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3259ED68"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EF579EF" w14:textId="5616A6BF">
      <w:pPr>
        <w:jc w:val="center"/>
        <w:rPr>
          <w:rFonts w:asciiTheme="majorHAnsi" w:hAnsiTheme="majorHAnsi"/>
          <w:sz w:val="24"/>
        </w:rPr>
      </w:pPr>
      <w:r>
        <w:rPr>
          <w:rFonts w:asciiTheme="majorHAnsi" w:hAnsiTheme="majorHAnsi"/>
          <w:sz w:val="24"/>
        </w:rPr>
        <w:t>Synchronized Pre</w:t>
      </w:r>
      <w:r w:rsidR="00383FDA">
        <w:rPr>
          <w:rFonts w:asciiTheme="majorHAnsi" w:hAnsiTheme="majorHAnsi"/>
          <w:sz w:val="24"/>
        </w:rPr>
        <w:t>-</w:t>
      </w:r>
      <w:r>
        <w:rPr>
          <w:rFonts w:asciiTheme="majorHAnsi" w:hAnsiTheme="majorHAnsi"/>
          <w:sz w:val="24"/>
        </w:rPr>
        <w:t>deployment and Operational Tracker Enterprise Suite (SPOT-ES)</w:t>
      </w:r>
    </w:p>
    <w:p w:rsidR="009747EC" w:rsidRPr="005B00C9" w:rsidP="00EA6C04" w14:paraId="6A53A6C7" w14:textId="77777777">
      <w:pPr>
        <w:jc w:val="center"/>
        <w:rPr>
          <w:rFonts w:asciiTheme="majorHAnsi" w:hAnsiTheme="majorHAnsi"/>
          <w:sz w:val="24"/>
          <w:vertAlign w:val="subscript"/>
        </w:rPr>
      </w:pPr>
      <w:r>
        <w:rPr>
          <w:rFonts w:asciiTheme="majorHAnsi" w:hAnsiTheme="majorHAnsi"/>
          <w:sz w:val="24"/>
        </w:rPr>
        <w:t>OMB Control Number 0704-0460</w:t>
      </w:r>
    </w:p>
    <w:p w:rsidR="00340D9B" w:rsidRPr="005B00C9" w:rsidP="006E563D" w14:paraId="26322225"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2AE8FDD5" w14:textId="77777777" w:rsidTr="0079545E">
        <w:tblPrEx>
          <w:tblW w:w="9515" w:type="dxa"/>
          <w:tblInd w:w="-5" w:type="dxa"/>
          <w:tblLook w:val="04A0"/>
        </w:tblPrEx>
        <w:trPr>
          <w:trHeight w:val="595"/>
        </w:trPr>
        <w:tc>
          <w:tcPr>
            <w:tcW w:w="9515" w:type="dxa"/>
          </w:tcPr>
          <w:p w:rsidR="00B137C4" w:rsidP="0079545E" w14:paraId="6D965C18"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B137C4" w:rsidRPr="00B137C4" w:rsidP="00B137C4" w14:paraId="2B5833E4" w14:textId="1DC66317">
            <w:pPr>
              <w:pStyle w:val="ListParagraph"/>
              <w:numPr>
                <w:ilvl w:val="0"/>
                <w:numId w:val="23"/>
              </w:numPr>
              <w:rPr>
                <w:rFonts w:asciiTheme="majorHAnsi" w:hAnsiTheme="majorHAnsi"/>
                <w:sz w:val="24"/>
              </w:rPr>
            </w:pPr>
            <w:r>
              <w:rPr>
                <w:rFonts w:asciiTheme="majorHAnsi" w:hAnsiTheme="majorHAnsi"/>
                <w:sz w:val="24"/>
              </w:rPr>
              <w:t>The burden has increased due to an increase in respon</w:t>
            </w:r>
            <w:r w:rsidR="00FB5713">
              <w:rPr>
                <w:rFonts w:asciiTheme="majorHAnsi" w:hAnsiTheme="majorHAnsi"/>
                <w:sz w:val="24"/>
              </w:rPr>
              <w:t>dents</w:t>
            </w:r>
            <w:r>
              <w:rPr>
                <w:rFonts w:asciiTheme="majorHAnsi" w:hAnsiTheme="majorHAnsi"/>
                <w:sz w:val="24"/>
              </w:rPr>
              <w:t xml:space="preserve">.  </w:t>
            </w:r>
            <w:r w:rsidRPr="00B137C4">
              <w:rPr>
                <w:rFonts w:asciiTheme="majorHAnsi" w:hAnsiTheme="majorHAnsi"/>
                <w:sz w:val="24"/>
              </w:rPr>
              <w:t xml:space="preserve">While the total number of annual responses has decreased, both time and labor costs have increased for the portion of data prepared by the federal government.  </w:t>
            </w:r>
          </w:p>
          <w:p w:rsidR="00B137C4" w:rsidRPr="00B137C4" w:rsidP="00B137C4" w14:paraId="0AF66E0F" w14:textId="77777777">
            <w:pPr>
              <w:rPr>
                <w:rFonts w:asciiTheme="majorHAnsi" w:hAnsiTheme="majorHAnsi"/>
                <w:sz w:val="24"/>
              </w:rPr>
            </w:pPr>
          </w:p>
        </w:tc>
      </w:tr>
    </w:tbl>
    <w:p w:rsidR="00340D9B" w:rsidP="006E563D" w14:paraId="4C855EC1" w14:textId="77777777">
      <w:pPr>
        <w:spacing w:after="0" w:line="240" w:lineRule="auto"/>
        <w:rPr>
          <w:rFonts w:asciiTheme="majorHAnsi" w:hAnsiTheme="majorHAnsi"/>
          <w:sz w:val="24"/>
        </w:rPr>
      </w:pPr>
    </w:p>
    <w:p w:rsidR="005C7428" w:rsidRPr="005C7428" w:rsidP="006E563D" w14:paraId="3390ED4D" w14:textId="745E31E6">
      <w:pPr>
        <w:spacing w:after="0" w:line="240" w:lineRule="auto"/>
        <w:rPr>
          <w:rFonts w:asciiTheme="majorHAnsi" w:hAnsiTheme="majorHAnsi"/>
          <w:sz w:val="24"/>
          <w:u w:val="single"/>
        </w:rPr>
      </w:pPr>
      <w:r>
        <w:rPr>
          <w:rFonts w:asciiTheme="majorHAnsi" w:hAnsiTheme="majorHAnsi"/>
          <w:sz w:val="24"/>
        </w:rPr>
        <w:t xml:space="preserve">1. </w:t>
      </w:r>
      <w:r w:rsidRPr="00CD1B8E">
        <w:rPr>
          <w:rFonts w:asciiTheme="majorHAnsi" w:hAnsiTheme="majorHAnsi"/>
          <w:sz w:val="24"/>
          <w:u w:val="single"/>
        </w:rPr>
        <w:t>Need for</w:t>
      </w:r>
      <w:r w:rsidRPr="005C7428">
        <w:rPr>
          <w:rFonts w:asciiTheme="majorHAnsi" w:hAnsiTheme="majorHAnsi"/>
          <w:sz w:val="24"/>
          <w:u w:val="single"/>
        </w:rPr>
        <w:t xml:space="preserve"> the Information Collection</w:t>
      </w:r>
    </w:p>
    <w:p w:rsidR="00A1695A" w:rsidP="00A1695A" w14:paraId="39D37D2F" w14:textId="77777777">
      <w:pPr>
        <w:spacing w:after="0" w:line="240" w:lineRule="auto"/>
        <w:rPr>
          <w:rFonts w:asciiTheme="majorHAnsi" w:hAnsiTheme="majorHAnsi"/>
          <w:i/>
          <w:sz w:val="24"/>
        </w:rPr>
      </w:pPr>
    </w:p>
    <w:p w:rsidR="00A1695A" w:rsidRPr="00A1695A" w:rsidP="00A1695A" w14:paraId="63792081" w14:textId="1365F3A6">
      <w:pPr>
        <w:spacing w:after="0" w:line="240" w:lineRule="auto"/>
        <w:rPr>
          <w:rFonts w:asciiTheme="majorHAnsi" w:hAnsiTheme="majorHAnsi"/>
          <w:sz w:val="24"/>
        </w:rPr>
      </w:pPr>
      <w:r w:rsidRPr="00A1695A">
        <w:rPr>
          <w:rFonts w:asciiTheme="majorHAnsi" w:hAnsiTheme="majorHAnsi"/>
          <w:sz w:val="24"/>
        </w:rPr>
        <w:t xml:space="preserve">The National Defense Authorization Act (NDAA) for Fiscal Year (FY) 2008, Public Law 110-181, Section 861, requires a common database between the </w:t>
      </w:r>
      <w:r w:rsidR="003B59F9">
        <w:rPr>
          <w:rFonts w:asciiTheme="majorHAnsi" w:hAnsiTheme="majorHAnsi"/>
          <w:sz w:val="24"/>
        </w:rPr>
        <w:t xml:space="preserve">Department of Defense (DoD) and </w:t>
      </w:r>
      <w:r w:rsidRPr="00A1695A">
        <w:rPr>
          <w:rFonts w:asciiTheme="majorHAnsi" w:hAnsiTheme="majorHAnsi"/>
          <w:sz w:val="24"/>
        </w:rPr>
        <w:t>Department of State (DoS)</w:t>
      </w:r>
      <w:r w:rsidR="003B59F9">
        <w:rPr>
          <w:rFonts w:asciiTheme="majorHAnsi" w:hAnsiTheme="majorHAnsi"/>
          <w:sz w:val="24"/>
        </w:rPr>
        <w:t xml:space="preserve"> </w:t>
      </w:r>
      <w:r w:rsidRPr="00A1695A">
        <w:rPr>
          <w:rFonts w:asciiTheme="majorHAnsi" w:hAnsiTheme="majorHAnsi"/>
          <w:sz w:val="24"/>
        </w:rPr>
        <w:t>to serve as the repository of information on contracts and contractor personnel performing in Iraq and Afghanistan.  A 2010 Memorandum of Understanding between Do</w:t>
      </w:r>
      <w:r w:rsidR="003B59F9">
        <w:rPr>
          <w:rFonts w:asciiTheme="majorHAnsi" w:hAnsiTheme="majorHAnsi"/>
          <w:sz w:val="24"/>
        </w:rPr>
        <w:t>D and</w:t>
      </w:r>
      <w:r w:rsidRPr="00A1695A">
        <w:rPr>
          <w:rFonts w:asciiTheme="majorHAnsi" w:hAnsiTheme="majorHAnsi"/>
          <w:sz w:val="24"/>
        </w:rPr>
        <w:t xml:space="preserve"> Do</w:t>
      </w:r>
      <w:r w:rsidR="003B59F9">
        <w:rPr>
          <w:rFonts w:asciiTheme="majorHAnsi" w:hAnsiTheme="majorHAnsi"/>
          <w:sz w:val="24"/>
        </w:rPr>
        <w:t>S</w:t>
      </w:r>
      <w:r w:rsidRPr="00A1695A">
        <w:rPr>
          <w:rFonts w:asciiTheme="majorHAnsi" w:hAnsiTheme="majorHAnsi"/>
          <w:sz w:val="24"/>
        </w:rPr>
        <w:t xml:space="preserve"> designates the Synchronized Pre</w:t>
      </w:r>
      <w:r w:rsidR="00383FDA">
        <w:rPr>
          <w:rFonts w:asciiTheme="majorHAnsi" w:hAnsiTheme="majorHAnsi"/>
          <w:sz w:val="24"/>
        </w:rPr>
        <w:t>-</w:t>
      </w:r>
      <w:r w:rsidRPr="00A1695A">
        <w:rPr>
          <w:rFonts w:asciiTheme="majorHAnsi" w:hAnsiTheme="majorHAnsi"/>
          <w:sz w:val="24"/>
        </w:rPr>
        <w:t xml:space="preserve">deployment and Operational Tracker (SPOT) as that common database.  Public Law 110-181, Section 862, requires a process for </w:t>
      </w:r>
      <w:r w:rsidRPr="00A1695A" w:rsidR="00E169FE">
        <w:rPr>
          <w:rFonts w:asciiTheme="majorHAnsi" w:hAnsiTheme="majorHAnsi"/>
          <w:sz w:val="24"/>
        </w:rPr>
        <w:t>registering, processing</w:t>
      </w:r>
      <w:r w:rsidRPr="00A1695A">
        <w:rPr>
          <w:rFonts w:asciiTheme="majorHAnsi" w:hAnsiTheme="majorHAnsi"/>
          <w:sz w:val="24"/>
        </w:rPr>
        <w:t xml:space="preserve">, processing, accounting for, </w:t>
      </w:r>
      <w:r w:rsidRPr="00182D5B">
        <w:rPr>
          <w:rFonts w:asciiTheme="majorHAnsi" w:hAnsiTheme="majorHAnsi"/>
          <w:sz w:val="24"/>
        </w:rPr>
        <w:t xml:space="preserve">and keeping appropriate records of personnel performing private security </w:t>
      </w:r>
      <w:r w:rsidRPr="00182D5B">
        <w:rPr>
          <w:rFonts w:asciiTheme="majorHAnsi" w:hAnsiTheme="majorHAnsi"/>
          <w:sz w:val="24"/>
        </w:rPr>
        <w:t>functions in an area of combat operation</w:t>
      </w:r>
      <w:r w:rsidRPr="00182D5B" w:rsidR="003D7668">
        <w:rPr>
          <w:rFonts w:asciiTheme="majorHAnsi" w:hAnsiTheme="majorHAnsi"/>
          <w:sz w:val="24"/>
        </w:rPr>
        <w:t>s</w:t>
      </w:r>
      <w:r w:rsidRPr="00182D5B">
        <w:rPr>
          <w:rFonts w:asciiTheme="majorHAnsi" w:hAnsiTheme="majorHAnsi"/>
          <w:sz w:val="24"/>
        </w:rPr>
        <w:t>.  Again, SPOT was selected as the common database for compliance.  DoD Instruction 3020.41, Operational Con</w:t>
      </w:r>
      <w:r w:rsidR="00383FDA">
        <w:rPr>
          <w:rFonts w:asciiTheme="majorHAnsi" w:hAnsiTheme="majorHAnsi"/>
          <w:sz w:val="24"/>
        </w:rPr>
        <w:t xml:space="preserve">tractor Support (OCS), states: </w:t>
      </w:r>
      <w:r w:rsidRPr="00182D5B">
        <w:rPr>
          <w:rFonts w:asciiTheme="majorHAnsi" w:hAnsiTheme="majorHAnsi"/>
          <w:sz w:val="24"/>
        </w:rPr>
        <w:t>“In applicable contingency operations, contractor visibility and accountability shall be maintained through a common joint database, the Synchronized Pre</w:t>
      </w:r>
      <w:r w:rsidR="00383FDA">
        <w:rPr>
          <w:rFonts w:asciiTheme="majorHAnsi" w:hAnsiTheme="majorHAnsi"/>
          <w:sz w:val="24"/>
        </w:rPr>
        <w:t>-</w:t>
      </w:r>
      <w:r w:rsidRPr="00182D5B">
        <w:rPr>
          <w:rFonts w:asciiTheme="majorHAnsi" w:hAnsiTheme="majorHAnsi"/>
          <w:sz w:val="24"/>
        </w:rPr>
        <w:t>deployment and Operational Tracker (SPOT).”</w:t>
      </w:r>
      <w:r w:rsidRPr="00A1695A">
        <w:rPr>
          <w:rFonts w:asciiTheme="majorHAnsi" w:hAnsiTheme="majorHAnsi"/>
          <w:sz w:val="24"/>
        </w:rPr>
        <w:t xml:space="preserve">    </w:t>
      </w:r>
    </w:p>
    <w:p w:rsidR="00A1695A" w:rsidRPr="00A1695A" w:rsidP="00A1695A" w14:paraId="2FFCF9AF" w14:textId="77777777">
      <w:pPr>
        <w:spacing w:after="0" w:line="240" w:lineRule="auto"/>
        <w:rPr>
          <w:rFonts w:asciiTheme="majorHAnsi" w:hAnsiTheme="majorHAnsi"/>
          <w:sz w:val="24"/>
        </w:rPr>
      </w:pPr>
    </w:p>
    <w:p w:rsidR="00A1695A" w:rsidP="00A1695A" w14:paraId="7D10EDA0" w14:textId="6545DDAF">
      <w:pPr>
        <w:spacing w:after="0" w:line="240" w:lineRule="auto"/>
        <w:rPr>
          <w:rFonts w:asciiTheme="majorHAnsi" w:hAnsiTheme="majorHAnsi"/>
          <w:sz w:val="24"/>
        </w:rPr>
      </w:pPr>
      <w:r w:rsidRPr="00A1695A">
        <w:rPr>
          <w:rFonts w:asciiTheme="majorHAnsi" w:hAnsiTheme="majorHAnsi"/>
          <w:sz w:val="24"/>
        </w:rPr>
        <w:t xml:space="preserve">DoDI 3020.41 further requires SPOT to assist Combatant Commanders (CCDR) in maintaining awareness of the nature, extent, and potential risks and capabilities associated with OCS in support of contingency, humanitarian or peacekeeping operations, or military exercises as designated by the CCDR.  DoDI 3020.41 </w:t>
      </w:r>
      <w:r w:rsidR="003D7668">
        <w:rPr>
          <w:rFonts w:asciiTheme="majorHAnsi" w:hAnsiTheme="majorHAnsi"/>
          <w:sz w:val="24"/>
        </w:rPr>
        <w:t xml:space="preserve">also </w:t>
      </w:r>
      <w:r w:rsidRPr="00A1695A">
        <w:rPr>
          <w:rFonts w:asciiTheme="majorHAnsi" w:hAnsiTheme="majorHAnsi"/>
          <w:sz w:val="24"/>
        </w:rPr>
        <w:t>outlines procedures for establishing, maintaining, and validating the SPOT common joint database to ensure accountability, visibility, force protection, medical support, personnel recovery, and other related support can be accurately forecasted and provided to deployed contractors as required.</w:t>
      </w:r>
    </w:p>
    <w:p w:rsidR="00A1695A" w:rsidRPr="00A1695A" w:rsidP="00A1695A" w14:paraId="0DA94359" w14:textId="77777777">
      <w:pPr>
        <w:spacing w:after="0" w:line="240" w:lineRule="auto"/>
        <w:rPr>
          <w:rFonts w:asciiTheme="majorHAnsi" w:hAnsiTheme="majorHAnsi"/>
          <w:sz w:val="24"/>
        </w:rPr>
      </w:pPr>
    </w:p>
    <w:p w:rsidR="00A1695A" w:rsidP="006331B6" w14:paraId="256EE9A8" w14:textId="66C1B3F6">
      <w:pPr>
        <w:spacing w:after="0" w:line="240" w:lineRule="auto"/>
        <w:rPr>
          <w:rFonts w:asciiTheme="majorHAnsi" w:hAnsiTheme="majorHAnsi"/>
          <w:sz w:val="24"/>
          <w:szCs w:val="24"/>
        </w:rPr>
      </w:pPr>
      <w:r w:rsidRPr="001C3690">
        <w:rPr>
          <w:rFonts w:asciiTheme="majorHAnsi" w:hAnsiTheme="majorHAnsi"/>
          <w:sz w:val="24"/>
          <w:szCs w:val="24"/>
        </w:rPr>
        <w:t xml:space="preserve">Government contract companies are required to enter their employee’s data into SPOT before contractors are deployed outside of the United States.  SPOT is also used during Homeland Defense and Defense Support of Civil Authority Operations within the United States.  This data collection on contractors is a condition of DoD contracts when </w:t>
      </w:r>
      <w:r w:rsidRPr="001C3690" w:rsidR="006331B6">
        <w:rPr>
          <w:rFonts w:asciiTheme="majorHAnsi" w:hAnsiTheme="majorHAnsi"/>
          <w:sz w:val="24"/>
          <w:szCs w:val="24"/>
        </w:rPr>
        <w:t>Defense Federal Acquisition Regulation Supplement (</w:t>
      </w:r>
      <w:r w:rsidRPr="001C3690">
        <w:rPr>
          <w:rFonts w:asciiTheme="majorHAnsi" w:hAnsiTheme="majorHAnsi"/>
          <w:sz w:val="24"/>
          <w:szCs w:val="24"/>
        </w:rPr>
        <w:t>DFARS</w:t>
      </w:r>
      <w:r w:rsidRPr="001C3690" w:rsidR="006331B6">
        <w:rPr>
          <w:rFonts w:asciiTheme="majorHAnsi" w:hAnsiTheme="majorHAnsi"/>
          <w:sz w:val="24"/>
          <w:szCs w:val="24"/>
        </w:rPr>
        <w:t>)</w:t>
      </w:r>
      <w:r w:rsidRPr="001C3690">
        <w:rPr>
          <w:rFonts w:asciiTheme="majorHAnsi" w:hAnsiTheme="majorHAnsi"/>
          <w:sz w:val="24"/>
          <w:szCs w:val="24"/>
        </w:rPr>
        <w:t xml:space="preserve"> 252.225-7040, Contractor Personnel Authorized to Accompany U.S. Armed Forces Deployed Outside the United States, is incorporated.  Any </w:t>
      </w:r>
      <w:r w:rsidRPr="001C3690" w:rsidR="00DF7480">
        <w:rPr>
          <w:rFonts w:asciiTheme="majorHAnsi" w:hAnsiTheme="majorHAnsi"/>
          <w:sz w:val="24"/>
          <w:szCs w:val="24"/>
        </w:rPr>
        <w:t>person</w:t>
      </w:r>
      <w:r w:rsidRPr="001C3690">
        <w:rPr>
          <w:rFonts w:asciiTheme="majorHAnsi" w:hAnsiTheme="majorHAnsi"/>
          <w:sz w:val="24"/>
          <w:szCs w:val="24"/>
        </w:rPr>
        <w:t xml:space="preserve"> who choose</w:t>
      </w:r>
      <w:r w:rsidR="00DF7480">
        <w:rPr>
          <w:rFonts w:asciiTheme="majorHAnsi" w:hAnsiTheme="majorHAnsi"/>
          <w:sz w:val="24"/>
          <w:szCs w:val="24"/>
        </w:rPr>
        <w:t>s</w:t>
      </w:r>
      <w:r w:rsidRPr="001C3690">
        <w:rPr>
          <w:rFonts w:asciiTheme="majorHAnsi" w:hAnsiTheme="majorHAnsi"/>
          <w:sz w:val="24"/>
          <w:szCs w:val="24"/>
        </w:rPr>
        <w:t xml:space="preserve"> not to have data collected will not be entitled to employment opportunities </w:t>
      </w:r>
      <w:r w:rsidRPr="001C3690" w:rsidR="00182D5B">
        <w:rPr>
          <w:rFonts w:asciiTheme="majorHAnsi" w:hAnsiTheme="majorHAnsi"/>
          <w:sz w:val="24"/>
          <w:szCs w:val="24"/>
        </w:rPr>
        <w:t xml:space="preserve">that </w:t>
      </w:r>
      <w:r w:rsidRPr="001C3690">
        <w:rPr>
          <w:rFonts w:asciiTheme="majorHAnsi" w:hAnsiTheme="majorHAnsi"/>
          <w:sz w:val="24"/>
          <w:szCs w:val="24"/>
        </w:rPr>
        <w:t xml:space="preserve">require this data to be collected. </w:t>
      </w:r>
    </w:p>
    <w:p w:rsidR="00AB1A20" w:rsidRPr="001C3690" w:rsidP="006331B6" w14:paraId="198566C3" w14:textId="77777777">
      <w:pPr>
        <w:spacing w:after="0" w:line="240" w:lineRule="auto"/>
        <w:rPr>
          <w:rFonts w:asciiTheme="majorHAnsi" w:hAnsiTheme="majorHAnsi"/>
          <w:sz w:val="24"/>
          <w:szCs w:val="24"/>
        </w:rPr>
      </w:pPr>
    </w:p>
    <w:p w:rsidR="00AB1A20" w:rsidP="00AB1A20" w14:paraId="45839EFA" w14:textId="2F537664">
      <w:pPr>
        <w:spacing w:after="0" w:line="240" w:lineRule="auto"/>
        <w:rPr>
          <w:rFonts w:asciiTheme="majorHAnsi" w:hAnsiTheme="majorHAnsi"/>
          <w:sz w:val="24"/>
        </w:rPr>
      </w:pPr>
      <w:r>
        <w:rPr>
          <w:rFonts w:asciiTheme="majorHAnsi" w:hAnsiTheme="majorHAnsi"/>
          <w:sz w:val="24"/>
        </w:rPr>
        <w:t>T</w:t>
      </w:r>
      <w:r w:rsidRPr="00D54FEC">
        <w:rPr>
          <w:rFonts w:asciiTheme="majorHAnsi" w:hAnsiTheme="majorHAnsi"/>
          <w:sz w:val="24"/>
        </w:rPr>
        <w:t>he January 2008 memo</w:t>
      </w:r>
      <w:r>
        <w:rPr>
          <w:rFonts w:asciiTheme="majorHAnsi" w:hAnsiTheme="majorHAnsi"/>
          <w:sz w:val="24"/>
        </w:rPr>
        <w:t xml:space="preserve"> from the Director, Defense Procurement and Acquisition Policy</w:t>
      </w:r>
      <w:r w:rsidRPr="00D54FEC">
        <w:rPr>
          <w:rFonts w:asciiTheme="majorHAnsi" w:hAnsiTheme="majorHAnsi"/>
          <w:sz w:val="24"/>
        </w:rPr>
        <w:t xml:space="preserve">, </w:t>
      </w:r>
      <w:r>
        <w:rPr>
          <w:rFonts w:asciiTheme="majorHAnsi" w:hAnsiTheme="majorHAnsi"/>
          <w:sz w:val="24"/>
        </w:rPr>
        <w:t>requires all</w:t>
      </w:r>
      <w:r w:rsidRPr="00D54FEC">
        <w:rPr>
          <w:rFonts w:asciiTheme="majorHAnsi" w:hAnsiTheme="majorHAnsi"/>
          <w:sz w:val="24"/>
        </w:rPr>
        <w:t xml:space="preserve"> Department of Defense contractors employed on DoD-funded contracts </w:t>
      </w:r>
      <w:r w:rsidRPr="00D54FEC" w:rsidR="00E169FE">
        <w:rPr>
          <w:rFonts w:asciiTheme="majorHAnsi" w:hAnsiTheme="majorHAnsi"/>
          <w:sz w:val="24"/>
        </w:rPr>
        <w:t>to be</w:t>
      </w:r>
      <w:r w:rsidRPr="00D54FEC">
        <w:rPr>
          <w:rFonts w:asciiTheme="majorHAnsi" w:hAnsiTheme="majorHAnsi"/>
          <w:sz w:val="24"/>
        </w:rPr>
        <w:t xml:space="preserve"> performed in support of contingency operations anywhere in the world be entered into SPOT by 30 September 2008 and continuing thereafter.  </w:t>
      </w:r>
      <w:r>
        <w:rPr>
          <w:rFonts w:asciiTheme="majorHAnsi" w:hAnsiTheme="majorHAnsi"/>
          <w:sz w:val="24"/>
        </w:rPr>
        <w:t xml:space="preserve">This extends the requirement for SPOT beyond the initial 2008 NDAA which only required SPOT for </w:t>
      </w:r>
      <w:r w:rsidRPr="00A1695A">
        <w:rPr>
          <w:rFonts w:asciiTheme="majorHAnsi" w:hAnsiTheme="majorHAnsi"/>
          <w:sz w:val="24"/>
        </w:rPr>
        <w:t>Iraq and Afghanistan</w:t>
      </w:r>
      <w:r>
        <w:rPr>
          <w:rFonts w:asciiTheme="majorHAnsi" w:hAnsiTheme="majorHAnsi"/>
          <w:sz w:val="24"/>
        </w:rPr>
        <w:t>.</w:t>
      </w:r>
      <w:r w:rsidRPr="00A1695A">
        <w:rPr>
          <w:rFonts w:asciiTheme="majorHAnsi" w:hAnsiTheme="majorHAnsi"/>
          <w:sz w:val="24"/>
        </w:rPr>
        <w:t xml:space="preserve"> </w:t>
      </w:r>
      <w:r>
        <w:rPr>
          <w:rFonts w:asciiTheme="majorHAnsi" w:hAnsiTheme="majorHAnsi"/>
          <w:sz w:val="24"/>
        </w:rPr>
        <w:t xml:space="preserve">  </w:t>
      </w:r>
    </w:p>
    <w:p w:rsidR="00A1695A" w:rsidRPr="001C3690" w:rsidP="00A1695A" w14:paraId="0255D36C" w14:textId="77777777">
      <w:pPr>
        <w:spacing w:after="0" w:line="240" w:lineRule="auto"/>
        <w:rPr>
          <w:rFonts w:asciiTheme="majorHAnsi" w:hAnsiTheme="majorHAnsi"/>
          <w:sz w:val="28"/>
          <w:szCs w:val="24"/>
        </w:rPr>
      </w:pPr>
    </w:p>
    <w:p w:rsidR="00AB1A20" w:rsidP="00AB1A20" w14:paraId="1EA64837" w14:textId="6BE444E0">
      <w:pPr>
        <w:spacing w:after="0" w:line="240" w:lineRule="auto"/>
        <w:rPr>
          <w:rFonts w:asciiTheme="majorHAnsi" w:hAnsiTheme="majorHAnsi"/>
          <w:sz w:val="24"/>
        </w:rPr>
      </w:pPr>
      <w:r w:rsidRPr="00A1695A">
        <w:rPr>
          <w:rFonts w:asciiTheme="majorHAnsi" w:hAnsiTheme="majorHAnsi"/>
          <w:sz w:val="24"/>
        </w:rPr>
        <w:t>In their 2004 Memo, the Assistant Secretary of the Army for Acquisition, Logistics and Technology (ASA</w:t>
      </w:r>
      <w:r w:rsidR="00D41E19">
        <w:rPr>
          <w:rFonts w:asciiTheme="majorHAnsi" w:hAnsiTheme="majorHAnsi"/>
          <w:sz w:val="24"/>
        </w:rPr>
        <w:t>(</w:t>
      </w:r>
      <w:r w:rsidRPr="00A1695A">
        <w:rPr>
          <w:rFonts w:asciiTheme="majorHAnsi" w:hAnsiTheme="majorHAnsi"/>
          <w:sz w:val="24"/>
        </w:rPr>
        <w:t>ALT</w:t>
      </w:r>
      <w:r w:rsidR="00D41E19">
        <w:rPr>
          <w:rFonts w:asciiTheme="majorHAnsi" w:hAnsiTheme="majorHAnsi"/>
          <w:sz w:val="24"/>
        </w:rPr>
        <w:t>)</w:t>
      </w:r>
      <w:r w:rsidRPr="00A1695A">
        <w:rPr>
          <w:rFonts w:asciiTheme="majorHAnsi" w:hAnsiTheme="majorHAnsi"/>
          <w:sz w:val="24"/>
        </w:rPr>
        <w:t xml:space="preserve">) </w:t>
      </w:r>
      <w:r w:rsidRPr="00A1695A" w:rsidR="00E169FE">
        <w:rPr>
          <w:rFonts w:asciiTheme="majorHAnsi" w:hAnsiTheme="majorHAnsi"/>
          <w:sz w:val="24"/>
        </w:rPr>
        <w:t>directed</w:t>
      </w:r>
      <w:r w:rsidRPr="00A1695A">
        <w:rPr>
          <w:rFonts w:asciiTheme="majorHAnsi" w:hAnsiTheme="majorHAnsi"/>
          <w:sz w:val="24"/>
        </w:rPr>
        <w:t xml:space="preserve"> </w:t>
      </w:r>
      <w:r>
        <w:rPr>
          <w:rFonts w:asciiTheme="majorHAnsi" w:hAnsiTheme="majorHAnsi"/>
          <w:sz w:val="24"/>
        </w:rPr>
        <w:t xml:space="preserve">all </w:t>
      </w:r>
      <w:r w:rsidRPr="00A1695A">
        <w:rPr>
          <w:rFonts w:asciiTheme="majorHAnsi" w:hAnsiTheme="majorHAnsi"/>
          <w:sz w:val="24"/>
        </w:rPr>
        <w:t xml:space="preserve">military, Department of Defense (DoD) civilians and government </w:t>
      </w:r>
      <w:r w:rsidRPr="00A1695A" w:rsidR="00D910F0">
        <w:rPr>
          <w:rFonts w:asciiTheme="majorHAnsi" w:hAnsiTheme="majorHAnsi"/>
          <w:sz w:val="24"/>
        </w:rPr>
        <w:t>contractors</w:t>
      </w:r>
      <w:r w:rsidRPr="00A1695A">
        <w:rPr>
          <w:rFonts w:asciiTheme="majorHAnsi" w:hAnsiTheme="majorHAnsi"/>
          <w:sz w:val="24"/>
        </w:rPr>
        <w:t xml:space="preserve"> centrally managed </w:t>
      </w:r>
      <w:r>
        <w:rPr>
          <w:rFonts w:asciiTheme="majorHAnsi" w:hAnsiTheme="majorHAnsi"/>
          <w:sz w:val="24"/>
        </w:rPr>
        <w:t>in</w:t>
      </w:r>
      <w:r w:rsidRPr="00A1695A">
        <w:rPr>
          <w:rFonts w:asciiTheme="majorHAnsi" w:hAnsiTheme="majorHAnsi"/>
          <w:sz w:val="24"/>
        </w:rPr>
        <w:t xml:space="preserve"> SPOT</w:t>
      </w:r>
      <w:r>
        <w:rPr>
          <w:rFonts w:asciiTheme="majorHAnsi" w:hAnsiTheme="majorHAnsi"/>
          <w:sz w:val="24"/>
        </w:rPr>
        <w:t xml:space="preserve"> </w:t>
      </w:r>
      <w:r w:rsidRPr="00D54FEC">
        <w:rPr>
          <w:rFonts w:asciiTheme="majorHAnsi" w:hAnsiTheme="majorHAnsi"/>
          <w:sz w:val="24"/>
        </w:rPr>
        <w:t xml:space="preserve">to provide a single source for visibility of all their deployed personnel assets (military, DoD civilians and </w:t>
      </w:r>
      <w:r w:rsidRPr="00D54FEC">
        <w:rPr>
          <w:rFonts w:asciiTheme="majorHAnsi" w:hAnsiTheme="majorHAnsi"/>
          <w:sz w:val="24"/>
        </w:rPr>
        <w:t>contractors).</w:t>
      </w:r>
      <w:r>
        <w:rPr>
          <w:rFonts w:asciiTheme="majorHAnsi" w:hAnsiTheme="majorHAnsi"/>
          <w:sz w:val="24"/>
        </w:rPr>
        <w:t xml:space="preserve">  Thus, the SPOT Enterprise Suite collects i</w:t>
      </w:r>
      <w:r w:rsidRPr="00A1695A">
        <w:rPr>
          <w:rFonts w:asciiTheme="majorHAnsi" w:hAnsiTheme="majorHAnsi"/>
          <w:sz w:val="24"/>
        </w:rPr>
        <w:t xml:space="preserve">nformation on all three categories </w:t>
      </w:r>
      <w:r>
        <w:rPr>
          <w:rFonts w:asciiTheme="majorHAnsi" w:hAnsiTheme="majorHAnsi"/>
          <w:sz w:val="24"/>
        </w:rPr>
        <w:t>when they scan through any Joint Asset Movement Management System (JAMMS) workstation.</w:t>
      </w:r>
    </w:p>
    <w:p w:rsidR="00AB1A20" w:rsidP="00AB1A20" w14:paraId="6FF856DE" w14:textId="77777777">
      <w:pPr>
        <w:spacing w:after="0" w:line="240" w:lineRule="auto"/>
        <w:rPr>
          <w:rFonts w:asciiTheme="majorHAnsi" w:hAnsiTheme="majorHAnsi"/>
          <w:sz w:val="24"/>
        </w:rPr>
      </w:pPr>
    </w:p>
    <w:p w:rsidR="003D6978" w:rsidRPr="00A1695A" w:rsidP="00A1695A" w14:paraId="639BFBFE" w14:textId="414D5D73">
      <w:pPr>
        <w:spacing w:after="0" w:line="240" w:lineRule="auto"/>
        <w:rPr>
          <w:rFonts w:asciiTheme="majorHAnsi" w:hAnsiTheme="majorHAnsi"/>
          <w:sz w:val="24"/>
        </w:rPr>
      </w:pPr>
      <w:r w:rsidRPr="00A1695A">
        <w:rPr>
          <w:rFonts w:asciiTheme="majorHAnsi" w:hAnsiTheme="majorHAnsi"/>
          <w:sz w:val="24"/>
        </w:rPr>
        <w:t xml:space="preserve">Contractor personnel are required to </w:t>
      </w:r>
      <w:r w:rsidRPr="00A1695A" w:rsidR="00B71D03">
        <w:rPr>
          <w:rFonts w:asciiTheme="majorHAnsi" w:hAnsiTheme="majorHAnsi"/>
          <w:sz w:val="24"/>
        </w:rPr>
        <w:t>always have a Letter of Authorization (LOA) in their possession</w:t>
      </w:r>
      <w:r w:rsidRPr="00A1695A">
        <w:rPr>
          <w:rFonts w:asciiTheme="majorHAnsi" w:hAnsiTheme="majorHAnsi"/>
          <w:sz w:val="24"/>
        </w:rPr>
        <w:t xml:space="preserve"> when deployed</w:t>
      </w:r>
      <w:r w:rsidR="00365B93">
        <w:rPr>
          <w:rFonts w:asciiTheme="majorHAnsi" w:hAnsiTheme="majorHAnsi"/>
          <w:sz w:val="24"/>
        </w:rPr>
        <w:t>;</w:t>
      </w:r>
      <w:r w:rsidRPr="00A1695A">
        <w:rPr>
          <w:rFonts w:asciiTheme="majorHAnsi" w:hAnsiTheme="majorHAnsi"/>
          <w:sz w:val="24"/>
        </w:rPr>
        <w:t xml:space="preserve"> SPOT is the only system that provides the LOA.  The LOA is required to process through a deployment center and to travel to, from, or within designated operational areas.  The LOA is required for access to autho</w:t>
      </w:r>
      <w:r w:rsidR="0015233B">
        <w:rPr>
          <w:rFonts w:asciiTheme="majorHAnsi" w:hAnsiTheme="majorHAnsi"/>
          <w:sz w:val="24"/>
        </w:rPr>
        <w:t>rized Government Services (AGS)</w:t>
      </w:r>
      <w:r w:rsidR="00DF7480">
        <w:rPr>
          <w:rFonts w:asciiTheme="majorHAnsi" w:hAnsiTheme="majorHAnsi"/>
          <w:sz w:val="24"/>
        </w:rPr>
        <w:t>, which</w:t>
      </w:r>
      <w:r w:rsidRPr="00A1695A">
        <w:rPr>
          <w:rFonts w:asciiTheme="majorHAnsi" w:hAnsiTheme="majorHAnsi"/>
          <w:sz w:val="24"/>
        </w:rPr>
        <w:t xml:space="preserve"> are assigned by the </w:t>
      </w:r>
      <w:r w:rsidRPr="00A1695A" w:rsidR="00DF7480">
        <w:rPr>
          <w:rFonts w:asciiTheme="majorHAnsi" w:hAnsiTheme="majorHAnsi"/>
          <w:sz w:val="24"/>
        </w:rPr>
        <w:t>Contracting Officer responsible</w:t>
      </w:r>
      <w:r w:rsidRPr="00A1695A">
        <w:rPr>
          <w:rFonts w:asciiTheme="majorHAnsi" w:hAnsiTheme="majorHAnsi"/>
          <w:sz w:val="24"/>
        </w:rPr>
        <w:t xml:space="preserve"> for each individual contractor IAW their contract as a part of the automated LOA process in SPOT.  If the data is not collected to </w:t>
      </w:r>
      <w:r w:rsidRPr="00A1695A">
        <w:rPr>
          <w:rFonts w:asciiTheme="majorHAnsi" w:hAnsiTheme="majorHAnsi"/>
          <w:sz w:val="24"/>
        </w:rPr>
        <w:t xml:space="preserve">generate the LOA, contractors would not be able to obtain AGS in their deployed locations, including access to meals and lodging - limiting their ability to obtain critical life support.  </w:t>
      </w:r>
    </w:p>
    <w:p w:rsidR="00A1695A" w:rsidP="00A1695A" w14:paraId="7AB1CAAB" w14:textId="77777777">
      <w:pPr>
        <w:spacing w:after="0" w:line="240" w:lineRule="auto"/>
        <w:rPr>
          <w:rFonts w:asciiTheme="majorHAnsi" w:hAnsiTheme="majorHAnsi"/>
          <w:sz w:val="24"/>
        </w:rPr>
      </w:pPr>
    </w:p>
    <w:p w:rsidR="005C7428" w:rsidRPr="00A1695A" w:rsidP="006E563D" w14:paraId="72D64A35" w14:textId="21FD375E">
      <w:pPr>
        <w:spacing w:after="0" w:line="240" w:lineRule="auto"/>
        <w:rPr>
          <w:rFonts w:asciiTheme="majorHAnsi" w:hAnsiTheme="majorHAnsi"/>
          <w:sz w:val="24"/>
        </w:rPr>
      </w:pPr>
      <w:r w:rsidRPr="00A1695A">
        <w:rPr>
          <w:rFonts w:asciiTheme="majorHAnsi" w:hAnsiTheme="majorHAnsi"/>
          <w:sz w:val="24"/>
        </w:rPr>
        <w:t>2.</w:t>
      </w:r>
      <w:r>
        <w:rPr>
          <w:rFonts w:asciiTheme="majorHAnsi" w:hAnsiTheme="majorHAnsi"/>
          <w:sz w:val="24"/>
        </w:rPr>
        <w:t xml:space="preserve"> </w:t>
      </w:r>
      <w:r w:rsidRPr="00A1695A">
        <w:rPr>
          <w:rFonts w:asciiTheme="majorHAnsi" w:hAnsiTheme="majorHAnsi"/>
          <w:sz w:val="24"/>
          <w:u w:val="single"/>
        </w:rPr>
        <w:t xml:space="preserve">Use of </w:t>
      </w:r>
      <w:r w:rsidRPr="00A1695A" w:rsidR="00DF7480">
        <w:rPr>
          <w:rFonts w:asciiTheme="majorHAnsi" w:hAnsiTheme="majorHAnsi"/>
          <w:sz w:val="24"/>
          <w:u w:val="single"/>
        </w:rPr>
        <w:t>Information</w:t>
      </w:r>
    </w:p>
    <w:p w:rsidR="00A1695A" w:rsidRPr="00A1695A" w:rsidP="00A1695A" w14:paraId="0CF94EDC" w14:textId="77777777">
      <w:pPr>
        <w:spacing w:after="0" w:line="240" w:lineRule="auto"/>
        <w:rPr>
          <w:rFonts w:asciiTheme="majorHAnsi" w:hAnsiTheme="majorHAnsi"/>
          <w:sz w:val="24"/>
        </w:rPr>
      </w:pPr>
    </w:p>
    <w:p w:rsidR="00A1695A" w:rsidRPr="00A1695A" w:rsidP="00A1695A" w14:paraId="09D3F9CC" w14:textId="3282FE0D">
      <w:pPr>
        <w:spacing w:after="0" w:line="240" w:lineRule="auto"/>
        <w:rPr>
          <w:rFonts w:asciiTheme="majorHAnsi" w:hAnsiTheme="majorHAnsi"/>
          <w:sz w:val="24"/>
        </w:rPr>
      </w:pPr>
      <w:r w:rsidRPr="00A1695A">
        <w:rPr>
          <w:rFonts w:asciiTheme="majorHAnsi" w:hAnsiTheme="majorHAnsi"/>
          <w:sz w:val="24"/>
        </w:rPr>
        <w:t xml:space="preserve">In accordance with appropriate </w:t>
      </w:r>
      <w:r w:rsidR="00D53FF6">
        <w:rPr>
          <w:rFonts w:asciiTheme="majorHAnsi" w:hAnsiTheme="majorHAnsi"/>
          <w:sz w:val="24"/>
        </w:rPr>
        <w:t xml:space="preserve">law, </w:t>
      </w:r>
      <w:r w:rsidRPr="00A1695A">
        <w:rPr>
          <w:rFonts w:asciiTheme="majorHAnsi" w:hAnsiTheme="majorHAnsi"/>
          <w:sz w:val="24"/>
        </w:rPr>
        <w:t>acquisition policy</w:t>
      </w:r>
      <w:r w:rsidR="00D53FF6">
        <w:rPr>
          <w:rFonts w:asciiTheme="majorHAnsi" w:hAnsiTheme="majorHAnsi"/>
          <w:sz w:val="24"/>
        </w:rPr>
        <w:t>,</w:t>
      </w:r>
      <w:r w:rsidRPr="00A1695A">
        <w:rPr>
          <w:rFonts w:asciiTheme="majorHAnsi" w:hAnsiTheme="majorHAnsi"/>
          <w:sz w:val="24"/>
        </w:rPr>
        <w:t xml:space="preserve"> and regulations, </w:t>
      </w:r>
      <w:r w:rsidR="00D53FF6">
        <w:rPr>
          <w:rFonts w:asciiTheme="majorHAnsi" w:hAnsiTheme="majorHAnsi"/>
          <w:sz w:val="24"/>
        </w:rPr>
        <w:t>DoD</w:t>
      </w:r>
      <w:r w:rsidR="003B59F9">
        <w:rPr>
          <w:rFonts w:asciiTheme="majorHAnsi" w:hAnsiTheme="majorHAnsi"/>
          <w:sz w:val="24"/>
        </w:rPr>
        <w:t xml:space="preserve"> and DoS</w:t>
      </w:r>
      <w:r w:rsidRPr="00A1695A">
        <w:rPr>
          <w:rFonts w:asciiTheme="majorHAnsi" w:hAnsiTheme="majorHAnsi"/>
          <w:sz w:val="24"/>
        </w:rPr>
        <w:t xml:space="preserve"> </w:t>
      </w:r>
      <w:r w:rsidR="00314157">
        <w:rPr>
          <w:rFonts w:asciiTheme="majorHAnsi" w:hAnsiTheme="majorHAnsi"/>
          <w:sz w:val="24"/>
        </w:rPr>
        <w:t>companies</w:t>
      </w:r>
      <w:r w:rsidR="00914A29">
        <w:rPr>
          <w:rFonts w:asciiTheme="majorHAnsi" w:hAnsiTheme="majorHAnsi"/>
          <w:sz w:val="24"/>
        </w:rPr>
        <w:t xml:space="preserve">, </w:t>
      </w:r>
      <w:r w:rsidR="00314157">
        <w:rPr>
          <w:rFonts w:asciiTheme="majorHAnsi" w:hAnsiTheme="majorHAnsi"/>
          <w:sz w:val="24"/>
        </w:rPr>
        <w:t xml:space="preserve">with </w:t>
      </w:r>
      <w:r w:rsidRPr="00A1695A">
        <w:rPr>
          <w:rFonts w:asciiTheme="majorHAnsi" w:hAnsiTheme="majorHAnsi"/>
          <w:sz w:val="24"/>
        </w:rPr>
        <w:t>funded contracts support</w:t>
      </w:r>
      <w:r w:rsidR="00D53FF6">
        <w:rPr>
          <w:rFonts w:asciiTheme="majorHAnsi" w:hAnsiTheme="majorHAnsi"/>
          <w:sz w:val="24"/>
        </w:rPr>
        <w:t>ing</w:t>
      </w:r>
      <w:r w:rsidRPr="00A1695A">
        <w:rPr>
          <w:rFonts w:asciiTheme="majorHAnsi" w:hAnsiTheme="majorHAnsi"/>
          <w:sz w:val="24"/>
        </w:rPr>
        <w:t xml:space="preserve"> contingency operations worldwide</w:t>
      </w:r>
      <w:r w:rsidR="00914A29">
        <w:rPr>
          <w:rFonts w:asciiTheme="majorHAnsi" w:hAnsiTheme="majorHAnsi"/>
          <w:sz w:val="24"/>
        </w:rPr>
        <w:t>,</w:t>
      </w:r>
      <w:r w:rsidRPr="00A1695A">
        <w:rPr>
          <w:rFonts w:asciiTheme="majorHAnsi" w:hAnsiTheme="majorHAnsi"/>
          <w:sz w:val="24"/>
        </w:rPr>
        <w:t xml:space="preserve"> input employee data and maintain by-name accountability of contractor personnel in a designated database as specified in their contract.  Currently, SPOT is the named </w:t>
      </w:r>
      <w:r w:rsidR="006D5ECC">
        <w:rPr>
          <w:rFonts w:asciiTheme="majorHAnsi" w:hAnsiTheme="majorHAnsi"/>
          <w:sz w:val="24"/>
        </w:rPr>
        <w:t>authoritative database for deployed contractor information</w:t>
      </w:r>
      <w:r w:rsidRPr="00A1695A">
        <w:rPr>
          <w:rFonts w:asciiTheme="majorHAnsi" w:hAnsiTheme="majorHAnsi"/>
          <w:sz w:val="24"/>
        </w:rPr>
        <w:t xml:space="preserve">.  Contractors are responsible for </w:t>
      </w:r>
      <w:r w:rsidR="00CE6868">
        <w:rPr>
          <w:rFonts w:asciiTheme="majorHAnsi" w:hAnsiTheme="majorHAnsi"/>
          <w:sz w:val="24"/>
        </w:rPr>
        <w:t xml:space="preserve">populating their </w:t>
      </w:r>
      <w:r w:rsidR="00B71D03">
        <w:rPr>
          <w:rFonts w:asciiTheme="majorHAnsi" w:hAnsiTheme="majorHAnsi"/>
          <w:sz w:val="24"/>
        </w:rPr>
        <w:t>employees</w:t>
      </w:r>
      <w:r w:rsidR="00CE6868">
        <w:rPr>
          <w:rFonts w:asciiTheme="majorHAnsi" w:hAnsiTheme="majorHAnsi"/>
          <w:sz w:val="24"/>
        </w:rPr>
        <w:t xml:space="preserve"> in theater arrival date</w:t>
      </w:r>
      <w:r w:rsidR="00C47101">
        <w:rPr>
          <w:rFonts w:asciiTheme="majorHAnsi" w:hAnsiTheme="majorHAnsi"/>
          <w:sz w:val="24"/>
        </w:rPr>
        <w:t>,</w:t>
      </w:r>
      <w:r w:rsidR="00CE6868">
        <w:rPr>
          <w:rFonts w:asciiTheme="majorHAnsi" w:hAnsiTheme="majorHAnsi"/>
          <w:sz w:val="24"/>
        </w:rPr>
        <w:t xml:space="preserve"> </w:t>
      </w:r>
      <w:r w:rsidRPr="00A1695A">
        <w:rPr>
          <w:rFonts w:asciiTheme="majorHAnsi" w:hAnsiTheme="majorHAnsi"/>
          <w:sz w:val="24"/>
        </w:rPr>
        <w:t>knowing the general location of their employees</w:t>
      </w:r>
      <w:r w:rsidR="00C47101">
        <w:rPr>
          <w:rFonts w:asciiTheme="majorHAnsi" w:hAnsiTheme="majorHAnsi"/>
          <w:sz w:val="24"/>
        </w:rPr>
        <w:t>,</w:t>
      </w:r>
      <w:r w:rsidRPr="00A1695A">
        <w:rPr>
          <w:rFonts w:asciiTheme="majorHAnsi" w:hAnsiTheme="majorHAnsi"/>
          <w:sz w:val="24"/>
        </w:rPr>
        <w:t xml:space="preserve"> and </w:t>
      </w:r>
      <w:r w:rsidR="00C47101">
        <w:rPr>
          <w:rFonts w:asciiTheme="majorHAnsi" w:hAnsiTheme="majorHAnsi"/>
          <w:sz w:val="24"/>
        </w:rPr>
        <w:t>updating the SPOT</w:t>
      </w:r>
      <w:r w:rsidRPr="00A1695A">
        <w:rPr>
          <w:rFonts w:asciiTheme="majorHAnsi" w:hAnsiTheme="majorHAnsi"/>
          <w:sz w:val="24"/>
        </w:rPr>
        <w:t xml:space="preserve"> database </w:t>
      </w:r>
      <w:r w:rsidR="00C47101">
        <w:rPr>
          <w:rFonts w:asciiTheme="majorHAnsi" w:hAnsiTheme="majorHAnsi"/>
          <w:sz w:val="24"/>
        </w:rPr>
        <w:t xml:space="preserve">to reflect </w:t>
      </w:r>
      <w:r w:rsidR="00016A99">
        <w:rPr>
          <w:rFonts w:asciiTheme="majorHAnsi" w:hAnsiTheme="majorHAnsi"/>
          <w:sz w:val="24"/>
        </w:rPr>
        <w:t>status</w:t>
      </w:r>
      <w:r w:rsidR="00C47101">
        <w:rPr>
          <w:rFonts w:asciiTheme="majorHAnsi" w:hAnsiTheme="majorHAnsi"/>
          <w:sz w:val="24"/>
        </w:rPr>
        <w:t xml:space="preserve"> of</w:t>
      </w:r>
      <w:r w:rsidRPr="00A1695A">
        <w:rPr>
          <w:rFonts w:asciiTheme="majorHAnsi" w:hAnsiTheme="majorHAnsi"/>
          <w:sz w:val="24"/>
        </w:rPr>
        <w:t xml:space="preserve"> personnel de</w:t>
      </w:r>
      <w:r w:rsidRPr="00A1695A">
        <w:rPr>
          <w:rFonts w:asciiTheme="majorHAnsi" w:hAnsiTheme="majorHAnsi"/>
          <w:sz w:val="24"/>
        </w:rPr>
        <w:t xml:space="preserve">ployed in support of contingency, humanitarian, peacekeeping or disaster </w:t>
      </w:r>
      <w:r w:rsidRPr="00A1695A" w:rsidR="00F05E80">
        <w:rPr>
          <w:rFonts w:asciiTheme="majorHAnsi" w:hAnsiTheme="majorHAnsi"/>
          <w:sz w:val="24"/>
        </w:rPr>
        <w:t xml:space="preserve">relief </w:t>
      </w:r>
      <w:r w:rsidR="00F05E80">
        <w:rPr>
          <w:rFonts w:asciiTheme="majorHAnsi" w:hAnsiTheme="majorHAnsi"/>
          <w:sz w:val="24"/>
        </w:rPr>
        <w:t>operations</w:t>
      </w:r>
      <w:r w:rsidRPr="00A1695A">
        <w:rPr>
          <w:rFonts w:asciiTheme="majorHAnsi" w:hAnsiTheme="majorHAnsi"/>
          <w:sz w:val="24"/>
        </w:rPr>
        <w:t xml:space="preserve"> or as designated by the cognizant Combatant Commander.  Prime contractors are </w:t>
      </w:r>
      <w:r w:rsidR="00314157">
        <w:rPr>
          <w:rFonts w:asciiTheme="majorHAnsi" w:hAnsiTheme="majorHAnsi"/>
          <w:sz w:val="24"/>
        </w:rPr>
        <w:t xml:space="preserve">also </w:t>
      </w:r>
      <w:r w:rsidRPr="00A1695A">
        <w:rPr>
          <w:rFonts w:asciiTheme="majorHAnsi" w:hAnsiTheme="majorHAnsi"/>
          <w:sz w:val="24"/>
        </w:rPr>
        <w:t xml:space="preserve">responsible for ensuring </w:t>
      </w:r>
      <w:r w:rsidR="00314157">
        <w:rPr>
          <w:rFonts w:asciiTheme="majorHAnsi" w:hAnsiTheme="majorHAnsi"/>
          <w:sz w:val="24"/>
        </w:rPr>
        <w:t xml:space="preserve">that </w:t>
      </w:r>
      <w:r w:rsidRPr="00A1695A">
        <w:rPr>
          <w:rFonts w:asciiTheme="majorHAnsi" w:hAnsiTheme="majorHAnsi"/>
          <w:sz w:val="24"/>
        </w:rPr>
        <w:t xml:space="preserve">the </w:t>
      </w:r>
      <w:r w:rsidRPr="00A1695A" w:rsidR="00DF7480">
        <w:rPr>
          <w:rFonts w:asciiTheme="majorHAnsi" w:hAnsiTheme="majorHAnsi"/>
          <w:sz w:val="24"/>
        </w:rPr>
        <w:t>SPOT database</w:t>
      </w:r>
      <w:r w:rsidRPr="00A1695A">
        <w:rPr>
          <w:rFonts w:asciiTheme="majorHAnsi" w:hAnsiTheme="majorHAnsi"/>
          <w:sz w:val="24"/>
        </w:rPr>
        <w:t xml:space="preserve"> contains up-to-date, real-time information regarding their subcontractors at all tiers.  </w:t>
      </w:r>
    </w:p>
    <w:p w:rsidR="00A1695A" w:rsidRPr="00A1695A" w:rsidP="00A1695A" w14:paraId="35EA4F61" w14:textId="77777777">
      <w:pPr>
        <w:spacing w:after="0" w:line="240" w:lineRule="auto"/>
        <w:rPr>
          <w:rFonts w:asciiTheme="majorHAnsi" w:hAnsiTheme="majorHAnsi"/>
          <w:sz w:val="24"/>
        </w:rPr>
      </w:pPr>
    </w:p>
    <w:p w:rsidR="00254654" w:rsidP="004B6E67" w14:paraId="51A7AA1D" w14:textId="4A68F4E6">
      <w:pPr>
        <w:spacing w:after="0" w:line="240" w:lineRule="auto"/>
        <w:rPr>
          <w:rFonts w:asciiTheme="majorHAnsi" w:hAnsiTheme="majorHAnsi"/>
          <w:sz w:val="24"/>
        </w:rPr>
      </w:pPr>
      <w:r w:rsidRPr="00A1695A">
        <w:rPr>
          <w:rFonts w:asciiTheme="majorHAnsi" w:hAnsiTheme="majorHAnsi"/>
          <w:sz w:val="24"/>
        </w:rPr>
        <w:t xml:space="preserve">The </w:t>
      </w:r>
      <w:r w:rsidR="00B601A5">
        <w:rPr>
          <w:rFonts w:asciiTheme="majorHAnsi" w:hAnsiTheme="majorHAnsi"/>
          <w:sz w:val="24"/>
        </w:rPr>
        <w:t>c</w:t>
      </w:r>
      <w:r w:rsidRPr="00A1695A">
        <w:rPr>
          <w:rFonts w:asciiTheme="majorHAnsi" w:hAnsiTheme="majorHAnsi"/>
          <w:sz w:val="24"/>
        </w:rPr>
        <w:t xml:space="preserve">ollection begins with the announcement of a named contingency, humanitarian, peacekeeping or disaster relief operation or when designated by the Combatant Commander.  Companies with contracts to provide support respond by documenting their employees who will deploy to the geographical area of responsibility (AOR) being impacted using their internal databases or company forms.  </w:t>
      </w:r>
      <w:r w:rsidR="007B788F">
        <w:rPr>
          <w:rFonts w:asciiTheme="majorHAnsi" w:hAnsiTheme="majorHAnsi"/>
          <w:sz w:val="24"/>
        </w:rPr>
        <w:t>The required</w:t>
      </w:r>
      <w:r w:rsidRPr="00A1695A" w:rsidR="007B788F">
        <w:rPr>
          <w:rFonts w:asciiTheme="majorHAnsi" w:hAnsiTheme="majorHAnsi"/>
          <w:sz w:val="24"/>
        </w:rPr>
        <w:t xml:space="preserve"> </w:t>
      </w:r>
      <w:r w:rsidRPr="00A1695A">
        <w:rPr>
          <w:rFonts w:asciiTheme="majorHAnsi" w:hAnsiTheme="majorHAnsi"/>
          <w:sz w:val="24"/>
        </w:rPr>
        <w:t xml:space="preserve">data </w:t>
      </w:r>
      <w:r w:rsidR="007B788F">
        <w:rPr>
          <w:rFonts w:asciiTheme="majorHAnsi" w:hAnsiTheme="majorHAnsi"/>
          <w:sz w:val="24"/>
        </w:rPr>
        <w:t>elements are</w:t>
      </w:r>
      <w:r w:rsidRPr="00A1695A">
        <w:rPr>
          <w:rFonts w:asciiTheme="majorHAnsi" w:hAnsiTheme="majorHAnsi"/>
          <w:sz w:val="24"/>
        </w:rPr>
        <w:t xml:space="preserve"> then </w:t>
      </w:r>
      <w:r w:rsidRPr="00A1695A" w:rsidR="00446ECE">
        <w:rPr>
          <w:rFonts w:asciiTheme="majorHAnsi" w:hAnsiTheme="majorHAnsi"/>
          <w:sz w:val="24"/>
        </w:rPr>
        <w:t xml:space="preserve">entered into the SPOT </w:t>
      </w:r>
      <w:r w:rsidRPr="00BD37B3" w:rsidR="00446ECE">
        <w:rPr>
          <w:rFonts w:asciiTheme="majorHAnsi" w:hAnsiTheme="majorHAnsi"/>
          <w:sz w:val="24"/>
          <w:szCs w:val="24"/>
        </w:rPr>
        <w:t xml:space="preserve">database </w:t>
      </w:r>
      <w:r w:rsidRPr="00BD37B3" w:rsidR="00B71D03">
        <w:rPr>
          <w:rFonts w:asciiTheme="majorHAnsi" w:hAnsiTheme="majorHAnsi"/>
          <w:sz w:val="24"/>
          <w:szCs w:val="24"/>
        </w:rPr>
        <w:t>manually or</w:t>
      </w:r>
      <w:r w:rsidRPr="00BD37B3" w:rsidR="00446ECE">
        <w:rPr>
          <w:rFonts w:asciiTheme="majorHAnsi" w:hAnsiTheme="majorHAnsi"/>
          <w:sz w:val="24"/>
          <w:szCs w:val="24"/>
        </w:rPr>
        <w:t xml:space="preserve"> uploaded into SPOT using a bulk import.  The </w:t>
      </w:r>
      <w:r w:rsidRPr="00BD37B3" w:rsidR="00446ECE">
        <w:rPr>
          <w:rFonts w:asciiTheme="majorHAnsi" w:hAnsiTheme="majorHAnsi"/>
          <w:sz w:val="24"/>
          <w:szCs w:val="24"/>
        </w:rPr>
        <w:t xml:space="preserve">SPOT URL is </w:t>
      </w:r>
      <w:hyperlink r:id="rId8" w:history="1">
        <w:r w:rsidRPr="00446ECE" w:rsidR="00446ECE">
          <w:rPr>
            <w:rStyle w:val="Hyperlink"/>
            <w:rFonts w:asciiTheme="majorHAnsi" w:hAnsiTheme="majorHAnsi"/>
            <w:sz w:val="24"/>
            <w:szCs w:val="24"/>
          </w:rPr>
          <w:t>https://spot.dmdc.mil</w:t>
        </w:r>
      </w:hyperlink>
      <w:r w:rsidRPr="00BD37B3" w:rsidR="00446ECE">
        <w:rPr>
          <w:rFonts w:asciiTheme="majorHAnsi" w:hAnsiTheme="majorHAnsi"/>
          <w:sz w:val="24"/>
          <w:szCs w:val="24"/>
        </w:rPr>
        <w:fldChar w:fldCharType="begin"/>
      </w:r>
      <w:r w:rsidRPr="00BD37B3" w:rsidR="00446ECE">
        <w:rPr>
          <w:rFonts w:asciiTheme="majorHAnsi" w:hAnsiTheme="majorHAnsi"/>
          <w:sz w:val="24"/>
          <w:szCs w:val="24"/>
        </w:rPr>
        <w:instrText xml:space="preserve">https://spot.dmdc.mil/" </w:instrText>
      </w:r>
      <w:r w:rsidRPr="00BD37B3" w:rsidR="00446ECE">
        <w:rPr>
          <w:rFonts w:asciiTheme="majorHAnsi" w:hAnsiTheme="majorHAnsi"/>
          <w:sz w:val="24"/>
          <w:szCs w:val="24"/>
        </w:rPr>
        <w:fldChar w:fldCharType="separate"/>
      </w:r>
      <w:r w:rsidRPr="00BD37B3" w:rsidR="00446ECE">
        <w:rPr>
          <w:rFonts w:asciiTheme="majorHAnsi" w:hAnsiTheme="majorHAnsi"/>
          <w:sz w:val="24"/>
          <w:szCs w:val="24"/>
          <w:u w:val="single"/>
        </w:rPr>
        <w:t>https://spot.dmdc.mil/</w:t>
      </w:r>
      <w:r w:rsidRPr="00BD37B3" w:rsidR="00446ECE">
        <w:rPr>
          <w:rFonts w:asciiTheme="majorHAnsi" w:hAnsiTheme="majorHAnsi"/>
          <w:sz w:val="24"/>
          <w:szCs w:val="24"/>
        </w:rPr>
        <w:fldChar w:fldCharType="end"/>
      </w:r>
      <w:r w:rsidR="00446ECE">
        <w:rPr>
          <w:rFonts w:asciiTheme="majorHAnsi" w:hAnsiTheme="majorHAnsi"/>
          <w:sz w:val="24"/>
          <w:szCs w:val="24"/>
        </w:rPr>
        <w:t xml:space="preserve"> (s</w:t>
      </w:r>
      <w:r w:rsidRPr="00BD37B3" w:rsidR="00446ECE">
        <w:rPr>
          <w:rFonts w:asciiTheme="majorHAnsi" w:hAnsiTheme="majorHAnsi"/>
          <w:sz w:val="24"/>
          <w:szCs w:val="24"/>
        </w:rPr>
        <w:t xml:space="preserve">creenshots </w:t>
      </w:r>
      <w:r w:rsidRPr="00D910F0" w:rsidR="00815DDE">
        <w:rPr>
          <w:rFonts w:asciiTheme="majorHAnsi" w:hAnsiTheme="majorHAnsi"/>
          <w:color w:val="000000" w:themeColor="text1"/>
          <w:sz w:val="24"/>
          <w:szCs w:val="24"/>
        </w:rPr>
        <w:t xml:space="preserve">included under the instruments </w:t>
      </w:r>
      <w:r w:rsidR="009B03BB">
        <w:rPr>
          <w:rFonts w:asciiTheme="majorHAnsi" w:hAnsiTheme="majorHAnsi"/>
          <w:sz w:val="24"/>
          <w:szCs w:val="24"/>
        </w:rPr>
        <w:t>section</w:t>
      </w:r>
      <w:r w:rsidR="00446ECE">
        <w:rPr>
          <w:rFonts w:asciiTheme="majorHAnsi" w:hAnsiTheme="majorHAnsi"/>
          <w:sz w:val="24"/>
          <w:szCs w:val="24"/>
        </w:rPr>
        <w:t xml:space="preserve"> of this information collection request)</w:t>
      </w:r>
      <w:r w:rsidRPr="00BD37B3" w:rsidR="00446ECE">
        <w:rPr>
          <w:rFonts w:asciiTheme="majorHAnsi" w:hAnsiTheme="majorHAnsi"/>
          <w:sz w:val="24"/>
          <w:szCs w:val="24"/>
        </w:rPr>
        <w:t xml:space="preserve">.  </w:t>
      </w:r>
    </w:p>
    <w:p w:rsidR="00A1695A" w:rsidRPr="00A1695A" w:rsidP="00A1695A" w14:paraId="2FBBD35A" w14:textId="0403C444">
      <w:pPr>
        <w:spacing w:after="0" w:line="240" w:lineRule="auto"/>
        <w:ind w:left="720"/>
        <w:rPr>
          <w:rFonts w:asciiTheme="majorHAnsi" w:hAnsiTheme="majorHAnsi"/>
          <w:sz w:val="24"/>
        </w:rPr>
      </w:pPr>
      <w:r w:rsidRPr="00A1695A">
        <w:rPr>
          <w:rFonts w:asciiTheme="majorHAnsi" w:hAnsiTheme="majorHAnsi"/>
          <w:sz w:val="24"/>
        </w:rPr>
        <w:t xml:space="preserve">   </w:t>
      </w:r>
    </w:p>
    <w:p w:rsidR="00713D31" w:rsidRPr="00A1695A" w:rsidP="00713D31" w14:paraId="6A86F8DB" w14:textId="286112C4">
      <w:pPr>
        <w:spacing w:after="0" w:line="240" w:lineRule="auto"/>
        <w:rPr>
          <w:rFonts w:asciiTheme="majorHAnsi" w:hAnsiTheme="majorHAnsi"/>
          <w:sz w:val="24"/>
        </w:rPr>
      </w:pPr>
      <w:r w:rsidRPr="00A1695A">
        <w:rPr>
          <w:rFonts w:asciiTheme="majorHAnsi" w:hAnsiTheme="majorHAnsi"/>
          <w:sz w:val="24"/>
        </w:rPr>
        <w:t xml:space="preserve">Once deployed, contractors </w:t>
      </w:r>
      <w:r>
        <w:rPr>
          <w:rFonts w:asciiTheme="majorHAnsi" w:hAnsiTheme="majorHAnsi"/>
          <w:sz w:val="24"/>
        </w:rPr>
        <w:t xml:space="preserve">are required to </w:t>
      </w:r>
      <w:r w:rsidRPr="00A1695A">
        <w:rPr>
          <w:rFonts w:asciiTheme="majorHAnsi" w:hAnsiTheme="majorHAnsi"/>
          <w:sz w:val="24"/>
        </w:rPr>
        <w:t>scan their LOA at JAMMS workstations</w:t>
      </w:r>
      <w:r>
        <w:rPr>
          <w:rFonts w:asciiTheme="majorHAnsi" w:hAnsiTheme="majorHAnsi"/>
          <w:sz w:val="24"/>
        </w:rPr>
        <w:t xml:space="preserve">.  </w:t>
      </w:r>
      <w:r w:rsidRPr="00A1695A">
        <w:rPr>
          <w:rFonts w:asciiTheme="majorHAnsi" w:hAnsiTheme="majorHAnsi"/>
          <w:sz w:val="24"/>
        </w:rPr>
        <w:t>JAMMS records the date and time that the specific individual is at a certain location consuming associated government services, e.g., meals, flights, or billeting.  The JAMMS scans are uploaded daily into the unclassified SPOT system</w:t>
      </w:r>
      <w:r w:rsidR="00CF7A06">
        <w:rPr>
          <w:rFonts w:asciiTheme="majorHAnsi" w:hAnsiTheme="majorHAnsi"/>
          <w:sz w:val="24"/>
        </w:rPr>
        <w:t>.</w:t>
      </w:r>
    </w:p>
    <w:p w:rsidR="00713D31" w:rsidRPr="00A1695A" w:rsidP="00713D31" w14:paraId="5705C68B" w14:textId="77777777">
      <w:pPr>
        <w:spacing w:after="0" w:line="240" w:lineRule="auto"/>
        <w:rPr>
          <w:rFonts w:asciiTheme="majorHAnsi" w:hAnsiTheme="majorHAnsi"/>
          <w:sz w:val="24"/>
        </w:rPr>
      </w:pPr>
    </w:p>
    <w:p w:rsidR="00713D31" w:rsidRPr="00CD1B8E" w:rsidP="00713D31" w14:paraId="69883A59" w14:textId="60DBC2F9">
      <w:pPr>
        <w:spacing w:after="0" w:line="240" w:lineRule="auto"/>
        <w:rPr>
          <w:rFonts w:asciiTheme="majorHAnsi" w:hAnsiTheme="majorHAnsi"/>
          <w:sz w:val="24"/>
          <w:u w:val="single"/>
        </w:rPr>
      </w:pPr>
      <w:r>
        <w:rPr>
          <w:rFonts w:asciiTheme="majorHAnsi" w:hAnsiTheme="majorHAnsi"/>
          <w:sz w:val="24"/>
        </w:rPr>
        <w:t xml:space="preserve">3. </w:t>
      </w:r>
      <w:r w:rsidRPr="00CD1B8E">
        <w:rPr>
          <w:rFonts w:asciiTheme="majorHAnsi" w:hAnsiTheme="majorHAnsi"/>
          <w:sz w:val="24"/>
          <w:u w:val="single"/>
        </w:rPr>
        <w:t>Use of Information Technology</w:t>
      </w:r>
    </w:p>
    <w:p w:rsidR="00713D31" w:rsidP="00713D31" w14:paraId="2A336936" w14:textId="77777777">
      <w:pPr>
        <w:spacing w:after="0" w:line="240" w:lineRule="auto"/>
        <w:rPr>
          <w:rFonts w:asciiTheme="majorHAnsi" w:hAnsiTheme="majorHAnsi"/>
          <w:sz w:val="24"/>
        </w:rPr>
      </w:pPr>
    </w:p>
    <w:p w:rsidR="00713D31" w:rsidRPr="00E270DC" w:rsidP="00713D31" w14:paraId="11580048" w14:textId="77777777">
      <w:pPr>
        <w:spacing w:after="0" w:line="240" w:lineRule="auto"/>
        <w:rPr>
          <w:rFonts w:asciiTheme="majorHAnsi" w:hAnsiTheme="majorHAnsi"/>
          <w:sz w:val="24"/>
        </w:rPr>
      </w:pPr>
      <w:r>
        <w:rPr>
          <w:rFonts w:asciiTheme="majorHAnsi" w:hAnsiTheme="majorHAnsi"/>
          <w:sz w:val="24"/>
        </w:rPr>
        <w:t xml:space="preserve">SPOT-ES is an entirely web-based system and 100% of the information gathered is </w:t>
      </w:r>
      <w:r w:rsidRPr="00E270DC">
        <w:rPr>
          <w:rFonts w:asciiTheme="majorHAnsi" w:hAnsiTheme="majorHAnsi"/>
          <w:sz w:val="24"/>
        </w:rPr>
        <w:t>collected electronically.</w:t>
      </w:r>
    </w:p>
    <w:p w:rsidR="00713D31" w:rsidRPr="00E270DC" w:rsidP="00713D31" w14:paraId="780F7E74" w14:textId="77777777">
      <w:pPr>
        <w:spacing w:after="0" w:line="240" w:lineRule="auto"/>
        <w:rPr>
          <w:rFonts w:asciiTheme="majorHAnsi" w:hAnsiTheme="majorHAnsi"/>
          <w:i/>
          <w:sz w:val="24"/>
        </w:rPr>
      </w:pPr>
      <w:r w:rsidRPr="00E270DC">
        <w:rPr>
          <w:rFonts w:asciiTheme="majorHAnsi" w:hAnsiTheme="majorHAnsi"/>
          <w:i/>
          <w:sz w:val="24"/>
        </w:rPr>
        <w:t xml:space="preserve"> </w:t>
      </w:r>
    </w:p>
    <w:p w:rsidR="00713D31" w:rsidRPr="00E270DC" w:rsidP="00713D31" w14:paraId="0573201B" w14:textId="293BD8A9">
      <w:pPr>
        <w:spacing w:after="0" w:line="240" w:lineRule="auto"/>
        <w:rPr>
          <w:rFonts w:asciiTheme="majorHAnsi" w:hAnsiTheme="majorHAnsi"/>
          <w:sz w:val="24"/>
          <w:u w:val="single"/>
        </w:rPr>
      </w:pPr>
      <w:r w:rsidRPr="00E270DC">
        <w:rPr>
          <w:rFonts w:asciiTheme="majorHAnsi" w:hAnsiTheme="majorHAnsi"/>
          <w:sz w:val="24"/>
        </w:rPr>
        <w:t xml:space="preserve">4. </w:t>
      </w:r>
      <w:r w:rsidRPr="00CD1B8E">
        <w:rPr>
          <w:rFonts w:asciiTheme="majorHAnsi" w:hAnsiTheme="majorHAnsi"/>
          <w:sz w:val="24"/>
          <w:u w:val="single"/>
        </w:rPr>
        <w:t>Non-</w:t>
      </w:r>
      <w:r w:rsidRPr="00E270DC">
        <w:rPr>
          <w:rFonts w:asciiTheme="majorHAnsi" w:hAnsiTheme="majorHAnsi"/>
          <w:sz w:val="24"/>
          <w:u w:val="single"/>
        </w:rPr>
        <w:t>duplication</w:t>
      </w:r>
    </w:p>
    <w:p w:rsidR="00713D31" w:rsidRPr="00E270DC" w:rsidP="00713D31" w14:paraId="2CA357F1" w14:textId="77777777">
      <w:pPr>
        <w:spacing w:after="0" w:line="240" w:lineRule="auto"/>
        <w:rPr>
          <w:rFonts w:asciiTheme="majorHAnsi" w:hAnsiTheme="majorHAnsi"/>
          <w:i/>
          <w:sz w:val="24"/>
        </w:rPr>
      </w:pPr>
    </w:p>
    <w:p w:rsidR="00713D31" w:rsidP="00A1695A" w14:paraId="1FDC8287" w14:textId="473802EC">
      <w:pPr>
        <w:spacing w:after="0" w:line="240" w:lineRule="auto"/>
        <w:rPr>
          <w:rFonts w:asciiTheme="majorHAnsi" w:hAnsiTheme="majorHAnsi"/>
          <w:sz w:val="24"/>
        </w:rPr>
      </w:pPr>
      <w:r w:rsidRPr="00E270DC">
        <w:rPr>
          <w:rFonts w:asciiTheme="majorHAnsi" w:hAnsiTheme="majorHAnsi"/>
          <w:sz w:val="24"/>
        </w:rPr>
        <w:t xml:space="preserve">The information obtained through this collection is unique and is not already available for use or adaptation from another cleared source. </w:t>
      </w:r>
      <w:r>
        <w:rPr>
          <w:rFonts w:asciiTheme="majorHAnsi" w:hAnsiTheme="majorHAnsi"/>
          <w:sz w:val="24"/>
        </w:rPr>
        <w:t xml:space="preserve"> SPOT is the single authoritative database with respect to deployed U.S. contractors.</w:t>
      </w:r>
    </w:p>
    <w:p w:rsidR="005475E7" w:rsidP="008E6820" w14:paraId="14BA5989" w14:textId="23228BCB">
      <w:pPr>
        <w:spacing w:after="0" w:line="240" w:lineRule="auto"/>
        <w:jc w:val="center"/>
        <w:rPr>
          <w:rFonts w:asciiTheme="majorHAnsi" w:hAnsiTheme="majorHAnsi"/>
          <w:sz w:val="24"/>
        </w:rPr>
      </w:pPr>
    </w:p>
    <w:p w:rsidR="00CA15B1" w:rsidP="006E563D" w14:paraId="50DF807D" w14:textId="0E27E783">
      <w:pPr>
        <w:spacing w:after="0" w:line="240" w:lineRule="auto"/>
        <w:rPr>
          <w:rFonts w:asciiTheme="majorHAnsi" w:hAnsiTheme="majorHAnsi"/>
          <w:sz w:val="24"/>
        </w:rPr>
      </w:pPr>
      <w:r w:rsidRPr="00E270DC">
        <w:rPr>
          <w:rFonts w:asciiTheme="majorHAnsi" w:hAnsiTheme="majorHAnsi"/>
          <w:sz w:val="24"/>
        </w:rPr>
        <w:t xml:space="preserve">5. </w:t>
      </w:r>
      <w:r w:rsidRPr="00CD1B8E">
        <w:rPr>
          <w:rFonts w:asciiTheme="majorHAnsi" w:hAnsiTheme="majorHAnsi"/>
          <w:sz w:val="24"/>
          <w:u w:val="single"/>
        </w:rPr>
        <w:t>Burden o</w:t>
      </w:r>
      <w:r w:rsidRPr="00E270DC">
        <w:rPr>
          <w:rFonts w:asciiTheme="majorHAnsi" w:hAnsiTheme="majorHAnsi"/>
          <w:sz w:val="24"/>
          <w:u w:val="single"/>
        </w:rPr>
        <w:t>n Small Businesses</w:t>
      </w:r>
      <w:r>
        <w:rPr>
          <w:rFonts w:asciiTheme="majorHAnsi" w:hAnsiTheme="majorHAnsi"/>
          <w:sz w:val="24"/>
        </w:rPr>
        <w:t xml:space="preserve"> </w:t>
      </w:r>
    </w:p>
    <w:p w:rsidR="009747EC" w:rsidP="006E563D" w14:paraId="29512A02" w14:textId="77777777">
      <w:pPr>
        <w:spacing w:after="0" w:line="240" w:lineRule="auto"/>
        <w:rPr>
          <w:rFonts w:asciiTheme="majorHAnsi" w:hAnsiTheme="majorHAnsi"/>
          <w:i/>
          <w:sz w:val="24"/>
        </w:rPr>
      </w:pPr>
    </w:p>
    <w:p w:rsidR="002567F9" w:rsidRPr="00E270DC" w:rsidP="006E563D" w14:paraId="29C5461A" w14:textId="77777777">
      <w:pPr>
        <w:spacing w:after="0" w:line="240" w:lineRule="auto"/>
        <w:rPr>
          <w:rFonts w:asciiTheme="majorHAnsi" w:hAnsiTheme="majorHAnsi"/>
          <w:i/>
          <w:sz w:val="24"/>
        </w:rPr>
      </w:pPr>
      <w:r w:rsidRPr="00E270DC">
        <w:rPr>
          <w:rFonts w:asciiTheme="majorHAnsi" w:hAnsiTheme="majorHAnsi"/>
          <w:sz w:val="24"/>
        </w:rPr>
        <w:t>This information collection does not impose a significant economic impact on a substantial number of small businesses or entities.</w:t>
      </w:r>
      <w:r w:rsidRPr="00E270DC">
        <w:rPr>
          <w:rFonts w:asciiTheme="majorHAnsi" w:hAnsiTheme="majorHAnsi"/>
          <w:i/>
          <w:sz w:val="24"/>
        </w:rPr>
        <w:t xml:space="preserve"> </w:t>
      </w:r>
    </w:p>
    <w:p w:rsidR="002567F9" w:rsidRPr="00E270DC" w:rsidP="006E563D" w14:paraId="101F0FD7" w14:textId="77777777">
      <w:pPr>
        <w:spacing w:after="0" w:line="240" w:lineRule="auto"/>
        <w:rPr>
          <w:rFonts w:asciiTheme="majorHAnsi" w:hAnsiTheme="majorHAnsi"/>
          <w:i/>
          <w:sz w:val="24"/>
        </w:rPr>
      </w:pPr>
    </w:p>
    <w:p w:rsidR="002567F9" w:rsidRPr="00E270DC" w:rsidP="006E563D" w14:paraId="12AF6E05" w14:textId="12B73EE6">
      <w:pPr>
        <w:spacing w:after="0" w:line="240" w:lineRule="auto"/>
        <w:rPr>
          <w:rFonts w:asciiTheme="majorHAnsi" w:hAnsiTheme="majorHAnsi"/>
          <w:sz w:val="24"/>
          <w:u w:val="single"/>
        </w:rPr>
      </w:pPr>
      <w:r w:rsidRPr="00E270DC">
        <w:rPr>
          <w:rFonts w:asciiTheme="majorHAnsi" w:hAnsiTheme="majorHAnsi"/>
          <w:sz w:val="24"/>
        </w:rPr>
        <w:t xml:space="preserve">6. </w:t>
      </w:r>
      <w:r w:rsidRPr="00CD1B8E">
        <w:rPr>
          <w:rFonts w:asciiTheme="majorHAnsi" w:hAnsiTheme="majorHAnsi"/>
          <w:sz w:val="24"/>
          <w:u w:val="single"/>
        </w:rPr>
        <w:t xml:space="preserve">Less </w:t>
      </w:r>
      <w:r w:rsidRPr="00E270DC">
        <w:rPr>
          <w:rFonts w:asciiTheme="majorHAnsi" w:hAnsiTheme="majorHAnsi"/>
          <w:sz w:val="24"/>
          <w:u w:val="single"/>
        </w:rPr>
        <w:t>Frequent Collection</w:t>
      </w:r>
    </w:p>
    <w:p w:rsidR="009747EC" w:rsidRPr="00E270DC" w:rsidP="006E563D" w14:paraId="6F1C7128" w14:textId="77777777">
      <w:pPr>
        <w:spacing w:after="0" w:line="240" w:lineRule="auto"/>
        <w:rPr>
          <w:rFonts w:asciiTheme="majorHAnsi" w:hAnsiTheme="majorHAnsi"/>
          <w:i/>
          <w:sz w:val="24"/>
        </w:rPr>
      </w:pPr>
    </w:p>
    <w:p w:rsidR="009747EC" w:rsidRPr="00E270DC" w:rsidP="006E563D" w14:paraId="312E0657" w14:textId="5712C2AF">
      <w:pPr>
        <w:spacing w:after="0" w:line="240" w:lineRule="auto"/>
        <w:rPr>
          <w:rFonts w:asciiTheme="majorHAnsi" w:hAnsiTheme="majorHAnsi"/>
          <w:sz w:val="24"/>
        </w:rPr>
      </w:pPr>
      <w:r w:rsidRPr="00E270DC">
        <w:rPr>
          <w:rFonts w:asciiTheme="majorHAnsi" w:hAnsiTheme="majorHAnsi"/>
          <w:sz w:val="24"/>
        </w:rPr>
        <w:t xml:space="preserve">The data is collected </w:t>
      </w:r>
      <w:r w:rsidRPr="00E270DC" w:rsidR="00140E40">
        <w:rPr>
          <w:rFonts w:asciiTheme="majorHAnsi" w:hAnsiTheme="majorHAnsi"/>
          <w:sz w:val="24"/>
        </w:rPr>
        <w:t>once</w:t>
      </w:r>
      <w:r w:rsidRPr="00E270DC">
        <w:rPr>
          <w:rFonts w:asciiTheme="majorHAnsi" w:hAnsiTheme="majorHAnsi"/>
          <w:sz w:val="24"/>
        </w:rPr>
        <w:t xml:space="preserve"> for each deploying contractor for </w:t>
      </w:r>
      <w:r w:rsidR="00A506D7">
        <w:rPr>
          <w:rFonts w:asciiTheme="majorHAnsi" w:hAnsiTheme="majorHAnsi"/>
          <w:sz w:val="24"/>
        </w:rPr>
        <w:t xml:space="preserve">their initial deployment and updated for </w:t>
      </w:r>
      <w:r w:rsidRPr="00E270DC">
        <w:rPr>
          <w:rFonts w:asciiTheme="majorHAnsi" w:hAnsiTheme="majorHAnsi"/>
          <w:sz w:val="24"/>
        </w:rPr>
        <w:t xml:space="preserve">each </w:t>
      </w:r>
      <w:r w:rsidR="00A506D7">
        <w:rPr>
          <w:rFonts w:asciiTheme="majorHAnsi" w:hAnsiTheme="majorHAnsi"/>
          <w:sz w:val="24"/>
        </w:rPr>
        <w:t xml:space="preserve">subsequent </w:t>
      </w:r>
      <w:r w:rsidRPr="00E270DC">
        <w:rPr>
          <w:rFonts w:asciiTheme="majorHAnsi" w:hAnsiTheme="majorHAnsi"/>
          <w:sz w:val="24"/>
        </w:rPr>
        <w:t xml:space="preserve">deployment.  As the situation regarding their deployment changes, the record is updated until the individual re-deploys, i.e., leaves the area of operations.  All information is collected electronically to reduce the burden of maintaining paper copies in accordance with Public Law 96-511, Section 94 Statute 2812.  If this data is not collected and updated there is a risk that contractor personnel will be without </w:t>
      </w:r>
      <w:r w:rsidRPr="00E270DC">
        <w:rPr>
          <w:rFonts w:asciiTheme="majorHAnsi" w:hAnsiTheme="majorHAnsi"/>
          <w:sz w:val="24"/>
        </w:rPr>
        <w:t xml:space="preserve">the ability to obtain life support or personnel recovery services when placed in harm’s way.  </w:t>
      </w:r>
    </w:p>
    <w:p w:rsidR="00F86C35" w:rsidRPr="00E270DC" w:rsidP="006E563D" w14:paraId="4DB6065B" w14:textId="77777777">
      <w:pPr>
        <w:spacing w:after="0" w:line="240" w:lineRule="auto"/>
        <w:rPr>
          <w:rFonts w:asciiTheme="majorHAnsi" w:hAnsiTheme="majorHAnsi"/>
          <w:i/>
          <w:sz w:val="24"/>
        </w:rPr>
      </w:pPr>
    </w:p>
    <w:p w:rsidR="00F86C35" w:rsidRPr="00E270DC" w:rsidP="006E563D" w14:paraId="5B1EA73A" w14:textId="6D85C484">
      <w:pPr>
        <w:spacing w:after="0" w:line="240" w:lineRule="auto"/>
        <w:rPr>
          <w:rFonts w:asciiTheme="majorHAnsi" w:hAnsiTheme="majorHAnsi"/>
          <w:sz w:val="24"/>
          <w:u w:val="single"/>
        </w:rPr>
      </w:pPr>
      <w:r w:rsidRPr="00E270DC">
        <w:rPr>
          <w:rFonts w:asciiTheme="majorHAnsi" w:hAnsiTheme="majorHAnsi"/>
          <w:i/>
          <w:sz w:val="24"/>
        </w:rPr>
        <w:t xml:space="preserve">7. </w:t>
      </w:r>
      <w:r w:rsidRPr="00CD1B8E">
        <w:rPr>
          <w:rFonts w:asciiTheme="majorHAnsi" w:hAnsiTheme="majorHAnsi"/>
          <w:iCs/>
          <w:sz w:val="24"/>
          <w:u w:val="single"/>
        </w:rPr>
        <w:t xml:space="preserve">Paperwork </w:t>
      </w:r>
      <w:r w:rsidRPr="00E270DC">
        <w:rPr>
          <w:rFonts w:asciiTheme="majorHAnsi" w:hAnsiTheme="majorHAnsi"/>
          <w:sz w:val="24"/>
          <w:u w:val="single"/>
        </w:rPr>
        <w:t>Reduction Act Guidelines</w:t>
      </w:r>
    </w:p>
    <w:p w:rsidR="00200261" w:rsidP="00200261" w14:paraId="42023190" w14:textId="77777777">
      <w:pPr>
        <w:pStyle w:val="NormalWeb"/>
        <w:spacing w:line="288" w:lineRule="atLeast"/>
        <w:rPr>
          <w:rFonts w:asciiTheme="majorHAnsi" w:eastAsiaTheme="minorHAnsi" w:hAnsiTheme="majorHAnsi" w:cstheme="minorBidi"/>
          <w:i/>
          <w:szCs w:val="22"/>
        </w:rPr>
      </w:pPr>
      <w:r w:rsidRPr="00E270D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693444D1" w14:textId="0D3F0C92">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CD1B8E">
        <w:rPr>
          <w:rFonts w:asciiTheme="majorHAnsi" w:eastAsiaTheme="minorHAnsi" w:hAnsiTheme="majorHAnsi" w:cstheme="minorBidi"/>
          <w:szCs w:val="22"/>
          <w:u w:val="single"/>
        </w:rPr>
        <w:t xml:space="preserve">Consultation </w:t>
      </w:r>
      <w:r w:rsidRPr="00200261">
        <w:rPr>
          <w:rFonts w:asciiTheme="majorHAnsi" w:eastAsiaTheme="minorHAnsi" w:hAnsiTheme="majorHAnsi" w:cstheme="minorBidi"/>
          <w:szCs w:val="22"/>
          <w:u w:val="single"/>
        </w:rPr>
        <w:t xml:space="preserve">and Public </w:t>
      </w:r>
      <w:r w:rsidRPr="00200261">
        <w:rPr>
          <w:rFonts w:asciiTheme="majorHAnsi" w:eastAsiaTheme="minorHAnsi" w:hAnsiTheme="majorHAnsi" w:cstheme="minorBidi"/>
          <w:szCs w:val="22"/>
          <w:u w:val="single"/>
        </w:rPr>
        <w:t>Comments</w:t>
      </w:r>
    </w:p>
    <w:p w:rsidR="00200261" w:rsidRPr="00016A99" w:rsidP="00200261" w14:paraId="1540E829" w14:textId="77777777">
      <w:pPr>
        <w:pStyle w:val="NormalWeb"/>
        <w:spacing w:line="288" w:lineRule="atLeast"/>
        <w:rPr>
          <w:rFonts w:asciiTheme="majorHAnsi" w:eastAsiaTheme="minorHAnsi" w:hAnsiTheme="majorHAnsi" w:cstheme="minorBidi"/>
          <w:szCs w:val="22"/>
        </w:rPr>
      </w:pPr>
      <w:r w:rsidRPr="00016A99">
        <w:rPr>
          <w:rFonts w:asciiTheme="majorHAnsi" w:eastAsiaTheme="minorHAnsi" w:hAnsiTheme="majorHAnsi" w:cstheme="minorBidi"/>
          <w:szCs w:val="22"/>
        </w:rPr>
        <w:t>Part A: PUBLIC NOTICE</w:t>
      </w:r>
    </w:p>
    <w:p w:rsidR="00B137C4" w:rsidRPr="0089534C" w:rsidP="00B137C4" w14:paraId="3287BB3E" w14:textId="4FC52C82">
      <w:pPr>
        <w:pStyle w:val="NormalWeb"/>
        <w:spacing w:line="288" w:lineRule="atLeast"/>
        <w:rPr>
          <w:rFonts w:asciiTheme="majorHAnsi" w:eastAsiaTheme="minorHAnsi" w:hAnsiTheme="majorHAnsi" w:cstheme="minorBidi"/>
          <w:szCs w:val="22"/>
          <w:highlight w:val="yellow"/>
        </w:rPr>
      </w:pPr>
      <w:r w:rsidRPr="00DA39F5">
        <w:rPr>
          <w:rFonts w:asciiTheme="majorHAnsi" w:eastAsiaTheme="minorHAnsi" w:hAnsiTheme="majorHAnsi" w:cstheme="minorBidi"/>
          <w:szCs w:val="22"/>
        </w:rPr>
        <w:t xml:space="preserve">A 60-Day Federal Register Notice (FRN) for the collection published on </w:t>
      </w:r>
      <w:r w:rsidRPr="00D910F0" w:rsidR="00815DDE">
        <w:rPr>
          <w:rFonts w:asciiTheme="majorHAnsi" w:eastAsiaTheme="minorHAnsi" w:hAnsiTheme="majorHAnsi" w:cstheme="minorBidi"/>
          <w:color w:val="000000" w:themeColor="text1"/>
          <w:szCs w:val="22"/>
        </w:rPr>
        <w:t>Tuesday, July 29, 2025. The 60-Day FRN citation is 90 FR 35671.</w:t>
      </w:r>
    </w:p>
    <w:p w:rsidR="00B137C4" w:rsidRPr="00DA39F5" w:rsidP="00B137C4" w14:paraId="1C26FB03" w14:textId="4E32CE2A">
      <w:pPr>
        <w:pStyle w:val="NormalWeb"/>
        <w:spacing w:line="288" w:lineRule="atLeast"/>
        <w:rPr>
          <w:rFonts w:asciiTheme="majorHAnsi" w:eastAsiaTheme="minorHAnsi" w:hAnsiTheme="majorHAnsi" w:cstheme="minorBidi"/>
          <w:szCs w:val="22"/>
        </w:rPr>
      </w:pPr>
      <w:r w:rsidRPr="00DA39F5">
        <w:rPr>
          <w:rFonts w:asciiTheme="majorHAnsi" w:eastAsiaTheme="minorHAnsi" w:hAnsiTheme="majorHAnsi" w:cstheme="minorBidi"/>
          <w:szCs w:val="22"/>
        </w:rPr>
        <w:t xml:space="preserve">No comments were received during the 60-Day Comment Period. </w:t>
      </w:r>
    </w:p>
    <w:p w:rsidR="00B137C4" w:rsidP="00B137C4" w14:paraId="0DCCFB6E" w14:textId="5DC50A49">
      <w:pPr>
        <w:pStyle w:val="NormalWeb"/>
        <w:spacing w:line="288" w:lineRule="atLeast"/>
        <w:rPr>
          <w:rFonts w:asciiTheme="majorHAnsi" w:eastAsiaTheme="minorHAnsi" w:hAnsiTheme="majorHAnsi" w:cstheme="minorBidi"/>
          <w:szCs w:val="22"/>
        </w:rPr>
      </w:pPr>
      <w:r w:rsidRPr="00D910F0">
        <w:rPr>
          <w:rFonts w:asciiTheme="majorHAnsi" w:eastAsiaTheme="minorHAnsi" w:hAnsiTheme="majorHAnsi" w:cstheme="minorBidi"/>
          <w:szCs w:val="22"/>
        </w:rPr>
        <w:t>A 30-Day Federal Register Notice for the collection</w:t>
      </w:r>
      <w:r w:rsidRPr="00016A99">
        <w:rPr>
          <w:rFonts w:asciiTheme="majorHAnsi" w:eastAsiaTheme="minorHAnsi" w:hAnsiTheme="majorHAnsi" w:cstheme="minorBidi"/>
          <w:szCs w:val="22"/>
        </w:rPr>
        <w:t xml:space="preserve"> </w:t>
      </w:r>
      <w:r w:rsidR="0034007B">
        <w:rPr>
          <w:rFonts w:asciiTheme="majorHAnsi" w:eastAsiaTheme="minorHAnsi" w:hAnsiTheme="majorHAnsi" w:cstheme="minorBidi"/>
          <w:szCs w:val="22"/>
        </w:rPr>
        <w:t xml:space="preserve">published on </w:t>
      </w:r>
      <w:r w:rsidR="006C5038">
        <w:rPr>
          <w:rFonts w:asciiTheme="majorHAnsi" w:eastAsiaTheme="minorHAnsi" w:hAnsiTheme="majorHAnsi" w:cstheme="minorBidi"/>
          <w:szCs w:val="22"/>
        </w:rPr>
        <w:t xml:space="preserve">Friday, September 26, 2025. The 30-Day FRN citation is </w:t>
      </w:r>
      <w:r w:rsidRPr="006C5038" w:rsidR="006C5038">
        <w:rPr>
          <w:rFonts w:asciiTheme="majorHAnsi" w:eastAsiaTheme="minorHAnsi" w:hAnsiTheme="majorHAnsi" w:cstheme="minorBidi"/>
          <w:szCs w:val="22"/>
        </w:rPr>
        <w:t>90 FR 46397</w:t>
      </w:r>
      <w:r w:rsidR="006C5038">
        <w:rPr>
          <w:rFonts w:asciiTheme="majorHAnsi" w:eastAsiaTheme="minorHAnsi" w:hAnsiTheme="majorHAnsi" w:cstheme="minorBidi"/>
          <w:szCs w:val="22"/>
        </w:rPr>
        <w:t>.</w:t>
      </w:r>
    </w:p>
    <w:p w:rsidR="00200261" w:rsidRPr="00E270DC" w:rsidP="00200261" w14:paraId="24FD9CD1" w14:textId="77777777">
      <w:pPr>
        <w:pStyle w:val="NormalWeb"/>
        <w:spacing w:line="288" w:lineRule="atLeast"/>
        <w:rPr>
          <w:rFonts w:asciiTheme="majorHAnsi" w:eastAsiaTheme="minorHAnsi" w:hAnsiTheme="majorHAnsi" w:cstheme="minorBidi"/>
          <w:szCs w:val="22"/>
        </w:rPr>
      </w:pPr>
      <w:r w:rsidRPr="00285194">
        <w:rPr>
          <w:rFonts w:asciiTheme="majorHAnsi" w:eastAsiaTheme="minorHAnsi" w:hAnsiTheme="majorHAnsi" w:cstheme="minorBidi"/>
          <w:szCs w:val="22"/>
        </w:rPr>
        <w:t>Part B: CONSULTATION</w:t>
      </w:r>
    </w:p>
    <w:p w:rsidR="00571698" w:rsidRPr="00E270DC" w:rsidP="00B55E9F" w14:paraId="3075CDA7" w14:textId="77777777">
      <w:pPr>
        <w:pStyle w:val="NormalWeb"/>
        <w:spacing w:line="288" w:lineRule="atLeast"/>
        <w:rPr>
          <w:rFonts w:asciiTheme="majorHAnsi" w:hAnsiTheme="majorHAnsi"/>
          <w:i/>
        </w:rPr>
      </w:pPr>
      <w:r w:rsidRPr="00E270DC">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E270DC" w:rsidP="006E563D" w14:paraId="325F3D56" w14:textId="465CBB55">
      <w:pPr>
        <w:spacing w:after="0" w:line="240" w:lineRule="auto"/>
        <w:rPr>
          <w:rFonts w:asciiTheme="majorHAnsi" w:hAnsiTheme="majorHAnsi"/>
          <w:sz w:val="24"/>
          <w:u w:val="single"/>
        </w:rPr>
      </w:pPr>
      <w:r w:rsidRPr="00E270DC">
        <w:rPr>
          <w:rFonts w:asciiTheme="majorHAnsi" w:hAnsiTheme="majorHAnsi"/>
          <w:sz w:val="24"/>
        </w:rPr>
        <w:t xml:space="preserve">9. </w:t>
      </w:r>
      <w:r w:rsidRPr="00CD1B8E">
        <w:rPr>
          <w:rFonts w:asciiTheme="majorHAnsi" w:hAnsiTheme="majorHAnsi"/>
          <w:sz w:val="24"/>
          <w:u w:val="single"/>
        </w:rPr>
        <w:t xml:space="preserve">Gifts </w:t>
      </w:r>
      <w:r w:rsidRPr="00E270DC">
        <w:rPr>
          <w:rFonts w:asciiTheme="majorHAnsi" w:hAnsiTheme="majorHAnsi"/>
          <w:sz w:val="24"/>
          <w:u w:val="single"/>
        </w:rPr>
        <w:t>or Payment</w:t>
      </w:r>
    </w:p>
    <w:p w:rsidR="009747EC" w:rsidRPr="00E270DC" w:rsidP="006A13FA" w14:paraId="0AC0D287" w14:textId="77777777">
      <w:pPr>
        <w:spacing w:after="0" w:line="240" w:lineRule="auto"/>
        <w:rPr>
          <w:rFonts w:asciiTheme="majorHAnsi" w:hAnsiTheme="majorHAnsi"/>
          <w:sz w:val="24"/>
        </w:rPr>
      </w:pPr>
    </w:p>
    <w:p w:rsidR="006A13FA" w:rsidP="006A13FA" w14:paraId="2259470F" w14:textId="77777777">
      <w:pPr>
        <w:spacing w:after="0" w:line="240" w:lineRule="auto"/>
        <w:rPr>
          <w:rFonts w:asciiTheme="majorHAnsi" w:hAnsiTheme="majorHAnsi"/>
          <w:i/>
          <w:sz w:val="24"/>
        </w:rPr>
      </w:pPr>
      <w:r w:rsidRPr="00E270D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607BEE6" w14:textId="629C627D">
      <w:pPr>
        <w:spacing w:after="0" w:line="240" w:lineRule="auto"/>
        <w:rPr>
          <w:rFonts w:asciiTheme="majorHAnsi" w:hAnsiTheme="majorHAnsi"/>
          <w:iCs/>
          <w:sz w:val="24"/>
        </w:rPr>
      </w:pPr>
    </w:p>
    <w:p w:rsidR="00F97482" w:rsidP="006A13FA" w14:paraId="02335D18" w14:textId="733F6405">
      <w:pPr>
        <w:spacing w:after="0" w:line="240" w:lineRule="auto"/>
        <w:rPr>
          <w:rFonts w:asciiTheme="majorHAnsi" w:hAnsiTheme="majorHAnsi"/>
          <w:sz w:val="24"/>
          <w:u w:val="single"/>
        </w:rPr>
      </w:pPr>
      <w:r>
        <w:rPr>
          <w:rFonts w:asciiTheme="majorHAnsi" w:hAnsiTheme="majorHAnsi"/>
          <w:sz w:val="24"/>
        </w:rPr>
        <w:t xml:space="preserve">10. </w:t>
      </w:r>
      <w:r w:rsidRPr="00CD1B8E">
        <w:rPr>
          <w:rFonts w:asciiTheme="majorHAnsi" w:hAnsiTheme="majorHAnsi"/>
          <w:sz w:val="24"/>
          <w:u w:val="single"/>
        </w:rPr>
        <w:t>Confidentiality</w:t>
      </w:r>
    </w:p>
    <w:p w:rsidR="00E95FFB" w:rsidP="00E95FFB" w14:paraId="26BA577C" w14:textId="6A03ED0A">
      <w:pPr>
        <w:spacing w:after="0" w:line="240" w:lineRule="auto"/>
        <w:rPr>
          <w:rFonts w:asciiTheme="majorHAnsi" w:hAnsiTheme="majorHAnsi"/>
          <w:i/>
          <w:sz w:val="24"/>
        </w:rPr>
      </w:pPr>
    </w:p>
    <w:p w:rsidR="00384357" w:rsidRPr="00384357" w:rsidP="00E95FFB" w14:paraId="33A982E2" w14:textId="704C4D3A">
      <w:pPr>
        <w:spacing w:after="0" w:line="240" w:lineRule="auto"/>
        <w:rPr>
          <w:rFonts w:asciiTheme="majorHAnsi" w:hAnsiTheme="majorHAnsi"/>
          <w:sz w:val="24"/>
        </w:rPr>
      </w:pPr>
      <w:r w:rsidRPr="00384357">
        <w:rPr>
          <w:rFonts w:asciiTheme="majorHAnsi" w:hAnsiTheme="majorHAnsi"/>
          <w:sz w:val="24"/>
        </w:rPr>
        <w:t xml:space="preserve">A Privacy Act Statement is </w:t>
      </w:r>
      <w:r w:rsidR="00825398">
        <w:rPr>
          <w:rFonts w:asciiTheme="majorHAnsi" w:hAnsiTheme="majorHAnsi"/>
          <w:sz w:val="24"/>
        </w:rPr>
        <w:t>not needed because t</w:t>
      </w:r>
      <w:r w:rsidRPr="00825398" w:rsidR="00825398">
        <w:rPr>
          <w:rFonts w:asciiTheme="majorHAnsi" w:hAnsiTheme="majorHAnsi"/>
          <w:sz w:val="24"/>
        </w:rPr>
        <w:t>he system does not collect inf</w:t>
      </w:r>
      <w:r w:rsidR="00825398">
        <w:rPr>
          <w:rFonts w:asciiTheme="majorHAnsi" w:hAnsiTheme="majorHAnsi"/>
          <w:sz w:val="24"/>
        </w:rPr>
        <w:t>ormation from the individual.</w:t>
      </w:r>
    </w:p>
    <w:p w:rsidR="00384357" w:rsidP="00E95FFB" w14:paraId="30F13FBC" w14:textId="77777777">
      <w:pPr>
        <w:spacing w:after="0" w:line="240" w:lineRule="auto"/>
        <w:rPr>
          <w:rFonts w:asciiTheme="majorHAnsi" w:hAnsiTheme="majorHAnsi"/>
          <w:sz w:val="24"/>
        </w:rPr>
      </w:pPr>
    </w:p>
    <w:p w:rsidR="00324889" w:rsidP="00324889" w14:paraId="150409ED" w14:textId="23F2C633">
      <w:pPr>
        <w:spacing w:after="0" w:line="240" w:lineRule="auto"/>
        <w:rPr>
          <w:rFonts w:asciiTheme="majorHAnsi" w:hAnsiTheme="majorHAnsi"/>
          <w:sz w:val="24"/>
        </w:rPr>
      </w:pPr>
      <w:r w:rsidRPr="00285194">
        <w:rPr>
          <w:rFonts w:asciiTheme="majorHAnsi" w:hAnsiTheme="majorHAnsi"/>
          <w:sz w:val="24"/>
        </w:rPr>
        <w:t xml:space="preserve">The Systems of Records Notice for this collection may be found online at </w:t>
      </w:r>
      <w:r w:rsidRPr="00285194" w:rsidR="00B77308">
        <w:rPr>
          <w:rFonts w:asciiTheme="majorHAnsi" w:hAnsiTheme="majorHAnsi"/>
          <w:sz w:val="24"/>
        </w:rPr>
        <w:t xml:space="preserve">the following link: </w:t>
      </w:r>
      <w:hyperlink r:id="rId9" w:history="1">
        <w:r w:rsidRPr="00292037" w:rsidR="0087418B">
          <w:rPr>
            <w:rStyle w:val="Hyperlink"/>
            <w:rFonts w:asciiTheme="majorHAnsi" w:hAnsiTheme="majorHAnsi"/>
            <w:sz w:val="24"/>
          </w:rPr>
          <w:t>https://www.federalregister.gov/documents/2018/08/21/2018-17955/privacy-act-of-1974-system-of-records</w:t>
        </w:r>
      </w:hyperlink>
    </w:p>
    <w:p w:rsidR="0087418B" w:rsidRPr="00285194" w:rsidP="00324889" w14:paraId="50698543" w14:textId="77777777">
      <w:pPr>
        <w:spacing w:after="0" w:line="240" w:lineRule="auto"/>
        <w:rPr>
          <w:rFonts w:asciiTheme="majorHAnsi" w:hAnsiTheme="majorHAnsi"/>
          <w:i/>
          <w:iCs/>
          <w:sz w:val="24"/>
        </w:rPr>
      </w:pPr>
    </w:p>
    <w:p w:rsidR="005D5C81" w:rsidRPr="00285194" w:rsidP="00490797" w14:paraId="023AE95E" w14:textId="3E07D084">
      <w:pPr>
        <w:spacing w:after="0" w:line="240" w:lineRule="auto"/>
        <w:rPr>
          <w:rFonts w:asciiTheme="majorHAnsi" w:hAnsiTheme="majorHAnsi"/>
          <w:sz w:val="24"/>
        </w:rPr>
      </w:pPr>
    </w:p>
    <w:p w:rsidR="008E19DF" w:rsidRPr="00F34421" w:rsidP="00490797" w14:paraId="4F7DDF94" w14:textId="03F3F90A">
      <w:pPr>
        <w:spacing w:after="0" w:line="240" w:lineRule="auto"/>
        <w:rPr>
          <w:rFonts w:asciiTheme="majorHAnsi" w:hAnsiTheme="majorHAnsi"/>
          <w:sz w:val="24"/>
          <w:szCs w:val="24"/>
        </w:rPr>
      </w:pPr>
      <w:r w:rsidRPr="00285194">
        <w:rPr>
          <w:rFonts w:asciiTheme="majorHAnsi" w:hAnsiTheme="majorHAnsi"/>
          <w:sz w:val="24"/>
        </w:rPr>
        <w:t>The Privacy Impact Assessment for the Synchronized Pre</w:t>
      </w:r>
      <w:r w:rsidR="00383FDA">
        <w:rPr>
          <w:rFonts w:asciiTheme="majorHAnsi" w:hAnsiTheme="majorHAnsi"/>
          <w:sz w:val="24"/>
        </w:rPr>
        <w:t>-</w:t>
      </w:r>
      <w:r w:rsidRPr="00285194">
        <w:rPr>
          <w:rFonts w:asciiTheme="majorHAnsi" w:hAnsiTheme="majorHAnsi"/>
          <w:sz w:val="24"/>
        </w:rPr>
        <w:t xml:space="preserve">deployment and Operational Tracker Enterprise Suite (SPOT-ES) is published online at the following link: </w:t>
      </w:r>
      <w:hyperlink r:id="rId10" w:history="1">
        <w:r w:rsidRPr="00F34421">
          <w:rPr>
            <w:rStyle w:val="Hyperlink"/>
            <w:rFonts w:asciiTheme="majorHAnsi" w:hAnsiTheme="majorHAnsi"/>
            <w:sz w:val="24"/>
            <w:szCs w:val="24"/>
          </w:rPr>
          <w:t>https://www.dhra.mil/Portals/52/Documents/Privacy/PIA/SPOT-ES_PIA.pdf</w:t>
        </w:r>
      </w:hyperlink>
    </w:p>
    <w:p w:rsidR="00996894" w:rsidRPr="008E19DF" w:rsidP="00996894" w14:paraId="4F570924" w14:textId="63E42592">
      <w:pPr>
        <w:spacing w:after="0" w:line="240" w:lineRule="auto"/>
        <w:rPr>
          <w:rFonts w:asciiTheme="majorHAnsi" w:hAnsiTheme="majorHAnsi"/>
          <w:i/>
          <w:iCs/>
          <w:sz w:val="24"/>
        </w:rPr>
      </w:pPr>
      <w:r w:rsidRPr="008E19DF">
        <w:t xml:space="preserve"> </w:t>
      </w:r>
    </w:p>
    <w:p w:rsidR="00E270DC" w:rsidRPr="00E270DC" w:rsidP="00E270DC" w14:paraId="59067EBF" w14:textId="77777777">
      <w:pPr>
        <w:spacing w:after="0" w:line="240" w:lineRule="auto"/>
        <w:rPr>
          <w:rFonts w:asciiTheme="majorHAnsi" w:hAnsiTheme="majorHAnsi"/>
          <w:sz w:val="24"/>
        </w:rPr>
      </w:pPr>
      <w:r>
        <w:rPr>
          <w:rFonts w:asciiTheme="majorHAnsi" w:hAnsiTheme="majorHAnsi"/>
          <w:sz w:val="24"/>
        </w:rPr>
        <w:t xml:space="preserve">Records and Disposition Schedule: </w:t>
      </w:r>
    </w:p>
    <w:p w:rsidR="00996894" w:rsidP="00E270DC" w14:paraId="693948F7" w14:textId="194837C9">
      <w:pPr>
        <w:spacing w:after="0" w:line="240" w:lineRule="auto"/>
        <w:rPr>
          <w:rFonts w:asciiTheme="majorHAnsi" w:hAnsiTheme="majorHAnsi"/>
          <w:sz w:val="24"/>
        </w:rPr>
      </w:pPr>
      <w:r>
        <w:rPr>
          <w:rFonts w:asciiTheme="majorHAnsi" w:hAnsiTheme="majorHAnsi"/>
          <w:sz w:val="24"/>
        </w:rPr>
        <w:t>Records are maintained p</w:t>
      </w:r>
      <w:r w:rsidRPr="00E270DC">
        <w:rPr>
          <w:rFonts w:asciiTheme="majorHAnsi" w:hAnsiTheme="majorHAnsi"/>
          <w:sz w:val="24"/>
        </w:rPr>
        <w:t>ermanent</w:t>
      </w:r>
      <w:r>
        <w:rPr>
          <w:rFonts w:asciiTheme="majorHAnsi" w:hAnsiTheme="majorHAnsi"/>
          <w:sz w:val="24"/>
        </w:rPr>
        <w:t>ly</w:t>
      </w:r>
      <w:r w:rsidRPr="00E270DC">
        <w:rPr>
          <w:rFonts w:asciiTheme="majorHAnsi" w:hAnsiTheme="majorHAnsi"/>
          <w:sz w:val="24"/>
        </w:rPr>
        <w:t xml:space="preserve">. </w:t>
      </w:r>
      <w:r w:rsidR="00C33493">
        <w:rPr>
          <w:rFonts w:asciiTheme="majorHAnsi" w:hAnsiTheme="majorHAnsi"/>
          <w:sz w:val="24"/>
        </w:rPr>
        <w:t xml:space="preserve"> </w:t>
      </w:r>
      <w:r>
        <w:rPr>
          <w:rFonts w:asciiTheme="majorHAnsi" w:hAnsiTheme="majorHAnsi"/>
          <w:sz w:val="24"/>
        </w:rPr>
        <w:t>All</w:t>
      </w:r>
      <w:r w:rsidRPr="00E270DC">
        <w:rPr>
          <w:rFonts w:asciiTheme="majorHAnsi" w:hAnsiTheme="majorHAnsi"/>
          <w:sz w:val="24"/>
        </w:rPr>
        <w:t xml:space="preserve"> files </w:t>
      </w:r>
      <w:r>
        <w:rPr>
          <w:rFonts w:asciiTheme="majorHAnsi" w:hAnsiTheme="majorHAnsi"/>
          <w:sz w:val="24"/>
        </w:rPr>
        <w:t xml:space="preserve">are closed </w:t>
      </w:r>
      <w:r w:rsidRPr="00E270DC">
        <w:rPr>
          <w:rFonts w:asciiTheme="majorHAnsi" w:hAnsiTheme="majorHAnsi"/>
          <w:sz w:val="24"/>
        </w:rPr>
        <w:t xml:space="preserve">upon </w:t>
      </w:r>
      <w:r w:rsidRPr="00E270DC" w:rsidR="00012C9B">
        <w:rPr>
          <w:rFonts w:asciiTheme="majorHAnsi" w:hAnsiTheme="majorHAnsi"/>
          <w:sz w:val="24"/>
        </w:rPr>
        <w:t>the end</w:t>
      </w:r>
      <w:r w:rsidRPr="00E270DC">
        <w:rPr>
          <w:rFonts w:asciiTheme="majorHAnsi" w:hAnsiTheme="majorHAnsi"/>
          <w:sz w:val="24"/>
        </w:rPr>
        <w:t xml:space="preserve"> of </w:t>
      </w:r>
      <w:r w:rsidRPr="00E270DC" w:rsidR="00253E34">
        <w:rPr>
          <w:rFonts w:asciiTheme="majorHAnsi" w:hAnsiTheme="majorHAnsi"/>
          <w:sz w:val="24"/>
        </w:rPr>
        <w:t>an individual’s</w:t>
      </w:r>
      <w:r w:rsidRPr="00E270DC">
        <w:rPr>
          <w:rFonts w:asciiTheme="majorHAnsi" w:hAnsiTheme="majorHAnsi"/>
          <w:sz w:val="24"/>
        </w:rPr>
        <w:t xml:space="preserve"> deployment. </w:t>
      </w:r>
      <w:r w:rsidR="00C33493">
        <w:rPr>
          <w:rFonts w:asciiTheme="majorHAnsi" w:hAnsiTheme="majorHAnsi"/>
          <w:sz w:val="24"/>
        </w:rPr>
        <w:t xml:space="preserve"> </w:t>
      </w:r>
      <w:r w:rsidRPr="00E270DC">
        <w:rPr>
          <w:rFonts w:asciiTheme="majorHAnsi" w:hAnsiTheme="majorHAnsi"/>
          <w:sz w:val="24"/>
        </w:rPr>
        <w:t>T</w:t>
      </w:r>
      <w:r>
        <w:rPr>
          <w:rFonts w:asciiTheme="majorHAnsi" w:hAnsiTheme="majorHAnsi"/>
          <w:sz w:val="24"/>
        </w:rPr>
        <w:t>hey are t</w:t>
      </w:r>
      <w:r w:rsidRPr="00E270DC">
        <w:rPr>
          <w:rFonts w:asciiTheme="majorHAnsi" w:hAnsiTheme="majorHAnsi"/>
          <w:sz w:val="24"/>
        </w:rPr>
        <w:t>ransfe</w:t>
      </w:r>
      <w:r>
        <w:rPr>
          <w:rFonts w:asciiTheme="majorHAnsi" w:hAnsiTheme="majorHAnsi"/>
          <w:sz w:val="24"/>
        </w:rPr>
        <w:t>r</w:t>
      </w:r>
      <w:r w:rsidRPr="00E270DC">
        <w:rPr>
          <w:rFonts w:asciiTheme="majorHAnsi" w:hAnsiTheme="majorHAnsi"/>
          <w:sz w:val="24"/>
        </w:rPr>
        <w:t>r</w:t>
      </w:r>
      <w:r>
        <w:rPr>
          <w:rFonts w:asciiTheme="majorHAnsi" w:hAnsiTheme="majorHAnsi"/>
          <w:sz w:val="24"/>
        </w:rPr>
        <w:t>ed</w:t>
      </w:r>
      <w:r w:rsidRPr="00E270DC">
        <w:rPr>
          <w:rFonts w:asciiTheme="majorHAnsi" w:hAnsiTheme="majorHAnsi"/>
          <w:sz w:val="24"/>
        </w:rPr>
        <w:t xml:space="preserve"> to the National Archives and Records Administration when </w:t>
      </w:r>
      <w:r w:rsidRPr="00E270DC" w:rsidR="00D910F0">
        <w:rPr>
          <w:rFonts w:asciiTheme="majorHAnsi" w:hAnsiTheme="majorHAnsi"/>
          <w:sz w:val="24"/>
        </w:rPr>
        <w:t>they are 25</w:t>
      </w:r>
      <w:r w:rsidRPr="00E270DC">
        <w:rPr>
          <w:rFonts w:asciiTheme="majorHAnsi" w:hAnsiTheme="majorHAnsi"/>
          <w:sz w:val="24"/>
        </w:rPr>
        <w:t xml:space="preserve"> years old.</w:t>
      </w:r>
    </w:p>
    <w:p w:rsidR="00E270DC" w:rsidRPr="00E270DC" w:rsidP="00E270DC" w14:paraId="55B114EE" w14:textId="77777777">
      <w:pPr>
        <w:spacing w:after="0" w:line="240" w:lineRule="auto"/>
        <w:rPr>
          <w:rFonts w:asciiTheme="majorHAnsi" w:hAnsiTheme="majorHAnsi"/>
          <w:sz w:val="24"/>
        </w:rPr>
      </w:pPr>
    </w:p>
    <w:p w:rsidR="00996894" w:rsidP="00996894" w14:paraId="057CC934" w14:textId="39483CA0">
      <w:pPr>
        <w:spacing w:after="0" w:line="240" w:lineRule="auto"/>
        <w:rPr>
          <w:rFonts w:asciiTheme="majorHAnsi" w:hAnsiTheme="majorHAnsi"/>
          <w:sz w:val="24"/>
        </w:rPr>
      </w:pPr>
      <w:r w:rsidRPr="00337EF1">
        <w:rPr>
          <w:rFonts w:asciiTheme="majorHAnsi" w:hAnsiTheme="majorHAnsi"/>
          <w:sz w:val="24"/>
        </w:rPr>
        <w:t xml:space="preserve">11. </w:t>
      </w:r>
      <w:r w:rsidRPr="00CD1B8E">
        <w:rPr>
          <w:rFonts w:asciiTheme="majorHAnsi" w:hAnsiTheme="majorHAnsi"/>
          <w:sz w:val="24"/>
          <w:u w:val="single"/>
        </w:rPr>
        <w:t xml:space="preserve">Sensitive </w:t>
      </w:r>
      <w:r w:rsidRPr="00337EF1">
        <w:rPr>
          <w:rFonts w:asciiTheme="majorHAnsi" w:hAnsiTheme="majorHAnsi"/>
          <w:sz w:val="24"/>
          <w:u w:val="single"/>
        </w:rPr>
        <w:t>Questions</w:t>
      </w:r>
    </w:p>
    <w:p w:rsidR="00E270DC" w:rsidP="00337EF1" w14:paraId="19BDC832" w14:textId="77777777">
      <w:pPr>
        <w:spacing w:after="0" w:line="240" w:lineRule="auto"/>
        <w:rPr>
          <w:rFonts w:asciiTheme="majorHAnsi" w:hAnsiTheme="majorHAnsi"/>
          <w:sz w:val="24"/>
        </w:rPr>
      </w:pPr>
    </w:p>
    <w:p w:rsidR="00E270DC" w:rsidP="00337EF1" w14:paraId="20B5F883" w14:textId="27C42C43">
      <w:pPr>
        <w:spacing w:after="0" w:line="240" w:lineRule="auto"/>
        <w:rPr>
          <w:rFonts w:asciiTheme="majorHAnsi" w:hAnsiTheme="majorHAnsi"/>
          <w:sz w:val="24"/>
        </w:rPr>
      </w:pPr>
      <w:r>
        <w:rPr>
          <w:rFonts w:asciiTheme="majorHAnsi" w:hAnsiTheme="majorHAnsi"/>
          <w:sz w:val="24"/>
        </w:rPr>
        <w:t xml:space="preserve">Social Security Numbers are collected as part of the individual contractor </w:t>
      </w:r>
      <w:r w:rsidRPr="006F00C9">
        <w:rPr>
          <w:rFonts w:asciiTheme="majorHAnsi" w:hAnsiTheme="majorHAnsi"/>
          <w:sz w:val="24"/>
        </w:rPr>
        <w:t xml:space="preserve">records. </w:t>
      </w:r>
      <w:r w:rsidRPr="006F00C9" w:rsidR="00C33493">
        <w:rPr>
          <w:rFonts w:asciiTheme="majorHAnsi" w:hAnsiTheme="majorHAnsi"/>
          <w:sz w:val="24"/>
        </w:rPr>
        <w:t xml:space="preserve"> </w:t>
      </w:r>
      <w:r w:rsidRPr="006F00C9">
        <w:rPr>
          <w:rFonts w:asciiTheme="majorHAnsi" w:hAnsiTheme="majorHAnsi"/>
          <w:sz w:val="24"/>
        </w:rPr>
        <w:t>A Social Security Number Justification Memo is included as part of the OMB submission package.</w:t>
      </w:r>
    </w:p>
    <w:p w:rsidR="00D21AA6" w:rsidP="00337EF1" w14:paraId="000B84F9" w14:textId="77777777">
      <w:pPr>
        <w:spacing w:after="0" w:line="240" w:lineRule="auto"/>
        <w:rPr>
          <w:rFonts w:asciiTheme="majorHAnsi" w:hAnsiTheme="majorHAnsi"/>
          <w:sz w:val="24"/>
        </w:rPr>
      </w:pPr>
    </w:p>
    <w:p w:rsidR="00D21AA6" w:rsidP="00337EF1" w14:paraId="54F8ED97" w14:textId="193AB0CA">
      <w:pPr>
        <w:spacing w:after="0" w:line="240" w:lineRule="auto"/>
        <w:rPr>
          <w:rFonts w:asciiTheme="majorHAnsi" w:hAnsiTheme="majorHAnsi"/>
          <w:sz w:val="24"/>
        </w:rPr>
      </w:pPr>
      <w:r>
        <w:rPr>
          <w:rFonts w:asciiTheme="majorHAnsi" w:hAnsiTheme="majorHAnsi"/>
          <w:sz w:val="24"/>
        </w:rPr>
        <w:t xml:space="preserve">12. </w:t>
      </w:r>
      <w:r w:rsidRPr="00CD1B8E">
        <w:rPr>
          <w:rFonts w:asciiTheme="majorHAnsi" w:hAnsiTheme="majorHAnsi"/>
          <w:sz w:val="24"/>
          <w:u w:val="single"/>
        </w:rPr>
        <w:t>Respondent</w:t>
      </w:r>
      <w:r w:rsidRPr="00CD1B8E" w:rsidR="00A76F7E">
        <w:rPr>
          <w:rFonts w:asciiTheme="majorHAnsi" w:hAnsiTheme="majorHAnsi"/>
          <w:sz w:val="24"/>
          <w:u w:val="single"/>
        </w:rPr>
        <w:t xml:space="preserve"> B</w:t>
      </w:r>
      <w:r w:rsidRPr="00A77157" w:rsidR="00A76F7E">
        <w:rPr>
          <w:rFonts w:asciiTheme="majorHAnsi" w:hAnsiTheme="majorHAnsi"/>
          <w:sz w:val="24"/>
          <w:u w:val="single"/>
        </w:rPr>
        <w:t>urden and its Labor Costs</w:t>
      </w:r>
    </w:p>
    <w:p w:rsidR="00B55E9F" w:rsidRPr="002C4E34" w:rsidP="00B55E9F" w14:paraId="6CBFAF58" w14:textId="77777777">
      <w:pPr>
        <w:pStyle w:val="NormalWeb"/>
        <w:spacing w:after="0" w:afterAutospacing="0" w:line="288" w:lineRule="atLeast"/>
        <w:rPr>
          <w:rFonts w:asciiTheme="majorHAnsi" w:eastAsiaTheme="minorHAnsi" w:hAnsiTheme="majorHAnsi" w:cstheme="minorBidi"/>
          <w:szCs w:val="22"/>
        </w:rPr>
      </w:pPr>
      <w:r w:rsidRPr="002C4E34">
        <w:rPr>
          <w:rFonts w:asciiTheme="majorHAnsi" w:eastAsiaTheme="minorHAnsi" w:hAnsiTheme="majorHAnsi" w:cstheme="minorBidi"/>
          <w:szCs w:val="22"/>
        </w:rPr>
        <w:t>Part A: ESTIMATION OF RESPONDENT BURDEN</w:t>
      </w:r>
    </w:p>
    <w:p w:rsidR="00B55E9F" w:rsidRPr="002C4E34" w:rsidP="00235D71" w14:paraId="10B6A341" w14:textId="77777777">
      <w:pPr>
        <w:spacing w:after="0" w:line="240" w:lineRule="auto"/>
        <w:rPr>
          <w:rFonts w:asciiTheme="majorHAnsi" w:hAnsiTheme="majorHAnsi"/>
          <w:i/>
          <w:sz w:val="24"/>
        </w:rPr>
      </w:pPr>
    </w:p>
    <w:p w:rsidR="00235D71" w:rsidRPr="002C4E34" w:rsidP="00E270DC" w14:paraId="49A1B7D3" w14:textId="74205D43">
      <w:pPr>
        <w:pStyle w:val="ListParagraph"/>
        <w:numPr>
          <w:ilvl w:val="0"/>
          <w:numId w:val="14"/>
        </w:numPr>
        <w:spacing w:after="0" w:line="240" w:lineRule="auto"/>
        <w:rPr>
          <w:rFonts w:asciiTheme="majorHAnsi" w:hAnsiTheme="majorHAnsi"/>
          <w:sz w:val="24"/>
        </w:rPr>
      </w:pPr>
      <w:r w:rsidRPr="002C4E34">
        <w:rPr>
          <w:rFonts w:asciiTheme="majorHAnsi" w:hAnsiTheme="majorHAnsi"/>
          <w:sz w:val="24"/>
        </w:rPr>
        <w:t>SPOT-ES</w:t>
      </w:r>
      <w:r w:rsidR="0085720E">
        <w:rPr>
          <w:rFonts w:asciiTheme="majorHAnsi" w:hAnsiTheme="majorHAnsi"/>
          <w:sz w:val="24"/>
        </w:rPr>
        <w:t>:</w:t>
      </w:r>
    </w:p>
    <w:p w:rsidR="00235D71" w:rsidRPr="002C4E34" w:rsidP="00235D71" w14:paraId="5C15F0DE" w14:textId="059BD05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F72695">
        <w:rPr>
          <w:rFonts w:asciiTheme="majorHAnsi" w:hAnsiTheme="majorHAnsi"/>
          <w:sz w:val="24"/>
        </w:rPr>
        <w:t>1</w:t>
      </w:r>
      <w:r w:rsidR="008A2444">
        <w:rPr>
          <w:rFonts w:asciiTheme="majorHAnsi" w:hAnsiTheme="majorHAnsi"/>
          <w:sz w:val="24"/>
        </w:rPr>
        <w:t>805</w:t>
      </w:r>
    </w:p>
    <w:p w:rsidR="00235D71" w:rsidRPr="002C4E34" w:rsidP="00235D71" w14:paraId="50C65EF9" w14:textId="03F5C968">
      <w:pPr>
        <w:pStyle w:val="ListParagraph"/>
        <w:numPr>
          <w:ilvl w:val="0"/>
          <w:numId w:val="15"/>
        </w:numPr>
        <w:spacing w:after="0" w:line="240" w:lineRule="auto"/>
        <w:rPr>
          <w:rFonts w:asciiTheme="majorHAnsi" w:hAnsiTheme="majorHAnsi"/>
          <w:sz w:val="24"/>
        </w:rPr>
      </w:pPr>
      <w:r w:rsidRPr="002C4E34">
        <w:rPr>
          <w:rFonts w:asciiTheme="majorHAnsi" w:hAnsiTheme="majorHAnsi"/>
          <w:sz w:val="24"/>
        </w:rPr>
        <w:t>Number of Responses Per</w:t>
      </w:r>
      <w:r w:rsidRPr="002C4E34" w:rsidR="00E270DC">
        <w:rPr>
          <w:rFonts w:asciiTheme="majorHAnsi" w:hAnsiTheme="majorHAnsi"/>
          <w:sz w:val="24"/>
        </w:rPr>
        <w:t xml:space="preserve"> Respondent: </w:t>
      </w:r>
      <w:r w:rsidR="008A2444">
        <w:rPr>
          <w:rFonts w:asciiTheme="majorHAnsi" w:hAnsiTheme="majorHAnsi"/>
          <w:sz w:val="24"/>
        </w:rPr>
        <w:t>47</w:t>
      </w:r>
    </w:p>
    <w:p w:rsidR="00235D71" w:rsidRPr="00C024D2" w:rsidP="00235D71" w14:paraId="653646A1" w14:textId="52BA8707">
      <w:pPr>
        <w:pStyle w:val="ListParagraph"/>
        <w:numPr>
          <w:ilvl w:val="0"/>
          <w:numId w:val="15"/>
        </w:numPr>
        <w:spacing w:after="0" w:line="240" w:lineRule="auto"/>
        <w:rPr>
          <w:rFonts w:asciiTheme="majorHAnsi" w:hAnsiTheme="majorHAnsi"/>
          <w:sz w:val="24"/>
        </w:rPr>
      </w:pPr>
      <w:r w:rsidRPr="002C4E34">
        <w:rPr>
          <w:rFonts w:asciiTheme="majorHAnsi" w:hAnsiTheme="majorHAnsi"/>
          <w:sz w:val="24"/>
        </w:rPr>
        <w:t>Num</w:t>
      </w:r>
      <w:r w:rsidRPr="002C4E34" w:rsidR="00E270DC">
        <w:rPr>
          <w:rFonts w:asciiTheme="majorHAnsi" w:hAnsiTheme="majorHAnsi"/>
          <w:sz w:val="24"/>
        </w:rPr>
        <w:t xml:space="preserve">ber of Total Annual Responses: </w:t>
      </w:r>
      <w:r w:rsidR="008A2444">
        <w:rPr>
          <w:rFonts w:asciiTheme="majorHAnsi" w:hAnsiTheme="majorHAnsi"/>
          <w:sz w:val="24"/>
        </w:rPr>
        <w:t>84,835</w:t>
      </w:r>
    </w:p>
    <w:p w:rsidR="00502FF3" w:rsidRPr="00C024D2" w:rsidP="00235D71" w14:paraId="6E4075F6" w14:textId="77777777">
      <w:pPr>
        <w:pStyle w:val="ListParagraph"/>
        <w:numPr>
          <w:ilvl w:val="0"/>
          <w:numId w:val="15"/>
        </w:numPr>
        <w:spacing w:after="0" w:line="240" w:lineRule="auto"/>
        <w:rPr>
          <w:rFonts w:asciiTheme="majorHAnsi" w:hAnsiTheme="majorHAnsi"/>
          <w:sz w:val="24"/>
        </w:rPr>
      </w:pPr>
      <w:r w:rsidRPr="00C024D2">
        <w:rPr>
          <w:rFonts w:asciiTheme="majorHAnsi" w:hAnsiTheme="majorHAnsi"/>
          <w:sz w:val="24"/>
        </w:rPr>
        <w:t>Response Time</w:t>
      </w:r>
      <w:r w:rsidRPr="00C024D2" w:rsidR="00E270DC">
        <w:rPr>
          <w:rFonts w:asciiTheme="majorHAnsi" w:hAnsiTheme="majorHAnsi"/>
          <w:sz w:val="24"/>
        </w:rPr>
        <w:t>: 30 minutes</w:t>
      </w:r>
    </w:p>
    <w:p w:rsidR="00A76F7E" w:rsidP="00235D71" w14:paraId="39FA58A7" w14:textId="0CA23132">
      <w:pPr>
        <w:pStyle w:val="ListParagraph"/>
        <w:numPr>
          <w:ilvl w:val="0"/>
          <w:numId w:val="15"/>
        </w:numPr>
        <w:spacing w:after="0" w:line="240" w:lineRule="auto"/>
        <w:rPr>
          <w:rFonts w:asciiTheme="majorHAnsi" w:hAnsiTheme="majorHAnsi"/>
          <w:sz w:val="24"/>
        </w:rPr>
      </w:pPr>
      <w:r w:rsidRPr="00C024D2">
        <w:rPr>
          <w:rFonts w:asciiTheme="majorHAnsi" w:hAnsiTheme="majorHAnsi"/>
          <w:sz w:val="24"/>
        </w:rPr>
        <w:t>Respondent Burden Hours</w:t>
      </w:r>
      <w:r w:rsidRPr="00C024D2" w:rsidR="00E270DC">
        <w:rPr>
          <w:rFonts w:asciiTheme="majorHAnsi" w:hAnsiTheme="majorHAnsi"/>
          <w:sz w:val="24"/>
        </w:rPr>
        <w:t xml:space="preserve">: </w:t>
      </w:r>
      <w:r w:rsidR="008A2444">
        <w:rPr>
          <w:rFonts w:asciiTheme="majorHAnsi" w:hAnsiTheme="majorHAnsi"/>
          <w:sz w:val="24"/>
        </w:rPr>
        <w:t>42</w:t>
      </w:r>
      <w:r w:rsidRPr="00C024D2" w:rsidR="002662A9">
        <w:rPr>
          <w:rFonts w:asciiTheme="majorHAnsi" w:hAnsiTheme="majorHAnsi"/>
          <w:sz w:val="24"/>
        </w:rPr>
        <w:t>,</w:t>
      </w:r>
      <w:r w:rsidR="008A2444">
        <w:rPr>
          <w:rFonts w:asciiTheme="majorHAnsi" w:hAnsiTheme="majorHAnsi"/>
          <w:sz w:val="24"/>
        </w:rPr>
        <w:t>418</w:t>
      </w:r>
      <w:r w:rsidRPr="00C024D2" w:rsidR="00E270DC">
        <w:rPr>
          <w:rFonts w:asciiTheme="majorHAnsi" w:hAnsiTheme="majorHAnsi"/>
          <w:sz w:val="24"/>
        </w:rPr>
        <w:t xml:space="preserve"> </w:t>
      </w:r>
      <w:r w:rsidRPr="00C024D2" w:rsidR="00A77157">
        <w:rPr>
          <w:rFonts w:asciiTheme="majorHAnsi" w:hAnsiTheme="majorHAnsi"/>
          <w:sz w:val="24"/>
        </w:rPr>
        <w:t xml:space="preserve">hours </w:t>
      </w:r>
    </w:p>
    <w:p w:rsidR="004A71F0" w:rsidP="004A71F0" w14:paraId="790FC7AE" w14:textId="1896EEF1">
      <w:pPr>
        <w:spacing w:after="0" w:line="240" w:lineRule="auto"/>
        <w:rPr>
          <w:rFonts w:asciiTheme="majorHAnsi" w:hAnsiTheme="majorHAnsi"/>
          <w:sz w:val="24"/>
        </w:rPr>
      </w:pPr>
    </w:p>
    <w:p w:rsidR="004A71F0" w:rsidP="004A71F0" w14:paraId="0D031B4F" w14:textId="68BC3DC0">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4A71F0" w:rsidP="004A71F0" w14:paraId="4B3B53A1" w14:textId="004D62F4">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 1,</w:t>
      </w:r>
      <w:r w:rsidR="00903006">
        <w:rPr>
          <w:rFonts w:asciiTheme="majorHAnsi" w:hAnsiTheme="majorHAnsi"/>
          <w:sz w:val="24"/>
        </w:rPr>
        <w:t>805</w:t>
      </w:r>
    </w:p>
    <w:p w:rsidR="004A71F0" w:rsidP="004A71F0" w14:paraId="3E042E97" w14:textId="32392EE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903006">
        <w:rPr>
          <w:rFonts w:asciiTheme="majorHAnsi" w:hAnsiTheme="majorHAnsi"/>
          <w:sz w:val="24"/>
        </w:rPr>
        <w:t>84,835</w:t>
      </w:r>
    </w:p>
    <w:p w:rsidR="004A71F0" w:rsidRPr="004A71F0" w:rsidP="004A71F0" w14:paraId="715961A0" w14:textId="011C651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903006">
        <w:rPr>
          <w:rFonts w:asciiTheme="majorHAnsi" w:hAnsiTheme="majorHAnsi"/>
          <w:sz w:val="24"/>
        </w:rPr>
        <w:t>42,418</w:t>
      </w:r>
      <w:r>
        <w:rPr>
          <w:rFonts w:asciiTheme="majorHAnsi" w:hAnsiTheme="majorHAnsi"/>
          <w:sz w:val="24"/>
        </w:rPr>
        <w:t xml:space="preserve"> hours</w:t>
      </w:r>
    </w:p>
    <w:p w:rsidR="00520B36" w:rsidRPr="002C4E34" w:rsidP="00337EF1" w14:paraId="146DEA26" w14:textId="77777777">
      <w:pPr>
        <w:spacing w:after="0" w:line="240" w:lineRule="auto"/>
        <w:rPr>
          <w:rFonts w:asciiTheme="majorHAnsi" w:hAnsiTheme="majorHAnsi"/>
          <w:sz w:val="24"/>
        </w:rPr>
      </w:pPr>
    </w:p>
    <w:p w:rsidR="00105F45" w:rsidRPr="002C4E34" w:rsidP="00337EF1" w14:paraId="57BC646F" w14:textId="77777777">
      <w:pPr>
        <w:spacing w:after="0" w:line="240" w:lineRule="auto"/>
        <w:rPr>
          <w:rFonts w:asciiTheme="majorHAnsi" w:hAnsiTheme="majorHAnsi"/>
          <w:sz w:val="24"/>
        </w:rPr>
      </w:pPr>
      <w:r w:rsidRPr="002C4E34">
        <w:rPr>
          <w:rFonts w:asciiTheme="majorHAnsi" w:hAnsiTheme="majorHAnsi"/>
          <w:sz w:val="24"/>
        </w:rPr>
        <w:t>Part B: LABOR COST OF RESPONDENT BURDEN</w:t>
      </w:r>
    </w:p>
    <w:p w:rsidR="00235D71" w:rsidRPr="002C4E34" w:rsidP="00235D71" w14:paraId="7165CBBD" w14:textId="77777777">
      <w:pPr>
        <w:pStyle w:val="ListParagraph"/>
        <w:spacing w:after="0" w:line="240" w:lineRule="auto"/>
        <w:rPr>
          <w:rFonts w:asciiTheme="majorHAnsi" w:hAnsiTheme="majorHAnsi"/>
          <w:sz w:val="24"/>
        </w:rPr>
      </w:pPr>
    </w:p>
    <w:p w:rsidR="00235D71" w:rsidRPr="002C4E34" w:rsidP="00E270DC" w14:paraId="6946148F" w14:textId="0453DD35">
      <w:pPr>
        <w:pStyle w:val="ListParagraph"/>
        <w:numPr>
          <w:ilvl w:val="0"/>
          <w:numId w:val="16"/>
        </w:numPr>
        <w:spacing w:after="0" w:line="240" w:lineRule="auto"/>
        <w:rPr>
          <w:rFonts w:asciiTheme="majorHAnsi" w:hAnsiTheme="majorHAnsi"/>
          <w:sz w:val="24"/>
        </w:rPr>
      </w:pPr>
      <w:r w:rsidRPr="002C4E34">
        <w:rPr>
          <w:rFonts w:asciiTheme="majorHAnsi" w:hAnsiTheme="majorHAnsi"/>
          <w:sz w:val="24"/>
        </w:rPr>
        <w:t>SPOT-ES</w:t>
      </w:r>
      <w:r w:rsidR="001A3719">
        <w:rPr>
          <w:rFonts w:asciiTheme="majorHAnsi" w:hAnsiTheme="majorHAnsi"/>
          <w:sz w:val="24"/>
        </w:rPr>
        <w:t>:</w:t>
      </w:r>
    </w:p>
    <w:p w:rsidR="00235D71" w:rsidRPr="002C4E34" w:rsidP="00235D71" w14:paraId="408F9860" w14:textId="031B6D83">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Nu</w:t>
      </w:r>
      <w:r w:rsidRPr="002C4E34" w:rsidR="00E270DC">
        <w:rPr>
          <w:rFonts w:asciiTheme="majorHAnsi" w:hAnsiTheme="majorHAnsi"/>
          <w:sz w:val="24"/>
        </w:rPr>
        <w:t xml:space="preserve">mber of Total Annual Responses: </w:t>
      </w:r>
      <w:r w:rsidR="00600383">
        <w:rPr>
          <w:rFonts w:asciiTheme="majorHAnsi" w:hAnsiTheme="majorHAnsi"/>
          <w:sz w:val="24"/>
        </w:rPr>
        <w:t>84,835</w:t>
      </w:r>
    </w:p>
    <w:p w:rsidR="00235D71" w:rsidRPr="002C4E34" w:rsidP="00235D71" w14:paraId="5FD58054" w14:textId="6E9B16A1">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Response Time: </w:t>
      </w:r>
      <w:r w:rsidRPr="002C4E34" w:rsidR="00B77308">
        <w:rPr>
          <w:rFonts w:asciiTheme="majorHAnsi" w:hAnsiTheme="majorHAnsi"/>
          <w:sz w:val="24"/>
        </w:rPr>
        <w:t>30 minutes</w:t>
      </w:r>
    </w:p>
    <w:p w:rsidR="00235D71" w:rsidRPr="002C4E34" w:rsidP="00235D71" w14:paraId="1CA8EE1C" w14:textId="1B080D93">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Respondent Hourly Wage: $</w:t>
      </w:r>
      <w:r w:rsidR="00600383">
        <w:rPr>
          <w:rFonts w:asciiTheme="majorHAnsi" w:hAnsiTheme="majorHAnsi"/>
          <w:sz w:val="24"/>
        </w:rPr>
        <w:t>39.74</w:t>
      </w:r>
    </w:p>
    <w:p w:rsidR="00235D71" w:rsidRPr="002C4E34" w:rsidP="00235D71" w14:paraId="17C3689D" w14:textId="224B12D1">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Labor Burden per Response: </w:t>
      </w:r>
      <w:r w:rsidRPr="002C4E34" w:rsidR="00B77308">
        <w:rPr>
          <w:rFonts w:asciiTheme="majorHAnsi" w:hAnsiTheme="majorHAnsi"/>
          <w:sz w:val="24"/>
        </w:rPr>
        <w:t>$</w:t>
      </w:r>
      <w:r w:rsidR="00826425">
        <w:rPr>
          <w:rFonts w:asciiTheme="majorHAnsi" w:hAnsiTheme="majorHAnsi"/>
          <w:sz w:val="24"/>
        </w:rPr>
        <w:t>19.87</w:t>
      </w:r>
    </w:p>
    <w:p w:rsidR="00235D71" w:rsidP="00235D71" w14:paraId="3E910A9B" w14:textId="6AB575C4">
      <w:pPr>
        <w:pStyle w:val="ListParagraph"/>
        <w:numPr>
          <w:ilvl w:val="0"/>
          <w:numId w:val="17"/>
        </w:numPr>
        <w:spacing w:after="0" w:line="240" w:lineRule="auto"/>
        <w:rPr>
          <w:rFonts w:asciiTheme="majorHAnsi" w:hAnsiTheme="majorHAnsi"/>
          <w:sz w:val="24"/>
        </w:rPr>
      </w:pPr>
      <w:r w:rsidRPr="002C4E34">
        <w:rPr>
          <w:rFonts w:asciiTheme="majorHAnsi" w:hAnsiTheme="majorHAnsi"/>
          <w:sz w:val="24"/>
        </w:rPr>
        <w:t xml:space="preserve">Total Labor Burden: </w:t>
      </w:r>
      <w:r w:rsidRPr="002C4E34" w:rsidR="00ED432A">
        <w:rPr>
          <w:rFonts w:asciiTheme="majorHAnsi" w:hAnsiTheme="majorHAnsi"/>
          <w:sz w:val="24"/>
        </w:rPr>
        <w:t>$</w:t>
      </w:r>
      <w:r w:rsidR="00ED432A">
        <w:rPr>
          <w:rFonts w:asciiTheme="majorHAnsi" w:hAnsiTheme="majorHAnsi"/>
          <w:sz w:val="24"/>
        </w:rPr>
        <w:t>1,685,671</w:t>
      </w:r>
    </w:p>
    <w:p w:rsidR="004A71F0" w:rsidP="004A71F0" w14:paraId="4B82B0CC" w14:textId="5CB27FE0">
      <w:pPr>
        <w:spacing w:after="0" w:line="240" w:lineRule="auto"/>
        <w:rPr>
          <w:rFonts w:asciiTheme="majorHAnsi" w:hAnsiTheme="majorHAnsi"/>
          <w:sz w:val="24"/>
        </w:rPr>
      </w:pPr>
    </w:p>
    <w:p w:rsidR="004A71F0" w:rsidP="004A71F0" w14:paraId="39C89BE0"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4A71F0" w:rsidP="004A71F0" w14:paraId="6010A6B9" w14:textId="50ED8B30">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Annual Responses: </w:t>
      </w:r>
      <w:r w:rsidR="00CB5EB2">
        <w:rPr>
          <w:rFonts w:asciiTheme="majorHAnsi" w:hAnsiTheme="majorHAnsi"/>
          <w:sz w:val="24"/>
        </w:rPr>
        <w:t>84,835</w:t>
      </w:r>
    </w:p>
    <w:p w:rsidR="00520B36" w:rsidP="00650B01" w14:paraId="5D509F4B" w14:textId="32D90263">
      <w:pPr>
        <w:pStyle w:val="ListParagraph"/>
        <w:numPr>
          <w:ilvl w:val="1"/>
          <w:numId w:val="16"/>
        </w:numPr>
        <w:spacing w:after="0" w:line="240" w:lineRule="auto"/>
        <w:rPr>
          <w:rFonts w:asciiTheme="majorHAnsi" w:hAnsiTheme="majorHAnsi"/>
          <w:sz w:val="24"/>
        </w:rPr>
      </w:pPr>
      <w:r w:rsidRPr="00ED432A">
        <w:rPr>
          <w:rFonts w:asciiTheme="majorHAnsi" w:hAnsiTheme="majorHAnsi"/>
          <w:sz w:val="24"/>
        </w:rPr>
        <w:t xml:space="preserve">Total Labor Burden: </w:t>
      </w:r>
      <w:r w:rsidRPr="002C4E34" w:rsidR="00ED432A">
        <w:rPr>
          <w:rFonts w:asciiTheme="majorHAnsi" w:hAnsiTheme="majorHAnsi"/>
          <w:sz w:val="24"/>
        </w:rPr>
        <w:t>$</w:t>
      </w:r>
      <w:r w:rsidR="00ED432A">
        <w:rPr>
          <w:rFonts w:asciiTheme="majorHAnsi" w:hAnsiTheme="majorHAnsi"/>
          <w:sz w:val="24"/>
        </w:rPr>
        <w:t>1,685,671</w:t>
      </w:r>
    </w:p>
    <w:p w:rsidR="00650B01" w:rsidRPr="00650B01" w:rsidP="00650B01" w14:paraId="0AAD65F9" w14:textId="77777777">
      <w:pPr>
        <w:pStyle w:val="ListParagraph"/>
        <w:spacing w:after="0" w:line="240" w:lineRule="auto"/>
        <w:ind w:left="1440"/>
        <w:rPr>
          <w:rFonts w:asciiTheme="majorHAnsi" w:hAnsiTheme="majorHAnsi"/>
          <w:sz w:val="24"/>
        </w:rPr>
      </w:pPr>
    </w:p>
    <w:p w:rsidR="00520B36" w:rsidP="0019309D" w14:paraId="78FBE8EB" w14:textId="21F0D4FF">
      <w:pPr>
        <w:spacing w:after="0" w:line="240" w:lineRule="auto"/>
        <w:rPr>
          <w:rFonts w:asciiTheme="majorHAnsi" w:hAnsiTheme="majorHAnsi"/>
          <w:sz w:val="24"/>
        </w:rPr>
      </w:pPr>
      <w:r w:rsidRPr="00253E34">
        <w:rPr>
          <w:rFonts w:asciiTheme="majorHAnsi" w:hAnsiTheme="majorHAnsi"/>
          <w:sz w:val="24"/>
        </w:rPr>
        <w:t xml:space="preserve">The Respondent hourly wage was </w:t>
      </w:r>
      <w:r w:rsidRPr="00253E34" w:rsidR="00DF68A7">
        <w:rPr>
          <w:rFonts w:asciiTheme="majorHAnsi" w:hAnsiTheme="majorHAnsi"/>
          <w:sz w:val="24"/>
        </w:rPr>
        <w:t>derived from</w:t>
      </w:r>
      <w:r w:rsidRPr="00253E34">
        <w:rPr>
          <w:rFonts w:asciiTheme="majorHAnsi" w:hAnsiTheme="majorHAnsi"/>
          <w:sz w:val="24"/>
        </w:rPr>
        <w:t xml:space="preserve"> the </w:t>
      </w:r>
      <w:r w:rsidRPr="00253E34" w:rsidR="00253E34">
        <w:rPr>
          <w:rFonts w:asciiTheme="majorHAnsi" w:hAnsiTheme="majorHAnsi"/>
          <w:sz w:val="24"/>
        </w:rPr>
        <w:t>202</w:t>
      </w:r>
      <w:r w:rsidR="00FF525E">
        <w:rPr>
          <w:rFonts w:asciiTheme="majorHAnsi" w:hAnsiTheme="majorHAnsi"/>
          <w:sz w:val="24"/>
        </w:rPr>
        <w:t>4</w:t>
      </w:r>
      <w:r w:rsidRPr="00253E34" w:rsidR="00253E34">
        <w:rPr>
          <w:rFonts w:asciiTheme="majorHAnsi" w:hAnsiTheme="majorHAnsi"/>
          <w:sz w:val="24"/>
        </w:rPr>
        <w:t xml:space="preserve"> </w:t>
      </w:r>
      <w:r w:rsidRPr="00253E34" w:rsidR="00E17BCC">
        <w:rPr>
          <w:rFonts w:asciiTheme="majorHAnsi" w:hAnsiTheme="majorHAnsi"/>
          <w:sz w:val="24"/>
        </w:rPr>
        <w:t>average annual salary</w:t>
      </w:r>
      <w:r w:rsidRPr="00253E34" w:rsidR="00B77308">
        <w:rPr>
          <w:rFonts w:asciiTheme="majorHAnsi" w:hAnsiTheme="majorHAnsi"/>
          <w:sz w:val="24"/>
        </w:rPr>
        <w:t xml:space="preserve"> for Human Resource</w:t>
      </w:r>
      <w:r w:rsidRPr="00253E34" w:rsidR="00452426">
        <w:rPr>
          <w:rFonts w:asciiTheme="majorHAnsi" w:hAnsiTheme="majorHAnsi"/>
          <w:sz w:val="24"/>
        </w:rPr>
        <w:t>s</w:t>
      </w:r>
      <w:r w:rsidRPr="00253E34" w:rsidR="00B77308">
        <w:rPr>
          <w:rFonts w:asciiTheme="majorHAnsi" w:hAnsiTheme="majorHAnsi"/>
          <w:sz w:val="24"/>
        </w:rPr>
        <w:t xml:space="preserve"> </w:t>
      </w:r>
      <w:r w:rsidRPr="00253E34" w:rsidR="00253E34">
        <w:rPr>
          <w:rFonts w:asciiTheme="majorHAnsi" w:hAnsiTheme="majorHAnsi"/>
          <w:sz w:val="24"/>
        </w:rPr>
        <w:t>Specialists (</w:t>
      </w:r>
      <w:hyperlink r:id="rId11" w:anchor="/industry/000000" w:history="1">
        <w:r w:rsidRPr="000C47C5" w:rsidR="00FF525E">
          <w:rPr>
            <w:rStyle w:val="Hyperlink"/>
            <w:rFonts w:asciiTheme="majorHAnsi" w:hAnsiTheme="majorHAnsi"/>
            <w:sz w:val="24"/>
            <w:szCs w:val="24"/>
          </w:rPr>
          <w:t>https://data.bls.go</w:t>
        </w:r>
        <w:r w:rsidRPr="000C47C5" w:rsidR="00FF525E">
          <w:rPr>
            <w:rStyle w:val="Hyperlink"/>
            <w:rFonts w:asciiTheme="majorHAnsi" w:hAnsiTheme="majorHAnsi"/>
            <w:sz w:val="24"/>
            <w:szCs w:val="24"/>
          </w:rPr>
          <w:t>v</w:t>
        </w:r>
        <w:r w:rsidRPr="000C47C5" w:rsidR="00FF525E">
          <w:rPr>
            <w:rStyle w:val="Hyperlink"/>
            <w:rFonts w:asciiTheme="majorHAnsi" w:hAnsiTheme="majorHAnsi"/>
            <w:sz w:val="24"/>
            <w:szCs w:val="24"/>
          </w:rPr>
          <w:t>/oes/#/industry/000000</w:t>
        </w:r>
      </w:hyperlink>
      <w:r w:rsidRPr="00253E34" w:rsidR="00D75727">
        <w:rPr>
          <w:rFonts w:asciiTheme="majorHAnsi" w:hAnsiTheme="majorHAnsi"/>
          <w:sz w:val="24"/>
        </w:rPr>
        <w:t>)</w:t>
      </w:r>
      <w:r w:rsidRPr="00253E34" w:rsidR="00E17BCC">
        <w:rPr>
          <w:rFonts w:asciiTheme="majorHAnsi" w:hAnsiTheme="majorHAnsi"/>
          <w:sz w:val="24"/>
        </w:rPr>
        <w:t>.</w:t>
      </w:r>
    </w:p>
    <w:p w:rsidR="00FF525E" w:rsidRPr="0019309D" w:rsidP="0019309D" w14:paraId="1ADFDB6E" w14:textId="77777777">
      <w:pPr>
        <w:spacing w:after="0" w:line="240" w:lineRule="auto"/>
        <w:rPr>
          <w:rFonts w:asciiTheme="majorHAnsi" w:hAnsiTheme="majorHAnsi"/>
          <w:sz w:val="24"/>
        </w:rPr>
      </w:pPr>
    </w:p>
    <w:p w:rsidR="006F2DF8" w:rsidP="00337EF1" w14:paraId="7323760E" w14:textId="1CA42C8F">
      <w:pPr>
        <w:spacing w:after="0" w:line="240" w:lineRule="auto"/>
        <w:rPr>
          <w:rFonts w:asciiTheme="majorHAnsi" w:hAnsiTheme="majorHAnsi"/>
          <w:sz w:val="24"/>
        </w:rPr>
      </w:pPr>
    </w:p>
    <w:p w:rsidR="0019309D" w:rsidP="00337EF1" w14:paraId="3274EC80" w14:textId="7B32F6ED">
      <w:pPr>
        <w:spacing w:after="0" w:line="240" w:lineRule="auto"/>
        <w:rPr>
          <w:rFonts w:asciiTheme="majorHAnsi" w:hAnsiTheme="majorHAnsi"/>
          <w:sz w:val="24"/>
        </w:rPr>
      </w:pPr>
      <w:r>
        <w:rPr>
          <w:rFonts w:asciiTheme="majorHAnsi" w:hAnsiTheme="majorHAnsi"/>
          <w:sz w:val="24"/>
        </w:rPr>
        <w:t xml:space="preserve">13. </w:t>
      </w:r>
      <w:r w:rsidRPr="0019309D">
        <w:rPr>
          <w:rFonts w:asciiTheme="majorHAnsi" w:hAnsiTheme="majorHAnsi"/>
          <w:sz w:val="24"/>
          <w:u w:val="single"/>
        </w:rPr>
        <w:t>Respondent Costs Other Than Burden Hour Costs</w:t>
      </w:r>
    </w:p>
    <w:p w:rsidR="009747EC" w:rsidP="0019309D" w14:paraId="4AA1B641" w14:textId="77777777">
      <w:pPr>
        <w:spacing w:after="0" w:line="240" w:lineRule="auto"/>
        <w:rPr>
          <w:rFonts w:asciiTheme="majorHAnsi" w:hAnsiTheme="majorHAnsi"/>
          <w:sz w:val="24"/>
          <w:highlight w:val="cyan"/>
        </w:rPr>
      </w:pPr>
    </w:p>
    <w:p w:rsidR="0019309D" w:rsidP="0019309D" w14:paraId="38D9A797" w14:textId="77777777">
      <w:pPr>
        <w:spacing w:after="0" w:line="240" w:lineRule="auto"/>
        <w:rPr>
          <w:rFonts w:asciiTheme="majorHAnsi" w:hAnsiTheme="majorHAnsi"/>
          <w:sz w:val="24"/>
        </w:rPr>
      </w:pPr>
      <w:r w:rsidRPr="00E270DC">
        <w:rPr>
          <w:rFonts w:asciiTheme="majorHAnsi" w:hAnsiTheme="majorHAnsi"/>
          <w:sz w:val="24"/>
        </w:rPr>
        <w:t xml:space="preserve">There are no annualized costs to respondents other than the </w:t>
      </w:r>
      <w:r w:rsidRPr="00E270DC">
        <w:rPr>
          <w:rFonts w:asciiTheme="majorHAnsi" w:hAnsiTheme="majorHAnsi"/>
          <w:sz w:val="24"/>
        </w:rPr>
        <w:t>labor burden costs addressed in Section 12 of this document to complete this collection.</w:t>
      </w:r>
      <w:r>
        <w:rPr>
          <w:rFonts w:asciiTheme="majorHAnsi" w:hAnsiTheme="majorHAnsi"/>
          <w:sz w:val="24"/>
        </w:rPr>
        <w:t xml:space="preserve"> </w:t>
      </w:r>
    </w:p>
    <w:p w:rsidR="0019309D" w:rsidP="0019309D" w14:paraId="10FF2CBE" w14:textId="77777777">
      <w:pPr>
        <w:spacing w:after="0" w:line="240" w:lineRule="auto"/>
        <w:rPr>
          <w:rFonts w:asciiTheme="majorHAnsi" w:hAnsiTheme="majorHAnsi"/>
          <w:sz w:val="24"/>
        </w:rPr>
      </w:pPr>
    </w:p>
    <w:p w:rsidR="00F25499" w:rsidP="0019309D" w14:paraId="2864232E" w14:textId="2F2EC74C">
      <w:pPr>
        <w:spacing w:after="0" w:line="240" w:lineRule="auto"/>
        <w:rPr>
          <w:rFonts w:asciiTheme="majorHAnsi" w:hAnsiTheme="majorHAnsi"/>
          <w:sz w:val="24"/>
        </w:rPr>
      </w:pPr>
      <w:r>
        <w:rPr>
          <w:rFonts w:asciiTheme="majorHAnsi" w:hAnsiTheme="majorHAnsi"/>
          <w:sz w:val="24"/>
        </w:rPr>
        <w:t xml:space="preserve">14. </w:t>
      </w:r>
      <w:r w:rsidRPr="00CD1B8E">
        <w:rPr>
          <w:rFonts w:asciiTheme="majorHAnsi" w:hAnsiTheme="majorHAnsi"/>
          <w:sz w:val="24"/>
          <w:u w:val="single"/>
        </w:rPr>
        <w:t xml:space="preserve">Cost </w:t>
      </w:r>
      <w:r w:rsidRPr="00722FDB">
        <w:rPr>
          <w:rFonts w:asciiTheme="majorHAnsi" w:hAnsiTheme="majorHAnsi"/>
          <w:sz w:val="24"/>
          <w:u w:val="single"/>
        </w:rPr>
        <w:t>to the Federal Government</w:t>
      </w:r>
    </w:p>
    <w:p w:rsidR="00235D71" w:rsidP="0019309D" w14:paraId="24A6715B" w14:textId="77777777">
      <w:pPr>
        <w:spacing w:after="0" w:line="240" w:lineRule="auto"/>
        <w:rPr>
          <w:rFonts w:asciiTheme="majorHAnsi" w:hAnsiTheme="majorHAnsi"/>
          <w:sz w:val="24"/>
        </w:rPr>
      </w:pPr>
    </w:p>
    <w:p w:rsidR="00235D71" w:rsidRPr="00AF4450" w:rsidP="00E270DC" w14:paraId="20577B24" w14:textId="60F302F0">
      <w:pPr>
        <w:spacing w:after="0" w:line="240" w:lineRule="auto"/>
        <w:rPr>
          <w:rFonts w:asciiTheme="majorHAnsi" w:hAnsiTheme="majorHAnsi"/>
          <w:sz w:val="24"/>
        </w:rPr>
      </w:pPr>
      <w:r w:rsidRPr="00AF4450">
        <w:rPr>
          <w:rFonts w:asciiTheme="majorHAnsi" w:hAnsiTheme="majorHAnsi"/>
          <w:sz w:val="24"/>
        </w:rPr>
        <w:t xml:space="preserve">Part A: </w:t>
      </w:r>
      <w:r>
        <w:rPr>
          <w:rFonts w:asciiTheme="majorHAnsi" w:hAnsiTheme="majorHAnsi"/>
          <w:sz w:val="24"/>
        </w:rPr>
        <w:t>LABOR</w:t>
      </w:r>
      <w:r w:rsidRPr="00AF4450">
        <w:rPr>
          <w:rFonts w:asciiTheme="majorHAnsi" w:hAnsiTheme="majorHAnsi"/>
          <w:sz w:val="24"/>
        </w:rPr>
        <w:t xml:space="preserve"> COST TO THE FEDERAL GOVERNMENT</w:t>
      </w:r>
    </w:p>
    <w:p w:rsidR="00E270DC" w:rsidRPr="00AF4450" w:rsidP="00E270DC" w14:paraId="571BC7B4" w14:textId="77777777">
      <w:pPr>
        <w:spacing w:after="0" w:line="240" w:lineRule="auto"/>
        <w:rPr>
          <w:rFonts w:asciiTheme="majorHAnsi" w:hAnsiTheme="majorHAnsi"/>
          <w:sz w:val="24"/>
        </w:rPr>
      </w:pPr>
    </w:p>
    <w:p w:rsidR="00235D71" w:rsidRPr="00AF4450" w:rsidP="00E270DC" w14:paraId="5FC923FF" w14:textId="19F5A406">
      <w:pPr>
        <w:pStyle w:val="ListParagraph"/>
        <w:numPr>
          <w:ilvl w:val="0"/>
          <w:numId w:val="18"/>
        </w:numPr>
        <w:spacing w:after="0" w:line="240" w:lineRule="auto"/>
        <w:rPr>
          <w:rFonts w:asciiTheme="majorHAnsi" w:hAnsiTheme="majorHAnsi"/>
          <w:sz w:val="24"/>
        </w:rPr>
      </w:pPr>
      <w:r w:rsidRPr="00AF4450">
        <w:rPr>
          <w:rFonts w:asciiTheme="majorHAnsi" w:hAnsiTheme="majorHAnsi"/>
          <w:sz w:val="24"/>
        </w:rPr>
        <w:t>SPOT-ES</w:t>
      </w:r>
      <w:r w:rsidR="0085720E">
        <w:rPr>
          <w:rFonts w:asciiTheme="majorHAnsi" w:hAnsiTheme="majorHAnsi"/>
          <w:sz w:val="24"/>
        </w:rPr>
        <w:t>:</w:t>
      </w:r>
      <w:r w:rsidRPr="00AF4450">
        <w:rPr>
          <w:rFonts w:asciiTheme="majorHAnsi" w:hAnsiTheme="majorHAnsi"/>
          <w:sz w:val="24"/>
        </w:rPr>
        <w:t xml:space="preserve"> </w:t>
      </w:r>
    </w:p>
    <w:p w:rsidR="00235D71" w:rsidRPr="00AF4450" w:rsidP="00235D71" w14:paraId="4276E526" w14:textId="187517E8">
      <w:pPr>
        <w:pStyle w:val="ListParagraph"/>
        <w:numPr>
          <w:ilvl w:val="0"/>
          <w:numId w:val="19"/>
        </w:numPr>
        <w:spacing w:after="0" w:line="240" w:lineRule="auto"/>
        <w:rPr>
          <w:rFonts w:asciiTheme="majorHAnsi" w:hAnsiTheme="majorHAnsi"/>
          <w:sz w:val="24"/>
        </w:rPr>
      </w:pPr>
      <w:r w:rsidRPr="00AF4450">
        <w:rPr>
          <w:rFonts w:asciiTheme="majorHAnsi" w:hAnsiTheme="majorHAnsi"/>
          <w:sz w:val="24"/>
        </w:rPr>
        <w:t xml:space="preserve">Number of Total Annual Responses: </w:t>
      </w:r>
      <w:r w:rsidR="009F361D">
        <w:rPr>
          <w:rFonts w:asciiTheme="majorHAnsi" w:hAnsiTheme="majorHAnsi"/>
          <w:sz w:val="24"/>
        </w:rPr>
        <w:t>84,835</w:t>
      </w:r>
    </w:p>
    <w:p w:rsidR="00235D71" w:rsidRPr="00AF4450" w:rsidP="00235D71" w14:paraId="6641B1C7" w14:textId="20ECA457">
      <w:pPr>
        <w:pStyle w:val="ListParagraph"/>
        <w:numPr>
          <w:ilvl w:val="0"/>
          <w:numId w:val="19"/>
        </w:numPr>
        <w:spacing w:after="0" w:line="240" w:lineRule="auto"/>
        <w:rPr>
          <w:rFonts w:asciiTheme="majorHAnsi" w:hAnsiTheme="majorHAnsi"/>
          <w:sz w:val="24"/>
        </w:rPr>
      </w:pPr>
      <w:r w:rsidRPr="00AF4450">
        <w:rPr>
          <w:rFonts w:asciiTheme="majorHAnsi" w:hAnsiTheme="majorHAnsi"/>
          <w:sz w:val="24"/>
        </w:rPr>
        <w:t xml:space="preserve">Processing Time per Response: </w:t>
      </w:r>
      <w:r w:rsidR="000618E0">
        <w:rPr>
          <w:rFonts w:asciiTheme="majorHAnsi" w:hAnsiTheme="majorHAnsi"/>
          <w:sz w:val="24"/>
        </w:rPr>
        <w:t>3</w:t>
      </w:r>
      <w:r w:rsidR="00460D8C">
        <w:rPr>
          <w:rFonts w:asciiTheme="majorHAnsi" w:hAnsiTheme="majorHAnsi"/>
          <w:sz w:val="24"/>
        </w:rPr>
        <w:t xml:space="preserve"> minutes</w:t>
      </w:r>
    </w:p>
    <w:p w:rsidR="00235D71" w:rsidRPr="00F22586" w:rsidP="00235D71" w14:paraId="014E0A5F" w14:textId="72A4437C">
      <w:pPr>
        <w:pStyle w:val="ListParagraph"/>
        <w:numPr>
          <w:ilvl w:val="0"/>
          <w:numId w:val="19"/>
        </w:numPr>
        <w:spacing w:after="0" w:line="240" w:lineRule="auto"/>
        <w:rPr>
          <w:rFonts w:asciiTheme="majorHAnsi" w:hAnsiTheme="majorHAnsi"/>
          <w:sz w:val="24"/>
        </w:rPr>
      </w:pPr>
      <w:r w:rsidRPr="00D769C3">
        <w:rPr>
          <w:rFonts w:asciiTheme="majorHAnsi" w:hAnsiTheme="majorHAnsi"/>
          <w:sz w:val="24"/>
        </w:rPr>
        <w:t>Hourly Wage of Worker(s) Processing Responses:</w:t>
      </w:r>
      <w:r w:rsidR="00383FDA">
        <w:rPr>
          <w:rFonts w:asciiTheme="majorHAnsi" w:hAnsiTheme="majorHAnsi"/>
          <w:sz w:val="24"/>
        </w:rPr>
        <w:t xml:space="preserve"> </w:t>
      </w:r>
      <w:r w:rsidRPr="00D769C3" w:rsidR="00460D8C">
        <w:rPr>
          <w:rFonts w:asciiTheme="majorHAnsi" w:hAnsiTheme="majorHAnsi"/>
          <w:sz w:val="24"/>
        </w:rPr>
        <w:t>$</w:t>
      </w:r>
      <w:r w:rsidRPr="00D769C3" w:rsidR="000618E0">
        <w:rPr>
          <w:rFonts w:asciiTheme="majorHAnsi" w:hAnsiTheme="majorHAnsi"/>
          <w:sz w:val="24"/>
        </w:rPr>
        <w:t>3</w:t>
      </w:r>
      <w:r w:rsidR="009F361D">
        <w:rPr>
          <w:rFonts w:asciiTheme="majorHAnsi" w:hAnsiTheme="majorHAnsi"/>
          <w:sz w:val="24"/>
        </w:rPr>
        <w:t>9</w:t>
      </w:r>
      <w:r w:rsidR="00B85D8F">
        <w:rPr>
          <w:rFonts w:asciiTheme="majorHAnsi" w:hAnsiTheme="majorHAnsi"/>
          <w:sz w:val="24"/>
        </w:rPr>
        <w:t>.</w:t>
      </w:r>
      <w:r w:rsidR="009F361D">
        <w:rPr>
          <w:rFonts w:asciiTheme="majorHAnsi" w:hAnsiTheme="majorHAnsi"/>
          <w:sz w:val="24"/>
        </w:rPr>
        <w:t>74</w:t>
      </w:r>
    </w:p>
    <w:p w:rsidR="00235D71" w:rsidRPr="00F22586" w:rsidP="00235D71" w14:paraId="29F08148" w14:textId="18E9D444">
      <w:pPr>
        <w:pStyle w:val="ListParagraph"/>
        <w:numPr>
          <w:ilvl w:val="0"/>
          <w:numId w:val="19"/>
        </w:numPr>
        <w:spacing w:after="0" w:line="240" w:lineRule="auto"/>
        <w:rPr>
          <w:rFonts w:asciiTheme="majorHAnsi" w:hAnsiTheme="majorHAnsi"/>
          <w:sz w:val="24"/>
        </w:rPr>
      </w:pPr>
      <w:r w:rsidRPr="00F22586">
        <w:rPr>
          <w:rFonts w:asciiTheme="majorHAnsi" w:hAnsiTheme="majorHAnsi"/>
          <w:sz w:val="24"/>
        </w:rPr>
        <w:t>Cost to Process Each Response: $</w:t>
      </w:r>
      <w:r w:rsidR="00C74E38">
        <w:rPr>
          <w:rFonts w:asciiTheme="majorHAnsi" w:hAnsiTheme="majorHAnsi"/>
          <w:sz w:val="24"/>
        </w:rPr>
        <w:t>1.99</w:t>
      </w:r>
    </w:p>
    <w:p w:rsidR="00235D71" w:rsidRPr="00F22586" w:rsidP="00235D71" w14:paraId="0A9C656D" w14:textId="32E7EC78">
      <w:pPr>
        <w:pStyle w:val="ListParagraph"/>
        <w:numPr>
          <w:ilvl w:val="0"/>
          <w:numId w:val="19"/>
        </w:numPr>
        <w:spacing w:after="0" w:line="240" w:lineRule="auto"/>
        <w:rPr>
          <w:rFonts w:asciiTheme="majorHAnsi" w:hAnsiTheme="majorHAnsi"/>
          <w:sz w:val="24"/>
        </w:rPr>
      </w:pPr>
      <w:r w:rsidRPr="00F22586">
        <w:rPr>
          <w:rFonts w:asciiTheme="majorHAnsi" w:hAnsiTheme="majorHAnsi"/>
          <w:sz w:val="24"/>
        </w:rPr>
        <w:t>Total Cost to Process Responses: $</w:t>
      </w:r>
      <w:r w:rsidR="00C74E38">
        <w:rPr>
          <w:rFonts w:asciiTheme="majorHAnsi" w:hAnsiTheme="majorHAnsi"/>
          <w:sz w:val="24"/>
        </w:rPr>
        <w:t>168</w:t>
      </w:r>
      <w:r w:rsidR="00532743">
        <w:rPr>
          <w:rFonts w:asciiTheme="majorHAnsi" w:hAnsiTheme="majorHAnsi"/>
          <w:sz w:val="24"/>
        </w:rPr>
        <w:t>,567</w:t>
      </w:r>
    </w:p>
    <w:p w:rsidR="00460D8C" w:rsidP="00B55E9F" w14:paraId="3DAA4C0D" w14:textId="3935092B">
      <w:pPr>
        <w:spacing w:after="0" w:line="240" w:lineRule="auto"/>
        <w:rPr>
          <w:rFonts w:asciiTheme="majorHAnsi" w:hAnsiTheme="majorHAnsi"/>
          <w:sz w:val="24"/>
          <w:highlight w:val="yellow"/>
        </w:rPr>
      </w:pPr>
    </w:p>
    <w:p w:rsidR="004A71F0" w:rsidP="004A71F0" w14:paraId="04DE5F4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4A71F0" w:rsidP="004A71F0" w14:paraId="61FAE04B" w14:textId="13BD2CC9">
      <w:pPr>
        <w:pStyle w:val="ListParagraph"/>
        <w:numPr>
          <w:ilvl w:val="1"/>
          <w:numId w:val="18"/>
        </w:numPr>
        <w:spacing w:after="0" w:line="240" w:lineRule="auto"/>
        <w:rPr>
          <w:rFonts w:asciiTheme="majorHAnsi" w:hAnsiTheme="majorHAnsi"/>
          <w:sz w:val="24"/>
        </w:rPr>
      </w:pPr>
      <w:r>
        <w:rPr>
          <w:rFonts w:asciiTheme="majorHAnsi" w:hAnsiTheme="majorHAnsi"/>
          <w:sz w:val="24"/>
        </w:rPr>
        <w:t xml:space="preserve">Total Number of Annual Responses: </w:t>
      </w:r>
      <w:r w:rsidR="009F361D">
        <w:rPr>
          <w:rFonts w:asciiTheme="majorHAnsi" w:hAnsiTheme="majorHAnsi"/>
          <w:sz w:val="24"/>
        </w:rPr>
        <w:t>84,835</w:t>
      </w:r>
    </w:p>
    <w:p w:rsidR="004A71F0" w:rsidP="004A71F0" w14:paraId="707B767C" w14:textId="0C5F5303">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 $</w:t>
      </w:r>
      <w:r w:rsidR="00532743">
        <w:rPr>
          <w:rFonts w:asciiTheme="majorHAnsi" w:hAnsiTheme="majorHAnsi"/>
          <w:sz w:val="24"/>
        </w:rPr>
        <w:t>168,567</w:t>
      </w:r>
    </w:p>
    <w:p w:rsidR="004A71F0" w:rsidRPr="00D12AFC" w:rsidP="00B55E9F" w14:paraId="42AD8A04" w14:textId="3A0C4C78">
      <w:pPr>
        <w:spacing w:after="0" w:line="240" w:lineRule="auto"/>
        <w:rPr>
          <w:rFonts w:asciiTheme="majorHAnsi" w:hAnsiTheme="majorHAnsi"/>
          <w:sz w:val="24"/>
          <w:highlight w:val="yellow"/>
        </w:rPr>
      </w:pPr>
    </w:p>
    <w:p w:rsidR="00722FDB" w:rsidRPr="00AF4450" w:rsidP="00B55E9F" w14:paraId="4908CB56" w14:textId="0AA99C03">
      <w:pPr>
        <w:spacing w:after="0" w:line="240" w:lineRule="auto"/>
        <w:rPr>
          <w:rFonts w:asciiTheme="majorHAnsi" w:hAnsiTheme="majorHAnsi"/>
          <w:sz w:val="24"/>
        </w:rPr>
      </w:pPr>
      <w:r w:rsidRPr="00AF4450">
        <w:rPr>
          <w:rFonts w:asciiTheme="majorHAnsi" w:hAnsiTheme="majorHAnsi"/>
          <w:sz w:val="24"/>
        </w:rPr>
        <w:t xml:space="preserve">Part B: </w:t>
      </w:r>
      <w:r>
        <w:rPr>
          <w:rFonts w:asciiTheme="majorHAnsi" w:hAnsiTheme="majorHAnsi"/>
          <w:sz w:val="24"/>
        </w:rPr>
        <w:t>OPERATIONAL</w:t>
      </w:r>
      <w:r w:rsidRPr="00AF4450">
        <w:rPr>
          <w:rFonts w:asciiTheme="majorHAnsi" w:hAnsiTheme="majorHAnsi"/>
          <w:sz w:val="24"/>
        </w:rPr>
        <w:t xml:space="preserve"> AND MAINTENANCE COSTS</w:t>
      </w:r>
    </w:p>
    <w:p w:rsidR="00235D71" w:rsidRPr="00AF4450" w:rsidP="00722FDB" w14:paraId="067A4746" w14:textId="77777777">
      <w:pPr>
        <w:spacing w:after="0" w:line="240" w:lineRule="auto"/>
        <w:rPr>
          <w:rFonts w:asciiTheme="majorHAnsi" w:hAnsiTheme="majorHAnsi"/>
          <w:sz w:val="24"/>
        </w:rPr>
      </w:pPr>
    </w:p>
    <w:p w:rsidR="00235D71" w:rsidRPr="00AF4450" w:rsidP="00235D71" w14:paraId="1C0CF371" w14:textId="16AC7468">
      <w:pPr>
        <w:pStyle w:val="ListParagraph"/>
        <w:numPr>
          <w:ilvl w:val="0"/>
          <w:numId w:val="20"/>
        </w:numPr>
        <w:spacing w:after="0" w:line="240" w:lineRule="auto"/>
        <w:rPr>
          <w:rFonts w:asciiTheme="majorHAnsi" w:hAnsiTheme="majorHAnsi"/>
          <w:i/>
          <w:sz w:val="24"/>
        </w:rPr>
      </w:pPr>
      <w:r w:rsidRPr="00AF4450">
        <w:rPr>
          <w:rFonts w:asciiTheme="majorHAnsi" w:hAnsiTheme="majorHAnsi"/>
          <w:sz w:val="24"/>
        </w:rPr>
        <w:t>Cost Categories</w:t>
      </w:r>
      <w:r w:rsidR="001A3719">
        <w:rPr>
          <w:rFonts w:asciiTheme="majorHAnsi" w:hAnsiTheme="majorHAnsi"/>
          <w:sz w:val="24"/>
        </w:rPr>
        <w:t>:</w:t>
      </w:r>
    </w:p>
    <w:p w:rsidR="00235D71" w:rsidRPr="00AF4450" w:rsidP="00235D71" w14:paraId="37E3F391" w14:textId="2FF2FD1B">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w:t>
      </w:r>
      <w:r w:rsidR="00452426">
        <w:rPr>
          <w:rFonts w:asciiTheme="majorHAnsi" w:hAnsiTheme="majorHAnsi"/>
          <w:sz w:val="24"/>
        </w:rPr>
        <w:t xml:space="preserve"> </w:t>
      </w:r>
      <w:r w:rsidRPr="00AF4450">
        <w:rPr>
          <w:rFonts w:asciiTheme="majorHAnsi" w:hAnsiTheme="majorHAnsi"/>
          <w:sz w:val="24"/>
        </w:rPr>
        <w:t>$</w:t>
      </w:r>
      <w:r w:rsidRPr="00AF4450" w:rsidR="00AF3523">
        <w:rPr>
          <w:rFonts w:asciiTheme="majorHAnsi" w:hAnsiTheme="majorHAnsi"/>
          <w:sz w:val="24"/>
        </w:rPr>
        <w:t>0</w:t>
      </w:r>
    </w:p>
    <w:p w:rsidR="00235D71" w:rsidRPr="00AF4450" w:rsidP="00235D71" w14:paraId="3F03E063" w14:textId="3BCDB689">
      <w:pPr>
        <w:pStyle w:val="ListParagraph"/>
        <w:numPr>
          <w:ilvl w:val="1"/>
          <w:numId w:val="20"/>
        </w:numPr>
        <w:spacing w:after="0" w:line="240" w:lineRule="auto"/>
        <w:rPr>
          <w:rFonts w:asciiTheme="majorHAnsi" w:hAnsiTheme="majorHAnsi"/>
          <w:i/>
          <w:sz w:val="24"/>
        </w:rPr>
      </w:pPr>
      <w:r>
        <w:rPr>
          <w:rFonts w:asciiTheme="majorHAnsi" w:hAnsiTheme="majorHAnsi"/>
          <w:sz w:val="24"/>
        </w:rPr>
        <w:t>Printing:</w:t>
      </w:r>
      <w:r w:rsidR="00452426">
        <w:rPr>
          <w:rFonts w:asciiTheme="majorHAnsi" w:hAnsiTheme="majorHAnsi"/>
          <w:sz w:val="24"/>
        </w:rPr>
        <w:t xml:space="preserve"> </w:t>
      </w:r>
      <w:r w:rsidRPr="00AF4450">
        <w:rPr>
          <w:rFonts w:asciiTheme="majorHAnsi" w:hAnsiTheme="majorHAnsi"/>
          <w:sz w:val="24"/>
        </w:rPr>
        <w:t>$</w:t>
      </w:r>
      <w:r w:rsidRPr="00AF4450" w:rsidR="00AF3523">
        <w:rPr>
          <w:rFonts w:asciiTheme="majorHAnsi" w:hAnsiTheme="majorHAnsi"/>
          <w:sz w:val="24"/>
        </w:rPr>
        <w:t>0</w:t>
      </w:r>
    </w:p>
    <w:p w:rsidR="00235D71" w:rsidRPr="00AF4450" w:rsidP="00235D71" w14:paraId="12C40039" w14:textId="06982BDA">
      <w:pPr>
        <w:pStyle w:val="ListParagraph"/>
        <w:numPr>
          <w:ilvl w:val="1"/>
          <w:numId w:val="20"/>
        </w:numPr>
        <w:spacing w:after="0" w:line="240" w:lineRule="auto"/>
        <w:rPr>
          <w:rFonts w:asciiTheme="majorHAnsi" w:hAnsiTheme="majorHAnsi"/>
          <w:i/>
          <w:sz w:val="24"/>
        </w:rPr>
      </w:pPr>
      <w:r w:rsidRPr="00AF4450">
        <w:rPr>
          <w:rFonts w:asciiTheme="majorHAnsi" w:hAnsiTheme="majorHAnsi"/>
          <w:sz w:val="24"/>
        </w:rPr>
        <w:t>Postage: $</w:t>
      </w:r>
      <w:r w:rsidRPr="00AF4450" w:rsidR="00AF3523">
        <w:rPr>
          <w:rFonts w:asciiTheme="majorHAnsi" w:hAnsiTheme="majorHAnsi"/>
          <w:sz w:val="24"/>
        </w:rPr>
        <w:t>0</w:t>
      </w:r>
    </w:p>
    <w:p w:rsidR="00235D71" w:rsidRPr="00AF4450" w:rsidP="00235D71" w14:paraId="04493E69" w14:textId="4EF7165D">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w:t>
      </w:r>
      <w:r w:rsidR="00452426">
        <w:rPr>
          <w:rFonts w:asciiTheme="majorHAnsi" w:hAnsiTheme="majorHAnsi"/>
          <w:sz w:val="24"/>
        </w:rPr>
        <w:t xml:space="preserve"> </w:t>
      </w:r>
      <w:r w:rsidRPr="00AF4450">
        <w:rPr>
          <w:rFonts w:asciiTheme="majorHAnsi" w:hAnsiTheme="majorHAnsi"/>
          <w:sz w:val="24"/>
        </w:rPr>
        <w:t>$</w:t>
      </w:r>
      <w:r w:rsidRPr="00AF4450" w:rsidR="00AF3523">
        <w:rPr>
          <w:rFonts w:asciiTheme="majorHAnsi" w:hAnsiTheme="majorHAnsi"/>
          <w:sz w:val="24"/>
        </w:rPr>
        <w:t>0</w:t>
      </w:r>
    </w:p>
    <w:p w:rsidR="00235D71" w:rsidRPr="00AF4450" w:rsidP="00235D71" w14:paraId="08EC025D" w14:textId="466F2EB5">
      <w:pPr>
        <w:pStyle w:val="ListParagraph"/>
        <w:numPr>
          <w:ilvl w:val="1"/>
          <w:numId w:val="20"/>
        </w:numPr>
        <w:spacing w:after="0" w:line="240" w:lineRule="auto"/>
        <w:rPr>
          <w:rFonts w:asciiTheme="majorHAnsi" w:hAnsiTheme="majorHAnsi"/>
          <w:i/>
          <w:sz w:val="24"/>
        </w:rPr>
      </w:pPr>
      <w:r w:rsidRPr="00AF4450">
        <w:rPr>
          <w:rFonts w:asciiTheme="majorHAnsi" w:hAnsiTheme="majorHAnsi"/>
          <w:sz w:val="24"/>
        </w:rPr>
        <w:t>Licensing Costs: $</w:t>
      </w:r>
      <w:r w:rsidRPr="00AF4450" w:rsidR="00AF3523">
        <w:rPr>
          <w:rFonts w:asciiTheme="majorHAnsi" w:hAnsiTheme="majorHAnsi"/>
          <w:sz w:val="24"/>
        </w:rPr>
        <w:t>0</w:t>
      </w:r>
    </w:p>
    <w:p w:rsidR="00235D71" w:rsidRPr="00AF4450" w:rsidP="00235D71" w14:paraId="61235072" w14:textId="1A144096">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452426">
        <w:rPr>
          <w:rFonts w:asciiTheme="majorHAnsi" w:hAnsiTheme="majorHAnsi"/>
          <w:sz w:val="24"/>
        </w:rPr>
        <w:t xml:space="preserve"> </w:t>
      </w:r>
      <w:r w:rsidRPr="00AF4450">
        <w:rPr>
          <w:rFonts w:asciiTheme="majorHAnsi" w:hAnsiTheme="majorHAnsi"/>
          <w:sz w:val="24"/>
        </w:rPr>
        <w:t>$</w:t>
      </w:r>
      <w:r w:rsidRPr="00AF4450" w:rsidR="00AF3523">
        <w:rPr>
          <w:rFonts w:asciiTheme="majorHAnsi" w:hAnsiTheme="majorHAnsi"/>
          <w:sz w:val="24"/>
        </w:rPr>
        <w:t>0</w:t>
      </w:r>
    </w:p>
    <w:p w:rsidR="00B55E9F" w:rsidRPr="00235D71" w:rsidP="00B55E9F" w14:paraId="22D21B21" w14:textId="77777777">
      <w:pPr>
        <w:pStyle w:val="ListParagraph"/>
        <w:spacing w:after="0" w:line="240" w:lineRule="auto"/>
        <w:ind w:left="1440"/>
        <w:rPr>
          <w:rFonts w:asciiTheme="majorHAnsi" w:hAnsiTheme="majorHAnsi"/>
          <w:i/>
          <w:sz w:val="24"/>
        </w:rPr>
      </w:pPr>
    </w:p>
    <w:p w:rsidR="00235D71" w:rsidRPr="00F05E80" w:rsidP="00F05E80" w14:paraId="7167822C" w14:textId="52C5229C">
      <w:pPr>
        <w:pStyle w:val="ListParagraph"/>
        <w:numPr>
          <w:ilvl w:val="0"/>
          <w:numId w:val="20"/>
        </w:numPr>
        <w:rPr>
          <w:rFonts w:asciiTheme="majorHAnsi" w:hAnsiTheme="majorHAnsi"/>
          <w:sz w:val="24"/>
        </w:rPr>
      </w:pPr>
      <w:r w:rsidRPr="00E91DAD">
        <w:rPr>
          <w:rFonts w:asciiTheme="majorHAnsi" w:hAnsiTheme="majorHAnsi"/>
          <w:sz w:val="24"/>
        </w:rPr>
        <w:t>Total Op</w:t>
      </w:r>
      <w:r w:rsidRPr="00E91DAD" w:rsidR="00383FDA">
        <w:rPr>
          <w:rFonts w:asciiTheme="majorHAnsi" w:hAnsiTheme="majorHAnsi"/>
          <w:sz w:val="24"/>
        </w:rPr>
        <w:t>erational and Maintenance Cost:</w:t>
      </w:r>
      <w:r w:rsidRPr="00E91DAD" w:rsidR="001A3719">
        <w:rPr>
          <w:rFonts w:asciiTheme="majorHAnsi" w:hAnsiTheme="majorHAnsi"/>
          <w:sz w:val="24"/>
        </w:rPr>
        <w:t xml:space="preserve"> </w:t>
      </w:r>
      <w:r w:rsidRPr="00E91DAD">
        <w:rPr>
          <w:rFonts w:asciiTheme="majorHAnsi" w:hAnsiTheme="majorHAnsi"/>
          <w:sz w:val="24"/>
        </w:rPr>
        <w:t>$</w:t>
      </w:r>
      <w:r w:rsidR="00985A35">
        <w:rPr>
          <w:rFonts w:asciiTheme="majorHAnsi" w:hAnsiTheme="majorHAnsi"/>
          <w:sz w:val="24"/>
        </w:rPr>
        <w:t>10,681,574.85</w:t>
      </w:r>
    </w:p>
    <w:p w:rsidR="00B55E9F" w:rsidRPr="00D12AFC" w:rsidP="00B55E9F" w14:paraId="2AF9D33D" w14:textId="77777777">
      <w:pPr>
        <w:spacing w:after="0" w:line="240" w:lineRule="auto"/>
        <w:rPr>
          <w:rFonts w:asciiTheme="majorHAnsi" w:hAnsiTheme="majorHAnsi"/>
          <w:i/>
          <w:sz w:val="24"/>
          <w:highlight w:val="yellow"/>
        </w:rPr>
      </w:pPr>
    </w:p>
    <w:p w:rsidR="00B55E9F" w:rsidRPr="006D416B" w:rsidP="00B55E9F" w14:paraId="4D298B60" w14:textId="10B18F96">
      <w:pPr>
        <w:spacing w:after="0" w:line="240" w:lineRule="auto"/>
        <w:rPr>
          <w:rFonts w:asciiTheme="majorHAnsi" w:hAnsiTheme="majorHAnsi"/>
          <w:sz w:val="24"/>
        </w:rPr>
      </w:pPr>
      <w:r w:rsidRPr="006D416B">
        <w:rPr>
          <w:rFonts w:asciiTheme="majorHAnsi" w:hAnsiTheme="majorHAnsi"/>
          <w:sz w:val="24"/>
        </w:rPr>
        <w:t xml:space="preserve">Part C: </w:t>
      </w:r>
      <w:r>
        <w:rPr>
          <w:rFonts w:asciiTheme="majorHAnsi" w:hAnsiTheme="majorHAnsi"/>
          <w:sz w:val="24"/>
        </w:rPr>
        <w:t>TOTAL</w:t>
      </w:r>
      <w:r w:rsidRPr="006D416B">
        <w:rPr>
          <w:rFonts w:asciiTheme="majorHAnsi" w:hAnsiTheme="majorHAnsi"/>
          <w:sz w:val="24"/>
        </w:rPr>
        <w:t xml:space="preserve"> COST TO THE FEDERAL GOVERNMENT</w:t>
      </w:r>
    </w:p>
    <w:p w:rsidR="00B55E9F" w:rsidP="00B55E9F" w14:paraId="4DD4AEE7" w14:textId="3A6D1391">
      <w:pPr>
        <w:spacing w:after="0" w:line="240" w:lineRule="auto"/>
        <w:rPr>
          <w:rFonts w:asciiTheme="majorHAnsi" w:hAnsiTheme="majorHAnsi"/>
          <w:sz w:val="24"/>
        </w:rPr>
      </w:pPr>
    </w:p>
    <w:p w:rsidR="00F05E80" w:rsidP="00F05E80" w14:paraId="059482F0" w14:textId="56F4A203">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985A35">
        <w:rPr>
          <w:rFonts w:asciiTheme="majorHAnsi" w:hAnsiTheme="majorHAnsi"/>
          <w:sz w:val="24"/>
        </w:rPr>
        <w:t>$</w:t>
      </w:r>
      <w:r w:rsidR="00995B99">
        <w:rPr>
          <w:rFonts w:asciiTheme="majorHAnsi" w:hAnsiTheme="majorHAnsi"/>
          <w:sz w:val="24"/>
        </w:rPr>
        <w:t>168,567</w:t>
      </w:r>
    </w:p>
    <w:p w:rsidR="00F05E80" w:rsidP="00F05E80" w14:paraId="4CDF1987" w14:textId="77777777">
      <w:pPr>
        <w:pStyle w:val="ListParagraph"/>
        <w:spacing w:after="0" w:line="240" w:lineRule="auto"/>
        <w:rPr>
          <w:rFonts w:asciiTheme="majorHAnsi" w:hAnsiTheme="majorHAnsi"/>
          <w:sz w:val="24"/>
        </w:rPr>
      </w:pPr>
    </w:p>
    <w:p w:rsidR="00F05E80" w:rsidP="00F05E80" w14:paraId="3002DF2E" w14:textId="48856E2B">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985A35">
        <w:rPr>
          <w:rFonts w:asciiTheme="majorHAnsi" w:hAnsiTheme="majorHAnsi"/>
          <w:sz w:val="24"/>
        </w:rPr>
        <w:t>10,681,574.85</w:t>
      </w:r>
    </w:p>
    <w:p w:rsidR="00F05E80" w:rsidP="00F05E80" w14:paraId="17A50AF3" w14:textId="77777777">
      <w:pPr>
        <w:pStyle w:val="ListParagraph"/>
        <w:spacing w:after="0" w:line="240" w:lineRule="auto"/>
        <w:rPr>
          <w:rFonts w:asciiTheme="majorHAnsi" w:hAnsiTheme="majorHAnsi"/>
          <w:sz w:val="24"/>
        </w:rPr>
      </w:pPr>
    </w:p>
    <w:p w:rsidR="00F05E80" w:rsidRPr="00F05E80" w:rsidP="00F05E80" w14:paraId="52B1AB62" w14:textId="370FB580">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985A35">
        <w:rPr>
          <w:rFonts w:asciiTheme="majorHAnsi" w:hAnsiTheme="majorHAnsi"/>
          <w:sz w:val="24"/>
        </w:rPr>
        <w:t>$</w:t>
      </w:r>
      <w:r w:rsidRPr="00AD130B" w:rsidR="00AD130B">
        <w:rPr>
          <w:rFonts w:asciiTheme="majorHAnsi" w:hAnsiTheme="majorHAnsi"/>
          <w:sz w:val="24"/>
        </w:rPr>
        <w:t>10,8</w:t>
      </w:r>
      <w:r w:rsidR="00E918C6">
        <w:rPr>
          <w:rFonts w:asciiTheme="majorHAnsi" w:hAnsiTheme="majorHAnsi"/>
          <w:sz w:val="24"/>
        </w:rPr>
        <w:t>5</w:t>
      </w:r>
      <w:r w:rsidRPr="00AD130B" w:rsidR="00AD130B">
        <w:rPr>
          <w:rFonts w:asciiTheme="majorHAnsi" w:hAnsiTheme="majorHAnsi"/>
          <w:sz w:val="24"/>
        </w:rPr>
        <w:t>0,</w:t>
      </w:r>
      <w:r w:rsidR="00E918C6">
        <w:rPr>
          <w:rFonts w:asciiTheme="majorHAnsi" w:hAnsiTheme="majorHAnsi"/>
          <w:sz w:val="24"/>
        </w:rPr>
        <w:t>142</w:t>
      </w:r>
    </w:p>
    <w:p w:rsidR="00486235" w:rsidP="00486235" w14:paraId="3633BD00" w14:textId="77777777">
      <w:pPr>
        <w:spacing w:after="0" w:line="240" w:lineRule="auto"/>
        <w:rPr>
          <w:rFonts w:asciiTheme="majorHAnsi" w:hAnsiTheme="majorHAnsi"/>
          <w:sz w:val="24"/>
        </w:rPr>
      </w:pPr>
    </w:p>
    <w:p w:rsidR="00DA2B37" w:rsidP="00486235" w14:paraId="79E68981" w14:textId="02D5FFB4">
      <w:pPr>
        <w:spacing w:after="0" w:line="240" w:lineRule="auto"/>
        <w:rPr>
          <w:rFonts w:asciiTheme="majorHAnsi" w:hAnsiTheme="majorHAnsi"/>
          <w:sz w:val="24"/>
          <w:u w:val="single"/>
        </w:rPr>
      </w:pPr>
      <w:r>
        <w:rPr>
          <w:rFonts w:asciiTheme="majorHAnsi" w:hAnsiTheme="majorHAnsi"/>
          <w:sz w:val="24"/>
        </w:rPr>
        <w:t>15</w:t>
      </w:r>
      <w:r w:rsidRPr="00CD1B8E">
        <w:rPr>
          <w:rFonts w:asciiTheme="majorHAnsi" w:hAnsiTheme="majorHAnsi"/>
          <w:sz w:val="24"/>
        </w:rPr>
        <w:t xml:space="preserve">. </w:t>
      </w:r>
      <w:r w:rsidRPr="00CD1B8E">
        <w:rPr>
          <w:rFonts w:asciiTheme="majorHAnsi" w:hAnsiTheme="majorHAnsi"/>
          <w:sz w:val="24"/>
          <w:u w:val="single"/>
        </w:rPr>
        <w:t>Reasons f</w:t>
      </w:r>
      <w:r w:rsidRPr="00DA2B37">
        <w:rPr>
          <w:rFonts w:asciiTheme="majorHAnsi" w:hAnsiTheme="majorHAnsi"/>
          <w:sz w:val="24"/>
          <w:u w:val="single"/>
        </w:rPr>
        <w:t>or Change in Burden</w:t>
      </w:r>
    </w:p>
    <w:p w:rsidR="00384357" w:rsidRPr="00775E43" w:rsidP="00384357" w14:paraId="77BD966C" w14:textId="77777777">
      <w:pPr>
        <w:spacing w:after="0" w:line="240" w:lineRule="auto"/>
        <w:rPr>
          <w:rFonts w:asciiTheme="majorHAnsi" w:hAnsiTheme="majorHAnsi"/>
          <w:iCs/>
          <w:sz w:val="24"/>
        </w:rPr>
      </w:pPr>
    </w:p>
    <w:p w:rsidR="00384357" w:rsidRPr="004A71F0" w:rsidP="004A71F0" w14:paraId="5019D42D" w14:textId="6568CCC6">
      <w:pPr>
        <w:spacing w:after="0" w:line="240" w:lineRule="auto"/>
        <w:rPr>
          <w:rFonts w:asciiTheme="majorHAnsi" w:hAnsiTheme="majorHAnsi"/>
          <w:sz w:val="24"/>
        </w:rPr>
      </w:pPr>
      <w:bookmarkStart w:id="0" w:name="_Hlk95291904"/>
      <w:r w:rsidRPr="003943CF">
        <w:rPr>
          <w:rFonts w:asciiTheme="majorHAnsi" w:hAnsiTheme="majorHAnsi"/>
          <w:sz w:val="24"/>
        </w:rPr>
        <w:t xml:space="preserve">The burden has increased </w:t>
      </w:r>
      <w:r w:rsidR="00787B90">
        <w:rPr>
          <w:rFonts w:asciiTheme="majorHAnsi" w:hAnsiTheme="majorHAnsi"/>
          <w:sz w:val="24"/>
        </w:rPr>
        <w:t xml:space="preserve">since the previous approval </w:t>
      </w:r>
      <w:r w:rsidRPr="003943CF">
        <w:rPr>
          <w:rFonts w:asciiTheme="majorHAnsi" w:hAnsiTheme="majorHAnsi"/>
          <w:sz w:val="24"/>
        </w:rPr>
        <w:t>due to an increase in respondents</w:t>
      </w:r>
      <w:r w:rsidR="00787B90">
        <w:rPr>
          <w:rFonts w:asciiTheme="majorHAnsi" w:hAnsiTheme="majorHAnsi"/>
          <w:sz w:val="24"/>
        </w:rPr>
        <w:t>.</w:t>
      </w:r>
      <w:r w:rsidR="002D65FE">
        <w:rPr>
          <w:rFonts w:asciiTheme="majorHAnsi" w:hAnsiTheme="majorHAnsi"/>
          <w:sz w:val="24"/>
        </w:rPr>
        <w:t xml:space="preserve">  </w:t>
      </w:r>
      <w:r w:rsidRPr="004A71F0">
        <w:rPr>
          <w:rFonts w:asciiTheme="majorHAnsi" w:hAnsiTheme="majorHAnsi"/>
          <w:sz w:val="24"/>
        </w:rPr>
        <w:t xml:space="preserve">The time required for respondents to complete their portion of work in SPOT for </w:t>
      </w:r>
      <w:r w:rsidRPr="004A71F0">
        <w:rPr>
          <w:rFonts w:asciiTheme="majorHAnsi" w:hAnsiTheme="majorHAnsi"/>
          <w:sz w:val="24"/>
        </w:rPr>
        <w:t>each deployment has remained the same</w:t>
      </w:r>
      <w:r w:rsidRPr="004A71F0" w:rsidR="00666B99">
        <w:rPr>
          <w:rFonts w:asciiTheme="majorHAnsi" w:hAnsiTheme="majorHAnsi"/>
          <w:sz w:val="24"/>
        </w:rPr>
        <w:t>, 30 minutes</w:t>
      </w:r>
      <w:r w:rsidRPr="004A71F0">
        <w:rPr>
          <w:rFonts w:asciiTheme="majorHAnsi" w:hAnsiTheme="majorHAnsi"/>
          <w:sz w:val="24"/>
        </w:rPr>
        <w:t>.</w:t>
      </w:r>
      <w:r w:rsidRPr="004A71F0" w:rsidR="00D12AFC">
        <w:rPr>
          <w:rFonts w:asciiTheme="majorHAnsi" w:hAnsiTheme="majorHAnsi"/>
          <w:sz w:val="24"/>
        </w:rPr>
        <w:t xml:space="preserve"> </w:t>
      </w:r>
      <w:r w:rsidRPr="004A71F0" w:rsidR="00666B99">
        <w:rPr>
          <w:rFonts w:asciiTheme="majorHAnsi" w:hAnsiTheme="majorHAnsi"/>
          <w:sz w:val="24"/>
        </w:rPr>
        <w:t xml:space="preserve"> Hourly wages </w:t>
      </w:r>
      <w:r w:rsidRPr="004A71F0" w:rsidR="00C47246">
        <w:rPr>
          <w:rFonts w:asciiTheme="majorHAnsi" w:hAnsiTheme="majorHAnsi"/>
          <w:sz w:val="24"/>
        </w:rPr>
        <w:t>were</w:t>
      </w:r>
      <w:r w:rsidRPr="004A71F0" w:rsidR="000C4E7B">
        <w:rPr>
          <w:rFonts w:asciiTheme="majorHAnsi" w:hAnsiTheme="majorHAnsi"/>
          <w:sz w:val="24"/>
        </w:rPr>
        <w:t xml:space="preserve"> </w:t>
      </w:r>
      <w:r w:rsidRPr="004A71F0" w:rsidR="00666B99">
        <w:rPr>
          <w:rFonts w:asciiTheme="majorHAnsi" w:hAnsiTheme="majorHAnsi"/>
          <w:sz w:val="24"/>
        </w:rPr>
        <w:t>increased</w:t>
      </w:r>
      <w:r w:rsidRPr="004A71F0" w:rsidR="000C4E7B">
        <w:rPr>
          <w:rFonts w:asciiTheme="majorHAnsi" w:hAnsiTheme="majorHAnsi"/>
          <w:sz w:val="24"/>
        </w:rPr>
        <w:t>,</w:t>
      </w:r>
      <w:r w:rsidRPr="004A71F0" w:rsidR="00666B99">
        <w:rPr>
          <w:rFonts w:asciiTheme="majorHAnsi" w:hAnsiTheme="majorHAnsi"/>
          <w:sz w:val="24"/>
        </w:rPr>
        <w:t xml:space="preserve"> </w:t>
      </w:r>
      <w:r w:rsidRPr="004A71F0" w:rsidR="000C4E7B">
        <w:rPr>
          <w:rFonts w:asciiTheme="majorHAnsi" w:hAnsiTheme="majorHAnsi"/>
          <w:sz w:val="24"/>
        </w:rPr>
        <w:t>raising</w:t>
      </w:r>
      <w:r w:rsidRPr="004A71F0" w:rsidR="00666B99">
        <w:rPr>
          <w:rFonts w:asciiTheme="majorHAnsi" w:hAnsiTheme="majorHAnsi"/>
          <w:sz w:val="24"/>
        </w:rPr>
        <w:t xml:space="preserve"> the labor burden per response</w:t>
      </w:r>
      <w:r w:rsidRPr="004A71F0" w:rsidR="000C4E7B">
        <w:rPr>
          <w:rFonts w:asciiTheme="majorHAnsi" w:hAnsiTheme="majorHAnsi"/>
          <w:sz w:val="24"/>
        </w:rPr>
        <w:t xml:space="preserve">; however, the total hours and labor burden </w:t>
      </w:r>
      <w:r w:rsidRPr="004A71F0" w:rsidR="003E67BA">
        <w:rPr>
          <w:rFonts w:asciiTheme="majorHAnsi" w:hAnsiTheme="majorHAnsi"/>
          <w:sz w:val="24"/>
        </w:rPr>
        <w:t>were</w:t>
      </w:r>
      <w:r w:rsidRPr="004A71F0" w:rsidR="000C4E7B">
        <w:rPr>
          <w:rFonts w:asciiTheme="majorHAnsi" w:hAnsiTheme="majorHAnsi"/>
          <w:sz w:val="24"/>
        </w:rPr>
        <w:t xml:space="preserve"> reduced</w:t>
      </w:r>
      <w:r w:rsidRPr="004A71F0" w:rsidR="00C47246">
        <w:rPr>
          <w:rFonts w:asciiTheme="majorHAnsi" w:hAnsiTheme="majorHAnsi"/>
          <w:sz w:val="24"/>
        </w:rPr>
        <w:t xml:space="preserve"> due to the lower number of responses being collected</w:t>
      </w:r>
      <w:r w:rsidRPr="004A71F0" w:rsidR="000C4E7B">
        <w:rPr>
          <w:rFonts w:asciiTheme="majorHAnsi" w:hAnsiTheme="majorHAnsi"/>
          <w:sz w:val="24"/>
        </w:rPr>
        <w:t>.</w:t>
      </w:r>
      <w:r w:rsidR="004A71F0">
        <w:rPr>
          <w:rFonts w:asciiTheme="majorHAnsi" w:hAnsiTheme="majorHAnsi"/>
          <w:sz w:val="24"/>
        </w:rPr>
        <w:t xml:space="preserve"> </w:t>
      </w:r>
      <w:r w:rsidRPr="004A71F0" w:rsidR="00380D4E">
        <w:rPr>
          <w:rFonts w:asciiTheme="majorHAnsi" w:hAnsiTheme="majorHAnsi"/>
          <w:sz w:val="24"/>
        </w:rPr>
        <w:t xml:space="preserve">The </w:t>
      </w:r>
      <w:r w:rsidRPr="004A71F0" w:rsidR="00C47246">
        <w:rPr>
          <w:rFonts w:asciiTheme="majorHAnsi" w:hAnsiTheme="majorHAnsi"/>
          <w:sz w:val="24"/>
        </w:rPr>
        <w:t>previous</w:t>
      </w:r>
      <w:r w:rsidRPr="004A71F0" w:rsidR="00FB18FE">
        <w:rPr>
          <w:rFonts w:asciiTheme="majorHAnsi" w:hAnsiTheme="majorHAnsi"/>
          <w:sz w:val="24"/>
        </w:rPr>
        <w:t xml:space="preserve"> </w:t>
      </w:r>
      <w:r w:rsidRPr="004A71F0" w:rsidR="003E67BA">
        <w:rPr>
          <w:rFonts w:asciiTheme="majorHAnsi" w:hAnsiTheme="majorHAnsi"/>
          <w:sz w:val="24"/>
        </w:rPr>
        <w:t xml:space="preserve">federal burden </w:t>
      </w:r>
      <w:r w:rsidRPr="004A71F0" w:rsidR="00FB18FE">
        <w:rPr>
          <w:rFonts w:asciiTheme="majorHAnsi" w:hAnsiTheme="majorHAnsi"/>
          <w:sz w:val="24"/>
        </w:rPr>
        <w:t>calculation considered</w:t>
      </w:r>
      <w:r w:rsidRPr="004A71F0" w:rsidR="00C47246">
        <w:rPr>
          <w:rFonts w:asciiTheme="majorHAnsi" w:hAnsiTheme="majorHAnsi"/>
          <w:sz w:val="24"/>
        </w:rPr>
        <w:t xml:space="preserve"> only</w:t>
      </w:r>
      <w:r w:rsidRPr="004A71F0" w:rsidR="00FB18FE">
        <w:rPr>
          <w:rFonts w:asciiTheme="majorHAnsi" w:hAnsiTheme="majorHAnsi"/>
          <w:sz w:val="24"/>
        </w:rPr>
        <w:t xml:space="preserve"> the machine processing time without consideration of the government personnel labor.  Therefore, the revised </w:t>
      </w:r>
      <w:r w:rsidRPr="004A71F0" w:rsidR="00380D4E">
        <w:rPr>
          <w:rFonts w:asciiTheme="majorHAnsi" w:hAnsiTheme="majorHAnsi"/>
          <w:sz w:val="24"/>
        </w:rPr>
        <w:t>federal government burden increase</w:t>
      </w:r>
      <w:r w:rsidRPr="004A71F0" w:rsidR="00FB18FE">
        <w:rPr>
          <w:rFonts w:asciiTheme="majorHAnsi" w:hAnsiTheme="majorHAnsi"/>
          <w:sz w:val="24"/>
        </w:rPr>
        <w:t xml:space="preserve"> is</w:t>
      </w:r>
      <w:r w:rsidRPr="004A71F0" w:rsidR="00380D4E">
        <w:rPr>
          <w:rFonts w:asciiTheme="majorHAnsi" w:hAnsiTheme="majorHAnsi"/>
          <w:sz w:val="24"/>
        </w:rPr>
        <w:t xml:space="preserve"> due to a reassessment of the </w:t>
      </w:r>
      <w:r w:rsidRPr="004A71F0" w:rsidR="00D6289D">
        <w:rPr>
          <w:rFonts w:asciiTheme="majorHAnsi" w:hAnsiTheme="majorHAnsi"/>
          <w:sz w:val="24"/>
        </w:rPr>
        <w:t>required processing time to include</w:t>
      </w:r>
      <w:r w:rsidRPr="004A71F0" w:rsidR="00380D4E">
        <w:rPr>
          <w:rFonts w:asciiTheme="majorHAnsi" w:hAnsiTheme="majorHAnsi"/>
          <w:sz w:val="24"/>
        </w:rPr>
        <w:t xml:space="preserve"> both the government authority and contracting officer roles</w:t>
      </w:r>
      <w:r w:rsidR="004A71F0">
        <w:rPr>
          <w:rFonts w:asciiTheme="majorHAnsi" w:hAnsiTheme="majorHAnsi"/>
          <w:sz w:val="24"/>
        </w:rPr>
        <w:t xml:space="preserve"> – a total of 3 minutes per </w:t>
      </w:r>
      <w:r w:rsidRPr="004A71F0" w:rsidR="00C47246">
        <w:rPr>
          <w:rFonts w:asciiTheme="majorHAnsi" w:hAnsiTheme="majorHAnsi"/>
          <w:sz w:val="24"/>
        </w:rPr>
        <w:t>response</w:t>
      </w:r>
      <w:r w:rsidRPr="004A71F0" w:rsidR="00D6289D">
        <w:rPr>
          <w:rFonts w:asciiTheme="majorHAnsi" w:hAnsiTheme="majorHAnsi"/>
          <w:sz w:val="24"/>
        </w:rPr>
        <w:t>.</w:t>
      </w:r>
      <w:r w:rsidRPr="004A71F0" w:rsidR="00FB18FE">
        <w:rPr>
          <w:rFonts w:asciiTheme="majorHAnsi" w:hAnsiTheme="majorHAnsi"/>
          <w:sz w:val="24"/>
        </w:rPr>
        <w:t xml:space="preserve">  </w:t>
      </w:r>
    </w:p>
    <w:bookmarkEnd w:id="0"/>
    <w:p w:rsidR="00DA2B37" w:rsidP="00486235" w14:paraId="135EEEE4" w14:textId="77777777">
      <w:pPr>
        <w:spacing w:after="0" w:line="240" w:lineRule="auto"/>
        <w:rPr>
          <w:rFonts w:asciiTheme="majorHAnsi" w:hAnsiTheme="majorHAnsi"/>
          <w:sz w:val="24"/>
        </w:rPr>
      </w:pPr>
    </w:p>
    <w:p w:rsidR="00DA2B37" w:rsidP="00486235" w14:paraId="3BFF67C9" w14:textId="4E14005F">
      <w:pPr>
        <w:spacing w:after="0" w:line="240" w:lineRule="auto"/>
        <w:rPr>
          <w:rFonts w:asciiTheme="majorHAnsi" w:hAnsiTheme="majorHAnsi"/>
          <w:sz w:val="24"/>
        </w:rPr>
      </w:pPr>
      <w:r>
        <w:rPr>
          <w:rFonts w:asciiTheme="majorHAnsi" w:hAnsiTheme="majorHAnsi"/>
          <w:sz w:val="24"/>
        </w:rPr>
        <w:t xml:space="preserve">16. </w:t>
      </w:r>
      <w:r w:rsidRPr="00CD1B8E">
        <w:rPr>
          <w:rFonts w:asciiTheme="majorHAnsi" w:hAnsiTheme="majorHAnsi"/>
          <w:sz w:val="24"/>
          <w:u w:val="single"/>
        </w:rPr>
        <w:t xml:space="preserve">Publication </w:t>
      </w:r>
      <w:r w:rsidRPr="005C3A95">
        <w:rPr>
          <w:rFonts w:asciiTheme="majorHAnsi" w:hAnsiTheme="majorHAnsi"/>
          <w:sz w:val="24"/>
          <w:u w:val="single"/>
        </w:rPr>
        <w:t>of Results</w:t>
      </w:r>
      <w:r>
        <w:rPr>
          <w:rFonts w:asciiTheme="majorHAnsi" w:hAnsiTheme="majorHAnsi"/>
          <w:sz w:val="24"/>
        </w:rPr>
        <w:t xml:space="preserve"> </w:t>
      </w:r>
    </w:p>
    <w:p w:rsidR="009747EC" w:rsidRPr="00E270DC" w:rsidP="00486235" w14:paraId="503D6462" w14:textId="77777777">
      <w:pPr>
        <w:spacing w:after="0" w:line="240" w:lineRule="auto"/>
        <w:rPr>
          <w:rFonts w:asciiTheme="majorHAnsi" w:hAnsiTheme="majorHAnsi"/>
          <w:sz w:val="24"/>
        </w:rPr>
      </w:pPr>
    </w:p>
    <w:p w:rsidR="00DA2B37" w:rsidRPr="00E270DC" w:rsidP="00486235" w14:paraId="5E40DFB0" w14:textId="77777777">
      <w:pPr>
        <w:spacing w:after="0" w:line="240" w:lineRule="auto"/>
        <w:rPr>
          <w:rFonts w:asciiTheme="majorHAnsi" w:hAnsiTheme="majorHAnsi"/>
          <w:sz w:val="24"/>
        </w:rPr>
      </w:pPr>
      <w:r w:rsidRPr="00E270DC">
        <w:rPr>
          <w:rFonts w:asciiTheme="majorHAnsi" w:hAnsiTheme="majorHAnsi"/>
          <w:sz w:val="24"/>
        </w:rPr>
        <w:t xml:space="preserve">The results of this information collection will not be published. </w:t>
      </w:r>
    </w:p>
    <w:p w:rsidR="005C3A95" w:rsidRPr="00E270DC" w:rsidP="00486235" w14:paraId="79D245D7" w14:textId="77777777">
      <w:pPr>
        <w:spacing w:after="0" w:line="240" w:lineRule="auto"/>
        <w:rPr>
          <w:rFonts w:asciiTheme="majorHAnsi" w:hAnsiTheme="majorHAnsi"/>
          <w:sz w:val="24"/>
        </w:rPr>
      </w:pPr>
    </w:p>
    <w:p w:rsidR="005C3A95" w:rsidRPr="00E270DC" w:rsidP="00486235" w14:paraId="12CE4052" w14:textId="4C8C4A47">
      <w:pPr>
        <w:spacing w:after="0" w:line="240" w:lineRule="auto"/>
        <w:rPr>
          <w:rFonts w:asciiTheme="majorHAnsi" w:hAnsiTheme="majorHAnsi"/>
          <w:sz w:val="24"/>
        </w:rPr>
      </w:pPr>
      <w:r w:rsidRPr="00E270DC">
        <w:rPr>
          <w:rFonts w:asciiTheme="majorHAnsi" w:hAnsiTheme="majorHAnsi"/>
          <w:sz w:val="24"/>
        </w:rPr>
        <w:t xml:space="preserve">17. </w:t>
      </w:r>
      <w:r w:rsidRPr="00CD1B8E">
        <w:rPr>
          <w:rFonts w:asciiTheme="majorHAnsi" w:hAnsiTheme="majorHAnsi"/>
          <w:sz w:val="24"/>
          <w:u w:val="single"/>
        </w:rPr>
        <w:t>Non</w:t>
      </w:r>
      <w:r w:rsidRPr="00CD1B8E" w:rsidR="00C62D17">
        <w:rPr>
          <w:rFonts w:asciiTheme="majorHAnsi" w:hAnsiTheme="majorHAnsi"/>
          <w:sz w:val="24"/>
          <w:u w:val="single"/>
        </w:rPr>
        <w:t>-</w:t>
      </w:r>
      <w:r w:rsidRPr="00E270DC" w:rsidR="00C62D17">
        <w:rPr>
          <w:rFonts w:asciiTheme="majorHAnsi" w:hAnsiTheme="majorHAnsi"/>
          <w:sz w:val="24"/>
          <w:u w:val="single"/>
        </w:rPr>
        <w:t>Display of OMB Expiration Date</w:t>
      </w:r>
    </w:p>
    <w:p w:rsidR="009747EC" w:rsidRPr="00E270DC" w:rsidP="00486235" w14:paraId="0D863CF8" w14:textId="77777777">
      <w:pPr>
        <w:spacing w:after="0" w:line="240" w:lineRule="auto"/>
        <w:rPr>
          <w:rFonts w:asciiTheme="majorHAnsi" w:hAnsiTheme="majorHAnsi"/>
          <w:sz w:val="24"/>
        </w:rPr>
      </w:pPr>
    </w:p>
    <w:p w:rsidR="00C62D17" w:rsidRPr="00E270DC" w:rsidP="00486235" w14:paraId="71DDABE4" w14:textId="77777777">
      <w:pPr>
        <w:spacing w:after="0" w:line="240" w:lineRule="auto"/>
        <w:rPr>
          <w:rFonts w:asciiTheme="majorHAnsi" w:hAnsiTheme="majorHAnsi"/>
          <w:sz w:val="24"/>
        </w:rPr>
      </w:pPr>
      <w:r w:rsidRPr="00E270DC">
        <w:rPr>
          <w:rFonts w:asciiTheme="majorHAnsi" w:hAnsiTheme="majorHAnsi"/>
          <w:sz w:val="24"/>
        </w:rPr>
        <w:t xml:space="preserve">We are not seeking approval to omit the display of the expiration date of the OMB approval on the collection instrument. </w:t>
      </w:r>
    </w:p>
    <w:p w:rsidR="00C62D17" w:rsidRPr="00E270DC" w:rsidP="00486235" w14:paraId="601833B3" w14:textId="77777777">
      <w:pPr>
        <w:spacing w:after="0" w:line="240" w:lineRule="auto"/>
        <w:rPr>
          <w:rFonts w:asciiTheme="majorHAnsi" w:hAnsiTheme="majorHAnsi"/>
          <w:sz w:val="24"/>
        </w:rPr>
      </w:pPr>
    </w:p>
    <w:p w:rsidR="00C62D17" w:rsidRPr="00E270DC" w:rsidP="00486235" w14:paraId="1B844D32" w14:textId="73842DFE">
      <w:pPr>
        <w:spacing w:after="0" w:line="240" w:lineRule="auto"/>
        <w:rPr>
          <w:rFonts w:asciiTheme="majorHAnsi" w:hAnsiTheme="majorHAnsi"/>
          <w:sz w:val="24"/>
          <w:u w:val="single"/>
        </w:rPr>
      </w:pPr>
      <w:r w:rsidRPr="00E270DC">
        <w:rPr>
          <w:rFonts w:asciiTheme="majorHAnsi" w:hAnsiTheme="majorHAnsi"/>
          <w:sz w:val="24"/>
        </w:rPr>
        <w:t xml:space="preserve">18. </w:t>
      </w:r>
      <w:r w:rsidRPr="00E270DC">
        <w:rPr>
          <w:rFonts w:asciiTheme="majorHAnsi" w:hAnsiTheme="majorHAnsi"/>
          <w:sz w:val="24"/>
          <w:u w:val="single"/>
        </w:rPr>
        <w:t>Exceptions to “Certification for Paperwork Reduction Submissions”</w:t>
      </w:r>
    </w:p>
    <w:p w:rsidR="009747EC" w:rsidRPr="00E270DC" w:rsidP="00B55E9F" w14:paraId="3D92319C" w14:textId="77777777">
      <w:pPr>
        <w:spacing w:after="0" w:line="240" w:lineRule="auto"/>
        <w:rPr>
          <w:rFonts w:asciiTheme="majorHAnsi" w:hAnsiTheme="majorHAnsi"/>
          <w:sz w:val="24"/>
        </w:rPr>
      </w:pPr>
    </w:p>
    <w:p w:rsidR="00A50A0F" w:rsidRPr="00C62D17" w:rsidP="00B55E9F" w14:paraId="2C85FB39" w14:textId="24586683">
      <w:pPr>
        <w:spacing w:after="0" w:line="240" w:lineRule="auto"/>
        <w:rPr>
          <w:rFonts w:asciiTheme="majorHAnsi" w:hAnsiTheme="majorHAnsi"/>
          <w:i/>
          <w:sz w:val="24"/>
        </w:rPr>
      </w:pPr>
      <w:r w:rsidRPr="00E270DC">
        <w:rPr>
          <w:rFonts w:asciiTheme="majorHAnsi" w:hAnsiTheme="majorHAnsi"/>
          <w:sz w:val="24"/>
        </w:rPr>
        <w:t>We</w:t>
      </w:r>
      <w:r w:rsidR="003B59F9">
        <w:rPr>
          <w:rFonts w:asciiTheme="majorHAnsi" w:hAnsiTheme="majorHAnsi"/>
          <w:sz w:val="24"/>
        </w:rPr>
        <w:t xml:space="preserve"> do not request</w:t>
      </w:r>
      <w:r w:rsidRPr="00E270DC">
        <w:rPr>
          <w:rFonts w:asciiTheme="majorHAnsi" w:hAnsiTheme="majorHAnsi"/>
          <w:sz w:val="24"/>
        </w:rPr>
        <w:t xml:space="preserve"> an</w:t>
      </w:r>
      <w:r w:rsidRPr="00E270DC" w:rsidR="00420AE9">
        <w:rPr>
          <w:rFonts w:asciiTheme="majorHAnsi" w:hAnsiTheme="majorHAnsi"/>
          <w:sz w:val="24"/>
        </w:rPr>
        <w:t>y</w:t>
      </w:r>
      <w:r w:rsidRPr="00E270DC">
        <w:rPr>
          <w:rFonts w:asciiTheme="majorHAnsi" w:hAnsiTheme="majorHAnsi"/>
          <w:sz w:val="24"/>
        </w:rPr>
        <w:t xml:space="preserve"> exemption</w:t>
      </w:r>
      <w:r w:rsidRPr="00E270DC" w:rsidR="00420AE9">
        <w:rPr>
          <w:rFonts w:asciiTheme="majorHAnsi" w:hAnsiTheme="majorHAnsi"/>
          <w:sz w:val="24"/>
        </w:rPr>
        <w:t>s</w:t>
      </w:r>
      <w:r w:rsidRPr="00E270DC">
        <w:rPr>
          <w:rFonts w:asciiTheme="majorHAnsi" w:hAnsiTheme="majorHAnsi"/>
          <w:sz w:val="24"/>
        </w:rPr>
        <w:t xml:space="preserve"> </w:t>
      </w:r>
      <w:r w:rsidRPr="00E270DC" w:rsidR="00253E34">
        <w:rPr>
          <w:rFonts w:asciiTheme="majorHAnsi" w:hAnsiTheme="majorHAnsi"/>
          <w:sz w:val="24"/>
        </w:rPr>
        <w:t>from</w:t>
      </w:r>
      <w:r w:rsidRPr="00E270DC">
        <w:rPr>
          <w:rFonts w:asciiTheme="majorHAnsi" w:hAnsiTheme="majorHAnsi"/>
          <w:sz w:val="24"/>
        </w:rPr>
        <w:t xml:space="preserve"> the provisions </w:t>
      </w:r>
      <w:r w:rsidRPr="00E270DC"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9D3AA9"/>
    <w:multiLevelType w:val="hybridMultilevel"/>
    <w:tmpl w:val="AC8C0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65D46EB"/>
    <w:multiLevelType w:val="hybridMultilevel"/>
    <w:tmpl w:val="AF107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997191"/>
    <w:multiLevelType w:val="hybridMultilevel"/>
    <w:tmpl w:val="0C600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725664"/>
    <w:multiLevelType w:val="hybridMultilevel"/>
    <w:tmpl w:val="0584F4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63140616">
    <w:abstractNumId w:val="17"/>
  </w:num>
  <w:num w:numId="2" w16cid:durableId="956988643">
    <w:abstractNumId w:val="0"/>
  </w:num>
  <w:num w:numId="3" w16cid:durableId="1193687660">
    <w:abstractNumId w:val="14"/>
  </w:num>
  <w:num w:numId="4" w16cid:durableId="397173964">
    <w:abstractNumId w:val="11"/>
  </w:num>
  <w:num w:numId="5" w16cid:durableId="850333233">
    <w:abstractNumId w:val="21"/>
  </w:num>
  <w:num w:numId="6" w16cid:durableId="1790513976">
    <w:abstractNumId w:val="1"/>
  </w:num>
  <w:num w:numId="7" w16cid:durableId="105203337">
    <w:abstractNumId w:val="22"/>
  </w:num>
  <w:num w:numId="8" w16cid:durableId="1140458596">
    <w:abstractNumId w:val="19"/>
  </w:num>
  <w:num w:numId="9" w16cid:durableId="1302922338">
    <w:abstractNumId w:val="23"/>
  </w:num>
  <w:num w:numId="10" w16cid:durableId="956377502">
    <w:abstractNumId w:val="3"/>
  </w:num>
  <w:num w:numId="11" w16cid:durableId="817578251">
    <w:abstractNumId w:val="18"/>
  </w:num>
  <w:num w:numId="12" w16cid:durableId="1008676756">
    <w:abstractNumId w:val="20"/>
  </w:num>
  <w:num w:numId="13" w16cid:durableId="927927097">
    <w:abstractNumId w:val="26"/>
  </w:num>
  <w:num w:numId="14" w16cid:durableId="1680159453">
    <w:abstractNumId w:val="27"/>
  </w:num>
  <w:num w:numId="15" w16cid:durableId="2138335924">
    <w:abstractNumId w:val="10"/>
  </w:num>
  <w:num w:numId="16" w16cid:durableId="1033383701">
    <w:abstractNumId w:val="9"/>
  </w:num>
  <w:num w:numId="17" w16cid:durableId="2084570347">
    <w:abstractNumId w:val="15"/>
  </w:num>
  <w:num w:numId="18" w16cid:durableId="1860117193">
    <w:abstractNumId w:val="7"/>
  </w:num>
  <w:num w:numId="19" w16cid:durableId="603390551">
    <w:abstractNumId w:val="6"/>
  </w:num>
  <w:num w:numId="20" w16cid:durableId="485827036">
    <w:abstractNumId w:val="5"/>
  </w:num>
  <w:num w:numId="21" w16cid:durableId="1740907330">
    <w:abstractNumId w:val="16"/>
  </w:num>
  <w:num w:numId="22" w16cid:durableId="109131668">
    <w:abstractNumId w:val="2"/>
  </w:num>
  <w:num w:numId="23" w16cid:durableId="2096127447">
    <w:abstractNumId w:val="4"/>
  </w:num>
  <w:num w:numId="24" w16cid:durableId="1809856755">
    <w:abstractNumId w:val="24"/>
  </w:num>
  <w:num w:numId="25" w16cid:durableId="12527426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9073527">
    <w:abstractNumId w:val="25"/>
  </w:num>
  <w:num w:numId="27" w16cid:durableId="1283614037">
    <w:abstractNumId w:val="12"/>
  </w:num>
  <w:num w:numId="28" w16cid:durableId="15392042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3CF7"/>
    <w:rsid w:val="00003DB1"/>
    <w:rsid w:val="00012C9B"/>
    <w:rsid w:val="000145D4"/>
    <w:rsid w:val="00016A99"/>
    <w:rsid w:val="000208DB"/>
    <w:rsid w:val="00031653"/>
    <w:rsid w:val="00032B5E"/>
    <w:rsid w:val="000378C8"/>
    <w:rsid w:val="00044F45"/>
    <w:rsid w:val="000618E0"/>
    <w:rsid w:val="000704BC"/>
    <w:rsid w:val="000816FB"/>
    <w:rsid w:val="00083A9C"/>
    <w:rsid w:val="00086A49"/>
    <w:rsid w:val="00093D25"/>
    <w:rsid w:val="000940DF"/>
    <w:rsid w:val="000A76A1"/>
    <w:rsid w:val="000B0E70"/>
    <w:rsid w:val="000C2F00"/>
    <w:rsid w:val="000C330B"/>
    <w:rsid w:val="000C47C5"/>
    <w:rsid w:val="000C4E7B"/>
    <w:rsid w:val="000E21B5"/>
    <w:rsid w:val="000F237A"/>
    <w:rsid w:val="00105F45"/>
    <w:rsid w:val="001258F1"/>
    <w:rsid w:val="00127B46"/>
    <w:rsid w:val="00134F77"/>
    <w:rsid w:val="00137AE0"/>
    <w:rsid w:val="00140E40"/>
    <w:rsid w:val="0015233B"/>
    <w:rsid w:val="00157A52"/>
    <w:rsid w:val="00166E34"/>
    <w:rsid w:val="00182D5B"/>
    <w:rsid w:val="00191D09"/>
    <w:rsid w:val="0019309D"/>
    <w:rsid w:val="001A19DD"/>
    <w:rsid w:val="001A3719"/>
    <w:rsid w:val="001C3690"/>
    <w:rsid w:val="001D0A4C"/>
    <w:rsid w:val="001D29C3"/>
    <w:rsid w:val="001F526C"/>
    <w:rsid w:val="00200261"/>
    <w:rsid w:val="002031AB"/>
    <w:rsid w:val="00203BC2"/>
    <w:rsid w:val="00207DBD"/>
    <w:rsid w:val="00211832"/>
    <w:rsid w:val="00222D1B"/>
    <w:rsid w:val="00234E31"/>
    <w:rsid w:val="00235D71"/>
    <w:rsid w:val="0024335E"/>
    <w:rsid w:val="00253E34"/>
    <w:rsid w:val="00254654"/>
    <w:rsid w:val="00254DCF"/>
    <w:rsid w:val="002567F9"/>
    <w:rsid w:val="0026109B"/>
    <w:rsid w:val="002662A9"/>
    <w:rsid w:val="00267DE6"/>
    <w:rsid w:val="00271904"/>
    <w:rsid w:val="00276C23"/>
    <w:rsid w:val="0027743E"/>
    <w:rsid w:val="00285194"/>
    <w:rsid w:val="00291683"/>
    <w:rsid w:val="00292037"/>
    <w:rsid w:val="00294E92"/>
    <w:rsid w:val="002B144D"/>
    <w:rsid w:val="002B152F"/>
    <w:rsid w:val="002B15DA"/>
    <w:rsid w:val="002C4E34"/>
    <w:rsid w:val="002D65FE"/>
    <w:rsid w:val="002D7713"/>
    <w:rsid w:val="002E3406"/>
    <w:rsid w:val="002F040F"/>
    <w:rsid w:val="00305C3D"/>
    <w:rsid w:val="00306812"/>
    <w:rsid w:val="00311A74"/>
    <w:rsid w:val="00311FDF"/>
    <w:rsid w:val="003132E7"/>
    <w:rsid w:val="00314157"/>
    <w:rsid w:val="00316B41"/>
    <w:rsid w:val="0031790F"/>
    <w:rsid w:val="00324889"/>
    <w:rsid w:val="00330C5E"/>
    <w:rsid w:val="00331D7E"/>
    <w:rsid w:val="00337EF1"/>
    <w:rsid w:val="0034007B"/>
    <w:rsid w:val="00340D9B"/>
    <w:rsid w:val="003560D1"/>
    <w:rsid w:val="00365B93"/>
    <w:rsid w:val="00380D4E"/>
    <w:rsid w:val="0038355E"/>
    <w:rsid w:val="00383FDA"/>
    <w:rsid w:val="00384357"/>
    <w:rsid w:val="00391272"/>
    <w:rsid w:val="003919AA"/>
    <w:rsid w:val="003943CF"/>
    <w:rsid w:val="00394A8A"/>
    <w:rsid w:val="003B59F9"/>
    <w:rsid w:val="003B77FB"/>
    <w:rsid w:val="003C0540"/>
    <w:rsid w:val="003D6978"/>
    <w:rsid w:val="003D7668"/>
    <w:rsid w:val="003E67BA"/>
    <w:rsid w:val="003F137D"/>
    <w:rsid w:val="003F675B"/>
    <w:rsid w:val="00400433"/>
    <w:rsid w:val="00410BA1"/>
    <w:rsid w:val="00420AE9"/>
    <w:rsid w:val="00446ECE"/>
    <w:rsid w:val="00452426"/>
    <w:rsid w:val="00460D8C"/>
    <w:rsid w:val="00475C86"/>
    <w:rsid w:val="00480AFF"/>
    <w:rsid w:val="00486235"/>
    <w:rsid w:val="00490797"/>
    <w:rsid w:val="004A708C"/>
    <w:rsid w:val="004A71F0"/>
    <w:rsid w:val="004B6E67"/>
    <w:rsid w:val="004B770D"/>
    <w:rsid w:val="004C37E2"/>
    <w:rsid w:val="004C74D6"/>
    <w:rsid w:val="004D654F"/>
    <w:rsid w:val="004F4F5D"/>
    <w:rsid w:val="00502FF3"/>
    <w:rsid w:val="00510F0C"/>
    <w:rsid w:val="00520210"/>
    <w:rsid w:val="00520B36"/>
    <w:rsid w:val="00532743"/>
    <w:rsid w:val="00536DC4"/>
    <w:rsid w:val="005475E7"/>
    <w:rsid w:val="00550BF0"/>
    <w:rsid w:val="00560611"/>
    <w:rsid w:val="0056728B"/>
    <w:rsid w:val="00571698"/>
    <w:rsid w:val="00576EDB"/>
    <w:rsid w:val="005776AC"/>
    <w:rsid w:val="00593CB0"/>
    <w:rsid w:val="0059659D"/>
    <w:rsid w:val="00596BBA"/>
    <w:rsid w:val="005A3E87"/>
    <w:rsid w:val="005B00C9"/>
    <w:rsid w:val="005B23C7"/>
    <w:rsid w:val="005C3A95"/>
    <w:rsid w:val="005C7428"/>
    <w:rsid w:val="005D5C81"/>
    <w:rsid w:val="005F31A4"/>
    <w:rsid w:val="00600383"/>
    <w:rsid w:val="006331B6"/>
    <w:rsid w:val="00637A0E"/>
    <w:rsid w:val="006420DD"/>
    <w:rsid w:val="00642741"/>
    <w:rsid w:val="00650B01"/>
    <w:rsid w:val="0065530D"/>
    <w:rsid w:val="0065577E"/>
    <w:rsid w:val="0066639E"/>
    <w:rsid w:val="00666B99"/>
    <w:rsid w:val="00685505"/>
    <w:rsid w:val="006A13FA"/>
    <w:rsid w:val="006A16E7"/>
    <w:rsid w:val="006A3820"/>
    <w:rsid w:val="006B2E2C"/>
    <w:rsid w:val="006B542D"/>
    <w:rsid w:val="006C5038"/>
    <w:rsid w:val="006D0F97"/>
    <w:rsid w:val="006D416B"/>
    <w:rsid w:val="006D5ECC"/>
    <w:rsid w:val="006D6DA2"/>
    <w:rsid w:val="006E563D"/>
    <w:rsid w:val="006F00C9"/>
    <w:rsid w:val="006F0951"/>
    <w:rsid w:val="006F2DF8"/>
    <w:rsid w:val="006F3866"/>
    <w:rsid w:val="00713D31"/>
    <w:rsid w:val="00716C70"/>
    <w:rsid w:val="007177F6"/>
    <w:rsid w:val="00722FDB"/>
    <w:rsid w:val="00734E66"/>
    <w:rsid w:val="00740DF6"/>
    <w:rsid w:val="007450F1"/>
    <w:rsid w:val="007471C6"/>
    <w:rsid w:val="0077261C"/>
    <w:rsid w:val="007747EA"/>
    <w:rsid w:val="00775E43"/>
    <w:rsid w:val="007851C7"/>
    <w:rsid w:val="00787B90"/>
    <w:rsid w:val="00793AD2"/>
    <w:rsid w:val="00794471"/>
    <w:rsid w:val="0079545E"/>
    <w:rsid w:val="0079720E"/>
    <w:rsid w:val="007A3316"/>
    <w:rsid w:val="007B788F"/>
    <w:rsid w:val="007C1EF9"/>
    <w:rsid w:val="007C28B0"/>
    <w:rsid w:val="007E3D81"/>
    <w:rsid w:val="007E5148"/>
    <w:rsid w:val="00815DDE"/>
    <w:rsid w:val="00816264"/>
    <w:rsid w:val="00825398"/>
    <w:rsid w:val="00826425"/>
    <w:rsid w:val="00833CCC"/>
    <w:rsid w:val="0085720E"/>
    <w:rsid w:val="008635C4"/>
    <w:rsid w:val="00865084"/>
    <w:rsid w:val="008650B5"/>
    <w:rsid w:val="008667A7"/>
    <w:rsid w:val="0087418B"/>
    <w:rsid w:val="00885CC0"/>
    <w:rsid w:val="0089534C"/>
    <w:rsid w:val="008A06EF"/>
    <w:rsid w:val="008A2444"/>
    <w:rsid w:val="008A3B39"/>
    <w:rsid w:val="008B207C"/>
    <w:rsid w:val="008B4FB6"/>
    <w:rsid w:val="008D1294"/>
    <w:rsid w:val="008D4C7A"/>
    <w:rsid w:val="008D73D9"/>
    <w:rsid w:val="008E0720"/>
    <w:rsid w:val="008E19DF"/>
    <w:rsid w:val="008E3029"/>
    <w:rsid w:val="008E6820"/>
    <w:rsid w:val="00903006"/>
    <w:rsid w:val="00914A29"/>
    <w:rsid w:val="00936A21"/>
    <w:rsid w:val="00937B54"/>
    <w:rsid w:val="009747EC"/>
    <w:rsid w:val="00985A35"/>
    <w:rsid w:val="0098628F"/>
    <w:rsid w:val="00990EA9"/>
    <w:rsid w:val="00994F2B"/>
    <w:rsid w:val="00995B99"/>
    <w:rsid w:val="00996894"/>
    <w:rsid w:val="009A6246"/>
    <w:rsid w:val="009B03BB"/>
    <w:rsid w:val="009B42A0"/>
    <w:rsid w:val="009B580C"/>
    <w:rsid w:val="009D45AC"/>
    <w:rsid w:val="009E1075"/>
    <w:rsid w:val="009F2544"/>
    <w:rsid w:val="009F361D"/>
    <w:rsid w:val="00A1695A"/>
    <w:rsid w:val="00A31D3F"/>
    <w:rsid w:val="00A47AA0"/>
    <w:rsid w:val="00A506D7"/>
    <w:rsid w:val="00A50A0F"/>
    <w:rsid w:val="00A619A2"/>
    <w:rsid w:val="00A667F3"/>
    <w:rsid w:val="00A75CB8"/>
    <w:rsid w:val="00A76F7E"/>
    <w:rsid w:val="00A77157"/>
    <w:rsid w:val="00A90CA9"/>
    <w:rsid w:val="00A933C7"/>
    <w:rsid w:val="00A963CE"/>
    <w:rsid w:val="00A9715F"/>
    <w:rsid w:val="00A9765B"/>
    <w:rsid w:val="00AB1A20"/>
    <w:rsid w:val="00AD130B"/>
    <w:rsid w:val="00AE348A"/>
    <w:rsid w:val="00AF3523"/>
    <w:rsid w:val="00AF4450"/>
    <w:rsid w:val="00B00A43"/>
    <w:rsid w:val="00B137C4"/>
    <w:rsid w:val="00B27C46"/>
    <w:rsid w:val="00B351B5"/>
    <w:rsid w:val="00B47950"/>
    <w:rsid w:val="00B52377"/>
    <w:rsid w:val="00B52F4E"/>
    <w:rsid w:val="00B5500C"/>
    <w:rsid w:val="00B55E9F"/>
    <w:rsid w:val="00B577D0"/>
    <w:rsid w:val="00B601A5"/>
    <w:rsid w:val="00B662F7"/>
    <w:rsid w:val="00B71D03"/>
    <w:rsid w:val="00B77308"/>
    <w:rsid w:val="00B85D8F"/>
    <w:rsid w:val="00B86175"/>
    <w:rsid w:val="00B92FB2"/>
    <w:rsid w:val="00B933B0"/>
    <w:rsid w:val="00BB3B8F"/>
    <w:rsid w:val="00BC000D"/>
    <w:rsid w:val="00BD37B3"/>
    <w:rsid w:val="00BD7755"/>
    <w:rsid w:val="00BF5019"/>
    <w:rsid w:val="00C01F69"/>
    <w:rsid w:val="00C024D2"/>
    <w:rsid w:val="00C07687"/>
    <w:rsid w:val="00C253FD"/>
    <w:rsid w:val="00C33493"/>
    <w:rsid w:val="00C33684"/>
    <w:rsid w:val="00C337B4"/>
    <w:rsid w:val="00C34D06"/>
    <w:rsid w:val="00C4580F"/>
    <w:rsid w:val="00C47101"/>
    <w:rsid w:val="00C47246"/>
    <w:rsid w:val="00C62D17"/>
    <w:rsid w:val="00C71515"/>
    <w:rsid w:val="00C74E38"/>
    <w:rsid w:val="00C808F4"/>
    <w:rsid w:val="00C8654F"/>
    <w:rsid w:val="00C92FDB"/>
    <w:rsid w:val="00C94AA1"/>
    <w:rsid w:val="00CA15B1"/>
    <w:rsid w:val="00CB1EEB"/>
    <w:rsid w:val="00CB5EB2"/>
    <w:rsid w:val="00CC24D5"/>
    <w:rsid w:val="00CC2835"/>
    <w:rsid w:val="00CC4227"/>
    <w:rsid w:val="00CD0E5D"/>
    <w:rsid w:val="00CD1B8E"/>
    <w:rsid w:val="00CD384D"/>
    <w:rsid w:val="00CD7204"/>
    <w:rsid w:val="00CE3774"/>
    <w:rsid w:val="00CE6868"/>
    <w:rsid w:val="00CF397E"/>
    <w:rsid w:val="00CF7A06"/>
    <w:rsid w:val="00D12AFC"/>
    <w:rsid w:val="00D133A9"/>
    <w:rsid w:val="00D21AA6"/>
    <w:rsid w:val="00D33275"/>
    <w:rsid w:val="00D33E25"/>
    <w:rsid w:val="00D41E19"/>
    <w:rsid w:val="00D462F7"/>
    <w:rsid w:val="00D53FF6"/>
    <w:rsid w:val="00D54FEC"/>
    <w:rsid w:val="00D6289D"/>
    <w:rsid w:val="00D734A2"/>
    <w:rsid w:val="00D75727"/>
    <w:rsid w:val="00D769C3"/>
    <w:rsid w:val="00D86E0E"/>
    <w:rsid w:val="00D90149"/>
    <w:rsid w:val="00D910F0"/>
    <w:rsid w:val="00DA2B37"/>
    <w:rsid w:val="00DA39F5"/>
    <w:rsid w:val="00DA6C44"/>
    <w:rsid w:val="00DC3915"/>
    <w:rsid w:val="00DC5FC3"/>
    <w:rsid w:val="00DE1294"/>
    <w:rsid w:val="00DF68A7"/>
    <w:rsid w:val="00DF7480"/>
    <w:rsid w:val="00E169FE"/>
    <w:rsid w:val="00E16EC2"/>
    <w:rsid w:val="00E173BE"/>
    <w:rsid w:val="00E17BCC"/>
    <w:rsid w:val="00E229CD"/>
    <w:rsid w:val="00E270DC"/>
    <w:rsid w:val="00E278E8"/>
    <w:rsid w:val="00E536CE"/>
    <w:rsid w:val="00E5409A"/>
    <w:rsid w:val="00E630D0"/>
    <w:rsid w:val="00E677AA"/>
    <w:rsid w:val="00E67CEB"/>
    <w:rsid w:val="00E7141E"/>
    <w:rsid w:val="00E7511E"/>
    <w:rsid w:val="00E918C6"/>
    <w:rsid w:val="00E91DAD"/>
    <w:rsid w:val="00E95FFB"/>
    <w:rsid w:val="00EA550B"/>
    <w:rsid w:val="00EA6C04"/>
    <w:rsid w:val="00EA7E6C"/>
    <w:rsid w:val="00EB0258"/>
    <w:rsid w:val="00EB0F44"/>
    <w:rsid w:val="00EB4895"/>
    <w:rsid w:val="00ED432A"/>
    <w:rsid w:val="00ED6369"/>
    <w:rsid w:val="00EE31F5"/>
    <w:rsid w:val="00EE7790"/>
    <w:rsid w:val="00EF1216"/>
    <w:rsid w:val="00F05E80"/>
    <w:rsid w:val="00F11FE4"/>
    <w:rsid w:val="00F1438B"/>
    <w:rsid w:val="00F22586"/>
    <w:rsid w:val="00F25499"/>
    <w:rsid w:val="00F26AE8"/>
    <w:rsid w:val="00F34421"/>
    <w:rsid w:val="00F3463D"/>
    <w:rsid w:val="00F42314"/>
    <w:rsid w:val="00F5317E"/>
    <w:rsid w:val="00F66A42"/>
    <w:rsid w:val="00F72695"/>
    <w:rsid w:val="00F84823"/>
    <w:rsid w:val="00F855D4"/>
    <w:rsid w:val="00F86C35"/>
    <w:rsid w:val="00F97482"/>
    <w:rsid w:val="00FB18FE"/>
    <w:rsid w:val="00FB569C"/>
    <w:rsid w:val="00FB5713"/>
    <w:rsid w:val="00FB7235"/>
    <w:rsid w:val="00FC07BD"/>
    <w:rsid w:val="00FD1AA5"/>
    <w:rsid w:val="00FD29F5"/>
    <w:rsid w:val="00FD3104"/>
    <w:rsid w:val="00FF13E5"/>
    <w:rsid w:val="00FF5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740B1F"/>
  <w15:docId w15:val="{4C1D73A0-FC94-419D-91F1-5E02A753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70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E270DC"/>
    <w:rPr>
      <w:sz w:val="16"/>
      <w:szCs w:val="16"/>
    </w:rPr>
  </w:style>
  <w:style w:type="paragraph" w:styleId="CommentText">
    <w:name w:val="annotation text"/>
    <w:basedOn w:val="Normal"/>
    <w:link w:val="CommentTextChar"/>
    <w:uiPriority w:val="99"/>
    <w:unhideWhenUsed/>
    <w:rsid w:val="00E270DC"/>
    <w:pPr>
      <w:spacing w:line="240" w:lineRule="auto"/>
    </w:pPr>
    <w:rPr>
      <w:sz w:val="20"/>
      <w:szCs w:val="20"/>
    </w:rPr>
  </w:style>
  <w:style w:type="character" w:customStyle="1" w:styleId="CommentTextChar">
    <w:name w:val="Comment Text Char"/>
    <w:basedOn w:val="DefaultParagraphFont"/>
    <w:link w:val="CommentText"/>
    <w:uiPriority w:val="99"/>
    <w:rsid w:val="00E270DC"/>
    <w:rPr>
      <w:sz w:val="20"/>
      <w:szCs w:val="20"/>
    </w:rPr>
  </w:style>
  <w:style w:type="paragraph" w:styleId="CommentSubject">
    <w:name w:val="annotation subject"/>
    <w:basedOn w:val="CommentText"/>
    <w:next w:val="CommentText"/>
    <w:link w:val="CommentSubjectChar"/>
    <w:uiPriority w:val="99"/>
    <w:semiHidden/>
    <w:unhideWhenUsed/>
    <w:rsid w:val="00E270DC"/>
    <w:rPr>
      <w:b/>
      <w:bCs/>
    </w:rPr>
  </w:style>
  <w:style w:type="character" w:customStyle="1" w:styleId="CommentSubjectChar">
    <w:name w:val="Comment Subject Char"/>
    <w:basedOn w:val="CommentTextChar"/>
    <w:link w:val="CommentSubject"/>
    <w:uiPriority w:val="99"/>
    <w:semiHidden/>
    <w:rsid w:val="00E270DC"/>
    <w:rPr>
      <w:b/>
      <w:bCs/>
      <w:sz w:val="20"/>
      <w:szCs w:val="20"/>
    </w:rPr>
  </w:style>
  <w:style w:type="character" w:customStyle="1" w:styleId="Heading4Char">
    <w:name w:val="Heading 4 Char"/>
    <w:basedOn w:val="DefaultParagraphFont"/>
    <w:link w:val="Heading4"/>
    <w:uiPriority w:val="9"/>
    <w:semiHidden/>
    <w:rsid w:val="00E270D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3D7668"/>
    <w:pPr>
      <w:spacing w:after="0" w:line="240" w:lineRule="auto"/>
    </w:pPr>
  </w:style>
  <w:style w:type="character" w:customStyle="1" w:styleId="UnresolvedMention1">
    <w:name w:val="Unresolved Mention1"/>
    <w:basedOn w:val="DefaultParagraphFont"/>
    <w:uiPriority w:val="99"/>
    <w:semiHidden/>
    <w:unhideWhenUsed/>
    <w:rsid w:val="00D90149"/>
    <w:rPr>
      <w:color w:val="605E5C"/>
      <w:shd w:val="clear" w:color="auto" w:fill="E1DFDD"/>
    </w:rPr>
  </w:style>
  <w:style w:type="table" w:styleId="TableGrid">
    <w:name w:val="Table Grid"/>
    <w:basedOn w:val="TableNormal"/>
    <w:uiPriority w:val="59"/>
    <w:rsid w:val="00B1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90EA9"/>
    <w:rPr>
      <w:color w:val="605E5C"/>
      <w:shd w:val="clear" w:color="auto" w:fill="E1DFDD"/>
    </w:rPr>
  </w:style>
  <w:style w:type="character" w:styleId="UnresolvedMention">
    <w:name w:val="Unresolved Mention"/>
    <w:basedOn w:val="DefaultParagraphFont"/>
    <w:uiPriority w:val="99"/>
    <w:semiHidden/>
    <w:unhideWhenUsed/>
    <w:rsid w:val="00874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hra.mil/Portals/52/Documents/Privacy/PIA/SPOT-ES_PIA.pdf" TargetMode="External" /><Relationship Id="rId11" Type="http://schemas.openxmlformats.org/officeDocument/2006/relationships/hyperlink" Target="https://data.bls.gov/o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pot.dmdc.mil" TargetMode="External" /><Relationship Id="rId9" Type="http://schemas.openxmlformats.org/officeDocument/2006/relationships/hyperlink" Target="https://www.federalregister.gov/documents/2018/08/21/2018-17955/privacy-act-of-1974-system-of-reco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caa3c4d32059276129203bb8f7a1594b">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53dc6d59787a547308a12d958f929d8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82C4F-3A09-4093-B68A-6EA81D1D6BE3}">
  <ds:schemaRefs>
    <ds:schemaRef ds:uri="http://schemas.microsoft.com/sharepoint/v3/contenttype/forms"/>
  </ds:schemaRefs>
</ds:datastoreItem>
</file>

<file path=customXml/itemProps2.xml><?xml version="1.0" encoding="utf-8"?>
<ds:datastoreItem xmlns:ds="http://schemas.openxmlformats.org/officeDocument/2006/customXml" ds:itemID="{5723486E-6F42-4554-BA21-5B55ED371802}">
  <ds:schemaRefs>
    <ds:schemaRef ds:uri="7f6498f3-6e5b-4e42-8d21-edb5ee036d02"/>
    <ds:schemaRef ds:uri="http://purl.org/dc/terms/"/>
    <ds:schemaRef ds:uri="http://schemas.microsoft.com/office/2006/documentManagement/types"/>
    <ds:schemaRef ds:uri="http://schemas.microsoft.com/office/infopath/2007/PartnerControls"/>
    <ds:schemaRef ds:uri="7d756df2-7a67-4ebc-b619-1cae08509eee"/>
    <ds:schemaRef ds:uri="http://purl.org/dc/elements/1.1/"/>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71EE455-1E8C-433A-A118-D785D726C36A}">
  <ds:schemaRefs>
    <ds:schemaRef ds:uri="http://schemas.openxmlformats.org/officeDocument/2006/bibliography"/>
  </ds:schemaRefs>
</ds:datastoreItem>
</file>

<file path=customXml/itemProps4.xml><?xml version="1.0" encoding="utf-8"?>
<ds:datastoreItem xmlns:ds="http://schemas.openxmlformats.org/officeDocument/2006/customXml" ds:itemID="{ACF262CC-56A0-4B18-A9FA-12305F9C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1877</Words>
  <Characters>11023</Characters>
  <Application>Microsoft Office Word</Application>
  <DocSecurity>0</DocSecurity>
  <Lines>268</Lines>
  <Paragraphs>120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cp:revision>
  <cp:lastPrinted>2016-09-20T19:55:00Z</cp:lastPrinted>
  <dcterms:created xsi:type="dcterms:W3CDTF">2025-09-29T14:09:00Z</dcterms:created>
  <dcterms:modified xsi:type="dcterms:W3CDTF">2025-09-29T14:09:00Z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