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823F2" w14:paraId="7446CDE6" w14:textId="77777777">
      <w:pPr>
        <w:pStyle w:val="Title"/>
      </w:pPr>
      <w:r>
        <w:t>SUPPORTING STATEMENT</w:t>
      </w:r>
    </w:p>
    <w:p w:rsidR="008C4052" w14:paraId="5B55DBED" w14:textId="77777777">
      <w:pPr>
        <w:pStyle w:val="Title"/>
      </w:pPr>
      <w:r>
        <w:t>UNITED STATES PATENT AND TRADEMARK OFFICE</w:t>
      </w:r>
    </w:p>
    <w:p w:rsidR="008C4052" w14:paraId="07E2F82E" w14:textId="77777777">
      <w:pPr>
        <w:pStyle w:val="Title"/>
      </w:pPr>
      <w:r>
        <w:t xml:space="preserve">Global </w:t>
      </w:r>
      <w:smartTag w:uri="urn:schemas-microsoft-com:office:smarttags" w:element="place">
        <w:smartTag w:uri="urn:schemas-microsoft-com:office:smarttags" w:element="PlaceName">
          <w:r>
            <w:t>Intellectual</w:t>
          </w:r>
        </w:smartTag>
        <w:r>
          <w:t xml:space="preserve"> </w:t>
        </w:r>
        <w:smartTag w:uri="urn:schemas-microsoft-com:office:smarttags" w:element="PlaceName">
          <w:r>
            <w:t>Property</w:t>
          </w:r>
        </w:smartTag>
        <w:r>
          <w:t xml:space="preserve"> </w:t>
        </w:r>
        <w:smartTag w:uri="urn:schemas-microsoft-com:office:smarttags" w:element="PlaceType">
          <w:r>
            <w:t>Academy</w:t>
          </w:r>
        </w:smartTag>
      </w:smartTag>
      <w:r>
        <w:t xml:space="preserve"> (GIPA) Surveys</w:t>
      </w:r>
    </w:p>
    <w:p w:rsidR="00B52CB2" w14:paraId="2957B176" w14:textId="77777777">
      <w:pPr>
        <w:pStyle w:val="Title"/>
      </w:pPr>
      <w:r>
        <w:t>OMB Control Number 0651-00</w:t>
      </w:r>
      <w:r w:rsidR="00640F14">
        <w:t>65</w:t>
      </w:r>
    </w:p>
    <w:p w:rsidR="001E6218" w14:paraId="243FD0EA" w14:textId="7C036AE9">
      <w:pPr>
        <w:pStyle w:val="Title"/>
      </w:pPr>
      <w:r>
        <w:t xml:space="preserve"> </w:t>
      </w:r>
      <w:r w:rsidR="00C75F29">
        <w:t>2023</w:t>
      </w:r>
    </w:p>
    <w:p w:rsidR="005823F2" w:rsidRPr="003C6C79" w14:paraId="3F3E5AB4" w14:textId="77777777">
      <w:pPr>
        <w:jc w:val="center"/>
        <w:rPr>
          <w:rFonts w:ascii="Arial" w:hAnsi="Arial"/>
          <w:b/>
          <w:color w:val="800080"/>
          <w:sz w:val="24"/>
        </w:rPr>
      </w:pPr>
      <w:r>
        <w:rPr>
          <w:rFonts w:ascii="Arial" w:hAnsi="Arial"/>
          <w:b/>
          <w:color w:val="800080"/>
          <w:sz w:val="24"/>
        </w:rPr>
        <w:t xml:space="preserve"> </w:t>
      </w:r>
    </w:p>
    <w:p w:rsidR="005823F2" w14:paraId="562A7FFC" w14:textId="77777777">
      <w:pPr>
        <w:pStyle w:val="Heading1"/>
      </w:pPr>
    </w:p>
    <w:p w:rsidR="005823F2" w14:paraId="377CC329" w14:textId="77777777">
      <w:pPr>
        <w:pStyle w:val="Heading1"/>
      </w:pPr>
      <w:r>
        <w:t>A.</w:t>
      </w:r>
      <w:r>
        <w:tab/>
        <w:t>JUSTIFICATION</w:t>
      </w:r>
    </w:p>
    <w:p w:rsidR="005823F2" w14:paraId="4857C2DA" w14:textId="77777777">
      <w:pPr>
        <w:rPr>
          <w:rFonts w:ascii="Arial" w:hAnsi="Arial"/>
          <w:b/>
          <w:sz w:val="24"/>
        </w:rPr>
      </w:pPr>
    </w:p>
    <w:p w:rsidR="004B2D58" w:rsidRPr="009A4D3A" w:rsidP="007A44E8" w14:paraId="69DAFF8E" w14:textId="77777777">
      <w:pPr>
        <w:numPr>
          <w:ilvl w:val="0"/>
          <w:numId w:val="48"/>
        </w:numPr>
        <w:rPr>
          <w:rFonts w:ascii="Arial" w:hAnsi="Arial" w:cs="Arial"/>
          <w:sz w:val="28"/>
          <w:szCs w:val="24"/>
        </w:rPr>
      </w:pPr>
      <w:r w:rsidRPr="009A4D3A">
        <w:rPr>
          <w:rFonts w:ascii="Arial" w:hAnsi="Arial" w:cs="Arial"/>
          <w:b/>
          <w:sz w:val="24"/>
          <w:szCs w:val="23"/>
        </w:rPr>
        <w:t xml:space="preserve">Explain the circumstances that make the collection of information necessary. Identify any legal or administrative requirements that necessitate the </w:t>
      </w:r>
      <w:r w:rsidRPr="009A4D3A" w:rsidR="00CF5F0A">
        <w:rPr>
          <w:rFonts w:ascii="Arial" w:hAnsi="Arial" w:cs="Arial"/>
          <w:b/>
          <w:sz w:val="24"/>
          <w:szCs w:val="23"/>
        </w:rPr>
        <w:t xml:space="preserve">information </w:t>
      </w:r>
      <w:r w:rsidRPr="009A4D3A">
        <w:rPr>
          <w:rFonts w:ascii="Arial" w:hAnsi="Arial" w:cs="Arial"/>
          <w:b/>
          <w:sz w:val="24"/>
          <w:szCs w:val="23"/>
        </w:rPr>
        <w:t>collection. Attach a copy of the appropriate section of each statute and regulation mandating or</w:t>
      </w:r>
      <w:r w:rsidRPr="009A4D3A">
        <w:rPr>
          <w:rFonts w:ascii="Arial" w:hAnsi="Arial" w:cs="Arial"/>
          <w:b/>
          <w:sz w:val="24"/>
          <w:szCs w:val="23"/>
        </w:rPr>
        <w:t xml:space="preserve"> authorizing the collection of information</w:t>
      </w:r>
      <w:r w:rsidRPr="009A4D3A">
        <w:rPr>
          <w:rFonts w:ascii="Arial" w:hAnsi="Arial" w:cs="Arial"/>
          <w:sz w:val="24"/>
          <w:szCs w:val="23"/>
        </w:rPr>
        <w:t xml:space="preserve">. </w:t>
      </w:r>
    </w:p>
    <w:p w:rsidR="004B2D58" w14:paraId="118AED0A" w14:textId="77777777">
      <w:pPr>
        <w:jc w:val="both"/>
        <w:rPr>
          <w:rFonts w:ascii="Arial" w:hAnsi="Arial"/>
          <w:sz w:val="24"/>
        </w:rPr>
      </w:pPr>
    </w:p>
    <w:p w:rsidR="00B915FA" w:rsidP="00B915FA" w14:paraId="19B4552D" w14:textId="77777777">
      <w:pPr>
        <w:jc w:val="both"/>
        <w:rPr>
          <w:rFonts w:ascii="Arial" w:hAnsi="Arial"/>
          <w:sz w:val="24"/>
        </w:rPr>
      </w:pPr>
      <w:bookmarkStart w:id="0" w:name="_Hlk131659404"/>
      <w:r>
        <w:rPr>
          <w:rFonts w:ascii="Arial" w:hAnsi="Arial"/>
          <w:sz w:val="24"/>
        </w:rPr>
        <w:t xml:space="preserve">The Global Intellectual Property Academy (GIPA) was established in 2006 to offer training programs on enforcement of intellectual property rights, patents, trademarks, and copyrights.  GIPA’s training programs </w:t>
      </w:r>
      <w:r>
        <w:rPr>
          <w:rFonts w:ascii="Arial" w:hAnsi="Arial"/>
          <w:sz w:val="24"/>
        </w:rPr>
        <w:t>are designed to meet the specific needs of foreign government officials concerning various intellectual property topics.  By attending these programs, foreign government officials learn about global intellectual property rights protection and enforcement a</w:t>
      </w:r>
      <w:r>
        <w:rPr>
          <w:rFonts w:ascii="Arial" w:hAnsi="Arial"/>
          <w:sz w:val="24"/>
        </w:rPr>
        <w:t xml:space="preserve">nd discuss strategies to handle the protection and enforcement issues in their respective countries.  </w:t>
      </w:r>
      <w:r w:rsidR="00F57509">
        <w:rPr>
          <w:rFonts w:ascii="Arial" w:hAnsi="Arial"/>
          <w:sz w:val="24"/>
        </w:rPr>
        <w:t>T</w:t>
      </w:r>
      <w:r>
        <w:rPr>
          <w:rFonts w:ascii="Arial" w:hAnsi="Arial"/>
          <w:sz w:val="24"/>
        </w:rPr>
        <w:t xml:space="preserve">he GIPA training programs </w:t>
      </w:r>
      <w:r w:rsidR="00F57509">
        <w:rPr>
          <w:rFonts w:ascii="Arial" w:hAnsi="Arial"/>
          <w:sz w:val="24"/>
        </w:rPr>
        <w:t>are an important instrument that</w:t>
      </w:r>
      <w:r>
        <w:rPr>
          <w:rFonts w:ascii="Arial" w:hAnsi="Arial"/>
          <w:sz w:val="24"/>
        </w:rPr>
        <w:t xml:space="preserve"> USPTO </w:t>
      </w:r>
      <w:r w:rsidR="00F57509">
        <w:rPr>
          <w:rFonts w:ascii="Arial" w:hAnsi="Arial"/>
          <w:sz w:val="24"/>
        </w:rPr>
        <w:t>uses</w:t>
      </w:r>
      <w:r>
        <w:rPr>
          <w:rFonts w:ascii="Arial" w:hAnsi="Arial"/>
          <w:sz w:val="24"/>
        </w:rPr>
        <w:t xml:space="preserve"> </w:t>
      </w:r>
      <w:r w:rsidR="00F57509">
        <w:rPr>
          <w:rFonts w:ascii="Arial" w:hAnsi="Arial"/>
          <w:sz w:val="24"/>
        </w:rPr>
        <w:t>to</w:t>
      </w:r>
      <w:r>
        <w:rPr>
          <w:rFonts w:ascii="Arial" w:hAnsi="Arial"/>
          <w:sz w:val="24"/>
        </w:rPr>
        <w:t xml:space="preserve"> achiev</w:t>
      </w:r>
      <w:r w:rsidR="00F57509">
        <w:rPr>
          <w:rFonts w:ascii="Arial" w:hAnsi="Arial"/>
          <w:sz w:val="24"/>
        </w:rPr>
        <w:t>e</w:t>
      </w:r>
      <w:r>
        <w:rPr>
          <w:rFonts w:ascii="Arial" w:hAnsi="Arial"/>
          <w:sz w:val="24"/>
        </w:rPr>
        <w:t xml:space="preserve"> its objectives of halting intellectual property theft and advancing intellectual property right policies.</w:t>
      </w:r>
    </w:p>
    <w:p w:rsidR="00B915FA" w14:paraId="36347032" w14:textId="77777777">
      <w:pPr>
        <w:jc w:val="both"/>
        <w:rPr>
          <w:rFonts w:ascii="Arial" w:hAnsi="Arial"/>
          <w:sz w:val="24"/>
        </w:rPr>
      </w:pPr>
    </w:p>
    <w:p w:rsidR="00885359" w:rsidRPr="00690A80" w:rsidP="00885359" w14:paraId="14C107A2" w14:textId="77777777">
      <w:pPr>
        <w:jc w:val="both"/>
        <w:rPr>
          <w:rFonts w:ascii="Arial" w:hAnsi="Arial" w:cs="Arial"/>
          <w:sz w:val="24"/>
          <w:szCs w:val="24"/>
        </w:rPr>
      </w:pPr>
      <w:r>
        <w:rPr>
          <w:rFonts w:ascii="Arial" w:hAnsi="Arial"/>
          <w:sz w:val="24"/>
        </w:rPr>
        <w:t>Surveys will be conducted in an effort to provide additional details on “who” participants are, what kind of positions they hold, length of time wor</w:t>
      </w:r>
      <w:r>
        <w:rPr>
          <w:rFonts w:ascii="Arial" w:hAnsi="Arial"/>
          <w:sz w:val="24"/>
        </w:rPr>
        <w:t xml:space="preserve">king in </w:t>
      </w:r>
      <w:r w:rsidR="00F57509">
        <w:rPr>
          <w:rFonts w:ascii="Arial" w:hAnsi="Arial"/>
          <w:sz w:val="24"/>
        </w:rPr>
        <w:t xml:space="preserve">an </w:t>
      </w:r>
      <w:r>
        <w:rPr>
          <w:rFonts w:ascii="Arial" w:hAnsi="Arial"/>
          <w:sz w:val="24"/>
        </w:rPr>
        <w:t xml:space="preserve">intellectual property area, type of organizations where respondents work, type of intellectual property functions, and the </w:t>
      </w:r>
      <w:r w:rsidR="00F57509">
        <w:rPr>
          <w:rFonts w:ascii="Arial" w:hAnsi="Arial"/>
          <w:sz w:val="24"/>
        </w:rPr>
        <w:t>effect of the GIPA program on their professional work</w:t>
      </w:r>
      <w:r w:rsidR="0099685F">
        <w:rPr>
          <w:rFonts w:ascii="Arial" w:hAnsi="Arial"/>
          <w:sz w:val="24"/>
        </w:rPr>
        <w:t xml:space="preserve"> and their country’s</w:t>
      </w:r>
      <w:r w:rsidR="00F57509">
        <w:rPr>
          <w:rFonts w:ascii="Arial" w:hAnsi="Arial"/>
          <w:sz w:val="24"/>
        </w:rPr>
        <w:t xml:space="preserve"> intellectual property efforts.  </w:t>
      </w:r>
      <w:r w:rsidR="00F57509">
        <w:rPr>
          <w:rFonts w:ascii="Arial" w:hAnsi="Arial" w:cs="Arial"/>
          <w:sz w:val="24"/>
          <w:szCs w:val="24"/>
        </w:rPr>
        <w:t>Th</w:t>
      </w:r>
      <w:r w:rsidRPr="00690A80">
        <w:rPr>
          <w:rFonts w:ascii="Arial" w:hAnsi="Arial" w:cs="Arial"/>
          <w:sz w:val="24"/>
          <w:szCs w:val="24"/>
        </w:rPr>
        <w:t>is information</w:t>
      </w:r>
      <w:r w:rsidRPr="00690A80">
        <w:rPr>
          <w:rFonts w:ascii="Arial" w:hAnsi="Arial" w:cs="Arial"/>
          <w:sz w:val="24"/>
          <w:szCs w:val="24"/>
        </w:rPr>
        <w:t xml:space="preserve"> is being collected to improve the services that</w:t>
      </w:r>
      <w:r>
        <w:rPr>
          <w:rFonts w:ascii="Arial" w:hAnsi="Arial" w:cs="Arial"/>
          <w:sz w:val="24"/>
          <w:szCs w:val="24"/>
        </w:rPr>
        <w:t xml:space="preserve"> the</w:t>
      </w:r>
      <w:r w:rsidRPr="00690A80">
        <w:rPr>
          <w:rFonts w:ascii="Arial" w:hAnsi="Arial" w:cs="Arial"/>
          <w:sz w:val="24"/>
          <w:szCs w:val="24"/>
        </w:rPr>
        <w:t xml:space="preserve"> USPTO provides </w:t>
      </w:r>
      <w:r w:rsidR="00F57509">
        <w:rPr>
          <w:rFonts w:ascii="Arial" w:hAnsi="Arial" w:cs="Arial"/>
          <w:sz w:val="24"/>
          <w:szCs w:val="24"/>
        </w:rPr>
        <w:t>in its missions of serving the international IP community</w:t>
      </w:r>
      <w:r w:rsidR="001F49B9">
        <w:rPr>
          <w:rFonts w:ascii="Arial" w:hAnsi="Arial" w:cs="Arial"/>
          <w:sz w:val="24"/>
          <w:szCs w:val="24"/>
        </w:rPr>
        <w:t>.</w:t>
      </w:r>
      <w:r w:rsidRPr="00690A80">
        <w:rPr>
          <w:rFonts w:ascii="Arial" w:hAnsi="Arial" w:cs="Arial"/>
          <w:sz w:val="24"/>
          <w:szCs w:val="24"/>
        </w:rPr>
        <w:t xml:space="preserve"> The data captured will also be used to help meet organizational performance and accountability goals through the following legisl</w:t>
      </w:r>
      <w:r w:rsidRPr="00690A80">
        <w:rPr>
          <w:rFonts w:ascii="Arial" w:hAnsi="Arial" w:cs="Arial"/>
          <w:sz w:val="24"/>
          <w:szCs w:val="24"/>
        </w:rPr>
        <w:t>ative mandates</w:t>
      </w:r>
      <w:r w:rsidR="00E84EF8">
        <w:rPr>
          <w:rFonts w:ascii="Arial" w:hAnsi="Arial" w:cs="Arial"/>
          <w:sz w:val="24"/>
          <w:szCs w:val="24"/>
        </w:rPr>
        <w:t xml:space="preserve"> and performance guidance</w:t>
      </w:r>
      <w:r w:rsidRPr="00690A80">
        <w:rPr>
          <w:rFonts w:ascii="Arial" w:hAnsi="Arial" w:cs="Arial"/>
          <w:sz w:val="24"/>
          <w:szCs w:val="24"/>
        </w:rPr>
        <w:t xml:space="preserve">: </w:t>
      </w:r>
    </w:p>
    <w:p w:rsidR="00885359" w:rsidRPr="00690A80" w:rsidP="00885359" w14:paraId="4C4E80AE" w14:textId="77777777">
      <w:pPr>
        <w:jc w:val="both"/>
        <w:rPr>
          <w:rFonts w:ascii="Arial" w:hAnsi="Arial" w:cs="Arial"/>
          <w:sz w:val="24"/>
          <w:szCs w:val="24"/>
        </w:rPr>
      </w:pPr>
    </w:p>
    <w:p w:rsidR="00243275" w:rsidRPr="00243275" w:rsidP="00243275" w14:paraId="62AE8C99" w14:textId="5292ED61">
      <w:pPr>
        <w:numPr>
          <w:ilvl w:val="0"/>
          <w:numId w:val="32"/>
        </w:numPr>
        <w:jc w:val="both"/>
        <w:rPr>
          <w:rFonts w:ascii="Arial" w:hAnsi="Arial" w:cs="Arial"/>
          <w:sz w:val="24"/>
          <w:szCs w:val="24"/>
        </w:rPr>
      </w:pPr>
      <w:r w:rsidRPr="00291158">
        <w:rPr>
          <w:rFonts w:ascii="Arial" w:hAnsi="Arial" w:cs="Arial"/>
          <w:sz w:val="24"/>
          <w:szCs w:val="24"/>
        </w:rPr>
        <w:t>Government Performance and Results Act of 1993 (GPRA);</w:t>
      </w:r>
      <w:r>
        <w:rPr>
          <w:rStyle w:val="FootnoteReference"/>
          <w:rFonts w:ascii="Arial" w:hAnsi="Arial" w:cs="Arial"/>
          <w:sz w:val="24"/>
          <w:szCs w:val="24"/>
        </w:rPr>
        <w:footnoteReference w:id="2"/>
      </w:r>
      <w:r w:rsidRPr="00243275">
        <w:rPr>
          <w:rFonts w:ascii="Arial" w:hAnsi="Arial" w:cs="Arial"/>
          <w:sz w:val="24"/>
          <w:szCs w:val="24"/>
        </w:rPr>
        <w:t xml:space="preserve"> </w:t>
      </w:r>
      <w:r>
        <w:rPr>
          <w:rFonts w:ascii="Arial" w:hAnsi="Arial" w:cs="Arial"/>
          <w:sz w:val="24"/>
          <w:szCs w:val="24"/>
        </w:rPr>
        <w:t>and</w:t>
      </w:r>
    </w:p>
    <w:p w:rsidR="00E84EF8" w:rsidRPr="00243275" w:rsidP="00243275" w14:paraId="20889A9C" w14:textId="77777777">
      <w:pPr>
        <w:ind w:left="576"/>
        <w:jc w:val="both"/>
        <w:rPr>
          <w:rFonts w:ascii="Arial" w:hAnsi="Arial" w:cs="Arial"/>
          <w:sz w:val="24"/>
          <w:szCs w:val="24"/>
        </w:rPr>
      </w:pPr>
    </w:p>
    <w:p w:rsidR="00885359" w:rsidRPr="00243275" w:rsidP="00152738" w14:paraId="33A009BF" w14:textId="30D43B04">
      <w:pPr>
        <w:numPr>
          <w:ilvl w:val="0"/>
          <w:numId w:val="32"/>
        </w:numPr>
        <w:rPr>
          <w:rFonts w:ascii="Arial" w:hAnsi="Arial" w:cs="Arial"/>
          <w:sz w:val="24"/>
          <w:szCs w:val="24"/>
        </w:rPr>
      </w:pPr>
      <w:r w:rsidRPr="00291158">
        <w:rPr>
          <w:rFonts w:ascii="Arial" w:hAnsi="Arial" w:cs="Arial"/>
          <w:sz w:val="24"/>
          <w:szCs w:val="24"/>
        </w:rPr>
        <w:t>Government Performance and Results Modernization Act of 2010 (GPRMA)</w:t>
      </w:r>
      <w:r w:rsidRPr="00291158" w:rsidR="00243275">
        <w:rPr>
          <w:rFonts w:ascii="Arial" w:hAnsi="Arial" w:cs="Arial"/>
          <w:sz w:val="24"/>
          <w:szCs w:val="24"/>
        </w:rPr>
        <w:t>;</w:t>
      </w:r>
      <w:r>
        <w:rPr>
          <w:rStyle w:val="FootnoteReference"/>
          <w:rFonts w:ascii="Arial" w:hAnsi="Arial" w:cs="Arial"/>
          <w:sz w:val="24"/>
          <w:szCs w:val="24"/>
        </w:rPr>
        <w:footnoteReference w:id="3"/>
      </w:r>
      <w:r w:rsidRPr="00243275" w:rsidR="00973C54">
        <w:rPr>
          <w:rFonts w:ascii="Arial" w:hAnsi="Arial" w:cs="Arial"/>
          <w:sz w:val="24"/>
          <w:szCs w:val="24"/>
        </w:rPr>
        <w:t xml:space="preserve"> </w:t>
      </w:r>
      <w:r w:rsidR="00243275">
        <w:rPr>
          <w:rFonts w:ascii="Arial" w:hAnsi="Arial" w:cs="Arial"/>
          <w:sz w:val="24"/>
          <w:szCs w:val="24"/>
        </w:rPr>
        <w:t>and</w:t>
      </w:r>
    </w:p>
    <w:p w:rsidR="00885359" w:rsidRPr="00690A80" w:rsidP="00885359" w14:paraId="1DA2AB45" w14:textId="77777777">
      <w:pPr>
        <w:jc w:val="both"/>
        <w:rPr>
          <w:rFonts w:ascii="Arial" w:hAnsi="Arial" w:cs="Arial"/>
          <w:sz w:val="24"/>
          <w:szCs w:val="24"/>
        </w:rPr>
      </w:pPr>
      <w:r w:rsidRPr="00690A80">
        <w:rPr>
          <w:rFonts w:ascii="Arial" w:hAnsi="Arial" w:cs="Arial"/>
          <w:sz w:val="24"/>
          <w:szCs w:val="24"/>
        </w:rPr>
        <w:t xml:space="preserve">          </w:t>
      </w:r>
    </w:p>
    <w:p w:rsidR="00885359" w:rsidP="00782A4C" w14:paraId="04914977" w14:textId="5A1019D0">
      <w:pPr>
        <w:numPr>
          <w:ilvl w:val="0"/>
          <w:numId w:val="32"/>
        </w:numPr>
        <w:jc w:val="both"/>
        <w:rPr>
          <w:rFonts w:ascii="Arial" w:hAnsi="Arial" w:cs="Arial"/>
          <w:sz w:val="24"/>
          <w:szCs w:val="24"/>
        </w:rPr>
      </w:pPr>
      <w:r w:rsidRPr="00291158">
        <w:rPr>
          <w:rFonts w:ascii="Arial" w:hAnsi="Arial" w:cs="Arial"/>
          <w:sz w:val="24"/>
          <w:szCs w:val="24"/>
        </w:rPr>
        <w:t>President’s Management Agenda (PMA)</w:t>
      </w:r>
      <w:r w:rsidRPr="00291158" w:rsidR="00243275">
        <w:rPr>
          <w:rFonts w:ascii="Arial" w:hAnsi="Arial" w:cs="Arial"/>
          <w:sz w:val="24"/>
          <w:szCs w:val="24"/>
        </w:rPr>
        <w:t>;</w:t>
      </w:r>
      <w:r>
        <w:rPr>
          <w:rStyle w:val="FootnoteReference"/>
          <w:rFonts w:ascii="Arial" w:hAnsi="Arial" w:cs="Arial"/>
          <w:sz w:val="24"/>
          <w:szCs w:val="24"/>
        </w:rPr>
        <w:footnoteReference w:id="4"/>
      </w:r>
      <w:r w:rsidRPr="00243275" w:rsidR="00E84EF8">
        <w:rPr>
          <w:rFonts w:ascii="Arial" w:hAnsi="Arial" w:cs="Arial"/>
          <w:sz w:val="24"/>
          <w:szCs w:val="24"/>
        </w:rPr>
        <w:t xml:space="preserve"> </w:t>
      </w:r>
      <w:r w:rsidRPr="00690A80">
        <w:rPr>
          <w:rFonts w:ascii="Arial" w:hAnsi="Arial" w:cs="Arial"/>
          <w:sz w:val="24"/>
          <w:szCs w:val="24"/>
        </w:rPr>
        <w:t>and</w:t>
      </w:r>
    </w:p>
    <w:p w:rsidR="00E84EF8" w:rsidP="00152738" w14:paraId="54BC1413" w14:textId="77777777">
      <w:pPr>
        <w:pStyle w:val="ListParagraph"/>
        <w:rPr>
          <w:rFonts w:ascii="Arial" w:hAnsi="Arial" w:cs="Arial"/>
          <w:sz w:val="24"/>
          <w:szCs w:val="24"/>
        </w:rPr>
      </w:pPr>
    </w:p>
    <w:p w:rsidR="00E84EF8" w:rsidRPr="00690A80" w:rsidP="00782A4C" w14:paraId="4E5AFF6F" w14:textId="4E92814E">
      <w:pPr>
        <w:numPr>
          <w:ilvl w:val="0"/>
          <w:numId w:val="32"/>
        </w:numPr>
        <w:jc w:val="both"/>
        <w:rPr>
          <w:rFonts w:ascii="Arial" w:hAnsi="Arial" w:cs="Arial"/>
          <w:sz w:val="24"/>
          <w:szCs w:val="24"/>
        </w:rPr>
      </w:pPr>
      <w:r w:rsidRPr="00291158">
        <w:rPr>
          <w:rFonts w:ascii="Arial" w:hAnsi="Arial" w:cs="Arial"/>
          <w:sz w:val="24"/>
          <w:szCs w:val="24"/>
        </w:rPr>
        <w:t>Foundations for Evidence Based Policy Making Act of 2018</w:t>
      </w:r>
      <w:r w:rsidR="00243275">
        <w:rPr>
          <w:rFonts w:ascii="Arial" w:hAnsi="Arial" w:cs="Arial"/>
          <w:sz w:val="24"/>
          <w:szCs w:val="24"/>
        </w:rPr>
        <w:t>.</w:t>
      </w:r>
      <w:r>
        <w:rPr>
          <w:rStyle w:val="FootnoteReference"/>
          <w:rFonts w:ascii="Arial" w:hAnsi="Arial" w:cs="Arial"/>
          <w:sz w:val="24"/>
          <w:szCs w:val="24"/>
        </w:rPr>
        <w:footnoteReference w:id="5"/>
      </w:r>
      <w:r>
        <w:rPr>
          <w:rFonts w:ascii="Arial" w:hAnsi="Arial" w:cs="Arial"/>
          <w:sz w:val="24"/>
          <w:szCs w:val="24"/>
        </w:rPr>
        <w:t xml:space="preserve">  </w:t>
      </w:r>
    </w:p>
    <w:p w:rsidR="00885359" w:rsidP="00BC5568" w14:paraId="140619B2" w14:textId="77777777">
      <w:pPr>
        <w:jc w:val="both"/>
        <w:rPr>
          <w:rFonts w:ascii="Arial" w:hAnsi="Arial"/>
          <w:sz w:val="24"/>
        </w:rPr>
      </w:pPr>
      <w:r>
        <w:rPr>
          <w:rFonts w:ascii="Arial" w:hAnsi="Arial"/>
          <w:sz w:val="24"/>
        </w:rPr>
        <w:t xml:space="preserve">  </w:t>
      </w:r>
    </w:p>
    <w:p w:rsidR="00885359" w:rsidP="00BC5568" w14:paraId="4914895F" w14:textId="1505B8A5">
      <w:pPr>
        <w:jc w:val="both"/>
        <w:rPr>
          <w:rFonts w:ascii="Arial" w:hAnsi="Arial"/>
          <w:sz w:val="24"/>
        </w:rPr>
      </w:pPr>
      <w:r>
        <w:rPr>
          <w:rFonts w:ascii="Arial" w:hAnsi="Arial"/>
          <w:sz w:val="24"/>
        </w:rPr>
        <w:t xml:space="preserve">Evaluation and measurement efforts provide methodologically rigorous data </w:t>
      </w:r>
      <w:r w:rsidR="00CF5F0A">
        <w:rPr>
          <w:rFonts w:ascii="Arial" w:hAnsi="Arial"/>
          <w:sz w:val="24"/>
        </w:rPr>
        <w:t xml:space="preserve">activity </w:t>
      </w:r>
      <w:r>
        <w:rPr>
          <w:rFonts w:ascii="Arial" w:hAnsi="Arial"/>
          <w:sz w:val="24"/>
        </w:rPr>
        <w:t>and analyses in place of more subjective, ad hoc, non-standardized anecdotal material.</w:t>
      </w:r>
    </w:p>
    <w:p w:rsidR="00B60664" w:rsidP="00BC5568" w14:paraId="17895142" w14:textId="09FF171D">
      <w:pPr>
        <w:jc w:val="both"/>
        <w:rPr>
          <w:rFonts w:ascii="Arial" w:hAnsi="Arial"/>
          <w:sz w:val="24"/>
        </w:rPr>
      </w:pPr>
    </w:p>
    <w:p w:rsidR="00B60664" w:rsidP="00B60664" w14:paraId="4E61AEBA" w14:textId="44C1D945">
      <w:pPr>
        <w:jc w:val="both"/>
        <w:rPr>
          <w:rFonts w:ascii="Arial" w:hAnsi="Arial"/>
          <w:sz w:val="24"/>
        </w:rPr>
      </w:pPr>
      <w:r>
        <w:rPr>
          <w:rFonts w:ascii="Arial" w:hAnsi="Arial"/>
          <w:sz w:val="24"/>
        </w:rPr>
        <w:t>These voluntary surveys support various business goals developed by the USPTO to fulfill customer service and performance goals, to assist the USPTO in strategic planning for future initiatives, to verify existing service standards, and to establish new on</w:t>
      </w:r>
      <w:r>
        <w:rPr>
          <w:rFonts w:ascii="Arial" w:hAnsi="Arial"/>
          <w:sz w:val="24"/>
        </w:rPr>
        <w:t xml:space="preserve">es.  The USPTO also uses these surveys to implement Executive Order 12862 of September 11, 1993, </w:t>
      </w:r>
      <w:r w:rsidRPr="00885359">
        <w:rPr>
          <w:rFonts w:ascii="Arial" w:hAnsi="Arial"/>
          <w:i/>
          <w:sz w:val="24"/>
        </w:rPr>
        <w:t>Setting Customer Service Standards</w:t>
      </w:r>
      <w:r>
        <w:rPr>
          <w:rFonts w:ascii="Arial" w:hAnsi="Arial"/>
          <w:sz w:val="24"/>
        </w:rPr>
        <w:t xml:space="preserve">, published in the </w:t>
      </w:r>
      <w:r w:rsidRPr="00782A4C">
        <w:rPr>
          <w:rFonts w:ascii="Arial" w:hAnsi="Arial"/>
          <w:i/>
          <w:sz w:val="24"/>
        </w:rPr>
        <w:t>Federal Register</w:t>
      </w:r>
      <w:r>
        <w:rPr>
          <w:rFonts w:ascii="Arial" w:hAnsi="Arial"/>
          <w:sz w:val="24"/>
        </w:rPr>
        <w:t xml:space="preserve"> on September 14, 1993 (58 </w:t>
      </w:r>
      <w:r w:rsidR="00FF0B05">
        <w:rPr>
          <w:rFonts w:ascii="Arial" w:hAnsi="Arial"/>
          <w:sz w:val="24"/>
        </w:rPr>
        <w:t>FR</w:t>
      </w:r>
      <w:r>
        <w:rPr>
          <w:rFonts w:ascii="Arial" w:hAnsi="Arial"/>
          <w:sz w:val="24"/>
        </w:rPr>
        <w:t xml:space="preserve"> </w:t>
      </w:r>
      <w:r w:rsidR="00243275">
        <w:rPr>
          <w:rFonts w:ascii="Arial" w:hAnsi="Arial"/>
          <w:sz w:val="24"/>
        </w:rPr>
        <w:t>48257</w:t>
      </w:r>
      <w:r>
        <w:rPr>
          <w:rFonts w:ascii="Arial" w:hAnsi="Arial"/>
          <w:sz w:val="24"/>
        </w:rPr>
        <w:t>).</w:t>
      </w:r>
      <w:r>
        <w:rPr>
          <w:rStyle w:val="FootnoteReference"/>
          <w:rFonts w:ascii="Arial" w:hAnsi="Arial"/>
          <w:sz w:val="24"/>
        </w:rPr>
        <w:footnoteReference w:id="6"/>
      </w:r>
    </w:p>
    <w:bookmarkEnd w:id="0"/>
    <w:p w:rsidR="00B60664" w:rsidRPr="00FB666A" w:rsidP="00B60664" w14:paraId="1478F45C" w14:textId="77777777">
      <w:pPr>
        <w:widowControl w:val="0"/>
        <w:tabs>
          <w:tab w:val="left" w:pos="720"/>
        </w:tabs>
        <w:autoSpaceDE w:val="0"/>
        <w:autoSpaceDN w:val="0"/>
        <w:adjustRightInd w:val="0"/>
        <w:jc w:val="both"/>
        <w:rPr>
          <w:rFonts w:ascii="Arial" w:hAnsi="Arial"/>
          <w:sz w:val="24"/>
          <w:szCs w:val="24"/>
        </w:rPr>
      </w:pPr>
    </w:p>
    <w:p w:rsidR="00B60664" w:rsidP="00B60664" w14:paraId="7F431847" w14:textId="77777777">
      <w:pPr>
        <w:tabs>
          <w:tab w:val="left" w:pos="720"/>
        </w:tabs>
        <w:jc w:val="both"/>
        <w:rPr>
          <w:rFonts w:ascii="Arial" w:hAnsi="Arial"/>
          <w:sz w:val="24"/>
        </w:rPr>
      </w:pPr>
      <w:r w:rsidRPr="00EC136F">
        <w:rPr>
          <w:rFonts w:ascii="Arial" w:hAnsi="Arial"/>
          <w:sz w:val="24"/>
        </w:rPr>
        <w:t>Table 1 provides the specific statutes and regula</w:t>
      </w:r>
      <w:r w:rsidRPr="00EC136F">
        <w:rPr>
          <w:rFonts w:ascii="Arial" w:hAnsi="Arial"/>
          <w:sz w:val="24"/>
        </w:rPr>
        <w:t>tions authorizing the USPTO to collect the information discussed above:</w:t>
      </w:r>
      <w:r>
        <w:rPr>
          <w:rFonts w:ascii="Arial" w:hAnsi="Arial"/>
          <w:sz w:val="24"/>
        </w:rPr>
        <w:t xml:space="preserve">  </w:t>
      </w:r>
    </w:p>
    <w:p w:rsidR="00B60664" w:rsidP="00B60664" w14:paraId="4C075819" w14:textId="77777777">
      <w:pPr>
        <w:tabs>
          <w:tab w:val="left" w:pos="720"/>
        </w:tabs>
        <w:jc w:val="both"/>
        <w:rPr>
          <w:rFonts w:ascii="Arial" w:hAnsi="Arial"/>
          <w:sz w:val="24"/>
        </w:rPr>
      </w:pPr>
    </w:p>
    <w:p w:rsidR="00B60664" w:rsidP="00B60664" w14:paraId="50CB9E1C" w14:textId="77777777">
      <w:pPr>
        <w:tabs>
          <w:tab w:val="left" w:pos="720"/>
        </w:tabs>
        <w:jc w:val="both"/>
        <w:rPr>
          <w:rFonts w:ascii="Arial" w:hAnsi="Arial" w:cs="Arial"/>
          <w:b/>
        </w:rPr>
      </w:pPr>
      <w:r w:rsidRPr="00695EE5">
        <w:rPr>
          <w:rFonts w:ascii="Arial" w:hAnsi="Arial" w:cs="Arial"/>
          <w:b/>
        </w:rPr>
        <w:t>Table 1:  Information Requirements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3690"/>
        <w:gridCol w:w="2700"/>
        <w:gridCol w:w="2070"/>
      </w:tblGrid>
      <w:tr w14:paraId="2922C73C" w14:textId="77777777" w:rsidTr="00243275">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87"/>
        </w:trPr>
        <w:tc>
          <w:tcPr>
            <w:tcW w:w="900" w:type="dxa"/>
            <w:shd w:val="clear" w:color="auto" w:fill="BDD6EE" w:themeFill="accent1" w:themeFillTint="66"/>
            <w:vAlign w:val="center"/>
          </w:tcPr>
          <w:p w:rsidR="00B60664" w:rsidRPr="00EC136F" w:rsidP="00243275" w14:paraId="2E7D68A5" w14:textId="77777777">
            <w:pPr>
              <w:tabs>
                <w:tab w:val="left" w:pos="720"/>
              </w:tabs>
              <w:jc w:val="center"/>
              <w:rPr>
                <w:rFonts w:ascii="Arial" w:hAnsi="Arial"/>
                <w:b/>
                <w:sz w:val="16"/>
              </w:rPr>
            </w:pPr>
          </w:p>
          <w:p w:rsidR="00B60664" w:rsidRPr="00EC136F" w:rsidP="00243275" w14:paraId="1C245EEE" w14:textId="77777777">
            <w:pPr>
              <w:tabs>
                <w:tab w:val="left" w:pos="720"/>
              </w:tabs>
              <w:jc w:val="center"/>
              <w:rPr>
                <w:rFonts w:ascii="Arial" w:hAnsi="Arial"/>
                <w:b/>
                <w:sz w:val="16"/>
              </w:rPr>
            </w:pPr>
            <w:r w:rsidRPr="00EC136F">
              <w:rPr>
                <w:rFonts w:ascii="Arial" w:hAnsi="Arial"/>
                <w:b/>
                <w:sz w:val="16"/>
              </w:rPr>
              <w:t>Item No.</w:t>
            </w:r>
          </w:p>
          <w:p w:rsidR="00B60664" w:rsidRPr="00EC136F" w:rsidP="00243275" w14:paraId="3A5A93E6" w14:textId="77777777">
            <w:pPr>
              <w:tabs>
                <w:tab w:val="left" w:pos="720"/>
              </w:tabs>
              <w:jc w:val="center"/>
              <w:rPr>
                <w:rFonts w:ascii="Arial" w:hAnsi="Arial"/>
                <w:b/>
                <w:sz w:val="16"/>
              </w:rPr>
            </w:pPr>
          </w:p>
        </w:tc>
        <w:tc>
          <w:tcPr>
            <w:tcW w:w="3690" w:type="dxa"/>
            <w:shd w:val="clear" w:color="auto" w:fill="BDD6EE" w:themeFill="accent1" w:themeFillTint="66"/>
            <w:vAlign w:val="center"/>
          </w:tcPr>
          <w:p w:rsidR="00B60664" w:rsidRPr="00EC136F" w:rsidP="00243275" w14:paraId="3FE8A450" w14:textId="77777777">
            <w:pPr>
              <w:jc w:val="center"/>
              <w:rPr>
                <w:rFonts w:ascii="Arial" w:hAnsi="Arial"/>
                <w:b/>
                <w:sz w:val="16"/>
              </w:rPr>
            </w:pPr>
            <w:r w:rsidRPr="00EC136F">
              <w:rPr>
                <w:rFonts w:ascii="Arial" w:hAnsi="Arial"/>
                <w:b/>
                <w:sz w:val="16"/>
              </w:rPr>
              <w:t>Requirement</w:t>
            </w:r>
          </w:p>
        </w:tc>
        <w:tc>
          <w:tcPr>
            <w:tcW w:w="2700" w:type="dxa"/>
            <w:shd w:val="clear" w:color="auto" w:fill="BDD6EE" w:themeFill="accent1" w:themeFillTint="66"/>
            <w:vAlign w:val="center"/>
          </w:tcPr>
          <w:p w:rsidR="00B60664" w:rsidRPr="00EC136F" w:rsidP="00243275" w14:paraId="5AF46F05" w14:textId="77777777">
            <w:pPr>
              <w:jc w:val="center"/>
              <w:rPr>
                <w:rFonts w:ascii="Arial" w:hAnsi="Arial"/>
                <w:b/>
                <w:sz w:val="16"/>
              </w:rPr>
            </w:pPr>
            <w:r w:rsidRPr="00EC136F">
              <w:rPr>
                <w:rFonts w:ascii="Arial" w:hAnsi="Arial"/>
                <w:b/>
                <w:sz w:val="16"/>
              </w:rPr>
              <w:t>Statute</w:t>
            </w:r>
          </w:p>
        </w:tc>
        <w:tc>
          <w:tcPr>
            <w:tcW w:w="2070" w:type="dxa"/>
            <w:shd w:val="clear" w:color="auto" w:fill="BDD6EE" w:themeFill="accent1" w:themeFillTint="66"/>
            <w:vAlign w:val="center"/>
          </w:tcPr>
          <w:p w:rsidR="00B60664" w:rsidRPr="00EC136F" w:rsidP="00243275" w14:paraId="6E540A79" w14:textId="77777777">
            <w:pPr>
              <w:jc w:val="center"/>
              <w:rPr>
                <w:rFonts w:ascii="Arial" w:hAnsi="Arial"/>
                <w:b/>
                <w:sz w:val="16"/>
              </w:rPr>
            </w:pPr>
            <w:r w:rsidRPr="00EC136F">
              <w:rPr>
                <w:rFonts w:ascii="Arial" w:hAnsi="Arial"/>
                <w:b/>
                <w:sz w:val="16"/>
              </w:rPr>
              <w:t>Regulation</w:t>
            </w:r>
          </w:p>
        </w:tc>
      </w:tr>
      <w:tr w14:paraId="4FD86220" w14:textId="77777777" w:rsidTr="00243275">
        <w:tblPrEx>
          <w:tblW w:w="9360" w:type="dxa"/>
          <w:tblInd w:w="108" w:type="dxa"/>
          <w:tblLayout w:type="fixed"/>
          <w:tblLook w:val="0000"/>
        </w:tblPrEx>
        <w:trPr>
          <w:cantSplit/>
        </w:trPr>
        <w:tc>
          <w:tcPr>
            <w:tcW w:w="900" w:type="dxa"/>
            <w:vAlign w:val="center"/>
          </w:tcPr>
          <w:p w:rsidR="00B60664" w:rsidRPr="00EC136F" w:rsidP="00243275" w14:paraId="36420544" w14:textId="77777777">
            <w:pPr>
              <w:jc w:val="center"/>
              <w:rPr>
                <w:rFonts w:ascii="Arial" w:hAnsi="Arial"/>
                <w:b/>
                <w:sz w:val="16"/>
                <w:szCs w:val="24"/>
              </w:rPr>
            </w:pPr>
            <w:r w:rsidRPr="00EC136F">
              <w:rPr>
                <w:rFonts w:ascii="Arial" w:hAnsi="Arial"/>
                <w:b/>
                <w:sz w:val="16"/>
                <w:szCs w:val="24"/>
              </w:rPr>
              <w:t>1</w:t>
            </w:r>
          </w:p>
        </w:tc>
        <w:tc>
          <w:tcPr>
            <w:tcW w:w="3690" w:type="dxa"/>
            <w:vAlign w:val="center"/>
          </w:tcPr>
          <w:p w:rsidR="00B60664" w:rsidRPr="00EC136F" w:rsidP="00243275" w14:paraId="1DD0CB96" w14:textId="77777777">
            <w:pPr>
              <w:rPr>
                <w:rFonts w:ascii="Arial" w:hAnsi="Arial"/>
                <w:sz w:val="16"/>
                <w:szCs w:val="24"/>
              </w:rPr>
            </w:pPr>
            <w:r w:rsidRPr="00695EE5">
              <w:rPr>
                <w:rFonts w:ascii="Arial" w:hAnsi="Arial"/>
                <w:sz w:val="16"/>
              </w:rPr>
              <w:t xml:space="preserve">Overseas-Program Survey (or equivalent) </w:t>
            </w:r>
          </w:p>
        </w:tc>
        <w:tc>
          <w:tcPr>
            <w:tcW w:w="2700" w:type="dxa"/>
            <w:vAlign w:val="center"/>
          </w:tcPr>
          <w:p w:rsidR="00B60664" w:rsidRPr="00EC136F" w:rsidP="00243275" w14:paraId="6E1EF0B6" w14:textId="77777777">
            <w:pPr>
              <w:jc w:val="center"/>
              <w:rPr>
                <w:rFonts w:ascii="Arial" w:hAnsi="Arial"/>
                <w:sz w:val="16"/>
              </w:rPr>
            </w:pPr>
            <w:r>
              <w:rPr>
                <w:rFonts w:ascii="Arial" w:hAnsi="Arial"/>
                <w:sz w:val="16"/>
              </w:rPr>
              <w:t>P.L. 103-62</w:t>
            </w:r>
          </w:p>
        </w:tc>
        <w:tc>
          <w:tcPr>
            <w:tcW w:w="2070" w:type="dxa"/>
            <w:vAlign w:val="center"/>
          </w:tcPr>
          <w:p w:rsidR="00B60664" w:rsidRPr="00EC136F" w:rsidP="00243275" w14:paraId="3405714D" w14:textId="77777777">
            <w:pPr>
              <w:jc w:val="center"/>
              <w:rPr>
                <w:rFonts w:ascii="Arial" w:hAnsi="Arial"/>
                <w:sz w:val="16"/>
              </w:rPr>
            </w:pPr>
            <w:r>
              <w:rPr>
                <w:rFonts w:ascii="Arial" w:hAnsi="Arial"/>
                <w:sz w:val="16"/>
              </w:rPr>
              <w:t>31 U.S.C 1101, 1115</w:t>
            </w:r>
          </w:p>
        </w:tc>
      </w:tr>
      <w:tr w14:paraId="73CBEE48" w14:textId="77777777" w:rsidTr="00243275">
        <w:tblPrEx>
          <w:tblW w:w="9360" w:type="dxa"/>
          <w:tblInd w:w="108" w:type="dxa"/>
          <w:tblLayout w:type="fixed"/>
          <w:tblLook w:val="0000"/>
        </w:tblPrEx>
        <w:trPr>
          <w:cantSplit/>
        </w:trPr>
        <w:tc>
          <w:tcPr>
            <w:tcW w:w="900" w:type="dxa"/>
            <w:vAlign w:val="center"/>
          </w:tcPr>
          <w:p w:rsidR="00B60664" w:rsidRPr="00EC136F" w:rsidP="00243275" w14:paraId="3B394695" w14:textId="77777777">
            <w:pPr>
              <w:jc w:val="center"/>
              <w:rPr>
                <w:rFonts w:ascii="Arial" w:hAnsi="Arial"/>
                <w:b/>
                <w:sz w:val="16"/>
                <w:szCs w:val="24"/>
              </w:rPr>
            </w:pPr>
            <w:r w:rsidRPr="00EC136F">
              <w:rPr>
                <w:rFonts w:ascii="Arial" w:hAnsi="Arial"/>
                <w:b/>
                <w:sz w:val="16"/>
                <w:szCs w:val="24"/>
              </w:rPr>
              <w:t>2</w:t>
            </w:r>
          </w:p>
        </w:tc>
        <w:tc>
          <w:tcPr>
            <w:tcW w:w="3690" w:type="dxa"/>
            <w:vAlign w:val="center"/>
          </w:tcPr>
          <w:p w:rsidR="00B60664" w:rsidRPr="00243275" w:rsidP="00291158" w14:paraId="328C87EC" w14:textId="52C6F581">
            <w:pPr>
              <w:tabs>
                <w:tab w:val="left" w:pos="720"/>
              </w:tabs>
              <w:rPr>
                <w:rFonts w:ascii="Arial" w:hAnsi="Arial"/>
                <w:sz w:val="16"/>
              </w:rPr>
            </w:pPr>
            <w:r w:rsidRPr="00695EE5">
              <w:rPr>
                <w:rFonts w:ascii="Arial" w:hAnsi="Arial"/>
                <w:sz w:val="16"/>
              </w:rPr>
              <w:t xml:space="preserve">Post-Program Survey </w:t>
            </w:r>
            <w:r w:rsidRPr="00695EE5">
              <w:rPr>
                <w:rFonts w:ascii="Arial" w:hAnsi="Arial"/>
                <w:sz w:val="16"/>
              </w:rPr>
              <w:t>(or equivalent)</w:t>
            </w:r>
          </w:p>
        </w:tc>
        <w:tc>
          <w:tcPr>
            <w:tcW w:w="2700" w:type="dxa"/>
            <w:vAlign w:val="center"/>
          </w:tcPr>
          <w:p w:rsidR="00B60664" w:rsidRPr="00EC136F" w:rsidP="00243275" w14:paraId="54473430" w14:textId="77777777">
            <w:pPr>
              <w:jc w:val="center"/>
              <w:rPr>
                <w:rFonts w:ascii="Arial" w:hAnsi="Arial"/>
                <w:sz w:val="16"/>
              </w:rPr>
            </w:pPr>
            <w:r>
              <w:rPr>
                <w:rFonts w:ascii="Arial" w:hAnsi="Arial"/>
                <w:sz w:val="16"/>
              </w:rPr>
              <w:t>P.L. 103-62</w:t>
            </w:r>
          </w:p>
        </w:tc>
        <w:tc>
          <w:tcPr>
            <w:tcW w:w="2070" w:type="dxa"/>
            <w:vAlign w:val="center"/>
          </w:tcPr>
          <w:p w:rsidR="00B60664" w:rsidRPr="00EC136F" w:rsidP="00243275" w14:paraId="4AA9EBE8" w14:textId="77777777">
            <w:pPr>
              <w:jc w:val="center"/>
              <w:rPr>
                <w:rFonts w:ascii="Arial" w:hAnsi="Arial"/>
                <w:sz w:val="16"/>
              </w:rPr>
            </w:pPr>
            <w:r>
              <w:rPr>
                <w:rFonts w:ascii="Arial" w:hAnsi="Arial"/>
                <w:sz w:val="16"/>
              </w:rPr>
              <w:t>31 U.S.C 1101, 1115</w:t>
            </w:r>
          </w:p>
        </w:tc>
      </w:tr>
      <w:tr w14:paraId="3EC861A3" w14:textId="77777777" w:rsidTr="00243275">
        <w:tblPrEx>
          <w:tblW w:w="9360" w:type="dxa"/>
          <w:tblInd w:w="108" w:type="dxa"/>
          <w:tblLayout w:type="fixed"/>
          <w:tblLook w:val="0000"/>
        </w:tblPrEx>
        <w:trPr>
          <w:cantSplit/>
        </w:trPr>
        <w:tc>
          <w:tcPr>
            <w:tcW w:w="900" w:type="dxa"/>
            <w:vAlign w:val="center"/>
          </w:tcPr>
          <w:p w:rsidR="00B60664" w:rsidRPr="00EC136F" w:rsidP="00243275" w14:paraId="7181398A" w14:textId="77777777">
            <w:pPr>
              <w:jc w:val="center"/>
              <w:rPr>
                <w:rFonts w:ascii="Arial" w:hAnsi="Arial"/>
                <w:b/>
                <w:sz w:val="16"/>
                <w:szCs w:val="24"/>
              </w:rPr>
            </w:pPr>
            <w:r>
              <w:rPr>
                <w:rFonts w:ascii="Arial" w:hAnsi="Arial"/>
                <w:b/>
                <w:sz w:val="16"/>
                <w:szCs w:val="24"/>
              </w:rPr>
              <w:t>3</w:t>
            </w:r>
          </w:p>
        </w:tc>
        <w:tc>
          <w:tcPr>
            <w:tcW w:w="3690" w:type="dxa"/>
            <w:vAlign w:val="center"/>
          </w:tcPr>
          <w:p w:rsidR="00B60664" w:rsidRPr="00243275" w:rsidP="00291158" w14:paraId="7E705D21" w14:textId="005E9E82">
            <w:pPr>
              <w:tabs>
                <w:tab w:val="left" w:pos="720"/>
              </w:tabs>
              <w:rPr>
                <w:rFonts w:ascii="Arial" w:hAnsi="Arial"/>
                <w:sz w:val="16"/>
              </w:rPr>
            </w:pPr>
            <w:r w:rsidRPr="00695EE5">
              <w:rPr>
                <w:rFonts w:ascii="Arial" w:hAnsi="Arial"/>
                <w:sz w:val="16"/>
              </w:rPr>
              <w:t>Alumni Survey (or equivalent)</w:t>
            </w:r>
          </w:p>
        </w:tc>
        <w:tc>
          <w:tcPr>
            <w:tcW w:w="2700" w:type="dxa"/>
            <w:vAlign w:val="center"/>
          </w:tcPr>
          <w:p w:rsidR="00B60664" w:rsidRPr="00EC136F" w:rsidP="00243275" w14:paraId="37B1BAD1" w14:textId="77777777">
            <w:pPr>
              <w:jc w:val="center"/>
              <w:rPr>
                <w:rFonts w:ascii="Arial" w:hAnsi="Arial"/>
                <w:sz w:val="16"/>
              </w:rPr>
            </w:pPr>
            <w:r>
              <w:rPr>
                <w:rFonts w:ascii="Arial" w:hAnsi="Arial"/>
                <w:sz w:val="16"/>
              </w:rPr>
              <w:t>P.L. 103-62</w:t>
            </w:r>
          </w:p>
        </w:tc>
        <w:tc>
          <w:tcPr>
            <w:tcW w:w="2070" w:type="dxa"/>
            <w:vAlign w:val="center"/>
          </w:tcPr>
          <w:p w:rsidR="00B60664" w:rsidRPr="00EC136F" w:rsidP="00243275" w14:paraId="3858B945" w14:textId="77777777">
            <w:pPr>
              <w:jc w:val="center"/>
              <w:rPr>
                <w:rFonts w:ascii="Arial" w:hAnsi="Arial"/>
                <w:sz w:val="16"/>
              </w:rPr>
            </w:pPr>
            <w:r>
              <w:rPr>
                <w:rFonts w:ascii="Arial" w:hAnsi="Arial"/>
                <w:sz w:val="16"/>
              </w:rPr>
              <w:t>31 U.S.C 1101, 1115</w:t>
            </w:r>
          </w:p>
        </w:tc>
      </w:tr>
    </w:tbl>
    <w:p w:rsidR="005132CF" w:rsidP="00BC5568" w14:paraId="33E6D4D5" w14:textId="77777777">
      <w:pPr>
        <w:jc w:val="both"/>
        <w:rPr>
          <w:rFonts w:ascii="Arial" w:hAnsi="Arial"/>
          <w:sz w:val="24"/>
        </w:rPr>
      </w:pPr>
    </w:p>
    <w:p w:rsidR="008475F4" w:rsidRPr="007E2AA6" w:rsidP="007A44E8" w14:paraId="397FC89F" w14:textId="77777777">
      <w:pPr>
        <w:numPr>
          <w:ilvl w:val="0"/>
          <w:numId w:val="12"/>
        </w:numPr>
        <w:jc w:val="both"/>
        <w:rPr>
          <w:rFonts w:ascii="Arial" w:hAnsi="Arial" w:cs="Arial"/>
          <w:b/>
          <w:sz w:val="24"/>
          <w:szCs w:val="23"/>
        </w:rPr>
      </w:pPr>
      <w:r w:rsidRPr="007E2AA6">
        <w:rPr>
          <w:rFonts w:ascii="Arial" w:hAnsi="Arial" w:cs="Arial"/>
          <w:b/>
          <w:sz w:val="24"/>
          <w:szCs w:val="23"/>
        </w:rPr>
        <w:t xml:space="preserve">Indicate how, by whom, and for what purpose the information is to be used. Except for a new </w:t>
      </w:r>
      <w:r w:rsidRPr="007E2AA6" w:rsidR="00CF5F0A">
        <w:rPr>
          <w:rFonts w:ascii="Arial" w:hAnsi="Arial" w:cs="Arial"/>
          <w:b/>
          <w:sz w:val="24"/>
          <w:szCs w:val="23"/>
        </w:rPr>
        <w:t xml:space="preserve">information </w:t>
      </w:r>
      <w:r w:rsidRPr="007E2AA6">
        <w:rPr>
          <w:rFonts w:ascii="Arial" w:hAnsi="Arial" w:cs="Arial"/>
          <w:b/>
          <w:sz w:val="24"/>
          <w:szCs w:val="23"/>
        </w:rPr>
        <w:t xml:space="preserve">collection, indicate the actual use the agency has made of the information received from the current </w:t>
      </w:r>
      <w:r w:rsidRPr="007E2AA6" w:rsidR="00CF5F0A">
        <w:rPr>
          <w:rFonts w:ascii="Arial" w:hAnsi="Arial" w:cs="Arial"/>
          <w:b/>
          <w:sz w:val="24"/>
          <w:szCs w:val="23"/>
        </w:rPr>
        <w:t xml:space="preserve">information </w:t>
      </w:r>
      <w:r w:rsidRPr="007E2AA6">
        <w:rPr>
          <w:rFonts w:ascii="Arial" w:hAnsi="Arial" w:cs="Arial"/>
          <w:b/>
          <w:sz w:val="24"/>
          <w:szCs w:val="23"/>
        </w:rPr>
        <w:t xml:space="preserve">collection. </w:t>
      </w:r>
    </w:p>
    <w:p w:rsidR="008475F4" w14:paraId="76403C0C" w14:textId="77777777">
      <w:pPr>
        <w:tabs>
          <w:tab w:val="left" w:pos="720"/>
        </w:tabs>
        <w:jc w:val="both"/>
        <w:rPr>
          <w:rFonts w:ascii="Arial" w:hAnsi="Arial"/>
          <w:b/>
          <w:sz w:val="24"/>
        </w:rPr>
      </w:pPr>
    </w:p>
    <w:p w:rsidR="00DD4127" w:rsidP="00DD4127" w14:paraId="194C92B8" w14:textId="77777777">
      <w:pPr>
        <w:jc w:val="both"/>
        <w:rPr>
          <w:rFonts w:ascii="Arial" w:hAnsi="Arial"/>
          <w:sz w:val="24"/>
        </w:rPr>
      </w:pPr>
      <w:r>
        <w:rPr>
          <w:rFonts w:ascii="Arial" w:hAnsi="Arial"/>
          <w:sz w:val="24"/>
        </w:rPr>
        <w:t xml:space="preserve">The United States Patent and Trademark Office (USPTO) is requesting approval to conduct voluntary customer </w:t>
      </w:r>
      <w:r>
        <w:rPr>
          <w:rFonts w:ascii="Arial" w:hAnsi="Arial"/>
          <w:sz w:val="24"/>
        </w:rPr>
        <w:t>satisfaction surveys to provide the agency with feedback on the effectiveness of the various services provided to participants in the agency’s Global Intellectual Property Academy.</w:t>
      </w:r>
    </w:p>
    <w:p w:rsidR="00DD4127" w:rsidP="00DD4127" w14:paraId="29A56826" w14:textId="77777777">
      <w:pPr>
        <w:jc w:val="both"/>
        <w:rPr>
          <w:rFonts w:ascii="Arial" w:hAnsi="Arial"/>
          <w:sz w:val="24"/>
        </w:rPr>
      </w:pPr>
    </w:p>
    <w:p w:rsidR="00DD4127" w:rsidP="00DD4127" w14:paraId="49994256" w14:textId="77777777">
      <w:pPr>
        <w:rPr>
          <w:rFonts w:ascii="Arial" w:hAnsi="Arial" w:cs="Courier New"/>
          <w:sz w:val="24"/>
        </w:rPr>
      </w:pPr>
      <w:r>
        <w:rPr>
          <w:rFonts w:ascii="Arial" w:hAnsi="Arial" w:cs="Courier New"/>
          <w:sz w:val="24"/>
        </w:rPr>
        <w:t>T</w:t>
      </w:r>
      <w:r w:rsidRPr="002B57D6">
        <w:rPr>
          <w:rFonts w:ascii="Arial" w:hAnsi="Arial" w:cs="Courier New"/>
          <w:sz w:val="24"/>
        </w:rPr>
        <w:t xml:space="preserve">his </w:t>
      </w:r>
      <w:r>
        <w:rPr>
          <w:rFonts w:ascii="Arial" w:hAnsi="Arial" w:cs="Courier New"/>
          <w:sz w:val="24"/>
        </w:rPr>
        <w:t xml:space="preserve">information </w:t>
      </w:r>
      <w:r w:rsidRPr="002B57D6">
        <w:rPr>
          <w:rFonts w:ascii="Arial" w:hAnsi="Arial" w:cs="Courier New"/>
          <w:sz w:val="24"/>
        </w:rPr>
        <w:t xml:space="preserve">collection will contain </w:t>
      </w:r>
      <w:r>
        <w:rPr>
          <w:rFonts w:ascii="Arial" w:hAnsi="Arial" w:cs="Courier New"/>
          <w:sz w:val="24"/>
        </w:rPr>
        <w:t>3</w:t>
      </w:r>
      <w:r w:rsidRPr="002B57D6">
        <w:rPr>
          <w:rFonts w:ascii="Arial" w:hAnsi="Arial" w:cs="Courier New"/>
          <w:sz w:val="24"/>
        </w:rPr>
        <w:t xml:space="preserve"> surveys:  </w:t>
      </w:r>
    </w:p>
    <w:p w:rsidR="00DD4127" w:rsidP="00DD4127" w14:paraId="1792B07E" w14:textId="77777777">
      <w:pPr>
        <w:rPr>
          <w:rFonts w:ascii="Arial" w:hAnsi="Arial" w:cs="Courier New"/>
          <w:sz w:val="24"/>
        </w:rPr>
      </w:pPr>
    </w:p>
    <w:p w:rsidR="00DD4127" w:rsidP="00DD4127" w14:paraId="71897DAE" w14:textId="77777777">
      <w:pPr>
        <w:numPr>
          <w:ilvl w:val="0"/>
          <w:numId w:val="30"/>
        </w:numPr>
        <w:rPr>
          <w:rFonts w:ascii="Arial" w:hAnsi="Arial" w:cs="Courier New"/>
          <w:sz w:val="24"/>
        </w:rPr>
      </w:pPr>
      <w:r>
        <w:rPr>
          <w:rFonts w:ascii="Arial" w:hAnsi="Arial" w:cs="Courier New"/>
          <w:sz w:val="24"/>
        </w:rPr>
        <w:t xml:space="preserve">Overseas-Program – </w:t>
      </w:r>
      <w:r>
        <w:rPr>
          <w:rFonts w:ascii="Arial" w:hAnsi="Arial" w:cs="Courier New"/>
          <w:sz w:val="24"/>
        </w:rPr>
        <w:t>This survey will be used to analyze the overall effectiveness of the program. This survey will be delivered to international participants at the conclusion of the GIPA training program conducted overseas.</w:t>
      </w:r>
      <w:r w:rsidRPr="002B57D6">
        <w:rPr>
          <w:rFonts w:ascii="Arial" w:hAnsi="Arial" w:cs="Courier New"/>
          <w:sz w:val="24"/>
        </w:rPr>
        <w:t xml:space="preserve"> </w:t>
      </w:r>
    </w:p>
    <w:p w:rsidR="00DD4127" w:rsidP="00DD4127" w14:paraId="42A766FC" w14:textId="77777777">
      <w:pPr>
        <w:rPr>
          <w:rFonts w:ascii="Arial" w:hAnsi="Arial" w:cs="Courier New"/>
          <w:sz w:val="24"/>
        </w:rPr>
      </w:pPr>
    </w:p>
    <w:p w:rsidR="00DD4127" w:rsidP="00DD4127" w14:paraId="2B26A53E" w14:textId="77777777">
      <w:pPr>
        <w:numPr>
          <w:ilvl w:val="0"/>
          <w:numId w:val="30"/>
        </w:numPr>
        <w:rPr>
          <w:rFonts w:ascii="Arial" w:hAnsi="Arial" w:cs="Courier New"/>
          <w:sz w:val="24"/>
        </w:rPr>
      </w:pPr>
      <w:r>
        <w:rPr>
          <w:rFonts w:ascii="Arial" w:hAnsi="Arial" w:cs="Courier New"/>
          <w:sz w:val="24"/>
        </w:rPr>
        <w:t>P</w:t>
      </w:r>
      <w:r w:rsidRPr="002B57D6">
        <w:rPr>
          <w:rFonts w:ascii="Arial" w:hAnsi="Arial" w:cs="Courier New"/>
          <w:sz w:val="24"/>
        </w:rPr>
        <w:t>ost-</w:t>
      </w:r>
      <w:r>
        <w:rPr>
          <w:rFonts w:ascii="Arial" w:hAnsi="Arial" w:cs="Courier New"/>
          <w:sz w:val="24"/>
        </w:rPr>
        <w:t>P</w:t>
      </w:r>
      <w:r w:rsidRPr="002B57D6">
        <w:rPr>
          <w:rFonts w:ascii="Arial" w:hAnsi="Arial" w:cs="Courier New"/>
          <w:sz w:val="24"/>
        </w:rPr>
        <w:t>rogram</w:t>
      </w:r>
      <w:r>
        <w:rPr>
          <w:rFonts w:ascii="Arial" w:hAnsi="Arial" w:cs="Courier New"/>
          <w:sz w:val="24"/>
        </w:rPr>
        <w:t xml:space="preserve"> – This survey will be used to analyz</w:t>
      </w:r>
      <w:r>
        <w:rPr>
          <w:rFonts w:ascii="Arial" w:hAnsi="Arial" w:cs="Courier New"/>
          <w:sz w:val="24"/>
        </w:rPr>
        <w:t>e the overall effectiveness of the program.  This survey will be done at the conclusion of the program.</w:t>
      </w:r>
      <w:r w:rsidRPr="002B57D6">
        <w:rPr>
          <w:rFonts w:ascii="Arial" w:hAnsi="Arial" w:cs="Courier New"/>
          <w:sz w:val="24"/>
        </w:rPr>
        <w:t xml:space="preserve"> </w:t>
      </w:r>
    </w:p>
    <w:p w:rsidR="00DD4127" w:rsidP="00DD4127" w14:paraId="049E113F" w14:textId="77777777">
      <w:pPr>
        <w:rPr>
          <w:rFonts w:ascii="Arial" w:hAnsi="Arial" w:cs="Courier New"/>
          <w:sz w:val="24"/>
        </w:rPr>
      </w:pPr>
    </w:p>
    <w:p w:rsidR="00DD4127" w:rsidP="00DD4127" w14:paraId="3F084992" w14:textId="77777777">
      <w:pPr>
        <w:numPr>
          <w:ilvl w:val="0"/>
          <w:numId w:val="30"/>
        </w:numPr>
        <w:rPr>
          <w:rFonts w:ascii="Arial" w:hAnsi="Arial" w:cs="Courier New"/>
          <w:sz w:val="24"/>
        </w:rPr>
      </w:pPr>
      <w:r>
        <w:rPr>
          <w:rFonts w:ascii="Arial" w:hAnsi="Arial" w:cs="Courier New"/>
          <w:sz w:val="24"/>
        </w:rPr>
        <w:t xml:space="preserve">Alumni – This survey will be used to determine the value of the GIPA training program regarding the future job performance of the participant. </w:t>
      </w:r>
    </w:p>
    <w:p w:rsidR="00DD4127" w:rsidP="00DD4127" w14:paraId="3BFB3BE8" w14:textId="77777777">
      <w:pPr>
        <w:jc w:val="both"/>
        <w:rPr>
          <w:rFonts w:ascii="Arial" w:hAnsi="Arial"/>
          <w:sz w:val="24"/>
        </w:rPr>
      </w:pPr>
    </w:p>
    <w:p w:rsidR="00DD4127" w:rsidP="00DD4127" w14:paraId="30361344" w14:textId="77777777">
      <w:pPr>
        <w:jc w:val="both"/>
        <w:rPr>
          <w:rFonts w:ascii="Arial" w:hAnsi="Arial"/>
          <w:sz w:val="24"/>
        </w:rPr>
      </w:pPr>
      <w:r>
        <w:rPr>
          <w:rFonts w:ascii="Arial" w:hAnsi="Arial" w:cs="Arial"/>
          <w:sz w:val="24"/>
        </w:rPr>
        <w:t>The O</w:t>
      </w:r>
      <w:r>
        <w:rPr>
          <w:rFonts w:ascii="Arial" w:hAnsi="Arial" w:cs="Arial"/>
          <w:sz w:val="24"/>
        </w:rPr>
        <w:t xml:space="preserve">verseas program survey is proposed to replace the existing Pre-program survey and has a slightly different emphasis.  All the surveys have updated questions and answer options.  </w:t>
      </w:r>
      <w:r>
        <w:rPr>
          <w:rFonts w:ascii="Arial" w:hAnsi="Arial"/>
          <w:sz w:val="24"/>
        </w:rPr>
        <w:t xml:space="preserve">The surveys will be given to international and domestic participants who have </w:t>
      </w:r>
      <w:r>
        <w:rPr>
          <w:rFonts w:ascii="Arial" w:hAnsi="Arial"/>
          <w:sz w:val="24"/>
        </w:rPr>
        <w:t xml:space="preserve">attended or are attending GIPA training programs.  The </w:t>
      </w:r>
      <w:r w:rsidRPr="006A5403">
        <w:rPr>
          <w:rFonts w:ascii="Arial" w:hAnsi="Arial"/>
          <w:sz w:val="24"/>
        </w:rPr>
        <w:t>groups</w:t>
      </w:r>
      <w:r>
        <w:rPr>
          <w:rFonts w:ascii="Arial" w:hAnsi="Arial"/>
          <w:sz w:val="24"/>
        </w:rPr>
        <w:t xml:space="preserve"> surveyed will include </w:t>
      </w:r>
      <w:r>
        <w:rPr>
          <w:rFonts w:ascii="Arial" w:hAnsi="Arial"/>
          <w:sz w:val="24"/>
        </w:rPr>
        <w:t xml:space="preserve">foreign government officials (including judges, prosecutors, police, customs officials, patent, trademark and copyright officials and policy makers) who came to the United </w:t>
      </w:r>
      <w:r>
        <w:rPr>
          <w:rFonts w:ascii="Arial" w:hAnsi="Arial"/>
          <w:sz w:val="24"/>
        </w:rPr>
        <w:t>States, or participated in training programs overseas, to learn about global intellectual property rights protection and enforcement in hopes that they become equipped to improve protection and enforcement of intellectual property rights in their home coun</w:t>
      </w:r>
      <w:r>
        <w:rPr>
          <w:rFonts w:ascii="Arial" w:hAnsi="Arial"/>
          <w:sz w:val="24"/>
        </w:rPr>
        <w:t xml:space="preserve">tries.  </w:t>
      </w:r>
    </w:p>
    <w:p w:rsidR="00DD4127" w:rsidP="00DD4127" w14:paraId="258DE555" w14:textId="77777777">
      <w:pPr>
        <w:jc w:val="both"/>
        <w:rPr>
          <w:rFonts w:ascii="Arial" w:hAnsi="Arial"/>
          <w:sz w:val="24"/>
        </w:rPr>
      </w:pPr>
    </w:p>
    <w:p w:rsidR="00DD4127" w:rsidP="00DD4127" w14:paraId="4FA3A83F" w14:textId="77777777">
      <w:pPr>
        <w:jc w:val="both"/>
        <w:rPr>
          <w:rFonts w:ascii="Arial" w:hAnsi="Arial"/>
          <w:sz w:val="24"/>
        </w:rPr>
      </w:pPr>
      <w:r>
        <w:rPr>
          <w:rFonts w:ascii="Arial" w:hAnsi="Arial"/>
          <w:sz w:val="24"/>
        </w:rPr>
        <w:t xml:space="preserve">These voluntary participant </w:t>
      </w:r>
      <w:r w:rsidRPr="00690A80">
        <w:rPr>
          <w:rFonts w:ascii="Arial" w:hAnsi="Arial"/>
          <w:sz w:val="24"/>
        </w:rPr>
        <w:t>satisfaction</w:t>
      </w:r>
      <w:r>
        <w:rPr>
          <w:rFonts w:ascii="Arial" w:hAnsi="Arial"/>
          <w:sz w:val="24"/>
        </w:rPr>
        <w:t xml:space="preserve"> surveys will be used to evaluate the:</w:t>
      </w:r>
    </w:p>
    <w:p w:rsidR="00DD4127" w:rsidP="00DD4127" w14:paraId="547A65D5" w14:textId="77777777">
      <w:pPr>
        <w:jc w:val="both"/>
        <w:rPr>
          <w:rFonts w:ascii="Arial" w:hAnsi="Arial"/>
          <w:sz w:val="24"/>
        </w:rPr>
      </w:pPr>
      <w:r>
        <w:rPr>
          <w:rFonts w:ascii="Arial" w:hAnsi="Arial"/>
          <w:sz w:val="24"/>
        </w:rPr>
        <w:t xml:space="preserve">  </w:t>
      </w:r>
    </w:p>
    <w:p w:rsidR="00DD4127" w:rsidP="00DD4127" w14:paraId="76A17A43" w14:textId="77777777">
      <w:pPr>
        <w:numPr>
          <w:ilvl w:val="0"/>
          <w:numId w:val="31"/>
        </w:numPr>
        <w:jc w:val="both"/>
        <w:rPr>
          <w:rFonts w:ascii="Arial" w:hAnsi="Arial"/>
          <w:sz w:val="24"/>
        </w:rPr>
      </w:pPr>
      <w:r>
        <w:rPr>
          <w:rFonts w:ascii="Arial" w:hAnsi="Arial"/>
          <w:sz w:val="24"/>
        </w:rPr>
        <w:t xml:space="preserve">percentage of foreign officials trained by GIPA who have initiated or implemented a positive intellectual property change in their organization; </w:t>
      </w:r>
    </w:p>
    <w:p w:rsidR="00DD4127" w:rsidP="00DD4127" w14:paraId="2BDC4D09" w14:textId="77777777">
      <w:pPr>
        <w:jc w:val="both"/>
        <w:rPr>
          <w:rFonts w:ascii="Arial" w:hAnsi="Arial"/>
          <w:sz w:val="24"/>
        </w:rPr>
      </w:pPr>
    </w:p>
    <w:p w:rsidR="00DD4127" w:rsidP="00DD4127" w14:paraId="3D840CF0" w14:textId="77777777">
      <w:pPr>
        <w:numPr>
          <w:ilvl w:val="0"/>
          <w:numId w:val="31"/>
        </w:numPr>
        <w:jc w:val="both"/>
        <w:rPr>
          <w:rFonts w:ascii="Arial" w:hAnsi="Arial"/>
          <w:sz w:val="24"/>
        </w:rPr>
      </w:pPr>
      <w:r>
        <w:rPr>
          <w:rFonts w:ascii="Arial" w:hAnsi="Arial"/>
          <w:sz w:val="24"/>
        </w:rPr>
        <w:t>the percentage of</w:t>
      </w:r>
      <w:r>
        <w:rPr>
          <w:rFonts w:ascii="Arial" w:hAnsi="Arial"/>
          <w:sz w:val="24"/>
        </w:rPr>
        <w:t xml:space="preserve"> foreign officials trained by GIPA who increased their expertise in intellectual property; </w:t>
      </w:r>
    </w:p>
    <w:p w:rsidR="00DD4127" w:rsidP="00DD4127" w14:paraId="0DF135A6" w14:textId="77777777">
      <w:pPr>
        <w:jc w:val="both"/>
        <w:rPr>
          <w:rFonts w:ascii="Arial" w:hAnsi="Arial"/>
          <w:sz w:val="24"/>
        </w:rPr>
      </w:pPr>
    </w:p>
    <w:p w:rsidR="00DD4127" w:rsidP="00DD4127" w14:paraId="79A3C857" w14:textId="77777777">
      <w:pPr>
        <w:numPr>
          <w:ilvl w:val="0"/>
          <w:numId w:val="31"/>
        </w:numPr>
        <w:jc w:val="both"/>
        <w:rPr>
          <w:rFonts w:ascii="Arial" w:hAnsi="Arial"/>
          <w:sz w:val="24"/>
        </w:rPr>
      </w:pPr>
      <w:r>
        <w:rPr>
          <w:rFonts w:ascii="Arial" w:hAnsi="Arial"/>
          <w:sz w:val="24"/>
        </w:rPr>
        <w:t>the satisfaction of the intellectual property program; and</w:t>
      </w:r>
    </w:p>
    <w:p w:rsidR="00DD4127" w:rsidP="00DD4127" w14:paraId="1B49A3CC" w14:textId="77777777">
      <w:pPr>
        <w:pStyle w:val="ListParagraph"/>
        <w:rPr>
          <w:rFonts w:ascii="Arial" w:hAnsi="Arial"/>
          <w:sz w:val="24"/>
        </w:rPr>
      </w:pPr>
    </w:p>
    <w:p w:rsidR="00E773E4" w:rsidRPr="003C4528" w:rsidP="003C4528" w14:paraId="731D9C0D" w14:textId="77777777">
      <w:pPr>
        <w:numPr>
          <w:ilvl w:val="0"/>
          <w:numId w:val="31"/>
        </w:numPr>
        <w:jc w:val="both"/>
        <w:rPr>
          <w:rFonts w:ascii="Arial" w:hAnsi="Arial"/>
          <w:sz w:val="24"/>
        </w:rPr>
      </w:pPr>
      <w:r>
        <w:rPr>
          <w:rFonts w:ascii="Arial" w:hAnsi="Arial"/>
          <w:sz w:val="24"/>
        </w:rPr>
        <w:t>the value of the experience as it relates to future job performance.</w:t>
      </w:r>
    </w:p>
    <w:p w:rsidR="009A4D3A" w14:paraId="51F8A1D9" w14:textId="77777777">
      <w:pPr>
        <w:tabs>
          <w:tab w:val="left" w:pos="720"/>
        </w:tabs>
        <w:jc w:val="both"/>
        <w:rPr>
          <w:rFonts w:ascii="Arial" w:hAnsi="Arial"/>
          <w:sz w:val="24"/>
        </w:rPr>
      </w:pPr>
    </w:p>
    <w:p w:rsidR="009A4D3A" w:rsidP="009A4D3A" w14:paraId="4A65D6E0" w14:textId="77777777">
      <w:pPr>
        <w:jc w:val="both"/>
        <w:rPr>
          <w:rFonts w:ascii="Arial" w:hAnsi="Arial"/>
          <w:sz w:val="24"/>
        </w:rPr>
      </w:pPr>
      <w:r>
        <w:rPr>
          <w:rFonts w:ascii="Arial" w:hAnsi="Arial"/>
          <w:sz w:val="24"/>
        </w:rPr>
        <w:t xml:space="preserve">The Global Intellectual Property Academy conducted an initial pilot survey of alumni participants of programs held in fiscal year 2008.  The results from the pilot produced insights into how GIPA </w:t>
      </w:r>
      <w:r w:rsidR="00532B1A">
        <w:rPr>
          <w:rFonts w:ascii="Arial" w:hAnsi="Arial"/>
          <w:sz w:val="24"/>
        </w:rPr>
        <w:t xml:space="preserve">could </w:t>
      </w:r>
      <w:r>
        <w:rPr>
          <w:rFonts w:ascii="Arial" w:hAnsi="Arial"/>
          <w:sz w:val="24"/>
        </w:rPr>
        <w:t>make its services and programs more cost effective, ef</w:t>
      </w:r>
      <w:r>
        <w:rPr>
          <w:rFonts w:ascii="Arial" w:hAnsi="Arial"/>
          <w:sz w:val="24"/>
        </w:rPr>
        <w:t xml:space="preserve">ficient and responsive to its participants’ needs.  </w:t>
      </w:r>
      <w:r w:rsidRPr="002B57D6">
        <w:rPr>
          <w:rFonts w:ascii="Arial" w:hAnsi="Arial" w:cs="Courier New"/>
          <w:sz w:val="24"/>
        </w:rPr>
        <w:t xml:space="preserve">The </w:t>
      </w:r>
      <w:r>
        <w:rPr>
          <w:rFonts w:ascii="Arial" w:hAnsi="Arial" w:cs="Courier New"/>
          <w:sz w:val="24"/>
        </w:rPr>
        <w:t xml:space="preserve">results from the </w:t>
      </w:r>
      <w:r w:rsidRPr="002B57D6">
        <w:rPr>
          <w:rFonts w:ascii="Arial" w:hAnsi="Arial" w:cs="Courier New"/>
          <w:sz w:val="24"/>
        </w:rPr>
        <w:t>alumni survey w</w:t>
      </w:r>
      <w:r>
        <w:rPr>
          <w:rFonts w:ascii="Arial" w:hAnsi="Arial" w:cs="Courier New"/>
          <w:sz w:val="24"/>
        </w:rPr>
        <w:t>ere c</w:t>
      </w:r>
      <w:r w:rsidRPr="002B57D6">
        <w:rPr>
          <w:rFonts w:ascii="Arial" w:hAnsi="Arial" w:cs="Courier New"/>
          <w:sz w:val="24"/>
        </w:rPr>
        <w:t xml:space="preserve">onsidered in the design of </w:t>
      </w:r>
      <w:r>
        <w:rPr>
          <w:rFonts w:ascii="Arial" w:hAnsi="Arial" w:cs="Courier New"/>
          <w:sz w:val="24"/>
        </w:rPr>
        <w:t>a pre-program and a</w:t>
      </w:r>
      <w:r w:rsidRPr="002B57D6">
        <w:rPr>
          <w:rFonts w:ascii="Arial" w:hAnsi="Arial" w:cs="Courier New"/>
          <w:sz w:val="24"/>
        </w:rPr>
        <w:t xml:space="preserve"> </w:t>
      </w:r>
      <w:r>
        <w:rPr>
          <w:rFonts w:ascii="Arial" w:hAnsi="Arial" w:cs="Courier New"/>
          <w:sz w:val="24"/>
        </w:rPr>
        <w:t xml:space="preserve">post-program survey that have been used since FY 2010.  </w:t>
      </w:r>
      <w:r>
        <w:rPr>
          <w:rFonts w:ascii="Arial" w:hAnsi="Arial"/>
          <w:sz w:val="24"/>
        </w:rPr>
        <w:t xml:space="preserve"> In reviewing data from the surveys and a pilot conducted in</w:t>
      </w:r>
      <w:r>
        <w:rPr>
          <w:rFonts w:ascii="Arial" w:hAnsi="Arial"/>
          <w:sz w:val="24"/>
        </w:rPr>
        <w:t xml:space="preserve"> 2018 using GIPA’s online survey platform, revisions to the surveys are being made to streamline the survey process.  The results from the 2018 pilot of the alumni survey were used to design the overseas survey, eliminate the pre-program survey, revise the</w:t>
      </w:r>
      <w:r>
        <w:rPr>
          <w:rFonts w:ascii="Arial" w:hAnsi="Arial"/>
          <w:sz w:val="24"/>
        </w:rPr>
        <w:t xml:space="preserve"> post-program survey to use retrospective pre-testing methodology, and eliminate unnecessary duplication of questions in all 3 surveys. The post-program and alumni surveys are streamlined versions of surveys already approved by OMB in 2017.  The overseas s</w:t>
      </w:r>
      <w:r>
        <w:rPr>
          <w:rFonts w:ascii="Arial" w:hAnsi="Arial"/>
          <w:sz w:val="24"/>
        </w:rPr>
        <w:t>urvey is a shortened version of the post-program survey and will be used as the basis for expanding the surveys into other languages. The use of the 3 surveys will allow the USPTO to collect data spanning the life of the GIPA training cycle and expand data</w:t>
      </w:r>
      <w:r>
        <w:rPr>
          <w:rFonts w:ascii="Arial" w:hAnsi="Arial"/>
          <w:sz w:val="24"/>
        </w:rPr>
        <w:t xml:space="preserve"> activity to more GIPA training participants.</w:t>
      </w:r>
    </w:p>
    <w:p w:rsidR="005132CF" w14:paraId="3FF12F6F" w14:textId="77777777">
      <w:pPr>
        <w:tabs>
          <w:tab w:val="left" w:pos="720"/>
        </w:tabs>
        <w:jc w:val="both"/>
        <w:rPr>
          <w:rFonts w:ascii="Arial" w:hAnsi="Arial"/>
          <w:sz w:val="24"/>
        </w:rPr>
      </w:pPr>
    </w:p>
    <w:p w:rsidR="009A4D3A" w:rsidP="00FB666A" w14:paraId="22B589EC" w14:textId="77777777">
      <w:pPr>
        <w:widowControl w:val="0"/>
        <w:tabs>
          <w:tab w:val="left" w:pos="720"/>
        </w:tabs>
        <w:autoSpaceDE w:val="0"/>
        <w:autoSpaceDN w:val="0"/>
        <w:adjustRightInd w:val="0"/>
        <w:jc w:val="both"/>
        <w:rPr>
          <w:rFonts w:ascii="Arial" w:hAnsi="Arial"/>
          <w:sz w:val="24"/>
          <w:szCs w:val="24"/>
        </w:rPr>
      </w:pPr>
      <w:r w:rsidRPr="00FB666A">
        <w:rPr>
          <w:rFonts w:ascii="Arial" w:hAnsi="Arial"/>
          <w:sz w:val="24"/>
          <w:szCs w:val="24"/>
        </w:rPr>
        <w:t xml:space="preserve">The information collected, maintained, and used in this </w:t>
      </w:r>
      <w:r w:rsidR="00CF5F0A">
        <w:rPr>
          <w:rFonts w:ascii="Arial" w:hAnsi="Arial"/>
          <w:sz w:val="24"/>
          <w:szCs w:val="24"/>
        </w:rPr>
        <w:t xml:space="preserve">information </w:t>
      </w:r>
      <w:r w:rsidRPr="00FB666A">
        <w:rPr>
          <w:rFonts w:ascii="Arial" w:hAnsi="Arial"/>
          <w:sz w:val="24"/>
          <w:szCs w:val="24"/>
        </w:rPr>
        <w:t>collection is based on OMB and USPTO guidelines.  This includes the basic information quality standards established in the Paperwork Reductio</w:t>
      </w:r>
      <w:r w:rsidRPr="00FB666A">
        <w:rPr>
          <w:rFonts w:ascii="Arial" w:hAnsi="Arial"/>
          <w:sz w:val="24"/>
          <w:szCs w:val="24"/>
        </w:rPr>
        <w:t>n Act (44 U.S.C. Chapter 35), in OMB Circular A-130, and in the USPTO information quality guidelines.</w:t>
      </w:r>
      <w:r>
        <w:rPr>
          <w:rFonts w:ascii="Arial" w:hAnsi="Arial"/>
          <w:sz w:val="24"/>
          <w:szCs w:val="24"/>
        </w:rPr>
        <w:t xml:space="preserve"> </w:t>
      </w:r>
    </w:p>
    <w:p w:rsidR="001F49B9" w:rsidP="00FB666A" w14:paraId="2978D8FC" w14:textId="77777777">
      <w:pPr>
        <w:widowControl w:val="0"/>
        <w:tabs>
          <w:tab w:val="left" w:pos="720"/>
        </w:tabs>
        <w:autoSpaceDE w:val="0"/>
        <w:autoSpaceDN w:val="0"/>
        <w:adjustRightInd w:val="0"/>
        <w:jc w:val="both"/>
        <w:rPr>
          <w:rFonts w:ascii="Arial" w:hAnsi="Arial"/>
          <w:sz w:val="24"/>
        </w:rPr>
      </w:pPr>
    </w:p>
    <w:p w:rsidR="009A4D3A" w:rsidP="009A4D3A" w14:paraId="1C290282" w14:textId="64F54E76">
      <w:pPr>
        <w:jc w:val="both"/>
        <w:rPr>
          <w:rFonts w:ascii="Arial" w:hAnsi="Arial"/>
          <w:sz w:val="24"/>
        </w:rPr>
      </w:pPr>
      <w:r>
        <w:rPr>
          <w:rFonts w:ascii="Arial" w:hAnsi="Arial"/>
          <w:sz w:val="24"/>
        </w:rPr>
        <w:t xml:space="preserve">These voluntary surveys support various business goals developed by the USPTO to fulfill customer service and performance goals, to assist the USPTO in </w:t>
      </w:r>
      <w:r>
        <w:rPr>
          <w:rFonts w:ascii="Arial" w:hAnsi="Arial"/>
          <w:sz w:val="24"/>
        </w:rPr>
        <w:t xml:space="preserve">strategic planning for future initiatives, to verify existing service standards, and to establish new ones.  The USPTO also uses these surveys to implement Executive Order 12862 of September 11, </w:t>
      </w:r>
      <w:r>
        <w:rPr>
          <w:rFonts w:ascii="Arial" w:hAnsi="Arial"/>
          <w:sz w:val="24"/>
        </w:rPr>
        <w:t xml:space="preserve">1993, </w:t>
      </w:r>
      <w:r w:rsidRPr="00885359">
        <w:rPr>
          <w:rFonts w:ascii="Arial" w:hAnsi="Arial"/>
          <w:i/>
          <w:sz w:val="24"/>
        </w:rPr>
        <w:t>Setting Customer Service Standards</w:t>
      </w:r>
      <w:r>
        <w:rPr>
          <w:rFonts w:ascii="Arial" w:hAnsi="Arial"/>
          <w:sz w:val="24"/>
        </w:rPr>
        <w:t xml:space="preserve">, published in the </w:t>
      </w:r>
      <w:r w:rsidRPr="00782A4C">
        <w:rPr>
          <w:rFonts w:ascii="Arial" w:hAnsi="Arial"/>
          <w:i/>
          <w:sz w:val="24"/>
        </w:rPr>
        <w:t>Fe</w:t>
      </w:r>
      <w:r w:rsidRPr="00782A4C">
        <w:rPr>
          <w:rFonts w:ascii="Arial" w:hAnsi="Arial"/>
          <w:i/>
          <w:sz w:val="24"/>
        </w:rPr>
        <w:t>deral Register</w:t>
      </w:r>
      <w:r>
        <w:rPr>
          <w:rFonts w:ascii="Arial" w:hAnsi="Arial"/>
          <w:sz w:val="24"/>
        </w:rPr>
        <w:t xml:space="preserve"> on September 14, 1993 (Volume 58, Number 176).</w:t>
      </w:r>
      <w:r>
        <w:rPr>
          <w:rStyle w:val="FootnoteReference"/>
          <w:rFonts w:ascii="Arial" w:hAnsi="Arial"/>
          <w:sz w:val="24"/>
        </w:rPr>
        <w:footnoteReference w:id="7"/>
      </w:r>
      <w:r>
        <w:rPr>
          <w:rFonts w:ascii="Arial" w:hAnsi="Arial"/>
          <w:sz w:val="24"/>
        </w:rPr>
        <w:t xml:space="preserve"> </w:t>
      </w:r>
    </w:p>
    <w:p w:rsidR="009A4D3A" w:rsidRPr="00FB666A" w:rsidP="00FB666A" w14:paraId="6C51E939" w14:textId="77777777">
      <w:pPr>
        <w:widowControl w:val="0"/>
        <w:tabs>
          <w:tab w:val="left" w:pos="720"/>
        </w:tabs>
        <w:autoSpaceDE w:val="0"/>
        <w:autoSpaceDN w:val="0"/>
        <w:adjustRightInd w:val="0"/>
        <w:jc w:val="both"/>
        <w:rPr>
          <w:rFonts w:ascii="Arial" w:hAnsi="Arial"/>
          <w:sz w:val="24"/>
          <w:szCs w:val="24"/>
        </w:rPr>
      </w:pPr>
    </w:p>
    <w:p w:rsidR="00B60664" w14:paraId="009A0FD2" w14:textId="2F1FA5D6">
      <w:pPr>
        <w:tabs>
          <w:tab w:val="left" w:pos="720"/>
        </w:tabs>
        <w:jc w:val="both"/>
        <w:rPr>
          <w:rFonts w:ascii="Arial" w:hAnsi="Arial"/>
          <w:sz w:val="24"/>
        </w:rPr>
      </w:pPr>
      <w:r w:rsidRPr="00B60664">
        <w:rPr>
          <w:rFonts w:ascii="Arial" w:hAnsi="Arial"/>
          <w:sz w:val="24"/>
        </w:rPr>
        <w:t xml:space="preserve">Table 2 outlines how this collection of information is used by the public and the USPTO: </w:t>
      </w:r>
    </w:p>
    <w:p w:rsidR="00EC136F" w:rsidP="00482FA4" w14:paraId="7BA559C1" w14:textId="209B9CC8">
      <w:pPr>
        <w:tabs>
          <w:tab w:val="left" w:pos="720"/>
        </w:tabs>
        <w:jc w:val="both"/>
        <w:rPr>
          <w:rFonts w:ascii="Arial" w:hAnsi="Arial" w:cs="Arial"/>
          <w:b/>
        </w:rPr>
      </w:pPr>
    </w:p>
    <w:p w:rsidR="00EC136F" w:rsidRPr="00291158" w:rsidP="00482FA4" w14:paraId="11713136" w14:textId="3A352896">
      <w:pPr>
        <w:tabs>
          <w:tab w:val="left" w:pos="720"/>
        </w:tabs>
        <w:jc w:val="both"/>
        <w:rPr>
          <w:rFonts w:ascii="Arial" w:hAnsi="Arial" w:cs="Arial"/>
          <w:b/>
        </w:rPr>
      </w:pPr>
      <w:r w:rsidRPr="00CD7C5E">
        <w:rPr>
          <w:rFonts w:ascii="Arial" w:hAnsi="Arial" w:cs="Arial"/>
          <w:b/>
          <w:bCs/>
        </w:rPr>
        <w:t>Table 2:  Needs and Uses</w:t>
      </w:r>
    </w:p>
    <w:tbl>
      <w:tblPr>
        <w:tblW w:w="936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7"/>
        <w:gridCol w:w="3600"/>
        <w:gridCol w:w="990"/>
        <w:gridCol w:w="4163"/>
      </w:tblGrid>
      <w:tr w14:paraId="5758B81B" w14:textId="77777777" w:rsidTr="00291158">
        <w:tblPrEx>
          <w:tblW w:w="936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88"/>
        </w:trPr>
        <w:tc>
          <w:tcPr>
            <w:tcW w:w="607" w:type="dxa"/>
            <w:shd w:val="clear" w:color="auto" w:fill="BDD6EE" w:themeFill="accent1" w:themeFillTint="66"/>
            <w:vAlign w:val="center"/>
          </w:tcPr>
          <w:p w:rsidR="00EC136F" w:rsidRPr="00291158" w:rsidP="00EC136F" w14:paraId="3E798DE7" w14:textId="77777777">
            <w:pPr>
              <w:tabs>
                <w:tab w:val="left" w:pos="720"/>
              </w:tabs>
              <w:jc w:val="center"/>
              <w:rPr>
                <w:rFonts w:ascii="Arial" w:hAnsi="Arial"/>
                <w:b/>
                <w:sz w:val="16"/>
              </w:rPr>
            </w:pPr>
            <w:r w:rsidRPr="00291158">
              <w:rPr>
                <w:rFonts w:ascii="Arial" w:hAnsi="Arial"/>
                <w:b/>
                <w:sz w:val="16"/>
              </w:rPr>
              <w:t>Item No.</w:t>
            </w:r>
          </w:p>
        </w:tc>
        <w:tc>
          <w:tcPr>
            <w:tcW w:w="3600" w:type="dxa"/>
            <w:shd w:val="clear" w:color="auto" w:fill="BDD6EE" w:themeFill="accent1" w:themeFillTint="66"/>
            <w:vAlign w:val="center"/>
          </w:tcPr>
          <w:p w:rsidR="00EC136F" w:rsidRPr="00291158" w:rsidP="00EC136F" w14:paraId="5845B3FA" w14:textId="0CDA62B3">
            <w:pPr>
              <w:tabs>
                <w:tab w:val="left" w:pos="720"/>
              </w:tabs>
              <w:jc w:val="center"/>
              <w:rPr>
                <w:rFonts w:ascii="Arial" w:hAnsi="Arial"/>
                <w:b/>
                <w:sz w:val="16"/>
              </w:rPr>
            </w:pPr>
            <w:r>
              <w:rPr>
                <w:rFonts w:ascii="Arial" w:hAnsi="Arial"/>
                <w:b/>
                <w:sz w:val="16"/>
              </w:rPr>
              <w:t>Form/Function</w:t>
            </w:r>
          </w:p>
        </w:tc>
        <w:tc>
          <w:tcPr>
            <w:tcW w:w="990" w:type="dxa"/>
            <w:shd w:val="clear" w:color="auto" w:fill="BDD6EE" w:themeFill="accent1" w:themeFillTint="66"/>
            <w:vAlign w:val="center"/>
          </w:tcPr>
          <w:p w:rsidR="00EC136F" w:rsidRPr="00291158" w:rsidP="00EC136F" w14:paraId="05166E97" w14:textId="31092FCA">
            <w:pPr>
              <w:tabs>
                <w:tab w:val="left" w:pos="720"/>
              </w:tabs>
              <w:jc w:val="center"/>
              <w:rPr>
                <w:rFonts w:ascii="Arial" w:hAnsi="Arial"/>
                <w:b/>
                <w:sz w:val="16"/>
              </w:rPr>
            </w:pPr>
            <w:r w:rsidRPr="00291158">
              <w:rPr>
                <w:rFonts w:ascii="Arial" w:hAnsi="Arial"/>
                <w:b/>
                <w:sz w:val="16"/>
              </w:rPr>
              <w:t>Form No.</w:t>
            </w:r>
          </w:p>
        </w:tc>
        <w:tc>
          <w:tcPr>
            <w:tcW w:w="4163" w:type="dxa"/>
            <w:shd w:val="clear" w:color="auto" w:fill="BDD6EE" w:themeFill="accent1" w:themeFillTint="66"/>
            <w:vAlign w:val="center"/>
          </w:tcPr>
          <w:p w:rsidR="00EC136F" w:rsidRPr="00291158" w:rsidP="00EC136F" w14:paraId="489D587E" w14:textId="77777777">
            <w:pPr>
              <w:tabs>
                <w:tab w:val="left" w:pos="720"/>
              </w:tabs>
              <w:jc w:val="center"/>
              <w:rPr>
                <w:rFonts w:ascii="Arial" w:hAnsi="Arial"/>
                <w:b/>
                <w:sz w:val="16"/>
              </w:rPr>
            </w:pPr>
            <w:r w:rsidRPr="00291158">
              <w:rPr>
                <w:rFonts w:ascii="Arial" w:hAnsi="Arial"/>
                <w:b/>
                <w:sz w:val="16"/>
              </w:rPr>
              <w:t>Needs and Uses</w:t>
            </w:r>
          </w:p>
        </w:tc>
      </w:tr>
      <w:tr w14:paraId="72EF751D" w14:textId="77777777" w:rsidTr="00291158">
        <w:tblPrEx>
          <w:tblW w:w="9360" w:type="dxa"/>
          <w:tblInd w:w="85" w:type="dxa"/>
          <w:tblLayout w:type="fixed"/>
          <w:tblLook w:val="0000"/>
        </w:tblPrEx>
        <w:trPr>
          <w:cantSplit/>
          <w:trHeight w:val="288"/>
        </w:trPr>
        <w:tc>
          <w:tcPr>
            <w:tcW w:w="607" w:type="dxa"/>
            <w:vAlign w:val="center"/>
          </w:tcPr>
          <w:p w:rsidR="00EC136F" w:rsidRPr="00291158" w:rsidP="00291158" w14:paraId="019BD7F4" w14:textId="77777777">
            <w:pPr>
              <w:tabs>
                <w:tab w:val="left" w:pos="720"/>
              </w:tabs>
              <w:jc w:val="center"/>
              <w:rPr>
                <w:rFonts w:ascii="Arial" w:hAnsi="Arial"/>
                <w:b/>
                <w:sz w:val="16"/>
              </w:rPr>
            </w:pPr>
            <w:r w:rsidRPr="00291158">
              <w:rPr>
                <w:rFonts w:ascii="Arial" w:hAnsi="Arial"/>
                <w:b/>
                <w:sz w:val="16"/>
              </w:rPr>
              <w:t>1</w:t>
            </w:r>
          </w:p>
        </w:tc>
        <w:tc>
          <w:tcPr>
            <w:tcW w:w="3600" w:type="dxa"/>
            <w:vAlign w:val="center"/>
          </w:tcPr>
          <w:p w:rsidR="00EC136F" w:rsidRPr="00291158" w:rsidP="00EC136F" w14:paraId="52B84D95" w14:textId="77777777">
            <w:pPr>
              <w:tabs>
                <w:tab w:val="left" w:pos="720"/>
              </w:tabs>
              <w:rPr>
                <w:rFonts w:ascii="Arial" w:hAnsi="Arial"/>
                <w:sz w:val="16"/>
              </w:rPr>
            </w:pPr>
            <w:r w:rsidRPr="00291158">
              <w:rPr>
                <w:rFonts w:ascii="Arial" w:hAnsi="Arial"/>
                <w:sz w:val="16"/>
              </w:rPr>
              <w:t xml:space="preserve">Overseas-Program Survey (or equivalent) </w:t>
            </w:r>
          </w:p>
        </w:tc>
        <w:tc>
          <w:tcPr>
            <w:tcW w:w="990" w:type="dxa"/>
            <w:vAlign w:val="center"/>
          </w:tcPr>
          <w:p w:rsidR="00EC136F" w:rsidRPr="00291158" w:rsidP="00EC136F" w14:paraId="038531D6" w14:textId="77777777">
            <w:pPr>
              <w:tabs>
                <w:tab w:val="left" w:pos="720"/>
              </w:tabs>
              <w:jc w:val="center"/>
              <w:rPr>
                <w:rFonts w:ascii="Arial" w:hAnsi="Arial"/>
                <w:sz w:val="16"/>
              </w:rPr>
            </w:pPr>
            <w:r w:rsidRPr="00291158">
              <w:rPr>
                <w:rFonts w:ascii="Arial" w:hAnsi="Arial"/>
                <w:sz w:val="16"/>
              </w:rPr>
              <w:t>No Number</w:t>
            </w:r>
          </w:p>
        </w:tc>
        <w:tc>
          <w:tcPr>
            <w:tcW w:w="4163" w:type="dxa"/>
            <w:vAlign w:val="center"/>
          </w:tcPr>
          <w:p w:rsidR="00EC136F" w:rsidRPr="00291158" w:rsidP="00EC136F" w14:paraId="27D5A27B" w14:textId="77777777">
            <w:pPr>
              <w:numPr>
                <w:ilvl w:val="0"/>
                <w:numId w:val="25"/>
              </w:numPr>
              <w:tabs>
                <w:tab w:val="left" w:pos="252"/>
              </w:tabs>
              <w:ind w:left="252" w:hanging="252"/>
              <w:rPr>
                <w:rFonts w:ascii="Arial" w:hAnsi="Arial"/>
                <w:sz w:val="16"/>
              </w:rPr>
            </w:pPr>
            <w:r w:rsidRPr="00291158">
              <w:rPr>
                <w:rFonts w:ascii="Arial" w:hAnsi="Arial"/>
                <w:sz w:val="16"/>
              </w:rPr>
              <w:t>Permits the customer to provide feedback on program effectiveness, service, facilities, teaching practices, and processes immediately after completing the training program.</w:t>
            </w:r>
          </w:p>
          <w:p w:rsidR="00EC136F" w:rsidRPr="00291158" w:rsidP="00EC136F" w14:paraId="49C703F4" w14:textId="77777777">
            <w:pPr>
              <w:numPr>
                <w:ilvl w:val="0"/>
                <w:numId w:val="25"/>
              </w:numPr>
              <w:tabs>
                <w:tab w:val="left" w:pos="252"/>
              </w:tabs>
              <w:ind w:left="252" w:hanging="252"/>
              <w:rPr>
                <w:rFonts w:ascii="Arial" w:hAnsi="Arial"/>
                <w:sz w:val="16"/>
              </w:rPr>
            </w:pPr>
            <w:r w:rsidRPr="00291158">
              <w:rPr>
                <w:rFonts w:ascii="Arial" w:hAnsi="Arial"/>
                <w:sz w:val="16"/>
              </w:rPr>
              <w:t>Allows the USPTO to ask particip</w:t>
            </w:r>
            <w:r w:rsidRPr="00291158">
              <w:rPr>
                <w:rFonts w:ascii="Arial" w:hAnsi="Arial"/>
                <w:sz w:val="16"/>
              </w:rPr>
              <w:t>ants direct questions concerning the service, facilities, teaching practices, and processes and to obtain customer feedback after a program has been completed.</w:t>
            </w:r>
          </w:p>
        </w:tc>
      </w:tr>
      <w:tr w14:paraId="085C4FD6" w14:textId="77777777" w:rsidTr="00291158">
        <w:tblPrEx>
          <w:tblW w:w="9360" w:type="dxa"/>
          <w:tblInd w:w="85" w:type="dxa"/>
          <w:tblLayout w:type="fixed"/>
          <w:tblLook w:val="0000"/>
        </w:tblPrEx>
        <w:trPr>
          <w:cantSplit/>
          <w:trHeight w:val="288"/>
        </w:trPr>
        <w:tc>
          <w:tcPr>
            <w:tcW w:w="607" w:type="dxa"/>
            <w:vAlign w:val="center"/>
          </w:tcPr>
          <w:p w:rsidR="00EC136F" w:rsidRPr="00291158" w:rsidP="00291158" w14:paraId="676CD2B1" w14:textId="77777777">
            <w:pPr>
              <w:tabs>
                <w:tab w:val="left" w:pos="720"/>
              </w:tabs>
              <w:jc w:val="center"/>
              <w:rPr>
                <w:rFonts w:ascii="Arial" w:hAnsi="Arial"/>
                <w:sz w:val="16"/>
              </w:rPr>
            </w:pPr>
            <w:r w:rsidRPr="00291158">
              <w:rPr>
                <w:rFonts w:ascii="Arial" w:hAnsi="Arial"/>
                <w:b/>
                <w:sz w:val="16"/>
              </w:rPr>
              <w:t>2</w:t>
            </w:r>
          </w:p>
        </w:tc>
        <w:tc>
          <w:tcPr>
            <w:tcW w:w="3600" w:type="dxa"/>
            <w:vAlign w:val="center"/>
          </w:tcPr>
          <w:p w:rsidR="00EC136F" w:rsidRPr="00291158" w:rsidP="00EC136F" w14:paraId="54DBC590" w14:textId="77777777">
            <w:pPr>
              <w:tabs>
                <w:tab w:val="left" w:pos="720"/>
              </w:tabs>
              <w:rPr>
                <w:rFonts w:ascii="Arial" w:hAnsi="Arial"/>
                <w:sz w:val="16"/>
              </w:rPr>
            </w:pPr>
            <w:r w:rsidRPr="00291158">
              <w:rPr>
                <w:rFonts w:ascii="Arial" w:hAnsi="Arial"/>
                <w:sz w:val="16"/>
              </w:rPr>
              <w:t>Post-Program Survey (or equivalent)</w:t>
            </w:r>
          </w:p>
          <w:p w:rsidR="00EC136F" w:rsidRPr="00291158" w:rsidP="00EC136F" w14:paraId="0E37096C" w14:textId="77777777">
            <w:pPr>
              <w:tabs>
                <w:tab w:val="left" w:pos="720"/>
              </w:tabs>
              <w:rPr>
                <w:rFonts w:ascii="Arial" w:hAnsi="Arial"/>
                <w:sz w:val="16"/>
              </w:rPr>
            </w:pPr>
          </w:p>
        </w:tc>
        <w:tc>
          <w:tcPr>
            <w:tcW w:w="990" w:type="dxa"/>
            <w:vAlign w:val="center"/>
          </w:tcPr>
          <w:p w:rsidR="00EC136F" w:rsidRPr="00291158" w:rsidP="00EC136F" w14:paraId="70711B1F" w14:textId="77777777">
            <w:pPr>
              <w:tabs>
                <w:tab w:val="left" w:pos="720"/>
              </w:tabs>
              <w:jc w:val="center"/>
              <w:rPr>
                <w:rFonts w:ascii="Arial" w:hAnsi="Arial"/>
                <w:sz w:val="16"/>
              </w:rPr>
            </w:pPr>
            <w:r w:rsidRPr="00291158">
              <w:rPr>
                <w:rFonts w:ascii="Arial" w:hAnsi="Arial"/>
                <w:sz w:val="16"/>
              </w:rPr>
              <w:t>No Number</w:t>
            </w:r>
          </w:p>
        </w:tc>
        <w:tc>
          <w:tcPr>
            <w:tcW w:w="4163" w:type="dxa"/>
            <w:vAlign w:val="center"/>
          </w:tcPr>
          <w:p w:rsidR="00EC136F" w:rsidRPr="00291158" w:rsidP="00EC136F" w14:paraId="3E2A5884" w14:textId="77777777">
            <w:pPr>
              <w:numPr>
                <w:ilvl w:val="0"/>
                <w:numId w:val="25"/>
              </w:numPr>
              <w:tabs>
                <w:tab w:val="left" w:pos="252"/>
              </w:tabs>
              <w:ind w:left="252" w:hanging="252"/>
              <w:rPr>
                <w:rFonts w:ascii="Arial" w:hAnsi="Arial"/>
                <w:sz w:val="16"/>
              </w:rPr>
            </w:pPr>
            <w:r w:rsidRPr="00291158">
              <w:rPr>
                <w:rFonts w:ascii="Arial" w:hAnsi="Arial"/>
                <w:sz w:val="16"/>
              </w:rPr>
              <w:t xml:space="preserve">Permits the customer to provide </w:t>
            </w:r>
            <w:r w:rsidRPr="00291158">
              <w:rPr>
                <w:rFonts w:ascii="Arial" w:hAnsi="Arial"/>
                <w:sz w:val="16"/>
              </w:rPr>
              <w:t>feedback on program effectiveness, service, facilities, teaching practices, and processes immediately after completing the training program.</w:t>
            </w:r>
          </w:p>
          <w:p w:rsidR="00EC136F" w:rsidRPr="00291158" w:rsidP="00EC136F" w14:paraId="79929B4A" w14:textId="77777777">
            <w:pPr>
              <w:numPr>
                <w:ilvl w:val="0"/>
                <w:numId w:val="25"/>
              </w:numPr>
              <w:tabs>
                <w:tab w:val="left" w:pos="252"/>
              </w:tabs>
              <w:ind w:left="252" w:hanging="252"/>
              <w:rPr>
                <w:rFonts w:ascii="Arial" w:hAnsi="Arial"/>
                <w:sz w:val="16"/>
              </w:rPr>
            </w:pPr>
            <w:r w:rsidRPr="00291158">
              <w:rPr>
                <w:rFonts w:ascii="Arial" w:hAnsi="Arial"/>
                <w:sz w:val="16"/>
              </w:rPr>
              <w:t>Allows the USPTO to ask participants direct questions concerning the service, facilities, teaching practices, and p</w:t>
            </w:r>
            <w:r w:rsidRPr="00291158">
              <w:rPr>
                <w:rFonts w:ascii="Arial" w:hAnsi="Arial"/>
                <w:sz w:val="16"/>
              </w:rPr>
              <w:t>rocesses and to obtain customer feedback after a program has been completed.</w:t>
            </w:r>
          </w:p>
        </w:tc>
      </w:tr>
      <w:tr w14:paraId="7EFF3981" w14:textId="77777777" w:rsidTr="00291158">
        <w:tblPrEx>
          <w:tblW w:w="9360" w:type="dxa"/>
          <w:tblInd w:w="85" w:type="dxa"/>
          <w:tblLayout w:type="fixed"/>
          <w:tblLook w:val="0000"/>
        </w:tblPrEx>
        <w:trPr>
          <w:cantSplit/>
          <w:trHeight w:val="288"/>
        </w:trPr>
        <w:tc>
          <w:tcPr>
            <w:tcW w:w="607" w:type="dxa"/>
            <w:vAlign w:val="center"/>
          </w:tcPr>
          <w:p w:rsidR="00EC136F" w:rsidRPr="00291158" w:rsidP="00291158" w14:paraId="586F7239" w14:textId="77777777">
            <w:pPr>
              <w:tabs>
                <w:tab w:val="left" w:pos="720"/>
              </w:tabs>
              <w:jc w:val="center"/>
              <w:rPr>
                <w:rFonts w:ascii="Arial" w:hAnsi="Arial"/>
                <w:sz w:val="16"/>
              </w:rPr>
            </w:pPr>
            <w:r w:rsidRPr="00291158">
              <w:rPr>
                <w:rFonts w:ascii="Arial" w:hAnsi="Arial"/>
                <w:b/>
                <w:sz w:val="16"/>
              </w:rPr>
              <w:t>3</w:t>
            </w:r>
          </w:p>
        </w:tc>
        <w:tc>
          <w:tcPr>
            <w:tcW w:w="3600" w:type="dxa"/>
            <w:vAlign w:val="center"/>
          </w:tcPr>
          <w:p w:rsidR="00EC136F" w:rsidRPr="00291158" w:rsidP="00EC136F" w14:paraId="467DD85D" w14:textId="77777777">
            <w:pPr>
              <w:tabs>
                <w:tab w:val="left" w:pos="720"/>
              </w:tabs>
              <w:rPr>
                <w:rFonts w:ascii="Arial" w:hAnsi="Arial"/>
                <w:sz w:val="16"/>
              </w:rPr>
            </w:pPr>
            <w:r w:rsidRPr="00291158">
              <w:rPr>
                <w:rFonts w:ascii="Arial" w:hAnsi="Arial"/>
                <w:sz w:val="16"/>
              </w:rPr>
              <w:t>Alumni Survey (or equivalent)</w:t>
            </w:r>
          </w:p>
          <w:p w:rsidR="00EC136F" w:rsidRPr="00291158" w:rsidP="00EC136F" w14:paraId="64E23196" w14:textId="77777777">
            <w:pPr>
              <w:tabs>
                <w:tab w:val="left" w:pos="720"/>
              </w:tabs>
              <w:rPr>
                <w:rFonts w:ascii="Arial" w:hAnsi="Arial"/>
                <w:sz w:val="16"/>
              </w:rPr>
            </w:pPr>
          </w:p>
        </w:tc>
        <w:tc>
          <w:tcPr>
            <w:tcW w:w="990" w:type="dxa"/>
            <w:vAlign w:val="center"/>
          </w:tcPr>
          <w:p w:rsidR="00EC136F" w:rsidRPr="00291158" w:rsidP="00EC136F" w14:paraId="54954479" w14:textId="77777777">
            <w:pPr>
              <w:tabs>
                <w:tab w:val="left" w:pos="720"/>
              </w:tabs>
              <w:jc w:val="center"/>
              <w:rPr>
                <w:rFonts w:ascii="Arial" w:hAnsi="Arial"/>
                <w:sz w:val="16"/>
              </w:rPr>
            </w:pPr>
            <w:r w:rsidRPr="00291158">
              <w:rPr>
                <w:rFonts w:ascii="Arial" w:hAnsi="Arial"/>
                <w:sz w:val="16"/>
              </w:rPr>
              <w:t>No Number</w:t>
            </w:r>
          </w:p>
        </w:tc>
        <w:tc>
          <w:tcPr>
            <w:tcW w:w="4163" w:type="dxa"/>
            <w:vAlign w:val="center"/>
          </w:tcPr>
          <w:p w:rsidR="00EC136F" w:rsidRPr="00291158" w:rsidP="00EC136F" w14:paraId="7D70AEE5" w14:textId="77777777">
            <w:pPr>
              <w:numPr>
                <w:ilvl w:val="0"/>
                <w:numId w:val="26"/>
              </w:numPr>
              <w:tabs>
                <w:tab w:val="left" w:pos="252"/>
              </w:tabs>
              <w:ind w:left="252" w:hanging="270"/>
              <w:rPr>
                <w:rFonts w:ascii="Arial" w:hAnsi="Arial"/>
                <w:sz w:val="16"/>
              </w:rPr>
            </w:pPr>
            <w:r w:rsidRPr="00291158">
              <w:rPr>
                <w:rFonts w:ascii="Arial" w:hAnsi="Arial"/>
                <w:sz w:val="16"/>
              </w:rPr>
              <w:t>Permits the customer to provide feedback on program effectiveness approximately one year after completing the training program.</w:t>
            </w:r>
          </w:p>
          <w:p w:rsidR="00EC136F" w:rsidRPr="00291158" w:rsidP="00EC136F" w14:paraId="66F27855" w14:textId="77777777">
            <w:pPr>
              <w:numPr>
                <w:ilvl w:val="0"/>
                <w:numId w:val="26"/>
              </w:numPr>
              <w:tabs>
                <w:tab w:val="left" w:pos="252"/>
              </w:tabs>
              <w:ind w:left="252" w:hanging="270"/>
              <w:rPr>
                <w:rFonts w:ascii="Arial" w:hAnsi="Arial"/>
                <w:sz w:val="16"/>
              </w:rPr>
            </w:pPr>
            <w:r w:rsidRPr="00291158">
              <w:rPr>
                <w:rFonts w:ascii="Arial" w:hAnsi="Arial"/>
                <w:sz w:val="16"/>
              </w:rPr>
              <w:t>Allows the USPTO to obtain customer feedback after a program has been completed.</w:t>
            </w:r>
          </w:p>
        </w:tc>
      </w:tr>
    </w:tbl>
    <w:p w:rsidR="007B43B6" w14:paraId="204E07E5" w14:textId="77777777">
      <w:pPr>
        <w:tabs>
          <w:tab w:val="left" w:pos="720"/>
        </w:tabs>
        <w:jc w:val="both"/>
        <w:rPr>
          <w:rFonts w:ascii="Arial" w:hAnsi="Arial"/>
          <w:sz w:val="24"/>
        </w:rPr>
      </w:pPr>
    </w:p>
    <w:p w:rsidR="008475F4" w:rsidRPr="007E2AA6" w:rsidP="007A44E8" w14:paraId="6C91A3BF" w14:textId="77777777">
      <w:pPr>
        <w:numPr>
          <w:ilvl w:val="0"/>
          <w:numId w:val="12"/>
        </w:numPr>
        <w:jc w:val="both"/>
        <w:rPr>
          <w:rFonts w:ascii="Arial" w:hAnsi="Arial" w:cs="Arial"/>
          <w:b/>
          <w:sz w:val="28"/>
          <w:szCs w:val="24"/>
        </w:rPr>
      </w:pPr>
      <w:r w:rsidRPr="007E2AA6">
        <w:rPr>
          <w:rFonts w:ascii="Arial" w:hAnsi="Arial" w:cs="Arial"/>
          <w:b/>
          <w:sz w:val="24"/>
          <w:szCs w:val="23"/>
        </w:rPr>
        <w:t xml:space="preserve">Describe whether, and to what extent, the collection of information involves the use of automated, electronic, mechanical, or other technological </w:t>
      </w:r>
      <w:r w:rsidRPr="007E2AA6" w:rsidR="00CF5F0A">
        <w:rPr>
          <w:rFonts w:ascii="Arial" w:hAnsi="Arial" w:cs="Arial"/>
          <w:b/>
          <w:sz w:val="24"/>
          <w:szCs w:val="23"/>
        </w:rPr>
        <w:t xml:space="preserve">information </w:t>
      </w:r>
      <w:r w:rsidRPr="007E2AA6">
        <w:rPr>
          <w:rFonts w:ascii="Arial" w:hAnsi="Arial" w:cs="Arial"/>
          <w:b/>
          <w:sz w:val="24"/>
          <w:szCs w:val="23"/>
        </w:rPr>
        <w:t xml:space="preserve">collection techniques or other forms of information technology, e.g., permitting electronic submission of responses, and the basis for the decision for adopting this means of </w:t>
      </w:r>
      <w:r w:rsidRPr="007E2AA6" w:rsidR="00CF5F0A">
        <w:rPr>
          <w:rFonts w:ascii="Arial" w:hAnsi="Arial" w:cs="Arial"/>
          <w:b/>
          <w:sz w:val="24"/>
          <w:szCs w:val="23"/>
        </w:rPr>
        <w:t>activity</w:t>
      </w:r>
      <w:r w:rsidRPr="007E2AA6">
        <w:rPr>
          <w:rFonts w:ascii="Arial" w:hAnsi="Arial" w:cs="Arial"/>
          <w:b/>
          <w:sz w:val="24"/>
          <w:szCs w:val="23"/>
        </w:rPr>
        <w:t>. Also describe any consideration of using information technology to redu</w:t>
      </w:r>
      <w:r w:rsidRPr="007E2AA6">
        <w:rPr>
          <w:rFonts w:ascii="Arial" w:hAnsi="Arial" w:cs="Arial"/>
          <w:b/>
          <w:sz w:val="24"/>
          <w:szCs w:val="23"/>
        </w:rPr>
        <w:t xml:space="preserve">ce burden. </w:t>
      </w:r>
    </w:p>
    <w:p w:rsidR="008475F4" w14:paraId="2A43C223" w14:textId="77777777">
      <w:pPr>
        <w:pStyle w:val="BodyText2"/>
        <w:tabs>
          <w:tab w:val="left" w:pos="720"/>
        </w:tabs>
      </w:pPr>
    </w:p>
    <w:p w:rsidR="00DD4127" w14:paraId="047B73FD" w14:textId="77777777">
      <w:pPr>
        <w:pStyle w:val="BodyText2"/>
        <w:tabs>
          <w:tab w:val="left" w:pos="720"/>
        </w:tabs>
      </w:pPr>
      <w:r>
        <w:t>T</w:t>
      </w:r>
      <w:r w:rsidR="00517709">
        <w:t xml:space="preserve">he surveys in this </w:t>
      </w:r>
      <w:r w:rsidR="002128BB">
        <w:t xml:space="preserve">information </w:t>
      </w:r>
      <w:r w:rsidR="00517709">
        <w:t>collecti</w:t>
      </w:r>
      <w:r w:rsidR="002B513B">
        <w:t>on will be primarily electronic (in HTML format)</w:t>
      </w:r>
      <w:r w:rsidR="00517709">
        <w:t xml:space="preserve"> with paper options available in cases where there is poor Internet connectivity or access restrictions to the Internet.  The paper versions of the survey will be in Word and will </w:t>
      </w:r>
      <w:r w:rsidR="001E31EC">
        <w:t>be e-mailed to the participants</w:t>
      </w:r>
      <w:r w:rsidR="000E4702">
        <w:t xml:space="preserve"> or provided on location</w:t>
      </w:r>
      <w:r w:rsidR="001E31EC">
        <w:t xml:space="preserve">.  During the pilot survey, the USPTO did not need to use paper copies of the surveys so the agency expects that paper copies of the surveys will only be needed in rare instances as a back-up to the electronic options.  </w:t>
      </w:r>
      <w:r w:rsidR="00517709">
        <w:t xml:space="preserve"> </w:t>
      </w:r>
    </w:p>
    <w:p w:rsidR="00517709" w14:paraId="0F1D5807" w14:textId="77777777">
      <w:pPr>
        <w:pStyle w:val="BodyText2"/>
        <w:tabs>
          <w:tab w:val="left" w:pos="720"/>
        </w:tabs>
      </w:pPr>
      <w:r>
        <w:t xml:space="preserve"> </w:t>
      </w:r>
    </w:p>
    <w:p w:rsidR="00E773E4" w14:paraId="73C6B0F9" w14:textId="23AE245B">
      <w:pPr>
        <w:pStyle w:val="BodyText2"/>
        <w:tabs>
          <w:tab w:val="left" w:pos="720"/>
        </w:tabs>
      </w:pPr>
      <w:r>
        <w:t>The USPTO has engaged the assistance of the Federal C</w:t>
      </w:r>
      <w:r>
        <w:t xml:space="preserve">onsulting Group </w:t>
      </w:r>
      <w:r w:rsidR="00E95C1C">
        <w:t xml:space="preserve">(FCG) </w:t>
      </w:r>
      <w:r>
        <w:t xml:space="preserve">of the U.S. Department of the Interior for this effort.  </w:t>
      </w:r>
      <w:r w:rsidR="000E4702">
        <w:t xml:space="preserve">USPTO is primarily using </w:t>
      </w:r>
      <w:r w:rsidR="00244CF0">
        <w:t>SurveyMonkey®</w:t>
      </w:r>
      <w:r w:rsidR="000E4702">
        <w:t xml:space="preserve">, for online delivery, tracking, and analysis.  GIPA and FCG have dedicated GIPA accounts through SurveyMonkey®.  Should it be required, FCG can also provide dedicated survey administration for GIPA using other online platforms including </w:t>
      </w:r>
      <w:r w:rsidR="000E4702">
        <w:t>Zoho</w:t>
      </w:r>
      <w:r w:rsidR="000E4702">
        <w:t xml:space="preserve"> Survey, Survey Gizmo, and Qualtrics. </w:t>
      </w:r>
    </w:p>
    <w:p w:rsidR="00517709" w14:paraId="288035A6" w14:textId="77777777">
      <w:pPr>
        <w:pStyle w:val="BodyText2"/>
        <w:tabs>
          <w:tab w:val="left" w:pos="720"/>
        </w:tabs>
      </w:pPr>
    </w:p>
    <w:p w:rsidR="00517709" w14:paraId="5996D813" w14:textId="77777777">
      <w:pPr>
        <w:pStyle w:val="BodyText2"/>
        <w:tabs>
          <w:tab w:val="left" w:pos="720"/>
        </w:tabs>
      </w:pPr>
      <w:r>
        <w:t>The surveys will be sent to participants by an e-mail invitation.  These e-mail invitations will contain a link t</w:t>
      </w:r>
      <w:r>
        <w:t>o the survey which will take the participant to the w</w:t>
      </w:r>
      <w:r w:rsidR="00FD0ECC">
        <w:t>eb-based survey in question.  If the participant wishes to opt out of the survey, he or she merely needs to click on the built-in link provided in the e-mail invitation.</w:t>
      </w:r>
    </w:p>
    <w:p w:rsidR="00FD0ECC" w14:paraId="0AEC48A4" w14:textId="77777777">
      <w:pPr>
        <w:pStyle w:val="BodyText2"/>
        <w:tabs>
          <w:tab w:val="left" w:pos="720"/>
        </w:tabs>
      </w:pPr>
    </w:p>
    <w:p w:rsidR="00FD0ECC" w14:paraId="25AB7919" w14:textId="77777777">
      <w:pPr>
        <w:pStyle w:val="BodyText2"/>
        <w:tabs>
          <w:tab w:val="left" w:pos="720"/>
        </w:tabs>
      </w:pPr>
      <w:r>
        <w:t>The link to the survey in the e-</w:t>
      </w:r>
      <w:r>
        <w:t xml:space="preserve">mail invitation is an individualized link that is tied to a particular GIPA participant.  </w:t>
      </w:r>
      <w:r w:rsidR="0099685F">
        <w:t>T</w:t>
      </w:r>
      <w:r>
        <w:t>his link is uniquely tied to the individual</w:t>
      </w:r>
      <w:r w:rsidR="0099685F">
        <w:t xml:space="preserve"> and as a result,</w:t>
      </w:r>
      <w:r>
        <w:t xml:space="preserve"> </w:t>
      </w:r>
      <w:r w:rsidR="0099685F">
        <w:t>p</w:t>
      </w:r>
      <w:r>
        <w:t>articipants do not need passwords, user ids, or usernames to access the survey.</w:t>
      </w:r>
    </w:p>
    <w:p w:rsidR="00FD0ECC" w14:paraId="3E516C6E" w14:textId="77777777">
      <w:pPr>
        <w:pStyle w:val="BodyText2"/>
        <w:tabs>
          <w:tab w:val="left" w:pos="720"/>
        </w:tabs>
      </w:pPr>
    </w:p>
    <w:p w:rsidR="000F1874" w14:paraId="54B98237" w14:textId="6AB5734D">
      <w:pPr>
        <w:pStyle w:val="BodyText2"/>
        <w:tabs>
          <w:tab w:val="left" w:pos="720"/>
        </w:tabs>
      </w:pPr>
      <w:r>
        <w:t>Once the individual is</w:t>
      </w:r>
      <w:r>
        <w:t xml:space="preserve"> taking the survey, h</w:t>
      </w:r>
      <w:r w:rsidR="00782A4C">
        <w:t>e</w:t>
      </w:r>
      <w:r>
        <w:t xml:space="preserve"> or she can take the survey in more than one sitting and their answers up to that point will be saved.  However, once the survey is actually submitted, the participant will not be able to take the survey again.  The data from the subm</w:t>
      </w:r>
      <w:r>
        <w:t>itted survey will reside on SurveyMonkey’s servers.</w:t>
      </w:r>
    </w:p>
    <w:p w:rsidR="000F1874" w14:paraId="6BC5520B" w14:textId="77777777">
      <w:pPr>
        <w:pStyle w:val="BodyText2"/>
        <w:tabs>
          <w:tab w:val="left" w:pos="720"/>
        </w:tabs>
      </w:pPr>
    </w:p>
    <w:p w:rsidR="008475F4" w:rsidRPr="007E2AA6" w:rsidP="007A44E8" w14:paraId="0BE95694" w14:textId="77777777">
      <w:pPr>
        <w:numPr>
          <w:ilvl w:val="0"/>
          <w:numId w:val="12"/>
        </w:numPr>
        <w:jc w:val="both"/>
        <w:rPr>
          <w:rFonts w:ascii="Arial" w:hAnsi="Arial" w:cs="Arial"/>
          <w:b/>
          <w:sz w:val="28"/>
          <w:szCs w:val="24"/>
        </w:rPr>
      </w:pPr>
      <w:r w:rsidRPr="007E2AA6">
        <w:rPr>
          <w:rFonts w:ascii="Arial" w:hAnsi="Arial" w:cs="Arial"/>
          <w:b/>
          <w:sz w:val="24"/>
          <w:szCs w:val="23"/>
        </w:rPr>
        <w:t xml:space="preserve">Describe efforts to identify duplication. Show specifically why any similar information already available cannot be used or modified for use for the purposes described in Item 2 above. </w:t>
      </w:r>
    </w:p>
    <w:p w:rsidR="008475F4" w14:paraId="11AB1282" w14:textId="77777777">
      <w:pPr>
        <w:tabs>
          <w:tab w:val="left" w:pos="720"/>
        </w:tabs>
        <w:jc w:val="both"/>
        <w:rPr>
          <w:rFonts w:ascii="Arial" w:hAnsi="Arial"/>
          <w:sz w:val="24"/>
        </w:rPr>
      </w:pPr>
    </w:p>
    <w:p w:rsidR="00D57C7D" w14:paraId="6AF1B52E" w14:textId="77777777">
      <w:pPr>
        <w:tabs>
          <w:tab w:val="left" w:pos="720"/>
        </w:tabs>
        <w:jc w:val="both"/>
        <w:rPr>
          <w:rFonts w:ascii="Arial" w:hAnsi="Arial" w:cs="Arial"/>
          <w:sz w:val="24"/>
          <w:szCs w:val="24"/>
        </w:rPr>
      </w:pPr>
      <w:r>
        <w:rPr>
          <w:rFonts w:ascii="Arial" w:hAnsi="Arial" w:cs="Arial"/>
          <w:sz w:val="24"/>
          <w:szCs w:val="24"/>
        </w:rPr>
        <w:t>This information</w:t>
      </w:r>
      <w:r>
        <w:rPr>
          <w:rFonts w:ascii="Arial" w:hAnsi="Arial" w:cs="Arial"/>
          <w:sz w:val="24"/>
          <w:szCs w:val="24"/>
        </w:rPr>
        <w:t xml:space="preserve"> is collected only when participants respond to the surveys.  The information to be requested will not duplicate data affecting current programs or data currently provided by the respondents.  No sources of similar information are available and there is no</w:t>
      </w:r>
      <w:r>
        <w:rPr>
          <w:rFonts w:ascii="Arial" w:hAnsi="Arial" w:cs="Arial"/>
          <w:sz w:val="24"/>
          <w:szCs w:val="24"/>
        </w:rPr>
        <w:t xml:space="preserve"> duplication of require</w:t>
      </w:r>
      <w:r w:rsidR="00754B65">
        <w:rPr>
          <w:rFonts w:ascii="Arial" w:hAnsi="Arial" w:cs="Arial"/>
          <w:sz w:val="24"/>
          <w:szCs w:val="24"/>
        </w:rPr>
        <w:t>ments.</w:t>
      </w:r>
    </w:p>
    <w:p w:rsidR="002B513B" w14:paraId="55C08924" w14:textId="77777777">
      <w:pPr>
        <w:tabs>
          <w:tab w:val="left" w:pos="720"/>
        </w:tabs>
        <w:jc w:val="both"/>
        <w:rPr>
          <w:rFonts w:ascii="Arial" w:hAnsi="Arial" w:cs="Arial"/>
          <w:sz w:val="24"/>
          <w:szCs w:val="24"/>
        </w:rPr>
      </w:pPr>
    </w:p>
    <w:p w:rsidR="008475F4" w:rsidRPr="007E2AA6" w:rsidP="00EA107C" w14:paraId="565A056A" w14:textId="77777777">
      <w:pPr>
        <w:numPr>
          <w:ilvl w:val="0"/>
          <w:numId w:val="12"/>
        </w:numPr>
        <w:jc w:val="both"/>
        <w:rPr>
          <w:rFonts w:ascii="Arial" w:hAnsi="Arial" w:cs="Arial"/>
          <w:b/>
          <w:sz w:val="28"/>
          <w:szCs w:val="24"/>
        </w:rPr>
      </w:pPr>
      <w:r w:rsidRPr="007E2AA6">
        <w:rPr>
          <w:rFonts w:ascii="Arial" w:hAnsi="Arial" w:cs="Arial"/>
          <w:b/>
          <w:sz w:val="24"/>
          <w:szCs w:val="23"/>
        </w:rPr>
        <w:t xml:space="preserve">If the collection of information impacts small businesses or other small entities, describe any methods used to minimize burden. </w:t>
      </w:r>
    </w:p>
    <w:p w:rsidR="008475F4" w14:paraId="568E9D75" w14:textId="77777777">
      <w:pPr>
        <w:jc w:val="both"/>
        <w:rPr>
          <w:rFonts w:ascii="Arial" w:hAnsi="Arial"/>
          <w:b/>
          <w:sz w:val="24"/>
        </w:rPr>
      </w:pPr>
    </w:p>
    <w:p w:rsidR="002820C0" w14:paraId="383B6533" w14:textId="77777777">
      <w:pPr>
        <w:jc w:val="both"/>
        <w:rPr>
          <w:rFonts w:ascii="Arial" w:hAnsi="Arial" w:cs="Arial"/>
          <w:sz w:val="24"/>
          <w:szCs w:val="24"/>
        </w:rPr>
      </w:pPr>
      <w:r w:rsidRPr="002B57D6">
        <w:rPr>
          <w:rFonts w:ascii="Arial" w:hAnsi="Arial" w:cs="Arial"/>
          <w:sz w:val="24"/>
          <w:szCs w:val="24"/>
        </w:rPr>
        <w:t xml:space="preserve">Information collected under this information collection </w:t>
      </w:r>
      <w:r w:rsidR="00532B1A">
        <w:rPr>
          <w:rFonts w:ascii="Arial" w:hAnsi="Arial" w:cs="Arial"/>
          <w:sz w:val="24"/>
          <w:szCs w:val="24"/>
        </w:rPr>
        <w:t xml:space="preserve">is not expected to have particular burdens on small businesses as almost all program participants are </w:t>
      </w:r>
      <w:r w:rsidR="0019273E">
        <w:rPr>
          <w:rFonts w:ascii="Arial" w:hAnsi="Arial" w:cs="Arial"/>
          <w:sz w:val="24"/>
          <w:szCs w:val="24"/>
        </w:rPr>
        <w:t>sponsored by a government</w:t>
      </w:r>
      <w:r w:rsidR="0099685F">
        <w:rPr>
          <w:rFonts w:ascii="Arial" w:hAnsi="Arial" w:cs="Arial"/>
          <w:sz w:val="24"/>
          <w:szCs w:val="24"/>
        </w:rPr>
        <w:t xml:space="preserve"> (foreign or domestic)</w:t>
      </w:r>
      <w:r w:rsidR="0019273E">
        <w:rPr>
          <w:rFonts w:ascii="Arial" w:hAnsi="Arial" w:cs="Arial"/>
          <w:sz w:val="24"/>
          <w:szCs w:val="24"/>
        </w:rPr>
        <w:t xml:space="preserve">.  </w:t>
      </w:r>
      <w:r w:rsidRPr="002B57D6">
        <w:rPr>
          <w:rFonts w:ascii="Arial" w:hAnsi="Arial" w:cs="Arial"/>
          <w:sz w:val="24"/>
          <w:szCs w:val="24"/>
        </w:rPr>
        <w:t>.</w:t>
      </w:r>
    </w:p>
    <w:p w:rsidR="00AB79A7" w:rsidRPr="002820C0" w14:paraId="59A62B3E" w14:textId="77777777">
      <w:pPr>
        <w:jc w:val="both"/>
        <w:rPr>
          <w:rFonts w:ascii="Arial" w:hAnsi="Arial"/>
          <w:i/>
          <w:sz w:val="24"/>
        </w:rPr>
      </w:pPr>
    </w:p>
    <w:p w:rsidR="008475F4" w:rsidRPr="007E2AA6" w:rsidP="00EA107C" w14:paraId="56D5E1EF" w14:textId="77777777">
      <w:pPr>
        <w:numPr>
          <w:ilvl w:val="0"/>
          <w:numId w:val="17"/>
        </w:numPr>
        <w:jc w:val="both"/>
        <w:rPr>
          <w:rFonts w:ascii="Arial" w:hAnsi="Arial" w:cs="Arial"/>
          <w:b/>
          <w:sz w:val="28"/>
          <w:szCs w:val="24"/>
        </w:rPr>
      </w:pPr>
      <w:r w:rsidRPr="007E2AA6">
        <w:rPr>
          <w:rFonts w:ascii="Arial" w:hAnsi="Arial" w:cs="Arial"/>
          <w:b/>
          <w:sz w:val="24"/>
          <w:szCs w:val="23"/>
        </w:rPr>
        <w:t xml:space="preserve">Describe the consequence to Federal program or policy activities if the </w:t>
      </w:r>
      <w:r w:rsidRPr="007E2AA6" w:rsidR="00CF5F0A">
        <w:rPr>
          <w:rFonts w:ascii="Arial" w:hAnsi="Arial" w:cs="Arial"/>
          <w:b/>
          <w:sz w:val="24"/>
          <w:szCs w:val="23"/>
        </w:rPr>
        <w:t xml:space="preserve">information </w:t>
      </w:r>
      <w:r w:rsidRPr="007E2AA6">
        <w:rPr>
          <w:rFonts w:ascii="Arial" w:hAnsi="Arial" w:cs="Arial"/>
          <w:b/>
          <w:sz w:val="24"/>
          <w:szCs w:val="23"/>
        </w:rPr>
        <w:t xml:space="preserve">collection is not conducted or is conducted less frequently, as well as any technical </w:t>
      </w:r>
      <w:r w:rsidRPr="007E2AA6">
        <w:rPr>
          <w:rFonts w:ascii="Arial" w:hAnsi="Arial" w:cs="Arial"/>
          <w:b/>
          <w:sz w:val="24"/>
          <w:szCs w:val="23"/>
        </w:rPr>
        <w:t xml:space="preserve">or legal obstacles to reducing burden. </w:t>
      </w:r>
    </w:p>
    <w:p w:rsidR="008475F4" w:rsidRPr="00785C4F" w:rsidP="00785C4F" w14:paraId="664963B1" w14:textId="77777777">
      <w:pPr>
        <w:jc w:val="both"/>
        <w:rPr>
          <w:rFonts w:ascii="Arial" w:hAnsi="Arial"/>
          <w:sz w:val="24"/>
        </w:rPr>
      </w:pPr>
    </w:p>
    <w:p w:rsidR="00162D1B" w:rsidRPr="0030114F" w:rsidP="00162D1B" w14:paraId="28825D49" w14:textId="77777777">
      <w:pPr>
        <w:jc w:val="both"/>
        <w:rPr>
          <w:rFonts w:ascii="Arial" w:hAnsi="Arial"/>
          <w:sz w:val="24"/>
          <w:szCs w:val="24"/>
        </w:rPr>
      </w:pPr>
      <w:r w:rsidRPr="0030114F">
        <w:rPr>
          <w:rFonts w:ascii="Arial" w:hAnsi="Arial" w:cs="Arial"/>
          <w:sz w:val="24"/>
          <w:szCs w:val="24"/>
        </w:rPr>
        <w:t xml:space="preserve">If the information is not collected, </w:t>
      </w:r>
      <w:r w:rsidR="00785C4F">
        <w:rPr>
          <w:rFonts w:ascii="Arial" w:hAnsi="Arial" w:cs="Arial"/>
          <w:sz w:val="24"/>
          <w:szCs w:val="24"/>
        </w:rPr>
        <w:t xml:space="preserve">the </w:t>
      </w:r>
      <w:r w:rsidRPr="0030114F">
        <w:rPr>
          <w:rFonts w:ascii="Arial" w:hAnsi="Arial" w:cs="Arial"/>
          <w:sz w:val="24"/>
          <w:szCs w:val="24"/>
        </w:rPr>
        <w:t xml:space="preserve">USPTO will be unable to document the effectiveness, impacts or outcomes of its vital </w:t>
      </w:r>
      <w:r w:rsidRPr="0030114F">
        <w:rPr>
          <w:rFonts w:ascii="Arial" w:hAnsi="Arial"/>
          <w:sz w:val="24"/>
          <w:szCs w:val="24"/>
        </w:rPr>
        <w:t xml:space="preserve">training programs and capacity building initiatives on intellectual property </w:t>
      </w:r>
      <w:r w:rsidRPr="0030114F">
        <w:rPr>
          <w:rFonts w:ascii="Arial" w:hAnsi="Arial"/>
          <w:sz w:val="24"/>
          <w:szCs w:val="24"/>
        </w:rPr>
        <w:t>protection and enforcement.   The agency will not be able to meet accountability requirements or to assess the degree to which programs are meeting their goals.</w:t>
      </w:r>
      <w:r>
        <w:rPr>
          <w:rFonts w:ascii="Arial" w:hAnsi="Arial"/>
          <w:sz w:val="24"/>
          <w:szCs w:val="24"/>
        </w:rPr>
        <w:t xml:space="preserve">  Information collected is needed for annual planning and resource allocation.</w:t>
      </w:r>
    </w:p>
    <w:p w:rsidR="005823F2" w14:paraId="2C418726" w14:textId="77777777">
      <w:pPr>
        <w:jc w:val="both"/>
        <w:rPr>
          <w:rFonts w:ascii="Arial" w:hAnsi="Arial"/>
          <w:sz w:val="24"/>
        </w:rPr>
      </w:pPr>
      <w:r>
        <w:rPr>
          <w:rFonts w:ascii="Arial" w:hAnsi="Arial"/>
          <w:sz w:val="24"/>
        </w:rPr>
        <w:t xml:space="preserve"> </w:t>
      </w:r>
    </w:p>
    <w:p w:rsidR="0019273E" w:rsidRPr="007E2AA6" w:rsidP="00291158" w14:paraId="68EA772C" w14:textId="4E1537D0">
      <w:pPr>
        <w:pStyle w:val="Default"/>
        <w:spacing w:after="203"/>
        <w:ind w:left="720" w:hanging="720"/>
        <w:rPr>
          <w:rFonts w:ascii="Arial" w:hAnsi="Arial" w:cs="Arial"/>
          <w:b/>
        </w:rPr>
      </w:pPr>
      <w:r w:rsidRPr="00976355">
        <w:rPr>
          <w:rFonts w:ascii="Arial" w:hAnsi="Arial"/>
          <w:b/>
        </w:rPr>
        <w:t>7.</w:t>
      </w:r>
      <w:r w:rsidRPr="007E2AA6" w:rsidR="00F232AF">
        <w:rPr>
          <w:color w:val="auto"/>
        </w:rPr>
        <w:t xml:space="preserve">  </w:t>
      </w:r>
      <w:r w:rsidRPr="007E2AA6" w:rsidR="00F232AF">
        <w:rPr>
          <w:color w:val="auto"/>
        </w:rPr>
        <w:tab/>
      </w:r>
      <w:r w:rsidRPr="007E2AA6">
        <w:rPr>
          <w:rFonts w:ascii="Arial" w:hAnsi="Arial" w:cs="Arial"/>
          <w:b/>
        </w:rPr>
        <w:t>Explain an</w:t>
      </w:r>
      <w:r w:rsidRPr="007E2AA6">
        <w:rPr>
          <w:rFonts w:ascii="Arial" w:hAnsi="Arial" w:cs="Arial"/>
          <w:b/>
        </w:rPr>
        <w:t xml:space="preserve">y special circumstances that would cause an information collection to be conducted in a manner: </w:t>
      </w:r>
    </w:p>
    <w:p w:rsidR="0019273E" w:rsidRPr="0019273E" w:rsidP="0019273E" w14:paraId="05EABFEF" w14:textId="77777777">
      <w:pPr>
        <w:pStyle w:val="Default"/>
        <w:numPr>
          <w:ilvl w:val="0"/>
          <w:numId w:val="45"/>
        </w:numPr>
        <w:rPr>
          <w:rFonts w:ascii="Arial" w:hAnsi="Arial" w:cs="Arial"/>
          <w:b/>
        </w:rPr>
      </w:pPr>
      <w:r w:rsidRPr="0019273E">
        <w:rPr>
          <w:rFonts w:ascii="Arial" w:hAnsi="Arial" w:cs="Arial"/>
          <w:b/>
        </w:rPr>
        <w:t xml:space="preserve">requiring respondents to report information to the agency more often than quarterly; </w:t>
      </w:r>
    </w:p>
    <w:p w:rsidR="0019273E" w:rsidRPr="0019273E" w:rsidP="0019273E" w14:paraId="19D1EB59" w14:textId="77777777">
      <w:pPr>
        <w:pStyle w:val="Default"/>
        <w:numPr>
          <w:ilvl w:val="0"/>
          <w:numId w:val="45"/>
        </w:numPr>
      </w:pPr>
      <w:r w:rsidRPr="0019273E">
        <w:rPr>
          <w:rFonts w:ascii="Arial" w:hAnsi="Arial" w:cs="Arial"/>
          <w:b/>
        </w:rPr>
        <w:t>requiring respondents to prepare a written response to a collection of in</w:t>
      </w:r>
      <w:r w:rsidRPr="0019273E">
        <w:rPr>
          <w:rFonts w:ascii="Arial" w:hAnsi="Arial" w:cs="Arial"/>
          <w:b/>
        </w:rPr>
        <w:t xml:space="preserve">formation in fewer than 30 days after receipt of it; </w:t>
      </w:r>
    </w:p>
    <w:p w:rsidR="0019273E" w:rsidRPr="0019273E" w:rsidP="0019273E" w14:paraId="253E7FAA" w14:textId="77777777">
      <w:pPr>
        <w:pStyle w:val="Default"/>
        <w:numPr>
          <w:ilvl w:val="0"/>
          <w:numId w:val="45"/>
        </w:numPr>
      </w:pPr>
      <w:r w:rsidRPr="0019273E">
        <w:rPr>
          <w:rFonts w:ascii="Arial" w:hAnsi="Arial" w:cs="Arial"/>
          <w:b/>
        </w:rPr>
        <w:t>requiring respondents to submit more than an original and two copies of any document; requiring respondents to retain records, other than health, medical, government contract, grant-in-aid, or tax recor</w:t>
      </w:r>
      <w:r w:rsidRPr="0019273E">
        <w:rPr>
          <w:rFonts w:ascii="Arial" w:hAnsi="Arial" w:cs="Arial"/>
          <w:b/>
        </w:rPr>
        <w:t xml:space="preserve">ds, for more than three years; </w:t>
      </w:r>
    </w:p>
    <w:p w:rsidR="008475F4" w:rsidRPr="0019273E" w:rsidP="0019273E" w14:paraId="69B4576D" w14:textId="77777777">
      <w:pPr>
        <w:pStyle w:val="Default"/>
        <w:numPr>
          <w:ilvl w:val="0"/>
          <w:numId w:val="45"/>
        </w:numPr>
      </w:pPr>
      <w:r w:rsidRPr="0019273E">
        <w:rPr>
          <w:rFonts w:ascii="Arial" w:hAnsi="Arial" w:cs="Arial"/>
          <w:b/>
        </w:rPr>
        <w:t>in connection with a statistical survey, that is not designed to produce valid and reliable results that can be generalized to the universe of study</w:t>
      </w:r>
    </w:p>
    <w:p w:rsidR="008475F4" w:rsidRPr="0019273E" w:rsidP="0019273E" w14:paraId="468AD30E" w14:textId="77777777">
      <w:pPr>
        <w:pStyle w:val="Default"/>
        <w:numPr>
          <w:ilvl w:val="0"/>
          <w:numId w:val="45"/>
        </w:numPr>
        <w:rPr>
          <w:rFonts w:ascii="Arial" w:hAnsi="Arial" w:cs="Arial"/>
          <w:b/>
        </w:rPr>
      </w:pPr>
      <w:r w:rsidRPr="0019273E">
        <w:rPr>
          <w:rFonts w:ascii="Arial" w:hAnsi="Arial" w:cs="Arial"/>
          <w:b/>
        </w:rPr>
        <w:t>requiring the use of a statistical data classification that has not been re</w:t>
      </w:r>
      <w:r w:rsidRPr="0019273E">
        <w:rPr>
          <w:rFonts w:ascii="Arial" w:hAnsi="Arial" w:cs="Arial"/>
          <w:b/>
        </w:rPr>
        <w:t xml:space="preserve">viewed and approved by OMB; </w:t>
      </w:r>
    </w:p>
    <w:p w:rsidR="008475F4" w:rsidRPr="0019273E" w:rsidP="0019273E" w14:paraId="56CF8D7C" w14:textId="77777777">
      <w:pPr>
        <w:pStyle w:val="Default"/>
        <w:numPr>
          <w:ilvl w:val="0"/>
          <w:numId w:val="45"/>
        </w:numPr>
        <w:rPr>
          <w:rFonts w:ascii="Arial" w:hAnsi="Arial" w:cs="Arial"/>
          <w:b/>
        </w:rPr>
      </w:pPr>
      <w:r w:rsidRPr="0019273E">
        <w:rPr>
          <w:rFonts w:ascii="Arial" w:hAnsi="Arial" w:cs="Arial"/>
          <w:b/>
        </w:rPr>
        <w:t>that includes a pledge of confidentiality that is not supported by authority established in statute or regulation, that is not supported by disclosure and data security policies that are consistent with the pledge, or which unn</w:t>
      </w:r>
      <w:r w:rsidRPr="0019273E">
        <w:rPr>
          <w:rFonts w:ascii="Arial" w:hAnsi="Arial" w:cs="Arial"/>
          <w:b/>
        </w:rPr>
        <w:t xml:space="preserve">ecessarily impedes sharing of data with other agencies for compatible confidential use; </w:t>
      </w:r>
    </w:p>
    <w:p w:rsidR="008475F4" w:rsidRPr="0019273E" w:rsidP="0019273E" w14:paraId="7373C03C" w14:textId="77777777">
      <w:pPr>
        <w:pStyle w:val="Default"/>
        <w:numPr>
          <w:ilvl w:val="0"/>
          <w:numId w:val="45"/>
        </w:numPr>
        <w:rPr>
          <w:rFonts w:ascii="Arial" w:hAnsi="Arial" w:cs="Arial"/>
          <w:b/>
        </w:rPr>
      </w:pPr>
      <w:r w:rsidRPr="0019273E">
        <w:rPr>
          <w:rFonts w:ascii="Arial" w:hAnsi="Arial" w:cs="Arial"/>
          <w:b/>
        </w:rPr>
        <w:t>requiring respondents to submit proprietary trade secrets, or other confidential information unless the agency can demonstrate that it has instituted procedures to pro</w:t>
      </w:r>
      <w:r w:rsidRPr="0019273E">
        <w:rPr>
          <w:rFonts w:ascii="Arial" w:hAnsi="Arial" w:cs="Arial"/>
          <w:b/>
        </w:rPr>
        <w:t xml:space="preserve">tect the information's confidentiality to the extent permitted by law. </w:t>
      </w:r>
    </w:p>
    <w:p w:rsidR="008475F4" w14:paraId="3AA2B71B" w14:textId="77777777">
      <w:pPr>
        <w:jc w:val="both"/>
        <w:rPr>
          <w:rFonts w:ascii="Arial" w:hAnsi="Arial"/>
          <w:sz w:val="24"/>
        </w:rPr>
      </w:pPr>
    </w:p>
    <w:p w:rsidR="005823F2" w14:paraId="0F5763A6" w14:textId="77777777">
      <w:pPr>
        <w:pStyle w:val="BodyText2"/>
      </w:pPr>
      <w:r>
        <w:t>There are no special circumstances associated with this collection of information.</w:t>
      </w:r>
    </w:p>
    <w:p w:rsidR="008A105C" w14:paraId="26968CCE" w14:textId="77777777">
      <w:pPr>
        <w:pStyle w:val="BodyText2"/>
      </w:pPr>
    </w:p>
    <w:p w:rsidR="008475F4" w:rsidRPr="007E2AA6" w:rsidP="00EA107C" w14:paraId="78A488D5" w14:textId="77777777">
      <w:pPr>
        <w:numPr>
          <w:ilvl w:val="0"/>
          <w:numId w:val="11"/>
        </w:numPr>
        <w:jc w:val="both"/>
        <w:rPr>
          <w:rFonts w:ascii="Arial" w:hAnsi="Arial" w:cs="Arial"/>
          <w:b/>
          <w:sz w:val="24"/>
          <w:szCs w:val="23"/>
        </w:rPr>
      </w:pPr>
      <w:r w:rsidRPr="007E2AA6">
        <w:rPr>
          <w:rFonts w:ascii="Arial" w:hAnsi="Arial" w:cs="Arial"/>
          <w:b/>
          <w:sz w:val="24"/>
          <w:szCs w:val="23"/>
        </w:rPr>
        <w:t>If applicable, provide a copy and identify the date and page number of publication in the Federal Register of the agency's notice, required by 5 CFR 1320.8(d), soliciting comments on the information collection prior to submission to OMB. Summarize public c</w:t>
      </w:r>
      <w:r w:rsidRPr="007E2AA6">
        <w:rPr>
          <w:rFonts w:ascii="Arial" w:hAnsi="Arial" w:cs="Arial"/>
          <w:b/>
          <w:sz w:val="24"/>
          <w:szCs w:val="23"/>
        </w:rPr>
        <w:t xml:space="preserve">omments received in response to that notice and describe actions taken by the agency in response to these comments. Specifically address comments received on cost and hour burden. Describe efforts to consult with persons outside the agency to obtain their </w:t>
      </w:r>
      <w:r w:rsidRPr="007E2AA6">
        <w:rPr>
          <w:rFonts w:ascii="Arial" w:hAnsi="Arial" w:cs="Arial"/>
          <w:b/>
          <w:sz w:val="24"/>
          <w:szCs w:val="23"/>
        </w:rPr>
        <w:t xml:space="preserve">views on the availability of data, frequency of </w:t>
      </w:r>
      <w:r w:rsidRPr="007E2AA6" w:rsidR="00CF5F0A">
        <w:rPr>
          <w:rFonts w:ascii="Arial" w:hAnsi="Arial" w:cs="Arial"/>
          <w:b/>
          <w:sz w:val="24"/>
          <w:szCs w:val="23"/>
        </w:rPr>
        <w:t xml:space="preserve">information </w:t>
      </w:r>
      <w:r w:rsidRPr="007E2AA6">
        <w:rPr>
          <w:rFonts w:ascii="Arial" w:hAnsi="Arial" w:cs="Arial"/>
          <w:b/>
          <w:sz w:val="24"/>
          <w:szCs w:val="23"/>
        </w:rPr>
        <w:t>collection, the clarity of instructions and recordkeeping, disclosure, or reporting format (if any), and on the data elements to be recorded, disclosed, or reported. Consultation with representati</w:t>
      </w:r>
      <w:r w:rsidRPr="007E2AA6">
        <w:rPr>
          <w:rFonts w:ascii="Arial" w:hAnsi="Arial" w:cs="Arial"/>
          <w:b/>
          <w:sz w:val="24"/>
          <w:szCs w:val="23"/>
        </w:rPr>
        <w:t>ves of those from whom information is to be obtained or those who must compile records should occur at least once every 3 years - even if the collection of information activity is the same as in prior periods. There may be circumstances that may preclude c</w:t>
      </w:r>
      <w:r w:rsidRPr="007E2AA6">
        <w:rPr>
          <w:rFonts w:ascii="Arial" w:hAnsi="Arial" w:cs="Arial"/>
          <w:b/>
          <w:sz w:val="24"/>
          <w:szCs w:val="23"/>
        </w:rPr>
        <w:t>onsultation in a specific situation. These circumstances should be explained.</w:t>
      </w:r>
    </w:p>
    <w:p w:rsidR="00C412B1" w14:paraId="5B2256F4" w14:textId="77777777">
      <w:pPr>
        <w:jc w:val="both"/>
        <w:rPr>
          <w:rFonts w:ascii="Arial" w:hAnsi="Arial"/>
          <w:sz w:val="24"/>
        </w:rPr>
      </w:pPr>
    </w:p>
    <w:p w:rsidR="00270BDF" w14:paraId="4F6EA6FB" w14:textId="3DE0A980">
      <w:pPr>
        <w:jc w:val="both"/>
        <w:rPr>
          <w:rFonts w:ascii="Arial" w:hAnsi="Arial"/>
          <w:sz w:val="24"/>
        </w:rPr>
      </w:pPr>
      <w:r w:rsidRPr="00965ED7">
        <w:rPr>
          <w:rFonts w:ascii="Arial" w:hAnsi="Arial"/>
          <w:sz w:val="24"/>
        </w:rPr>
        <w:t xml:space="preserve">The 60-Day </w:t>
      </w:r>
      <w:r w:rsidRPr="00965ED7" w:rsidR="00EB56BA">
        <w:rPr>
          <w:rFonts w:ascii="Arial" w:hAnsi="Arial"/>
          <w:sz w:val="24"/>
        </w:rPr>
        <w:t xml:space="preserve">Notice was published </w:t>
      </w:r>
      <w:r w:rsidR="00345862">
        <w:rPr>
          <w:rFonts w:ascii="Arial" w:hAnsi="Arial"/>
          <w:sz w:val="24"/>
        </w:rPr>
        <w:t xml:space="preserve">in the </w:t>
      </w:r>
      <w:r w:rsidRPr="009A4D3A" w:rsidR="00345862">
        <w:rPr>
          <w:rFonts w:ascii="Arial" w:hAnsi="Arial"/>
          <w:i/>
          <w:sz w:val="24"/>
        </w:rPr>
        <w:t>Federal Register</w:t>
      </w:r>
      <w:r w:rsidR="00345862">
        <w:rPr>
          <w:rFonts w:ascii="Arial" w:hAnsi="Arial"/>
          <w:sz w:val="24"/>
        </w:rPr>
        <w:t xml:space="preserve"> </w:t>
      </w:r>
      <w:r w:rsidRPr="00965ED7" w:rsidR="00EB56BA">
        <w:rPr>
          <w:rFonts w:ascii="Arial" w:hAnsi="Arial"/>
          <w:sz w:val="24"/>
        </w:rPr>
        <w:t>on</w:t>
      </w:r>
      <w:r w:rsidRPr="00965ED7" w:rsidR="00C6593D">
        <w:rPr>
          <w:rFonts w:ascii="Arial" w:hAnsi="Arial"/>
          <w:sz w:val="24"/>
        </w:rPr>
        <w:t xml:space="preserve"> </w:t>
      </w:r>
      <w:r w:rsidR="00973C54">
        <w:rPr>
          <w:rFonts w:ascii="Arial" w:hAnsi="Arial"/>
          <w:sz w:val="24"/>
        </w:rPr>
        <w:t>[DATE}</w:t>
      </w:r>
      <w:r w:rsidRPr="00965ED7" w:rsidR="003518CA">
        <w:rPr>
          <w:rFonts w:ascii="Arial" w:hAnsi="Arial"/>
          <w:sz w:val="24"/>
        </w:rPr>
        <w:t xml:space="preserve"> </w:t>
      </w:r>
      <w:r w:rsidR="000C6D65">
        <w:rPr>
          <w:rFonts w:ascii="Arial" w:hAnsi="Arial"/>
          <w:sz w:val="24"/>
        </w:rPr>
        <w:t>(</w:t>
      </w:r>
      <w:r w:rsidR="00973C54">
        <w:rPr>
          <w:rFonts w:ascii="Arial" w:hAnsi="Arial"/>
          <w:sz w:val="24"/>
        </w:rPr>
        <w:t>88</w:t>
      </w:r>
      <w:r w:rsidRPr="009A4D3A" w:rsidR="00973C54">
        <w:rPr>
          <w:rFonts w:ascii="Arial" w:hAnsi="Arial"/>
          <w:sz w:val="24"/>
        </w:rPr>
        <w:t xml:space="preserve"> </w:t>
      </w:r>
      <w:r w:rsidRPr="009A4D3A" w:rsidR="00EB56BA">
        <w:rPr>
          <w:rFonts w:ascii="Arial" w:hAnsi="Arial"/>
          <w:sz w:val="24"/>
        </w:rPr>
        <w:t>F</w:t>
      </w:r>
      <w:r w:rsidRPr="009A4D3A" w:rsidR="00345862">
        <w:rPr>
          <w:rFonts w:ascii="Arial" w:hAnsi="Arial"/>
          <w:sz w:val="24"/>
        </w:rPr>
        <w:t>R</w:t>
      </w:r>
      <w:r w:rsidR="003518CA">
        <w:rPr>
          <w:rFonts w:ascii="Arial" w:hAnsi="Arial"/>
          <w:sz w:val="24"/>
        </w:rPr>
        <w:t xml:space="preserve"> </w:t>
      </w:r>
      <w:r w:rsidR="00BD4ADC">
        <w:rPr>
          <w:rFonts w:ascii="Arial" w:hAnsi="Arial"/>
          <w:sz w:val="24"/>
        </w:rPr>
        <w:t>48209</w:t>
      </w:r>
      <w:r w:rsidRPr="00965ED7" w:rsidR="00EB56BA">
        <w:rPr>
          <w:rFonts w:ascii="Arial" w:hAnsi="Arial"/>
          <w:sz w:val="24"/>
        </w:rPr>
        <w:t>)</w:t>
      </w:r>
      <w:r w:rsidRPr="00965ED7">
        <w:rPr>
          <w:rFonts w:ascii="Arial" w:hAnsi="Arial"/>
          <w:sz w:val="24"/>
        </w:rPr>
        <w:t>.</w:t>
      </w:r>
      <w:r>
        <w:rPr>
          <w:rStyle w:val="FootnoteReference"/>
          <w:rFonts w:ascii="Arial" w:hAnsi="Arial"/>
          <w:sz w:val="24"/>
        </w:rPr>
        <w:footnoteReference w:id="8"/>
      </w:r>
      <w:r w:rsidRPr="00965ED7">
        <w:rPr>
          <w:rFonts w:ascii="Arial" w:hAnsi="Arial"/>
          <w:sz w:val="24"/>
        </w:rPr>
        <w:t xml:space="preserve">  The comment period ended on</w:t>
      </w:r>
      <w:r w:rsidR="000C6D65">
        <w:rPr>
          <w:rFonts w:ascii="Arial" w:hAnsi="Arial"/>
          <w:sz w:val="24"/>
        </w:rPr>
        <w:t xml:space="preserve"> </w:t>
      </w:r>
      <w:r w:rsidR="00B852FD">
        <w:rPr>
          <w:rFonts w:ascii="Arial" w:hAnsi="Arial"/>
          <w:sz w:val="24"/>
        </w:rPr>
        <w:t>September 25</w:t>
      </w:r>
      <w:r w:rsidRPr="00965ED7" w:rsidR="00DE7893">
        <w:rPr>
          <w:rFonts w:ascii="Arial" w:hAnsi="Arial"/>
          <w:sz w:val="24"/>
        </w:rPr>
        <w:t>.  No comments were received.</w:t>
      </w:r>
      <w:r w:rsidR="00DE7893">
        <w:rPr>
          <w:rFonts w:ascii="Arial" w:hAnsi="Arial"/>
          <w:sz w:val="24"/>
        </w:rPr>
        <w:t xml:space="preserve"> </w:t>
      </w:r>
    </w:p>
    <w:p w:rsidR="00E8320C" w14:paraId="6ED36937" w14:textId="36AA2666">
      <w:pPr>
        <w:jc w:val="both"/>
        <w:rPr>
          <w:rFonts w:ascii="Arial" w:hAnsi="Arial"/>
          <w:sz w:val="24"/>
        </w:rPr>
      </w:pPr>
    </w:p>
    <w:p w:rsidR="00E8320C" w:rsidRPr="00E8320C" w:rsidP="00E8320C" w14:paraId="608BDD64" w14:textId="7102B67F">
      <w:pPr>
        <w:jc w:val="both"/>
        <w:rPr>
          <w:rFonts w:ascii="Arial" w:eastAsia="Arial" w:hAnsi="Arial" w:cs="Arial"/>
          <w:color w:val="333333"/>
          <w:sz w:val="24"/>
          <w:szCs w:val="24"/>
        </w:rPr>
      </w:pPr>
      <w:r w:rsidRPr="00E8320C">
        <w:rPr>
          <w:rFonts w:ascii="Arial" w:eastAsia="Arial" w:hAnsi="Arial" w:cs="Arial"/>
          <w:sz w:val="24"/>
          <w:szCs w:val="24"/>
        </w:rPr>
        <w:t>In addition, a 30-day notice was published in the Federal Register on September 2</w:t>
      </w:r>
      <w:r>
        <w:rPr>
          <w:rFonts w:ascii="Arial" w:eastAsia="Arial" w:hAnsi="Arial" w:cs="Arial"/>
          <w:sz w:val="24"/>
          <w:szCs w:val="24"/>
        </w:rPr>
        <w:t>9</w:t>
      </w:r>
      <w:r w:rsidRPr="00E8320C">
        <w:rPr>
          <w:rFonts w:ascii="Arial" w:eastAsia="Arial" w:hAnsi="Arial" w:cs="Arial"/>
          <w:sz w:val="24"/>
          <w:szCs w:val="24"/>
        </w:rPr>
        <w:t xml:space="preserve">, 2023 (88 FR </w:t>
      </w:r>
      <w:r>
        <w:rPr>
          <w:rFonts w:ascii="Arial" w:eastAsia="Arial" w:hAnsi="Arial" w:cs="Arial"/>
          <w:sz w:val="24"/>
          <w:szCs w:val="24"/>
        </w:rPr>
        <w:t>67257</w:t>
      </w:r>
      <w:r w:rsidRPr="00E8320C">
        <w:rPr>
          <w:rFonts w:ascii="Arial" w:eastAsia="Arial" w:hAnsi="Arial" w:cs="Arial"/>
          <w:sz w:val="24"/>
          <w:szCs w:val="24"/>
        </w:rPr>
        <w:t>). The public comment period ends on October 2</w:t>
      </w:r>
      <w:r>
        <w:rPr>
          <w:rFonts w:ascii="Arial" w:eastAsia="Arial" w:hAnsi="Arial" w:cs="Arial"/>
          <w:sz w:val="24"/>
          <w:szCs w:val="24"/>
        </w:rPr>
        <w:t>9</w:t>
      </w:r>
      <w:r w:rsidRPr="00E8320C">
        <w:rPr>
          <w:rFonts w:ascii="Arial" w:eastAsia="Arial" w:hAnsi="Arial" w:cs="Arial"/>
          <w:sz w:val="24"/>
          <w:szCs w:val="24"/>
        </w:rPr>
        <w:t>, 2023.</w:t>
      </w:r>
    </w:p>
    <w:p w:rsidR="00E8320C" w14:paraId="388FDDB6" w14:textId="77777777">
      <w:pPr>
        <w:jc w:val="both"/>
        <w:rPr>
          <w:rFonts w:ascii="Arial" w:hAnsi="Arial"/>
          <w:sz w:val="24"/>
        </w:rPr>
      </w:pPr>
    </w:p>
    <w:p w:rsidR="00F17677" w14:paraId="6308CAF1" w14:textId="77777777">
      <w:pPr>
        <w:jc w:val="both"/>
        <w:rPr>
          <w:rFonts w:ascii="Arial" w:hAnsi="Arial"/>
          <w:sz w:val="24"/>
        </w:rPr>
      </w:pPr>
    </w:p>
    <w:p w:rsidR="007F115C" w:rsidP="007F115C" w14:paraId="635E5EA2" w14:textId="77777777">
      <w:pPr>
        <w:pStyle w:val="NoSpacing"/>
        <w:jc w:val="both"/>
        <w:rPr>
          <w:rFonts w:ascii="Arial" w:hAnsi="Arial" w:cs="Arial"/>
          <w:sz w:val="24"/>
          <w:szCs w:val="24"/>
        </w:rPr>
      </w:pPr>
      <w:r>
        <w:rPr>
          <w:rFonts w:ascii="Arial" w:hAnsi="Arial" w:cs="Arial"/>
          <w:sz w:val="24"/>
          <w:szCs w:val="24"/>
        </w:rPr>
        <w:t>The USPTO has long-standing relationships with several large and well-organized groups who frequently communicate their views, such as the American Bar Association (ABA), American Intellectual Property Law Association (AIPLA), and International Trademark A</w:t>
      </w:r>
      <w:r>
        <w:rPr>
          <w:rFonts w:ascii="Arial" w:hAnsi="Arial" w:cs="Arial"/>
          <w:sz w:val="24"/>
          <w:szCs w:val="24"/>
        </w:rPr>
        <w:t xml:space="preserve">ssociation (INTA), the Trademark Public Advisory Committee (TPAC) as well as business groups and users of our public facilities.  </w:t>
      </w:r>
    </w:p>
    <w:p w:rsidR="007F115C" w:rsidP="007F115C" w14:paraId="366159F3" w14:textId="77777777">
      <w:pPr>
        <w:pStyle w:val="NoSpacing"/>
        <w:jc w:val="both"/>
        <w:rPr>
          <w:rFonts w:ascii="Arial" w:hAnsi="Arial" w:cs="Arial"/>
          <w:sz w:val="24"/>
          <w:szCs w:val="24"/>
        </w:rPr>
      </w:pPr>
    </w:p>
    <w:p w:rsidR="008475F4" w:rsidRPr="007E2AA6" w:rsidP="00EA107C" w14:paraId="4FC484BC" w14:textId="77777777">
      <w:pPr>
        <w:numPr>
          <w:ilvl w:val="0"/>
          <w:numId w:val="11"/>
        </w:numPr>
        <w:jc w:val="both"/>
        <w:rPr>
          <w:rFonts w:ascii="Arial" w:hAnsi="Arial" w:cs="Arial"/>
          <w:b/>
          <w:sz w:val="24"/>
          <w:szCs w:val="23"/>
        </w:rPr>
      </w:pPr>
      <w:r w:rsidRPr="007E2AA6">
        <w:rPr>
          <w:rFonts w:ascii="Arial" w:hAnsi="Arial" w:cs="Arial"/>
          <w:b/>
          <w:sz w:val="24"/>
          <w:szCs w:val="23"/>
        </w:rPr>
        <w:t xml:space="preserve">Explain any decision to provide any payment or gift to respondents, other than remuneration of contractors or grantees. </w:t>
      </w:r>
    </w:p>
    <w:p w:rsidR="008475F4" w14:paraId="412508BF" w14:textId="77777777">
      <w:pPr>
        <w:jc w:val="both"/>
        <w:rPr>
          <w:rFonts w:ascii="Arial" w:hAnsi="Arial"/>
          <w:b/>
          <w:sz w:val="24"/>
        </w:rPr>
      </w:pPr>
    </w:p>
    <w:p w:rsidR="005823F2" w14:paraId="44CD692B" w14:textId="77777777">
      <w:pPr>
        <w:jc w:val="both"/>
        <w:rPr>
          <w:rFonts w:ascii="Arial" w:hAnsi="Arial"/>
          <w:sz w:val="24"/>
        </w:rPr>
      </w:pPr>
      <w:r>
        <w:rPr>
          <w:rFonts w:ascii="Arial" w:hAnsi="Arial"/>
          <w:sz w:val="24"/>
        </w:rPr>
        <w:t>This information collection does not involve a payment or gift to any respondent.</w:t>
      </w:r>
      <w:r w:rsidR="00E93546">
        <w:rPr>
          <w:rFonts w:ascii="Arial" w:hAnsi="Arial"/>
          <w:sz w:val="24"/>
        </w:rPr>
        <w:t xml:space="preserve">  </w:t>
      </w:r>
    </w:p>
    <w:p w:rsidR="00FD0ECC" w14:paraId="17487209" w14:textId="77777777">
      <w:pPr>
        <w:jc w:val="both"/>
        <w:rPr>
          <w:rFonts w:ascii="Arial" w:hAnsi="Arial"/>
          <w:sz w:val="24"/>
        </w:rPr>
      </w:pPr>
    </w:p>
    <w:p w:rsidR="008475F4" w:rsidRPr="007E2AA6" w:rsidP="00EA107C" w14:paraId="514B8DD3" w14:textId="77777777">
      <w:pPr>
        <w:numPr>
          <w:ilvl w:val="0"/>
          <w:numId w:val="11"/>
        </w:numPr>
        <w:jc w:val="both"/>
        <w:rPr>
          <w:rFonts w:ascii="Arial" w:hAnsi="Arial" w:cs="Arial"/>
          <w:b/>
          <w:sz w:val="24"/>
          <w:szCs w:val="23"/>
        </w:rPr>
      </w:pPr>
      <w:r w:rsidRPr="007E2AA6">
        <w:rPr>
          <w:rFonts w:ascii="Arial" w:hAnsi="Arial" w:cs="Arial"/>
          <w:b/>
          <w:sz w:val="24"/>
          <w:szCs w:val="23"/>
        </w:rPr>
        <w:t xml:space="preserve">Describe any assurance of confidentiality provided to respondents and the basis for the assurance in statute, regulation, or agency policy. If the </w:t>
      </w:r>
      <w:r w:rsidRPr="007E2AA6" w:rsidR="00CF5F0A">
        <w:rPr>
          <w:rFonts w:ascii="Arial" w:hAnsi="Arial" w:cs="Arial"/>
          <w:b/>
          <w:sz w:val="24"/>
          <w:szCs w:val="23"/>
        </w:rPr>
        <w:t xml:space="preserve">information </w:t>
      </w:r>
      <w:r w:rsidRPr="007E2AA6">
        <w:rPr>
          <w:rFonts w:ascii="Arial" w:hAnsi="Arial" w:cs="Arial"/>
          <w:b/>
          <w:sz w:val="24"/>
          <w:szCs w:val="23"/>
        </w:rPr>
        <w:t>collection r</w:t>
      </w:r>
      <w:r w:rsidRPr="007E2AA6">
        <w:rPr>
          <w:rFonts w:ascii="Arial" w:hAnsi="Arial" w:cs="Arial"/>
          <w:b/>
          <w:sz w:val="24"/>
          <w:szCs w:val="23"/>
        </w:rPr>
        <w:t xml:space="preserve">equires a systems of records notice (SORN) or privacy impact assessment (PIA), those should be cited and described here. </w:t>
      </w:r>
    </w:p>
    <w:p w:rsidR="008475F4" w14:paraId="5A8CA73A" w14:textId="77777777">
      <w:pPr>
        <w:jc w:val="both"/>
        <w:rPr>
          <w:rFonts w:ascii="Arial" w:hAnsi="Arial"/>
          <w:sz w:val="24"/>
        </w:rPr>
      </w:pPr>
    </w:p>
    <w:p w:rsidR="00A96751" w14:paraId="60F83229" w14:textId="77777777">
      <w:pPr>
        <w:jc w:val="both"/>
        <w:rPr>
          <w:rFonts w:ascii="Arial" w:hAnsi="Arial"/>
          <w:sz w:val="24"/>
        </w:rPr>
      </w:pPr>
      <w:r>
        <w:rPr>
          <w:rFonts w:ascii="Arial" w:hAnsi="Arial"/>
          <w:sz w:val="24"/>
        </w:rPr>
        <w:t>Confidential and proprietary information is protected in accordanc</w:t>
      </w:r>
      <w:r w:rsidR="00C6593D">
        <w:rPr>
          <w:rFonts w:ascii="Arial" w:hAnsi="Arial"/>
          <w:sz w:val="24"/>
        </w:rPr>
        <w:t>e with</w:t>
      </w:r>
      <w:r>
        <w:rPr>
          <w:rFonts w:ascii="Arial" w:hAnsi="Arial"/>
          <w:sz w:val="24"/>
        </w:rPr>
        <w:t xml:space="preserve"> </w:t>
      </w:r>
      <w:r w:rsidR="00FD0ECC">
        <w:rPr>
          <w:rFonts w:ascii="Arial" w:hAnsi="Arial"/>
          <w:sz w:val="24"/>
        </w:rPr>
        <w:t>USPTO regulations</w:t>
      </w:r>
      <w:r w:rsidR="005D1A72">
        <w:rPr>
          <w:rFonts w:ascii="Arial" w:hAnsi="Arial"/>
          <w:sz w:val="24"/>
        </w:rPr>
        <w:t xml:space="preserve">, although there is no statutory or contractual basis for </w:t>
      </w:r>
      <w:r w:rsidR="005F28C5">
        <w:rPr>
          <w:rFonts w:ascii="Arial" w:hAnsi="Arial"/>
          <w:sz w:val="24"/>
        </w:rPr>
        <w:t xml:space="preserve">extending </w:t>
      </w:r>
      <w:r w:rsidR="005D1A72">
        <w:rPr>
          <w:rFonts w:ascii="Arial" w:hAnsi="Arial"/>
          <w:sz w:val="24"/>
        </w:rPr>
        <w:t xml:space="preserve">confidentiality.  </w:t>
      </w:r>
      <w:r w:rsidR="00FD0ECC">
        <w:rPr>
          <w:rFonts w:ascii="Arial" w:hAnsi="Arial"/>
          <w:sz w:val="24"/>
        </w:rPr>
        <w:t>All survey results will be kept confidential</w:t>
      </w:r>
      <w:r w:rsidR="005D1A72">
        <w:rPr>
          <w:rFonts w:ascii="Arial" w:hAnsi="Arial"/>
          <w:sz w:val="24"/>
        </w:rPr>
        <w:t>, in that there is non-attribution of responses to an identifiable person in reporting the data.  However, the survey responses are not anonymous (meaning that there is no identifier attached to the responses)</w:t>
      </w:r>
      <w:r w:rsidR="00FD0ECC">
        <w:rPr>
          <w:rFonts w:ascii="Arial" w:hAnsi="Arial"/>
          <w:sz w:val="24"/>
        </w:rPr>
        <w:t>.</w:t>
      </w:r>
      <w:r>
        <w:rPr>
          <w:rFonts w:ascii="Arial" w:hAnsi="Arial"/>
          <w:sz w:val="24"/>
        </w:rPr>
        <w:t xml:space="preserve">  </w:t>
      </w:r>
    </w:p>
    <w:p w:rsidR="001739F3" w14:paraId="2CA943C9" w14:textId="77777777">
      <w:pPr>
        <w:jc w:val="both"/>
        <w:rPr>
          <w:rFonts w:ascii="Arial" w:hAnsi="Arial"/>
          <w:sz w:val="24"/>
        </w:rPr>
      </w:pPr>
    </w:p>
    <w:p w:rsidR="001739F3" w14:paraId="749A3747" w14:textId="77777777">
      <w:pPr>
        <w:jc w:val="both"/>
        <w:rPr>
          <w:rFonts w:ascii="Arial" w:hAnsi="Arial"/>
          <w:sz w:val="24"/>
        </w:rPr>
      </w:pPr>
      <w:r>
        <w:rPr>
          <w:rFonts w:ascii="Arial" w:hAnsi="Arial"/>
          <w:sz w:val="24"/>
        </w:rPr>
        <w:t xml:space="preserve">Survey respondents will be advised on the survey form or in a privacy statement that participation is voluntary and that the data provided will be kept confidential.  Individuals given the opportunity to take a </w:t>
      </w:r>
      <w:r>
        <w:rPr>
          <w:rFonts w:ascii="Arial" w:hAnsi="Arial"/>
          <w:sz w:val="24"/>
        </w:rPr>
        <w:t>survey will be assured of the confidentiality of their replies under 5 U.S.C.</w:t>
      </w:r>
      <w:r w:rsidR="004E1351">
        <w:rPr>
          <w:rFonts w:ascii="Arial" w:hAnsi="Arial"/>
          <w:sz w:val="24"/>
        </w:rPr>
        <w:t xml:space="preserve"> </w:t>
      </w:r>
      <w:r w:rsidR="004E1351">
        <w:rPr>
          <w:rFonts w:ascii="Arial" w:hAnsi="Arial" w:cs="Arial"/>
          <w:sz w:val="24"/>
        </w:rPr>
        <w:t>§ 552 (Freedom of Information Act), 5 U.S.C § 552a (Privacy Act of 1974) and OMB Circular No. A-130, as applicable.  The USPTO and its external contractors follow all procedures and policies as stipulated under the Privacy Act of 1974.</w:t>
      </w:r>
      <w:r>
        <w:rPr>
          <w:rFonts w:ascii="Arial" w:hAnsi="Arial"/>
          <w:sz w:val="24"/>
        </w:rPr>
        <w:t xml:space="preserve"> </w:t>
      </w:r>
    </w:p>
    <w:p w:rsidR="004E1351" w14:paraId="5B47A703" w14:textId="77777777">
      <w:pPr>
        <w:jc w:val="both"/>
        <w:rPr>
          <w:rFonts w:ascii="Arial" w:hAnsi="Arial"/>
          <w:sz w:val="24"/>
        </w:rPr>
      </w:pPr>
    </w:p>
    <w:p w:rsidR="004E1351" w14:paraId="66DF009E" w14:textId="77777777">
      <w:pPr>
        <w:jc w:val="both"/>
        <w:rPr>
          <w:rFonts w:ascii="Arial" w:hAnsi="Arial"/>
          <w:sz w:val="24"/>
        </w:rPr>
      </w:pPr>
      <w:r>
        <w:rPr>
          <w:rFonts w:ascii="Arial" w:hAnsi="Arial"/>
          <w:sz w:val="24"/>
        </w:rPr>
        <w:t>All GIPA evaluation respondents are informed of the following:</w:t>
      </w:r>
    </w:p>
    <w:p w:rsidR="004E1351" w:rsidP="004E1351" w14:paraId="1427A822" w14:textId="77777777">
      <w:pPr>
        <w:jc w:val="both"/>
        <w:rPr>
          <w:rFonts w:ascii="Arial" w:hAnsi="Arial"/>
          <w:sz w:val="24"/>
        </w:rPr>
      </w:pPr>
    </w:p>
    <w:p w:rsidR="004E1351" w:rsidP="004E1351" w14:paraId="5069E80F" w14:textId="77777777">
      <w:pPr>
        <w:numPr>
          <w:ilvl w:val="0"/>
          <w:numId w:val="37"/>
        </w:numPr>
        <w:jc w:val="both"/>
        <w:rPr>
          <w:rFonts w:ascii="Arial" w:hAnsi="Arial"/>
          <w:sz w:val="24"/>
        </w:rPr>
      </w:pPr>
      <w:r>
        <w:rPr>
          <w:rFonts w:ascii="Arial" w:hAnsi="Arial"/>
          <w:sz w:val="24"/>
        </w:rPr>
        <w:t>All personal information collected through surveys, interviews, and focus groups is considered confidential.</w:t>
      </w:r>
    </w:p>
    <w:p w:rsidR="004E1351" w:rsidP="004E1351" w14:paraId="09F85AC6" w14:textId="77777777">
      <w:pPr>
        <w:jc w:val="both"/>
        <w:rPr>
          <w:rFonts w:ascii="Arial" w:hAnsi="Arial"/>
          <w:sz w:val="24"/>
        </w:rPr>
      </w:pPr>
    </w:p>
    <w:p w:rsidR="004E1351" w:rsidP="004E1351" w14:paraId="17BF10CF" w14:textId="77777777">
      <w:pPr>
        <w:numPr>
          <w:ilvl w:val="0"/>
          <w:numId w:val="35"/>
        </w:numPr>
        <w:jc w:val="both"/>
        <w:rPr>
          <w:rFonts w:ascii="Arial" w:hAnsi="Arial"/>
          <w:sz w:val="24"/>
        </w:rPr>
      </w:pPr>
      <w:r>
        <w:rPr>
          <w:rFonts w:ascii="Arial" w:hAnsi="Arial"/>
          <w:sz w:val="24"/>
        </w:rPr>
        <w:t xml:space="preserve">All responses will be </w:t>
      </w:r>
      <w:r>
        <w:rPr>
          <w:rFonts w:ascii="Arial" w:hAnsi="Arial"/>
          <w:sz w:val="24"/>
        </w:rPr>
        <w:t>coded to ensure the confidentiality of individual responses.</w:t>
      </w:r>
    </w:p>
    <w:p w:rsidR="004E1351" w14:paraId="17F4957E" w14:textId="77777777">
      <w:pPr>
        <w:jc w:val="both"/>
        <w:rPr>
          <w:rFonts w:ascii="Arial" w:hAnsi="Arial"/>
          <w:sz w:val="24"/>
        </w:rPr>
      </w:pPr>
    </w:p>
    <w:p w:rsidR="004E1351" w:rsidP="004E1351" w14:paraId="1D17B068" w14:textId="77777777">
      <w:pPr>
        <w:numPr>
          <w:ilvl w:val="0"/>
          <w:numId w:val="33"/>
        </w:numPr>
        <w:jc w:val="both"/>
        <w:rPr>
          <w:rFonts w:ascii="Arial" w:hAnsi="Arial"/>
          <w:sz w:val="24"/>
        </w:rPr>
      </w:pPr>
      <w:r>
        <w:rPr>
          <w:rFonts w:ascii="Arial" w:hAnsi="Arial"/>
          <w:sz w:val="24"/>
        </w:rPr>
        <w:t>Data collected will not be shared, sold, or used for fundraising or any other purpose unrelated to the evaluation.</w:t>
      </w:r>
    </w:p>
    <w:p w:rsidR="004E1351" w:rsidP="004E1351" w14:paraId="30D75103" w14:textId="77777777">
      <w:pPr>
        <w:jc w:val="both"/>
        <w:rPr>
          <w:rFonts w:ascii="Arial" w:hAnsi="Arial"/>
          <w:sz w:val="24"/>
        </w:rPr>
      </w:pPr>
    </w:p>
    <w:p w:rsidR="004E1351" w:rsidP="004E1351" w14:paraId="4F4BA1A7" w14:textId="77777777">
      <w:pPr>
        <w:numPr>
          <w:ilvl w:val="0"/>
          <w:numId w:val="33"/>
        </w:numPr>
        <w:jc w:val="both"/>
        <w:rPr>
          <w:rFonts w:ascii="Arial" w:hAnsi="Arial"/>
          <w:sz w:val="24"/>
        </w:rPr>
      </w:pPr>
      <w:r>
        <w:rPr>
          <w:rFonts w:ascii="Arial" w:hAnsi="Arial"/>
          <w:sz w:val="24"/>
        </w:rPr>
        <w:t xml:space="preserve">Survey data and findings will be used only in an aggregate form for the </w:t>
      </w:r>
      <w:r>
        <w:rPr>
          <w:rFonts w:ascii="Arial" w:hAnsi="Arial"/>
          <w:sz w:val="24"/>
        </w:rPr>
        <w:t>express purposes of fulfilling the data needs of USPTO’s GIPA Program’s associated planning and reporting requirements.</w:t>
      </w:r>
    </w:p>
    <w:p w:rsidR="004E1351" w14:paraId="23855B09" w14:textId="77777777">
      <w:pPr>
        <w:jc w:val="both"/>
        <w:rPr>
          <w:rFonts w:ascii="Arial" w:hAnsi="Arial"/>
          <w:sz w:val="24"/>
        </w:rPr>
      </w:pPr>
    </w:p>
    <w:p w:rsidR="00FD0ECC" w14:paraId="4E023A2A" w14:textId="54CBF3DF">
      <w:pPr>
        <w:jc w:val="both"/>
        <w:rPr>
          <w:rFonts w:ascii="Arial" w:hAnsi="Arial"/>
          <w:sz w:val="24"/>
        </w:rPr>
      </w:pPr>
      <w:r>
        <w:rPr>
          <w:rFonts w:ascii="Arial" w:hAnsi="Arial"/>
          <w:sz w:val="24"/>
        </w:rPr>
        <w:t>The survey data will reside o</w:t>
      </w:r>
      <w:r w:rsidR="00C61D49">
        <w:rPr>
          <w:rFonts w:ascii="Arial" w:hAnsi="Arial"/>
          <w:sz w:val="24"/>
        </w:rPr>
        <w:t>n</w:t>
      </w:r>
      <w:r w:rsidR="00B02822">
        <w:rPr>
          <w:rFonts w:ascii="Arial" w:hAnsi="Arial"/>
          <w:sz w:val="24"/>
        </w:rPr>
        <w:t xml:space="preserve"> </w:t>
      </w:r>
      <w:r>
        <w:rPr>
          <w:rFonts w:ascii="Arial" w:hAnsi="Arial"/>
          <w:sz w:val="24"/>
        </w:rPr>
        <w:t xml:space="preserve">SurveyMonkey’s </w:t>
      </w:r>
      <w:r w:rsidR="007B43B6">
        <w:rPr>
          <w:rFonts w:ascii="Arial" w:hAnsi="Arial"/>
          <w:sz w:val="24"/>
        </w:rPr>
        <w:t xml:space="preserve">protected </w:t>
      </w:r>
      <w:r>
        <w:rPr>
          <w:rFonts w:ascii="Arial" w:hAnsi="Arial"/>
          <w:sz w:val="24"/>
        </w:rPr>
        <w:t xml:space="preserve">web server, but the actual distribution of the data will be controlled by </w:t>
      </w:r>
      <w:r w:rsidR="00B02822">
        <w:rPr>
          <w:rFonts w:ascii="Arial" w:hAnsi="Arial"/>
          <w:sz w:val="24"/>
        </w:rPr>
        <w:t xml:space="preserve">the USPTO survey administrator and </w:t>
      </w:r>
      <w:r>
        <w:rPr>
          <w:rFonts w:ascii="Arial" w:hAnsi="Arial"/>
          <w:sz w:val="24"/>
        </w:rPr>
        <w:t>FCG</w:t>
      </w:r>
      <w:r w:rsidR="007B43B6">
        <w:rPr>
          <w:rFonts w:ascii="Arial" w:hAnsi="Arial"/>
          <w:sz w:val="24"/>
        </w:rPr>
        <w:t xml:space="preserve"> through their dedicated account</w:t>
      </w:r>
      <w:r w:rsidR="00B02822">
        <w:rPr>
          <w:rFonts w:ascii="Arial" w:hAnsi="Arial"/>
          <w:sz w:val="24"/>
        </w:rPr>
        <w:t>s</w:t>
      </w:r>
      <w:r>
        <w:rPr>
          <w:rFonts w:ascii="Arial" w:hAnsi="Arial"/>
          <w:sz w:val="24"/>
        </w:rPr>
        <w:t>.</w:t>
      </w:r>
      <w:r w:rsidR="007B43B6">
        <w:rPr>
          <w:rFonts w:ascii="Arial" w:hAnsi="Arial"/>
          <w:sz w:val="24"/>
        </w:rPr>
        <w:t xml:space="preserve">  Since the data resides on a protected server and the distribution of the data is controlled, usernames </w:t>
      </w:r>
      <w:r w:rsidR="00B02822">
        <w:rPr>
          <w:rFonts w:ascii="Arial" w:hAnsi="Arial"/>
          <w:sz w:val="24"/>
        </w:rPr>
        <w:t xml:space="preserve">and </w:t>
      </w:r>
      <w:r w:rsidR="007B43B6">
        <w:rPr>
          <w:rFonts w:ascii="Arial" w:hAnsi="Arial"/>
          <w:sz w:val="24"/>
        </w:rPr>
        <w:t xml:space="preserve">passwords </w:t>
      </w:r>
      <w:r w:rsidR="00B02822">
        <w:rPr>
          <w:rFonts w:ascii="Arial" w:hAnsi="Arial"/>
          <w:sz w:val="24"/>
        </w:rPr>
        <w:t xml:space="preserve">are </w:t>
      </w:r>
      <w:r w:rsidR="007B43B6">
        <w:rPr>
          <w:rFonts w:ascii="Arial" w:hAnsi="Arial"/>
          <w:sz w:val="24"/>
        </w:rPr>
        <w:t xml:space="preserve">needed to access the survey data.  </w:t>
      </w:r>
      <w:r w:rsidR="00B02822">
        <w:rPr>
          <w:rFonts w:ascii="Arial" w:hAnsi="Arial"/>
          <w:sz w:val="24"/>
        </w:rPr>
        <w:t xml:space="preserve">Access roles are controlled by the USPTO and FCG account administrators.  Only the survey administrator and FCG will have </w:t>
      </w:r>
      <w:r w:rsidR="007B43B6">
        <w:rPr>
          <w:rFonts w:ascii="Arial" w:hAnsi="Arial"/>
          <w:sz w:val="24"/>
        </w:rPr>
        <w:t>access to individual survey responses for analysis purposes only.  The raw data collected from the surveys is not released and is retained by FCG to ensure the con</w:t>
      </w:r>
      <w:r w:rsidR="001E31EC">
        <w:rPr>
          <w:rFonts w:ascii="Arial" w:hAnsi="Arial"/>
          <w:sz w:val="24"/>
        </w:rPr>
        <w:t>fidentiality of the responses.  FCG will only report the aggregated data and the frequency of the responses.  They will not report the individual responses to the survey or report on any comments about the survey.</w:t>
      </w:r>
      <w:r>
        <w:rPr>
          <w:rFonts w:ascii="Arial" w:hAnsi="Arial"/>
          <w:sz w:val="24"/>
        </w:rPr>
        <w:t xml:space="preserve">   </w:t>
      </w:r>
      <w:r w:rsidR="00785C4F">
        <w:rPr>
          <w:rFonts w:ascii="Arial" w:hAnsi="Arial"/>
          <w:sz w:val="24"/>
        </w:rPr>
        <w:t xml:space="preserve"> </w:t>
      </w:r>
    </w:p>
    <w:p w:rsidR="00FD0ECC" w14:paraId="467E4B8D" w14:textId="77777777">
      <w:pPr>
        <w:jc w:val="both"/>
        <w:rPr>
          <w:rFonts w:ascii="Arial" w:hAnsi="Arial"/>
          <w:sz w:val="24"/>
        </w:rPr>
      </w:pPr>
    </w:p>
    <w:p w:rsidR="00C630ED" w14:paraId="76254872" w14:textId="77777777">
      <w:pPr>
        <w:jc w:val="both"/>
        <w:rPr>
          <w:rFonts w:ascii="Arial" w:hAnsi="Arial"/>
          <w:sz w:val="24"/>
        </w:rPr>
      </w:pPr>
      <w:r>
        <w:rPr>
          <w:rFonts w:ascii="Arial" w:hAnsi="Arial"/>
          <w:sz w:val="24"/>
        </w:rPr>
        <w:t>The USPTO does not intend to collect an</w:t>
      </w:r>
      <w:r>
        <w:rPr>
          <w:rFonts w:ascii="Arial" w:hAnsi="Arial"/>
          <w:sz w:val="24"/>
        </w:rPr>
        <w:t xml:space="preserve">y personal identifying data from participants taking the survey.  The USPTO intends to maintain contact information for the participants in a separate file from the quantitative data. </w:t>
      </w:r>
    </w:p>
    <w:p w:rsidR="00570C68" w14:paraId="0F5930A8" w14:textId="77777777">
      <w:pPr>
        <w:jc w:val="both"/>
        <w:rPr>
          <w:rFonts w:ascii="Arial" w:hAnsi="Arial"/>
          <w:sz w:val="24"/>
        </w:rPr>
      </w:pPr>
    </w:p>
    <w:p w:rsidR="00570C68" w14:paraId="6BAC5E97" w14:textId="2F5789E7">
      <w:pPr>
        <w:jc w:val="both"/>
        <w:rPr>
          <w:rFonts w:ascii="Arial" w:hAnsi="Arial"/>
          <w:sz w:val="24"/>
        </w:rPr>
      </w:pPr>
      <w:r>
        <w:rPr>
          <w:rFonts w:ascii="Arial" w:hAnsi="Arial"/>
          <w:sz w:val="24"/>
        </w:rPr>
        <w:t xml:space="preserve">The survey responses, the contact and respondent information, and the </w:t>
      </w:r>
      <w:r>
        <w:rPr>
          <w:rFonts w:ascii="Arial" w:hAnsi="Arial"/>
          <w:sz w:val="24"/>
        </w:rPr>
        <w:t xml:space="preserve">e-mail invitation will reside in </w:t>
      </w:r>
      <w:r w:rsidR="003C4D58">
        <w:rPr>
          <w:rFonts w:ascii="Arial" w:hAnsi="Arial"/>
          <w:sz w:val="24"/>
        </w:rPr>
        <w:t xml:space="preserve">3 </w:t>
      </w:r>
      <w:r>
        <w:rPr>
          <w:rFonts w:ascii="Arial" w:hAnsi="Arial"/>
          <w:sz w:val="24"/>
        </w:rPr>
        <w:t>different files in a secured folder on SurveyMonkey’s server.  One file will contain the survey results, which will be created from the survey responses.  The second file will contain the contact information used to ident</w:t>
      </w:r>
      <w:r>
        <w:rPr>
          <w:rFonts w:ascii="Arial" w:hAnsi="Arial"/>
          <w:sz w:val="24"/>
        </w:rPr>
        <w:t xml:space="preserve">ify where to send the e-mail invitations and the demographic data obtained from the GIPA participants.  The third file will identify the participants who were sent the e-mail invitation and will contain the e-mail invitation.  These </w:t>
      </w:r>
      <w:r w:rsidR="003C4D58">
        <w:rPr>
          <w:rFonts w:ascii="Arial" w:hAnsi="Arial"/>
          <w:sz w:val="24"/>
        </w:rPr>
        <w:t xml:space="preserve">3 </w:t>
      </w:r>
      <w:r>
        <w:rPr>
          <w:rFonts w:ascii="Arial" w:hAnsi="Arial"/>
          <w:sz w:val="24"/>
        </w:rPr>
        <w:t xml:space="preserve">files are relational </w:t>
      </w:r>
      <w:r>
        <w:rPr>
          <w:rFonts w:ascii="Arial" w:hAnsi="Arial"/>
          <w:sz w:val="24"/>
        </w:rPr>
        <w:t xml:space="preserve">files.  </w:t>
      </w:r>
    </w:p>
    <w:p w:rsidR="00C630ED" w14:paraId="4EB5C496" w14:textId="77777777">
      <w:pPr>
        <w:jc w:val="both"/>
        <w:rPr>
          <w:rFonts w:ascii="Arial" w:hAnsi="Arial"/>
          <w:sz w:val="24"/>
        </w:rPr>
      </w:pPr>
    </w:p>
    <w:p w:rsidR="00BB06A1" w14:paraId="2E43808A" w14:textId="77777777">
      <w:pPr>
        <w:jc w:val="both"/>
        <w:rPr>
          <w:rFonts w:ascii="Arial" w:hAnsi="Arial"/>
          <w:sz w:val="24"/>
        </w:rPr>
      </w:pPr>
      <w:r>
        <w:rPr>
          <w:rFonts w:ascii="Arial" w:hAnsi="Arial"/>
          <w:sz w:val="24"/>
        </w:rPr>
        <w:t xml:space="preserve">These surveys are electronic surveys that can be completed online.  The only way that participants can access the surveys is through the individualized links </w:t>
      </w:r>
      <w:r w:rsidR="00570C68">
        <w:rPr>
          <w:rFonts w:ascii="Arial" w:hAnsi="Arial"/>
          <w:sz w:val="24"/>
        </w:rPr>
        <w:t xml:space="preserve">to the survey contained in the e-mail invitations.  These links are uniquely tied to the participant and are the only way that the survey results can be linked back to the participant and the demographic data which is being used to track the survey responses in order to ensure that the survey findings are representative across all of the variables. </w:t>
      </w:r>
    </w:p>
    <w:p w:rsidR="00BB06A1" w14:paraId="6EA70400" w14:textId="77777777">
      <w:pPr>
        <w:jc w:val="both"/>
        <w:rPr>
          <w:rFonts w:ascii="Arial" w:hAnsi="Arial"/>
          <w:sz w:val="24"/>
        </w:rPr>
      </w:pPr>
    </w:p>
    <w:p w:rsidR="00F54E6E" w:rsidP="00152738" w14:paraId="030FB840" w14:textId="77777777">
      <w:pPr>
        <w:rPr>
          <w:rFonts w:ascii="Arial" w:hAnsi="Arial"/>
          <w:sz w:val="24"/>
        </w:rPr>
      </w:pPr>
    </w:p>
    <w:p w:rsidR="003D6738" w:rsidP="00152738" w14:paraId="0D1C3097" w14:textId="77777777">
      <w:pPr>
        <w:rPr>
          <w:rFonts w:ascii="Arial" w:hAnsi="Arial"/>
          <w:sz w:val="24"/>
        </w:rPr>
      </w:pPr>
      <w:r>
        <w:rPr>
          <w:rFonts w:ascii="Arial" w:hAnsi="Arial"/>
          <w:sz w:val="24"/>
        </w:rPr>
        <w:t xml:space="preserve">SurveyMonkey.com, LLC is listed </w:t>
      </w:r>
      <w:r w:rsidR="00F25817">
        <w:rPr>
          <w:rFonts w:ascii="Arial" w:hAnsi="Arial"/>
          <w:sz w:val="24"/>
        </w:rPr>
        <w:t xml:space="preserve">as an active participant </w:t>
      </w:r>
      <w:r>
        <w:rPr>
          <w:rFonts w:ascii="Arial" w:hAnsi="Arial"/>
          <w:sz w:val="24"/>
        </w:rPr>
        <w:t xml:space="preserve">on the U.S. Department of Commerce’s </w:t>
      </w:r>
      <w:r w:rsidR="00F54E6E">
        <w:rPr>
          <w:rFonts w:ascii="Arial" w:hAnsi="Arial"/>
          <w:sz w:val="24"/>
        </w:rPr>
        <w:t>Privacy</w:t>
      </w:r>
      <w:r w:rsidR="00F25817">
        <w:rPr>
          <w:rFonts w:ascii="Arial" w:hAnsi="Arial"/>
          <w:sz w:val="24"/>
        </w:rPr>
        <w:t xml:space="preserve"> Shield Framework at </w:t>
      </w:r>
      <w:hyperlink r:id="rId10" w:history="1">
        <w:r w:rsidRPr="00566AC6" w:rsidR="00F25817">
          <w:rPr>
            <w:rStyle w:val="Hyperlink"/>
            <w:rFonts w:ascii="Arial" w:hAnsi="Arial"/>
            <w:sz w:val="24"/>
          </w:rPr>
          <w:t>https://www.privacyshield.gov/participant?id=a2zt0000000Gn7zAAC</w:t>
        </w:r>
      </w:hyperlink>
      <w:r>
        <w:rPr>
          <w:rFonts w:ascii="Arial" w:hAnsi="Arial"/>
          <w:sz w:val="24"/>
        </w:rPr>
        <w:t xml:space="preserve">.  </w:t>
      </w:r>
    </w:p>
    <w:p w:rsidR="003D6738" w:rsidP="00152738" w14:paraId="0D80D353" w14:textId="77777777">
      <w:pPr>
        <w:rPr>
          <w:rFonts w:ascii="Arial" w:hAnsi="Arial"/>
          <w:sz w:val="24"/>
        </w:rPr>
      </w:pPr>
    </w:p>
    <w:p w:rsidR="00F54E6E" w:rsidP="00152738" w14:paraId="2237BFAE" w14:textId="77777777">
      <w:pPr>
        <w:rPr>
          <w:rFonts w:ascii="Arial" w:hAnsi="Arial"/>
          <w:sz w:val="24"/>
        </w:rPr>
      </w:pPr>
      <w:r>
        <w:rPr>
          <w:rFonts w:ascii="Arial" w:hAnsi="Arial"/>
          <w:sz w:val="24"/>
        </w:rPr>
        <w:t xml:space="preserve">Copies of SurveyMonkey’s Anonymity and Security Statements can be found at: </w:t>
      </w:r>
    </w:p>
    <w:p w:rsidR="00F54E6E" w:rsidP="00152738" w14:paraId="4FC14B11" w14:textId="76F51CFA">
      <w:pPr>
        <w:rPr>
          <w:rFonts w:ascii="Arial" w:hAnsi="Arial"/>
          <w:sz w:val="24"/>
        </w:rPr>
      </w:pPr>
      <w:hyperlink r:id="rId11" w:history="1">
        <w:r w:rsidRPr="00566AC6" w:rsidR="003D6738">
          <w:rPr>
            <w:rStyle w:val="Hyperlink"/>
            <w:rFonts w:ascii="Arial" w:hAnsi="Arial"/>
            <w:sz w:val="24"/>
          </w:rPr>
          <w:t>https://help.surveymonkey.com/articles/en_US/kb/Are-my-survey-responses-anonymous-and-secure</w:t>
        </w:r>
      </w:hyperlink>
      <w:r w:rsidR="00B852FD">
        <w:rPr>
          <w:rFonts w:ascii="Arial" w:hAnsi="Arial"/>
          <w:sz w:val="24"/>
        </w:rPr>
        <w:t>, and</w:t>
      </w:r>
      <w:r w:rsidR="003D6738">
        <w:rPr>
          <w:rFonts w:ascii="Arial" w:hAnsi="Arial"/>
          <w:sz w:val="24"/>
        </w:rPr>
        <w:t xml:space="preserve"> </w:t>
      </w:r>
    </w:p>
    <w:p w:rsidR="00F54E6E" w:rsidP="00152738" w14:paraId="4569ACFF" w14:textId="10201F26">
      <w:pPr>
        <w:rPr>
          <w:rStyle w:val="Hyperlink"/>
          <w:rFonts w:ascii="Arial" w:hAnsi="Arial"/>
          <w:color w:val="auto"/>
          <w:sz w:val="24"/>
          <w:u w:val="none"/>
        </w:rPr>
      </w:pPr>
      <w:hyperlink r:id="rId12" w:history="1">
        <w:r w:rsidRPr="00566AC6">
          <w:rPr>
            <w:rStyle w:val="Hyperlink"/>
            <w:rFonts w:ascii="Arial" w:hAnsi="Arial"/>
            <w:sz w:val="24"/>
          </w:rPr>
          <w:t>https://www.surve</w:t>
        </w:r>
        <w:r w:rsidRPr="00566AC6">
          <w:rPr>
            <w:rStyle w:val="Hyperlink"/>
            <w:rFonts w:ascii="Arial" w:hAnsi="Arial"/>
            <w:sz w:val="24"/>
          </w:rPr>
          <w:t>ymonkey.com/mp/legal/security/</w:t>
        </w:r>
      </w:hyperlink>
      <w:r w:rsidRPr="00B852FD" w:rsidR="00B852FD">
        <w:rPr>
          <w:rStyle w:val="Hyperlink"/>
          <w:rFonts w:ascii="Arial" w:hAnsi="Arial"/>
          <w:color w:val="auto"/>
          <w:sz w:val="24"/>
          <w:u w:val="none"/>
        </w:rPr>
        <w:t>.</w:t>
      </w:r>
    </w:p>
    <w:p w:rsidR="00E8320C" w:rsidP="00152738" w14:paraId="3B57B5C5" w14:textId="2EE50C8D">
      <w:pPr>
        <w:rPr>
          <w:rStyle w:val="Hyperlink"/>
          <w:rFonts w:ascii="Arial" w:hAnsi="Arial"/>
          <w:color w:val="auto"/>
          <w:sz w:val="24"/>
          <w:u w:val="none"/>
        </w:rPr>
      </w:pPr>
    </w:p>
    <w:p w:rsidR="00E8320C" w:rsidRPr="00E8320C" w:rsidP="00152738" w14:paraId="241F49BA" w14:textId="6D0EC118">
      <w:pPr>
        <w:rPr>
          <w:rFonts w:ascii="Arial" w:hAnsi="Arial" w:cs="Arial"/>
          <w:sz w:val="32"/>
          <w:szCs w:val="24"/>
        </w:rPr>
      </w:pPr>
      <w:r w:rsidRPr="00E8320C">
        <w:rPr>
          <w:rFonts w:ascii="Arial" w:hAnsi="Arial" w:cs="Arial"/>
          <w:sz w:val="24"/>
          <w:szCs w:val="24"/>
        </w:rPr>
        <w:t xml:space="preserve">The applicable PIA for this information collection is </w:t>
      </w:r>
      <w:r w:rsidRPr="00E8320C">
        <w:rPr>
          <w:rStyle w:val="ui-provider"/>
          <w:rFonts w:ascii="Arial" w:hAnsi="Arial" w:cs="Arial"/>
          <w:sz w:val="24"/>
          <w:szCs w:val="24"/>
        </w:rPr>
        <w:t xml:space="preserve">the Privacy Impact Assessment for the Patent End to End (PE2E) System (March 14, 2022), which is available at </w:t>
      </w:r>
      <w:hyperlink r:id="rId13" w:history="1">
        <w:r w:rsidRPr="00E8320C">
          <w:rPr>
            <w:rStyle w:val="Hyperlink"/>
            <w:rFonts w:ascii="Arial" w:hAnsi="Arial" w:cs="Arial"/>
            <w:sz w:val="24"/>
            <w:szCs w:val="24"/>
          </w:rPr>
          <w:t>https://osec.doc.gov/opog/privacy/pto%20pias/PE2E-PIA_SAOP_Approval_Delegation.pdf</w:t>
        </w:r>
      </w:hyperlink>
    </w:p>
    <w:p w:rsidR="00B73AAD" w14:paraId="021E7E52" w14:textId="77777777">
      <w:pPr>
        <w:jc w:val="both"/>
        <w:rPr>
          <w:rFonts w:ascii="Arial" w:hAnsi="Arial"/>
          <w:sz w:val="24"/>
        </w:rPr>
      </w:pPr>
    </w:p>
    <w:p w:rsidR="008475F4" w:rsidRPr="007E2AA6" w:rsidP="00EA107C" w14:paraId="66E0AE6F" w14:textId="77777777">
      <w:pPr>
        <w:numPr>
          <w:ilvl w:val="0"/>
          <w:numId w:val="11"/>
        </w:numPr>
        <w:jc w:val="both"/>
        <w:rPr>
          <w:rFonts w:ascii="Arial" w:hAnsi="Arial" w:cs="Arial"/>
          <w:b/>
          <w:sz w:val="24"/>
          <w:szCs w:val="23"/>
        </w:rPr>
      </w:pPr>
      <w:r w:rsidRPr="007E2AA6">
        <w:rPr>
          <w:rFonts w:ascii="Arial" w:hAnsi="Arial" w:cs="Arial"/>
          <w:b/>
          <w:sz w:val="24"/>
          <w:szCs w:val="23"/>
        </w:rPr>
        <w:t>Provide additional justification for any questions of a sensitive nature, such as sexual behavior and attitudes, religious beliefs, and other matters that are commonly considered private. This justification should include t</w:t>
      </w:r>
      <w:r w:rsidRPr="007E2AA6">
        <w:rPr>
          <w:rFonts w:ascii="Arial" w:hAnsi="Arial" w:cs="Arial"/>
          <w:b/>
          <w:sz w:val="24"/>
          <w:szCs w:val="23"/>
        </w:rPr>
        <w:t xml:space="preserve">he reasons why the agency considers the questions necessary, the specific uses to be made of the information, the explanation to be given to persons from whom the information is requested, and any steps to be taken to obtain their consent. </w:t>
      </w:r>
    </w:p>
    <w:p w:rsidR="008475F4" w14:paraId="5490BD54" w14:textId="77777777">
      <w:pPr>
        <w:jc w:val="both"/>
        <w:rPr>
          <w:rFonts w:ascii="Arial" w:hAnsi="Arial"/>
          <w:sz w:val="24"/>
        </w:rPr>
      </w:pPr>
    </w:p>
    <w:p w:rsidR="005823F2" w14:paraId="4FBC2AAA" w14:textId="77777777">
      <w:pPr>
        <w:pStyle w:val="BodyText2"/>
      </w:pPr>
      <w:r>
        <w:t>None of the re</w:t>
      </w:r>
      <w:r>
        <w:t>quired information</w:t>
      </w:r>
      <w:r w:rsidR="00644440">
        <w:t xml:space="preserve"> in this </w:t>
      </w:r>
      <w:r w:rsidR="00CF5F0A">
        <w:t xml:space="preserve">information </w:t>
      </w:r>
      <w:r w:rsidR="00644440">
        <w:t>collection</w:t>
      </w:r>
      <w:r>
        <w:t xml:space="preserve"> is considered to be sensitive.</w:t>
      </w:r>
    </w:p>
    <w:p w:rsidR="0030114F" w14:paraId="00BD8BDC" w14:textId="77777777">
      <w:pPr>
        <w:pStyle w:val="BodyText2"/>
      </w:pPr>
      <w:r>
        <w:rPr>
          <w:rFonts w:cs="Arial"/>
          <w:sz w:val="20"/>
        </w:rPr>
        <w:t xml:space="preserve"> </w:t>
      </w:r>
    </w:p>
    <w:p w:rsidR="008475F4" w:rsidRPr="007E2AA6" w:rsidP="00EA107C" w14:paraId="02AB3112" w14:textId="77777777">
      <w:pPr>
        <w:numPr>
          <w:ilvl w:val="0"/>
          <w:numId w:val="11"/>
        </w:numPr>
        <w:jc w:val="both"/>
        <w:rPr>
          <w:rFonts w:ascii="Arial" w:hAnsi="Arial" w:cs="Arial"/>
          <w:b/>
          <w:sz w:val="24"/>
          <w:szCs w:val="23"/>
        </w:rPr>
      </w:pPr>
      <w:r w:rsidRPr="007E2AA6">
        <w:rPr>
          <w:rFonts w:ascii="Arial" w:hAnsi="Arial" w:cs="Arial"/>
          <w:b/>
          <w:sz w:val="24"/>
          <w:szCs w:val="23"/>
        </w:rPr>
        <w:t>Provide estimates of the hour burden of the collection of information. The statement should:</w:t>
      </w:r>
    </w:p>
    <w:p w:rsidR="008475F4" w:rsidRPr="007E2AA6" w:rsidP="00EA107C" w14:paraId="7C863137" w14:textId="77777777">
      <w:pPr>
        <w:pStyle w:val="Default"/>
        <w:numPr>
          <w:ilvl w:val="0"/>
          <w:numId w:val="46"/>
        </w:numPr>
        <w:rPr>
          <w:rFonts w:ascii="Arial" w:hAnsi="Arial" w:cs="Arial"/>
          <w:b/>
          <w:szCs w:val="23"/>
        </w:rPr>
      </w:pPr>
      <w:r w:rsidRPr="007E2AA6">
        <w:rPr>
          <w:rFonts w:ascii="Arial" w:hAnsi="Arial" w:cs="Arial"/>
          <w:b/>
          <w:szCs w:val="23"/>
        </w:rPr>
        <w:t xml:space="preserve">Indicate the number of respondents, frequency of response, annual hour </w:t>
      </w:r>
      <w:r w:rsidRPr="007E2AA6">
        <w:rPr>
          <w:rFonts w:ascii="Arial" w:hAnsi="Arial" w:cs="Arial"/>
          <w:b/>
          <w:szCs w:val="23"/>
        </w:rPr>
        <w:t>burden, and an explanation of how the burden was estimated. Unless directed to do so, agencies should not conduct special surveys to obtain information on which to base hour burden estimates. Consultation with a sample (fewer than 10) of potential responde</w:t>
      </w:r>
      <w:r w:rsidRPr="007E2AA6">
        <w:rPr>
          <w:rFonts w:ascii="Arial" w:hAnsi="Arial" w:cs="Arial"/>
          <w:b/>
          <w:szCs w:val="23"/>
        </w:rPr>
        <w:t>nts is desirable. If the hour burden on respondents is expected to vary widely because of</w:t>
      </w:r>
      <w:r w:rsidRPr="007E2AA6" w:rsidR="008A2D9F">
        <w:rPr>
          <w:rFonts w:ascii="Arial" w:hAnsi="Arial" w:cs="Arial"/>
          <w:b/>
          <w:szCs w:val="23"/>
        </w:rPr>
        <w:t xml:space="preserve"> </w:t>
      </w:r>
      <w:r w:rsidRPr="007E2AA6">
        <w:rPr>
          <w:rFonts w:ascii="Arial" w:hAnsi="Arial" w:cs="Arial"/>
          <w:b/>
          <w:szCs w:val="23"/>
        </w:rPr>
        <w:t>differences in activity, size, or complexity, show the range of estimated hour burden, and explain the reasons for the variance. Generally, estimates should not inclu</w:t>
      </w:r>
      <w:r w:rsidRPr="007E2AA6">
        <w:rPr>
          <w:rFonts w:ascii="Arial" w:hAnsi="Arial" w:cs="Arial"/>
          <w:b/>
          <w:szCs w:val="23"/>
        </w:rPr>
        <w:t xml:space="preserve">de burden hours for customary and usual business practices. </w:t>
      </w:r>
    </w:p>
    <w:p w:rsidR="008A2D9F" w:rsidRPr="0032048C" w:rsidP="00EA107C" w14:paraId="431B00BA" w14:textId="77777777">
      <w:pPr>
        <w:pStyle w:val="Default"/>
        <w:numPr>
          <w:ilvl w:val="0"/>
          <w:numId w:val="46"/>
        </w:numPr>
        <w:rPr>
          <w:rFonts w:ascii="Arial" w:hAnsi="Arial" w:cs="Arial"/>
          <w:b/>
          <w:szCs w:val="23"/>
        </w:rPr>
      </w:pPr>
      <w:r w:rsidRPr="007E2AA6">
        <w:rPr>
          <w:rFonts w:ascii="Arial" w:hAnsi="Arial" w:cs="Arial"/>
          <w:b/>
          <w:szCs w:val="23"/>
        </w:rPr>
        <w:t xml:space="preserve">If this request for approval covers more than </w:t>
      </w:r>
      <w:r w:rsidRPr="0032048C">
        <w:rPr>
          <w:rFonts w:ascii="Arial" w:hAnsi="Arial" w:cs="Arial"/>
          <w:b/>
          <w:sz w:val="23"/>
          <w:szCs w:val="23"/>
        </w:rPr>
        <w:t>one</w:t>
      </w:r>
      <w:r w:rsidRPr="0032048C">
        <w:rPr>
          <w:rFonts w:ascii="Arial" w:hAnsi="Arial" w:cs="Arial"/>
          <w:b/>
          <w:szCs w:val="23"/>
        </w:rPr>
        <w:t xml:space="preserve"> form, provide separate hour burden estimates for each form and aggregate the hour burdens.</w:t>
      </w:r>
    </w:p>
    <w:p w:rsidR="008475F4" w:rsidRPr="0032048C" w:rsidP="00EA107C" w14:paraId="7DF7C6E5" w14:textId="77777777">
      <w:pPr>
        <w:pStyle w:val="Default"/>
        <w:numPr>
          <w:ilvl w:val="0"/>
          <w:numId w:val="46"/>
        </w:numPr>
        <w:rPr>
          <w:rFonts w:ascii="Arial" w:hAnsi="Arial" w:cs="Arial"/>
          <w:b/>
          <w:szCs w:val="23"/>
        </w:rPr>
      </w:pPr>
      <w:r w:rsidRPr="0032048C">
        <w:rPr>
          <w:rFonts w:ascii="Arial" w:hAnsi="Arial" w:cs="Arial"/>
          <w:b/>
          <w:szCs w:val="23"/>
        </w:rPr>
        <w:t>Provide estimates of annualized cost to respondents fo</w:t>
      </w:r>
      <w:r w:rsidRPr="0032048C">
        <w:rPr>
          <w:rFonts w:ascii="Arial" w:hAnsi="Arial" w:cs="Arial"/>
          <w:b/>
          <w:szCs w:val="23"/>
        </w:rPr>
        <w:t>r the hour burdens for collections of information, identifying and using appropriate wage rate categories. The cost of contracting out or paying outside parties for information collection activities should not be included here. Instead, this cost should be</w:t>
      </w:r>
      <w:r w:rsidRPr="0032048C">
        <w:rPr>
          <w:rFonts w:ascii="Arial" w:hAnsi="Arial" w:cs="Arial"/>
          <w:b/>
          <w:szCs w:val="23"/>
        </w:rPr>
        <w:t xml:space="preserve"> included under ‘Annual Cost to Federal Government’. </w:t>
      </w:r>
    </w:p>
    <w:p w:rsidR="008475F4" w14:paraId="25962B8A" w14:textId="77777777">
      <w:pPr>
        <w:jc w:val="both"/>
        <w:rPr>
          <w:rFonts w:ascii="Arial" w:hAnsi="Arial"/>
          <w:sz w:val="24"/>
        </w:rPr>
      </w:pPr>
    </w:p>
    <w:p w:rsidR="005823F2" w:rsidRPr="00291158" w14:paraId="0D1119CA" w14:textId="77AF5C49">
      <w:pPr>
        <w:pStyle w:val="BodyText2"/>
        <w:rPr>
          <w:szCs w:val="24"/>
        </w:rPr>
      </w:pPr>
      <w:r w:rsidRPr="00FF0E25">
        <w:rPr>
          <w:szCs w:val="24"/>
        </w:rPr>
        <w:t xml:space="preserve">Table </w:t>
      </w:r>
      <w:r w:rsidR="00A73425">
        <w:rPr>
          <w:szCs w:val="24"/>
        </w:rPr>
        <w:t>3</w:t>
      </w:r>
      <w:r w:rsidRPr="00FF0E25" w:rsidR="003D2A30">
        <w:rPr>
          <w:szCs w:val="24"/>
        </w:rPr>
        <w:t xml:space="preserve"> </w:t>
      </w:r>
      <w:r w:rsidRPr="00FF0E25" w:rsidR="009179C7">
        <w:rPr>
          <w:szCs w:val="24"/>
        </w:rPr>
        <w:t xml:space="preserve">calculates the anticipated </w:t>
      </w:r>
      <w:r w:rsidRPr="002473DF" w:rsidR="003D2A30">
        <w:rPr>
          <w:szCs w:val="24"/>
        </w:rPr>
        <w:t>burden hours and costs of this information collection to the public, based on the following calculation factors:</w:t>
      </w:r>
    </w:p>
    <w:p w:rsidR="005823F2" w:rsidRPr="00291158" w14:paraId="641706E3" w14:textId="77777777">
      <w:pPr>
        <w:jc w:val="both"/>
        <w:rPr>
          <w:rFonts w:ascii="Arial" w:hAnsi="Arial"/>
          <w:sz w:val="24"/>
          <w:szCs w:val="24"/>
        </w:rPr>
      </w:pPr>
    </w:p>
    <w:p w:rsidR="005823F2" w:rsidRPr="00291158" w:rsidP="00291158" w14:paraId="62702E9F" w14:textId="77777777">
      <w:pPr>
        <w:numPr>
          <w:ilvl w:val="0"/>
          <w:numId w:val="1"/>
        </w:numPr>
        <w:jc w:val="both"/>
        <w:rPr>
          <w:rFonts w:ascii="Arial" w:hAnsi="Arial"/>
          <w:b/>
          <w:sz w:val="24"/>
          <w:szCs w:val="24"/>
        </w:rPr>
      </w:pPr>
      <w:r w:rsidRPr="00291158">
        <w:rPr>
          <w:rFonts w:ascii="Arial" w:hAnsi="Arial"/>
          <w:b/>
          <w:sz w:val="24"/>
          <w:szCs w:val="24"/>
        </w:rPr>
        <w:t>Respondent Calculation Factors</w:t>
      </w:r>
    </w:p>
    <w:p w:rsidR="002247DE" w:rsidRPr="00291158" w:rsidP="002F13F7" w14:paraId="04B962C8" w14:textId="77777777">
      <w:pPr>
        <w:pStyle w:val="BodyTextIndent"/>
        <w:rPr>
          <w:szCs w:val="24"/>
        </w:rPr>
      </w:pPr>
      <w:r w:rsidRPr="00291158">
        <w:rPr>
          <w:szCs w:val="24"/>
        </w:rPr>
        <w:t>Based on projections for the upcoming surveys, the USPTO estimates that it will receive</w:t>
      </w:r>
      <w:r w:rsidRPr="00291158" w:rsidR="002F13F7">
        <w:rPr>
          <w:szCs w:val="24"/>
        </w:rPr>
        <w:t xml:space="preserve"> a total of</w:t>
      </w:r>
      <w:r w:rsidRPr="00291158" w:rsidR="00A37DF6">
        <w:rPr>
          <w:szCs w:val="24"/>
        </w:rPr>
        <w:t xml:space="preserve"> </w:t>
      </w:r>
      <w:r w:rsidRPr="00291158" w:rsidR="00F25817">
        <w:rPr>
          <w:szCs w:val="24"/>
        </w:rPr>
        <w:t xml:space="preserve">750 </w:t>
      </w:r>
      <w:r w:rsidRPr="00291158" w:rsidR="002F13F7">
        <w:rPr>
          <w:szCs w:val="24"/>
        </w:rPr>
        <w:t xml:space="preserve">responses for the </w:t>
      </w:r>
      <w:r w:rsidRPr="00291158" w:rsidR="00F25817">
        <w:rPr>
          <w:szCs w:val="24"/>
        </w:rPr>
        <w:t>overseas</w:t>
      </w:r>
      <w:r w:rsidRPr="00291158" w:rsidR="002F13F7">
        <w:rPr>
          <w:szCs w:val="24"/>
        </w:rPr>
        <w:t xml:space="preserve">, post-program, and alumni surveys.  </w:t>
      </w:r>
    </w:p>
    <w:p w:rsidR="00FC54CB" w:rsidRPr="00291158" w:rsidP="002F13F7" w14:paraId="570F3E0A" w14:textId="77777777">
      <w:pPr>
        <w:pStyle w:val="BodyTextIndent"/>
        <w:rPr>
          <w:szCs w:val="24"/>
        </w:rPr>
      </w:pPr>
    </w:p>
    <w:p w:rsidR="005823F2" w:rsidRPr="00291158" w:rsidP="00291158" w14:paraId="7ECBE5FD" w14:textId="77777777">
      <w:pPr>
        <w:numPr>
          <w:ilvl w:val="0"/>
          <w:numId w:val="3"/>
        </w:numPr>
        <w:tabs>
          <w:tab w:val="clear" w:pos="360"/>
          <w:tab w:val="num" w:pos="720"/>
        </w:tabs>
        <w:ind w:left="720"/>
        <w:jc w:val="both"/>
        <w:rPr>
          <w:rFonts w:ascii="Arial" w:hAnsi="Arial"/>
          <w:b/>
          <w:sz w:val="24"/>
          <w:szCs w:val="24"/>
        </w:rPr>
      </w:pPr>
      <w:r w:rsidRPr="00291158">
        <w:rPr>
          <w:rFonts w:ascii="Arial" w:hAnsi="Arial"/>
          <w:b/>
          <w:sz w:val="24"/>
          <w:szCs w:val="24"/>
        </w:rPr>
        <w:t>Burden Hour Calculation Factors</w:t>
      </w:r>
    </w:p>
    <w:p w:rsidR="000F1874" w:rsidRPr="00291158" w14:paraId="6F430B60" w14:textId="77777777">
      <w:pPr>
        <w:ind w:left="720"/>
        <w:jc w:val="both"/>
        <w:rPr>
          <w:rFonts w:ascii="Arial" w:hAnsi="Arial"/>
          <w:sz w:val="24"/>
          <w:szCs w:val="24"/>
        </w:rPr>
      </w:pPr>
      <w:r w:rsidRPr="00291158">
        <w:rPr>
          <w:rFonts w:ascii="Arial" w:hAnsi="Arial"/>
          <w:sz w:val="24"/>
          <w:szCs w:val="24"/>
        </w:rPr>
        <w:t xml:space="preserve">The </w:t>
      </w:r>
      <w:r w:rsidRPr="00291158" w:rsidR="009179C7">
        <w:rPr>
          <w:rFonts w:ascii="Arial" w:hAnsi="Arial"/>
          <w:sz w:val="24"/>
          <w:szCs w:val="24"/>
        </w:rPr>
        <w:t>USPTO estimates that it will take the public</w:t>
      </w:r>
      <w:r w:rsidRPr="00291158">
        <w:rPr>
          <w:rFonts w:ascii="Arial" w:hAnsi="Arial"/>
          <w:sz w:val="24"/>
          <w:szCs w:val="24"/>
        </w:rPr>
        <w:t xml:space="preserve"> approximately</w:t>
      </w:r>
      <w:r w:rsidRPr="00291158" w:rsidR="002F13F7">
        <w:rPr>
          <w:rFonts w:ascii="Arial" w:hAnsi="Arial"/>
          <w:sz w:val="24"/>
          <w:szCs w:val="24"/>
        </w:rPr>
        <w:t xml:space="preserve"> </w:t>
      </w:r>
      <w:r w:rsidRPr="00291158" w:rsidR="00A37DF6">
        <w:rPr>
          <w:rFonts w:ascii="Arial" w:hAnsi="Arial"/>
          <w:sz w:val="24"/>
          <w:szCs w:val="24"/>
        </w:rPr>
        <w:t xml:space="preserve">15 </w:t>
      </w:r>
      <w:r w:rsidRPr="00291158" w:rsidR="002F13F7">
        <w:rPr>
          <w:rFonts w:ascii="Arial" w:hAnsi="Arial"/>
          <w:sz w:val="24"/>
          <w:szCs w:val="24"/>
        </w:rPr>
        <w:t>minutes (0.</w:t>
      </w:r>
      <w:r w:rsidRPr="00291158" w:rsidR="00A37DF6">
        <w:rPr>
          <w:rFonts w:ascii="Arial" w:hAnsi="Arial"/>
          <w:sz w:val="24"/>
          <w:szCs w:val="24"/>
        </w:rPr>
        <w:t>25</w:t>
      </w:r>
      <w:r w:rsidRPr="00291158" w:rsidR="002F13F7">
        <w:rPr>
          <w:rFonts w:ascii="Arial" w:hAnsi="Arial"/>
          <w:sz w:val="24"/>
          <w:szCs w:val="24"/>
        </w:rPr>
        <w:t xml:space="preserve"> hours)</w:t>
      </w:r>
      <w:r w:rsidRPr="00291158" w:rsidR="00A37DF6">
        <w:rPr>
          <w:rFonts w:ascii="Arial" w:hAnsi="Arial"/>
          <w:sz w:val="24"/>
          <w:szCs w:val="24"/>
        </w:rPr>
        <w:t xml:space="preserve"> to complete the surveys in this</w:t>
      </w:r>
      <w:r w:rsidRPr="00291158" w:rsidR="002128BB">
        <w:rPr>
          <w:rFonts w:ascii="Arial" w:hAnsi="Arial"/>
          <w:sz w:val="24"/>
          <w:szCs w:val="24"/>
        </w:rPr>
        <w:t xml:space="preserve"> information</w:t>
      </w:r>
      <w:r w:rsidRPr="00291158" w:rsidR="00A37DF6">
        <w:rPr>
          <w:rFonts w:ascii="Arial" w:hAnsi="Arial"/>
          <w:sz w:val="24"/>
          <w:szCs w:val="24"/>
        </w:rPr>
        <w:t xml:space="preserve"> collection.  This includes the time to gather the necessary information, respond to the survey, and submit it to the USPTO.</w:t>
      </w:r>
    </w:p>
    <w:p w:rsidR="00B2671C" w14:paraId="7A185470" w14:textId="77777777">
      <w:pPr>
        <w:ind w:left="720"/>
        <w:jc w:val="both"/>
        <w:rPr>
          <w:rFonts w:ascii="Arial" w:hAnsi="Arial"/>
          <w:sz w:val="22"/>
        </w:rPr>
      </w:pPr>
      <w:r>
        <w:rPr>
          <w:rFonts w:ascii="Arial" w:hAnsi="Arial"/>
          <w:sz w:val="22"/>
        </w:rPr>
        <w:t xml:space="preserve">  </w:t>
      </w:r>
    </w:p>
    <w:p w:rsidR="007F115C" w:rsidRPr="007F115C" w:rsidP="00291158" w14:paraId="126C428E" w14:textId="77777777">
      <w:pPr>
        <w:numPr>
          <w:ilvl w:val="0"/>
          <w:numId w:val="4"/>
        </w:numPr>
        <w:jc w:val="both"/>
        <w:rPr>
          <w:rFonts w:ascii="Arial" w:hAnsi="Arial" w:cs="Arial"/>
          <w:b/>
          <w:sz w:val="22"/>
          <w:szCs w:val="22"/>
        </w:rPr>
      </w:pPr>
      <w:r w:rsidRPr="000D6D05">
        <w:rPr>
          <w:rFonts w:ascii="Arial" w:hAnsi="Arial" w:cs="Arial"/>
          <w:b/>
          <w:sz w:val="22"/>
          <w:szCs w:val="22"/>
        </w:rPr>
        <w:t>Cost Burden Calculation Factors</w:t>
      </w:r>
    </w:p>
    <w:p w:rsidR="0032048C" w:rsidP="00291158" w14:paraId="5E41EA6C" w14:textId="235C50E9">
      <w:pPr>
        <w:pStyle w:val="NoSpacing"/>
        <w:ind w:left="720"/>
        <w:jc w:val="both"/>
        <w:rPr>
          <w:rFonts w:ascii="Arial" w:hAnsi="Arial" w:cs="Arial"/>
          <w:sz w:val="24"/>
        </w:rPr>
      </w:pPr>
      <w:r>
        <w:rPr>
          <w:rFonts w:ascii="Arial" w:hAnsi="Arial" w:cs="Arial"/>
          <w:sz w:val="24"/>
        </w:rPr>
        <w:t>The USPTO expects that the audience for the GIPA training programs will typically consist of high-ranking government officials, judges, lawyers, examiners, and others. Since individuals with varying job titles and pay grades typically attend the GIPA train</w:t>
      </w:r>
      <w:r>
        <w:rPr>
          <w:rFonts w:ascii="Arial" w:hAnsi="Arial" w:cs="Arial"/>
          <w:sz w:val="24"/>
        </w:rPr>
        <w:t xml:space="preserve">ing programs, the USPTO is currently unable to derive a concise international labor rate for these individuals. Additionally, since the training is conducted in the United States, the USPTO is using a United States pay rate to calculate the hourly </w:t>
      </w:r>
      <w:r w:rsidRPr="00291158">
        <w:rPr>
          <w:rFonts w:ascii="Arial" w:hAnsi="Arial" w:cs="Arial"/>
          <w:sz w:val="24"/>
          <w:szCs w:val="24"/>
        </w:rPr>
        <w:t>labor ra</w:t>
      </w:r>
      <w:r w:rsidRPr="00291158">
        <w:rPr>
          <w:rFonts w:ascii="Arial" w:hAnsi="Arial" w:cs="Arial"/>
          <w:sz w:val="24"/>
          <w:szCs w:val="24"/>
        </w:rPr>
        <w:t xml:space="preserve">tes. If the agency can obtain more concise hourly labor rate data for these individuals, these rates will be used to calculate the respondent burden in the future. For this information collection, USPTO </w:t>
      </w:r>
      <w:r w:rsidRPr="00291158" w:rsidR="002F72D6">
        <w:rPr>
          <w:rFonts w:ascii="Arial" w:hAnsi="Arial" w:cs="Arial"/>
          <w:sz w:val="24"/>
          <w:szCs w:val="24"/>
        </w:rPr>
        <w:t>uses</w:t>
      </w:r>
      <w:r w:rsidRPr="00291158">
        <w:rPr>
          <w:rFonts w:ascii="Arial" w:hAnsi="Arial" w:cs="Arial"/>
          <w:sz w:val="24"/>
          <w:szCs w:val="24"/>
        </w:rPr>
        <w:t xml:space="preserve"> </w:t>
      </w:r>
      <w:bookmarkStart w:id="1" w:name="_Hlk138948756"/>
      <w:r w:rsidRPr="00291158" w:rsidR="00F85D67">
        <w:rPr>
          <w:rFonts w:ascii="Arial" w:hAnsi="Arial" w:cs="Arial"/>
          <w:sz w:val="24"/>
          <w:szCs w:val="24"/>
        </w:rPr>
        <w:t xml:space="preserve">Bureau of Labor Statistics </w:t>
      </w:r>
      <w:r w:rsidRPr="00291158" w:rsidR="002F72D6">
        <w:rPr>
          <w:rFonts w:ascii="Arial" w:hAnsi="Arial" w:cs="Arial"/>
          <w:sz w:val="24"/>
          <w:szCs w:val="24"/>
        </w:rPr>
        <w:t xml:space="preserve">(BLS) </w:t>
      </w:r>
      <w:r w:rsidRPr="00291158" w:rsidR="00F85D67">
        <w:rPr>
          <w:rFonts w:ascii="Arial" w:hAnsi="Arial" w:cs="Arial"/>
          <w:sz w:val="24"/>
          <w:szCs w:val="24"/>
        </w:rPr>
        <w:t xml:space="preserve">Occupation Employment Statistics wage </w:t>
      </w:r>
      <w:r w:rsidRPr="00291158" w:rsidR="002F72D6">
        <w:rPr>
          <w:rFonts w:ascii="Arial" w:hAnsi="Arial" w:cs="Arial"/>
          <w:sz w:val="24"/>
          <w:szCs w:val="24"/>
        </w:rPr>
        <w:t xml:space="preserve">category </w:t>
      </w:r>
      <w:r w:rsidRPr="00291158" w:rsidR="00F85D67">
        <w:rPr>
          <w:rFonts w:ascii="Arial" w:hAnsi="Arial" w:cs="Arial"/>
          <w:sz w:val="24"/>
          <w:szCs w:val="24"/>
        </w:rPr>
        <w:t>23-1021 (Administrative Law Judges: Federal Executive Branch)</w:t>
      </w:r>
      <w:r>
        <w:rPr>
          <w:rStyle w:val="FootnoteReference"/>
          <w:rFonts w:ascii="Arial" w:hAnsi="Arial" w:cs="Arial"/>
          <w:sz w:val="24"/>
          <w:szCs w:val="24"/>
        </w:rPr>
        <w:footnoteReference w:id="9"/>
      </w:r>
      <w:r w:rsidRPr="00291158">
        <w:rPr>
          <w:rFonts w:ascii="Arial" w:hAnsi="Arial" w:cs="Arial"/>
          <w:sz w:val="24"/>
          <w:szCs w:val="24"/>
        </w:rPr>
        <w:t xml:space="preserve"> to</w:t>
      </w:r>
      <w:r w:rsidRPr="008867B2">
        <w:rPr>
          <w:rFonts w:ascii="Arial" w:hAnsi="Arial" w:cs="Arial"/>
          <w:sz w:val="24"/>
          <w:szCs w:val="24"/>
        </w:rPr>
        <w:t xml:space="preserve"> represent a</w:t>
      </w:r>
      <w:r w:rsidR="002F72D6">
        <w:rPr>
          <w:rFonts w:ascii="Arial" w:hAnsi="Arial" w:cs="Arial"/>
          <w:sz w:val="24"/>
          <w:szCs w:val="24"/>
        </w:rPr>
        <w:t xml:space="preserve">n estimated </w:t>
      </w:r>
      <w:r w:rsidRPr="008867B2">
        <w:rPr>
          <w:rFonts w:ascii="Arial" w:hAnsi="Arial" w:cs="Arial"/>
          <w:sz w:val="24"/>
          <w:szCs w:val="24"/>
        </w:rPr>
        <w:t xml:space="preserve">wage of program attendees.  </w:t>
      </w:r>
      <w:r w:rsidR="002F72D6">
        <w:rPr>
          <w:rFonts w:ascii="Arial" w:hAnsi="Arial" w:cs="Arial"/>
          <w:sz w:val="24"/>
          <w:szCs w:val="24"/>
        </w:rPr>
        <w:t>UPSTO estimates that the hourly wage will be in the 90</w:t>
      </w:r>
      <w:r w:rsidRPr="00291158" w:rsidR="002F72D6">
        <w:rPr>
          <w:rFonts w:ascii="Arial" w:hAnsi="Arial" w:cs="Arial"/>
          <w:sz w:val="24"/>
          <w:szCs w:val="24"/>
          <w:vertAlign w:val="superscript"/>
        </w:rPr>
        <w:t>th</w:t>
      </w:r>
      <w:r w:rsidR="002F72D6">
        <w:rPr>
          <w:rFonts w:ascii="Arial" w:hAnsi="Arial" w:cs="Arial"/>
          <w:sz w:val="24"/>
          <w:szCs w:val="24"/>
        </w:rPr>
        <w:t xml:space="preserve"> percentile, as respondents will likely be senior officials living in metropolitan areas</w:t>
      </w:r>
      <w:bookmarkEnd w:id="1"/>
      <w:r w:rsidR="002F72D6">
        <w:rPr>
          <w:rFonts w:ascii="Arial" w:hAnsi="Arial" w:cs="Arial"/>
          <w:sz w:val="24"/>
          <w:szCs w:val="24"/>
        </w:rPr>
        <w:t xml:space="preserve">, for an hourly </w:t>
      </w:r>
      <w:r w:rsidRPr="008867B2">
        <w:rPr>
          <w:rFonts w:ascii="Arial" w:hAnsi="Arial" w:cs="Arial"/>
          <w:sz w:val="24"/>
          <w:szCs w:val="24"/>
        </w:rPr>
        <w:t xml:space="preserve">rate </w:t>
      </w:r>
      <w:r w:rsidR="002F72D6">
        <w:rPr>
          <w:rFonts w:ascii="Arial" w:hAnsi="Arial" w:cs="Arial"/>
          <w:sz w:val="24"/>
          <w:szCs w:val="24"/>
        </w:rPr>
        <w:t>of</w:t>
      </w:r>
      <w:r w:rsidRPr="008867B2">
        <w:rPr>
          <w:rFonts w:ascii="Arial" w:hAnsi="Arial" w:cs="Arial"/>
          <w:sz w:val="24"/>
          <w:szCs w:val="24"/>
        </w:rPr>
        <w:t xml:space="preserve"> $</w:t>
      </w:r>
      <w:r w:rsidR="00FF0E25">
        <w:rPr>
          <w:rFonts w:ascii="Arial" w:hAnsi="Arial" w:cs="Arial"/>
          <w:sz w:val="24"/>
          <w:szCs w:val="24"/>
        </w:rPr>
        <w:t>72.82</w:t>
      </w:r>
      <w:r>
        <w:rPr>
          <w:rFonts w:ascii="Arial" w:hAnsi="Arial" w:cs="Arial"/>
          <w:sz w:val="24"/>
          <w:szCs w:val="24"/>
        </w:rPr>
        <w:t xml:space="preserve">.  </w:t>
      </w:r>
      <w:r>
        <w:rPr>
          <w:rFonts w:ascii="Arial" w:hAnsi="Arial" w:cs="Arial"/>
          <w:sz w:val="24"/>
        </w:rPr>
        <w:t>The USPTO estimates that the total respondent cost burden for this</w:t>
      </w:r>
      <w:r w:rsidR="00293058">
        <w:rPr>
          <w:rFonts w:ascii="Arial" w:hAnsi="Arial" w:cs="Arial"/>
          <w:sz w:val="24"/>
        </w:rPr>
        <w:t xml:space="preserve"> information collection is $</w:t>
      </w:r>
      <w:r w:rsidR="0096034A">
        <w:rPr>
          <w:rFonts w:ascii="Arial" w:hAnsi="Arial" w:cs="Arial"/>
          <w:sz w:val="24"/>
        </w:rPr>
        <w:t>13,690.</w:t>
      </w:r>
      <w:r>
        <w:rPr>
          <w:rFonts w:ascii="Arial" w:hAnsi="Arial" w:cs="Arial"/>
          <w:sz w:val="24"/>
        </w:rPr>
        <w:t xml:space="preserve">  </w:t>
      </w:r>
    </w:p>
    <w:p w:rsidR="00A23094" w:rsidP="00C172CF" w14:paraId="21CB0ADA" w14:textId="77777777">
      <w:pPr>
        <w:jc w:val="both"/>
        <w:rPr>
          <w:rFonts w:ascii="Arial" w:hAnsi="Arial" w:cs="Arial"/>
          <w:sz w:val="22"/>
          <w:szCs w:val="22"/>
        </w:rPr>
      </w:pPr>
    </w:p>
    <w:p w:rsidR="005823F2" w:rsidRPr="00007430" w14:paraId="056C09F7" w14:textId="1393352E">
      <w:pPr>
        <w:pStyle w:val="Heading5"/>
        <w:jc w:val="both"/>
        <w:rPr>
          <w:sz w:val="22"/>
        </w:rPr>
      </w:pPr>
      <w:r w:rsidRPr="00007430">
        <w:rPr>
          <w:sz w:val="22"/>
        </w:rPr>
        <w:t xml:space="preserve">Table </w:t>
      </w:r>
      <w:r w:rsidR="00635F07">
        <w:rPr>
          <w:sz w:val="22"/>
        </w:rPr>
        <w:t>3</w:t>
      </w:r>
      <w:r w:rsidRPr="00007430">
        <w:rPr>
          <w:sz w:val="22"/>
        </w:rPr>
        <w:t xml:space="preserve">:  </w:t>
      </w:r>
      <w:r w:rsidR="002E2312">
        <w:rPr>
          <w:sz w:val="22"/>
        </w:rPr>
        <w:t xml:space="preserve">Total </w:t>
      </w:r>
      <w:r w:rsidRPr="00007430">
        <w:rPr>
          <w:sz w:val="22"/>
        </w:rPr>
        <w:t xml:space="preserve">Burden </w:t>
      </w:r>
      <w:r w:rsidR="004C77E4">
        <w:rPr>
          <w:sz w:val="22"/>
        </w:rPr>
        <w:t>Hours and Hourly Costs f</w:t>
      </w:r>
      <w:r w:rsidR="002E2312">
        <w:rPr>
          <w:sz w:val="22"/>
        </w:rPr>
        <w:t>or Foreign Government</w:t>
      </w:r>
      <w:r w:rsidRPr="00007430">
        <w:rPr>
          <w:sz w:val="22"/>
        </w:rPr>
        <w:t xml:space="preserve"> Respondents</w:t>
      </w:r>
      <w:r w:rsidRPr="00007430" w:rsidR="008A4402">
        <w:rPr>
          <w:sz w:val="22"/>
        </w:rPr>
        <w:t xml:space="preserve"> </w:t>
      </w:r>
    </w:p>
    <w:tbl>
      <w:tblPr>
        <w:tblW w:w="1108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5"/>
        <w:gridCol w:w="2695"/>
        <w:gridCol w:w="1300"/>
        <w:gridCol w:w="1332"/>
        <w:gridCol w:w="1070"/>
        <w:gridCol w:w="981"/>
        <w:gridCol w:w="981"/>
        <w:gridCol w:w="1195"/>
        <w:gridCol w:w="981"/>
      </w:tblGrid>
      <w:tr w14:paraId="03970F29" w14:textId="77777777" w:rsidTr="00291158">
        <w:tblPrEx>
          <w:tblW w:w="1108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1235"/>
        </w:trPr>
        <w:tc>
          <w:tcPr>
            <w:tcW w:w="545" w:type="dxa"/>
            <w:shd w:val="clear" w:color="auto" w:fill="BDD6EE" w:themeFill="accent1" w:themeFillTint="66"/>
            <w:vAlign w:val="center"/>
          </w:tcPr>
          <w:p w:rsidR="004C77E4" w:rsidRPr="00291158" w:rsidP="001F49B9" w14:paraId="1CC7081F" w14:textId="77777777">
            <w:pPr>
              <w:pStyle w:val="Heading9"/>
              <w:rPr>
                <w:rFonts w:cs="Arial"/>
                <w:sz w:val="16"/>
                <w:szCs w:val="16"/>
              </w:rPr>
            </w:pPr>
            <w:r w:rsidRPr="00291158">
              <w:rPr>
                <w:rFonts w:cs="Arial"/>
                <w:sz w:val="16"/>
                <w:szCs w:val="16"/>
              </w:rPr>
              <w:t>Item No.</w:t>
            </w:r>
          </w:p>
        </w:tc>
        <w:tc>
          <w:tcPr>
            <w:tcW w:w="2695" w:type="dxa"/>
            <w:shd w:val="clear" w:color="auto" w:fill="BDD6EE" w:themeFill="accent1" w:themeFillTint="66"/>
            <w:vAlign w:val="center"/>
          </w:tcPr>
          <w:p w:rsidR="004C77E4" w:rsidRPr="00291158" w:rsidP="00E702FC" w14:paraId="1A8F5A5E" w14:textId="77777777">
            <w:pPr>
              <w:pStyle w:val="Heading9"/>
              <w:rPr>
                <w:rFonts w:cs="Arial"/>
                <w:sz w:val="16"/>
                <w:szCs w:val="16"/>
              </w:rPr>
            </w:pPr>
            <w:r w:rsidRPr="00291158">
              <w:rPr>
                <w:rFonts w:cs="Arial"/>
                <w:sz w:val="16"/>
                <w:szCs w:val="16"/>
              </w:rPr>
              <w:t>Item</w:t>
            </w:r>
          </w:p>
        </w:tc>
        <w:tc>
          <w:tcPr>
            <w:tcW w:w="1300" w:type="dxa"/>
            <w:shd w:val="clear" w:color="auto" w:fill="BDD6EE" w:themeFill="accent1" w:themeFillTint="66"/>
          </w:tcPr>
          <w:p w:rsidR="004C77E4" w:rsidRPr="00291158" w:rsidP="002E2312" w14:paraId="088A781B" w14:textId="77777777">
            <w:pPr>
              <w:jc w:val="center"/>
              <w:rPr>
                <w:rFonts w:ascii="Arial" w:hAnsi="Arial" w:cs="Arial"/>
                <w:b/>
                <w:sz w:val="16"/>
                <w:szCs w:val="16"/>
              </w:rPr>
            </w:pPr>
          </w:p>
          <w:p w:rsidR="004C77E4" w:rsidRPr="00291158" w:rsidP="004A7806" w14:paraId="432E60E0" w14:textId="116BD5AC">
            <w:pPr>
              <w:jc w:val="center"/>
              <w:rPr>
                <w:rFonts w:ascii="Arial" w:hAnsi="Arial" w:cs="Arial"/>
                <w:b/>
                <w:sz w:val="16"/>
                <w:szCs w:val="16"/>
              </w:rPr>
            </w:pPr>
            <w:r w:rsidRPr="00291158">
              <w:rPr>
                <w:rFonts w:ascii="Arial" w:hAnsi="Arial" w:cs="Arial"/>
                <w:b/>
                <w:sz w:val="16"/>
                <w:szCs w:val="16"/>
              </w:rPr>
              <w:t>Estimated Annual Respondents</w:t>
            </w:r>
          </w:p>
          <w:p w:rsidR="004C77E4" w:rsidRPr="0015010B" w:rsidP="002E2312" w14:paraId="0055A079" w14:textId="77777777">
            <w:pPr>
              <w:jc w:val="center"/>
              <w:rPr>
                <w:rFonts w:ascii="Arial" w:hAnsi="Arial" w:cs="Arial"/>
                <w:b/>
                <w:sz w:val="16"/>
                <w:szCs w:val="16"/>
              </w:rPr>
            </w:pPr>
          </w:p>
          <w:p w:rsidR="004C77E4" w:rsidRPr="0015010B" w:rsidP="002E2312" w14:paraId="6063D65D" w14:textId="77777777">
            <w:pPr>
              <w:jc w:val="center"/>
              <w:rPr>
                <w:rFonts w:ascii="Arial" w:hAnsi="Arial" w:cs="Arial"/>
                <w:b/>
                <w:sz w:val="16"/>
                <w:szCs w:val="16"/>
              </w:rPr>
            </w:pPr>
          </w:p>
          <w:p w:rsidR="004C77E4" w:rsidRPr="0015010B" w:rsidP="002E2312" w14:paraId="7B89D19F" w14:textId="77777777">
            <w:pPr>
              <w:jc w:val="center"/>
              <w:rPr>
                <w:rFonts w:ascii="Arial" w:hAnsi="Arial" w:cs="Arial"/>
                <w:b/>
                <w:sz w:val="16"/>
                <w:szCs w:val="16"/>
              </w:rPr>
            </w:pPr>
          </w:p>
          <w:p w:rsidR="004C77E4" w:rsidRPr="00291158" w:rsidP="002E2312" w14:paraId="65474CA3" w14:textId="71238A9E">
            <w:pPr>
              <w:jc w:val="center"/>
              <w:rPr>
                <w:rFonts w:ascii="Arial" w:hAnsi="Arial" w:cs="Arial"/>
                <w:b/>
                <w:sz w:val="16"/>
                <w:szCs w:val="16"/>
              </w:rPr>
            </w:pPr>
            <w:r w:rsidRPr="00291158">
              <w:rPr>
                <w:rFonts w:ascii="Arial" w:hAnsi="Arial" w:cs="Arial"/>
                <w:b/>
                <w:sz w:val="16"/>
                <w:szCs w:val="16"/>
              </w:rPr>
              <w:t>(a)</w:t>
            </w:r>
          </w:p>
        </w:tc>
        <w:tc>
          <w:tcPr>
            <w:tcW w:w="1332" w:type="dxa"/>
            <w:shd w:val="clear" w:color="auto" w:fill="BDD6EE" w:themeFill="accent1" w:themeFillTint="66"/>
          </w:tcPr>
          <w:p w:rsidR="004C77E4" w:rsidRPr="00291158" w:rsidP="00F85CB7" w14:paraId="0DD573C0" w14:textId="77777777">
            <w:pPr>
              <w:jc w:val="center"/>
              <w:rPr>
                <w:rFonts w:ascii="Arial" w:hAnsi="Arial" w:cs="Arial"/>
                <w:b/>
                <w:sz w:val="16"/>
                <w:szCs w:val="16"/>
              </w:rPr>
            </w:pPr>
          </w:p>
          <w:p w:rsidR="004C77E4" w:rsidRPr="00291158" w:rsidP="00F85CB7" w14:paraId="3F929555" w14:textId="6CBB4B78">
            <w:pPr>
              <w:jc w:val="center"/>
              <w:rPr>
                <w:rFonts w:ascii="Arial" w:hAnsi="Arial" w:cs="Arial"/>
                <w:b/>
                <w:sz w:val="16"/>
                <w:szCs w:val="16"/>
              </w:rPr>
            </w:pPr>
            <w:r w:rsidRPr="00291158">
              <w:rPr>
                <w:rFonts w:ascii="Arial" w:hAnsi="Arial" w:cs="Arial"/>
                <w:b/>
                <w:sz w:val="16"/>
                <w:szCs w:val="16"/>
              </w:rPr>
              <w:t>Responses per Respondent</w:t>
            </w:r>
          </w:p>
          <w:p w:rsidR="004C77E4" w:rsidRPr="0015010B" w:rsidP="00E702FC" w14:paraId="284980F9" w14:textId="77777777">
            <w:pPr>
              <w:jc w:val="center"/>
              <w:rPr>
                <w:rFonts w:ascii="Arial" w:hAnsi="Arial" w:cs="Arial"/>
                <w:b/>
                <w:sz w:val="16"/>
                <w:szCs w:val="16"/>
              </w:rPr>
            </w:pPr>
          </w:p>
          <w:p w:rsidR="004C77E4" w:rsidRPr="0015010B" w:rsidP="00E702FC" w14:paraId="5210EACF" w14:textId="77777777">
            <w:pPr>
              <w:jc w:val="center"/>
              <w:rPr>
                <w:rFonts w:ascii="Arial" w:hAnsi="Arial" w:cs="Arial"/>
                <w:b/>
                <w:sz w:val="16"/>
                <w:szCs w:val="16"/>
              </w:rPr>
            </w:pPr>
          </w:p>
          <w:p w:rsidR="004C77E4" w:rsidRPr="00291158" w:rsidP="00E702FC" w14:paraId="1AF9D681" w14:textId="26E59EFC">
            <w:pPr>
              <w:jc w:val="center"/>
              <w:rPr>
                <w:rFonts w:ascii="Arial" w:hAnsi="Arial" w:cs="Arial"/>
                <w:b/>
                <w:sz w:val="16"/>
                <w:szCs w:val="16"/>
              </w:rPr>
            </w:pPr>
            <w:r w:rsidRPr="00291158">
              <w:rPr>
                <w:rFonts w:ascii="Arial" w:hAnsi="Arial" w:cs="Arial"/>
                <w:b/>
                <w:sz w:val="16"/>
                <w:szCs w:val="16"/>
              </w:rPr>
              <w:t>(b)</w:t>
            </w:r>
          </w:p>
        </w:tc>
        <w:tc>
          <w:tcPr>
            <w:tcW w:w="1070" w:type="dxa"/>
            <w:shd w:val="clear" w:color="auto" w:fill="BDD6EE" w:themeFill="accent1" w:themeFillTint="66"/>
          </w:tcPr>
          <w:p w:rsidR="004C77E4" w:rsidRPr="0015010B" w:rsidP="004C77E4" w14:paraId="6566A1A9" w14:textId="77777777">
            <w:pPr>
              <w:jc w:val="center"/>
              <w:rPr>
                <w:rFonts w:ascii="Arial" w:hAnsi="Arial" w:cs="Arial"/>
                <w:b/>
                <w:sz w:val="16"/>
                <w:szCs w:val="16"/>
              </w:rPr>
            </w:pPr>
          </w:p>
          <w:p w:rsidR="004C77E4" w:rsidRPr="0015010B" w:rsidP="004C77E4" w14:paraId="66138262" w14:textId="5A4A09CB">
            <w:pPr>
              <w:jc w:val="center"/>
              <w:rPr>
                <w:rFonts w:ascii="Arial" w:hAnsi="Arial" w:cs="Arial"/>
                <w:b/>
                <w:sz w:val="16"/>
                <w:szCs w:val="16"/>
              </w:rPr>
            </w:pPr>
            <w:r w:rsidRPr="0015010B">
              <w:rPr>
                <w:rFonts w:ascii="Arial" w:hAnsi="Arial" w:cs="Arial"/>
                <w:b/>
                <w:sz w:val="16"/>
                <w:szCs w:val="16"/>
              </w:rPr>
              <w:t>Estimated Annual Responses</w:t>
            </w:r>
          </w:p>
          <w:p w:rsidR="004C77E4" w:rsidRPr="0015010B" w:rsidP="004C77E4" w14:paraId="157DE982" w14:textId="77777777">
            <w:pPr>
              <w:jc w:val="center"/>
              <w:rPr>
                <w:rFonts w:ascii="Arial" w:hAnsi="Arial" w:cs="Arial"/>
                <w:b/>
                <w:sz w:val="16"/>
                <w:szCs w:val="16"/>
              </w:rPr>
            </w:pPr>
          </w:p>
          <w:p w:rsidR="004C77E4" w:rsidRPr="0015010B" w:rsidP="004C77E4" w14:paraId="1A73E46A" w14:textId="77777777">
            <w:pPr>
              <w:jc w:val="center"/>
              <w:rPr>
                <w:rFonts w:ascii="Arial" w:hAnsi="Arial" w:cs="Arial"/>
                <w:b/>
                <w:sz w:val="16"/>
                <w:szCs w:val="16"/>
              </w:rPr>
            </w:pPr>
          </w:p>
          <w:p w:rsidR="004C77E4" w:rsidRPr="00291158" w:rsidP="004C77E4" w14:paraId="63F45826" w14:textId="6B0E7538">
            <w:pPr>
              <w:jc w:val="center"/>
              <w:rPr>
                <w:rFonts w:ascii="Arial" w:hAnsi="Arial" w:cs="Arial"/>
                <w:b/>
                <w:sz w:val="16"/>
                <w:szCs w:val="16"/>
              </w:rPr>
            </w:pPr>
            <w:r w:rsidRPr="00291158">
              <w:rPr>
                <w:rFonts w:ascii="Arial" w:hAnsi="Arial" w:cs="Arial"/>
                <w:b/>
                <w:sz w:val="16"/>
                <w:szCs w:val="16"/>
              </w:rPr>
              <w:t>(a) x (b) = (c)</w:t>
            </w:r>
          </w:p>
        </w:tc>
        <w:tc>
          <w:tcPr>
            <w:tcW w:w="981" w:type="dxa"/>
            <w:shd w:val="clear" w:color="auto" w:fill="BDD6EE" w:themeFill="accent1" w:themeFillTint="66"/>
            <w:vAlign w:val="center"/>
          </w:tcPr>
          <w:p w:rsidR="004C77E4" w:rsidRPr="0015010B" w:rsidP="00E702FC" w14:paraId="5DE71F94" w14:textId="77777777">
            <w:pPr>
              <w:jc w:val="center"/>
              <w:rPr>
                <w:rFonts w:ascii="Arial" w:hAnsi="Arial" w:cs="Arial"/>
                <w:b/>
                <w:sz w:val="16"/>
                <w:szCs w:val="16"/>
              </w:rPr>
            </w:pPr>
          </w:p>
          <w:p w:rsidR="004C77E4" w:rsidRPr="00291158" w:rsidP="00E702FC" w14:paraId="7B53EC31" w14:textId="46AFB608">
            <w:pPr>
              <w:jc w:val="center"/>
              <w:rPr>
                <w:rFonts w:ascii="Arial" w:hAnsi="Arial" w:cs="Arial"/>
                <w:b/>
                <w:sz w:val="16"/>
                <w:szCs w:val="16"/>
              </w:rPr>
            </w:pPr>
            <w:r w:rsidRPr="00291158">
              <w:rPr>
                <w:rFonts w:ascii="Arial" w:hAnsi="Arial" w:cs="Arial"/>
                <w:b/>
                <w:sz w:val="16"/>
                <w:szCs w:val="16"/>
              </w:rPr>
              <w:t>Estimated Time for Response (hours)</w:t>
            </w:r>
          </w:p>
          <w:p w:rsidR="004C77E4" w:rsidRPr="0015010B" w:rsidP="00E702FC" w14:paraId="1AA629A8" w14:textId="77777777">
            <w:pPr>
              <w:jc w:val="center"/>
              <w:rPr>
                <w:rFonts w:ascii="Arial" w:hAnsi="Arial" w:cs="Arial"/>
                <w:b/>
                <w:sz w:val="16"/>
                <w:szCs w:val="16"/>
              </w:rPr>
            </w:pPr>
          </w:p>
          <w:p w:rsidR="004C77E4" w:rsidRPr="00291158" w:rsidP="00F56316" w14:paraId="5D9911FB" w14:textId="70F0D530">
            <w:pPr>
              <w:jc w:val="center"/>
              <w:rPr>
                <w:rFonts w:ascii="Arial" w:hAnsi="Arial" w:cs="Arial"/>
                <w:b/>
                <w:sz w:val="16"/>
                <w:szCs w:val="16"/>
              </w:rPr>
            </w:pPr>
            <w:r w:rsidRPr="00291158">
              <w:rPr>
                <w:rFonts w:ascii="Arial" w:hAnsi="Arial" w:cs="Arial"/>
                <w:b/>
                <w:sz w:val="16"/>
                <w:szCs w:val="16"/>
              </w:rPr>
              <w:t>(</w:t>
            </w:r>
            <w:r w:rsidRPr="0015010B">
              <w:rPr>
                <w:rFonts w:ascii="Arial" w:hAnsi="Arial" w:cs="Arial"/>
                <w:b/>
                <w:sz w:val="16"/>
                <w:szCs w:val="16"/>
              </w:rPr>
              <w:t>d</w:t>
            </w:r>
            <w:r w:rsidRPr="00291158">
              <w:rPr>
                <w:rFonts w:ascii="Arial" w:hAnsi="Arial" w:cs="Arial"/>
                <w:b/>
                <w:sz w:val="16"/>
                <w:szCs w:val="16"/>
              </w:rPr>
              <w:t>)</w:t>
            </w:r>
          </w:p>
        </w:tc>
        <w:tc>
          <w:tcPr>
            <w:tcW w:w="981" w:type="dxa"/>
            <w:shd w:val="clear" w:color="auto" w:fill="BDD6EE" w:themeFill="accent1" w:themeFillTint="66"/>
            <w:vAlign w:val="center"/>
          </w:tcPr>
          <w:p w:rsidR="004C77E4" w:rsidRPr="0015010B" w:rsidP="00E702FC" w14:paraId="4991AD85" w14:textId="77777777">
            <w:pPr>
              <w:jc w:val="center"/>
              <w:rPr>
                <w:rFonts w:ascii="Arial" w:hAnsi="Arial" w:cs="Arial"/>
                <w:b/>
                <w:sz w:val="16"/>
                <w:szCs w:val="16"/>
              </w:rPr>
            </w:pPr>
          </w:p>
          <w:p w:rsidR="004C77E4" w:rsidRPr="00291158" w:rsidP="00E702FC" w14:paraId="02CD1FA5" w14:textId="622F8AFF">
            <w:pPr>
              <w:jc w:val="center"/>
              <w:rPr>
                <w:rFonts w:ascii="Arial" w:hAnsi="Arial" w:cs="Arial"/>
                <w:b/>
                <w:sz w:val="16"/>
                <w:szCs w:val="16"/>
              </w:rPr>
            </w:pPr>
            <w:r w:rsidRPr="00291158">
              <w:rPr>
                <w:rFonts w:ascii="Arial" w:hAnsi="Arial" w:cs="Arial"/>
                <w:b/>
                <w:sz w:val="16"/>
                <w:szCs w:val="16"/>
              </w:rPr>
              <w:t>Estimated Annual Burden Hours</w:t>
            </w:r>
          </w:p>
          <w:p w:rsidR="004C77E4" w:rsidRPr="00291158" w:rsidP="00F56316" w14:paraId="271BD39D" w14:textId="54F43C84">
            <w:pPr>
              <w:jc w:val="center"/>
              <w:rPr>
                <w:rFonts w:ascii="Arial" w:hAnsi="Arial" w:cs="Arial"/>
                <w:b/>
                <w:sz w:val="16"/>
                <w:szCs w:val="16"/>
              </w:rPr>
            </w:pPr>
          </w:p>
          <w:p w:rsidR="004C77E4" w:rsidRPr="00291158" w:rsidP="00E702FC" w14:paraId="7191F224" w14:textId="16B5AE04">
            <w:pPr>
              <w:jc w:val="center"/>
              <w:rPr>
                <w:rFonts w:ascii="Arial" w:hAnsi="Arial" w:cs="Arial"/>
                <w:b/>
                <w:sz w:val="16"/>
                <w:szCs w:val="16"/>
              </w:rPr>
            </w:pPr>
            <w:r w:rsidRPr="00291158">
              <w:rPr>
                <w:rFonts w:ascii="Arial" w:hAnsi="Arial" w:cs="Arial"/>
                <w:b/>
                <w:sz w:val="16"/>
                <w:szCs w:val="16"/>
              </w:rPr>
              <w:t>(</w:t>
            </w:r>
            <w:r w:rsidRPr="0015010B">
              <w:rPr>
                <w:rFonts w:ascii="Arial" w:hAnsi="Arial" w:cs="Arial"/>
                <w:b/>
                <w:sz w:val="16"/>
                <w:szCs w:val="16"/>
              </w:rPr>
              <w:t>c</w:t>
            </w:r>
            <w:r w:rsidRPr="00291158">
              <w:rPr>
                <w:rFonts w:ascii="Arial" w:hAnsi="Arial" w:cs="Arial"/>
                <w:b/>
                <w:sz w:val="16"/>
                <w:szCs w:val="16"/>
              </w:rPr>
              <w:t>) x (</w:t>
            </w:r>
            <w:r w:rsidRPr="0015010B">
              <w:rPr>
                <w:rFonts w:ascii="Arial" w:hAnsi="Arial" w:cs="Arial"/>
                <w:b/>
                <w:sz w:val="16"/>
                <w:szCs w:val="16"/>
              </w:rPr>
              <w:t>d</w:t>
            </w:r>
            <w:r w:rsidRPr="00291158">
              <w:rPr>
                <w:rFonts w:ascii="Arial" w:hAnsi="Arial" w:cs="Arial"/>
                <w:b/>
                <w:sz w:val="16"/>
                <w:szCs w:val="16"/>
              </w:rPr>
              <w:t>)</w:t>
            </w:r>
            <w:r w:rsidRPr="0015010B">
              <w:rPr>
                <w:rFonts w:ascii="Arial" w:hAnsi="Arial" w:cs="Arial"/>
                <w:b/>
                <w:sz w:val="16"/>
                <w:szCs w:val="16"/>
              </w:rPr>
              <w:t xml:space="preserve"> = (e)</w:t>
            </w:r>
          </w:p>
        </w:tc>
        <w:tc>
          <w:tcPr>
            <w:tcW w:w="1195" w:type="dxa"/>
            <w:shd w:val="clear" w:color="auto" w:fill="BDD6EE" w:themeFill="accent1" w:themeFillTint="66"/>
            <w:vAlign w:val="center"/>
          </w:tcPr>
          <w:p w:rsidR="004C77E4" w:rsidRPr="0015010B" w:rsidP="00E702FC" w14:paraId="0349553D" w14:textId="77777777">
            <w:pPr>
              <w:jc w:val="center"/>
              <w:rPr>
                <w:rFonts w:ascii="Arial" w:hAnsi="Arial" w:cs="Arial"/>
                <w:b/>
                <w:sz w:val="16"/>
                <w:szCs w:val="16"/>
              </w:rPr>
            </w:pPr>
          </w:p>
          <w:p w:rsidR="004C77E4" w:rsidRPr="00291158" w:rsidP="00E702FC" w14:paraId="0703538E" w14:textId="714FF1FD">
            <w:pPr>
              <w:jc w:val="center"/>
              <w:rPr>
                <w:rFonts w:ascii="Arial" w:hAnsi="Arial" w:cs="Arial"/>
                <w:b/>
                <w:sz w:val="16"/>
                <w:szCs w:val="16"/>
              </w:rPr>
            </w:pPr>
            <w:r w:rsidRPr="00291158">
              <w:rPr>
                <w:rFonts w:ascii="Arial" w:hAnsi="Arial" w:cs="Arial"/>
                <w:b/>
                <w:sz w:val="16"/>
                <w:szCs w:val="16"/>
              </w:rPr>
              <w:t>Rate</w:t>
            </w:r>
            <w:r>
              <w:rPr>
                <w:rStyle w:val="FootnoteReference"/>
                <w:rFonts w:ascii="Arial" w:hAnsi="Arial" w:cs="Arial"/>
                <w:b/>
                <w:sz w:val="16"/>
                <w:szCs w:val="16"/>
              </w:rPr>
              <w:footnoteReference w:id="10"/>
            </w:r>
          </w:p>
          <w:p w:rsidR="004C77E4" w:rsidRPr="00291158" w:rsidP="00E702FC" w14:paraId="25A92775" w14:textId="77777777">
            <w:pPr>
              <w:jc w:val="center"/>
              <w:rPr>
                <w:rFonts w:ascii="Arial" w:hAnsi="Arial" w:cs="Arial"/>
                <w:b/>
                <w:sz w:val="16"/>
                <w:szCs w:val="16"/>
              </w:rPr>
            </w:pPr>
            <w:r w:rsidRPr="00291158">
              <w:rPr>
                <w:rFonts w:ascii="Arial" w:hAnsi="Arial" w:cs="Arial"/>
                <w:b/>
                <w:sz w:val="16"/>
                <w:szCs w:val="16"/>
              </w:rPr>
              <w:t>($/hour)</w:t>
            </w:r>
          </w:p>
          <w:p w:rsidR="004C77E4" w:rsidRPr="0015010B" w:rsidP="00E702FC" w14:paraId="00A7238A" w14:textId="77777777">
            <w:pPr>
              <w:jc w:val="center"/>
              <w:rPr>
                <w:rFonts w:ascii="Arial" w:hAnsi="Arial" w:cs="Arial"/>
                <w:b/>
                <w:sz w:val="16"/>
                <w:szCs w:val="16"/>
              </w:rPr>
            </w:pPr>
          </w:p>
          <w:p w:rsidR="004C77E4" w:rsidRPr="0015010B" w:rsidP="00E702FC" w14:paraId="6E127D7C" w14:textId="5664DF0A">
            <w:pPr>
              <w:jc w:val="center"/>
              <w:rPr>
                <w:rFonts w:ascii="Arial" w:hAnsi="Arial" w:cs="Arial"/>
                <w:b/>
                <w:sz w:val="16"/>
                <w:szCs w:val="16"/>
              </w:rPr>
            </w:pPr>
          </w:p>
          <w:p w:rsidR="004C77E4" w:rsidRPr="0015010B" w:rsidP="00E702FC" w14:paraId="76CD74E5" w14:textId="77777777">
            <w:pPr>
              <w:jc w:val="center"/>
              <w:rPr>
                <w:rFonts w:ascii="Arial" w:hAnsi="Arial" w:cs="Arial"/>
                <w:b/>
                <w:sz w:val="16"/>
                <w:szCs w:val="16"/>
              </w:rPr>
            </w:pPr>
          </w:p>
          <w:p w:rsidR="004C77E4" w:rsidRPr="00291158" w:rsidP="00E702FC" w14:paraId="655B882C" w14:textId="52E18327">
            <w:pPr>
              <w:jc w:val="center"/>
              <w:rPr>
                <w:rFonts w:ascii="Arial" w:hAnsi="Arial" w:cs="Arial"/>
                <w:b/>
                <w:sz w:val="16"/>
                <w:szCs w:val="16"/>
              </w:rPr>
            </w:pPr>
            <w:r w:rsidRPr="00291158">
              <w:rPr>
                <w:rFonts w:ascii="Arial" w:hAnsi="Arial" w:cs="Arial"/>
                <w:b/>
                <w:sz w:val="16"/>
                <w:szCs w:val="16"/>
              </w:rPr>
              <w:t>(</w:t>
            </w:r>
            <w:r w:rsidRPr="0015010B">
              <w:rPr>
                <w:rFonts w:ascii="Arial" w:hAnsi="Arial" w:cs="Arial"/>
                <w:b/>
                <w:sz w:val="16"/>
                <w:szCs w:val="16"/>
              </w:rPr>
              <w:t>f</w:t>
            </w:r>
            <w:r w:rsidRPr="00291158">
              <w:rPr>
                <w:rFonts w:ascii="Arial" w:hAnsi="Arial" w:cs="Arial"/>
                <w:b/>
                <w:sz w:val="16"/>
                <w:szCs w:val="16"/>
              </w:rPr>
              <w:t>)</w:t>
            </w:r>
          </w:p>
        </w:tc>
        <w:tc>
          <w:tcPr>
            <w:tcW w:w="981" w:type="dxa"/>
            <w:shd w:val="clear" w:color="auto" w:fill="BDD6EE" w:themeFill="accent1" w:themeFillTint="66"/>
            <w:vAlign w:val="center"/>
          </w:tcPr>
          <w:p w:rsidR="004C77E4" w:rsidRPr="0015010B" w:rsidP="004A7806" w14:paraId="4EB437C5" w14:textId="77777777">
            <w:pPr>
              <w:jc w:val="center"/>
              <w:rPr>
                <w:rFonts w:ascii="Arial" w:hAnsi="Arial" w:cs="Arial"/>
                <w:b/>
                <w:sz w:val="16"/>
                <w:szCs w:val="16"/>
              </w:rPr>
            </w:pPr>
          </w:p>
          <w:p w:rsidR="004C77E4" w:rsidRPr="0015010B" w:rsidP="004A7806" w14:paraId="36CF10B6" w14:textId="307155BF">
            <w:pPr>
              <w:jc w:val="center"/>
              <w:rPr>
                <w:rFonts w:ascii="Arial" w:hAnsi="Arial" w:cs="Arial"/>
                <w:b/>
                <w:sz w:val="16"/>
                <w:szCs w:val="16"/>
              </w:rPr>
            </w:pPr>
            <w:r w:rsidRPr="00291158">
              <w:rPr>
                <w:rFonts w:ascii="Arial" w:hAnsi="Arial" w:cs="Arial"/>
                <w:b/>
                <w:sz w:val="16"/>
                <w:szCs w:val="16"/>
              </w:rPr>
              <w:t xml:space="preserve">Estimated Annual Burden </w:t>
            </w:r>
          </w:p>
          <w:p w:rsidR="004C77E4" w:rsidRPr="00291158" w:rsidP="004A7806" w14:paraId="417541B3" w14:textId="77777777">
            <w:pPr>
              <w:jc w:val="center"/>
              <w:rPr>
                <w:rFonts w:ascii="Arial" w:hAnsi="Arial" w:cs="Arial"/>
                <w:b/>
                <w:sz w:val="16"/>
                <w:szCs w:val="16"/>
              </w:rPr>
            </w:pPr>
          </w:p>
          <w:p w:rsidR="004C77E4" w:rsidRPr="00291158" w:rsidP="00F56316" w14:paraId="75BDF482" w14:textId="06F34D6B">
            <w:pPr>
              <w:jc w:val="center"/>
              <w:rPr>
                <w:rFonts w:ascii="Arial" w:hAnsi="Arial" w:cs="Arial"/>
                <w:b/>
                <w:sz w:val="16"/>
                <w:szCs w:val="16"/>
              </w:rPr>
            </w:pPr>
          </w:p>
          <w:p w:rsidR="004C77E4" w:rsidRPr="00291158" w:rsidP="00E702FC" w14:paraId="135A2055" w14:textId="3EC07B1C">
            <w:pPr>
              <w:jc w:val="center"/>
              <w:rPr>
                <w:rFonts w:ascii="Arial" w:hAnsi="Arial" w:cs="Arial"/>
                <w:b/>
                <w:sz w:val="16"/>
                <w:szCs w:val="16"/>
              </w:rPr>
            </w:pPr>
            <w:r w:rsidRPr="00291158">
              <w:rPr>
                <w:rFonts w:ascii="Arial" w:hAnsi="Arial" w:cs="Arial"/>
                <w:b/>
                <w:sz w:val="16"/>
                <w:szCs w:val="16"/>
              </w:rPr>
              <w:t>(</w:t>
            </w:r>
            <w:r w:rsidRPr="0015010B">
              <w:rPr>
                <w:rFonts w:ascii="Arial" w:hAnsi="Arial" w:cs="Arial"/>
                <w:b/>
                <w:sz w:val="16"/>
                <w:szCs w:val="16"/>
              </w:rPr>
              <w:t>e</w:t>
            </w:r>
            <w:r w:rsidRPr="00291158">
              <w:rPr>
                <w:rFonts w:ascii="Arial" w:hAnsi="Arial" w:cs="Arial"/>
                <w:b/>
                <w:sz w:val="16"/>
                <w:szCs w:val="16"/>
              </w:rPr>
              <w:t>) x (</w:t>
            </w:r>
            <w:r w:rsidRPr="0015010B">
              <w:rPr>
                <w:rFonts w:ascii="Arial" w:hAnsi="Arial" w:cs="Arial"/>
                <w:b/>
                <w:sz w:val="16"/>
                <w:szCs w:val="16"/>
              </w:rPr>
              <w:t>f</w:t>
            </w:r>
            <w:r w:rsidRPr="00291158">
              <w:rPr>
                <w:rFonts w:ascii="Arial" w:hAnsi="Arial" w:cs="Arial"/>
                <w:b/>
                <w:sz w:val="16"/>
                <w:szCs w:val="16"/>
              </w:rPr>
              <w:t>)</w:t>
            </w:r>
            <w:r w:rsidRPr="0015010B">
              <w:rPr>
                <w:rFonts w:ascii="Arial" w:hAnsi="Arial" w:cs="Arial"/>
                <w:b/>
                <w:sz w:val="16"/>
                <w:szCs w:val="16"/>
              </w:rPr>
              <w:t xml:space="preserve"> = (g)</w:t>
            </w:r>
          </w:p>
        </w:tc>
      </w:tr>
      <w:tr w14:paraId="57F9C917" w14:textId="77777777" w:rsidTr="00291158">
        <w:tblPrEx>
          <w:tblW w:w="11080" w:type="dxa"/>
          <w:tblInd w:w="-905" w:type="dxa"/>
          <w:tblLayout w:type="fixed"/>
          <w:tblLook w:val="0000"/>
        </w:tblPrEx>
        <w:trPr>
          <w:cantSplit/>
          <w:trHeight w:val="436"/>
        </w:trPr>
        <w:tc>
          <w:tcPr>
            <w:tcW w:w="545" w:type="dxa"/>
            <w:vAlign w:val="center"/>
          </w:tcPr>
          <w:p w:rsidR="005A3ADA" w:rsidRPr="00291158" w:rsidP="005A3ADA" w14:paraId="552D46CC" w14:textId="793FBC0F">
            <w:pPr>
              <w:jc w:val="center"/>
              <w:rPr>
                <w:rFonts w:ascii="Arial" w:hAnsi="Arial" w:cs="Arial"/>
                <w:b/>
                <w:bCs/>
                <w:sz w:val="16"/>
                <w:szCs w:val="16"/>
              </w:rPr>
            </w:pPr>
            <w:r w:rsidRPr="00291158">
              <w:rPr>
                <w:rFonts w:ascii="Arial" w:hAnsi="Arial" w:cs="Arial"/>
                <w:b/>
                <w:sz w:val="16"/>
                <w:szCs w:val="16"/>
              </w:rPr>
              <w:t>1</w:t>
            </w:r>
          </w:p>
        </w:tc>
        <w:tc>
          <w:tcPr>
            <w:tcW w:w="2695" w:type="dxa"/>
            <w:vAlign w:val="center"/>
          </w:tcPr>
          <w:p w:rsidR="005A3ADA" w:rsidRPr="00291158" w:rsidP="005A3ADA" w14:paraId="4501F513" w14:textId="77777777">
            <w:pPr>
              <w:rPr>
                <w:rFonts w:ascii="Arial" w:hAnsi="Arial" w:cs="Arial"/>
                <w:b/>
                <w:bCs/>
                <w:sz w:val="16"/>
                <w:szCs w:val="16"/>
              </w:rPr>
            </w:pPr>
            <w:r w:rsidRPr="00291158">
              <w:rPr>
                <w:rFonts w:ascii="Arial" w:hAnsi="Arial" w:cs="Arial"/>
                <w:bCs/>
                <w:sz w:val="16"/>
                <w:szCs w:val="16"/>
              </w:rPr>
              <w:t xml:space="preserve">Overseas-Program Survey </w:t>
            </w:r>
            <w:r w:rsidRPr="00291158">
              <w:rPr>
                <w:rFonts w:ascii="Arial" w:hAnsi="Arial" w:cs="Arial"/>
                <w:sz w:val="16"/>
                <w:szCs w:val="16"/>
              </w:rPr>
              <w:t>(or equivalent)</w:t>
            </w:r>
          </w:p>
        </w:tc>
        <w:tc>
          <w:tcPr>
            <w:tcW w:w="1300" w:type="dxa"/>
            <w:vAlign w:val="center"/>
          </w:tcPr>
          <w:p w:rsidR="005A3ADA" w:rsidRPr="00291158" w:rsidP="00291158" w14:paraId="7723A221" w14:textId="77777777">
            <w:pPr>
              <w:jc w:val="right"/>
              <w:rPr>
                <w:rFonts w:ascii="Arial" w:hAnsi="Arial" w:cs="Arial"/>
                <w:sz w:val="16"/>
                <w:szCs w:val="16"/>
              </w:rPr>
            </w:pPr>
            <w:r w:rsidRPr="00291158">
              <w:rPr>
                <w:rFonts w:ascii="Arial" w:hAnsi="Arial" w:cs="Arial"/>
                <w:sz w:val="16"/>
                <w:szCs w:val="16"/>
              </w:rPr>
              <w:t>225</w:t>
            </w:r>
          </w:p>
        </w:tc>
        <w:tc>
          <w:tcPr>
            <w:tcW w:w="1332" w:type="dxa"/>
            <w:vAlign w:val="center"/>
          </w:tcPr>
          <w:p w:rsidR="005A3ADA" w:rsidRPr="00291158" w:rsidP="00291158" w14:paraId="02FF7EAD" w14:textId="5FE5DB88">
            <w:pPr>
              <w:jc w:val="right"/>
              <w:rPr>
                <w:rFonts w:ascii="Arial" w:hAnsi="Arial" w:cs="Arial"/>
                <w:sz w:val="16"/>
                <w:szCs w:val="16"/>
              </w:rPr>
            </w:pPr>
            <w:r w:rsidRPr="00291158">
              <w:rPr>
                <w:rFonts w:ascii="Arial" w:hAnsi="Arial" w:cs="Arial"/>
                <w:sz w:val="16"/>
                <w:szCs w:val="16"/>
              </w:rPr>
              <w:t>1</w:t>
            </w:r>
          </w:p>
        </w:tc>
        <w:tc>
          <w:tcPr>
            <w:tcW w:w="1070" w:type="dxa"/>
            <w:vAlign w:val="center"/>
          </w:tcPr>
          <w:p w:rsidR="005A3ADA" w:rsidRPr="00291158" w:rsidP="00291158" w14:paraId="3D40557B" w14:textId="73202351">
            <w:pPr>
              <w:jc w:val="right"/>
              <w:rPr>
                <w:rFonts w:ascii="Arial" w:hAnsi="Arial" w:cs="Arial"/>
                <w:sz w:val="16"/>
                <w:szCs w:val="16"/>
              </w:rPr>
            </w:pPr>
            <w:r w:rsidRPr="0015010B">
              <w:rPr>
                <w:rFonts w:ascii="Arial" w:hAnsi="Arial" w:cs="Arial"/>
                <w:sz w:val="16"/>
                <w:szCs w:val="16"/>
              </w:rPr>
              <w:t>225</w:t>
            </w:r>
          </w:p>
        </w:tc>
        <w:tc>
          <w:tcPr>
            <w:tcW w:w="981" w:type="dxa"/>
            <w:vAlign w:val="center"/>
          </w:tcPr>
          <w:p w:rsidR="005A3ADA" w:rsidRPr="00291158" w:rsidP="00291158" w14:paraId="2D0FD017" w14:textId="2FE69DCC">
            <w:pPr>
              <w:jc w:val="right"/>
              <w:rPr>
                <w:rFonts w:ascii="Arial" w:hAnsi="Arial" w:cs="Arial"/>
                <w:sz w:val="16"/>
                <w:szCs w:val="16"/>
              </w:rPr>
            </w:pPr>
            <w:r w:rsidRPr="00291158">
              <w:rPr>
                <w:rFonts w:ascii="Arial" w:hAnsi="Arial" w:cs="Arial"/>
                <w:sz w:val="16"/>
                <w:szCs w:val="16"/>
              </w:rPr>
              <w:t>0.25</w:t>
            </w:r>
          </w:p>
        </w:tc>
        <w:tc>
          <w:tcPr>
            <w:tcW w:w="981" w:type="dxa"/>
            <w:vAlign w:val="center"/>
          </w:tcPr>
          <w:p w:rsidR="005A3ADA" w:rsidRPr="00291158" w:rsidP="00291158" w14:paraId="52AEBED2" w14:textId="77777777">
            <w:pPr>
              <w:pStyle w:val="NoSpacing"/>
              <w:jc w:val="right"/>
              <w:rPr>
                <w:rFonts w:ascii="Arial" w:hAnsi="Arial" w:cs="Arial"/>
                <w:sz w:val="16"/>
                <w:szCs w:val="16"/>
              </w:rPr>
            </w:pPr>
            <w:r w:rsidRPr="00291158">
              <w:rPr>
                <w:rFonts w:ascii="Arial" w:hAnsi="Arial" w:cs="Arial"/>
                <w:sz w:val="16"/>
                <w:szCs w:val="16"/>
              </w:rPr>
              <w:t>56</w:t>
            </w:r>
          </w:p>
        </w:tc>
        <w:tc>
          <w:tcPr>
            <w:tcW w:w="1195" w:type="dxa"/>
            <w:vAlign w:val="center"/>
          </w:tcPr>
          <w:p w:rsidR="005A3ADA" w:rsidRPr="00291158" w:rsidP="00291158" w14:paraId="14DB6E89" w14:textId="1D1E71F4">
            <w:pPr>
              <w:pStyle w:val="NoSpacing"/>
              <w:jc w:val="right"/>
              <w:rPr>
                <w:rFonts w:ascii="Arial" w:hAnsi="Arial" w:cs="Arial"/>
                <w:sz w:val="16"/>
                <w:szCs w:val="16"/>
              </w:rPr>
            </w:pPr>
            <w:r w:rsidRPr="00291158">
              <w:rPr>
                <w:rFonts w:ascii="Arial" w:hAnsi="Arial" w:cs="Arial"/>
                <w:sz w:val="16"/>
                <w:szCs w:val="16"/>
              </w:rPr>
              <w:t>$</w:t>
            </w:r>
            <w:r w:rsidR="00FF0E25">
              <w:rPr>
                <w:rFonts w:ascii="Arial" w:hAnsi="Arial" w:cs="Arial"/>
                <w:sz w:val="16"/>
                <w:szCs w:val="16"/>
              </w:rPr>
              <w:t>72.82</w:t>
            </w:r>
          </w:p>
        </w:tc>
        <w:tc>
          <w:tcPr>
            <w:tcW w:w="981" w:type="dxa"/>
            <w:vAlign w:val="center"/>
          </w:tcPr>
          <w:p w:rsidR="005A3ADA" w:rsidRPr="00291158" w:rsidP="00291158" w14:paraId="412C34FE" w14:textId="4122200F">
            <w:pPr>
              <w:pStyle w:val="NoSpacing"/>
              <w:jc w:val="right"/>
              <w:rPr>
                <w:rFonts w:ascii="Arial" w:hAnsi="Arial" w:cs="Arial"/>
                <w:sz w:val="16"/>
                <w:szCs w:val="16"/>
              </w:rPr>
            </w:pPr>
            <w:r w:rsidRPr="00291158">
              <w:rPr>
                <w:rFonts w:ascii="Arial" w:hAnsi="Arial" w:cs="Arial"/>
                <w:sz w:val="16"/>
                <w:szCs w:val="16"/>
              </w:rPr>
              <w:t>$</w:t>
            </w:r>
            <w:r w:rsidR="00CD6C45">
              <w:rPr>
                <w:rFonts w:ascii="Arial" w:hAnsi="Arial" w:cs="Arial"/>
                <w:sz w:val="16"/>
                <w:szCs w:val="16"/>
              </w:rPr>
              <w:t>4,078</w:t>
            </w:r>
          </w:p>
        </w:tc>
      </w:tr>
      <w:tr w14:paraId="52D2B835" w14:textId="77777777" w:rsidTr="00291158">
        <w:tblPrEx>
          <w:tblW w:w="11080" w:type="dxa"/>
          <w:tblInd w:w="-905" w:type="dxa"/>
          <w:tblLayout w:type="fixed"/>
          <w:tblLook w:val="0000"/>
        </w:tblPrEx>
        <w:trPr>
          <w:cantSplit/>
          <w:trHeight w:val="419"/>
        </w:trPr>
        <w:tc>
          <w:tcPr>
            <w:tcW w:w="545" w:type="dxa"/>
            <w:vAlign w:val="center"/>
          </w:tcPr>
          <w:p w:rsidR="005A3ADA" w:rsidRPr="00291158" w:rsidP="005A3ADA" w14:paraId="24A468E0" w14:textId="742B9D7F">
            <w:pPr>
              <w:jc w:val="center"/>
              <w:rPr>
                <w:rFonts w:ascii="Arial" w:hAnsi="Arial" w:cs="Arial"/>
                <w:b/>
                <w:bCs/>
                <w:sz w:val="16"/>
                <w:szCs w:val="16"/>
              </w:rPr>
            </w:pPr>
            <w:r w:rsidRPr="00291158">
              <w:rPr>
                <w:rFonts w:ascii="Arial" w:hAnsi="Arial" w:cs="Arial"/>
                <w:b/>
                <w:sz w:val="16"/>
                <w:szCs w:val="16"/>
              </w:rPr>
              <w:t>2</w:t>
            </w:r>
          </w:p>
        </w:tc>
        <w:tc>
          <w:tcPr>
            <w:tcW w:w="2695" w:type="dxa"/>
            <w:vAlign w:val="center"/>
          </w:tcPr>
          <w:p w:rsidR="005A3ADA" w:rsidRPr="00291158" w:rsidP="005A3ADA" w14:paraId="525813F8" w14:textId="77777777">
            <w:pPr>
              <w:rPr>
                <w:rFonts w:ascii="Arial" w:hAnsi="Arial" w:cs="Arial"/>
                <w:bCs/>
                <w:sz w:val="16"/>
                <w:szCs w:val="16"/>
              </w:rPr>
            </w:pPr>
            <w:r w:rsidRPr="00291158">
              <w:rPr>
                <w:rFonts w:ascii="Arial" w:hAnsi="Arial" w:cs="Arial"/>
                <w:bCs/>
                <w:sz w:val="16"/>
                <w:szCs w:val="16"/>
              </w:rPr>
              <w:t xml:space="preserve">Post-Program Survey </w:t>
            </w:r>
            <w:r w:rsidRPr="00291158">
              <w:rPr>
                <w:rFonts w:ascii="Arial" w:hAnsi="Arial" w:cs="Arial"/>
                <w:sz w:val="16"/>
                <w:szCs w:val="16"/>
              </w:rPr>
              <w:t>(or equivalent)</w:t>
            </w:r>
          </w:p>
        </w:tc>
        <w:tc>
          <w:tcPr>
            <w:tcW w:w="1300" w:type="dxa"/>
            <w:vAlign w:val="center"/>
          </w:tcPr>
          <w:p w:rsidR="005A3ADA" w:rsidRPr="00291158" w:rsidP="00291158" w14:paraId="1802EC95" w14:textId="77777777">
            <w:pPr>
              <w:jc w:val="right"/>
              <w:rPr>
                <w:rFonts w:ascii="Arial" w:hAnsi="Arial" w:cs="Arial"/>
                <w:sz w:val="16"/>
                <w:szCs w:val="16"/>
              </w:rPr>
            </w:pPr>
            <w:r w:rsidRPr="00291158">
              <w:rPr>
                <w:rFonts w:ascii="Arial" w:hAnsi="Arial" w:cs="Arial"/>
                <w:sz w:val="16"/>
                <w:szCs w:val="16"/>
              </w:rPr>
              <w:t>150</w:t>
            </w:r>
          </w:p>
        </w:tc>
        <w:tc>
          <w:tcPr>
            <w:tcW w:w="1332" w:type="dxa"/>
            <w:vAlign w:val="center"/>
          </w:tcPr>
          <w:p w:rsidR="005A3ADA" w:rsidRPr="00291158" w:rsidP="00291158" w14:paraId="3189C3EE" w14:textId="3E3F42E8">
            <w:pPr>
              <w:jc w:val="right"/>
              <w:rPr>
                <w:rFonts w:ascii="Arial" w:hAnsi="Arial" w:cs="Arial"/>
                <w:sz w:val="16"/>
                <w:szCs w:val="16"/>
              </w:rPr>
            </w:pPr>
            <w:r w:rsidRPr="00291158">
              <w:rPr>
                <w:rFonts w:ascii="Arial" w:hAnsi="Arial" w:cs="Arial"/>
                <w:sz w:val="16"/>
                <w:szCs w:val="16"/>
              </w:rPr>
              <w:t>1</w:t>
            </w:r>
          </w:p>
        </w:tc>
        <w:tc>
          <w:tcPr>
            <w:tcW w:w="1070" w:type="dxa"/>
            <w:vAlign w:val="center"/>
          </w:tcPr>
          <w:p w:rsidR="005A3ADA" w:rsidRPr="00291158" w:rsidP="00291158" w14:paraId="188F0C97" w14:textId="6934E81D">
            <w:pPr>
              <w:jc w:val="right"/>
              <w:rPr>
                <w:rFonts w:ascii="Arial" w:hAnsi="Arial" w:cs="Arial"/>
                <w:sz w:val="16"/>
                <w:szCs w:val="16"/>
              </w:rPr>
            </w:pPr>
            <w:r w:rsidRPr="0015010B">
              <w:rPr>
                <w:rFonts w:ascii="Arial" w:hAnsi="Arial" w:cs="Arial"/>
                <w:sz w:val="16"/>
                <w:szCs w:val="16"/>
              </w:rPr>
              <w:t>150</w:t>
            </w:r>
          </w:p>
        </w:tc>
        <w:tc>
          <w:tcPr>
            <w:tcW w:w="981" w:type="dxa"/>
            <w:vAlign w:val="center"/>
          </w:tcPr>
          <w:p w:rsidR="005A3ADA" w:rsidRPr="00291158" w:rsidP="00291158" w14:paraId="433AE1A7" w14:textId="681C1644">
            <w:pPr>
              <w:jc w:val="right"/>
              <w:rPr>
                <w:rFonts w:ascii="Arial" w:hAnsi="Arial" w:cs="Arial"/>
                <w:sz w:val="16"/>
                <w:szCs w:val="16"/>
              </w:rPr>
            </w:pPr>
            <w:r w:rsidRPr="00291158">
              <w:rPr>
                <w:rFonts w:ascii="Arial" w:hAnsi="Arial" w:cs="Arial"/>
                <w:sz w:val="16"/>
                <w:szCs w:val="16"/>
              </w:rPr>
              <w:t>0.25</w:t>
            </w:r>
          </w:p>
        </w:tc>
        <w:tc>
          <w:tcPr>
            <w:tcW w:w="981" w:type="dxa"/>
            <w:vAlign w:val="center"/>
          </w:tcPr>
          <w:p w:rsidR="005A3ADA" w:rsidRPr="00291158" w:rsidP="00291158" w14:paraId="44EF8F1F" w14:textId="77777777">
            <w:pPr>
              <w:pStyle w:val="NoSpacing"/>
              <w:jc w:val="right"/>
              <w:rPr>
                <w:rFonts w:ascii="Arial" w:hAnsi="Arial" w:cs="Arial"/>
                <w:sz w:val="16"/>
                <w:szCs w:val="16"/>
              </w:rPr>
            </w:pPr>
            <w:r w:rsidRPr="00291158">
              <w:rPr>
                <w:rFonts w:ascii="Arial" w:hAnsi="Arial" w:cs="Arial"/>
                <w:sz w:val="16"/>
                <w:szCs w:val="16"/>
              </w:rPr>
              <w:t>38</w:t>
            </w:r>
          </w:p>
        </w:tc>
        <w:tc>
          <w:tcPr>
            <w:tcW w:w="1195" w:type="dxa"/>
            <w:vAlign w:val="center"/>
          </w:tcPr>
          <w:p w:rsidR="005A3ADA" w:rsidRPr="00291158" w:rsidP="00291158" w14:paraId="35526EBB" w14:textId="4845F850">
            <w:pPr>
              <w:pStyle w:val="NoSpacing"/>
              <w:jc w:val="right"/>
              <w:rPr>
                <w:rFonts w:ascii="Arial" w:hAnsi="Arial" w:cs="Arial"/>
                <w:sz w:val="16"/>
                <w:szCs w:val="16"/>
              </w:rPr>
            </w:pPr>
            <w:r w:rsidRPr="00291158">
              <w:rPr>
                <w:rFonts w:ascii="Arial" w:hAnsi="Arial" w:cs="Arial"/>
                <w:sz w:val="16"/>
                <w:szCs w:val="16"/>
              </w:rPr>
              <w:t>$</w:t>
            </w:r>
            <w:r w:rsidR="00FF0E25">
              <w:rPr>
                <w:rFonts w:ascii="Arial" w:hAnsi="Arial" w:cs="Arial"/>
                <w:sz w:val="16"/>
                <w:szCs w:val="16"/>
              </w:rPr>
              <w:t>72.82</w:t>
            </w:r>
          </w:p>
        </w:tc>
        <w:tc>
          <w:tcPr>
            <w:tcW w:w="981" w:type="dxa"/>
            <w:vAlign w:val="center"/>
          </w:tcPr>
          <w:p w:rsidR="005A3ADA" w:rsidRPr="00291158" w:rsidP="00291158" w14:paraId="366EC6F0" w14:textId="6D6F7EBC">
            <w:pPr>
              <w:pStyle w:val="NoSpacing"/>
              <w:jc w:val="right"/>
              <w:rPr>
                <w:rFonts w:ascii="Arial" w:hAnsi="Arial" w:cs="Arial"/>
                <w:sz w:val="16"/>
                <w:szCs w:val="16"/>
              </w:rPr>
            </w:pPr>
            <w:r w:rsidRPr="00291158">
              <w:rPr>
                <w:rFonts w:ascii="Arial" w:hAnsi="Arial" w:cs="Arial"/>
                <w:sz w:val="16"/>
                <w:szCs w:val="16"/>
              </w:rPr>
              <w:t>$</w:t>
            </w:r>
            <w:r w:rsidR="00CD6C45">
              <w:rPr>
                <w:rFonts w:ascii="Arial" w:hAnsi="Arial" w:cs="Arial"/>
                <w:sz w:val="16"/>
                <w:szCs w:val="16"/>
              </w:rPr>
              <w:t>2,767</w:t>
            </w:r>
          </w:p>
        </w:tc>
      </w:tr>
      <w:tr w14:paraId="7FF8A609" w14:textId="77777777" w:rsidTr="00291158">
        <w:tblPrEx>
          <w:tblW w:w="11080" w:type="dxa"/>
          <w:tblInd w:w="-905" w:type="dxa"/>
          <w:tblLayout w:type="fixed"/>
          <w:tblLook w:val="0000"/>
        </w:tblPrEx>
        <w:trPr>
          <w:cantSplit/>
          <w:trHeight w:val="499"/>
        </w:trPr>
        <w:tc>
          <w:tcPr>
            <w:tcW w:w="545" w:type="dxa"/>
            <w:vAlign w:val="center"/>
          </w:tcPr>
          <w:p w:rsidR="005A3ADA" w:rsidRPr="00291158" w:rsidP="005A3ADA" w14:paraId="78F1ACFB" w14:textId="12B31D93">
            <w:pPr>
              <w:jc w:val="center"/>
              <w:rPr>
                <w:rFonts w:ascii="Arial" w:hAnsi="Arial" w:cs="Arial"/>
                <w:b/>
                <w:bCs/>
                <w:sz w:val="16"/>
                <w:szCs w:val="16"/>
              </w:rPr>
            </w:pPr>
            <w:r w:rsidRPr="00291158">
              <w:rPr>
                <w:rFonts w:ascii="Arial" w:hAnsi="Arial" w:cs="Arial"/>
                <w:b/>
                <w:sz w:val="16"/>
                <w:szCs w:val="16"/>
              </w:rPr>
              <w:t>3</w:t>
            </w:r>
          </w:p>
        </w:tc>
        <w:tc>
          <w:tcPr>
            <w:tcW w:w="2695" w:type="dxa"/>
            <w:vAlign w:val="center"/>
          </w:tcPr>
          <w:p w:rsidR="005A3ADA" w:rsidRPr="00291158" w:rsidP="005A3ADA" w14:paraId="6A861051" w14:textId="77777777">
            <w:pPr>
              <w:rPr>
                <w:rFonts w:ascii="Arial" w:hAnsi="Arial" w:cs="Arial"/>
                <w:bCs/>
                <w:sz w:val="16"/>
                <w:szCs w:val="16"/>
              </w:rPr>
            </w:pPr>
            <w:r w:rsidRPr="00291158">
              <w:rPr>
                <w:rFonts w:ascii="Arial" w:hAnsi="Arial" w:cs="Arial"/>
                <w:bCs/>
                <w:sz w:val="16"/>
                <w:szCs w:val="16"/>
              </w:rPr>
              <w:t xml:space="preserve">Alumni Survey </w:t>
            </w:r>
            <w:r w:rsidRPr="00291158">
              <w:rPr>
                <w:rFonts w:ascii="Arial" w:hAnsi="Arial" w:cs="Arial"/>
                <w:sz w:val="16"/>
                <w:szCs w:val="16"/>
              </w:rPr>
              <w:t>(or equivalent)</w:t>
            </w:r>
          </w:p>
        </w:tc>
        <w:tc>
          <w:tcPr>
            <w:tcW w:w="1300" w:type="dxa"/>
            <w:vAlign w:val="center"/>
          </w:tcPr>
          <w:p w:rsidR="005A3ADA" w:rsidRPr="00291158" w:rsidP="00291158" w14:paraId="342CEC70" w14:textId="77777777">
            <w:pPr>
              <w:jc w:val="right"/>
              <w:rPr>
                <w:rFonts w:ascii="Arial" w:hAnsi="Arial" w:cs="Arial"/>
                <w:sz w:val="16"/>
                <w:szCs w:val="16"/>
              </w:rPr>
            </w:pPr>
            <w:r w:rsidRPr="00291158">
              <w:rPr>
                <w:rFonts w:ascii="Arial" w:hAnsi="Arial" w:cs="Arial"/>
                <w:sz w:val="16"/>
                <w:szCs w:val="16"/>
              </w:rPr>
              <w:t>375</w:t>
            </w:r>
          </w:p>
        </w:tc>
        <w:tc>
          <w:tcPr>
            <w:tcW w:w="1332" w:type="dxa"/>
            <w:vAlign w:val="center"/>
          </w:tcPr>
          <w:p w:rsidR="005A3ADA" w:rsidRPr="00291158" w:rsidP="00291158" w14:paraId="44BF5E2C" w14:textId="6547662F">
            <w:pPr>
              <w:jc w:val="right"/>
              <w:rPr>
                <w:rFonts w:ascii="Arial" w:hAnsi="Arial" w:cs="Arial"/>
                <w:sz w:val="16"/>
                <w:szCs w:val="16"/>
              </w:rPr>
            </w:pPr>
            <w:r w:rsidRPr="00291158">
              <w:rPr>
                <w:rFonts w:ascii="Arial" w:hAnsi="Arial" w:cs="Arial"/>
                <w:sz w:val="16"/>
                <w:szCs w:val="16"/>
              </w:rPr>
              <w:t>1</w:t>
            </w:r>
          </w:p>
        </w:tc>
        <w:tc>
          <w:tcPr>
            <w:tcW w:w="1070" w:type="dxa"/>
            <w:vAlign w:val="center"/>
          </w:tcPr>
          <w:p w:rsidR="005A3ADA" w:rsidRPr="00291158" w:rsidP="00291158" w14:paraId="1100371C" w14:textId="1672983C">
            <w:pPr>
              <w:jc w:val="right"/>
              <w:rPr>
                <w:rFonts w:ascii="Arial" w:hAnsi="Arial" w:cs="Arial"/>
                <w:sz w:val="16"/>
                <w:szCs w:val="16"/>
              </w:rPr>
            </w:pPr>
            <w:r w:rsidRPr="0015010B">
              <w:rPr>
                <w:rFonts w:ascii="Arial" w:hAnsi="Arial" w:cs="Arial"/>
                <w:sz w:val="16"/>
                <w:szCs w:val="16"/>
              </w:rPr>
              <w:t>375</w:t>
            </w:r>
          </w:p>
        </w:tc>
        <w:tc>
          <w:tcPr>
            <w:tcW w:w="981" w:type="dxa"/>
            <w:vAlign w:val="center"/>
          </w:tcPr>
          <w:p w:rsidR="005A3ADA" w:rsidRPr="00291158" w:rsidP="00291158" w14:paraId="3A774593" w14:textId="42E2C72F">
            <w:pPr>
              <w:jc w:val="right"/>
              <w:rPr>
                <w:rFonts w:ascii="Arial" w:hAnsi="Arial" w:cs="Arial"/>
                <w:sz w:val="16"/>
                <w:szCs w:val="16"/>
              </w:rPr>
            </w:pPr>
            <w:r w:rsidRPr="00291158">
              <w:rPr>
                <w:rFonts w:ascii="Arial" w:hAnsi="Arial" w:cs="Arial"/>
                <w:sz w:val="16"/>
                <w:szCs w:val="16"/>
              </w:rPr>
              <w:t>0.25</w:t>
            </w:r>
          </w:p>
        </w:tc>
        <w:tc>
          <w:tcPr>
            <w:tcW w:w="981" w:type="dxa"/>
            <w:vAlign w:val="center"/>
          </w:tcPr>
          <w:p w:rsidR="005A3ADA" w:rsidRPr="00291158" w:rsidP="00291158" w14:paraId="0CB4FDC9" w14:textId="77777777">
            <w:pPr>
              <w:pStyle w:val="NoSpacing"/>
              <w:jc w:val="right"/>
              <w:rPr>
                <w:rFonts w:ascii="Arial" w:hAnsi="Arial" w:cs="Arial"/>
                <w:sz w:val="16"/>
                <w:szCs w:val="16"/>
              </w:rPr>
            </w:pPr>
            <w:r w:rsidRPr="00291158">
              <w:rPr>
                <w:rFonts w:ascii="Arial" w:hAnsi="Arial" w:cs="Arial"/>
                <w:sz w:val="16"/>
                <w:szCs w:val="16"/>
              </w:rPr>
              <w:t>94</w:t>
            </w:r>
          </w:p>
        </w:tc>
        <w:tc>
          <w:tcPr>
            <w:tcW w:w="1195" w:type="dxa"/>
            <w:vAlign w:val="center"/>
          </w:tcPr>
          <w:p w:rsidR="005A3ADA" w:rsidRPr="00291158" w:rsidP="00291158" w14:paraId="1678B248" w14:textId="7C825076">
            <w:pPr>
              <w:pStyle w:val="NoSpacing"/>
              <w:jc w:val="right"/>
              <w:rPr>
                <w:rFonts w:ascii="Arial" w:hAnsi="Arial" w:cs="Arial"/>
                <w:sz w:val="16"/>
                <w:szCs w:val="16"/>
              </w:rPr>
            </w:pPr>
            <w:r w:rsidRPr="0015010B">
              <w:rPr>
                <w:rFonts w:ascii="Arial" w:hAnsi="Arial" w:cs="Arial"/>
                <w:sz w:val="16"/>
                <w:szCs w:val="16"/>
              </w:rPr>
              <w:t>$</w:t>
            </w:r>
            <w:r w:rsidR="00FF0E25">
              <w:rPr>
                <w:rFonts w:ascii="Arial" w:hAnsi="Arial" w:cs="Arial"/>
                <w:sz w:val="16"/>
                <w:szCs w:val="16"/>
              </w:rPr>
              <w:t>72.82</w:t>
            </w:r>
          </w:p>
        </w:tc>
        <w:tc>
          <w:tcPr>
            <w:tcW w:w="981" w:type="dxa"/>
            <w:vAlign w:val="center"/>
          </w:tcPr>
          <w:p w:rsidR="005A3ADA" w:rsidRPr="00291158" w:rsidP="00291158" w14:paraId="2F5C38B8" w14:textId="32CF0A91">
            <w:pPr>
              <w:pStyle w:val="NoSpacing"/>
              <w:jc w:val="right"/>
              <w:rPr>
                <w:rFonts w:ascii="Arial" w:hAnsi="Arial" w:cs="Arial"/>
                <w:sz w:val="16"/>
                <w:szCs w:val="16"/>
              </w:rPr>
            </w:pPr>
            <w:r w:rsidRPr="00291158">
              <w:rPr>
                <w:rFonts w:ascii="Arial" w:hAnsi="Arial" w:cs="Arial"/>
                <w:sz w:val="16"/>
                <w:szCs w:val="16"/>
              </w:rPr>
              <w:t>$</w:t>
            </w:r>
            <w:r w:rsidR="00CD6C45">
              <w:rPr>
                <w:rFonts w:ascii="Arial" w:hAnsi="Arial" w:cs="Arial"/>
                <w:sz w:val="16"/>
                <w:szCs w:val="16"/>
              </w:rPr>
              <w:t>6,845</w:t>
            </w:r>
          </w:p>
        </w:tc>
      </w:tr>
      <w:tr w14:paraId="6CB72A05" w14:textId="77777777" w:rsidTr="00291158">
        <w:tblPrEx>
          <w:tblW w:w="11080" w:type="dxa"/>
          <w:tblInd w:w="-905" w:type="dxa"/>
          <w:tblLayout w:type="fixed"/>
          <w:tblLook w:val="0000"/>
        </w:tblPrEx>
        <w:trPr>
          <w:cantSplit/>
          <w:trHeight w:val="286"/>
        </w:trPr>
        <w:tc>
          <w:tcPr>
            <w:tcW w:w="545" w:type="dxa"/>
          </w:tcPr>
          <w:p w:rsidR="005A3ADA" w:rsidRPr="00291158" w:rsidP="005A3ADA" w14:paraId="01069425" w14:textId="77777777">
            <w:pPr>
              <w:rPr>
                <w:rFonts w:ascii="Arial" w:hAnsi="Arial" w:cs="Arial"/>
                <w:b/>
                <w:sz w:val="16"/>
                <w:szCs w:val="16"/>
              </w:rPr>
            </w:pPr>
          </w:p>
        </w:tc>
        <w:tc>
          <w:tcPr>
            <w:tcW w:w="2695" w:type="dxa"/>
            <w:vAlign w:val="center"/>
          </w:tcPr>
          <w:p w:rsidR="005A3ADA" w:rsidRPr="00291158" w:rsidP="005A3ADA" w14:paraId="746E0011" w14:textId="39FD1FA8">
            <w:pPr>
              <w:rPr>
                <w:rFonts w:ascii="Arial" w:hAnsi="Arial" w:cs="Arial"/>
                <w:b/>
                <w:sz w:val="16"/>
                <w:szCs w:val="16"/>
              </w:rPr>
            </w:pPr>
            <w:r w:rsidRPr="00291158">
              <w:rPr>
                <w:rFonts w:ascii="Arial" w:hAnsi="Arial" w:cs="Arial"/>
                <w:b/>
                <w:sz w:val="16"/>
                <w:szCs w:val="16"/>
              </w:rPr>
              <w:t>Total</w:t>
            </w:r>
            <w:r w:rsidR="0002482B">
              <w:rPr>
                <w:rFonts w:ascii="Arial" w:hAnsi="Arial" w:cs="Arial"/>
                <w:b/>
                <w:sz w:val="16"/>
                <w:szCs w:val="16"/>
              </w:rPr>
              <w:t>s</w:t>
            </w:r>
          </w:p>
        </w:tc>
        <w:tc>
          <w:tcPr>
            <w:tcW w:w="1300" w:type="dxa"/>
            <w:vAlign w:val="center"/>
          </w:tcPr>
          <w:p w:rsidR="005A3ADA" w:rsidRPr="00291158" w:rsidP="00291158" w14:paraId="3B0587F6" w14:textId="77777777">
            <w:pPr>
              <w:jc w:val="right"/>
              <w:rPr>
                <w:rFonts w:ascii="Arial" w:hAnsi="Arial" w:cs="Arial"/>
                <w:b/>
                <w:sz w:val="16"/>
                <w:szCs w:val="16"/>
              </w:rPr>
            </w:pPr>
            <w:r w:rsidRPr="00291158">
              <w:rPr>
                <w:rFonts w:ascii="Arial" w:hAnsi="Arial" w:cs="Arial"/>
                <w:b/>
                <w:sz w:val="16"/>
                <w:szCs w:val="16"/>
              </w:rPr>
              <w:t>750</w:t>
            </w:r>
          </w:p>
        </w:tc>
        <w:tc>
          <w:tcPr>
            <w:tcW w:w="1332" w:type="dxa"/>
            <w:vAlign w:val="center"/>
          </w:tcPr>
          <w:p w:rsidR="005A3ADA" w:rsidRPr="00291158" w:rsidP="00291158" w14:paraId="39DCDD7D" w14:textId="335846E8">
            <w:pPr>
              <w:jc w:val="right"/>
              <w:rPr>
                <w:rFonts w:ascii="Arial" w:hAnsi="Arial" w:cs="Arial"/>
                <w:b/>
                <w:sz w:val="16"/>
                <w:szCs w:val="16"/>
              </w:rPr>
            </w:pPr>
            <w:r w:rsidRPr="0015010B">
              <w:rPr>
                <w:rFonts w:ascii="Arial" w:hAnsi="Arial" w:cs="Arial"/>
                <w:b/>
                <w:sz w:val="16"/>
                <w:szCs w:val="16"/>
              </w:rPr>
              <w:t>-  -  -</w:t>
            </w:r>
          </w:p>
        </w:tc>
        <w:tc>
          <w:tcPr>
            <w:tcW w:w="1070" w:type="dxa"/>
            <w:vAlign w:val="center"/>
          </w:tcPr>
          <w:p w:rsidR="005A3ADA" w:rsidRPr="00291158" w:rsidP="00291158" w14:paraId="7E57A31A" w14:textId="6A45F2FA">
            <w:pPr>
              <w:jc w:val="right"/>
              <w:rPr>
                <w:rFonts w:ascii="Arial" w:hAnsi="Arial" w:cs="Arial"/>
                <w:b/>
                <w:sz w:val="16"/>
                <w:szCs w:val="16"/>
              </w:rPr>
            </w:pPr>
            <w:r w:rsidRPr="0015010B">
              <w:rPr>
                <w:rFonts w:ascii="Arial" w:hAnsi="Arial" w:cs="Arial"/>
                <w:b/>
                <w:sz w:val="16"/>
                <w:szCs w:val="16"/>
              </w:rPr>
              <w:t>750</w:t>
            </w:r>
          </w:p>
        </w:tc>
        <w:tc>
          <w:tcPr>
            <w:tcW w:w="981" w:type="dxa"/>
            <w:vAlign w:val="center"/>
          </w:tcPr>
          <w:p w:rsidR="005A3ADA" w:rsidRPr="00291158" w:rsidP="00291158" w14:paraId="5E3DAA14" w14:textId="504EE944">
            <w:pPr>
              <w:jc w:val="right"/>
              <w:rPr>
                <w:rFonts w:ascii="Arial" w:hAnsi="Arial" w:cs="Arial"/>
                <w:b/>
                <w:sz w:val="16"/>
                <w:szCs w:val="16"/>
              </w:rPr>
            </w:pPr>
            <w:r w:rsidRPr="00291158">
              <w:rPr>
                <w:rFonts w:ascii="Arial" w:hAnsi="Arial" w:cs="Arial"/>
                <w:b/>
                <w:sz w:val="16"/>
                <w:szCs w:val="16"/>
              </w:rPr>
              <w:t>-  -  -</w:t>
            </w:r>
          </w:p>
        </w:tc>
        <w:tc>
          <w:tcPr>
            <w:tcW w:w="981" w:type="dxa"/>
            <w:vAlign w:val="center"/>
          </w:tcPr>
          <w:p w:rsidR="005A3ADA" w:rsidRPr="00291158" w:rsidP="00291158" w14:paraId="7EB2A691" w14:textId="77777777">
            <w:pPr>
              <w:pStyle w:val="NoSpacing"/>
              <w:jc w:val="right"/>
              <w:rPr>
                <w:rFonts w:ascii="Arial" w:hAnsi="Arial" w:cs="Arial"/>
                <w:b/>
                <w:sz w:val="16"/>
                <w:szCs w:val="16"/>
              </w:rPr>
            </w:pPr>
            <w:r w:rsidRPr="00291158">
              <w:rPr>
                <w:rFonts w:ascii="Arial" w:hAnsi="Arial" w:cs="Arial"/>
                <w:b/>
                <w:sz w:val="16"/>
                <w:szCs w:val="16"/>
              </w:rPr>
              <w:t>188</w:t>
            </w:r>
          </w:p>
        </w:tc>
        <w:tc>
          <w:tcPr>
            <w:tcW w:w="1195" w:type="dxa"/>
            <w:vAlign w:val="center"/>
          </w:tcPr>
          <w:p w:rsidR="005A3ADA" w:rsidRPr="00291158" w:rsidP="00291158" w14:paraId="26ACF8B2" w14:textId="2C4D7351">
            <w:pPr>
              <w:pStyle w:val="NoSpacing"/>
              <w:jc w:val="right"/>
              <w:rPr>
                <w:rFonts w:ascii="Arial" w:hAnsi="Arial" w:cs="Arial"/>
                <w:b/>
                <w:sz w:val="16"/>
                <w:szCs w:val="16"/>
              </w:rPr>
            </w:pPr>
            <w:r w:rsidRPr="0015010B">
              <w:rPr>
                <w:rFonts w:ascii="Arial" w:hAnsi="Arial" w:cs="Arial"/>
                <w:b/>
                <w:sz w:val="16"/>
                <w:szCs w:val="16"/>
              </w:rPr>
              <w:t>-  -  -</w:t>
            </w:r>
          </w:p>
        </w:tc>
        <w:tc>
          <w:tcPr>
            <w:tcW w:w="981" w:type="dxa"/>
            <w:vAlign w:val="center"/>
          </w:tcPr>
          <w:p w:rsidR="005A3ADA" w:rsidRPr="00291158" w:rsidP="00291158" w14:paraId="54CD8D6B" w14:textId="351F7FF3">
            <w:pPr>
              <w:pStyle w:val="NoSpacing"/>
              <w:jc w:val="right"/>
              <w:rPr>
                <w:rFonts w:ascii="Arial" w:hAnsi="Arial" w:cs="Arial"/>
                <w:b/>
                <w:sz w:val="16"/>
                <w:szCs w:val="16"/>
              </w:rPr>
            </w:pPr>
            <w:r w:rsidRPr="00291158">
              <w:rPr>
                <w:rFonts w:ascii="Arial" w:hAnsi="Arial" w:cs="Arial"/>
                <w:b/>
                <w:sz w:val="16"/>
                <w:szCs w:val="16"/>
              </w:rPr>
              <w:t>$</w:t>
            </w:r>
            <w:r w:rsidR="00CD6C45">
              <w:rPr>
                <w:rFonts w:ascii="Arial" w:hAnsi="Arial" w:cs="Arial"/>
                <w:b/>
                <w:sz w:val="16"/>
                <w:szCs w:val="16"/>
              </w:rPr>
              <w:t>13,690</w:t>
            </w:r>
          </w:p>
        </w:tc>
      </w:tr>
    </w:tbl>
    <w:p w:rsidR="000F1874" w14:paraId="49D3EE16" w14:textId="77777777">
      <w:pPr>
        <w:rPr>
          <w:rFonts w:ascii="Arial" w:hAnsi="Arial"/>
          <w:b/>
          <w:sz w:val="24"/>
        </w:rPr>
      </w:pPr>
    </w:p>
    <w:p w:rsidR="008475F4" w:rsidP="000B321A" w14:paraId="6261ADF6" w14:textId="64E0B402">
      <w:pPr>
        <w:numPr>
          <w:ilvl w:val="0"/>
          <w:numId w:val="29"/>
        </w:numPr>
        <w:tabs>
          <w:tab w:val="clear" w:pos="720"/>
        </w:tabs>
        <w:rPr>
          <w:rFonts w:ascii="Arial" w:hAnsi="Arial" w:cs="Arial"/>
          <w:b/>
          <w:sz w:val="24"/>
          <w:szCs w:val="24"/>
        </w:rPr>
      </w:pPr>
      <w:r w:rsidRPr="00976355">
        <w:rPr>
          <w:rFonts w:ascii="Arial" w:hAnsi="Arial" w:cs="Arial"/>
          <w:b/>
          <w:sz w:val="24"/>
          <w:szCs w:val="24"/>
        </w:rPr>
        <w:t xml:space="preserve">Provide an estimate for the total annual cost burden to respondents or record keepers resulting from the collection of information. (Do not include the cost of any hour </w:t>
      </w:r>
      <w:r w:rsidRPr="00976355">
        <w:rPr>
          <w:rFonts w:ascii="Arial" w:hAnsi="Arial" w:cs="Arial"/>
          <w:b/>
          <w:sz w:val="24"/>
          <w:szCs w:val="24"/>
        </w:rPr>
        <w:t>burden already reflected on the burden worksheet).</w:t>
      </w:r>
    </w:p>
    <w:p w:rsidR="003562D6" w:rsidRPr="00976355" w:rsidP="00291158" w14:paraId="1B66A265" w14:textId="77777777">
      <w:pPr>
        <w:ind w:left="720"/>
        <w:rPr>
          <w:rFonts w:ascii="Arial" w:hAnsi="Arial" w:cs="Arial"/>
          <w:b/>
          <w:sz w:val="24"/>
          <w:szCs w:val="24"/>
        </w:rPr>
      </w:pPr>
    </w:p>
    <w:p w:rsidR="008475F4" w:rsidRPr="009A4D3A" w:rsidP="00EA107C" w14:paraId="585BACC1" w14:textId="77777777">
      <w:pPr>
        <w:pStyle w:val="BodyText2"/>
        <w:numPr>
          <w:ilvl w:val="0"/>
          <w:numId w:val="47"/>
        </w:numPr>
        <w:rPr>
          <w:rFonts w:cs="Arial"/>
          <w:b/>
          <w:szCs w:val="24"/>
        </w:rPr>
      </w:pPr>
      <w:r w:rsidRPr="00B915FA">
        <w:rPr>
          <w:rFonts w:cs="Arial"/>
          <w:b/>
          <w:szCs w:val="24"/>
        </w:rPr>
        <w:t xml:space="preserve">The cost estimate should be split into </w:t>
      </w:r>
      <w:r w:rsidRPr="00B915FA" w:rsidR="003C4D58">
        <w:rPr>
          <w:rFonts w:cs="Arial"/>
          <w:b/>
          <w:szCs w:val="24"/>
        </w:rPr>
        <w:t>2</w:t>
      </w:r>
      <w:r w:rsidRPr="009A4D3A">
        <w:rPr>
          <w:rFonts w:cs="Arial"/>
          <w:b/>
          <w:szCs w:val="24"/>
        </w:rPr>
        <w:t xml:space="preserve"> components: (a) a total capital and start-up cost component (annualized over its expected useful life) and (b) a total operation and maintenance and purchase of se</w:t>
      </w:r>
      <w:r w:rsidRPr="009A4D3A">
        <w:rPr>
          <w:rFonts w:cs="Arial"/>
          <w:b/>
          <w:szCs w:val="24"/>
        </w:rPr>
        <w:t>rvices component. The estimates should take into account costs associated with generating, maintaining, and disclosing or providing the information. Include descriptions of methods used to estimate major cost factors including system and technology acquisi</w:t>
      </w:r>
      <w:r w:rsidRPr="009A4D3A">
        <w:rPr>
          <w:rFonts w:cs="Arial"/>
          <w:b/>
          <w:szCs w:val="24"/>
        </w:rPr>
        <w:t xml:space="preserve">tion, expected useful life of capital equipment, the discount rate(s), and the time period over which costs will be incurred. Capital and start-up costs include, among other items, preparations for collecting information such as purchasing computers and </w:t>
      </w:r>
      <w:r w:rsidRPr="009A4D3A">
        <w:rPr>
          <w:rFonts w:cs="Arial"/>
          <w:b/>
          <w:szCs w:val="24"/>
        </w:rPr>
        <w:t>so</w:t>
      </w:r>
      <w:r w:rsidRPr="009A4D3A">
        <w:rPr>
          <w:rFonts w:cs="Arial"/>
          <w:b/>
          <w:szCs w:val="24"/>
        </w:rPr>
        <w:t>ftware; monitoring, sampling, drilling and testing equipment; and record storage facilities.</w:t>
      </w:r>
    </w:p>
    <w:p w:rsidR="008475F4" w:rsidRPr="009A4D3A" w:rsidP="00EA107C" w14:paraId="4FFF41A7" w14:textId="77777777">
      <w:pPr>
        <w:pStyle w:val="BodyText2"/>
        <w:numPr>
          <w:ilvl w:val="0"/>
          <w:numId w:val="47"/>
        </w:numPr>
        <w:rPr>
          <w:rFonts w:cs="Arial"/>
          <w:b/>
          <w:szCs w:val="24"/>
        </w:rPr>
      </w:pPr>
      <w:r w:rsidRPr="009A4D3A">
        <w:rPr>
          <w:rFonts w:cs="Arial"/>
          <w:b/>
          <w:szCs w:val="24"/>
        </w:rPr>
        <w:t>If cost estimates are expected to vary widely, agencies should present ranges of cost burdens and explain the reasons for the variance. The cost of purchasing or c</w:t>
      </w:r>
      <w:r w:rsidRPr="009A4D3A">
        <w:rPr>
          <w:rFonts w:cs="Arial"/>
          <w:b/>
          <w:szCs w:val="24"/>
        </w:rPr>
        <w:t>ontracting out information collections services should be a part of this cost burden estimate. In developing cost burden estimates, agencies may consult with a sample of respondents (fewer than 10), utilize the 60-day pre-OMB submission public comment proc</w:t>
      </w:r>
      <w:r w:rsidRPr="009A4D3A">
        <w:rPr>
          <w:rFonts w:cs="Arial"/>
          <w:b/>
          <w:szCs w:val="24"/>
        </w:rPr>
        <w:t>ess and use existing economic or regulatory impact analysis associated with the rulemaking containing the information collection, as appropriate.</w:t>
      </w:r>
    </w:p>
    <w:p w:rsidR="008475F4" w:rsidRPr="009A4D3A" w:rsidP="00EA107C" w14:paraId="0E867FD5" w14:textId="77777777">
      <w:pPr>
        <w:pStyle w:val="BodyText2"/>
        <w:numPr>
          <w:ilvl w:val="0"/>
          <w:numId w:val="47"/>
        </w:numPr>
        <w:rPr>
          <w:szCs w:val="24"/>
        </w:rPr>
      </w:pPr>
      <w:r w:rsidRPr="009A4D3A">
        <w:rPr>
          <w:rFonts w:cs="Arial"/>
          <w:b/>
          <w:szCs w:val="24"/>
        </w:rPr>
        <w:t>Generally, estimates should not include purchases of equipment or services, or portions thereof, made: (1) pri</w:t>
      </w:r>
      <w:r w:rsidRPr="009A4D3A">
        <w:rPr>
          <w:rFonts w:cs="Arial"/>
          <w:b/>
          <w:szCs w:val="24"/>
        </w:rPr>
        <w:t>or to October 1, 1995, (2) to achieve regulatory compliance with requirements not associated with the information collection, (3) for reasons other than to provide information or keep records for the government, or (4) as part of customary and usual busine</w:t>
      </w:r>
      <w:r w:rsidRPr="009A4D3A">
        <w:rPr>
          <w:rFonts w:cs="Arial"/>
          <w:b/>
          <w:szCs w:val="24"/>
        </w:rPr>
        <w:t>ss or private practices.</w:t>
      </w:r>
    </w:p>
    <w:p w:rsidR="00BF0BE4" w14:paraId="58E2D1E3" w14:textId="77777777">
      <w:pPr>
        <w:pStyle w:val="BodyText2"/>
      </w:pPr>
    </w:p>
    <w:p w:rsidR="00F23A46" w14:paraId="109AE48F" w14:textId="1F3038B0">
      <w:pPr>
        <w:pStyle w:val="BodyText2"/>
      </w:pPr>
      <w:r w:rsidRPr="00324232">
        <w:t>There are no capital start-up, maintenance costs, recordkeeping costs, filing fees, or postage costs associated with this information collection</w:t>
      </w:r>
      <w:r w:rsidR="00454B23">
        <w:t xml:space="preserve">.  </w:t>
      </w:r>
      <w:r w:rsidR="00022861">
        <w:t xml:space="preserve">  </w:t>
      </w:r>
    </w:p>
    <w:p w:rsidR="006F5512" w14:paraId="213EF56D" w14:textId="77777777">
      <w:pPr>
        <w:pStyle w:val="BodyText2"/>
      </w:pPr>
    </w:p>
    <w:p w:rsidR="008C3146" w:rsidP="00EA107C" w14:paraId="075A2846" w14:textId="70C6592B">
      <w:pPr>
        <w:numPr>
          <w:ilvl w:val="0"/>
          <w:numId w:val="29"/>
        </w:numPr>
        <w:jc w:val="both"/>
        <w:rPr>
          <w:rFonts w:ascii="Arial" w:hAnsi="Arial" w:cs="Arial"/>
          <w:b/>
          <w:sz w:val="24"/>
          <w:szCs w:val="23"/>
        </w:rPr>
      </w:pPr>
      <w:r w:rsidRPr="009A4D3A">
        <w:rPr>
          <w:rFonts w:ascii="Arial" w:hAnsi="Arial" w:cs="Arial"/>
          <w:b/>
          <w:sz w:val="24"/>
          <w:szCs w:val="23"/>
        </w:rPr>
        <w:t>Provide estimates of annualized costs to the Federal government. Also, provide a description of the method used to estimate cost, which should include quantification of hours, operational expenses (such as equipment, overhead, printing, and support staff),</w:t>
      </w:r>
      <w:r w:rsidRPr="009A4D3A">
        <w:rPr>
          <w:rFonts w:ascii="Arial" w:hAnsi="Arial" w:cs="Arial"/>
          <w:b/>
          <w:sz w:val="24"/>
          <w:szCs w:val="23"/>
        </w:rPr>
        <w:t xml:space="preserve"> and any other expense that would not have been incurred without this collection of information. Agencies may also aggregate cost estimates from Items 12, 13, and 14 in a single table. </w:t>
      </w:r>
    </w:p>
    <w:p w:rsidR="008C3146" w14:paraId="28C7B875" w14:textId="77777777">
      <w:pPr>
        <w:jc w:val="both"/>
        <w:rPr>
          <w:rFonts w:ascii="Arial" w:hAnsi="Arial"/>
          <w:b/>
          <w:sz w:val="24"/>
        </w:rPr>
      </w:pPr>
    </w:p>
    <w:p w:rsidR="002D1BBD" w:rsidP="002D1BBD" w14:paraId="10FC2EBB" w14:textId="253A5D53">
      <w:pPr>
        <w:jc w:val="both"/>
        <w:rPr>
          <w:rFonts w:ascii="Arial" w:hAnsi="Arial"/>
          <w:sz w:val="24"/>
        </w:rPr>
      </w:pPr>
      <w:r>
        <w:rPr>
          <w:rFonts w:ascii="Arial" w:hAnsi="Arial"/>
          <w:sz w:val="24"/>
        </w:rPr>
        <w:t xml:space="preserve">The USPTO </w:t>
      </w:r>
      <w:r w:rsidR="00F25817">
        <w:rPr>
          <w:rFonts w:ascii="Arial" w:hAnsi="Arial"/>
          <w:sz w:val="24"/>
        </w:rPr>
        <w:t xml:space="preserve">has hired </w:t>
      </w:r>
      <w:r>
        <w:rPr>
          <w:rFonts w:ascii="Arial" w:hAnsi="Arial"/>
          <w:sz w:val="24"/>
        </w:rPr>
        <w:t>a contractor</w:t>
      </w:r>
      <w:r w:rsidR="006F501F">
        <w:rPr>
          <w:rFonts w:ascii="Arial" w:hAnsi="Arial"/>
          <w:sz w:val="24"/>
        </w:rPr>
        <w:t xml:space="preserve"> through FCG</w:t>
      </w:r>
      <w:r>
        <w:rPr>
          <w:rFonts w:ascii="Arial" w:hAnsi="Arial"/>
          <w:sz w:val="24"/>
        </w:rPr>
        <w:t xml:space="preserve"> to conduct </w:t>
      </w:r>
      <w:r w:rsidR="00F25817">
        <w:rPr>
          <w:rFonts w:ascii="Arial" w:hAnsi="Arial"/>
          <w:sz w:val="24"/>
        </w:rPr>
        <w:t xml:space="preserve">data analysis </w:t>
      </w:r>
      <w:r w:rsidR="006F501F">
        <w:rPr>
          <w:rFonts w:ascii="Arial" w:hAnsi="Arial"/>
          <w:sz w:val="24"/>
        </w:rPr>
        <w:t xml:space="preserve">and draft a report </w:t>
      </w:r>
      <w:r w:rsidR="00F25817">
        <w:rPr>
          <w:rFonts w:ascii="Arial" w:hAnsi="Arial"/>
          <w:sz w:val="24"/>
        </w:rPr>
        <w:t>on the alumni survey</w:t>
      </w:r>
      <w:r w:rsidR="006F501F">
        <w:rPr>
          <w:rFonts w:ascii="Arial" w:hAnsi="Arial"/>
          <w:sz w:val="24"/>
        </w:rPr>
        <w:t xml:space="preserve"> data</w:t>
      </w:r>
      <w:r>
        <w:rPr>
          <w:rFonts w:ascii="Arial" w:hAnsi="Arial"/>
          <w:sz w:val="24"/>
        </w:rPr>
        <w:t xml:space="preserve">.  </w:t>
      </w:r>
      <w:r w:rsidR="006F501F">
        <w:rPr>
          <w:rFonts w:ascii="Arial" w:hAnsi="Arial"/>
          <w:sz w:val="24"/>
        </w:rPr>
        <w:t xml:space="preserve">Costs will be approximately </w:t>
      </w:r>
      <w:r w:rsidR="00F25817">
        <w:rPr>
          <w:rFonts w:ascii="Arial" w:hAnsi="Arial"/>
          <w:sz w:val="24"/>
        </w:rPr>
        <w:t>$</w:t>
      </w:r>
      <w:r w:rsidR="00C61D49">
        <w:rPr>
          <w:rFonts w:ascii="Arial" w:hAnsi="Arial"/>
          <w:sz w:val="24"/>
        </w:rPr>
        <w:t>44</w:t>
      </w:r>
      <w:r w:rsidR="00F25817">
        <w:rPr>
          <w:rFonts w:ascii="Arial" w:hAnsi="Arial"/>
          <w:sz w:val="24"/>
        </w:rPr>
        <w:t>,000.</w:t>
      </w:r>
      <w:r>
        <w:rPr>
          <w:rFonts w:ascii="Arial" w:hAnsi="Arial"/>
          <w:sz w:val="24"/>
        </w:rPr>
        <w:t xml:space="preserve">  The contractor will </w:t>
      </w:r>
      <w:r w:rsidR="006F501F">
        <w:rPr>
          <w:rFonts w:ascii="Arial" w:hAnsi="Arial"/>
          <w:sz w:val="24"/>
        </w:rPr>
        <w:t xml:space="preserve">advise on </w:t>
      </w:r>
      <w:r>
        <w:rPr>
          <w:rFonts w:ascii="Arial" w:hAnsi="Arial"/>
          <w:sz w:val="24"/>
        </w:rPr>
        <w:t>set</w:t>
      </w:r>
      <w:r w:rsidR="0032048C">
        <w:rPr>
          <w:rFonts w:ascii="Arial" w:hAnsi="Arial"/>
          <w:sz w:val="24"/>
        </w:rPr>
        <w:t>ting</w:t>
      </w:r>
      <w:r w:rsidR="00782A4C">
        <w:rPr>
          <w:rFonts w:ascii="Arial" w:hAnsi="Arial"/>
          <w:sz w:val="24"/>
        </w:rPr>
        <w:t xml:space="preserve"> </w:t>
      </w:r>
      <w:r>
        <w:rPr>
          <w:rFonts w:ascii="Arial" w:hAnsi="Arial"/>
          <w:sz w:val="24"/>
        </w:rPr>
        <w:t>up the survey and provide results for each of the programs.  The contractor will prepare a narrative report of selected</w:t>
      </w:r>
      <w:r>
        <w:rPr>
          <w:rFonts w:ascii="Arial" w:hAnsi="Arial"/>
          <w:sz w:val="24"/>
        </w:rPr>
        <w:t xml:space="preserve"> programs held at GIPA</w:t>
      </w:r>
      <w:r w:rsidR="00323FB6">
        <w:rPr>
          <w:rFonts w:ascii="Arial" w:hAnsi="Arial"/>
          <w:sz w:val="24"/>
        </w:rPr>
        <w:t xml:space="preserve">.  This report will be prepared by statisticians and will include the raw data from the survey, as well as the analytical findings.  </w:t>
      </w:r>
      <w:r>
        <w:rPr>
          <w:rFonts w:ascii="Arial" w:hAnsi="Arial"/>
          <w:sz w:val="24"/>
        </w:rPr>
        <w:t xml:space="preserve">  </w:t>
      </w:r>
    </w:p>
    <w:p w:rsidR="005153BE" w14:paraId="359987B0" w14:textId="77777777">
      <w:pPr>
        <w:jc w:val="both"/>
        <w:rPr>
          <w:rFonts w:ascii="Arial" w:hAnsi="Arial"/>
          <w:sz w:val="24"/>
        </w:rPr>
      </w:pPr>
    </w:p>
    <w:p w:rsidR="00F56316" w:rsidRPr="00F56316" w:rsidP="00F56316" w14:paraId="27990F73" w14:textId="77777777">
      <w:pPr>
        <w:pStyle w:val="ListParagraph"/>
        <w:numPr>
          <w:ilvl w:val="0"/>
          <w:numId w:val="29"/>
        </w:numPr>
        <w:rPr>
          <w:rFonts w:ascii="Arial" w:hAnsi="Arial" w:cs="Arial"/>
          <w:b/>
          <w:sz w:val="24"/>
          <w:szCs w:val="23"/>
        </w:rPr>
      </w:pPr>
      <w:bookmarkStart w:id="2" w:name="_Hlk131588778"/>
      <w:r w:rsidRPr="00F56316">
        <w:rPr>
          <w:rFonts w:ascii="Arial" w:hAnsi="Arial" w:cs="Arial"/>
          <w:b/>
          <w:sz w:val="24"/>
          <w:szCs w:val="23"/>
        </w:rPr>
        <w:t xml:space="preserve">Explain the reasons for any program changes or adjustments reported on the burden worksheet. </w:t>
      </w:r>
    </w:p>
    <w:bookmarkEnd w:id="2"/>
    <w:p w:rsidR="00024617" w:rsidP="00291158" w14:paraId="2D56F259" w14:textId="77777777">
      <w:pPr>
        <w:tabs>
          <w:tab w:val="left" w:pos="-1080"/>
          <w:tab w:val="left" w:pos="-840"/>
          <w:tab w:val="left" w:pos="36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cs="Arial"/>
          <w:sz w:val="24"/>
          <w:szCs w:val="24"/>
          <w:u w:val="single"/>
          <w:lang w:val="en-GB"/>
        </w:rPr>
      </w:pPr>
    </w:p>
    <w:tbl>
      <w:tblPr>
        <w:tblW w:w="5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
      <w:tblGrid>
        <w:gridCol w:w="1494"/>
        <w:gridCol w:w="1307"/>
        <w:gridCol w:w="1306"/>
        <w:gridCol w:w="1306"/>
        <w:gridCol w:w="1319"/>
        <w:gridCol w:w="1306"/>
        <w:gridCol w:w="1306"/>
      </w:tblGrid>
      <w:tr w14:paraId="3F108718" w14:textId="77777777" w:rsidTr="00243275">
        <w:tblPrEx>
          <w:tblW w:w="5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Ex>
        <w:trPr>
          <w:trHeight w:val="375"/>
        </w:trPr>
        <w:tc>
          <w:tcPr>
            <w:tcW w:w="7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F56316" w:rsidRPr="008E27CC" w:rsidP="00243275" w14:paraId="3BDACB26"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 </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F56316" w:rsidRPr="008E27CC" w:rsidP="00243275" w14:paraId="53B03D61"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Requested</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F56316" w:rsidRPr="008E27CC" w:rsidP="00243275" w14:paraId="2B2FA481"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Program Change Due to New Statute</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F56316" w:rsidRPr="008E27CC" w:rsidP="00243275" w14:paraId="5DC6C2C7"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Program Change Due to Agency Discretion</w:t>
            </w:r>
          </w:p>
        </w:tc>
        <w:tc>
          <w:tcPr>
            <w:tcW w:w="706"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F56316" w:rsidRPr="008E27CC" w:rsidP="00243275" w14:paraId="2D2B24EF"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Change Due to Adjustment in Agency Estimate</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F56316" w:rsidRPr="008E27CC" w:rsidP="00243275" w14:paraId="6B34BA17"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Change Due to Potential Violation of the PRA</w:t>
            </w:r>
          </w:p>
        </w:tc>
        <w:tc>
          <w:tcPr>
            <w:tcW w:w="700"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F56316" w:rsidRPr="008E27CC" w:rsidP="00243275" w14:paraId="60D3F951"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Previously Approved</w:t>
            </w:r>
          </w:p>
        </w:tc>
      </w:tr>
      <w:tr w14:paraId="2AB7CFE5" w14:textId="77777777" w:rsidTr="00243275">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F56316" w:rsidRPr="008E27CC" w:rsidP="00243275" w14:paraId="781B886B" w14:textId="77777777">
            <w:pPr>
              <w:spacing w:line="225" w:lineRule="atLeast"/>
              <w:rPr>
                <w:rFonts w:ascii="Arial" w:hAnsi="Arial" w:cs="Arial"/>
                <w:color w:val="56606F"/>
                <w:sz w:val="17"/>
                <w:szCs w:val="17"/>
              </w:rPr>
            </w:pPr>
            <w:r w:rsidRPr="008E27CC">
              <w:rPr>
                <w:rFonts w:ascii="Arial" w:hAnsi="Arial" w:cs="Arial"/>
                <w:color w:val="56606F"/>
                <w:sz w:val="17"/>
                <w:szCs w:val="17"/>
              </w:rPr>
              <w:t>Annual Number of Responses</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F56316" w:rsidRPr="00216B80" w:rsidP="00243275" w14:paraId="534D75DE" w14:textId="4BE84870">
            <w:pPr>
              <w:spacing w:line="225" w:lineRule="atLeast"/>
              <w:rPr>
                <w:rFonts w:ascii="Arial" w:hAnsi="Arial" w:cs="Arial"/>
                <w:sz w:val="17"/>
                <w:szCs w:val="17"/>
              </w:rPr>
            </w:pPr>
            <w:r>
              <w:rPr>
                <w:rFonts w:ascii="Arial" w:hAnsi="Arial" w:cs="Arial"/>
                <w:sz w:val="17"/>
                <w:szCs w:val="17"/>
              </w:rPr>
              <w:t>750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F56316" w:rsidRPr="00216B80" w:rsidP="00243275" w14:paraId="5DAFAF5F" w14:textId="77777777">
            <w:pPr>
              <w:spacing w:line="225" w:lineRule="atLeast"/>
              <w:rPr>
                <w:rFonts w:ascii="Arial" w:hAnsi="Arial" w:cs="Arial"/>
                <w:sz w:val="17"/>
                <w:szCs w:val="17"/>
              </w:rPr>
            </w:pPr>
            <w:r>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F56316" w:rsidRPr="00216B80" w:rsidP="00243275" w14:paraId="37E7B4AA" w14:textId="77777777">
            <w:pPr>
              <w:spacing w:line="225" w:lineRule="atLeast"/>
              <w:rPr>
                <w:rFonts w:ascii="Arial" w:hAnsi="Arial" w:cs="Arial"/>
                <w:sz w:val="17"/>
                <w:szCs w:val="17"/>
              </w:rPr>
            </w:pPr>
            <w:r w:rsidRPr="00216B80">
              <w:rPr>
                <w:rFonts w:ascii="Arial" w:hAnsi="Arial" w:cs="Arial"/>
                <w:sz w:val="17"/>
                <w:szCs w:val="17"/>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F56316" w:rsidRPr="00361D9E" w:rsidP="00243275" w14:paraId="4F0ABFD7" w14:textId="292FC549">
            <w:pPr>
              <w:spacing w:line="225" w:lineRule="atLeast"/>
              <w:rPr>
                <w:rFonts w:ascii="Arial" w:hAnsi="Arial" w:cs="Arial"/>
                <w:sz w:val="17"/>
                <w:szCs w:val="17"/>
              </w:rPr>
            </w:pPr>
            <w:r>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F56316" w:rsidRPr="00216B80" w:rsidP="00243275" w14:paraId="6A6E6C07" w14:textId="77777777">
            <w:pPr>
              <w:spacing w:line="225" w:lineRule="atLeast"/>
              <w:rPr>
                <w:rFonts w:ascii="Arial" w:hAnsi="Arial" w:cs="Arial"/>
                <w:sz w:val="17"/>
                <w:szCs w:val="17"/>
              </w:rPr>
            </w:pPr>
            <w:r w:rsidRPr="00216B80">
              <w:rPr>
                <w:rFonts w:ascii="Arial" w:hAnsi="Arial" w:cs="Arial"/>
                <w:sz w:val="17"/>
                <w:szCs w:val="17"/>
              </w:rPr>
              <w:t>  0</w:t>
            </w:r>
          </w:p>
        </w:tc>
        <w:tc>
          <w:tcPr>
            <w:tcW w:w="700"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F56316" w:rsidRPr="00216B80" w:rsidP="00243275" w14:paraId="293328FA" w14:textId="4955682D">
            <w:pPr>
              <w:spacing w:line="225" w:lineRule="atLeast"/>
              <w:rPr>
                <w:rFonts w:ascii="Arial" w:hAnsi="Arial" w:cs="Arial"/>
                <w:sz w:val="17"/>
                <w:szCs w:val="17"/>
              </w:rPr>
            </w:pPr>
            <w:r>
              <w:rPr>
                <w:rFonts w:ascii="Arial" w:hAnsi="Arial" w:cs="Arial"/>
                <w:sz w:val="17"/>
                <w:szCs w:val="17"/>
              </w:rPr>
              <w:t>750</w:t>
            </w:r>
          </w:p>
        </w:tc>
      </w:tr>
      <w:tr w14:paraId="11C4AF5F" w14:textId="77777777" w:rsidTr="00243275">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F56316" w:rsidRPr="008E27CC" w:rsidP="00243275" w14:paraId="68AF4C32" w14:textId="77777777">
            <w:pPr>
              <w:spacing w:line="225" w:lineRule="atLeast"/>
              <w:rPr>
                <w:rFonts w:ascii="Arial" w:hAnsi="Arial" w:cs="Arial"/>
                <w:color w:val="56606F"/>
                <w:sz w:val="17"/>
                <w:szCs w:val="17"/>
              </w:rPr>
            </w:pPr>
            <w:r w:rsidRPr="008E27CC">
              <w:rPr>
                <w:rFonts w:ascii="Arial" w:hAnsi="Arial" w:cs="Arial"/>
                <w:color w:val="56606F"/>
                <w:sz w:val="17"/>
                <w:szCs w:val="17"/>
              </w:rPr>
              <w:t xml:space="preserve">Annual </w:t>
            </w:r>
            <w:r w:rsidRPr="008E27CC">
              <w:rPr>
                <w:rFonts w:ascii="Arial" w:hAnsi="Arial" w:cs="Arial"/>
                <w:color w:val="56606F"/>
                <w:sz w:val="17"/>
                <w:szCs w:val="17"/>
              </w:rPr>
              <w:t>Time Burden (</w:t>
            </w:r>
            <w:r w:rsidRPr="008E27CC">
              <w:rPr>
                <w:rFonts w:ascii="Arial" w:hAnsi="Arial" w:cs="Arial"/>
                <w:color w:val="56606F"/>
                <w:sz w:val="17"/>
                <w:szCs w:val="17"/>
              </w:rPr>
              <w:t>Hr</w:t>
            </w:r>
            <w:r w:rsidRPr="008E27CC">
              <w:rPr>
                <w:rFonts w:ascii="Arial" w:hAnsi="Arial" w:cs="Arial"/>
                <w:color w:val="56606F"/>
                <w:sz w:val="17"/>
                <w:szCs w:val="17"/>
              </w:rPr>
              <w:t>)</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F56316" w:rsidRPr="00216B80" w:rsidP="00243275" w14:paraId="280B095C" w14:textId="28B037C5">
            <w:pPr>
              <w:spacing w:line="225" w:lineRule="atLeast"/>
              <w:rPr>
                <w:rFonts w:ascii="Arial" w:hAnsi="Arial" w:cs="Arial"/>
                <w:sz w:val="17"/>
                <w:szCs w:val="17"/>
              </w:rPr>
            </w:pPr>
            <w:r>
              <w:rPr>
                <w:rFonts w:ascii="Arial" w:hAnsi="Arial" w:cs="Arial"/>
                <w:sz w:val="17"/>
                <w:szCs w:val="17"/>
              </w:rPr>
              <w:t>188</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F56316" w:rsidRPr="00216B80" w:rsidP="00243275" w14:paraId="4A72D72D" w14:textId="77777777">
            <w:pPr>
              <w:spacing w:line="225" w:lineRule="atLeast"/>
              <w:rPr>
                <w:rFonts w:ascii="Arial" w:hAnsi="Arial" w:cs="Arial"/>
                <w:sz w:val="17"/>
                <w:szCs w:val="17"/>
              </w:rPr>
            </w:pPr>
            <w:r>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F56316" w:rsidRPr="00216B80" w:rsidP="00243275" w14:paraId="32B5C180" w14:textId="77777777">
            <w:pPr>
              <w:spacing w:line="225" w:lineRule="atLeast"/>
              <w:rPr>
                <w:rFonts w:ascii="Arial" w:hAnsi="Arial" w:cs="Arial"/>
                <w:sz w:val="17"/>
                <w:szCs w:val="17"/>
              </w:rPr>
            </w:pPr>
            <w:r w:rsidRPr="00216B80">
              <w:rPr>
                <w:rFonts w:ascii="Arial" w:hAnsi="Arial" w:cs="Arial"/>
                <w:sz w:val="17"/>
                <w:szCs w:val="17"/>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F56316" w:rsidRPr="00361D9E" w:rsidP="00243275" w14:paraId="01CD116A" w14:textId="0B584787">
            <w:pPr>
              <w:spacing w:line="225" w:lineRule="atLeast"/>
              <w:rPr>
                <w:rFonts w:ascii="Arial" w:hAnsi="Arial" w:cs="Arial"/>
                <w:sz w:val="17"/>
                <w:szCs w:val="17"/>
              </w:rPr>
            </w:pPr>
            <w:r>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F56316" w:rsidRPr="00216B80" w:rsidP="00243275" w14:paraId="3321AEAE" w14:textId="77777777">
            <w:pPr>
              <w:spacing w:line="225" w:lineRule="atLeast"/>
              <w:rPr>
                <w:rFonts w:ascii="Arial" w:hAnsi="Arial" w:cs="Arial"/>
                <w:sz w:val="17"/>
                <w:szCs w:val="17"/>
              </w:rPr>
            </w:pPr>
            <w:r w:rsidRPr="00216B80">
              <w:rPr>
                <w:rFonts w:ascii="Arial" w:hAnsi="Arial" w:cs="Arial"/>
                <w:sz w:val="17"/>
                <w:szCs w:val="17"/>
              </w:rPr>
              <w:t>  0</w:t>
            </w:r>
          </w:p>
        </w:tc>
        <w:tc>
          <w:tcPr>
            <w:tcW w:w="700"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F56316" w:rsidRPr="00216B80" w:rsidP="00243275" w14:paraId="2E371245" w14:textId="5E47B925">
            <w:pPr>
              <w:spacing w:line="225" w:lineRule="atLeast"/>
              <w:rPr>
                <w:rFonts w:ascii="Arial" w:hAnsi="Arial" w:cs="Arial"/>
                <w:sz w:val="17"/>
                <w:szCs w:val="17"/>
              </w:rPr>
            </w:pPr>
            <w:r>
              <w:rPr>
                <w:rFonts w:ascii="Arial" w:hAnsi="Arial" w:cs="Arial"/>
                <w:sz w:val="17"/>
                <w:szCs w:val="17"/>
              </w:rPr>
              <w:t>188</w:t>
            </w:r>
          </w:p>
        </w:tc>
      </w:tr>
      <w:tr w14:paraId="033DD378" w14:textId="77777777" w:rsidTr="00243275">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F56316" w:rsidRPr="008E1811" w:rsidP="00243275" w14:paraId="41887BDF" w14:textId="1EF40229">
            <w:pPr>
              <w:spacing w:line="225" w:lineRule="atLeast"/>
              <w:rPr>
                <w:rFonts w:ascii="Arial" w:hAnsi="Arial" w:cs="Arial"/>
                <w:sz w:val="17"/>
                <w:szCs w:val="17"/>
              </w:rPr>
            </w:pPr>
            <w:r w:rsidRPr="008E27CC">
              <w:rPr>
                <w:rFonts w:ascii="Arial" w:hAnsi="Arial" w:cs="Arial"/>
                <w:color w:val="56606F"/>
                <w:sz w:val="17"/>
                <w:szCs w:val="17"/>
              </w:rPr>
              <w:t xml:space="preserve">Annual </w:t>
            </w:r>
            <w:r>
              <w:rPr>
                <w:rFonts w:ascii="Arial" w:hAnsi="Arial" w:cs="Arial"/>
                <w:color w:val="56606F"/>
                <w:sz w:val="17"/>
                <w:szCs w:val="17"/>
              </w:rPr>
              <w:t>Cost</w:t>
            </w:r>
            <w:r w:rsidRPr="008E27CC">
              <w:rPr>
                <w:rFonts w:ascii="Arial" w:hAnsi="Arial" w:cs="Arial"/>
                <w:color w:val="56606F"/>
                <w:sz w:val="17"/>
                <w:szCs w:val="17"/>
              </w:rPr>
              <w:t xml:space="preserve"> Burden (</w:t>
            </w:r>
            <w:r>
              <w:rPr>
                <w:rFonts w:ascii="Arial" w:hAnsi="Arial" w:cs="Arial"/>
                <w:color w:val="56606F"/>
                <w:sz w:val="17"/>
                <w:szCs w:val="17"/>
              </w:rPr>
              <w:t>$</w:t>
            </w:r>
            <w:r w:rsidRPr="008E27CC">
              <w:rPr>
                <w:rFonts w:ascii="Arial" w:hAnsi="Arial" w:cs="Arial"/>
                <w:color w:val="56606F"/>
                <w:sz w:val="17"/>
                <w:szCs w:val="17"/>
              </w:rPr>
              <w:t>)</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F56316" w:rsidRPr="008E1811" w:rsidP="00243275" w14:paraId="2C04E1DF" w14:textId="54BCBA0B">
            <w:pPr>
              <w:spacing w:line="225" w:lineRule="atLeast"/>
              <w:rPr>
                <w:rFonts w:ascii="Arial" w:hAnsi="Arial" w:cs="Arial"/>
                <w:sz w:val="17"/>
                <w:szCs w:val="17"/>
              </w:rPr>
            </w:pPr>
            <w:r>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F56316" w:rsidRPr="008E1811" w:rsidP="00243275" w14:paraId="5259E2E8" w14:textId="3126A477">
            <w:pPr>
              <w:spacing w:line="225" w:lineRule="atLeast"/>
              <w:rPr>
                <w:rFonts w:ascii="Arial" w:hAnsi="Arial" w:cs="Arial"/>
                <w:sz w:val="17"/>
                <w:szCs w:val="17"/>
              </w:rPr>
            </w:pPr>
            <w:r w:rsidRPr="008E1811">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F56316" w:rsidRPr="008E1811" w:rsidP="00243275" w14:paraId="5D62AF47" w14:textId="77777777">
            <w:pPr>
              <w:spacing w:line="225" w:lineRule="atLeast"/>
              <w:rPr>
                <w:rFonts w:ascii="Arial" w:hAnsi="Arial" w:cs="Arial"/>
                <w:sz w:val="17"/>
                <w:szCs w:val="17"/>
              </w:rPr>
            </w:pPr>
            <w:r w:rsidRPr="008E1811">
              <w:rPr>
                <w:rFonts w:ascii="Arial" w:hAnsi="Arial" w:cs="Arial"/>
                <w:sz w:val="17"/>
                <w:szCs w:val="17"/>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F56316" w:rsidRPr="00361D9E" w:rsidP="00243275" w14:paraId="2DEB1E32" w14:textId="673A1415">
            <w:pPr>
              <w:spacing w:line="225" w:lineRule="atLeast"/>
              <w:rPr>
                <w:rFonts w:ascii="Arial" w:hAnsi="Arial" w:cs="Arial"/>
                <w:sz w:val="17"/>
                <w:szCs w:val="17"/>
              </w:rPr>
            </w:pPr>
            <w:r>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F56316" w:rsidRPr="00216B80" w:rsidP="00243275" w14:paraId="2FF2311E" w14:textId="77777777">
            <w:pPr>
              <w:spacing w:line="225" w:lineRule="atLeast"/>
              <w:rPr>
                <w:rFonts w:ascii="Arial" w:hAnsi="Arial" w:cs="Arial"/>
                <w:sz w:val="17"/>
                <w:szCs w:val="17"/>
              </w:rPr>
            </w:pPr>
            <w:r w:rsidRPr="00216B80">
              <w:rPr>
                <w:rFonts w:ascii="Arial" w:hAnsi="Arial" w:cs="Arial"/>
                <w:sz w:val="17"/>
                <w:szCs w:val="17"/>
              </w:rPr>
              <w:t>  0</w:t>
            </w:r>
          </w:p>
        </w:tc>
        <w:tc>
          <w:tcPr>
            <w:tcW w:w="700"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F56316" w:rsidRPr="00216B80" w:rsidP="00243275" w14:paraId="79531447" w14:textId="2E197D47">
            <w:pPr>
              <w:spacing w:line="225" w:lineRule="atLeast"/>
              <w:rPr>
                <w:rFonts w:ascii="Arial" w:hAnsi="Arial" w:cs="Arial"/>
                <w:sz w:val="17"/>
                <w:szCs w:val="17"/>
              </w:rPr>
            </w:pPr>
            <w:r>
              <w:rPr>
                <w:rFonts w:ascii="Arial" w:hAnsi="Arial" w:cs="Arial"/>
                <w:sz w:val="17"/>
                <w:szCs w:val="17"/>
              </w:rPr>
              <w:t>0</w:t>
            </w:r>
          </w:p>
        </w:tc>
      </w:tr>
    </w:tbl>
    <w:p w:rsidR="00F56316" w:rsidRPr="00F56316" w:rsidP="00F56316" w14:paraId="5DD30459" w14:textId="77777777">
      <w:pPr>
        <w:tabs>
          <w:tab w:val="left" w:pos="-1080"/>
          <w:tab w:val="left" w:pos="-840"/>
          <w:tab w:val="left" w:pos="72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cs="Arial"/>
          <w:sz w:val="24"/>
          <w:szCs w:val="24"/>
          <w:lang w:val="en-GB"/>
        </w:rPr>
      </w:pPr>
    </w:p>
    <w:p w:rsidR="0015010B" w:rsidP="00F56316" w14:paraId="28138C69" w14:textId="3AB7031B">
      <w:pPr>
        <w:tabs>
          <w:tab w:val="left" w:pos="-1080"/>
          <w:tab w:val="left" w:pos="-840"/>
          <w:tab w:val="left" w:pos="72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cs="Arial"/>
          <w:sz w:val="24"/>
          <w:szCs w:val="24"/>
          <w:lang w:val="en-GB"/>
        </w:rPr>
      </w:pPr>
      <w:r>
        <w:rPr>
          <w:rFonts w:ascii="Arial" w:hAnsi="Arial" w:cs="Arial"/>
          <w:sz w:val="24"/>
          <w:szCs w:val="24"/>
          <w:lang w:val="en-GB"/>
        </w:rPr>
        <w:t>For this extension there are no changes to the number of responses, annual time burden, or annual cost burden in this information collection.</w:t>
      </w:r>
    </w:p>
    <w:p w:rsidR="003234C8" w:rsidRPr="003234C8" w:rsidP="003234C8" w14:paraId="3E2B17BD" w14:textId="77777777">
      <w:pPr>
        <w:tabs>
          <w:tab w:val="left" w:pos="-1080"/>
          <w:tab w:val="left" w:pos="-840"/>
          <w:tab w:val="left" w:pos="1"/>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cs="Arial"/>
          <w:sz w:val="24"/>
          <w:highlight w:val="yellow"/>
        </w:rPr>
      </w:pPr>
    </w:p>
    <w:p w:rsidR="008C3146" w:rsidRPr="009A4D3A" w:rsidP="00EA107C" w14:paraId="163A7D63" w14:textId="77777777">
      <w:pPr>
        <w:numPr>
          <w:ilvl w:val="0"/>
          <w:numId w:val="29"/>
        </w:numPr>
        <w:jc w:val="both"/>
        <w:rPr>
          <w:rFonts w:ascii="Arial" w:hAnsi="Arial" w:cs="Arial"/>
          <w:b/>
          <w:sz w:val="28"/>
        </w:rPr>
      </w:pPr>
      <w:r w:rsidRPr="009A4D3A">
        <w:rPr>
          <w:rFonts w:ascii="Arial" w:hAnsi="Arial" w:cs="Arial"/>
          <w:b/>
          <w:sz w:val="24"/>
          <w:szCs w:val="23"/>
        </w:rPr>
        <w:t>For collections of information whose results will be published, outline plans for tabulation and publication. Address any complex analytical techniques that will be used. Provide the time schedule for the entire project, including beginning and ending date</w:t>
      </w:r>
      <w:r w:rsidRPr="009A4D3A">
        <w:rPr>
          <w:rFonts w:ascii="Arial" w:hAnsi="Arial" w:cs="Arial"/>
          <w:b/>
          <w:sz w:val="24"/>
          <w:szCs w:val="23"/>
        </w:rPr>
        <w:t xml:space="preserve">s of the collection of information, completion of report, publication dates, and other actions. </w:t>
      </w:r>
    </w:p>
    <w:p w:rsidR="008C3146" w14:paraId="5CE8FCA1" w14:textId="77777777">
      <w:pPr>
        <w:pStyle w:val="BodyText2"/>
      </w:pPr>
    </w:p>
    <w:p w:rsidR="00CD56A5" w:rsidP="00CD56A5" w14:paraId="71309922" w14:textId="77777777">
      <w:pPr>
        <w:pStyle w:val="BodyText2"/>
        <w:rPr>
          <w:szCs w:val="24"/>
        </w:rPr>
      </w:pPr>
      <w:r w:rsidRPr="00CD56A5">
        <w:rPr>
          <w:rFonts w:cs="Arial"/>
          <w:szCs w:val="24"/>
        </w:rPr>
        <w:t>The USPTO will not publish this information for public use</w:t>
      </w:r>
      <w:r w:rsidR="0074600E">
        <w:rPr>
          <w:rFonts w:cs="Arial"/>
          <w:szCs w:val="24"/>
        </w:rPr>
        <w:t xml:space="preserve">, nor will the raw data be released.  Some aggregate data is made available to the public through reports generated by </w:t>
      </w:r>
      <w:r w:rsidR="007B1BAA">
        <w:rPr>
          <w:rFonts w:cs="Arial"/>
          <w:szCs w:val="24"/>
        </w:rPr>
        <w:t xml:space="preserve">USPTO and FCG </w:t>
      </w:r>
      <w:r w:rsidR="0074600E">
        <w:rPr>
          <w:rFonts w:cs="Arial"/>
          <w:szCs w:val="24"/>
        </w:rPr>
        <w:t xml:space="preserve">Survey Analysts.  </w:t>
      </w:r>
      <w:r w:rsidRPr="00CD56A5">
        <w:rPr>
          <w:szCs w:val="24"/>
        </w:rPr>
        <w:t>There are no plans to publish</w:t>
      </w:r>
      <w:r w:rsidR="0074600E">
        <w:rPr>
          <w:szCs w:val="24"/>
        </w:rPr>
        <w:t xml:space="preserve"> the</w:t>
      </w:r>
      <w:r w:rsidRPr="00CD56A5">
        <w:rPr>
          <w:szCs w:val="24"/>
        </w:rPr>
        <w:t xml:space="preserve"> statistical data.</w:t>
      </w:r>
      <w:r w:rsidR="0074600E">
        <w:rPr>
          <w:szCs w:val="24"/>
        </w:rPr>
        <w:t xml:space="preserve">  Reporting of the data will not be used to incentivize participant response rates.</w:t>
      </w:r>
    </w:p>
    <w:p w:rsidR="007A28E2" w:rsidP="00CD56A5" w14:paraId="706F95B9" w14:textId="77777777">
      <w:pPr>
        <w:pStyle w:val="BodyText2"/>
        <w:rPr>
          <w:szCs w:val="24"/>
        </w:rPr>
      </w:pPr>
    </w:p>
    <w:p w:rsidR="007A28E2" w:rsidP="00CD56A5" w14:paraId="03CFDB76" w14:textId="77777777">
      <w:pPr>
        <w:pStyle w:val="BodyText2"/>
        <w:rPr>
          <w:szCs w:val="24"/>
        </w:rPr>
      </w:pPr>
      <w:r>
        <w:rPr>
          <w:szCs w:val="24"/>
        </w:rPr>
        <w:t xml:space="preserve">The </w:t>
      </w:r>
      <w:r w:rsidR="007B1BAA">
        <w:rPr>
          <w:szCs w:val="24"/>
        </w:rPr>
        <w:t>overseas</w:t>
      </w:r>
      <w:r>
        <w:rPr>
          <w:szCs w:val="24"/>
        </w:rPr>
        <w:t xml:space="preserve"> and post-program surveys are conducted for each GIPA cou</w:t>
      </w:r>
      <w:r>
        <w:rPr>
          <w:szCs w:val="24"/>
        </w:rPr>
        <w:t xml:space="preserve">rse and will result in a course specific brief report which tabulates frequencies of responses and average ratings to close-ended questions and content analysis of qualitative responses from open-ended questions.  These reports </w:t>
      </w:r>
      <w:r w:rsidR="00B02822">
        <w:rPr>
          <w:szCs w:val="24"/>
        </w:rPr>
        <w:t xml:space="preserve">are available online </w:t>
      </w:r>
      <w:r w:rsidR="0048484E">
        <w:rPr>
          <w:szCs w:val="24"/>
        </w:rPr>
        <w:t>or</w:t>
      </w:r>
      <w:r w:rsidR="00B02822">
        <w:rPr>
          <w:szCs w:val="24"/>
        </w:rPr>
        <w:t xml:space="preserve"> can </w:t>
      </w:r>
      <w:r>
        <w:rPr>
          <w:szCs w:val="24"/>
        </w:rPr>
        <w:t xml:space="preserve">be distributed to the USPTO course manager, GIPA staff, and other internal stakeholders.  It is not anticipated that course-specific summaries will be distributed outside of USPTO.  However, aggregated data will be included with the report from the alumni </w:t>
      </w:r>
      <w:r>
        <w:rPr>
          <w:szCs w:val="24"/>
        </w:rPr>
        <w:t>survey.  The alumni survey will be conducted annually, generally occurring in the late summer with data available by December.  Analysis of the alumni data will include tabulation of response frequencies and average ratings for close-ended questions and co</w:t>
      </w:r>
      <w:r>
        <w:rPr>
          <w:szCs w:val="24"/>
        </w:rPr>
        <w:t>ntent analysis for open-ended questions.  As data is gathered, filtering and cross-tabulation will be used to identify trends with specific audience subsets (e.g. by country, experience in the IP filed, level of official, etc.).  Standard error calculation</w:t>
      </w:r>
      <w:r>
        <w:rPr>
          <w:szCs w:val="24"/>
        </w:rPr>
        <w:t xml:space="preserve"> will be used.</w:t>
      </w:r>
    </w:p>
    <w:p w:rsidR="007A28E2" w:rsidP="00CD56A5" w14:paraId="5822FE14" w14:textId="77777777">
      <w:pPr>
        <w:pStyle w:val="BodyText2"/>
        <w:rPr>
          <w:szCs w:val="24"/>
        </w:rPr>
      </w:pPr>
    </w:p>
    <w:p w:rsidR="007A28E2" w:rsidP="00CD56A5" w14:paraId="517A38A8" w14:textId="77777777">
      <w:pPr>
        <w:pStyle w:val="BodyText2"/>
        <w:rPr>
          <w:szCs w:val="24"/>
        </w:rPr>
      </w:pPr>
      <w:r>
        <w:rPr>
          <w:szCs w:val="24"/>
        </w:rPr>
        <w:t>FCG is responsible for submitting to USPTO all evaluation data collection information, tabulation, and analysis, and a Final Report and Executive Summary for publication.  The contractor will also submit preliminary and draft reports to USP</w:t>
      </w:r>
      <w:r>
        <w:rPr>
          <w:szCs w:val="24"/>
        </w:rPr>
        <w:t>TO for iterative review.  The USPTO disseminates Final Reports to USPTO program managers, partner organizations, and other internal and external stakeholders.  In addition, Final Reports are made available to the general public.</w:t>
      </w:r>
    </w:p>
    <w:p w:rsidR="007A28E2" w:rsidP="00CD56A5" w14:paraId="58DC5461" w14:textId="77777777">
      <w:pPr>
        <w:pStyle w:val="BodyText2"/>
        <w:rPr>
          <w:szCs w:val="24"/>
        </w:rPr>
      </w:pPr>
    </w:p>
    <w:p w:rsidR="007A28E2" w:rsidP="00CD56A5" w14:paraId="179DF4CB" w14:textId="77777777">
      <w:pPr>
        <w:pStyle w:val="BodyText2"/>
        <w:rPr>
          <w:szCs w:val="24"/>
        </w:rPr>
      </w:pPr>
      <w:r>
        <w:rPr>
          <w:szCs w:val="24"/>
        </w:rPr>
        <w:t>These reports are not publ</w:t>
      </w:r>
      <w:r>
        <w:rPr>
          <w:szCs w:val="24"/>
        </w:rPr>
        <w:t xml:space="preserve">ished by any third-party entity.  All products of the </w:t>
      </w:r>
      <w:r w:rsidR="00445A6D">
        <w:rPr>
          <w:szCs w:val="24"/>
        </w:rPr>
        <w:t xml:space="preserve">information </w:t>
      </w:r>
      <w:r>
        <w:rPr>
          <w:szCs w:val="24"/>
        </w:rPr>
        <w:t>collections are the property of the USPTO.</w:t>
      </w:r>
    </w:p>
    <w:p w:rsidR="002D1BBD" w:rsidP="00CD56A5" w14:paraId="21C4C446" w14:textId="77777777">
      <w:pPr>
        <w:pStyle w:val="BodyText2"/>
        <w:rPr>
          <w:szCs w:val="24"/>
        </w:rPr>
      </w:pPr>
      <w:r>
        <w:rPr>
          <w:szCs w:val="24"/>
        </w:rPr>
        <w:t xml:space="preserve">  </w:t>
      </w:r>
    </w:p>
    <w:p w:rsidR="008C3146" w:rsidRPr="007E2AA6" w:rsidP="00EA107C" w14:paraId="14AA7192" w14:textId="77777777">
      <w:pPr>
        <w:numPr>
          <w:ilvl w:val="0"/>
          <w:numId w:val="29"/>
        </w:numPr>
        <w:jc w:val="both"/>
        <w:rPr>
          <w:rFonts w:ascii="Arial" w:hAnsi="Arial" w:cs="Arial"/>
          <w:b/>
          <w:sz w:val="24"/>
          <w:szCs w:val="23"/>
        </w:rPr>
      </w:pPr>
      <w:r w:rsidRPr="007E2AA6">
        <w:rPr>
          <w:rFonts w:ascii="Arial" w:hAnsi="Arial" w:cs="Arial"/>
          <w:b/>
          <w:sz w:val="24"/>
          <w:szCs w:val="23"/>
        </w:rPr>
        <w:t>If seeking approval to not display the expiration date for OMB approval of the information collection, explain the reasons that display would be</w:t>
      </w:r>
      <w:r w:rsidRPr="007E2AA6">
        <w:rPr>
          <w:rFonts w:ascii="Arial" w:hAnsi="Arial" w:cs="Arial"/>
          <w:b/>
          <w:sz w:val="24"/>
          <w:szCs w:val="23"/>
        </w:rPr>
        <w:t xml:space="preserve"> inappropriate. </w:t>
      </w:r>
    </w:p>
    <w:p w:rsidR="005823F2" w14:paraId="69D3B418" w14:textId="77777777">
      <w:pPr>
        <w:jc w:val="both"/>
        <w:rPr>
          <w:rFonts w:ascii="Arial" w:hAnsi="Arial"/>
          <w:sz w:val="24"/>
        </w:rPr>
      </w:pPr>
    </w:p>
    <w:p w:rsidR="000C5556" w14:paraId="07208514" w14:textId="77F07EEA">
      <w:pPr>
        <w:jc w:val="both"/>
        <w:rPr>
          <w:rFonts w:ascii="Arial" w:hAnsi="Arial"/>
          <w:sz w:val="24"/>
        </w:rPr>
      </w:pPr>
      <w:r w:rsidRPr="000C5556">
        <w:rPr>
          <w:rFonts w:ascii="Arial" w:hAnsi="Arial"/>
          <w:sz w:val="24"/>
        </w:rPr>
        <w:t xml:space="preserve">The </w:t>
      </w:r>
      <w:r>
        <w:rPr>
          <w:rFonts w:ascii="Arial" w:hAnsi="Arial"/>
          <w:sz w:val="24"/>
        </w:rPr>
        <w:t>instruments</w:t>
      </w:r>
      <w:r w:rsidRPr="000C5556">
        <w:rPr>
          <w:rFonts w:ascii="Arial" w:hAnsi="Arial"/>
          <w:sz w:val="24"/>
        </w:rPr>
        <w:t xml:space="preserve"> in this information collection will display the OMB Control Number and the expiration date of OMB approval.</w:t>
      </w:r>
    </w:p>
    <w:p w:rsidR="00513562" w14:paraId="14EF6667" w14:textId="77777777">
      <w:pPr>
        <w:jc w:val="both"/>
        <w:rPr>
          <w:rFonts w:ascii="Arial" w:hAnsi="Arial"/>
          <w:b/>
          <w:sz w:val="24"/>
        </w:rPr>
      </w:pPr>
    </w:p>
    <w:p w:rsidR="008C3146" w:rsidRPr="007E2AA6" w:rsidP="00EA107C" w14:paraId="3F38358A" w14:textId="77777777">
      <w:pPr>
        <w:numPr>
          <w:ilvl w:val="0"/>
          <w:numId w:val="29"/>
        </w:numPr>
        <w:jc w:val="both"/>
        <w:rPr>
          <w:rFonts w:ascii="Arial" w:hAnsi="Arial" w:cs="Arial"/>
          <w:b/>
          <w:sz w:val="24"/>
          <w:szCs w:val="24"/>
        </w:rPr>
      </w:pPr>
      <w:r w:rsidRPr="007E2AA6">
        <w:rPr>
          <w:rFonts w:ascii="Arial" w:hAnsi="Arial" w:cs="Arial"/>
          <w:b/>
          <w:sz w:val="24"/>
          <w:szCs w:val="24"/>
        </w:rPr>
        <w:t xml:space="preserve">Explain each exception to the topics of the certification statement identified in “Certification for Paperwork Reduction Act Submissions.” </w:t>
      </w:r>
    </w:p>
    <w:p w:rsidR="008C3146" w14:paraId="6A6ACAD8" w14:textId="77777777">
      <w:pPr>
        <w:jc w:val="both"/>
        <w:rPr>
          <w:rFonts w:ascii="Arial" w:hAnsi="Arial"/>
          <w:sz w:val="24"/>
        </w:rPr>
      </w:pPr>
    </w:p>
    <w:p w:rsidR="000F1874" w14:paraId="1DF4A6E6" w14:textId="77777777">
      <w:pPr>
        <w:jc w:val="both"/>
        <w:rPr>
          <w:rFonts w:ascii="Arial" w:hAnsi="Arial"/>
          <w:sz w:val="24"/>
        </w:rPr>
      </w:pPr>
      <w:r>
        <w:rPr>
          <w:rFonts w:ascii="Arial" w:hAnsi="Arial"/>
          <w:sz w:val="24"/>
        </w:rPr>
        <w:t>This collection of information does not include any exceptions to the certificate statement.</w:t>
      </w:r>
    </w:p>
    <w:p w:rsidR="00323FB6" w:rsidP="001E6218" w14:paraId="5A804624" w14:textId="715990EF"/>
    <w:sectPr w:rsidSect="009E242F">
      <w:footerReference w:type="even" r:id="rId14"/>
      <w:footerReference w:type="default" r:id="rId15"/>
      <w:pgSz w:w="12240" w:h="15840" w:code="1"/>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43275" w14:paraId="7771AC9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243275" w14:paraId="5EF8085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43275" w:rsidRPr="00291158" w14:paraId="672D2134" w14:textId="77777777">
    <w:pPr>
      <w:pStyle w:val="Footer"/>
      <w:framePr w:wrap="around" w:vAnchor="text" w:hAnchor="margin" w:xAlign="center" w:y="1"/>
      <w:rPr>
        <w:rStyle w:val="PageNumber"/>
        <w:rFonts w:ascii="Arial" w:hAnsi="Arial" w:cs="Arial"/>
      </w:rPr>
    </w:pPr>
    <w:r w:rsidRPr="00291158">
      <w:rPr>
        <w:rStyle w:val="PageNumber"/>
        <w:rFonts w:ascii="Arial" w:hAnsi="Arial" w:cs="Arial"/>
      </w:rPr>
      <w:fldChar w:fldCharType="begin"/>
    </w:r>
    <w:r w:rsidRPr="00291158">
      <w:rPr>
        <w:rStyle w:val="PageNumber"/>
        <w:rFonts w:ascii="Arial" w:hAnsi="Arial" w:cs="Arial"/>
      </w:rPr>
      <w:instrText xml:space="preserve">PAGE  </w:instrText>
    </w:r>
    <w:r w:rsidRPr="00291158">
      <w:rPr>
        <w:rStyle w:val="PageNumber"/>
        <w:rFonts w:ascii="Arial" w:hAnsi="Arial" w:cs="Arial"/>
      </w:rPr>
      <w:fldChar w:fldCharType="separate"/>
    </w:r>
    <w:r w:rsidRPr="00291158">
      <w:rPr>
        <w:rStyle w:val="PageNumber"/>
        <w:rFonts w:ascii="Arial" w:hAnsi="Arial" w:cs="Arial"/>
        <w:noProof/>
      </w:rPr>
      <w:t>11</w:t>
    </w:r>
    <w:r w:rsidRPr="00291158">
      <w:rPr>
        <w:rStyle w:val="PageNumber"/>
        <w:rFonts w:ascii="Arial" w:hAnsi="Arial" w:cs="Arial"/>
      </w:rPr>
      <w:fldChar w:fldCharType="end"/>
    </w:r>
  </w:p>
  <w:p w:rsidR="00243275" w14:paraId="495FAB9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A1A93" w14:paraId="32460A04" w14:textId="77777777">
      <w:r>
        <w:separator/>
      </w:r>
    </w:p>
  </w:footnote>
  <w:footnote w:type="continuationSeparator" w:id="1">
    <w:p w:rsidR="001A1A93" w14:paraId="110B1FD4" w14:textId="77777777">
      <w:r>
        <w:continuationSeparator/>
      </w:r>
    </w:p>
  </w:footnote>
  <w:footnote w:id="2">
    <w:p w:rsidR="00243275" w:rsidRPr="00291158" w14:paraId="1149C5B1" w14:textId="42EF19F0">
      <w:pPr>
        <w:pStyle w:val="FootnoteText"/>
        <w:rPr>
          <w:rFonts w:ascii="Arial" w:hAnsi="Arial" w:cs="Arial"/>
          <w:sz w:val="16"/>
          <w:szCs w:val="16"/>
        </w:rPr>
      </w:pPr>
      <w:r w:rsidRPr="00291158">
        <w:rPr>
          <w:rStyle w:val="FootnoteReference"/>
          <w:rFonts w:ascii="Arial" w:hAnsi="Arial" w:cs="Arial"/>
          <w:sz w:val="16"/>
          <w:szCs w:val="16"/>
        </w:rPr>
        <w:footnoteRef/>
      </w:r>
      <w:r w:rsidRPr="00291158">
        <w:rPr>
          <w:rFonts w:ascii="Arial" w:hAnsi="Arial" w:cs="Arial"/>
          <w:sz w:val="16"/>
          <w:szCs w:val="16"/>
        </w:rPr>
        <w:t xml:space="preserve"> </w:t>
      </w:r>
      <w:hyperlink r:id="rId1" w:history="1">
        <w:r w:rsidRPr="00291158">
          <w:rPr>
            <w:rStyle w:val="Hyperlink"/>
            <w:rFonts w:ascii="Arial" w:hAnsi="Arial" w:cs="Arial"/>
            <w:sz w:val="16"/>
            <w:szCs w:val="16"/>
          </w:rPr>
          <w:t>https://www.congress.gov/103/statute/STATUTE-107/STATUTE-107-Pg285.pdf</w:t>
        </w:r>
      </w:hyperlink>
      <w:r w:rsidRPr="00291158">
        <w:rPr>
          <w:rFonts w:ascii="Arial" w:hAnsi="Arial" w:cs="Arial"/>
          <w:sz w:val="16"/>
          <w:szCs w:val="16"/>
        </w:rPr>
        <w:t>.</w:t>
      </w:r>
    </w:p>
  </w:footnote>
  <w:footnote w:id="3">
    <w:p w:rsidR="00243275" w:rsidRPr="00291158" w14:paraId="401818E7" w14:textId="54E82808">
      <w:pPr>
        <w:pStyle w:val="FootnoteText"/>
        <w:rPr>
          <w:rFonts w:ascii="Arial" w:hAnsi="Arial" w:cs="Arial"/>
          <w:sz w:val="16"/>
          <w:szCs w:val="16"/>
        </w:rPr>
      </w:pPr>
      <w:r w:rsidRPr="00291158">
        <w:rPr>
          <w:rStyle w:val="FootnoteReference"/>
          <w:rFonts w:ascii="Arial" w:hAnsi="Arial" w:cs="Arial"/>
          <w:sz w:val="16"/>
          <w:szCs w:val="16"/>
        </w:rPr>
        <w:footnoteRef/>
      </w:r>
      <w:r w:rsidRPr="00291158">
        <w:rPr>
          <w:rFonts w:ascii="Arial" w:hAnsi="Arial" w:cs="Arial"/>
          <w:sz w:val="16"/>
          <w:szCs w:val="16"/>
        </w:rPr>
        <w:t xml:space="preserve"> </w:t>
      </w:r>
      <w:hyperlink r:id="rId2" w:history="1">
        <w:r w:rsidRPr="00291158">
          <w:rPr>
            <w:rStyle w:val="Hyperlink"/>
            <w:rFonts w:ascii="Arial" w:hAnsi="Arial" w:cs="Arial"/>
            <w:sz w:val="16"/>
            <w:szCs w:val="16"/>
          </w:rPr>
          <w:t>https://www.congress.gov/111/plaws/publ352/PLAW-111publ352.pdf</w:t>
        </w:r>
      </w:hyperlink>
      <w:r w:rsidRPr="00291158">
        <w:rPr>
          <w:rFonts w:ascii="Arial" w:hAnsi="Arial" w:cs="Arial"/>
          <w:sz w:val="16"/>
          <w:szCs w:val="16"/>
        </w:rPr>
        <w:t>.</w:t>
      </w:r>
    </w:p>
  </w:footnote>
  <w:footnote w:id="4">
    <w:p w:rsidR="00243275" w:rsidRPr="00291158" w14:paraId="6ACF0CFF" w14:textId="078994DF">
      <w:pPr>
        <w:pStyle w:val="FootnoteText"/>
        <w:rPr>
          <w:rFonts w:ascii="Arial" w:hAnsi="Arial" w:cs="Arial"/>
          <w:sz w:val="16"/>
          <w:szCs w:val="16"/>
        </w:rPr>
      </w:pPr>
      <w:r w:rsidRPr="00291158">
        <w:rPr>
          <w:rStyle w:val="FootnoteReference"/>
          <w:rFonts w:ascii="Arial" w:hAnsi="Arial" w:cs="Arial"/>
          <w:sz w:val="16"/>
          <w:szCs w:val="16"/>
        </w:rPr>
        <w:footnoteRef/>
      </w:r>
      <w:r w:rsidRPr="00291158">
        <w:rPr>
          <w:rFonts w:ascii="Arial" w:hAnsi="Arial" w:cs="Arial"/>
          <w:sz w:val="16"/>
          <w:szCs w:val="16"/>
        </w:rPr>
        <w:t xml:space="preserve"> </w:t>
      </w:r>
      <w:hyperlink r:id="rId3" w:history="1">
        <w:r w:rsidRPr="00291158">
          <w:rPr>
            <w:rStyle w:val="Hyperlink"/>
            <w:rFonts w:ascii="Arial" w:hAnsi="Arial" w:cs="Arial"/>
            <w:sz w:val="16"/>
            <w:szCs w:val="16"/>
          </w:rPr>
          <w:t>https://www.performance.gov/pma/</w:t>
        </w:r>
      </w:hyperlink>
      <w:r w:rsidRPr="00291158">
        <w:rPr>
          <w:rFonts w:ascii="Arial" w:hAnsi="Arial" w:cs="Arial"/>
          <w:sz w:val="16"/>
          <w:szCs w:val="16"/>
        </w:rPr>
        <w:t>.</w:t>
      </w:r>
    </w:p>
  </w:footnote>
  <w:footnote w:id="5">
    <w:p w:rsidR="00243275" w14:paraId="687ADB22" w14:textId="76D672D5">
      <w:pPr>
        <w:pStyle w:val="FootnoteText"/>
      </w:pPr>
      <w:r w:rsidRPr="00291158">
        <w:rPr>
          <w:rStyle w:val="FootnoteReference"/>
          <w:rFonts w:ascii="Arial" w:hAnsi="Arial" w:cs="Arial"/>
          <w:sz w:val="16"/>
          <w:szCs w:val="16"/>
        </w:rPr>
        <w:footnoteRef/>
      </w:r>
      <w:r w:rsidRPr="00291158">
        <w:rPr>
          <w:rFonts w:ascii="Arial" w:hAnsi="Arial" w:cs="Arial"/>
          <w:sz w:val="16"/>
          <w:szCs w:val="16"/>
        </w:rPr>
        <w:t xml:space="preserve"> </w:t>
      </w:r>
      <w:hyperlink r:id="rId4" w:history="1">
        <w:r w:rsidRPr="00291158">
          <w:rPr>
            <w:rStyle w:val="Hyperlink"/>
            <w:rFonts w:ascii="Arial" w:hAnsi="Arial" w:cs="Arial"/>
            <w:sz w:val="16"/>
            <w:szCs w:val="16"/>
          </w:rPr>
          <w:t>https://www.congress.gov/115/plaws/publ435/PLAW-115publ435.pdf</w:t>
        </w:r>
      </w:hyperlink>
      <w:r w:rsidRPr="00291158">
        <w:rPr>
          <w:rFonts w:ascii="Arial" w:hAnsi="Arial" w:cs="Arial"/>
          <w:sz w:val="16"/>
          <w:szCs w:val="16"/>
        </w:rPr>
        <w:t>.</w:t>
      </w:r>
      <w:r>
        <w:rPr>
          <w:rFonts w:ascii="Arial" w:hAnsi="Arial" w:cs="Arial"/>
          <w:sz w:val="24"/>
          <w:szCs w:val="24"/>
        </w:rPr>
        <w:t xml:space="preserve"> </w:t>
      </w:r>
    </w:p>
  </w:footnote>
  <w:footnote w:id="6">
    <w:p w:rsidR="00243275" w:rsidRPr="00291158" w14:paraId="64844393" w14:textId="08CEC208">
      <w:pPr>
        <w:pStyle w:val="FootnoteText"/>
        <w:rPr>
          <w:rFonts w:ascii="Arial" w:hAnsi="Arial" w:cs="Arial"/>
        </w:rPr>
      </w:pPr>
      <w:r w:rsidRPr="00291158">
        <w:rPr>
          <w:rStyle w:val="FootnoteReference"/>
          <w:rFonts w:ascii="Arial" w:hAnsi="Arial" w:cs="Arial"/>
          <w:sz w:val="16"/>
        </w:rPr>
        <w:footnoteRef/>
      </w:r>
      <w:r w:rsidRPr="00291158">
        <w:rPr>
          <w:rFonts w:ascii="Arial" w:hAnsi="Arial" w:cs="Arial"/>
          <w:sz w:val="16"/>
        </w:rPr>
        <w:t xml:space="preserve"> </w:t>
      </w:r>
      <w:hyperlink r:id="rId5" w:history="1">
        <w:r w:rsidRPr="00291158">
          <w:rPr>
            <w:rStyle w:val="Hyperlink"/>
            <w:rFonts w:ascii="Arial" w:hAnsi="Arial" w:cs="Arial"/>
            <w:sz w:val="16"/>
          </w:rPr>
          <w:t>https://tile.loc.gov/storage-services/service/ll/fedreg/fr058/fr058176/fr058176.pdf</w:t>
        </w:r>
      </w:hyperlink>
      <w:r w:rsidRPr="00291158">
        <w:rPr>
          <w:rFonts w:ascii="Arial" w:hAnsi="Arial" w:cs="Arial"/>
          <w:sz w:val="16"/>
        </w:rPr>
        <w:t xml:space="preserve">. </w:t>
      </w:r>
    </w:p>
  </w:footnote>
  <w:footnote w:id="7">
    <w:p w:rsidR="009C63D5" w:rsidRPr="009C63D5" w14:paraId="31CFFA22" w14:textId="0B8AD0FE">
      <w:pPr>
        <w:pStyle w:val="FootnoteText"/>
        <w:rPr>
          <w:rFonts w:ascii="Arial" w:hAnsi="Arial" w:cs="Arial"/>
        </w:rPr>
      </w:pPr>
      <w:r w:rsidRPr="009C63D5">
        <w:rPr>
          <w:rStyle w:val="FootnoteReference"/>
          <w:rFonts w:ascii="Arial" w:hAnsi="Arial" w:cs="Arial"/>
          <w:sz w:val="16"/>
          <w:szCs w:val="16"/>
        </w:rPr>
        <w:footnoteRef/>
      </w:r>
      <w:r w:rsidRPr="009C63D5">
        <w:rPr>
          <w:rFonts w:ascii="Arial" w:hAnsi="Arial" w:cs="Arial"/>
          <w:sz w:val="16"/>
          <w:szCs w:val="16"/>
        </w:rPr>
        <w:t xml:space="preserve"> </w:t>
      </w:r>
      <w:hyperlink r:id="rId6" w:history="1">
        <w:r w:rsidRPr="009C63D5">
          <w:rPr>
            <w:rStyle w:val="Hyperlink"/>
            <w:rFonts w:ascii="Arial" w:hAnsi="Arial" w:cs="Arial"/>
            <w:sz w:val="16"/>
            <w:szCs w:val="16"/>
          </w:rPr>
          <w:t>https://www.archives.gov/files/federal-register/executive-orders/pdf/12862.pdf</w:t>
        </w:r>
      </w:hyperlink>
      <w:r w:rsidRPr="009C63D5">
        <w:rPr>
          <w:rFonts w:ascii="Arial" w:hAnsi="Arial" w:cs="Arial"/>
          <w:sz w:val="16"/>
          <w:szCs w:val="16"/>
        </w:rPr>
        <w:t xml:space="preserve">. </w:t>
      </w:r>
    </w:p>
  </w:footnote>
  <w:footnote w:id="8">
    <w:p w:rsidR="00243275" w:rsidRPr="00291158" w14:paraId="1BF4A3EF" w14:textId="004A63D0">
      <w:pPr>
        <w:pStyle w:val="FootnoteText"/>
        <w:rPr>
          <w:rFonts w:ascii="Arial" w:hAnsi="Arial" w:cs="Arial"/>
        </w:rPr>
      </w:pPr>
      <w:r w:rsidRPr="00291158">
        <w:rPr>
          <w:rStyle w:val="FootnoteReference"/>
          <w:rFonts w:ascii="Arial" w:hAnsi="Arial" w:cs="Arial"/>
          <w:sz w:val="16"/>
        </w:rPr>
        <w:footnoteRef/>
      </w:r>
      <w:r w:rsidRPr="00291158">
        <w:rPr>
          <w:rFonts w:ascii="Arial" w:hAnsi="Arial" w:cs="Arial"/>
          <w:sz w:val="16"/>
        </w:rPr>
        <w:t xml:space="preserve"> </w:t>
      </w:r>
      <w:hyperlink r:id="rId7" w:history="1">
        <w:r w:rsidRPr="007718EB" w:rsidR="00BD4ADC">
          <w:rPr>
            <w:rStyle w:val="Hyperlink"/>
            <w:rFonts w:ascii="Arial" w:hAnsi="Arial" w:cs="Arial"/>
            <w:sz w:val="16"/>
          </w:rPr>
          <w:t>https://www.govinfo.gov/content/pkg/FR-2023-07-26/pdf/2023-15788.pdf</w:t>
        </w:r>
      </w:hyperlink>
      <w:r w:rsidR="00BD4ADC">
        <w:rPr>
          <w:rFonts w:ascii="Arial" w:hAnsi="Arial" w:cs="Arial"/>
          <w:sz w:val="16"/>
        </w:rPr>
        <w:t xml:space="preserve">. </w:t>
      </w:r>
    </w:p>
  </w:footnote>
  <w:footnote w:id="9">
    <w:p w:rsidR="00B16D5F" w14:paraId="2798B983" w14:textId="45B2170D">
      <w:pPr>
        <w:pStyle w:val="FootnoteText"/>
      </w:pPr>
      <w:r>
        <w:rPr>
          <w:rStyle w:val="FootnoteReference"/>
        </w:rPr>
        <w:footnoteRef/>
      </w:r>
      <w:r>
        <w:t xml:space="preserve"> </w:t>
      </w:r>
      <w:hyperlink r:id="rId8" w:history="1">
        <w:r w:rsidRPr="00B16D5F">
          <w:rPr>
            <w:rStyle w:val="Hyperlink"/>
            <w:sz w:val="18"/>
            <w:szCs w:val="18"/>
          </w:rPr>
          <w:t>https://www.bls.gov/oes/current/oes231021.htm</w:t>
        </w:r>
      </w:hyperlink>
      <w:r w:rsidRPr="00B16D5F">
        <w:rPr>
          <w:sz w:val="18"/>
          <w:szCs w:val="18"/>
        </w:rPr>
        <w:t xml:space="preserve"> </w:t>
      </w:r>
    </w:p>
  </w:footnote>
  <w:footnote w:id="10">
    <w:p w:rsidR="00243275" w14:paraId="23037A69" w14:textId="0916ECED">
      <w:pPr>
        <w:pStyle w:val="FootnoteText"/>
      </w:pPr>
      <w:r w:rsidRPr="00291158">
        <w:rPr>
          <w:rStyle w:val="FootnoteReference"/>
          <w:rFonts w:ascii="Arial" w:hAnsi="Arial" w:cs="Arial"/>
          <w:sz w:val="16"/>
        </w:rPr>
        <w:footnoteRef/>
      </w:r>
      <w:r w:rsidRPr="00291158">
        <w:rPr>
          <w:rFonts w:ascii="Arial" w:hAnsi="Arial" w:cs="Arial"/>
          <w:sz w:val="16"/>
        </w:rPr>
        <w:t xml:space="preserve"> </w:t>
      </w:r>
      <w:hyperlink r:id="rId8" w:history="1">
        <w:r w:rsidRPr="00291158">
          <w:rPr>
            <w:rStyle w:val="Hyperlink"/>
            <w:rFonts w:ascii="Arial" w:hAnsi="Arial" w:cs="Arial"/>
            <w:sz w:val="16"/>
          </w:rPr>
          <w:t>https://www.bls.gov/oes/current/oes231021.htm</w:t>
        </w:r>
      </w:hyperlink>
      <w:r w:rsidRPr="00291158">
        <w:rPr>
          <w:rFonts w:ascii="Arial" w:hAnsi="Arial" w:cs="Arial"/>
          <w:sz w:val="16"/>
        </w:rPr>
        <w:t>.</w:t>
      </w:r>
      <w:r w:rsidRPr="00291158">
        <w:rPr>
          <w:sz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abstractNum w:abstractNumId="0">
    <w:nsid w:val="00F14F13"/>
    <w:multiLevelType w:val="hybridMultilevel"/>
    <w:tmpl w:val="612414F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
    <w:nsid w:val="06842420"/>
    <w:multiLevelType w:val="hybridMultilevel"/>
    <w:tmpl w:val="33CC8F5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6D13928"/>
    <w:multiLevelType w:val="hybridMultilevel"/>
    <w:tmpl w:val="E62CB3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72300B0"/>
    <w:multiLevelType w:val="hybridMultilevel"/>
    <w:tmpl w:val="3FF4DC4E"/>
    <w:lvl w:ilvl="0">
      <w:start w:val="1"/>
      <w:numFmt w:val="bullet"/>
      <w:lvlText w:val=""/>
      <w:lvlJc w:val="left"/>
      <w:pPr>
        <w:tabs>
          <w:tab w:val="num" w:pos="660"/>
        </w:tabs>
        <w:ind w:left="6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nsid w:val="08531252"/>
    <w:multiLevelType w:val="hybridMultilevel"/>
    <w:tmpl w:val="30E8A0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B461C20"/>
    <w:multiLevelType w:val="hybridMultilevel"/>
    <w:tmpl w:val="58DC55A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0D535D7C"/>
    <w:multiLevelType w:val="hybridMultilevel"/>
    <w:tmpl w:val="45C8637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0DB03AFA"/>
    <w:multiLevelType w:val="hybridMultilevel"/>
    <w:tmpl w:val="783C0C7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
    <w:nsid w:val="19D06FF8"/>
    <w:multiLevelType w:val="hybridMultilevel"/>
    <w:tmpl w:val="378A03C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A2F3E36"/>
    <w:multiLevelType w:val="hybridMultilevel"/>
    <w:tmpl w:val="969C4898"/>
    <w:lvl w:ilvl="0">
      <w:start w:val="13"/>
      <w:numFmt w:val="decimal"/>
      <w:lvlText w:val="%1."/>
      <w:lvlJc w:val="left"/>
      <w:pPr>
        <w:tabs>
          <w:tab w:val="num" w:pos="720"/>
        </w:tabs>
        <w:ind w:left="720" w:hanging="720"/>
      </w:pPr>
      <w:rPr>
        <w:rFonts w:ascii="Arial" w:hAnsi="Arial" w:cs="Arial"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1BBB0D29"/>
    <w:multiLevelType w:val="hybridMultilevel"/>
    <w:tmpl w:val="9578C490"/>
    <w:lvl w:ilvl="0">
      <w:start w:val="1"/>
      <w:numFmt w:val="bullet"/>
      <w:lvlText w:val=""/>
      <w:lvlJc w:val="left"/>
      <w:pPr>
        <w:tabs>
          <w:tab w:val="num" w:pos="576"/>
        </w:tabs>
        <w:ind w:left="504" w:hanging="288"/>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1F8202E7"/>
    <w:multiLevelType w:val="hybridMultilevel"/>
    <w:tmpl w:val="19982EA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1FE85235"/>
    <w:multiLevelType w:val="hybridMultilevel"/>
    <w:tmpl w:val="ECB68E4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3">
    <w:nsid w:val="206E4166"/>
    <w:multiLevelType w:val="hybridMultilevel"/>
    <w:tmpl w:val="7CAAECF2"/>
    <w:lvl w:ilvl="0">
      <w:start w:val="1"/>
      <w:numFmt w:val="upperLetter"/>
      <w:lvlText w:val="%1."/>
      <w:lvlJc w:val="left"/>
      <w:pPr>
        <w:ind w:left="540" w:hanging="36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4">
    <w:nsid w:val="25432D58"/>
    <w:multiLevelType w:val="hybridMultilevel"/>
    <w:tmpl w:val="0CE0536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290E3A5C"/>
    <w:multiLevelType w:val="hybridMultilevel"/>
    <w:tmpl w:val="1966C5D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2AFC4911"/>
    <w:multiLevelType w:val="hybridMultilevel"/>
    <w:tmpl w:val="B9BAC0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B0B7554"/>
    <w:multiLevelType w:val="hybridMultilevel"/>
    <w:tmpl w:val="C74E8C1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2BF459E0"/>
    <w:multiLevelType w:val="hybridMultilevel"/>
    <w:tmpl w:val="7FB4C47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2CFC6974"/>
    <w:multiLevelType w:val="hybridMultilevel"/>
    <w:tmpl w:val="5FF011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DBF21E4"/>
    <w:multiLevelType w:val="hybridMultilevel"/>
    <w:tmpl w:val="D1A4015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1">
    <w:nsid w:val="2F0040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31E71F1B"/>
    <w:multiLevelType w:val="hybridMultilevel"/>
    <w:tmpl w:val="ACC4629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33ED47C0"/>
    <w:multiLevelType w:val="hybridMultilevel"/>
    <w:tmpl w:val="BB4A82C8"/>
    <w:lvl w:ilvl="0">
      <w:start w:val="1"/>
      <w:numFmt w:val="lowerLetter"/>
      <w:lvlText w:val="%1)"/>
      <w:lvlJc w:val="left"/>
      <w:pPr>
        <w:ind w:left="360" w:hanging="360"/>
      </w:pPr>
      <w:rPr>
        <w:rFonts w:hint="default"/>
      </w:rPr>
    </w:lvl>
    <w:lvl w:ilvl="1">
      <w:start w:val="1"/>
      <w:numFmt w:val="upperLetter"/>
      <w:lvlText w:val="%2."/>
      <w:lvlJc w:val="left"/>
      <w:pPr>
        <w:tabs>
          <w:tab w:val="num" w:pos="1080"/>
        </w:tabs>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379B63A5"/>
    <w:multiLevelType w:val="hybridMultilevel"/>
    <w:tmpl w:val="91749A06"/>
    <w:lvl w:ilvl="0">
      <w:start w:val="2"/>
      <w:numFmt w:val="decimal"/>
      <w:lvlText w:val="%1."/>
      <w:lvlJc w:val="left"/>
      <w:pPr>
        <w:tabs>
          <w:tab w:val="num" w:pos="720"/>
        </w:tabs>
        <w:ind w:left="720" w:hanging="72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5">
    <w:nsid w:val="3A395B07"/>
    <w:multiLevelType w:val="hybridMultilevel"/>
    <w:tmpl w:val="ABF211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A9A5FB2"/>
    <w:multiLevelType w:val="hybridMultilevel"/>
    <w:tmpl w:val="1F321664"/>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3DF80824"/>
    <w:multiLevelType w:val="hybridMultilevel"/>
    <w:tmpl w:val="E5A23CE4"/>
    <w:lvl w:ilvl="0">
      <w:start w:val="8"/>
      <w:numFmt w:val="decimal"/>
      <w:lvlText w:val="%1."/>
      <w:lvlJc w:val="left"/>
      <w:pPr>
        <w:tabs>
          <w:tab w:val="num" w:pos="720"/>
        </w:tabs>
        <w:ind w:left="720" w:hanging="72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8">
    <w:nsid w:val="3ED22D13"/>
    <w:multiLevelType w:val="hybridMultilevel"/>
    <w:tmpl w:val="CCEAAED4"/>
    <w:lvl w:ilvl="0">
      <w:start w:val="1"/>
      <w:numFmt w:val="upp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43746C51"/>
    <w:multiLevelType w:val="hybridMultilevel"/>
    <w:tmpl w:val="44EA3D3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0">
    <w:nsid w:val="473335B8"/>
    <w:multiLevelType w:val="hybridMultilevel"/>
    <w:tmpl w:val="36BAC48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476B0503"/>
    <w:multiLevelType w:val="hybridMultilevel"/>
    <w:tmpl w:val="DF60130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47721C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48B80344"/>
    <w:multiLevelType w:val="hybridMultilevel"/>
    <w:tmpl w:val="C374B258"/>
    <w:lvl w:ilvl="0">
      <w:start w:val="1"/>
      <w:numFmt w:val="bullet"/>
      <w:lvlText w:val=""/>
      <w:lvlJc w:val="left"/>
      <w:pPr>
        <w:tabs>
          <w:tab w:val="num" w:pos="576"/>
        </w:tabs>
        <w:ind w:left="576" w:hanging="360"/>
      </w:pPr>
      <w:rPr>
        <w:rFonts w:ascii="Symbol" w:hAnsi="Symbol" w:hint="default"/>
      </w:rPr>
    </w:lvl>
    <w:lvl w:ilvl="1" w:tentative="1">
      <w:start w:val="1"/>
      <w:numFmt w:val="bullet"/>
      <w:lvlText w:val="o"/>
      <w:lvlJc w:val="left"/>
      <w:pPr>
        <w:tabs>
          <w:tab w:val="num" w:pos="1296"/>
        </w:tabs>
        <w:ind w:left="1296" w:hanging="360"/>
      </w:pPr>
      <w:rPr>
        <w:rFonts w:ascii="Courier New" w:hAnsi="Courier New" w:cs="Courier New" w:hint="default"/>
      </w:rPr>
    </w:lvl>
    <w:lvl w:ilvl="2" w:tentative="1">
      <w:start w:val="1"/>
      <w:numFmt w:val="bullet"/>
      <w:lvlText w:val=""/>
      <w:lvlJc w:val="left"/>
      <w:pPr>
        <w:tabs>
          <w:tab w:val="num" w:pos="2016"/>
        </w:tabs>
        <w:ind w:left="2016" w:hanging="360"/>
      </w:pPr>
      <w:rPr>
        <w:rFonts w:ascii="Wingdings" w:hAnsi="Wingdings" w:hint="default"/>
      </w:rPr>
    </w:lvl>
    <w:lvl w:ilvl="3" w:tentative="1">
      <w:start w:val="1"/>
      <w:numFmt w:val="bullet"/>
      <w:lvlText w:val=""/>
      <w:lvlJc w:val="left"/>
      <w:pPr>
        <w:tabs>
          <w:tab w:val="num" w:pos="2736"/>
        </w:tabs>
        <w:ind w:left="2736" w:hanging="360"/>
      </w:pPr>
      <w:rPr>
        <w:rFonts w:ascii="Symbol" w:hAnsi="Symbol" w:hint="default"/>
      </w:rPr>
    </w:lvl>
    <w:lvl w:ilvl="4" w:tentative="1">
      <w:start w:val="1"/>
      <w:numFmt w:val="bullet"/>
      <w:lvlText w:val="o"/>
      <w:lvlJc w:val="left"/>
      <w:pPr>
        <w:tabs>
          <w:tab w:val="num" w:pos="3456"/>
        </w:tabs>
        <w:ind w:left="3456" w:hanging="360"/>
      </w:pPr>
      <w:rPr>
        <w:rFonts w:ascii="Courier New" w:hAnsi="Courier New" w:cs="Courier New" w:hint="default"/>
      </w:rPr>
    </w:lvl>
    <w:lvl w:ilvl="5" w:tentative="1">
      <w:start w:val="1"/>
      <w:numFmt w:val="bullet"/>
      <w:lvlText w:val=""/>
      <w:lvlJc w:val="left"/>
      <w:pPr>
        <w:tabs>
          <w:tab w:val="num" w:pos="4176"/>
        </w:tabs>
        <w:ind w:left="4176" w:hanging="360"/>
      </w:pPr>
      <w:rPr>
        <w:rFonts w:ascii="Wingdings" w:hAnsi="Wingdings" w:hint="default"/>
      </w:rPr>
    </w:lvl>
    <w:lvl w:ilvl="6" w:tentative="1">
      <w:start w:val="1"/>
      <w:numFmt w:val="bullet"/>
      <w:lvlText w:val=""/>
      <w:lvlJc w:val="left"/>
      <w:pPr>
        <w:tabs>
          <w:tab w:val="num" w:pos="4896"/>
        </w:tabs>
        <w:ind w:left="4896" w:hanging="360"/>
      </w:pPr>
      <w:rPr>
        <w:rFonts w:ascii="Symbol" w:hAnsi="Symbol" w:hint="default"/>
      </w:rPr>
    </w:lvl>
    <w:lvl w:ilvl="7" w:tentative="1">
      <w:start w:val="1"/>
      <w:numFmt w:val="bullet"/>
      <w:lvlText w:val="o"/>
      <w:lvlJc w:val="left"/>
      <w:pPr>
        <w:tabs>
          <w:tab w:val="num" w:pos="5616"/>
        </w:tabs>
        <w:ind w:left="5616" w:hanging="360"/>
      </w:pPr>
      <w:rPr>
        <w:rFonts w:ascii="Courier New" w:hAnsi="Courier New" w:cs="Courier New" w:hint="default"/>
      </w:rPr>
    </w:lvl>
    <w:lvl w:ilvl="8" w:tentative="1">
      <w:start w:val="1"/>
      <w:numFmt w:val="bullet"/>
      <w:lvlText w:val=""/>
      <w:lvlJc w:val="left"/>
      <w:pPr>
        <w:tabs>
          <w:tab w:val="num" w:pos="6336"/>
        </w:tabs>
        <w:ind w:left="6336" w:hanging="360"/>
      </w:pPr>
      <w:rPr>
        <w:rFonts w:ascii="Wingdings" w:hAnsi="Wingdings" w:hint="default"/>
      </w:rPr>
    </w:lvl>
  </w:abstractNum>
  <w:abstractNum w:abstractNumId="34">
    <w:nsid w:val="4AD20F69"/>
    <w:multiLevelType w:val="hybridMultilevel"/>
    <w:tmpl w:val="E4CC069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4F2A546C"/>
    <w:multiLevelType w:val="hybridMultilevel"/>
    <w:tmpl w:val="F49A75D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504B2608"/>
    <w:multiLevelType w:val="hybridMultilevel"/>
    <w:tmpl w:val="873A5C42"/>
    <w:lvl w:ilvl="0">
      <w:start w:val="1"/>
      <w:numFmt w:val="decimal"/>
      <w:lvlText w:val="%1."/>
      <w:lvlJc w:val="left"/>
      <w:pPr>
        <w:tabs>
          <w:tab w:val="num" w:pos="720"/>
        </w:tabs>
        <w:ind w:left="720" w:hanging="72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7">
    <w:nsid w:val="51987975"/>
    <w:multiLevelType w:val="hybridMultilevel"/>
    <w:tmpl w:val="93268AF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583D7159"/>
    <w:multiLevelType w:val="hybridMultilevel"/>
    <w:tmpl w:val="200CE7E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59D04395"/>
    <w:multiLevelType w:val="hybridMultilevel"/>
    <w:tmpl w:val="011CD6B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nsid w:val="5E215AF1"/>
    <w:multiLevelType w:val="hybridMultilevel"/>
    <w:tmpl w:val="45262CE0"/>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1">
    <w:nsid w:val="614A1A49"/>
    <w:multiLevelType w:val="hybridMultilevel"/>
    <w:tmpl w:val="B084533E"/>
    <w:lvl w:ilvl="0">
      <w:start w:val="6"/>
      <w:numFmt w:val="decimal"/>
      <w:lvlText w:val="%1."/>
      <w:lvlJc w:val="left"/>
      <w:pPr>
        <w:tabs>
          <w:tab w:val="num" w:pos="720"/>
        </w:tabs>
        <w:ind w:left="720" w:hanging="72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2">
    <w:nsid w:val="626A3582"/>
    <w:multiLevelType w:val="hybridMultilevel"/>
    <w:tmpl w:val="8C1A39E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63CE1A2C"/>
    <w:multiLevelType w:val="hybridMultilevel"/>
    <w:tmpl w:val="78E6938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4">
    <w:nsid w:val="6C2B079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5">
    <w:nsid w:val="70D3184F"/>
    <w:multiLevelType w:val="hybridMultilevel"/>
    <w:tmpl w:val="A4E67F8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nsid w:val="72532742"/>
    <w:multiLevelType w:val="hybridMultilevel"/>
    <w:tmpl w:val="0DA2859E"/>
    <w:lvl w:ilvl="0">
      <w:start w:val="1"/>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nsid w:val="7E9B5CC8"/>
    <w:multiLevelType w:val="singleLevel"/>
    <w:tmpl w:val="04090001"/>
    <w:lvl w:ilvl="0">
      <w:start w:val="1"/>
      <w:numFmt w:val="bullet"/>
      <w:lvlText w:val=""/>
      <w:lvlJc w:val="left"/>
      <w:pPr>
        <w:ind w:left="720" w:hanging="360"/>
      </w:pPr>
      <w:rPr>
        <w:rFonts w:ascii="Symbol" w:hAnsi="Symbol" w:hint="default"/>
      </w:rPr>
    </w:lvl>
  </w:abstractNum>
  <w:num w:numId="1">
    <w:abstractNumId w:val="44"/>
  </w:num>
  <w:num w:numId="2">
    <w:abstractNumId w:val="32"/>
  </w:num>
  <w:num w:numId="3">
    <w:abstractNumId w:val="21"/>
  </w:num>
  <w:num w:numId="4">
    <w:abstractNumId w:val="47"/>
  </w:num>
  <w:num w:numId="5">
    <w:abstractNumId w:val="7"/>
  </w:num>
  <w:num w:numId="6">
    <w:abstractNumId w:val="39"/>
  </w:num>
  <w:num w:numId="7">
    <w:abstractNumId w:val="20"/>
  </w:num>
  <w:num w:numId="8">
    <w:abstractNumId w:val="29"/>
  </w:num>
  <w:num w:numId="9">
    <w:abstractNumId w:val="0"/>
  </w:num>
  <w:num w:numId="10">
    <w:abstractNumId w:val="46"/>
  </w:num>
  <w:num w:numId="11">
    <w:abstractNumId w:val="27"/>
  </w:num>
  <w:num w:numId="12">
    <w:abstractNumId w:val="24"/>
  </w:num>
  <w:num w:numId="13">
    <w:abstractNumId w:val="17"/>
  </w:num>
  <w:num w:numId="14">
    <w:abstractNumId w:val="6"/>
  </w:num>
  <w:num w:numId="15">
    <w:abstractNumId w:val="35"/>
  </w:num>
  <w:num w:numId="16">
    <w:abstractNumId w:val="5"/>
  </w:num>
  <w:num w:numId="17">
    <w:abstractNumId w:val="41"/>
  </w:num>
  <w:num w:numId="18">
    <w:abstractNumId w:val="38"/>
  </w:num>
  <w:num w:numId="19">
    <w:abstractNumId w:val="22"/>
  </w:num>
  <w:num w:numId="20">
    <w:abstractNumId w:val="30"/>
  </w:num>
  <w:num w:numId="21">
    <w:abstractNumId w:val="36"/>
  </w:num>
  <w:num w:numId="22">
    <w:abstractNumId w:val="14"/>
  </w:num>
  <w:num w:numId="23">
    <w:abstractNumId w:val="12"/>
  </w:num>
  <w:num w:numId="24">
    <w:abstractNumId w:val="28"/>
  </w:num>
  <w:num w:numId="25">
    <w:abstractNumId w:val="4"/>
  </w:num>
  <w:num w:numId="26">
    <w:abstractNumId w:val="42"/>
  </w:num>
  <w:num w:numId="27">
    <w:abstractNumId w:val="8"/>
  </w:num>
  <w:num w:numId="28">
    <w:abstractNumId w:val="10"/>
  </w:num>
  <w:num w:numId="29">
    <w:abstractNumId w:val="9"/>
  </w:num>
  <w:num w:numId="30">
    <w:abstractNumId w:val="37"/>
  </w:num>
  <w:num w:numId="31">
    <w:abstractNumId w:val="23"/>
  </w:num>
  <w:num w:numId="32">
    <w:abstractNumId w:val="33"/>
  </w:num>
  <w:num w:numId="33">
    <w:abstractNumId w:val="45"/>
  </w:num>
  <w:num w:numId="34">
    <w:abstractNumId w:val="1"/>
  </w:num>
  <w:num w:numId="35">
    <w:abstractNumId w:val="34"/>
  </w:num>
  <w:num w:numId="36">
    <w:abstractNumId w:val="2"/>
  </w:num>
  <w:num w:numId="37">
    <w:abstractNumId w:val="15"/>
  </w:num>
  <w:num w:numId="38">
    <w:abstractNumId w:val="11"/>
  </w:num>
  <w:num w:numId="39">
    <w:abstractNumId w:val="13"/>
  </w:num>
  <w:num w:numId="40">
    <w:abstractNumId w:val="31"/>
  </w:num>
  <w:num w:numId="41">
    <w:abstractNumId w:val="40"/>
  </w:num>
  <w:num w:numId="42">
    <w:abstractNumId w:val="3"/>
  </w:num>
  <w:num w:numId="43">
    <w:abstractNumId w:val="43"/>
  </w:num>
  <w:num w:numId="44">
    <w:abstractNumId w:val="18"/>
  </w:num>
  <w:num w:numId="45">
    <w:abstractNumId w:val="19"/>
  </w:num>
  <w:num w:numId="46">
    <w:abstractNumId w:val="16"/>
  </w:num>
  <w:num w:numId="47">
    <w:abstractNumId w:val="25"/>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F85"/>
    <w:rsid w:val="000061EE"/>
    <w:rsid w:val="00007430"/>
    <w:rsid w:val="000126F5"/>
    <w:rsid w:val="0001325F"/>
    <w:rsid w:val="00013BE9"/>
    <w:rsid w:val="00015E05"/>
    <w:rsid w:val="00016017"/>
    <w:rsid w:val="00021253"/>
    <w:rsid w:val="00021EAA"/>
    <w:rsid w:val="00022861"/>
    <w:rsid w:val="00022C3D"/>
    <w:rsid w:val="00024617"/>
    <w:rsid w:val="0002482B"/>
    <w:rsid w:val="0002629D"/>
    <w:rsid w:val="00027904"/>
    <w:rsid w:val="00027ADF"/>
    <w:rsid w:val="00040006"/>
    <w:rsid w:val="00044D27"/>
    <w:rsid w:val="0004606D"/>
    <w:rsid w:val="0004612B"/>
    <w:rsid w:val="00051672"/>
    <w:rsid w:val="00052E6A"/>
    <w:rsid w:val="0005711F"/>
    <w:rsid w:val="00057A2D"/>
    <w:rsid w:val="00065540"/>
    <w:rsid w:val="00067175"/>
    <w:rsid w:val="00071BD6"/>
    <w:rsid w:val="00072F1F"/>
    <w:rsid w:val="000734A3"/>
    <w:rsid w:val="0007354D"/>
    <w:rsid w:val="00074497"/>
    <w:rsid w:val="000751CA"/>
    <w:rsid w:val="000754C2"/>
    <w:rsid w:val="00075ADB"/>
    <w:rsid w:val="00082EA6"/>
    <w:rsid w:val="00084766"/>
    <w:rsid w:val="000872F2"/>
    <w:rsid w:val="00087B2D"/>
    <w:rsid w:val="00094299"/>
    <w:rsid w:val="00094635"/>
    <w:rsid w:val="0009652F"/>
    <w:rsid w:val="00096B82"/>
    <w:rsid w:val="000A20E1"/>
    <w:rsid w:val="000A65C4"/>
    <w:rsid w:val="000A76E0"/>
    <w:rsid w:val="000B1618"/>
    <w:rsid w:val="000B321A"/>
    <w:rsid w:val="000B46DF"/>
    <w:rsid w:val="000C10BD"/>
    <w:rsid w:val="000C14D4"/>
    <w:rsid w:val="000C1622"/>
    <w:rsid w:val="000C5556"/>
    <w:rsid w:val="000C663F"/>
    <w:rsid w:val="000C6D65"/>
    <w:rsid w:val="000D14A6"/>
    <w:rsid w:val="000D2B47"/>
    <w:rsid w:val="000D52BD"/>
    <w:rsid w:val="000D55B0"/>
    <w:rsid w:val="000D6D05"/>
    <w:rsid w:val="000D70E5"/>
    <w:rsid w:val="000E0709"/>
    <w:rsid w:val="000E1A68"/>
    <w:rsid w:val="000E4702"/>
    <w:rsid w:val="000E7765"/>
    <w:rsid w:val="000F1351"/>
    <w:rsid w:val="000F1649"/>
    <w:rsid w:val="000F1874"/>
    <w:rsid w:val="000F24DE"/>
    <w:rsid w:val="000F326C"/>
    <w:rsid w:val="000F638B"/>
    <w:rsid w:val="00100437"/>
    <w:rsid w:val="00100522"/>
    <w:rsid w:val="001022B6"/>
    <w:rsid w:val="0010340B"/>
    <w:rsid w:val="00104524"/>
    <w:rsid w:val="001063AF"/>
    <w:rsid w:val="00107177"/>
    <w:rsid w:val="00107288"/>
    <w:rsid w:val="00113829"/>
    <w:rsid w:val="00113D67"/>
    <w:rsid w:val="00113EF1"/>
    <w:rsid w:val="00113F0C"/>
    <w:rsid w:val="00113F0E"/>
    <w:rsid w:val="00114635"/>
    <w:rsid w:val="0012436B"/>
    <w:rsid w:val="00124631"/>
    <w:rsid w:val="00124964"/>
    <w:rsid w:val="00126743"/>
    <w:rsid w:val="001269C4"/>
    <w:rsid w:val="001276ED"/>
    <w:rsid w:val="00127F24"/>
    <w:rsid w:val="001306EE"/>
    <w:rsid w:val="001335F5"/>
    <w:rsid w:val="001400FB"/>
    <w:rsid w:val="00142D43"/>
    <w:rsid w:val="00142FFE"/>
    <w:rsid w:val="0015010B"/>
    <w:rsid w:val="00150962"/>
    <w:rsid w:val="00151DA3"/>
    <w:rsid w:val="00151F96"/>
    <w:rsid w:val="00152738"/>
    <w:rsid w:val="00155D73"/>
    <w:rsid w:val="00162D1B"/>
    <w:rsid w:val="001665A8"/>
    <w:rsid w:val="00166ED5"/>
    <w:rsid w:val="00167DA9"/>
    <w:rsid w:val="00172EDB"/>
    <w:rsid w:val="00173262"/>
    <w:rsid w:val="001739F3"/>
    <w:rsid w:val="00176F36"/>
    <w:rsid w:val="00180111"/>
    <w:rsid w:val="001806F3"/>
    <w:rsid w:val="00181A4C"/>
    <w:rsid w:val="00181C84"/>
    <w:rsid w:val="0018277A"/>
    <w:rsid w:val="00183062"/>
    <w:rsid w:val="00183B1E"/>
    <w:rsid w:val="00184188"/>
    <w:rsid w:val="00185E73"/>
    <w:rsid w:val="00187EEA"/>
    <w:rsid w:val="00191049"/>
    <w:rsid w:val="001920AB"/>
    <w:rsid w:val="0019273E"/>
    <w:rsid w:val="00195ADD"/>
    <w:rsid w:val="00195BE3"/>
    <w:rsid w:val="00195DB0"/>
    <w:rsid w:val="0019614F"/>
    <w:rsid w:val="001A07AE"/>
    <w:rsid w:val="001A0EDE"/>
    <w:rsid w:val="001A14AA"/>
    <w:rsid w:val="001A1734"/>
    <w:rsid w:val="001A1A93"/>
    <w:rsid w:val="001A4189"/>
    <w:rsid w:val="001A68FB"/>
    <w:rsid w:val="001C567D"/>
    <w:rsid w:val="001C60B0"/>
    <w:rsid w:val="001C7086"/>
    <w:rsid w:val="001C7310"/>
    <w:rsid w:val="001D1033"/>
    <w:rsid w:val="001D14A1"/>
    <w:rsid w:val="001D2AFB"/>
    <w:rsid w:val="001D39EC"/>
    <w:rsid w:val="001D5D97"/>
    <w:rsid w:val="001D5FF6"/>
    <w:rsid w:val="001D6B2B"/>
    <w:rsid w:val="001D7CC7"/>
    <w:rsid w:val="001E051A"/>
    <w:rsid w:val="001E198B"/>
    <w:rsid w:val="001E31EC"/>
    <w:rsid w:val="001E4239"/>
    <w:rsid w:val="001E5870"/>
    <w:rsid w:val="001E6218"/>
    <w:rsid w:val="001E6AA4"/>
    <w:rsid w:val="001E77EE"/>
    <w:rsid w:val="001E7845"/>
    <w:rsid w:val="001F1358"/>
    <w:rsid w:val="001F2158"/>
    <w:rsid w:val="001F2437"/>
    <w:rsid w:val="001F3A21"/>
    <w:rsid w:val="001F49B9"/>
    <w:rsid w:val="001F59D7"/>
    <w:rsid w:val="002001FC"/>
    <w:rsid w:val="00201401"/>
    <w:rsid w:val="002024DB"/>
    <w:rsid w:val="00205A41"/>
    <w:rsid w:val="002128BB"/>
    <w:rsid w:val="0021342F"/>
    <w:rsid w:val="00213896"/>
    <w:rsid w:val="00213E5B"/>
    <w:rsid w:val="00215B61"/>
    <w:rsid w:val="00215D10"/>
    <w:rsid w:val="00216B80"/>
    <w:rsid w:val="00220678"/>
    <w:rsid w:val="00223C13"/>
    <w:rsid w:val="002247DE"/>
    <w:rsid w:val="00232D19"/>
    <w:rsid w:val="00234754"/>
    <w:rsid w:val="0024159B"/>
    <w:rsid w:val="00242173"/>
    <w:rsid w:val="00243275"/>
    <w:rsid w:val="0024360B"/>
    <w:rsid w:val="00244CF0"/>
    <w:rsid w:val="00244D72"/>
    <w:rsid w:val="002457BF"/>
    <w:rsid w:val="002473DF"/>
    <w:rsid w:val="002478FF"/>
    <w:rsid w:val="00255B60"/>
    <w:rsid w:val="00261451"/>
    <w:rsid w:val="00264FA0"/>
    <w:rsid w:val="002670E7"/>
    <w:rsid w:val="00267C7D"/>
    <w:rsid w:val="00270BDF"/>
    <w:rsid w:val="00271292"/>
    <w:rsid w:val="002715B1"/>
    <w:rsid w:val="00272636"/>
    <w:rsid w:val="00273C31"/>
    <w:rsid w:val="002753C3"/>
    <w:rsid w:val="002756B0"/>
    <w:rsid w:val="002767D1"/>
    <w:rsid w:val="002778D0"/>
    <w:rsid w:val="00277CEA"/>
    <w:rsid w:val="0028114E"/>
    <w:rsid w:val="002820C0"/>
    <w:rsid w:val="0028214E"/>
    <w:rsid w:val="00286922"/>
    <w:rsid w:val="00286FCD"/>
    <w:rsid w:val="00287E45"/>
    <w:rsid w:val="00291158"/>
    <w:rsid w:val="002915C9"/>
    <w:rsid w:val="00292C75"/>
    <w:rsid w:val="00293058"/>
    <w:rsid w:val="00293802"/>
    <w:rsid w:val="00293A16"/>
    <w:rsid w:val="00296986"/>
    <w:rsid w:val="00296A0C"/>
    <w:rsid w:val="002A129D"/>
    <w:rsid w:val="002A457A"/>
    <w:rsid w:val="002A5462"/>
    <w:rsid w:val="002A5ED0"/>
    <w:rsid w:val="002B155B"/>
    <w:rsid w:val="002B2627"/>
    <w:rsid w:val="002B2734"/>
    <w:rsid w:val="002B2A31"/>
    <w:rsid w:val="002B3B15"/>
    <w:rsid w:val="002B513B"/>
    <w:rsid w:val="002B57D6"/>
    <w:rsid w:val="002B6E82"/>
    <w:rsid w:val="002B7578"/>
    <w:rsid w:val="002C4D3A"/>
    <w:rsid w:val="002C7A5F"/>
    <w:rsid w:val="002D1BBD"/>
    <w:rsid w:val="002D5430"/>
    <w:rsid w:val="002D7F8D"/>
    <w:rsid w:val="002E09CE"/>
    <w:rsid w:val="002E1DBE"/>
    <w:rsid w:val="002E2312"/>
    <w:rsid w:val="002E28FA"/>
    <w:rsid w:val="002E2AD0"/>
    <w:rsid w:val="002E69CC"/>
    <w:rsid w:val="002F0917"/>
    <w:rsid w:val="002F1185"/>
    <w:rsid w:val="002F13F7"/>
    <w:rsid w:val="002F2138"/>
    <w:rsid w:val="002F2262"/>
    <w:rsid w:val="002F72D6"/>
    <w:rsid w:val="0030114F"/>
    <w:rsid w:val="00302627"/>
    <w:rsid w:val="00303533"/>
    <w:rsid w:val="00303C4A"/>
    <w:rsid w:val="00305D9F"/>
    <w:rsid w:val="0031116C"/>
    <w:rsid w:val="003114B3"/>
    <w:rsid w:val="00311608"/>
    <w:rsid w:val="00311A93"/>
    <w:rsid w:val="00312EA2"/>
    <w:rsid w:val="00313C58"/>
    <w:rsid w:val="0032048C"/>
    <w:rsid w:val="003222CC"/>
    <w:rsid w:val="003226AE"/>
    <w:rsid w:val="003234C8"/>
    <w:rsid w:val="003238C6"/>
    <w:rsid w:val="00323FB6"/>
    <w:rsid w:val="00324232"/>
    <w:rsid w:val="00325DAF"/>
    <w:rsid w:val="003265B4"/>
    <w:rsid w:val="003265EB"/>
    <w:rsid w:val="00326B03"/>
    <w:rsid w:val="00331998"/>
    <w:rsid w:val="00332F34"/>
    <w:rsid w:val="00333B58"/>
    <w:rsid w:val="00335BFE"/>
    <w:rsid w:val="0034216D"/>
    <w:rsid w:val="00345862"/>
    <w:rsid w:val="003518CA"/>
    <w:rsid w:val="0035330C"/>
    <w:rsid w:val="00355484"/>
    <w:rsid w:val="003562D6"/>
    <w:rsid w:val="00357348"/>
    <w:rsid w:val="00361D9E"/>
    <w:rsid w:val="00370A23"/>
    <w:rsid w:val="00370C97"/>
    <w:rsid w:val="00372FBC"/>
    <w:rsid w:val="00373347"/>
    <w:rsid w:val="00374769"/>
    <w:rsid w:val="00380406"/>
    <w:rsid w:val="0038668A"/>
    <w:rsid w:val="003875AC"/>
    <w:rsid w:val="003900EE"/>
    <w:rsid w:val="003931A8"/>
    <w:rsid w:val="00393524"/>
    <w:rsid w:val="00393734"/>
    <w:rsid w:val="00393898"/>
    <w:rsid w:val="003940C1"/>
    <w:rsid w:val="00394479"/>
    <w:rsid w:val="003960CD"/>
    <w:rsid w:val="00397877"/>
    <w:rsid w:val="00397BAB"/>
    <w:rsid w:val="003A14A9"/>
    <w:rsid w:val="003A5A52"/>
    <w:rsid w:val="003A65E3"/>
    <w:rsid w:val="003A74EB"/>
    <w:rsid w:val="003A7763"/>
    <w:rsid w:val="003B3274"/>
    <w:rsid w:val="003B3C91"/>
    <w:rsid w:val="003B5A33"/>
    <w:rsid w:val="003B60D4"/>
    <w:rsid w:val="003C2471"/>
    <w:rsid w:val="003C277A"/>
    <w:rsid w:val="003C445B"/>
    <w:rsid w:val="003C4528"/>
    <w:rsid w:val="003C4D58"/>
    <w:rsid w:val="003C4EFB"/>
    <w:rsid w:val="003C57BA"/>
    <w:rsid w:val="003C6C79"/>
    <w:rsid w:val="003C778F"/>
    <w:rsid w:val="003C79B9"/>
    <w:rsid w:val="003D2700"/>
    <w:rsid w:val="003D2A30"/>
    <w:rsid w:val="003D2DCA"/>
    <w:rsid w:val="003D4C85"/>
    <w:rsid w:val="003D4D05"/>
    <w:rsid w:val="003D6738"/>
    <w:rsid w:val="003D7352"/>
    <w:rsid w:val="003E2B60"/>
    <w:rsid w:val="003E3718"/>
    <w:rsid w:val="003E41D9"/>
    <w:rsid w:val="003E6BEE"/>
    <w:rsid w:val="003F073D"/>
    <w:rsid w:val="003F09FB"/>
    <w:rsid w:val="003F3A54"/>
    <w:rsid w:val="003F3A98"/>
    <w:rsid w:val="003F5B12"/>
    <w:rsid w:val="004100B7"/>
    <w:rsid w:val="004123B8"/>
    <w:rsid w:val="00416CAD"/>
    <w:rsid w:val="00421C5D"/>
    <w:rsid w:val="0042245B"/>
    <w:rsid w:val="00422A67"/>
    <w:rsid w:val="00422E74"/>
    <w:rsid w:val="00424896"/>
    <w:rsid w:val="00426538"/>
    <w:rsid w:val="00431603"/>
    <w:rsid w:val="00431EFB"/>
    <w:rsid w:val="00433321"/>
    <w:rsid w:val="00435FC8"/>
    <w:rsid w:val="004363E7"/>
    <w:rsid w:val="00441CA3"/>
    <w:rsid w:val="00442B99"/>
    <w:rsid w:val="00445A6D"/>
    <w:rsid w:val="0044673F"/>
    <w:rsid w:val="004501C7"/>
    <w:rsid w:val="00452497"/>
    <w:rsid w:val="00454B23"/>
    <w:rsid w:val="00456443"/>
    <w:rsid w:val="00460453"/>
    <w:rsid w:val="00461E60"/>
    <w:rsid w:val="00462D08"/>
    <w:rsid w:val="00467AFC"/>
    <w:rsid w:val="00471C29"/>
    <w:rsid w:val="004732F5"/>
    <w:rsid w:val="004746B3"/>
    <w:rsid w:val="00476E0B"/>
    <w:rsid w:val="004821F0"/>
    <w:rsid w:val="00482FA4"/>
    <w:rsid w:val="0048484E"/>
    <w:rsid w:val="00485301"/>
    <w:rsid w:val="00485F98"/>
    <w:rsid w:val="00486D12"/>
    <w:rsid w:val="00491076"/>
    <w:rsid w:val="00491974"/>
    <w:rsid w:val="00492AC5"/>
    <w:rsid w:val="004977CE"/>
    <w:rsid w:val="00497921"/>
    <w:rsid w:val="00497C2B"/>
    <w:rsid w:val="004A0A8C"/>
    <w:rsid w:val="004A14AF"/>
    <w:rsid w:val="004A3C42"/>
    <w:rsid w:val="004A55E5"/>
    <w:rsid w:val="004A62B4"/>
    <w:rsid w:val="004A7806"/>
    <w:rsid w:val="004B1646"/>
    <w:rsid w:val="004B1A0C"/>
    <w:rsid w:val="004B212F"/>
    <w:rsid w:val="004B2ACF"/>
    <w:rsid w:val="004B2D58"/>
    <w:rsid w:val="004B4B1A"/>
    <w:rsid w:val="004B7F94"/>
    <w:rsid w:val="004C02C6"/>
    <w:rsid w:val="004C02CE"/>
    <w:rsid w:val="004C0E35"/>
    <w:rsid w:val="004C1E4C"/>
    <w:rsid w:val="004C2B9E"/>
    <w:rsid w:val="004C362F"/>
    <w:rsid w:val="004C4EBC"/>
    <w:rsid w:val="004C5F4F"/>
    <w:rsid w:val="004C77E4"/>
    <w:rsid w:val="004D1A8F"/>
    <w:rsid w:val="004D6A50"/>
    <w:rsid w:val="004D748D"/>
    <w:rsid w:val="004E04AD"/>
    <w:rsid w:val="004E1351"/>
    <w:rsid w:val="004E6313"/>
    <w:rsid w:val="004E7394"/>
    <w:rsid w:val="004F1232"/>
    <w:rsid w:val="004F156F"/>
    <w:rsid w:val="004F2290"/>
    <w:rsid w:val="004F353D"/>
    <w:rsid w:val="004F68A4"/>
    <w:rsid w:val="00503DCF"/>
    <w:rsid w:val="005114C7"/>
    <w:rsid w:val="0051172C"/>
    <w:rsid w:val="005120EF"/>
    <w:rsid w:val="00512CC7"/>
    <w:rsid w:val="005132CF"/>
    <w:rsid w:val="00513562"/>
    <w:rsid w:val="0051373F"/>
    <w:rsid w:val="00514B24"/>
    <w:rsid w:val="0051535F"/>
    <w:rsid w:val="005153BE"/>
    <w:rsid w:val="00515BFD"/>
    <w:rsid w:val="00517709"/>
    <w:rsid w:val="00521862"/>
    <w:rsid w:val="00524C28"/>
    <w:rsid w:val="00531340"/>
    <w:rsid w:val="00531AED"/>
    <w:rsid w:val="00531FC5"/>
    <w:rsid w:val="00532B1A"/>
    <w:rsid w:val="00532FFC"/>
    <w:rsid w:val="00533568"/>
    <w:rsid w:val="00534306"/>
    <w:rsid w:val="005354EE"/>
    <w:rsid w:val="00541309"/>
    <w:rsid w:val="00541A39"/>
    <w:rsid w:val="00541A76"/>
    <w:rsid w:val="00546209"/>
    <w:rsid w:val="00546CC3"/>
    <w:rsid w:val="0054749B"/>
    <w:rsid w:val="00551396"/>
    <w:rsid w:val="00551607"/>
    <w:rsid w:val="00551B8D"/>
    <w:rsid w:val="0055525C"/>
    <w:rsid w:val="005578B2"/>
    <w:rsid w:val="005578F2"/>
    <w:rsid w:val="005601F3"/>
    <w:rsid w:val="005627BF"/>
    <w:rsid w:val="00563ECA"/>
    <w:rsid w:val="00565784"/>
    <w:rsid w:val="00566AC6"/>
    <w:rsid w:val="00570A49"/>
    <w:rsid w:val="00570C68"/>
    <w:rsid w:val="00572067"/>
    <w:rsid w:val="00573C37"/>
    <w:rsid w:val="005751FE"/>
    <w:rsid w:val="005823F2"/>
    <w:rsid w:val="0058251C"/>
    <w:rsid w:val="00583435"/>
    <w:rsid w:val="00584297"/>
    <w:rsid w:val="00586078"/>
    <w:rsid w:val="00587F68"/>
    <w:rsid w:val="00592AB7"/>
    <w:rsid w:val="005942B4"/>
    <w:rsid w:val="005A0ACC"/>
    <w:rsid w:val="005A1A67"/>
    <w:rsid w:val="005A1BA2"/>
    <w:rsid w:val="005A3ADA"/>
    <w:rsid w:val="005A5D46"/>
    <w:rsid w:val="005A6D2A"/>
    <w:rsid w:val="005A6F54"/>
    <w:rsid w:val="005A7AE7"/>
    <w:rsid w:val="005B2A6D"/>
    <w:rsid w:val="005B556E"/>
    <w:rsid w:val="005B5584"/>
    <w:rsid w:val="005B5A2C"/>
    <w:rsid w:val="005C396C"/>
    <w:rsid w:val="005C5D14"/>
    <w:rsid w:val="005C6EF3"/>
    <w:rsid w:val="005D0779"/>
    <w:rsid w:val="005D0F89"/>
    <w:rsid w:val="005D1A72"/>
    <w:rsid w:val="005D37FA"/>
    <w:rsid w:val="005D7CC0"/>
    <w:rsid w:val="005E0A7D"/>
    <w:rsid w:val="005E5715"/>
    <w:rsid w:val="005E591E"/>
    <w:rsid w:val="005F28C5"/>
    <w:rsid w:val="005F2AC6"/>
    <w:rsid w:val="005F30A7"/>
    <w:rsid w:val="005F3E65"/>
    <w:rsid w:val="005F564C"/>
    <w:rsid w:val="006011D8"/>
    <w:rsid w:val="0060549B"/>
    <w:rsid w:val="00606244"/>
    <w:rsid w:val="00607C9C"/>
    <w:rsid w:val="00610E80"/>
    <w:rsid w:val="006112E8"/>
    <w:rsid w:val="00611ED7"/>
    <w:rsid w:val="00611EDF"/>
    <w:rsid w:val="00616112"/>
    <w:rsid w:val="00616EC6"/>
    <w:rsid w:val="00620068"/>
    <w:rsid w:val="006201F5"/>
    <w:rsid w:val="006206A5"/>
    <w:rsid w:val="00620C04"/>
    <w:rsid w:val="00626AAC"/>
    <w:rsid w:val="006270A9"/>
    <w:rsid w:val="00627539"/>
    <w:rsid w:val="006276C5"/>
    <w:rsid w:val="00630CD5"/>
    <w:rsid w:val="0063287E"/>
    <w:rsid w:val="00635F07"/>
    <w:rsid w:val="00640F14"/>
    <w:rsid w:val="00641243"/>
    <w:rsid w:val="0064409B"/>
    <w:rsid w:val="00644440"/>
    <w:rsid w:val="00645CB7"/>
    <w:rsid w:val="00647884"/>
    <w:rsid w:val="006506BA"/>
    <w:rsid w:val="00650821"/>
    <w:rsid w:val="00654615"/>
    <w:rsid w:val="006569F2"/>
    <w:rsid w:val="006608DB"/>
    <w:rsid w:val="0066176E"/>
    <w:rsid w:val="0066286B"/>
    <w:rsid w:val="00662D8C"/>
    <w:rsid w:val="00663B88"/>
    <w:rsid w:val="00666EC7"/>
    <w:rsid w:val="0066763E"/>
    <w:rsid w:val="00674541"/>
    <w:rsid w:val="006772D2"/>
    <w:rsid w:val="00681D8C"/>
    <w:rsid w:val="0068256A"/>
    <w:rsid w:val="00682A0B"/>
    <w:rsid w:val="00684347"/>
    <w:rsid w:val="00687100"/>
    <w:rsid w:val="00687847"/>
    <w:rsid w:val="00690628"/>
    <w:rsid w:val="00690A80"/>
    <w:rsid w:val="00692506"/>
    <w:rsid w:val="0069301A"/>
    <w:rsid w:val="00695EE5"/>
    <w:rsid w:val="00696931"/>
    <w:rsid w:val="00697BE4"/>
    <w:rsid w:val="006A0B37"/>
    <w:rsid w:val="006A1F4F"/>
    <w:rsid w:val="006A2E90"/>
    <w:rsid w:val="006A47E6"/>
    <w:rsid w:val="006A5403"/>
    <w:rsid w:val="006A5E31"/>
    <w:rsid w:val="006A652B"/>
    <w:rsid w:val="006A6BD2"/>
    <w:rsid w:val="006B02C1"/>
    <w:rsid w:val="006B1741"/>
    <w:rsid w:val="006B2FA3"/>
    <w:rsid w:val="006B7592"/>
    <w:rsid w:val="006C18C7"/>
    <w:rsid w:val="006C2982"/>
    <w:rsid w:val="006C345D"/>
    <w:rsid w:val="006C423A"/>
    <w:rsid w:val="006C5100"/>
    <w:rsid w:val="006C57E9"/>
    <w:rsid w:val="006C5FA7"/>
    <w:rsid w:val="006D1BA2"/>
    <w:rsid w:val="006D1FCE"/>
    <w:rsid w:val="006D20AE"/>
    <w:rsid w:val="006D22A5"/>
    <w:rsid w:val="006D28FB"/>
    <w:rsid w:val="006D3556"/>
    <w:rsid w:val="006D3DB0"/>
    <w:rsid w:val="006D5CBC"/>
    <w:rsid w:val="006D6C58"/>
    <w:rsid w:val="006E165E"/>
    <w:rsid w:val="006E6F23"/>
    <w:rsid w:val="006F4364"/>
    <w:rsid w:val="006F478B"/>
    <w:rsid w:val="006F4C24"/>
    <w:rsid w:val="006F501F"/>
    <w:rsid w:val="006F5512"/>
    <w:rsid w:val="006F56B9"/>
    <w:rsid w:val="006F63D5"/>
    <w:rsid w:val="00700C0F"/>
    <w:rsid w:val="00701240"/>
    <w:rsid w:val="00702019"/>
    <w:rsid w:val="0070445D"/>
    <w:rsid w:val="00704D34"/>
    <w:rsid w:val="00711539"/>
    <w:rsid w:val="00714C68"/>
    <w:rsid w:val="00716778"/>
    <w:rsid w:val="00717CD5"/>
    <w:rsid w:val="00717D62"/>
    <w:rsid w:val="00721422"/>
    <w:rsid w:val="00725C07"/>
    <w:rsid w:val="00725C74"/>
    <w:rsid w:val="00725CA2"/>
    <w:rsid w:val="00726266"/>
    <w:rsid w:val="00731A50"/>
    <w:rsid w:val="007324F8"/>
    <w:rsid w:val="00734A11"/>
    <w:rsid w:val="00736AA0"/>
    <w:rsid w:val="00736FEF"/>
    <w:rsid w:val="00741967"/>
    <w:rsid w:val="00744F85"/>
    <w:rsid w:val="007453C1"/>
    <w:rsid w:val="0074600E"/>
    <w:rsid w:val="00751C75"/>
    <w:rsid w:val="00753469"/>
    <w:rsid w:val="00754B65"/>
    <w:rsid w:val="00754C81"/>
    <w:rsid w:val="00762525"/>
    <w:rsid w:val="007635BA"/>
    <w:rsid w:val="007639F1"/>
    <w:rsid w:val="00765DA2"/>
    <w:rsid w:val="00766CDA"/>
    <w:rsid w:val="00767525"/>
    <w:rsid w:val="00767529"/>
    <w:rsid w:val="007718EB"/>
    <w:rsid w:val="0077637E"/>
    <w:rsid w:val="0078001B"/>
    <w:rsid w:val="00781800"/>
    <w:rsid w:val="007819EC"/>
    <w:rsid w:val="00782A4C"/>
    <w:rsid w:val="00785C4F"/>
    <w:rsid w:val="007869C0"/>
    <w:rsid w:val="0079152F"/>
    <w:rsid w:val="00792200"/>
    <w:rsid w:val="007925EB"/>
    <w:rsid w:val="007931E8"/>
    <w:rsid w:val="007935D3"/>
    <w:rsid w:val="007936BC"/>
    <w:rsid w:val="00796853"/>
    <w:rsid w:val="00797019"/>
    <w:rsid w:val="007A15A7"/>
    <w:rsid w:val="007A28E2"/>
    <w:rsid w:val="007A44E8"/>
    <w:rsid w:val="007A48AC"/>
    <w:rsid w:val="007B12BE"/>
    <w:rsid w:val="007B1BAA"/>
    <w:rsid w:val="007B3540"/>
    <w:rsid w:val="007B43B6"/>
    <w:rsid w:val="007C289A"/>
    <w:rsid w:val="007C38E1"/>
    <w:rsid w:val="007C5F1F"/>
    <w:rsid w:val="007C6259"/>
    <w:rsid w:val="007C68FB"/>
    <w:rsid w:val="007D0023"/>
    <w:rsid w:val="007D1A82"/>
    <w:rsid w:val="007D5B60"/>
    <w:rsid w:val="007E11BF"/>
    <w:rsid w:val="007E1883"/>
    <w:rsid w:val="007E2AA6"/>
    <w:rsid w:val="007E3251"/>
    <w:rsid w:val="007E3A63"/>
    <w:rsid w:val="007E3C56"/>
    <w:rsid w:val="007E3E06"/>
    <w:rsid w:val="007E5DEB"/>
    <w:rsid w:val="007E6735"/>
    <w:rsid w:val="007F0E9D"/>
    <w:rsid w:val="007F10E5"/>
    <w:rsid w:val="007F115C"/>
    <w:rsid w:val="007F1A38"/>
    <w:rsid w:val="0080108C"/>
    <w:rsid w:val="008065C0"/>
    <w:rsid w:val="0080718B"/>
    <w:rsid w:val="0081667E"/>
    <w:rsid w:val="00820020"/>
    <w:rsid w:val="00824283"/>
    <w:rsid w:val="00825814"/>
    <w:rsid w:val="0082690E"/>
    <w:rsid w:val="00834599"/>
    <w:rsid w:val="0084089F"/>
    <w:rsid w:val="00840A73"/>
    <w:rsid w:val="008475F4"/>
    <w:rsid w:val="008478A9"/>
    <w:rsid w:val="008528AE"/>
    <w:rsid w:val="00853169"/>
    <w:rsid w:val="00853D3F"/>
    <w:rsid w:val="00854ADA"/>
    <w:rsid w:val="008563D7"/>
    <w:rsid w:val="00857153"/>
    <w:rsid w:val="00857D34"/>
    <w:rsid w:val="00860AF9"/>
    <w:rsid w:val="00861121"/>
    <w:rsid w:val="00861B98"/>
    <w:rsid w:val="00863A00"/>
    <w:rsid w:val="00865BED"/>
    <w:rsid w:val="008660F2"/>
    <w:rsid w:val="00870757"/>
    <w:rsid w:val="008708A4"/>
    <w:rsid w:val="00873385"/>
    <w:rsid w:val="0087445C"/>
    <w:rsid w:val="0088016C"/>
    <w:rsid w:val="0088313B"/>
    <w:rsid w:val="008833E0"/>
    <w:rsid w:val="00885359"/>
    <w:rsid w:val="008867B2"/>
    <w:rsid w:val="008870E6"/>
    <w:rsid w:val="008875E8"/>
    <w:rsid w:val="00890D22"/>
    <w:rsid w:val="00892F52"/>
    <w:rsid w:val="00895DA1"/>
    <w:rsid w:val="008A105C"/>
    <w:rsid w:val="008A2450"/>
    <w:rsid w:val="008A2D9F"/>
    <w:rsid w:val="008A3C85"/>
    <w:rsid w:val="008A4402"/>
    <w:rsid w:val="008B0994"/>
    <w:rsid w:val="008B5F88"/>
    <w:rsid w:val="008B66A2"/>
    <w:rsid w:val="008C0D69"/>
    <w:rsid w:val="008C12B8"/>
    <w:rsid w:val="008C2DEC"/>
    <w:rsid w:val="008C3146"/>
    <w:rsid w:val="008C4052"/>
    <w:rsid w:val="008C4859"/>
    <w:rsid w:val="008C57F0"/>
    <w:rsid w:val="008D142D"/>
    <w:rsid w:val="008D3D05"/>
    <w:rsid w:val="008D4143"/>
    <w:rsid w:val="008D7358"/>
    <w:rsid w:val="008E13F1"/>
    <w:rsid w:val="008E1811"/>
    <w:rsid w:val="008E27CC"/>
    <w:rsid w:val="008E5175"/>
    <w:rsid w:val="008F0D96"/>
    <w:rsid w:val="008F15CC"/>
    <w:rsid w:val="008F19C4"/>
    <w:rsid w:val="008F1AC5"/>
    <w:rsid w:val="008F2890"/>
    <w:rsid w:val="008F448B"/>
    <w:rsid w:val="008F5BE8"/>
    <w:rsid w:val="008F5E91"/>
    <w:rsid w:val="0090056A"/>
    <w:rsid w:val="00900747"/>
    <w:rsid w:val="00900C2C"/>
    <w:rsid w:val="00900ED7"/>
    <w:rsid w:val="00900F7B"/>
    <w:rsid w:val="009039D0"/>
    <w:rsid w:val="00905FFF"/>
    <w:rsid w:val="00906BFA"/>
    <w:rsid w:val="009077D2"/>
    <w:rsid w:val="009179C7"/>
    <w:rsid w:val="00920E12"/>
    <w:rsid w:val="00923AC9"/>
    <w:rsid w:val="00926074"/>
    <w:rsid w:val="009261FF"/>
    <w:rsid w:val="00930518"/>
    <w:rsid w:val="00933485"/>
    <w:rsid w:val="00933761"/>
    <w:rsid w:val="009350E9"/>
    <w:rsid w:val="0094059E"/>
    <w:rsid w:val="00947CA9"/>
    <w:rsid w:val="00947CB1"/>
    <w:rsid w:val="00950D54"/>
    <w:rsid w:val="009510AF"/>
    <w:rsid w:val="00951C8E"/>
    <w:rsid w:val="00956945"/>
    <w:rsid w:val="00956A90"/>
    <w:rsid w:val="00956E92"/>
    <w:rsid w:val="00956FE1"/>
    <w:rsid w:val="00957181"/>
    <w:rsid w:val="00957459"/>
    <w:rsid w:val="0096034A"/>
    <w:rsid w:val="00960583"/>
    <w:rsid w:val="00960EE4"/>
    <w:rsid w:val="009610EE"/>
    <w:rsid w:val="009613E6"/>
    <w:rsid w:val="00962076"/>
    <w:rsid w:val="009658EE"/>
    <w:rsid w:val="00965ED7"/>
    <w:rsid w:val="009660BE"/>
    <w:rsid w:val="0096748D"/>
    <w:rsid w:val="0096772B"/>
    <w:rsid w:val="00970711"/>
    <w:rsid w:val="00973841"/>
    <w:rsid w:val="00973C54"/>
    <w:rsid w:val="00973D76"/>
    <w:rsid w:val="00973E3F"/>
    <w:rsid w:val="00974C73"/>
    <w:rsid w:val="00974E5D"/>
    <w:rsid w:val="009752EB"/>
    <w:rsid w:val="00975CAC"/>
    <w:rsid w:val="00976355"/>
    <w:rsid w:val="00977CF1"/>
    <w:rsid w:val="00982180"/>
    <w:rsid w:val="00985A20"/>
    <w:rsid w:val="00990506"/>
    <w:rsid w:val="0099171F"/>
    <w:rsid w:val="00993B3F"/>
    <w:rsid w:val="009961FE"/>
    <w:rsid w:val="009965E6"/>
    <w:rsid w:val="0099685F"/>
    <w:rsid w:val="0099772F"/>
    <w:rsid w:val="009A148C"/>
    <w:rsid w:val="009A15B5"/>
    <w:rsid w:val="009A1ECB"/>
    <w:rsid w:val="009A3720"/>
    <w:rsid w:val="009A44E2"/>
    <w:rsid w:val="009A4D3A"/>
    <w:rsid w:val="009A52BC"/>
    <w:rsid w:val="009A5471"/>
    <w:rsid w:val="009A5510"/>
    <w:rsid w:val="009A5703"/>
    <w:rsid w:val="009A75FB"/>
    <w:rsid w:val="009B0B4F"/>
    <w:rsid w:val="009B1A81"/>
    <w:rsid w:val="009B31CB"/>
    <w:rsid w:val="009B4C29"/>
    <w:rsid w:val="009C0CEB"/>
    <w:rsid w:val="009C3DFD"/>
    <w:rsid w:val="009C63D5"/>
    <w:rsid w:val="009C647A"/>
    <w:rsid w:val="009D0209"/>
    <w:rsid w:val="009D19CE"/>
    <w:rsid w:val="009D31F8"/>
    <w:rsid w:val="009D33EF"/>
    <w:rsid w:val="009D53A7"/>
    <w:rsid w:val="009E086F"/>
    <w:rsid w:val="009E242F"/>
    <w:rsid w:val="009E322E"/>
    <w:rsid w:val="009E34E4"/>
    <w:rsid w:val="009E4329"/>
    <w:rsid w:val="009E647E"/>
    <w:rsid w:val="009E7725"/>
    <w:rsid w:val="009E7A63"/>
    <w:rsid w:val="009F0309"/>
    <w:rsid w:val="009F0777"/>
    <w:rsid w:val="009F4171"/>
    <w:rsid w:val="009F471E"/>
    <w:rsid w:val="009F50DE"/>
    <w:rsid w:val="009F5287"/>
    <w:rsid w:val="009F6B28"/>
    <w:rsid w:val="00A00D3B"/>
    <w:rsid w:val="00A050C5"/>
    <w:rsid w:val="00A06147"/>
    <w:rsid w:val="00A12714"/>
    <w:rsid w:val="00A141E8"/>
    <w:rsid w:val="00A16126"/>
    <w:rsid w:val="00A17596"/>
    <w:rsid w:val="00A177FA"/>
    <w:rsid w:val="00A17EAA"/>
    <w:rsid w:val="00A201CD"/>
    <w:rsid w:val="00A21544"/>
    <w:rsid w:val="00A21D84"/>
    <w:rsid w:val="00A22029"/>
    <w:rsid w:val="00A23094"/>
    <w:rsid w:val="00A24A72"/>
    <w:rsid w:val="00A30F03"/>
    <w:rsid w:val="00A32821"/>
    <w:rsid w:val="00A32D41"/>
    <w:rsid w:val="00A33F55"/>
    <w:rsid w:val="00A348B7"/>
    <w:rsid w:val="00A34B6E"/>
    <w:rsid w:val="00A37DF6"/>
    <w:rsid w:val="00A4018F"/>
    <w:rsid w:val="00A41872"/>
    <w:rsid w:val="00A42907"/>
    <w:rsid w:val="00A435A2"/>
    <w:rsid w:val="00A45E4B"/>
    <w:rsid w:val="00A466AD"/>
    <w:rsid w:val="00A54B70"/>
    <w:rsid w:val="00A55ABB"/>
    <w:rsid w:val="00A57F37"/>
    <w:rsid w:val="00A629C3"/>
    <w:rsid w:val="00A62C85"/>
    <w:rsid w:val="00A63969"/>
    <w:rsid w:val="00A65FD0"/>
    <w:rsid w:val="00A70522"/>
    <w:rsid w:val="00A7308D"/>
    <w:rsid w:val="00A73425"/>
    <w:rsid w:val="00A779FE"/>
    <w:rsid w:val="00A80133"/>
    <w:rsid w:val="00A81A15"/>
    <w:rsid w:val="00A8223B"/>
    <w:rsid w:val="00A83A67"/>
    <w:rsid w:val="00A84CAC"/>
    <w:rsid w:val="00A8531E"/>
    <w:rsid w:val="00A9031A"/>
    <w:rsid w:val="00A90C0C"/>
    <w:rsid w:val="00A9200C"/>
    <w:rsid w:val="00A927C0"/>
    <w:rsid w:val="00A92E7A"/>
    <w:rsid w:val="00A96751"/>
    <w:rsid w:val="00A9770D"/>
    <w:rsid w:val="00AA02A5"/>
    <w:rsid w:val="00AA0529"/>
    <w:rsid w:val="00AA0C18"/>
    <w:rsid w:val="00AA14BD"/>
    <w:rsid w:val="00AA544B"/>
    <w:rsid w:val="00AA6E00"/>
    <w:rsid w:val="00AB025C"/>
    <w:rsid w:val="00AB2FC7"/>
    <w:rsid w:val="00AB3CE7"/>
    <w:rsid w:val="00AB68C4"/>
    <w:rsid w:val="00AB79A7"/>
    <w:rsid w:val="00AC1150"/>
    <w:rsid w:val="00AC3651"/>
    <w:rsid w:val="00AC49BD"/>
    <w:rsid w:val="00AC4B83"/>
    <w:rsid w:val="00AC50A3"/>
    <w:rsid w:val="00AC5209"/>
    <w:rsid w:val="00AC530A"/>
    <w:rsid w:val="00AC7747"/>
    <w:rsid w:val="00AD3419"/>
    <w:rsid w:val="00AD41FA"/>
    <w:rsid w:val="00AE105E"/>
    <w:rsid w:val="00AE2344"/>
    <w:rsid w:val="00AE7E8E"/>
    <w:rsid w:val="00AF58FE"/>
    <w:rsid w:val="00B00BEB"/>
    <w:rsid w:val="00B012A8"/>
    <w:rsid w:val="00B02822"/>
    <w:rsid w:val="00B03E35"/>
    <w:rsid w:val="00B064B3"/>
    <w:rsid w:val="00B133E3"/>
    <w:rsid w:val="00B150AD"/>
    <w:rsid w:val="00B1539F"/>
    <w:rsid w:val="00B163F5"/>
    <w:rsid w:val="00B16D5F"/>
    <w:rsid w:val="00B22375"/>
    <w:rsid w:val="00B2272C"/>
    <w:rsid w:val="00B22E19"/>
    <w:rsid w:val="00B23285"/>
    <w:rsid w:val="00B24211"/>
    <w:rsid w:val="00B2453B"/>
    <w:rsid w:val="00B24CDA"/>
    <w:rsid w:val="00B2671C"/>
    <w:rsid w:val="00B30225"/>
    <w:rsid w:val="00B3096E"/>
    <w:rsid w:val="00B34920"/>
    <w:rsid w:val="00B34BA1"/>
    <w:rsid w:val="00B34EA0"/>
    <w:rsid w:val="00B443DD"/>
    <w:rsid w:val="00B4448C"/>
    <w:rsid w:val="00B44D4F"/>
    <w:rsid w:val="00B52CB2"/>
    <w:rsid w:val="00B55861"/>
    <w:rsid w:val="00B558C3"/>
    <w:rsid w:val="00B60664"/>
    <w:rsid w:val="00B62AB7"/>
    <w:rsid w:val="00B637BE"/>
    <w:rsid w:val="00B644D4"/>
    <w:rsid w:val="00B646F1"/>
    <w:rsid w:val="00B658D6"/>
    <w:rsid w:val="00B71F9A"/>
    <w:rsid w:val="00B73188"/>
    <w:rsid w:val="00B73AAD"/>
    <w:rsid w:val="00B754FA"/>
    <w:rsid w:val="00B758E5"/>
    <w:rsid w:val="00B75D41"/>
    <w:rsid w:val="00B774C5"/>
    <w:rsid w:val="00B81D55"/>
    <w:rsid w:val="00B82318"/>
    <w:rsid w:val="00B831A9"/>
    <w:rsid w:val="00B83D8C"/>
    <w:rsid w:val="00B84001"/>
    <w:rsid w:val="00B84C69"/>
    <w:rsid w:val="00B852FD"/>
    <w:rsid w:val="00B90D94"/>
    <w:rsid w:val="00B915FA"/>
    <w:rsid w:val="00B93011"/>
    <w:rsid w:val="00BA40E6"/>
    <w:rsid w:val="00BA6045"/>
    <w:rsid w:val="00BB06A1"/>
    <w:rsid w:val="00BB0B72"/>
    <w:rsid w:val="00BB24F7"/>
    <w:rsid w:val="00BB3A46"/>
    <w:rsid w:val="00BC0140"/>
    <w:rsid w:val="00BC4F34"/>
    <w:rsid w:val="00BC5568"/>
    <w:rsid w:val="00BC6101"/>
    <w:rsid w:val="00BD1352"/>
    <w:rsid w:val="00BD2CF1"/>
    <w:rsid w:val="00BD324A"/>
    <w:rsid w:val="00BD4ADC"/>
    <w:rsid w:val="00BD4C5D"/>
    <w:rsid w:val="00BD520E"/>
    <w:rsid w:val="00BD562B"/>
    <w:rsid w:val="00BD71F6"/>
    <w:rsid w:val="00BD75EF"/>
    <w:rsid w:val="00BE1492"/>
    <w:rsid w:val="00BE23B5"/>
    <w:rsid w:val="00BE3C70"/>
    <w:rsid w:val="00BE48D9"/>
    <w:rsid w:val="00BE5CE5"/>
    <w:rsid w:val="00BE700A"/>
    <w:rsid w:val="00BF0BE4"/>
    <w:rsid w:val="00BF25AB"/>
    <w:rsid w:val="00BF3BD8"/>
    <w:rsid w:val="00BF5B77"/>
    <w:rsid w:val="00C0129C"/>
    <w:rsid w:val="00C017E6"/>
    <w:rsid w:val="00C01C4F"/>
    <w:rsid w:val="00C01D8A"/>
    <w:rsid w:val="00C03A81"/>
    <w:rsid w:val="00C03AF7"/>
    <w:rsid w:val="00C04659"/>
    <w:rsid w:val="00C047FE"/>
    <w:rsid w:val="00C13D97"/>
    <w:rsid w:val="00C1636F"/>
    <w:rsid w:val="00C16C8F"/>
    <w:rsid w:val="00C17113"/>
    <w:rsid w:val="00C172CF"/>
    <w:rsid w:val="00C17D23"/>
    <w:rsid w:val="00C20DE3"/>
    <w:rsid w:val="00C215EE"/>
    <w:rsid w:val="00C21B0F"/>
    <w:rsid w:val="00C23299"/>
    <w:rsid w:val="00C23401"/>
    <w:rsid w:val="00C23A25"/>
    <w:rsid w:val="00C2489F"/>
    <w:rsid w:val="00C24992"/>
    <w:rsid w:val="00C24CB0"/>
    <w:rsid w:val="00C264DB"/>
    <w:rsid w:val="00C2757A"/>
    <w:rsid w:val="00C31FC4"/>
    <w:rsid w:val="00C3207D"/>
    <w:rsid w:val="00C32A7E"/>
    <w:rsid w:val="00C33453"/>
    <w:rsid w:val="00C33546"/>
    <w:rsid w:val="00C3527D"/>
    <w:rsid w:val="00C35E3F"/>
    <w:rsid w:val="00C36742"/>
    <w:rsid w:val="00C412B1"/>
    <w:rsid w:val="00C43E5F"/>
    <w:rsid w:val="00C44C71"/>
    <w:rsid w:val="00C54095"/>
    <w:rsid w:val="00C5773F"/>
    <w:rsid w:val="00C57798"/>
    <w:rsid w:val="00C60576"/>
    <w:rsid w:val="00C60A6D"/>
    <w:rsid w:val="00C60D2F"/>
    <w:rsid w:val="00C61D49"/>
    <w:rsid w:val="00C629CC"/>
    <w:rsid w:val="00C630ED"/>
    <w:rsid w:val="00C6593D"/>
    <w:rsid w:val="00C67D37"/>
    <w:rsid w:val="00C70B94"/>
    <w:rsid w:val="00C7208C"/>
    <w:rsid w:val="00C73108"/>
    <w:rsid w:val="00C73D98"/>
    <w:rsid w:val="00C75F29"/>
    <w:rsid w:val="00C85A23"/>
    <w:rsid w:val="00C90FCF"/>
    <w:rsid w:val="00C93545"/>
    <w:rsid w:val="00C94773"/>
    <w:rsid w:val="00C95FB6"/>
    <w:rsid w:val="00C96ACF"/>
    <w:rsid w:val="00C974FC"/>
    <w:rsid w:val="00CA4ED1"/>
    <w:rsid w:val="00CA4EE0"/>
    <w:rsid w:val="00CA636E"/>
    <w:rsid w:val="00CA657F"/>
    <w:rsid w:val="00CA6C61"/>
    <w:rsid w:val="00CA6F28"/>
    <w:rsid w:val="00CB14CA"/>
    <w:rsid w:val="00CB1F99"/>
    <w:rsid w:val="00CB2872"/>
    <w:rsid w:val="00CB4DBA"/>
    <w:rsid w:val="00CC2826"/>
    <w:rsid w:val="00CC2E1E"/>
    <w:rsid w:val="00CC3E8A"/>
    <w:rsid w:val="00CC49FB"/>
    <w:rsid w:val="00CD0468"/>
    <w:rsid w:val="00CD0FDB"/>
    <w:rsid w:val="00CD2015"/>
    <w:rsid w:val="00CD56A5"/>
    <w:rsid w:val="00CD6C45"/>
    <w:rsid w:val="00CD7C5E"/>
    <w:rsid w:val="00CE136A"/>
    <w:rsid w:val="00CE4B97"/>
    <w:rsid w:val="00CE60CE"/>
    <w:rsid w:val="00CE63AB"/>
    <w:rsid w:val="00CE7E03"/>
    <w:rsid w:val="00CF03B5"/>
    <w:rsid w:val="00CF23C7"/>
    <w:rsid w:val="00CF5F0A"/>
    <w:rsid w:val="00CF683F"/>
    <w:rsid w:val="00CF6F1D"/>
    <w:rsid w:val="00D030F9"/>
    <w:rsid w:val="00D0597E"/>
    <w:rsid w:val="00D0690E"/>
    <w:rsid w:val="00D104C2"/>
    <w:rsid w:val="00D15A75"/>
    <w:rsid w:val="00D2004B"/>
    <w:rsid w:val="00D2125D"/>
    <w:rsid w:val="00D21778"/>
    <w:rsid w:val="00D2400D"/>
    <w:rsid w:val="00D25D51"/>
    <w:rsid w:val="00D2624D"/>
    <w:rsid w:val="00D27508"/>
    <w:rsid w:val="00D277FB"/>
    <w:rsid w:val="00D27AD0"/>
    <w:rsid w:val="00D321DA"/>
    <w:rsid w:val="00D32280"/>
    <w:rsid w:val="00D47B2E"/>
    <w:rsid w:val="00D5254F"/>
    <w:rsid w:val="00D52CE5"/>
    <w:rsid w:val="00D531E5"/>
    <w:rsid w:val="00D53472"/>
    <w:rsid w:val="00D534DE"/>
    <w:rsid w:val="00D535E1"/>
    <w:rsid w:val="00D57158"/>
    <w:rsid w:val="00D57C7D"/>
    <w:rsid w:val="00D6115D"/>
    <w:rsid w:val="00D6195C"/>
    <w:rsid w:val="00D64ED6"/>
    <w:rsid w:val="00D72DCE"/>
    <w:rsid w:val="00D7371C"/>
    <w:rsid w:val="00D76740"/>
    <w:rsid w:val="00D77C75"/>
    <w:rsid w:val="00D81351"/>
    <w:rsid w:val="00D82199"/>
    <w:rsid w:val="00D84CE6"/>
    <w:rsid w:val="00D87139"/>
    <w:rsid w:val="00D93831"/>
    <w:rsid w:val="00D95D38"/>
    <w:rsid w:val="00D97060"/>
    <w:rsid w:val="00DA4377"/>
    <w:rsid w:val="00DA62AA"/>
    <w:rsid w:val="00DA6866"/>
    <w:rsid w:val="00DA780D"/>
    <w:rsid w:val="00DB0E62"/>
    <w:rsid w:val="00DB101B"/>
    <w:rsid w:val="00DB6AE2"/>
    <w:rsid w:val="00DC4100"/>
    <w:rsid w:val="00DC6E33"/>
    <w:rsid w:val="00DD00E6"/>
    <w:rsid w:val="00DD32CC"/>
    <w:rsid w:val="00DD32F4"/>
    <w:rsid w:val="00DD3484"/>
    <w:rsid w:val="00DD367B"/>
    <w:rsid w:val="00DD4127"/>
    <w:rsid w:val="00DD730E"/>
    <w:rsid w:val="00DD7934"/>
    <w:rsid w:val="00DE0CA4"/>
    <w:rsid w:val="00DE1380"/>
    <w:rsid w:val="00DE3EA4"/>
    <w:rsid w:val="00DE3EF8"/>
    <w:rsid w:val="00DE6CDB"/>
    <w:rsid w:val="00DE7893"/>
    <w:rsid w:val="00DF233B"/>
    <w:rsid w:val="00DF42D8"/>
    <w:rsid w:val="00DF6034"/>
    <w:rsid w:val="00DF6191"/>
    <w:rsid w:val="00E0048B"/>
    <w:rsid w:val="00E01FAB"/>
    <w:rsid w:val="00E02844"/>
    <w:rsid w:val="00E068B6"/>
    <w:rsid w:val="00E10EFD"/>
    <w:rsid w:val="00E1291C"/>
    <w:rsid w:val="00E131D8"/>
    <w:rsid w:val="00E148A8"/>
    <w:rsid w:val="00E15D3A"/>
    <w:rsid w:val="00E15DDA"/>
    <w:rsid w:val="00E176E3"/>
    <w:rsid w:val="00E2218A"/>
    <w:rsid w:val="00E24782"/>
    <w:rsid w:val="00E24C9A"/>
    <w:rsid w:val="00E27291"/>
    <w:rsid w:val="00E27B6C"/>
    <w:rsid w:val="00E30E89"/>
    <w:rsid w:val="00E32928"/>
    <w:rsid w:val="00E37F6B"/>
    <w:rsid w:val="00E41E9F"/>
    <w:rsid w:val="00E45406"/>
    <w:rsid w:val="00E47910"/>
    <w:rsid w:val="00E5005C"/>
    <w:rsid w:val="00E5073E"/>
    <w:rsid w:val="00E50950"/>
    <w:rsid w:val="00E51103"/>
    <w:rsid w:val="00E51D88"/>
    <w:rsid w:val="00E534AB"/>
    <w:rsid w:val="00E54A06"/>
    <w:rsid w:val="00E55ED1"/>
    <w:rsid w:val="00E56A53"/>
    <w:rsid w:val="00E57EBC"/>
    <w:rsid w:val="00E61B27"/>
    <w:rsid w:val="00E64A44"/>
    <w:rsid w:val="00E6585B"/>
    <w:rsid w:val="00E671AE"/>
    <w:rsid w:val="00E702FC"/>
    <w:rsid w:val="00E70601"/>
    <w:rsid w:val="00E72FE2"/>
    <w:rsid w:val="00E773E4"/>
    <w:rsid w:val="00E82BE6"/>
    <w:rsid w:val="00E8320C"/>
    <w:rsid w:val="00E84EF8"/>
    <w:rsid w:val="00E86CBA"/>
    <w:rsid w:val="00E870AD"/>
    <w:rsid w:val="00E93379"/>
    <w:rsid w:val="00E93546"/>
    <w:rsid w:val="00E95960"/>
    <w:rsid w:val="00E95C1C"/>
    <w:rsid w:val="00E960E2"/>
    <w:rsid w:val="00EA107C"/>
    <w:rsid w:val="00EA28C3"/>
    <w:rsid w:val="00EA5602"/>
    <w:rsid w:val="00EB096A"/>
    <w:rsid w:val="00EB3CB2"/>
    <w:rsid w:val="00EB56BA"/>
    <w:rsid w:val="00EB6B15"/>
    <w:rsid w:val="00EB7FFB"/>
    <w:rsid w:val="00EC136F"/>
    <w:rsid w:val="00EC2AC0"/>
    <w:rsid w:val="00EC3DB0"/>
    <w:rsid w:val="00EC3ED9"/>
    <w:rsid w:val="00EC4086"/>
    <w:rsid w:val="00EC4CCC"/>
    <w:rsid w:val="00EC5FEF"/>
    <w:rsid w:val="00EC6B0F"/>
    <w:rsid w:val="00ED0110"/>
    <w:rsid w:val="00ED476B"/>
    <w:rsid w:val="00ED7A81"/>
    <w:rsid w:val="00EE011F"/>
    <w:rsid w:val="00EE53C9"/>
    <w:rsid w:val="00EF0819"/>
    <w:rsid w:val="00EF0B6C"/>
    <w:rsid w:val="00EF34E9"/>
    <w:rsid w:val="00EF43B9"/>
    <w:rsid w:val="00EF660E"/>
    <w:rsid w:val="00F037CC"/>
    <w:rsid w:val="00F06356"/>
    <w:rsid w:val="00F06BFD"/>
    <w:rsid w:val="00F1075E"/>
    <w:rsid w:val="00F152AC"/>
    <w:rsid w:val="00F1536F"/>
    <w:rsid w:val="00F1548E"/>
    <w:rsid w:val="00F17677"/>
    <w:rsid w:val="00F2025C"/>
    <w:rsid w:val="00F21009"/>
    <w:rsid w:val="00F21181"/>
    <w:rsid w:val="00F2165A"/>
    <w:rsid w:val="00F2283B"/>
    <w:rsid w:val="00F232AF"/>
    <w:rsid w:val="00F23A46"/>
    <w:rsid w:val="00F2404A"/>
    <w:rsid w:val="00F25817"/>
    <w:rsid w:val="00F34EB5"/>
    <w:rsid w:val="00F34F4B"/>
    <w:rsid w:val="00F359C0"/>
    <w:rsid w:val="00F40B20"/>
    <w:rsid w:val="00F40C2D"/>
    <w:rsid w:val="00F42233"/>
    <w:rsid w:val="00F455CD"/>
    <w:rsid w:val="00F467F1"/>
    <w:rsid w:val="00F47725"/>
    <w:rsid w:val="00F50028"/>
    <w:rsid w:val="00F5333F"/>
    <w:rsid w:val="00F54E6E"/>
    <w:rsid w:val="00F56316"/>
    <w:rsid w:val="00F57509"/>
    <w:rsid w:val="00F57953"/>
    <w:rsid w:val="00F62D99"/>
    <w:rsid w:val="00F62F8F"/>
    <w:rsid w:val="00F63E3D"/>
    <w:rsid w:val="00F67671"/>
    <w:rsid w:val="00F67D55"/>
    <w:rsid w:val="00F70AD6"/>
    <w:rsid w:val="00F7228E"/>
    <w:rsid w:val="00F723D4"/>
    <w:rsid w:val="00F742C7"/>
    <w:rsid w:val="00F77E3F"/>
    <w:rsid w:val="00F81517"/>
    <w:rsid w:val="00F83674"/>
    <w:rsid w:val="00F85CB7"/>
    <w:rsid w:val="00F85D67"/>
    <w:rsid w:val="00F91966"/>
    <w:rsid w:val="00F91A1E"/>
    <w:rsid w:val="00F9225A"/>
    <w:rsid w:val="00F93BCB"/>
    <w:rsid w:val="00F940DE"/>
    <w:rsid w:val="00F97B7D"/>
    <w:rsid w:val="00FA0E30"/>
    <w:rsid w:val="00FA22CA"/>
    <w:rsid w:val="00FA517D"/>
    <w:rsid w:val="00FA6BEC"/>
    <w:rsid w:val="00FB1B69"/>
    <w:rsid w:val="00FB27CC"/>
    <w:rsid w:val="00FB666A"/>
    <w:rsid w:val="00FB684A"/>
    <w:rsid w:val="00FB70C0"/>
    <w:rsid w:val="00FC1D49"/>
    <w:rsid w:val="00FC2575"/>
    <w:rsid w:val="00FC3CF5"/>
    <w:rsid w:val="00FC40BB"/>
    <w:rsid w:val="00FC41CD"/>
    <w:rsid w:val="00FC5332"/>
    <w:rsid w:val="00FC54CB"/>
    <w:rsid w:val="00FC5D17"/>
    <w:rsid w:val="00FC680F"/>
    <w:rsid w:val="00FC6FB6"/>
    <w:rsid w:val="00FC715D"/>
    <w:rsid w:val="00FC7B50"/>
    <w:rsid w:val="00FD0ECC"/>
    <w:rsid w:val="00FD2E2F"/>
    <w:rsid w:val="00FD4018"/>
    <w:rsid w:val="00FD71A3"/>
    <w:rsid w:val="00FE73D1"/>
    <w:rsid w:val="00FE795C"/>
    <w:rsid w:val="00FE7FA0"/>
    <w:rsid w:val="00FF0995"/>
    <w:rsid w:val="00FF0B05"/>
    <w:rsid w:val="00FF0E25"/>
    <w:rsid w:val="00FF4DF2"/>
    <w:rsid w:val="00FF64AF"/>
    <w:rsid w:val="00FF76A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9D717ED"/>
  <w15:chartTrackingRefBased/>
  <w15:docId w15:val="{38A4A712-3AAA-46DB-A043-E9D7B84AA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720"/>
      </w:tabs>
      <w:jc w:val="both"/>
      <w:outlineLvl w:val="0"/>
    </w:pPr>
    <w:rPr>
      <w:rFonts w:ascii="Arial" w:hAnsi="Arial"/>
      <w:b/>
      <w:sz w:val="24"/>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tabs>
        <w:tab w:val="left" w:pos="720"/>
      </w:tabs>
      <w:jc w:val="both"/>
      <w:outlineLvl w:val="2"/>
    </w:pPr>
    <w:rPr>
      <w:rFonts w:ascii="Arial" w:hAnsi="Arial"/>
      <w:b/>
    </w:rPr>
  </w:style>
  <w:style w:type="paragraph" w:styleId="Heading4">
    <w:name w:val="heading 4"/>
    <w:basedOn w:val="Normal"/>
    <w:next w:val="Normal"/>
    <w:qFormat/>
    <w:pPr>
      <w:keepNext/>
      <w:tabs>
        <w:tab w:val="left" w:pos="720"/>
      </w:tabs>
      <w:ind w:left="720"/>
      <w:jc w:val="both"/>
      <w:outlineLvl w:val="3"/>
    </w:pPr>
    <w:rPr>
      <w:rFonts w:ascii="Arial" w:hAnsi="Arial"/>
      <w:sz w:val="24"/>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center"/>
      <w:outlineLvl w:val="5"/>
    </w:pPr>
    <w:rPr>
      <w:rFonts w:ascii="Arial" w:hAnsi="Arial"/>
      <w:sz w:val="24"/>
    </w:rPr>
  </w:style>
  <w:style w:type="paragraph" w:styleId="Heading7">
    <w:name w:val="heading 7"/>
    <w:basedOn w:val="Normal"/>
    <w:next w:val="Normal"/>
    <w:qFormat/>
    <w:pPr>
      <w:keepNext/>
      <w:jc w:val="center"/>
      <w:outlineLvl w:val="6"/>
    </w:pPr>
    <w:rPr>
      <w:rFonts w:ascii="Arial" w:hAnsi="Arial"/>
      <w:b/>
      <w:sz w:val="16"/>
    </w:rPr>
  </w:style>
  <w:style w:type="paragraph" w:styleId="Heading8">
    <w:name w:val="heading 8"/>
    <w:basedOn w:val="Normal"/>
    <w:next w:val="Normal"/>
    <w:qFormat/>
    <w:pPr>
      <w:keepNext/>
      <w:tabs>
        <w:tab w:val="left" w:pos="-1440"/>
      </w:tabs>
      <w:jc w:val="both"/>
      <w:outlineLvl w:val="7"/>
    </w:pPr>
    <w:rPr>
      <w:rFonts w:ascii="Arial" w:hAnsi="Arial"/>
      <w:sz w:val="24"/>
      <w:u w:val="single"/>
      <w:lang w:val="en-GB"/>
    </w:rPr>
  </w:style>
  <w:style w:type="paragraph" w:styleId="Heading9">
    <w:name w:val="heading 9"/>
    <w:basedOn w:val="Normal"/>
    <w:next w:val="Normal"/>
    <w:qFormat/>
    <w:pPr>
      <w:keepNext/>
      <w:jc w:val="center"/>
      <w:outlineLvl w:val="8"/>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4"/>
    </w:rPr>
  </w:style>
  <w:style w:type="paragraph" w:styleId="BodyText">
    <w:name w:val="Body Text"/>
    <w:basedOn w:val="Normal"/>
    <w:pPr>
      <w:jc w:val="both"/>
    </w:pPr>
    <w:rPr>
      <w:rFonts w:ascii="Arial" w:hAnsi="Arial"/>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jc w:val="both"/>
    </w:pPr>
    <w:rPr>
      <w:rFonts w:ascii="Arial" w:hAnsi="Arial"/>
      <w:sz w:val="24"/>
    </w:rPr>
  </w:style>
  <w:style w:type="paragraph" w:styleId="BodyTextIndent">
    <w:name w:val="Body Text Indent"/>
    <w:basedOn w:val="Normal"/>
    <w:pPr>
      <w:ind w:left="720"/>
      <w:jc w:val="both"/>
    </w:pPr>
    <w:rPr>
      <w:rFonts w:ascii="Arial" w:hAnsi="Arial"/>
      <w:sz w:val="24"/>
    </w:rPr>
  </w:style>
  <w:style w:type="paragraph" w:styleId="BodyTextIndent2">
    <w:name w:val="Body Text Indent 2"/>
    <w:basedOn w:val="Normal"/>
    <w:pPr>
      <w:ind w:left="720"/>
      <w:jc w:val="both"/>
    </w:pPr>
    <w:rPr>
      <w:rFonts w:ascii="Arial" w:hAnsi="Arial"/>
      <w:sz w:val="22"/>
    </w:rPr>
  </w:style>
  <w:style w:type="paragraph" w:customStyle="1" w:styleId="a">
    <w:name w:val="_"/>
    <w:basedOn w:val="Normal"/>
    <w:pPr>
      <w:widowControl w:val="0"/>
      <w:ind w:left="720" w:hanging="720"/>
    </w:pPr>
    <w:rPr>
      <w:snapToGrid w:val="0"/>
      <w:sz w:val="24"/>
    </w:rPr>
  </w:style>
  <w:style w:type="paragraph" w:styleId="Header">
    <w:name w:val="header"/>
    <w:basedOn w:val="Normal"/>
    <w:pPr>
      <w:tabs>
        <w:tab w:val="center" w:pos="4320"/>
        <w:tab w:val="right" w:pos="8640"/>
      </w:tabs>
    </w:pPr>
  </w:style>
  <w:style w:type="paragraph" w:styleId="BodyText3">
    <w:name w:val="Body Text 3"/>
    <w:basedOn w:val="Normal"/>
    <w:pPr>
      <w:tabs>
        <w:tab w:val="left" w:pos="-1440"/>
      </w:tabs>
      <w:jc w:val="both"/>
    </w:pPr>
    <w:rPr>
      <w:rFonts w:ascii="Arial" w:hAnsi="Arial"/>
      <w:b/>
      <w:sz w:val="24"/>
      <w:lang w:val="en-GB"/>
    </w:rPr>
  </w:style>
  <w:style w:type="paragraph" w:styleId="BodyTextIndent3">
    <w:name w:val="Body Text Indent 3"/>
    <w:basedOn w:val="Normal"/>
    <w:pPr>
      <w:tabs>
        <w:tab w:val="left" w:pos="-1440"/>
      </w:tabs>
      <w:ind w:left="720"/>
      <w:jc w:val="both"/>
    </w:pPr>
    <w:rPr>
      <w:rFonts w:ascii="Arial" w:hAnsi="Arial"/>
      <w:i/>
      <w:iCs/>
      <w:sz w:val="24"/>
    </w:rPr>
  </w:style>
  <w:style w:type="table" w:styleId="TableGrid">
    <w:name w:val="Table Grid"/>
    <w:basedOn w:val="TableNormal"/>
    <w:rsid w:val="009B4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113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styleId="FootnoteText">
    <w:name w:val="footnote text"/>
    <w:basedOn w:val="Normal"/>
    <w:link w:val="FootnoteTextChar"/>
    <w:uiPriority w:val="99"/>
    <w:rsid w:val="00113D67"/>
  </w:style>
  <w:style w:type="character" w:styleId="FootnoteReference">
    <w:name w:val="footnote reference"/>
    <w:uiPriority w:val="99"/>
    <w:rsid w:val="00113D67"/>
    <w:rPr>
      <w:vertAlign w:val="superscript"/>
    </w:rPr>
  </w:style>
  <w:style w:type="paragraph" w:styleId="BalloonText">
    <w:name w:val="Balloon Text"/>
    <w:basedOn w:val="Normal"/>
    <w:semiHidden/>
    <w:rsid w:val="00113D67"/>
    <w:rPr>
      <w:rFonts w:ascii="Tahoma" w:hAnsi="Tahoma" w:cs="Tahoma"/>
      <w:sz w:val="16"/>
      <w:szCs w:val="16"/>
    </w:rPr>
  </w:style>
  <w:style w:type="character" w:styleId="Emphasis">
    <w:name w:val="Emphasis"/>
    <w:qFormat/>
    <w:rsid w:val="0063287E"/>
    <w:rPr>
      <w:i/>
      <w:iCs/>
    </w:rPr>
  </w:style>
  <w:style w:type="character" w:styleId="CommentReference">
    <w:name w:val="annotation reference"/>
    <w:uiPriority w:val="99"/>
    <w:semiHidden/>
    <w:rsid w:val="009510AF"/>
    <w:rPr>
      <w:sz w:val="16"/>
      <w:szCs w:val="16"/>
    </w:rPr>
  </w:style>
  <w:style w:type="paragraph" w:styleId="CommentText">
    <w:name w:val="annotation text"/>
    <w:basedOn w:val="Normal"/>
    <w:link w:val="CommentTextChar"/>
    <w:uiPriority w:val="99"/>
    <w:semiHidden/>
    <w:rsid w:val="009510AF"/>
  </w:style>
  <w:style w:type="paragraph" w:styleId="CommentSubject">
    <w:name w:val="annotation subject"/>
    <w:basedOn w:val="CommentText"/>
    <w:next w:val="CommentText"/>
    <w:semiHidden/>
    <w:rsid w:val="009510AF"/>
    <w:rPr>
      <w:b/>
      <w:bCs/>
    </w:rPr>
  </w:style>
  <w:style w:type="character" w:styleId="Strong">
    <w:name w:val="Strong"/>
    <w:qFormat/>
    <w:rsid w:val="001A1734"/>
    <w:rPr>
      <w:b/>
      <w:bCs/>
    </w:rPr>
  </w:style>
  <w:style w:type="character" w:styleId="Hyperlink">
    <w:name w:val="Hyperlink"/>
    <w:rsid w:val="003C778F"/>
    <w:rPr>
      <w:color w:val="0000FF"/>
      <w:u w:val="single"/>
    </w:rPr>
  </w:style>
  <w:style w:type="paragraph" w:customStyle="1" w:styleId="P1-StandPara">
    <w:name w:val="P1-Stand Para"/>
    <w:basedOn w:val="Normal"/>
    <w:rsid w:val="008A3C85"/>
    <w:pPr>
      <w:spacing w:line="360" w:lineRule="atLeast"/>
      <w:ind w:firstLine="1152"/>
    </w:pPr>
    <w:rPr>
      <w:rFonts w:ascii="Garamond" w:hAnsi="Garamond"/>
      <w:sz w:val="24"/>
    </w:rPr>
  </w:style>
  <w:style w:type="paragraph" w:customStyle="1" w:styleId="SL-FlLftSgl">
    <w:name w:val="SL-Fl Lft Sgl"/>
    <w:basedOn w:val="Normal"/>
    <w:rsid w:val="008A3C85"/>
    <w:pPr>
      <w:spacing w:line="240" w:lineRule="atLeast"/>
    </w:pPr>
    <w:rPr>
      <w:rFonts w:ascii="Garamond" w:hAnsi="Garamond"/>
      <w:sz w:val="24"/>
    </w:rPr>
  </w:style>
  <w:style w:type="paragraph" w:customStyle="1" w:styleId="E2-Equation">
    <w:name w:val="E2-Equation"/>
    <w:basedOn w:val="Normal"/>
    <w:rsid w:val="008A3C85"/>
    <w:pPr>
      <w:tabs>
        <w:tab w:val="right" w:pos="1152"/>
        <w:tab w:val="center" w:pos="1440"/>
        <w:tab w:val="left" w:pos="1728"/>
      </w:tabs>
      <w:spacing w:line="240" w:lineRule="atLeast"/>
      <w:ind w:left="1728" w:hanging="1728"/>
    </w:pPr>
    <w:rPr>
      <w:rFonts w:ascii="Garamond" w:hAnsi="Garamond"/>
      <w:sz w:val="24"/>
    </w:rPr>
  </w:style>
  <w:style w:type="character" w:styleId="FollowedHyperlink">
    <w:name w:val="FollowedHyperlink"/>
    <w:rsid w:val="008708A4"/>
    <w:rPr>
      <w:color w:val="800080"/>
      <w:u w:val="single"/>
    </w:rPr>
  </w:style>
  <w:style w:type="paragraph" w:styleId="DocumentMap">
    <w:name w:val="Document Map"/>
    <w:basedOn w:val="Normal"/>
    <w:semiHidden/>
    <w:rsid w:val="00F97B7D"/>
    <w:pPr>
      <w:shd w:val="clear" w:color="auto" w:fill="000080"/>
    </w:pPr>
    <w:rPr>
      <w:rFonts w:ascii="Tahoma" w:hAnsi="Tahoma" w:cs="Tahoma"/>
    </w:rPr>
  </w:style>
  <w:style w:type="paragraph" w:customStyle="1" w:styleId="Default">
    <w:name w:val="Default"/>
    <w:rsid w:val="002B57D6"/>
    <w:pPr>
      <w:autoSpaceDE w:val="0"/>
      <w:autoSpaceDN w:val="0"/>
      <w:adjustRightInd w:val="0"/>
    </w:pPr>
    <w:rPr>
      <w:color w:val="000000"/>
      <w:sz w:val="24"/>
      <w:szCs w:val="24"/>
    </w:rPr>
  </w:style>
  <w:style w:type="paragraph" w:styleId="ListParagraph">
    <w:name w:val="List Paragraph"/>
    <w:basedOn w:val="Normal"/>
    <w:uiPriority w:val="34"/>
    <w:qFormat/>
    <w:rsid w:val="00D93831"/>
    <w:pPr>
      <w:ind w:left="720"/>
    </w:pPr>
  </w:style>
  <w:style w:type="character" w:customStyle="1" w:styleId="UnresolvedMention1">
    <w:name w:val="Unresolved Mention1"/>
    <w:uiPriority w:val="99"/>
    <w:semiHidden/>
    <w:unhideWhenUsed/>
    <w:rsid w:val="00E84EF8"/>
    <w:rPr>
      <w:color w:val="605E5C"/>
      <w:shd w:val="clear" w:color="auto" w:fill="E1DFDD"/>
    </w:rPr>
  </w:style>
  <w:style w:type="character" w:customStyle="1" w:styleId="FootnoteTextChar">
    <w:name w:val="Footnote Text Char"/>
    <w:link w:val="FootnoteText"/>
    <w:uiPriority w:val="99"/>
    <w:rsid w:val="004C02C6"/>
  </w:style>
  <w:style w:type="paragraph" w:styleId="NoSpacing">
    <w:name w:val="No Spacing"/>
    <w:uiPriority w:val="1"/>
    <w:qFormat/>
    <w:rsid w:val="0032048C"/>
    <w:rPr>
      <w:rFonts w:ascii="Calibri" w:eastAsia="Calibri" w:hAnsi="Calibri"/>
      <w:sz w:val="22"/>
      <w:szCs w:val="22"/>
    </w:rPr>
  </w:style>
  <w:style w:type="character" w:customStyle="1" w:styleId="CommentTextChar">
    <w:name w:val="Comment Text Char"/>
    <w:link w:val="CommentText"/>
    <w:uiPriority w:val="99"/>
    <w:semiHidden/>
    <w:rsid w:val="00DD4127"/>
  </w:style>
  <w:style w:type="character" w:styleId="UnresolvedMention">
    <w:name w:val="Unresolved Mention"/>
    <w:basedOn w:val="DefaultParagraphFont"/>
    <w:uiPriority w:val="99"/>
    <w:semiHidden/>
    <w:unhideWhenUsed/>
    <w:rsid w:val="00973C54"/>
    <w:rPr>
      <w:color w:val="605E5C"/>
      <w:shd w:val="clear" w:color="auto" w:fill="E1DFDD"/>
    </w:rPr>
  </w:style>
  <w:style w:type="paragraph" w:styleId="Revision">
    <w:name w:val="Revision"/>
    <w:hidden/>
    <w:uiPriority w:val="99"/>
    <w:semiHidden/>
    <w:rsid w:val="00F56316"/>
  </w:style>
  <w:style w:type="character" w:customStyle="1" w:styleId="ui-provider">
    <w:name w:val="ui-provider"/>
    <w:basedOn w:val="DefaultParagraphFont"/>
    <w:rsid w:val="00E832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privacyshield.gov/participant?id=a2zt0000000Gn7zAAC" TargetMode="External" /><Relationship Id="rId11" Type="http://schemas.openxmlformats.org/officeDocument/2006/relationships/hyperlink" Target="https://help.surveymonkey.com/articles/en_US/kb/Are-my-survey-responses-anonymous-and-secure" TargetMode="External" /><Relationship Id="rId12" Type="http://schemas.openxmlformats.org/officeDocument/2006/relationships/hyperlink" Target="https://www.surveymonkey.com/mp/legal/security/" TargetMode="External" /><Relationship Id="rId13" Type="http://schemas.openxmlformats.org/officeDocument/2006/relationships/hyperlink" Target="https://osec.doc.gov/opog/privacy/pto%20pias/PE2E-PIA_SAOP_Approval_Delegation.pdf" TargetMode="Externa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congress.gov/103/statute/STATUTE-107/STATUTE-107-Pg285.pdf" TargetMode="External" /><Relationship Id="rId2" Type="http://schemas.openxmlformats.org/officeDocument/2006/relationships/hyperlink" Target="https://www.congress.gov/111/plaws/publ352/PLAW-111publ352.pdf" TargetMode="External" /><Relationship Id="rId3" Type="http://schemas.openxmlformats.org/officeDocument/2006/relationships/hyperlink" Target="https://www.performance.gov/pma/" TargetMode="External" /><Relationship Id="rId4" Type="http://schemas.openxmlformats.org/officeDocument/2006/relationships/hyperlink" Target="https://www.congress.gov/115/plaws/publ435/PLAW-115publ435.pdf" TargetMode="External" /><Relationship Id="rId5" Type="http://schemas.openxmlformats.org/officeDocument/2006/relationships/hyperlink" Target="https://tile.loc.gov/storage-services/service/ll/fedreg/fr058/fr058176/fr058176.pdf" TargetMode="External" /><Relationship Id="rId6" Type="http://schemas.openxmlformats.org/officeDocument/2006/relationships/hyperlink" Target="https://www.archives.gov/files/federal-register/executive-orders/pdf/12862.pdf" TargetMode="External" /><Relationship Id="rId7" Type="http://schemas.openxmlformats.org/officeDocument/2006/relationships/hyperlink" Target="https://www.govinfo.gov/content/pkg/FR-2023-07-26/pdf/2023-15788.pdf" TargetMode="External" /><Relationship Id="rId8" Type="http://schemas.openxmlformats.org/officeDocument/2006/relationships/hyperlink" Target="https://www.bls.gov/oes/current/oes23102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4" ma:contentTypeDescription="Create a new document." ma:contentTypeScope="" ma:versionID="f7fd72dd86aab10ea9d1ae2951fb51f3">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b862ad0ea3a070f717ca180b3d8f4338"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AutoKeyPoints" ma:index="44" nillable="true" ma:displayName="MediaServiceAutoKeyPoints" ma:hidden="true" ma:internalName="MediaServiceAutoKeyPoints" ma:readOnly="true">
      <xsd:simpleType>
        <xsd:restriction base="dms:Note"/>
      </xsd:simpleType>
    </xsd:element>
    <xsd:element name="MediaServiceKeyPoints" ma:index="4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0651-0065</Collection_x0020_Number>
    <Document_x0020_State xmlns="E85DE8A9-5CD3-41FE-A1A0-70BC17107555">Draft</Document_x0020_State>
    <Owner xmlns="5DFC53CF-7C17-4489-98AB-5F87C96333B9">
      <UserInfo>
        <DisplayName/>
        <AccountId>275</AccountId>
        <AccountType/>
      </UserInfo>
    </Owner>
    <Initiation_x0020__x0028_Start_x0029_ xmlns="e85de8a9-5cd3-41fe-a1a0-70bc17107555" xsi:nil="true"/>
    <IC_x0020_Category xmlns="E85DE8A9-5CD3-41FE-A1A0-70BC17107555">Renewal</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2017</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Supporting Statement</Document_x0020_Type>
    <Level xmlns="e85de8a9-5cd3-41fe-a1a0-70bc17107555">Level III</Leve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844886-9538-4963-9508-B796A223A43D}">
  <ds:schemaRefs>
    <ds:schemaRef ds:uri="http://schemas.openxmlformats.org/officeDocument/2006/bibliography"/>
  </ds:schemaRefs>
</ds:datastoreItem>
</file>

<file path=customXml/itemProps2.xml><?xml version="1.0" encoding="utf-8"?>
<ds:datastoreItem xmlns:ds="http://schemas.openxmlformats.org/officeDocument/2006/customXml" ds:itemID="{57674192-D627-4E3C-8293-DCCB60FA226F}">
  <ds:schemaRefs>
    <ds:schemaRef ds:uri="http://schemas.microsoft.com/office/2006/metadata/longProperties"/>
  </ds:schemaRefs>
</ds:datastoreItem>
</file>

<file path=customXml/itemProps3.xml><?xml version="1.0" encoding="utf-8"?>
<ds:datastoreItem xmlns:ds="http://schemas.openxmlformats.org/officeDocument/2006/customXml" ds:itemID="{E64900F0-D7F0-42B9-BAB0-09D4BD2F6F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BE0E46-16ED-4BE0-900F-CEE109F801C7}">
  <ds:schemaRefs>
    <ds:schemaRef ds:uri="http://schemas.microsoft.com/office/2006/metadata/properties"/>
    <ds:schemaRef ds:uri="http://schemas.microsoft.com/office/infopath/2007/PartnerControls"/>
    <ds:schemaRef ds:uri="E85DE8A9-5CD3-41FE-A1A0-70BC17107555"/>
    <ds:schemaRef ds:uri="5DFC53CF-7C17-4489-98AB-5F87C96333B9"/>
    <ds:schemaRef ds:uri="e85de8a9-5cd3-41fe-a1a0-70bc17107555"/>
  </ds:schemaRefs>
</ds:datastoreItem>
</file>

<file path=customXml/itemProps5.xml><?xml version="1.0" encoding="utf-8"?>
<ds:datastoreItem xmlns:ds="http://schemas.openxmlformats.org/officeDocument/2006/customXml" ds:itemID="{318BA620-4723-477B-8F30-3B18189EA2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4748</Words>
  <Characters>27412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0065 Supporting Statment Part A</vt:lpstr>
    </vt:vector>
  </TitlesOfParts>
  <Company>United States Patent and Trademark Office</Company>
  <LinksUpToDate>false</LinksUpToDate>
  <CharactersWithSpaces>32096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0065 Supporting Statment Part A</dc:title>
  <dc:creator>United States Patent and Trademark Office</dc:creator>
  <cp:lastModifiedBy>Isaac, Justin</cp:lastModifiedBy>
  <cp:revision>2</cp:revision>
  <cp:lastPrinted>2011-04-22T13:21:00Z</cp:lastPrinted>
  <dcterms:created xsi:type="dcterms:W3CDTF">2023-09-29T21:10:00Z</dcterms:created>
  <dcterms:modified xsi:type="dcterms:W3CDTF">2023-09-29T21:10:00Z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Owner">
    <vt:lpwstr>Binsted, David</vt:lpwstr>
  </property>
  <property fmtid="{D5CDD505-2E9C-101B-9397-08002B2CF9AE}" pid="4" name="display_urn:schemas-microsoft-com:office:office#SharedWithUsers">
    <vt:lpwstr>Ameyedowo, Barbara (AMBIT)</vt:lpwstr>
  </property>
  <property fmtid="{D5CDD505-2E9C-101B-9397-08002B2CF9AE}" pid="5" name="SharedWithUsers">
    <vt:lpwstr>595;#Ameyedowo, Barbara (AMBIT)</vt:lpwstr>
  </property>
</Properties>
</file>