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27C1" w:rsidRPr="00223FCC" w:rsidP="00FA476F" w14:paraId="0C68D6FC" w14:textId="107382B4">
      <w:pPr>
        <w:tabs>
          <w:tab w:val="center" w:pos="4680"/>
        </w:tabs>
        <w:jc w:val="center"/>
        <w:rPr>
          <w:rFonts w:ascii="Times New Roman" w:hAnsi="Times New Roman"/>
          <w:b/>
          <w:bCs/>
        </w:rPr>
      </w:pPr>
      <w:r w:rsidRPr="00223FCC">
        <w:rPr>
          <w:rFonts w:ascii="Times New Roman" w:hAnsi="Times New Roman"/>
          <w:b/>
          <w:bCs/>
        </w:rPr>
        <w:t>INFORMATION COLLECTION</w:t>
      </w:r>
      <w:r w:rsidRPr="00223FCC" w:rsidR="00A9764C">
        <w:rPr>
          <w:rFonts w:ascii="Times New Roman" w:hAnsi="Times New Roman"/>
          <w:b/>
          <w:bCs/>
        </w:rPr>
        <w:t xml:space="preserve"> REQUEST</w:t>
      </w:r>
    </w:p>
    <w:p w:rsidR="00AF27C1" w:rsidRPr="003D6FE8" w:rsidP="00FA476F" w14:paraId="2D0C44FC" w14:textId="77777777">
      <w:pPr>
        <w:jc w:val="center"/>
        <w:rPr>
          <w:rFonts w:ascii="Times New Roman" w:hAnsi="Times New Roman"/>
        </w:rPr>
      </w:pPr>
    </w:p>
    <w:p w:rsidR="00AF27C1" w:rsidRPr="003D6FE8" w:rsidP="00FA476F" w14:paraId="4ABF3D4E" w14:textId="77777777">
      <w:pPr>
        <w:tabs>
          <w:tab w:val="center" w:pos="4680"/>
        </w:tabs>
        <w:jc w:val="center"/>
        <w:rPr>
          <w:rFonts w:ascii="Times New Roman" w:hAnsi="Times New Roman"/>
        </w:rPr>
      </w:pPr>
      <w:r w:rsidRPr="003D6FE8">
        <w:rPr>
          <w:rFonts w:ascii="Times New Roman" w:hAnsi="Times New Roman"/>
        </w:rPr>
        <w:t>Supporting Statement</w:t>
      </w:r>
    </w:p>
    <w:p w:rsidR="00AF27C1" w:rsidRPr="003D6FE8" w:rsidP="00FA476F" w14:paraId="259FB74C" w14:textId="77777777">
      <w:pPr>
        <w:jc w:val="center"/>
        <w:rPr>
          <w:rFonts w:ascii="Times New Roman" w:hAnsi="Times New Roman"/>
        </w:rPr>
      </w:pPr>
    </w:p>
    <w:p w:rsidR="00027102" w:rsidP="003D6FE8" w14:paraId="7B47AFE7"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Pr>
          <w:rFonts w:ascii="Times New Roman" w:hAnsi="Times New Roman"/>
        </w:rPr>
        <w:t xml:space="preserve">Third Party </w:t>
      </w:r>
      <w:r w:rsidR="00C37745">
        <w:rPr>
          <w:rFonts w:ascii="Times New Roman" w:hAnsi="Times New Roman"/>
        </w:rPr>
        <w:t xml:space="preserve">Testing of </w:t>
      </w:r>
      <w:r>
        <w:rPr>
          <w:rFonts w:ascii="Times New Roman" w:hAnsi="Times New Roman"/>
        </w:rPr>
        <w:t>Children’s Product</w:t>
      </w:r>
      <w:r w:rsidR="00C37745">
        <w:rPr>
          <w:rFonts w:ascii="Times New Roman" w:hAnsi="Times New Roman"/>
        </w:rPr>
        <w:t>s</w:t>
      </w:r>
    </w:p>
    <w:p w:rsidR="00B44A93" w:rsidP="003D6FE8" w14:paraId="08343432"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p>
    <w:p w:rsidR="006373B0" w:rsidRPr="003D6FE8" w:rsidP="003D6FE8" w14:paraId="55C31EA1" w14:textId="0B1F29D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Pr>
          <w:rFonts w:ascii="Times New Roman" w:hAnsi="Times New Roman"/>
        </w:rPr>
        <w:t>OMB Control Number: 3041-0159</w:t>
      </w:r>
    </w:p>
    <w:p w:rsidR="00AF27C1" w:rsidRPr="003D6FE8" w:rsidP="003D6FE8" w14:paraId="397AF6BB" w14:textId="77777777">
      <w:pPr>
        <w:rPr>
          <w:rFonts w:ascii="Times New Roman" w:hAnsi="Times New Roman"/>
        </w:rPr>
      </w:pPr>
    </w:p>
    <w:p w:rsidR="00AF27C1" w:rsidRPr="003D6FE8" w:rsidP="003D6FE8" w14:paraId="3D584185" w14:textId="77777777">
      <w:pPr>
        <w:tabs>
          <w:tab w:val="left" w:pos="-1440"/>
        </w:tabs>
        <w:ind w:left="720" w:hanging="720"/>
        <w:rPr>
          <w:rFonts w:ascii="Times New Roman" w:hAnsi="Times New Roman"/>
        </w:rPr>
      </w:pPr>
      <w:r w:rsidRPr="003D6FE8">
        <w:rPr>
          <w:rFonts w:ascii="Times New Roman" w:hAnsi="Times New Roman"/>
        </w:rPr>
        <w:t>A.</w:t>
      </w:r>
      <w:r w:rsidRPr="003D6FE8">
        <w:rPr>
          <w:rFonts w:ascii="Times New Roman" w:hAnsi="Times New Roman"/>
        </w:rPr>
        <w:tab/>
        <w:t>Justification</w:t>
      </w:r>
    </w:p>
    <w:p w:rsidR="00AF27C1" w:rsidRPr="003D6FE8" w:rsidP="003D6FE8" w14:paraId="7DD66022" w14:textId="77777777">
      <w:pPr>
        <w:rPr>
          <w:rFonts w:ascii="Times New Roman" w:hAnsi="Times New Roman"/>
        </w:rPr>
      </w:pPr>
    </w:p>
    <w:p w:rsidR="00AF27C1" w:rsidRPr="003D6FE8" w:rsidP="003D6FE8" w14:paraId="2432E9DF" w14:textId="77777777">
      <w:pPr>
        <w:tabs>
          <w:tab w:val="left" w:pos="-1440"/>
        </w:tabs>
        <w:ind w:left="720" w:hanging="720"/>
        <w:rPr>
          <w:rFonts w:ascii="Times New Roman" w:hAnsi="Times New Roman"/>
        </w:rPr>
      </w:pPr>
      <w:r w:rsidRPr="003D6FE8">
        <w:rPr>
          <w:rFonts w:ascii="Times New Roman" w:hAnsi="Times New Roman"/>
        </w:rPr>
        <w:t>1.</w:t>
      </w:r>
      <w:r w:rsidRPr="003D6FE8">
        <w:rPr>
          <w:rFonts w:ascii="Times New Roman" w:hAnsi="Times New Roman"/>
        </w:rPr>
        <w:tab/>
      </w:r>
      <w:r w:rsidRPr="003D6FE8">
        <w:rPr>
          <w:rFonts w:ascii="Times New Roman" w:hAnsi="Times New Roman"/>
          <w:u w:val="single"/>
        </w:rPr>
        <w:t>Circumstances Necessitating Information Collection</w:t>
      </w:r>
    </w:p>
    <w:p w:rsidR="00755FAE" w:rsidP="005219BD" w14:paraId="5042CAAE" w14:textId="77777777">
      <w:pPr>
        <w:widowControl/>
        <w:ind w:left="720"/>
        <w:rPr>
          <w:rFonts w:ascii="Times New Roman" w:hAnsi="Times New Roman"/>
        </w:rPr>
      </w:pPr>
    </w:p>
    <w:p w:rsidR="00233BFE" w:rsidP="00941DDA" w14:paraId="4A3E0886" w14:textId="770D285A">
      <w:pPr>
        <w:widowControl/>
        <w:rPr>
          <w:rFonts w:ascii="Times New Roman" w:hAnsi="Times New Roman"/>
        </w:rPr>
      </w:pPr>
      <w:r>
        <w:rPr>
          <w:rFonts w:ascii="Times New Roman" w:hAnsi="Times New Roman"/>
        </w:rPr>
        <w:t xml:space="preserve">Section 14 of the Consumer Product Safety Act (“CPSA”) requires third party testing of </w:t>
      </w:r>
      <w:r w:rsidR="00C05C57">
        <w:rPr>
          <w:rFonts w:ascii="Times New Roman" w:hAnsi="Times New Roman"/>
        </w:rPr>
        <w:t>children’s</w:t>
      </w:r>
      <w:r>
        <w:rPr>
          <w:rFonts w:ascii="Times New Roman" w:hAnsi="Times New Roman"/>
        </w:rPr>
        <w:t xml:space="preserve"> products </w:t>
      </w:r>
      <w:r w:rsidR="003A5264">
        <w:rPr>
          <w:rFonts w:ascii="Times New Roman" w:hAnsi="Times New Roman"/>
        </w:rPr>
        <w:t xml:space="preserve">that are subject to an applicable children’s product safety rule </w:t>
      </w:r>
      <w:r>
        <w:rPr>
          <w:rFonts w:ascii="Times New Roman" w:hAnsi="Times New Roman"/>
        </w:rPr>
        <w:t xml:space="preserve">to ensure compliance with </w:t>
      </w:r>
      <w:r w:rsidR="003A5264">
        <w:rPr>
          <w:rFonts w:ascii="Times New Roman" w:hAnsi="Times New Roman"/>
        </w:rPr>
        <w:t>such</w:t>
      </w:r>
      <w:r>
        <w:rPr>
          <w:rFonts w:ascii="Times New Roman" w:hAnsi="Times New Roman"/>
        </w:rPr>
        <w:t xml:space="preserve"> </w:t>
      </w:r>
      <w:r w:rsidR="003A5264">
        <w:rPr>
          <w:rFonts w:ascii="Times New Roman" w:hAnsi="Times New Roman"/>
        </w:rPr>
        <w:t>rule</w:t>
      </w:r>
      <w:r>
        <w:rPr>
          <w:rFonts w:ascii="Times New Roman" w:hAnsi="Times New Roman"/>
        </w:rPr>
        <w:t xml:space="preserve">. </w:t>
      </w:r>
      <w:r w:rsidR="00F04D7B">
        <w:rPr>
          <w:rFonts w:ascii="Times New Roman" w:hAnsi="Times New Roman"/>
        </w:rPr>
        <w:t xml:space="preserve"> </w:t>
      </w:r>
      <w:r>
        <w:rPr>
          <w:rFonts w:ascii="Times New Roman" w:hAnsi="Times New Roman"/>
        </w:rPr>
        <w:t>Based on this testing, manufacturers</w:t>
      </w:r>
      <w:r w:rsidR="00B60D68">
        <w:rPr>
          <w:rFonts w:ascii="Times New Roman" w:hAnsi="Times New Roman"/>
        </w:rPr>
        <w:t>, including importers,</w:t>
      </w:r>
      <w:r>
        <w:rPr>
          <w:rFonts w:ascii="Times New Roman" w:hAnsi="Times New Roman"/>
        </w:rPr>
        <w:t xml:space="preserve"> </w:t>
      </w:r>
      <w:r w:rsidR="007442D5">
        <w:rPr>
          <w:rFonts w:ascii="Times New Roman" w:hAnsi="Times New Roman"/>
        </w:rPr>
        <w:t xml:space="preserve">and private labelers </w:t>
      </w:r>
      <w:r w:rsidR="006E201A">
        <w:rPr>
          <w:rFonts w:ascii="Times New Roman" w:hAnsi="Times New Roman"/>
        </w:rPr>
        <w:t>are</w:t>
      </w:r>
      <w:r>
        <w:rPr>
          <w:rFonts w:ascii="Times New Roman" w:hAnsi="Times New Roman"/>
        </w:rPr>
        <w:t xml:space="preserve"> required to certify compliance of their products to the applicable standards.</w:t>
      </w:r>
      <w:r w:rsidR="00572795">
        <w:rPr>
          <w:rFonts w:ascii="Times New Roman" w:hAnsi="Times New Roman"/>
        </w:rPr>
        <w:t xml:space="preserve"> </w:t>
      </w:r>
      <w:r w:rsidR="00B60D68">
        <w:rPr>
          <w:rFonts w:ascii="Times New Roman" w:hAnsi="Times New Roman"/>
        </w:rPr>
        <w:t xml:space="preserve"> </w:t>
      </w:r>
      <w:r w:rsidR="00D9425F">
        <w:rPr>
          <w:rFonts w:ascii="Times New Roman" w:hAnsi="Times New Roman"/>
        </w:rPr>
        <w:t>CPSC</w:t>
      </w:r>
      <w:r w:rsidR="006E201A">
        <w:rPr>
          <w:rFonts w:ascii="Times New Roman" w:hAnsi="Times New Roman"/>
        </w:rPr>
        <w:t>’s</w:t>
      </w:r>
      <w:r w:rsidR="00D9425F">
        <w:rPr>
          <w:rFonts w:ascii="Times New Roman" w:hAnsi="Times New Roman"/>
        </w:rPr>
        <w:t xml:space="preserve"> children’s product safety rules</w:t>
      </w:r>
      <w:r w:rsidR="006E201A">
        <w:rPr>
          <w:rFonts w:ascii="Times New Roman" w:hAnsi="Times New Roman"/>
        </w:rPr>
        <w:t xml:space="preserve"> are </w:t>
      </w:r>
      <w:r w:rsidRPr="006E201A" w:rsidR="006E201A">
        <w:rPr>
          <w:rFonts w:ascii="Times New Roman" w:hAnsi="Times New Roman"/>
        </w:rPr>
        <w:t xml:space="preserve">listed </w:t>
      </w:r>
      <w:r w:rsidR="00452F27">
        <w:rPr>
          <w:rFonts w:ascii="Times New Roman" w:hAnsi="Times New Roman"/>
        </w:rPr>
        <w:t>in Appendix A</w:t>
      </w:r>
      <w:r w:rsidRPr="006E201A" w:rsidR="00D9425F">
        <w:rPr>
          <w:rFonts w:ascii="Times New Roman" w:hAnsi="Times New Roman"/>
        </w:rPr>
        <w:t xml:space="preserve">.  For example, CPSC has issued more than twenty rules </w:t>
      </w:r>
      <w:r w:rsidR="00900518">
        <w:rPr>
          <w:rFonts w:ascii="Times New Roman" w:hAnsi="Times New Roman"/>
        </w:rPr>
        <w:t xml:space="preserve">for durable infant or toddler products </w:t>
      </w:r>
      <w:r w:rsidRPr="006E201A" w:rsidR="00D9425F">
        <w:rPr>
          <w:rFonts w:ascii="Times New Roman" w:hAnsi="Times New Roman"/>
        </w:rPr>
        <w:t>under s</w:t>
      </w:r>
      <w:r w:rsidRPr="006E201A" w:rsidR="00572795">
        <w:rPr>
          <w:rFonts w:ascii="Times New Roman" w:hAnsi="Times New Roman"/>
        </w:rPr>
        <w:t>ection 104 of the Consumer Product Safety Improvement Act (CPSIA)</w:t>
      </w:r>
      <w:r w:rsidRPr="006E201A" w:rsidR="00D9425F">
        <w:rPr>
          <w:rFonts w:ascii="Times New Roman" w:hAnsi="Times New Roman"/>
        </w:rPr>
        <w:t>.</w:t>
      </w:r>
      <w:r w:rsidR="00D9425F">
        <w:rPr>
          <w:rFonts w:ascii="Times New Roman" w:hAnsi="Times New Roman"/>
        </w:rPr>
        <w:t xml:space="preserve">  </w:t>
      </w:r>
      <w:r w:rsidR="009E5A3B">
        <w:rPr>
          <w:rFonts w:ascii="Times New Roman" w:hAnsi="Times New Roman"/>
        </w:rPr>
        <w:t>T</w:t>
      </w:r>
      <w:r w:rsidR="009A51D6">
        <w:rPr>
          <w:rFonts w:ascii="Times New Roman" w:hAnsi="Times New Roman"/>
        </w:rPr>
        <w:t>he Federal Hazardous Substances Act</w:t>
      </w:r>
      <w:r w:rsidR="00B5779D">
        <w:rPr>
          <w:rFonts w:ascii="Times New Roman" w:hAnsi="Times New Roman"/>
        </w:rPr>
        <w:t xml:space="preserve"> (FHSA)</w:t>
      </w:r>
      <w:r w:rsidR="009A51D6">
        <w:rPr>
          <w:rFonts w:ascii="Times New Roman" w:hAnsi="Times New Roman"/>
        </w:rPr>
        <w:t xml:space="preserve"> and the </w:t>
      </w:r>
      <w:r w:rsidR="00B5779D">
        <w:rPr>
          <w:rFonts w:ascii="Times New Roman" w:hAnsi="Times New Roman"/>
        </w:rPr>
        <w:t>CPSA</w:t>
      </w:r>
      <w:r w:rsidR="009A51D6">
        <w:rPr>
          <w:rFonts w:ascii="Times New Roman" w:hAnsi="Times New Roman"/>
        </w:rPr>
        <w:t xml:space="preserve"> </w:t>
      </w:r>
      <w:r w:rsidR="009E5A3B">
        <w:rPr>
          <w:rFonts w:ascii="Times New Roman" w:hAnsi="Times New Roman"/>
        </w:rPr>
        <w:t xml:space="preserve">also </w:t>
      </w:r>
      <w:r w:rsidR="009A51D6">
        <w:rPr>
          <w:rFonts w:ascii="Times New Roman" w:hAnsi="Times New Roman"/>
        </w:rPr>
        <w:t>authorize the Commission to establish consumer product safety rules</w:t>
      </w:r>
      <w:r w:rsidR="00D9425F">
        <w:rPr>
          <w:rFonts w:ascii="Times New Roman" w:hAnsi="Times New Roman"/>
        </w:rPr>
        <w:t>, which may also be children’s product safety rules</w:t>
      </w:r>
      <w:r w:rsidR="009A51D6">
        <w:rPr>
          <w:rFonts w:ascii="Times New Roman" w:hAnsi="Times New Roman"/>
        </w:rPr>
        <w:t xml:space="preserve">. </w:t>
      </w:r>
      <w:r w:rsidR="00D9425F">
        <w:rPr>
          <w:rFonts w:ascii="Times New Roman" w:hAnsi="Times New Roman"/>
        </w:rPr>
        <w:t xml:space="preserve"> Such rules</w:t>
      </w:r>
      <w:r w:rsidR="00852810">
        <w:rPr>
          <w:rFonts w:ascii="Times New Roman" w:hAnsi="Times New Roman"/>
        </w:rPr>
        <w:t xml:space="preserve"> require c</w:t>
      </w:r>
      <w:r w:rsidR="009A51D6">
        <w:rPr>
          <w:rFonts w:ascii="Times New Roman" w:hAnsi="Times New Roman"/>
        </w:rPr>
        <w:t>ertain recordkeeping</w:t>
      </w:r>
      <w:r w:rsidR="00852810">
        <w:rPr>
          <w:rFonts w:ascii="Times New Roman" w:hAnsi="Times New Roman"/>
        </w:rPr>
        <w:t>,</w:t>
      </w:r>
      <w:r w:rsidR="009A51D6">
        <w:rPr>
          <w:rFonts w:ascii="Times New Roman" w:hAnsi="Times New Roman"/>
        </w:rPr>
        <w:t xml:space="preserve"> product labelling</w:t>
      </w:r>
      <w:r w:rsidR="00852810">
        <w:rPr>
          <w:rFonts w:ascii="Times New Roman" w:hAnsi="Times New Roman"/>
        </w:rPr>
        <w:t>,</w:t>
      </w:r>
      <w:r w:rsidR="009A51D6">
        <w:rPr>
          <w:rFonts w:ascii="Times New Roman" w:hAnsi="Times New Roman"/>
        </w:rPr>
        <w:t xml:space="preserve"> </w:t>
      </w:r>
      <w:r w:rsidR="002F4612">
        <w:rPr>
          <w:rFonts w:ascii="Times New Roman" w:hAnsi="Times New Roman"/>
        </w:rPr>
        <w:t>and/</w:t>
      </w:r>
      <w:r w:rsidR="009A51D6">
        <w:rPr>
          <w:rFonts w:ascii="Times New Roman" w:hAnsi="Times New Roman"/>
        </w:rPr>
        <w:t>or instruction</w:t>
      </w:r>
      <w:r w:rsidR="00852810">
        <w:rPr>
          <w:rFonts w:ascii="Times New Roman" w:hAnsi="Times New Roman"/>
        </w:rPr>
        <w:t xml:space="preserve"> material</w:t>
      </w:r>
      <w:r w:rsidR="009A51D6">
        <w:rPr>
          <w:rFonts w:ascii="Times New Roman" w:hAnsi="Times New Roman"/>
        </w:rPr>
        <w:t xml:space="preserve"> </w:t>
      </w:r>
      <w:r w:rsidR="00852810">
        <w:rPr>
          <w:rFonts w:ascii="Times New Roman" w:hAnsi="Times New Roman"/>
        </w:rPr>
        <w:t>t</w:t>
      </w:r>
      <w:r w:rsidR="009A51D6">
        <w:rPr>
          <w:rFonts w:ascii="Times New Roman" w:hAnsi="Times New Roman"/>
        </w:rPr>
        <w:t xml:space="preserve">o inform the public of certain hazards and the safe use of the product as well as to assist the Commission, the manufacturers, and the public in identifying products that fail to comply with </w:t>
      </w:r>
      <w:r w:rsidR="002F4612">
        <w:rPr>
          <w:rFonts w:ascii="Times New Roman" w:hAnsi="Times New Roman"/>
        </w:rPr>
        <w:t xml:space="preserve">a children’s </w:t>
      </w:r>
      <w:r w:rsidR="009A51D6">
        <w:rPr>
          <w:rFonts w:ascii="Times New Roman" w:hAnsi="Times New Roman"/>
        </w:rPr>
        <w:t xml:space="preserve">product safety </w:t>
      </w:r>
      <w:r w:rsidR="00C05C57">
        <w:rPr>
          <w:rFonts w:ascii="Times New Roman" w:hAnsi="Times New Roman"/>
        </w:rPr>
        <w:t>rule.</w:t>
      </w:r>
      <w:r w:rsidRPr="00941DDA" w:rsidR="00C05C57">
        <w:rPr>
          <w:rFonts w:ascii="Times New Roman" w:hAnsi="Times New Roman"/>
        </w:rPr>
        <w:t xml:space="preserve"> </w:t>
      </w:r>
      <w:r w:rsidR="00C05C57">
        <w:rPr>
          <w:rFonts w:ascii="Times New Roman" w:hAnsi="Times New Roman"/>
        </w:rPr>
        <w:t>This</w:t>
      </w:r>
      <w:r>
        <w:rPr>
          <w:rFonts w:ascii="Times New Roman" w:hAnsi="Times New Roman"/>
        </w:rPr>
        <w:t xml:space="preserve"> information collection request covers:</w:t>
      </w:r>
    </w:p>
    <w:p w:rsidR="00233BFE" w:rsidP="00233BFE" w14:paraId="48D9C882" w14:textId="77777777">
      <w:pPr>
        <w:widowControl/>
        <w:rPr>
          <w:rFonts w:ascii="Times New Roman" w:hAnsi="Times New Roman"/>
        </w:rPr>
      </w:pPr>
    </w:p>
    <w:p w:rsidR="00233BFE" w:rsidP="00223FCC" w14:paraId="65EDF62C" w14:textId="77777777">
      <w:pPr>
        <w:pStyle w:val="ListParagraph"/>
        <w:numPr>
          <w:ilvl w:val="0"/>
          <w:numId w:val="13"/>
        </w:numPr>
        <w:autoSpaceDE w:val="0"/>
        <w:autoSpaceDN w:val="0"/>
        <w:adjustRightInd w:val="0"/>
        <w:ind w:left="864" w:hanging="720"/>
      </w:pPr>
      <w:r w:rsidRPr="00A6698C">
        <w:t xml:space="preserve">the recordkeeping requirements set forth in a final rule on </w:t>
      </w:r>
      <w:r w:rsidRPr="00A6698C">
        <w:rPr>
          <w:i/>
        </w:rPr>
        <w:t>Testing and Labeling Pertaining to Product Certification</w:t>
      </w:r>
      <w:r w:rsidRPr="00A6698C">
        <w:t xml:space="preserve"> (16 CFR part 1107; the testing rule</w:t>
      </w:r>
      <w:r w:rsidR="007936D8">
        <w:t>)</w:t>
      </w:r>
      <w:r w:rsidRPr="00A6698C">
        <w:t>;</w:t>
      </w:r>
    </w:p>
    <w:p w:rsidR="00A5549E" w:rsidRPr="00A5549E" w:rsidP="00223FCC" w14:paraId="7509D2BE" w14:textId="77777777">
      <w:pPr>
        <w:pStyle w:val="ListParagraph"/>
        <w:autoSpaceDE w:val="0"/>
        <w:autoSpaceDN w:val="0"/>
        <w:adjustRightInd w:val="0"/>
        <w:ind w:left="864"/>
        <w:rPr>
          <w:sz w:val="12"/>
          <w:szCs w:val="12"/>
        </w:rPr>
      </w:pPr>
    </w:p>
    <w:p w:rsidR="00A5549E" w:rsidRPr="00A5549E" w:rsidP="00223FCC" w14:paraId="14E6BE49" w14:textId="77777777">
      <w:pPr>
        <w:pStyle w:val="ListParagraph"/>
        <w:numPr>
          <w:ilvl w:val="0"/>
          <w:numId w:val="13"/>
        </w:numPr>
        <w:autoSpaceDE w:val="0"/>
        <w:autoSpaceDN w:val="0"/>
        <w:adjustRightInd w:val="0"/>
        <w:spacing w:before="120"/>
        <w:ind w:left="864" w:hanging="720"/>
        <w:rPr>
          <w:rFonts w:ascii="Courier" w:hAnsi="Courier"/>
        </w:rPr>
      </w:pPr>
      <w:r w:rsidRPr="009E4B28">
        <w:t xml:space="preserve">the recordkeeping and third party disclosure requirements set forth in a final rule on </w:t>
      </w:r>
      <w:r w:rsidRPr="009E4B28">
        <w:rPr>
          <w:i/>
        </w:rPr>
        <w:t>Conditions and Requirements for Relying on Component Part Testing or Certification, or Another Party’s Finished Product Testing or Certification</w:t>
      </w:r>
      <w:r w:rsidRPr="009E4B28">
        <w:t xml:space="preserve"> </w:t>
      </w:r>
      <w:r w:rsidRPr="009E4B28">
        <w:rPr>
          <w:i/>
        </w:rPr>
        <w:t>to Meet Testing and Certification Requirements</w:t>
      </w:r>
      <w:r w:rsidRPr="009E4B28">
        <w:t xml:space="preserve"> (16 CFR part 1109; the component part rule)</w:t>
      </w:r>
      <w:r>
        <w:t>;</w:t>
      </w:r>
    </w:p>
    <w:p w:rsidR="00A5549E" w:rsidRPr="00A5549E" w:rsidP="00223FCC" w14:paraId="731EA25A" w14:textId="77777777">
      <w:pPr>
        <w:pStyle w:val="ListParagraph"/>
        <w:autoSpaceDE w:val="0"/>
        <w:autoSpaceDN w:val="0"/>
        <w:adjustRightInd w:val="0"/>
        <w:spacing w:before="120"/>
        <w:ind w:left="864"/>
        <w:rPr>
          <w:rFonts w:ascii="Courier" w:hAnsi="Courier"/>
          <w:sz w:val="12"/>
          <w:szCs w:val="12"/>
        </w:rPr>
      </w:pPr>
    </w:p>
    <w:p w:rsidR="00852810" w:rsidP="00223FCC" w14:paraId="79473A7F" w14:textId="1DEC2EE0">
      <w:pPr>
        <w:pStyle w:val="ListParagraph"/>
        <w:numPr>
          <w:ilvl w:val="0"/>
          <w:numId w:val="13"/>
        </w:numPr>
        <w:autoSpaceDE w:val="0"/>
        <w:autoSpaceDN w:val="0"/>
        <w:adjustRightInd w:val="0"/>
        <w:spacing w:before="120"/>
        <w:ind w:left="864" w:hanging="720"/>
      </w:pPr>
      <w:r>
        <w:t xml:space="preserve">marking, labeling, and instructional literature </w:t>
      </w:r>
      <w:r w:rsidR="67E73843">
        <w:t xml:space="preserve">requirements </w:t>
      </w:r>
      <w:r w:rsidR="0FB97A16">
        <w:t>contained in</w:t>
      </w:r>
      <w:r w:rsidR="67E73843">
        <w:t xml:space="preserve"> </w:t>
      </w:r>
      <w:r w:rsidR="0FB97A16">
        <w:t>rules for durable infant and toddler products issued under section 104 of the CPSIA</w:t>
      </w:r>
      <w:r w:rsidR="466DCC60">
        <w:t xml:space="preserve"> (section 104 rules)</w:t>
      </w:r>
      <w:r w:rsidR="051A3D7D">
        <w:t>;</w:t>
      </w:r>
    </w:p>
    <w:p w:rsidR="005C2428" w:rsidP="00223FCC" w14:paraId="2328F6B5" w14:textId="77777777">
      <w:pPr>
        <w:pStyle w:val="ListParagraph"/>
        <w:ind w:left="864"/>
      </w:pPr>
    </w:p>
    <w:p w:rsidR="000E6F58" w:rsidP="00223FCC" w14:paraId="20750FFC" w14:textId="1B4ED902">
      <w:pPr>
        <w:pStyle w:val="ListParagraph"/>
        <w:numPr>
          <w:ilvl w:val="0"/>
          <w:numId w:val="13"/>
        </w:numPr>
        <w:spacing w:before="120"/>
        <w:ind w:left="864" w:hanging="720"/>
      </w:pPr>
      <w:r>
        <w:t xml:space="preserve">additional </w:t>
      </w:r>
      <w:r w:rsidR="25958D9C">
        <w:t xml:space="preserve">requirements such as those set forth in the </w:t>
      </w:r>
      <w:r w:rsidR="3FFEC2DE">
        <w:t>C</w:t>
      </w:r>
      <w:r w:rsidR="50199413">
        <w:t>ertificates of Compliance</w:t>
      </w:r>
      <w:r w:rsidR="26968C80">
        <w:t xml:space="preserve"> rule</w:t>
      </w:r>
      <w:r w:rsidR="66E41A17">
        <w:t xml:space="preserve"> (</w:t>
      </w:r>
      <w:r w:rsidR="50199413">
        <w:t>16 CFR part 1110</w:t>
      </w:r>
      <w:r w:rsidR="66E41A17">
        <w:t>)</w:t>
      </w:r>
      <w:r w:rsidR="30F1BFCD">
        <w:t xml:space="preserve">, </w:t>
      </w:r>
      <w:r w:rsidR="00ED4DC4">
        <w:t>the Button Cell or Coin B</w:t>
      </w:r>
      <w:r w:rsidR="00CE0733">
        <w:t>atteries</w:t>
      </w:r>
      <w:r w:rsidR="00095AA2">
        <w:t xml:space="preserve"> rule</w:t>
      </w:r>
      <w:r w:rsidR="001525C7">
        <w:t xml:space="preserve"> (16 CFR</w:t>
      </w:r>
      <w:r w:rsidR="00E7293D">
        <w:t xml:space="preserve"> part </w:t>
      </w:r>
      <w:r w:rsidR="00094AA4">
        <w:t>1263</w:t>
      </w:r>
      <w:r w:rsidR="00E7293D">
        <w:t>)</w:t>
      </w:r>
      <w:r w:rsidR="000F167B">
        <w:t>,</w:t>
      </w:r>
      <w:r w:rsidR="47C9AFB5">
        <w:t xml:space="preserve"> </w:t>
      </w:r>
      <w:r w:rsidR="28B52A81">
        <w:t xml:space="preserve">the </w:t>
      </w:r>
      <w:r w:rsidR="71AD407E">
        <w:t>Clothing Storage Units rule</w:t>
      </w:r>
      <w:r w:rsidR="30F1BFCD">
        <w:t xml:space="preserve"> (</w:t>
      </w:r>
      <w:r w:rsidR="0C59740C">
        <w:t xml:space="preserve">16 CFR </w:t>
      </w:r>
      <w:r w:rsidR="30F1BFCD">
        <w:t>part 1261)</w:t>
      </w:r>
      <w:r w:rsidR="00A47F16">
        <w:t xml:space="preserve">, </w:t>
      </w:r>
      <w:r w:rsidR="006074F5">
        <w:t xml:space="preserve">the </w:t>
      </w:r>
      <w:r w:rsidR="00C50A80">
        <w:t xml:space="preserve">Requirements for Electrically Operated Toys </w:t>
      </w:r>
      <w:r w:rsidR="001F174C">
        <w:t>or Other Electrically Operated Articles Intended for Use by Children (16 CFR 1505)</w:t>
      </w:r>
      <w:r w:rsidR="004446A6">
        <w:t xml:space="preserve">, </w:t>
      </w:r>
      <w:r w:rsidR="00A47F16">
        <w:t xml:space="preserve">and </w:t>
      </w:r>
      <w:r w:rsidR="00E91DE5">
        <w:t>the</w:t>
      </w:r>
      <w:r>
        <w:t xml:space="preserve"> </w:t>
      </w:r>
      <w:r w:rsidRPr="00ED7503" w:rsidR="00ED7503">
        <w:t xml:space="preserve">Marking </w:t>
      </w:r>
      <w:r w:rsidR="00ED7503">
        <w:t>o</w:t>
      </w:r>
      <w:r w:rsidRPr="00ED7503" w:rsidR="00ED7503">
        <w:t xml:space="preserve">f Toy, Look-Alike, </w:t>
      </w:r>
      <w:r w:rsidR="00ED7503">
        <w:t>a</w:t>
      </w:r>
      <w:r w:rsidRPr="00ED7503" w:rsidR="00ED7503">
        <w:t>nd Imitation Firearms</w:t>
      </w:r>
      <w:r w:rsidR="00ED7503">
        <w:t xml:space="preserve"> (16 CFR part 1272)</w:t>
      </w:r>
      <w:r w:rsidR="002C081B">
        <w:t>;</w:t>
      </w:r>
      <w:r w:rsidR="00856419">
        <w:t xml:space="preserve"> and,</w:t>
      </w:r>
      <w:r w:rsidR="0076775A">
        <w:br/>
      </w:r>
    </w:p>
    <w:p w:rsidR="009A51D6" w:rsidRPr="00935E00" w:rsidP="00223FCC" w14:paraId="55705B83" w14:textId="590AAB82">
      <w:pPr>
        <w:pStyle w:val="ListParagraph"/>
        <w:numPr>
          <w:ilvl w:val="0"/>
          <w:numId w:val="13"/>
        </w:numPr>
        <w:autoSpaceDE w:val="0"/>
        <w:autoSpaceDN w:val="0"/>
        <w:adjustRightInd w:val="0"/>
        <w:spacing w:before="120"/>
        <w:ind w:left="864" w:hanging="720"/>
      </w:pPr>
      <w:r>
        <w:t xml:space="preserve">additional </w:t>
      </w:r>
      <w:r w:rsidR="00214BD6">
        <w:t>recordkeeping requirements</w:t>
      </w:r>
      <w:r>
        <w:t xml:space="preserve"> such as those</w:t>
      </w:r>
      <w:r w:rsidR="00214BD6">
        <w:t xml:space="preserve"> set forth in t</w:t>
      </w:r>
      <w:r w:rsidR="000D7BBF">
        <w:t>he ban on articles known as “baby bouncers” or “walker-jumpers,” or similar articles that are not covered by 16 CFR 1216</w:t>
      </w:r>
      <w:r w:rsidR="00214BD6">
        <w:t xml:space="preserve"> and that are not also covered by the testing rule</w:t>
      </w:r>
      <w:r w:rsidR="00B5779D">
        <w:t xml:space="preserve"> or the 104 rules</w:t>
      </w:r>
      <w:r w:rsidR="000D7BBF">
        <w:t>. (</w:t>
      </w:r>
      <w:r w:rsidR="00852810">
        <w:t>b</w:t>
      </w:r>
      <w:r w:rsidR="000D7BBF">
        <w:t xml:space="preserve">aby </w:t>
      </w:r>
      <w:r w:rsidR="00852810">
        <w:t>b</w:t>
      </w:r>
      <w:r w:rsidR="000D7BBF">
        <w:t>ouncer/</w:t>
      </w:r>
      <w:r w:rsidR="00852810">
        <w:t>w</w:t>
      </w:r>
      <w:r w:rsidR="000D7BBF">
        <w:t>alker-</w:t>
      </w:r>
      <w:r w:rsidR="00852810">
        <w:t>j</w:t>
      </w:r>
      <w:r w:rsidR="000D7BBF">
        <w:t>umper rule</w:t>
      </w:r>
      <w:r w:rsidR="00DF3E13">
        <w:t>, 16 CFR 1500.18(a)(6) and 1500.86(a)(4)</w:t>
      </w:r>
      <w:r w:rsidR="000D7BBF">
        <w:t>).</w:t>
      </w:r>
    </w:p>
    <w:p w:rsidR="00233BFE" w:rsidRPr="0005165E" w:rsidP="0005165E" w14:paraId="527392AC" w14:textId="77777777">
      <w:pPr>
        <w:widowControl/>
        <w:rPr>
          <w:rFonts w:ascii="Times New Roman" w:hAnsi="Times New Roman"/>
        </w:rPr>
      </w:pPr>
    </w:p>
    <w:p w:rsidR="00233BFE" w:rsidP="00233BFE" w14:paraId="36CEA168" w14:textId="714239FF">
      <w:pPr>
        <w:widowControl/>
        <w:rPr>
          <w:rFonts w:ascii="Times New Roman" w:hAnsi="Times New Roman"/>
        </w:rPr>
      </w:pPr>
      <w:r>
        <w:rPr>
          <w:rFonts w:ascii="Times New Roman" w:hAnsi="Times New Roman"/>
        </w:rPr>
        <w:t xml:space="preserve">The following </w:t>
      </w:r>
      <w:r w:rsidR="000A7608">
        <w:rPr>
          <w:rFonts w:ascii="Times New Roman" w:hAnsi="Times New Roman"/>
        </w:rPr>
        <w:t>is a</w:t>
      </w:r>
      <w:r w:rsidR="00852810">
        <w:rPr>
          <w:rFonts w:ascii="Times New Roman" w:hAnsi="Times New Roman"/>
        </w:rPr>
        <w:t xml:space="preserve"> more complete discussion of these </w:t>
      </w:r>
      <w:r w:rsidR="00A575DC">
        <w:rPr>
          <w:rFonts w:ascii="Times New Roman" w:hAnsi="Times New Roman"/>
        </w:rPr>
        <w:t>information collections</w:t>
      </w:r>
      <w:r w:rsidR="00852810">
        <w:rPr>
          <w:rFonts w:ascii="Times New Roman" w:hAnsi="Times New Roman"/>
        </w:rPr>
        <w:t>.</w:t>
      </w:r>
    </w:p>
    <w:p w:rsidR="00A575DC" w:rsidRPr="00A575DC" w:rsidP="00030708" w14:paraId="6984D7EF" w14:textId="5FEE3394">
      <w:pPr>
        <w:rPr>
          <w:rFonts w:ascii="Times New Roman" w:hAnsi="Times New Roman"/>
        </w:rPr>
      </w:pPr>
      <w:r w:rsidRPr="00A575DC">
        <w:rPr>
          <w:rFonts w:ascii="Times New Roman" w:hAnsi="Times New Roman"/>
          <w:i/>
        </w:rPr>
        <w:t>Testing and Certification</w:t>
      </w:r>
      <w:r w:rsidRPr="00A575DC">
        <w:rPr>
          <w:rFonts w:ascii="Times New Roman" w:hAnsi="Times New Roman"/>
        </w:rPr>
        <w:t>: On November 8, 2011, the Commission issued two rules for implementing third party testing and certification of children’s products, as required by section 14 of the Consumer Product Safety Act (CPSA):</w:t>
      </w:r>
      <w:r w:rsidR="000E4DC2">
        <w:rPr>
          <w:rFonts w:ascii="Times New Roman" w:hAnsi="Times New Roman"/>
        </w:rPr>
        <w:br/>
      </w:r>
    </w:p>
    <w:p w:rsidR="00A575DC" w:rsidRPr="00A575DC" w:rsidP="00A575DC" w14:paraId="285CCF68" w14:textId="77777777">
      <w:pPr>
        <w:pStyle w:val="ListParagraph"/>
        <w:numPr>
          <w:ilvl w:val="0"/>
          <w:numId w:val="28"/>
        </w:numPr>
        <w:autoSpaceDE w:val="0"/>
        <w:autoSpaceDN w:val="0"/>
        <w:adjustRightInd w:val="0"/>
        <w:spacing w:after="240"/>
        <w:ind w:left="1440" w:hanging="720"/>
        <w:contextualSpacing w:val="0"/>
        <w:rPr>
          <w:i/>
        </w:rPr>
      </w:pPr>
      <w:r w:rsidRPr="00A575DC">
        <w:rPr>
          <w:i/>
        </w:rPr>
        <w:t>Testing and Labeling Pertaining to Product Certification</w:t>
      </w:r>
      <w:r w:rsidRPr="00A575DC">
        <w:t xml:space="preserve"> (76 FR 69482, codified at 16 CFR part 1107; the testing rule); and</w:t>
      </w:r>
    </w:p>
    <w:p w:rsidR="00A575DC" w:rsidRPr="00A575DC" w:rsidP="00A575DC" w14:paraId="0B8D8B9F" w14:textId="77777777">
      <w:pPr>
        <w:pStyle w:val="ListParagraph"/>
        <w:numPr>
          <w:ilvl w:val="0"/>
          <w:numId w:val="28"/>
        </w:numPr>
        <w:autoSpaceDE w:val="0"/>
        <w:autoSpaceDN w:val="0"/>
        <w:adjustRightInd w:val="0"/>
        <w:spacing w:after="240"/>
        <w:ind w:left="1440" w:hanging="720"/>
        <w:contextualSpacing w:val="0"/>
      </w:pPr>
      <w:r w:rsidRPr="00A575DC">
        <w:rPr>
          <w:i/>
        </w:rPr>
        <w:t>Conditions and Requirements for Relying on Component Part Testing or Certification, or Another Party’s Finished Product Testing or Certification</w:t>
      </w:r>
      <w:r w:rsidRPr="00A575DC">
        <w:t xml:space="preserve"> </w:t>
      </w:r>
      <w:r w:rsidRPr="00A575DC">
        <w:rPr>
          <w:i/>
        </w:rPr>
        <w:t>to Meet Testing and Certification Requirements</w:t>
      </w:r>
      <w:r w:rsidRPr="00A575DC">
        <w:t xml:space="preserve"> (76 FR 69547, codified at 16 CFR part 1109; the component part rule).</w:t>
      </w:r>
    </w:p>
    <w:p w:rsidR="00A575DC" w:rsidRPr="00A575DC" w:rsidP="009E7611" w14:paraId="50320723" w14:textId="384C5BD3">
      <w:pPr>
        <w:rPr>
          <w:rFonts w:ascii="Times New Roman" w:hAnsi="Times New Roman"/>
        </w:rPr>
      </w:pPr>
      <w:r w:rsidRPr="00A575DC">
        <w:rPr>
          <w:rFonts w:ascii="Times New Roman" w:hAnsi="Times New Roman"/>
        </w:rPr>
        <w:t xml:space="preserve">The testing rule establishes requirements for manufacturers to conduct initial third party testing and certification of children’s products, testing when there has been a material change in the product, continuing testing (periodic testing), and guarding against undue influence.  A final rule on </w:t>
      </w:r>
      <w:r w:rsidRPr="00A575DC">
        <w:rPr>
          <w:rFonts w:ascii="Times New Roman" w:hAnsi="Times New Roman"/>
          <w:i/>
        </w:rPr>
        <w:t xml:space="preserve">Representative Samples for Periodic Testing of Children’s Products </w:t>
      </w:r>
      <w:r w:rsidRPr="00A575DC">
        <w:rPr>
          <w:rFonts w:ascii="Times New Roman" w:hAnsi="Times New Roman"/>
        </w:rPr>
        <w:t xml:space="preserve">(77 FR 72205, Dec. 5, 2012) amended the testing rule to require that representative samples be selected for periodic testing of children’s products.  </w:t>
      </w:r>
      <w:r w:rsidR="000E4DC2">
        <w:rPr>
          <w:rFonts w:ascii="Times New Roman" w:hAnsi="Times New Roman"/>
        </w:rPr>
        <w:br/>
      </w:r>
    </w:p>
    <w:p w:rsidR="00A575DC" w:rsidRPr="00A575DC" w:rsidP="009E7611" w14:paraId="2A48A248" w14:textId="646B811F">
      <w:pPr>
        <w:rPr>
          <w:rFonts w:ascii="Times New Roman" w:hAnsi="Times New Roman"/>
        </w:rPr>
      </w:pPr>
      <w:r w:rsidRPr="00A575DC">
        <w:rPr>
          <w:rFonts w:ascii="Times New Roman" w:hAnsi="Times New Roman"/>
        </w:rPr>
        <w:t xml:space="preserve">The component part rule is a companion to the testing rule that is intended to reduce third party testing burdens, by providing all parties involved in the required testing and certifying of children’s products the flexibility to conduct or rely upon testing where testing is the easiest and least expensive to accomplish.  Certification of a children’s product can be based upon one or more of the following: (a) component part testing; (b) component part certification; (c) another party’s finished product testing; or (d) another party’s finished product certification. </w:t>
      </w:r>
      <w:r w:rsidR="000E4DC2">
        <w:rPr>
          <w:rFonts w:ascii="Times New Roman" w:hAnsi="Times New Roman"/>
        </w:rPr>
        <w:br/>
      </w:r>
    </w:p>
    <w:p w:rsidR="00A575DC" w:rsidRPr="00A575DC" w:rsidP="009E7611" w14:paraId="3F867275" w14:textId="77777777">
      <w:pPr>
        <w:rPr>
          <w:rFonts w:ascii="Times New Roman" w:hAnsi="Times New Roman"/>
        </w:rPr>
      </w:pPr>
      <w:r w:rsidRPr="00A575DC">
        <w:rPr>
          <w:rFonts w:ascii="Times New Roman" w:hAnsi="Times New Roman"/>
        </w:rPr>
        <w:t xml:space="preserve">Section 1107.26 of the testing rule states the records required for testing and selecting representative samples.  16 CFR 1107.26.  Required records include a certificate, and records documenting third party testing and related sampling plans.  These requirements largely overlap the recordkeeping requirements in the component part rule, codified at 16 CFR 1109.5(g).  Duplicate recordkeeping is not required; records need to be created and maintained only once to meet the applicable recordkeeping requirements.  The component part rule also requires records that enable tracing a product or component back to the entity that had a product tested for compliance; the rule also requires attestations of due care to ensure test result integrity.  </w:t>
      </w:r>
    </w:p>
    <w:p w:rsidR="007C16A8" w:rsidP="00CE4FAF" w14:paraId="7D0C2999" w14:textId="77777777">
      <w:pPr>
        <w:widowControl/>
        <w:rPr>
          <w:rFonts w:ascii="Times New Roman" w:hAnsi="Times New Roman"/>
        </w:rPr>
      </w:pPr>
    </w:p>
    <w:p w:rsidR="00A575DC" w:rsidRPr="00A575DC" w:rsidP="00CE4FAF" w14:paraId="7B46E324" w14:textId="6B74DB40">
      <w:pPr>
        <w:widowControl/>
        <w:rPr>
          <w:rFonts w:ascii="Times New Roman" w:hAnsi="Times New Roman"/>
        </w:rPr>
      </w:pPr>
      <w:r w:rsidRPr="00A575DC">
        <w:rPr>
          <w:rFonts w:ascii="Times New Roman" w:hAnsi="Times New Roman"/>
        </w:rPr>
        <w:t>Because these records largely overlap, for this renewal, we are streamlining the burden analysis and combining all recordkeeping for testing and certification into one estimate, as explained further in this notice.</w:t>
      </w:r>
    </w:p>
    <w:p w:rsidR="007C16A8" w:rsidP="007C16A8" w14:paraId="5D1E8A20" w14:textId="77777777">
      <w:pPr>
        <w:rPr>
          <w:rFonts w:ascii="Times New Roman" w:hAnsi="Times New Roman"/>
        </w:rPr>
      </w:pPr>
    </w:p>
    <w:p w:rsidR="00A5730A" w:rsidP="007C16A8" w14:paraId="50723C31" w14:textId="77777777">
      <w:pPr>
        <w:rPr>
          <w:rFonts w:ascii="Times New Roman" w:hAnsi="Times New Roman"/>
        </w:rPr>
      </w:pPr>
      <w:r w:rsidRPr="001F0820">
        <w:rPr>
          <w:rFonts w:ascii="Times New Roman" w:hAnsi="Times New Roman"/>
          <w:i/>
          <w:iCs/>
        </w:rPr>
        <w:t>New Children’s Product Rules</w:t>
      </w:r>
      <w:r w:rsidRPr="001F0820">
        <w:rPr>
          <w:rFonts w:ascii="Times New Roman" w:hAnsi="Times New Roman"/>
        </w:rPr>
        <w:t xml:space="preserve">: Since the last renewal of this collection of information, CPSC has issued four children’s product rules (not including rules issued under section 104 of the Consumer Product Safety Improvement Act of 2008 CPSIA) that contain testing, marking, labeling, and certification requirements for children’s products: </w:t>
      </w:r>
    </w:p>
    <w:p w:rsidR="00A73EFA" w:rsidP="007C16A8" w14:paraId="0C6710C7" w14:textId="77777777">
      <w:pPr>
        <w:rPr>
          <w:rFonts w:ascii="Times New Roman" w:hAnsi="Times New Roman"/>
        </w:rPr>
      </w:pPr>
    </w:p>
    <w:p w:rsidR="00A73EFA" w:rsidRPr="00A73EFA" w:rsidP="00A73EFA" w14:paraId="0E32CB70" w14:textId="4DB348BA">
      <w:pPr>
        <w:pStyle w:val="ListParagraph"/>
        <w:numPr>
          <w:ilvl w:val="0"/>
          <w:numId w:val="29"/>
        </w:numPr>
      </w:pPr>
      <w:r w:rsidRPr="00A73EFA">
        <w:t xml:space="preserve">Safety Standard for Clothing Storage Units (CSUs) (16 CFR part 1261); </w:t>
      </w:r>
    </w:p>
    <w:p w:rsidR="00A73EFA" w:rsidRPr="00A73EFA" w:rsidP="00A73EFA" w14:paraId="3E5E80A0" w14:textId="77777777">
      <w:pPr>
        <w:pStyle w:val="ListParagraph"/>
        <w:numPr>
          <w:ilvl w:val="0"/>
          <w:numId w:val="29"/>
        </w:numPr>
        <w:rPr>
          <w:color w:val="000000"/>
        </w:rPr>
      </w:pPr>
      <w:r w:rsidRPr="00A73EFA">
        <w:t xml:space="preserve">Safety Standard for Magnets (16 CFR part 1262) (does not contain labeling requirements); </w:t>
      </w:r>
    </w:p>
    <w:p w:rsidR="00A73EFA" w:rsidRPr="00A73EFA" w:rsidP="00A73EFA" w14:paraId="281624C1" w14:textId="77777777">
      <w:pPr>
        <w:pStyle w:val="ListParagraph"/>
        <w:numPr>
          <w:ilvl w:val="0"/>
          <w:numId w:val="29"/>
        </w:numPr>
        <w:rPr>
          <w:color w:val="000000"/>
        </w:rPr>
      </w:pPr>
      <w:r w:rsidRPr="00A73EFA">
        <w:t xml:space="preserve">Safety Standard for Button Cell or Coin Batteries and Consumer Products Containing Such Batteries (Button Battery) (16 CFR part 1263); and </w:t>
      </w:r>
    </w:p>
    <w:p w:rsidR="00A73EFA" w:rsidP="00A73EFA" w14:paraId="57B81829" w14:textId="2DE78BC1">
      <w:pPr>
        <w:pStyle w:val="ListParagraph"/>
        <w:numPr>
          <w:ilvl w:val="0"/>
          <w:numId w:val="29"/>
        </w:numPr>
        <w:rPr>
          <w:color w:val="000000"/>
        </w:rPr>
      </w:pPr>
      <w:r w:rsidRPr="00A73EFA">
        <w:t xml:space="preserve">(4) </w:t>
      </w:r>
      <w:r w:rsidRPr="00A73EFA">
        <w:rPr>
          <w:color w:val="000000"/>
        </w:rPr>
        <w:t>Marking of Toy, Look-Alike, and Imitation Firearm</w:t>
      </w:r>
      <w:r w:rsidR="00A47D70">
        <w:rPr>
          <w:color w:val="000000"/>
        </w:rPr>
        <w:t>s</w:t>
      </w:r>
      <w:r w:rsidRPr="00A73EFA">
        <w:rPr>
          <w:color w:val="000000"/>
        </w:rPr>
        <w:t xml:space="preserve"> (16 CFR part 1272; PRA burden addressed in 16 CFR part 1250).  </w:t>
      </w:r>
    </w:p>
    <w:p w:rsidR="00A73EFA" w:rsidP="00A47D70" w14:paraId="759889DC" w14:textId="77777777">
      <w:pPr>
        <w:pStyle w:val="ListParagraph"/>
        <w:ind w:left="1080"/>
        <w:rPr>
          <w:color w:val="000000"/>
        </w:rPr>
      </w:pPr>
    </w:p>
    <w:p w:rsidR="00233BFE" w:rsidRPr="00A47D70" w:rsidP="00A73EFA" w14:paraId="77B4D73F" w14:textId="4C83C139">
      <w:pPr>
        <w:rPr>
          <w:rFonts w:ascii="Times New Roman" w:hAnsi="Times New Roman"/>
          <w:color w:val="000000"/>
        </w:rPr>
      </w:pPr>
      <w:r w:rsidRPr="00A47D70">
        <w:rPr>
          <w:rFonts w:ascii="Times New Roman" w:hAnsi="Times New Roman"/>
          <w:color w:val="000000"/>
        </w:rPr>
        <w:t>In this renewal, we include the burden estimate for children’s CSUs and non-toy children’s products containing magnets in this collection of information.  The Button Battery rule already expanded this collection of information to include the certification and labeling of non-toy children’s products that contain button batteries and we list it here for completeness.  Toy imitation firearms are already included in this collection pursuant to section 4.30 of ASTM F963, as required in 16 CFR part 1250.  The burden estimate for these new rules is included in the analysis under the Testing and Certification.</w:t>
      </w:r>
    </w:p>
    <w:p w:rsidR="009A0403" w:rsidP="00C25FFF" w14:paraId="0DEB7F0C" w14:textId="77777777">
      <w:pPr>
        <w:ind w:firstLine="720"/>
        <w:rPr>
          <w:rFonts w:ascii="Times New Roman" w:hAnsi="Times New Roman"/>
          <w:color w:val="000000"/>
        </w:rPr>
      </w:pPr>
    </w:p>
    <w:p w:rsidR="009A0403" w:rsidRPr="00611620" w:rsidP="009A0403" w14:paraId="73EFE97F" w14:textId="0B59010E">
      <w:pPr>
        <w:rPr>
          <w:rFonts w:ascii="Times New Roman" w:hAnsi="Times New Roman"/>
        </w:rPr>
      </w:pPr>
      <w:r w:rsidRPr="00611620">
        <w:rPr>
          <w:rFonts w:ascii="Times New Roman" w:hAnsi="Times New Roman"/>
          <w:i/>
        </w:rPr>
        <w:t>Section 104 Rules</w:t>
      </w:r>
      <w:r w:rsidRPr="00611620">
        <w:rPr>
          <w:rFonts w:ascii="Times New Roman" w:hAnsi="Times New Roman"/>
        </w:rPr>
        <w:t xml:space="preserve">:  The Commission has issued 28 rules for durable infant and toddler products under section 104 of the Consumer Product Safety Improvement Act of 2008 (CPSIA), codified in 15 U.S.C. 2056a (section 104 rules).  Section 104 rules that have been issued, to date, appear in Table </w:t>
      </w:r>
      <w:r w:rsidR="00394131">
        <w:rPr>
          <w:rFonts w:ascii="Times New Roman" w:hAnsi="Times New Roman"/>
        </w:rPr>
        <w:t>1</w:t>
      </w:r>
      <w:r w:rsidRPr="00611620">
        <w:rPr>
          <w:rFonts w:ascii="Times New Roman" w:hAnsi="Times New Roman"/>
        </w:rPr>
        <w:t xml:space="preserve">.  Each section 104 rule contains requirements for marking, labeling, and instructional literature: </w:t>
      </w:r>
      <w:r w:rsidR="00453EE9">
        <w:rPr>
          <w:rFonts w:ascii="Times New Roman" w:hAnsi="Times New Roman"/>
        </w:rPr>
        <w:br/>
      </w:r>
    </w:p>
    <w:p w:rsidR="009A0403" w:rsidRPr="00C65F78" w:rsidP="00C65F78" w14:paraId="55DDA52C" w14:textId="77777777">
      <w:pPr>
        <w:pStyle w:val="ListParagraph"/>
        <w:numPr>
          <w:ilvl w:val="0"/>
          <w:numId w:val="30"/>
        </w:numPr>
        <w:spacing w:after="240"/>
      </w:pPr>
      <w:r w:rsidRPr="00C65F78">
        <w:t>Each product and the shipping container must have a permanent label or marking that identifies the name and address (city, state, and zip code) of the manufacturer, distributor, or seller.</w:t>
      </w:r>
    </w:p>
    <w:p w:rsidR="009A0403" w:rsidRPr="00C65F78" w:rsidP="00C65F78" w14:paraId="33166286" w14:textId="77777777">
      <w:pPr>
        <w:pStyle w:val="ListParagraph"/>
        <w:numPr>
          <w:ilvl w:val="0"/>
          <w:numId w:val="30"/>
        </w:numPr>
        <w:spacing w:after="240"/>
      </w:pPr>
      <w:r w:rsidRPr="00C65F78">
        <w:t>A permanent code mark or other product identification shall be provided on the product and its package or shipping container, if multiple packaging is used. The code will identify the date (month and year) of manufacture and permit future identification of any given model.</w:t>
      </w:r>
    </w:p>
    <w:p w:rsidR="009A0403" w:rsidRPr="007A1EF4" w:rsidP="007A1EF4" w14:paraId="245BE1BE" w14:textId="2174E103">
      <w:pPr>
        <w:rPr>
          <w:rFonts w:ascii="Times New Roman" w:hAnsi="Times New Roman"/>
        </w:rPr>
      </w:pPr>
      <w:r w:rsidRPr="00611620">
        <w:rPr>
          <w:rFonts w:ascii="Times New Roman" w:hAnsi="Times New Roman"/>
        </w:rPr>
        <w:t xml:space="preserve">Each standard also requires products to include easy-to-read and understandable instructions regarding assembly, maintenance, cleaning, use, and adjustments, where applicable.  </w:t>
      </w:r>
      <w:r w:rsidRPr="00611620">
        <w:rPr>
          <w:rFonts w:ascii="Times New Roman" w:hAnsi="Times New Roman"/>
          <w:i/>
          <w:iCs/>
        </w:rPr>
        <w:t>See, e.g</w:t>
      </w:r>
      <w:r w:rsidRPr="00611620">
        <w:rPr>
          <w:rFonts w:ascii="Times New Roman" w:hAnsi="Times New Roman"/>
        </w:rPr>
        <w:t xml:space="preserve">., sections 8 (marking and labeling) and 9 (instructional literature) of every ASTM voluntary standard incorporated by reference into a CPSC mandatory standard, as listed in Table </w:t>
      </w:r>
      <w:r w:rsidR="00200EA5">
        <w:rPr>
          <w:rFonts w:ascii="Times New Roman" w:hAnsi="Times New Roman"/>
        </w:rPr>
        <w:t>1</w:t>
      </w:r>
      <w:r w:rsidRPr="00611620">
        <w:rPr>
          <w:rFonts w:ascii="Times New Roman" w:hAnsi="Times New Roman"/>
        </w:rPr>
        <w:t>2.</w:t>
      </w:r>
      <w:r w:rsidR="00120ED8">
        <w:rPr>
          <w:rFonts w:ascii="Times New Roman" w:hAnsi="Times New Roman"/>
        </w:rPr>
        <w:t>B.</w:t>
      </w:r>
    </w:p>
    <w:p w:rsidR="00233BFE" w:rsidP="00233BFE" w14:paraId="45298E16" w14:textId="77777777">
      <w:pPr>
        <w:widowControl/>
        <w:rPr>
          <w:rFonts w:ascii="Times New Roman" w:hAnsi="Times New Roman"/>
        </w:rPr>
      </w:pPr>
    </w:p>
    <w:p w:rsidR="00440945" w:rsidRPr="00886599" w:rsidP="00122903" w14:paraId="3B1EF14F" w14:textId="0AD1FD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886599">
        <w:rPr>
          <w:rFonts w:ascii="Times New Roman" w:hAnsi="Times New Roman"/>
        </w:rPr>
        <w:t xml:space="preserve">OMB has assigned control numbers for the estimated burden to comply with marking and labeling requirements in each section 104 rule.  With this renewal, CPSC is moving the marking and labeling burden requirements for two additional section 104 rules that have been issued since the last renewal in 2022, into the collection of information for Third Party Testing of Children’s Products (bold font in Table </w:t>
      </w:r>
      <w:r w:rsidR="00117408">
        <w:rPr>
          <w:rFonts w:ascii="Times New Roman" w:hAnsi="Times New Roman"/>
        </w:rPr>
        <w:t>1</w:t>
      </w:r>
      <w:r w:rsidRPr="00886599">
        <w:rPr>
          <w:rFonts w:ascii="Times New Roman" w:hAnsi="Times New Roman"/>
        </w:rPr>
        <w:t>2</w:t>
      </w:r>
      <w:r w:rsidR="00117408">
        <w:rPr>
          <w:rFonts w:ascii="Times New Roman" w:hAnsi="Times New Roman"/>
        </w:rPr>
        <w:t>.B</w:t>
      </w:r>
      <w:r w:rsidRPr="00886599">
        <w:rPr>
          <w:rFonts w:ascii="Times New Roman" w:hAnsi="Times New Roman"/>
        </w:rPr>
        <w:t xml:space="preserve">).  The paperwork burdens associated with the section 104 rules are appropriately included in the collection for Third Party Testing of Children’s Products because all the section 104 products are also required to be third party tested.  Having all of the burden hours under one collection for children’s products provides one OMB control number and eases the administrative burden of renewing multiple collections.  CPSC will discontinue using the OMB control numbers currently assigned to individual section 104 rules.  The discontinued OMB control numbers are listed in Table </w:t>
      </w:r>
      <w:r w:rsidRPr="00886599" w:rsidR="005C2AFE">
        <w:rPr>
          <w:rFonts w:ascii="Times New Roman" w:hAnsi="Times New Roman"/>
        </w:rPr>
        <w:t>1</w:t>
      </w:r>
      <w:r w:rsidRPr="00886599">
        <w:rPr>
          <w:rFonts w:ascii="Times New Roman" w:hAnsi="Times New Roman"/>
        </w:rPr>
        <w:t>.</w:t>
      </w:r>
    </w:p>
    <w:p w:rsidR="00E03140" w:rsidRPr="00FF0679" w:rsidP="00440945" w14:paraId="7C73EEDF" w14:textId="2D1C3359">
      <w:pPr>
        <w:widowControl/>
        <w:rPr>
          <w:rFonts w:ascii="Times New Roman" w:hAnsi="Times New Roman"/>
        </w:rPr>
      </w:pPr>
    </w:p>
    <w:p w:rsidR="00E54F21" w:rsidRPr="005C2AFE" w:rsidP="009B55A9" w14:paraId="07781488" w14:textId="1CBD7E7C">
      <w:pPr>
        <w:rPr>
          <w:rFonts w:ascii="Times New Roman" w:hAnsi="Times New Roman"/>
          <w:iCs/>
        </w:rPr>
      </w:pPr>
      <w:r w:rsidRPr="00297298">
        <w:rPr>
          <w:rFonts w:ascii="Times New Roman" w:hAnsi="Times New Roman"/>
          <w:i/>
        </w:rPr>
        <w:t xml:space="preserve">eFiling Revision to 16 CFR part 1110: </w:t>
      </w:r>
      <w:r w:rsidRPr="00297298">
        <w:rPr>
          <w:rFonts w:ascii="Times New Roman" w:hAnsi="Times New Roman"/>
        </w:rPr>
        <w:t xml:space="preserve">Section 14(a) of the CPSA requires that manufacturers (including importers) and private labelers issue certificates for all consumer products subject to a consumer product safety rule under the CPSA, or a similar rule, ban, standard, or regulation under any other law enforced by the Commission, that are imported for consumption or warehousing or distributed in commerce.  15 U.S.C. 2052(a)(11)-(12); 15 U.S.C. 2063(a)(1).  Children’s products </w:t>
      </w:r>
      <w:r w:rsidRPr="00297298">
        <w:rPr>
          <w:rFonts w:ascii="Times New Roman" w:hAnsi="Times New Roman"/>
        </w:rPr>
        <w:t xml:space="preserve">introduced to the U.S. market must have a Children’s Product Certificate (CPC) which, if imported, must be electronically filed with U.S. Customs and Border Protection at the time of filing entry.  The final rule revising part 1110 details the eFiling requirement and the burden of eFiling CPCs.  90 FR 1800, 1838-39 (Jan. 8, 2025).  For most imported products the effective date of this requirement is July 8, 2026.  Products imported from a Foreign Trade Zone (FTZ) must comply with the eFiling requirement by January 8, 2027.  </w:t>
      </w:r>
    </w:p>
    <w:p w:rsidR="0095205C" w:rsidP="002E61EA" w14:paraId="13EC1C50"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rPr>
      </w:pPr>
    </w:p>
    <w:p w:rsidR="00E54F21" w:rsidRPr="00652143" w:rsidP="00652143" w14:paraId="71BA4D15" w14:textId="4741C06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r>
        <w:rPr>
          <w:rFonts w:ascii="Times New Roman" w:eastAsia="Aptos" w:hAnsi="Times New Roman"/>
          <w:i/>
          <w:iCs/>
        </w:rPr>
        <w:t>Safety Standard for Button Cell or Coin Batteries and Consumer Products Containing Such Batteries</w:t>
      </w:r>
      <w:r w:rsidRPr="0043767F">
        <w:rPr>
          <w:rFonts w:ascii="Times New Roman" w:eastAsia="Aptos" w:hAnsi="Times New Roman"/>
          <w:i/>
          <w:iCs/>
        </w:rPr>
        <w:t xml:space="preserve"> (16 CFR part 1263): </w:t>
      </w:r>
      <w:r w:rsidRPr="0043767F">
        <w:rPr>
          <w:rFonts w:ascii="Times New Roman" w:eastAsia="Aptos" w:hAnsi="Times New Roman"/>
        </w:rPr>
        <w:t xml:space="preserve">In February 2023, as required by Reese’s Law, CPSC issued an NPR to eliminate or adequately reduce the risk of injury from ingestion of button cell or coin batteries by children six years old and younger. </w:t>
      </w:r>
      <w:r w:rsidR="009C581D">
        <w:rPr>
          <w:rFonts w:ascii="Times New Roman" w:eastAsia="Aptos" w:hAnsi="Times New Roman"/>
        </w:rPr>
        <w:t xml:space="preserve"> After the NPR, UL updated their voluntary standard</w:t>
      </w:r>
      <w:r w:rsidR="00A15A5B">
        <w:rPr>
          <w:rFonts w:ascii="Times New Roman" w:eastAsia="Aptos" w:hAnsi="Times New Roman"/>
        </w:rPr>
        <w:t xml:space="preserve"> for button cell or coin batteries</w:t>
      </w:r>
      <w:r w:rsidR="009C581D">
        <w:rPr>
          <w:rFonts w:ascii="Times New Roman" w:eastAsia="Aptos" w:hAnsi="Times New Roman"/>
        </w:rPr>
        <w:t xml:space="preserve">, and </w:t>
      </w:r>
      <w:r w:rsidR="004D0F2F">
        <w:rPr>
          <w:rFonts w:ascii="Times New Roman" w:eastAsia="Aptos" w:hAnsi="Times New Roman"/>
        </w:rPr>
        <w:t>on September 21, 2023, the Commission published a</w:t>
      </w:r>
      <w:r w:rsidRPr="0043767F">
        <w:rPr>
          <w:rFonts w:ascii="Times New Roman" w:eastAsia="Aptos" w:hAnsi="Times New Roman"/>
        </w:rPr>
        <w:t xml:space="preserve"> direct final rule (DFR) </w:t>
      </w:r>
      <w:r w:rsidR="000219B4">
        <w:rPr>
          <w:rFonts w:ascii="Times New Roman" w:eastAsia="Aptos" w:hAnsi="Times New Roman"/>
        </w:rPr>
        <w:t xml:space="preserve">to </w:t>
      </w:r>
      <w:r w:rsidRPr="0043767F">
        <w:rPr>
          <w:rFonts w:ascii="Times New Roman" w:eastAsia="Aptos" w:hAnsi="Times New Roman"/>
        </w:rPr>
        <w:t>incorporate by reference UL 4200A-2023</w:t>
      </w:r>
      <w:r w:rsidR="00A15A5B">
        <w:rPr>
          <w:rFonts w:ascii="Times New Roman" w:eastAsia="Aptos" w:hAnsi="Times New Roman"/>
        </w:rPr>
        <w:t xml:space="preserve">, </w:t>
      </w:r>
      <w:r w:rsidRPr="006D1B04" w:rsidR="006D1B04">
        <w:rPr>
          <w:rFonts w:ascii="Times New Roman" w:eastAsia="Aptos" w:hAnsi="Times New Roman"/>
          <w:i/>
          <w:iCs/>
        </w:rPr>
        <w:t>Standard for Safety for Products</w:t>
      </w:r>
      <w:r w:rsidR="006D1B04">
        <w:rPr>
          <w:rFonts w:ascii="Times New Roman" w:eastAsia="Aptos" w:hAnsi="Times New Roman"/>
          <w:i/>
          <w:iCs/>
        </w:rPr>
        <w:t xml:space="preserve"> </w:t>
      </w:r>
      <w:r w:rsidRPr="006D1B04" w:rsidR="006D1B04">
        <w:rPr>
          <w:rFonts w:ascii="Times New Roman" w:eastAsia="Aptos" w:hAnsi="Times New Roman"/>
          <w:i/>
          <w:iCs/>
        </w:rPr>
        <w:t>Incorporating Button Batteries or Coin</w:t>
      </w:r>
      <w:r w:rsidR="006D1B04">
        <w:rPr>
          <w:rFonts w:ascii="Times New Roman" w:eastAsia="Aptos" w:hAnsi="Times New Roman"/>
          <w:i/>
          <w:iCs/>
        </w:rPr>
        <w:t xml:space="preserve"> </w:t>
      </w:r>
      <w:r w:rsidRPr="006D1B04" w:rsidR="006D1B04">
        <w:rPr>
          <w:rFonts w:ascii="Times New Roman" w:eastAsia="Aptos" w:hAnsi="Times New Roman"/>
          <w:i/>
          <w:iCs/>
        </w:rPr>
        <w:t>Cell Batteries</w:t>
      </w:r>
      <w:r w:rsidR="00563DBA">
        <w:rPr>
          <w:rFonts w:ascii="Times New Roman" w:hAnsi="Times New Roman"/>
          <w:iCs/>
        </w:rPr>
        <w:t>.</w:t>
      </w:r>
      <w:r w:rsidR="00652143">
        <w:rPr>
          <w:rFonts w:ascii="Times New Roman" w:hAnsi="Times New Roman"/>
          <w:iCs/>
        </w:rPr>
        <w:t xml:space="preserve"> </w:t>
      </w:r>
      <w:r w:rsidRPr="0043767F">
        <w:rPr>
          <w:rFonts w:ascii="Times New Roman" w:eastAsia="Aptos" w:hAnsi="Times New Roman"/>
        </w:rPr>
        <w:t xml:space="preserve">Section 2(a)(2) of Reese’s Law mandates warning label requirements </w:t>
      </w:r>
      <w:r>
        <w:rPr>
          <w:rFonts w:ascii="Times New Roman" w:eastAsia="Aptos" w:hAnsi="Times New Roman"/>
        </w:rPr>
        <w:t>on non-toy children’s products that contain a button cell or coin battery</w:t>
      </w:r>
      <w:r w:rsidRPr="0043767F">
        <w:rPr>
          <w:rFonts w:ascii="Times New Roman" w:eastAsia="Aptos" w:hAnsi="Times New Roman"/>
        </w:rPr>
        <w:t>.</w:t>
      </w:r>
      <w:r w:rsidRPr="0043767F">
        <w:rPr>
          <w:rFonts w:ascii="Times New Roman" w:eastAsia="Arial" w:hAnsi="Times New Roman"/>
        </w:rPr>
        <w:t> </w:t>
      </w:r>
      <w:r w:rsidRPr="0043767F">
        <w:rPr>
          <w:rFonts w:ascii="Times New Roman" w:eastAsia="Aptos" w:hAnsi="Times New Roman"/>
        </w:rPr>
        <w:t xml:space="preserve"> Warnings are required:</w:t>
      </w:r>
      <w:r w:rsidRPr="0043767F">
        <w:rPr>
          <w:rFonts w:ascii="Times New Roman" w:eastAsia="Arial" w:hAnsi="Times New Roman"/>
        </w:rPr>
        <w:t> </w:t>
      </w:r>
    </w:p>
    <w:p w:rsidR="00E54F21" w:rsidRPr="002954A9" w:rsidP="00E54F21" w14:paraId="1D7410E4" w14:textId="77777777">
      <w:pPr>
        <w:pStyle w:val="ListParagraph"/>
        <w:numPr>
          <w:ilvl w:val="0"/>
          <w:numId w:val="2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2954A9">
        <w:rPr>
          <w:iCs/>
        </w:rPr>
        <w:t>On the packaging of consumer products containing button cell or coin batteries (15 U.S.C. 2056e(a)(2)(A)); </w:t>
      </w:r>
    </w:p>
    <w:p w:rsidR="00E54F21" w:rsidRPr="002954A9" w:rsidP="00E54F21" w14:paraId="08B8C0D1" w14:textId="77777777">
      <w:pPr>
        <w:pStyle w:val="ListParagraph"/>
        <w:numPr>
          <w:ilvl w:val="0"/>
          <w:numId w:val="2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2954A9">
        <w:rPr>
          <w:iCs/>
        </w:rPr>
        <w:t>In any literature, such as a user manual, that accompanies a consumer product containing button cell or coin batteries (15 U.S.C. 2056e(a)(2)(B)); </w:t>
      </w:r>
    </w:p>
    <w:p w:rsidR="00E54F21" w:rsidRPr="002954A9" w:rsidP="00E54F21" w14:paraId="32C9B811" w14:textId="77777777">
      <w:pPr>
        <w:pStyle w:val="ListParagraph"/>
        <w:numPr>
          <w:ilvl w:val="0"/>
          <w:numId w:val="2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2954A9">
        <w:rPr>
          <w:iCs/>
        </w:rPr>
        <w:t>As practicable, directly on a consumer product that contains button cell or coin batteries in a manner visible to the consumer upon installation or replacement of the button cell or coin battery (15 U.S.C. 2056e(a)(2)(C)(i)); </w:t>
      </w:r>
    </w:p>
    <w:p w:rsidR="00E54F21" w:rsidRPr="002954A9" w:rsidP="00E54F21" w14:paraId="7FA7291B" w14:textId="77777777">
      <w:pPr>
        <w:pStyle w:val="ListParagraph"/>
        <w:numPr>
          <w:ilvl w:val="0"/>
          <w:numId w:val="2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954A9">
        <w:t>As practicable, in the case of a product for which the battery is not intended to be replaced or installed by the consumer, directly on the consumer product in a manner that is visible to the consumer upon access to the battery compartment, except that if it is impracticable to label the product, this information shall be placed on the packaging or instructions (15 U.S.C. 2056e(a)(2)(C)(ii)).</w:t>
      </w:r>
    </w:p>
    <w:p w:rsidR="00E54F21" w:rsidP="002E61EA" w14:paraId="08BDA945"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rPr>
      </w:pPr>
    </w:p>
    <w:p w:rsidR="00632471" w:rsidP="00730576" w14:paraId="4F67F735" w14:textId="01ECB12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r>
        <w:rPr>
          <w:rFonts w:ascii="Times New Roman" w:hAnsi="Times New Roman"/>
          <w:i/>
        </w:rPr>
        <w:t xml:space="preserve">Safety Standard for </w:t>
      </w:r>
      <w:r w:rsidR="00533B56">
        <w:rPr>
          <w:rFonts w:ascii="Times New Roman" w:hAnsi="Times New Roman"/>
          <w:i/>
        </w:rPr>
        <w:t xml:space="preserve">Clothing Storage Units (16 CFR part 1261): </w:t>
      </w:r>
      <w:r w:rsidRPr="004170B9" w:rsidR="004170B9">
        <w:rPr>
          <w:rFonts w:ascii="Times New Roman" w:hAnsi="Times New Roman"/>
          <w:iCs/>
        </w:rPr>
        <w:t xml:space="preserve">In November 2022, </w:t>
      </w:r>
      <w:r w:rsidR="004170B9">
        <w:rPr>
          <w:rFonts w:ascii="Times New Roman" w:hAnsi="Times New Roman"/>
          <w:iCs/>
        </w:rPr>
        <w:t>CPSC</w:t>
      </w:r>
      <w:r w:rsidRPr="004170B9" w:rsidR="004170B9">
        <w:rPr>
          <w:rFonts w:ascii="Times New Roman" w:hAnsi="Times New Roman"/>
          <w:iCs/>
        </w:rPr>
        <w:t xml:space="preserve"> published a consumer product safety standard for </w:t>
      </w:r>
      <w:r w:rsidR="004170B9">
        <w:rPr>
          <w:rFonts w:ascii="Times New Roman" w:hAnsi="Times New Roman"/>
          <w:iCs/>
        </w:rPr>
        <w:t>CSUs</w:t>
      </w:r>
      <w:r w:rsidRPr="004170B9" w:rsidR="004170B9">
        <w:rPr>
          <w:rFonts w:ascii="Times New Roman" w:hAnsi="Times New Roman"/>
          <w:iCs/>
        </w:rPr>
        <w:t xml:space="preserve"> to protect children from tip-over-related death or injury, with an effective date of May 24, 2023. </w:t>
      </w:r>
      <w:r w:rsidR="00B670F0">
        <w:rPr>
          <w:rFonts w:ascii="Times New Roman" w:hAnsi="Times New Roman"/>
          <w:iCs/>
        </w:rPr>
        <w:t>However, i</w:t>
      </w:r>
      <w:r w:rsidRPr="004170B9" w:rsidR="004170B9">
        <w:rPr>
          <w:rFonts w:ascii="Times New Roman" w:hAnsi="Times New Roman"/>
          <w:iCs/>
        </w:rPr>
        <w:t>n December 2022, the President signed into law the STURDY legislation, which require</w:t>
      </w:r>
      <w:r w:rsidR="00E8068B">
        <w:rPr>
          <w:rFonts w:ascii="Times New Roman" w:hAnsi="Times New Roman"/>
          <w:iCs/>
        </w:rPr>
        <w:t>d</w:t>
      </w:r>
      <w:r w:rsidRPr="004170B9" w:rsidR="004170B9">
        <w:rPr>
          <w:rFonts w:ascii="Times New Roman" w:hAnsi="Times New Roman"/>
          <w:iCs/>
        </w:rPr>
        <w:t xml:space="preserve"> CPSC to either develop and promulgate a new consumer product safety standard for CSUs that meets certain requirements specified in STURDY or determine that a voluntary standard exists that meets STURDY's requirements. </w:t>
      </w:r>
      <w:r w:rsidR="00E8068B">
        <w:rPr>
          <w:rFonts w:ascii="Times New Roman" w:hAnsi="Times New Roman"/>
          <w:iCs/>
        </w:rPr>
        <w:t xml:space="preserve"> </w:t>
      </w:r>
      <w:r w:rsidRPr="004170B9" w:rsidR="004170B9">
        <w:rPr>
          <w:rFonts w:ascii="Times New Roman" w:hAnsi="Times New Roman"/>
          <w:iCs/>
        </w:rPr>
        <w:t xml:space="preserve">On April 19, 2023, the Commission determined that ASTM F2057-23, </w:t>
      </w:r>
      <w:r w:rsidRPr="00847BBE" w:rsidR="004170B9">
        <w:rPr>
          <w:rFonts w:ascii="Times New Roman" w:hAnsi="Times New Roman"/>
          <w:i/>
        </w:rPr>
        <w:t>Standard Safety Specification for Clothing Storage Units</w:t>
      </w:r>
      <w:r w:rsidRPr="004170B9" w:rsidR="004170B9">
        <w:rPr>
          <w:rFonts w:ascii="Times New Roman" w:hAnsi="Times New Roman"/>
          <w:iCs/>
        </w:rPr>
        <w:t xml:space="preserve">, is a voluntary standard that meets the requirements of STURDY. </w:t>
      </w:r>
      <w:r w:rsidR="00950886">
        <w:rPr>
          <w:rFonts w:ascii="Times New Roman" w:hAnsi="Times New Roman"/>
          <w:iCs/>
        </w:rPr>
        <w:t xml:space="preserve"> Based on that</w:t>
      </w:r>
      <w:r w:rsidRPr="004170B9" w:rsidR="004170B9">
        <w:rPr>
          <w:rFonts w:ascii="Times New Roman" w:hAnsi="Times New Roman"/>
          <w:iCs/>
        </w:rPr>
        <w:t xml:space="preserve"> determination, </w:t>
      </w:r>
      <w:r w:rsidR="00950886">
        <w:rPr>
          <w:rFonts w:ascii="Times New Roman" w:hAnsi="Times New Roman"/>
          <w:iCs/>
        </w:rPr>
        <w:t>the Commission issued a</w:t>
      </w:r>
      <w:r w:rsidRPr="004170B9" w:rsidR="004170B9">
        <w:rPr>
          <w:rFonts w:ascii="Times New Roman" w:hAnsi="Times New Roman"/>
          <w:iCs/>
        </w:rPr>
        <w:t xml:space="preserve"> direct final rule adopt</w:t>
      </w:r>
      <w:r w:rsidR="00950886">
        <w:rPr>
          <w:rFonts w:ascii="Times New Roman" w:hAnsi="Times New Roman"/>
          <w:iCs/>
        </w:rPr>
        <w:t>ing</w:t>
      </w:r>
      <w:r w:rsidRPr="004170B9" w:rsidR="004170B9">
        <w:rPr>
          <w:rFonts w:ascii="Times New Roman" w:hAnsi="Times New Roman"/>
          <w:iCs/>
        </w:rPr>
        <w:t xml:space="preserve"> the requirements of ASTM F2057-23 as required by STURDY. </w:t>
      </w:r>
      <w:r w:rsidR="00764F67">
        <w:rPr>
          <w:rFonts w:ascii="Times New Roman" w:hAnsi="Times New Roman"/>
          <w:iCs/>
        </w:rPr>
        <w:t xml:space="preserve"> </w:t>
      </w:r>
      <w:r w:rsidRPr="5E97BFA6" w:rsidR="22363B8D">
        <w:rPr>
          <w:rFonts w:ascii="Times New Roman" w:hAnsi="Times New Roman"/>
        </w:rPr>
        <w:t xml:space="preserve">The </w:t>
      </w:r>
      <w:r w:rsidR="00764F67">
        <w:rPr>
          <w:rFonts w:ascii="Times New Roman" w:hAnsi="Times New Roman"/>
        </w:rPr>
        <w:t xml:space="preserve">revised </w:t>
      </w:r>
      <w:r w:rsidRPr="5E97BFA6" w:rsidR="7384017F">
        <w:rPr>
          <w:rFonts w:ascii="Times New Roman" w:hAnsi="Times New Roman"/>
        </w:rPr>
        <w:t>CSU rule include</w:t>
      </w:r>
      <w:r w:rsidR="00764F67">
        <w:rPr>
          <w:rFonts w:ascii="Times New Roman" w:hAnsi="Times New Roman"/>
        </w:rPr>
        <w:t>s</w:t>
      </w:r>
      <w:r w:rsidRPr="5E97BFA6" w:rsidR="7384017F">
        <w:rPr>
          <w:rFonts w:ascii="Times New Roman" w:hAnsi="Times New Roman"/>
        </w:rPr>
        <w:t xml:space="preserve"> requirements for marking, labeling, and instructional literature </w:t>
      </w:r>
      <w:r w:rsidR="0085020D">
        <w:rPr>
          <w:rFonts w:ascii="Times New Roman" w:hAnsi="Times New Roman"/>
        </w:rPr>
        <w:t xml:space="preserve">that were consistent with the </w:t>
      </w:r>
      <w:r w:rsidR="00261ADC">
        <w:rPr>
          <w:rFonts w:ascii="Times New Roman" w:hAnsi="Times New Roman"/>
        </w:rPr>
        <w:t xml:space="preserve">November 2022 final rule.  Accordingly, the Commission retained the </w:t>
      </w:r>
      <w:r w:rsidRPr="5E97BFA6" w:rsidR="7384017F">
        <w:rPr>
          <w:rFonts w:ascii="Times New Roman" w:hAnsi="Times New Roman"/>
        </w:rPr>
        <w:t>collection of information</w:t>
      </w:r>
      <w:r w:rsidRPr="5E97BFA6" w:rsidR="3C94C413">
        <w:rPr>
          <w:rFonts w:ascii="Times New Roman" w:hAnsi="Times New Roman"/>
        </w:rPr>
        <w:t xml:space="preserve"> </w:t>
      </w:r>
      <w:r w:rsidR="00261ADC">
        <w:rPr>
          <w:rFonts w:ascii="Times New Roman" w:hAnsi="Times New Roman"/>
        </w:rPr>
        <w:t>already approved</w:t>
      </w:r>
      <w:r w:rsidR="00F97BE4">
        <w:rPr>
          <w:rFonts w:ascii="Times New Roman" w:hAnsi="Times New Roman"/>
        </w:rPr>
        <w:t xml:space="preserve"> under </w:t>
      </w:r>
      <w:r w:rsidRPr="00633A6B" w:rsidR="00633A6B">
        <w:rPr>
          <w:rFonts w:ascii="Times New Roman" w:hAnsi="Times New Roman"/>
          <w:i/>
          <w:iCs/>
        </w:rPr>
        <w:t>Safety Standard for Clothing Storage Units</w:t>
      </w:r>
      <w:r w:rsidR="00633A6B">
        <w:rPr>
          <w:rFonts w:ascii="Times New Roman" w:hAnsi="Times New Roman"/>
        </w:rPr>
        <w:t xml:space="preserve"> (OMB Control Number 3041-0191)</w:t>
      </w:r>
      <w:r w:rsidR="00C20651">
        <w:rPr>
          <w:rFonts w:ascii="Times New Roman" w:hAnsi="Times New Roman"/>
        </w:rPr>
        <w:t xml:space="preserve">.  Children’s </w:t>
      </w:r>
      <w:r w:rsidR="002F6922">
        <w:rPr>
          <w:rFonts w:ascii="Times New Roman" w:hAnsi="Times New Roman"/>
        </w:rPr>
        <w:t xml:space="preserve">CSUs were included in that burden estimate, </w:t>
      </w:r>
      <w:r w:rsidR="00730576">
        <w:rPr>
          <w:rFonts w:ascii="Times New Roman" w:hAnsi="Times New Roman"/>
        </w:rPr>
        <w:t xml:space="preserve">providing that </w:t>
      </w:r>
      <w:r w:rsidRPr="00730576" w:rsidR="00730576">
        <w:rPr>
          <w:rFonts w:ascii="Times New Roman" w:hAnsi="Times New Roman"/>
        </w:rPr>
        <w:t>the total hourly burden of the</w:t>
      </w:r>
      <w:r w:rsidR="00730576">
        <w:rPr>
          <w:rFonts w:ascii="Times New Roman" w:hAnsi="Times New Roman"/>
        </w:rPr>
        <w:t xml:space="preserve"> </w:t>
      </w:r>
      <w:r w:rsidRPr="00730576" w:rsidR="00730576">
        <w:rPr>
          <w:rFonts w:ascii="Times New Roman" w:hAnsi="Times New Roman"/>
        </w:rPr>
        <w:t>recordkeeping associated with</w:t>
      </w:r>
      <w:r w:rsidR="00730576">
        <w:rPr>
          <w:rFonts w:ascii="Times New Roman" w:hAnsi="Times New Roman"/>
        </w:rPr>
        <w:t xml:space="preserve"> CPCs for children’s CSUs is </w:t>
      </w:r>
      <w:r w:rsidRPr="00730576" w:rsidR="00730576">
        <w:rPr>
          <w:rFonts w:ascii="Times New Roman" w:hAnsi="Times New Roman"/>
        </w:rPr>
        <w:t>63 hours.</w:t>
      </w:r>
      <w:r w:rsidR="002F6922">
        <w:rPr>
          <w:rFonts w:ascii="Times New Roman" w:hAnsi="Times New Roman"/>
        </w:rPr>
        <w:t xml:space="preserve"> </w:t>
      </w:r>
      <w:r w:rsidR="00730576">
        <w:rPr>
          <w:rFonts w:ascii="Times New Roman" w:hAnsi="Times New Roman"/>
        </w:rPr>
        <w:t xml:space="preserve"> </w:t>
      </w:r>
      <w:r w:rsidR="00116440">
        <w:rPr>
          <w:rFonts w:ascii="Times New Roman" w:hAnsi="Times New Roman"/>
        </w:rPr>
        <w:t xml:space="preserve">87 FR </w:t>
      </w:r>
      <w:r w:rsidRPr="00847BBE" w:rsidR="00116440">
        <w:rPr>
          <w:rFonts w:ascii="Times New Roman" w:hAnsi="Times New Roman"/>
        </w:rPr>
        <w:t>72653</w:t>
      </w:r>
      <w:r w:rsidR="005D1A46">
        <w:rPr>
          <w:rFonts w:ascii="Times New Roman" w:hAnsi="Times New Roman"/>
          <w:iCs/>
        </w:rPr>
        <w:t>.</w:t>
      </w:r>
      <w:r w:rsidR="0009791E">
        <w:rPr>
          <w:rFonts w:ascii="Times New Roman" w:hAnsi="Times New Roman"/>
          <w:iCs/>
        </w:rPr>
        <w:t xml:space="preserve"> </w:t>
      </w:r>
      <w:r w:rsidR="007075C0">
        <w:rPr>
          <w:rFonts w:ascii="Times New Roman" w:hAnsi="Times New Roman"/>
          <w:iCs/>
        </w:rPr>
        <w:t xml:space="preserve"> In this renewal, we move </w:t>
      </w:r>
      <w:r w:rsidR="00E07EBF">
        <w:rPr>
          <w:rFonts w:ascii="Times New Roman" w:hAnsi="Times New Roman"/>
          <w:iCs/>
        </w:rPr>
        <w:t xml:space="preserve">and include </w:t>
      </w:r>
      <w:r w:rsidR="007075C0">
        <w:rPr>
          <w:rFonts w:ascii="Times New Roman" w:hAnsi="Times New Roman"/>
          <w:iCs/>
        </w:rPr>
        <w:t>the burden estimate for children’s C</w:t>
      </w:r>
      <w:r w:rsidR="00B17E06">
        <w:rPr>
          <w:rFonts w:ascii="Times New Roman" w:hAnsi="Times New Roman"/>
          <w:iCs/>
        </w:rPr>
        <w:t>S</w:t>
      </w:r>
      <w:r w:rsidR="007075C0">
        <w:rPr>
          <w:rFonts w:ascii="Times New Roman" w:hAnsi="Times New Roman"/>
          <w:iCs/>
        </w:rPr>
        <w:t>Us into this collection of information for children’s products.</w:t>
      </w:r>
    </w:p>
    <w:p w:rsidR="00311948" w:rsidP="00730576" w14:paraId="124B0047"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p>
    <w:p w:rsidR="00311948" w:rsidRPr="005D1A46" w:rsidP="00132992" w14:paraId="4331CDB8" w14:textId="1BB88FC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r w:rsidRPr="00D864DA">
        <w:rPr>
          <w:rFonts w:ascii="Times New Roman" w:hAnsi="Times New Roman"/>
          <w:i/>
        </w:rPr>
        <w:t>Safety Standard for Magnets</w:t>
      </w:r>
      <w:r>
        <w:rPr>
          <w:rFonts w:ascii="Times New Roman" w:hAnsi="Times New Roman"/>
          <w:iCs/>
        </w:rPr>
        <w:t xml:space="preserve"> </w:t>
      </w:r>
      <w:r w:rsidRPr="00D864DA">
        <w:rPr>
          <w:rFonts w:ascii="Times New Roman" w:hAnsi="Times New Roman"/>
          <w:i/>
        </w:rPr>
        <w:t>(16 CFR part 1262)</w:t>
      </w:r>
      <w:r>
        <w:rPr>
          <w:rFonts w:ascii="Times New Roman" w:hAnsi="Times New Roman"/>
          <w:iCs/>
        </w:rPr>
        <w:t xml:space="preserve">: </w:t>
      </w:r>
      <w:r w:rsidR="0095205C">
        <w:rPr>
          <w:rFonts w:ascii="Times New Roman" w:hAnsi="Times New Roman"/>
          <w:iCs/>
        </w:rPr>
        <w:t xml:space="preserve">On September 21, 2022, the Commission published a final rule to </w:t>
      </w:r>
      <w:r w:rsidRPr="0095205C" w:rsidR="0095205C">
        <w:rPr>
          <w:rFonts w:ascii="Times New Roman" w:hAnsi="Times New Roman"/>
          <w:iCs/>
        </w:rPr>
        <w:t>address hazard</w:t>
      </w:r>
      <w:r w:rsidR="0095205C">
        <w:rPr>
          <w:rFonts w:ascii="Times New Roman" w:hAnsi="Times New Roman"/>
          <w:iCs/>
        </w:rPr>
        <w:t>s</w:t>
      </w:r>
      <w:r w:rsidRPr="0095205C" w:rsidR="0095205C">
        <w:rPr>
          <w:rFonts w:ascii="Times New Roman" w:hAnsi="Times New Roman"/>
          <w:iCs/>
        </w:rPr>
        <w:t xml:space="preserve"> associated with ingestion of one</w:t>
      </w:r>
      <w:r w:rsidR="0095205C">
        <w:rPr>
          <w:rFonts w:ascii="Times New Roman" w:hAnsi="Times New Roman"/>
          <w:iCs/>
        </w:rPr>
        <w:t xml:space="preserve"> </w:t>
      </w:r>
      <w:r w:rsidRPr="0095205C" w:rsidR="0095205C">
        <w:rPr>
          <w:rFonts w:ascii="Times New Roman" w:hAnsi="Times New Roman"/>
          <w:iCs/>
        </w:rPr>
        <w:t>or more high-powered magnets</w:t>
      </w:r>
      <w:r w:rsidR="0095205C">
        <w:rPr>
          <w:rFonts w:ascii="Times New Roman" w:hAnsi="Times New Roman"/>
          <w:iCs/>
        </w:rPr>
        <w:t xml:space="preserve">, which </w:t>
      </w:r>
      <w:r w:rsidRPr="0095205C" w:rsidR="0095205C">
        <w:rPr>
          <w:rFonts w:ascii="Times New Roman" w:hAnsi="Times New Roman"/>
          <w:iCs/>
        </w:rPr>
        <w:t>can interact internally through body</w:t>
      </w:r>
      <w:r w:rsidR="0095205C">
        <w:rPr>
          <w:rFonts w:ascii="Times New Roman" w:hAnsi="Times New Roman"/>
          <w:iCs/>
        </w:rPr>
        <w:t xml:space="preserve"> </w:t>
      </w:r>
      <w:r w:rsidRPr="0095205C" w:rsidR="0095205C">
        <w:rPr>
          <w:rFonts w:ascii="Times New Roman" w:hAnsi="Times New Roman"/>
          <w:iCs/>
        </w:rPr>
        <w:t>tissue</w:t>
      </w:r>
      <w:r w:rsidR="0095205C">
        <w:rPr>
          <w:rFonts w:ascii="Times New Roman" w:hAnsi="Times New Roman"/>
          <w:iCs/>
        </w:rPr>
        <w:t xml:space="preserve">, potentially leading </w:t>
      </w:r>
      <w:r w:rsidRPr="0095205C" w:rsidR="0095205C">
        <w:rPr>
          <w:rFonts w:ascii="Times New Roman" w:hAnsi="Times New Roman"/>
          <w:iCs/>
        </w:rPr>
        <w:t>to acute and</w:t>
      </w:r>
      <w:r w:rsidR="0095205C">
        <w:rPr>
          <w:rFonts w:ascii="Times New Roman" w:hAnsi="Times New Roman"/>
          <w:iCs/>
        </w:rPr>
        <w:t xml:space="preserve"> </w:t>
      </w:r>
      <w:r w:rsidRPr="0095205C" w:rsidR="0095205C">
        <w:rPr>
          <w:rFonts w:ascii="Times New Roman" w:hAnsi="Times New Roman"/>
          <w:iCs/>
        </w:rPr>
        <w:t>long-term health consequences or death.</w:t>
      </w:r>
      <w:r w:rsidR="0095205C">
        <w:rPr>
          <w:rFonts w:ascii="Times New Roman" w:hAnsi="Times New Roman"/>
          <w:iCs/>
        </w:rPr>
        <w:t xml:space="preserve">  </w:t>
      </w:r>
      <w:r w:rsidRPr="0095205C" w:rsidR="0095205C">
        <w:rPr>
          <w:rFonts w:ascii="Times New Roman" w:hAnsi="Times New Roman"/>
          <w:iCs/>
        </w:rPr>
        <w:t>The rule establishes requirements for</w:t>
      </w:r>
      <w:r w:rsidR="0095205C">
        <w:rPr>
          <w:rFonts w:ascii="Times New Roman" w:hAnsi="Times New Roman"/>
          <w:iCs/>
        </w:rPr>
        <w:t xml:space="preserve"> </w:t>
      </w:r>
      <w:r w:rsidRPr="0095205C" w:rsidR="0095205C">
        <w:rPr>
          <w:rFonts w:ascii="Times New Roman" w:hAnsi="Times New Roman"/>
          <w:iCs/>
        </w:rPr>
        <w:t>subject magnet products that are</w:t>
      </w:r>
      <w:r w:rsidR="0095205C">
        <w:rPr>
          <w:rFonts w:ascii="Times New Roman" w:hAnsi="Times New Roman"/>
          <w:iCs/>
        </w:rPr>
        <w:t xml:space="preserve"> </w:t>
      </w:r>
      <w:r w:rsidRPr="0095205C" w:rsidR="0095205C">
        <w:rPr>
          <w:rFonts w:ascii="Times New Roman" w:hAnsi="Times New Roman"/>
          <w:iCs/>
        </w:rPr>
        <w:t>designed, marketed, or intended to be</w:t>
      </w:r>
      <w:r w:rsidR="0095205C">
        <w:rPr>
          <w:rFonts w:ascii="Times New Roman" w:hAnsi="Times New Roman"/>
          <w:iCs/>
        </w:rPr>
        <w:t xml:space="preserve"> </w:t>
      </w:r>
      <w:r w:rsidRPr="0095205C" w:rsidR="0095205C">
        <w:rPr>
          <w:rFonts w:ascii="Times New Roman" w:hAnsi="Times New Roman"/>
          <w:iCs/>
        </w:rPr>
        <w:t>used for entertainment, jewelry</w:t>
      </w:r>
      <w:r w:rsidR="0095205C">
        <w:rPr>
          <w:rFonts w:ascii="Times New Roman" w:hAnsi="Times New Roman"/>
          <w:iCs/>
        </w:rPr>
        <w:t xml:space="preserve"> </w:t>
      </w:r>
      <w:r w:rsidRPr="0095205C" w:rsidR="0095205C">
        <w:rPr>
          <w:rFonts w:ascii="Times New Roman" w:hAnsi="Times New Roman"/>
          <w:iCs/>
        </w:rPr>
        <w:t>(including children’s jewelry), mental</w:t>
      </w:r>
      <w:r w:rsidR="0095205C">
        <w:rPr>
          <w:rFonts w:ascii="Times New Roman" w:hAnsi="Times New Roman"/>
          <w:iCs/>
        </w:rPr>
        <w:t xml:space="preserve"> </w:t>
      </w:r>
      <w:r w:rsidRPr="0095205C" w:rsidR="0095205C">
        <w:rPr>
          <w:rFonts w:ascii="Times New Roman" w:hAnsi="Times New Roman"/>
          <w:iCs/>
        </w:rPr>
        <w:t>stimulation, stress relief, or a</w:t>
      </w:r>
      <w:r w:rsidR="0095205C">
        <w:rPr>
          <w:rFonts w:ascii="Times New Roman" w:hAnsi="Times New Roman"/>
          <w:iCs/>
        </w:rPr>
        <w:t xml:space="preserve"> </w:t>
      </w:r>
      <w:r w:rsidRPr="0095205C" w:rsidR="0095205C">
        <w:rPr>
          <w:rFonts w:ascii="Times New Roman" w:hAnsi="Times New Roman"/>
          <w:iCs/>
        </w:rPr>
        <w:t>combination of these purposes, and that</w:t>
      </w:r>
      <w:r w:rsidR="0095205C">
        <w:rPr>
          <w:rFonts w:ascii="Times New Roman" w:hAnsi="Times New Roman"/>
          <w:iCs/>
        </w:rPr>
        <w:t xml:space="preserve"> </w:t>
      </w:r>
      <w:r w:rsidRPr="0095205C" w:rsidR="0095205C">
        <w:rPr>
          <w:rFonts w:ascii="Times New Roman" w:hAnsi="Times New Roman"/>
          <w:iCs/>
        </w:rPr>
        <w:t>contain one or more loose or separable</w:t>
      </w:r>
      <w:r w:rsidR="0095205C">
        <w:rPr>
          <w:rFonts w:ascii="Times New Roman" w:hAnsi="Times New Roman"/>
          <w:iCs/>
        </w:rPr>
        <w:t xml:space="preserve"> </w:t>
      </w:r>
      <w:r w:rsidRPr="0095205C" w:rsidR="0095205C">
        <w:rPr>
          <w:rFonts w:ascii="Times New Roman" w:hAnsi="Times New Roman"/>
          <w:iCs/>
        </w:rPr>
        <w:t>magnets, but the subject products do not</w:t>
      </w:r>
      <w:r w:rsidR="0095205C">
        <w:rPr>
          <w:rFonts w:ascii="Times New Roman" w:hAnsi="Times New Roman"/>
          <w:iCs/>
        </w:rPr>
        <w:t xml:space="preserve"> </w:t>
      </w:r>
      <w:r w:rsidRPr="0095205C" w:rsidR="0095205C">
        <w:rPr>
          <w:rFonts w:ascii="Times New Roman" w:hAnsi="Times New Roman"/>
          <w:iCs/>
        </w:rPr>
        <w:t>include magnet products sold and/or</w:t>
      </w:r>
      <w:r w:rsidR="0095205C">
        <w:rPr>
          <w:rFonts w:ascii="Times New Roman" w:hAnsi="Times New Roman"/>
          <w:iCs/>
        </w:rPr>
        <w:t xml:space="preserve"> </w:t>
      </w:r>
      <w:r w:rsidRPr="0095205C" w:rsidR="0095205C">
        <w:rPr>
          <w:rFonts w:ascii="Times New Roman" w:hAnsi="Times New Roman"/>
          <w:iCs/>
        </w:rPr>
        <w:t>distributed solely to school educators,</w:t>
      </w:r>
      <w:r w:rsidR="0095205C">
        <w:rPr>
          <w:rFonts w:ascii="Times New Roman" w:hAnsi="Times New Roman"/>
          <w:iCs/>
        </w:rPr>
        <w:t xml:space="preserve"> </w:t>
      </w:r>
      <w:r w:rsidRPr="0095205C" w:rsidR="0095205C">
        <w:rPr>
          <w:rFonts w:ascii="Times New Roman" w:hAnsi="Times New Roman"/>
          <w:iCs/>
        </w:rPr>
        <w:t>researchers, professionals, and/or</w:t>
      </w:r>
      <w:r w:rsidR="0095205C">
        <w:rPr>
          <w:rFonts w:ascii="Times New Roman" w:hAnsi="Times New Roman"/>
          <w:iCs/>
        </w:rPr>
        <w:t xml:space="preserve"> </w:t>
      </w:r>
      <w:r w:rsidRPr="0095205C" w:rsidR="0095205C">
        <w:rPr>
          <w:rFonts w:ascii="Times New Roman" w:hAnsi="Times New Roman"/>
          <w:iCs/>
        </w:rPr>
        <w:t>commercial or industrial users</w:t>
      </w:r>
      <w:r w:rsidR="0095205C">
        <w:rPr>
          <w:rFonts w:ascii="Times New Roman" w:hAnsi="Times New Roman"/>
          <w:iCs/>
        </w:rPr>
        <w:t xml:space="preserve"> </w:t>
      </w:r>
      <w:r w:rsidRPr="0095205C" w:rsidR="0095205C">
        <w:rPr>
          <w:rFonts w:ascii="Times New Roman" w:hAnsi="Times New Roman"/>
          <w:iCs/>
        </w:rPr>
        <w:t>exclusively for educational, research,</w:t>
      </w:r>
      <w:r w:rsidR="0095205C">
        <w:rPr>
          <w:rFonts w:ascii="Times New Roman" w:hAnsi="Times New Roman"/>
          <w:iCs/>
        </w:rPr>
        <w:t xml:space="preserve"> </w:t>
      </w:r>
      <w:r w:rsidRPr="0095205C" w:rsidR="0095205C">
        <w:rPr>
          <w:rFonts w:ascii="Times New Roman" w:hAnsi="Times New Roman"/>
          <w:iCs/>
        </w:rPr>
        <w:t>professional, commercial, and/or</w:t>
      </w:r>
      <w:r w:rsidR="0095205C">
        <w:rPr>
          <w:rFonts w:ascii="Times New Roman" w:hAnsi="Times New Roman"/>
          <w:iCs/>
        </w:rPr>
        <w:t xml:space="preserve"> </w:t>
      </w:r>
      <w:r w:rsidRPr="0095205C" w:rsidR="0095205C">
        <w:rPr>
          <w:rFonts w:ascii="Times New Roman" w:hAnsi="Times New Roman"/>
          <w:iCs/>
        </w:rPr>
        <w:t xml:space="preserve">industrial purposes. </w:t>
      </w:r>
      <w:r w:rsidR="00132992">
        <w:rPr>
          <w:rFonts w:ascii="Times New Roman" w:hAnsi="Times New Roman"/>
          <w:iCs/>
        </w:rPr>
        <w:t xml:space="preserve">The Safety Standard for Magnets does not contain labeling requirements but does require that children’s products containing magnets be third party tested and certified as compliant </w:t>
      </w:r>
      <w:r w:rsidRPr="00132992" w:rsidR="00132992">
        <w:rPr>
          <w:rFonts w:ascii="Times New Roman" w:hAnsi="Times New Roman"/>
          <w:iCs/>
        </w:rPr>
        <w:t xml:space="preserve">with the </w:t>
      </w:r>
      <w:r w:rsidR="001B7EFC">
        <w:rPr>
          <w:rFonts w:ascii="Times New Roman" w:hAnsi="Times New Roman"/>
          <w:iCs/>
        </w:rPr>
        <w:t>magnet</w:t>
      </w:r>
      <w:r w:rsidRPr="00132992" w:rsidR="00132992">
        <w:rPr>
          <w:rFonts w:ascii="Times New Roman" w:hAnsi="Times New Roman"/>
          <w:iCs/>
        </w:rPr>
        <w:t xml:space="preserve"> rule</w:t>
      </w:r>
      <w:r w:rsidR="00132992">
        <w:rPr>
          <w:rFonts w:ascii="Times New Roman" w:hAnsi="Times New Roman"/>
          <w:iCs/>
        </w:rPr>
        <w:t>.  87 FR 577</w:t>
      </w:r>
      <w:r w:rsidR="001B7EFC">
        <w:rPr>
          <w:rFonts w:ascii="Times New Roman" w:hAnsi="Times New Roman"/>
          <w:iCs/>
        </w:rPr>
        <w:t>56</w:t>
      </w:r>
      <w:r w:rsidR="00132992">
        <w:rPr>
          <w:rFonts w:ascii="Times New Roman" w:hAnsi="Times New Roman"/>
          <w:iCs/>
        </w:rPr>
        <w:t xml:space="preserve">, </w:t>
      </w:r>
      <w:r w:rsidR="001B7EFC">
        <w:rPr>
          <w:rFonts w:ascii="Times New Roman" w:hAnsi="Times New Roman"/>
          <w:iCs/>
        </w:rPr>
        <w:t>57788.  Accordingly, the burden of generating certificates, associated records, and eFiling is included in this collection of information.</w:t>
      </w:r>
    </w:p>
    <w:p w:rsidR="00E917C6" w:rsidP="5E97BFA6" w14:paraId="6AD050B4"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E917C6" w:rsidRPr="00D57A35" w:rsidP="5E97BFA6" w14:paraId="2D74E9A3" w14:textId="35B3EAC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i/>
          <w:iCs/>
        </w:rPr>
        <w:t>Marking of Toy, Look-Alike, and Imitation Firearms (</w:t>
      </w:r>
      <w:r w:rsidR="00D57A35">
        <w:rPr>
          <w:rFonts w:ascii="Times New Roman" w:hAnsi="Times New Roman"/>
          <w:i/>
          <w:iCs/>
        </w:rPr>
        <w:t xml:space="preserve">16 CFR part 1272): </w:t>
      </w:r>
      <w:r w:rsidR="007E6269">
        <w:rPr>
          <w:rFonts w:ascii="Times New Roman" w:hAnsi="Times New Roman"/>
        </w:rPr>
        <w:t>The Federal Energy Management Improvement Act Update transferred the authority for regulating the marking of toy, look-alike, and imitation firearms from the Department of Commerce to the CPSC</w:t>
      </w:r>
      <w:r w:rsidR="00317CD6">
        <w:rPr>
          <w:rFonts w:ascii="Times New Roman" w:hAnsi="Times New Roman"/>
        </w:rPr>
        <w:t>. The Commission issued a direct final rule to adopt the Department of Commerce rule</w:t>
      </w:r>
      <w:r w:rsidR="00245E8F">
        <w:rPr>
          <w:rFonts w:ascii="Times New Roman" w:hAnsi="Times New Roman"/>
        </w:rPr>
        <w:t xml:space="preserve"> effective June 26, 2023.</w:t>
      </w:r>
      <w:r w:rsidR="001E5604">
        <w:rPr>
          <w:rFonts w:ascii="Times New Roman" w:hAnsi="Times New Roman"/>
        </w:rPr>
        <w:t xml:space="preserve">  </w:t>
      </w:r>
      <w:r w:rsidRPr="00102B56" w:rsidR="00102B56">
        <w:rPr>
          <w:rFonts w:ascii="Times New Roman" w:hAnsi="Times New Roman"/>
        </w:rPr>
        <w:t xml:space="preserve">Toy guns are children's products currently regulated under CPSC's mandatory toy standard. Specifically, toy guns are subject to the requirements for toy gun markings contained in section 4.30 of ASTM F963-17 that are incorporated by reference at </w:t>
      </w:r>
      <w:hyperlink r:id="rId10" w:tgtFrame="_blank" w:history="1">
        <w:r w:rsidRPr="00102B56" w:rsidR="00102B56">
          <w:rPr>
            <w:rStyle w:val="Hyperlink"/>
            <w:rFonts w:ascii="Times New Roman" w:hAnsi="Times New Roman"/>
          </w:rPr>
          <w:t>16 CFR 1250.2</w:t>
        </w:r>
      </w:hyperlink>
      <w:r w:rsidRPr="00102B56" w:rsidR="00102B56">
        <w:rPr>
          <w:rFonts w:ascii="Times New Roman" w:hAnsi="Times New Roman"/>
        </w:rPr>
        <w:t xml:space="preserve">. The requirements of section 4.30 are in turn based on the requirements in the Department of Commerce regulation at </w:t>
      </w:r>
      <w:hyperlink r:id="rId11" w:tgtFrame="_blank" w:history="1">
        <w:r w:rsidRPr="00102B56" w:rsidR="00102B56">
          <w:rPr>
            <w:rStyle w:val="Hyperlink"/>
            <w:rFonts w:ascii="Times New Roman" w:hAnsi="Times New Roman"/>
          </w:rPr>
          <w:t>15 CFR part 272</w:t>
        </w:r>
      </w:hyperlink>
      <w:r w:rsidRPr="00102B56" w:rsidR="00102B56">
        <w:rPr>
          <w:rFonts w:ascii="Times New Roman" w:hAnsi="Times New Roman"/>
        </w:rPr>
        <w:t xml:space="preserve">. </w:t>
      </w:r>
      <w:r w:rsidR="00391A6E">
        <w:rPr>
          <w:rFonts w:ascii="Times New Roman" w:hAnsi="Times New Roman"/>
        </w:rPr>
        <w:t xml:space="preserve"> Accordingly, the </w:t>
      </w:r>
      <w:r w:rsidR="00325414">
        <w:rPr>
          <w:rFonts w:ascii="Times New Roman" w:hAnsi="Times New Roman"/>
        </w:rPr>
        <w:t xml:space="preserve">paperwork burden for </w:t>
      </w:r>
      <w:r w:rsidR="00391A6E">
        <w:rPr>
          <w:rFonts w:ascii="Times New Roman" w:hAnsi="Times New Roman"/>
        </w:rPr>
        <w:t xml:space="preserve">marking and labeling </w:t>
      </w:r>
      <w:r w:rsidR="00325414">
        <w:rPr>
          <w:rFonts w:ascii="Times New Roman" w:hAnsi="Times New Roman"/>
        </w:rPr>
        <w:t>of</w:t>
      </w:r>
      <w:r w:rsidR="00391A6E">
        <w:rPr>
          <w:rFonts w:ascii="Times New Roman" w:hAnsi="Times New Roman"/>
        </w:rPr>
        <w:t xml:space="preserve"> toy imitation firearms are </w:t>
      </w:r>
      <w:r w:rsidR="00325414">
        <w:rPr>
          <w:rFonts w:ascii="Times New Roman" w:hAnsi="Times New Roman"/>
        </w:rPr>
        <w:t>within the scope of this collection of information.</w:t>
      </w:r>
      <w:r w:rsidR="00EE4B0D">
        <w:rPr>
          <w:rFonts w:ascii="Times New Roman" w:hAnsi="Times New Roman"/>
        </w:rPr>
        <w:t xml:space="preserve"> </w:t>
      </w:r>
    </w:p>
    <w:p w:rsidR="00144B4E" w:rsidP="00632471" w14:paraId="264E3164"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p>
    <w:p w:rsidR="007D2E96" w:rsidRPr="007D2E96" w:rsidP="007D2E96" w14:paraId="43DE2313" w14:textId="639C36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012A8D">
        <w:rPr>
          <w:rFonts w:ascii="Times New Roman" w:hAnsi="Times New Roman"/>
          <w:i/>
          <w:iCs/>
        </w:rPr>
        <w:t>Electrically Operated Toys and Other</w:t>
      </w:r>
      <w:r>
        <w:rPr>
          <w:rFonts w:ascii="Times New Roman" w:hAnsi="Times New Roman"/>
          <w:i/>
          <w:iCs/>
        </w:rPr>
        <w:t xml:space="preserve"> </w:t>
      </w:r>
      <w:r w:rsidRPr="00012A8D">
        <w:rPr>
          <w:rFonts w:ascii="Times New Roman" w:hAnsi="Times New Roman"/>
          <w:i/>
          <w:iCs/>
        </w:rPr>
        <w:t xml:space="preserve">Articles: </w:t>
      </w:r>
      <w:r w:rsidRPr="00012A8D">
        <w:rPr>
          <w:rFonts w:ascii="Times New Roman" w:hAnsi="Times New Roman"/>
        </w:rPr>
        <w:t>The requirements for</w:t>
      </w:r>
      <w:r>
        <w:rPr>
          <w:rFonts w:ascii="Times New Roman" w:hAnsi="Times New Roman"/>
        </w:rPr>
        <w:t xml:space="preserve"> </w:t>
      </w:r>
      <w:r w:rsidRPr="00012A8D">
        <w:rPr>
          <w:rFonts w:ascii="Times New Roman" w:hAnsi="Times New Roman"/>
        </w:rPr>
        <w:t>electrically operated toys and other</w:t>
      </w:r>
      <w:r>
        <w:rPr>
          <w:rFonts w:ascii="Times New Roman" w:hAnsi="Times New Roman"/>
        </w:rPr>
        <w:t xml:space="preserve"> </w:t>
      </w:r>
      <w:r w:rsidRPr="00012A8D">
        <w:rPr>
          <w:rFonts w:ascii="Times New Roman" w:hAnsi="Times New Roman"/>
        </w:rPr>
        <w:t>electrically operated articles intended</w:t>
      </w:r>
      <w:r>
        <w:rPr>
          <w:rFonts w:ascii="Times New Roman" w:hAnsi="Times New Roman"/>
        </w:rPr>
        <w:t xml:space="preserve"> </w:t>
      </w:r>
      <w:r w:rsidRPr="00012A8D">
        <w:rPr>
          <w:rFonts w:ascii="Times New Roman" w:hAnsi="Times New Roman"/>
        </w:rPr>
        <w:t>for use by children are set forth in 16</w:t>
      </w:r>
      <w:r>
        <w:rPr>
          <w:rFonts w:ascii="Times New Roman" w:hAnsi="Times New Roman"/>
        </w:rPr>
        <w:t xml:space="preserve"> </w:t>
      </w:r>
      <w:r w:rsidRPr="00012A8D">
        <w:rPr>
          <w:rFonts w:ascii="Times New Roman" w:hAnsi="Times New Roman"/>
        </w:rPr>
        <w:t xml:space="preserve">CFR part 1505. </w:t>
      </w:r>
      <w:r>
        <w:rPr>
          <w:rFonts w:ascii="Times New Roman" w:hAnsi="Times New Roman"/>
        </w:rPr>
        <w:t>T</w:t>
      </w:r>
      <w:r w:rsidRPr="00012A8D">
        <w:rPr>
          <w:rFonts w:ascii="Times New Roman" w:hAnsi="Times New Roman"/>
        </w:rPr>
        <w:t>he regulation</w:t>
      </w:r>
      <w:r>
        <w:rPr>
          <w:rFonts w:ascii="Times New Roman" w:hAnsi="Times New Roman"/>
        </w:rPr>
        <w:t xml:space="preserve"> </w:t>
      </w:r>
      <w:r w:rsidRPr="00012A8D">
        <w:rPr>
          <w:rFonts w:ascii="Times New Roman" w:hAnsi="Times New Roman"/>
        </w:rPr>
        <w:t>establishes certain criteria to use in</w:t>
      </w:r>
      <w:r>
        <w:rPr>
          <w:rFonts w:ascii="Times New Roman" w:hAnsi="Times New Roman"/>
        </w:rPr>
        <w:t xml:space="preserve"> </w:t>
      </w:r>
      <w:r w:rsidRPr="00012A8D">
        <w:rPr>
          <w:rFonts w:ascii="Times New Roman" w:hAnsi="Times New Roman"/>
        </w:rPr>
        <w:t>determining whether electrically</w:t>
      </w:r>
      <w:r>
        <w:rPr>
          <w:rFonts w:ascii="Times New Roman" w:hAnsi="Times New Roman"/>
        </w:rPr>
        <w:t xml:space="preserve"> </w:t>
      </w:r>
      <w:r w:rsidRPr="007D2E96">
        <w:rPr>
          <w:rFonts w:ascii="Times New Roman" w:hAnsi="Times New Roman"/>
        </w:rPr>
        <w:t>operated toys and other electrically</w:t>
      </w:r>
      <w:r>
        <w:rPr>
          <w:rFonts w:ascii="Times New Roman" w:hAnsi="Times New Roman"/>
        </w:rPr>
        <w:t xml:space="preserve"> </w:t>
      </w:r>
      <w:r w:rsidRPr="007D2E96">
        <w:rPr>
          <w:rFonts w:ascii="Times New Roman" w:hAnsi="Times New Roman"/>
        </w:rPr>
        <w:t>operated children’s products are banned</w:t>
      </w:r>
      <w:r>
        <w:rPr>
          <w:rFonts w:ascii="Times New Roman" w:hAnsi="Times New Roman"/>
        </w:rPr>
        <w:t xml:space="preserve"> </w:t>
      </w:r>
      <w:r w:rsidRPr="007D2E96">
        <w:rPr>
          <w:rFonts w:ascii="Times New Roman" w:hAnsi="Times New Roman"/>
        </w:rPr>
        <w:t>and requires that certain warning and</w:t>
      </w:r>
    </w:p>
    <w:p w:rsidR="001B4FFA" w:rsidP="007D2E96" w14:paraId="06E4B8BC"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7D2E96">
        <w:rPr>
          <w:rFonts w:ascii="Times New Roman" w:hAnsi="Times New Roman"/>
        </w:rPr>
        <w:t>identification labeling be included on</w:t>
      </w:r>
      <w:r>
        <w:rPr>
          <w:rFonts w:ascii="Times New Roman" w:hAnsi="Times New Roman"/>
        </w:rPr>
        <w:t xml:space="preserve"> </w:t>
      </w:r>
      <w:r w:rsidRPr="007D2E96">
        <w:rPr>
          <w:rFonts w:ascii="Times New Roman" w:hAnsi="Times New Roman"/>
        </w:rPr>
        <w:t>both the product and the packaging. The</w:t>
      </w:r>
      <w:r>
        <w:rPr>
          <w:rFonts w:ascii="Times New Roman" w:hAnsi="Times New Roman"/>
        </w:rPr>
        <w:t xml:space="preserve"> </w:t>
      </w:r>
      <w:r w:rsidRPr="007D2E96">
        <w:rPr>
          <w:rFonts w:ascii="Times New Roman" w:hAnsi="Times New Roman"/>
        </w:rPr>
        <w:t>regulation also requires that</w:t>
      </w:r>
      <w:r>
        <w:rPr>
          <w:rFonts w:ascii="Times New Roman" w:hAnsi="Times New Roman"/>
        </w:rPr>
        <w:t xml:space="preserve"> </w:t>
      </w:r>
      <w:r w:rsidRPr="007D2E96">
        <w:rPr>
          <w:rFonts w:ascii="Times New Roman" w:hAnsi="Times New Roman"/>
        </w:rPr>
        <w:t>manufacturers establish a quality</w:t>
      </w:r>
      <w:r>
        <w:rPr>
          <w:rFonts w:ascii="Times New Roman" w:hAnsi="Times New Roman"/>
        </w:rPr>
        <w:t xml:space="preserve"> </w:t>
      </w:r>
      <w:r w:rsidRPr="007D2E96">
        <w:rPr>
          <w:rFonts w:ascii="Times New Roman" w:hAnsi="Times New Roman"/>
        </w:rPr>
        <w:t>assurance program to assure compliance</w:t>
      </w:r>
      <w:r>
        <w:rPr>
          <w:rFonts w:ascii="Times New Roman" w:hAnsi="Times New Roman"/>
        </w:rPr>
        <w:t xml:space="preserve"> </w:t>
      </w:r>
      <w:r w:rsidRPr="007D2E96">
        <w:rPr>
          <w:rFonts w:ascii="Times New Roman" w:hAnsi="Times New Roman"/>
        </w:rPr>
        <w:t>and to keep records pertaining to the</w:t>
      </w:r>
      <w:r>
        <w:rPr>
          <w:rFonts w:ascii="Times New Roman" w:hAnsi="Times New Roman"/>
        </w:rPr>
        <w:t xml:space="preserve"> </w:t>
      </w:r>
      <w:r w:rsidRPr="007D2E96">
        <w:rPr>
          <w:rFonts w:ascii="Times New Roman" w:hAnsi="Times New Roman"/>
        </w:rPr>
        <w:t>quality assurance program.</w:t>
      </w:r>
      <w:r>
        <w:rPr>
          <w:rFonts w:ascii="Times New Roman" w:hAnsi="Times New Roman"/>
        </w:rPr>
        <w:t xml:space="preserve"> </w:t>
      </w:r>
      <w:r w:rsidRPr="007D2E96">
        <w:rPr>
          <w:rFonts w:ascii="Times New Roman" w:hAnsi="Times New Roman"/>
        </w:rPr>
        <w:t>Additionally, manufacturers or</w:t>
      </w:r>
      <w:r>
        <w:rPr>
          <w:rFonts w:ascii="Times New Roman" w:hAnsi="Times New Roman"/>
        </w:rPr>
        <w:t xml:space="preserve"> </w:t>
      </w:r>
      <w:r w:rsidRPr="007D2E96">
        <w:rPr>
          <w:rFonts w:ascii="Times New Roman" w:hAnsi="Times New Roman"/>
        </w:rPr>
        <w:t>importers must keep records of the sale</w:t>
      </w:r>
      <w:r>
        <w:rPr>
          <w:rFonts w:ascii="Times New Roman" w:hAnsi="Times New Roman"/>
        </w:rPr>
        <w:t xml:space="preserve"> </w:t>
      </w:r>
      <w:r w:rsidRPr="007D2E96">
        <w:rPr>
          <w:rFonts w:ascii="Times New Roman" w:hAnsi="Times New Roman"/>
        </w:rPr>
        <w:t>and distribution of the products.</w:t>
      </w:r>
    </w:p>
    <w:p w:rsidR="001B4FFA" w:rsidP="007D2E96" w14:paraId="1941C4D1"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1B4FFA" w:rsidRPr="001B4FFA" w:rsidP="001B4FFA" w14:paraId="2FBA4D8C" w14:textId="66ECC8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iCs/>
        </w:rPr>
      </w:pPr>
      <w:r w:rsidRPr="001B4FFA">
        <w:rPr>
          <w:rFonts w:ascii="Times New Roman" w:hAnsi="Times New Roman"/>
          <w:i/>
          <w:iCs/>
        </w:rPr>
        <w:t>Baby-Bouncer/Walker-Jumper Rule:</w:t>
      </w:r>
      <w:r w:rsidR="005249BE">
        <w:rPr>
          <w:rFonts w:ascii="Times New Roman" w:hAnsi="Times New Roman"/>
          <w:i/>
          <w:iCs/>
        </w:rPr>
        <w:t xml:space="preserve"> </w:t>
      </w:r>
      <w:r w:rsidRPr="001B4FFA">
        <w:rPr>
          <w:rFonts w:ascii="Times New Roman" w:hAnsi="Times New Roman"/>
        </w:rPr>
        <w:t>The requirements for baby bouncers,</w:t>
      </w:r>
      <w:r w:rsidR="005249BE">
        <w:rPr>
          <w:rFonts w:ascii="Times New Roman" w:hAnsi="Times New Roman"/>
          <w:i/>
          <w:iCs/>
        </w:rPr>
        <w:t xml:space="preserve"> </w:t>
      </w:r>
      <w:r w:rsidRPr="001B4FFA">
        <w:rPr>
          <w:rFonts w:ascii="Times New Roman" w:hAnsi="Times New Roman"/>
        </w:rPr>
        <w:t>baby walkers, and similar articles that</w:t>
      </w:r>
      <w:r w:rsidR="005249BE">
        <w:rPr>
          <w:rFonts w:ascii="Times New Roman" w:hAnsi="Times New Roman"/>
          <w:i/>
          <w:iCs/>
        </w:rPr>
        <w:t xml:space="preserve"> </w:t>
      </w:r>
      <w:r w:rsidRPr="001B4FFA">
        <w:rPr>
          <w:rFonts w:ascii="Times New Roman" w:hAnsi="Times New Roman"/>
        </w:rPr>
        <w:t>are not covered by 16 CFR part 1216</w:t>
      </w:r>
      <w:r w:rsidR="005249BE">
        <w:rPr>
          <w:rFonts w:ascii="Times New Roman" w:hAnsi="Times New Roman"/>
          <w:i/>
          <w:iCs/>
        </w:rPr>
        <w:t xml:space="preserve"> </w:t>
      </w:r>
      <w:r w:rsidRPr="001B4FFA">
        <w:rPr>
          <w:rFonts w:ascii="Times New Roman" w:hAnsi="Times New Roman"/>
        </w:rPr>
        <w:t>(Safety Standard for Infant Walkers) are</w:t>
      </w:r>
    </w:p>
    <w:p w:rsidR="00E03140" w:rsidRPr="00B3535C" w:rsidP="001B4FFA" w14:paraId="3C9303B2" w14:textId="72E9C6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1B4FFA">
        <w:rPr>
          <w:rFonts w:ascii="Times New Roman" w:hAnsi="Times New Roman"/>
        </w:rPr>
        <w:t>set forth under 16 CFR 1500.18(a)(6) and</w:t>
      </w:r>
      <w:r w:rsidR="005249BE">
        <w:rPr>
          <w:rFonts w:ascii="Times New Roman" w:hAnsi="Times New Roman"/>
        </w:rPr>
        <w:t xml:space="preserve"> </w:t>
      </w:r>
      <w:r w:rsidRPr="001B4FFA">
        <w:rPr>
          <w:rFonts w:ascii="Times New Roman" w:hAnsi="Times New Roman"/>
        </w:rPr>
        <w:t>1500.86(a)(4). These regulations</w:t>
      </w:r>
      <w:r w:rsidR="005249BE">
        <w:rPr>
          <w:rFonts w:ascii="Times New Roman" w:hAnsi="Times New Roman"/>
        </w:rPr>
        <w:t xml:space="preserve"> </w:t>
      </w:r>
      <w:r w:rsidRPr="001B4FFA">
        <w:rPr>
          <w:rFonts w:ascii="Times New Roman" w:hAnsi="Times New Roman"/>
        </w:rPr>
        <w:t>establish criteria to use in determining</w:t>
      </w:r>
      <w:r w:rsidR="005249BE">
        <w:rPr>
          <w:rFonts w:ascii="Times New Roman" w:hAnsi="Times New Roman"/>
        </w:rPr>
        <w:t xml:space="preserve"> </w:t>
      </w:r>
      <w:r w:rsidRPr="001B4FFA">
        <w:rPr>
          <w:rFonts w:ascii="Times New Roman" w:hAnsi="Times New Roman"/>
        </w:rPr>
        <w:t>whether certain baby-bouncers, walkerjumpers,</w:t>
      </w:r>
      <w:r w:rsidR="005249BE">
        <w:rPr>
          <w:rFonts w:ascii="Times New Roman" w:hAnsi="Times New Roman"/>
        </w:rPr>
        <w:t xml:space="preserve"> </w:t>
      </w:r>
      <w:r w:rsidRPr="001B4FFA">
        <w:rPr>
          <w:rFonts w:ascii="Times New Roman" w:hAnsi="Times New Roman"/>
        </w:rPr>
        <w:t>or similar products are banned.</w:t>
      </w:r>
      <w:r w:rsidR="005249BE">
        <w:rPr>
          <w:rFonts w:ascii="Times New Roman" w:hAnsi="Times New Roman"/>
        </w:rPr>
        <w:t xml:space="preserve"> </w:t>
      </w:r>
      <w:r w:rsidRPr="001B4FFA">
        <w:rPr>
          <w:rFonts w:ascii="Times New Roman" w:hAnsi="Times New Roman"/>
        </w:rPr>
        <w:t>The regulation requires that each</w:t>
      </w:r>
      <w:r w:rsidR="005249BE">
        <w:rPr>
          <w:rFonts w:ascii="Times New Roman" w:hAnsi="Times New Roman"/>
        </w:rPr>
        <w:t xml:space="preserve"> </w:t>
      </w:r>
      <w:r w:rsidRPr="001B4FFA">
        <w:rPr>
          <w:rFonts w:ascii="Times New Roman" w:hAnsi="Times New Roman"/>
        </w:rPr>
        <w:t>product be labeled with information</w:t>
      </w:r>
      <w:r w:rsidR="005249BE">
        <w:rPr>
          <w:rFonts w:ascii="Times New Roman" w:hAnsi="Times New Roman"/>
        </w:rPr>
        <w:t xml:space="preserve"> </w:t>
      </w:r>
      <w:r w:rsidRPr="001B4FFA">
        <w:rPr>
          <w:rFonts w:ascii="Times New Roman" w:hAnsi="Times New Roman"/>
        </w:rPr>
        <w:t>that will permit future</w:t>
      </w:r>
      <w:r w:rsidR="005249BE">
        <w:rPr>
          <w:rFonts w:ascii="Times New Roman" w:hAnsi="Times New Roman"/>
        </w:rPr>
        <w:t xml:space="preserve"> </w:t>
      </w:r>
      <w:r w:rsidRPr="001B4FFA">
        <w:rPr>
          <w:rFonts w:ascii="Times New Roman" w:hAnsi="Times New Roman"/>
        </w:rPr>
        <w:t>identification by</w:t>
      </w:r>
      <w:r w:rsidR="005249BE">
        <w:rPr>
          <w:rFonts w:ascii="Times New Roman" w:hAnsi="Times New Roman"/>
        </w:rPr>
        <w:t xml:space="preserve"> </w:t>
      </w:r>
      <w:r w:rsidRPr="001B4FFA">
        <w:rPr>
          <w:rFonts w:ascii="Times New Roman" w:hAnsi="Times New Roman"/>
        </w:rPr>
        <w:t>the manufacturer of the particular</w:t>
      </w:r>
      <w:r w:rsidR="00330C32">
        <w:rPr>
          <w:rFonts w:ascii="Times New Roman" w:hAnsi="Times New Roman"/>
        </w:rPr>
        <w:t xml:space="preserve"> </w:t>
      </w:r>
      <w:r w:rsidRPr="001B4FFA">
        <w:rPr>
          <w:rFonts w:ascii="Times New Roman" w:hAnsi="Times New Roman"/>
        </w:rPr>
        <w:t>model of bouncer or walker-jumper. In</w:t>
      </w:r>
      <w:r w:rsidR="00330C32">
        <w:rPr>
          <w:rFonts w:ascii="Times New Roman" w:hAnsi="Times New Roman"/>
        </w:rPr>
        <w:t xml:space="preserve"> </w:t>
      </w:r>
      <w:r w:rsidRPr="001B4FFA">
        <w:rPr>
          <w:rFonts w:ascii="Times New Roman" w:hAnsi="Times New Roman"/>
        </w:rPr>
        <w:t>addition, manufacturers must maintain</w:t>
      </w:r>
      <w:r w:rsidR="00330C32">
        <w:rPr>
          <w:rFonts w:ascii="Times New Roman" w:hAnsi="Times New Roman"/>
        </w:rPr>
        <w:t xml:space="preserve"> </w:t>
      </w:r>
      <w:r w:rsidRPr="001B4FFA">
        <w:rPr>
          <w:rFonts w:ascii="Times New Roman" w:hAnsi="Times New Roman"/>
        </w:rPr>
        <w:t>records of sales, distribution, and results</w:t>
      </w:r>
      <w:r w:rsidR="00330C32">
        <w:rPr>
          <w:rFonts w:ascii="Times New Roman" w:hAnsi="Times New Roman"/>
        </w:rPr>
        <w:t xml:space="preserve"> </w:t>
      </w:r>
      <w:r w:rsidRPr="001B4FFA">
        <w:rPr>
          <w:rFonts w:ascii="Times New Roman" w:hAnsi="Times New Roman"/>
        </w:rPr>
        <w:t>of tests and inspections for three years</w:t>
      </w:r>
      <w:r w:rsidR="00330C32">
        <w:rPr>
          <w:rFonts w:ascii="Times New Roman" w:hAnsi="Times New Roman"/>
        </w:rPr>
        <w:t xml:space="preserve"> </w:t>
      </w:r>
      <w:r w:rsidRPr="001B4FFA">
        <w:rPr>
          <w:rFonts w:ascii="Times New Roman" w:hAnsi="Times New Roman"/>
        </w:rPr>
        <w:t>and make such records available to</w:t>
      </w:r>
      <w:r w:rsidR="00330C32">
        <w:rPr>
          <w:rFonts w:ascii="Times New Roman" w:hAnsi="Times New Roman"/>
        </w:rPr>
        <w:t xml:space="preserve"> </w:t>
      </w:r>
      <w:r w:rsidRPr="001B4FFA">
        <w:rPr>
          <w:rFonts w:ascii="Times New Roman" w:hAnsi="Times New Roman"/>
        </w:rPr>
        <w:t>CPSC, upon request. Products covered</w:t>
      </w:r>
      <w:r w:rsidR="00330C32">
        <w:rPr>
          <w:rFonts w:ascii="Times New Roman" w:hAnsi="Times New Roman"/>
        </w:rPr>
        <w:t xml:space="preserve"> </w:t>
      </w:r>
      <w:r w:rsidRPr="001B4FFA">
        <w:rPr>
          <w:rFonts w:ascii="Times New Roman" w:hAnsi="Times New Roman"/>
        </w:rPr>
        <w:t>under this regulation are not duplicative</w:t>
      </w:r>
      <w:r w:rsidR="00330C32">
        <w:rPr>
          <w:rFonts w:ascii="Times New Roman" w:hAnsi="Times New Roman"/>
        </w:rPr>
        <w:t xml:space="preserve"> </w:t>
      </w:r>
      <w:r w:rsidRPr="001B4FFA">
        <w:rPr>
          <w:rFonts w:ascii="Times New Roman" w:hAnsi="Times New Roman"/>
        </w:rPr>
        <w:t>of an existing section 104 rule.</w:t>
      </w:r>
      <w:r>
        <w:br/>
      </w:r>
    </w:p>
    <w:p w:rsidR="008D5156" w:rsidP="00233BFE" w14:paraId="2B6D4CD6" w14:textId="77777777">
      <w:pPr>
        <w:widowControl/>
        <w:rPr>
          <w:rFonts w:ascii="Times New Roman" w:hAnsi="Times New Roman"/>
        </w:rPr>
      </w:pPr>
    </w:p>
    <w:p w:rsidR="00AF27C1" w:rsidRPr="003D6FE8" w:rsidP="00903306" w14:paraId="5007F17F" w14:textId="77777777">
      <w:pPr>
        <w:keepNext/>
        <w:tabs>
          <w:tab w:val="left" w:pos="-1440"/>
        </w:tabs>
        <w:ind w:left="720" w:hanging="720"/>
        <w:rPr>
          <w:rFonts w:ascii="Times New Roman" w:hAnsi="Times New Roman"/>
        </w:rPr>
      </w:pPr>
      <w:r w:rsidRPr="003D6FE8">
        <w:rPr>
          <w:rFonts w:ascii="Times New Roman" w:hAnsi="Times New Roman"/>
        </w:rPr>
        <w:t>2.</w:t>
      </w:r>
      <w:r w:rsidRPr="003D6FE8">
        <w:rPr>
          <w:rFonts w:ascii="Times New Roman" w:hAnsi="Times New Roman"/>
        </w:rPr>
        <w:tab/>
      </w:r>
      <w:r w:rsidRPr="003D6FE8">
        <w:rPr>
          <w:rFonts w:ascii="Times New Roman" w:hAnsi="Times New Roman"/>
          <w:u w:val="single"/>
        </w:rPr>
        <w:t xml:space="preserve">How, by Whom, and for What Purpose Information </w:t>
      </w:r>
      <w:r w:rsidR="00FD71E4">
        <w:rPr>
          <w:rFonts w:ascii="Times New Roman" w:hAnsi="Times New Roman"/>
          <w:u w:val="single"/>
        </w:rPr>
        <w:t xml:space="preserve">Is </w:t>
      </w:r>
      <w:r w:rsidRPr="003D6FE8">
        <w:rPr>
          <w:rFonts w:ascii="Times New Roman" w:hAnsi="Times New Roman"/>
          <w:u w:val="single"/>
        </w:rPr>
        <w:t>Used</w:t>
      </w:r>
    </w:p>
    <w:p w:rsidR="00AF27C1" w:rsidRPr="003D6FE8" w:rsidP="00903306" w14:paraId="5BC88501" w14:textId="77777777">
      <w:pPr>
        <w:keepNext/>
        <w:rPr>
          <w:rFonts w:ascii="Times New Roman" w:hAnsi="Times New Roman"/>
        </w:rPr>
      </w:pPr>
    </w:p>
    <w:p w:rsidR="007A2F9D" w:rsidP="007A2F9D" w14:paraId="2135502A" w14:textId="77777777">
      <w:pPr>
        <w:widowControl/>
        <w:rPr>
          <w:rFonts w:ascii="Times New Roman" w:hAnsi="Times New Roman"/>
        </w:rPr>
      </w:pPr>
      <w:r>
        <w:rPr>
          <w:rFonts w:ascii="Times New Roman" w:hAnsi="Times New Roman"/>
          <w:i/>
        </w:rPr>
        <w:t xml:space="preserve">Recordkeeping Requirements: </w:t>
      </w:r>
      <w:r>
        <w:rPr>
          <w:rFonts w:ascii="Times New Roman" w:hAnsi="Times New Roman"/>
        </w:rPr>
        <w:t xml:space="preserve">The testing rule and the component part rule each have recordkeeping requirements that largely overlap.  Section 1107.26 of the testing rule requires each </w:t>
      </w:r>
      <w:r w:rsidRPr="00CF1040">
        <w:rPr>
          <w:rFonts w:ascii="Times New Roman" w:hAnsi="Times New Roman"/>
        </w:rPr>
        <w:t>manufacturer or importer of a children’s product subject to a children’s product safety rule to establish and maintain the following records:</w:t>
      </w:r>
    </w:p>
    <w:p w:rsidR="007A2F9D" w:rsidRPr="00CF1040" w:rsidP="007A2F9D" w14:paraId="155122E4" w14:textId="77777777">
      <w:pPr>
        <w:widowControl/>
        <w:rPr>
          <w:rFonts w:ascii="Times New Roman" w:hAnsi="Times New Roman"/>
        </w:rPr>
      </w:pPr>
    </w:p>
    <w:p w:rsidR="007A2F9D" w:rsidRPr="00CF1040" w:rsidP="007A2F9D" w14:paraId="64B4512E" w14:textId="77777777">
      <w:pPr>
        <w:widowControl/>
        <w:numPr>
          <w:ilvl w:val="0"/>
          <w:numId w:val="9"/>
        </w:numPr>
        <w:ind w:left="1440" w:hanging="720"/>
        <w:rPr>
          <w:rFonts w:ascii="Times New Roman" w:hAnsi="Times New Roman"/>
        </w:rPr>
      </w:pPr>
      <w:r w:rsidRPr="00CF1040">
        <w:rPr>
          <w:rFonts w:ascii="Times New Roman" w:hAnsi="Times New Roman"/>
        </w:rPr>
        <w:t>a copy of the Children’s Product Certificate (§ 1107.26(a)(1));</w:t>
      </w:r>
    </w:p>
    <w:p w:rsidR="007A2F9D" w:rsidRPr="00CF1040" w:rsidP="007A2F9D" w14:paraId="749B2F12" w14:textId="77777777">
      <w:pPr>
        <w:widowControl/>
        <w:numPr>
          <w:ilvl w:val="0"/>
          <w:numId w:val="9"/>
        </w:numPr>
        <w:spacing w:before="120"/>
        <w:ind w:left="1440" w:hanging="720"/>
        <w:rPr>
          <w:rFonts w:ascii="Times New Roman" w:hAnsi="Times New Roman"/>
        </w:rPr>
      </w:pPr>
      <w:r w:rsidRPr="00CF1040">
        <w:rPr>
          <w:rFonts w:ascii="Times New Roman" w:hAnsi="Times New Roman"/>
        </w:rPr>
        <w:t>records of each certification test (§ 1107.26(a)(2));</w:t>
      </w:r>
    </w:p>
    <w:p w:rsidR="007A2F9D" w:rsidP="007A2F9D" w14:paraId="0069ABD2" w14:textId="77777777">
      <w:pPr>
        <w:widowControl/>
        <w:numPr>
          <w:ilvl w:val="0"/>
          <w:numId w:val="9"/>
        </w:numPr>
        <w:spacing w:before="120"/>
        <w:ind w:left="1440" w:hanging="720"/>
        <w:rPr>
          <w:rFonts w:ascii="Times New Roman" w:hAnsi="Times New Roman"/>
        </w:rPr>
      </w:pPr>
      <w:r w:rsidRPr="00CF1040">
        <w:rPr>
          <w:rFonts w:ascii="Times New Roman" w:hAnsi="Times New Roman"/>
        </w:rPr>
        <w:t>records of periodic tests</w:t>
      </w:r>
      <w:r>
        <w:rPr>
          <w:rFonts w:ascii="Times New Roman" w:hAnsi="Times New Roman"/>
        </w:rPr>
        <w:t xml:space="preserve">, production tests, and tests by laboratories accredited to </w:t>
      </w:r>
      <w:r w:rsidRPr="00ED620E">
        <w:rPr>
          <w:rFonts w:ascii="Times New Roman" w:hAnsi="Times New Roman"/>
        </w:rPr>
        <w:t>ISO/IEC 17025, as applicabl</w:t>
      </w:r>
      <w:r>
        <w:rPr>
          <w:rFonts w:ascii="Open Sans" w:hAnsi="Open Sans"/>
          <w:sz w:val="21"/>
          <w:szCs w:val="21"/>
        </w:rPr>
        <w:t>e</w:t>
      </w:r>
      <w:r w:rsidRPr="00CF1040">
        <w:rPr>
          <w:rFonts w:ascii="Times New Roman" w:hAnsi="Times New Roman"/>
        </w:rPr>
        <w:t xml:space="preserve"> (§ 1107.26(a)(3));</w:t>
      </w:r>
    </w:p>
    <w:p w:rsidR="007A2F9D" w:rsidRPr="00F72E5A" w:rsidP="007A2F9D" w14:paraId="70F14884" w14:textId="77777777">
      <w:pPr>
        <w:widowControl/>
        <w:numPr>
          <w:ilvl w:val="0"/>
          <w:numId w:val="9"/>
        </w:numPr>
        <w:spacing w:before="120"/>
        <w:ind w:left="1440" w:hanging="720"/>
        <w:rPr>
          <w:rFonts w:ascii="Times New Roman" w:hAnsi="Times New Roman"/>
        </w:rPr>
      </w:pPr>
      <w:r>
        <w:rPr>
          <w:rFonts w:ascii="Times New Roman" w:hAnsi="Times New Roman"/>
        </w:rPr>
        <w:t>r</w:t>
      </w:r>
      <w:r w:rsidRPr="00F72E5A">
        <w:rPr>
          <w:rFonts w:ascii="Times New Roman" w:hAnsi="Times New Roman"/>
        </w:rPr>
        <w:t xml:space="preserve">ecords documenting the </w:t>
      </w:r>
      <w:r>
        <w:rPr>
          <w:rFonts w:ascii="Times New Roman" w:hAnsi="Times New Roman"/>
        </w:rPr>
        <w:t xml:space="preserve">basis for selection </w:t>
      </w:r>
      <w:r w:rsidRPr="00F72E5A">
        <w:rPr>
          <w:rFonts w:ascii="Times New Roman" w:hAnsi="Times New Roman"/>
        </w:rPr>
        <w:t>of representative samples</w:t>
      </w:r>
      <w:r>
        <w:rPr>
          <w:rFonts w:ascii="Times New Roman" w:hAnsi="Times New Roman"/>
        </w:rPr>
        <w:t xml:space="preserve"> for periodic testing purposes (§ 1107.26(a)(4));</w:t>
      </w:r>
    </w:p>
    <w:p w:rsidR="007A2F9D" w:rsidRPr="00CF1040" w:rsidP="007A2F9D" w14:paraId="7377D6C1" w14:textId="77777777">
      <w:pPr>
        <w:widowControl/>
        <w:numPr>
          <w:ilvl w:val="0"/>
          <w:numId w:val="9"/>
        </w:numPr>
        <w:spacing w:before="120"/>
        <w:ind w:left="1440" w:hanging="720"/>
        <w:rPr>
          <w:rFonts w:ascii="Times New Roman" w:hAnsi="Times New Roman"/>
        </w:rPr>
      </w:pPr>
      <w:r w:rsidRPr="00CF1040">
        <w:rPr>
          <w:rFonts w:ascii="Times New Roman" w:hAnsi="Times New Roman"/>
        </w:rPr>
        <w:t>records of descriptions of all material changes in product design, manufacturing process, and sourcing of component parts, the certification tests run, and the test values (§ 1107.26(a)(5)); and</w:t>
      </w:r>
    </w:p>
    <w:p w:rsidR="007A2F9D" w:rsidRPr="00CF1040" w:rsidP="007A2F9D" w14:paraId="57769A6E" w14:textId="77777777">
      <w:pPr>
        <w:widowControl/>
        <w:numPr>
          <w:ilvl w:val="0"/>
          <w:numId w:val="9"/>
        </w:numPr>
        <w:spacing w:before="120"/>
        <w:ind w:left="1440" w:hanging="720"/>
        <w:rPr>
          <w:rFonts w:ascii="Times New Roman" w:hAnsi="Times New Roman"/>
        </w:rPr>
      </w:pPr>
      <w:r w:rsidRPr="00CF1040">
        <w:rPr>
          <w:rFonts w:ascii="Times New Roman" w:hAnsi="Times New Roman"/>
        </w:rPr>
        <w:t>records of undue influence procedures (§ 1107.26(a)(6)).</w:t>
      </w:r>
    </w:p>
    <w:p w:rsidR="007A2F9D" w:rsidP="007A2F9D" w14:paraId="7C0F5296" w14:textId="77777777">
      <w:pPr>
        <w:widowControl/>
        <w:rPr>
          <w:rFonts w:ascii="Times New Roman" w:hAnsi="Times New Roman"/>
        </w:rPr>
      </w:pPr>
    </w:p>
    <w:p w:rsidR="007A2F9D" w:rsidP="007A2F9D" w14:paraId="72E04285" w14:textId="77777777">
      <w:pPr>
        <w:widowControl/>
        <w:rPr>
          <w:rFonts w:ascii="Times New Roman" w:hAnsi="Times New Roman"/>
        </w:rPr>
      </w:pPr>
      <w:r>
        <w:rPr>
          <w:rFonts w:ascii="Times New Roman" w:hAnsi="Times New Roman"/>
        </w:rPr>
        <w:t>Section 1109.5(g) of the component part rule requires the creation and maintenance of specific data points, as well as documents that ea</w:t>
      </w:r>
      <w:r w:rsidRPr="00AF36F7">
        <w:rPr>
          <w:rFonts w:ascii="Times New Roman" w:hAnsi="Times New Roman"/>
        </w:rPr>
        <w:t xml:space="preserve">ch certifier and testing party must provide, either in hard copy or electronically, to a </w:t>
      </w:r>
      <w:r>
        <w:rPr>
          <w:rFonts w:ascii="Times New Roman" w:hAnsi="Times New Roman"/>
        </w:rPr>
        <w:t>another party who intends to rely</w:t>
      </w:r>
      <w:r w:rsidRPr="00AF36F7">
        <w:rPr>
          <w:rFonts w:ascii="Times New Roman" w:hAnsi="Times New Roman"/>
        </w:rPr>
        <w:t xml:space="preserve"> on such documentation </w:t>
      </w:r>
      <w:r>
        <w:rPr>
          <w:rFonts w:ascii="Times New Roman" w:hAnsi="Times New Roman"/>
        </w:rPr>
        <w:t>to issue</w:t>
      </w:r>
      <w:r w:rsidRPr="00AF36F7">
        <w:rPr>
          <w:rFonts w:ascii="Times New Roman" w:hAnsi="Times New Roman"/>
        </w:rPr>
        <w:t xml:space="preserve"> a certificate: </w:t>
      </w:r>
    </w:p>
    <w:p w:rsidR="007A2F9D" w:rsidRPr="00AF36F7" w:rsidP="007A2F9D" w14:paraId="2064D63D" w14:textId="77777777">
      <w:pPr>
        <w:widowControl/>
        <w:rPr>
          <w:rFonts w:ascii="Times New Roman" w:hAnsi="Times New Roman"/>
        </w:rPr>
      </w:pPr>
    </w:p>
    <w:p w:rsidR="007A2F9D" w:rsidRPr="000E020B" w:rsidP="007A2F9D" w14:paraId="577BA79E" w14:textId="77777777">
      <w:pPr>
        <w:numPr>
          <w:ilvl w:val="0"/>
          <w:numId w:val="10"/>
        </w:numPr>
        <w:ind w:hanging="720"/>
        <w:rPr>
          <w:rFonts w:ascii="Times New Roman" w:hAnsi="Times New Roman"/>
          <w:i/>
        </w:rPr>
      </w:pPr>
      <w:r w:rsidRPr="000E020B">
        <w:rPr>
          <w:rFonts w:ascii="Times New Roman" w:hAnsi="Times New Roman"/>
          <w:i/>
        </w:rPr>
        <w:t>Identification of the component part or the finished product tested;</w:t>
      </w:r>
    </w:p>
    <w:p w:rsidR="007A2F9D" w:rsidRPr="000E020B" w:rsidP="007A2F9D" w14:paraId="3DDA40D9" w14:textId="77777777">
      <w:pPr>
        <w:numPr>
          <w:ilvl w:val="0"/>
          <w:numId w:val="10"/>
        </w:numPr>
        <w:spacing w:before="120"/>
        <w:ind w:hanging="720"/>
        <w:rPr>
          <w:rFonts w:ascii="Times New Roman" w:hAnsi="Times New Roman"/>
          <w:i/>
        </w:rPr>
      </w:pPr>
      <w:r w:rsidRPr="000E020B">
        <w:rPr>
          <w:rFonts w:ascii="Times New Roman" w:hAnsi="Times New Roman"/>
          <w:i/>
        </w:rPr>
        <w:t xml:space="preserve">Identification of a lot or batch number, or other information sufficient to identify the component parts or finished products to which the testing applies; </w:t>
      </w:r>
    </w:p>
    <w:p w:rsidR="007A2F9D" w:rsidRPr="000E020B" w:rsidP="007A2F9D" w14:paraId="78F6A69C" w14:textId="77777777">
      <w:pPr>
        <w:numPr>
          <w:ilvl w:val="0"/>
          <w:numId w:val="10"/>
        </w:numPr>
        <w:spacing w:before="120"/>
        <w:ind w:hanging="720"/>
        <w:rPr>
          <w:rFonts w:ascii="Times New Roman" w:hAnsi="Times New Roman"/>
          <w:i/>
        </w:rPr>
      </w:pPr>
      <w:r w:rsidRPr="000E020B">
        <w:rPr>
          <w:rFonts w:ascii="Times New Roman" w:hAnsi="Times New Roman"/>
          <w:i/>
        </w:rPr>
        <w:t xml:space="preserve">Identification of the applicable rules, bans, standards, and regulations for which each component part or finished product was tested; </w:t>
      </w:r>
    </w:p>
    <w:p w:rsidR="007A2F9D" w:rsidRPr="000E020B" w:rsidP="007A2F9D" w14:paraId="2962B073" w14:textId="77777777">
      <w:pPr>
        <w:numPr>
          <w:ilvl w:val="0"/>
          <w:numId w:val="10"/>
        </w:numPr>
        <w:spacing w:before="120"/>
        <w:ind w:hanging="720"/>
        <w:rPr>
          <w:rFonts w:ascii="Times New Roman" w:hAnsi="Times New Roman"/>
          <w:i/>
        </w:rPr>
      </w:pPr>
      <w:r w:rsidRPr="000E020B">
        <w:rPr>
          <w:rFonts w:ascii="Times New Roman" w:hAnsi="Times New Roman"/>
          <w:i/>
        </w:rPr>
        <w:t xml:space="preserve">Identification of the testing method(s) and sampling protocol(s) used; </w:t>
      </w:r>
    </w:p>
    <w:p w:rsidR="007A2F9D" w:rsidRPr="000E020B" w:rsidP="007A2F9D" w14:paraId="4A17F655" w14:textId="77777777">
      <w:pPr>
        <w:numPr>
          <w:ilvl w:val="0"/>
          <w:numId w:val="10"/>
        </w:numPr>
        <w:spacing w:before="120"/>
        <w:ind w:hanging="720"/>
        <w:rPr>
          <w:rFonts w:ascii="Times New Roman" w:hAnsi="Times New Roman"/>
          <w:i/>
        </w:rPr>
      </w:pPr>
      <w:r w:rsidRPr="000E020B">
        <w:rPr>
          <w:rFonts w:ascii="Times New Roman" w:hAnsi="Times New Roman"/>
          <w:i/>
        </w:rPr>
        <w:t>The date or date range when the component part or finished product was tested;</w:t>
      </w:r>
    </w:p>
    <w:p w:rsidR="007A2F9D" w:rsidRPr="000E020B" w:rsidP="007A2F9D" w14:paraId="1451EA75" w14:textId="77777777">
      <w:pPr>
        <w:numPr>
          <w:ilvl w:val="0"/>
          <w:numId w:val="10"/>
        </w:numPr>
        <w:spacing w:before="120"/>
        <w:ind w:hanging="720"/>
        <w:rPr>
          <w:rFonts w:ascii="Times New Roman" w:hAnsi="Times New Roman"/>
          <w:i/>
        </w:rPr>
      </w:pPr>
      <w:r w:rsidRPr="000E020B">
        <w:rPr>
          <w:rFonts w:ascii="Times New Roman" w:hAnsi="Times New Roman"/>
          <w:i/>
        </w:rPr>
        <w:t xml:space="preserve">Test reports that provide the results of each test on a component part or finished product, and the test values, if any; </w:t>
      </w:r>
    </w:p>
    <w:p w:rsidR="007A2F9D" w:rsidRPr="000E020B" w:rsidP="007A2F9D" w14:paraId="259C3A3C" w14:textId="77777777">
      <w:pPr>
        <w:numPr>
          <w:ilvl w:val="0"/>
          <w:numId w:val="10"/>
        </w:numPr>
        <w:spacing w:before="120"/>
        <w:ind w:hanging="720"/>
        <w:rPr>
          <w:rFonts w:ascii="Times New Roman" w:hAnsi="Times New Roman"/>
          <w:i/>
        </w:rPr>
      </w:pPr>
      <w:r w:rsidRPr="000E020B">
        <w:rPr>
          <w:rFonts w:ascii="Times New Roman" w:hAnsi="Times New Roman"/>
          <w:i/>
        </w:rPr>
        <w:t>Component part certificate(s) or finished product certificate(s), if any;</w:t>
      </w:r>
    </w:p>
    <w:p w:rsidR="007A2F9D" w:rsidRPr="00AF36F7" w:rsidP="007A2F9D" w14:paraId="7572DE52" w14:textId="77777777">
      <w:pPr>
        <w:numPr>
          <w:ilvl w:val="0"/>
          <w:numId w:val="10"/>
        </w:numPr>
        <w:spacing w:before="120"/>
        <w:ind w:hanging="720"/>
        <w:rPr>
          <w:rFonts w:ascii="Times New Roman" w:hAnsi="Times New Roman"/>
        </w:rPr>
      </w:pPr>
      <w:r w:rsidRPr="00AF36F7">
        <w:rPr>
          <w:rFonts w:ascii="Times New Roman" w:hAnsi="Times New Roman"/>
        </w:rPr>
        <w:t>Identification of the party that conducted each test (including testing conducted by a manufacturer, testing laboratory, or third party conformity assessment body), and an attestation by the party conducting the testing that all testing of a component part or finished product by that party was performed in compliance with applicable provisions of section 14 of the CPSA, part 1107 of this chapter, or any more specific rules, bans, standards, or regulations;</w:t>
      </w:r>
    </w:p>
    <w:p w:rsidR="007A2F9D" w:rsidRPr="00DA4FD6" w:rsidP="007A2F9D" w14:paraId="52C7D76A" w14:textId="77777777">
      <w:pPr>
        <w:numPr>
          <w:ilvl w:val="0"/>
          <w:numId w:val="10"/>
        </w:numPr>
        <w:spacing w:before="120"/>
        <w:ind w:hanging="720"/>
        <w:rPr>
          <w:rFonts w:ascii="Times New Roman" w:hAnsi="Times New Roman"/>
        </w:rPr>
      </w:pPr>
      <w:r w:rsidRPr="00DA4FD6">
        <w:rPr>
          <w:rFonts w:ascii="Times New Roman" w:hAnsi="Times New Roman"/>
        </w:rPr>
        <w:t xml:space="preserve">Records to support traceability as defined in § 1109.4(m), which includes </w:t>
      </w:r>
      <w:r>
        <w:rPr>
          <w:rFonts w:ascii="Times New Roman" w:hAnsi="Times New Roman"/>
        </w:rPr>
        <w:t>the identity of</w:t>
      </w:r>
      <w:r w:rsidRPr="00DA4FD6">
        <w:rPr>
          <w:rFonts w:ascii="Times New Roman" w:hAnsi="Times New Roman"/>
        </w:rPr>
        <w:t xml:space="preserve"> all testing parties of a component part of a consumer product or a finished product, including the name and address of each testing party and any party that </w:t>
      </w:r>
      <w:r w:rsidRPr="00DA4FD6">
        <w:rPr>
          <w:rFonts w:ascii="Times New Roman" w:hAnsi="Times New Roman"/>
        </w:rPr>
        <w:t>conducted testing on the component part or finished product.  Parties that conduct testing may include a manufacturer, a supplier, a testing laboratory, or a third par</w:t>
      </w:r>
      <w:r>
        <w:rPr>
          <w:rFonts w:ascii="Times New Roman" w:hAnsi="Times New Roman"/>
        </w:rPr>
        <w:t>ty conformity assessment body</w:t>
      </w:r>
      <w:r w:rsidRPr="00DA4FD6">
        <w:rPr>
          <w:rFonts w:ascii="Times New Roman" w:hAnsi="Times New Roman"/>
        </w:rPr>
        <w:t>; and</w:t>
      </w:r>
    </w:p>
    <w:p w:rsidR="007A2F9D" w:rsidRPr="00E857CE" w:rsidP="007A2F9D" w14:paraId="579FDF70" w14:textId="77777777">
      <w:pPr>
        <w:numPr>
          <w:ilvl w:val="0"/>
          <w:numId w:val="10"/>
        </w:numPr>
        <w:spacing w:before="120"/>
        <w:ind w:hanging="720"/>
        <w:rPr>
          <w:rFonts w:ascii="Times New Roman" w:hAnsi="Times New Roman"/>
        </w:rPr>
      </w:pPr>
      <w:r w:rsidRPr="00AF36F7">
        <w:rPr>
          <w:rFonts w:ascii="Times New Roman" w:hAnsi="Times New Roman"/>
        </w:rPr>
        <w:t xml:space="preserve">An attestation by each certifier and testing party that while the component part or finished </w:t>
      </w:r>
      <w:r w:rsidRPr="00E857CE">
        <w:rPr>
          <w:rFonts w:ascii="Times New Roman" w:hAnsi="Times New Roman"/>
        </w:rPr>
        <w:t xml:space="preserve">product was in its custody, it exercised due care to ensure compliance with </w:t>
      </w:r>
      <w:r>
        <w:rPr>
          <w:rFonts w:ascii="Times New Roman" w:hAnsi="Times New Roman"/>
        </w:rPr>
        <w:t xml:space="preserve">test result integrity </w:t>
      </w:r>
      <w:r w:rsidRPr="00E857CE">
        <w:rPr>
          <w:rFonts w:ascii="Times New Roman" w:hAnsi="Times New Roman"/>
        </w:rPr>
        <w:t>requirements set forth in § 1109.5(b)</w:t>
      </w:r>
      <w:r>
        <w:rPr>
          <w:rFonts w:ascii="Times New Roman" w:hAnsi="Times New Roman"/>
        </w:rPr>
        <w:t xml:space="preserve">, including that:  </w:t>
      </w:r>
      <w:r w:rsidRPr="00E857CE">
        <w:rPr>
          <w:rFonts w:ascii="Times New Roman" w:hAnsi="Times New Roman"/>
        </w:rPr>
        <w:t xml:space="preserve">(1) </w:t>
      </w:r>
      <w:r>
        <w:rPr>
          <w:rFonts w:ascii="Times New Roman" w:hAnsi="Times New Roman"/>
        </w:rPr>
        <w:t>p</w:t>
      </w:r>
      <w:r w:rsidRPr="00E857CE">
        <w:rPr>
          <w:rFonts w:ascii="Times New Roman" w:hAnsi="Times New Roman"/>
        </w:rPr>
        <w:t xml:space="preserve">roper management and control of all raw materials, component parts, subassemblies, and finished products is established and maintained for any factor that could affect the finished product’s compliance with all applicable rules; </w:t>
      </w:r>
      <w:r>
        <w:rPr>
          <w:rFonts w:ascii="Times New Roman" w:hAnsi="Times New Roman"/>
        </w:rPr>
        <w:t>(2) t</w:t>
      </w:r>
      <w:r w:rsidRPr="00E857CE">
        <w:rPr>
          <w:rFonts w:ascii="Times New Roman" w:hAnsi="Times New Roman"/>
        </w:rPr>
        <w:t xml:space="preserve">he manufacturing process does not add or result in a prohibited level of a chemical from any source, such as the material hopper, regrind equipment, or other equipment used in the assembly of the finished product; and </w:t>
      </w:r>
      <w:r>
        <w:rPr>
          <w:rFonts w:ascii="Times New Roman" w:hAnsi="Times New Roman"/>
        </w:rPr>
        <w:t>(3) n</w:t>
      </w:r>
      <w:r w:rsidRPr="00E857CE">
        <w:rPr>
          <w:rFonts w:ascii="Times New Roman" w:hAnsi="Times New Roman"/>
        </w:rPr>
        <w:t>o action or inaction subsequent to testing and before distribution in commerce has occurred that would affect compliance, including contamination or degradation.</w:t>
      </w:r>
    </w:p>
    <w:p w:rsidR="007A2F9D" w:rsidRPr="00E857CE" w:rsidP="007A2F9D" w14:paraId="2B4BB50A" w14:textId="77777777">
      <w:pPr>
        <w:widowControl/>
        <w:rPr>
          <w:rFonts w:ascii="Times New Roman" w:hAnsi="Times New Roman"/>
        </w:rPr>
      </w:pPr>
    </w:p>
    <w:p w:rsidR="007A2F9D" w:rsidP="007A2F9D" w14:paraId="126D02F3" w14:textId="77777777">
      <w:pPr>
        <w:widowControl/>
        <w:rPr>
          <w:rFonts w:ascii="Times New Roman" w:hAnsi="Times New Roman"/>
        </w:rPr>
      </w:pPr>
      <w:r>
        <w:rPr>
          <w:rFonts w:ascii="Times New Roman" w:hAnsi="Times New Roman"/>
        </w:rPr>
        <w:t xml:space="preserve">Items that overlap with the testing rule are indicated in italics above.  The first five items are data points that are usually included on a test report.  Test reports are also required to be maintained under the testing rule.  Component part and finished product certificates, the seventh item, are also a requirement in the testing rule.  All of these records need to be created and maintained only once to meet the applicable recordkeeping requirements.  The only unique records required in the component part rule are the last three bullets, which include two attestations and records that demonstrate who is responsible for having component parts of the product tested.  </w:t>
      </w:r>
    </w:p>
    <w:p w:rsidR="007A2F9D" w:rsidP="007A2F9D" w14:paraId="7B16CE3C" w14:textId="77777777">
      <w:pPr>
        <w:widowControl/>
        <w:rPr>
          <w:rFonts w:ascii="Times New Roman" w:hAnsi="Times New Roman"/>
        </w:rPr>
      </w:pPr>
    </w:p>
    <w:p w:rsidR="007A2F9D" w:rsidP="007A2F9D" w14:paraId="34F2C936" w14:textId="77777777">
      <w:pPr>
        <w:widowControl/>
        <w:rPr>
          <w:rFonts w:ascii="Times New Roman" w:hAnsi="Times New Roman"/>
        </w:rPr>
      </w:pPr>
      <w:r>
        <w:rPr>
          <w:rFonts w:ascii="Times New Roman" w:hAnsi="Times New Roman"/>
        </w:rPr>
        <w:t xml:space="preserve">Unlike the testing rule, the component part rule requires records, or electronic access to records, to be provided to a third party, when that party intends to rely on such records to certify a product.  The component part rule does not require that the records actually be physically provided to another party; electronic access to records is sufficient.  Under both rules, § </w:t>
      </w:r>
      <w:r w:rsidRPr="007E7A42">
        <w:rPr>
          <w:rFonts w:ascii="Times New Roman" w:hAnsi="Times New Roman"/>
        </w:rPr>
        <w:t>110</w:t>
      </w:r>
      <w:r>
        <w:rPr>
          <w:rFonts w:ascii="Times New Roman" w:hAnsi="Times New Roman"/>
        </w:rPr>
        <w:t>7</w:t>
      </w:r>
      <w:r w:rsidRPr="007E7A42">
        <w:rPr>
          <w:rFonts w:ascii="Times New Roman" w:hAnsi="Times New Roman"/>
        </w:rPr>
        <w:t>.</w:t>
      </w:r>
      <w:r>
        <w:rPr>
          <w:rFonts w:ascii="Times New Roman" w:hAnsi="Times New Roman"/>
        </w:rPr>
        <w:t xml:space="preserve">26(b) and § 1109.5(j), records must be </w:t>
      </w:r>
      <w:r w:rsidRPr="007E7A42">
        <w:rPr>
          <w:rFonts w:ascii="Times New Roman" w:hAnsi="Times New Roman"/>
        </w:rPr>
        <w:t>maintain</w:t>
      </w:r>
      <w:r>
        <w:rPr>
          <w:rFonts w:ascii="Times New Roman" w:hAnsi="Times New Roman"/>
        </w:rPr>
        <w:t>ed f</w:t>
      </w:r>
      <w:r w:rsidRPr="007E7A42">
        <w:rPr>
          <w:rFonts w:ascii="Times New Roman" w:hAnsi="Times New Roman"/>
        </w:rPr>
        <w:t>or 5 years</w:t>
      </w:r>
      <w:r>
        <w:rPr>
          <w:rFonts w:ascii="Times New Roman" w:hAnsi="Times New Roman"/>
        </w:rPr>
        <w:t xml:space="preserve"> and must be made available, either in hard copy or electronically, for inspection by the CPSC, upon request</w:t>
      </w:r>
      <w:r w:rsidRPr="007E7A42">
        <w:rPr>
          <w:rFonts w:ascii="Times New Roman" w:hAnsi="Times New Roman"/>
        </w:rPr>
        <w:t xml:space="preserve">.  </w:t>
      </w:r>
    </w:p>
    <w:p w:rsidR="007A2F9D" w:rsidP="007A2F9D" w14:paraId="611DE85E" w14:textId="77777777">
      <w:pPr>
        <w:widowControl/>
        <w:rPr>
          <w:rFonts w:ascii="Times New Roman" w:hAnsi="Times New Roman"/>
        </w:rPr>
      </w:pPr>
    </w:p>
    <w:p w:rsidR="007A2F9D" w:rsidP="007A2F9D" w14:paraId="5368507D" w14:textId="77777777">
      <w:pPr>
        <w:widowControl/>
        <w:rPr>
          <w:rFonts w:ascii="Times New Roman" w:hAnsi="Times New Roman"/>
        </w:rPr>
      </w:pPr>
      <w:r w:rsidRPr="004D1679">
        <w:rPr>
          <w:rFonts w:ascii="Times New Roman" w:hAnsi="Times New Roman"/>
          <w:i/>
        </w:rPr>
        <w:t>Section 104 Rules</w:t>
      </w:r>
      <w:r>
        <w:rPr>
          <w:rFonts w:ascii="Times New Roman" w:hAnsi="Times New Roman"/>
        </w:rPr>
        <w:t xml:space="preserve">:  Each section 104 rule </w:t>
      </w:r>
      <w:r w:rsidRPr="00B97A53">
        <w:rPr>
          <w:rFonts w:ascii="Times New Roman" w:hAnsi="Times New Roman"/>
        </w:rPr>
        <w:t>contain</w:t>
      </w:r>
      <w:r>
        <w:rPr>
          <w:rFonts w:ascii="Times New Roman" w:hAnsi="Times New Roman"/>
        </w:rPr>
        <w:t>s</w:t>
      </w:r>
      <w:r w:rsidRPr="00B97A53">
        <w:rPr>
          <w:rFonts w:ascii="Times New Roman" w:hAnsi="Times New Roman"/>
        </w:rPr>
        <w:t xml:space="preserve"> requirements for marking, labeling, and instructional literature that are disclosure requirements</w:t>
      </w:r>
      <w:r>
        <w:rPr>
          <w:rFonts w:ascii="Times New Roman" w:hAnsi="Times New Roman"/>
        </w:rPr>
        <w:t>.  Individual section 104 rules specify that</w:t>
      </w:r>
      <w:r w:rsidRPr="00B97A53">
        <w:rPr>
          <w:rFonts w:ascii="Times New Roman" w:hAnsi="Times New Roman"/>
        </w:rPr>
        <w:t xml:space="preserve">: </w:t>
      </w:r>
    </w:p>
    <w:p w:rsidR="007A2F9D" w:rsidRPr="00B97A53" w:rsidP="007A2F9D" w14:paraId="63E4AC4A" w14:textId="77777777">
      <w:pPr>
        <w:widowControl/>
        <w:rPr>
          <w:rFonts w:ascii="Times New Roman" w:hAnsi="Times New Roman"/>
        </w:rPr>
      </w:pPr>
    </w:p>
    <w:p w:rsidR="007A2F9D" w:rsidP="007A2F9D" w14:paraId="56B28DC4" w14:textId="77777777">
      <w:pPr>
        <w:widowControl/>
        <w:numPr>
          <w:ilvl w:val="0"/>
          <w:numId w:val="14"/>
        </w:numPr>
        <w:ind w:left="1440" w:hanging="720"/>
        <w:rPr>
          <w:rFonts w:ascii="Times New Roman" w:hAnsi="Times New Roman"/>
        </w:rPr>
      </w:pPr>
      <w:r w:rsidRPr="00B97A53">
        <w:rPr>
          <w:rFonts w:ascii="Times New Roman" w:hAnsi="Times New Roman"/>
        </w:rPr>
        <w:t>Each product and the shipping container must have a permanent label or marking that identifies the name and address (city, state, and zip code) of the manufacturer, distributor, or seller.</w:t>
      </w:r>
    </w:p>
    <w:p w:rsidR="007A2F9D" w:rsidRPr="00B97A53" w:rsidP="007A2F9D" w14:paraId="1AF56DD9" w14:textId="77777777">
      <w:pPr>
        <w:widowControl/>
        <w:numPr>
          <w:ilvl w:val="0"/>
          <w:numId w:val="14"/>
        </w:numPr>
        <w:spacing w:before="120"/>
        <w:ind w:left="1440" w:hanging="720"/>
        <w:rPr>
          <w:rFonts w:ascii="Times New Roman" w:hAnsi="Times New Roman"/>
        </w:rPr>
      </w:pPr>
      <w:r w:rsidRPr="00B97A53">
        <w:rPr>
          <w:rFonts w:ascii="Times New Roman" w:hAnsi="Times New Roman"/>
        </w:rPr>
        <w:t xml:space="preserve">A permanent code mark or other product identification shall be provided on the </w:t>
      </w:r>
      <w:r>
        <w:rPr>
          <w:rFonts w:ascii="Times New Roman" w:hAnsi="Times New Roman"/>
        </w:rPr>
        <w:t>product</w:t>
      </w:r>
      <w:r w:rsidRPr="00B97A53">
        <w:rPr>
          <w:rFonts w:ascii="Times New Roman" w:hAnsi="Times New Roman"/>
        </w:rPr>
        <w:t xml:space="preserve"> and its package or shipping container, if multiple packaging is used. The code will identify the date (month and year) of manufacture and permit future identification of any given model.</w:t>
      </w:r>
    </w:p>
    <w:p w:rsidR="007A2F9D" w:rsidRPr="00B97A53" w:rsidP="007A2F9D" w14:paraId="5483E8E9" w14:textId="77777777">
      <w:pPr>
        <w:widowControl/>
        <w:rPr>
          <w:rFonts w:ascii="Times New Roman" w:hAnsi="Times New Roman"/>
        </w:rPr>
      </w:pPr>
    </w:p>
    <w:p w:rsidR="007A2F9D" w:rsidP="007A2F9D" w14:paraId="52DDC758" w14:textId="6C02EE62">
      <w:pPr>
        <w:keepNext/>
        <w:rPr>
          <w:rFonts w:ascii="Times New Roman" w:hAnsi="Times New Roman"/>
        </w:rPr>
      </w:pPr>
      <w:r>
        <w:rPr>
          <w:rFonts w:ascii="Times New Roman" w:hAnsi="Times New Roman"/>
        </w:rPr>
        <w:t>Products are also required in the standards</w:t>
      </w:r>
      <w:r w:rsidRPr="00B97A53">
        <w:rPr>
          <w:rFonts w:ascii="Times New Roman" w:hAnsi="Times New Roman"/>
        </w:rPr>
        <w:t xml:space="preserve"> to provide easy-to-read and understand</w:t>
      </w:r>
      <w:r>
        <w:rPr>
          <w:rFonts w:ascii="Times New Roman" w:hAnsi="Times New Roman"/>
        </w:rPr>
        <w:t>able</w:t>
      </w:r>
      <w:r w:rsidRPr="00B97A53">
        <w:rPr>
          <w:rFonts w:ascii="Times New Roman" w:hAnsi="Times New Roman"/>
        </w:rPr>
        <w:t xml:space="preserve"> instructions regarding assembly, maintenance, cleaning, use, and adjustments, where applicable.</w:t>
      </w:r>
      <w:r>
        <w:rPr>
          <w:rFonts w:ascii="Times New Roman" w:hAnsi="Times New Roman"/>
        </w:rPr>
        <w:t xml:space="preserve">  </w:t>
      </w:r>
      <w:r w:rsidR="00BC314B">
        <w:rPr>
          <w:rFonts w:ascii="Times New Roman" w:hAnsi="Times New Roman"/>
        </w:rPr>
        <w:t>Manufacturers are responsible for compliance with the m</w:t>
      </w:r>
      <w:r w:rsidRPr="00B97A53" w:rsidR="00BC314B">
        <w:rPr>
          <w:rFonts w:ascii="Times New Roman" w:hAnsi="Times New Roman"/>
        </w:rPr>
        <w:t>arking, labeling, and instructional literature requirements</w:t>
      </w:r>
      <w:r w:rsidR="00BC314B">
        <w:rPr>
          <w:rFonts w:ascii="Times New Roman" w:hAnsi="Times New Roman"/>
        </w:rPr>
        <w:t xml:space="preserve"> in each children’s product safety rule, including section 104 rules and the electrically-operated toys rule. Such requirements are intended to aid the manufacturer, importer, CPSC, and consumers in </w:t>
      </w:r>
      <w:r w:rsidR="00BC314B">
        <w:rPr>
          <w:rFonts w:ascii="Times New Roman" w:hAnsi="Times New Roman"/>
        </w:rPr>
        <w:t xml:space="preserve">product identification and recall efforts, should a safety defect arise, as well as to inform consumers how to safely assemble and use the relevant </w:t>
      </w:r>
      <w:r w:rsidRPr="00E9071D" w:rsidR="00BC314B">
        <w:rPr>
          <w:rFonts w:ascii="Times New Roman" w:hAnsi="Times New Roman"/>
        </w:rPr>
        <w:t>consumer product.</w:t>
      </w:r>
    </w:p>
    <w:p w:rsidR="00A92911" w:rsidP="009D5987" w14:paraId="76A1054E" w14:textId="77777777">
      <w:pPr>
        <w:rPr>
          <w:rFonts w:ascii="Times New Roman" w:hAnsi="Times New Roman"/>
        </w:rPr>
      </w:pPr>
    </w:p>
    <w:p w:rsidR="00ED34B6" w:rsidP="00802B69" w14:paraId="775A3234" w14:textId="2DE6BA76">
      <w:pPr>
        <w:keepN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r w:rsidRPr="00E9071D">
        <w:rPr>
          <w:rFonts w:ascii="Times New Roman" w:hAnsi="Times New Roman"/>
          <w:i/>
        </w:rPr>
        <w:t xml:space="preserve">eFiling of Certificates of Compliance (16 CFR part 1110): </w:t>
      </w:r>
      <w:r w:rsidRPr="0099633A" w:rsidR="00E9071D">
        <w:rPr>
          <w:rFonts w:ascii="Times New Roman" w:hAnsi="Times New Roman"/>
          <w:color w:val="000000" w:themeColor="text1"/>
        </w:rPr>
        <w:t>Finished product certifiers are required to maintain finished product certificates and the records supporting such certificates for at least five years from the certificate creation date</w:t>
      </w:r>
      <w:r w:rsidR="00E9071D">
        <w:rPr>
          <w:rFonts w:ascii="Times New Roman" w:hAnsi="Times New Roman"/>
          <w:color w:val="000000" w:themeColor="text1"/>
        </w:rPr>
        <w:t xml:space="preserve">, including </w:t>
      </w:r>
      <w:r w:rsidRPr="0099633A" w:rsidR="00E9071D">
        <w:rPr>
          <w:rFonts w:ascii="Times New Roman" w:hAnsi="Times New Roman"/>
          <w:color w:val="000000" w:themeColor="text1"/>
        </w:rPr>
        <w:t>(a) Records of test results on which a GCC is based, and records described in §§ 1109.5(g) and (j) (where applicable)</w:t>
      </w:r>
      <w:r w:rsidR="00E9071D">
        <w:rPr>
          <w:rFonts w:ascii="Times New Roman" w:hAnsi="Times New Roman"/>
          <w:color w:val="000000" w:themeColor="text1"/>
        </w:rPr>
        <w:t xml:space="preserve">; </w:t>
      </w:r>
      <w:r w:rsidRPr="0099633A" w:rsidR="00E9071D">
        <w:rPr>
          <w:rFonts w:ascii="Times New Roman" w:hAnsi="Times New Roman"/>
          <w:color w:val="000000" w:themeColor="text1"/>
        </w:rPr>
        <w:t>(b) Records of test results and other records on which a CPC is based, as required by § 1107.26, and § 1109.5(g) and (j) (where applicable)</w:t>
      </w:r>
      <w:r w:rsidR="001C32A5">
        <w:rPr>
          <w:rFonts w:ascii="Times New Roman" w:hAnsi="Times New Roman"/>
          <w:color w:val="000000" w:themeColor="text1"/>
        </w:rPr>
        <w:t xml:space="preserve">; and </w:t>
      </w:r>
      <w:r w:rsidRPr="0099633A" w:rsidR="00E9071D">
        <w:rPr>
          <w:rFonts w:ascii="Times New Roman" w:hAnsi="Times New Roman"/>
          <w:color w:val="000000" w:themeColor="text1"/>
        </w:rPr>
        <w:t>(c) Records of test results and other records on which a component part certificate is based, as required by §1109.5(g) and (j).</w:t>
      </w:r>
      <w:r w:rsidR="001F61C4">
        <w:rPr>
          <w:rFonts w:ascii="Times New Roman" w:hAnsi="Times New Roman"/>
          <w:color w:val="000000" w:themeColor="text1"/>
        </w:rPr>
        <w:t xml:space="preserve">  CPSC will collect this </w:t>
      </w:r>
      <w:r w:rsidR="00802779">
        <w:rPr>
          <w:rFonts w:ascii="Times New Roman" w:hAnsi="Times New Roman"/>
          <w:color w:val="000000" w:themeColor="text1"/>
        </w:rPr>
        <w:t xml:space="preserve">CPC data </w:t>
      </w:r>
      <w:r w:rsidR="005D0FFE">
        <w:rPr>
          <w:rFonts w:ascii="Times New Roman" w:hAnsi="Times New Roman"/>
          <w:color w:val="000000" w:themeColor="text1"/>
        </w:rPr>
        <w:t xml:space="preserve">electronically at the time of importation </w:t>
      </w:r>
      <w:r w:rsidR="00802779">
        <w:rPr>
          <w:rFonts w:ascii="Times New Roman" w:hAnsi="Times New Roman"/>
          <w:color w:val="000000" w:themeColor="text1"/>
        </w:rPr>
        <w:t xml:space="preserve">to target shipments for inspection and to assist in </w:t>
      </w:r>
      <w:r w:rsidR="00606D5F">
        <w:rPr>
          <w:rFonts w:ascii="Times New Roman" w:hAnsi="Times New Roman"/>
          <w:color w:val="000000" w:themeColor="text1"/>
        </w:rPr>
        <w:t>identifying noncompliant products.</w:t>
      </w:r>
      <w:r w:rsidR="00060B3C">
        <w:rPr>
          <w:rFonts w:ascii="Times New Roman" w:hAnsi="Times New Roman"/>
          <w:color w:val="000000" w:themeColor="text1"/>
        </w:rPr>
        <w:t xml:space="preserve">  </w:t>
      </w:r>
    </w:p>
    <w:p w:rsidR="0099633A" w:rsidP="00802B69" w14:paraId="524215DD" w14:textId="77777777">
      <w:pPr>
        <w:keepN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p>
    <w:p w:rsidR="00E20B1A" w:rsidP="00F34F58" w14:paraId="715F8884" w14:textId="77777777">
      <w:pPr>
        <w:rPr>
          <w:rFonts w:ascii="Times New Roman" w:hAnsi="Times New Roman"/>
        </w:rPr>
      </w:pPr>
      <w:r w:rsidRPr="00445928">
        <w:rPr>
          <w:rFonts w:ascii="Times New Roman" w:hAnsi="Times New Roman"/>
          <w:i/>
        </w:rPr>
        <w:t>Electrically Operated Toys and Other Articles</w:t>
      </w:r>
      <w:r w:rsidRPr="00445928">
        <w:rPr>
          <w:rFonts w:ascii="Times New Roman" w:hAnsi="Times New Roman"/>
        </w:rPr>
        <w:t>: The requirements for electrically operated toys and other electrically operated articles intended for use by children are set forth in 16 CFR part 1505.  The regulation establishes certain criteria to use in determining whether electrically operated toys and other electrically operated children’s products are banned and requires that certain warning and identification labeling be included on both the product and the packaging.  The regulation also requires that manufacturers establish a quality assurance program to assure compliance and to keep records pertaining to the quality assurance program.  Additionally, manufacturers or importers must keep records of the sale and distribution of the products.</w:t>
      </w:r>
    </w:p>
    <w:p w:rsidR="00445928" w:rsidRPr="00445928" w:rsidP="00445928" w14:paraId="139E77DA" w14:textId="77777777">
      <w:pPr>
        <w:ind w:firstLine="720"/>
        <w:rPr>
          <w:rFonts w:ascii="Times New Roman" w:hAnsi="Times New Roman"/>
        </w:rPr>
      </w:pPr>
    </w:p>
    <w:p w:rsidR="0099633A" w:rsidRPr="00217477" w:rsidP="00217477" w14:paraId="5B1D0E16" w14:textId="75E632E1">
      <w:pPr>
        <w:rPr>
          <w:rFonts w:ascii="Times New Roman" w:hAnsi="Times New Roman"/>
        </w:rPr>
      </w:pPr>
      <w:r w:rsidRPr="00445928">
        <w:rPr>
          <w:rFonts w:ascii="Times New Roman" w:hAnsi="Times New Roman"/>
          <w:i/>
        </w:rPr>
        <w:t>Baby-Bouncer/Walker-Jumper Rule:</w:t>
      </w:r>
      <w:r w:rsidRPr="00445928">
        <w:rPr>
          <w:rFonts w:ascii="Times New Roman" w:hAnsi="Times New Roman"/>
        </w:rPr>
        <w:t xml:space="preserve"> The requirements for baby bouncers, baby walkers, and similar articles that are not covered by 16 CFR part 1216 (Safety Standard for Infant Walkers) are set forth under 16 CFR 1500.18(a)(6) and 1500.86(a)(4).  These regulations establish criteria to use in determining whether certain baby-bouncers, walker-jumpers, or similar products are banned.  The regulation requires that each product be labeled with information that will permit future identification by the manufacturer of the particular model of bouncer or walker-jumper.  In addition, manufacturers must maintain records of sale, distribution, and results of tests and inspections for 3 years and make such records available to CPSC, upon request.  Products covered under this regulation are not duplicative of an existing section 104 rule.  </w:t>
      </w:r>
    </w:p>
    <w:p w:rsidR="00C7346B" w:rsidRPr="00E9071D" w:rsidP="00E9071D" w14:paraId="598BC897" w14:textId="77777777">
      <w:pPr>
        <w:rPr>
          <w:rFonts w:ascii="Times New Roman" w:hAnsi="Times New Roman"/>
        </w:rPr>
      </w:pPr>
    </w:p>
    <w:p w:rsidR="00AF27C1" w:rsidRPr="003D6FE8" w:rsidP="00B46B41" w14:paraId="629B350D" w14:textId="77777777">
      <w:pPr>
        <w:keepNext/>
        <w:rPr>
          <w:rFonts w:ascii="Times New Roman" w:hAnsi="Times New Roman"/>
        </w:rPr>
      </w:pPr>
      <w:r w:rsidRPr="003D6FE8">
        <w:rPr>
          <w:rFonts w:ascii="Times New Roman" w:hAnsi="Times New Roman"/>
        </w:rPr>
        <w:t>3.</w:t>
      </w:r>
      <w:r w:rsidRPr="003D6FE8">
        <w:rPr>
          <w:rFonts w:ascii="Times New Roman" w:hAnsi="Times New Roman"/>
        </w:rPr>
        <w:tab/>
      </w:r>
      <w:r w:rsidRPr="003D6FE8">
        <w:rPr>
          <w:rFonts w:ascii="Times New Roman" w:hAnsi="Times New Roman"/>
          <w:u w:val="single"/>
        </w:rPr>
        <w:t>Consideration of Information Technology</w:t>
      </w:r>
    </w:p>
    <w:p w:rsidR="00AF27C1" w:rsidRPr="003D6FE8" w:rsidP="00B46B41" w14:paraId="774F18A6" w14:textId="77777777">
      <w:pPr>
        <w:keepNext/>
        <w:rPr>
          <w:rFonts w:ascii="Times New Roman" w:hAnsi="Times New Roman"/>
        </w:rPr>
      </w:pPr>
    </w:p>
    <w:p w:rsidR="0051796C" w:rsidRPr="003D6FE8" w:rsidP="00B46B41" w14:paraId="30718BD8" w14:textId="77777777">
      <w:pPr>
        <w:keepNext/>
        <w:widowControl/>
        <w:rPr>
          <w:rFonts w:ascii="Times New Roman" w:hAnsi="Times New Roman"/>
        </w:rPr>
      </w:pPr>
      <w:r>
        <w:rPr>
          <w:rFonts w:ascii="Times New Roman" w:hAnsi="Times New Roman"/>
        </w:rPr>
        <w:t xml:space="preserve">The </w:t>
      </w:r>
      <w:r w:rsidR="0008571F">
        <w:rPr>
          <w:rFonts w:ascii="Times New Roman" w:hAnsi="Times New Roman"/>
        </w:rPr>
        <w:t>testing and component part rules</w:t>
      </w:r>
      <w:r>
        <w:rPr>
          <w:rFonts w:ascii="Times New Roman" w:hAnsi="Times New Roman"/>
        </w:rPr>
        <w:t xml:space="preserve"> </w:t>
      </w:r>
      <w:r w:rsidR="00A36A5E">
        <w:rPr>
          <w:rFonts w:ascii="Times New Roman" w:hAnsi="Times New Roman"/>
        </w:rPr>
        <w:t>allow</w:t>
      </w:r>
      <w:r>
        <w:rPr>
          <w:rFonts w:ascii="Times New Roman" w:hAnsi="Times New Roman"/>
        </w:rPr>
        <w:t xml:space="preserve"> records</w:t>
      </w:r>
      <w:r w:rsidR="00A36A5E">
        <w:rPr>
          <w:rFonts w:ascii="Times New Roman" w:hAnsi="Times New Roman"/>
        </w:rPr>
        <w:t xml:space="preserve"> to</w:t>
      </w:r>
      <w:r>
        <w:rPr>
          <w:rFonts w:ascii="Times New Roman" w:hAnsi="Times New Roman"/>
        </w:rPr>
        <w:t xml:space="preserve"> be maintained electronically and provided in that form to the Commission</w:t>
      </w:r>
      <w:r w:rsidR="000254EC">
        <w:rPr>
          <w:rFonts w:ascii="Times New Roman" w:hAnsi="Times New Roman"/>
        </w:rPr>
        <w:t>,</w:t>
      </w:r>
      <w:r>
        <w:rPr>
          <w:rFonts w:ascii="Times New Roman" w:hAnsi="Times New Roman"/>
        </w:rPr>
        <w:t xml:space="preserve"> upon request.</w:t>
      </w:r>
      <w:r w:rsidR="0008571F">
        <w:rPr>
          <w:rFonts w:ascii="Times New Roman" w:hAnsi="Times New Roman"/>
        </w:rPr>
        <w:t xml:space="preserve"> </w:t>
      </w:r>
      <w:r w:rsidR="00304857">
        <w:rPr>
          <w:rFonts w:ascii="Times New Roman" w:hAnsi="Times New Roman"/>
        </w:rPr>
        <w:t xml:space="preserve"> The component part rule also allows records to be accessed by all parties electronically.</w:t>
      </w:r>
      <w:r w:rsidR="00CC74CF">
        <w:rPr>
          <w:rFonts w:ascii="Times New Roman" w:hAnsi="Times New Roman"/>
        </w:rPr>
        <w:t xml:space="preserve"> </w:t>
      </w:r>
      <w:r w:rsidR="00332709">
        <w:rPr>
          <w:rFonts w:ascii="Times New Roman" w:hAnsi="Times New Roman"/>
        </w:rPr>
        <w:t>Manufacturers and importers may use any improvements in information technology they deem suitable for compiling and maintaining the records required by the regulation</w:t>
      </w:r>
      <w:r w:rsidR="004F5C19">
        <w:rPr>
          <w:rFonts w:ascii="Times New Roman" w:hAnsi="Times New Roman"/>
        </w:rPr>
        <w:t>s</w:t>
      </w:r>
      <w:r w:rsidR="00332709">
        <w:rPr>
          <w:rFonts w:ascii="Times New Roman" w:hAnsi="Times New Roman"/>
        </w:rPr>
        <w:t>.</w:t>
      </w:r>
    </w:p>
    <w:p w:rsidR="0008571F" w:rsidRPr="003D6FE8" w:rsidP="003D6FE8" w14:paraId="0F0EBAE8" w14:textId="77777777">
      <w:pPr>
        <w:ind w:left="720"/>
        <w:rPr>
          <w:rFonts w:ascii="Times New Roman" w:hAnsi="Times New Roman"/>
        </w:rPr>
      </w:pPr>
    </w:p>
    <w:p w:rsidR="00AF27C1" w:rsidRPr="003D6FE8" w:rsidP="003D6FE8" w14:paraId="43251D2A" w14:textId="77777777">
      <w:pPr>
        <w:tabs>
          <w:tab w:val="left" w:pos="-1440"/>
        </w:tabs>
        <w:ind w:left="720" w:hanging="720"/>
        <w:rPr>
          <w:rFonts w:ascii="Times New Roman" w:hAnsi="Times New Roman"/>
        </w:rPr>
      </w:pPr>
      <w:r w:rsidRPr="003D6FE8">
        <w:rPr>
          <w:rFonts w:ascii="Times New Roman" w:hAnsi="Times New Roman"/>
        </w:rPr>
        <w:t>4.</w:t>
      </w:r>
      <w:r w:rsidRPr="003D6FE8">
        <w:rPr>
          <w:rFonts w:ascii="Times New Roman" w:hAnsi="Times New Roman"/>
        </w:rPr>
        <w:tab/>
      </w:r>
      <w:r w:rsidRPr="003D6FE8">
        <w:rPr>
          <w:rFonts w:ascii="Times New Roman" w:hAnsi="Times New Roman"/>
          <w:u w:val="single"/>
        </w:rPr>
        <w:t>Efforts to Identify Duplication and Similar Information Already Available</w:t>
      </w:r>
    </w:p>
    <w:p w:rsidR="00AF27C1" w:rsidRPr="003D6FE8" w:rsidP="003D6FE8" w14:paraId="01DCA7A8" w14:textId="77777777">
      <w:pPr>
        <w:rPr>
          <w:rFonts w:ascii="Times New Roman" w:hAnsi="Times New Roman"/>
        </w:rPr>
      </w:pPr>
    </w:p>
    <w:p w:rsidR="00AD0A16" w:rsidP="00E02E07" w14:paraId="091891E1" w14:textId="77777777">
      <w:pPr>
        <w:rPr>
          <w:rFonts w:ascii="Times New Roman" w:hAnsi="Times New Roman"/>
        </w:rPr>
      </w:pPr>
      <w:r w:rsidRPr="00AD0A16">
        <w:rPr>
          <w:rFonts w:ascii="Times New Roman" w:hAnsi="Times New Roman"/>
          <w:i/>
        </w:rPr>
        <w:t>Testing Rule</w:t>
      </w:r>
      <w:r>
        <w:rPr>
          <w:rFonts w:ascii="Times New Roman" w:hAnsi="Times New Roman"/>
        </w:rPr>
        <w:t xml:space="preserve">:  </w:t>
      </w:r>
      <w:r w:rsidRPr="00CC5DDA" w:rsidR="005219BD">
        <w:rPr>
          <w:rFonts w:ascii="Times New Roman" w:hAnsi="Times New Roman"/>
        </w:rPr>
        <w:t xml:space="preserve">The recordkeeping requirements allow </w:t>
      </w:r>
      <w:r w:rsidR="005219BD">
        <w:rPr>
          <w:rFonts w:ascii="Times New Roman" w:hAnsi="Times New Roman"/>
        </w:rPr>
        <w:t>a manufacturer</w:t>
      </w:r>
      <w:r w:rsidRPr="00CC5DDA" w:rsidR="005219BD">
        <w:rPr>
          <w:rFonts w:ascii="Times New Roman" w:hAnsi="Times New Roman"/>
        </w:rPr>
        <w:t xml:space="preserve"> to establish that</w:t>
      </w:r>
      <w:r w:rsidR="00A36A5E">
        <w:rPr>
          <w:rFonts w:ascii="Times New Roman" w:hAnsi="Times New Roman"/>
        </w:rPr>
        <w:t xml:space="preserve"> a product </w:t>
      </w:r>
      <w:r w:rsidRPr="00CC5DDA" w:rsidR="005219BD">
        <w:rPr>
          <w:rFonts w:ascii="Times New Roman" w:hAnsi="Times New Roman"/>
        </w:rPr>
        <w:t xml:space="preserve">was certified </w:t>
      </w:r>
      <w:r w:rsidRPr="00CC5DDA" w:rsidR="00706D87">
        <w:rPr>
          <w:rFonts w:ascii="Times New Roman" w:hAnsi="Times New Roman"/>
        </w:rPr>
        <w:t xml:space="preserve">properly </w:t>
      </w:r>
      <w:r w:rsidRPr="00CC5DDA" w:rsidR="005219BD">
        <w:rPr>
          <w:rFonts w:ascii="Times New Roman" w:hAnsi="Times New Roman"/>
        </w:rPr>
        <w:t>before it enter</w:t>
      </w:r>
      <w:r w:rsidR="00706D87">
        <w:rPr>
          <w:rFonts w:ascii="Times New Roman" w:hAnsi="Times New Roman"/>
        </w:rPr>
        <w:t>s</w:t>
      </w:r>
      <w:r w:rsidRPr="00CC5DDA" w:rsidR="005219BD">
        <w:rPr>
          <w:rFonts w:ascii="Times New Roman" w:hAnsi="Times New Roman"/>
        </w:rPr>
        <w:t xml:space="preserve"> commerce and has been </w:t>
      </w:r>
      <w:r w:rsidR="00F55DBE">
        <w:rPr>
          <w:rFonts w:ascii="Times New Roman" w:hAnsi="Times New Roman"/>
        </w:rPr>
        <w:t xml:space="preserve">subjected to periodic testing to ensure continued </w:t>
      </w:r>
      <w:r w:rsidRPr="00CC5DDA" w:rsidR="005219BD">
        <w:rPr>
          <w:rFonts w:ascii="Times New Roman" w:hAnsi="Times New Roman"/>
        </w:rPr>
        <w:t xml:space="preserve"> conformity with all applicable</w:t>
      </w:r>
      <w:r w:rsidR="00081A78">
        <w:rPr>
          <w:rFonts w:ascii="Times New Roman" w:hAnsi="Times New Roman"/>
        </w:rPr>
        <w:t xml:space="preserve"> CPSC</w:t>
      </w:r>
      <w:r w:rsidRPr="00CC5DDA" w:rsidR="005219BD">
        <w:rPr>
          <w:rFonts w:ascii="Times New Roman" w:hAnsi="Times New Roman"/>
        </w:rPr>
        <w:t xml:space="preserve"> rules, including </w:t>
      </w:r>
      <w:r w:rsidR="00706D87">
        <w:rPr>
          <w:rFonts w:ascii="Times New Roman" w:hAnsi="Times New Roman"/>
        </w:rPr>
        <w:t xml:space="preserve">testing </w:t>
      </w:r>
      <w:r w:rsidRPr="00CC5DDA" w:rsidR="005219BD">
        <w:rPr>
          <w:rFonts w:ascii="Times New Roman" w:hAnsi="Times New Roman"/>
        </w:rPr>
        <w:t>after a material change in the product’s design or manufacturing processes.</w:t>
      </w:r>
      <w:r w:rsidR="005219BD">
        <w:rPr>
          <w:rFonts w:ascii="Times New Roman" w:hAnsi="Times New Roman"/>
        </w:rPr>
        <w:t xml:space="preserve">  </w:t>
      </w:r>
      <w:r w:rsidR="00081A78">
        <w:rPr>
          <w:rFonts w:ascii="Times New Roman" w:hAnsi="Times New Roman"/>
        </w:rPr>
        <w:t xml:space="preserve">Consequently, </w:t>
      </w:r>
      <w:r>
        <w:rPr>
          <w:rFonts w:ascii="Times New Roman" w:hAnsi="Times New Roman"/>
        </w:rPr>
        <w:t xml:space="preserve">unless manufacturers are relying on component part testing as described below, </w:t>
      </w:r>
      <w:r w:rsidR="00081A78">
        <w:rPr>
          <w:rFonts w:ascii="Times New Roman" w:hAnsi="Times New Roman"/>
        </w:rPr>
        <w:t>it</w:t>
      </w:r>
      <w:r w:rsidR="0051796C">
        <w:rPr>
          <w:rFonts w:ascii="Times New Roman" w:hAnsi="Times New Roman"/>
        </w:rPr>
        <w:t xml:space="preserve"> is unlikely that the required information is </w:t>
      </w:r>
      <w:r w:rsidR="00081A78">
        <w:rPr>
          <w:rFonts w:ascii="Times New Roman" w:hAnsi="Times New Roman"/>
        </w:rPr>
        <w:t xml:space="preserve">duplicated or already </w:t>
      </w:r>
      <w:r w:rsidR="0051796C">
        <w:rPr>
          <w:rFonts w:ascii="Times New Roman" w:hAnsi="Times New Roman"/>
        </w:rPr>
        <w:t>available from other sources.</w:t>
      </w:r>
      <w:r w:rsidRPr="00BD13AD" w:rsidR="00BD13AD">
        <w:rPr>
          <w:rFonts w:ascii="Times New Roman" w:hAnsi="Times New Roman"/>
        </w:rPr>
        <w:t xml:space="preserve"> </w:t>
      </w:r>
      <w:r>
        <w:rPr>
          <w:rFonts w:ascii="Times New Roman" w:hAnsi="Times New Roman"/>
        </w:rPr>
        <w:t xml:space="preserve"> </w:t>
      </w:r>
    </w:p>
    <w:p w:rsidR="00AD0A16" w:rsidP="005219BD" w14:paraId="0EA120E9" w14:textId="77777777">
      <w:pPr>
        <w:ind w:left="720"/>
        <w:rPr>
          <w:rFonts w:ascii="Times New Roman" w:hAnsi="Times New Roman"/>
        </w:rPr>
      </w:pPr>
    </w:p>
    <w:p w:rsidR="00AD0A16" w:rsidP="00E02E07" w14:paraId="56784FA5" w14:textId="77777777">
      <w:pPr>
        <w:widowControl/>
        <w:tabs>
          <w:tab w:val="left" w:pos="-1440"/>
        </w:tabs>
        <w:rPr>
          <w:rFonts w:ascii="Times New Roman" w:hAnsi="Times New Roman"/>
        </w:rPr>
      </w:pPr>
      <w:r w:rsidRPr="00AD0A16">
        <w:rPr>
          <w:rFonts w:ascii="Times New Roman" w:hAnsi="Times New Roman"/>
          <w:i/>
        </w:rPr>
        <w:t>Component Part Rule</w:t>
      </w:r>
      <w:r>
        <w:rPr>
          <w:rFonts w:ascii="Times New Roman" w:hAnsi="Times New Roman"/>
        </w:rPr>
        <w:t xml:space="preserve">:  Certified products and their component parts, if tested separately, must be traceable to the parties conducting and procuring third party testing.  The required documentation is </w:t>
      </w:r>
      <w:r w:rsidR="00450CC0">
        <w:rPr>
          <w:rFonts w:ascii="Times New Roman" w:hAnsi="Times New Roman"/>
        </w:rPr>
        <w:t xml:space="preserve">largely </w:t>
      </w:r>
      <w:r>
        <w:rPr>
          <w:rFonts w:ascii="Times New Roman" w:hAnsi="Times New Roman"/>
        </w:rPr>
        <w:t>the type of information that is already maintained by testing parties and certifiers</w:t>
      </w:r>
      <w:r w:rsidR="00450CC0">
        <w:rPr>
          <w:rFonts w:ascii="Times New Roman" w:hAnsi="Times New Roman"/>
        </w:rPr>
        <w:t xml:space="preserve"> on test reports.  However, </w:t>
      </w:r>
      <w:r>
        <w:rPr>
          <w:rFonts w:ascii="Times New Roman" w:hAnsi="Times New Roman"/>
        </w:rPr>
        <w:t xml:space="preserve">the final </w:t>
      </w:r>
      <w:r w:rsidR="00450CC0">
        <w:rPr>
          <w:rFonts w:ascii="Times New Roman" w:hAnsi="Times New Roman"/>
        </w:rPr>
        <w:t xml:space="preserve">component part </w:t>
      </w:r>
      <w:r>
        <w:rPr>
          <w:rFonts w:ascii="Times New Roman" w:hAnsi="Times New Roman"/>
        </w:rPr>
        <w:t xml:space="preserve">rule requires </w:t>
      </w:r>
      <w:r w:rsidR="00450CC0">
        <w:rPr>
          <w:rFonts w:ascii="Times New Roman" w:hAnsi="Times New Roman"/>
        </w:rPr>
        <w:t xml:space="preserve">such </w:t>
      </w:r>
      <w:r>
        <w:rPr>
          <w:rFonts w:ascii="Times New Roman" w:hAnsi="Times New Roman"/>
        </w:rPr>
        <w:t>information to be provided to</w:t>
      </w:r>
      <w:r w:rsidR="00450CC0">
        <w:rPr>
          <w:rFonts w:ascii="Times New Roman" w:hAnsi="Times New Roman"/>
        </w:rPr>
        <w:t>, or available to, third</w:t>
      </w:r>
      <w:r>
        <w:rPr>
          <w:rFonts w:ascii="Times New Roman" w:hAnsi="Times New Roman"/>
        </w:rPr>
        <w:t xml:space="preserve"> parties </w:t>
      </w:r>
      <w:r w:rsidR="00450CC0">
        <w:rPr>
          <w:rFonts w:ascii="Times New Roman" w:hAnsi="Times New Roman"/>
        </w:rPr>
        <w:t>in the</w:t>
      </w:r>
      <w:r>
        <w:rPr>
          <w:rFonts w:ascii="Times New Roman" w:hAnsi="Times New Roman"/>
        </w:rPr>
        <w:t xml:space="preserve"> supply chain, such as manufacturers and importers, </w:t>
      </w:r>
      <w:r w:rsidR="002062AF">
        <w:rPr>
          <w:rFonts w:ascii="Times New Roman" w:hAnsi="Times New Roman"/>
        </w:rPr>
        <w:t xml:space="preserve">who </w:t>
      </w:r>
      <w:r w:rsidR="00450CC0">
        <w:rPr>
          <w:rFonts w:ascii="Times New Roman" w:hAnsi="Times New Roman"/>
        </w:rPr>
        <w:t>intend</w:t>
      </w:r>
      <w:r>
        <w:rPr>
          <w:rFonts w:ascii="Times New Roman" w:hAnsi="Times New Roman"/>
        </w:rPr>
        <w:t xml:space="preserve"> to rely on such testing or certification to certify the finished product.  </w:t>
      </w:r>
      <w:r w:rsidR="00450CC0">
        <w:rPr>
          <w:rFonts w:ascii="Times New Roman" w:hAnsi="Times New Roman"/>
        </w:rPr>
        <w:t xml:space="preserve">Multiple parties are not required to keep duplicate records under the component part rule, which allows a party </w:t>
      </w:r>
      <w:r w:rsidR="002062AF">
        <w:rPr>
          <w:rFonts w:ascii="Times New Roman" w:hAnsi="Times New Roman"/>
        </w:rPr>
        <w:t>who</w:t>
      </w:r>
      <w:r w:rsidR="00450CC0">
        <w:rPr>
          <w:rFonts w:ascii="Times New Roman" w:hAnsi="Times New Roman"/>
        </w:rPr>
        <w:t xml:space="preserve"> conducts testing on component parts to make such testing and certification records available electronically.  As long as third parties </w:t>
      </w:r>
      <w:r w:rsidR="002062AF">
        <w:rPr>
          <w:rFonts w:ascii="Times New Roman" w:hAnsi="Times New Roman"/>
        </w:rPr>
        <w:t xml:space="preserve">who </w:t>
      </w:r>
      <w:r w:rsidR="00450CC0">
        <w:rPr>
          <w:rFonts w:ascii="Times New Roman" w:hAnsi="Times New Roman"/>
        </w:rPr>
        <w:t xml:space="preserve">rely on these records to certify a product continue to have access to the required records, </w:t>
      </w:r>
      <w:r w:rsidR="003A1ADB">
        <w:rPr>
          <w:rFonts w:ascii="Times New Roman" w:hAnsi="Times New Roman"/>
        </w:rPr>
        <w:t xml:space="preserve">and can make the records available to the CPSC as required by the rule, </w:t>
      </w:r>
      <w:r w:rsidR="00450CC0">
        <w:rPr>
          <w:rFonts w:ascii="Times New Roman" w:hAnsi="Times New Roman"/>
        </w:rPr>
        <w:t xml:space="preserve">they do not need to </w:t>
      </w:r>
      <w:r w:rsidR="002062AF">
        <w:rPr>
          <w:rFonts w:ascii="Times New Roman" w:hAnsi="Times New Roman"/>
        </w:rPr>
        <w:t xml:space="preserve">maintain them </w:t>
      </w:r>
      <w:r w:rsidR="00450CC0">
        <w:rPr>
          <w:rFonts w:ascii="Times New Roman" w:hAnsi="Times New Roman"/>
        </w:rPr>
        <w:t>separately</w:t>
      </w:r>
      <w:r w:rsidR="002062AF">
        <w:rPr>
          <w:rFonts w:ascii="Times New Roman" w:hAnsi="Times New Roman"/>
        </w:rPr>
        <w:t>.</w:t>
      </w:r>
      <w:r w:rsidR="00450CC0">
        <w:rPr>
          <w:rFonts w:ascii="Times New Roman" w:hAnsi="Times New Roman"/>
        </w:rPr>
        <w:t xml:space="preserve">  </w:t>
      </w:r>
      <w:r>
        <w:rPr>
          <w:rFonts w:ascii="Times New Roman" w:hAnsi="Times New Roman"/>
        </w:rPr>
        <w:t xml:space="preserve">It is unlikely that the required information </w:t>
      </w:r>
      <w:r w:rsidR="00450CC0">
        <w:rPr>
          <w:rFonts w:ascii="Times New Roman" w:hAnsi="Times New Roman"/>
        </w:rPr>
        <w:t xml:space="preserve">and records are </w:t>
      </w:r>
      <w:r>
        <w:rPr>
          <w:rFonts w:ascii="Times New Roman" w:hAnsi="Times New Roman"/>
        </w:rPr>
        <w:t>available from other sources.</w:t>
      </w:r>
    </w:p>
    <w:p w:rsidR="00457EB1" w:rsidP="00E02E07" w14:paraId="609442B2" w14:textId="77777777">
      <w:pPr>
        <w:widowControl/>
        <w:tabs>
          <w:tab w:val="left" w:pos="-1440"/>
        </w:tabs>
        <w:rPr>
          <w:rFonts w:ascii="Times New Roman" w:hAnsi="Times New Roman"/>
        </w:rPr>
      </w:pPr>
    </w:p>
    <w:p w:rsidR="00965B7B" w:rsidP="00EC6A8C" w14:paraId="56DC3D55" w14:textId="77777777">
      <w:pPr>
        <w:keepNext/>
        <w:keepLines/>
        <w:rPr>
          <w:rFonts w:ascii="Times New Roman" w:hAnsi="Times New Roman"/>
        </w:rPr>
      </w:pPr>
      <w:r>
        <w:rPr>
          <w:rFonts w:ascii="Times New Roman" w:hAnsi="Times New Roman"/>
          <w:i/>
        </w:rPr>
        <w:t>Section 104 Rules</w:t>
      </w:r>
      <w:r w:rsidR="00D1743C">
        <w:rPr>
          <w:rFonts w:ascii="Times New Roman" w:hAnsi="Times New Roman"/>
          <w:i/>
        </w:rPr>
        <w:t xml:space="preserve">, </w:t>
      </w:r>
      <w:r w:rsidR="008E741D">
        <w:rPr>
          <w:rFonts w:ascii="Times New Roman" w:hAnsi="Times New Roman"/>
          <w:i/>
        </w:rPr>
        <w:t>Electrically Operated Toys Rule</w:t>
      </w:r>
      <w:r w:rsidR="00D1743C">
        <w:rPr>
          <w:rFonts w:ascii="Times New Roman" w:hAnsi="Times New Roman"/>
          <w:i/>
        </w:rPr>
        <w:t>, and Baby-Bouncer/Walker-Jumper Rule</w:t>
      </w:r>
      <w:r w:rsidR="00457EB1">
        <w:rPr>
          <w:rFonts w:ascii="Times New Roman" w:hAnsi="Times New Roman"/>
        </w:rPr>
        <w:t xml:space="preserve">:  </w:t>
      </w:r>
      <w:r>
        <w:rPr>
          <w:rFonts w:ascii="Times New Roman" w:hAnsi="Times New Roman"/>
        </w:rPr>
        <w:t>M</w:t>
      </w:r>
      <w:r w:rsidR="00CC74CF">
        <w:rPr>
          <w:rFonts w:ascii="Times New Roman" w:hAnsi="Times New Roman"/>
        </w:rPr>
        <w:t>anufacturers are</w:t>
      </w:r>
      <w:r w:rsidR="00457EB1">
        <w:rPr>
          <w:rFonts w:ascii="Times New Roman" w:hAnsi="Times New Roman"/>
        </w:rPr>
        <w:t xml:space="preserve"> required by rule to </w:t>
      </w:r>
      <w:r w:rsidR="00CC74CF">
        <w:rPr>
          <w:rFonts w:ascii="Times New Roman" w:hAnsi="Times New Roman"/>
        </w:rPr>
        <w:t xml:space="preserve">place certain labels </w:t>
      </w:r>
      <w:r w:rsidR="00310651">
        <w:rPr>
          <w:rFonts w:ascii="Times New Roman" w:hAnsi="Times New Roman"/>
        </w:rPr>
        <w:t xml:space="preserve">and warnings </w:t>
      </w:r>
      <w:r w:rsidR="00CC74CF">
        <w:rPr>
          <w:rFonts w:ascii="Times New Roman" w:hAnsi="Times New Roman"/>
        </w:rPr>
        <w:t>o</w:t>
      </w:r>
      <w:r w:rsidR="00457EB1">
        <w:rPr>
          <w:rFonts w:ascii="Times New Roman" w:hAnsi="Times New Roman"/>
        </w:rPr>
        <w:t xml:space="preserve">n </w:t>
      </w:r>
      <w:r w:rsidR="00CC74CF">
        <w:rPr>
          <w:rFonts w:ascii="Times New Roman" w:hAnsi="Times New Roman"/>
        </w:rPr>
        <w:t xml:space="preserve">the product, and certain warnings and instructions must also </w:t>
      </w:r>
      <w:r w:rsidR="00457EB1">
        <w:rPr>
          <w:rFonts w:ascii="Times New Roman" w:hAnsi="Times New Roman"/>
        </w:rPr>
        <w:t>accompany</w:t>
      </w:r>
      <w:r w:rsidR="004757F6">
        <w:rPr>
          <w:rFonts w:ascii="Times New Roman" w:hAnsi="Times New Roman"/>
        </w:rPr>
        <w:t xml:space="preserve"> </w:t>
      </w:r>
      <w:r w:rsidR="003247E4">
        <w:rPr>
          <w:rFonts w:ascii="Times New Roman" w:hAnsi="Times New Roman"/>
        </w:rPr>
        <w:t>each</w:t>
      </w:r>
      <w:r w:rsidR="004757F6">
        <w:rPr>
          <w:rFonts w:ascii="Times New Roman" w:hAnsi="Times New Roman"/>
        </w:rPr>
        <w:t xml:space="preserve"> product</w:t>
      </w:r>
      <w:r w:rsidR="003247E4">
        <w:rPr>
          <w:rFonts w:ascii="Times New Roman" w:hAnsi="Times New Roman"/>
        </w:rPr>
        <w:t xml:space="preserve">. </w:t>
      </w:r>
      <w:r w:rsidR="00885D3B">
        <w:rPr>
          <w:rFonts w:ascii="Times New Roman" w:hAnsi="Times New Roman"/>
        </w:rPr>
        <w:t>We are aware of no other information sources for these instructions and warnings that would be as readily available to the consumer</w:t>
      </w:r>
      <w:r w:rsidR="003552B6">
        <w:rPr>
          <w:rFonts w:ascii="Times New Roman" w:hAnsi="Times New Roman"/>
        </w:rPr>
        <w:t>.</w:t>
      </w:r>
      <w:r w:rsidR="005D765B">
        <w:rPr>
          <w:rFonts w:ascii="Times New Roman" w:hAnsi="Times New Roman"/>
        </w:rPr>
        <w:t xml:space="preserve"> </w:t>
      </w:r>
    </w:p>
    <w:p w:rsidR="00965B7B" w:rsidP="005D765B" w14:paraId="11A3A560" w14:textId="77777777">
      <w:pPr>
        <w:rPr>
          <w:rFonts w:ascii="Times New Roman" w:hAnsi="Times New Roman"/>
          <w:highlight w:val="yellow"/>
        </w:rPr>
      </w:pPr>
    </w:p>
    <w:p w:rsidR="009C3316" w:rsidP="00FF0679" w14:paraId="34603AD6" w14:textId="0D4A0ED4">
      <w:pPr>
        <w:rPr>
          <w:rFonts w:ascii="Times New Roman" w:hAnsi="Times New Roman"/>
        </w:rPr>
      </w:pPr>
      <w:r w:rsidRPr="00FF0679">
        <w:rPr>
          <w:rFonts w:ascii="Times New Roman" w:hAnsi="Times New Roman"/>
        </w:rPr>
        <w:t>In 2019 CPSC discontinued control number 3041-0035</w:t>
      </w:r>
      <w:r w:rsidRPr="00FF0679" w:rsidR="00965B7B">
        <w:rPr>
          <w:rFonts w:ascii="Times New Roman" w:hAnsi="Times New Roman"/>
        </w:rPr>
        <w:t xml:space="preserve">, requirements for electrically operated toys, </w:t>
      </w:r>
      <w:r w:rsidRPr="00FF0679">
        <w:rPr>
          <w:rFonts w:ascii="Times New Roman" w:hAnsi="Times New Roman"/>
        </w:rPr>
        <w:t xml:space="preserve">and moved the burden estimate to the </w:t>
      </w:r>
      <w:r w:rsidRPr="00FF0679" w:rsidR="00965B7B">
        <w:rPr>
          <w:rFonts w:ascii="Times New Roman" w:hAnsi="Times New Roman"/>
        </w:rPr>
        <w:t>third party testing of children’s products collection</w:t>
      </w:r>
      <w:r w:rsidRPr="00FF0679">
        <w:rPr>
          <w:rFonts w:ascii="Times New Roman" w:hAnsi="Times New Roman"/>
        </w:rPr>
        <w:t xml:space="preserve"> </w:t>
      </w:r>
      <w:r w:rsidRPr="00FF0679" w:rsidR="00965B7B">
        <w:rPr>
          <w:rFonts w:ascii="Times New Roman" w:hAnsi="Times New Roman"/>
        </w:rPr>
        <w:t>(</w:t>
      </w:r>
      <w:r w:rsidRPr="00FF0679">
        <w:rPr>
          <w:rFonts w:ascii="Times New Roman" w:hAnsi="Times New Roman"/>
        </w:rPr>
        <w:t>OMB control number</w:t>
      </w:r>
      <w:r w:rsidRPr="00FF0679" w:rsidR="00965B7B">
        <w:rPr>
          <w:rFonts w:ascii="Times New Roman" w:hAnsi="Times New Roman"/>
        </w:rPr>
        <w:t xml:space="preserve"> 3041-0159)</w:t>
      </w:r>
      <w:r w:rsidRPr="00FF0679">
        <w:rPr>
          <w:rFonts w:ascii="Times New Roman" w:hAnsi="Times New Roman"/>
        </w:rPr>
        <w:t xml:space="preserve"> to avoid double counting the burden, because most of the recordkeeping requirements of the electrically-operated toys and other articles rule are the same as those of the testing rule.  </w:t>
      </w:r>
    </w:p>
    <w:p w:rsidR="007A0251" w:rsidRPr="00FF0679" w:rsidP="007A0251" w14:paraId="3C489C76" w14:textId="0ECB7E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AD0A16" w:rsidRPr="00551E21" w:rsidP="00551E21" w14:paraId="2A00AAF7" w14:textId="5E785237">
      <w:pPr>
        <w:jc w:val="center"/>
        <w:rPr>
          <w:rFonts w:ascii="Times New Roman" w:hAnsi="Times New Roman"/>
          <w:b/>
          <w:bCs/>
        </w:rPr>
      </w:pPr>
      <w:r w:rsidRPr="00FF0679">
        <w:rPr>
          <w:rFonts w:ascii="Times New Roman" w:hAnsi="Times New Roman"/>
          <w:b/>
          <w:bCs/>
        </w:rPr>
        <w:t>Table</w:t>
      </w:r>
      <w:r w:rsidR="005C2AFE">
        <w:rPr>
          <w:rFonts w:ascii="Times New Roman" w:hAnsi="Times New Roman"/>
          <w:b/>
          <w:bCs/>
        </w:rPr>
        <w:t xml:space="preserve"> 1</w:t>
      </w:r>
      <w:r w:rsidRPr="00FF0679">
        <w:rPr>
          <w:rFonts w:ascii="Times New Roman" w:hAnsi="Times New Roman"/>
          <w:b/>
          <w:bCs/>
        </w:rPr>
        <w:t>. List of Discontinued OMB Control Numbers Included under 3041-0159</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9"/>
        <w:gridCol w:w="1000"/>
        <w:gridCol w:w="2504"/>
        <w:gridCol w:w="4702"/>
      </w:tblGrid>
      <w:tr w14:paraId="38281AA5" w14:textId="77777777" w:rsidTr="5E97BFA6">
        <w:tblPrEx>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39" w:type="dxa"/>
            <w:vAlign w:val="center"/>
          </w:tcPr>
          <w:p w:rsidR="009C5CB6" w:rsidRPr="001B4F9B" w:rsidP="009C5CB6" w14:paraId="2CD9C678" w14:textId="77777777">
            <w:pPr>
              <w:jc w:val="center"/>
              <w:rPr>
                <w:rFonts w:ascii="Times New Roman" w:hAnsi="Times New Roman"/>
                <w:b/>
                <w:color w:val="000000"/>
                <w:sz w:val="20"/>
                <w:szCs w:val="20"/>
              </w:rPr>
            </w:pPr>
            <w:r w:rsidRPr="001B4F9B">
              <w:rPr>
                <w:rFonts w:ascii="Times New Roman" w:hAnsi="Times New Roman"/>
                <w:b/>
                <w:color w:val="000000"/>
                <w:sz w:val="20"/>
                <w:szCs w:val="20"/>
              </w:rPr>
              <w:t>Discontinued</w:t>
            </w:r>
          </w:p>
          <w:p w:rsidR="009C5CB6" w:rsidRPr="001B4F9B" w:rsidP="009C5CB6" w14:paraId="399FAFCD" w14:textId="77777777">
            <w:pPr>
              <w:jc w:val="center"/>
              <w:rPr>
                <w:rFonts w:ascii="Times New Roman" w:hAnsi="Times New Roman"/>
                <w:b/>
                <w:color w:val="000000"/>
                <w:sz w:val="20"/>
                <w:szCs w:val="20"/>
              </w:rPr>
            </w:pPr>
            <w:r w:rsidRPr="001B4F9B">
              <w:rPr>
                <w:rFonts w:ascii="Times New Roman" w:hAnsi="Times New Roman"/>
                <w:b/>
                <w:color w:val="000000"/>
                <w:sz w:val="20"/>
                <w:szCs w:val="20"/>
              </w:rPr>
              <w:t>OMB Control Nbr</w:t>
            </w:r>
          </w:p>
        </w:tc>
        <w:tc>
          <w:tcPr>
            <w:tcW w:w="1016" w:type="dxa"/>
            <w:vAlign w:val="center"/>
            <w:hideMark/>
          </w:tcPr>
          <w:p w:rsidR="009C5CB6" w:rsidRPr="001B4F9B" w:rsidP="009C5CB6" w14:paraId="3E282CE1" w14:textId="77777777">
            <w:pPr>
              <w:contextualSpacing/>
              <w:jc w:val="center"/>
              <w:rPr>
                <w:rFonts w:ascii="Times New Roman" w:hAnsi="Times New Roman"/>
                <w:b/>
                <w:bCs/>
                <w:color w:val="000000"/>
                <w:sz w:val="20"/>
                <w:szCs w:val="20"/>
              </w:rPr>
            </w:pPr>
            <w:r w:rsidRPr="001B4F9B">
              <w:rPr>
                <w:rFonts w:ascii="Times New Roman" w:hAnsi="Times New Roman"/>
                <w:b/>
                <w:bCs/>
                <w:color w:val="000000"/>
                <w:sz w:val="20"/>
                <w:szCs w:val="20"/>
              </w:rPr>
              <w:t>16 CFR</w:t>
            </w:r>
          </w:p>
        </w:tc>
        <w:tc>
          <w:tcPr>
            <w:tcW w:w="2563" w:type="dxa"/>
            <w:vAlign w:val="center"/>
            <w:hideMark/>
          </w:tcPr>
          <w:p w:rsidR="009C5CB6" w:rsidRPr="001B4F9B" w:rsidP="009C5CB6" w14:paraId="264E92AD" w14:textId="77777777">
            <w:pPr>
              <w:contextualSpacing/>
              <w:jc w:val="center"/>
              <w:rPr>
                <w:rFonts w:ascii="Times New Roman" w:hAnsi="Times New Roman"/>
                <w:b/>
                <w:bCs/>
                <w:color w:val="000000"/>
                <w:sz w:val="20"/>
                <w:szCs w:val="20"/>
              </w:rPr>
            </w:pPr>
            <w:r w:rsidRPr="001B4F9B">
              <w:rPr>
                <w:rFonts w:ascii="Times New Roman" w:hAnsi="Times New Roman"/>
                <w:b/>
                <w:bCs/>
                <w:color w:val="000000"/>
                <w:sz w:val="20"/>
                <w:szCs w:val="20"/>
              </w:rPr>
              <w:t>Standard</w:t>
            </w:r>
          </w:p>
        </w:tc>
        <w:tc>
          <w:tcPr>
            <w:tcW w:w="4853" w:type="dxa"/>
            <w:vAlign w:val="center"/>
            <w:hideMark/>
          </w:tcPr>
          <w:p w:rsidR="009C5CB6" w:rsidRPr="008A250A" w:rsidP="009C5CB6" w14:paraId="2F5DAFA5" w14:textId="77777777">
            <w:pPr>
              <w:contextualSpacing/>
              <w:jc w:val="center"/>
              <w:rPr>
                <w:rFonts w:ascii="Times New Roman" w:hAnsi="Times New Roman"/>
                <w:b/>
                <w:bCs/>
                <w:color w:val="000000"/>
                <w:sz w:val="20"/>
                <w:szCs w:val="20"/>
              </w:rPr>
            </w:pPr>
            <w:r w:rsidRPr="008A250A">
              <w:rPr>
                <w:rFonts w:ascii="Times New Roman" w:hAnsi="Times New Roman"/>
                <w:b/>
                <w:bCs/>
                <w:color w:val="000000"/>
                <w:sz w:val="20"/>
                <w:szCs w:val="20"/>
              </w:rPr>
              <w:t>Final Rule/PRA Update</w:t>
            </w:r>
          </w:p>
        </w:tc>
      </w:tr>
      <w:tr w14:paraId="6D540908" w14:textId="77777777" w:rsidTr="5E97BFA6">
        <w:tblPrEx>
          <w:tblW w:w="0" w:type="auto"/>
          <w:tblInd w:w="93" w:type="dxa"/>
          <w:tblLook w:val="04A0"/>
        </w:tblPrEx>
        <w:tc>
          <w:tcPr>
            <w:tcW w:w="1339" w:type="dxa"/>
            <w:vAlign w:val="center"/>
          </w:tcPr>
          <w:p w:rsidR="009C5CB6" w:rsidRPr="001B4F9B" w:rsidP="009C5CB6" w14:paraId="7592ED47"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3041-0145</w:t>
            </w:r>
          </w:p>
        </w:tc>
        <w:tc>
          <w:tcPr>
            <w:tcW w:w="1016" w:type="dxa"/>
            <w:vAlign w:val="center"/>
            <w:hideMark/>
          </w:tcPr>
          <w:p w:rsidR="009C5CB6" w:rsidRPr="001B4F9B" w:rsidP="009C5CB6" w14:paraId="20A5A59F"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1215</w:t>
            </w:r>
          </w:p>
        </w:tc>
        <w:tc>
          <w:tcPr>
            <w:tcW w:w="2563" w:type="dxa"/>
            <w:vAlign w:val="center"/>
            <w:hideMark/>
          </w:tcPr>
          <w:p w:rsidR="009C5CB6" w:rsidRPr="001B4F9B" w:rsidP="009C5CB6" w14:paraId="0DCF7CBD"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Infant Bath Seats</w:t>
            </w:r>
          </w:p>
        </w:tc>
        <w:tc>
          <w:tcPr>
            <w:tcW w:w="4853" w:type="dxa"/>
            <w:vAlign w:val="center"/>
            <w:hideMark/>
          </w:tcPr>
          <w:p w:rsidR="00667DFB" w:rsidRPr="008A250A" w:rsidP="00667DFB" w14:paraId="6BF10612"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75 FR </w:t>
            </w:r>
            <w:r w:rsidRPr="008A250A">
              <w:rPr>
                <w:rFonts w:ascii="Times New Roman" w:hAnsi="Times New Roman"/>
                <w:bCs/>
                <w:sz w:val="20"/>
                <w:szCs w:val="20"/>
              </w:rPr>
              <w:t>31691 (June 4, 2010)</w:t>
            </w:r>
            <w:r w:rsidRPr="008A250A" w:rsidR="009C5CB6">
              <w:rPr>
                <w:rFonts w:ascii="Times New Roman" w:hAnsi="Times New Roman"/>
                <w:color w:val="000000"/>
                <w:sz w:val="20"/>
                <w:szCs w:val="20"/>
              </w:rPr>
              <w:t>;</w:t>
            </w:r>
          </w:p>
          <w:p w:rsidR="009C5CB6" w:rsidRPr="008A250A" w:rsidP="00667DFB" w14:paraId="1882CF36"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PRA update: 78 FR 73506 (Dec. 6, 2013)</w:t>
            </w:r>
          </w:p>
        </w:tc>
      </w:tr>
      <w:tr w14:paraId="6BC7EF23" w14:textId="77777777" w:rsidTr="5E97BFA6">
        <w:tblPrEx>
          <w:tblW w:w="0" w:type="auto"/>
          <w:tblInd w:w="93" w:type="dxa"/>
          <w:tblLook w:val="04A0"/>
        </w:tblPrEx>
        <w:tc>
          <w:tcPr>
            <w:tcW w:w="1339" w:type="dxa"/>
            <w:vAlign w:val="center"/>
          </w:tcPr>
          <w:p w:rsidR="009C5CB6" w:rsidRPr="001B4F9B" w:rsidP="009C5CB6" w14:paraId="4BEB5D82"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3041-0141</w:t>
            </w:r>
          </w:p>
        </w:tc>
        <w:tc>
          <w:tcPr>
            <w:tcW w:w="1016" w:type="dxa"/>
            <w:vAlign w:val="center"/>
            <w:hideMark/>
          </w:tcPr>
          <w:p w:rsidR="009C5CB6" w:rsidRPr="001B4F9B" w:rsidP="009C5CB6" w14:paraId="1F6F29C2"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1216</w:t>
            </w:r>
          </w:p>
        </w:tc>
        <w:tc>
          <w:tcPr>
            <w:tcW w:w="2563" w:type="dxa"/>
            <w:vAlign w:val="center"/>
            <w:hideMark/>
          </w:tcPr>
          <w:p w:rsidR="009C5CB6" w:rsidRPr="001B4F9B" w:rsidP="009C5CB6" w14:paraId="06A1AFAD"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Infant Walkers</w:t>
            </w:r>
          </w:p>
        </w:tc>
        <w:tc>
          <w:tcPr>
            <w:tcW w:w="4853" w:type="dxa"/>
            <w:vAlign w:val="center"/>
            <w:hideMark/>
          </w:tcPr>
          <w:p w:rsidR="00667DFB" w:rsidRPr="008A250A" w:rsidP="009C5CB6" w14:paraId="03DD3C2B"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75 FR 35266 (June 21, 2010); </w:t>
            </w:r>
          </w:p>
          <w:p w:rsidR="009C5CB6" w:rsidRPr="008A250A" w:rsidP="009C5CB6" w14:paraId="5959F990"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PRA Update: 78 FR 40444 (July 5, 2013)</w:t>
            </w:r>
          </w:p>
        </w:tc>
      </w:tr>
      <w:tr w14:paraId="2FB0FEB6" w14:textId="77777777" w:rsidTr="5E97BFA6">
        <w:tblPrEx>
          <w:tblW w:w="0" w:type="auto"/>
          <w:tblInd w:w="93" w:type="dxa"/>
          <w:tblLook w:val="04A0"/>
        </w:tblPrEx>
        <w:tc>
          <w:tcPr>
            <w:tcW w:w="1339" w:type="dxa"/>
            <w:vAlign w:val="center"/>
          </w:tcPr>
          <w:p w:rsidR="009C5CB6" w:rsidRPr="001B4F9B" w:rsidP="009C5CB6" w14:paraId="702E0C25"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3041-0150</w:t>
            </w:r>
          </w:p>
        </w:tc>
        <w:tc>
          <w:tcPr>
            <w:tcW w:w="1016" w:type="dxa"/>
            <w:vAlign w:val="center"/>
            <w:hideMark/>
          </w:tcPr>
          <w:p w:rsidR="009C5CB6" w:rsidRPr="001B4F9B" w:rsidP="009C5CB6" w14:paraId="3194E027"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1217</w:t>
            </w:r>
          </w:p>
        </w:tc>
        <w:tc>
          <w:tcPr>
            <w:tcW w:w="2563" w:type="dxa"/>
            <w:vAlign w:val="center"/>
            <w:hideMark/>
          </w:tcPr>
          <w:p w:rsidR="009C5CB6" w:rsidRPr="001B4F9B" w:rsidP="009C5CB6" w14:paraId="3768039F"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Toddler Beds</w:t>
            </w:r>
          </w:p>
        </w:tc>
        <w:tc>
          <w:tcPr>
            <w:tcW w:w="4853" w:type="dxa"/>
            <w:vAlign w:val="center"/>
            <w:hideMark/>
          </w:tcPr>
          <w:p w:rsidR="00667DFB" w:rsidRPr="008A250A" w:rsidP="009C5CB6" w14:paraId="2C5FC13B"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76 FR 78 FR 22019 </w:t>
            </w:r>
            <w:r w:rsidRPr="008A250A" w:rsidR="009C5CB6">
              <w:rPr>
                <w:rFonts w:ascii="Times New Roman" w:hAnsi="Times New Roman"/>
                <w:color w:val="000000"/>
                <w:sz w:val="20"/>
                <w:szCs w:val="20"/>
              </w:rPr>
              <w:t>(</w:t>
            </w:r>
            <w:r w:rsidRPr="008A250A">
              <w:rPr>
                <w:rFonts w:ascii="Times New Roman" w:hAnsi="Times New Roman"/>
                <w:color w:val="000000"/>
                <w:sz w:val="20"/>
                <w:szCs w:val="20"/>
              </w:rPr>
              <w:t>April 20, 2011</w:t>
            </w:r>
            <w:r w:rsidRPr="008A250A" w:rsidR="009C5CB6">
              <w:rPr>
                <w:rFonts w:ascii="Times New Roman" w:hAnsi="Times New Roman"/>
                <w:color w:val="000000"/>
                <w:sz w:val="20"/>
                <w:szCs w:val="20"/>
              </w:rPr>
              <w:t xml:space="preserve">); </w:t>
            </w:r>
          </w:p>
          <w:p w:rsidR="009C5CB6" w:rsidRPr="008A250A" w:rsidP="00077F53" w14:paraId="7084BF6F"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PRA Update: </w:t>
            </w:r>
            <w:r w:rsidRPr="008A250A" w:rsidR="00077F53">
              <w:rPr>
                <w:rFonts w:ascii="Times New Roman" w:hAnsi="Times New Roman"/>
                <w:color w:val="000000"/>
                <w:sz w:val="20"/>
                <w:szCs w:val="20"/>
              </w:rPr>
              <w:t xml:space="preserve">79 FR </w:t>
            </w:r>
            <w:r w:rsidRPr="008A250A" w:rsidR="00077F53">
              <w:rPr>
                <w:rFonts w:ascii="Times New Roman" w:hAnsi="Times New Roman"/>
                <w:bCs/>
                <w:sz w:val="20"/>
                <w:szCs w:val="20"/>
              </w:rPr>
              <w:t>26417 (May 8, 2014)</w:t>
            </w:r>
          </w:p>
        </w:tc>
      </w:tr>
      <w:tr w14:paraId="50B56E80" w14:textId="77777777" w:rsidTr="5E97BFA6">
        <w:tblPrEx>
          <w:tblW w:w="0" w:type="auto"/>
          <w:tblInd w:w="93" w:type="dxa"/>
          <w:tblLook w:val="04A0"/>
        </w:tblPrEx>
        <w:tc>
          <w:tcPr>
            <w:tcW w:w="1339" w:type="dxa"/>
            <w:vAlign w:val="center"/>
          </w:tcPr>
          <w:p w:rsidR="009C5CB6" w:rsidRPr="001B4F9B" w:rsidP="009C5CB6" w14:paraId="3428497C"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3041-0157</w:t>
            </w:r>
          </w:p>
        </w:tc>
        <w:tc>
          <w:tcPr>
            <w:tcW w:w="1016" w:type="dxa"/>
            <w:vAlign w:val="center"/>
            <w:hideMark/>
          </w:tcPr>
          <w:p w:rsidR="009C5CB6" w:rsidRPr="001B4F9B" w:rsidP="009C5CB6" w14:paraId="0897EAD3"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1218</w:t>
            </w:r>
          </w:p>
        </w:tc>
        <w:tc>
          <w:tcPr>
            <w:tcW w:w="2563" w:type="dxa"/>
            <w:vAlign w:val="center"/>
            <w:hideMark/>
          </w:tcPr>
          <w:p w:rsidR="009C5CB6" w:rsidRPr="001B4F9B" w:rsidP="009C5CB6" w14:paraId="47184CC9"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Bassinets and Cradles</w:t>
            </w:r>
          </w:p>
        </w:tc>
        <w:tc>
          <w:tcPr>
            <w:tcW w:w="4853" w:type="dxa"/>
            <w:vAlign w:val="center"/>
            <w:hideMark/>
          </w:tcPr>
          <w:p w:rsidR="009C5CB6" w:rsidRPr="008A250A" w:rsidP="000961C2" w14:paraId="0A469456"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78 FR 630</w:t>
            </w:r>
            <w:r w:rsidRPr="008A250A" w:rsidR="000961C2">
              <w:rPr>
                <w:rFonts w:ascii="Times New Roman" w:hAnsi="Times New Roman"/>
                <w:color w:val="000000"/>
                <w:sz w:val="20"/>
                <w:szCs w:val="20"/>
              </w:rPr>
              <w:t>19</w:t>
            </w:r>
            <w:r w:rsidRPr="008A250A">
              <w:rPr>
                <w:rFonts w:ascii="Times New Roman" w:hAnsi="Times New Roman"/>
                <w:color w:val="000000"/>
                <w:sz w:val="20"/>
                <w:szCs w:val="20"/>
              </w:rPr>
              <w:t xml:space="preserve"> (Oct 23, 2013)</w:t>
            </w:r>
          </w:p>
        </w:tc>
      </w:tr>
      <w:tr w14:paraId="163C8CFE" w14:textId="77777777" w:rsidTr="5E97BFA6">
        <w:tblPrEx>
          <w:tblW w:w="0" w:type="auto"/>
          <w:tblInd w:w="93" w:type="dxa"/>
          <w:tblLook w:val="04A0"/>
        </w:tblPrEx>
        <w:tc>
          <w:tcPr>
            <w:tcW w:w="1339" w:type="dxa"/>
            <w:vAlign w:val="center"/>
          </w:tcPr>
          <w:p w:rsidR="009C5CB6" w:rsidRPr="001B4F9B" w:rsidP="009C5CB6" w14:paraId="5B5CF45F"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3041-0147</w:t>
            </w:r>
          </w:p>
        </w:tc>
        <w:tc>
          <w:tcPr>
            <w:tcW w:w="1016" w:type="dxa"/>
            <w:vAlign w:val="center"/>
            <w:hideMark/>
          </w:tcPr>
          <w:p w:rsidR="009C5CB6" w:rsidRPr="001B4F9B" w:rsidP="009C5CB6" w14:paraId="1817D27B"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1219</w:t>
            </w:r>
          </w:p>
        </w:tc>
        <w:tc>
          <w:tcPr>
            <w:tcW w:w="2563" w:type="dxa"/>
            <w:vAlign w:val="center"/>
            <w:hideMark/>
          </w:tcPr>
          <w:p w:rsidR="009C5CB6" w:rsidRPr="001B4F9B" w:rsidP="009C5CB6" w14:paraId="64F276B9"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Full-Size Baby Cribs</w:t>
            </w:r>
          </w:p>
        </w:tc>
        <w:tc>
          <w:tcPr>
            <w:tcW w:w="4853" w:type="dxa"/>
            <w:vAlign w:val="center"/>
            <w:hideMark/>
          </w:tcPr>
          <w:p w:rsidR="009C5CB6" w:rsidRPr="008A250A" w:rsidP="000961C2" w14:paraId="44C18055"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7</w:t>
            </w:r>
            <w:r w:rsidRPr="008A250A" w:rsidR="000961C2">
              <w:rPr>
                <w:rFonts w:ascii="Times New Roman" w:hAnsi="Times New Roman"/>
                <w:color w:val="000000"/>
                <w:sz w:val="20"/>
                <w:szCs w:val="20"/>
              </w:rPr>
              <w:t>5</w:t>
            </w:r>
            <w:r w:rsidRPr="008A250A">
              <w:rPr>
                <w:rFonts w:ascii="Times New Roman" w:hAnsi="Times New Roman"/>
                <w:color w:val="000000"/>
                <w:sz w:val="20"/>
                <w:szCs w:val="20"/>
              </w:rPr>
              <w:t xml:space="preserve"> FR </w:t>
            </w:r>
            <w:r w:rsidRPr="008A250A" w:rsidR="000961C2">
              <w:rPr>
                <w:rFonts w:ascii="Times New Roman" w:hAnsi="Times New Roman"/>
                <w:bCs/>
                <w:sz w:val="20"/>
                <w:szCs w:val="20"/>
              </w:rPr>
              <w:t>81766</w:t>
            </w:r>
            <w:r w:rsidRPr="008A250A" w:rsidR="000961C2">
              <w:rPr>
                <w:rFonts w:ascii="Times New Roman" w:hAnsi="Times New Roman"/>
                <w:color w:val="000000"/>
                <w:sz w:val="20"/>
                <w:szCs w:val="20"/>
              </w:rPr>
              <w:t xml:space="preserve"> </w:t>
            </w:r>
            <w:r w:rsidRPr="008A250A">
              <w:rPr>
                <w:rFonts w:ascii="Times New Roman" w:hAnsi="Times New Roman"/>
                <w:color w:val="000000"/>
                <w:sz w:val="20"/>
                <w:szCs w:val="20"/>
              </w:rPr>
              <w:t xml:space="preserve">(Dec </w:t>
            </w:r>
            <w:r w:rsidRPr="008A250A" w:rsidR="000961C2">
              <w:rPr>
                <w:rFonts w:ascii="Times New Roman" w:hAnsi="Times New Roman"/>
                <w:color w:val="000000"/>
                <w:sz w:val="20"/>
                <w:szCs w:val="20"/>
              </w:rPr>
              <w:t>28</w:t>
            </w:r>
            <w:r w:rsidRPr="008A250A">
              <w:rPr>
                <w:rFonts w:ascii="Times New Roman" w:hAnsi="Times New Roman"/>
                <w:color w:val="000000"/>
                <w:sz w:val="20"/>
                <w:szCs w:val="20"/>
              </w:rPr>
              <w:t>, 201</w:t>
            </w:r>
            <w:r w:rsidRPr="008A250A" w:rsidR="000961C2">
              <w:rPr>
                <w:rFonts w:ascii="Times New Roman" w:hAnsi="Times New Roman"/>
                <w:color w:val="000000"/>
                <w:sz w:val="20"/>
                <w:szCs w:val="20"/>
              </w:rPr>
              <w:t>0</w:t>
            </w:r>
            <w:r w:rsidRPr="008A250A">
              <w:rPr>
                <w:rFonts w:ascii="Times New Roman" w:hAnsi="Times New Roman"/>
                <w:color w:val="000000"/>
                <w:sz w:val="20"/>
                <w:szCs w:val="20"/>
              </w:rPr>
              <w:t>)</w:t>
            </w:r>
          </w:p>
          <w:p w:rsidR="006D79DB" w:rsidRPr="008A250A" w:rsidP="000961C2" w14:paraId="4E6510A6"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PRA Update: 79 FR </w:t>
            </w:r>
            <w:r w:rsidRPr="008A250A">
              <w:rPr>
                <w:rFonts w:ascii="Times New Roman" w:hAnsi="Times New Roman"/>
                <w:bCs/>
                <w:sz w:val="20"/>
                <w:szCs w:val="20"/>
              </w:rPr>
              <w:t>12185 (March 4, 2014)</w:t>
            </w:r>
          </w:p>
        </w:tc>
      </w:tr>
      <w:tr w14:paraId="0E481BBB" w14:textId="77777777" w:rsidTr="5E97BFA6">
        <w:tblPrEx>
          <w:tblW w:w="0" w:type="auto"/>
          <w:tblInd w:w="93" w:type="dxa"/>
          <w:tblLook w:val="04A0"/>
        </w:tblPrEx>
        <w:tc>
          <w:tcPr>
            <w:tcW w:w="1339" w:type="dxa"/>
            <w:vAlign w:val="center"/>
          </w:tcPr>
          <w:p w:rsidR="000961C2" w:rsidRPr="001B4F9B" w:rsidP="009C5CB6" w14:paraId="2BF9BA33"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3041-0147</w:t>
            </w:r>
          </w:p>
        </w:tc>
        <w:tc>
          <w:tcPr>
            <w:tcW w:w="1016" w:type="dxa"/>
            <w:vAlign w:val="center"/>
            <w:hideMark/>
          </w:tcPr>
          <w:p w:rsidR="000961C2" w:rsidRPr="001B4F9B" w:rsidP="009C5CB6" w14:paraId="26690CC6"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1220</w:t>
            </w:r>
          </w:p>
        </w:tc>
        <w:tc>
          <w:tcPr>
            <w:tcW w:w="2563" w:type="dxa"/>
            <w:vAlign w:val="center"/>
            <w:hideMark/>
          </w:tcPr>
          <w:p w:rsidR="000961C2" w:rsidRPr="001B4F9B" w:rsidP="009C5CB6" w14:paraId="271BBE08"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Non-Full-Size Baby Cribs</w:t>
            </w:r>
          </w:p>
        </w:tc>
        <w:tc>
          <w:tcPr>
            <w:tcW w:w="4853" w:type="dxa"/>
            <w:vAlign w:val="center"/>
            <w:hideMark/>
          </w:tcPr>
          <w:p w:rsidR="006D79DB" w:rsidRPr="008A250A" w:rsidP="006D79DB" w14:paraId="6E55F1ED"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75 FR </w:t>
            </w:r>
            <w:r w:rsidRPr="008A250A">
              <w:rPr>
                <w:rFonts w:ascii="Times New Roman" w:hAnsi="Times New Roman"/>
                <w:bCs/>
                <w:sz w:val="20"/>
                <w:szCs w:val="20"/>
              </w:rPr>
              <w:t>81766</w:t>
            </w:r>
            <w:r w:rsidRPr="008A250A">
              <w:rPr>
                <w:rFonts w:ascii="Times New Roman" w:hAnsi="Times New Roman"/>
                <w:color w:val="000000"/>
                <w:sz w:val="20"/>
                <w:szCs w:val="20"/>
              </w:rPr>
              <w:t xml:space="preserve"> (Dec 28, 2010)</w:t>
            </w:r>
          </w:p>
          <w:p w:rsidR="006D79DB" w:rsidRPr="008A250A" w:rsidP="006D79DB" w14:paraId="722EF3B3"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PRA Update: 79 FR </w:t>
            </w:r>
            <w:r w:rsidRPr="008A250A">
              <w:rPr>
                <w:rFonts w:ascii="Times New Roman" w:hAnsi="Times New Roman"/>
                <w:bCs/>
                <w:sz w:val="20"/>
                <w:szCs w:val="20"/>
              </w:rPr>
              <w:t>12185 (March 4, 2014)</w:t>
            </w:r>
          </w:p>
        </w:tc>
      </w:tr>
      <w:tr w14:paraId="37726E69" w14:textId="77777777" w:rsidTr="5E97BFA6">
        <w:tblPrEx>
          <w:tblW w:w="0" w:type="auto"/>
          <w:tblInd w:w="93" w:type="dxa"/>
          <w:tblLook w:val="04A0"/>
        </w:tblPrEx>
        <w:tc>
          <w:tcPr>
            <w:tcW w:w="1339" w:type="dxa"/>
            <w:vAlign w:val="center"/>
          </w:tcPr>
          <w:p w:rsidR="009C5CB6" w:rsidRPr="001B4F9B" w:rsidP="009C5CB6" w14:paraId="7F5C9897"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3041-0152</w:t>
            </w:r>
          </w:p>
        </w:tc>
        <w:tc>
          <w:tcPr>
            <w:tcW w:w="1016" w:type="dxa"/>
            <w:vAlign w:val="center"/>
            <w:hideMark/>
          </w:tcPr>
          <w:p w:rsidR="009C5CB6" w:rsidRPr="001B4F9B" w:rsidP="009C5CB6" w14:paraId="1E56D9E2"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1221</w:t>
            </w:r>
          </w:p>
        </w:tc>
        <w:tc>
          <w:tcPr>
            <w:tcW w:w="2563" w:type="dxa"/>
            <w:vAlign w:val="center"/>
            <w:hideMark/>
          </w:tcPr>
          <w:p w:rsidR="009C5CB6" w:rsidRPr="001B4F9B" w:rsidP="009C5CB6" w14:paraId="04F184DA"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Play Yards</w:t>
            </w:r>
          </w:p>
        </w:tc>
        <w:tc>
          <w:tcPr>
            <w:tcW w:w="4853" w:type="dxa"/>
            <w:vAlign w:val="center"/>
            <w:hideMark/>
          </w:tcPr>
          <w:p w:rsidR="00667DFB" w:rsidRPr="008A250A" w:rsidP="009C5CB6" w14:paraId="40825931"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78 FR 50328 (Aug. 19, 2013); </w:t>
            </w:r>
          </w:p>
          <w:p w:rsidR="009C5CB6" w:rsidRPr="008A250A" w:rsidP="009C5CB6" w14:paraId="63A476E7"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PRA Update: </w:t>
            </w:r>
            <w:r w:rsidRPr="008A250A">
              <w:rPr>
                <w:rFonts w:ascii="Times New Roman" w:hAnsi="Times New Roman"/>
                <w:color w:val="000000"/>
                <w:sz w:val="20"/>
                <w:szCs w:val="20"/>
              </w:rPr>
              <w:t>80 FR 59139 (Oct. 1, 2015)</w:t>
            </w:r>
          </w:p>
        </w:tc>
      </w:tr>
      <w:tr w14:paraId="4077CDD3" w14:textId="77777777" w:rsidTr="5E97BFA6">
        <w:tblPrEx>
          <w:tblW w:w="0" w:type="auto"/>
          <w:tblInd w:w="93" w:type="dxa"/>
          <w:tblLook w:val="04A0"/>
        </w:tblPrEx>
        <w:tc>
          <w:tcPr>
            <w:tcW w:w="1339" w:type="dxa"/>
            <w:vAlign w:val="center"/>
          </w:tcPr>
          <w:p w:rsidR="009C5CB6" w:rsidRPr="001B4F9B" w:rsidP="009C5CB6" w14:paraId="3C027A9A"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3041-0160</w:t>
            </w:r>
          </w:p>
        </w:tc>
        <w:tc>
          <w:tcPr>
            <w:tcW w:w="1016" w:type="dxa"/>
            <w:vAlign w:val="center"/>
            <w:hideMark/>
          </w:tcPr>
          <w:p w:rsidR="009C5CB6" w:rsidRPr="001B4F9B" w:rsidP="009C5CB6" w14:paraId="46263239"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1222</w:t>
            </w:r>
          </w:p>
        </w:tc>
        <w:tc>
          <w:tcPr>
            <w:tcW w:w="2563" w:type="dxa"/>
            <w:vAlign w:val="center"/>
            <w:hideMark/>
          </w:tcPr>
          <w:p w:rsidR="009C5CB6" w:rsidRPr="001B4F9B" w:rsidP="009C5CB6" w14:paraId="42618B19"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Bedside Sleepers</w:t>
            </w:r>
          </w:p>
        </w:tc>
        <w:tc>
          <w:tcPr>
            <w:tcW w:w="4853" w:type="dxa"/>
            <w:vAlign w:val="center"/>
            <w:hideMark/>
          </w:tcPr>
          <w:p w:rsidR="009C5CB6" w:rsidRPr="008A250A" w:rsidP="009C5CB6" w14:paraId="3322287B"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79 FR 2581 (Jan. 15, 2014)</w:t>
            </w:r>
          </w:p>
        </w:tc>
      </w:tr>
      <w:tr w14:paraId="1FA63FEC" w14:textId="77777777" w:rsidTr="5E97BFA6">
        <w:tblPrEx>
          <w:tblW w:w="0" w:type="auto"/>
          <w:tblInd w:w="93" w:type="dxa"/>
          <w:tblLook w:val="04A0"/>
        </w:tblPrEx>
        <w:tc>
          <w:tcPr>
            <w:tcW w:w="1339" w:type="dxa"/>
            <w:vAlign w:val="center"/>
          </w:tcPr>
          <w:p w:rsidR="009C5CB6" w:rsidRPr="001B4F9B" w:rsidP="009C5CB6" w14:paraId="4F1FFB02"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3041-0155</w:t>
            </w:r>
          </w:p>
        </w:tc>
        <w:tc>
          <w:tcPr>
            <w:tcW w:w="1016" w:type="dxa"/>
            <w:vAlign w:val="center"/>
            <w:hideMark/>
          </w:tcPr>
          <w:p w:rsidR="009C5CB6" w:rsidRPr="001B4F9B" w:rsidP="009C5CB6" w14:paraId="18ED5006"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1223</w:t>
            </w:r>
          </w:p>
        </w:tc>
        <w:tc>
          <w:tcPr>
            <w:tcW w:w="2563" w:type="dxa"/>
            <w:vAlign w:val="center"/>
            <w:hideMark/>
          </w:tcPr>
          <w:p w:rsidR="009C5CB6" w:rsidRPr="001B4F9B" w:rsidP="009C5CB6" w14:paraId="6323B6EA"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Infant Swings</w:t>
            </w:r>
          </w:p>
        </w:tc>
        <w:tc>
          <w:tcPr>
            <w:tcW w:w="4853" w:type="dxa"/>
            <w:vAlign w:val="center"/>
            <w:hideMark/>
          </w:tcPr>
          <w:p w:rsidR="009C5CB6" w:rsidRPr="008A250A" w:rsidP="009C5CB6" w14:paraId="6C2D2CCF"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77 FR 66703 (Nov 7, 2012)</w:t>
            </w:r>
          </w:p>
          <w:p w:rsidR="006D79DB" w:rsidRPr="008A250A" w:rsidP="009C5CB6" w14:paraId="1C1D006E"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PRA Update: </w:t>
            </w:r>
            <w:r w:rsidRPr="008A250A" w:rsidR="008A250A">
              <w:rPr>
                <w:rFonts w:ascii="Times New Roman" w:hAnsi="Times New Roman"/>
                <w:color w:val="000000"/>
                <w:sz w:val="20"/>
                <w:szCs w:val="20"/>
              </w:rPr>
              <w:t xml:space="preserve">80 FR </w:t>
            </w:r>
            <w:r w:rsidRPr="008A250A" w:rsidR="008A250A">
              <w:rPr>
                <w:rFonts w:ascii="Times New Roman" w:hAnsi="Times New Roman"/>
                <w:bCs/>
                <w:sz w:val="20"/>
                <w:szCs w:val="20"/>
              </w:rPr>
              <w:t>60885 (Oct. 8, 2015)</w:t>
            </w:r>
          </w:p>
        </w:tc>
      </w:tr>
      <w:tr w14:paraId="74A0AC08" w14:textId="77777777" w:rsidTr="5E97BFA6">
        <w:tblPrEx>
          <w:tblW w:w="0" w:type="auto"/>
          <w:tblInd w:w="93" w:type="dxa"/>
          <w:tblLook w:val="04A0"/>
        </w:tblPrEx>
        <w:tc>
          <w:tcPr>
            <w:tcW w:w="1339" w:type="dxa"/>
            <w:vAlign w:val="center"/>
          </w:tcPr>
          <w:p w:rsidR="009C5CB6" w:rsidRPr="001B4F9B" w:rsidP="009C5CB6" w14:paraId="47EF10E8"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3041-0149</w:t>
            </w:r>
          </w:p>
        </w:tc>
        <w:tc>
          <w:tcPr>
            <w:tcW w:w="1016" w:type="dxa"/>
            <w:vAlign w:val="center"/>
            <w:hideMark/>
          </w:tcPr>
          <w:p w:rsidR="009C5CB6" w:rsidRPr="001B4F9B" w:rsidP="009C5CB6" w14:paraId="39687BC2"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1224</w:t>
            </w:r>
          </w:p>
        </w:tc>
        <w:tc>
          <w:tcPr>
            <w:tcW w:w="2563" w:type="dxa"/>
            <w:vAlign w:val="center"/>
            <w:hideMark/>
          </w:tcPr>
          <w:p w:rsidR="009C5CB6" w:rsidRPr="001B4F9B" w:rsidP="009C5CB6" w14:paraId="78609565"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Portable Bed Rails</w:t>
            </w:r>
          </w:p>
        </w:tc>
        <w:tc>
          <w:tcPr>
            <w:tcW w:w="4853" w:type="dxa"/>
            <w:vAlign w:val="center"/>
            <w:hideMark/>
          </w:tcPr>
          <w:p w:rsidR="009C5CB6" w:rsidRPr="00D96FB4" w:rsidP="009C5CB6" w14:paraId="2C502E51" w14:textId="77777777">
            <w:pPr>
              <w:contextualSpacing/>
              <w:jc w:val="center"/>
              <w:rPr>
                <w:rFonts w:ascii="Times New Roman" w:hAnsi="Times New Roman"/>
                <w:color w:val="000000"/>
                <w:sz w:val="20"/>
                <w:szCs w:val="20"/>
              </w:rPr>
            </w:pPr>
            <w:r w:rsidRPr="00D96FB4">
              <w:rPr>
                <w:rFonts w:ascii="Times New Roman" w:hAnsi="Times New Roman"/>
                <w:color w:val="000000"/>
                <w:sz w:val="20"/>
                <w:szCs w:val="20"/>
              </w:rPr>
              <w:t>77 FR 12182 (Feb 29, 2012)</w:t>
            </w:r>
          </w:p>
          <w:p w:rsidR="006D79DB" w:rsidRPr="00D96FB4" w:rsidP="009C5CB6" w14:paraId="1B0D9F30" w14:textId="77777777">
            <w:pPr>
              <w:contextualSpacing/>
              <w:jc w:val="center"/>
              <w:rPr>
                <w:rFonts w:ascii="Times New Roman" w:hAnsi="Times New Roman"/>
                <w:color w:val="000000"/>
                <w:sz w:val="20"/>
                <w:szCs w:val="20"/>
              </w:rPr>
            </w:pPr>
            <w:r w:rsidRPr="00D96FB4">
              <w:rPr>
                <w:rFonts w:ascii="Times New Roman" w:hAnsi="Times New Roman"/>
                <w:color w:val="000000"/>
                <w:sz w:val="20"/>
                <w:szCs w:val="20"/>
              </w:rPr>
              <w:t xml:space="preserve">PRA Update: </w:t>
            </w:r>
            <w:r w:rsidRPr="00D96FB4" w:rsidR="00D96FB4">
              <w:rPr>
                <w:rFonts w:ascii="Times New Roman" w:hAnsi="Times New Roman"/>
                <w:color w:val="000000"/>
                <w:sz w:val="20"/>
                <w:szCs w:val="20"/>
              </w:rPr>
              <w:t xml:space="preserve">80 FR </w:t>
            </w:r>
            <w:r w:rsidRPr="00D96FB4" w:rsidR="00D96FB4">
              <w:rPr>
                <w:rFonts w:ascii="Times New Roman" w:hAnsi="Times New Roman"/>
                <w:bCs/>
                <w:sz w:val="20"/>
                <w:szCs w:val="20"/>
              </w:rPr>
              <w:t>33248 (June 11, 2015)</w:t>
            </w:r>
          </w:p>
        </w:tc>
      </w:tr>
      <w:tr w14:paraId="6DB7F0B1" w14:textId="77777777" w:rsidTr="5E97BFA6">
        <w:tblPrEx>
          <w:tblW w:w="0" w:type="auto"/>
          <w:tblInd w:w="93" w:type="dxa"/>
          <w:tblLook w:val="04A0"/>
        </w:tblPrEx>
        <w:tc>
          <w:tcPr>
            <w:tcW w:w="1339" w:type="dxa"/>
            <w:vAlign w:val="center"/>
          </w:tcPr>
          <w:p w:rsidR="009C5CB6" w:rsidRPr="001B4F9B" w:rsidP="009C5CB6" w14:paraId="52F4A691"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3041-0158</w:t>
            </w:r>
          </w:p>
        </w:tc>
        <w:tc>
          <w:tcPr>
            <w:tcW w:w="1016" w:type="dxa"/>
            <w:vAlign w:val="center"/>
            <w:hideMark/>
          </w:tcPr>
          <w:p w:rsidR="009C5CB6" w:rsidRPr="001B4F9B" w:rsidP="009C5CB6" w14:paraId="0EA6E5AA"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1225</w:t>
            </w:r>
          </w:p>
        </w:tc>
        <w:tc>
          <w:tcPr>
            <w:tcW w:w="2563" w:type="dxa"/>
            <w:vAlign w:val="center"/>
            <w:hideMark/>
          </w:tcPr>
          <w:p w:rsidR="009C5CB6" w:rsidRPr="001B4F9B" w:rsidP="009C5CB6" w14:paraId="33C56E32"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Hand-Held Infant Carriers</w:t>
            </w:r>
          </w:p>
        </w:tc>
        <w:tc>
          <w:tcPr>
            <w:tcW w:w="4853" w:type="dxa"/>
            <w:vAlign w:val="center"/>
            <w:hideMark/>
          </w:tcPr>
          <w:p w:rsidR="009C5CB6" w:rsidRPr="008A250A" w:rsidP="009C5CB6" w14:paraId="382139EC"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78 FR 73415 (Dec 6, 2013)</w:t>
            </w:r>
          </w:p>
        </w:tc>
      </w:tr>
      <w:tr w14:paraId="328C9D27" w14:textId="77777777" w:rsidTr="5E97BFA6">
        <w:tblPrEx>
          <w:tblW w:w="0" w:type="auto"/>
          <w:tblInd w:w="93" w:type="dxa"/>
          <w:tblLook w:val="04A0"/>
        </w:tblPrEx>
        <w:tc>
          <w:tcPr>
            <w:tcW w:w="1339" w:type="dxa"/>
            <w:vAlign w:val="center"/>
          </w:tcPr>
          <w:p w:rsidR="009C5CB6" w:rsidRPr="001B4F9B" w:rsidP="009C5CB6" w14:paraId="4499ADF6"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3041-0162</w:t>
            </w:r>
          </w:p>
        </w:tc>
        <w:tc>
          <w:tcPr>
            <w:tcW w:w="1016" w:type="dxa"/>
            <w:vAlign w:val="center"/>
            <w:hideMark/>
          </w:tcPr>
          <w:p w:rsidR="009C5CB6" w:rsidRPr="001B4F9B" w:rsidP="009C5CB6" w14:paraId="56B3935A"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1226</w:t>
            </w:r>
          </w:p>
        </w:tc>
        <w:tc>
          <w:tcPr>
            <w:tcW w:w="2563" w:type="dxa"/>
            <w:vAlign w:val="center"/>
            <w:hideMark/>
          </w:tcPr>
          <w:p w:rsidR="009C5CB6" w:rsidRPr="001B4F9B" w:rsidP="009C5CB6" w14:paraId="4228CD7F"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Soft Infant and Toddler Carriers</w:t>
            </w:r>
          </w:p>
        </w:tc>
        <w:tc>
          <w:tcPr>
            <w:tcW w:w="4853" w:type="dxa"/>
            <w:vAlign w:val="center"/>
            <w:hideMark/>
          </w:tcPr>
          <w:p w:rsidR="009C5CB6" w:rsidRPr="008A250A" w:rsidP="009C5CB6" w14:paraId="326046E5"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79 FR 17422 (March 28, 2014)</w:t>
            </w:r>
          </w:p>
        </w:tc>
      </w:tr>
      <w:tr w14:paraId="034FE145" w14:textId="77777777" w:rsidTr="5E97BFA6">
        <w:tblPrEx>
          <w:tblW w:w="0" w:type="auto"/>
          <w:tblInd w:w="93" w:type="dxa"/>
          <w:tblLook w:val="04A0"/>
        </w:tblPrEx>
        <w:tc>
          <w:tcPr>
            <w:tcW w:w="1339" w:type="dxa"/>
            <w:vAlign w:val="center"/>
          </w:tcPr>
          <w:p w:rsidR="009C5CB6" w:rsidRPr="001B4F9B" w:rsidP="009C5CB6" w14:paraId="5775B277"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3041-0164</w:t>
            </w:r>
          </w:p>
        </w:tc>
        <w:tc>
          <w:tcPr>
            <w:tcW w:w="1016" w:type="dxa"/>
            <w:vAlign w:val="center"/>
            <w:hideMark/>
          </w:tcPr>
          <w:p w:rsidR="009C5CB6" w:rsidRPr="001B4F9B" w:rsidP="009C5CB6" w14:paraId="594C5C24"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1227</w:t>
            </w:r>
          </w:p>
        </w:tc>
        <w:tc>
          <w:tcPr>
            <w:tcW w:w="2563" w:type="dxa"/>
            <w:vAlign w:val="center"/>
            <w:hideMark/>
          </w:tcPr>
          <w:p w:rsidR="009C5CB6" w:rsidRPr="001B4F9B" w:rsidP="009C5CB6" w14:paraId="6177B3E8"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Carriages and Strollers</w:t>
            </w:r>
          </w:p>
        </w:tc>
        <w:tc>
          <w:tcPr>
            <w:tcW w:w="4853" w:type="dxa"/>
            <w:vAlign w:val="center"/>
            <w:hideMark/>
          </w:tcPr>
          <w:p w:rsidR="009C5CB6" w:rsidRPr="008A250A" w:rsidP="009C5CB6" w14:paraId="483DBB86"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79 FR 13208 (Mar 10, 2014)</w:t>
            </w:r>
          </w:p>
        </w:tc>
      </w:tr>
      <w:tr w14:paraId="4CC9C2E4" w14:textId="77777777" w:rsidTr="5E97BFA6">
        <w:tblPrEx>
          <w:tblW w:w="0" w:type="auto"/>
          <w:tblInd w:w="93" w:type="dxa"/>
          <w:tblLook w:val="04A0"/>
        </w:tblPrEx>
        <w:tc>
          <w:tcPr>
            <w:tcW w:w="1339" w:type="dxa"/>
            <w:vAlign w:val="center"/>
          </w:tcPr>
          <w:p w:rsidR="00267D5B" w:rsidRPr="001B4F9B" w:rsidP="009C5CB6" w14:paraId="2A81C286" w14:textId="77777777">
            <w:pPr>
              <w:jc w:val="center"/>
              <w:rPr>
                <w:rFonts w:ascii="Times New Roman" w:hAnsi="Times New Roman"/>
                <w:color w:val="000000"/>
                <w:sz w:val="20"/>
                <w:szCs w:val="20"/>
              </w:rPr>
            </w:pPr>
            <w:r>
              <w:rPr>
                <w:rFonts w:ascii="Times New Roman" w:hAnsi="Times New Roman"/>
                <w:color w:val="000000"/>
                <w:sz w:val="20"/>
                <w:szCs w:val="20"/>
              </w:rPr>
              <w:t>3041-0167</w:t>
            </w:r>
          </w:p>
        </w:tc>
        <w:tc>
          <w:tcPr>
            <w:tcW w:w="1016" w:type="dxa"/>
            <w:vAlign w:val="center"/>
          </w:tcPr>
          <w:p w:rsidR="00267D5B" w:rsidRPr="001B4F9B" w:rsidP="009C5CB6" w14:paraId="4F1059D6" w14:textId="77777777">
            <w:pPr>
              <w:contextualSpacing/>
              <w:jc w:val="center"/>
              <w:rPr>
                <w:rFonts w:ascii="Times New Roman" w:hAnsi="Times New Roman"/>
                <w:color w:val="000000"/>
                <w:sz w:val="20"/>
                <w:szCs w:val="20"/>
              </w:rPr>
            </w:pPr>
            <w:r>
              <w:rPr>
                <w:rFonts w:ascii="Times New Roman" w:hAnsi="Times New Roman"/>
                <w:color w:val="000000"/>
                <w:sz w:val="20"/>
                <w:szCs w:val="20"/>
              </w:rPr>
              <w:t>1228</w:t>
            </w:r>
          </w:p>
        </w:tc>
        <w:tc>
          <w:tcPr>
            <w:tcW w:w="2563" w:type="dxa"/>
            <w:vAlign w:val="center"/>
          </w:tcPr>
          <w:p w:rsidR="00267D5B" w:rsidRPr="001B4F9B" w:rsidP="009C5CB6" w14:paraId="41533857" w14:textId="77777777">
            <w:pPr>
              <w:contextualSpacing/>
              <w:jc w:val="center"/>
              <w:rPr>
                <w:rFonts w:ascii="Times New Roman" w:hAnsi="Times New Roman"/>
                <w:color w:val="000000"/>
                <w:sz w:val="20"/>
                <w:szCs w:val="20"/>
              </w:rPr>
            </w:pPr>
            <w:r>
              <w:rPr>
                <w:rFonts w:ascii="Times New Roman" w:hAnsi="Times New Roman"/>
                <w:color w:val="000000"/>
                <w:sz w:val="20"/>
                <w:szCs w:val="20"/>
              </w:rPr>
              <w:t>Safety Standard for Sling Carriers</w:t>
            </w:r>
          </w:p>
        </w:tc>
        <w:tc>
          <w:tcPr>
            <w:tcW w:w="4853" w:type="dxa"/>
            <w:vAlign w:val="center"/>
          </w:tcPr>
          <w:p w:rsidR="00267D5B" w:rsidRPr="008A250A" w:rsidP="009C5CB6" w14:paraId="30A53407" w14:textId="77777777">
            <w:pPr>
              <w:contextualSpacing/>
              <w:jc w:val="center"/>
              <w:rPr>
                <w:rFonts w:ascii="Times New Roman" w:hAnsi="Times New Roman"/>
                <w:color w:val="000000"/>
                <w:sz w:val="20"/>
                <w:szCs w:val="20"/>
              </w:rPr>
            </w:pPr>
            <w:r>
              <w:rPr>
                <w:rFonts w:ascii="Times New Roman" w:hAnsi="Times New Roman"/>
                <w:color w:val="000000"/>
                <w:sz w:val="20"/>
                <w:szCs w:val="20"/>
              </w:rPr>
              <w:t>82 FR 8671 (Jan 30, 2017)</w:t>
            </w:r>
          </w:p>
        </w:tc>
      </w:tr>
      <w:tr w14:paraId="3BBF70D9" w14:textId="77777777" w:rsidTr="5E97BFA6">
        <w:tblPrEx>
          <w:tblW w:w="0" w:type="auto"/>
          <w:tblInd w:w="93" w:type="dxa"/>
          <w:tblLook w:val="04A0"/>
        </w:tblPrEx>
        <w:tc>
          <w:tcPr>
            <w:tcW w:w="1339" w:type="dxa"/>
            <w:vAlign w:val="center"/>
          </w:tcPr>
          <w:p w:rsidR="00DC1C49" w:rsidP="009C5CB6" w14:paraId="73467034" w14:textId="77777777">
            <w:pPr>
              <w:jc w:val="center"/>
              <w:rPr>
                <w:rFonts w:ascii="Times New Roman" w:hAnsi="Times New Roman"/>
                <w:color w:val="000000"/>
                <w:sz w:val="20"/>
                <w:szCs w:val="20"/>
              </w:rPr>
            </w:pPr>
            <w:r>
              <w:rPr>
                <w:rFonts w:ascii="Times New Roman" w:hAnsi="Times New Roman"/>
                <w:color w:val="000000"/>
                <w:sz w:val="20"/>
                <w:szCs w:val="20"/>
              </w:rPr>
              <w:t>3041-0174</w:t>
            </w:r>
          </w:p>
        </w:tc>
        <w:tc>
          <w:tcPr>
            <w:tcW w:w="1016" w:type="dxa"/>
            <w:vAlign w:val="center"/>
          </w:tcPr>
          <w:p w:rsidR="00DC1C49" w:rsidP="009C5CB6" w14:paraId="704B70C0" w14:textId="77777777">
            <w:pPr>
              <w:contextualSpacing/>
              <w:jc w:val="center"/>
              <w:rPr>
                <w:rFonts w:ascii="Times New Roman" w:hAnsi="Times New Roman"/>
                <w:color w:val="000000"/>
                <w:sz w:val="20"/>
                <w:szCs w:val="20"/>
              </w:rPr>
            </w:pPr>
            <w:r>
              <w:rPr>
                <w:rFonts w:ascii="Times New Roman" w:hAnsi="Times New Roman"/>
                <w:color w:val="000000"/>
                <w:sz w:val="20"/>
                <w:szCs w:val="20"/>
              </w:rPr>
              <w:t>1229</w:t>
            </w:r>
          </w:p>
        </w:tc>
        <w:tc>
          <w:tcPr>
            <w:tcW w:w="2563" w:type="dxa"/>
            <w:vAlign w:val="center"/>
          </w:tcPr>
          <w:p w:rsidR="00DC1C49" w:rsidP="009C5CB6" w14:paraId="19316B51" w14:textId="77777777">
            <w:pPr>
              <w:contextualSpacing/>
              <w:jc w:val="center"/>
              <w:rPr>
                <w:rFonts w:ascii="Times New Roman" w:hAnsi="Times New Roman"/>
                <w:color w:val="000000"/>
                <w:sz w:val="20"/>
                <w:szCs w:val="20"/>
              </w:rPr>
            </w:pPr>
            <w:r>
              <w:rPr>
                <w:rFonts w:ascii="Times New Roman" w:hAnsi="Times New Roman"/>
                <w:color w:val="000000"/>
                <w:sz w:val="20"/>
                <w:szCs w:val="20"/>
              </w:rPr>
              <w:t>Safety Standard for Infant Bouncer Seats</w:t>
            </w:r>
          </w:p>
        </w:tc>
        <w:tc>
          <w:tcPr>
            <w:tcW w:w="4853" w:type="dxa"/>
            <w:vAlign w:val="center"/>
          </w:tcPr>
          <w:p w:rsidR="00DC1C49" w:rsidRPr="008A250A" w:rsidP="009C5CB6" w14:paraId="17EEB5C1" w14:textId="77777777">
            <w:pPr>
              <w:contextualSpacing/>
              <w:jc w:val="center"/>
              <w:rPr>
                <w:rFonts w:ascii="Times New Roman" w:hAnsi="Times New Roman"/>
                <w:color w:val="000000"/>
                <w:sz w:val="20"/>
                <w:szCs w:val="20"/>
              </w:rPr>
            </w:pPr>
            <w:r>
              <w:rPr>
                <w:rFonts w:ascii="Times New Roman" w:hAnsi="Times New Roman"/>
                <w:color w:val="000000"/>
                <w:sz w:val="20"/>
                <w:szCs w:val="20"/>
              </w:rPr>
              <w:t>82 FR 43470 (Sep 18, 2017)</w:t>
            </w:r>
          </w:p>
        </w:tc>
      </w:tr>
      <w:tr w14:paraId="14C7FB80" w14:textId="77777777" w:rsidTr="5E97BFA6">
        <w:tblPrEx>
          <w:tblW w:w="0" w:type="auto"/>
          <w:tblInd w:w="93" w:type="dxa"/>
          <w:tblLook w:val="04A0"/>
        </w:tblPrEx>
        <w:tc>
          <w:tcPr>
            <w:tcW w:w="1339" w:type="dxa"/>
            <w:vAlign w:val="center"/>
          </w:tcPr>
          <w:p w:rsidR="009C5CB6" w:rsidRPr="001B4F9B" w:rsidP="009C5CB6" w14:paraId="3A591677"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3041-0166</w:t>
            </w:r>
          </w:p>
        </w:tc>
        <w:tc>
          <w:tcPr>
            <w:tcW w:w="1016" w:type="dxa"/>
            <w:vAlign w:val="center"/>
            <w:hideMark/>
          </w:tcPr>
          <w:p w:rsidR="009C5CB6" w:rsidRPr="001B4F9B" w:rsidP="009C5CB6" w14:paraId="06BFA0B6"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1230</w:t>
            </w:r>
          </w:p>
        </w:tc>
        <w:tc>
          <w:tcPr>
            <w:tcW w:w="2563" w:type="dxa"/>
            <w:vAlign w:val="center"/>
            <w:hideMark/>
          </w:tcPr>
          <w:p w:rsidR="009C5CB6" w:rsidRPr="001B4F9B" w:rsidP="009C5CB6" w14:paraId="0085128E"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Frame Child Carriers</w:t>
            </w:r>
          </w:p>
        </w:tc>
        <w:tc>
          <w:tcPr>
            <w:tcW w:w="4853" w:type="dxa"/>
            <w:vAlign w:val="center"/>
            <w:hideMark/>
          </w:tcPr>
          <w:p w:rsidR="009C5CB6" w:rsidRPr="008A250A" w:rsidP="009C5CB6" w14:paraId="0C257A0D"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80 FR 11113 (Mar 2, 2015)</w:t>
            </w:r>
          </w:p>
        </w:tc>
      </w:tr>
      <w:tr w14:paraId="3C99C7EE" w14:textId="77777777" w:rsidTr="5E97BFA6">
        <w:tblPrEx>
          <w:tblW w:w="0" w:type="auto"/>
          <w:tblInd w:w="93" w:type="dxa"/>
          <w:tblLook w:val="04A0"/>
        </w:tblPrEx>
        <w:tc>
          <w:tcPr>
            <w:tcW w:w="1339" w:type="dxa"/>
            <w:vAlign w:val="center"/>
          </w:tcPr>
          <w:p w:rsidR="00035C45" w:rsidP="00035C45" w14:paraId="57081402" w14:textId="77777777">
            <w:pPr>
              <w:jc w:val="center"/>
              <w:rPr>
                <w:rFonts w:ascii="Times New Roman" w:hAnsi="Times New Roman"/>
                <w:color w:val="000000"/>
                <w:sz w:val="20"/>
                <w:szCs w:val="20"/>
              </w:rPr>
            </w:pPr>
            <w:r>
              <w:rPr>
                <w:rFonts w:ascii="Times New Roman" w:hAnsi="Times New Roman"/>
                <w:color w:val="000000"/>
                <w:sz w:val="20"/>
                <w:szCs w:val="20"/>
              </w:rPr>
              <w:t>3041-0173</w:t>
            </w:r>
          </w:p>
        </w:tc>
        <w:tc>
          <w:tcPr>
            <w:tcW w:w="1016" w:type="dxa"/>
            <w:vAlign w:val="center"/>
          </w:tcPr>
          <w:p w:rsidR="00035C45" w:rsidP="00035C45" w14:paraId="6BF48341" w14:textId="77777777">
            <w:pPr>
              <w:contextualSpacing/>
              <w:jc w:val="center"/>
              <w:rPr>
                <w:rFonts w:ascii="Times New Roman" w:hAnsi="Times New Roman"/>
                <w:color w:val="000000"/>
                <w:sz w:val="20"/>
                <w:szCs w:val="20"/>
              </w:rPr>
            </w:pPr>
            <w:r>
              <w:rPr>
                <w:rFonts w:ascii="Times New Roman" w:hAnsi="Times New Roman"/>
                <w:color w:val="000000"/>
                <w:sz w:val="20"/>
                <w:szCs w:val="20"/>
              </w:rPr>
              <w:t>1231</w:t>
            </w:r>
          </w:p>
        </w:tc>
        <w:tc>
          <w:tcPr>
            <w:tcW w:w="2563" w:type="dxa"/>
            <w:vAlign w:val="center"/>
          </w:tcPr>
          <w:p w:rsidR="00035C45" w:rsidP="00035C45" w14:paraId="1E5C33C6" w14:textId="77777777">
            <w:pPr>
              <w:contextualSpacing/>
              <w:jc w:val="center"/>
              <w:rPr>
                <w:rFonts w:ascii="Times New Roman" w:hAnsi="Times New Roman"/>
                <w:color w:val="000000"/>
                <w:sz w:val="20"/>
                <w:szCs w:val="20"/>
              </w:rPr>
            </w:pPr>
            <w:r>
              <w:rPr>
                <w:rFonts w:ascii="Times New Roman" w:hAnsi="Times New Roman"/>
                <w:color w:val="000000"/>
                <w:sz w:val="20"/>
                <w:szCs w:val="20"/>
              </w:rPr>
              <w:t>Safety Standard for High Chairs</w:t>
            </w:r>
          </w:p>
        </w:tc>
        <w:tc>
          <w:tcPr>
            <w:tcW w:w="4853" w:type="dxa"/>
            <w:vAlign w:val="center"/>
          </w:tcPr>
          <w:p w:rsidR="00035C45" w:rsidP="00035C45" w14:paraId="523B00C8" w14:textId="77777777">
            <w:pPr>
              <w:contextualSpacing/>
              <w:jc w:val="center"/>
              <w:rPr>
                <w:rFonts w:ascii="Times New Roman" w:hAnsi="Times New Roman"/>
                <w:color w:val="000000"/>
                <w:sz w:val="20"/>
                <w:szCs w:val="20"/>
              </w:rPr>
            </w:pPr>
            <w:r>
              <w:rPr>
                <w:rFonts w:ascii="Times New Roman" w:hAnsi="Times New Roman"/>
                <w:color w:val="000000"/>
                <w:sz w:val="20"/>
                <w:szCs w:val="20"/>
              </w:rPr>
              <w:t>83 FR 28358 (Jun 19, 2018)</w:t>
            </w:r>
          </w:p>
        </w:tc>
      </w:tr>
      <w:tr w14:paraId="5F583EC5" w14:textId="77777777" w:rsidTr="5E97BFA6">
        <w:tblPrEx>
          <w:tblW w:w="0" w:type="auto"/>
          <w:tblInd w:w="93" w:type="dxa"/>
          <w:tblLook w:val="04A0"/>
        </w:tblPrEx>
        <w:tc>
          <w:tcPr>
            <w:tcW w:w="1339" w:type="dxa"/>
            <w:vAlign w:val="center"/>
          </w:tcPr>
          <w:p w:rsidR="00035C45" w:rsidRPr="001B4F9B" w:rsidP="00035C45" w14:paraId="7297D60A" w14:textId="77777777">
            <w:pPr>
              <w:jc w:val="center"/>
              <w:rPr>
                <w:rFonts w:ascii="Times New Roman" w:hAnsi="Times New Roman"/>
                <w:color w:val="000000"/>
                <w:sz w:val="20"/>
                <w:szCs w:val="20"/>
              </w:rPr>
            </w:pPr>
            <w:r>
              <w:rPr>
                <w:rFonts w:ascii="Times New Roman" w:hAnsi="Times New Roman"/>
                <w:color w:val="000000"/>
                <w:sz w:val="20"/>
                <w:szCs w:val="20"/>
              </w:rPr>
              <w:t>3041-0172</w:t>
            </w:r>
          </w:p>
        </w:tc>
        <w:tc>
          <w:tcPr>
            <w:tcW w:w="1016" w:type="dxa"/>
            <w:vAlign w:val="center"/>
          </w:tcPr>
          <w:p w:rsidR="00035C45" w:rsidRPr="001B4F9B" w:rsidP="00035C45" w14:paraId="45FB4301" w14:textId="77777777">
            <w:pPr>
              <w:contextualSpacing/>
              <w:jc w:val="center"/>
              <w:rPr>
                <w:rFonts w:ascii="Times New Roman" w:hAnsi="Times New Roman"/>
                <w:color w:val="000000"/>
                <w:sz w:val="20"/>
                <w:szCs w:val="20"/>
              </w:rPr>
            </w:pPr>
            <w:r>
              <w:rPr>
                <w:rFonts w:ascii="Times New Roman" w:hAnsi="Times New Roman"/>
                <w:color w:val="000000"/>
                <w:sz w:val="20"/>
                <w:szCs w:val="20"/>
              </w:rPr>
              <w:t>1232</w:t>
            </w:r>
          </w:p>
        </w:tc>
        <w:tc>
          <w:tcPr>
            <w:tcW w:w="2563" w:type="dxa"/>
            <w:vAlign w:val="center"/>
          </w:tcPr>
          <w:p w:rsidR="00035C45" w:rsidRPr="001B4F9B" w:rsidP="00035C45" w14:paraId="5346637D" w14:textId="77777777">
            <w:pPr>
              <w:contextualSpacing/>
              <w:jc w:val="center"/>
              <w:rPr>
                <w:rFonts w:ascii="Times New Roman" w:hAnsi="Times New Roman"/>
                <w:color w:val="000000"/>
                <w:sz w:val="20"/>
                <w:szCs w:val="20"/>
              </w:rPr>
            </w:pPr>
            <w:r>
              <w:rPr>
                <w:rFonts w:ascii="Times New Roman" w:hAnsi="Times New Roman"/>
                <w:color w:val="000000"/>
                <w:sz w:val="20"/>
                <w:szCs w:val="20"/>
              </w:rPr>
              <w:t>Safety Standard for Children’s Folding Chairs and Stools</w:t>
            </w:r>
          </w:p>
        </w:tc>
        <w:tc>
          <w:tcPr>
            <w:tcW w:w="4853" w:type="dxa"/>
            <w:vAlign w:val="center"/>
          </w:tcPr>
          <w:p w:rsidR="00035C45" w:rsidRPr="008A250A" w:rsidP="00035C45" w14:paraId="4E63A25A" w14:textId="77777777">
            <w:pPr>
              <w:contextualSpacing/>
              <w:jc w:val="center"/>
              <w:rPr>
                <w:rFonts w:ascii="Times New Roman" w:hAnsi="Times New Roman"/>
                <w:color w:val="000000"/>
                <w:sz w:val="20"/>
                <w:szCs w:val="20"/>
              </w:rPr>
            </w:pPr>
            <w:r>
              <w:rPr>
                <w:rFonts w:ascii="Times New Roman" w:hAnsi="Times New Roman"/>
                <w:color w:val="000000"/>
                <w:sz w:val="20"/>
                <w:szCs w:val="20"/>
              </w:rPr>
              <w:t>82 FR 59505 (Dec 15, 2017)</w:t>
            </w:r>
          </w:p>
        </w:tc>
      </w:tr>
      <w:tr w14:paraId="67A92822" w14:textId="77777777" w:rsidTr="5E97BFA6">
        <w:tblPrEx>
          <w:tblW w:w="0" w:type="auto"/>
          <w:tblInd w:w="93" w:type="dxa"/>
          <w:tblLook w:val="04A0"/>
        </w:tblPrEx>
        <w:tc>
          <w:tcPr>
            <w:tcW w:w="1339" w:type="dxa"/>
            <w:vAlign w:val="center"/>
          </w:tcPr>
          <w:p w:rsidR="00035C45" w:rsidRPr="001B4F9B" w:rsidP="00035C45" w14:paraId="576CF0DE" w14:textId="77777777">
            <w:pPr>
              <w:jc w:val="center"/>
              <w:rPr>
                <w:rFonts w:ascii="Times New Roman" w:hAnsi="Times New Roman"/>
                <w:color w:val="000000"/>
                <w:sz w:val="20"/>
                <w:szCs w:val="20"/>
              </w:rPr>
            </w:pPr>
            <w:r>
              <w:rPr>
                <w:rFonts w:ascii="Times New Roman" w:hAnsi="Times New Roman"/>
                <w:color w:val="000000"/>
                <w:sz w:val="20"/>
                <w:szCs w:val="20"/>
              </w:rPr>
              <w:t>3041-0170</w:t>
            </w:r>
          </w:p>
        </w:tc>
        <w:tc>
          <w:tcPr>
            <w:tcW w:w="1016" w:type="dxa"/>
            <w:vAlign w:val="center"/>
          </w:tcPr>
          <w:p w:rsidR="00035C45" w:rsidRPr="001B4F9B" w:rsidP="00035C45" w14:paraId="096164AB" w14:textId="77777777">
            <w:pPr>
              <w:contextualSpacing/>
              <w:jc w:val="center"/>
              <w:rPr>
                <w:rFonts w:ascii="Times New Roman" w:hAnsi="Times New Roman"/>
                <w:color w:val="000000"/>
                <w:sz w:val="20"/>
                <w:szCs w:val="20"/>
              </w:rPr>
            </w:pPr>
            <w:r>
              <w:rPr>
                <w:rFonts w:ascii="Times New Roman" w:hAnsi="Times New Roman"/>
                <w:color w:val="000000"/>
                <w:sz w:val="20"/>
                <w:szCs w:val="20"/>
              </w:rPr>
              <w:t>1233</w:t>
            </w:r>
          </w:p>
        </w:tc>
        <w:tc>
          <w:tcPr>
            <w:tcW w:w="2563" w:type="dxa"/>
            <w:vAlign w:val="center"/>
          </w:tcPr>
          <w:p w:rsidR="00035C45" w:rsidRPr="001B4F9B" w:rsidP="00035C45" w14:paraId="785FBCCC" w14:textId="77777777">
            <w:pPr>
              <w:contextualSpacing/>
              <w:jc w:val="center"/>
              <w:rPr>
                <w:rFonts w:ascii="Times New Roman" w:hAnsi="Times New Roman"/>
                <w:color w:val="000000"/>
                <w:sz w:val="20"/>
                <w:szCs w:val="20"/>
              </w:rPr>
            </w:pPr>
            <w:r>
              <w:rPr>
                <w:rFonts w:ascii="Times New Roman" w:hAnsi="Times New Roman"/>
                <w:color w:val="000000"/>
                <w:sz w:val="20"/>
                <w:szCs w:val="20"/>
              </w:rPr>
              <w:t>Safety Standard for Hook-On-Chairs</w:t>
            </w:r>
          </w:p>
        </w:tc>
        <w:tc>
          <w:tcPr>
            <w:tcW w:w="4853" w:type="dxa"/>
            <w:vAlign w:val="center"/>
          </w:tcPr>
          <w:p w:rsidR="00035C45" w:rsidRPr="008A250A" w:rsidP="00035C45" w14:paraId="0BDAE5A8" w14:textId="77777777">
            <w:pPr>
              <w:contextualSpacing/>
              <w:jc w:val="center"/>
              <w:rPr>
                <w:rFonts w:ascii="Times New Roman" w:hAnsi="Times New Roman"/>
                <w:color w:val="000000"/>
                <w:sz w:val="20"/>
                <w:szCs w:val="20"/>
              </w:rPr>
            </w:pPr>
            <w:r>
              <w:rPr>
                <w:rFonts w:ascii="Times New Roman" w:hAnsi="Times New Roman"/>
                <w:color w:val="000000"/>
                <w:sz w:val="20"/>
                <w:szCs w:val="20"/>
              </w:rPr>
              <w:t>81 FR 17062 (Mar 28, 20106)</w:t>
            </w:r>
          </w:p>
        </w:tc>
      </w:tr>
      <w:tr w14:paraId="4EBB901A" w14:textId="77777777" w:rsidTr="5E97BFA6">
        <w:tblPrEx>
          <w:tblW w:w="0" w:type="auto"/>
          <w:tblInd w:w="93" w:type="dxa"/>
          <w:tblLook w:val="04A0"/>
        </w:tblPrEx>
        <w:tc>
          <w:tcPr>
            <w:tcW w:w="1339" w:type="dxa"/>
            <w:vAlign w:val="center"/>
          </w:tcPr>
          <w:p w:rsidR="00035C45" w:rsidP="00035C45" w14:paraId="5F7592D7" w14:textId="77777777">
            <w:pPr>
              <w:jc w:val="center"/>
              <w:rPr>
                <w:rFonts w:ascii="Times New Roman" w:hAnsi="Times New Roman"/>
                <w:color w:val="000000"/>
                <w:sz w:val="20"/>
                <w:szCs w:val="20"/>
              </w:rPr>
            </w:pPr>
            <w:r>
              <w:rPr>
                <w:rFonts w:ascii="Times New Roman" w:hAnsi="Times New Roman"/>
                <w:color w:val="000000"/>
                <w:sz w:val="20"/>
                <w:szCs w:val="20"/>
              </w:rPr>
              <w:t>3041-0171</w:t>
            </w:r>
          </w:p>
        </w:tc>
        <w:tc>
          <w:tcPr>
            <w:tcW w:w="1016" w:type="dxa"/>
            <w:vAlign w:val="center"/>
          </w:tcPr>
          <w:p w:rsidR="00035C45" w:rsidP="00035C45" w14:paraId="3C8F30ED" w14:textId="77777777">
            <w:pPr>
              <w:contextualSpacing/>
              <w:jc w:val="center"/>
              <w:rPr>
                <w:rFonts w:ascii="Times New Roman" w:hAnsi="Times New Roman"/>
                <w:color w:val="000000"/>
                <w:sz w:val="20"/>
                <w:szCs w:val="20"/>
              </w:rPr>
            </w:pPr>
            <w:r>
              <w:rPr>
                <w:rFonts w:ascii="Times New Roman" w:hAnsi="Times New Roman"/>
                <w:color w:val="000000"/>
                <w:sz w:val="20"/>
                <w:szCs w:val="20"/>
              </w:rPr>
              <w:t>1234</w:t>
            </w:r>
          </w:p>
        </w:tc>
        <w:tc>
          <w:tcPr>
            <w:tcW w:w="2563" w:type="dxa"/>
            <w:vAlign w:val="center"/>
          </w:tcPr>
          <w:p w:rsidR="00035C45" w:rsidP="00035C45" w14:paraId="5C54C060" w14:textId="77777777">
            <w:pPr>
              <w:contextualSpacing/>
              <w:jc w:val="center"/>
              <w:rPr>
                <w:rFonts w:ascii="Times New Roman" w:hAnsi="Times New Roman"/>
                <w:color w:val="000000"/>
                <w:sz w:val="20"/>
                <w:szCs w:val="20"/>
              </w:rPr>
            </w:pPr>
            <w:r>
              <w:rPr>
                <w:rFonts w:ascii="Times New Roman" w:hAnsi="Times New Roman"/>
                <w:color w:val="000000"/>
                <w:sz w:val="20"/>
                <w:szCs w:val="20"/>
              </w:rPr>
              <w:t>Safety Standard for Infant Bath Tubs</w:t>
            </w:r>
          </w:p>
        </w:tc>
        <w:tc>
          <w:tcPr>
            <w:tcW w:w="4853" w:type="dxa"/>
            <w:vAlign w:val="center"/>
          </w:tcPr>
          <w:p w:rsidR="00035C45" w:rsidRPr="008A250A" w:rsidP="00035C45" w14:paraId="3A64F945" w14:textId="77777777">
            <w:pPr>
              <w:contextualSpacing/>
              <w:jc w:val="center"/>
              <w:rPr>
                <w:rFonts w:ascii="Times New Roman" w:hAnsi="Times New Roman"/>
                <w:color w:val="000000"/>
                <w:sz w:val="20"/>
                <w:szCs w:val="20"/>
              </w:rPr>
            </w:pPr>
            <w:r>
              <w:rPr>
                <w:rFonts w:ascii="Times New Roman" w:hAnsi="Times New Roman"/>
                <w:color w:val="000000"/>
                <w:sz w:val="20"/>
                <w:szCs w:val="20"/>
              </w:rPr>
              <w:t>82 FR 15615 (Mar 30, 2017)</w:t>
            </w:r>
          </w:p>
        </w:tc>
      </w:tr>
      <w:tr w14:paraId="6E5CDF02" w14:textId="77777777" w:rsidTr="5E97BFA6">
        <w:tblPrEx>
          <w:tblW w:w="0" w:type="auto"/>
          <w:tblInd w:w="93" w:type="dxa"/>
          <w:tblLook w:val="04A0"/>
        </w:tblPrEx>
        <w:tc>
          <w:tcPr>
            <w:tcW w:w="1339" w:type="dxa"/>
            <w:vAlign w:val="center"/>
          </w:tcPr>
          <w:p w:rsidR="00035C45" w:rsidRPr="001B4F9B" w:rsidP="00035C45" w14:paraId="0C940C97" w14:textId="77777777">
            <w:pPr>
              <w:jc w:val="center"/>
              <w:rPr>
                <w:rFonts w:ascii="Times New Roman" w:hAnsi="Times New Roman"/>
                <w:color w:val="000000"/>
                <w:sz w:val="20"/>
                <w:szCs w:val="20"/>
              </w:rPr>
            </w:pPr>
            <w:r>
              <w:rPr>
                <w:rFonts w:ascii="Times New Roman" w:hAnsi="Times New Roman"/>
                <w:color w:val="000000"/>
                <w:sz w:val="20"/>
                <w:szCs w:val="20"/>
              </w:rPr>
              <w:t>3041-0175</w:t>
            </w:r>
          </w:p>
        </w:tc>
        <w:tc>
          <w:tcPr>
            <w:tcW w:w="1016" w:type="dxa"/>
            <w:vAlign w:val="center"/>
          </w:tcPr>
          <w:p w:rsidR="00035C45" w:rsidRPr="001B4F9B" w:rsidP="00035C45" w14:paraId="26B3B9D9" w14:textId="77777777">
            <w:pPr>
              <w:contextualSpacing/>
              <w:jc w:val="center"/>
              <w:rPr>
                <w:rFonts w:ascii="Times New Roman" w:hAnsi="Times New Roman"/>
                <w:color w:val="000000"/>
                <w:sz w:val="20"/>
                <w:szCs w:val="20"/>
              </w:rPr>
            </w:pPr>
            <w:r>
              <w:rPr>
                <w:rFonts w:ascii="Times New Roman" w:hAnsi="Times New Roman"/>
                <w:color w:val="000000"/>
                <w:sz w:val="20"/>
                <w:szCs w:val="20"/>
              </w:rPr>
              <w:t>1235</w:t>
            </w:r>
          </w:p>
        </w:tc>
        <w:tc>
          <w:tcPr>
            <w:tcW w:w="2563" w:type="dxa"/>
            <w:vAlign w:val="center"/>
          </w:tcPr>
          <w:p w:rsidR="00035C45" w:rsidRPr="001B4F9B" w:rsidP="00035C45" w14:paraId="57ED8E20" w14:textId="77777777">
            <w:pPr>
              <w:contextualSpacing/>
              <w:jc w:val="center"/>
              <w:rPr>
                <w:rFonts w:ascii="Times New Roman" w:hAnsi="Times New Roman"/>
                <w:color w:val="000000"/>
                <w:sz w:val="20"/>
                <w:szCs w:val="20"/>
              </w:rPr>
            </w:pPr>
            <w:r>
              <w:rPr>
                <w:rFonts w:ascii="Times New Roman" w:hAnsi="Times New Roman"/>
                <w:color w:val="000000"/>
                <w:sz w:val="20"/>
                <w:szCs w:val="20"/>
              </w:rPr>
              <w:t xml:space="preserve"> Safety Standard for Baby Changing Products</w:t>
            </w:r>
          </w:p>
        </w:tc>
        <w:tc>
          <w:tcPr>
            <w:tcW w:w="4853" w:type="dxa"/>
            <w:vAlign w:val="center"/>
          </w:tcPr>
          <w:p w:rsidR="00035C45" w:rsidRPr="008A250A" w:rsidP="00035C45" w14:paraId="4F7248BA" w14:textId="77777777">
            <w:pPr>
              <w:contextualSpacing/>
              <w:jc w:val="center"/>
              <w:rPr>
                <w:rFonts w:ascii="Times New Roman" w:hAnsi="Times New Roman"/>
                <w:color w:val="000000"/>
                <w:sz w:val="20"/>
                <w:szCs w:val="20"/>
              </w:rPr>
            </w:pPr>
            <w:r>
              <w:rPr>
                <w:rFonts w:ascii="Times New Roman" w:hAnsi="Times New Roman"/>
                <w:color w:val="000000"/>
                <w:sz w:val="20"/>
                <w:szCs w:val="20"/>
              </w:rPr>
              <w:t>83 FR 29672 (Jun 26, 2018)</w:t>
            </w:r>
          </w:p>
        </w:tc>
      </w:tr>
      <w:tr w14:paraId="28F633FE" w14:textId="77777777" w:rsidTr="5E97BFA6">
        <w:tblPrEx>
          <w:tblW w:w="0" w:type="auto"/>
          <w:tblInd w:w="93" w:type="dxa"/>
          <w:tblLook w:val="04A0"/>
        </w:tblPrEx>
        <w:tc>
          <w:tcPr>
            <w:tcW w:w="1339" w:type="dxa"/>
            <w:vAlign w:val="center"/>
          </w:tcPr>
          <w:p w:rsidR="000406F6" w:rsidRPr="007D55E7" w:rsidP="00035C45" w14:paraId="5B9E23E8" w14:textId="03107ED8">
            <w:pPr>
              <w:jc w:val="center"/>
              <w:rPr>
                <w:rFonts w:ascii="Times New Roman" w:hAnsi="Times New Roman"/>
                <w:sz w:val="20"/>
                <w:szCs w:val="20"/>
              </w:rPr>
            </w:pPr>
            <w:r w:rsidRPr="007D55E7">
              <w:rPr>
                <w:rFonts w:ascii="Times New Roman" w:hAnsi="Times New Roman"/>
                <w:sz w:val="20"/>
                <w:szCs w:val="20"/>
              </w:rPr>
              <w:t>3041-0177</w:t>
            </w:r>
          </w:p>
        </w:tc>
        <w:tc>
          <w:tcPr>
            <w:tcW w:w="1016" w:type="dxa"/>
            <w:vAlign w:val="center"/>
          </w:tcPr>
          <w:p w:rsidR="000406F6" w:rsidRPr="007D55E7" w:rsidP="00035C45" w14:paraId="5CD47530" w14:textId="0254D50B">
            <w:pPr>
              <w:contextualSpacing/>
              <w:jc w:val="center"/>
              <w:rPr>
                <w:rFonts w:ascii="Times New Roman" w:hAnsi="Times New Roman"/>
                <w:sz w:val="20"/>
                <w:szCs w:val="20"/>
              </w:rPr>
            </w:pPr>
            <w:r w:rsidRPr="007D55E7">
              <w:rPr>
                <w:rFonts w:ascii="Times New Roman" w:hAnsi="Times New Roman"/>
                <w:sz w:val="20"/>
                <w:szCs w:val="20"/>
              </w:rPr>
              <w:t>1236</w:t>
            </w:r>
          </w:p>
        </w:tc>
        <w:tc>
          <w:tcPr>
            <w:tcW w:w="2563" w:type="dxa"/>
            <w:vAlign w:val="center"/>
          </w:tcPr>
          <w:p w:rsidR="000406F6" w:rsidRPr="007D55E7" w:rsidP="00035C45" w14:paraId="5DA0A095" w14:textId="63C6A331">
            <w:pPr>
              <w:contextualSpacing/>
              <w:jc w:val="center"/>
              <w:rPr>
                <w:rFonts w:ascii="Times New Roman" w:hAnsi="Times New Roman"/>
                <w:sz w:val="20"/>
                <w:szCs w:val="20"/>
              </w:rPr>
            </w:pPr>
            <w:r w:rsidRPr="007D55E7">
              <w:rPr>
                <w:rFonts w:ascii="Times New Roman" w:hAnsi="Times New Roman"/>
                <w:sz w:val="20"/>
                <w:szCs w:val="20"/>
              </w:rPr>
              <w:t>Safety Standard for Infant Sleep Products</w:t>
            </w:r>
          </w:p>
        </w:tc>
        <w:tc>
          <w:tcPr>
            <w:tcW w:w="4853" w:type="dxa"/>
            <w:vAlign w:val="center"/>
          </w:tcPr>
          <w:p w:rsidR="000406F6" w:rsidRPr="007D55E7" w:rsidP="00035C45" w14:paraId="763D4E6A" w14:textId="04B5372A">
            <w:pPr>
              <w:contextualSpacing/>
              <w:jc w:val="center"/>
              <w:rPr>
                <w:rFonts w:ascii="Times New Roman" w:hAnsi="Times New Roman"/>
                <w:sz w:val="20"/>
                <w:szCs w:val="20"/>
              </w:rPr>
            </w:pPr>
            <w:r w:rsidRPr="007D55E7">
              <w:rPr>
                <w:rFonts w:ascii="Times New Roman" w:hAnsi="Times New Roman"/>
                <w:sz w:val="20"/>
                <w:szCs w:val="20"/>
              </w:rPr>
              <w:t>86 FR 33022 (Jun 23, 2021)</w:t>
            </w:r>
          </w:p>
        </w:tc>
      </w:tr>
      <w:tr w14:paraId="055677F8" w14:textId="77777777" w:rsidTr="5E97BFA6">
        <w:tblPrEx>
          <w:tblW w:w="0" w:type="auto"/>
          <w:tblInd w:w="93" w:type="dxa"/>
          <w:tblLook w:val="04A0"/>
        </w:tblPrEx>
        <w:tc>
          <w:tcPr>
            <w:tcW w:w="1339" w:type="dxa"/>
            <w:vAlign w:val="center"/>
          </w:tcPr>
          <w:p w:rsidR="00035C45" w:rsidRPr="00FF0679" w:rsidP="00035C45" w14:paraId="7BE44EF4" w14:textId="77777777">
            <w:pPr>
              <w:jc w:val="center"/>
              <w:rPr>
                <w:rFonts w:ascii="Times New Roman" w:hAnsi="Times New Roman"/>
                <w:color w:val="000000"/>
                <w:sz w:val="20"/>
                <w:szCs w:val="20"/>
              </w:rPr>
            </w:pPr>
            <w:r w:rsidRPr="00FF0679">
              <w:rPr>
                <w:rFonts w:ascii="Times New Roman" w:hAnsi="Times New Roman"/>
                <w:color w:val="000000"/>
                <w:sz w:val="20"/>
                <w:szCs w:val="20"/>
              </w:rPr>
              <w:t>3041-0178</w:t>
            </w:r>
          </w:p>
        </w:tc>
        <w:tc>
          <w:tcPr>
            <w:tcW w:w="1016" w:type="dxa"/>
            <w:vAlign w:val="center"/>
          </w:tcPr>
          <w:p w:rsidR="00035C45" w:rsidRPr="00FF0679" w:rsidP="00035C45" w14:paraId="00B5D0F8" w14:textId="77777777">
            <w:pPr>
              <w:contextualSpacing/>
              <w:jc w:val="center"/>
              <w:rPr>
                <w:rFonts w:ascii="Times New Roman" w:hAnsi="Times New Roman"/>
                <w:color w:val="000000"/>
                <w:sz w:val="20"/>
                <w:szCs w:val="20"/>
              </w:rPr>
            </w:pPr>
            <w:r w:rsidRPr="00FF0679">
              <w:rPr>
                <w:rFonts w:ascii="Times New Roman" w:hAnsi="Times New Roman"/>
                <w:color w:val="000000"/>
                <w:sz w:val="20"/>
                <w:szCs w:val="20"/>
              </w:rPr>
              <w:t>1237</w:t>
            </w:r>
          </w:p>
        </w:tc>
        <w:tc>
          <w:tcPr>
            <w:tcW w:w="2563" w:type="dxa"/>
            <w:vAlign w:val="center"/>
          </w:tcPr>
          <w:p w:rsidR="00035C45" w:rsidRPr="00FF0679" w:rsidP="00035C45" w14:paraId="5A1E63FA" w14:textId="77777777">
            <w:pPr>
              <w:contextualSpacing/>
              <w:jc w:val="center"/>
              <w:rPr>
                <w:rFonts w:ascii="Times New Roman" w:hAnsi="Times New Roman"/>
                <w:color w:val="000000"/>
                <w:sz w:val="20"/>
                <w:szCs w:val="20"/>
              </w:rPr>
            </w:pPr>
            <w:r w:rsidRPr="00FF0679">
              <w:rPr>
                <w:rFonts w:ascii="Times New Roman" w:hAnsi="Times New Roman"/>
                <w:color w:val="000000"/>
                <w:sz w:val="20"/>
                <w:szCs w:val="20"/>
              </w:rPr>
              <w:t>Safety Standard for Booster Seats</w:t>
            </w:r>
          </w:p>
        </w:tc>
        <w:tc>
          <w:tcPr>
            <w:tcW w:w="4853" w:type="dxa"/>
            <w:vAlign w:val="center"/>
          </w:tcPr>
          <w:p w:rsidR="00035C45" w:rsidRPr="00FF0679" w:rsidP="00035C45" w14:paraId="5AEE5C44" w14:textId="77777777">
            <w:pPr>
              <w:contextualSpacing/>
              <w:jc w:val="center"/>
              <w:rPr>
                <w:rFonts w:ascii="Times New Roman" w:hAnsi="Times New Roman"/>
                <w:color w:val="000000"/>
                <w:sz w:val="20"/>
                <w:szCs w:val="20"/>
              </w:rPr>
            </w:pPr>
            <w:r w:rsidRPr="00FF0679">
              <w:rPr>
                <w:rFonts w:ascii="Times New Roman" w:hAnsi="Times New Roman"/>
                <w:color w:val="000000"/>
                <w:sz w:val="20"/>
                <w:szCs w:val="20"/>
              </w:rPr>
              <w:t>83 FR 30837 (Jul 2, 2018)</w:t>
            </w:r>
          </w:p>
        </w:tc>
      </w:tr>
      <w:tr w14:paraId="624D53E6" w14:textId="77777777" w:rsidTr="5E97BFA6">
        <w:tblPrEx>
          <w:tblW w:w="0" w:type="auto"/>
          <w:tblInd w:w="93" w:type="dxa"/>
          <w:tblLook w:val="04A0"/>
        </w:tblPrEx>
        <w:tc>
          <w:tcPr>
            <w:tcW w:w="1339" w:type="dxa"/>
            <w:vAlign w:val="center"/>
          </w:tcPr>
          <w:p w:rsidR="000406F6" w:rsidRPr="000648A3" w:rsidP="00035C45" w14:paraId="011B3228" w14:textId="6DF8F65F">
            <w:pPr>
              <w:jc w:val="center"/>
              <w:rPr>
                <w:rFonts w:ascii="Times New Roman" w:hAnsi="Times New Roman"/>
                <w:sz w:val="20"/>
                <w:szCs w:val="20"/>
              </w:rPr>
            </w:pPr>
            <w:r w:rsidRPr="000648A3">
              <w:rPr>
                <w:rFonts w:ascii="Times New Roman" w:hAnsi="Times New Roman"/>
                <w:sz w:val="20"/>
                <w:szCs w:val="20"/>
              </w:rPr>
              <w:t>3041-0179</w:t>
            </w:r>
          </w:p>
        </w:tc>
        <w:tc>
          <w:tcPr>
            <w:tcW w:w="1016" w:type="dxa"/>
            <w:vAlign w:val="center"/>
          </w:tcPr>
          <w:p w:rsidR="000406F6" w:rsidRPr="000648A3" w:rsidP="00035C45" w14:paraId="0B5FDC03" w14:textId="23F438C4">
            <w:pPr>
              <w:contextualSpacing/>
              <w:jc w:val="center"/>
              <w:rPr>
                <w:rFonts w:ascii="Times New Roman" w:hAnsi="Times New Roman"/>
                <w:sz w:val="20"/>
                <w:szCs w:val="20"/>
              </w:rPr>
            </w:pPr>
            <w:r w:rsidRPr="000648A3">
              <w:rPr>
                <w:rFonts w:ascii="Times New Roman" w:hAnsi="Times New Roman"/>
                <w:sz w:val="20"/>
                <w:szCs w:val="20"/>
              </w:rPr>
              <w:t>1238</w:t>
            </w:r>
          </w:p>
        </w:tc>
        <w:tc>
          <w:tcPr>
            <w:tcW w:w="2563" w:type="dxa"/>
            <w:vAlign w:val="center"/>
          </w:tcPr>
          <w:p w:rsidR="000406F6" w:rsidRPr="000648A3" w:rsidP="00035C45" w14:paraId="77880A66" w14:textId="53B6C2C8">
            <w:pPr>
              <w:contextualSpacing/>
              <w:jc w:val="center"/>
              <w:rPr>
                <w:rFonts w:ascii="Times New Roman" w:hAnsi="Times New Roman"/>
                <w:sz w:val="20"/>
                <w:szCs w:val="20"/>
              </w:rPr>
            </w:pPr>
            <w:r w:rsidRPr="000648A3">
              <w:rPr>
                <w:rFonts w:ascii="Times New Roman" w:hAnsi="Times New Roman"/>
                <w:sz w:val="20"/>
                <w:szCs w:val="20"/>
              </w:rPr>
              <w:t>Safety Standard for Stationary Activity Centers</w:t>
            </w:r>
          </w:p>
        </w:tc>
        <w:tc>
          <w:tcPr>
            <w:tcW w:w="4853" w:type="dxa"/>
            <w:vAlign w:val="center"/>
          </w:tcPr>
          <w:p w:rsidR="000406F6" w:rsidRPr="000648A3" w:rsidP="00035C45" w14:paraId="3903CFF2" w14:textId="341C26B1">
            <w:pPr>
              <w:contextualSpacing/>
              <w:jc w:val="center"/>
              <w:rPr>
                <w:rFonts w:ascii="Times New Roman" w:hAnsi="Times New Roman"/>
                <w:sz w:val="20"/>
                <w:szCs w:val="20"/>
              </w:rPr>
            </w:pPr>
            <w:r w:rsidRPr="000648A3">
              <w:rPr>
                <w:rFonts w:ascii="Times New Roman" w:hAnsi="Times New Roman"/>
                <w:sz w:val="20"/>
                <w:szCs w:val="20"/>
              </w:rPr>
              <w:t>84 FR 28205 (Jun 18, 2019)</w:t>
            </w:r>
          </w:p>
        </w:tc>
      </w:tr>
      <w:tr w14:paraId="0684EE2C" w14:textId="77777777" w:rsidTr="5E97BFA6">
        <w:tblPrEx>
          <w:tblW w:w="0" w:type="auto"/>
          <w:tblInd w:w="93" w:type="dxa"/>
          <w:tblLook w:val="04A0"/>
        </w:tblPrEx>
        <w:tc>
          <w:tcPr>
            <w:tcW w:w="1339" w:type="dxa"/>
            <w:vAlign w:val="center"/>
          </w:tcPr>
          <w:p w:rsidR="000406F6" w:rsidRPr="000648A3" w:rsidP="00035C45" w14:paraId="19A5B2C1" w14:textId="0FEC0E9A">
            <w:pPr>
              <w:jc w:val="center"/>
              <w:rPr>
                <w:rFonts w:ascii="Times New Roman" w:hAnsi="Times New Roman"/>
                <w:sz w:val="20"/>
                <w:szCs w:val="20"/>
              </w:rPr>
            </w:pPr>
            <w:r w:rsidRPr="000648A3">
              <w:rPr>
                <w:rFonts w:ascii="Times New Roman" w:hAnsi="Times New Roman"/>
                <w:sz w:val="20"/>
                <w:szCs w:val="20"/>
              </w:rPr>
              <w:t>3041-0182</w:t>
            </w:r>
          </w:p>
        </w:tc>
        <w:tc>
          <w:tcPr>
            <w:tcW w:w="1016" w:type="dxa"/>
            <w:vAlign w:val="center"/>
          </w:tcPr>
          <w:p w:rsidR="000406F6" w:rsidRPr="000648A3" w:rsidP="00035C45" w14:paraId="04C74D7D" w14:textId="019B175F">
            <w:pPr>
              <w:contextualSpacing/>
              <w:jc w:val="center"/>
              <w:rPr>
                <w:rFonts w:ascii="Times New Roman" w:hAnsi="Times New Roman"/>
                <w:sz w:val="20"/>
                <w:szCs w:val="20"/>
              </w:rPr>
            </w:pPr>
            <w:r w:rsidRPr="000648A3">
              <w:rPr>
                <w:rFonts w:ascii="Times New Roman" w:hAnsi="Times New Roman"/>
                <w:sz w:val="20"/>
                <w:szCs w:val="20"/>
              </w:rPr>
              <w:t>1239</w:t>
            </w:r>
          </w:p>
        </w:tc>
        <w:tc>
          <w:tcPr>
            <w:tcW w:w="2563" w:type="dxa"/>
            <w:vAlign w:val="center"/>
          </w:tcPr>
          <w:p w:rsidR="000406F6" w:rsidRPr="000648A3" w:rsidP="00035C45" w14:paraId="6CF470CD" w14:textId="4B893663">
            <w:pPr>
              <w:contextualSpacing/>
              <w:jc w:val="center"/>
              <w:rPr>
                <w:rFonts w:ascii="Times New Roman" w:hAnsi="Times New Roman"/>
                <w:sz w:val="20"/>
                <w:szCs w:val="20"/>
              </w:rPr>
            </w:pPr>
            <w:r w:rsidRPr="000648A3">
              <w:rPr>
                <w:rFonts w:ascii="Times New Roman" w:hAnsi="Times New Roman"/>
                <w:sz w:val="20"/>
                <w:szCs w:val="20"/>
              </w:rPr>
              <w:t>Safety Standard for Gates and Enclosures</w:t>
            </w:r>
          </w:p>
        </w:tc>
        <w:tc>
          <w:tcPr>
            <w:tcW w:w="4853" w:type="dxa"/>
            <w:vAlign w:val="center"/>
          </w:tcPr>
          <w:p w:rsidR="000406F6" w:rsidRPr="000648A3" w:rsidP="00035C45" w14:paraId="789851BE" w14:textId="28458517">
            <w:pPr>
              <w:contextualSpacing/>
              <w:jc w:val="center"/>
              <w:rPr>
                <w:rFonts w:ascii="Times New Roman" w:hAnsi="Times New Roman"/>
                <w:sz w:val="20"/>
                <w:szCs w:val="20"/>
              </w:rPr>
            </w:pPr>
            <w:r w:rsidRPr="000648A3">
              <w:rPr>
                <w:rFonts w:ascii="Times New Roman" w:hAnsi="Times New Roman"/>
                <w:sz w:val="20"/>
                <w:szCs w:val="20"/>
              </w:rPr>
              <w:t>85 FR 40100 (Jul 6, 2020)</w:t>
            </w:r>
          </w:p>
        </w:tc>
      </w:tr>
      <w:tr w14:paraId="0EA26705" w14:textId="77777777" w:rsidTr="5E97BFA6">
        <w:tblPrEx>
          <w:tblW w:w="0" w:type="auto"/>
          <w:tblInd w:w="93" w:type="dxa"/>
          <w:tblLook w:val="04A0"/>
        </w:tblPrEx>
        <w:tc>
          <w:tcPr>
            <w:tcW w:w="1339" w:type="dxa"/>
            <w:vAlign w:val="center"/>
          </w:tcPr>
          <w:p w:rsidR="000406F6" w:rsidRPr="000648A3" w:rsidP="00035C45" w14:paraId="0FB2457A" w14:textId="0514F448">
            <w:pPr>
              <w:jc w:val="center"/>
              <w:rPr>
                <w:rFonts w:ascii="Times New Roman" w:hAnsi="Times New Roman"/>
                <w:sz w:val="20"/>
                <w:szCs w:val="20"/>
              </w:rPr>
            </w:pPr>
            <w:r w:rsidRPr="000648A3">
              <w:rPr>
                <w:rFonts w:ascii="Times New Roman" w:hAnsi="Times New Roman"/>
                <w:sz w:val="20"/>
                <w:szCs w:val="20"/>
              </w:rPr>
              <w:t>3041-0185</w:t>
            </w:r>
          </w:p>
        </w:tc>
        <w:tc>
          <w:tcPr>
            <w:tcW w:w="1016" w:type="dxa"/>
            <w:vAlign w:val="center"/>
          </w:tcPr>
          <w:p w:rsidR="000406F6" w:rsidRPr="000648A3" w:rsidP="00035C45" w14:paraId="452010FE" w14:textId="0EA8E3BD">
            <w:pPr>
              <w:contextualSpacing/>
              <w:jc w:val="center"/>
              <w:rPr>
                <w:rFonts w:ascii="Times New Roman" w:hAnsi="Times New Roman"/>
                <w:sz w:val="20"/>
                <w:szCs w:val="20"/>
              </w:rPr>
            </w:pPr>
            <w:r w:rsidRPr="000648A3">
              <w:rPr>
                <w:rFonts w:ascii="Times New Roman" w:hAnsi="Times New Roman"/>
                <w:sz w:val="20"/>
                <w:szCs w:val="20"/>
              </w:rPr>
              <w:t>1241</w:t>
            </w:r>
          </w:p>
        </w:tc>
        <w:tc>
          <w:tcPr>
            <w:tcW w:w="2563" w:type="dxa"/>
            <w:vAlign w:val="center"/>
          </w:tcPr>
          <w:p w:rsidR="000406F6" w:rsidRPr="000648A3" w:rsidP="00035C45" w14:paraId="7A38B889" w14:textId="2172B5D2">
            <w:pPr>
              <w:contextualSpacing/>
              <w:jc w:val="center"/>
              <w:rPr>
                <w:rFonts w:ascii="Times New Roman" w:hAnsi="Times New Roman"/>
                <w:sz w:val="20"/>
                <w:szCs w:val="20"/>
              </w:rPr>
            </w:pPr>
            <w:r w:rsidRPr="000648A3">
              <w:rPr>
                <w:rFonts w:ascii="Times New Roman" w:hAnsi="Times New Roman"/>
                <w:sz w:val="20"/>
                <w:szCs w:val="20"/>
              </w:rPr>
              <w:t>Safety Standard for Crib Mattresses</w:t>
            </w:r>
          </w:p>
        </w:tc>
        <w:tc>
          <w:tcPr>
            <w:tcW w:w="4853" w:type="dxa"/>
            <w:vAlign w:val="center"/>
          </w:tcPr>
          <w:p w:rsidR="000406F6" w:rsidRPr="000648A3" w:rsidP="00035C45" w14:paraId="6D0C5EEC" w14:textId="12C0EF1A">
            <w:pPr>
              <w:contextualSpacing/>
              <w:jc w:val="center"/>
              <w:rPr>
                <w:rFonts w:ascii="Times New Roman" w:hAnsi="Times New Roman"/>
                <w:sz w:val="20"/>
                <w:szCs w:val="20"/>
              </w:rPr>
            </w:pPr>
            <w:r w:rsidRPr="000648A3">
              <w:rPr>
                <w:rFonts w:ascii="Times New Roman" w:hAnsi="Times New Roman"/>
                <w:sz w:val="20"/>
                <w:szCs w:val="20"/>
              </w:rPr>
              <w:t>87 FR 8640 (Feb 15, 2022)</w:t>
            </w:r>
          </w:p>
        </w:tc>
      </w:tr>
      <w:tr w14:paraId="21C55BF3" w14:textId="77777777" w:rsidTr="5E97BFA6">
        <w:tblPrEx>
          <w:tblW w:w="0" w:type="auto"/>
          <w:tblInd w:w="93" w:type="dxa"/>
          <w:tblLook w:val="04A0"/>
        </w:tblPrEx>
        <w:tc>
          <w:tcPr>
            <w:tcW w:w="1339" w:type="dxa"/>
            <w:vAlign w:val="center"/>
          </w:tcPr>
          <w:p w:rsidR="00D775FF" w:rsidRPr="00E91200" w:rsidP="5E97BFA6" w14:paraId="42AEFBE0" w14:textId="5B406B89">
            <w:pPr>
              <w:jc w:val="center"/>
              <w:rPr>
                <w:rFonts w:ascii="Times New Roman" w:hAnsi="Times New Roman"/>
                <w:b/>
                <w:bCs/>
                <w:sz w:val="20"/>
                <w:szCs w:val="20"/>
              </w:rPr>
            </w:pPr>
            <w:r w:rsidRPr="00E91200">
              <w:rPr>
                <w:rFonts w:ascii="Times New Roman" w:hAnsi="Times New Roman"/>
                <w:b/>
                <w:bCs/>
                <w:sz w:val="20"/>
                <w:szCs w:val="20"/>
              </w:rPr>
              <w:t>3041-0197*</w:t>
            </w:r>
          </w:p>
        </w:tc>
        <w:tc>
          <w:tcPr>
            <w:tcW w:w="1016" w:type="dxa"/>
            <w:vAlign w:val="center"/>
          </w:tcPr>
          <w:p w:rsidR="00D775FF" w:rsidRPr="00E91200" w:rsidP="5E97BFA6" w14:paraId="4E019C29" w14:textId="10405708">
            <w:pPr>
              <w:contextualSpacing/>
              <w:jc w:val="center"/>
              <w:rPr>
                <w:rFonts w:ascii="Times New Roman" w:hAnsi="Times New Roman"/>
                <w:b/>
                <w:bCs/>
                <w:sz w:val="20"/>
                <w:szCs w:val="20"/>
              </w:rPr>
            </w:pPr>
            <w:r w:rsidRPr="00E91200">
              <w:rPr>
                <w:rFonts w:ascii="Times New Roman" w:hAnsi="Times New Roman"/>
                <w:b/>
                <w:bCs/>
                <w:sz w:val="20"/>
                <w:szCs w:val="20"/>
              </w:rPr>
              <w:t>1242</w:t>
            </w:r>
          </w:p>
        </w:tc>
        <w:tc>
          <w:tcPr>
            <w:tcW w:w="2563" w:type="dxa"/>
            <w:vAlign w:val="center"/>
          </w:tcPr>
          <w:p w:rsidR="00D775FF" w:rsidRPr="00E91200" w:rsidP="5E97BFA6" w14:paraId="2ED0BE4B" w14:textId="694D72F7">
            <w:pPr>
              <w:contextualSpacing/>
              <w:jc w:val="center"/>
              <w:rPr>
                <w:rFonts w:ascii="Times New Roman" w:hAnsi="Times New Roman"/>
                <w:b/>
                <w:bCs/>
                <w:sz w:val="20"/>
                <w:szCs w:val="20"/>
              </w:rPr>
            </w:pPr>
            <w:r w:rsidRPr="00E91200">
              <w:rPr>
                <w:rFonts w:ascii="Times New Roman" w:hAnsi="Times New Roman"/>
                <w:b/>
                <w:bCs/>
                <w:sz w:val="20"/>
                <w:szCs w:val="20"/>
              </w:rPr>
              <w:t>Safety Standard for Nursing Pillows</w:t>
            </w:r>
          </w:p>
        </w:tc>
        <w:tc>
          <w:tcPr>
            <w:tcW w:w="4853" w:type="dxa"/>
            <w:vAlign w:val="center"/>
          </w:tcPr>
          <w:p w:rsidR="00D775FF" w:rsidRPr="00E91200" w:rsidP="5E97BFA6" w14:paraId="1920FE38" w14:textId="74405DEC">
            <w:pPr>
              <w:contextualSpacing/>
              <w:jc w:val="center"/>
              <w:rPr>
                <w:rFonts w:ascii="Times New Roman" w:hAnsi="Times New Roman"/>
                <w:b/>
                <w:bCs/>
                <w:sz w:val="20"/>
                <w:szCs w:val="20"/>
              </w:rPr>
            </w:pPr>
            <w:r w:rsidRPr="00E91200">
              <w:rPr>
                <w:rFonts w:ascii="Times New Roman" w:hAnsi="Times New Roman"/>
                <w:b/>
                <w:bCs/>
                <w:sz w:val="20"/>
                <w:szCs w:val="20"/>
              </w:rPr>
              <w:t>89 FR 85388 (Oct 25, 2024)</w:t>
            </w:r>
          </w:p>
        </w:tc>
      </w:tr>
      <w:tr w14:paraId="0240DC55" w14:textId="77777777" w:rsidTr="5E97BFA6">
        <w:tblPrEx>
          <w:tblW w:w="0" w:type="auto"/>
          <w:tblInd w:w="93" w:type="dxa"/>
          <w:tblLook w:val="04A0"/>
        </w:tblPrEx>
        <w:tc>
          <w:tcPr>
            <w:tcW w:w="1339" w:type="dxa"/>
            <w:vAlign w:val="center"/>
          </w:tcPr>
          <w:p w:rsidR="00D775FF" w:rsidRPr="00E91200" w:rsidP="5E97BFA6" w14:paraId="16B97FC3" w14:textId="117BDC2B">
            <w:pPr>
              <w:jc w:val="center"/>
              <w:rPr>
                <w:rFonts w:ascii="Times New Roman" w:hAnsi="Times New Roman"/>
                <w:b/>
                <w:bCs/>
                <w:sz w:val="20"/>
                <w:szCs w:val="20"/>
              </w:rPr>
            </w:pPr>
            <w:r w:rsidRPr="00E91200">
              <w:rPr>
                <w:rFonts w:ascii="Times New Roman" w:hAnsi="Times New Roman"/>
                <w:b/>
                <w:bCs/>
                <w:sz w:val="20"/>
                <w:szCs w:val="20"/>
              </w:rPr>
              <w:t>3041-0202*</w:t>
            </w:r>
          </w:p>
        </w:tc>
        <w:tc>
          <w:tcPr>
            <w:tcW w:w="1016" w:type="dxa"/>
            <w:vAlign w:val="center"/>
          </w:tcPr>
          <w:p w:rsidR="00D775FF" w:rsidRPr="00E91200" w:rsidP="5E97BFA6" w14:paraId="65670DE4" w14:textId="47FDF5A0">
            <w:pPr>
              <w:contextualSpacing/>
              <w:jc w:val="center"/>
              <w:rPr>
                <w:rFonts w:ascii="Times New Roman" w:hAnsi="Times New Roman"/>
                <w:b/>
                <w:bCs/>
                <w:sz w:val="20"/>
                <w:szCs w:val="20"/>
              </w:rPr>
            </w:pPr>
            <w:r w:rsidRPr="00E91200">
              <w:rPr>
                <w:rFonts w:ascii="Times New Roman" w:hAnsi="Times New Roman"/>
                <w:b/>
                <w:bCs/>
                <w:sz w:val="20"/>
                <w:szCs w:val="20"/>
              </w:rPr>
              <w:t>1243</w:t>
            </w:r>
          </w:p>
        </w:tc>
        <w:tc>
          <w:tcPr>
            <w:tcW w:w="2563" w:type="dxa"/>
            <w:vAlign w:val="center"/>
          </w:tcPr>
          <w:p w:rsidR="00D775FF" w:rsidRPr="00E91200" w:rsidP="5E97BFA6" w14:paraId="3D8CCA8E" w14:textId="6DCD27F5">
            <w:pPr>
              <w:contextualSpacing/>
              <w:jc w:val="center"/>
              <w:rPr>
                <w:rFonts w:ascii="Times New Roman" w:hAnsi="Times New Roman"/>
                <w:b/>
                <w:bCs/>
                <w:sz w:val="20"/>
                <w:szCs w:val="20"/>
              </w:rPr>
            </w:pPr>
            <w:r w:rsidRPr="00E91200">
              <w:rPr>
                <w:rFonts w:ascii="Times New Roman" w:hAnsi="Times New Roman"/>
                <w:b/>
                <w:bCs/>
                <w:sz w:val="20"/>
                <w:szCs w:val="20"/>
              </w:rPr>
              <w:t>Safety Standard for Infant Support Cushions</w:t>
            </w:r>
          </w:p>
        </w:tc>
        <w:tc>
          <w:tcPr>
            <w:tcW w:w="4853" w:type="dxa"/>
            <w:vAlign w:val="center"/>
          </w:tcPr>
          <w:p w:rsidR="00D775FF" w:rsidRPr="00E91200" w:rsidP="5E97BFA6" w14:paraId="5D43848C" w14:textId="035C92E4">
            <w:pPr>
              <w:contextualSpacing/>
              <w:jc w:val="center"/>
              <w:rPr>
                <w:rFonts w:ascii="Times New Roman" w:hAnsi="Times New Roman"/>
                <w:b/>
                <w:bCs/>
                <w:sz w:val="20"/>
                <w:szCs w:val="20"/>
              </w:rPr>
            </w:pPr>
            <w:r w:rsidRPr="00E91200">
              <w:rPr>
                <w:rFonts w:ascii="Times New Roman" w:hAnsi="Times New Roman"/>
                <w:b/>
                <w:bCs/>
                <w:sz w:val="20"/>
                <w:szCs w:val="20"/>
              </w:rPr>
              <w:t>89 FR 87467 (Nov 4, 2024)</w:t>
            </w:r>
          </w:p>
        </w:tc>
      </w:tr>
    </w:tbl>
    <w:p w:rsidR="002869F8" w:rsidRPr="000648A3" w:rsidP="00FF0679" w14:paraId="614521B6" w14:textId="24FEF52B">
      <w:pPr>
        <w:tabs>
          <w:tab w:val="left" w:pos="-1440"/>
        </w:tabs>
        <w:ind w:left="720" w:hanging="720"/>
        <w:rPr>
          <w:rFonts w:ascii="Times New Roman" w:hAnsi="Times New Roman"/>
          <w:sz w:val="20"/>
          <w:szCs w:val="20"/>
        </w:rPr>
      </w:pPr>
      <w:r>
        <w:rPr>
          <w:rFonts w:ascii="Times New Roman" w:hAnsi="Times New Roman"/>
          <w:sz w:val="20"/>
          <w:szCs w:val="20"/>
        </w:rPr>
        <w:t xml:space="preserve">  </w:t>
      </w:r>
      <w:r w:rsidRPr="000648A3" w:rsidR="00FF0679">
        <w:rPr>
          <w:rFonts w:ascii="Times New Roman" w:hAnsi="Times New Roman"/>
          <w:sz w:val="20"/>
          <w:szCs w:val="20"/>
        </w:rPr>
        <w:t>* Request for discontinuation to be submitted before the end of 202</w:t>
      </w:r>
      <w:r w:rsidRPr="000648A3" w:rsidR="00D775FF">
        <w:rPr>
          <w:rFonts w:ascii="Times New Roman" w:hAnsi="Times New Roman"/>
          <w:sz w:val="20"/>
          <w:szCs w:val="20"/>
        </w:rPr>
        <w:t>8</w:t>
      </w:r>
      <w:r w:rsidRPr="000648A3" w:rsidR="00FF0679">
        <w:rPr>
          <w:rFonts w:ascii="Times New Roman" w:hAnsi="Times New Roman"/>
          <w:sz w:val="20"/>
          <w:szCs w:val="20"/>
        </w:rPr>
        <w:t>.</w:t>
      </w:r>
    </w:p>
    <w:p w:rsidR="00464D44" w:rsidRPr="000648A3" w:rsidP="003D6FE8" w14:paraId="342B1AEF" w14:textId="77777777">
      <w:pPr>
        <w:tabs>
          <w:tab w:val="left" w:pos="-1440"/>
        </w:tabs>
        <w:ind w:left="720" w:hanging="720"/>
        <w:rPr>
          <w:rFonts w:ascii="Times New Roman" w:hAnsi="Times New Roman"/>
        </w:rPr>
      </w:pPr>
    </w:p>
    <w:p w:rsidR="00AF27C1" w:rsidRPr="003D6FE8" w:rsidP="0090054C" w14:paraId="6FD37520" w14:textId="77777777">
      <w:pPr>
        <w:tabs>
          <w:tab w:val="left" w:pos="-1440"/>
        </w:tabs>
        <w:ind w:left="720" w:hanging="720"/>
        <w:rPr>
          <w:rFonts w:ascii="Times New Roman" w:hAnsi="Times New Roman"/>
        </w:rPr>
      </w:pPr>
      <w:r w:rsidRPr="000648A3">
        <w:rPr>
          <w:rFonts w:ascii="Times New Roman" w:hAnsi="Times New Roman"/>
        </w:rPr>
        <w:t>5.</w:t>
      </w:r>
      <w:r w:rsidRPr="000648A3">
        <w:rPr>
          <w:rFonts w:ascii="Times New Roman" w:hAnsi="Times New Roman"/>
        </w:rPr>
        <w:tab/>
      </w:r>
      <w:r w:rsidRPr="000648A3" w:rsidR="005330D0">
        <w:rPr>
          <w:rFonts w:ascii="Times New Roman" w:hAnsi="Times New Roman"/>
          <w:u w:val="single"/>
        </w:rPr>
        <w:t xml:space="preserve">Impact on </w:t>
      </w:r>
      <w:r w:rsidRPr="000648A3">
        <w:rPr>
          <w:rFonts w:ascii="Times New Roman" w:hAnsi="Times New Roman"/>
          <w:u w:val="single"/>
        </w:rPr>
        <w:t>Small Business</w:t>
      </w:r>
    </w:p>
    <w:p w:rsidR="00AF27C1" w:rsidRPr="003D6FE8" w:rsidP="0090054C" w14:paraId="1E41487C" w14:textId="77777777">
      <w:pPr>
        <w:rPr>
          <w:rFonts w:ascii="Times New Roman" w:hAnsi="Times New Roman"/>
        </w:rPr>
      </w:pPr>
    </w:p>
    <w:p w:rsidR="00D72C93" w:rsidP="0090054C" w14:paraId="49867A43" w14:textId="0D80FA21">
      <w:pPr>
        <w:rPr>
          <w:rFonts w:ascii="Times New Roman" w:hAnsi="Times New Roman"/>
        </w:rPr>
      </w:pPr>
      <w:r>
        <w:rPr>
          <w:rFonts w:ascii="Times New Roman" w:hAnsi="Times New Roman"/>
          <w:i/>
        </w:rPr>
        <w:t>Recordkeeping Requirements</w:t>
      </w:r>
      <w:r w:rsidR="000B58E3">
        <w:rPr>
          <w:rFonts w:ascii="Times New Roman" w:hAnsi="Times New Roman"/>
        </w:rPr>
        <w:t xml:space="preserve">: </w:t>
      </w:r>
      <w:r w:rsidR="00315EE4">
        <w:rPr>
          <w:rFonts w:ascii="Times New Roman" w:hAnsi="Times New Roman"/>
        </w:rPr>
        <w:t xml:space="preserve">Although many small businesses </w:t>
      </w:r>
      <w:r w:rsidR="0090054C">
        <w:rPr>
          <w:rFonts w:ascii="Times New Roman" w:hAnsi="Times New Roman"/>
        </w:rPr>
        <w:t>are</w:t>
      </w:r>
      <w:r w:rsidR="00315EE4">
        <w:rPr>
          <w:rFonts w:ascii="Times New Roman" w:hAnsi="Times New Roman"/>
        </w:rPr>
        <w:t xml:space="preserve"> required to keep records </w:t>
      </w:r>
      <w:r w:rsidR="0090054C">
        <w:rPr>
          <w:rFonts w:ascii="Times New Roman" w:hAnsi="Times New Roman"/>
        </w:rPr>
        <w:t>for children’s product testing</w:t>
      </w:r>
      <w:r w:rsidR="00D94915">
        <w:rPr>
          <w:rFonts w:ascii="Times New Roman" w:hAnsi="Times New Roman"/>
        </w:rPr>
        <w:t xml:space="preserve"> and </w:t>
      </w:r>
      <w:r w:rsidR="0090054C">
        <w:rPr>
          <w:rFonts w:ascii="Times New Roman" w:hAnsi="Times New Roman"/>
        </w:rPr>
        <w:t xml:space="preserve">certification, </w:t>
      </w:r>
      <w:r w:rsidR="00315EE4">
        <w:rPr>
          <w:rFonts w:ascii="Times New Roman" w:hAnsi="Times New Roman"/>
        </w:rPr>
        <w:t>s</w:t>
      </w:r>
      <w:r w:rsidR="007C759A">
        <w:rPr>
          <w:rFonts w:ascii="Times New Roman" w:hAnsi="Times New Roman"/>
        </w:rPr>
        <w:t xml:space="preserve">mall businesses have the flexibility to establish and maintain records </w:t>
      </w:r>
      <w:r w:rsidR="00D94915">
        <w:rPr>
          <w:rFonts w:ascii="Times New Roman" w:hAnsi="Times New Roman"/>
        </w:rPr>
        <w:t xml:space="preserve">required by the testing rule and the component part rule </w:t>
      </w:r>
      <w:r w:rsidR="007C759A">
        <w:rPr>
          <w:rFonts w:ascii="Times New Roman" w:hAnsi="Times New Roman"/>
        </w:rPr>
        <w:t>in any manner</w:t>
      </w:r>
      <w:r w:rsidR="00315EE4">
        <w:rPr>
          <w:rFonts w:ascii="Times New Roman" w:hAnsi="Times New Roman"/>
        </w:rPr>
        <w:t xml:space="preserve"> or format</w:t>
      </w:r>
      <w:r w:rsidR="007C759A">
        <w:rPr>
          <w:rFonts w:ascii="Times New Roman" w:hAnsi="Times New Roman"/>
        </w:rPr>
        <w:t xml:space="preserve"> </w:t>
      </w:r>
      <w:r w:rsidR="00190BDF">
        <w:rPr>
          <w:rFonts w:ascii="Times New Roman" w:hAnsi="Times New Roman"/>
        </w:rPr>
        <w:t>provided they contain the information required by the rules and meet the availability requirements of the rules</w:t>
      </w:r>
      <w:r w:rsidR="007C759A">
        <w:rPr>
          <w:rFonts w:ascii="Times New Roman" w:hAnsi="Times New Roman"/>
        </w:rPr>
        <w:t xml:space="preserve">.  </w:t>
      </w:r>
      <w:r w:rsidR="00190BDF">
        <w:rPr>
          <w:rFonts w:ascii="Times New Roman" w:hAnsi="Times New Roman"/>
        </w:rPr>
        <w:t xml:space="preserve">The </w:t>
      </w:r>
      <w:r w:rsidR="007C759A">
        <w:rPr>
          <w:rFonts w:ascii="Times New Roman" w:hAnsi="Times New Roman"/>
        </w:rPr>
        <w:t xml:space="preserve">documentation </w:t>
      </w:r>
      <w:r w:rsidR="00190BDF">
        <w:rPr>
          <w:rFonts w:ascii="Times New Roman" w:hAnsi="Times New Roman"/>
        </w:rPr>
        <w:t>required by</w:t>
      </w:r>
      <w:r w:rsidR="007C759A">
        <w:rPr>
          <w:rFonts w:ascii="Times New Roman" w:hAnsi="Times New Roman"/>
        </w:rPr>
        <w:t xml:space="preserve"> the component part rule largely </w:t>
      </w:r>
      <w:r w:rsidR="0079646D">
        <w:rPr>
          <w:rFonts w:ascii="Times New Roman" w:hAnsi="Times New Roman"/>
        </w:rPr>
        <w:t>overlaps</w:t>
      </w:r>
      <w:r w:rsidR="007C759A">
        <w:rPr>
          <w:rFonts w:ascii="Times New Roman" w:hAnsi="Times New Roman"/>
        </w:rPr>
        <w:t xml:space="preserve"> </w:t>
      </w:r>
      <w:r w:rsidR="00843068">
        <w:rPr>
          <w:rFonts w:ascii="Times New Roman" w:hAnsi="Times New Roman"/>
        </w:rPr>
        <w:t xml:space="preserve">with </w:t>
      </w:r>
      <w:r w:rsidR="0079646D">
        <w:rPr>
          <w:rFonts w:ascii="Times New Roman" w:hAnsi="Times New Roman"/>
        </w:rPr>
        <w:t>recordkeeping</w:t>
      </w:r>
      <w:r w:rsidR="007C759A">
        <w:rPr>
          <w:rFonts w:ascii="Times New Roman" w:hAnsi="Times New Roman"/>
        </w:rPr>
        <w:t xml:space="preserve"> required in the </w:t>
      </w:r>
      <w:r w:rsidR="0079646D">
        <w:rPr>
          <w:rFonts w:ascii="Times New Roman" w:hAnsi="Times New Roman"/>
        </w:rPr>
        <w:t>testing rule.  Although in some instances multiple parties may keep copies of the same records, they are not required to do so.  Access to the same records electronically is allowed by the component part rule.  Finally, u</w:t>
      </w:r>
      <w:r w:rsidR="002062AF">
        <w:rPr>
          <w:rFonts w:ascii="Times New Roman" w:hAnsi="Times New Roman"/>
        </w:rPr>
        <w:t>sing</w:t>
      </w:r>
      <w:r w:rsidR="007C759A">
        <w:rPr>
          <w:rFonts w:ascii="Times New Roman" w:hAnsi="Times New Roman"/>
        </w:rPr>
        <w:t xml:space="preserve"> component part testing is voluntary.  To the extent that small businesses do not achieve a cost savings by conducting component part testing, they are not required to use it in certifying children’s products.</w:t>
      </w:r>
    </w:p>
    <w:p w:rsidR="00D94915" w:rsidP="0090054C" w14:paraId="470D458A" w14:textId="77777777">
      <w:pPr>
        <w:rPr>
          <w:rFonts w:ascii="Times New Roman" w:hAnsi="Times New Roman"/>
        </w:rPr>
      </w:pPr>
    </w:p>
    <w:p w:rsidR="00D94915" w:rsidP="0090054C" w14:paraId="00E8D895" w14:textId="00B855D6">
      <w:pPr>
        <w:rPr>
          <w:rFonts w:ascii="Times New Roman" w:hAnsi="Times New Roman"/>
        </w:rPr>
      </w:pPr>
      <w:r>
        <w:rPr>
          <w:rFonts w:ascii="Times New Roman" w:hAnsi="Times New Roman"/>
          <w:i/>
        </w:rPr>
        <w:t>Marking, Labeling, and Instructional Material Requirements</w:t>
      </w:r>
      <w:r w:rsidR="003C7F1B">
        <w:rPr>
          <w:rFonts w:ascii="Times New Roman" w:hAnsi="Times New Roman"/>
        </w:rPr>
        <w:t xml:space="preserve">:  </w:t>
      </w:r>
      <w:r>
        <w:rPr>
          <w:rFonts w:ascii="Times New Roman" w:hAnsi="Times New Roman"/>
        </w:rPr>
        <w:t xml:space="preserve">The impact on small businesses for the marking, labeling and instructions required </w:t>
      </w:r>
      <w:r w:rsidR="00A054A5">
        <w:rPr>
          <w:rFonts w:ascii="Times New Roman" w:hAnsi="Times New Roman"/>
        </w:rPr>
        <w:t xml:space="preserve">have been </w:t>
      </w:r>
      <w:r>
        <w:rPr>
          <w:rFonts w:ascii="Times New Roman" w:hAnsi="Times New Roman"/>
        </w:rPr>
        <w:t xml:space="preserve">addressed </w:t>
      </w:r>
      <w:r w:rsidR="00A054A5">
        <w:rPr>
          <w:rFonts w:ascii="Times New Roman" w:hAnsi="Times New Roman"/>
        </w:rPr>
        <w:t>during</w:t>
      </w:r>
      <w:r>
        <w:rPr>
          <w:rFonts w:ascii="Times New Roman" w:hAnsi="Times New Roman"/>
        </w:rPr>
        <w:t xml:space="preserve"> each section 104 </w:t>
      </w:r>
      <w:r>
        <w:rPr>
          <w:rFonts w:ascii="Times New Roman" w:hAnsi="Times New Roman"/>
        </w:rPr>
        <w:t>rule</w:t>
      </w:r>
      <w:r w:rsidR="00A054A5">
        <w:rPr>
          <w:rFonts w:ascii="Times New Roman" w:hAnsi="Times New Roman"/>
        </w:rPr>
        <w:t>making procedure</w:t>
      </w:r>
      <w:r>
        <w:rPr>
          <w:rFonts w:ascii="Times New Roman" w:hAnsi="Times New Roman"/>
        </w:rPr>
        <w:t>.  Generally, marking, labeling, and instruction requirements have not been found to significantly impact small businesses.</w:t>
      </w:r>
      <w:r w:rsidRPr="00A9158C" w:rsidR="00A9158C">
        <w:rPr>
          <w:rFonts w:ascii="Times New Roman" w:hAnsi="Times New Roman"/>
        </w:rPr>
        <w:t xml:space="preserve"> </w:t>
      </w:r>
      <w:r w:rsidR="00A9158C">
        <w:rPr>
          <w:rFonts w:ascii="Times New Roman" w:hAnsi="Times New Roman"/>
        </w:rPr>
        <w:t xml:space="preserve">The electrically operated toys rule requires labeling on the products, outer packaging, and instruction sheets.  In the research performed for the section 104 rules, staff found that labeling costs tend to be low in general for all firms, large and small.  Therefore, the labeling </w:t>
      </w:r>
      <w:r w:rsidR="0066225E">
        <w:rPr>
          <w:rFonts w:ascii="Times New Roman" w:hAnsi="Times New Roman"/>
        </w:rPr>
        <w:t>requirements</w:t>
      </w:r>
      <w:r w:rsidR="00A9158C">
        <w:rPr>
          <w:rFonts w:ascii="Times New Roman" w:hAnsi="Times New Roman"/>
        </w:rPr>
        <w:t xml:space="preserve"> for electrically operated toys are not expected to</w:t>
      </w:r>
      <w:r w:rsidRPr="009E3621" w:rsidR="00A9158C">
        <w:rPr>
          <w:rFonts w:ascii="Times New Roman" w:hAnsi="Times New Roman"/>
        </w:rPr>
        <w:t xml:space="preserve"> </w:t>
      </w:r>
      <w:r w:rsidR="00A9158C">
        <w:rPr>
          <w:rFonts w:ascii="Times New Roman" w:hAnsi="Times New Roman"/>
        </w:rPr>
        <w:t>significantly impact small businesses either.</w:t>
      </w:r>
    </w:p>
    <w:p w:rsidR="00FA4586" w:rsidP="00A9158C" w14:paraId="2486417D" w14:textId="204E3BD5">
      <w:pPr>
        <w:rPr>
          <w:rFonts w:ascii="Times New Roman" w:hAnsi="Times New Roman"/>
        </w:rPr>
      </w:pPr>
    </w:p>
    <w:p w:rsidR="00A9158C" w:rsidP="0090054C" w14:paraId="6E7682E5" w14:textId="6DA91AEC">
      <w:pPr>
        <w:rPr>
          <w:rFonts w:ascii="Times New Roman" w:hAnsi="Times New Roman"/>
        </w:rPr>
      </w:pPr>
      <w:r w:rsidRPr="00FF0679">
        <w:rPr>
          <w:rFonts w:ascii="Times New Roman" w:hAnsi="Times New Roman"/>
        </w:rPr>
        <w:t xml:space="preserve">CPSC provides a variety of resources to help both new and experienced small businesses learn about safety requirements that apply to consumer products, including the CPSC Regulatory Robot, </w:t>
      </w:r>
      <w:r w:rsidR="00407732">
        <w:rPr>
          <w:rFonts w:ascii="Times New Roman" w:hAnsi="Times New Roman"/>
        </w:rPr>
        <w:t xml:space="preserve">and </w:t>
      </w:r>
      <w:r w:rsidRPr="00FF0679">
        <w:rPr>
          <w:rFonts w:ascii="Times New Roman" w:hAnsi="Times New Roman"/>
        </w:rPr>
        <w:t>small business education videos. Many of these resources</w:t>
      </w:r>
      <w:r w:rsidRPr="00FF0679" w:rsidR="002D1BAB">
        <w:rPr>
          <w:rFonts w:ascii="Times New Roman" w:hAnsi="Times New Roman"/>
        </w:rPr>
        <w:t xml:space="preserve"> can be accessed online at: </w:t>
      </w:r>
      <w:hyperlink r:id="rId12" w:history="1">
        <w:r w:rsidRPr="00FF0679" w:rsidR="002D1BAB">
          <w:rPr>
            <w:rStyle w:val="Hyperlink"/>
            <w:rFonts w:ascii="Times New Roman" w:hAnsi="Times New Roman"/>
            <w:u w:val="none"/>
          </w:rPr>
          <w:t>https://www.cpsc.gov/Business--Manufacturing/Small-Business-Resources</w:t>
        </w:r>
      </w:hyperlink>
      <w:r w:rsidRPr="00FF0679" w:rsidR="002D1BAB">
        <w:rPr>
          <w:rFonts w:ascii="Times New Roman" w:hAnsi="Times New Roman"/>
        </w:rPr>
        <w:t xml:space="preserve">. </w:t>
      </w:r>
    </w:p>
    <w:p w:rsidR="00D72C93" w:rsidRPr="003D6FE8" w:rsidP="003D6FE8" w14:paraId="538884F3" w14:textId="77777777">
      <w:pPr>
        <w:rPr>
          <w:rFonts w:ascii="Times New Roman" w:hAnsi="Times New Roman"/>
        </w:rPr>
      </w:pPr>
    </w:p>
    <w:p w:rsidR="00AF27C1" w:rsidRPr="003D6FE8" w:rsidP="00843068" w14:paraId="37613E90" w14:textId="77777777">
      <w:pPr>
        <w:keepNext/>
        <w:tabs>
          <w:tab w:val="left" w:pos="-1440"/>
        </w:tabs>
        <w:ind w:left="720" w:hanging="720"/>
        <w:rPr>
          <w:rFonts w:ascii="Times New Roman" w:hAnsi="Times New Roman"/>
        </w:rPr>
      </w:pPr>
      <w:r w:rsidRPr="003D6FE8">
        <w:rPr>
          <w:rFonts w:ascii="Times New Roman" w:hAnsi="Times New Roman"/>
        </w:rPr>
        <w:t>6.</w:t>
      </w:r>
      <w:r w:rsidRPr="003D6FE8">
        <w:rPr>
          <w:rFonts w:ascii="Times New Roman" w:hAnsi="Times New Roman"/>
        </w:rPr>
        <w:tab/>
      </w:r>
      <w:r w:rsidRPr="003D6FE8">
        <w:rPr>
          <w:rFonts w:ascii="Times New Roman" w:hAnsi="Times New Roman"/>
          <w:u w:val="single"/>
        </w:rPr>
        <w:t>Consequences of Less Frequent Information Collection and Technical or Legal Obstacles</w:t>
      </w:r>
    </w:p>
    <w:p w:rsidR="00AF27C1" w:rsidRPr="003D6FE8" w:rsidP="00843068" w14:paraId="28A9DD73" w14:textId="77777777">
      <w:pPr>
        <w:keepNext/>
        <w:rPr>
          <w:rFonts w:ascii="Times New Roman" w:hAnsi="Times New Roman"/>
        </w:rPr>
      </w:pPr>
    </w:p>
    <w:p w:rsidR="00BE57CE" w:rsidP="00843068" w14:paraId="17A15507" w14:textId="77777777">
      <w:pPr>
        <w:keepNext/>
        <w:widowControl/>
        <w:rPr>
          <w:rFonts w:ascii="Times New Roman" w:hAnsi="Times New Roman"/>
        </w:rPr>
      </w:pPr>
      <w:r w:rsidRPr="001E658E">
        <w:rPr>
          <w:rFonts w:ascii="Times New Roman" w:hAnsi="Times New Roman"/>
          <w:i/>
        </w:rPr>
        <w:t>Testing Rule</w:t>
      </w:r>
      <w:r>
        <w:rPr>
          <w:rFonts w:ascii="Times New Roman" w:hAnsi="Times New Roman"/>
        </w:rPr>
        <w:t xml:space="preserve">:  </w:t>
      </w:r>
      <w:r>
        <w:rPr>
          <w:rFonts w:ascii="Times New Roman" w:hAnsi="Times New Roman"/>
        </w:rPr>
        <w:t>Failure to provide the information</w:t>
      </w:r>
      <w:r>
        <w:rPr>
          <w:rFonts w:ascii="Times New Roman" w:hAnsi="Times New Roman"/>
        </w:rPr>
        <w:t xml:space="preserve"> required</w:t>
      </w:r>
      <w:r w:rsidR="00F45516">
        <w:rPr>
          <w:rFonts w:ascii="Times New Roman" w:hAnsi="Times New Roman"/>
        </w:rPr>
        <w:t xml:space="preserve"> would impair the CPSC’s ability to </w:t>
      </w:r>
      <w:r w:rsidR="000A053A">
        <w:rPr>
          <w:rFonts w:ascii="Times New Roman" w:hAnsi="Times New Roman"/>
        </w:rPr>
        <w:t xml:space="preserve">determine whether a manufacturer is complying with the testing and certification requirements of section 14 of the CPSA and the requirements of the </w:t>
      </w:r>
      <w:r>
        <w:rPr>
          <w:rFonts w:ascii="Times New Roman" w:hAnsi="Times New Roman"/>
        </w:rPr>
        <w:t>testing</w:t>
      </w:r>
      <w:r w:rsidR="000A053A">
        <w:rPr>
          <w:rFonts w:ascii="Times New Roman" w:hAnsi="Times New Roman"/>
        </w:rPr>
        <w:t xml:space="preserve"> rule.  </w:t>
      </w:r>
    </w:p>
    <w:p w:rsidR="00AA5D4E" w:rsidP="00CD1010" w14:paraId="2347B5A0" w14:textId="77777777">
      <w:pPr>
        <w:widowControl/>
        <w:rPr>
          <w:rFonts w:ascii="Times New Roman" w:hAnsi="Times New Roman"/>
        </w:rPr>
      </w:pPr>
    </w:p>
    <w:p w:rsidR="00AA5D4E" w:rsidP="00CD1010" w14:paraId="110F8AED" w14:textId="77777777">
      <w:pPr>
        <w:widowControl/>
        <w:rPr>
          <w:rFonts w:ascii="Times New Roman" w:hAnsi="Times New Roman"/>
        </w:rPr>
      </w:pPr>
      <w:r w:rsidRPr="001E658E">
        <w:rPr>
          <w:rFonts w:ascii="Times New Roman" w:hAnsi="Times New Roman"/>
          <w:i/>
        </w:rPr>
        <w:t>Component Part Rule</w:t>
      </w:r>
      <w:r>
        <w:rPr>
          <w:rFonts w:ascii="Times New Roman" w:hAnsi="Times New Roman"/>
        </w:rPr>
        <w:t xml:space="preserve">:  </w:t>
      </w:r>
      <w:r w:rsidR="0079646D">
        <w:rPr>
          <w:rFonts w:ascii="Times New Roman" w:hAnsi="Times New Roman"/>
        </w:rPr>
        <w:t xml:space="preserve">Without appropriate recordkeeping, allowance of component part testing could lead to degradation in compliance of finished products.  Accordingly, the component part rule </w:t>
      </w:r>
      <w:r w:rsidR="00B10616">
        <w:rPr>
          <w:rFonts w:ascii="Times New Roman" w:hAnsi="Times New Roman"/>
        </w:rPr>
        <w:t>requires</w:t>
      </w:r>
      <w:r w:rsidR="0079646D">
        <w:rPr>
          <w:rFonts w:ascii="Times New Roman" w:hAnsi="Times New Roman"/>
        </w:rPr>
        <w:t xml:space="preserve"> </w:t>
      </w:r>
      <w:r>
        <w:rPr>
          <w:rFonts w:ascii="Times New Roman" w:hAnsi="Times New Roman"/>
        </w:rPr>
        <w:t xml:space="preserve">documentation sufficient to demonstrate </w:t>
      </w:r>
      <w:r w:rsidR="00B10616">
        <w:rPr>
          <w:rFonts w:ascii="Times New Roman" w:hAnsi="Times New Roman"/>
        </w:rPr>
        <w:t xml:space="preserve">the component part’s </w:t>
      </w:r>
      <w:r w:rsidR="0079646D">
        <w:rPr>
          <w:rFonts w:ascii="Times New Roman" w:hAnsi="Times New Roman"/>
        </w:rPr>
        <w:t xml:space="preserve">compliance </w:t>
      </w:r>
      <w:r>
        <w:rPr>
          <w:rFonts w:ascii="Times New Roman" w:hAnsi="Times New Roman"/>
        </w:rPr>
        <w:t xml:space="preserve">with the </w:t>
      </w:r>
      <w:r w:rsidR="00B10616">
        <w:rPr>
          <w:rFonts w:ascii="Times New Roman" w:hAnsi="Times New Roman"/>
        </w:rPr>
        <w:t>standards tested</w:t>
      </w:r>
      <w:r w:rsidR="0079646D">
        <w:rPr>
          <w:rFonts w:ascii="Times New Roman" w:hAnsi="Times New Roman"/>
        </w:rPr>
        <w:t xml:space="preserve">, </w:t>
      </w:r>
      <w:r w:rsidR="00B10616">
        <w:rPr>
          <w:rFonts w:ascii="Times New Roman" w:hAnsi="Times New Roman"/>
        </w:rPr>
        <w:t xml:space="preserve">and that </w:t>
      </w:r>
      <w:r>
        <w:rPr>
          <w:rFonts w:ascii="Times New Roman" w:hAnsi="Times New Roman"/>
        </w:rPr>
        <w:t>enable component parts to be traced back to the party that had the</w:t>
      </w:r>
      <w:r w:rsidR="0079646D">
        <w:rPr>
          <w:rFonts w:ascii="Times New Roman" w:hAnsi="Times New Roman"/>
        </w:rPr>
        <w:t>m</w:t>
      </w:r>
      <w:r>
        <w:rPr>
          <w:rFonts w:ascii="Times New Roman" w:hAnsi="Times New Roman"/>
        </w:rPr>
        <w:t xml:space="preserve"> tested, and to the third party laboratory that conducted the tests.  Any less documentation and recordkeeping would not achieve this purpose, and would impede CPSC’s ability to investigate compliance violations and enforce testing and certification rules for children’s products.</w:t>
      </w:r>
    </w:p>
    <w:p w:rsidR="00B03768" w:rsidP="00B24DC9" w14:paraId="1C516ABC" w14:textId="4BD9E1CD">
      <w:pPr>
        <w:widowControl/>
        <w:rPr>
          <w:rFonts w:ascii="Times New Roman" w:hAnsi="Times New Roman"/>
        </w:rPr>
      </w:pPr>
    </w:p>
    <w:p w:rsidR="00B03768" w:rsidP="00CD1010" w14:paraId="7A787075" w14:textId="77777777">
      <w:pPr>
        <w:widowControl/>
        <w:rPr>
          <w:rFonts w:ascii="Times New Roman" w:hAnsi="Times New Roman"/>
        </w:rPr>
      </w:pPr>
      <w:r>
        <w:rPr>
          <w:rFonts w:ascii="Times New Roman" w:hAnsi="Times New Roman"/>
          <w:i/>
        </w:rPr>
        <w:t>Section 104 Rules</w:t>
      </w:r>
      <w:r>
        <w:rPr>
          <w:rFonts w:ascii="Times New Roman" w:hAnsi="Times New Roman"/>
        </w:rPr>
        <w:t xml:space="preserve">:  </w:t>
      </w:r>
      <w:r>
        <w:rPr>
          <w:rFonts w:ascii="Times New Roman" w:hAnsi="Times New Roman"/>
        </w:rPr>
        <w:t xml:space="preserve">Stakeholders, consumers, and the government </w:t>
      </w:r>
      <w:r>
        <w:rPr>
          <w:rFonts w:ascii="Times New Roman" w:hAnsi="Times New Roman"/>
        </w:rPr>
        <w:t>rely on product marking, labeling, and instructions to inform about safe use</w:t>
      </w:r>
      <w:r w:rsidR="00FC1F02">
        <w:rPr>
          <w:rFonts w:ascii="Times New Roman" w:hAnsi="Times New Roman"/>
        </w:rPr>
        <w:t xml:space="preserve"> and assembly</w:t>
      </w:r>
      <w:r>
        <w:rPr>
          <w:rFonts w:ascii="Times New Roman" w:hAnsi="Times New Roman"/>
        </w:rPr>
        <w:t xml:space="preserve"> of product</w:t>
      </w:r>
      <w:r w:rsidR="00FC1F02">
        <w:rPr>
          <w:rFonts w:ascii="Times New Roman" w:hAnsi="Times New Roman"/>
        </w:rPr>
        <w:t>s</w:t>
      </w:r>
      <w:r>
        <w:rPr>
          <w:rFonts w:ascii="Times New Roman" w:hAnsi="Times New Roman"/>
        </w:rPr>
        <w:t xml:space="preserve"> and to identify products for recall.  </w:t>
      </w:r>
    </w:p>
    <w:p w:rsidR="00DE76CB" w:rsidP="00CD1010" w14:paraId="797F2140" w14:textId="77777777">
      <w:pPr>
        <w:widowControl/>
        <w:rPr>
          <w:rFonts w:ascii="Times New Roman" w:hAnsi="Times New Roman"/>
        </w:rPr>
      </w:pPr>
    </w:p>
    <w:p w:rsidR="00415F7D" w:rsidP="00CD1010" w14:paraId="30A6774C" w14:textId="37B5A87F">
      <w:pPr>
        <w:widowControl/>
        <w:rPr>
          <w:rFonts w:ascii="Times New Roman" w:hAnsi="Times New Roman"/>
          <w:iCs/>
        </w:rPr>
      </w:pPr>
      <w:r w:rsidRPr="00E9071D">
        <w:rPr>
          <w:rFonts w:ascii="Times New Roman" w:hAnsi="Times New Roman"/>
          <w:i/>
        </w:rPr>
        <w:t>eFiling of Certificates of Compliance (16 CFR part 1110):</w:t>
      </w:r>
      <w:r w:rsidR="00E65DCF">
        <w:rPr>
          <w:rFonts w:ascii="Times New Roman" w:hAnsi="Times New Roman"/>
          <w:i/>
        </w:rPr>
        <w:t xml:space="preserve"> </w:t>
      </w:r>
      <w:r w:rsidR="006203D4">
        <w:rPr>
          <w:rFonts w:ascii="Times New Roman" w:hAnsi="Times New Roman"/>
          <w:iCs/>
        </w:rPr>
        <w:t>T</w:t>
      </w:r>
      <w:r w:rsidRPr="009622A8" w:rsidR="00D36DF3">
        <w:rPr>
          <w:rFonts w:ascii="Times New Roman" w:hAnsi="Times New Roman"/>
          <w:iCs/>
        </w:rPr>
        <w:t>he eFiling program allow</w:t>
      </w:r>
      <w:r w:rsidR="006203D4">
        <w:rPr>
          <w:rFonts w:ascii="Times New Roman" w:hAnsi="Times New Roman"/>
          <w:iCs/>
        </w:rPr>
        <w:t>s</w:t>
      </w:r>
      <w:r w:rsidRPr="009622A8" w:rsidR="00D36DF3">
        <w:rPr>
          <w:rFonts w:ascii="Times New Roman" w:hAnsi="Times New Roman"/>
          <w:iCs/>
        </w:rPr>
        <w:t xml:space="preserve"> CPSC to use algorithms to interdict high risk consumer products at U.S. ports.  CPSC has limited ability to monitor the millions of consumer products, including e-commerce shipments, imported daily, as well as those under the </w:t>
      </w:r>
      <w:r w:rsidRPr="000205BC" w:rsidR="00D36DF3">
        <w:rPr>
          <w:rFonts w:ascii="Times New Roman" w:hAnsi="Times New Roman"/>
          <w:i/>
        </w:rPr>
        <w:t>de minimis</w:t>
      </w:r>
      <w:r w:rsidRPr="009622A8" w:rsidR="00D36DF3">
        <w:rPr>
          <w:rFonts w:ascii="Times New Roman" w:hAnsi="Times New Roman"/>
          <w:iCs/>
        </w:rPr>
        <w:t xml:space="preserve"> exemption (less than $800).  eFiling enable</w:t>
      </w:r>
      <w:r w:rsidR="006203D4">
        <w:rPr>
          <w:rFonts w:ascii="Times New Roman" w:hAnsi="Times New Roman"/>
          <w:iCs/>
        </w:rPr>
        <w:t>s</w:t>
      </w:r>
      <w:r w:rsidRPr="009622A8" w:rsidR="00D36DF3">
        <w:rPr>
          <w:rFonts w:ascii="Times New Roman" w:hAnsi="Times New Roman"/>
          <w:iCs/>
        </w:rPr>
        <w:t xml:space="preserve"> CPSC and CBP to use certificate data, which has been required since 2008 but not electronically collected, to more efficiently target high-risk imported products.  eFiling make</w:t>
      </w:r>
      <w:r w:rsidR="00FA79B3">
        <w:rPr>
          <w:rFonts w:ascii="Times New Roman" w:hAnsi="Times New Roman"/>
          <w:iCs/>
        </w:rPr>
        <w:t>s</w:t>
      </w:r>
      <w:r w:rsidRPr="009622A8" w:rsidR="00D36DF3">
        <w:rPr>
          <w:rFonts w:ascii="Times New Roman" w:hAnsi="Times New Roman"/>
          <w:iCs/>
        </w:rPr>
        <w:t xml:space="preserve"> it more difficult for foreign manufacturers who ignore existing testing and certification requirements to evade detection.  eFiling also reduce</w:t>
      </w:r>
      <w:r w:rsidR="00FA79B3">
        <w:rPr>
          <w:rFonts w:ascii="Times New Roman" w:hAnsi="Times New Roman"/>
          <w:iCs/>
        </w:rPr>
        <w:t>s</w:t>
      </w:r>
      <w:r w:rsidRPr="009622A8" w:rsidR="00D36DF3">
        <w:rPr>
          <w:rFonts w:ascii="Times New Roman" w:hAnsi="Times New Roman"/>
          <w:iCs/>
        </w:rPr>
        <w:t xml:space="preserve"> inspection frequency and hold times for compliant importers – rewarding firms with a record of compliance and enabling their imports to move more quickly. </w:t>
      </w:r>
      <w:r w:rsidR="00341CF4">
        <w:rPr>
          <w:rFonts w:ascii="Times New Roman" w:hAnsi="Times New Roman"/>
          <w:iCs/>
        </w:rPr>
        <w:t xml:space="preserve">Less frequent </w:t>
      </w:r>
      <w:r w:rsidR="00AE4EB4">
        <w:rPr>
          <w:rFonts w:ascii="Times New Roman" w:hAnsi="Times New Roman"/>
          <w:iCs/>
        </w:rPr>
        <w:t xml:space="preserve">eFiling </w:t>
      </w:r>
      <w:r w:rsidR="00341CF4">
        <w:rPr>
          <w:rFonts w:ascii="Times New Roman" w:hAnsi="Times New Roman"/>
          <w:iCs/>
        </w:rPr>
        <w:t xml:space="preserve">collection </w:t>
      </w:r>
      <w:r w:rsidRPr="009622A8" w:rsidR="00FA79B3">
        <w:rPr>
          <w:rFonts w:ascii="Times New Roman" w:hAnsi="Times New Roman"/>
          <w:iCs/>
        </w:rPr>
        <w:t xml:space="preserve">means </w:t>
      </w:r>
      <w:r w:rsidR="00341CF4">
        <w:rPr>
          <w:rFonts w:ascii="Times New Roman" w:hAnsi="Times New Roman"/>
          <w:iCs/>
        </w:rPr>
        <w:t>a greater number of</w:t>
      </w:r>
      <w:r w:rsidRPr="009622A8" w:rsidR="00FA79B3">
        <w:rPr>
          <w:rFonts w:ascii="Times New Roman" w:hAnsi="Times New Roman"/>
          <w:iCs/>
        </w:rPr>
        <w:t xml:space="preserve"> unsafe products coming into the country and into consumers’ homes.</w:t>
      </w:r>
    </w:p>
    <w:p w:rsidR="00843068" w:rsidP="00CD1010" w14:paraId="6EEB041D" w14:textId="77777777">
      <w:pPr>
        <w:widowControl/>
        <w:rPr>
          <w:rFonts w:ascii="Times New Roman" w:hAnsi="Times New Roman"/>
          <w:iCs/>
        </w:rPr>
      </w:pPr>
    </w:p>
    <w:p w:rsidR="00843068" w:rsidRPr="00843068" w:rsidP="00CD1010" w14:paraId="1798C511" w14:textId="2916F9EC">
      <w:pPr>
        <w:widowControl/>
        <w:rPr>
          <w:rFonts w:ascii="Times New Roman" w:hAnsi="Times New Roman"/>
        </w:rPr>
      </w:pPr>
      <w:r w:rsidRPr="00FF0679">
        <w:rPr>
          <w:rFonts w:ascii="Times New Roman" w:hAnsi="Times New Roman"/>
          <w:i/>
        </w:rPr>
        <w:t xml:space="preserve">Additional Collections: </w:t>
      </w:r>
      <w:r w:rsidRPr="00FF0679">
        <w:rPr>
          <w:rFonts w:ascii="Times New Roman" w:hAnsi="Times New Roman"/>
        </w:rPr>
        <w:t xml:space="preserve">As with the Section 104 rules, stakeholders, consumers, and the government rely on product marking, labeling, and instructions to inform about safe use and assembly of </w:t>
      </w:r>
      <w:r>
        <w:rPr>
          <w:rFonts w:ascii="Times New Roman" w:hAnsi="Times New Roman"/>
        </w:rPr>
        <w:t xml:space="preserve">products containing button cell or coin batteries, CSUs, </w:t>
      </w:r>
      <w:r w:rsidRPr="00FF0679">
        <w:rPr>
          <w:rFonts w:ascii="Times New Roman" w:hAnsi="Times New Roman"/>
        </w:rPr>
        <w:t>electrically operated toy products and to identify products for recall. Additionally, the recordkeeping requirements will assist in the identification of products that are found not to be compliant with the rule.</w:t>
      </w:r>
      <w:r w:rsidRPr="00FF0679">
        <w:rPr>
          <w:rFonts w:ascii="Times New Roman" w:hAnsi="Times New Roman"/>
          <w:i/>
        </w:rPr>
        <w:t xml:space="preserve"> </w:t>
      </w:r>
      <w:r w:rsidRPr="00FF0679">
        <w:rPr>
          <w:rFonts w:ascii="Times New Roman" w:hAnsi="Times New Roman"/>
        </w:rPr>
        <w:t xml:space="preserve">Stakeholders, consumers, and the government rely on product marking, and record keeping to identify </w:t>
      </w:r>
      <w:r>
        <w:rPr>
          <w:rFonts w:ascii="Times New Roman" w:hAnsi="Times New Roman"/>
        </w:rPr>
        <w:t xml:space="preserve">consumer products </w:t>
      </w:r>
      <w:r>
        <w:rPr>
          <w:rFonts w:ascii="Times New Roman" w:hAnsi="Times New Roman"/>
        </w:rPr>
        <w:t xml:space="preserve">containing button cell or coin batteries, CSUs, and </w:t>
      </w:r>
      <w:r w:rsidRPr="00FF0679">
        <w:rPr>
          <w:rFonts w:ascii="Times New Roman" w:hAnsi="Times New Roman"/>
        </w:rPr>
        <w:t>baby-bouncer/walker-jumper products that are found not to be compliant with rule and possibly subject to a recall.</w:t>
      </w:r>
    </w:p>
    <w:p w:rsidR="00AA5D4E" w:rsidRPr="00BE281F" w:rsidP="00BE281F" w14:paraId="515491CC" w14:textId="77777777">
      <w:pPr>
        <w:widowControl/>
        <w:ind w:left="720"/>
        <w:rPr>
          <w:rFonts w:ascii="Times New Roman" w:hAnsi="Times New Roman"/>
        </w:rPr>
      </w:pPr>
    </w:p>
    <w:p w:rsidR="00AF27C1" w:rsidRPr="003D6FE8" w:rsidP="00843068" w14:paraId="346A0EC2" w14:textId="77777777">
      <w:pPr>
        <w:keepNext/>
        <w:tabs>
          <w:tab w:val="left" w:pos="-1440"/>
        </w:tabs>
        <w:ind w:left="720" w:hanging="720"/>
        <w:rPr>
          <w:rFonts w:ascii="Times New Roman" w:hAnsi="Times New Roman"/>
        </w:rPr>
      </w:pPr>
      <w:r w:rsidRPr="003D6FE8">
        <w:rPr>
          <w:rFonts w:ascii="Times New Roman" w:hAnsi="Times New Roman"/>
        </w:rPr>
        <w:t>7.</w:t>
      </w:r>
      <w:r w:rsidRPr="003D6FE8">
        <w:rPr>
          <w:rFonts w:ascii="Times New Roman" w:hAnsi="Times New Roman"/>
        </w:rPr>
        <w:tab/>
      </w:r>
      <w:r w:rsidRPr="003D6FE8">
        <w:rPr>
          <w:rFonts w:ascii="Times New Roman" w:hAnsi="Times New Roman"/>
          <w:u w:val="single"/>
        </w:rPr>
        <w:t>Consistency with the guidelines in 5 CFR 1320.5(d)(2)</w:t>
      </w:r>
    </w:p>
    <w:p w:rsidR="00AF27C1" w:rsidRPr="003D6FE8" w:rsidP="00843068" w14:paraId="63C50589" w14:textId="77777777">
      <w:pPr>
        <w:keepNext/>
        <w:rPr>
          <w:rFonts w:ascii="Times New Roman" w:hAnsi="Times New Roman"/>
        </w:rPr>
      </w:pPr>
    </w:p>
    <w:p w:rsidR="00AF27C1" w:rsidP="7B77A2C3" w14:paraId="1872498A" w14:textId="77777777">
      <w:pPr>
        <w:keepNext/>
        <w:widowControl/>
        <w:rPr>
          <w:rFonts w:ascii="Times New Roman" w:hAnsi="Times New Roman"/>
        </w:rPr>
      </w:pPr>
      <w:r w:rsidRPr="7B77A2C3">
        <w:rPr>
          <w:rFonts w:ascii="Times New Roman" w:hAnsi="Times New Roman"/>
        </w:rPr>
        <w:t xml:space="preserve">The testing and component part </w:t>
      </w:r>
      <w:r w:rsidRPr="7B77A2C3" w:rsidR="0051796C">
        <w:rPr>
          <w:rFonts w:ascii="Times New Roman" w:hAnsi="Times New Roman"/>
        </w:rPr>
        <w:t>rule</w:t>
      </w:r>
      <w:r w:rsidRPr="7B77A2C3">
        <w:rPr>
          <w:rFonts w:ascii="Times New Roman" w:hAnsi="Times New Roman"/>
        </w:rPr>
        <w:t>s</w:t>
      </w:r>
      <w:r w:rsidRPr="7B77A2C3" w:rsidR="0051796C">
        <w:rPr>
          <w:rFonts w:ascii="Times New Roman" w:hAnsi="Times New Roman"/>
        </w:rPr>
        <w:t xml:space="preserve"> </w:t>
      </w:r>
      <w:r w:rsidRPr="7B77A2C3">
        <w:rPr>
          <w:rFonts w:ascii="Times New Roman" w:hAnsi="Times New Roman"/>
        </w:rPr>
        <w:t>are</w:t>
      </w:r>
      <w:r w:rsidRPr="7B77A2C3">
        <w:rPr>
          <w:rFonts w:ascii="Times New Roman" w:hAnsi="Times New Roman"/>
        </w:rPr>
        <w:t xml:space="preserve"> consistent with the guidelines in 5 CFR </w:t>
      </w:r>
      <w:r w:rsidRPr="7B77A2C3" w:rsidR="002062AF">
        <w:rPr>
          <w:rFonts w:ascii="Times New Roman" w:hAnsi="Times New Roman"/>
        </w:rPr>
        <w:t xml:space="preserve">§ </w:t>
      </w:r>
      <w:r w:rsidRPr="7B77A2C3">
        <w:rPr>
          <w:rFonts w:ascii="Times New Roman" w:hAnsi="Times New Roman"/>
        </w:rPr>
        <w:t>1320.5(d)(2)</w:t>
      </w:r>
      <w:r w:rsidRPr="7B77A2C3" w:rsidR="00653CB1">
        <w:rPr>
          <w:rFonts w:ascii="Times New Roman" w:hAnsi="Times New Roman"/>
        </w:rPr>
        <w:t xml:space="preserve"> except (iv)</w:t>
      </w:r>
      <w:r w:rsidRPr="7B77A2C3">
        <w:rPr>
          <w:rFonts w:ascii="Times New Roman" w:hAnsi="Times New Roman"/>
        </w:rPr>
        <w:t>.</w:t>
      </w:r>
      <w:r w:rsidRPr="7B77A2C3" w:rsidR="00653CB1">
        <w:rPr>
          <w:rFonts w:ascii="Times New Roman" w:hAnsi="Times New Roman"/>
        </w:rPr>
        <w:t xml:space="preserve"> </w:t>
      </w:r>
      <w:r w:rsidRPr="7B77A2C3" w:rsidR="00061971">
        <w:rPr>
          <w:rFonts w:ascii="Times New Roman" w:hAnsi="Times New Roman"/>
        </w:rPr>
        <w:t>Both t</w:t>
      </w:r>
      <w:r w:rsidRPr="7B77A2C3" w:rsidR="00EF237D">
        <w:rPr>
          <w:rFonts w:ascii="Times New Roman" w:hAnsi="Times New Roman"/>
        </w:rPr>
        <w:t>he testing rule and the component part rule require that the records be maintained for 5 years (5 CFR 1107.26(b) and 5 CFR 1109.5(j), respectively).</w:t>
      </w:r>
      <w:r w:rsidRPr="7B77A2C3" w:rsidR="00653CB1">
        <w:rPr>
          <w:rFonts w:ascii="Times New Roman" w:hAnsi="Times New Roman"/>
        </w:rPr>
        <w:t xml:space="preserve"> The 5-year record retention requirement was selected to be consistent with the 5-year statute of limitations in 28 U.S.C. § 2462.</w:t>
      </w:r>
    </w:p>
    <w:p w:rsidR="0033437B" w:rsidP="7B77A2C3" w14:paraId="737BF4C4" w14:textId="77777777">
      <w:pPr>
        <w:widowControl/>
        <w:rPr>
          <w:rFonts w:ascii="Times New Roman" w:hAnsi="Times New Roman"/>
        </w:rPr>
      </w:pPr>
    </w:p>
    <w:p w:rsidR="0033437B" w:rsidRPr="003D6FE8" w:rsidP="00014D5C" w14:paraId="756A07E6" w14:textId="77777777">
      <w:pPr>
        <w:widowControl/>
        <w:rPr>
          <w:rFonts w:ascii="Times New Roman" w:hAnsi="Times New Roman"/>
        </w:rPr>
      </w:pPr>
      <w:r>
        <w:rPr>
          <w:rFonts w:ascii="Times New Roman" w:hAnsi="Times New Roman"/>
        </w:rPr>
        <w:t>The requirements of the section 104 rules, the electrically-operated toys rule</w:t>
      </w:r>
      <w:r w:rsidR="00C468D2">
        <w:rPr>
          <w:rFonts w:ascii="Times New Roman" w:hAnsi="Times New Roman"/>
        </w:rPr>
        <w:t>,</w:t>
      </w:r>
      <w:r>
        <w:rPr>
          <w:rFonts w:ascii="Times New Roman" w:hAnsi="Times New Roman"/>
        </w:rPr>
        <w:t xml:space="preserve"> and baby-bouncer/walker-jumper rule are consistent with the guidelines in </w:t>
      </w:r>
      <w:r w:rsidRPr="003D6FE8">
        <w:rPr>
          <w:rFonts w:ascii="Times New Roman" w:hAnsi="Times New Roman"/>
        </w:rPr>
        <w:t xml:space="preserve">5 CFR </w:t>
      </w:r>
      <w:r>
        <w:rPr>
          <w:rFonts w:ascii="Times New Roman" w:hAnsi="Times New Roman"/>
        </w:rPr>
        <w:t xml:space="preserve">§ </w:t>
      </w:r>
      <w:r w:rsidRPr="003D6FE8">
        <w:rPr>
          <w:rFonts w:ascii="Times New Roman" w:hAnsi="Times New Roman"/>
        </w:rPr>
        <w:t>1320.5(d)(2)</w:t>
      </w:r>
      <w:r>
        <w:rPr>
          <w:rFonts w:ascii="Times New Roman" w:hAnsi="Times New Roman"/>
        </w:rPr>
        <w:t>.</w:t>
      </w:r>
    </w:p>
    <w:p w:rsidR="00AF27C1" w:rsidRPr="003D6FE8" w:rsidP="00CD1010" w14:paraId="7FBDF6C4" w14:textId="77777777">
      <w:pPr>
        <w:rPr>
          <w:rFonts w:ascii="Times New Roman" w:hAnsi="Times New Roman"/>
        </w:rPr>
      </w:pPr>
    </w:p>
    <w:p w:rsidR="00AF27C1" w:rsidRPr="003D6FE8" w:rsidP="003D6FE8" w14:paraId="35B0B2EB" w14:textId="77777777">
      <w:pPr>
        <w:rPr>
          <w:rFonts w:ascii="Times New Roman" w:hAnsi="Times New Roman"/>
        </w:rPr>
      </w:pPr>
      <w:r w:rsidRPr="003D6FE8">
        <w:rPr>
          <w:rFonts w:ascii="Times New Roman" w:hAnsi="Times New Roman"/>
        </w:rPr>
        <w:t>8.</w:t>
      </w:r>
      <w:r w:rsidRPr="003D6FE8">
        <w:rPr>
          <w:rFonts w:ascii="Times New Roman" w:hAnsi="Times New Roman"/>
        </w:rPr>
        <w:tab/>
      </w:r>
      <w:r w:rsidR="00BD13AD">
        <w:rPr>
          <w:rFonts w:ascii="Times New Roman" w:hAnsi="Times New Roman"/>
          <w:u w:val="single"/>
        </w:rPr>
        <w:t xml:space="preserve">Agency’s Federal Register (FR) Notice and </w:t>
      </w:r>
      <w:r w:rsidR="002062AF">
        <w:rPr>
          <w:rFonts w:ascii="Times New Roman" w:hAnsi="Times New Roman"/>
          <w:u w:val="single"/>
        </w:rPr>
        <w:t>R</w:t>
      </w:r>
      <w:r w:rsidR="00BD13AD">
        <w:rPr>
          <w:rFonts w:ascii="Times New Roman" w:hAnsi="Times New Roman"/>
          <w:u w:val="single"/>
        </w:rPr>
        <w:t>elated information</w:t>
      </w:r>
    </w:p>
    <w:p w:rsidR="00AF27C1" w:rsidRPr="003D6FE8" w:rsidP="003D6FE8" w14:paraId="56CCA2A2" w14:textId="77777777">
      <w:pPr>
        <w:rPr>
          <w:rFonts w:ascii="Times New Roman" w:hAnsi="Times New Roman"/>
        </w:rPr>
      </w:pPr>
    </w:p>
    <w:p w:rsidR="00AF27C1" w:rsidP="003D6FE8" w14:paraId="038802B6" w14:textId="40CCF2A8">
      <w:pPr>
        <w:rPr>
          <w:rFonts w:ascii="Times New Roman" w:hAnsi="Times New Roman"/>
          <w:color w:val="000000"/>
        </w:rPr>
      </w:pPr>
      <w:r w:rsidRPr="00FF0679">
        <w:rPr>
          <w:rFonts w:ascii="Times New Roman" w:hAnsi="Times New Roman"/>
          <w:color w:val="000000"/>
        </w:rPr>
        <w:t>On</w:t>
      </w:r>
      <w:r w:rsidR="00F01CC1">
        <w:rPr>
          <w:rFonts w:ascii="Times New Roman" w:hAnsi="Times New Roman"/>
          <w:color w:val="000000"/>
        </w:rPr>
        <w:t xml:space="preserve"> July 11, 2025</w:t>
      </w:r>
      <w:r w:rsidR="00145D66">
        <w:rPr>
          <w:rFonts w:ascii="Times New Roman" w:hAnsi="Times New Roman"/>
          <w:color w:val="000000"/>
        </w:rPr>
        <w:t>,</w:t>
      </w:r>
      <w:r w:rsidRPr="00FF0679">
        <w:rPr>
          <w:rFonts w:ascii="Times New Roman" w:hAnsi="Times New Roman"/>
          <w:color w:val="000000"/>
        </w:rPr>
        <w:t xml:space="preserve"> a 60-Day Federal Register Notice was published at </w:t>
      </w:r>
      <w:r w:rsidR="00E0580F">
        <w:rPr>
          <w:rFonts w:ascii="Times New Roman" w:hAnsi="Times New Roman"/>
          <w:color w:val="000000"/>
        </w:rPr>
        <w:t>90</w:t>
      </w:r>
      <w:r w:rsidR="00145D66">
        <w:rPr>
          <w:rFonts w:ascii="Times New Roman" w:hAnsi="Times New Roman"/>
          <w:color w:val="000000"/>
        </w:rPr>
        <w:t xml:space="preserve"> FR </w:t>
      </w:r>
      <w:r w:rsidR="00E0580F">
        <w:rPr>
          <w:rFonts w:ascii="Times New Roman" w:hAnsi="Times New Roman"/>
          <w:color w:val="000000"/>
        </w:rPr>
        <w:t>30887</w:t>
      </w:r>
      <w:r w:rsidRPr="00EB1CB2" w:rsidR="00145D66">
        <w:rPr>
          <w:rFonts w:ascii="Times New Roman" w:hAnsi="Times New Roman"/>
          <w:color w:val="000000"/>
        </w:rPr>
        <w:t>.</w:t>
      </w:r>
      <w:r w:rsidRPr="00EB1CB2">
        <w:rPr>
          <w:rFonts w:ascii="Times New Roman" w:hAnsi="Times New Roman"/>
          <w:color w:val="000000"/>
        </w:rPr>
        <w:t xml:space="preserve"> </w:t>
      </w:r>
      <w:r w:rsidRPr="00EB1CB2" w:rsidR="003E699B">
        <w:rPr>
          <w:rFonts w:ascii="Times New Roman" w:hAnsi="Times New Roman"/>
          <w:color w:val="000000"/>
        </w:rPr>
        <w:t>The Commission receive</w:t>
      </w:r>
      <w:r w:rsidR="005C3A14">
        <w:rPr>
          <w:rFonts w:ascii="Times New Roman" w:hAnsi="Times New Roman"/>
          <w:color w:val="000000"/>
        </w:rPr>
        <w:t>d</w:t>
      </w:r>
      <w:r w:rsidRPr="00EB1CB2" w:rsidR="003E699B">
        <w:rPr>
          <w:rFonts w:ascii="Times New Roman" w:hAnsi="Times New Roman"/>
          <w:color w:val="000000"/>
        </w:rPr>
        <w:t xml:space="preserve"> </w:t>
      </w:r>
      <w:r w:rsidR="005C3A14">
        <w:rPr>
          <w:rFonts w:ascii="Times New Roman" w:hAnsi="Times New Roman"/>
          <w:color w:val="000000"/>
        </w:rPr>
        <w:t>one</w:t>
      </w:r>
      <w:r w:rsidRPr="00EB1CB2" w:rsidR="003E699B">
        <w:rPr>
          <w:rFonts w:ascii="Times New Roman" w:hAnsi="Times New Roman"/>
          <w:color w:val="000000"/>
        </w:rPr>
        <w:t xml:space="preserve"> comment</w:t>
      </w:r>
      <w:r w:rsidR="005C3A14">
        <w:rPr>
          <w:rFonts w:ascii="Times New Roman" w:hAnsi="Times New Roman"/>
          <w:color w:val="000000"/>
        </w:rPr>
        <w:t xml:space="preserve"> in support of third-party testing</w:t>
      </w:r>
      <w:r w:rsidRPr="00EB1CB2" w:rsidR="003E699B">
        <w:rPr>
          <w:rFonts w:ascii="Times New Roman" w:hAnsi="Times New Roman"/>
          <w:color w:val="000000"/>
        </w:rPr>
        <w:t>.</w:t>
      </w:r>
    </w:p>
    <w:p w:rsidR="001E0B49" w:rsidP="003D6FE8" w14:paraId="379E6871" w14:textId="77777777">
      <w:pPr>
        <w:rPr>
          <w:rFonts w:ascii="Times New Roman" w:hAnsi="Times New Roman"/>
          <w:color w:val="000000"/>
        </w:rPr>
      </w:pPr>
    </w:p>
    <w:p w:rsidR="001E0B49" w:rsidP="003D6FE8" w14:paraId="1576BC69" w14:textId="0209E9AD">
      <w:pPr>
        <w:rPr>
          <w:rFonts w:ascii="Times New Roman" w:hAnsi="Times New Roman"/>
          <w:color w:val="000000"/>
        </w:rPr>
      </w:pPr>
      <w:r>
        <w:rPr>
          <w:noProof/>
        </w:rPr>
        <w:drawing>
          <wp:inline distT="0" distB="0" distL="0" distR="0">
            <wp:extent cx="6126480" cy="797560"/>
            <wp:effectExtent l="0" t="0" r="7620" b="2540"/>
            <wp:docPr id="1227136923" name="Picture 1"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36923" name="Picture 1" descr="Graphical user interface, text&#10;&#10;AI-generated content may be incorrect."/>
                    <pic:cNvPicPr/>
                  </pic:nvPicPr>
                  <pic:blipFill>
                    <a:blip xmlns:r="http://schemas.openxmlformats.org/officeDocument/2006/relationships" r:embed="rId13"/>
                    <a:stretch>
                      <a:fillRect/>
                    </a:stretch>
                  </pic:blipFill>
                  <pic:spPr>
                    <a:xfrm>
                      <a:off x="0" y="0"/>
                      <a:ext cx="6126480" cy="797560"/>
                    </a:xfrm>
                    <a:prstGeom prst="rect">
                      <a:avLst/>
                    </a:prstGeom>
                  </pic:spPr>
                </pic:pic>
              </a:graphicData>
            </a:graphic>
          </wp:inline>
        </w:drawing>
      </w:r>
    </w:p>
    <w:p w:rsidR="00C0376D" w:rsidP="003D6FE8" w14:paraId="63EE377E" w14:textId="44D3C7C5">
      <w:pPr>
        <w:rPr>
          <w:rFonts w:ascii="Times New Roman" w:hAnsi="Times New Roman"/>
        </w:rPr>
      </w:pPr>
    </w:p>
    <w:p w:rsidR="00C0376D" w:rsidP="00C0376D" w14:paraId="2300901B" w14:textId="77777777">
      <w:pPr>
        <w:rPr>
          <w:rFonts w:ascii="Times New Roman" w:hAnsi="Times New Roman"/>
          <w:u w:val="single"/>
        </w:rPr>
      </w:pPr>
      <w:r w:rsidRPr="001248B5">
        <w:rPr>
          <w:rFonts w:ascii="Times New Roman" w:hAnsi="Times New Roman"/>
          <w:u w:val="single"/>
        </w:rPr>
        <w:t>Stakeholder Outreach</w:t>
      </w:r>
    </w:p>
    <w:p w:rsidR="00C0376D" w:rsidRPr="001248B5" w:rsidP="00C0376D" w14:paraId="67A53319" w14:textId="77777777">
      <w:pPr>
        <w:rPr>
          <w:rFonts w:ascii="Times New Roman" w:hAnsi="Times New Roman"/>
          <w:u w:val="single"/>
        </w:rPr>
      </w:pPr>
    </w:p>
    <w:p w:rsidR="00C0376D" w:rsidP="00C0376D" w14:paraId="47A63760" w14:textId="77777777">
      <w:pPr>
        <w:rPr>
          <w:rFonts w:ascii="Times New Roman" w:hAnsi="Times New Roman"/>
          <w:bCs/>
        </w:rPr>
      </w:pPr>
      <w:r w:rsidRPr="00622632">
        <w:rPr>
          <w:rFonts w:ascii="Times New Roman" w:hAnsi="Times New Roman"/>
          <w:i/>
        </w:rPr>
        <w:t>Testing and Component Part Rules</w:t>
      </w:r>
      <w:r>
        <w:rPr>
          <w:rFonts w:ascii="Times New Roman" w:hAnsi="Times New Roman"/>
        </w:rPr>
        <w:t xml:space="preserve">:  Stakeholders were given an opportunity to comment on the proposed recordkeeping requirements for the testing and component part rules as part of the rulemaking process for parts 1107 and 1109.  A notice of proposed rulemaking was published in the </w:t>
      </w:r>
      <w:r w:rsidRPr="003A1ADB">
        <w:rPr>
          <w:rFonts w:ascii="Times New Roman" w:hAnsi="Times New Roman"/>
          <w:i/>
        </w:rPr>
        <w:t>Federal Register</w:t>
      </w:r>
      <w:r>
        <w:rPr>
          <w:rFonts w:ascii="Times New Roman" w:hAnsi="Times New Roman"/>
        </w:rPr>
        <w:t xml:space="preserve"> for both rules on May 20, 2010:  75 FR 28336 (testing rule) and 75 FR 28208 (component part rule).  The CPSC’s responses to comments appear in the final rules published on November 8, 2011:  76 FR 69482 (testing rule) and 76 FR 69547 (component part rule).  Stakeholders were also given an opportunity to comment on recordkeeping requirements in an amendment to the testing rule that requires the selection of representative samples and associated recordkeeping.  A notice of proposed rulemaking on this amendment was published in the </w:t>
      </w:r>
      <w:r w:rsidRPr="003A1ADB">
        <w:rPr>
          <w:rFonts w:ascii="Times New Roman" w:hAnsi="Times New Roman"/>
          <w:i/>
        </w:rPr>
        <w:t>Federal Register</w:t>
      </w:r>
      <w:r>
        <w:rPr>
          <w:rFonts w:ascii="Times New Roman" w:hAnsi="Times New Roman"/>
        </w:rPr>
        <w:t xml:space="preserve"> on November 8, 2011, 76 FR 69586.  The CPSC responded to one comment on the recordkeeping burden in the final rule implementing the representative sample requirement, which was published in the </w:t>
      </w:r>
      <w:r w:rsidRPr="003A1ADB">
        <w:rPr>
          <w:rFonts w:ascii="Times New Roman" w:hAnsi="Times New Roman"/>
          <w:i/>
        </w:rPr>
        <w:t>Federal Register</w:t>
      </w:r>
      <w:r>
        <w:rPr>
          <w:rFonts w:ascii="Times New Roman" w:hAnsi="Times New Roman"/>
        </w:rPr>
        <w:t xml:space="preserve"> on December 5, 2012, at 77 FR 72205.  Stakeholders were also given the opportunity to comment on reducing third party testing burden associated with the testing of children’s products pursuant to a request for comment issued by the Commission on November 8, 2011 (76 FR </w:t>
      </w:r>
      <w:r w:rsidRPr="005F2B18">
        <w:rPr>
          <w:rFonts w:ascii="Times New Roman" w:hAnsi="Times New Roman"/>
          <w:bCs/>
        </w:rPr>
        <w:t>69596).</w:t>
      </w:r>
      <w:r>
        <w:rPr>
          <w:rFonts w:ascii="Times New Roman" w:hAnsi="Times New Roman"/>
          <w:bCs/>
        </w:rPr>
        <w:t xml:space="preserve"> </w:t>
      </w:r>
    </w:p>
    <w:p w:rsidR="00C0376D" w:rsidP="00C0376D" w14:paraId="4EA729ED" w14:textId="77777777">
      <w:pPr>
        <w:rPr>
          <w:rFonts w:ascii="Times New Roman" w:hAnsi="Times New Roman"/>
          <w:bCs/>
        </w:rPr>
      </w:pPr>
    </w:p>
    <w:p w:rsidR="00C0376D" w:rsidRPr="00FF0679" w:rsidP="00C0376D" w14:paraId="0BA3B918" w14:textId="104C7429">
      <w:pPr>
        <w:rPr>
          <w:rFonts w:ascii="Times New Roman" w:hAnsi="Times New Roman"/>
        </w:rPr>
      </w:pPr>
      <w:r w:rsidRPr="00FF0679">
        <w:rPr>
          <w:rFonts w:ascii="Times New Roman" w:hAnsi="Times New Roman"/>
          <w:bCs/>
          <w:i/>
        </w:rPr>
        <w:t>Section 104 Rules</w:t>
      </w:r>
      <w:r w:rsidRPr="00FF0679">
        <w:rPr>
          <w:rFonts w:ascii="Times New Roman" w:hAnsi="Times New Roman"/>
          <w:bCs/>
        </w:rPr>
        <w:t xml:space="preserve">: Stakeholders had the opportunity to comment on marking, labeling, and instruction requirements in each section 104 rule.  </w:t>
      </w:r>
      <w:r w:rsidRPr="00FF0679" w:rsidR="00851494">
        <w:rPr>
          <w:rFonts w:ascii="Times New Roman" w:hAnsi="Times New Roman"/>
          <w:bCs/>
        </w:rPr>
        <w:t>Section</w:t>
      </w:r>
      <w:r w:rsidR="0002109D">
        <w:rPr>
          <w:rFonts w:ascii="Times New Roman" w:hAnsi="Times New Roman"/>
          <w:bCs/>
        </w:rPr>
        <w:t>s</w:t>
      </w:r>
      <w:r w:rsidRPr="00FF0679" w:rsidR="00851494">
        <w:rPr>
          <w:rFonts w:ascii="Times New Roman" w:hAnsi="Times New Roman"/>
          <w:bCs/>
        </w:rPr>
        <w:t xml:space="preserve"> 4 </w:t>
      </w:r>
      <w:r w:rsidR="0002109D">
        <w:rPr>
          <w:rFonts w:ascii="Times New Roman" w:hAnsi="Times New Roman"/>
          <w:bCs/>
        </w:rPr>
        <w:t>and 12</w:t>
      </w:r>
      <w:r w:rsidRPr="00FF0679">
        <w:rPr>
          <w:rFonts w:ascii="Times New Roman" w:hAnsi="Times New Roman"/>
          <w:bCs/>
        </w:rPr>
        <w:t xml:space="preserve"> list </w:t>
      </w:r>
      <w:r w:rsidRPr="00FF0679" w:rsidR="00851494">
        <w:rPr>
          <w:rFonts w:ascii="Times New Roman" w:hAnsi="Times New Roman"/>
          <w:bCs/>
        </w:rPr>
        <w:t xml:space="preserve">each </w:t>
      </w:r>
      <w:r w:rsidRPr="00FF0679">
        <w:rPr>
          <w:rFonts w:ascii="Times New Roman" w:hAnsi="Times New Roman"/>
          <w:bCs/>
        </w:rPr>
        <w:t>section 104 rule</w:t>
      </w:r>
      <w:r w:rsidR="008F2EBF">
        <w:rPr>
          <w:rFonts w:ascii="Times New Roman" w:hAnsi="Times New Roman"/>
          <w:bCs/>
        </w:rPr>
        <w:t>.  Section 4</w:t>
      </w:r>
      <w:r w:rsidRPr="00FF0679">
        <w:rPr>
          <w:rFonts w:ascii="Times New Roman" w:hAnsi="Times New Roman"/>
          <w:bCs/>
        </w:rPr>
        <w:t xml:space="preserve"> </w:t>
      </w:r>
      <w:r w:rsidRPr="00FF0679" w:rsidR="00851494">
        <w:rPr>
          <w:rFonts w:ascii="Times New Roman" w:hAnsi="Times New Roman"/>
          <w:bCs/>
        </w:rPr>
        <w:t>includ</w:t>
      </w:r>
      <w:r w:rsidR="008F2EBF">
        <w:rPr>
          <w:rFonts w:ascii="Times New Roman" w:hAnsi="Times New Roman"/>
          <w:bCs/>
        </w:rPr>
        <w:t>es</w:t>
      </w:r>
      <w:r w:rsidRPr="00FF0679" w:rsidR="00851494">
        <w:rPr>
          <w:rFonts w:ascii="Times New Roman" w:hAnsi="Times New Roman"/>
          <w:bCs/>
        </w:rPr>
        <w:t xml:space="preserve"> </w:t>
      </w:r>
      <w:r w:rsidRPr="00FF0679">
        <w:rPr>
          <w:rFonts w:ascii="Times New Roman" w:hAnsi="Times New Roman"/>
          <w:bCs/>
        </w:rPr>
        <w:t xml:space="preserve">a citation to the </w:t>
      </w:r>
      <w:r w:rsidRPr="00FF0679">
        <w:rPr>
          <w:rFonts w:ascii="Times New Roman" w:hAnsi="Times New Roman"/>
          <w:bCs/>
          <w:i/>
        </w:rPr>
        <w:t>Federal Register</w:t>
      </w:r>
      <w:r w:rsidRPr="00FF0679">
        <w:rPr>
          <w:rFonts w:ascii="Times New Roman" w:hAnsi="Times New Roman"/>
          <w:bCs/>
        </w:rPr>
        <w:t xml:space="preserve"> notice for each final rule, and a citation for any burden renewal (PRA Update).  The </w:t>
      </w:r>
      <w:r w:rsidR="008F2EBF">
        <w:rPr>
          <w:rFonts w:ascii="Times New Roman" w:hAnsi="Times New Roman"/>
          <w:bCs/>
        </w:rPr>
        <w:t>bolded</w:t>
      </w:r>
      <w:r w:rsidRPr="00FF0679">
        <w:rPr>
          <w:rFonts w:ascii="Times New Roman" w:hAnsi="Times New Roman"/>
          <w:bCs/>
        </w:rPr>
        <w:t xml:space="preserve"> standards </w:t>
      </w:r>
      <w:r w:rsidR="008F2EBF">
        <w:rPr>
          <w:rFonts w:ascii="Times New Roman" w:hAnsi="Times New Roman"/>
          <w:bCs/>
        </w:rPr>
        <w:t>are</w:t>
      </w:r>
      <w:r w:rsidRPr="00FF0679">
        <w:rPr>
          <w:rFonts w:ascii="Times New Roman" w:hAnsi="Times New Roman"/>
          <w:bCs/>
        </w:rPr>
        <w:t xml:space="preserve"> new standards issued since the last PRA update for this collection regarding </w:t>
      </w:r>
      <w:r w:rsidRPr="00FF0679">
        <w:rPr>
          <w:rFonts w:ascii="Times New Roman" w:hAnsi="Times New Roman"/>
        </w:rPr>
        <w:t>Third Party Testing of Children’s Products.</w:t>
      </w:r>
    </w:p>
    <w:p w:rsidR="00C0376D" w:rsidRPr="00FF0679" w:rsidP="00C0376D" w14:paraId="348D21A0" w14:textId="254FC68D">
      <w:pPr>
        <w:rPr>
          <w:rFonts w:ascii="Times New Roman" w:hAnsi="Times New Roman"/>
        </w:rPr>
      </w:pPr>
    </w:p>
    <w:p w:rsidR="00C0376D" w:rsidP="7B77A2C3" w14:paraId="0080D762" w14:textId="2DEFAFC6">
      <w:pPr>
        <w:rPr>
          <w:rFonts w:ascii="Times New Roman" w:hAnsi="Times New Roman"/>
        </w:rPr>
      </w:pPr>
      <w:r w:rsidRPr="7B77A2C3">
        <w:rPr>
          <w:rFonts w:ascii="Times New Roman" w:hAnsi="Times New Roman"/>
          <w:i/>
          <w:iCs/>
        </w:rPr>
        <w:t xml:space="preserve">Additional Collections: </w:t>
      </w:r>
      <w:r w:rsidRPr="7B77A2C3" w:rsidR="00647A91">
        <w:rPr>
          <w:rFonts w:ascii="Times New Roman" w:hAnsi="Times New Roman"/>
        </w:rPr>
        <w:t xml:space="preserve"> Stakeholders were able to submit comments through notice and comment rulemaking for products that contain </w:t>
      </w:r>
      <w:r w:rsidRPr="7B77A2C3" w:rsidR="008C146C">
        <w:rPr>
          <w:rFonts w:ascii="Times New Roman" w:hAnsi="Times New Roman"/>
        </w:rPr>
        <w:t>button</w:t>
      </w:r>
      <w:r w:rsidRPr="7B77A2C3" w:rsidR="00647A91">
        <w:rPr>
          <w:rFonts w:ascii="Times New Roman" w:hAnsi="Times New Roman"/>
        </w:rPr>
        <w:t xml:space="preserve"> cell or coin batteries</w:t>
      </w:r>
      <w:r w:rsidRPr="7B77A2C3" w:rsidR="008C146C">
        <w:rPr>
          <w:rFonts w:ascii="Times New Roman" w:hAnsi="Times New Roman"/>
        </w:rPr>
        <w:t xml:space="preserve">, </w:t>
      </w:r>
      <w:r w:rsidRPr="7B77A2C3" w:rsidR="00647A91">
        <w:rPr>
          <w:rFonts w:ascii="Times New Roman" w:hAnsi="Times New Roman"/>
        </w:rPr>
        <w:t>CSUs</w:t>
      </w:r>
      <w:r w:rsidRPr="7B77A2C3" w:rsidR="008C146C">
        <w:rPr>
          <w:rFonts w:ascii="Times New Roman" w:hAnsi="Times New Roman"/>
        </w:rPr>
        <w:t>, and magnets</w:t>
      </w:r>
      <w:r w:rsidRPr="7B77A2C3" w:rsidR="00647A91">
        <w:rPr>
          <w:rFonts w:ascii="Times New Roman" w:hAnsi="Times New Roman"/>
        </w:rPr>
        <w:t xml:space="preserve">.  </w:t>
      </w:r>
      <w:r w:rsidRPr="7B77A2C3">
        <w:rPr>
          <w:rFonts w:ascii="Times New Roman" w:hAnsi="Times New Roman"/>
        </w:rPr>
        <w:t xml:space="preserve">The electrically operated toys rule and the baby-bouncer/walker-jumper rule and their recordkeeping and labeling requirements predate the Commission. The public last had an opportunity to comment on the requirements of the electrically operated toys rule </w:t>
      </w:r>
      <w:r w:rsidRPr="7B77A2C3" w:rsidR="00BB734F">
        <w:rPr>
          <w:rFonts w:ascii="Times New Roman" w:hAnsi="Times New Roman"/>
        </w:rPr>
        <w:t xml:space="preserve">and the baby-bouncer/walker jumper rule in 2019 </w:t>
      </w:r>
      <w:r w:rsidRPr="7B77A2C3">
        <w:rPr>
          <w:rFonts w:ascii="Times New Roman" w:hAnsi="Times New Roman"/>
        </w:rPr>
        <w:t xml:space="preserve">when </w:t>
      </w:r>
      <w:r w:rsidRPr="7B77A2C3" w:rsidR="00BB734F">
        <w:rPr>
          <w:rFonts w:ascii="Times New Roman" w:hAnsi="Times New Roman"/>
        </w:rPr>
        <w:t>CPSC</w:t>
      </w:r>
      <w:r w:rsidRPr="7B77A2C3">
        <w:rPr>
          <w:rFonts w:ascii="Times New Roman" w:hAnsi="Times New Roman"/>
        </w:rPr>
        <w:t xml:space="preserve"> sought approval </w:t>
      </w:r>
      <w:r w:rsidRPr="7B77A2C3" w:rsidR="00BB734F">
        <w:rPr>
          <w:rFonts w:ascii="Times New Roman" w:hAnsi="Times New Roman"/>
        </w:rPr>
        <w:t>to include the</w:t>
      </w:r>
      <w:r w:rsidRPr="7B77A2C3">
        <w:rPr>
          <w:rFonts w:ascii="Times New Roman" w:hAnsi="Times New Roman"/>
        </w:rPr>
        <w:t xml:space="preserve"> information collection</w:t>
      </w:r>
      <w:r w:rsidRPr="7B77A2C3" w:rsidR="00BB734F">
        <w:rPr>
          <w:rFonts w:ascii="Times New Roman" w:hAnsi="Times New Roman"/>
        </w:rPr>
        <w:t>s under the Third Party Testing for Children’s Products collection (OMB Control No. 3041-0159</w:t>
      </w:r>
      <w:r w:rsidRPr="7B77A2C3">
        <w:rPr>
          <w:rFonts w:ascii="Times New Roman" w:hAnsi="Times New Roman"/>
        </w:rPr>
        <w:t xml:space="preserve">. A </w:t>
      </w:r>
      <w:r w:rsidRPr="7B77A2C3">
        <w:rPr>
          <w:rFonts w:ascii="Times New Roman" w:hAnsi="Times New Roman"/>
          <w:i/>
          <w:iCs/>
        </w:rPr>
        <w:t>Federal Register</w:t>
      </w:r>
      <w:r w:rsidRPr="7B77A2C3">
        <w:rPr>
          <w:rFonts w:ascii="Times New Roman" w:hAnsi="Times New Roman"/>
        </w:rPr>
        <w:t xml:space="preserve"> notice for the PRA update was published on </w:t>
      </w:r>
      <w:r w:rsidRPr="7B77A2C3" w:rsidR="00BB734F">
        <w:rPr>
          <w:rFonts w:ascii="Times New Roman" w:hAnsi="Times New Roman"/>
        </w:rPr>
        <w:t>March 13, 2019</w:t>
      </w:r>
      <w:r w:rsidRPr="7B77A2C3">
        <w:rPr>
          <w:rFonts w:ascii="Times New Roman" w:hAnsi="Times New Roman"/>
        </w:rPr>
        <w:t xml:space="preserve"> (</w:t>
      </w:r>
      <w:r w:rsidRPr="7B77A2C3" w:rsidR="00BB734F">
        <w:rPr>
          <w:rFonts w:ascii="Times New Roman" w:hAnsi="Times New Roman"/>
        </w:rPr>
        <w:t>84 FR 9104</w:t>
      </w:r>
      <w:r w:rsidRPr="7B77A2C3">
        <w:rPr>
          <w:rFonts w:ascii="Times New Roman" w:hAnsi="Times New Roman"/>
        </w:rPr>
        <w:t>).</w:t>
      </w:r>
    </w:p>
    <w:p w:rsidR="00B120B8" w:rsidP="00551E21" w14:paraId="0052AE16" w14:textId="77777777">
      <w:pPr>
        <w:tabs>
          <w:tab w:val="left" w:pos="-1440"/>
        </w:tabs>
        <w:rPr>
          <w:rFonts w:ascii="Times New Roman" w:hAnsi="Times New Roman"/>
        </w:rPr>
      </w:pPr>
    </w:p>
    <w:p w:rsidR="00B120B8" w:rsidRPr="00647A91" w:rsidP="00551E21" w14:paraId="26F24270" w14:textId="69C145FC">
      <w:pPr>
        <w:tabs>
          <w:tab w:val="left" w:pos="-1440"/>
        </w:tabs>
        <w:rPr>
          <w:rFonts w:ascii="Times New Roman" w:hAnsi="Times New Roman"/>
          <w:iCs/>
        </w:rPr>
      </w:pPr>
      <w:r w:rsidRPr="00E9071D">
        <w:rPr>
          <w:rFonts w:ascii="Times New Roman" w:hAnsi="Times New Roman"/>
          <w:i/>
        </w:rPr>
        <w:t>eFiling of Certificates of Compliance (16 CFR part 1110):</w:t>
      </w:r>
      <w:r w:rsidR="00647A91">
        <w:rPr>
          <w:rFonts w:ascii="Times New Roman" w:hAnsi="Times New Roman"/>
          <w:iCs/>
        </w:rPr>
        <w:t xml:space="preserve">  The Commission issued an NPR and an SNPR allowing stakeholders to comment on the information collection associated with eFiling.</w:t>
      </w:r>
      <w:r w:rsidR="00826131">
        <w:rPr>
          <w:rFonts w:ascii="Times New Roman" w:hAnsi="Times New Roman"/>
          <w:iCs/>
        </w:rPr>
        <w:t xml:space="preserve"> CPSC also ran an eFiling Pilot test which was popular </w:t>
      </w:r>
      <w:r w:rsidR="009F792B">
        <w:rPr>
          <w:rFonts w:ascii="Times New Roman" w:hAnsi="Times New Roman"/>
          <w:iCs/>
        </w:rPr>
        <w:t>with industry participants and highly effective.</w:t>
      </w:r>
    </w:p>
    <w:p w:rsidR="00061971" w:rsidRPr="003D6FE8" w:rsidP="003D6FE8" w14:paraId="13DCBC23" w14:textId="77777777">
      <w:pPr>
        <w:rPr>
          <w:rFonts w:ascii="Times New Roman" w:hAnsi="Times New Roman"/>
        </w:rPr>
      </w:pPr>
    </w:p>
    <w:p w:rsidR="00AF27C1" w:rsidRPr="003D6FE8" w:rsidP="003D6FE8" w14:paraId="162A5126" w14:textId="77777777">
      <w:pPr>
        <w:tabs>
          <w:tab w:val="left" w:pos="-1440"/>
        </w:tabs>
        <w:ind w:left="720" w:hanging="720"/>
        <w:rPr>
          <w:rFonts w:ascii="Times New Roman" w:hAnsi="Times New Roman"/>
        </w:rPr>
      </w:pPr>
      <w:r w:rsidRPr="003D6FE8">
        <w:rPr>
          <w:rFonts w:ascii="Times New Roman" w:hAnsi="Times New Roman"/>
        </w:rPr>
        <w:t>9.</w:t>
      </w:r>
      <w:r w:rsidRPr="003D6FE8">
        <w:rPr>
          <w:rFonts w:ascii="Times New Roman" w:hAnsi="Times New Roman"/>
        </w:rPr>
        <w:tab/>
      </w:r>
      <w:r w:rsidRPr="003D6FE8">
        <w:rPr>
          <w:rFonts w:ascii="Times New Roman" w:hAnsi="Times New Roman"/>
          <w:u w:val="single"/>
        </w:rPr>
        <w:t>Payment or Gift to Respondents</w:t>
      </w:r>
    </w:p>
    <w:p w:rsidR="00AF27C1" w:rsidRPr="003D6FE8" w:rsidP="003D6FE8" w14:paraId="7077EEC0" w14:textId="77777777">
      <w:pPr>
        <w:rPr>
          <w:rFonts w:ascii="Times New Roman" w:hAnsi="Times New Roman"/>
        </w:rPr>
      </w:pPr>
    </w:p>
    <w:p w:rsidR="00AF27C1" w:rsidRPr="003D6FE8" w:rsidP="00CD1010" w14:paraId="440F34AF" w14:textId="77777777">
      <w:pPr>
        <w:rPr>
          <w:rFonts w:ascii="Times New Roman" w:hAnsi="Times New Roman"/>
        </w:rPr>
      </w:pPr>
      <w:r w:rsidRPr="003D6FE8">
        <w:rPr>
          <w:rFonts w:ascii="Times New Roman" w:hAnsi="Times New Roman"/>
        </w:rPr>
        <w:t>The CPSC</w:t>
      </w:r>
      <w:r w:rsidRPr="003D6FE8">
        <w:rPr>
          <w:rFonts w:ascii="Times New Roman" w:hAnsi="Times New Roman"/>
        </w:rPr>
        <w:t xml:space="preserve"> did not </w:t>
      </w:r>
      <w:r w:rsidRPr="003D6FE8">
        <w:rPr>
          <w:rFonts w:ascii="Times New Roman" w:hAnsi="Times New Roman"/>
        </w:rPr>
        <w:t xml:space="preserve">and will not </w:t>
      </w:r>
      <w:r w:rsidRPr="003D6FE8">
        <w:rPr>
          <w:rFonts w:ascii="Times New Roman" w:hAnsi="Times New Roman"/>
        </w:rPr>
        <w:t>provide any payment or gifts to respondents</w:t>
      </w:r>
      <w:r w:rsidR="0033437B">
        <w:rPr>
          <w:rFonts w:ascii="Times New Roman" w:hAnsi="Times New Roman"/>
        </w:rPr>
        <w:t xml:space="preserve"> for any of the rules included in this information request.</w:t>
      </w:r>
    </w:p>
    <w:p w:rsidR="00AF27C1" w:rsidRPr="003D6FE8" w:rsidP="003D6FE8" w14:paraId="1664FE03" w14:textId="77777777">
      <w:pPr>
        <w:rPr>
          <w:rFonts w:ascii="Times New Roman" w:hAnsi="Times New Roman"/>
        </w:rPr>
      </w:pPr>
    </w:p>
    <w:p w:rsidR="00AF27C1" w:rsidRPr="003D6FE8" w:rsidP="003D6FE8" w14:paraId="3B7163CD" w14:textId="77777777">
      <w:pPr>
        <w:tabs>
          <w:tab w:val="left" w:pos="-1440"/>
        </w:tabs>
        <w:ind w:left="720" w:hanging="720"/>
        <w:rPr>
          <w:rFonts w:ascii="Times New Roman" w:hAnsi="Times New Roman"/>
        </w:rPr>
      </w:pPr>
      <w:r w:rsidRPr="003D6FE8">
        <w:rPr>
          <w:rFonts w:ascii="Times New Roman" w:hAnsi="Times New Roman"/>
        </w:rPr>
        <w:t>10.</w:t>
      </w:r>
      <w:r w:rsidRPr="003D6FE8">
        <w:rPr>
          <w:rFonts w:ascii="Times New Roman" w:hAnsi="Times New Roman"/>
        </w:rPr>
        <w:tab/>
      </w:r>
      <w:r w:rsidRPr="003D6FE8">
        <w:rPr>
          <w:rFonts w:ascii="Times New Roman" w:hAnsi="Times New Roman"/>
          <w:u w:val="single"/>
        </w:rPr>
        <w:t>Confidentiality of Information</w:t>
      </w:r>
    </w:p>
    <w:p w:rsidR="00AF27C1" w:rsidRPr="00BD13AD" w:rsidP="003D6FE8" w14:paraId="080E777C" w14:textId="77777777">
      <w:pPr>
        <w:rPr>
          <w:rFonts w:ascii="Times New Roman" w:hAnsi="Times New Roman"/>
        </w:rPr>
      </w:pPr>
    </w:p>
    <w:p w:rsidR="00AF27C1" w:rsidP="00CD1010" w14:paraId="2E0A7284" w14:textId="74874E41">
      <w:pPr>
        <w:rPr>
          <w:rFonts w:ascii="Times New Roman" w:hAnsi="Times New Roman"/>
        </w:rPr>
      </w:pPr>
      <w:r w:rsidRPr="00BD13AD">
        <w:rPr>
          <w:rFonts w:ascii="Times New Roman" w:hAnsi="Times New Roman"/>
        </w:rPr>
        <w:t xml:space="preserve">The information submitted </w:t>
      </w:r>
      <w:r w:rsidR="00E42205">
        <w:rPr>
          <w:rFonts w:ascii="Times New Roman" w:hAnsi="Times New Roman"/>
        </w:rPr>
        <w:t xml:space="preserve">to CPSC </w:t>
      </w:r>
      <w:r w:rsidRPr="00BD13AD">
        <w:rPr>
          <w:rFonts w:ascii="Times New Roman" w:hAnsi="Times New Roman"/>
        </w:rPr>
        <w:t>w</w:t>
      </w:r>
      <w:r w:rsidRPr="00BD13AD">
        <w:rPr>
          <w:rFonts w:ascii="Times New Roman" w:hAnsi="Times New Roman"/>
        </w:rPr>
        <w:t xml:space="preserve">ould be subject to the Freedom of Information Act and its exemptions to public disclosure.  </w:t>
      </w:r>
    </w:p>
    <w:p w:rsidR="0033437B" w:rsidP="00CD1010" w14:paraId="61D7FAB5" w14:textId="77777777">
      <w:pPr>
        <w:rPr>
          <w:rFonts w:ascii="Times New Roman" w:hAnsi="Times New Roman"/>
        </w:rPr>
      </w:pPr>
    </w:p>
    <w:p w:rsidR="0033437B" w:rsidP="0033437B" w14:paraId="35B9D9E8" w14:textId="77777777">
      <w:pPr>
        <w:rPr>
          <w:rFonts w:ascii="Times New Roman" w:hAnsi="Times New Roman"/>
        </w:rPr>
      </w:pPr>
      <w:r>
        <w:rPr>
          <w:rFonts w:ascii="Times New Roman" w:hAnsi="Times New Roman"/>
          <w:i/>
        </w:rPr>
        <w:t>Section 104 Rules</w:t>
      </w:r>
      <w:r>
        <w:rPr>
          <w:rFonts w:ascii="Times New Roman" w:hAnsi="Times New Roman"/>
        </w:rPr>
        <w:t xml:space="preserve">:  </w:t>
      </w:r>
      <w:r w:rsidR="007E0620">
        <w:rPr>
          <w:rFonts w:ascii="Times New Roman" w:hAnsi="Times New Roman"/>
        </w:rPr>
        <w:t>N</w:t>
      </w:r>
      <w:r w:rsidRPr="006037DE">
        <w:rPr>
          <w:rFonts w:ascii="Times New Roman" w:hAnsi="Times New Roman"/>
        </w:rPr>
        <w:t>o assurance of confidentiality</w:t>
      </w:r>
      <w:r w:rsidR="007E0620">
        <w:rPr>
          <w:rFonts w:ascii="Times New Roman" w:hAnsi="Times New Roman"/>
        </w:rPr>
        <w:t xml:space="preserve"> exists because </w:t>
      </w:r>
      <w:r w:rsidRPr="006037DE">
        <w:rPr>
          <w:rFonts w:ascii="Times New Roman" w:hAnsi="Times New Roman"/>
        </w:rPr>
        <w:t>mark</w:t>
      </w:r>
      <w:r>
        <w:rPr>
          <w:rFonts w:ascii="Times New Roman" w:hAnsi="Times New Roman"/>
        </w:rPr>
        <w:t>ing</w:t>
      </w:r>
      <w:r w:rsidRPr="006037DE">
        <w:rPr>
          <w:rFonts w:ascii="Times New Roman" w:hAnsi="Times New Roman"/>
        </w:rPr>
        <w:t>, label</w:t>
      </w:r>
      <w:r>
        <w:rPr>
          <w:rFonts w:ascii="Times New Roman" w:hAnsi="Times New Roman"/>
        </w:rPr>
        <w:t>ing</w:t>
      </w:r>
      <w:r w:rsidRPr="006037DE">
        <w:rPr>
          <w:rFonts w:ascii="Times New Roman" w:hAnsi="Times New Roman"/>
        </w:rPr>
        <w:t xml:space="preserve">, and instructional literature </w:t>
      </w:r>
      <w:r w:rsidR="007E0620">
        <w:rPr>
          <w:rFonts w:ascii="Times New Roman" w:hAnsi="Times New Roman"/>
        </w:rPr>
        <w:t xml:space="preserve">are, in part, on the product and are required disclosures to consumers that are </w:t>
      </w:r>
      <w:r w:rsidRPr="006037DE">
        <w:rPr>
          <w:rFonts w:ascii="Times New Roman" w:hAnsi="Times New Roman"/>
        </w:rPr>
        <w:t xml:space="preserve">not </w:t>
      </w:r>
      <w:r w:rsidR="007E0620">
        <w:rPr>
          <w:rFonts w:ascii="Times New Roman" w:hAnsi="Times New Roman"/>
        </w:rPr>
        <w:t xml:space="preserve">considered </w:t>
      </w:r>
      <w:r w:rsidRPr="006037DE">
        <w:rPr>
          <w:rFonts w:ascii="Times New Roman" w:hAnsi="Times New Roman"/>
        </w:rPr>
        <w:t>confidential</w:t>
      </w:r>
      <w:r w:rsidR="007E0620">
        <w:rPr>
          <w:rFonts w:ascii="Times New Roman" w:hAnsi="Times New Roman"/>
        </w:rPr>
        <w:t xml:space="preserve"> information</w:t>
      </w:r>
      <w:r w:rsidRPr="006037DE">
        <w:rPr>
          <w:rFonts w:ascii="Times New Roman" w:hAnsi="Times New Roman"/>
        </w:rPr>
        <w:t>.</w:t>
      </w:r>
    </w:p>
    <w:p w:rsidR="0033437B" w:rsidP="0033437B" w14:paraId="35E95F31" w14:textId="77777777">
      <w:pPr>
        <w:rPr>
          <w:rFonts w:ascii="Times New Roman" w:hAnsi="Times New Roman"/>
        </w:rPr>
      </w:pPr>
    </w:p>
    <w:p w:rsidR="001E0EE9" w:rsidP="009A223F" w14:paraId="0C18B299" w14:textId="4FBBB92B">
      <w:pPr>
        <w:autoSpaceDE/>
        <w:autoSpaceDN/>
        <w:adjustRightInd/>
        <w:rPr>
          <w:rFonts w:ascii="Times New Roman" w:hAnsi="Times New Roman"/>
        </w:rPr>
      </w:pPr>
      <w:r w:rsidRPr="00E9071D">
        <w:rPr>
          <w:rFonts w:ascii="Times New Roman" w:hAnsi="Times New Roman"/>
          <w:i/>
        </w:rPr>
        <w:t>eFiling of Certificates of Compliance (16 CFR part 1110):</w:t>
      </w:r>
      <w:r w:rsidR="00716215">
        <w:rPr>
          <w:rFonts w:ascii="Times New Roman" w:hAnsi="Times New Roman"/>
          <w:i/>
        </w:rPr>
        <w:t xml:space="preserve">  </w:t>
      </w:r>
      <w:r w:rsidR="0099614C">
        <w:rPr>
          <w:rFonts w:ascii="Times New Roman" w:hAnsi="Times New Roman"/>
        </w:rPr>
        <w:t>C</w:t>
      </w:r>
      <w:r w:rsidRPr="003B59B3" w:rsidR="0099614C">
        <w:rPr>
          <w:rFonts w:ascii="Times New Roman" w:hAnsi="Times New Roman"/>
        </w:rPr>
        <w:t xml:space="preserve">ertificate data provided </w:t>
      </w:r>
      <w:r w:rsidR="0099614C">
        <w:rPr>
          <w:rFonts w:ascii="Times New Roman" w:hAnsi="Times New Roman"/>
        </w:rPr>
        <w:t xml:space="preserve">to CPSC </w:t>
      </w:r>
      <w:r w:rsidRPr="003B59B3" w:rsidR="0099614C">
        <w:rPr>
          <w:rFonts w:ascii="Times New Roman" w:hAnsi="Times New Roman"/>
        </w:rPr>
        <w:t>is</w:t>
      </w:r>
      <w:r w:rsidR="0099614C">
        <w:rPr>
          <w:rFonts w:ascii="Times New Roman" w:hAnsi="Times New Roman"/>
        </w:rPr>
        <w:t xml:space="preserve"> </w:t>
      </w:r>
      <w:r w:rsidRPr="003B59B3" w:rsidR="0099614C">
        <w:rPr>
          <w:rFonts w:ascii="Times New Roman" w:hAnsi="Times New Roman"/>
        </w:rPr>
        <w:t xml:space="preserve">secured by CPSC </w:t>
      </w:r>
      <w:r w:rsidR="0013066E">
        <w:rPr>
          <w:rFonts w:ascii="Times New Roman" w:hAnsi="Times New Roman"/>
        </w:rPr>
        <w:t>in databases that are</w:t>
      </w:r>
      <w:r w:rsidR="00094302">
        <w:rPr>
          <w:rFonts w:ascii="Times New Roman" w:hAnsi="Times New Roman"/>
        </w:rPr>
        <w:t xml:space="preserve"> not</w:t>
      </w:r>
      <w:r w:rsidRPr="003B59B3" w:rsidR="0099614C">
        <w:rPr>
          <w:rFonts w:ascii="Times New Roman" w:hAnsi="Times New Roman"/>
        </w:rPr>
        <w:t xml:space="preserve"> publicly</w:t>
      </w:r>
      <w:r w:rsidR="0099614C">
        <w:rPr>
          <w:rFonts w:ascii="Times New Roman" w:hAnsi="Times New Roman"/>
        </w:rPr>
        <w:t xml:space="preserve"> </w:t>
      </w:r>
      <w:r w:rsidRPr="003B59B3" w:rsidR="0099614C">
        <w:rPr>
          <w:rFonts w:ascii="Times New Roman" w:hAnsi="Times New Roman"/>
        </w:rPr>
        <w:t xml:space="preserve">searchable. </w:t>
      </w:r>
      <w:r w:rsidR="0099614C">
        <w:rPr>
          <w:rFonts w:ascii="Times New Roman" w:hAnsi="Times New Roman"/>
        </w:rPr>
        <w:t xml:space="preserve"> CBP’s system maintains security features for certificate data submitted in ACE.  CPSC’s</w:t>
      </w:r>
      <w:r w:rsidRPr="003B59B3" w:rsidR="0099614C">
        <w:rPr>
          <w:rFonts w:ascii="Times New Roman" w:hAnsi="Times New Roman"/>
        </w:rPr>
        <w:t xml:space="preserve"> Product</w:t>
      </w:r>
      <w:r w:rsidR="0099614C">
        <w:rPr>
          <w:rFonts w:ascii="Times New Roman" w:hAnsi="Times New Roman"/>
        </w:rPr>
        <w:t xml:space="preserve"> </w:t>
      </w:r>
      <w:r w:rsidRPr="003B59B3" w:rsidR="0099614C">
        <w:rPr>
          <w:rFonts w:ascii="Times New Roman" w:hAnsi="Times New Roman"/>
        </w:rPr>
        <w:t>Registry</w:t>
      </w:r>
      <w:r w:rsidR="00DE2392">
        <w:rPr>
          <w:rFonts w:ascii="Times New Roman" w:hAnsi="Times New Roman"/>
        </w:rPr>
        <w:t>, a database for reusable certificate data,</w:t>
      </w:r>
      <w:r w:rsidRPr="003B59B3" w:rsidR="0099614C">
        <w:rPr>
          <w:rFonts w:ascii="Times New Roman" w:hAnsi="Times New Roman"/>
        </w:rPr>
        <w:t xml:space="preserve"> uses a range of data security techniques</w:t>
      </w:r>
      <w:r w:rsidR="0099614C">
        <w:rPr>
          <w:rFonts w:ascii="Times New Roman" w:hAnsi="Times New Roman"/>
        </w:rPr>
        <w:t xml:space="preserve"> </w:t>
      </w:r>
      <w:r w:rsidRPr="003B59B3" w:rsidR="0099614C">
        <w:rPr>
          <w:rFonts w:ascii="Times New Roman" w:hAnsi="Times New Roman"/>
        </w:rPr>
        <w:t>and best practices to protect user and</w:t>
      </w:r>
      <w:r w:rsidR="0099614C">
        <w:rPr>
          <w:rFonts w:ascii="Times New Roman" w:hAnsi="Times New Roman"/>
        </w:rPr>
        <w:t xml:space="preserve"> </w:t>
      </w:r>
      <w:r w:rsidRPr="003B59B3" w:rsidR="0099614C">
        <w:rPr>
          <w:rFonts w:ascii="Times New Roman" w:hAnsi="Times New Roman"/>
        </w:rPr>
        <w:t>business information. Some notable</w:t>
      </w:r>
      <w:r w:rsidR="0099614C">
        <w:rPr>
          <w:rFonts w:ascii="Times New Roman" w:hAnsi="Times New Roman"/>
        </w:rPr>
        <w:t xml:space="preserve"> </w:t>
      </w:r>
      <w:r w:rsidRPr="003B59B3" w:rsidR="0099614C">
        <w:rPr>
          <w:rFonts w:ascii="Times New Roman" w:hAnsi="Times New Roman"/>
        </w:rPr>
        <w:t>security features include:</w:t>
      </w:r>
      <w:r w:rsidR="0099614C">
        <w:rPr>
          <w:rFonts w:ascii="Times New Roman" w:hAnsi="Times New Roman"/>
        </w:rPr>
        <w:t xml:space="preserve"> </w:t>
      </w:r>
      <w:r w:rsidRPr="003B59B3" w:rsidR="0099614C">
        <w:rPr>
          <w:rFonts w:ascii="Times New Roman" w:hAnsi="Times New Roman"/>
        </w:rPr>
        <w:t>eFiled certificate data is</w:t>
      </w:r>
      <w:r w:rsidR="0099614C">
        <w:rPr>
          <w:rFonts w:ascii="Times New Roman" w:hAnsi="Times New Roman"/>
        </w:rPr>
        <w:t xml:space="preserve"> </w:t>
      </w:r>
      <w:r w:rsidRPr="003B59B3" w:rsidR="0099614C">
        <w:rPr>
          <w:rFonts w:ascii="Times New Roman" w:hAnsi="Times New Roman"/>
        </w:rPr>
        <w:t>encrypted at rest (encrypted storage)</w:t>
      </w:r>
      <w:r w:rsidR="0099614C">
        <w:rPr>
          <w:rFonts w:ascii="Times New Roman" w:hAnsi="Times New Roman"/>
        </w:rPr>
        <w:t xml:space="preserve"> </w:t>
      </w:r>
      <w:r w:rsidRPr="003B59B3" w:rsidR="0099614C">
        <w:rPr>
          <w:rFonts w:ascii="Times New Roman" w:hAnsi="Times New Roman"/>
        </w:rPr>
        <w:t>and in flight (Secure Sockets Layer and</w:t>
      </w:r>
      <w:r w:rsidR="0099614C">
        <w:rPr>
          <w:rFonts w:ascii="Times New Roman" w:hAnsi="Times New Roman"/>
        </w:rPr>
        <w:t xml:space="preserve"> </w:t>
      </w:r>
      <w:r w:rsidRPr="003B59B3" w:rsidR="0099614C">
        <w:rPr>
          <w:rFonts w:ascii="Times New Roman" w:hAnsi="Times New Roman"/>
        </w:rPr>
        <w:t>other secure protocols)</w:t>
      </w:r>
      <w:r w:rsidR="0099614C">
        <w:rPr>
          <w:rFonts w:ascii="Times New Roman" w:hAnsi="Times New Roman"/>
        </w:rPr>
        <w:t>; a</w:t>
      </w:r>
      <w:r w:rsidRPr="003B59B3" w:rsidR="0099614C">
        <w:rPr>
          <w:rFonts w:ascii="Times New Roman" w:hAnsi="Times New Roman"/>
        </w:rPr>
        <w:t>uthentication is handled by a web access</w:t>
      </w:r>
      <w:r w:rsidR="0099614C">
        <w:rPr>
          <w:rFonts w:ascii="Times New Roman" w:hAnsi="Times New Roman"/>
        </w:rPr>
        <w:t xml:space="preserve"> </w:t>
      </w:r>
      <w:r w:rsidRPr="003B59B3" w:rsidR="0099614C">
        <w:rPr>
          <w:rFonts w:ascii="Times New Roman" w:hAnsi="Times New Roman"/>
        </w:rPr>
        <w:t>management platform that requires</w:t>
      </w:r>
      <w:r w:rsidR="0099614C">
        <w:rPr>
          <w:rFonts w:ascii="Times New Roman" w:hAnsi="Times New Roman"/>
        </w:rPr>
        <w:t xml:space="preserve"> </w:t>
      </w:r>
      <w:r w:rsidRPr="003B59B3" w:rsidR="0099614C">
        <w:rPr>
          <w:rFonts w:ascii="Times New Roman" w:hAnsi="Times New Roman"/>
        </w:rPr>
        <w:t>verified ownership of a valid email</w:t>
      </w:r>
      <w:r w:rsidR="0099614C">
        <w:rPr>
          <w:rFonts w:ascii="Times New Roman" w:hAnsi="Times New Roman"/>
        </w:rPr>
        <w:t xml:space="preserve"> </w:t>
      </w:r>
      <w:r w:rsidRPr="003B59B3" w:rsidR="0099614C">
        <w:rPr>
          <w:rFonts w:ascii="Times New Roman" w:hAnsi="Times New Roman"/>
        </w:rPr>
        <w:t>address, which includes standard</w:t>
      </w:r>
      <w:r w:rsidR="0099614C">
        <w:rPr>
          <w:rFonts w:ascii="Times New Roman" w:hAnsi="Times New Roman"/>
        </w:rPr>
        <w:t xml:space="preserve"> </w:t>
      </w:r>
      <w:r w:rsidRPr="003B59B3" w:rsidR="0099614C">
        <w:rPr>
          <w:rFonts w:ascii="Times New Roman" w:hAnsi="Times New Roman"/>
        </w:rPr>
        <w:t>intruder detection and account recovery</w:t>
      </w:r>
      <w:r w:rsidR="0099614C">
        <w:rPr>
          <w:rFonts w:ascii="Times New Roman" w:hAnsi="Times New Roman"/>
        </w:rPr>
        <w:t xml:space="preserve"> </w:t>
      </w:r>
      <w:r w:rsidRPr="003B59B3" w:rsidR="0099614C">
        <w:rPr>
          <w:rFonts w:ascii="Times New Roman" w:hAnsi="Times New Roman"/>
        </w:rPr>
        <w:t>protocols</w:t>
      </w:r>
      <w:r w:rsidR="0099614C">
        <w:rPr>
          <w:rFonts w:ascii="Times New Roman" w:hAnsi="Times New Roman"/>
        </w:rPr>
        <w:t xml:space="preserve">; </w:t>
      </w:r>
      <w:r w:rsidRPr="003B59B3" w:rsidR="0099614C">
        <w:rPr>
          <w:rFonts w:ascii="Times New Roman" w:hAnsi="Times New Roman"/>
        </w:rPr>
        <w:t>token-based authorization scheme and</w:t>
      </w:r>
      <w:r w:rsidR="0099614C">
        <w:rPr>
          <w:rFonts w:ascii="Times New Roman" w:hAnsi="Times New Roman"/>
        </w:rPr>
        <w:t xml:space="preserve"> </w:t>
      </w:r>
      <w:r w:rsidRPr="003B59B3" w:rsidR="0099614C">
        <w:rPr>
          <w:rFonts w:ascii="Times New Roman" w:hAnsi="Times New Roman"/>
        </w:rPr>
        <w:t>access controls for accounts and roles</w:t>
      </w:r>
      <w:r w:rsidR="0099614C">
        <w:rPr>
          <w:rFonts w:ascii="Times New Roman" w:hAnsi="Times New Roman"/>
        </w:rPr>
        <w:t xml:space="preserve"> which</w:t>
      </w:r>
      <w:r w:rsidRPr="003B59B3" w:rsidR="0099614C">
        <w:rPr>
          <w:rFonts w:ascii="Times New Roman" w:hAnsi="Times New Roman"/>
        </w:rPr>
        <w:t xml:space="preserve"> determine level-of-access</w:t>
      </w:r>
      <w:r w:rsidR="0099614C">
        <w:rPr>
          <w:rFonts w:ascii="Times New Roman" w:hAnsi="Times New Roman"/>
        </w:rPr>
        <w:t xml:space="preserve"> </w:t>
      </w:r>
      <w:r w:rsidRPr="003B59B3" w:rsidR="0099614C">
        <w:rPr>
          <w:rFonts w:ascii="Times New Roman" w:hAnsi="Times New Roman"/>
        </w:rPr>
        <w:t>permissions for application components</w:t>
      </w:r>
      <w:r w:rsidR="0099614C">
        <w:rPr>
          <w:rFonts w:ascii="Times New Roman" w:hAnsi="Times New Roman"/>
        </w:rPr>
        <w:t xml:space="preserve"> </w:t>
      </w:r>
      <w:r w:rsidRPr="003B59B3" w:rsidR="0099614C">
        <w:rPr>
          <w:rFonts w:ascii="Times New Roman" w:hAnsi="Times New Roman"/>
        </w:rPr>
        <w:t>and for individual data requests</w:t>
      </w:r>
      <w:r w:rsidR="0099614C">
        <w:rPr>
          <w:rFonts w:ascii="Times New Roman" w:hAnsi="Times New Roman"/>
        </w:rPr>
        <w:t xml:space="preserve">; </w:t>
      </w:r>
      <w:r w:rsidRPr="003B59B3" w:rsidR="0099614C">
        <w:rPr>
          <w:rFonts w:ascii="Times New Roman" w:hAnsi="Times New Roman"/>
        </w:rPr>
        <w:t>segregat</w:t>
      </w:r>
      <w:r w:rsidR="0099614C">
        <w:rPr>
          <w:rFonts w:ascii="Times New Roman" w:hAnsi="Times New Roman"/>
        </w:rPr>
        <w:t>ion of data</w:t>
      </w:r>
      <w:r w:rsidRPr="003B59B3" w:rsidR="0099614C">
        <w:rPr>
          <w:rFonts w:ascii="Times New Roman" w:hAnsi="Times New Roman"/>
        </w:rPr>
        <w:t xml:space="preserve"> by Business</w:t>
      </w:r>
      <w:r w:rsidR="0099614C">
        <w:rPr>
          <w:rFonts w:ascii="Times New Roman" w:hAnsi="Times New Roman"/>
        </w:rPr>
        <w:t xml:space="preserve"> </w:t>
      </w:r>
      <w:r w:rsidRPr="003B59B3" w:rsidR="0099614C">
        <w:rPr>
          <w:rFonts w:ascii="Times New Roman" w:hAnsi="Times New Roman"/>
        </w:rPr>
        <w:t>Account and by Product Collections.</w:t>
      </w:r>
      <w:r w:rsidR="0099614C">
        <w:rPr>
          <w:rFonts w:ascii="Times New Roman" w:hAnsi="Times New Roman"/>
        </w:rPr>
        <w:t xml:space="preserve">  </w:t>
      </w:r>
      <w:r w:rsidRPr="003B59B3" w:rsidR="0099614C">
        <w:rPr>
          <w:rFonts w:ascii="Times New Roman" w:hAnsi="Times New Roman"/>
        </w:rPr>
        <w:t>Only users authorized by the Business</w:t>
      </w:r>
      <w:r w:rsidR="0099614C">
        <w:rPr>
          <w:rFonts w:ascii="Times New Roman" w:hAnsi="Times New Roman"/>
        </w:rPr>
        <w:t xml:space="preserve"> </w:t>
      </w:r>
      <w:r w:rsidRPr="003B59B3" w:rsidR="0099614C">
        <w:rPr>
          <w:rFonts w:ascii="Times New Roman" w:hAnsi="Times New Roman"/>
        </w:rPr>
        <w:t>Account Administrators can access the</w:t>
      </w:r>
      <w:r w:rsidR="0099614C">
        <w:rPr>
          <w:rFonts w:ascii="Times New Roman" w:hAnsi="Times New Roman"/>
        </w:rPr>
        <w:t xml:space="preserve"> </w:t>
      </w:r>
      <w:r w:rsidRPr="003B59B3" w:rsidR="0099614C">
        <w:rPr>
          <w:rFonts w:ascii="Times New Roman" w:hAnsi="Times New Roman"/>
        </w:rPr>
        <w:t>collection-specific data.</w:t>
      </w:r>
      <w:r w:rsidR="0099614C">
        <w:rPr>
          <w:rFonts w:ascii="Times New Roman" w:hAnsi="Times New Roman"/>
        </w:rPr>
        <w:t xml:space="preserve">  </w:t>
      </w:r>
      <w:r w:rsidRPr="003B59B3" w:rsidR="0099614C">
        <w:rPr>
          <w:rFonts w:ascii="Times New Roman" w:hAnsi="Times New Roman"/>
        </w:rPr>
        <w:t>When a</w:t>
      </w:r>
      <w:r w:rsidR="0099614C">
        <w:rPr>
          <w:rFonts w:ascii="Times New Roman" w:hAnsi="Times New Roman"/>
        </w:rPr>
        <w:t xml:space="preserve"> </w:t>
      </w:r>
      <w:r w:rsidRPr="003B59B3" w:rsidR="0099614C">
        <w:rPr>
          <w:rFonts w:ascii="Times New Roman" w:hAnsi="Times New Roman"/>
        </w:rPr>
        <w:t>FOIA request is filed, importers,</w:t>
      </w:r>
      <w:r w:rsidR="0099614C">
        <w:rPr>
          <w:rFonts w:ascii="Times New Roman" w:hAnsi="Times New Roman"/>
        </w:rPr>
        <w:t xml:space="preserve"> </w:t>
      </w:r>
      <w:r w:rsidRPr="003B59B3" w:rsidR="0099614C">
        <w:rPr>
          <w:rFonts w:ascii="Times New Roman" w:hAnsi="Times New Roman"/>
        </w:rPr>
        <w:t>domestic manufacturers, and private</w:t>
      </w:r>
      <w:r w:rsidR="0099614C">
        <w:rPr>
          <w:rFonts w:ascii="Times New Roman" w:hAnsi="Times New Roman"/>
        </w:rPr>
        <w:t xml:space="preserve"> </w:t>
      </w:r>
      <w:r w:rsidRPr="003B59B3" w:rsidR="0099614C">
        <w:rPr>
          <w:rFonts w:ascii="Times New Roman" w:hAnsi="Times New Roman"/>
        </w:rPr>
        <w:t>labelers who are required to issue</w:t>
      </w:r>
      <w:r w:rsidR="0099614C">
        <w:rPr>
          <w:rFonts w:ascii="Times New Roman" w:hAnsi="Times New Roman"/>
        </w:rPr>
        <w:t xml:space="preserve"> </w:t>
      </w:r>
      <w:r w:rsidRPr="003B59B3" w:rsidR="0099614C">
        <w:rPr>
          <w:rFonts w:ascii="Times New Roman" w:hAnsi="Times New Roman"/>
        </w:rPr>
        <w:t>certificates are first given the</w:t>
      </w:r>
      <w:r w:rsidR="0099614C">
        <w:rPr>
          <w:rFonts w:ascii="Times New Roman" w:hAnsi="Times New Roman"/>
        </w:rPr>
        <w:t xml:space="preserve"> </w:t>
      </w:r>
      <w:r w:rsidRPr="003B59B3" w:rsidR="0099614C">
        <w:rPr>
          <w:rFonts w:ascii="Times New Roman" w:hAnsi="Times New Roman"/>
        </w:rPr>
        <w:t>opportunity to assert confidentiality</w:t>
      </w:r>
      <w:r w:rsidR="0099614C">
        <w:rPr>
          <w:rFonts w:ascii="Times New Roman" w:hAnsi="Times New Roman"/>
        </w:rPr>
        <w:t xml:space="preserve"> </w:t>
      </w:r>
      <w:r w:rsidRPr="003B59B3" w:rsidR="0099614C">
        <w:rPr>
          <w:rFonts w:ascii="Times New Roman" w:hAnsi="Times New Roman"/>
        </w:rPr>
        <w:t>before such information is released.</w:t>
      </w:r>
      <w:r w:rsidR="0099614C">
        <w:rPr>
          <w:rFonts w:ascii="Times New Roman" w:hAnsi="Times New Roman"/>
        </w:rPr>
        <w:t xml:space="preserve">  </w:t>
      </w:r>
      <w:r w:rsidRPr="003B59B3" w:rsidR="0099614C">
        <w:rPr>
          <w:rFonts w:ascii="Times New Roman" w:hAnsi="Times New Roman"/>
        </w:rPr>
        <w:t>Manufacturer information on a</w:t>
      </w:r>
      <w:r w:rsidR="0099614C">
        <w:rPr>
          <w:rFonts w:ascii="Times New Roman" w:hAnsi="Times New Roman"/>
        </w:rPr>
        <w:t xml:space="preserve"> </w:t>
      </w:r>
      <w:r w:rsidRPr="003B59B3" w:rsidR="0099614C">
        <w:rPr>
          <w:rFonts w:ascii="Times New Roman" w:hAnsi="Times New Roman"/>
        </w:rPr>
        <w:t>certificate would not be released</w:t>
      </w:r>
      <w:r w:rsidR="0099614C">
        <w:rPr>
          <w:rFonts w:ascii="Times New Roman" w:hAnsi="Times New Roman"/>
        </w:rPr>
        <w:t xml:space="preserve"> </w:t>
      </w:r>
      <w:r w:rsidRPr="003B59B3" w:rsidR="0099614C">
        <w:rPr>
          <w:rFonts w:ascii="Times New Roman" w:hAnsi="Times New Roman"/>
        </w:rPr>
        <w:t>pursuant to a FOIA request as long as</w:t>
      </w:r>
      <w:r w:rsidR="0099614C">
        <w:rPr>
          <w:rFonts w:ascii="Times New Roman" w:hAnsi="Times New Roman"/>
        </w:rPr>
        <w:t xml:space="preserve"> </w:t>
      </w:r>
      <w:r w:rsidRPr="003B59B3" w:rsidR="0099614C">
        <w:rPr>
          <w:rFonts w:ascii="Times New Roman" w:hAnsi="Times New Roman"/>
        </w:rPr>
        <w:t>the certifier makes out that the</w:t>
      </w:r>
      <w:r w:rsidR="0099614C">
        <w:rPr>
          <w:rFonts w:ascii="Times New Roman" w:hAnsi="Times New Roman"/>
        </w:rPr>
        <w:t xml:space="preserve"> </w:t>
      </w:r>
      <w:r w:rsidRPr="003B59B3" w:rsidR="0099614C">
        <w:rPr>
          <w:rFonts w:ascii="Times New Roman" w:hAnsi="Times New Roman"/>
        </w:rPr>
        <w:t>information is confidential under</w:t>
      </w:r>
      <w:r w:rsidR="0099614C">
        <w:rPr>
          <w:rFonts w:ascii="Times New Roman" w:hAnsi="Times New Roman"/>
        </w:rPr>
        <w:t xml:space="preserve"> </w:t>
      </w:r>
      <w:r w:rsidRPr="003B59B3" w:rsidR="0099614C">
        <w:rPr>
          <w:rFonts w:ascii="Times New Roman" w:hAnsi="Times New Roman"/>
        </w:rPr>
        <w:t>section 6(a) of the CPSA.</w:t>
      </w:r>
    </w:p>
    <w:p w:rsidR="009A223F" w:rsidP="009A223F" w14:paraId="636560E7" w14:textId="77777777">
      <w:pPr>
        <w:autoSpaceDE/>
        <w:autoSpaceDN/>
        <w:adjustRightInd/>
        <w:rPr>
          <w:rFonts w:ascii="Times New Roman" w:hAnsi="Times New Roman"/>
        </w:rPr>
      </w:pPr>
    </w:p>
    <w:p w:rsidR="009A223F" w:rsidRPr="0099614C" w:rsidP="00302C45" w14:paraId="0E10EB09" w14:textId="7613A340">
      <w:pPr>
        <w:rPr>
          <w:rFonts w:ascii="Times New Roman" w:hAnsi="Times New Roman"/>
        </w:rPr>
      </w:pPr>
      <w:r w:rsidRPr="00FF0679">
        <w:rPr>
          <w:rFonts w:ascii="Times New Roman" w:hAnsi="Times New Roman"/>
          <w:i/>
        </w:rPr>
        <w:t>Additional Collections:</w:t>
      </w:r>
      <w:r w:rsidRPr="00FF0679">
        <w:rPr>
          <w:rFonts w:ascii="Times New Roman" w:hAnsi="Times New Roman"/>
        </w:rPr>
        <w:t xml:space="preserve">  Any information required to be maintained as part of the electrically operated toys rule and baby bouncer/walker jumper rule which the manufacturer or importer claims to be confidential is subject to procedures for withholding confidential information from public </w:t>
      </w:r>
      <w:r w:rsidRPr="00FF0679">
        <w:rPr>
          <w:rFonts w:ascii="Times New Roman" w:hAnsi="Times New Roman"/>
        </w:rPr>
        <w:t>disclosure set forth at 16 C.F.R. Part 1015, Subpart B.</w:t>
      </w:r>
    </w:p>
    <w:p w:rsidR="00FE3F95" w:rsidP="003D6FE8" w14:paraId="2EEE5D45" w14:textId="77777777">
      <w:pPr>
        <w:tabs>
          <w:tab w:val="left" w:pos="-1440"/>
        </w:tabs>
        <w:ind w:left="720" w:hanging="720"/>
        <w:rPr>
          <w:rFonts w:ascii="Times New Roman" w:hAnsi="Times New Roman"/>
        </w:rPr>
      </w:pPr>
    </w:p>
    <w:p w:rsidR="00AF27C1" w:rsidRPr="003D6FE8" w:rsidP="00E6243D" w14:paraId="097CFC02" w14:textId="77777777">
      <w:pPr>
        <w:keepNext/>
        <w:tabs>
          <w:tab w:val="left" w:pos="-1440"/>
        </w:tabs>
        <w:ind w:left="720" w:hanging="720"/>
        <w:rPr>
          <w:rFonts w:ascii="Times New Roman" w:hAnsi="Times New Roman"/>
        </w:rPr>
      </w:pPr>
      <w:r w:rsidRPr="003D6FE8">
        <w:rPr>
          <w:rFonts w:ascii="Times New Roman" w:hAnsi="Times New Roman"/>
        </w:rPr>
        <w:t>11.</w:t>
      </w:r>
      <w:r w:rsidRPr="003D6FE8">
        <w:rPr>
          <w:rFonts w:ascii="Times New Roman" w:hAnsi="Times New Roman"/>
        </w:rPr>
        <w:tab/>
      </w:r>
      <w:r w:rsidRPr="003D6FE8">
        <w:rPr>
          <w:rFonts w:ascii="Times New Roman" w:hAnsi="Times New Roman"/>
          <w:u w:val="single"/>
        </w:rPr>
        <w:t>Sensitive Questions</w:t>
      </w:r>
    </w:p>
    <w:p w:rsidR="00AF27C1" w:rsidRPr="003D6FE8" w:rsidP="00E6243D" w14:paraId="1ADC8756" w14:textId="77777777">
      <w:pPr>
        <w:keepNext/>
        <w:rPr>
          <w:rFonts w:ascii="Times New Roman" w:hAnsi="Times New Roman"/>
        </w:rPr>
      </w:pPr>
    </w:p>
    <w:p w:rsidR="0051796C" w:rsidRPr="00BE57CE" w:rsidP="00E6243D" w14:paraId="1940A0F9" w14:textId="77777777">
      <w:pPr>
        <w:keepNext/>
        <w:widowControl/>
        <w:rPr>
          <w:rFonts w:ascii="Times New Roman" w:hAnsi="Times New Roman"/>
        </w:rPr>
      </w:pPr>
      <w:r>
        <w:rPr>
          <w:rFonts w:ascii="Times New Roman" w:hAnsi="Times New Roman"/>
        </w:rPr>
        <w:t>Information</w:t>
      </w:r>
      <w:r w:rsidRPr="00BE57CE">
        <w:rPr>
          <w:rFonts w:ascii="Times New Roman" w:hAnsi="Times New Roman"/>
        </w:rPr>
        <w:t xml:space="preserve"> regarding ownership, business and governmental relationships, </w:t>
      </w:r>
      <w:r w:rsidR="00732AD5">
        <w:rPr>
          <w:rFonts w:ascii="Times New Roman" w:hAnsi="Times New Roman"/>
        </w:rPr>
        <w:t xml:space="preserve">suppliers, </w:t>
      </w:r>
      <w:r w:rsidRPr="00BE57CE">
        <w:rPr>
          <w:rFonts w:ascii="Times New Roman" w:hAnsi="Times New Roman"/>
        </w:rPr>
        <w:t>and third party conformity assessment body personnel may be considered sensitive.</w:t>
      </w:r>
      <w:r>
        <w:rPr>
          <w:rFonts w:ascii="Times New Roman" w:hAnsi="Times New Roman"/>
        </w:rPr>
        <w:t xml:space="preserve">  Such information could appear through the records and documentation required by the </w:t>
      </w:r>
      <w:r w:rsidR="000029FA">
        <w:rPr>
          <w:rFonts w:ascii="Times New Roman" w:hAnsi="Times New Roman"/>
        </w:rPr>
        <w:t>testing and component part</w:t>
      </w:r>
      <w:r>
        <w:rPr>
          <w:rFonts w:ascii="Times New Roman" w:hAnsi="Times New Roman"/>
        </w:rPr>
        <w:t xml:space="preserve"> rule</w:t>
      </w:r>
      <w:r w:rsidR="000029FA">
        <w:rPr>
          <w:rFonts w:ascii="Times New Roman" w:hAnsi="Times New Roman"/>
        </w:rPr>
        <w:t xml:space="preserve">s.  </w:t>
      </w:r>
      <w:r w:rsidR="00910C72">
        <w:rPr>
          <w:rFonts w:ascii="Times New Roman" w:hAnsi="Times New Roman"/>
        </w:rPr>
        <w:t>However, t</w:t>
      </w:r>
      <w:r w:rsidR="00732AD5">
        <w:rPr>
          <w:rFonts w:ascii="Times New Roman" w:hAnsi="Times New Roman"/>
        </w:rPr>
        <w:t xml:space="preserve">he </w:t>
      </w:r>
      <w:r>
        <w:rPr>
          <w:rFonts w:ascii="Times New Roman" w:hAnsi="Times New Roman"/>
        </w:rPr>
        <w:t>rule</w:t>
      </w:r>
      <w:r w:rsidR="000029FA">
        <w:rPr>
          <w:rFonts w:ascii="Times New Roman" w:hAnsi="Times New Roman"/>
        </w:rPr>
        <w:t>s</w:t>
      </w:r>
      <w:r>
        <w:rPr>
          <w:rFonts w:ascii="Times New Roman" w:hAnsi="Times New Roman"/>
        </w:rPr>
        <w:t xml:space="preserve"> </w:t>
      </w:r>
      <w:r w:rsidR="00081A78">
        <w:rPr>
          <w:rFonts w:ascii="Times New Roman" w:hAnsi="Times New Roman"/>
        </w:rPr>
        <w:t xml:space="preserve">do </w:t>
      </w:r>
      <w:r>
        <w:rPr>
          <w:rFonts w:ascii="Times New Roman" w:hAnsi="Times New Roman"/>
        </w:rPr>
        <w:t xml:space="preserve">not require the disclosure of </w:t>
      </w:r>
      <w:r w:rsidR="00732AD5">
        <w:rPr>
          <w:rFonts w:ascii="Times New Roman" w:hAnsi="Times New Roman"/>
        </w:rPr>
        <w:t xml:space="preserve">confidential business </w:t>
      </w:r>
      <w:r>
        <w:rPr>
          <w:rFonts w:ascii="Times New Roman" w:hAnsi="Times New Roman"/>
        </w:rPr>
        <w:t>information</w:t>
      </w:r>
      <w:r w:rsidR="00732AD5">
        <w:rPr>
          <w:rFonts w:ascii="Times New Roman" w:hAnsi="Times New Roman"/>
        </w:rPr>
        <w:t xml:space="preserve"> to non-governmental third parties</w:t>
      </w:r>
      <w:r>
        <w:rPr>
          <w:rFonts w:ascii="Times New Roman" w:hAnsi="Times New Roman"/>
        </w:rPr>
        <w:t>.</w:t>
      </w:r>
      <w:r w:rsidR="00910C72">
        <w:rPr>
          <w:rFonts w:ascii="Times New Roman" w:hAnsi="Times New Roman"/>
        </w:rPr>
        <w:t xml:space="preserve"> </w:t>
      </w:r>
    </w:p>
    <w:p w:rsidR="00732AD5" w:rsidRPr="003D6FE8" w:rsidP="003D6FE8" w14:paraId="5F6C22CF" w14:textId="77777777">
      <w:pPr>
        <w:rPr>
          <w:rFonts w:ascii="Times New Roman" w:hAnsi="Times New Roman"/>
        </w:rPr>
      </w:pPr>
    </w:p>
    <w:p w:rsidR="00AF27C1" w:rsidRPr="003D6FE8" w:rsidP="003D6FE8" w14:paraId="52803B6F" w14:textId="77777777">
      <w:pPr>
        <w:tabs>
          <w:tab w:val="left" w:pos="-1440"/>
        </w:tabs>
        <w:ind w:left="720" w:hanging="720"/>
        <w:rPr>
          <w:rFonts w:ascii="Times New Roman" w:hAnsi="Times New Roman"/>
        </w:rPr>
      </w:pPr>
      <w:r w:rsidRPr="003D6FE8">
        <w:rPr>
          <w:rFonts w:ascii="Times New Roman" w:hAnsi="Times New Roman"/>
        </w:rPr>
        <w:t>12.</w:t>
      </w:r>
      <w:r w:rsidRPr="003D6FE8">
        <w:rPr>
          <w:rFonts w:ascii="Times New Roman" w:hAnsi="Times New Roman"/>
        </w:rPr>
        <w:tab/>
      </w:r>
      <w:r w:rsidRPr="003D6FE8">
        <w:rPr>
          <w:rFonts w:ascii="Times New Roman" w:hAnsi="Times New Roman"/>
          <w:u w:val="single"/>
        </w:rPr>
        <w:t>Estimates of Burden Hours and Explanation</w:t>
      </w:r>
    </w:p>
    <w:p w:rsidR="00755FAE" w:rsidP="00BC68A5" w14:paraId="1C75022B" w14:textId="77777777">
      <w:pPr>
        <w:ind w:left="720"/>
        <w:rPr>
          <w:rFonts w:ascii="Times New Roman" w:hAnsi="Times New Roman"/>
        </w:rPr>
      </w:pPr>
    </w:p>
    <w:p w:rsidR="005843F9" w:rsidP="00107937" w14:paraId="68CFB311" w14:textId="77777777">
      <w:pPr>
        <w:rPr>
          <w:rFonts w:ascii="Times New Roman" w:hAnsi="Times New Roman"/>
          <w:b/>
        </w:rPr>
      </w:pPr>
      <w:r w:rsidRPr="00107937">
        <w:rPr>
          <w:rFonts w:ascii="Times New Roman" w:hAnsi="Times New Roman"/>
          <w:b/>
        </w:rPr>
        <w:t xml:space="preserve">Estimated Number of Respondents:  </w:t>
      </w:r>
    </w:p>
    <w:p w:rsidR="00107937" w:rsidRPr="00107937" w:rsidP="00107937" w14:paraId="65FCD973" w14:textId="77777777">
      <w:pPr>
        <w:rPr>
          <w:rFonts w:ascii="Times New Roman" w:hAnsi="Times New Roman"/>
          <w:b/>
        </w:rPr>
      </w:pPr>
    </w:p>
    <w:p w:rsidR="00107937" w:rsidP="00107937" w14:paraId="16F65284" w14:textId="77777777">
      <w:pPr>
        <w:ind w:firstLine="720"/>
        <w:rPr>
          <w:rFonts w:ascii="Times New Roman" w:hAnsi="Times New Roman"/>
        </w:rPr>
      </w:pPr>
      <w:r w:rsidRPr="00107937">
        <w:rPr>
          <w:rFonts w:ascii="Times New Roman" w:hAnsi="Times New Roman"/>
          <w:i/>
        </w:rPr>
        <w:t>Testing and Certification of Children’s Products</w:t>
      </w:r>
      <w:r w:rsidRPr="00107937">
        <w:rPr>
          <w:rFonts w:ascii="Times New Roman" w:hAnsi="Times New Roman"/>
        </w:rPr>
        <w:t>:</w:t>
      </w:r>
      <w:r w:rsidRPr="00107937">
        <w:rPr>
          <w:rFonts w:ascii="Times New Roman" w:hAnsi="Times New Roman"/>
          <w:b/>
        </w:rPr>
        <w:t xml:space="preserve"> </w:t>
      </w:r>
      <w:r w:rsidRPr="00107937">
        <w:rPr>
          <w:rFonts w:ascii="Times New Roman" w:hAnsi="Times New Roman"/>
        </w:rPr>
        <w:t xml:space="preserve">Recordkeeping requirements in parts 1107 and 1109 apply to all manufacturers, importers, and private labelers of children’s products that are covered by one or more children’s product safety rules promulgated and/or enforced by the CPSC. </w:t>
      </w:r>
    </w:p>
    <w:p w:rsidR="005843F9" w:rsidRPr="00107937" w:rsidP="00107937" w14:paraId="03158A2A" w14:textId="302F0598">
      <w:pPr>
        <w:ind w:firstLine="720"/>
        <w:rPr>
          <w:rFonts w:ascii="Times New Roman" w:hAnsi="Times New Roman"/>
        </w:rPr>
      </w:pPr>
      <w:r w:rsidRPr="00107937">
        <w:rPr>
          <w:rFonts w:ascii="Times New Roman" w:hAnsi="Times New Roman"/>
        </w:rPr>
        <w:t xml:space="preserve"> </w:t>
      </w:r>
    </w:p>
    <w:p w:rsidR="005843F9" w:rsidP="00107937" w14:paraId="6C6231D1" w14:textId="4D99273D">
      <w:pPr>
        <w:ind w:firstLine="720"/>
        <w:rPr>
          <w:rFonts w:ascii="Times New Roman" w:hAnsi="Times New Roman"/>
        </w:rPr>
      </w:pPr>
      <w:r w:rsidRPr="00107937">
        <w:rPr>
          <w:rFonts w:ascii="Times New Roman" w:hAnsi="Times New Roman"/>
        </w:rPr>
        <w:t>To estimate the number of respondents, we reviewed every industry category in the NAICS and selected industry categories that included firms that could manufacture or sell children’s products that are regulated by CPSC and require testing and certification.  Using data from the U.S. Census Bureau,</w:t>
      </w:r>
      <w:r>
        <w:rPr>
          <w:rStyle w:val="FootnoteReference"/>
          <w:rFonts w:ascii="Times New Roman" w:hAnsi="Times New Roman"/>
          <w:vertAlign w:val="superscript"/>
        </w:rPr>
        <w:footnoteReference w:id="3"/>
      </w:r>
      <w:r w:rsidRPr="00107937">
        <w:rPr>
          <w:rFonts w:ascii="Times New Roman" w:hAnsi="Times New Roman"/>
        </w:rPr>
        <w:t xml:space="preserve"> we determined that there were approximately 20,100 manufacturers, about 106,700 wholesalers, and about 263,800 retailers in these NAICS categories.  Accordingly, we estimate there are approximately 390,600 annual respondents.  Note, however, these categories also include many non-children’s products, which are not covered by any children’s product safety rules.  Therefore, these numbers would constitute an overestimate of the number of establishments that are subject to the PRA requirements and therefore constitute a high estimate of the number of firms that are subject to the recordkeeping requirements.  Table 1</w:t>
      </w:r>
      <w:r w:rsidR="005C233A">
        <w:rPr>
          <w:rFonts w:ascii="Times New Roman" w:hAnsi="Times New Roman"/>
        </w:rPr>
        <w:t>2.</w:t>
      </w:r>
      <w:r w:rsidR="00C84A5B">
        <w:rPr>
          <w:rFonts w:ascii="Times New Roman" w:hAnsi="Times New Roman"/>
        </w:rPr>
        <w:t>A</w:t>
      </w:r>
      <w:r w:rsidRPr="00107937">
        <w:rPr>
          <w:rFonts w:ascii="Times New Roman" w:hAnsi="Times New Roman"/>
        </w:rPr>
        <w:t xml:space="preserve"> sets forth the burden estimate for all children’s product safety rules that are not rules under section 104 of the CPSIA, estimating an average annual hourly burden of 5,037,900 hours.  </w:t>
      </w:r>
    </w:p>
    <w:p w:rsidR="00107937" w:rsidRPr="00107937" w:rsidP="00107937" w14:paraId="59EE09AE" w14:textId="77777777">
      <w:pPr>
        <w:ind w:firstLine="720"/>
        <w:rPr>
          <w:rFonts w:ascii="Times New Roman" w:hAnsi="Times New Roman"/>
        </w:rPr>
      </w:pPr>
    </w:p>
    <w:p w:rsidR="005843F9" w:rsidP="00107937" w14:paraId="0E1E007D" w14:textId="2F43B52D">
      <w:pPr>
        <w:ind w:firstLine="720"/>
        <w:rPr>
          <w:rFonts w:ascii="Times New Roman" w:hAnsi="Times New Roman"/>
        </w:rPr>
      </w:pPr>
      <w:r w:rsidRPr="00107937">
        <w:rPr>
          <w:rFonts w:ascii="Times New Roman" w:hAnsi="Times New Roman"/>
          <w:i/>
        </w:rPr>
        <w:t>Section 104 Rules</w:t>
      </w:r>
      <w:r w:rsidRPr="00107937">
        <w:rPr>
          <w:rFonts w:ascii="Times New Roman" w:hAnsi="Times New Roman"/>
        </w:rPr>
        <w:t xml:space="preserve">:  Table </w:t>
      </w:r>
      <w:r w:rsidR="0082140A">
        <w:rPr>
          <w:rFonts w:ascii="Times New Roman" w:hAnsi="Times New Roman"/>
        </w:rPr>
        <w:t>1</w:t>
      </w:r>
      <w:r w:rsidRPr="00107937">
        <w:rPr>
          <w:rFonts w:ascii="Times New Roman" w:hAnsi="Times New Roman"/>
        </w:rPr>
        <w:t>2</w:t>
      </w:r>
      <w:r w:rsidR="0082140A">
        <w:rPr>
          <w:rFonts w:ascii="Times New Roman" w:hAnsi="Times New Roman"/>
        </w:rPr>
        <w:t>.B</w:t>
      </w:r>
      <w:r w:rsidRPr="00107937">
        <w:rPr>
          <w:rFonts w:ascii="Times New Roman" w:hAnsi="Times New Roman"/>
        </w:rPr>
        <w:t xml:space="preserve"> summarizes the section 104 rules for durable infant or toddler products subject to the marking and labeling requirement that have been or are now being moved into OMB control number 3041-0159.  The two new section 104 rules being moved into this information collection are shown in bold text.  Table </w:t>
      </w:r>
      <w:r w:rsidR="00817B84">
        <w:rPr>
          <w:rFonts w:ascii="Times New Roman" w:hAnsi="Times New Roman"/>
        </w:rPr>
        <w:t>1</w:t>
      </w:r>
      <w:r w:rsidRPr="00107937">
        <w:rPr>
          <w:rFonts w:ascii="Times New Roman" w:hAnsi="Times New Roman"/>
        </w:rPr>
        <w:t>2</w:t>
      </w:r>
      <w:r w:rsidR="00817B84">
        <w:rPr>
          <w:rFonts w:ascii="Times New Roman" w:hAnsi="Times New Roman"/>
        </w:rPr>
        <w:t>.B</w:t>
      </w:r>
      <w:r w:rsidRPr="00107937">
        <w:rPr>
          <w:rFonts w:ascii="Times New Roman" w:hAnsi="Times New Roman"/>
        </w:rPr>
        <w:t xml:space="preserve"> also contains the estimated number of manufacturers and models and the total respondent hours, estimating 6,338 respondents for section 104 Rules, with an estimated annual hourly burden of </w:t>
      </w:r>
      <w:r w:rsidRPr="00107937">
        <w:rPr>
          <w:rFonts w:ascii="Times New Roman" w:hAnsi="Times New Roman"/>
          <w:color w:val="000000"/>
        </w:rPr>
        <w:t>97,968 hours</w:t>
      </w:r>
      <w:r w:rsidRPr="00107937">
        <w:rPr>
          <w:rFonts w:ascii="Times New Roman" w:hAnsi="Times New Roman"/>
        </w:rPr>
        <w:t>.</w:t>
      </w:r>
    </w:p>
    <w:p w:rsidR="00107937" w:rsidRPr="00107937" w:rsidP="00107937" w14:paraId="52495E99" w14:textId="77777777">
      <w:pPr>
        <w:ind w:firstLine="720"/>
        <w:rPr>
          <w:rFonts w:ascii="Times New Roman" w:hAnsi="Times New Roman"/>
        </w:rPr>
      </w:pPr>
    </w:p>
    <w:p w:rsidR="005843F9" w:rsidRPr="00107937" w:rsidP="00107937" w14:paraId="300572A2" w14:textId="417B7937">
      <w:pPr>
        <w:ind w:firstLine="720"/>
        <w:rPr>
          <w:rFonts w:ascii="Times New Roman" w:hAnsi="Times New Roman"/>
        </w:rPr>
      </w:pPr>
      <w:r w:rsidRPr="00107937">
        <w:rPr>
          <w:rFonts w:ascii="Times New Roman" w:hAnsi="Times New Roman"/>
          <w:i/>
          <w:iCs/>
        </w:rPr>
        <w:t>eFiling Requirements:</w:t>
      </w:r>
      <w:r w:rsidRPr="00107937">
        <w:rPr>
          <w:rFonts w:ascii="Times New Roman" w:hAnsi="Times New Roman"/>
        </w:rPr>
        <w:t xml:space="preserve"> As shown in Table </w:t>
      </w:r>
      <w:r w:rsidR="00CB342F">
        <w:rPr>
          <w:rFonts w:ascii="Times New Roman" w:hAnsi="Times New Roman"/>
        </w:rPr>
        <w:t>12.C</w:t>
      </w:r>
      <w:r w:rsidRPr="00107937">
        <w:rPr>
          <w:rFonts w:ascii="Times New Roman" w:hAnsi="Times New Roman"/>
        </w:rPr>
        <w:t>, the final rule to revise part 1110 estimates that 224,000 importers of children’s products will annually eFile Children’s Product Certificates (CPCs) with an estimated annual 209,462 hourly burden.  90 FR 1800, 1838-39 (Table 14).</w:t>
      </w:r>
      <w:r w:rsidR="00D75E58">
        <w:rPr>
          <w:rFonts w:ascii="Times New Roman" w:hAnsi="Times New Roman"/>
        </w:rPr>
        <w:br/>
      </w:r>
    </w:p>
    <w:p w:rsidR="005843F9" w:rsidP="00107937" w14:paraId="5C0B85AB" w14:textId="77777777">
      <w:pPr>
        <w:ind w:firstLine="720"/>
        <w:rPr>
          <w:rFonts w:ascii="Times New Roman" w:hAnsi="Times New Roman"/>
        </w:rPr>
      </w:pPr>
      <w:r w:rsidRPr="00107937">
        <w:rPr>
          <w:rFonts w:ascii="Times New Roman" w:hAnsi="Times New Roman"/>
          <w:i/>
        </w:rPr>
        <w:t>Electrically Operated Toys and Other Articles Rule</w:t>
      </w:r>
      <w:r w:rsidRPr="00107937">
        <w:rPr>
          <w:rFonts w:ascii="Times New Roman" w:hAnsi="Times New Roman"/>
        </w:rPr>
        <w:t xml:space="preserve">: CPSC staff estimates that about 40 </w:t>
      </w:r>
      <w:r w:rsidRPr="00107937">
        <w:rPr>
          <w:rFonts w:ascii="Times New Roman" w:hAnsi="Times New Roman"/>
        </w:rPr>
        <w:t>entities will respond to this collection annually.</w:t>
      </w:r>
    </w:p>
    <w:p w:rsidR="00107937" w:rsidRPr="00107937" w:rsidP="00107937" w14:paraId="4399A970" w14:textId="77777777">
      <w:pPr>
        <w:ind w:firstLine="720"/>
        <w:rPr>
          <w:rFonts w:ascii="Times New Roman" w:hAnsi="Times New Roman"/>
        </w:rPr>
      </w:pPr>
    </w:p>
    <w:p w:rsidR="005843F9" w:rsidP="00107937" w14:paraId="4113E2A3" w14:textId="77777777">
      <w:pPr>
        <w:ind w:firstLine="720"/>
        <w:rPr>
          <w:rFonts w:ascii="Times New Roman" w:hAnsi="Times New Roman"/>
        </w:rPr>
      </w:pPr>
      <w:r w:rsidRPr="00107937">
        <w:rPr>
          <w:rFonts w:ascii="Times New Roman" w:hAnsi="Times New Roman"/>
          <w:i/>
        </w:rPr>
        <w:t>Baby-Bouncer/Walker-Jumper Rule:</w:t>
      </w:r>
      <w:r w:rsidRPr="00107937">
        <w:rPr>
          <w:rFonts w:ascii="Times New Roman" w:hAnsi="Times New Roman"/>
        </w:rPr>
        <w:t xml:space="preserve"> CPSC staff estimates that about six entities will respond to the testing and recordkeeping requirements of this regulation annually.</w:t>
      </w:r>
    </w:p>
    <w:p w:rsidR="00107937" w:rsidRPr="00107937" w:rsidP="00107937" w14:paraId="78CCF70E" w14:textId="77777777">
      <w:pPr>
        <w:ind w:firstLine="720"/>
        <w:rPr>
          <w:rFonts w:ascii="Times New Roman" w:hAnsi="Times New Roman"/>
        </w:rPr>
      </w:pPr>
    </w:p>
    <w:p w:rsidR="00107937" w:rsidP="00A1174D" w14:paraId="221CE66D" w14:textId="77777777">
      <w:pPr>
        <w:keepNext/>
        <w:rPr>
          <w:rFonts w:ascii="Times New Roman" w:hAnsi="Times New Roman"/>
          <w:b/>
        </w:rPr>
      </w:pPr>
      <w:r w:rsidRPr="00107937">
        <w:rPr>
          <w:rFonts w:ascii="Times New Roman" w:hAnsi="Times New Roman"/>
          <w:b/>
        </w:rPr>
        <w:t xml:space="preserve">Estimated Time per Response: </w:t>
      </w:r>
    </w:p>
    <w:p w:rsidR="005843F9" w:rsidRPr="00107937" w:rsidP="00A1174D" w14:paraId="32EA682C" w14:textId="6A2ED7E2">
      <w:pPr>
        <w:keepNext/>
        <w:rPr>
          <w:rFonts w:ascii="Times New Roman" w:hAnsi="Times New Roman"/>
        </w:rPr>
      </w:pPr>
      <w:r w:rsidRPr="00107937">
        <w:rPr>
          <w:rFonts w:ascii="Times New Roman" w:hAnsi="Times New Roman"/>
          <w:b/>
        </w:rPr>
        <w:t xml:space="preserve"> </w:t>
      </w:r>
    </w:p>
    <w:p w:rsidR="005843F9" w:rsidP="00A1174D" w14:paraId="65AB3B78" w14:textId="77777777">
      <w:pPr>
        <w:keepNext/>
        <w:ind w:firstLine="720"/>
        <w:rPr>
          <w:rFonts w:ascii="Times New Roman" w:hAnsi="Times New Roman"/>
        </w:rPr>
      </w:pPr>
      <w:r w:rsidRPr="00107937">
        <w:rPr>
          <w:rFonts w:ascii="Times New Roman" w:hAnsi="Times New Roman"/>
          <w:i/>
        </w:rPr>
        <w:t>Testing and Certification</w:t>
      </w:r>
      <w:r w:rsidRPr="00107937">
        <w:rPr>
          <w:rFonts w:ascii="Times New Roman" w:hAnsi="Times New Roman"/>
        </w:rPr>
        <w:t>:  We estimate that an average of 3 hours per year will be needed for each response.  The PRA burden will vary greatly from respondent to respondent, depending upon factors that are out of CPSC’s control and at the discretion of the establishment.  For example, respondents that regularly change their product may spend more time on testing and certification and the associated recordkeeping, while respondents that utilize the component part rule effectively, or that continuously manufacture the same product, may spend less time responding to the collection.</w:t>
      </w:r>
    </w:p>
    <w:p w:rsidR="00107937" w:rsidRPr="00107937" w:rsidP="00107937" w14:paraId="7C84A4AA" w14:textId="77777777">
      <w:pPr>
        <w:ind w:firstLine="720"/>
        <w:rPr>
          <w:rFonts w:ascii="Times New Roman" w:hAnsi="Times New Roman"/>
        </w:rPr>
      </w:pPr>
    </w:p>
    <w:p w:rsidR="005843F9" w:rsidP="00107937" w14:paraId="7515627A" w14:textId="77777777">
      <w:pPr>
        <w:ind w:firstLine="720"/>
        <w:rPr>
          <w:rFonts w:ascii="Times New Roman" w:hAnsi="Times New Roman"/>
        </w:rPr>
      </w:pPr>
      <w:r w:rsidRPr="00107937">
        <w:rPr>
          <w:rFonts w:ascii="Times New Roman" w:hAnsi="Times New Roman"/>
          <w:i/>
        </w:rPr>
        <w:t>Section 104 Rules</w:t>
      </w:r>
      <w:r w:rsidRPr="00107937">
        <w:rPr>
          <w:rFonts w:ascii="Times New Roman" w:hAnsi="Times New Roman"/>
        </w:rPr>
        <w:t>:  Each section 104 rule contains a similar analysis for marking and labeling that estimates the time to make any necessary changes to marking and labeling requirements at 1 hour per model.  Some section 104 rules also contain requirements for instructional literature, and we have included estimates for instructional literature in this analysis, where required.</w:t>
      </w:r>
    </w:p>
    <w:p w:rsidR="00107937" w:rsidRPr="00107937" w:rsidP="00107937" w14:paraId="3CB63864" w14:textId="77777777">
      <w:pPr>
        <w:ind w:firstLine="720"/>
        <w:rPr>
          <w:rFonts w:ascii="Times New Roman" w:hAnsi="Times New Roman"/>
        </w:rPr>
      </w:pPr>
    </w:p>
    <w:p w:rsidR="005843F9" w:rsidP="00107937" w14:paraId="506FD423" w14:textId="77777777">
      <w:pPr>
        <w:ind w:firstLine="720"/>
        <w:rPr>
          <w:rFonts w:ascii="Times New Roman" w:hAnsi="Times New Roman"/>
        </w:rPr>
      </w:pPr>
      <w:r w:rsidRPr="00107937">
        <w:rPr>
          <w:rFonts w:ascii="Times New Roman" w:hAnsi="Times New Roman"/>
          <w:i/>
        </w:rPr>
        <w:t>eFiling Requirements</w:t>
      </w:r>
      <w:r w:rsidRPr="00107937">
        <w:rPr>
          <w:rFonts w:ascii="Times New Roman" w:hAnsi="Times New Roman"/>
        </w:rPr>
        <w:t>: The average filing takes roughly 22 seconds (or 0.0062 hours) across filing modes. </w:t>
      </w:r>
    </w:p>
    <w:p w:rsidR="00107937" w:rsidRPr="00107937" w:rsidP="00107937" w14:paraId="104F99F1" w14:textId="77777777">
      <w:pPr>
        <w:ind w:firstLine="720"/>
        <w:rPr>
          <w:rFonts w:ascii="Times New Roman" w:hAnsi="Times New Roman"/>
        </w:rPr>
      </w:pPr>
    </w:p>
    <w:p w:rsidR="005843F9" w:rsidP="00107937" w14:paraId="6D2A1941" w14:textId="77777777">
      <w:pPr>
        <w:ind w:firstLine="720"/>
        <w:rPr>
          <w:rFonts w:ascii="Times New Roman" w:hAnsi="Times New Roman"/>
        </w:rPr>
      </w:pPr>
      <w:r w:rsidRPr="00107937">
        <w:rPr>
          <w:rFonts w:ascii="Times New Roman" w:hAnsi="Times New Roman"/>
          <w:i/>
        </w:rPr>
        <w:t>Electrically Operated Toys and Other Articles</w:t>
      </w:r>
      <w:r w:rsidRPr="00107937">
        <w:rPr>
          <w:rFonts w:ascii="Times New Roman" w:hAnsi="Times New Roman"/>
          <w:i/>
        </w:rPr>
        <w:t xml:space="preserve"> Rule</w:t>
      </w:r>
      <w:r w:rsidRPr="00107937">
        <w:rPr>
          <w:rFonts w:ascii="Times New Roman" w:hAnsi="Times New Roman"/>
        </w:rPr>
        <w:t xml:space="preserve">: Products subject to this regulation are also subject to the requirements of the testing rule.  Therefore, the burden of any duplicative recordkeeping requirements will not be reported here to avoid double-counting the burden.  CPSC staff estimates that the additional burden imposed by this regulation over that imposed by the testing rule is </w:t>
      </w:r>
      <w:r w:rsidRPr="00107937">
        <w:rPr>
          <w:rFonts w:ascii="Times New Roman" w:hAnsi="Times New Roman"/>
        </w:rPr>
        <w:t>1.5 hours (</w:t>
      </w:r>
      <w:r w:rsidRPr="00107937">
        <w:rPr>
          <w:rFonts w:ascii="Times New Roman" w:hAnsi="Times New Roman"/>
        </w:rPr>
        <w:t xml:space="preserve">30 minutes per </w:t>
      </w:r>
      <w:r w:rsidRPr="00107937">
        <w:rPr>
          <w:rFonts w:ascii="Times New Roman" w:hAnsi="Times New Roman"/>
        </w:rPr>
        <w:t>response</w:t>
      </w:r>
      <w:r w:rsidRPr="00107937">
        <w:rPr>
          <w:rFonts w:ascii="Times New Roman" w:hAnsi="Times New Roman"/>
        </w:rPr>
        <w:t xml:space="preserve"> to maintain sales and distribution records for </w:t>
      </w:r>
      <w:r w:rsidRPr="00107937">
        <w:rPr>
          <w:rFonts w:ascii="Times New Roman" w:hAnsi="Times New Roman"/>
        </w:rPr>
        <w:t>recordkeeping</w:t>
      </w:r>
      <w:r w:rsidRPr="00107937">
        <w:rPr>
          <w:rFonts w:ascii="Times New Roman" w:hAnsi="Times New Roman"/>
        </w:rPr>
        <w:t>, and 1 hour to make labeling changes</w:t>
      </w:r>
      <w:r w:rsidRPr="00107937">
        <w:rPr>
          <w:rFonts w:ascii="Times New Roman" w:hAnsi="Times New Roman"/>
        </w:rPr>
        <w:t>)</w:t>
      </w:r>
      <w:r w:rsidRPr="00107937">
        <w:rPr>
          <w:rFonts w:ascii="Times New Roman" w:hAnsi="Times New Roman"/>
        </w:rPr>
        <w:t>.</w:t>
      </w:r>
    </w:p>
    <w:p w:rsidR="00107937" w:rsidRPr="00107937" w:rsidP="00107937" w14:paraId="7749296C" w14:textId="77777777">
      <w:pPr>
        <w:ind w:firstLine="720"/>
        <w:rPr>
          <w:rFonts w:ascii="Times New Roman" w:hAnsi="Times New Roman"/>
        </w:rPr>
      </w:pPr>
    </w:p>
    <w:p w:rsidR="005843F9" w:rsidP="00107937" w14:paraId="0317CAF4" w14:textId="77777777">
      <w:pPr>
        <w:ind w:firstLine="720"/>
        <w:rPr>
          <w:rFonts w:ascii="Times New Roman" w:hAnsi="Times New Roman"/>
        </w:rPr>
      </w:pPr>
      <w:r w:rsidRPr="00107937">
        <w:rPr>
          <w:rFonts w:ascii="Times New Roman" w:hAnsi="Times New Roman"/>
          <w:i/>
        </w:rPr>
        <w:t xml:space="preserve">Baby-Bouncer/Walker-Jumper Rule: </w:t>
      </w:r>
      <w:r w:rsidRPr="00107937">
        <w:rPr>
          <w:rFonts w:ascii="Times New Roman" w:hAnsi="Times New Roman"/>
        </w:rPr>
        <w:t>CPSC staff estimates that respondents will spend 2 hours per response (1 hour on recordkeeping requirements, and 1 hour on labeling requirements).</w:t>
      </w:r>
    </w:p>
    <w:p w:rsidR="00107937" w:rsidRPr="00107937" w:rsidP="00107937" w14:paraId="0CEEF86F" w14:textId="77777777">
      <w:pPr>
        <w:ind w:firstLine="720"/>
        <w:rPr>
          <w:rFonts w:ascii="Times New Roman" w:hAnsi="Times New Roman"/>
        </w:rPr>
      </w:pPr>
    </w:p>
    <w:p w:rsidR="005843F9" w:rsidP="00107937" w14:paraId="42D19B54" w14:textId="77777777">
      <w:pPr>
        <w:ind w:firstLine="720"/>
        <w:rPr>
          <w:rFonts w:ascii="Times New Roman" w:hAnsi="Times New Roman"/>
          <w:b/>
        </w:rPr>
      </w:pPr>
      <w:r w:rsidRPr="00107937">
        <w:rPr>
          <w:rFonts w:ascii="Times New Roman" w:hAnsi="Times New Roman"/>
          <w:b/>
        </w:rPr>
        <w:t xml:space="preserve">Total Estimated Annual Burden:  </w:t>
      </w:r>
    </w:p>
    <w:p w:rsidR="00107937" w:rsidRPr="00107937" w:rsidP="00107937" w14:paraId="6DE7AF19" w14:textId="77777777">
      <w:pPr>
        <w:ind w:firstLine="720"/>
        <w:rPr>
          <w:rFonts w:ascii="Times New Roman" w:hAnsi="Times New Roman"/>
          <w:b/>
        </w:rPr>
      </w:pPr>
    </w:p>
    <w:p w:rsidR="005843F9" w:rsidP="00107937" w14:paraId="7E40B131" w14:textId="77777777">
      <w:pPr>
        <w:ind w:firstLine="446"/>
        <w:rPr>
          <w:rFonts w:ascii="Times New Roman" w:hAnsi="Times New Roman"/>
        </w:rPr>
      </w:pPr>
      <w:r w:rsidRPr="00107937">
        <w:rPr>
          <w:rFonts w:ascii="Times New Roman" w:hAnsi="Times New Roman"/>
        </w:rPr>
        <w:t xml:space="preserve">Adding the total estimated recordkeeping burden for testing and certification (5,037,900 hours), marking and labeling for 104 Rules (97,968 hours), eFiling CPCs (209,462 hours), electrically operated toys (750 hours), and baby bouncer/walker-jumpers (24 hours) the total estimated annual burden of the collection is 5,346,104 hours.  </w:t>
      </w:r>
    </w:p>
    <w:p w:rsidR="00107937" w:rsidRPr="00107937" w:rsidP="00107937" w14:paraId="50D41808" w14:textId="77777777">
      <w:pPr>
        <w:ind w:firstLine="446"/>
        <w:rPr>
          <w:rFonts w:ascii="Times New Roman" w:hAnsi="Times New Roman"/>
        </w:rPr>
      </w:pPr>
    </w:p>
    <w:p w:rsidR="005843F9" w:rsidP="00107937" w14:paraId="12DAA72E" w14:textId="77777777">
      <w:pPr>
        <w:ind w:firstLine="446"/>
        <w:rPr>
          <w:rFonts w:ascii="Times New Roman" w:hAnsi="Times New Roman"/>
        </w:rPr>
      </w:pPr>
      <w:r w:rsidRPr="00107937">
        <w:rPr>
          <w:rFonts w:ascii="Times New Roman" w:hAnsi="Times New Roman"/>
        </w:rPr>
        <w:t>At $41.59 (U.S. Bureau of Labor Statistics, “Employer Costs for Employee Compensation,” March 2025, Table 4, total compensation for all sales and office workers in goods-producing private industries: https://www.bls.gov/news.release/archives/ecec_06132025.htm) hourly compensation rate, the total cost of the information collection is approximately $222.3 million (5,346,104 hours × $41.59 = $222,344,465.36).</w:t>
      </w:r>
    </w:p>
    <w:p w:rsidR="003E0AC0" w:rsidRPr="00107937" w:rsidP="00107937" w14:paraId="65FBD97D" w14:textId="77777777">
      <w:pPr>
        <w:ind w:firstLine="446"/>
        <w:rPr>
          <w:rFonts w:ascii="Times New Roman" w:hAnsi="Times New Roman"/>
        </w:rPr>
      </w:pPr>
    </w:p>
    <w:p w:rsidR="005843F9" w:rsidRPr="00107937" w:rsidP="00107937" w14:paraId="694C4548" w14:textId="540AAB28">
      <w:pPr>
        <w:keepNext/>
        <w:ind w:firstLine="450"/>
        <w:rPr>
          <w:rFonts w:ascii="Times New Roman" w:hAnsi="Times New Roman"/>
          <w:b/>
        </w:rPr>
      </w:pPr>
      <w:r w:rsidRPr="00107937">
        <w:rPr>
          <w:rFonts w:ascii="Times New Roman" w:hAnsi="Times New Roman"/>
          <w:b/>
        </w:rPr>
        <w:t xml:space="preserve">Table </w:t>
      </w:r>
      <w:r w:rsidR="00E70BFA">
        <w:rPr>
          <w:rFonts w:ascii="Times New Roman" w:hAnsi="Times New Roman"/>
          <w:b/>
        </w:rPr>
        <w:t>12.</w:t>
      </w:r>
      <w:r w:rsidR="003E0AC0">
        <w:rPr>
          <w:rFonts w:ascii="Times New Roman" w:hAnsi="Times New Roman"/>
          <w:b/>
        </w:rPr>
        <w:t>A</w:t>
      </w:r>
      <w:r w:rsidRPr="00107937">
        <w:rPr>
          <w:rFonts w:ascii="Times New Roman" w:hAnsi="Times New Roman"/>
          <w:b/>
        </w:rPr>
        <w:t>. Estimated Burden for Testing and Certification</w:t>
      </w:r>
    </w:p>
    <w:tbl>
      <w:tblPr>
        <w:tblStyle w:val="TableGrid"/>
        <w:tblW w:w="0" w:type="auto"/>
        <w:tblLook w:val="04A0"/>
      </w:tblPr>
      <w:tblGrid>
        <w:gridCol w:w="1927"/>
        <w:gridCol w:w="1927"/>
        <w:gridCol w:w="1721"/>
        <w:gridCol w:w="2135"/>
        <w:gridCol w:w="1928"/>
      </w:tblGrid>
      <w:tr w14:paraId="09147C35" w14:textId="77777777" w:rsidTr="00595197">
        <w:tblPrEx>
          <w:tblW w:w="0" w:type="auto"/>
          <w:tblLook w:val="04A0"/>
        </w:tblPrEx>
        <w:tc>
          <w:tcPr>
            <w:tcW w:w="1927" w:type="dxa"/>
            <w:shd w:val="clear" w:color="auto" w:fill="F2F2F2" w:themeFill="background1" w:themeFillShade="F2"/>
          </w:tcPr>
          <w:p w:rsidR="005843F9" w:rsidRPr="00107937" w:rsidP="00107937" w14:paraId="2E0AD67D" w14:textId="77777777">
            <w:pPr>
              <w:rPr>
                <w:rFonts w:ascii="Times New Roman" w:hAnsi="Times New Roman"/>
                <w:b/>
                <w:bCs/>
              </w:rPr>
            </w:pPr>
            <w:r w:rsidRPr="00107937">
              <w:rPr>
                <w:rFonts w:ascii="Times New Roman" w:hAnsi="Times New Roman"/>
                <w:b/>
                <w:bCs/>
              </w:rPr>
              <w:t>Respondents</w:t>
            </w:r>
          </w:p>
        </w:tc>
        <w:tc>
          <w:tcPr>
            <w:tcW w:w="1927" w:type="dxa"/>
            <w:shd w:val="clear" w:color="auto" w:fill="F2F2F2" w:themeFill="background1" w:themeFillShade="F2"/>
          </w:tcPr>
          <w:p w:rsidR="005843F9" w:rsidRPr="00107937" w:rsidP="00107937" w14:paraId="70D3527F" w14:textId="77777777">
            <w:pPr>
              <w:jc w:val="center"/>
              <w:rPr>
                <w:rFonts w:ascii="Times New Roman" w:hAnsi="Times New Roman"/>
                <w:b/>
                <w:bCs/>
              </w:rPr>
            </w:pPr>
            <w:r w:rsidRPr="00107937">
              <w:rPr>
                <w:rFonts w:ascii="Times New Roman" w:hAnsi="Times New Roman"/>
                <w:b/>
                <w:bCs/>
              </w:rPr>
              <w:t>Number of responses</w:t>
            </w:r>
          </w:p>
        </w:tc>
        <w:tc>
          <w:tcPr>
            <w:tcW w:w="1721" w:type="dxa"/>
            <w:shd w:val="clear" w:color="auto" w:fill="F2F2F2" w:themeFill="background1" w:themeFillShade="F2"/>
          </w:tcPr>
          <w:p w:rsidR="005843F9" w:rsidRPr="00107937" w:rsidP="00107937" w14:paraId="7610D136" w14:textId="77777777">
            <w:pPr>
              <w:jc w:val="center"/>
              <w:rPr>
                <w:rFonts w:ascii="Times New Roman" w:hAnsi="Times New Roman"/>
                <w:b/>
                <w:bCs/>
              </w:rPr>
            </w:pPr>
            <w:r w:rsidRPr="00107937">
              <w:rPr>
                <w:rFonts w:ascii="Times New Roman" w:hAnsi="Times New Roman"/>
                <w:b/>
                <w:bCs/>
              </w:rPr>
              <w:t>Frequency of response</w:t>
            </w:r>
          </w:p>
        </w:tc>
        <w:tc>
          <w:tcPr>
            <w:tcW w:w="2135" w:type="dxa"/>
            <w:shd w:val="clear" w:color="auto" w:fill="F2F2F2" w:themeFill="background1" w:themeFillShade="F2"/>
          </w:tcPr>
          <w:p w:rsidR="005843F9" w:rsidRPr="00107937" w:rsidP="00107937" w14:paraId="7E370737" w14:textId="77777777">
            <w:pPr>
              <w:jc w:val="center"/>
              <w:rPr>
                <w:rFonts w:ascii="Times New Roman" w:hAnsi="Times New Roman"/>
                <w:b/>
                <w:bCs/>
              </w:rPr>
            </w:pPr>
            <w:r w:rsidRPr="00107937">
              <w:rPr>
                <w:rFonts w:ascii="Times New Roman" w:hAnsi="Times New Roman"/>
                <w:b/>
                <w:bCs/>
              </w:rPr>
              <w:t>Duration of response (in hours)</w:t>
            </w:r>
          </w:p>
        </w:tc>
        <w:tc>
          <w:tcPr>
            <w:tcW w:w="1928" w:type="dxa"/>
            <w:shd w:val="clear" w:color="auto" w:fill="F2F2F2" w:themeFill="background1" w:themeFillShade="F2"/>
          </w:tcPr>
          <w:p w:rsidR="005843F9" w:rsidRPr="00107937" w:rsidP="00107937" w14:paraId="201CB9E6" w14:textId="77777777">
            <w:pPr>
              <w:jc w:val="center"/>
              <w:rPr>
                <w:rFonts w:ascii="Times New Roman" w:hAnsi="Times New Roman"/>
                <w:b/>
                <w:bCs/>
              </w:rPr>
            </w:pPr>
            <w:r w:rsidRPr="00107937">
              <w:rPr>
                <w:rFonts w:ascii="Times New Roman" w:hAnsi="Times New Roman"/>
                <w:b/>
                <w:bCs/>
              </w:rPr>
              <w:t>Average hourly response burden</w:t>
            </w:r>
          </w:p>
        </w:tc>
      </w:tr>
      <w:tr w14:paraId="2AC5734F" w14:textId="77777777" w:rsidTr="00C33324">
        <w:tblPrEx>
          <w:tblW w:w="0" w:type="auto"/>
          <w:tblLook w:val="04A0"/>
        </w:tblPrEx>
        <w:tc>
          <w:tcPr>
            <w:tcW w:w="1927" w:type="dxa"/>
          </w:tcPr>
          <w:p w:rsidR="005843F9" w:rsidRPr="00107937" w:rsidP="00107937" w14:paraId="71EDB3F3" w14:textId="77777777">
            <w:pPr>
              <w:rPr>
                <w:rFonts w:ascii="Times New Roman" w:hAnsi="Times New Roman"/>
              </w:rPr>
            </w:pPr>
            <w:r w:rsidRPr="00107937">
              <w:rPr>
                <w:rFonts w:ascii="Times New Roman" w:hAnsi="Times New Roman"/>
              </w:rPr>
              <w:t>Manufacturers</w:t>
            </w:r>
          </w:p>
        </w:tc>
        <w:tc>
          <w:tcPr>
            <w:tcW w:w="1927" w:type="dxa"/>
          </w:tcPr>
          <w:p w:rsidR="005843F9" w:rsidRPr="00107937" w:rsidP="00107937" w14:paraId="471D620B" w14:textId="77777777">
            <w:pPr>
              <w:jc w:val="center"/>
              <w:rPr>
                <w:rFonts w:ascii="Times New Roman" w:hAnsi="Times New Roman"/>
              </w:rPr>
            </w:pPr>
            <w:r w:rsidRPr="00107937">
              <w:rPr>
                <w:rFonts w:ascii="Times New Roman" w:hAnsi="Times New Roman"/>
              </w:rPr>
              <w:t>20,100</w:t>
            </w:r>
          </w:p>
        </w:tc>
        <w:tc>
          <w:tcPr>
            <w:tcW w:w="1721" w:type="dxa"/>
          </w:tcPr>
          <w:p w:rsidR="005843F9" w:rsidRPr="00107937" w:rsidP="00107937" w14:paraId="4D472812" w14:textId="77777777">
            <w:pPr>
              <w:jc w:val="center"/>
              <w:rPr>
                <w:rFonts w:ascii="Times New Roman" w:hAnsi="Times New Roman"/>
              </w:rPr>
            </w:pPr>
            <w:r w:rsidRPr="00107937">
              <w:rPr>
                <w:rFonts w:ascii="Times New Roman" w:hAnsi="Times New Roman"/>
              </w:rPr>
              <w:t>2</w:t>
            </w:r>
          </w:p>
        </w:tc>
        <w:tc>
          <w:tcPr>
            <w:tcW w:w="2135" w:type="dxa"/>
          </w:tcPr>
          <w:p w:rsidR="005843F9" w:rsidRPr="00107937" w:rsidP="00107937" w14:paraId="3DD91FD8" w14:textId="77777777">
            <w:pPr>
              <w:jc w:val="center"/>
              <w:rPr>
                <w:rFonts w:ascii="Times New Roman" w:hAnsi="Times New Roman"/>
              </w:rPr>
            </w:pPr>
            <w:r w:rsidRPr="00107937">
              <w:rPr>
                <w:rFonts w:ascii="Times New Roman" w:hAnsi="Times New Roman"/>
              </w:rPr>
              <w:t>3</w:t>
            </w:r>
          </w:p>
        </w:tc>
        <w:tc>
          <w:tcPr>
            <w:tcW w:w="1928" w:type="dxa"/>
          </w:tcPr>
          <w:p w:rsidR="005843F9" w:rsidRPr="00107937" w:rsidP="00107937" w14:paraId="4DA76B1F" w14:textId="77777777">
            <w:pPr>
              <w:jc w:val="center"/>
              <w:rPr>
                <w:rFonts w:ascii="Times New Roman" w:hAnsi="Times New Roman"/>
              </w:rPr>
            </w:pPr>
            <w:r w:rsidRPr="00107937">
              <w:rPr>
                <w:rFonts w:ascii="Times New Roman" w:hAnsi="Times New Roman"/>
              </w:rPr>
              <w:t>120,600</w:t>
            </w:r>
          </w:p>
        </w:tc>
      </w:tr>
      <w:tr w14:paraId="6100C47F" w14:textId="77777777" w:rsidTr="00C33324">
        <w:tblPrEx>
          <w:tblW w:w="0" w:type="auto"/>
          <w:tblLook w:val="04A0"/>
        </w:tblPrEx>
        <w:tc>
          <w:tcPr>
            <w:tcW w:w="1927" w:type="dxa"/>
          </w:tcPr>
          <w:p w:rsidR="005843F9" w:rsidRPr="00107937" w:rsidP="00107937" w14:paraId="73E55884" w14:textId="77777777">
            <w:pPr>
              <w:rPr>
                <w:rFonts w:ascii="Times New Roman" w:hAnsi="Times New Roman"/>
              </w:rPr>
            </w:pPr>
            <w:r w:rsidRPr="00107937">
              <w:rPr>
                <w:rFonts w:ascii="Times New Roman" w:hAnsi="Times New Roman"/>
              </w:rPr>
              <w:t>Wholesalers</w:t>
            </w:r>
          </w:p>
        </w:tc>
        <w:tc>
          <w:tcPr>
            <w:tcW w:w="1927" w:type="dxa"/>
          </w:tcPr>
          <w:p w:rsidR="005843F9" w:rsidRPr="00107937" w:rsidP="00107937" w14:paraId="4081B059" w14:textId="77777777">
            <w:pPr>
              <w:jc w:val="center"/>
              <w:rPr>
                <w:rFonts w:ascii="Times New Roman" w:hAnsi="Times New Roman"/>
              </w:rPr>
            </w:pPr>
            <w:r w:rsidRPr="00107937">
              <w:rPr>
                <w:rFonts w:ascii="Times New Roman" w:hAnsi="Times New Roman"/>
              </w:rPr>
              <w:t>106,700</w:t>
            </w:r>
          </w:p>
        </w:tc>
        <w:tc>
          <w:tcPr>
            <w:tcW w:w="1721" w:type="dxa"/>
          </w:tcPr>
          <w:p w:rsidR="005843F9" w:rsidRPr="00107937" w:rsidP="00107937" w14:paraId="4A570B7E" w14:textId="77777777">
            <w:pPr>
              <w:jc w:val="center"/>
              <w:rPr>
                <w:rFonts w:ascii="Times New Roman" w:hAnsi="Times New Roman"/>
              </w:rPr>
            </w:pPr>
            <w:r w:rsidRPr="00107937">
              <w:rPr>
                <w:rFonts w:ascii="Times New Roman" w:hAnsi="Times New Roman"/>
              </w:rPr>
              <w:t>3</w:t>
            </w:r>
          </w:p>
        </w:tc>
        <w:tc>
          <w:tcPr>
            <w:tcW w:w="2135" w:type="dxa"/>
          </w:tcPr>
          <w:p w:rsidR="005843F9" w:rsidRPr="00107937" w:rsidP="00107937" w14:paraId="0860AD5B" w14:textId="77777777">
            <w:pPr>
              <w:jc w:val="center"/>
              <w:rPr>
                <w:rFonts w:ascii="Times New Roman" w:hAnsi="Times New Roman"/>
              </w:rPr>
            </w:pPr>
            <w:r w:rsidRPr="00107937">
              <w:rPr>
                <w:rFonts w:ascii="Times New Roman" w:hAnsi="Times New Roman"/>
              </w:rPr>
              <w:t>3</w:t>
            </w:r>
          </w:p>
        </w:tc>
        <w:tc>
          <w:tcPr>
            <w:tcW w:w="1928" w:type="dxa"/>
          </w:tcPr>
          <w:p w:rsidR="005843F9" w:rsidRPr="00107937" w:rsidP="00107937" w14:paraId="7FE72198" w14:textId="77777777">
            <w:pPr>
              <w:jc w:val="center"/>
              <w:rPr>
                <w:rFonts w:ascii="Times New Roman" w:hAnsi="Times New Roman"/>
              </w:rPr>
            </w:pPr>
            <w:r w:rsidRPr="00107937">
              <w:rPr>
                <w:rFonts w:ascii="Times New Roman" w:hAnsi="Times New Roman"/>
              </w:rPr>
              <w:t>960,300</w:t>
            </w:r>
          </w:p>
        </w:tc>
      </w:tr>
      <w:tr w14:paraId="6247575A" w14:textId="77777777" w:rsidTr="00C33324">
        <w:tblPrEx>
          <w:tblW w:w="0" w:type="auto"/>
          <w:tblLook w:val="04A0"/>
        </w:tblPrEx>
        <w:tc>
          <w:tcPr>
            <w:tcW w:w="1927" w:type="dxa"/>
          </w:tcPr>
          <w:p w:rsidR="005843F9" w:rsidRPr="00107937" w:rsidP="00107937" w14:paraId="757F14C6" w14:textId="77777777">
            <w:pPr>
              <w:rPr>
                <w:rFonts w:ascii="Times New Roman" w:hAnsi="Times New Roman"/>
              </w:rPr>
            </w:pPr>
            <w:r w:rsidRPr="00107937">
              <w:rPr>
                <w:rFonts w:ascii="Times New Roman" w:hAnsi="Times New Roman"/>
              </w:rPr>
              <w:t>Retailers</w:t>
            </w:r>
          </w:p>
        </w:tc>
        <w:tc>
          <w:tcPr>
            <w:tcW w:w="1927" w:type="dxa"/>
          </w:tcPr>
          <w:p w:rsidR="005843F9" w:rsidRPr="00107937" w:rsidP="00107937" w14:paraId="274CEB90" w14:textId="77777777">
            <w:pPr>
              <w:jc w:val="center"/>
              <w:rPr>
                <w:rFonts w:ascii="Times New Roman" w:hAnsi="Times New Roman"/>
              </w:rPr>
            </w:pPr>
            <w:r w:rsidRPr="00107937">
              <w:rPr>
                <w:rFonts w:ascii="Times New Roman" w:hAnsi="Times New Roman"/>
              </w:rPr>
              <w:t>263,800</w:t>
            </w:r>
          </w:p>
        </w:tc>
        <w:tc>
          <w:tcPr>
            <w:tcW w:w="1721" w:type="dxa"/>
          </w:tcPr>
          <w:p w:rsidR="005843F9" w:rsidRPr="00107937" w:rsidP="00107937" w14:paraId="4CF5C210" w14:textId="77777777">
            <w:pPr>
              <w:jc w:val="center"/>
              <w:rPr>
                <w:rFonts w:ascii="Times New Roman" w:hAnsi="Times New Roman"/>
              </w:rPr>
            </w:pPr>
            <w:r w:rsidRPr="00107937">
              <w:rPr>
                <w:rFonts w:ascii="Times New Roman" w:hAnsi="Times New Roman"/>
              </w:rPr>
              <w:t>5</w:t>
            </w:r>
          </w:p>
        </w:tc>
        <w:tc>
          <w:tcPr>
            <w:tcW w:w="2135" w:type="dxa"/>
          </w:tcPr>
          <w:p w:rsidR="005843F9" w:rsidRPr="00107937" w:rsidP="00107937" w14:paraId="0B22B5FC" w14:textId="77777777">
            <w:pPr>
              <w:jc w:val="center"/>
              <w:rPr>
                <w:rFonts w:ascii="Times New Roman" w:hAnsi="Times New Roman"/>
              </w:rPr>
            </w:pPr>
            <w:r w:rsidRPr="00107937">
              <w:rPr>
                <w:rFonts w:ascii="Times New Roman" w:hAnsi="Times New Roman"/>
              </w:rPr>
              <w:t>3</w:t>
            </w:r>
          </w:p>
        </w:tc>
        <w:tc>
          <w:tcPr>
            <w:tcW w:w="1928" w:type="dxa"/>
          </w:tcPr>
          <w:p w:rsidR="005843F9" w:rsidRPr="00107937" w:rsidP="00107937" w14:paraId="4DAC33AD" w14:textId="77777777">
            <w:pPr>
              <w:jc w:val="center"/>
              <w:rPr>
                <w:rFonts w:ascii="Times New Roman" w:hAnsi="Times New Roman"/>
              </w:rPr>
            </w:pPr>
            <w:r w:rsidRPr="00107937">
              <w:rPr>
                <w:rFonts w:ascii="Times New Roman" w:hAnsi="Times New Roman"/>
              </w:rPr>
              <w:t>3,957,000</w:t>
            </w:r>
          </w:p>
        </w:tc>
      </w:tr>
      <w:tr w14:paraId="55CD726F" w14:textId="77777777" w:rsidTr="00C33324">
        <w:tblPrEx>
          <w:tblW w:w="0" w:type="auto"/>
          <w:tblLook w:val="04A0"/>
        </w:tblPrEx>
        <w:tc>
          <w:tcPr>
            <w:tcW w:w="1927" w:type="dxa"/>
          </w:tcPr>
          <w:p w:rsidR="005843F9" w:rsidRPr="00107937" w:rsidP="00107937" w14:paraId="65EEF9ED" w14:textId="77777777">
            <w:pPr>
              <w:rPr>
                <w:rFonts w:ascii="Times New Roman" w:hAnsi="Times New Roman"/>
                <w:b/>
              </w:rPr>
            </w:pPr>
            <w:r w:rsidRPr="00107937">
              <w:rPr>
                <w:rFonts w:ascii="Times New Roman" w:hAnsi="Times New Roman"/>
                <w:b/>
              </w:rPr>
              <w:t>Total</w:t>
            </w:r>
          </w:p>
        </w:tc>
        <w:tc>
          <w:tcPr>
            <w:tcW w:w="1927" w:type="dxa"/>
          </w:tcPr>
          <w:p w:rsidR="005843F9" w:rsidRPr="00107937" w:rsidP="00107937" w14:paraId="1BF6D7F6" w14:textId="77777777">
            <w:pPr>
              <w:jc w:val="center"/>
              <w:rPr>
                <w:rFonts w:ascii="Times New Roman" w:hAnsi="Times New Roman"/>
                <w:b/>
              </w:rPr>
            </w:pPr>
            <w:r w:rsidRPr="00107937">
              <w:rPr>
                <w:rFonts w:ascii="Times New Roman" w:hAnsi="Times New Roman"/>
                <w:b/>
              </w:rPr>
              <w:t>390,600</w:t>
            </w:r>
          </w:p>
        </w:tc>
        <w:tc>
          <w:tcPr>
            <w:tcW w:w="1721" w:type="dxa"/>
          </w:tcPr>
          <w:p w:rsidR="005843F9" w:rsidRPr="00107937" w:rsidP="00107937" w14:paraId="67C7AA31" w14:textId="77777777">
            <w:pPr>
              <w:jc w:val="center"/>
              <w:rPr>
                <w:rFonts w:ascii="Times New Roman" w:hAnsi="Times New Roman"/>
                <w:b/>
              </w:rPr>
            </w:pPr>
            <w:r w:rsidRPr="00107937">
              <w:rPr>
                <w:rFonts w:ascii="Times New Roman" w:hAnsi="Times New Roman"/>
                <w:b/>
                <w:bCs/>
              </w:rPr>
              <w:t>--</w:t>
            </w:r>
          </w:p>
        </w:tc>
        <w:tc>
          <w:tcPr>
            <w:tcW w:w="2135" w:type="dxa"/>
          </w:tcPr>
          <w:p w:rsidR="005843F9" w:rsidRPr="00107937" w:rsidP="00107937" w14:paraId="71D911FC" w14:textId="77777777">
            <w:pPr>
              <w:jc w:val="center"/>
              <w:rPr>
                <w:rFonts w:ascii="Times New Roman" w:hAnsi="Times New Roman"/>
                <w:b/>
              </w:rPr>
            </w:pPr>
            <w:r w:rsidRPr="00107937">
              <w:rPr>
                <w:rFonts w:ascii="Times New Roman" w:hAnsi="Times New Roman"/>
                <w:b/>
                <w:bCs/>
              </w:rPr>
              <w:t>--</w:t>
            </w:r>
          </w:p>
        </w:tc>
        <w:tc>
          <w:tcPr>
            <w:tcW w:w="1928" w:type="dxa"/>
          </w:tcPr>
          <w:p w:rsidR="005843F9" w:rsidRPr="00107937" w:rsidP="00107937" w14:paraId="2F93D7E0" w14:textId="77777777">
            <w:pPr>
              <w:jc w:val="center"/>
              <w:rPr>
                <w:rFonts w:ascii="Times New Roman" w:hAnsi="Times New Roman"/>
                <w:b/>
              </w:rPr>
            </w:pPr>
            <w:r w:rsidRPr="00107937">
              <w:rPr>
                <w:rFonts w:ascii="Times New Roman" w:hAnsi="Times New Roman"/>
                <w:b/>
                <w:bCs/>
              </w:rPr>
              <w:t>5,037,900</w:t>
            </w:r>
          </w:p>
        </w:tc>
      </w:tr>
    </w:tbl>
    <w:p w:rsidR="005843F9" w:rsidRPr="00107937" w:rsidP="00107937" w14:paraId="45ABDFCB" w14:textId="77777777">
      <w:pPr>
        <w:rPr>
          <w:rFonts w:ascii="Times New Roman" w:hAnsi="Times New Roman"/>
        </w:rPr>
      </w:pPr>
    </w:p>
    <w:p w:rsidR="005843F9" w:rsidRPr="00107937" w:rsidP="00107937" w14:paraId="6DB555EB" w14:textId="771F7899">
      <w:pPr>
        <w:keepNext/>
        <w:ind w:firstLine="450"/>
        <w:rPr>
          <w:rFonts w:ascii="Times New Roman" w:hAnsi="Times New Roman"/>
          <w:b/>
        </w:rPr>
      </w:pPr>
      <w:r w:rsidRPr="00107937">
        <w:rPr>
          <w:rFonts w:ascii="Times New Roman" w:hAnsi="Times New Roman"/>
          <w:b/>
        </w:rPr>
        <w:t xml:space="preserve">Table </w:t>
      </w:r>
      <w:r w:rsidR="00E70BFA">
        <w:rPr>
          <w:rFonts w:ascii="Times New Roman" w:hAnsi="Times New Roman"/>
          <w:b/>
        </w:rPr>
        <w:t>12.</w:t>
      </w:r>
      <w:r w:rsidR="003E0AC0">
        <w:rPr>
          <w:rFonts w:ascii="Times New Roman" w:hAnsi="Times New Roman"/>
          <w:b/>
        </w:rPr>
        <w:t>B</w:t>
      </w:r>
      <w:r w:rsidRPr="00107937">
        <w:rPr>
          <w:rFonts w:ascii="Times New Roman" w:hAnsi="Times New Roman"/>
          <w:b/>
        </w:rPr>
        <w:t>.  Estimated Burden for Marking and Labeling in Section 104 Rules</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1620"/>
        <w:gridCol w:w="1312"/>
        <w:gridCol w:w="3308"/>
        <w:gridCol w:w="810"/>
        <w:gridCol w:w="1050"/>
        <w:gridCol w:w="1530"/>
      </w:tblGrid>
      <w:tr w14:paraId="4D1BA806" w14:textId="77777777" w:rsidTr="00595197">
        <w:tblPrEx>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791"/>
        </w:trPr>
        <w:tc>
          <w:tcPr>
            <w:tcW w:w="1620" w:type="dxa"/>
            <w:shd w:val="clear" w:color="auto" w:fill="F2F2F2" w:themeFill="background1" w:themeFillShade="F2"/>
            <w:noWrap/>
            <w:vAlign w:val="center"/>
          </w:tcPr>
          <w:p w:rsidR="005843F9" w:rsidRPr="00107937" w:rsidP="00107937" w14:paraId="60AE1D24" w14:textId="77777777">
            <w:pPr>
              <w:keepNext/>
              <w:jc w:val="center"/>
              <w:rPr>
                <w:rFonts w:ascii="Times New Roman" w:hAnsi="Times New Roman"/>
                <w:b/>
                <w:color w:val="000000"/>
              </w:rPr>
            </w:pPr>
            <w:r w:rsidRPr="00107937">
              <w:rPr>
                <w:rFonts w:ascii="Times New Roman" w:hAnsi="Times New Roman"/>
                <w:b/>
                <w:color w:val="000000"/>
              </w:rPr>
              <w:t>Discontinued OMB Control Number</w:t>
            </w:r>
          </w:p>
        </w:tc>
        <w:tc>
          <w:tcPr>
            <w:tcW w:w="1312" w:type="dxa"/>
            <w:shd w:val="clear" w:color="auto" w:fill="F2F2F2" w:themeFill="background1" w:themeFillShade="F2"/>
            <w:vAlign w:val="center"/>
          </w:tcPr>
          <w:p w:rsidR="005843F9" w:rsidRPr="00107937" w:rsidP="00107937" w14:paraId="12A0E930" w14:textId="77777777">
            <w:pPr>
              <w:keepNext/>
              <w:jc w:val="center"/>
              <w:rPr>
                <w:rFonts w:ascii="Times New Roman" w:hAnsi="Times New Roman"/>
                <w:b/>
                <w:color w:val="000000"/>
              </w:rPr>
            </w:pPr>
            <w:r w:rsidRPr="00107937">
              <w:rPr>
                <w:rFonts w:ascii="Times New Roman" w:hAnsi="Times New Roman"/>
                <w:b/>
                <w:color w:val="000000"/>
              </w:rPr>
              <w:t>16 CFR Part</w:t>
            </w:r>
          </w:p>
        </w:tc>
        <w:tc>
          <w:tcPr>
            <w:tcW w:w="3308" w:type="dxa"/>
            <w:shd w:val="clear" w:color="auto" w:fill="F2F2F2" w:themeFill="background1" w:themeFillShade="F2"/>
            <w:vAlign w:val="center"/>
          </w:tcPr>
          <w:p w:rsidR="005843F9" w:rsidRPr="00107937" w:rsidP="00107937" w14:paraId="421E9A9F" w14:textId="77777777">
            <w:pPr>
              <w:keepNext/>
              <w:jc w:val="center"/>
              <w:rPr>
                <w:rFonts w:ascii="Times New Roman" w:hAnsi="Times New Roman"/>
                <w:b/>
                <w:color w:val="000000"/>
              </w:rPr>
            </w:pPr>
            <w:r w:rsidRPr="00107937">
              <w:rPr>
                <w:rFonts w:ascii="Times New Roman" w:hAnsi="Times New Roman"/>
                <w:b/>
                <w:color w:val="000000"/>
              </w:rPr>
              <w:t>Description</w:t>
            </w:r>
          </w:p>
        </w:tc>
        <w:tc>
          <w:tcPr>
            <w:tcW w:w="810" w:type="dxa"/>
            <w:shd w:val="clear" w:color="auto" w:fill="F2F2F2" w:themeFill="background1" w:themeFillShade="F2"/>
            <w:vAlign w:val="center"/>
          </w:tcPr>
          <w:p w:rsidR="005843F9" w:rsidRPr="00107937" w:rsidP="00107937" w14:paraId="2B1EAAD7" w14:textId="77777777">
            <w:pPr>
              <w:keepNext/>
              <w:jc w:val="center"/>
              <w:rPr>
                <w:rFonts w:ascii="Times New Roman" w:hAnsi="Times New Roman"/>
                <w:b/>
                <w:color w:val="000000"/>
              </w:rPr>
            </w:pPr>
            <w:r w:rsidRPr="00107937">
              <w:rPr>
                <w:rFonts w:ascii="Times New Roman" w:hAnsi="Times New Roman"/>
                <w:b/>
                <w:color w:val="000000"/>
              </w:rPr>
              <w:t>Mfrs.</w:t>
            </w:r>
          </w:p>
        </w:tc>
        <w:tc>
          <w:tcPr>
            <w:tcW w:w="1050" w:type="dxa"/>
            <w:shd w:val="clear" w:color="auto" w:fill="F2F2F2" w:themeFill="background1" w:themeFillShade="F2"/>
            <w:vAlign w:val="center"/>
          </w:tcPr>
          <w:p w:rsidR="005843F9" w:rsidRPr="00107937" w:rsidP="00107937" w14:paraId="528CD538" w14:textId="77777777">
            <w:pPr>
              <w:keepNext/>
              <w:jc w:val="center"/>
              <w:rPr>
                <w:rFonts w:ascii="Times New Roman" w:hAnsi="Times New Roman"/>
                <w:b/>
                <w:color w:val="000000"/>
              </w:rPr>
            </w:pPr>
            <w:r w:rsidRPr="00107937">
              <w:rPr>
                <w:rFonts w:ascii="Times New Roman" w:hAnsi="Times New Roman"/>
                <w:b/>
                <w:color w:val="000000"/>
              </w:rPr>
              <w:t>Models</w:t>
            </w:r>
          </w:p>
        </w:tc>
        <w:tc>
          <w:tcPr>
            <w:tcW w:w="1530" w:type="dxa"/>
            <w:shd w:val="clear" w:color="auto" w:fill="F2F2F2" w:themeFill="background1" w:themeFillShade="F2"/>
            <w:vAlign w:val="center"/>
          </w:tcPr>
          <w:p w:rsidR="005843F9" w:rsidRPr="00107937" w:rsidP="00107937" w14:paraId="7FDC9A62" w14:textId="77777777">
            <w:pPr>
              <w:keepNext/>
              <w:jc w:val="center"/>
              <w:rPr>
                <w:rFonts w:ascii="Times New Roman" w:hAnsi="Times New Roman"/>
                <w:b/>
                <w:color w:val="000000"/>
              </w:rPr>
            </w:pPr>
            <w:r w:rsidRPr="00107937">
              <w:rPr>
                <w:rFonts w:ascii="Times New Roman" w:hAnsi="Times New Roman"/>
                <w:b/>
                <w:color w:val="000000"/>
              </w:rPr>
              <w:t>Total Respondent Hours</w:t>
            </w:r>
          </w:p>
        </w:tc>
      </w:tr>
      <w:tr w14:paraId="6561963B"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3909C2ED" w14:textId="77777777">
            <w:pPr>
              <w:keepNext/>
              <w:jc w:val="center"/>
              <w:rPr>
                <w:rFonts w:ascii="Times New Roman" w:hAnsi="Times New Roman"/>
                <w:color w:val="000000"/>
              </w:rPr>
            </w:pPr>
            <w:r w:rsidRPr="00107937">
              <w:rPr>
                <w:rFonts w:ascii="Times New Roman" w:hAnsi="Times New Roman"/>
                <w:color w:val="000000"/>
              </w:rPr>
              <w:t>3041-0145</w:t>
            </w:r>
          </w:p>
        </w:tc>
        <w:tc>
          <w:tcPr>
            <w:tcW w:w="1312" w:type="dxa"/>
            <w:vAlign w:val="center"/>
            <w:hideMark/>
          </w:tcPr>
          <w:p w:rsidR="005843F9" w:rsidRPr="00107937" w:rsidP="00107937" w14:paraId="4687C248" w14:textId="77777777">
            <w:pPr>
              <w:keepNext/>
              <w:jc w:val="center"/>
              <w:rPr>
                <w:rFonts w:ascii="Times New Roman" w:hAnsi="Times New Roman"/>
                <w:color w:val="000000"/>
              </w:rPr>
            </w:pPr>
            <w:r w:rsidRPr="00107937">
              <w:rPr>
                <w:rFonts w:ascii="Times New Roman" w:hAnsi="Times New Roman"/>
                <w:color w:val="000000"/>
              </w:rPr>
              <w:t>1215</w:t>
            </w:r>
          </w:p>
        </w:tc>
        <w:tc>
          <w:tcPr>
            <w:tcW w:w="3308" w:type="dxa"/>
            <w:vAlign w:val="center"/>
            <w:hideMark/>
          </w:tcPr>
          <w:p w:rsidR="005843F9" w:rsidRPr="00107937" w:rsidP="00107937" w14:paraId="6135293C" w14:textId="77777777">
            <w:pPr>
              <w:keepNext/>
              <w:jc w:val="center"/>
              <w:rPr>
                <w:rFonts w:ascii="Times New Roman" w:hAnsi="Times New Roman"/>
                <w:color w:val="000000"/>
              </w:rPr>
            </w:pPr>
            <w:r w:rsidRPr="00107937">
              <w:rPr>
                <w:rFonts w:ascii="Times New Roman" w:hAnsi="Times New Roman"/>
                <w:color w:val="000000"/>
              </w:rPr>
              <w:t>Safety Standard for Infant Bath Seats</w:t>
            </w:r>
          </w:p>
        </w:tc>
        <w:tc>
          <w:tcPr>
            <w:tcW w:w="810" w:type="dxa"/>
            <w:vAlign w:val="center"/>
            <w:hideMark/>
          </w:tcPr>
          <w:p w:rsidR="005843F9" w:rsidRPr="00107937" w:rsidP="00107937" w14:paraId="4F7BBDE9" w14:textId="77777777">
            <w:pPr>
              <w:keepNext/>
              <w:jc w:val="center"/>
              <w:rPr>
                <w:rFonts w:ascii="Times New Roman" w:hAnsi="Times New Roman"/>
                <w:color w:val="000000"/>
              </w:rPr>
            </w:pPr>
            <w:r w:rsidRPr="00107937">
              <w:rPr>
                <w:rFonts w:ascii="Times New Roman" w:hAnsi="Times New Roman"/>
                <w:color w:val="000000"/>
              </w:rPr>
              <w:t>12</w:t>
            </w:r>
          </w:p>
        </w:tc>
        <w:tc>
          <w:tcPr>
            <w:tcW w:w="1050" w:type="dxa"/>
            <w:vAlign w:val="center"/>
          </w:tcPr>
          <w:p w:rsidR="005843F9" w:rsidRPr="00107937" w:rsidP="00107937" w14:paraId="593168B0" w14:textId="77777777">
            <w:pPr>
              <w:keepNext/>
              <w:jc w:val="center"/>
              <w:rPr>
                <w:rFonts w:ascii="Times New Roman" w:hAnsi="Times New Roman"/>
                <w:color w:val="000000"/>
              </w:rPr>
            </w:pPr>
            <w:r w:rsidRPr="00107937">
              <w:rPr>
                <w:rFonts w:ascii="Times New Roman" w:hAnsi="Times New Roman"/>
                <w:color w:val="000000"/>
              </w:rPr>
              <w:t>2</w:t>
            </w:r>
          </w:p>
        </w:tc>
        <w:tc>
          <w:tcPr>
            <w:tcW w:w="1530" w:type="dxa"/>
            <w:vAlign w:val="center"/>
            <w:hideMark/>
          </w:tcPr>
          <w:p w:rsidR="005843F9" w:rsidRPr="00107937" w:rsidP="00107937" w14:paraId="578A07FF" w14:textId="77777777">
            <w:pPr>
              <w:keepNext/>
              <w:jc w:val="center"/>
              <w:rPr>
                <w:rFonts w:ascii="Times New Roman" w:hAnsi="Times New Roman"/>
                <w:color w:val="000000"/>
              </w:rPr>
            </w:pPr>
            <w:r w:rsidRPr="00107937">
              <w:rPr>
                <w:rFonts w:ascii="Times New Roman" w:hAnsi="Times New Roman"/>
                <w:color w:val="000000"/>
              </w:rPr>
              <w:t>24</w:t>
            </w:r>
          </w:p>
        </w:tc>
      </w:tr>
      <w:tr w14:paraId="1147030A"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6BCD320B" w14:textId="77777777">
            <w:pPr>
              <w:jc w:val="center"/>
              <w:rPr>
                <w:rFonts w:ascii="Times New Roman" w:hAnsi="Times New Roman"/>
                <w:color w:val="000000"/>
              </w:rPr>
            </w:pPr>
            <w:r w:rsidRPr="00107937">
              <w:rPr>
                <w:rFonts w:ascii="Times New Roman" w:hAnsi="Times New Roman"/>
                <w:color w:val="000000"/>
              </w:rPr>
              <w:t>3041-0141</w:t>
            </w:r>
          </w:p>
        </w:tc>
        <w:tc>
          <w:tcPr>
            <w:tcW w:w="1312" w:type="dxa"/>
            <w:vAlign w:val="center"/>
            <w:hideMark/>
          </w:tcPr>
          <w:p w:rsidR="005843F9" w:rsidRPr="00107937" w:rsidP="00107937" w14:paraId="3A05BD51" w14:textId="77777777">
            <w:pPr>
              <w:jc w:val="center"/>
              <w:rPr>
                <w:rFonts w:ascii="Times New Roman" w:hAnsi="Times New Roman"/>
                <w:color w:val="000000"/>
              </w:rPr>
            </w:pPr>
            <w:r w:rsidRPr="00107937">
              <w:rPr>
                <w:rFonts w:ascii="Times New Roman" w:hAnsi="Times New Roman"/>
                <w:color w:val="000000"/>
              </w:rPr>
              <w:t>1216</w:t>
            </w:r>
          </w:p>
        </w:tc>
        <w:tc>
          <w:tcPr>
            <w:tcW w:w="3308" w:type="dxa"/>
            <w:vAlign w:val="center"/>
            <w:hideMark/>
          </w:tcPr>
          <w:p w:rsidR="005843F9" w:rsidRPr="00107937" w:rsidP="00107937" w14:paraId="093CA6DE" w14:textId="77777777">
            <w:pPr>
              <w:jc w:val="center"/>
              <w:rPr>
                <w:rFonts w:ascii="Times New Roman" w:hAnsi="Times New Roman"/>
                <w:color w:val="000000"/>
              </w:rPr>
            </w:pPr>
            <w:r w:rsidRPr="00107937">
              <w:rPr>
                <w:rFonts w:ascii="Times New Roman" w:hAnsi="Times New Roman"/>
                <w:color w:val="000000"/>
              </w:rPr>
              <w:t>Safety Standard for Infant Walkers</w:t>
            </w:r>
          </w:p>
        </w:tc>
        <w:tc>
          <w:tcPr>
            <w:tcW w:w="810" w:type="dxa"/>
            <w:vAlign w:val="center"/>
            <w:hideMark/>
          </w:tcPr>
          <w:p w:rsidR="005843F9" w:rsidRPr="00107937" w:rsidP="00107937" w14:paraId="76DA4F56" w14:textId="77777777">
            <w:pPr>
              <w:jc w:val="center"/>
              <w:rPr>
                <w:rFonts w:ascii="Times New Roman" w:hAnsi="Times New Roman"/>
                <w:color w:val="000000"/>
              </w:rPr>
            </w:pPr>
            <w:r w:rsidRPr="00107937">
              <w:rPr>
                <w:rFonts w:ascii="Times New Roman" w:hAnsi="Times New Roman"/>
                <w:color w:val="000000"/>
              </w:rPr>
              <w:t>19</w:t>
            </w:r>
          </w:p>
        </w:tc>
        <w:tc>
          <w:tcPr>
            <w:tcW w:w="1050" w:type="dxa"/>
            <w:vAlign w:val="center"/>
          </w:tcPr>
          <w:p w:rsidR="005843F9" w:rsidRPr="00107937" w:rsidP="00107937" w14:paraId="30229B64" w14:textId="77777777">
            <w:pPr>
              <w:jc w:val="center"/>
              <w:rPr>
                <w:rFonts w:ascii="Times New Roman" w:hAnsi="Times New Roman"/>
                <w:color w:val="000000"/>
              </w:rPr>
            </w:pPr>
            <w:r w:rsidRPr="00107937">
              <w:rPr>
                <w:rFonts w:ascii="Times New Roman" w:hAnsi="Times New Roman"/>
                <w:color w:val="000000"/>
              </w:rPr>
              <w:t>4</w:t>
            </w:r>
          </w:p>
        </w:tc>
        <w:tc>
          <w:tcPr>
            <w:tcW w:w="1530" w:type="dxa"/>
            <w:vAlign w:val="center"/>
            <w:hideMark/>
          </w:tcPr>
          <w:p w:rsidR="005843F9" w:rsidRPr="00107937" w:rsidP="00107937" w14:paraId="3AB01CA0" w14:textId="77777777">
            <w:pPr>
              <w:jc w:val="center"/>
              <w:rPr>
                <w:rFonts w:ascii="Times New Roman" w:hAnsi="Times New Roman"/>
                <w:color w:val="000000"/>
              </w:rPr>
            </w:pPr>
            <w:r w:rsidRPr="00107937">
              <w:rPr>
                <w:rFonts w:ascii="Times New Roman" w:hAnsi="Times New Roman"/>
                <w:color w:val="000000"/>
              </w:rPr>
              <w:t>76</w:t>
            </w:r>
          </w:p>
        </w:tc>
      </w:tr>
      <w:tr w14:paraId="4B07A620"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6C4C5319" w14:textId="77777777">
            <w:pPr>
              <w:jc w:val="center"/>
              <w:rPr>
                <w:rFonts w:ascii="Times New Roman" w:hAnsi="Times New Roman"/>
                <w:color w:val="000000"/>
              </w:rPr>
            </w:pPr>
            <w:r w:rsidRPr="00107937">
              <w:rPr>
                <w:rFonts w:ascii="Times New Roman" w:hAnsi="Times New Roman"/>
                <w:color w:val="000000"/>
              </w:rPr>
              <w:t>3041-0150</w:t>
            </w:r>
          </w:p>
        </w:tc>
        <w:tc>
          <w:tcPr>
            <w:tcW w:w="1312" w:type="dxa"/>
            <w:vAlign w:val="center"/>
            <w:hideMark/>
          </w:tcPr>
          <w:p w:rsidR="005843F9" w:rsidRPr="00107937" w:rsidP="00107937" w14:paraId="471CD653" w14:textId="77777777">
            <w:pPr>
              <w:jc w:val="center"/>
              <w:rPr>
                <w:rFonts w:ascii="Times New Roman" w:hAnsi="Times New Roman"/>
                <w:color w:val="000000"/>
              </w:rPr>
            </w:pPr>
            <w:r w:rsidRPr="00107937">
              <w:rPr>
                <w:rFonts w:ascii="Times New Roman" w:hAnsi="Times New Roman"/>
                <w:color w:val="000000"/>
              </w:rPr>
              <w:t>1217</w:t>
            </w:r>
          </w:p>
        </w:tc>
        <w:tc>
          <w:tcPr>
            <w:tcW w:w="3308" w:type="dxa"/>
            <w:vAlign w:val="center"/>
            <w:hideMark/>
          </w:tcPr>
          <w:p w:rsidR="005843F9" w:rsidRPr="00107937" w:rsidP="00107937" w14:paraId="38570BE3" w14:textId="77777777">
            <w:pPr>
              <w:jc w:val="center"/>
              <w:rPr>
                <w:rFonts w:ascii="Times New Roman" w:hAnsi="Times New Roman"/>
                <w:color w:val="000000"/>
              </w:rPr>
            </w:pPr>
            <w:r w:rsidRPr="00107937">
              <w:rPr>
                <w:rFonts w:ascii="Times New Roman" w:hAnsi="Times New Roman"/>
                <w:color w:val="000000"/>
              </w:rPr>
              <w:t>Safety Standard for Toddler Beds</w:t>
            </w:r>
          </w:p>
        </w:tc>
        <w:tc>
          <w:tcPr>
            <w:tcW w:w="810" w:type="dxa"/>
            <w:vAlign w:val="center"/>
            <w:hideMark/>
          </w:tcPr>
          <w:p w:rsidR="005843F9" w:rsidRPr="00107937" w:rsidP="00107937" w14:paraId="7E6FE638" w14:textId="77777777">
            <w:pPr>
              <w:jc w:val="center"/>
              <w:rPr>
                <w:rFonts w:ascii="Times New Roman" w:hAnsi="Times New Roman"/>
                <w:color w:val="000000"/>
              </w:rPr>
            </w:pPr>
            <w:r w:rsidRPr="00107937">
              <w:rPr>
                <w:rFonts w:ascii="Times New Roman" w:hAnsi="Times New Roman"/>
                <w:color w:val="000000"/>
              </w:rPr>
              <w:t>111</w:t>
            </w:r>
          </w:p>
        </w:tc>
        <w:tc>
          <w:tcPr>
            <w:tcW w:w="1050" w:type="dxa"/>
            <w:vAlign w:val="center"/>
          </w:tcPr>
          <w:p w:rsidR="005843F9" w:rsidRPr="00107937" w:rsidP="00107937" w14:paraId="25DFDB9F" w14:textId="77777777">
            <w:pPr>
              <w:jc w:val="center"/>
              <w:rPr>
                <w:rFonts w:ascii="Times New Roman" w:hAnsi="Times New Roman"/>
                <w:color w:val="000000"/>
              </w:rPr>
            </w:pPr>
            <w:r w:rsidRPr="00107937">
              <w:rPr>
                <w:rFonts w:ascii="Times New Roman" w:hAnsi="Times New Roman"/>
                <w:color w:val="000000"/>
              </w:rPr>
              <w:t>10</w:t>
            </w:r>
          </w:p>
        </w:tc>
        <w:tc>
          <w:tcPr>
            <w:tcW w:w="1530" w:type="dxa"/>
            <w:vAlign w:val="center"/>
            <w:hideMark/>
          </w:tcPr>
          <w:p w:rsidR="005843F9" w:rsidRPr="00107937" w:rsidP="00107937" w14:paraId="17F91E2F" w14:textId="77777777">
            <w:pPr>
              <w:jc w:val="center"/>
              <w:rPr>
                <w:rFonts w:ascii="Times New Roman" w:hAnsi="Times New Roman"/>
                <w:color w:val="000000"/>
              </w:rPr>
            </w:pPr>
            <w:r w:rsidRPr="00107937">
              <w:rPr>
                <w:rFonts w:ascii="Times New Roman" w:hAnsi="Times New Roman"/>
                <w:color w:val="000000"/>
              </w:rPr>
              <w:t>1,110</w:t>
            </w:r>
          </w:p>
        </w:tc>
      </w:tr>
      <w:tr w14:paraId="71AF5E4C"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7F7CE42D" w14:textId="77777777">
            <w:pPr>
              <w:jc w:val="center"/>
              <w:rPr>
                <w:rFonts w:ascii="Times New Roman" w:hAnsi="Times New Roman"/>
                <w:color w:val="000000"/>
              </w:rPr>
            </w:pPr>
            <w:r w:rsidRPr="00107937">
              <w:rPr>
                <w:rFonts w:ascii="Times New Roman" w:hAnsi="Times New Roman"/>
                <w:color w:val="000000"/>
              </w:rPr>
              <w:t>3041-0157</w:t>
            </w:r>
          </w:p>
        </w:tc>
        <w:tc>
          <w:tcPr>
            <w:tcW w:w="1312" w:type="dxa"/>
            <w:vAlign w:val="center"/>
            <w:hideMark/>
          </w:tcPr>
          <w:p w:rsidR="005843F9" w:rsidRPr="00107937" w:rsidP="00107937" w14:paraId="754A8848" w14:textId="77777777">
            <w:pPr>
              <w:jc w:val="center"/>
              <w:rPr>
                <w:rFonts w:ascii="Times New Roman" w:hAnsi="Times New Roman"/>
                <w:color w:val="000000"/>
              </w:rPr>
            </w:pPr>
            <w:r w:rsidRPr="00107937">
              <w:rPr>
                <w:rFonts w:ascii="Times New Roman" w:hAnsi="Times New Roman"/>
                <w:color w:val="000000"/>
              </w:rPr>
              <w:t>1218</w:t>
            </w:r>
          </w:p>
        </w:tc>
        <w:tc>
          <w:tcPr>
            <w:tcW w:w="3308" w:type="dxa"/>
            <w:vAlign w:val="center"/>
            <w:hideMark/>
          </w:tcPr>
          <w:p w:rsidR="005843F9" w:rsidRPr="00107937" w:rsidP="00107937" w14:paraId="475B2EC3" w14:textId="77777777">
            <w:pPr>
              <w:jc w:val="center"/>
              <w:rPr>
                <w:rFonts w:ascii="Times New Roman" w:hAnsi="Times New Roman"/>
                <w:color w:val="000000"/>
              </w:rPr>
            </w:pPr>
            <w:r w:rsidRPr="00107937">
              <w:rPr>
                <w:rFonts w:ascii="Times New Roman" w:hAnsi="Times New Roman"/>
                <w:color w:val="000000"/>
              </w:rPr>
              <w:t>Safety Standard for Bassinets and Cradles</w:t>
            </w:r>
          </w:p>
        </w:tc>
        <w:tc>
          <w:tcPr>
            <w:tcW w:w="810" w:type="dxa"/>
            <w:vAlign w:val="center"/>
            <w:hideMark/>
          </w:tcPr>
          <w:p w:rsidR="005843F9" w:rsidRPr="00107937" w:rsidP="00107937" w14:paraId="101DCB61" w14:textId="77777777">
            <w:pPr>
              <w:jc w:val="center"/>
              <w:rPr>
                <w:rFonts w:ascii="Times New Roman" w:hAnsi="Times New Roman"/>
                <w:color w:val="000000"/>
              </w:rPr>
            </w:pPr>
            <w:r w:rsidRPr="00107937">
              <w:rPr>
                <w:rFonts w:ascii="Times New Roman" w:hAnsi="Times New Roman"/>
                <w:color w:val="000000"/>
              </w:rPr>
              <w:t>72</w:t>
            </w:r>
          </w:p>
        </w:tc>
        <w:tc>
          <w:tcPr>
            <w:tcW w:w="1050" w:type="dxa"/>
            <w:vAlign w:val="center"/>
          </w:tcPr>
          <w:p w:rsidR="005843F9" w:rsidRPr="00107937" w:rsidP="00107937" w14:paraId="6210083A" w14:textId="77777777">
            <w:pPr>
              <w:jc w:val="center"/>
              <w:rPr>
                <w:rFonts w:ascii="Times New Roman" w:hAnsi="Times New Roman"/>
                <w:color w:val="000000"/>
              </w:rPr>
            </w:pPr>
            <w:r w:rsidRPr="00107937">
              <w:rPr>
                <w:rFonts w:ascii="Times New Roman" w:hAnsi="Times New Roman"/>
                <w:color w:val="000000"/>
              </w:rPr>
              <w:t>4</w:t>
            </w:r>
          </w:p>
        </w:tc>
        <w:tc>
          <w:tcPr>
            <w:tcW w:w="1530" w:type="dxa"/>
            <w:vAlign w:val="center"/>
            <w:hideMark/>
          </w:tcPr>
          <w:p w:rsidR="005843F9" w:rsidRPr="00107937" w:rsidP="00107937" w14:paraId="1C18778F" w14:textId="77777777">
            <w:pPr>
              <w:jc w:val="center"/>
              <w:rPr>
                <w:rFonts w:ascii="Times New Roman" w:hAnsi="Times New Roman"/>
                <w:color w:val="000000"/>
              </w:rPr>
            </w:pPr>
            <w:r w:rsidRPr="00107937">
              <w:rPr>
                <w:rFonts w:ascii="Times New Roman" w:hAnsi="Times New Roman"/>
                <w:color w:val="000000"/>
              </w:rPr>
              <w:t>288</w:t>
            </w:r>
          </w:p>
        </w:tc>
      </w:tr>
      <w:tr w14:paraId="1D33B2E8"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6FC17009" w14:textId="77777777">
            <w:pPr>
              <w:jc w:val="center"/>
              <w:rPr>
                <w:rFonts w:ascii="Times New Roman" w:hAnsi="Times New Roman"/>
                <w:color w:val="000000"/>
              </w:rPr>
            </w:pPr>
            <w:r w:rsidRPr="00107937">
              <w:rPr>
                <w:rFonts w:ascii="Times New Roman" w:hAnsi="Times New Roman"/>
                <w:color w:val="000000"/>
              </w:rPr>
              <w:t>3041-0147</w:t>
            </w:r>
          </w:p>
        </w:tc>
        <w:tc>
          <w:tcPr>
            <w:tcW w:w="1312" w:type="dxa"/>
            <w:vAlign w:val="center"/>
            <w:hideMark/>
          </w:tcPr>
          <w:p w:rsidR="005843F9" w:rsidRPr="00107937" w:rsidP="00107937" w14:paraId="6AF3EECC" w14:textId="77777777">
            <w:pPr>
              <w:jc w:val="center"/>
              <w:rPr>
                <w:rFonts w:ascii="Times New Roman" w:hAnsi="Times New Roman"/>
                <w:color w:val="000000"/>
              </w:rPr>
            </w:pPr>
            <w:r w:rsidRPr="00107937">
              <w:rPr>
                <w:rFonts w:ascii="Times New Roman" w:hAnsi="Times New Roman"/>
                <w:color w:val="000000"/>
              </w:rPr>
              <w:t>1219</w:t>
            </w:r>
          </w:p>
        </w:tc>
        <w:tc>
          <w:tcPr>
            <w:tcW w:w="3308" w:type="dxa"/>
            <w:vAlign w:val="center"/>
            <w:hideMark/>
          </w:tcPr>
          <w:p w:rsidR="005843F9" w:rsidRPr="00107937" w:rsidP="00107937" w14:paraId="2B1CE6BF" w14:textId="77777777">
            <w:pPr>
              <w:jc w:val="center"/>
              <w:rPr>
                <w:rFonts w:ascii="Times New Roman" w:hAnsi="Times New Roman"/>
                <w:color w:val="000000"/>
              </w:rPr>
            </w:pPr>
            <w:r w:rsidRPr="00107937">
              <w:rPr>
                <w:rFonts w:ascii="Times New Roman" w:hAnsi="Times New Roman"/>
                <w:color w:val="000000"/>
              </w:rPr>
              <w:t>Safety Standard for Full-Size Cribs</w:t>
            </w:r>
          </w:p>
        </w:tc>
        <w:tc>
          <w:tcPr>
            <w:tcW w:w="810" w:type="dxa"/>
            <w:vAlign w:val="center"/>
            <w:hideMark/>
          </w:tcPr>
          <w:p w:rsidR="005843F9" w:rsidRPr="00107937" w:rsidP="00107937" w14:paraId="0ECCF0C0" w14:textId="77777777">
            <w:pPr>
              <w:jc w:val="center"/>
              <w:rPr>
                <w:rFonts w:ascii="Times New Roman" w:hAnsi="Times New Roman"/>
                <w:color w:val="000000"/>
              </w:rPr>
            </w:pPr>
            <w:r w:rsidRPr="00107937">
              <w:rPr>
                <w:rFonts w:ascii="Times New Roman" w:hAnsi="Times New Roman"/>
                <w:color w:val="000000"/>
              </w:rPr>
              <w:t>80</w:t>
            </w:r>
          </w:p>
        </w:tc>
        <w:tc>
          <w:tcPr>
            <w:tcW w:w="1050" w:type="dxa"/>
            <w:vAlign w:val="center"/>
          </w:tcPr>
          <w:p w:rsidR="005843F9" w:rsidRPr="00107937" w:rsidP="00107937" w14:paraId="673CB48A" w14:textId="77777777">
            <w:pPr>
              <w:jc w:val="center"/>
              <w:rPr>
                <w:rFonts w:ascii="Times New Roman" w:hAnsi="Times New Roman"/>
                <w:color w:val="000000"/>
              </w:rPr>
            </w:pPr>
            <w:r w:rsidRPr="00107937">
              <w:rPr>
                <w:rFonts w:ascii="Times New Roman" w:hAnsi="Times New Roman"/>
                <w:color w:val="000000"/>
              </w:rPr>
              <w:t>13</w:t>
            </w:r>
          </w:p>
        </w:tc>
        <w:tc>
          <w:tcPr>
            <w:tcW w:w="1530" w:type="dxa"/>
            <w:vAlign w:val="center"/>
            <w:hideMark/>
          </w:tcPr>
          <w:p w:rsidR="005843F9" w:rsidRPr="00107937" w:rsidP="00107937" w14:paraId="1EE6F437" w14:textId="77777777">
            <w:pPr>
              <w:jc w:val="center"/>
              <w:rPr>
                <w:rFonts w:ascii="Times New Roman" w:hAnsi="Times New Roman"/>
                <w:color w:val="000000"/>
              </w:rPr>
            </w:pPr>
            <w:r w:rsidRPr="00107937">
              <w:rPr>
                <w:rFonts w:ascii="Times New Roman" w:hAnsi="Times New Roman"/>
                <w:color w:val="000000"/>
              </w:rPr>
              <w:t>1,040</w:t>
            </w:r>
          </w:p>
        </w:tc>
      </w:tr>
      <w:tr w14:paraId="4E6DBBE0"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63632859" w14:textId="77777777">
            <w:pPr>
              <w:jc w:val="center"/>
              <w:rPr>
                <w:rFonts w:ascii="Times New Roman" w:hAnsi="Times New Roman"/>
                <w:color w:val="000000"/>
              </w:rPr>
            </w:pPr>
            <w:r w:rsidRPr="00107937">
              <w:rPr>
                <w:rFonts w:ascii="Times New Roman" w:hAnsi="Times New Roman"/>
                <w:color w:val="000000"/>
              </w:rPr>
              <w:t>3041-0147</w:t>
            </w:r>
          </w:p>
        </w:tc>
        <w:tc>
          <w:tcPr>
            <w:tcW w:w="1312" w:type="dxa"/>
            <w:vAlign w:val="center"/>
            <w:hideMark/>
          </w:tcPr>
          <w:p w:rsidR="005843F9" w:rsidRPr="00107937" w:rsidP="00107937" w14:paraId="6E0FD5C4" w14:textId="77777777">
            <w:pPr>
              <w:jc w:val="center"/>
              <w:rPr>
                <w:rFonts w:ascii="Times New Roman" w:hAnsi="Times New Roman"/>
                <w:color w:val="000000"/>
              </w:rPr>
            </w:pPr>
            <w:r w:rsidRPr="00107937">
              <w:rPr>
                <w:rFonts w:ascii="Times New Roman" w:hAnsi="Times New Roman"/>
                <w:color w:val="000000"/>
              </w:rPr>
              <w:t>1220</w:t>
            </w:r>
          </w:p>
        </w:tc>
        <w:tc>
          <w:tcPr>
            <w:tcW w:w="3308" w:type="dxa"/>
            <w:vAlign w:val="center"/>
            <w:hideMark/>
          </w:tcPr>
          <w:p w:rsidR="005843F9" w:rsidRPr="00107937" w:rsidP="00107937" w14:paraId="7088AE92" w14:textId="77777777">
            <w:pPr>
              <w:jc w:val="center"/>
              <w:rPr>
                <w:rFonts w:ascii="Times New Roman" w:hAnsi="Times New Roman"/>
                <w:color w:val="000000"/>
              </w:rPr>
            </w:pPr>
            <w:r w:rsidRPr="00107937">
              <w:rPr>
                <w:rFonts w:ascii="Times New Roman" w:hAnsi="Times New Roman"/>
                <w:color w:val="000000"/>
              </w:rPr>
              <w:t>Safety Standard for Non-Full-Size Cribs</w:t>
            </w:r>
          </w:p>
        </w:tc>
        <w:tc>
          <w:tcPr>
            <w:tcW w:w="810" w:type="dxa"/>
            <w:vAlign w:val="center"/>
            <w:hideMark/>
          </w:tcPr>
          <w:p w:rsidR="005843F9" w:rsidRPr="00107937" w:rsidP="00107937" w14:paraId="469E064F" w14:textId="77777777">
            <w:pPr>
              <w:jc w:val="center"/>
              <w:rPr>
                <w:rFonts w:ascii="Times New Roman" w:hAnsi="Times New Roman"/>
                <w:color w:val="000000"/>
              </w:rPr>
            </w:pPr>
            <w:r w:rsidRPr="00107937">
              <w:rPr>
                <w:rFonts w:ascii="Times New Roman" w:hAnsi="Times New Roman"/>
                <w:color w:val="000000"/>
              </w:rPr>
              <w:t>39</w:t>
            </w:r>
          </w:p>
        </w:tc>
        <w:tc>
          <w:tcPr>
            <w:tcW w:w="1050" w:type="dxa"/>
            <w:vAlign w:val="center"/>
          </w:tcPr>
          <w:p w:rsidR="005843F9" w:rsidRPr="00107937" w:rsidP="00107937" w14:paraId="3764D480" w14:textId="77777777">
            <w:pPr>
              <w:jc w:val="center"/>
              <w:rPr>
                <w:rFonts w:ascii="Times New Roman" w:hAnsi="Times New Roman"/>
                <w:color w:val="000000"/>
              </w:rPr>
            </w:pPr>
            <w:r w:rsidRPr="00107937">
              <w:rPr>
                <w:rFonts w:ascii="Times New Roman" w:hAnsi="Times New Roman"/>
                <w:color w:val="000000"/>
              </w:rPr>
              <w:t>2</w:t>
            </w:r>
          </w:p>
        </w:tc>
        <w:tc>
          <w:tcPr>
            <w:tcW w:w="1530" w:type="dxa"/>
            <w:vAlign w:val="center"/>
            <w:hideMark/>
          </w:tcPr>
          <w:p w:rsidR="005843F9" w:rsidRPr="00107937" w:rsidP="00107937" w14:paraId="3238F723" w14:textId="77777777">
            <w:pPr>
              <w:jc w:val="center"/>
              <w:rPr>
                <w:rFonts w:ascii="Times New Roman" w:hAnsi="Times New Roman"/>
                <w:color w:val="000000"/>
              </w:rPr>
            </w:pPr>
            <w:r w:rsidRPr="00107937">
              <w:rPr>
                <w:rFonts w:ascii="Times New Roman" w:hAnsi="Times New Roman"/>
                <w:color w:val="000000"/>
              </w:rPr>
              <w:t>78</w:t>
            </w:r>
          </w:p>
        </w:tc>
      </w:tr>
      <w:tr w14:paraId="0AE1E65B"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62CD691F" w14:textId="77777777">
            <w:pPr>
              <w:jc w:val="center"/>
              <w:rPr>
                <w:rFonts w:ascii="Times New Roman" w:hAnsi="Times New Roman"/>
                <w:color w:val="000000"/>
              </w:rPr>
            </w:pPr>
            <w:r w:rsidRPr="00107937">
              <w:rPr>
                <w:rFonts w:ascii="Times New Roman" w:hAnsi="Times New Roman"/>
                <w:color w:val="000000"/>
              </w:rPr>
              <w:t>3041-0152</w:t>
            </w:r>
          </w:p>
        </w:tc>
        <w:tc>
          <w:tcPr>
            <w:tcW w:w="1312" w:type="dxa"/>
            <w:vAlign w:val="center"/>
            <w:hideMark/>
          </w:tcPr>
          <w:p w:rsidR="005843F9" w:rsidRPr="00107937" w:rsidP="00107937" w14:paraId="7D46C7EA" w14:textId="77777777">
            <w:pPr>
              <w:jc w:val="center"/>
              <w:rPr>
                <w:rFonts w:ascii="Times New Roman" w:hAnsi="Times New Roman"/>
                <w:color w:val="000000"/>
              </w:rPr>
            </w:pPr>
            <w:r w:rsidRPr="00107937">
              <w:rPr>
                <w:rFonts w:ascii="Times New Roman" w:hAnsi="Times New Roman"/>
                <w:color w:val="000000"/>
              </w:rPr>
              <w:t>1221</w:t>
            </w:r>
          </w:p>
        </w:tc>
        <w:tc>
          <w:tcPr>
            <w:tcW w:w="3308" w:type="dxa"/>
            <w:vAlign w:val="center"/>
            <w:hideMark/>
          </w:tcPr>
          <w:p w:rsidR="005843F9" w:rsidRPr="00107937" w:rsidP="00107937" w14:paraId="1F704D4D" w14:textId="77777777">
            <w:pPr>
              <w:jc w:val="center"/>
              <w:rPr>
                <w:rFonts w:ascii="Times New Roman" w:hAnsi="Times New Roman"/>
                <w:color w:val="000000"/>
              </w:rPr>
            </w:pPr>
            <w:r w:rsidRPr="00107937">
              <w:rPr>
                <w:rFonts w:ascii="Times New Roman" w:hAnsi="Times New Roman"/>
                <w:color w:val="000000"/>
              </w:rPr>
              <w:t>Safety Standard for Play Yards</w:t>
            </w:r>
          </w:p>
        </w:tc>
        <w:tc>
          <w:tcPr>
            <w:tcW w:w="810" w:type="dxa"/>
            <w:vAlign w:val="center"/>
            <w:hideMark/>
          </w:tcPr>
          <w:p w:rsidR="005843F9" w:rsidRPr="00107937" w:rsidP="00107937" w14:paraId="32524F07" w14:textId="77777777">
            <w:pPr>
              <w:jc w:val="center"/>
              <w:rPr>
                <w:rFonts w:ascii="Times New Roman" w:hAnsi="Times New Roman"/>
                <w:color w:val="000000"/>
              </w:rPr>
            </w:pPr>
            <w:r w:rsidRPr="00107937">
              <w:rPr>
                <w:rFonts w:ascii="Times New Roman" w:hAnsi="Times New Roman"/>
                <w:color w:val="000000"/>
              </w:rPr>
              <w:t>34</w:t>
            </w:r>
          </w:p>
        </w:tc>
        <w:tc>
          <w:tcPr>
            <w:tcW w:w="1050" w:type="dxa"/>
            <w:vAlign w:val="center"/>
          </w:tcPr>
          <w:p w:rsidR="005843F9" w:rsidRPr="00107937" w:rsidP="00107937" w14:paraId="1AAE8108" w14:textId="77777777">
            <w:pPr>
              <w:jc w:val="center"/>
              <w:rPr>
                <w:rFonts w:ascii="Times New Roman" w:hAnsi="Times New Roman"/>
                <w:color w:val="000000"/>
              </w:rPr>
            </w:pPr>
            <w:r w:rsidRPr="00107937">
              <w:rPr>
                <w:rFonts w:ascii="Times New Roman" w:hAnsi="Times New Roman"/>
                <w:color w:val="000000"/>
              </w:rPr>
              <w:t>4</w:t>
            </w:r>
          </w:p>
        </w:tc>
        <w:tc>
          <w:tcPr>
            <w:tcW w:w="1530" w:type="dxa"/>
            <w:vAlign w:val="center"/>
            <w:hideMark/>
          </w:tcPr>
          <w:p w:rsidR="005843F9" w:rsidRPr="00107937" w:rsidP="00107937" w14:paraId="3398E04E" w14:textId="77777777">
            <w:pPr>
              <w:jc w:val="center"/>
              <w:rPr>
                <w:rFonts w:ascii="Times New Roman" w:hAnsi="Times New Roman"/>
                <w:color w:val="000000"/>
              </w:rPr>
            </w:pPr>
            <w:r w:rsidRPr="00107937">
              <w:rPr>
                <w:rFonts w:ascii="Times New Roman" w:hAnsi="Times New Roman"/>
                <w:color w:val="000000"/>
              </w:rPr>
              <w:t>136</w:t>
            </w:r>
          </w:p>
        </w:tc>
      </w:tr>
      <w:tr w14:paraId="508F4B51"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174EF89E" w14:textId="77777777">
            <w:pPr>
              <w:jc w:val="center"/>
              <w:rPr>
                <w:rFonts w:ascii="Times New Roman" w:hAnsi="Times New Roman"/>
                <w:color w:val="000000"/>
              </w:rPr>
            </w:pPr>
            <w:r w:rsidRPr="00107937">
              <w:rPr>
                <w:rFonts w:ascii="Times New Roman" w:hAnsi="Times New Roman"/>
                <w:color w:val="000000"/>
              </w:rPr>
              <w:t>3041-0160</w:t>
            </w:r>
          </w:p>
        </w:tc>
        <w:tc>
          <w:tcPr>
            <w:tcW w:w="1312" w:type="dxa"/>
            <w:vAlign w:val="center"/>
            <w:hideMark/>
          </w:tcPr>
          <w:p w:rsidR="005843F9" w:rsidRPr="00107937" w:rsidP="00107937" w14:paraId="4BA48AC8" w14:textId="77777777">
            <w:pPr>
              <w:jc w:val="center"/>
              <w:rPr>
                <w:rFonts w:ascii="Times New Roman" w:hAnsi="Times New Roman"/>
                <w:color w:val="000000"/>
              </w:rPr>
            </w:pPr>
            <w:r w:rsidRPr="00107937">
              <w:rPr>
                <w:rFonts w:ascii="Times New Roman" w:hAnsi="Times New Roman"/>
                <w:color w:val="000000"/>
              </w:rPr>
              <w:t>1222</w:t>
            </w:r>
          </w:p>
        </w:tc>
        <w:tc>
          <w:tcPr>
            <w:tcW w:w="3308" w:type="dxa"/>
            <w:vAlign w:val="center"/>
            <w:hideMark/>
          </w:tcPr>
          <w:p w:rsidR="005843F9" w:rsidRPr="00107937" w:rsidP="00107937" w14:paraId="026CFC24" w14:textId="77777777">
            <w:pPr>
              <w:jc w:val="center"/>
              <w:rPr>
                <w:rFonts w:ascii="Times New Roman" w:hAnsi="Times New Roman"/>
                <w:color w:val="000000"/>
              </w:rPr>
            </w:pPr>
            <w:r w:rsidRPr="00107937">
              <w:rPr>
                <w:rFonts w:ascii="Times New Roman" w:hAnsi="Times New Roman"/>
                <w:color w:val="000000"/>
              </w:rPr>
              <w:t>Safety Standard for Infant Bedside Sleepers</w:t>
            </w:r>
          </w:p>
        </w:tc>
        <w:tc>
          <w:tcPr>
            <w:tcW w:w="810" w:type="dxa"/>
            <w:vAlign w:val="center"/>
            <w:hideMark/>
          </w:tcPr>
          <w:p w:rsidR="005843F9" w:rsidRPr="00107937" w:rsidP="00107937" w14:paraId="2A11B09E" w14:textId="77777777">
            <w:pPr>
              <w:jc w:val="center"/>
              <w:rPr>
                <w:rFonts w:ascii="Times New Roman" w:hAnsi="Times New Roman"/>
                <w:color w:val="000000"/>
              </w:rPr>
            </w:pPr>
            <w:r w:rsidRPr="00107937">
              <w:rPr>
                <w:rFonts w:ascii="Times New Roman" w:hAnsi="Times New Roman"/>
                <w:color w:val="000000"/>
              </w:rPr>
              <w:t>13</w:t>
            </w:r>
          </w:p>
        </w:tc>
        <w:tc>
          <w:tcPr>
            <w:tcW w:w="1050" w:type="dxa"/>
            <w:vAlign w:val="center"/>
          </w:tcPr>
          <w:p w:rsidR="005843F9" w:rsidRPr="00107937" w:rsidP="00107937" w14:paraId="03B17871" w14:textId="77777777">
            <w:pPr>
              <w:jc w:val="center"/>
              <w:rPr>
                <w:rFonts w:ascii="Times New Roman" w:hAnsi="Times New Roman"/>
                <w:color w:val="000000"/>
              </w:rPr>
            </w:pPr>
            <w:r w:rsidRPr="00107937">
              <w:rPr>
                <w:rFonts w:ascii="Times New Roman" w:hAnsi="Times New Roman"/>
                <w:color w:val="000000"/>
              </w:rPr>
              <w:t>2</w:t>
            </w:r>
          </w:p>
        </w:tc>
        <w:tc>
          <w:tcPr>
            <w:tcW w:w="1530" w:type="dxa"/>
            <w:vAlign w:val="center"/>
            <w:hideMark/>
          </w:tcPr>
          <w:p w:rsidR="005843F9" w:rsidRPr="00107937" w:rsidP="00107937" w14:paraId="4A6645C4" w14:textId="77777777">
            <w:pPr>
              <w:jc w:val="center"/>
              <w:rPr>
                <w:rFonts w:ascii="Times New Roman" w:hAnsi="Times New Roman"/>
                <w:color w:val="000000"/>
              </w:rPr>
            </w:pPr>
            <w:r w:rsidRPr="00107937">
              <w:rPr>
                <w:rFonts w:ascii="Times New Roman" w:hAnsi="Times New Roman"/>
                <w:color w:val="000000"/>
              </w:rPr>
              <w:t>26</w:t>
            </w:r>
          </w:p>
        </w:tc>
      </w:tr>
      <w:tr w14:paraId="72152100"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24493779" w14:textId="77777777">
            <w:pPr>
              <w:jc w:val="center"/>
              <w:rPr>
                <w:rFonts w:ascii="Times New Roman" w:hAnsi="Times New Roman"/>
                <w:color w:val="000000"/>
              </w:rPr>
            </w:pPr>
            <w:r w:rsidRPr="00107937">
              <w:rPr>
                <w:rFonts w:ascii="Times New Roman" w:hAnsi="Times New Roman"/>
                <w:color w:val="000000"/>
              </w:rPr>
              <w:t>3041-0155</w:t>
            </w:r>
          </w:p>
        </w:tc>
        <w:tc>
          <w:tcPr>
            <w:tcW w:w="1312" w:type="dxa"/>
            <w:vAlign w:val="center"/>
            <w:hideMark/>
          </w:tcPr>
          <w:p w:rsidR="005843F9" w:rsidRPr="00107937" w:rsidP="00107937" w14:paraId="27E1D6A7" w14:textId="77777777">
            <w:pPr>
              <w:jc w:val="center"/>
              <w:rPr>
                <w:rFonts w:ascii="Times New Roman" w:hAnsi="Times New Roman"/>
                <w:color w:val="000000"/>
              </w:rPr>
            </w:pPr>
            <w:r w:rsidRPr="00107937">
              <w:rPr>
                <w:rFonts w:ascii="Times New Roman" w:hAnsi="Times New Roman"/>
                <w:color w:val="000000"/>
              </w:rPr>
              <w:t>1223</w:t>
            </w:r>
          </w:p>
        </w:tc>
        <w:tc>
          <w:tcPr>
            <w:tcW w:w="3308" w:type="dxa"/>
            <w:vAlign w:val="center"/>
            <w:hideMark/>
          </w:tcPr>
          <w:p w:rsidR="005843F9" w:rsidRPr="00107937" w:rsidP="00107937" w14:paraId="1DF49944" w14:textId="77777777">
            <w:pPr>
              <w:jc w:val="center"/>
              <w:rPr>
                <w:rFonts w:ascii="Times New Roman" w:hAnsi="Times New Roman"/>
                <w:color w:val="000000"/>
              </w:rPr>
            </w:pPr>
            <w:r w:rsidRPr="00107937">
              <w:rPr>
                <w:rFonts w:ascii="Times New Roman" w:hAnsi="Times New Roman"/>
                <w:color w:val="000000"/>
              </w:rPr>
              <w:t>Safety Standard for Swings</w:t>
            </w:r>
          </w:p>
        </w:tc>
        <w:tc>
          <w:tcPr>
            <w:tcW w:w="810" w:type="dxa"/>
            <w:vAlign w:val="center"/>
            <w:hideMark/>
          </w:tcPr>
          <w:p w:rsidR="005843F9" w:rsidRPr="00107937" w:rsidP="00107937" w14:paraId="4BA87BF3" w14:textId="77777777">
            <w:pPr>
              <w:jc w:val="center"/>
              <w:rPr>
                <w:rFonts w:ascii="Times New Roman" w:hAnsi="Times New Roman"/>
                <w:color w:val="000000"/>
              </w:rPr>
            </w:pPr>
            <w:r w:rsidRPr="00107937">
              <w:rPr>
                <w:rFonts w:ascii="Times New Roman" w:hAnsi="Times New Roman"/>
                <w:color w:val="000000"/>
              </w:rPr>
              <w:t>6</w:t>
            </w:r>
          </w:p>
        </w:tc>
        <w:tc>
          <w:tcPr>
            <w:tcW w:w="1050" w:type="dxa"/>
            <w:vAlign w:val="center"/>
          </w:tcPr>
          <w:p w:rsidR="005843F9" w:rsidRPr="00107937" w:rsidP="00107937" w14:paraId="19A8069A" w14:textId="77777777">
            <w:pPr>
              <w:jc w:val="center"/>
              <w:rPr>
                <w:rFonts w:ascii="Times New Roman" w:hAnsi="Times New Roman"/>
                <w:color w:val="000000"/>
              </w:rPr>
            </w:pPr>
            <w:r w:rsidRPr="00107937">
              <w:rPr>
                <w:rFonts w:ascii="Times New Roman" w:hAnsi="Times New Roman"/>
                <w:color w:val="000000"/>
              </w:rPr>
              <w:t>8</w:t>
            </w:r>
          </w:p>
        </w:tc>
        <w:tc>
          <w:tcPr>
            <w:tcW w:w="1530" w:type="dxa"/>
            <w:vAlign w:val="center"/>
            <w:hideMark/>
          </w:tcPr>
          <w:p w:rsidR="005843F9" w:rsidRPr="00107937" w:rsidP="00107937" w14:paraId="5E11F5F2" w14:textId="77777777">
            <w:pPr>
              <w:jc w:val="center"/>
              <w:rPr>
                <w:rFonts w:ascii="Times New Roman" w:hAnsi="Times New Roman"/>
                <w:color w:val="000000"/>
              </w:rPr>
            </w:pPr>
            <w:r w:rsidRPr="00107937">
              <w:rPr>
                <w:rFonts w:ascii="Times New Roman" w:hAnsi="Times New Roman"/>
                <w:color w:val="000000"/>
              </w:rPr>
              <w:t>48</w:t>
            </w:r>
          </w:p>
        </w:tc>
      </w:tr>
      <w:tr w14:paraId="4F7F85EE"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2F9FDFE8" w14:textId="77777777">
            <w:pPr>
              <w:jc w:val="center"/>
              <w:rPr>
                <w:rFonts w:ascii="Times New Roman" w:hAnsi="Times New Roman"/>
                <w:color w:val="000000"/>
              </w:rPr>
            </w:pPr>
            <w:r w:rsidRPr="00107937">
              <w:rPr>
                <w:rFonts w:ascii="Times New Roman" w:hAnsi="Times New Roman"/>
                <w:color w:val="000000"/>
              </w:rPr>
              <w:t>3041-0149</w:t>
            </w:r>
          </w:p>
        </w:tc>
        <w:tc>
          <w:tcPr>
            <w:tcW w:w="1312" w:type="dxa"/>
            <w:vAlign w:val="center"/>
            <w:hideMark/>
          </w:tcPr>
          <w:p w:rsidR="005843F9" w:rsidRPr="00107937" w:rsidP="00107937" w14:paraId="235D9822" w14:textId="77777777">
            <w:pPr>
              <w:jc w:val="center"/>
              <w:rPr>
                <w:rFonts w:ascii="Times New Roman" w:hAnsi="Times New Roman"/>
                <w:color w:val="000000"/>
              </w:rPr>
            </w:pPr>
            <w:r w:rsidRPr="00107937">
              <w:rPr>
                <w:rFonts w:ascii="Times New Roman" w:hAnsi="Times New Roman"/>
                <w:color w:val="000000"/>
              </w:rPr>
              <w:t>1224</w:t>
            </w:r>
          </w:p>
        </w:tc>
        <w:tc>
          <w:tcPr>
            <w:tcW w:w="3308" w:type="dxa"/>
            <w:vAlign w:val="center"/>
            <w:hideMark/>
          </w:tcPr>
          <w:p w:rsidR="005843F9" w:rsidRPr="00107937" w:rsidP="00107937" w14:paraId="58A20374" w14:textId="77777777">
            <w:pPr>
              <w:jc w:val="center"/>
              <w:rPr>
                <w:rFonts w:ascii="Times New Roman" w:hAnsi="Times New Roman"/>
                <w:color w:val="000000"/>
              </w:rPr>
            </w:pPr>
            <w:r w:rsidRPr="00107937">
              <w:rPr>
                <w:rFonts w:ascii="Times New Roman" w:hAnsi="Times New Roman"/>
                <w:color w:val="000000"/>
              </w:rPr>
              <w:t>Safety Standard for Portable Bedrails</w:t>
            </w:r>
          </w:p>
        </w:tc>
        <w:tc>
          <w:tcPr>
            <w:tcW w:w="810" w:type="dxa"/>
            <w:vAlign w:val="center"/>
            <w:hideMark/>
          </w:tcPr>
          <w:p w:rsidR="005843F9" w:rsidRPr="00107937" w:rsidP="00107937" w14:paraId="5A6B4E55" w14:textId="77777777">
            <w:pPr>
              <w:jc w:val="center"/>
              <w:rPr>
                <w:rFonts w:ascii="Times New Roman" w:hAnsi="Times New Roman"/>
                <w:color w:val="000000"/>
              </w:rPr>
            </w:pPr>
            <w:r w:rsidRPr="00107937">
              <w:rPr>
                <w:rFonts w:ascii="Times New Roman" w:hAnsi="Times New Roman"/>
                <w:color w:val="000000"/>
              </w:rPr>
              <w:t>18</w:t>
            </w:r>
          </w:p>
        </w:tc>
        <w:tc>
          <w:tcPr>
            <w:tcW w:w="1050" w:type="dxa"/>
            <w:vAlign w:val="center"/>
          </w:tcPr>
          <w:p w:rsidR="005843F9" w:rsidRPr="00107937" w:rsidP="00107937" w14:paraId="61A900DF" w14:textId="77777777">
            <w:pPr>
              <w:jc w:val="center"/>
              <w:rPr>
                <w:rFonts w:ascii="Times New Roman" w:hAnsi="Times New Roman"/>
                <w:color w:val="000000"/>
              </w:rPr>
            </w:pPr>
            <w:r w:rsidRPr="00107937">
              <w:rPr>
                <w:rFonts w:ascii="Times New Roman" w:hAnsi="Times New Roman"/>
                <w:color w:val="000000"/>
              </w:rPr>
              <w:t>2</w:t>
            </w:r>
          </w:p>
        </w:tc>
        <w:tc>
          <w:tcPr>
            <w:tcW w:w="1530" w:type="dxa"/>
            <w:vAlign w:val="center"/>
            <w:hideMark/>
          </w:tcPr>
          <w:p w:rsidR="005843F9" w:rsidRPr="00107937" w:rsidP="00107937" w14:paraId="2B935DBA" w14:textId="77777777">
            <w:pPr>
              <w:jc w:val="center"/>
              <w:rPr>
                <w:rFonts w:ascii="Times New Roman" w:hAnsi="Times New Roman"/>
                <w:color w:val="000000"/>
              </w:rPr>
            </w:pPr>
            <w:r w:rsidRPr="00107937">
              <w:rPr>
                <w:rFonts w:ascii="Times New Roman" w:hAnsi="Times New Roman"/>
                <w:color w:val="000000"/>
              </w:rPr>
              <w:t>36</w:t>
            </w:r>
          </w:p>
        </w:tc>
      </w:tr>
      <w:tr w14:paraId="0951569D"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6A41E1BC" w14:textId="77777777">
            <w:pPr>
              <w:jc w:val="center"/>
              <w:rPr>
                <w:rFonts w:ascii="Times New Roman" w:hAnsi="Times New Roman"/>
                <w:color w:val="000000"/>
              </w:rPr>
            </w:pPr>
            <w:r w:rsidRPr="00107937">
              <w:rPr>
                <w:rFonts w:ascii="Times New Roman" w:hAnsi="Times New Roman"/>
                <w:color w:val="000000"/>
              </w:rPr>
              <w:t>3041-0158</w:t>
            </w:r>
          </w:p>
        </w:tc>
        <w:tc>
          <w:tcPr>
            <w:tcW w:w="1312" w:type="dxa"/>
            <w:vAlign w:val="center"/>
            <w:hideMark/>
          </w:tcPr>
          <w:p w:rsidR="005843F9" w:rsidRPr="00107937" w:rsidP="00107937" w14:paraId="7C7DE72C" w14:textId="77777777">
            <w:pPr>
              <w:jc w:val="center"/>
              <w:rPr>
                <w:rFonts w:ascii="Times New Roman" w:hAnsi="Times New Roman"/>
                <w:color w:val="000000"/>
              </w:rPr>
            </w:pPr>
            <w:r w:rsidRPr="00107937">
              <w:rPr>
                <w:rFonts w:ascii="Times New Roman" w:hAnsi="Times New Roman"/>
                <w:color w:val="000000"/>
              </w:rPr>
              <w:t>1225</w:t>
            </w:r>
          </w:p>
        </w:tc>
        <w:tc>
          <w:tcPr>
            <w:tcW w:w="3308" w:type="dxa"/>
            <w:vAlign w:val="center"/>
            <w:hideMark/>
          </w:tcPr>
          <w:p w:rsidR="005843F9" w:rsidRPr="00107937" w:rsidP="00107937" w14:paraId="051A892F" w14:textId="77777777">
            <w:pPr>
              <w:jc w:val="center"/>
              <w:rPr>
                <w:rFonts w:ascii="Times New Roman" w:hAnsi="Times New Roman"/>
                <w:color w:val="000000"/>
              </w:rPr>
            </w:pPr>
            <w:r w:rsidRPr="00107937">
              <w:rPr>
                <w:rFonts w:ascii="Times New Roman" w:hAnsi="Times New Roman"/>
                <w:color w:val="000000"/>
              </w:rPr>
              <w:t>Safety Standard for Hand-Held Infant Carriers</w:t>
            </w:r>
          </w:p>
        </w:tc>
        <w:tc>
          <w:tcPr>
            <w:tcW w:w="810" w:type="dxa"/>
            <w:vAlign w:val="center"/>
            <w:hideMark/>
          </w:tcPr>
          <w:p w:rsidR="005843F9" w:rsidRPr="00107937" w:rsidP="00107937" w14:paraId="660D8FD6" w14:textId="77777777">
            <w:pPr>
              <w:jc w:val="center"/>
              <w:rPr>
                <w:rFonts w:ascii="Times New Roman" w:hAnsi="Times New Roman"/>
                <w:color w:val="000000"/>
              </w:rPr>
            </w:pPr>
            <w:r w:rsidRPr="00107937">
              <w:rPr>
                <w:rFonts w:ascii="Times New Roman" w:hAnsi="Times New Roman"/>
                <w:color w:val="000000"/>
              </w:rPr>
              <w:t>78</w:t>
            </w:r>
          </w:p>
        </w:tc>
        <w:tc>
          <w:tcPr>
            <w:tcW w:w="1050" w:type="dxa"/>
            <w:vAlign w:val="center"/>
          </w:tcPr>
          <w:p w:rsidR="005843F9" w:rsidRPr="00107937" w:rsidP="00107937" w14:paraId="3153F4B0" w14:textId="77777777">
            <w:pPr>
              <w:jc w:val="center"/>
              <w:rPr>
                <w:rFonts w:ascii="Times New Roman" w:hAnsi="Times New Roman"/>
                <w:color w:val="000000"/>
              </w:rPr>
            </w:pPr>
            <w:r w:rsidRPr="00107937">
              <w:rPr>
                <w:rFonts w:ascii="Times New Roman" w:hAnsi="Times New Roman"/>
                <w:color w:val="000000"/>
              </w:rPr>
              <w:t>2</w:t>
            </w:r>
          </w:p>
        </w:tc>
        <w:tc>
          <w:tcPr>
            <w:tcW w:w="1530" w:type="dxa"/>
            <w:vAlign w:val="center"/>
            <w:hideMark/>
          </w:tcPr>
          <w:p w:rsidR="005843F9" w:rsidRPr="00107937" w:rsidP="00107937" w14:paraId="7CDEC5A5" w14:textId="77777777">
            <w:pPr>
              <w:jc w:val="center"/>
              <w:rPr>
                <w:rFonts w:ascii="Times New Roman" w:hAnsi="Times New Roman"/>
                <w:color w:val="000000"/>
              </w:rPr>
            </w:pPr>
            <w:r w:rsidRPr="00107937">
              <w:rPr>
                <w:rFonts w:ascii="Times New Roman" w:hAnsi="Times New Roman"/>
                <w:color w:val="000000"/>
              </w:rPr>
              <w:t>156</w:t>
            </w:r>
          </w:p>
        </w:tc>
      </w:tr>
      <w:tr w14:paraId="0FAA1BD4"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10746854" w14:textId="77777777">
            <w:pPr>
              <w:jc w:val="center"/>
              <w:rPr>
                <w:rFonts w:ascii="Times New Roman" w:hAnsi="Times New Roman"/>
                <w:color w:val="000000"/>
              </w:rPr>
            </w:pPr>
            <w:r w:rsidRPr="00107937">
              <w:rPr>
                <w:rFonts w:ascii="Times New Roman" w:hAnsi="Times New Roman"/>
                <w:color w:val="000000"/>
              </w:rPr>
              <w:t>3041-0162</w:t>
            </w:r>
          </w:p>
        </w:tc>
        <w:tc>
          <w:tcPr>
            <w:tcW w:w="1312" w:type="dxa"/>
            <w:vAlign w:val="center"/>
            <w:hideMark/>
          </w:tcPr>
          <w:p w:rsidR="005843F9" w:rsidRPr="00107937" w:rsidP="00107937" w14:paraId="5CD32732" w14:textId="77777777">
            <w:pPr>
              <w:jc w:val="center"/>
              <w:rPr>
                <w:rFonts w:ascii="Times New Roman" w:hAnsi="Times New Roman"/>
                <w:color w:val="000000"/>
              </w:rPr>
            </w:pPr>
            <w:r w:rsidRPr="00107937">
              <w:rPr>
                <w:rFonts w:ascii="Times New Roman" w:hAnsi="Times New Roman"/>
                <w:color w:val="000000"/>
              </w:rPr>
              <w:t>1226</w:t>
            </w:r>
          </w:p>
        </w:tc>
        <w:tc>
          <w:tcPr>
            <w:tcW w:w="3308" w:type="dxa"/>
            <w:vAlign w:val="center"/>
            <w:hideMark/>
          </w:tcPr>
          <w:p w:rsidR="005843F9" w:rsidRPr="00107937" w:rsidP="00107937" w14:paraId="2B938A59" w14:textId="77777777">
            <w:pPr>
              <w:jc w:val="center"/>
              <w:rPr>
                <w:rFonts w:ascii="Times New Roman" w:hAnsi="Times New Roman"/>
                <w:color w:val="000000"/>
              </w:rPr>
            </w:pPr>
            <w:r w:rsidRPr="00107937">
              <w:rPr>
                <w:rFonts w:ascii="Times New Roman" w:hAnsi="Times New Roman"/>
                <w:color w:val="000000"/>
              </w:rPr>
              <w:t>Safety Standard for Soft Infant and Toddler Carriers</w:t>
            </w:r>
          </w:p>
        </w:tc>
        <w:tc>
          <w:tcPr>
            <w:tcW w:w="810" w:type="dxa"/>
            <w:vAlign w:val="center"/>
            <w:hideMark/>
          </w:tcPr>
          <w:p w:rsidR="005843F9" w:rsidRPr="00107937" w:rsidP="00107937" w14:paraId="562F425C" w14:textId="77777777">
            <w:pPr>
              <w:jc w:val="center"/>
              <w:rPr>
                <w:rFonts w:ascii="Times New Roman" w:hAnsi="Times New Roman"/>
                <w:color w:val="000000"/>
              </w:rPr>
            </w:pPr>
            <w:r w:rsidRPr="00107937">
              <w:rPr>
                <w:rFonts w:ascii="Times New Roman" w:hAnsi="Times New Roman"/>
                <w:color w:val="000000"/>
              </w:rPr>
              <w:t>44</w:t>
            </w:r>
          </w:p>
        </w:tc>
        <w:tc>
          <w:tcPr>
            <w:tcW w:w="1050" w:type="dxa"/>
            <w:vAlign w:val="center"/>
          </w:tcPr>
          <w:p w:rsidR="005843F9" w:rsidRPr="00107937" w:rsidP="00107937" w14:paraId="6E11AEF1" w14:textId="77777777">
            <w:pPr>
              <w:jc w:val="center"/>
              <w:rPr>
                <w:rFonts w:ascii="Times New Roman" w:hAnsi="Times New Roman"/>
                <w:color w:val="000000"/>
              </w:rPr>
            </w:pPr>
            <w:r w:rsidRPr="00107937">
              <w:rPr>
                <w:rFonts w:ascii="Times New Roman" w:hAnsi="Times New Roman"/>
                <w:color w:val="000000"/>
              </w:rPr>
              <w:t>3</w:t>
            </w:r>
          </w:p>
        </w:tc>
        <w:tc>
          <w:tcPr>
            <w:tcW w:w="1530" w:type="dxa"/>
            <w:vAlign w:val="center"/>
            <w:hideMark/>
          </w:tcPr>
          <w:p w:rsidR="005843F9" w:rsidRPr="00107937" w:rsidP="00107937" w14:paraId="3771467E" w14:textId="77777777">
            <w:pPr>
              <w:jc w:val="center"/>
              <w:rPr>
                <w:rFonts w:ascii="Times New Roman" w:hAnsi="Times New Roman"/>
                <w:color w:val="000000"/>
              </w:rPr>
            </w:pPr>
            <w:r w:rsidRPr="00107937">
              <w:rPr>
                <w:rFonts w:ascii="Times New Roman" w:hAnsi="Times New Roman"/>
                <w:color w:val="000000"/>
              </w:rPr>
              <w:t>132</w:t>
            </w:r>
          </w:p>
        </w:tc>
      </w:tr>
      <w:tr w14:paraId="25F8C083"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0BFA5582" w14:textId="77777777">
            <w:pPr>
              <w:jc w:val="center"/>
              <w:rPr>
                <w:rFonts w:ascii="Times New Roman" w:hAnsi="Times New Roman"/>
                <w:color w:val="000000"/>
              </w:rPr>
            </w:pPr>
            <w:r w:rsidRPr="00107937">
              <w:rPr>
                <w:rFonts w:ascii="Times New Roman" w:hAnsi="Times New Roman"/>
                <w:color w:val="000000"/>
              </w:rPr>
              <w:t>3041-0164</w:t>
            </w:r>
          </w:p>
        </w:tc>
        <w:tc>
          <w:tcPr>
            <w:tcW w:w="1312" w:type="dxa"/>
            <w:vAlign w:val="center"/>
            <w:hideMark/>
          </w:tcPr>
          <w:p w:rsidR="005843F9" w:rsidRPr="00107937" w:rsidP="00107937" w14:paraId="1DAF0644" w14:textId="77777777">
            <w:pPr>
              <w:jc w:val="center"/>
              <w:rPr>
                <w:rFonts w:ascii="Times New Roman" w:hAnsi="Times New Roman"/>
                <w:color w:val="000000"/>
              </w:rPr>
            </w:pPr>
            <w:r w:rsidRPr="00107937">
              <w:rPr>
                <w:rFonts w:ascii="Times New Roman" w:hAnsi="Times New Roman"/>
                <w:color w:val="000000"/>
              </w:rPr>
              <w:t>1227</w:t>
            </w:r>
          </w:p>
        </w:tc>
        <w:tc>
          <w:tcPr>
            <w:tcW w:w="3308" w:type="dxa"/>
            <w:vAlign w:val="center"/>
            <w:hideMark/>
          </w:tcPr>
          <w:p w:rsidR="005843F9" w:rsidRPr="00107937" w:rsidP="00107937" w14:paraId="5E900E5B" w14:textId="77777777">
            <w:pPr>
              <w:jc w:val="center"/>
              <w:rPr>
                <w:rFonts w:ascii="Times New Roman" w:hAnsi="Times New Roman"/>
                <w:color w:val="000000"/>
              </w:rPr>
            </w:pPr>
            <w:r w:rsidRPr="00107937">
              <w:rPr>
                <w:rFonts w:ascii="Times New Roman" w:hAnsi="Times New Roman"/>
                <w:color w:val="000000"/>
              </w:rPr>
              <w:t>Safety Standard for Carriages and Strollers</w:t>
            </w:r>
          </w:p>
        </w:tc>
        <w:tc>
          <w:tcPr>
            <w:tcW w:w="810" w:type="dxa"/>
            <w:vAlign w:val="center"/>
            <w:hideMark/>
          </w:tcPr>
          <w:p w:rsidR="005843F9" w:rsidRPr="00107937" w:rsidP="00107937" w14:paraId="5783A6FA" w14:textId="77777777">
            <w:pPr>
              <w:jc w:val="center"/>
              <w:rPr>
                <w:rFonts w:ascii="Times New Roman" w:hAnsi="Times New Roman"/>
                <w:color w:val="000000"/>
              </w:rPr>
            </w:pPr>
            <w:r w:rsidRPr="00107937">
              <w:rPr>
                <w:rFonts w:ascii="Times New Roman" w:hAnsi="Times New Roman"/>
                <w:color w:val="000000"/>
              </w:rPr>
              <w:t>100</w:t>
            </w:r>
          </w:p>
        </w:tc>
        <w:tc>
          <w:tcPr>
            <w:tcW w:w="1050" w:type="dxa"/>
            <w:vAlign w:val="center"/>
          </w:tcPr>
          <w:p w:rsidR="005843F9" w:rsidRPr="00107937" w:rsidP="00107937" w14:paraId="70A9B091" w14:textId="77777777">
            <w:pPr>
              <w:jc w:val="center"/>
              <w:rPr>
                <w:rFonts w:ascii="Times New Roman" w:hAnsi="Times New Roman"/>
                <w:color w:val="000000"/>
              </w:rPr>
            </w:pPr>
            <w:r w:rsidRPr="00107937">
              <w:rPr>
                <w:rFonts w:ascii="Times New Roman" w:hAnsi="Times New Roman"/>
                <w:color w:val="000000"/>
              </w:rPr>
              <w:t>7</w:t>
            </w:r>
          </w:p>
        </w:tc>
        <w:tc>
          <w:tcPr>
            <w:tcW w:w="1530" w:type="dxa"/>
            <w:vAlign w:val="center"/>
            <w:hideMark/>
          </w:tcPr>
          <w:p w:rsidR="005843F9" w:rsidRPr="00107937" w:rsidP="00107937" w14:paraId="38E78C29" w14:textId="77777777">
            <w:pPr>
              <w:jc w:val="center"/>
              <w:rPr>
                <w:rFonts w:ascii="Times New Roman" w:hAnsi="Times New Roman"/>
                <w:color w:val="000000"/>
              </w:rPr>
            </w:pPr>
            <w:r w:rsidRPr="00107937">
              <w:rPr>
                <w:rFonts w:ascii="Times New Roman" w:hAnsi="Times New Roman"/>
                <w:color w:val="000000"/>
              </w:rPr>
              <w:t>700</w:t>
            </w:r>
          </w:p>
        </w:tc>
      </w:tr>
      <w:tr w14:paraId="24045826"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52FE1D3B" w14:textId="77777777">
            <w:pPr>
              <w:jc w:val="center"/>
              <w:rPr>
                <w:rFonts w:ascii="Times New Roman" w:hAnsi="Times New Roman"/>
                <w:bCs/>
                <w:color w:val="000000"/>
              </w:rPr>
            </w:pPr>
            <w:r w:rsidRPr="00107937">
              <w:rPr>
                <w:rFonts w:ascii="Times New Roman" w:hAnsi="Times New Roman"/>
                <w:bCs/>
                <w:color w:val="000000"/>
              </w:rPr>
              <w:t>3041-0167</w:t>
            </w:r>
          </w:p>
        </w:tc>
        <w:tc>
          <w:tcPr>
            <w:tcW w:w="1312" w:type="dxa"/>
            <w:vAlign w:val="center"/>
          </w:tcPr>
          <w:p w:rsidR="005843F9" w:rsidRPr="00107937" w:rsidP="00107937" w14:paraId="79B450BF" w14:textId="77777777">
            <w:pPr>
              <w:jc w:val="center"/>
              <w:rPr>
                <w:rFonts w:ascii="Times New Roman" w:hAnsi="Times New Roman"/>
                <w:bCs/>
                <w:color w:val="000000"/>
              </w:rPr>
            </w:pPr>
            <w:r w:rsidRPr="00107937">
              <w:rPr>
                <w:rFonts w:ascii="Times New Roman" w:hAnsi="Times New Roman"/>
                <w:bCs/>
                <w:color w:val="000000"/>
              </w:rPr>
              <w:t>1228</w:t>
            </w:r>
          </w:p>
        </w:tc>
        <w:tc>
          <w:tcPr>
            <w:tcW w:w="3308" w:type="dxa"/>
            <w:vAlign w:val="center"/>
          </w:tcPr>
          <w:p w:rsidR="005843F9" w:rsidRPr="00107937" w:rsidP="00107937" w14:paraId="158ABA4F" w14:textId="77777777">
            <w:pPr>
              <w:jc w:val="center"/>
              <w:rPr>
                <w:rFonts w:ascii="Times New Roman" w:hAnsi="Times New Roman"/>
                <w:bCs/>
                <w:color w:val="000000"/>
              </w:rPr>
            </w:pPr>
            <w:r w:rsidRPr="00107937">
              <w:rPr>
                <w:rFonts w:ascii="Times New Roman" w:hAnsi="Times New Roman"/>
                <w:bCs/>
                <w:color w:val="000000"/>
              </w:rPr>
              <w:t>Safety Standard for Sling Carriers</w:t>
            </w:r>
          </w:p>
        </w:tc>
        <w:tc>
          <w:tcPr>
            <w:tcW w:w="810" w:type="dxa"/>
            <w:vAlign w:val="center"/>
          </w:tcPr>
          <w:p w:rsidR="005843F9" w:rsidRPr="00107937" w:rsidP="00107937" w14:paraId="061A1330" w14:textId="77777777">
            <w:pPr>
              <w:jc w:val="center"/>
              <w:rPr>
                <w:rFonts w:ascii="Times New Roman" w:hAnsi="Times New Roman"/>
                <w:bCs/>
                <w:color w:val="000000"/>
              </w:rPr>
            </w:pPr>
            <w:r w:rsidRPr="00107937">
              <w:rPr>
                <w:rFonts w:ascii="Times New Roman" w:hAnsi="Times New Roman"/>
                <w:bCs/>
                <w:color w:val="000000"/>
              </w:rPr>
              <w:t>1,000</w:t>
            </w:r>
          </w:p>
        </w:tc>
        <w:tc>
          <w:tcPr>
            <w:tcW w:w="1050" w:type="dxa"/>
            <w:vAlign w:val="center"/>
          </w:tcPr>
          <w:p w:rsidR="005843F9" w:rsidRPr="00107937" w:rsidP="00107937" w14:paraId="315ECB8A" w14:textId="77777777">
            <w:pPr>
              <w:jc w:val="center"/>
              <w:rPr>
                <w:rFonts w:ascii="Times New Roman" w:hAnsi="Times New Roman"/>
                <w:bCs/>
                <w:color w:val="000000"/>
              </w:rPr>
            </w:pPr>
            <w:r w:rsidRPr="00107937">
              <w:rPr>
                <w:rFonts w:ascii="Times New Roman" w:hAnsi="Times New Roman"/>
                <w:bCs/>
                <w:color w:val="000000"/>
              </w:rPr>
              <w:t>2</w:t>
            </w:r>
          </w:p>
        </w:tc>
        <w:tc>
          <w:tcPr>
            <w:tcW w:w="1530" w:type="dxa"/>
            <w:vAlign w:val="center"/>
          </w:tcPr>
          <w:p w:rsidR="005843F9" w:rsidRPr="00107937" w:rsidP="00107937" w14:paraId="1CB34254" w14:textId="77777777">
            <w:pPr>
              <w:jc w:val="center"/>
              <w:rPr>
                <w:rFonts w:ascii="Times New Roman" w:hAnsi="Times New Roman"/>
                <w:bCs/>
                <w:color w:val="000000"/>
                <w:vertAlign w:val="superscript"/>
              </w:rPr>
            </w:pPr>
            <w:r w:rsidRPr="00107937">
              <w:rPr>
                <w:rFonts w:ascii="Times New Roman" w:hAnsi="Times New Roman"/>
                <w:bCs/>
                <w:color w:val="000000"/>
              </w:rPr>
              <w:t>8,500</w:t>
            </w:r>
            <w:r w:rsidRPr="00107937">
              <w:rPr>
                <w:rFonts w:ascii="Times New Roman" w:hAnsi="Times New Roman"/>
                <w:bCs/>
                <w:color w:val="000000"/>
                <w:vertAlign w:val="superscript"/>
              </w:rPr>
              <w:t>*</w:t>
            </w:r>
          </w:p>
        </w:tc>
      </w:tr>
      <w:tr w14:paraId="2BBDD78F"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55B67628" w14:textId="77777777">
            <w:pPr>
              <w:jc w:val="center"/>
              <w:rPr>
                <w:rFonts w:ascii="Times New Roman" w:hAnsi="Times New Roman"/>
                <w:bCs/>
                <w:color w:val="000000"/>
              </w:rPr>
            </w:pPr>
            <w:r w:rsidRPr="00107937">
              <w:rPr>
                <w:rFonts w:ascii="Times New Roman" w:hAnsi="Times New Roman"/>
                <w:bCs/>
                <w:color w:val="000000"/>
              </w:rPr>
              <w:t>3041-0174</w:t>
            </w:r>
          </w:p>
        </w:tc>
        <w:tc>
          <w:tcPr>
            <w:tcW w:w="1312" w:type="dxa"/>
            <w:vAlign w:val="center"/>
          </w:tcPr>
          <w:p w:rsidR="005843F9" w:rsidRPr="00107937" w:rsidP="00107937" w14:paraId="53DFB9E4" w14:textId="77777777">
            <w:pPr>
              <w:jc w:val="center"/>
              <w:rPr>
                <w:rFonts w:ascii="Times New Roman" w:hAnsi="Times New Roman"/>
                <w:bCs/>
                <w:color w:val="000000"/>
              </w:rPr>
            </w:pPr>
            <w:r w:rsidRPr="00107937">
              <w:rPr>
                <w:rFonts w:ascii="Times New Roman" w:hAnsi="Times New Roman"/>
                <w:bCs/>
                <w:color w:val="000000"/>
              </w:rPr>
              <w:t>1229</w:t>
            </w:r>
          </w:p>
        </w:tc>
        <w:tc>
          <w:tcPr>
            <w:tcW w:w="3308" w:type="dxa"/>
            <w:vAlign w:val="center"/>
          </w:tcPr>
          <w:p w:rsidR="005843F9" w:rsidRPr="00107937" w:rsidP="00107937" w14:paraId="48EB461B" w14:textId="77777777">
            <w:pPr>
              <w:jc w:val="center"/>
              <w:rPr>
                <w:rFonts w:ascii="Times New Roman" w:hAnsi="Times New Roman"/>
                <w:bCs/>
                <w:color w:val="000000"/>
              </w:rPr>
            </w:pPr>
            <w:r w:rsidRPr="00107937">
              <w:rPr>
                <w:rFonts w:ascii="Times New Roman" w:hAnsi="Times New Roman"/>
                <w:bCs/>
                <w:color w:val="000000"/>
              </w:rPr>
              <w:t>Safety Standard for Infant Bouncer Seats</w:t>
            </w:r>
          </w:p>
        </w:tc>
        <w:tc>
          <w:tcPr>
            <w:tcW w:w="810" w:type="dxa"/>
            <w:vAlign w:val="center"/>
          </w:tcPr>
          <w:p w:rsidR="005843F9" w:rsidRPr="00107937" w:rsidP="00107937" w14:paraId="04ED5154" w14:textId="77777777">
            <w:pPr>
              <w:jc w:val="center"/>
              <w:rPr>
                <w:rFonts w:ascii="Times New Roman" w:hAnsi="Times New Roman"/>
                <w:bCs/>
                <w:color w:val="000000"/>
              </w:rPr>
            </w:pPr>
            <w:r w:rsidRPr="00107937">
              <w:rPr>
                <w:rFonts w:ascii="Times New Roman" w:hAnsi="Times New Roman"/>
                <w:bCs/>
                <w:color w:val="000000"/>
              </w:rPr>
              <w:t>26</w:t>
            </w:r>
          </w:p>
        </w:tc>
        <w:tc>
          <w:tcPr>
            <w:tcW w:w="1050" w:type="dxa"/>
            <w:vAlign w:val="center"/>
          </w:tcPr>
          <w:p w:rsidR="005843F9" w:rsidRPr="00107937" w:rsidP="00107937" w14:paraId="1F55BCFD" w14:textId="77777777">
            <w:pPr>
              <w:jc w:val="center"/>
              <w:rPr>
                <w:rFonts w:ascii="Times New Roman" w:hAnsi="Times New Roman"/>
                <w:bCs/>
                <w:color w:val="000000"/>
              </w:rPr>
            </w:pPr>
            <w:r w:rsidRPr="00107937">
              <w:rPr>
                <w:rFonts w:ascii="Times New Roman" w:hAnsi="Times New Roman"/>
                <w:bCs/>
                <w:color w:val="000000"/>
              </w:rPr>
              <w:t>4</w:t>
            </w:r>
          </w:p>
        </w:tc>
        <w:tc>
          <w:tcPr>
            <w:tcW w:w="1530" w:type="dxa"/>
            <w:vAlign w:val="center"/>
          </w:tcPr>
          <w:p w:rsidR="005843F9" w:rsidRPr="00107937" w:rsidP="00107937" w14:paraId="373FF59A" w14:textId="77777777">
            <w:pPr>
              <w:jc w:val="center"/>
              <w:rPr>
                <w:rFonts w:ascii="Times New Roman" w:hAnsi="Times New Roman"/>
                <w:bCs/>
                <w:color w:val="000000"/>
              </w:rPr>
            </w:pPr>
            <w:r w:rsidRPr="00107937">
              <w:rPr>
                <w:rFonts w:ascii="Times New Roman" w:hAnsi="Times New Roman"/>
                <w:bCs/>
                <w:color w:val="000000"/>
              </w:rPr>
              <w:t>104</w:t>
            </w:r>
          </w:p>
        </w:tc>
      </w:tr>
      <w:tr w14:paraId="44520524"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2D034EC9" w14:textId="77777777">
            <w:pPr>
              <w:jc w:val="center"/>
              <w:rPr>
                <w:rFonts w:ascii="Times New Roman" w:hAnsi="Times New Roman"/>
                <w:color w:val="000000"/>
              </w:rPr>
            </w:pPr>
            <w:r w:rsidRPr="00107937">
              <w:rPr>
                <w:rFonts w:ascii="Times New Roman" w:hAnsi="Times New Roman"/>
                <w:color w:val="000000"/>
              </w:rPr>
              <w:t>3041-0166</w:t>
            </w:r>
          </w:p>
        </w:tc>
        <w:tc>
          <w:tcPr>
            <w:tcW w:w="1312" w:type="dxa"/>
            <w:vAlign w:val="center"/>
            <w:hideMark/>
          </w:tcPr>
          <w:p w:rsidR="005843F9" w:rsidRPr="00107937" w:rsidP="00107937" w14:paraId="72F23395" w14:textId="77777777">
            <w:pPr>
              <w:jc w:val="center"/>
              <w:rPr>
                <w:rFonts w:ascii="Times New Roman" w:hAnsi="Times New Roman"/>
                <w:color w:val="000000"/>
              </w:rPr>
            </w:pPr>
            <w:r w:rsidRPr="00107937">
              <w:rPr>
                <w:rFonts w:ascii="Times New Roman" w:hAnsi="Times New Roman"/>
                <w:color w:val="000000"/>
              </w:rPr>
              <w:t>1230</w:t>
            </w:r>
          </w:p>
        </w:tc>
        <w:tc>
          <w:tcPr>
            <w:tcW w:w="3308" w:type="dxa"/>
            <w:vAlign w:val="center"/>
            <w:hideMark/>
          </w:tcPr>
          <w:p w:rsidR="005843F9" w:rsidRPr="00107937" w:rsidP="00107937" w14:paraId="50B1CEAB" w14:textId="77777777">
            <w:pPr>
              <w:jc w:val="center"/>
              <w:rPr>
                <w:rFonts w:ascii="Times New Roman" w:hAnsi="Times New Roman"/>
                <w:color w:val="000000"/>
              </w:rPr>
            </w:pPr>
            <w:r w:rsidRPr="00107937">
              <w:rPr>
                <w:rFonts w:ascii="Times New Roman" w:hAnsi="Times New Roman"/>
                <w:color w:val="000000"/>
              </w:rPr>
              <w:t xml:space="preserve">Safety Standard for Frame Child Carriers </w:t>
            </w:r>
          </w:p>
        </w:tc>
        <w:tc>
          <w:tcPr>
            <w:tcW w:w="810" w:type="dxa"/>
            <w:vAlign w:val="center"/>
            <w:hideMark/>
          </w:tcPr>
          <w:p w:rsidR="005843F9" w:rsidRPr="00107937" w:rsidP="00107937" w14:paraId="5052538E" w14:textId="77777777">
            <w:pPr>
              <w:jc w:val="center"/>
              <w:rPr>
                <w:rFonts w:ascii="Times New Roman" w:hAnsi="Times New Roman"/>
                <w:color w:val="000000"/>
              </w:rPr>
            </w:pPr>
            <w:r w:rsidRPr="00107937">
              <w:rPr>
                <w:rFonts w:ascii="Times New Roman" w:hAnsi="Times New Roman"/>
                <w:color w:val="000000"/>
              </w:rPr>
              <w:t>14</w:t>
            </w:r>
          </w:p>
        </w:tc>
        <w:tc>
          <w:tcPr>
            <w:tcW w:w="1050" w:type="dxa"/>
            <w:vAlign w:val="center"/>
          </w:tcPr>
          <w:p w:rsidR="005843F9" w:rsidRPr="00107937" w:rsidP="00107937" w14:paraId="015C5BD6" w14:textId="77777777">
            <w:pPr>
              <w:jc w:val="center"/>
              <w:rPr>
                <w:rFonts w:ascii="Times New Roman" w:hAnsi="Times New Roman"/>
                <w:color w:val="000000"/>
              </w:rPr>
            </w:pPr>
            <w:r w:rsidRPr="00107937">
              <w:rPr>
                <w:rFonts w:ascii="Times New Roman" w:hAnsi="Times New Roman"/>
                <w:color w:val="000000"/>
              </w:rPr>
              <w:t>3</w:t>
            </w:r>
          </w:p>
        </w:tc>
        <w:tc>
          <w:tcPr>
            <w:tcW w:w="1530" w:type="dxa"/>
            <w:vAlign w:val="center"/>
            <w:hideMark/>
          </w:tcPr>
          <w:p w:rsidR="005843F9" w:rsidRPr="00107937" w:rsidP="00107937" w14:paraId="4F3BCDC6" w14:textId="77777777">
            <w:pPr>
              <w:jc w:val="center"/>
              <w:rPr>
                <w:rFonts w:ascii="Times New Roman" w:hAnsi="Times New Roman"/>
                <w:color w:val="000000"/>
              </w:rPr>
            </w:pPr>
            <w:r w:rsidRPr="00107937">
              <w:rPr>
                <w:rFonts w:ascii="Times New Roman" w:hAnsi="Times New Roman"/>
                <w:color w:val="000000"/>
              </w:rPr>
              <w:t>42</w:t>
            </w:r>
          </w:p>
        </w:tc>
      </w:tr>
      <w:tr w14:paraId="1BAA8A8E"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199BFDB6" w14:textId="77777777">
            <w:pPr>
              <w:jc w:val="center"/>
              <w:rPr>
                <w:rFonts w:ascii="Times New Roman" w:hAnsi="Times New Roman"/>
                <w:bCs/>
                <w:color w:val="000000"/>
              </w:rPr>
            </w:pPr>
            <w:r w:rsidRPr="00107937">
              <w:rPr>
                <w:rFonts w:ascii="Times New Roman" w:hAnsi="Times New Roman"/>
                <w:bCs/>
                <w:color w:val="000000"/>
              </w:rPr>
              <w:t>3041-0173</w:t>
            </w:r>
          </w:p>
        </w:tc>
        <w:tc>
          <w:tcPr>
            <w:tcW w:w="1312" w:type="dxa"/>
            <w:vAlign w:val="center"/>
          </w:tcPr>
          <w:p w:rsidR="005843F9" w:rsidRPr="00107937" w:rsidP="00107937" w14:paraId="1060FB79" w14:textId="77777777">
            <w:pPr>
              <w:jc w:val="center"/>
              <w:rPr>
                <w:rFonts w:ascii="Times New Roman" w:hAnsi="Times New Roman"/>
                <w:bCs/>
                <w:color w:val="000000"/>
              </w:rPr>
            </w:pPr>
            <w:r w:rsidRPr="00107937">
              <w:rPr>
                <w:rFonts w:ascii="Times New Roman" w:hAnsi="Times New Roman"/>
                <w:bCs/>
                <w:color w:val="000000"/>
              </w:rPr>
              <w:t>1231</w:t>
            </w:r>
          </w:p>
        </w:tc>
        <w:tc>
          <w:tcPr>
            <w:tcW w:w="3308" w:type="dxa"/>
            <w:vAlign w:val="center"/>
          </w:tcPr>
          <w:p w:rsidR="005843F9" w:rsidRPr="00107937" w:rsidP="00107937" w14:paraId="739C07F4" w14:textId="77777777">
            <w:pPr>
              <w:jc w:val="center"/>
              <w:rPr>
                <w:rFonts w:ascii="Times New Roman" w:hAnsi="Times New Roman"/>
                <w:bCs/>
                <w:color w:val="000000"/>
              </w:rPr>
            </w:pPr>
            <w:r w:rsidRPr="00107937">
              <w:rPr>
                <w:rFonts w:ascii="Times New Roman" w:hAnsi="Times New Roman"/>
                <w:bCs/>
                <w:color w:val="000000"/>
              </w:rPr>
              <w:t>Safety Standard for High Chairs</w:t>
            </w:r>
          </w:p>
        </w:tc>
        <w:tc>
          <w:tcPr>
            <w:tcW w:w="810" w:type="dxa"/>
            <w:vAlign w:val="center"/>
          </w:tcPr>
          <w:p w:rsidR="005843F9" w:rsidRPr="00107937" w:rsidP="00107937" w14:paraId="43EA01EB" w14:textId="77777777">
            <w:pPr>
              <w:jc w:val="center"/>
              <w:rPr>
                <w:rFonts w:ascii="Times New Roman" w:hAnsi="Times New Roman"/>
                <w:bCs/>
                <w:color w:val="000000"/>
              </w:rPr>
            </w:pPr>
            <w:r w:rsidRPr="00107937">
              <w:rPr>
                <w:rFonts w:ascii="Times New Roman" w:hAnsi="Times New Roman"/>
                <w:bCs/>
                <w:color w:val="000000"/>
              </w:rPr>
              <w:t>83</w:t>
            </w:r>
          </w:p>
        </w:tc>
        <w:tc>
          <w:tcPr>
            <w:tcW w:w="1050" w:type="dxa"/>
            <w:vAlign w:val="center"/>
          </w:tcPr>
          <w:p w:rsidR="005843F9" w:rsidRPr="00107937" w:rsidP="00107937" w14:paraId="03586BF7" w14:textId="77777777">
            <w:pPr>
              <w:jc w:val="center"/>
              <w:rPr>
                <w:rFonts w:ascii="Times New Roman" w:hAnsi="Times New Roman"/>
                <w:bCs/>
                <w:color w:val="000000"/>
              </w:rPr>
            </w:pPr>
            <w:r w:rsidRPr="00107937">
              <w:rPr>
                <w:rFonts w:ascii="Times New Roman" w:hAnsi="Times New Roman"/>
                <w:bCs/>
                <w:color w:val="000000"/>
              </w:rPr>
              <w:t>3</w:t>
            </w:r>
          </w:p>
        </w:tc>
        <w:tc>
          <w:tcPr>
            <w:tcW w:w="1530" w:type="dxa"/>
            <w:vAlign w:val="center"/>
          </w:tcPr>
          <w:p w:rsidR="005843F9" w:rsidRPr="00107937" w:rsidP="00107937" w14:paraId="7232A32B" w14:textId="77777777">
            <w:pPr>
              <w:jc w:val="center"/>
              <w:rPr>
                <w:rFonts w:ascii="Times New Roman" w:hAnsi="Times New Roman"/>
                <w:bCs/>
                <w:color w:val="000000"/>
              </w:rPr>
            </w:pPr>
            <w:r w:rsidRPr="00107937">
              <w:rPr>
                <w:rFonts w:ascii="Times New Roman" w:hAnsi="Times New Roman"/>
                <w:bCs/>
                <w:color w:val="000000"/>
              </w:rPr>
              <w:t>249</w:t>
            </w:r>
          </w:p>
        </w:tc>
      </w:tr>
      <w:tr w14:paraId="6DAF8174"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78922CA5" w14:textId="77777777">
            <w:pPr>
              <w:jc w:val="center"/>
              <w:rPr>
                <w:rFonts w:ascii="Times New Roman" w:hAnsi="Times New Roman"/>
                <w:bCs/>
                <w:color w:val="000000"/>
              </w:rPr>
            </w:pPr>
            <w:r w:rsidRPr="00107937">
              <w:rPr>
                <w:rFonts w:ascii="Times New Roman" w:hAnsi="Times New Roman"/>
                <w:bCs/>
                <w:color w:val="000000"/>
              </w:rPr>
              <w:t>3041-0172</w:t>
            </w:r>
          </w:p>
        </w:tc>
        <w:tc>
          <w:tcPr>
            <w:tcW w:w="1312" w:type="dxa"/>
            <w:vAlign w:val="center"/>
          </w:tcPr>
          <w:p w:rsidR="005843F9" w:rsidRPr="00107937" w:rsidP="00107937" w14:paraId="1AC7A596" w14:textId="77777777">
            <w:pPr>
              <w:jc w:val="center"/>
              <w:rPr>
                <w:rFonts w:ascii="Times New Roman" w:hAnsi="Times New Roman"/>
                <w:bCs/>
                <w:color w:val="000000"/>
              </w:rPr>
            </w:pPr>
            <w:r w:rsidRPr="00107937">
              <w:rPr>
                <w:rFonts w:ascii="Times New Roman" w:hAnsi="Times New Roman"/>
                <w:bCs/>
                <w:color w:val="000000"/>
              </w:rPr>
              <w:t>1232</w:t>
            </w:r>
          </w:p>
        </w:tc>
        <w:tc>
          <w:tcPr>
            <w:tcW w:w="3308" w:type="dxa"/>
            <w:vAlign w:val="center"/>
          </w:tcPr>
          <w:p w:rsidR="005843F9" w:rsidRPr="00107937" w:rsidP="00107937" w14:paraId="782837D7" w14:textId="77777777">
            <w:pPr>
              <w:jc w:val="center"/>
              <w:rPr>
                <w:rFonts w:ascii="Times New Roman" w:hAnsi="Times New Roman"/>
                <w:bCs/>
                <w:color w:val="000000"/>
              </w:rPr>
            </w:pPr>
            <w:r w:rsidRPr="00107937">
              <w:rPr>
                <w:rFonts w:ascii="Times New Roman" w:hAnsi="Times New Roman"/>
                <w:bCs/>
                <w:color w:val="000000"/>
              </w:rPr>
              <w:t>Safety Standard for Children’s Folding Chairs and Stools</w:t>
            </w:r>
          </w:p>
        </w:tc>
        <w:tc>
          <w:tcPr>
            <w:tcW w:w="810" w:type="dxa"/>
            <w:vAlign w:val="center"/>
          </w:tcPr>
          <w:p w:rsidR="005843F9" w:rsidRPr="00107937" w:rsidP="00107937" w14:paraId="39F336D5" w14:textId="77777777">
            <w:pPr>
              <w:jc w:val="center"/>
              <w:rPr>
                <w:rFonts w:ascii="Times New Roman" w:hAnsi="Times New Roman"/>
                <w:bCs/>
                <w:color w:val="000000"/>
              </w:rPr>
            </w:pPr>
            <w:r w:rsidRPr="00107937">
              <w:rPr>
                <w:rFonts w:ascii="Times New Roman" w:hAnsi="Times New Roman"/>
                <w:bCs/>
                <w:color w:val="000000"/>
              </w:rPr>
              <w:t>17</w:t>
            </w:r>
          </w:p>
        </w:tc>
        <w:tc>
          <w:tcPr>
            <w:tcW w:w="1050" w:type="dxa"/>
            <w:vAlign w:val="center"/>
          </w:tcPr>
          <w:p w:rsidR="005843F9" w:rsidRPr="00107937" w:rsidP="00107937" w14:paraId="428B4971" w14:textId="77777777">
            <w:pPr>
              <w:jc w:val="center"/>
              <w:rPr>
                <w:rFonts w:ascii="Times New Roman" w:hAnsi="Times New Roman"/>
                <w:bCs/>
                <w:color w:val="000000"/>
              </w:rPr>
            </w:pPr>
            <w:r w:rsidRPr="00107937">
              <w:rPr>
                <w:rFonts w:ascii="Times New Roman" w:hAnsi="Times New Roman"/>
                <w:bCs/>
                <w:color w:val="000000"/>
              </w:rPr>
              <w:t>2</w:t>
            </w:r>
          </w:p>
        </w:tc>
        <w:tc>
          <w:tcPr>
            <w:tcW w:w="1530" w:type="dxa"/>
            <w:vAlign w:val="center"/>
          </w:tcPr>
          <w:p w:rsidR="005843F9" w:rsidRPr="00107937" w:rsidP="00107937" w14:paraId="748D5980" w14:textId="77777777">
            <w:pPr>
              <w:jc w:val="center"/>
              <w:rPr>
                <w:rFonts w:ascii="Times New Roman" w:hAnsi="Times New Roman"/>
                <w:bCs/>
                <w:color w:val="000000"/>
              </w:rPr>
            </w:pPr>
            <w:r w:rsidRPr="00107937">
              <w:rPr>
                <w:rFonts w:ascii="Times New Roman" w:hAnsi="Times New Roman"/>
                <w:bCs/>
                <w:color w:val="000000"/>
              </w:rPr>
              <w:t>34</w:t>
            </w:r>
          </w:p>
        </w:tc>
      </w:tr>
      <w:tr w14:paraId="213B3591"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01062605" w14:textId="77777777">
            <w:pPr>
              <w:jc w:val="center"/>
              <w:rPr>
                <w:rFonts w:ascii="Times New Roman" w:hAnsi="Times New Roman"/>
                <w:bCs/>
                <w:color w:val="000000"/>
              </w:rPr>
            </w:pPr>
            <w:r w:rsidRPr="00107937">
              <w:rPr>
                <w:rFonts w:ascii="Times New Roman" w:hAnsi="Times New Roman"/>
                <w:bCs/>
                <w:color w:val="000000"/>
              </w:rPr>
              <w:t>3041-0170</w:t>
            </w:r>
          </w:p>
        </w:tc>
        <w:tc>
          <w:tcPr>
            <w:tcW w:w="1312" w:type="dxa"/>
            <w:vAlign w:val="center"/>
          </w:tcPr>
          <w:p w:rsidR="005843F9" w:rsidRPr="00107937" w:rsidP="00107937" w14:paraId="63ED506D" w14:textId="77777777">
            <w:pPr>
              <w:jc w:val="center"/>
              <w:rPr>
                <w:rFonts w:ascii="Times New Roman" w:hAnsi="Times New Roman"/>
                <w:bCs/>
                <w:color w:val="000000"/>
              </w:rPr>
            </w:pPr>
            <w:r w:rsidRPr="00107937">
              <w:rPr>
                <w:rFonts w:ascii="Times New Roman" w:hAnsi="Times New Roman"/>
                <w:bCs/>
                <w:color w:val="000000"/>
              </w:rPr>
              <w:t>1233</w:t>
            </w:r>
          </w:p>
        </w:tc>
        <w:tc>
          <w:tcPr>
            <w:tcW w:w="3308" w:type="dxa"/>
            <w:vAlign w:val="center"/>
          </w:tcPr>
          <w:p w:rsidR="005843F9" w:rsidRPr="00107937" w:rsidP="00107937" w14:paraId="223351CC" w14:textId="77777777">
            <w:pPr>
              <w:jc w:val="center"/>
              <w:rPr>
                <w:rFonts w:ascii="Times New Roman" w:hAnsi="Times New Roman"/>
                <w:bCs/>
                <w:color w:val="000000"/>
              </w:rPr>
            </w:pPr>
            <w:r w:rsidRPr="00107937">
              <w:rPr>
                <w:rFonts w:ascii="Times New Roman" w:hAnsi="Times New Roman"/>
                <w:bCs/>
                <w:color w:val="000000"/>
              </w:rPr>
              <w:t>Safety Standard for Hook-On-Chairs</w:t>
            </w:r>
          </w:p>
        </w:tc>
        <w:tc>
          <w:tcPr>
            <w:tcW w:w="810" w:type="dxa"/>
            <w:vAlign w:val="center"/>
          </w:tcPr>
          <w:p w:rsidR="005843F9" w:rsidRPr="00107937" w:rsidP="00107937" w14:paraId="25D5C924" w14:textId="77777777">
            <w:pPr>
              <w:jc w:val="center"/>
              <w:rPr>
                <w:rFonts w:ascii="Times New Roman" w:hAnsi="Times New Roman"/>
                <w:bCs/>
                <w:color w:val="000000"/>
              </w:rPr>
            </w:pPr>
            <w:r w:rsidRPr="00107937">
              <w:rPr>
                <w:rFonts w:ascii="Times New Roman" w:hAnsi="Times New Roman"/>
                <w:bCs/>
                <w:color w:val="000000"/>
              </w:rPr>
              <w:t>7</w:t>
            </w:r>
          </w:p>
        </w:tc>
        <w:tc>
          <w:tcPr>
            <w:tcW w:w="1050" w:type="dxa"/>
            <w:vAlign w:val="center"/>
          </w:tcPr>
          <w:p w:rsidR="005843F9" w:rsidRPr="00107937" w:rsidP="00107937" w14:paraId="15922F3D" w14:textId="77777777">
            <w:pPr>
              <w:jc w:val="center"/>
              <w:rPr>
                <w:rFonts w:ascii="Times New Roman" w:hAnsi="Times New Roman"/>
                <w:bCs/>
                <w:color w:val="000000"/>
              </w:rPr>
            </w:pPr>
            <w:r w:rsidRPr="00107937">
              <w:rPr>
                <w:rFonts w:ascii="Times New Roman" w:hAnsi="Times New Roman"/>
                <w:bCs/>
                <w:color w:val="000000"/>
              </w:rPr>
              <w:t>1</w:t>
            </w:r>
          </w:p>
        </w:tc>
        <w:tc>
          <w:tcPr>
            <w:tcW w:w="1530" w:type="dxa"/>
            <w:vAlign w:val="center"/>
          </w:tcPr>
          <w:p w:rsidR="005843F9" w:rsidRPr="00107937" w:rsidP="00107937" w14:paraId="242B03BD" w14:textId="77777777">
            <w:pPr>
              <w:jc w:val="center"/>
              <w:rPr>
                <w:rFonts w:ascii="Times New Roman" w:hAnsi="Times New Roman"/>
                <w:bCs/>
                <w:color w:val="000000"/>
              </w:rPr>
            </w:pPr>
            <w:r w:rsidRPr="00107937">
              <w:rPr>
                <w:rFonts w:ascii="Times New Roman" w:hAnsi="Times New Roman"/>
                <w:bCs/>
                <w:color w:val="000000"/>
              </w:rPr>
              <w:t>7</w:t>
            </w:r>
          </w:p>
        </w:tc>
      </w:tr>
      <w:tr w14:paraId="1E307A86"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7782AF39" w14:textId="77777777">
            <w:pPr>
              <w:jc w:val="center"/>
              <w:rPr>
                <w:rFonts w:ascii="Times New Roman" w:hAnsi="Times New Roman"/>
                <w:bCs/>
                <w:color w:val="000000"/>
              </w:rPr>
            </w:pPr>
            <w:r w:rsidRPr="00107937">
              <w:rPr>
                <w:rFonts w:ascii="Times New Roman" w:hAnsi="Times New Roman"/>
                <w:bCs/>
                <w:color w:val="000000"/>
              </w:rPr>
              <w:t>3041-0171</w:t>
            </w:r>
          </w:p>
        </w:tc>
        <w:tc>
          <w:tcPr>
            <w:tcW w:w="1312" w:type="dxa"/>
            <w:vAlign w:val="center"/>
          </w:tcPr>
          <w:p w:rsidR="005843F9" w:rsidRPr="00107937" w:rsidP="00107937" w14:paraId="6B891CB5" w14:textId="77777777">
            <w:pPr>
              <w:jc w:val="center"/>
              <w:rPr>
                <w:rFonts w:ascii="Times New Roman" w:hAnsi="Times New Roman"/>
                <w:bCs/>
                <w:color w:val="000000"/>
              </w:rPr>
            </w:pPr>
            <w:r w:rsidRPr="00107937">
              <w:rPr>
                <w:rFonts w:ascii="Times New Roman" w:hAnsi="Times New Roman"/>
                <w:bCs/>
                <w:color w:val="000000"/>
              </w:rPr>
              <w:t>1234</w:t>
            </w:r>
          </w:p>
        </w:tc>
        <w:tc>
          <w:tcPr>
            <w:tcW w:w="3308" w:type="dxa"/>
            <w:vAlign w:val="center"/>
          </w:tcPr>
          <w:p w:rsidR="005843F9" w:rsidRPr="00107937" w:rsidP="00107937" w14:paraId="061F4777" w14:textId="77777777">
            <w:pPr>
              <w:jc w:val="center"/>
              <w:rPr>
                <w:rFonts w:ascii="Times New Roman" w:hAnsi="Times New Roman"/>
                <w:bCs/>
                <w:color w:val="000000"/>
              </w:rPr>
            </w:pPr>
            <w:r w:rsidRPr="00107937">
              <w:rPr>
                <w:rFonts w:ascii="Times New Roman" w:hAnsi="Times New Roman"/>
                <w:bCs/>
                <w:color w:val="000000"/>
              </w:rPr>
              <w:t>Safety Standard for Infant Bath Tubs</w:t>
            </w:r>
          </w:p>
        </w:tc>
        <w:tc>
          <w:tcPr>
            <w:tcW w:w="810" w:type="dxa"/>
            <w:vAlign w:val="center"/>
          </w:tcPr>
          <w:p w:rsidR="005843F9" w:rsidRPr="00107937" w:rsidP="00107937" w14:paraId="79054F82" w14:textId="77777777">
            <w:pPr>
              <w:jc w:val="center"/>
              <w:rPr>
                <w:rFonts w:ascii="Times New Roman" w:hAnsi="Times New Roman"/>
                <w:bCs/>
                <w:color w:val="000000"/>
              </w:rPr>
            </w:pPr>
            <w:r w:rsidRPr="00107937">
              <w:rPr>
                <w:rFonts w:ascii="Times New Roman" w:hAnsi="Times New Roman"/>
                <w:bCs/>
                <w:color w:val="000000"/>
              </w:rPr>
              <w:t>27</w:t>
            </w:r>
          </w:p>
        </w:tc>
        <w:tc>
          <w:tcPr>
            <w:tcW w:w="1050" w:type="dxa"/>
            <w:vAlign w:val="center"/>
          </w:tcPr>
          <w:p w:rsidR="005843F9" w:rsidRPr="00107937" w:rsidP="00107937" w14:paraId="5BC81FAB" w14:textId="77777777">
            <w:pPr>
              <w:jc w:val="center"/>
              <w:rPr>
                <w:rFonts w:ascii="Times New Roman" w:hAnsi="Times New Roman"/>
                <w:bCs/>
                <w:color w:val="000000"/>
              </w:rPr>
            </w:pPr>
            <w:r w:rsidRPr="00107937">
              <w:rPr>
                <w:rFonts w:ascii="Times New Roman" w:hAnsi="Times New Roman"/>
                <w:bCs/>
                <w:color w:val="000000"/>
              </w:rPr>
              <w:t>2</w:t>
            </w:r>
          </w:p>
        </w:tc>
        <w:tc>
          <w:tcPr>
            <w:tcW w:w="1530" w:type="dxa"/>
            <w:vAlign w:val="center"/>
          </w:tcPr>
          <w:p w:rsidR="005843F9" w:rsidRPr="00107937" w:rsidP="00107937" w14:paraId="2773BD43" w14:textId="77777777">
            <w:pPr>
              <w:jc w:val="center"/>
              <w:rPr>
                <w:rFonts w:ascii="Times New Roman" w:hAnsi="Times New Roman"/>
                <w:bCs/>
                <w:color w:val="000000"/>
              </w:rPr>
            </w:pPr>
            <w:r w:rsidRPr="00107937">
              <w:rPr>
                <w:rFonts w:ascii="Times New Roman" w:hAnsi="Times New Roman"/>
                <w:bCs/>
                <w:color w:val="000000"/>
              </w:rPr>
              <w:t>54</w:t>
            </w:r>
          </w:p>
        </w:tc>
      </w:tr>
      <w:tr w14:paraId="423DC254"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44D92F96" w14:textId="77777777">
            <w:pPr>
              <w:jc w:val="center"/>
              <w:rPr>
                <w:rFonts w:ascii="Times New Roman" w:hAnsi="Times New Roman"/>
                <w:bCs/>
                <w:color w:val="000000"/>
              </w:rPr>
            </w:pPr>
            <w:r w:rsidRPr="00107937">
              <w:rPr>
                <w:rFonts w:ascii="Times New Roman" w:hAnsi="Times New Roman"/>
                <w:bCs/>
                <w:color w:val="000000"/>
              </w:rPr>
              <w:t>3041-0175</w:t>
            </w:r>
          </w:p>
        </w:tc>
        <w:tc>
          <w:tcPr>
            <w:tcW w:w="1312" w:type="dxa"/>
            <w:vAlign w:val="center"/>
          </w:tcPr>
          <w:p w:rsidR="005843F9" w:rsidRPr="00107937" w:rsidP="00107937" w14:paraId="5B035D37" w14:textId="77777777">
            <w:pPr>
              <w:jc w:val="center"/>
              <w:rPr>
                <w:rFonts w:ascii="Times New Roman" w:hAnsi="Times New Roman"/>
                <w:bCs/>
                <w:color w:val="000000"/>
              </w:rPr>
            </w:pPr>
            <w:r w:rsidRPr="00107937">
              <w:rPr>
                <w:rFonts w:ascii="Times New Roman" w:hAnsi="Times New Roman"/>
                <w:bCs/>
                <w:color w:val="000000"/>
              </w:rPr>
              <w:t>1235</w:t>
            </w:r>
          </w:p>
        </w:tc>
        <w:tc>
          <w:tcPr>
            <w:tcW w:w="3308" w:type="dxa"/>
            <w:vAlign w:val="center"/>
          </w:tcPr>
          <w:p w:rsidR="005843F9" w:rsidRPr="00107937" w:rsidP="00107937" w14:paraId="2B1BEB03" w14:textId="77777777">
            <w:pPr>
              <w:jc w:val="center"/>
              <w:rPr>
                <w:rFonts w:ascii="Times New Roman" w:hAnsi="Times New Roman"/>
                <w:bCs/>
                <w:color w:val="000000"/>
              </w:rPr>
            </w:pPr>
            <w:r w:rsidRPr="00107937">
              <w:rPr>
                <w:rFonts w:ascii="Times New Roman" w:hAnsi="Times New Roman"/>
                <w:bCs/>
                <w:color w:val="000000"/>
              </w:rPr>
              <w:t>Safety Standard for Baby Changing Products</w:t>
            </w:r>
          </w:p>
        </w:tc>
        <w:tc>
          <w:tcPr>
            <w:tcW w:w="810" w:type="dxa"/>
            <w:vAlign w:val="center"/>
          </w:tcPr>
          <w:p w:rsidR="005843F9" w:rsidRPr="00107937" w:rsidP="00107937" w14:paraId="6913985F" w14:textId="77777777">
            <w:pPr>
              <w:jc w:val="center"/>
              <w:rPr>
                <w:rFonts w:ascii="Times New Roman" w:hAnsi="Times New Roman"/>
                <w:bCs/>
                <w:color w:val="000000"/>
              </w:rPr>
            </w:pPr>
            <w:r w:rsidRPr="00107937">
              <w:rPr>
                <w:rFonts w:ascii="Times New Roman" w:hAnsi="Times New Roman"/>
                <w:bCs/>
                <w:color w:val="000000"/>
              </w:rPr>
              <w:t>141</w:t>
            </w:r>
          </w:p>
        </w:tc>
        <w:tc>
          <w:tcPr>
            <w:tcW w:w="1050" w:type="dxa"/>
            <w:vAlign w:val="center"/>
          </w:tcPr>
          <w:p w:rsidR="005843F9" w:rsidRPr="00107937" w:rsidP="00107937" w14:paraId="2FC95CE3" w14:textId="77777777">
            <w:pPr>
              <w:jc w:val="center"/>
              <w:rPr>
                <w:rFonts w:ascii="Times New Roman" w:hAnsi="Times New Roman"/>
                <w:bCs/>
                <w:color w:val="000000"/>
              </w:rPr>
            </w:pPr>
            <w:r w:rsidRPr="00107937">
              <w:rPr>
                <w:rFonts w:ascii="Times New Roman" w:hAnsi="Times New Roman"/>
                <w:bCs/>
                <w:color w:val="000000"/>
              </w:rPr>
              <w:t>6</w:t>
            </w:r>
          </w:p>
        </w:tc>
        <w:tc>
          <w:tcPr>
            <w:tcW w:w="1530" w:type="dxa"/>
            <w:vAlign w:val="center"/>
          </w:tcPr>
          <w:p w:rsidR="005843F9" w:rsidRPr="00107937" w:rsidP="00107937" w14:paraId="5AFD4B47" w14:textId="77777777">
            <w:pPr>
              <w:jc w:val="center"/>
              <w:rPr>
                <w:rFonts w:ascii="Times New Roman" w:hAnsi="Times New Roman"/>
                <w:bCs/>
                <w:color w:val="000000"/>
              </w:rPr>
            </w:pPr>
            <w:r w:rsidRPr="00107937">
              <w:rPr>
                <w:rFonts w:ascii="Times New Roman" w:hAnsi="Times New Roman"/>
                <w:bCs/>
                <w:color w:val="000000"/>
              </w:rPr>
              <w:t>846</w:t>
            </w:r>
          </w:p>
        </w:tc>
      </w:tr>
      <w:tr w14:paraId="61DDFAD9"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5654DAB2" w14:textId="77777777">
            <w:pPr>
              <w:jc w:val="center"/>
              <w:rPr>
                <w:rFonts w:ascii="Times New Roman" w:hAnsi="Times New Roman"/>
                <w:bCs/>
                <w:color w:val="000000"/>
              </w:rPr>
            </w:pPr>
            <w:r w:rsidRPr="00107937">
              <w:rPr>
                <w:rFonts w:ascii="Times New Roman" w:hAnsi="Times New Roman"/>
              </w:rPr>
              <w:t>3041-0177</w:t>
            </w:r>
          </w:p>
        </w:tc>
        <w:tc>
          <w:tcPr>
            <w:tcW w:w="1312" w:type="dxa"/>
            <w:vAlign w:val="center"/>
          </w:tcPr>
          <w:p w:rsidR="005843F9" w:rsidRPr="00107937" w:rsidP="00107937" w14:paraId="1056B1C3" w14:textId="77777777">
            <w:pPr>
              <w:jc w:val="center"/>
              <w:rPr>
                <w:rFonts w:ascii="Times New Roman" w:hAnsi="Times New Roman"/>
                <w:bCs/>
                <w:color w:val="000000"/>
              </w:rPr>
            </w:pPr>
            <w:r w:rsidRPr="00107937">
              <w:rPr>
                <w:rFonts w:ascii="Times New Roman" w:hAnsi="Times New Roman"/>
                <w:bCs/>
                <w:color w:val="000000"/>
              </w:rPr>
              <w:t>1236</w:t>
            </w:r>
          </w:p>
        </w:tc>
        <w:tc>
          <w:tcPr>
            <w:tcW w:w="3308" w:type="dxa"/>
            <w:vAlign w:val="center"/>
          </w:tcPr>
          <w:p w:rsidR="005843F9" w:rsidRPr="00107937" w:rsidP="00107937" w14:paraId="68EE4A2C" w14:textId="77777777">
            <w:pPr>
              <w:jc w:val="center"/>
              <w:rPr>
                <w:rFonts w:ascii="Times New Roman" w:hAnsi="Times New Roman"/>
                <w:bCs/>
                <w:color w:val="000000"/>
              </w:rPr>
            </w:pPr>
            <w:r w:rsidRPr="00107937">
              <w:rPr>
                <w:rFonts w:ascii="Times New Roman" w:hAnsi="Times New Roman"/>
                <w:bCs/>
                <w:color w:val="000000"/>
              </w:rPr>
              <w:t>Safety Standard for Infant Sleep Products</w:t>
            </w:r>
          </w:p>
        </w:tc>
        <w:tc>
          <w:tcPr>
            <w:tcW w:w="810" w:type="dxa"/>
            <w:vAlign w:val="center"/>
          </w:tcPr>
          <w:p w:rsidR="005843F9" w:rsidRPr="00107937" w:rsidP="00107937" w14:paraId="18A06D01" w14:textId="77777777">
            <w:pPr>
              <w:jc w:val="center"/>
              <w:rPr>
                <w:rFonts w:ascii="Times New Roman" w:hAnsi="Times New Roman"/>
                <w:bCs/>
                <w:color w:val="000000"/>
              </w:rPr>
            </w:pPr>
            <w:r w:rsidRPr="00107937">
              <w:rPr>
                <w:rFonts w:ascii="Times New Roman" w:hAnsi="Times New Roman"/>
                <w:bCs/>
                <w:color w:val="000000"/>
              </w:rPr>
              <w:t>1,325</w:t>
            </w:r>
          </w:p>
        </w:tc>
        <w:tc>
          <w:tcPr>
            <w:tcW w:w="1050" w:type="dxa"/>
            <w:vAlign w:val="center"/>
          </w:tcPr>
          <w:p w:rsidR="005843F9" w:rsidRPr="00107937" w:rsidP="00107937" w14:paraId="5D826BDF" w14:textId="77777777">
            <w:pPr>
              <w:jc w:val="center"/>
              <w:rPr>
                <w:rFonts w:ascii="Times New Roman" w:hAnsi="Times New Roman"/>
                <w:bCs/>
                <w:color w:val="000000"/>
              </w:rPr>
            </w:pPr>
            <w:r w:rsidRPr="00107937">
              <w:rPr>
                <w:rFonts w:ascii="Times New Roman" w:hAnsi="Times New Roman"/>
                <w:bCs/>
                <w:color w:val="000000"/>
              </w:rPr>
              <w:t>6,528</w:t>
            </w:r>
          </w:p>
        </w:tc>
        <w:tc>
          <w:tcPr>
            <w:tcW w:w="1530" w:type="dxa"/>
            <w:vAlign w:val="center"/>
          </w:tcPr>
          <w:p w:rsidR="005843F9" w:rsidRPr="00107937" w:rsidP="00107937" w14:paraId="6F711FCD" w14:textId="77777777">
            <w:pPr>
              <w:jc w:val="center"/>
              <w:rPr>
                <w:rFonts w:ascii="Times New Roman" w:hAnsi="Times New Roman"/>
                <w:bCs/>
                <w:color w:val="000000"/>
              </w:rPr>
            </w:pPr>
            <w:r w:rsidRPr="00107937">
              <w:rPr>
                <w:rFonts w:ascii="Times New Roman" w:hAnsi="Times New Roman"/>
                <w:bCs/>
                <w:color w:val="000000"/>
              </w:rPr>
              <w:t>68,650*</w:t>
            </w:r>
          </w:p>
        </w:tc>
      </w:tr>
      <w:tr w14:paraId="36F017A6"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1BED4EF2" w14:textId="77777777">
            <w:pPr>
              <w:jc w:val="center"/>
              <w:rPr>
                <w:rFonts w:ascii="Times New Roman" w:hAnsi="Times New Roman"/>
                <w:bCs/>
                <w:color w:val="000000"/>
              </w:rPr>
            </w:pPr>
            <w:r w:rsidRPr="00107937">
              <w:rPr>
                <w:rFonts w:ascii="Times New Roman" w:hAnsi="Times New Roman"/>
                <w:bCs/>
                <w:color w:val="000000"/>
              </w:rPr>
              <w:t>3041-0178</w:t>
            </w:r>
          </w:p>
        </w:tc>
        <w:tc>
          <w:tcPr>
            <w:tcW w:w="1312" w:type="dxa"/>
            <w:vAlign w:val="center"/>
          </w:tcPr>
          <w:p w:rsidR="005843F9" w:rsidRPr="00107937" w:rsidP="00107937" w14:paraId="79FA53E8" w14:textId="77777777">
            <w:pPr>
              <w:jc w:val="center"/>
              <w:rPr>
                <w:rFonts w:ascii="Times New Roman" w:hAnsi="Times New Roman"/>
                <w:bCs/>
                <w:color w:val="000000"/>
              </w:rPr>
            </w:pPr>
            <w:r w:rsidRPr="00107937">
              <w:rPr>
                <w:rFonts w:ascii="Times New Roman" w:hAnsi="Times New Roman"/>
                <w:bCs/>
                <w:color w:val="000000"/>
              </w:rPr>
              <w:t>1237</w:t>
            </w:r>
          </w:p>
        </w:tc>
        <w:tc>
          <w:tcPr>
            <w:tcW w:w="3308" w:type="dxa"/>
            <w:vAlign w:val="center"/>
          </w:tcPr>
          <w:p w:rsidR="005843F9" w:rsidRPr="00107937" w:rsidP="00107937" w14:paraId="1371DBC0" w14:textId="77777777">
            <w:pPr>
              <w:jc w:val="center"/>
              <w:rPr>
                <w:rFonts w:ascii="Times New Roman" w:hAnsi="Times New Roman"/>
                <w:bCs/>
                <w:color w:val="000000"/>
              </w:rPr>
            </w:pPr>
            <w:r w:rsidRPr="00107937">
              <w:rPr>
                <w:rFonts w:ascii="Times New Roman" w:hAnsi="Times New Roman"/>
                <w:bCs/>
                <w:color w:val="000000"/>
              </w:rPr>
              <w:t>Safety Standard for Booster Seats</w:t>
            </w:r>
          </w:p>
        </w:tc>
        <w:tc>
          <w:tcPr>
            <w:tcW w:w="810" w:type="dxa"/>
            <w:vAlign w:val="center"/>
          </w:tcPr>
          <w:p w:rsidR="005843F9" w:rsidRPr="00107937" w:rsidP="00107937" w14:paraId="120820F5" w14:textId="77777777">
            <w:pPr>
              <w:jc w:val="center"/>
              <w:rPr>
                <w:rFonts w:ascii="Times New Roman" w:hAnsi="Times New Roman"/>
                <w:bCs/>
                <w:color w:val="000000"/>
              </w:rPr>
            </w:pPr>
            <w:r w:rsidRPr="00107937">
              <w:rPr>
                <w:rFonts w:ascii="Times New Roman" w:hAnsi="Times New Roman"/>
                <w:bCs/>
                <w:color w:val="000000"/>
              </w:rPr>
              <w:t>52</w:t>
            </w:r>
          </w:p>
        </w:tc>
        <w:tc>
          <w:tcPr>
            <w:tcW w:w="1050" w:type="dxa"/>
            <w:vAlign w:val="center"/>
          </w:tcPr>
          <w:p w:rsidR="005843F9" w:rsidRPr="00107937" w:rsidP="00107937" w14:paraId="5CE50010" w14:textId="77777777">
            <w:pPr>
              <w:jc w:val="center"/>
              <w:rPr>
                <w:rFonts w:ascii="Times New Roman" w:hAnsi="Times New Roman"/>
                <w:bCs/>
                <w:color w:val="000000"/>
              </w:rPr>
            </w:pPr>
            <w:r w:rsidRPr="00107937">
              <w:rPr>
                <w:rFonts w:ascii="Times New Roman" w:hAnsi="Times New Roman"/>
                <w:bCs/>
                <w:color w:val="000000"/>
              </w:rPr>
              <w:t>2</w:t>
            </w:r>
          </w:p>
        </w:tc>
        <w:tc>
          <w:tcPr>
            <w:tcW w:w="1530" w:type="dxa"/>
            <w:vAlign w:val="center"/>
          </w:tcPr>
          <w:p w:rsidR="005843F9" w:rsidRPr="00107937" w:rsidP="00107937" w14:paraId="58405455" w14:textId="77777777">
            <w:pPr>
              <w:jc w:val="center"/>
              <w:rPr>
                <w:rFonts w:ascii="Times New Roman" w:hAnsi="Times New Roman"/>
                <w:bCs/>
                <w:color w:val="000000"/>
              </w:rPr>
            </w:pPr>
            <w:r w:rsidRPr="00107937">
              <w:rPr>
                <w:rFonts w:ascii="Times New Roman" w:hAnsi="Times New Roman"/>
                <w:bCs/>
                <w:color w:val="000000"/>
              </w:rPr>
              <w:t>104</w:t>
            </w:r>
          </w:p>
        </w:tc>
      </w:tr>
      <w:tr w14:paraId="42615486"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33C7FBD2" w14:textId="77777777">
            <w:pPr>
              <w:jc w:val="center"/>
              <w:rPr>
                <w:rFonts w:ascii="Times New Roman" w:hAnsi="Times New Roman"/>
                <w:bCs/>
                <w:color w:val="000000"/>
              </w:rPr>
            </w:pPr>
            <w:r w:rsidRPr="00107937">
              <w:rPr>
                <w:rFonts w:ascii="Times New Roman" w:hAnsi="Times New Roman"/>
                <w:bCs/>
                <w:color w:val="000000"/>
              </w:rPr>
              <w:t>3041-0179</w:t>
            </w:r>
          </w:p>
        </w:tc>
        <w:tc>
          <w:tcPr>
            <w:tcW w:w="1312" w:type="dxa"/>
            <w:vAlign w:val="center"/>
          </w:tcPr>
          <w:p w:rsidR="005843F9" w:rsidRPr="00107937" w:rsidP="00107937" w14:paraId="1A1469D4" w14:textId="77777777">
            <w:pPr>
              <w:jc w:val="center"/>
              <w:rPr>
                <w:rFonts w:ascii="Times New Roman" w:hAnsi="Times New Roman"/>
                <w:bCs/>
                <w:color w:val="000000"/>
              </w:rPr>
            </w:pPr>
            <w:r w:rsidRPr="00107937">
              <w:rPr>
                <w:rFonts w:ascii="Times New Roman" w:hAnsi="Times New Roman"/>
                <w:bCs/>
                <w:color w:val="000000"/>
              </w:rPr>
              <w:t>1238</w:t>
            </w:r>
          </w:p>
        </w:tc>
        <w:tc>
          <w:tcPr>
            <w:tcW w:w="3308" w:type="dxa"/>
            <w:vAlign w:val="center"/>
          </w:tcPr>
          <w:p w:rsidR="005843F9" w:rsidRPr="00107937" w:rsidP="00107937" w14:paraId="1C2CA8E2" w14:textId="77777777">
            <w:pPr>
              <w:jc w:val="center"/>
              <w:rPr>
                <w:rFonts w:ascii="Times New Roman" w:hAnsi="Times New Roman"/>
                <w:bCs/>
                <w:color w:val="000000"/>
              </w:rPr>
            </w:pPr>
            <w:r w:rsidRPr="00107937">
              <w:rPr>
                <w:rFonts w:ascii="Times New Roman" w:hAnsi="Times New Roman"/>
                <w:bCs/>
                <w:color w:val="000000"/>
              </w:rPr>
              <w:t>Safety Standard for Stationary Activity Centers</w:t>
            </w:r>
          </w:p>
        </w:tc>
        <w:tc>
          <w:tcPr>
            <w:tcW w:w="810" w:type="dxa"/>
            <w:vAlign w:val="center"/>
          </w:tcPr>
          <w:p w:rsidR="005843F9" w:rsidRPr="00107937" w:rsidP="00107937" w14:paraId="7857A8C9" w14:textId="77777777">
            <w:pPr>
              <w:jc w:val="center"/>
              <w:rPr>
                <w:rFonts w:ascii="Times New Roman" w:hAnsi="Times New Roman"/>
                <w:bCs/>
                <w:color w:val="000000"/>
              </w:rPr>
            </w:pPr>
            <w:r w:rsidRPr="00107937">
              <w:rPr>
                <w:rFonts w:ascii="Times New Roman" w:hAnsi="Times New Roman"/>
                <w:bCs/>
                <w:color w:val="000000"/>
              </w:rPr>
              <w:t>11</w:t>
            </w:r>
          </w:p>
        </w:tc>
        <w:tc>
          <w:tcPr>
            <w:tcW w:w="1050" w:type="dxa"/>
            <w:vAlign w:val="center"/>
          </w:tcPr>
          <w:p w:rsidR="005843F9" w:rsidRPr="00107937" w:rsidP="00107937" w14:paraId="55F31A2F" w14:textId="77777777">
            <w:pPr>
              <w:jc w:val="center"/>
              <w:rPr>
                <w:rFonts w:ascii="Times New Roman" w:hAnsi="Times New Roman"/>
                <w:bCs/>
                <w:color w:val="000000"/>
              </w:rPr>
            </w:pPr>
            <w:r w:rsidRPr="00107937">
              <w:rPr>
                <w:rFonts w:ascii="Times New Roman" w:hAnsi="Times New Roman"/>
                <w:bCs/>
                <w:color w:val="000000"/>
              </w:rPr>
              <w:t>4</w:t>
            </w:r>
          </w:p>
        </w:tc>
        <w:tc>
          <w:tcPr>
            <w:tcW w:w="1530" w:type="dxa"/>
            <w:vAlign w:val="center"/>
          </w:tcPr>
          <w:p w:rsidR="005843F9" w:rsidRPr="00107937" w:rsidP="00107937" w14:paraId="6A405DF4" w14:textId="77777777">
            <w:pPr>
              <w:jc w:val="center"/>
              <w:rPr>
                <w:rFonts w:ascii="Times New Roman" w:hAnsi="Times New Roman"/>
                <w:bCs/>
                <w:color w:val="000000"/>
              </w:rPr>
            </w:pPr>
            <w:r w:rsidRPr="00107937">
              <w:rPr>
                <w:rFonts w:ascii="Times New Roman" w:hAnsi="Times New Roman"/>
                <w:bCs/>
                <w:color w:val="000000"/>
              </w:rPr>
              <w:t>44</w:t>
            </w:r>
          </w:p>
        </w:tc>
      </w:tr>
      <w:tr w14:paraId="7ADFF8AD"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2AF46E53" w14:textId="77777777">
            <w:pPr>
              <w:jc w:val="center"/>
              <w:rPr>
                <w:rFonts w:ascii="Times New Roman" w:hAnsi="Times New Roman"/>
                <w:bCs/>
                <w:color w:val="000000"/>
              </w:rPr>
            </w:pPr>
            <w:r w:rsidRPr="00107937">
              <w:rPr>
                <w:rFonts w:ascii="Times New Roman" w:hAnsi="Times New Roman"/>
                <w:bCs/>
                <w:color w:val="000000"/>
              </w:rPr>
              <w:t>3041-0182</w:t>
            </w:r>
          </w:p>
        </w:tc>
        <w:tc>
          <w:tcPr>
            <w:tcW w:w="1312" w:type="dxa"/>
            <w:vAlign w:val="center"/>
          </w:tcPr>
          <w:p w:rsidR="005843F9" w:rsidRPr="00107937" w:rsidP="00107937" w14:paraId="7E39313A" w14:textId="77777777">
            <w:pPr>
              <w:jc w:val="center"/>
              <w:rPr>
                <w:rFonts w:ascii="Times New Roman" w:hAnsi="Times New Roman"/>
                <w:bCs/>
                <w:color w:val="000000"/>
              </w:rPr>
            </w:pPr>
            <w:r w:rsidRPr="00107937">
              <w:rPr>
                <w:rFonts w:ascii="Times New Roman" w:hAnsi="Times New Roman"/>
                <w:bCs/>
                <w:color w:val="000000"/>
              </w:rPr>
              <w:t>1239</w:t>
            </w:r>
          </w:p>
        </w:tc>
        <w:tc>
          <w:tcPr>
            <w:tcW w:w="3308" w:type="dxa"/>
            <w:vAlign w:val="center"/>
          </w:tcPr>
          <w:p w:rsidR="005843F9" w:rsidRPr="00107937" w:rsidP="00107937" w14:paraId="73227E6B" w14:textId="77777777">
            <w:pPr>
              <w:jc w:val="center"/>
              <w:rPr>
                <w:rFonts w:ascii="Times New Roman" w:hAnsi="Times New Roman"/>
                <w:bCs/>
                <w:color w:val="000000"/>
              </w:rPr>
            </w:pPr>
            <w:r w:rsidRPr="00107937">
              <w:rPr>
                <w:rFonts w:ascii="Times New Roman" w:hAnsi="Times New Roman"/>
                <w:bCs/>
                <w:color w:val="000000"/>
              </w:rPr>
              <w:t>Safety Standard for Gates and Enclosures</w:t>
            </w:r>
          </w:p>
        </w:tc>
        <w:tc>
          <w:tcPr>
            <w:tcW w:w="810" w:type="dxa"/>
            <w:vAlign w:val="center"/>
          </w:tcPr>
          <w:p w:rsidR="005843F9" w:rsidRPr="00107937" w:rsidP="00107937" w14:paraId="0D58D4EC" w14:textId="77777777">
            <w:pPr>
              <w:jc w:val="center"/>
              <w:rPr>
                <w:rFonts w:ascii="Times New Roman" w:hAnsi="Times New Roman"/>
                <w:bCs/>
                <w:color w:val="000000"/>
              </w:rPr>
            </w:pPr>
            <w:r w:rsidRPr="00107937">
              <w:rPr>
                <w:rFonts w:ascii="Times New Roman" w:hAnsi="Times New Roman"/>
                <w:bCs/>
                <w:color w:val="000000"/>
              </w:rPr>
              <w:t>127</w:t>
            </w:r>
          </w:p>
        </w:tc>
        <w:tc>
          <w:tcPr>
            <w:tcW w:w="1050" w:type="dxa"/>
            <w:vAlign w:val="center"/>
          </w:tcPr>
          <w:p w:rsidR="005843F9" w:rsidRPr="00107937" w:rsidP="00107937" w14:paraId="23ED1390" w14:textId="77777777">
            <w:pPr>
              <w:jc w:val="center"/>
              <w:rPr>
                <w:rFonts w:ascii="Times New Roman" w:hAnsi="Times New Roman"/>
                <w:bCs/>
                <w:color w:val="000000"/>
              </w:rPr>
            </w:pPr>
            <w:r w:rsidRPr="00107937">
              <w:rPr>
                <w:rFonts w:ascii="Times New Roman" w:hAnsi="Times New Roman"/>
                <w:bCs/>
                <w:color w:val="000000"/>
              </w:rPr>
              <w:t>3.6</w:t>
            </w:r>
          </w:p>
        </w:tc>
        <w:tc>
          <w:tcPr>
            <w:tcW w:w="1530" w:type="dxa"/>
            <w:vAlign w:val="center"/>
          </w:tcPr>
          <w:p w:rsidR="005843F9" w:rsidRPr="00107937" w:rsidP="00107937" w14:paraId="59144D22" w14:textId="77777777">
            <w:pPr>
              <w:jc w:val="center"/>
              <w:rPr>
                <w:rFonts w:ascii="Times New Roman" w:hAnsi="Times New Roman"/>
                <w:bCs/>
                <w:color w:val="000000"/>
              </w:rPr>
            </w:pPr>
            <w:r w:rsidRPr="00107937">
              <w:rPr>
                <w:rFonts w:ascii="Times New Roman" w:hAnsi="Times New Roman"/>
                <w:bCs/>
                <w:color w:val="000000"/>
              </w:rPr>
              <w:t>9,496*</w:t>
            </w:r>
          </w:p>
        </w:tc>
      </w:tr>
      <w:tr w14:paraId="57D58AC4"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7D53F131" w14:textId="77777777">
            <w:pPr>
              <w:jc w:val="center"/>
              <w:rPr>
                <w:rFonts w:ascii="Times New Roman" w:hAnsi="Times New Roman"/>
                <w:bCs/>
                <w:color w:val="000000"/>
              </w:rPr>
            </w:pPr>
            <w:r w:rsidRPr="00107937">
              <w:rPr>
                <w:rFonts w:ascii="Times New Roman" w:hAnsi="Times New Roman"/>
                <w:bCs/>
              </w:rPr>
              <w:t>3041-0185</w:t>
            </w:r>
          </w:p>
        </w:tc>
        <w:tc>
          <w:tcPr>
            <w:tcW w:w="1312" w:type="dxa"/>
            <w:vAlign w:val="center"/>
          </w:tcPr>
          <w:p w:rsidR="005843F9" w:rsidRPr="00107937" w:rsidP="00107937" w14:paraId="1858D7D2" w14:textId="77777777">
            <w:pPr>
              <w:jc w:val="center"/>
              <w:rPr>
                <w:rFonts w:ascii="Times New Roman" w:hAnsi="Times New Roman"/>
                <w:bCs/>
                <w:color w:val="000000"/>
              </w:rPr>
            </w:pPr>
            <w:r w:rsidRPr="00107937">
              <w:rPr>
                <w:rFonts w:ascii="Times New Roman" w:hAnsi="Times New Roman"/>
                <w:bCs/>
              </w:rPr>
              <w:t>1241</w:t>
            </w:r>
          </w:p>
        </w:tc>
        <w:tc>
          <w:tcPr>
            <w:tcW w:w="3308" w:type="dxa"/>
            <w:vAlign w:val="center"/>
          </w:tcPr>
          <w:p w:rsidR="005843F9" w:rsidRPr="00107937" w:rsidP="00107937" w14:paraId="235C3FE0" w14:textId="77777777">
            <w:pPr>
              <w:jc w:val="center"/>
              <w:rPr>
                <w:rFonts w:ascii="Times New Roman" w:hAnsi="Times New Roman"/>
                <w:bCs/>
                <w:color w:val="000000"/>
              </w:rPr>
            </w:pPr>
            <w:r w:rsidRPr="00107937">
              <w:rPr>
                <w:rFonts w:ascii="Times New Roman" w:hAnsi="Times New Roman"/>
                <w:bCs/>
              </w:rPr>
              <w:t>Safety Standard for Crib Mattresses</w:t>
            </w:r>
          </w:p>
        </w:tc>
        <w:tc>
          <w:tcPr>
            <w:tcW w:w="810" w:type="dxa"/>
            <w:vAlign w:val="center"/>
          </w:tcPr>
          <w:p w:rsidR="005843F9" w:rsidRPr="00107937" w:rsidP="00107937" w14:paraId="250B2AC6" w14:textId="77777777">
            <w:pPr>
              <w:jc w:val="center"/>
              <w:rPr>
                <w:rFonts w:ascii="Times New Roman" w:hAnsi="Times New Roman"/>
                <w:bCs/>
                <w:color w:val="000000"/>
              </w:rPr>
            </w:pPr>
            <w:r w:rsidRPr="00107937">
              <w:rPr>
                <w:rFonts w:ascii="Times New Roman" w:hAnsi="Times New Roman"/>
                <w:bCs/>
              </w:rPr>
              <w:t>38</w:t>
            </w:r>
          </w:p>
        </w:tc>
        <w:tc>
          <w:tcPr>
            <w:tcW w:w="1050" w:type="dxa"/>
            <w:vAlign w:val="center"/>
          </w:tcPr>
          <w:p w:rsidR="005843F9" w:rsidRPr="00107937" w:rsidP="00107937" w14:paraId="3874C2D3" w14:textId="77777777">
            <w:pPr>
              <w:jc w:val="center"/>
              <w:rPr>
                <w:rFonts w:ascii="Times New Roman" w:hAnsi="Times New Roman"/>
                <w:bCs/>
                <w:color w:val="000000"/>
              </w:rPr>
            </w:pPr>
            <w:r w:rsidRPr="00107937">
              <w:rPr>
                <w:rFonts w:ascii="Times New Roman" w:hAnsi="Times New Roman"/>
                <w:bCs/>
              </w:rPr>
              <w:t>10</w:t>
            </w:r>
          </w:p>
        </w:tc>
        <w:tc>
          <w:tcPr>
            <w:tcW w:w="1530" w:type="dxa"/>
            <w:vAlign w:val="center"/>
          </w:tcPr>
          <w:p w:rsidR="005843F9" w:rsidRPr="00107937" w:rsidP="00107937" w14:paraId="7262EAC5" w14:textId="77777777">
            <w:pPr>
              <w:jc w:val="center"/>
              <w:rPr>
                <w:rFonts w:ascii="Times New Roman" w:hAnsi="Times New Roman"/>
                <w:bCs/>
                <w:color w:val="000000"/>
              </w:rPr>
            </w:pPr>
            <w:r w:rsidRPr="00107937">
              <w:rPr>
                <w:rFonts w:ascii="Times New Roman" w:hAnsi="Times New Roman"/>
                <w:bCs/>
              </w:rPr>
              <w:t>380</w:t>
            </w:r>
          </w:p>
        </w:tc>
      </w:tr>
      <w:tr w14:paraId="1861E0A6"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36395D24" w14:textId="77777777">
            <w:pPr>
              <w:jc w:val="center"/>
              <w:rPr>
                <w:rFonts w:ascii="Times New Roman" w:hAnsi="Times New Roman"/>
                <w:b/>
                <w:bCs/>
              </w:rPr>
            </w:pPr>
            <w:r w:rsidRPr="00107937">
              <w:rPr>
                <w:rFonts w:ascii="Times New Roman" w:hAnsi="Times New Roman"/>
                <w:b/>
                <w:bCs/>
              </w:rPr>
              <w:t>3041-0197</w:t>
            </w:r>
          </w:p>
        </w:tc>
        <w:tc>
          <w:tcPr>
            <w:tcW w:w="1312" w:type="dxa"/>
            <w:vAlign w:val="center"/>
          </w:tcPr>
          <w:p w:rsidR="005843F9" w:rsidRPr="00107937" w:rsidP="00107937" w14:paraId="51B7030C" w14:textId="77777777">
            <w:pPr>
              <w:jc w:val="center"/>
              <w:rPr>
                <w:rFonts w:ascii="Times New Roman" w:hAnsi="Times New Roman"/>
                <w:b/>
                <w:bCs/>
              </w:rPr>
            </w:pPr>
            <w:r w:rsidRPr="00107937">
              <w:rPr>
                <w:rFonts w:ascii="Times New Roman" w:hAnsi="Times New Roman"/>
                <w:b/>
                <w:bCs/>
              </w:rPr>
              <w:t>1242</w:t>
            </w:r>
          </w:p>
        </w:tc>
        <w:tc>
          <w:tcPr>
            <w:tcW w:w="3308" w:type="dxa"/>
            <w:vAlign w:val="center"/>
          </w:tcPr>
          <w:p w:rsidR="005843F9" w:rsidRPr="00107937" w:rsidP="00107937" w14:paraId="74FCBC72" w14:textId="77777777">
            <w:pPr>
              <w:jc w:val="center"/>
              <w:rPr>
                <w:rFonts w:ascii="Times New Roman" w:hAnsi="Times New Roman"/>
                <w:b/>
                <w:bCs/>
              </w:rPr>
            </w:pPr>
            <w:r w:rsidRPr="00107937">
              <w:rPr>
                <w:rFonts w:ascii="Times New Roman" w:hAnsi="Times New Roman"/>
                <w:b/>
                <w:bCs/>
              </w:rPr>
              <w:t>Safety Standard for Nursing Pillows</w:t>
            </w:r>
          </w:p>
        </w:tc>
        <w:tc>
          <w:tcPr>
            <w:tcW w:w="810" w:type="dxa"/>
            <w:vAlign w:val="center"/>
          </w:tcPr>
          <w:p w:rsidR="005843F9" w:rsidRPr="00107937" w:rsidP="00107937" w14:paraId="1ED6607F" w14:textId="77777777">
            <w:pPr>
              <w:jc w:val="center"/>
              <w:rPr>
                <w:rFonts w:ascii="Times New Roman" w:hAnsi="Times New Roman"/>
                <w:b/>
                <w:bCs/>
              </w:rPr>
            </w:pPr>
            <w:r w:rsidRPr="00107937">
              <w:rPr>
                <w:rFonts w:ascii="Times New Roman" w:hAnsi="Times New Roman"/>
                <w:b/>
                <w:bCs/>
              </w:rPr>
              <w:t>844</w:t>
            </w:r>
          </w:p>
        </w:tc>
        <w:tc>
          <w:tcPr>
            <w:tcW w:w="1050" w:type="dxa"/>
            <w:vAlign w:val="center"/>
          </w:tcPr>
          <w:p w:rsidR="005843F9" w:rsidRPr="00107937" w:rsidP="00107937" w14:paraId="21409E03" w14:textId="77777777">
            <w:pPr>
              <w:jc w:val="center"/>
              <w:rPr>
                <w:rFonts w:ascii="Times New Roman" w:hAnsi="Times New Roman"/>
                <w:b/>
                <w:bCs/>
              </w:rPr>
            </w:pPr>
            <w:r w:rsidRPr="00107937">
              <w:rPr>
                <w:rFonts w:ascii="Times New Roman" w:hAnsi="Times New Roman"/>
                <w:b/>
                <w:bCs/>
              </w:rPr>
              <w:t>–</w:t>
            </w:r>
          </w:p>
        </w:tc>
        <w:tc>
          <w:tcPr>
            <w:tcW w:w="1530" w:type="dxa"/>
            <w:vAlign w:val="center"/>
          </w:tcPr>
          <w:p w:rsidR="005843F9" w:rsidRPr="00107937" w:rsidP="00107937" w14:paraId="46FAA392" w14:textId="77777777">
            <w:pPr>
              <w:jc w:val="center"/>
              <w:rPr>
                <w:rFonts w:ascii="Times New Roman" w:hAnsi="Times New Roman"/>
                <w:b/>
                <w:bCs/>
              </w:rPr>
            </w:pPr>
            <w:r w:rsidRPr="00107937">
              <w:rPr>
                <w:rFonts w:ascii="Times New Roman" w:hAnsi="Times New Roman"/>
                <w:b/>
                <w:bCs/>
              </w:rPr>
              <w:t>1,688</w:t>
            </w:r>
          </w:p>
        </w:tc>
      </w:tr>
      <w:tr w14:paraId="23A8EEEC"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7DF3F427" w14:textId="77777777">
            <w:pPr>
              <w:jc w:val="center"/>
              <w:rPr>
                <w:rFonts w:ascii="Times New Roman" w:hAnsi="Times New Roman"/>
                <w:b/>
                <w:bCs/>
              </w:rPr>
            </w:pPr>
            <w:r w:rsidRPr="00107937">
              <w:rPr>
                <w:rFonts w:ascii="Times New Roman" w:hAnsi="Times New Roman"/>
                <w:b/>
                <w:bCs/>
              </w:rPr>
              <w:t>3041-0202</w:t>
            </w:r>
          </w:p>
        </w:tc>
        <w:tc>
          <w:tcPr>
            <w:tcW w:w="1312" w:type="dxa"/>
            <w:vAlign w:val="center"/>
          </w:tcPr>
          <w:p w:rsidR="005843F9" w:rsidRPr="00107937" w:rsidP="00107937" w14:paraId="12EA70AF" w14:textId="77777777">
            <w:pPr>
              <w:jc w:val="center"/>
              <w:rPr>
                <w:rFonts w:ascii="Times New Roman" w:hAnsi="Times New Roman"/>
                <w:b/>
                <w:bCs/>
              </w:rPr>
            </w:pPr>
            <w:r w:rsidRPr="00107937">
              <w:rPr>
                <w:rFonts w:ascii="Times New Roman" w:hAnsi="Times New Roman"/>
                <w:b/>
                <w:bCs/>
              </w:rPr>
              <w:t>1243</w:t>
            </w:r>
          </w:p>
        </w:tc>
        <w:tc>
          <w:tcPr>
            <w:tcW w:w="3308" w:type="dxa"/>
            <w:vAlign w:val="center"/>
          </w:tcPr>
          <w:p w:rsidR="005843F9" w:rsidRPr="00107937" w:rsidP="00107937" w14:paraId="46F1AE6F" w14:textId="77777777">
            <w:pPr>
              <w:jc w:val="center"/>
              <w:rPr>
                <w:rFonts w:ascii="Times New Roman" w:hAnsi="Times New Roman"/>
                <w:b/>
                <w:bCs/>
              </w:rPr>
            </w:pPr>
            <w:r w:rsidRPr="00107937">
              <w:rPr>
                <w:rFonts w:ascii="Times New Roman" w:hAnsi="Times New Roman"/>
                <w:b/>
                <w:bCs/>
              </w:rPr>
              <w:t>Safety Standard for Infant Support Cushions</w:t>
            </w:r>
          </w:p>
        </w:tc>
        <w:tc>
          <w:tcPr>
            <w:tcW w:w="810" w:type="dxa"/>
            <w:vAlign w:val="center"/>
          </w:tcPr>
          <w:p w:rsidR="005843F9" w:rsidRPr="00107937" w:rsidP="00107937" w14:paraId="40BDAF64" w14:textId="77777777">
            <w:pPr>
              <w:jc w:val="center"/>
              <w:rPr>
                <w:rFonts w:ascii="Times New Roman" w:hAnsi="Times New Roman"/>
                <w:b/>
                <w:bCs/>
              </w:rPr>
            </w:pPr>
            <w:r w:rsidRPr="00107937">
              <w:rPr>
                <w:rFonts w:ascii="Times New Roman" w:hAnsi="Times New Roman"/>
                <w:b/>
                <w:bCs/>
              </w:rPr>
              <w:t>2,000</w:t>
            </w:r>
          </w:p>
        </w:tc>
        <w:tc>
          <w:tcPr>
            <w:tcW w:w="1050" w:type="dxa"/>
            <w:vAlign w:val="center"/>
          </w:tcPr>
          <w:p w:rsidR="005843F9" w:rsidRPr="00107937" w:rsidP="00107937" w14:paraId="47FE6BB7" w14:textId="77777777">
            <w:pPr>
              <w:jc w:val="center"/>
              <w:rPr>
                <w:rFonts w:ascii="Times New Roman" w:hAnsi="Times New Roman"/>
                <w:b/>
                <w:bCs/>
              </w:rPr>
            </w:pPr>
            <w:r w:rsidRPr="00107937">
              <w:rPr>
                <w:rFonts w:ascii="Times New Roman" w:hAnsi="Times New Roman"/>
                <w:b/>
                <w:bCs/>
              </w:rPr>
              <w:t>–</w:t>
            </w:r>
          </w:p>
        </w:tc>
        <w:tc>
          <w:tcPr>
            <w:tcW w:w="1530" w:type="dxa"/>
            <w:vAlign w:val="center"/>
          </w:tcPr>
          <w:p w:rsidR="005843F9" w:rsidRPr="00107937" w:rsidP="00107937" w14:paraId="067723E6" w14:textId="77777777">
            <w:pPr>
              <w:jc w:val="center"/>
              <w:rPr>
                <w:rFonts w:ascii="Times New Roman" w:hAnsi="Times New Roman"/>
                <w:b/>
                <w:bCs/>
              </w:rPr>
            </w:pPr>
            <w:r w:rsidRPr="00107937">
              <w:rPr>
                <w:rFonts w:ascii="Times New Roman" w:hAnsi="Times New Roman"/>
                <w:b/>
                <w:bCs/>
              </w:rPr>
              <w:t>4,000</w:t>
            </w:r>
          </w:p>
        </w:tc>
      </w:tr>
      <w:tr w14:paraId="4CB40226" w14:textId="77777777" w:rsidTr="00385AE7">
        <w:tblPrEx>
          <w:tblW w:w="9630" w:type="dxa"/>
          <w:tblInd w:w="-5" w:type="dxa"/>
          <w:tblLayout w:type="fixed"/>
          <w:tblCellMar>
            <w:left w:w="115" w:type="dxa"/>
            <w:right w:w="115" w:type="dxa"/>
          </w:tblCellMar>
          <w:tblLook w:val="04A0"/>
        </w:tblPrEx>
        <w:trPr>
          <w:trHeight w:val="288"/>
        </w:trPr>
        <w:tc>
          <w:tcPr>
            <w:tcW w:w="6240" w:type="dxa"/>
            <w:gridSpan w:val="3"/>
            <w:noWrap/>
            <w:vAlign w:val="center"/>
          </w:tcPr>
          <w:p w:rsidR="00F4048C" w:rsidRPr="00107937" w:rsidP="00107937" w14:paraId="235BBA47" w14:textId="2F162E76">
            <w:pPr>
              <w:jc w:val="center"/>
              <w:rPr>
                <w:rFonts w:ascii="Times New Roman" w:hAnsi="Times New Roman"/>
                <w:b/>
                <w:bCs/>
              </w:rPr>
            </w:pPr>
            <w:r>
              <w:rPr>
                <w:rFonts w:ascii="Times New Roman" w:hAnsi="Times New Roman"/>
                <w:b/>
                <w:bCs/>
              </w:rPr>
              <w:t>Total Respondents</w:t>
            </w:r>
          </w:p>
        </w:tc>
        <w:tc>
          <w:tcPr>
            <w:tcW w:w="810" w:type="dxa"/>
            <w:vAlign w:val="center"/>
          </w:tcPr>
          <w:p w:rsidR="00F4048C" w:rsidRPr="00107937" w:rsidP="00107937" w14:paraId="1105E959" w14:textId="7F749D1B">
            <w:pPr>
              <w:jc w:val="center"/>
              <w:rPr>
                <w:rFonts w:ascii="Times New Roman" w:hAnsi="Times New Roman"/>
                <w:b/>
                <w:bCs/>
              </w:rPr>
            </w:pPr>
            <w:r>
              <w:rPr>
                <w:rFonts w:ascii="Times New Roman" w:hAnsi="Times New Roman"/>
                <w:b/>
                <w:bCs/>
              </w:rPr>
              <w:t>6,338</w:t>
            </w:r>
          </w:p>
        </w:tc>
        <w:tc>
          <w:tcPr>
            <w:tcW w:w="1050" w:type="dxa"/>
            <w:vAlign w:val="center"/>
          </w:tcPr>
          <w:p w:rsidR="00F4048C" w:rsidRPr="00107937" w:rsidP="00107937" w14:paraId="2AD5AD9C" w14:textId="55F56D80">
            <w:pPr>
              <w:jc w:val="center"/>
              <w:rPr>
                <w:rFonts w:ascii="Times New Roman" w:hAnsi="Times New Roman"/>
                <w:b/>
                <w:bCs/>
              </w:rPr>
            </w:pPr>
            <w:r>
              <w:rPr>
                <w:rFonts w:ascii="Times New Roman" w:hAnsi="Times New Roman"/>
                <w:b/>
                <w:bCs/>
              </w:rPr>
              <w:t>Total Burden</w:t>
            </w:r>
          </w:p>
        </w:tc>
        <w:tc>
          <w:tcPr>
            <w:tcW w:w="1530" w:type="dxa"/>
            <w:vAlign w:val="center"/>
          </w:tcPr>
          <w:p w:rsidR="00F4048C" w:rsidRPr="00107937" w:rsidP="00107937" w14:paraId="62720EF0" w14:textId="7AA536C6">
            <w:pPr>
              <w:jc w:val="center"/>
              <w:rPr>
                <w:rFonts w:ascii="Times New Roman" w:hAnsi="Times New Roman"/>
                <w:b/>
                <w:bCs/>
              </w:rPr>
            </w:pPr>
            <w:r>
              <w:rPr>
                <w:rFonts w:ascii="Times New Roman" w:hAnsi="Times New Roman"/>
                <w:b/>
                <w:bCs/>
              </w:rPr>
              <w:t>97,</w:t>
            </w:r>
            <w:r w:rsidR="0047261D">
              <w:rPr>
                <w:rFonts w:ascii="Times New Roman" w:hAnsi="Times New Roman"/>
                <w:b/>
                <w:bCs/>
              </w:rPr>
              <w:t>968</w:t>
            </w:r>
          </w:p>
        </w:tc>
      </w:tr>
    </w:tbl>
    <w:p w:rsidR="005843F9" w:rsidRPr="00107937" w:rsidP="00107937" w14:paraId="2936C2B3" w14:textId="77777777">
      <w:pPr>
        <w:rPr>
          <w:rFonts w:ascii="Times New Roman" w:hAnsi="Times New Roman"/>
        </w:rPr>
      </w:pPr>
      <w:r w:rsidRPr="00107937">
        <w:rPr>
          <w:rFonts w:ascii="Times New Roman" w:hAnsi="Times New Roman"/>
          <w:i/>
          <w:vertAlign w:val="superscript"/>
        </w:rPr>
        <w:t>*</w:t>
      </w:r>
      <w:r w:rsidRPr="00107937">
        <w:rPr>
          <w:rFonts w:ascii="Times New Roman" w:hAnsi="Times New Roman"/>
        </w:rPr>
        <w:t>Includes additional hours for instructional literature.</w:t>
      </w:r>
    </w:p>
    <w:p w:rsidR="005843F9" w:rsidRPr="00107937" w:rsidP="00107937" w14:paraId="34D80A52" w14:textId="77777777">
      <w:pPr>
        <w:rPr>
          <w:rFonts w:ascii="Times New Roman" w:hAnsi="Times New Roman"/>
        </w:rPr>
      </w:pPr>
    </w:p>
    <w:p w:rsidR="005843F9" w:rsidRPr="00107937" w:rsidP="00107937" w14:paraId="5F10B598" w14:textId="607D5338">
      <w:pPr>
        <w:keepNext/>
        <w:ind w:firstLine="450"/>
        <w:rPr>
          <w:rFonts w:ascii="Times New Roman" w:hAnsi="Times New Roman"/>
          <w:b/>
        </w:rPr>
      </w:pPr>
      <w:r w:rsidRPr="00107937">
        <w:rPr>
          <w:rFonts w:ascii="Times New Roman" w:hAnsi="Times New Roman"/>
          <w:b/>
        </w:rPr>
        <w:t xml:space="preserve">Table </w:t>
      </w:r>
      <w:r w:rsidR="00E70BFA">
        <w:rPr>
          <w:rFonts w:ascii="Times New Roman" w:hAnsi="Times New Roman"/>
          <w:b/>
        </w:rPr>
        <w:t>12.</w:t>
      </w:r>
      <w:r w:rsidR="003E0AC0">
        <w:rPr>
          <w:rFonts w:ascii="Times New Roman" w:hAnsi="Times New Roman"/>
          <w:b/>
        </w:rPr>
        <w:t>C</w:t>
      </w:r>
      <w:r w:rsidRPr="00107937">
        <w:rPr>
          <w:rFonts w:ascii="Times New Roman" w:hAnsi="Times New Roman"/>
          <w:b/>
        </w:rPr>
        <w:t>.  Estimated Burden for other Children’s Product Requirements</w:t>
      </w:r>
    </w:p>
    <w:tbl>
      <w:tblPr>
        <w:tblStyle w:val="TableGrid"/>
        <w:tblW w:w="10292" w:type="dxa"/>
        <w:tblLook w:val="04A0"/>
      </w:tblPr>
      <w:tblGrid>
        <w:gridCol w:w="2605"/>
        <w:gridCol w:w="1440"/>
        <w:gridCol w:w="1350"/>
        <w:gridCol w:w="1980"/>
        <w:gridCol w:w="1620"/>
        <w:gridCol w:w="1297"/>
      </w:tblGrid>
      <w:tr w14:paraId="1BF8EEF6" w14:textId="77777777" w:rsidTr="00595197">
        <w:tblPrEx>
          <w:tblW w:w="10292" w:type="dxa"/>
          <w:tblLook w:val="04A0"/>
        </w:tblPrEx>
        <w:trPr>
          <w:trHeight w:val="734"/>
        </w:trPr>
        <w:tc>
          <w:tcPr>
            <w:tcW w:w="2605" w:type="dxa"/>
            <w:shd w:val="clear" w:color="auto" w:fill="F2F2F2" w:themeFill="background1" w:themeFillShade="F2"/>
          </w:tcPr>
          <w:p w:rsidR="005843F9" w:rsidRPr="00283D19" w:rsidP="00107937" w14:paraId="1F135ED7" w14:textId="77777777">
            <w:pPr>
              <w:ind w:firstLine="64"/>
              <w:jc w:val="center"/>
              <w:rPr>
                <w:rFonts w:ascii="Times New Roman" w:hAnsi="Times New Roman"/>
                <w:b/>
                <w:bCs/>
                <w:sz w:val="22"/>
                <w:szCs w:val="22"/>
              </w:rPr>
            </w:pPr>
            <w:r w:rsidRPr="00283D19">
              <w:rPr>
                <w:rFonts w:ascii="Times New Roman" w:hAnsi="Times New Roman"/>
                <w:b/>
                <w:bCs/>
                <w:sz w:val="22"/>
                <w:szCs w:val="22"/>
              </w:rPr>
              <w:t>Requirement</w:t>
            </w:r>
          </w:p>
        </w:tc>
        <w:tc>
          <w:tcPr>
            <w:tcW w:w="1440" w:type="dxa"/>
            <w:shd w:val="clear" w:color="auto" w:fill="F2F2F2" w:themeFill="background1" w:themeFillShade="F2"/>
          </w:tcPr>
          <w:p w:rsidR="005843F9" w:rsidRPr="00283D19" w:rsidP="00107937" w14:paraId="452A10AF" w14:textId="77777777">
            <w:pPr>
              <w:ind w:firstLine="64"/>
              <w:jc w:val="center"/>
              <w:rPr>
                <w:rFonts w:ascii="Times New Roman" w:hAnsi="Times New Roman"/>
                <w:b/>
                <w:bCs/>
                <w:sz w:val="22"/>
                <w:szCs w:val="22"/>
              </w:rPr>
            </w:pPr>
            <w:r w:rsidRPr="00283D19">
              <w:rPr>
                <w:rFonts w:ascii="Times New Roman" w:hAnsi="Times New Roman"/>
                <w:b/>
                <w:bCs/>
                <w:sz w:val="22"/>
                <w:szCs w:val="22"/>
              </w:rPr>
              <w:t>Number of Respondents</w:t>
            </w:r>
          </w:p>
        </w:tc>
        <w:tc>
          <w:tcPr>
            <w:tcW w:w="1350" w:type="dxa"/>
            <w:shd w:val="clear" w:color="auto" w:fill="F2F2F2" w:themeFill="background1" w:themeFillShade="F2"/>
          </w:tcPr>
          <w:p w:rsidR="005843F9" w:rsidRPr="00283D19" w:rsidP="00107937" w14:paraId="79CED459" w14:textId="77777777">
            <w:pPr>
              <w:ind w:firstLine="64"/>
              <w:jc w:val="center"/>
              <w:rPr>
                <w:rFonts w:ascii="Times New Roman" w:hAnsi="Times New Roman"/>
                <w:b/>
                <w:bCs/>
                <w:sz w:val="22"/>
                <w:szCs w:val="22"/>
              </w:rPr>
            </w:pPr>
            <w:r w:rsidRPr="00283D19">
              <w:rPr>
                <w:rFonts w:ascii="Times New Roman" w:hAnsi="Times New Roman"/>
                <w:b/>
                <w:bCs/>
                <w:sz w:val="22"/>
                <w:szCs w:val="22"/>
              </w:rPr>
              <w:t>Frequency of Response</w:t>
            </w:r>
          </w:p>
        </w:tc>
        <w:tc>
          <w:tcPr>
            <w:tcW w:w="1980" w:type="dxa"/>
            <w:shd w:val="clear" w:color="auto" w:fill="F2F2F2" w:themeFill="background1" w:themeFillShade="F2"/>
          </w:tcPr>
          <w:p w:rsidR="005843F9" w:rsidRPr="00283D19" w:rsidP="00107937" w14:paraId="0EB5652D" w14:textId="77777777">
            <w:pPr>
              <w:ind w:firstLine="64"/>
              <w:jc w:val="center"/>
              <w:rPr>
                <w:rFonts w:ascii="Times New Roman" w:hAnsi="Times New Roman"/>
                <w:b/>
                <w:bCs/>
                <w:sz w:val="22"/>
                <w:szCs w:val="22"/>
              </w:rPr>
            </w:pPr>
            <w:r w:rsidRPr="00283D19">
              <w:rPr>
                <w:rFonts w:ascii="Times New Roman" w:hAnsi="Times New Roman"/>
                <w:b/>
                <w:bCs/>
                <w:sz w:val="22"/>
                <w:szCs w:val="22"/>
              </w:rPr>
              <w:t>Estimated Number of Responses</w:t>
            </w:r>
          </w:p>
        </w:tc>
        <w:tc>
          <w:tcPr>
            <w:tcW w:w="1620" w:type="dxa"/>
            <w:shd w:val="clear" w:color="auto" w:fill="F2F2F2" w:themeFill="background1" w:themeFillShade="F2"/>
          </w:tcPr>
          <w:p w:rsidR="005843F9" w:rsidRPr="00283D19" w:rsidP="00107937" w14:paraId="5FF73927" w14:textId="77777777">
            <w:pPr>
              <w:ind w:firstLine="64"/>
              <w:jc w:val="center"/>
              <w:rPr>
                <w:rFonts w:ascii="Times New Roman" w:hAnsi="Times New Roman"/>
                <w:b/>
                <w:bCs/>
                <w:sz w:val="22"/>
                <w:szCs w:val="22"/>
              </w:rPr>
            </w:pPr>
            <w:r w:rsidRPr="00283D19">
              <w:rPr>
                <w:rFonts w:ascii="Times New Roman" w:hAnsi="Times New Roman"/>
                <w:b/>
                <w:bCs/>
                <w:sz w:val="22"/>
                <w:szCs w:val="22"/>
              </w:rPr>
              <w:t>Response Time (in hours)</w:t>
            </w:r>
          </w:p>
        </w:tc>
        <w:tc>
          <w:tcPr>
            <w:tcW w:w="1297" w:type="dxa"/>
            <w:shd w:val="clear" w:color="auto" w:fill="F2F2F2" w:themeFill="background1" w:themeFillShade="F2"/>
          </w:tcPr>
          <w:p w:rsidR="005843F9" w:rsidRPr="00283D19" w:rsidP="00107937" w14:paraId="2A5863C9" w14:textId="77777777">
            <w:pPr>
              <w:ind w:firstLine="64"/>
              <w:jc w:val="center"/>
              <w:rPr>
                <w:rFonts w:ascii="Times New Roman" w:hAnsi="Times New Roman"/>
                <w:b/>
                <w:bCs/>
                <w:sz w:val="22"/>
                <w:szCs w:val="22"/>
              </w:rPr>
            </w:pPr>
            <w:r w:rsidRPr="00283D19">
              <w:rPr>
                <w:rFonts w:ascii="Times New Roman" w:hAnsi="Times New Roman"/>
                <w:b/>
                <w:bCs/>
                <w:sz w:val="22"/>
                <w:szCs w:val="22"/>
              </w:rPr>
              <w:t>Burden Hours</w:t>
            </w:r>
          </w:p>
        </w:tc>
      </w:tr>
      <w:tr w14:paraId="1CA4A361" w14:textId="77777777" w:rsidTr="00C33324">
        <w:tblPrEx>
          <w:tblW w:w="10292" w:type="dxa"/>
          <w:tblLook w:val="04A0"/>
        </w:tblPrEx>
        <w:trPr>
          <w:trHeight w:val="223"/>
        </w:trPr>
        <w:tc>
          <w:tcPr>
            <w:tcW w:w="2605" w:type="dxa"/>
          </w:tcPr>
          <w:p w:rsidR="005843F9" w:rsidRPr="00283D19" w:rsidP="00107937" w14:paraId="37F41E25" w14:textId="77777777">
            <w:pPr>
              <w:rPr>
                <w:rFonts w:ascii="Times New Roman" w:hAnsi="Times New Roman"/>
                <w:sz w:val="22"/>
                <w:szCs w:val="22"/>
              </w:rPr>
            </w:pPr>
            <w:r w:rsidRPr="00283D19">
              <w:rPr>
                <w:rFonts w:ascii="Times New Roman" w:hAnsi="Times New Roman"/>
                <w:sz w:val="22"/>
                <w:szCs w:val="22"/>
              </w:rPr>
              <w:t>eFiling CPCs</w:t>
            </w:r>
          </w:p>
        </w:tc>
        <w:tc>
          <w:tcPr>
            <w:tcW w:w="1440" w:type="dxa"/>
          </w:tcPr>
          <w:p w:rsidR="005843F9" w:rsidRPr="00283D19" w:rsidP="00107937" w14:paraId="2B3555EC" w14:textId="77777777">
            <w:pPr>
              <w:ind w:firstLine="64"/>
              <w:jc w:val="center"/>
              <w:rPr>
                <w:rFonts w:ascii="Times New Roman" w:hAnsi="Times New Roman"/>
                <w:sz w:val="22"/>
                <w:szCs w:val="22"/>
              </w:rPr>
            </w:pPr>
            <w:r w:rsidRPr="00283D19">
              <w:rPr>
                <w:rFonts w:ascii="Times New Roman" w:hAnsi="Times New Roman"/>
                <w:sz w:val="22"/>
                <w:szCs w:val="22"/>
              </w:rPr>
              <w:t>224,000</w:t>
            </w:r>
          </w:p>
        </w:tc>
        <w:tc>
          <w:tcPr>
            <w:tcW w:w="1350" w:type="dxa"/>
          </w:tcPr>
          <w:p w:rsidR="005843F9" w:rsidRPr="00283D19" w:rsidP="00107937" w14:paraId="382E0877" w14:textId="77777777">
            <w:pPr>
              <w:ind w:firstLine="64"/>
              <w:jc w:val="center"/>
              <w:rPr>
                <w:rFonts w:ascii="Times New Roman" w:hAnsi="Times New Roman"/>
                <w:sz w:val="22"/>
                <w:szCs w:val="22"/>
              </w:rPr>
            </w:pPr>
            <w:r w:rsidRPr="00283D19">
              <w:rPr>
                <w:rFonts w:ascii="Times New Roman" w:hAnsi="Times New Roman"/>
                <w:sz w:val="22"/>
                <w:szCs w:val="22"/>
              </w:rPr>
              <w:t>152</w:t>
            </w:r>
          </w:p>
        </w:tc>
        <w:tc>
          <w:tcPr>
            <w:tcW w:w="1980" w:type="dxa"/>
          </w:tcPr>
          <w:p w:rsidR="005843F9" w:rsidRPr="00283D19" w:rsidP="00107937" w14:paraId="59078CE1" w14:textId="77777777">
            <w:pPr>
              <w:ind w:firstLine="64"/>
              <w:jc w:val="center"/>
              <w:rPr>
                <w:rFonts w:ascii="Times New Roman" w:hAnsi="Times New Roman"/>
                <w:sz w:val="22"/>
                <w:szCs w:val="22"/>
              </w:rPr>
            </w:pPr>
            <w:r w:rsidRPr="00283D19">
              <w:rPr>
                <w:rFonts w:ascii="Times New Roman" w:hAnsi="Times New Roman"/>
                <w:sz w:val="22"/>
                <w:szCs w:val="22"/>
              </w:rPr>
              <w:t>34,055,116</w:t>
            </w:r>
          </w:p>
        </w:tc>
        <w:tc>
          <w:tcPr>
            <w:tcW w:w="1620" w:type="dxa"/>
          </w:tcPr>
          <w:p w:rsidR="005843F9" w:rsidRPr="00283D19" w:rsidP="00107937" w14:paraId="11B470CD" w14:textId="77777777">
            <w:pPr>
              <w:ind w:firstLine="64"/>
              <w:jc w:val="center"/>
              <w:rPr>
                <w:rFonts w:ascii="Times New Roman" w:hAnsi="Times New Roman"/>
                <w:sz w:val="22"/>
                <w:szCs w:val="22"/>
              </w:rPr>
            </w:pPr>
            <w:r w:rsidRPr="00283D19">
              <w:rPr>
                <w:rFonts w:ascii="Times New Roman" w:hAnsi="Times New Roman"/>
                <w:sz w:val="22"/>
                <w:szCs w:val="22"/>
              </w:rPr>
              <w:t>.0062</w:t>
            </w:r>
          </w:p>
        </w:tc>
        <w:tc>
          <w:tcPr>
            <w:tcW w:w="1297" w:type="dxa"/>
          </w:tcPr>
          <w:p w:rsidR="005843F9" w:rsidRPr="00283D19" w:rsidP="00107937" w14:paraId="525832E0" w14:textId="77777777">
            <w:pPr>
              <w:ind w:firstLine="64"/>
              <w:jc w:val="center"/>
              <w:rPr>
                <w:rFonts w:ascii="Times New Roman" w:hAnsi="Times New Roman"/>
                <w:sz w:val="22"/>
                <w:szCs w:val="22"/>
              </w:rPr>
            </w:pPr>
            <w:r w:rsidRPr="00283D19">
              <w:rPr>
                <w:rFonts w:ascii="Times New Roman" w:hAnsi="Times New Roman"/>
                <w:sz w:val="22"/>
                <w:szCs w:val="22"/>
              </w:rPr>
              <w:t>209,462</w:t>
            </w:r>
          </w:p>
        </w:tc>
      </w:tr>
      <w:tr w14:paraId="3C5D910E" w14:textId="77777777" w:rsidTr="00C33324">
        <w:tblPrEx>
          <w:tblW w:w="10292" w:type="dxa"/>
          <w:tblLook w:val="04A0"/>
        </w:tblPrEx>
        <w:trPr>
          <w:trHeight w:val="223"/>
        </w:trPr>
        <w:tc>
          <w:tcPr>
            <w:tcW w:w="2605" w:type="dxa"/>
          </w:tcPr>
          <w:p w:rsidR="005843F9" w:rsidRPr="00283D19" w:rsidP="00107937" w14:paraId="731C7835" w14:textId="77777777">
            <w:pPr>
              <w:rPr>
                <w:rFonts w:ascii="Times New Roman" w:hAnsi="Times New Roman"/>
                <w:sz w:val="22"/>
                <w:szCs w:val="22"/>
              </w:rPr>
            </w:pPr>
            <w:r w:rsidRPr="00283D19">
              <w:rPr>
                <w:rFonts w:ascii="Times New Roman" w:hAnsi="Times New Roman"/>
                <w:sz w:val="22"/>
                <w:szCs w:val="22"/>
              </w:rPr>
              <w:t>Electrically Operated Toys and Other Artiles Rule</w:t>
            </w:r>
          </w:p>
        </w:tc>
        <w:tc>
          <w:tcPr>
            <w:tcW w:w="1440" w:type="dxa"/>
          </w:tcPr>
          <w:p w:rsidR="005843F9" w:rsidRPr="00283D19" w:rsidP="00107937" w14:paraId="263C7D65" w14:textId="77777777">
            <w:pPr>
              <w:ind w:firstLine="64"/>
              <w:jc w:val="center"/>
              <w:rPr>
                <w:rFonts w:ascii="Times New Roman" w:hAnsi="Times New Roman"/>
                <w:sz w:val="22"/>
                <w:szCs w:val="22"/>
              </w:rPr>
            </w:pPr>
            <w:r w:rsidRPr="00283D19">
              <w:rPr>
                <w:rFonts w:ascii="Times New Roman" w:hAnsi="Times New Roman"/>
                <w:sz w:val="22"/>
                <w:szCs w:val="22"/>
              </w:rPr>
              <w:t>50</w:t>
            </w:r>
          </w:p>
        </w:tc>
        <w:tc>
          <w:tcPr>
            <w:tcW w:w="1350" w:type="dxa"/>
          </w:tcPr>
          <w:p w:rsidR="005843F9" w:rsidRPr="00283D19" w:rsidP="00107937" w14:paraId="79A35425" w14:textId="77777777">
            <w:pPr>
              <w:ind w:firstLine="64"/>
              <w:jc w:val="center"/>
              <w:rPr>
                <w:rFonts w:ascii="Times New Roman" w:hAnsi="Times New Roman"/>
                <w:sz w:val="22"/>
                <w:szCs w:val="22"/>
              </w:rPr>
            </w:pPr>
            <w:r w:rsidRPr="00283D19">
              <w:rPr>
                <w:rFonts w:ascii="Times New Roman" w:hAnsi="Times New Roman"/>
                <w:sz w:val="22"/>
                <w:szCs w:val="22"/>
              </w:rPr>
              <w:t>10</w:t>
            </w:r>
          </w:p>
        </w:tc>
        <w:tc>
          <w:tcPr>
            <w:tcW w:w="1980" w:type="dxa"/>
          </w:tcPr>
          <w:p w:rsidR="005843F9" w:rsidRPr="00283D19" w:rsidP="00107937" w14:paraId="09E00216" w14:textId="77777777">
            <w:pPr>
              <w:ind w:firstLine="64"/>
              <w:jc w:val="center"/>
              <w:rPr>
                <w:rFonts w:ascii="Times New Roman" w:hAnsi="Times New Roman"/>
                <w:sz w:val="22"/>
                <w:szCs w:val="22"/>
              </w:rPr>
            </w:pPr>
            <w:r w:rsidRPr="00283D19">
              <w:rPr>
                <w:rFonts w:ascii="Times New Roman" w:hAnsi="Times New Roman"/>
                <w:sz w:val="22"/>
                <w:szCs w:val="22"/>
              </w:rPr>
              <w:t>500</w:t>
            </w:r>
          </w:p>
        </w:tc>
        <w:tc>
          <w:tcPr>
            <w:tcW w:w="1620" w:type="dxa"/>
          </w:tcPr>
          <w:p w:rsidR="005843F9" w:rsidRPr="00283D19" w:rsidP="00107937" w14:paraId="71BCB62B" w14:textId="77777777">
            <w:pPr>
              <w:ind w:firstLine="64"/>
              <w:jc w:val="center"/>
              <w:rPr>
                <w:rFonts w:ascii="Times New Roman" w:hAnsi="Times New Roman"/>
                <w:sz w:val="22"/>
                <w:szCs w:val="22"/>
              </w:rPr>
            </w:pPr>
            <w:r w:rsidRPr="00283D19">
              <w:rPr>
                <w:rFonts w:ascii="Times New Roman" w:hAnsi="Times New Roman"/>
                <w:sz w:val="22"/>
                <w:szCs w:val="22"/>
              </w:rPr>
              <w:t>1.5</w:t>
            </w:r>
          </w:p>
        </w:tc>
        <w:tc>
          <w:tcPr>
            <w:tcW w:w="1297" w:type="dxa"/>
          </w:tcPr>
          <w:p w:rsidR="005843F9" w:rsidRPr="00283D19" w:rsidP="00107937" w14:paraId="6FA587F4" w14:textId="77777777">
            <w:pPr>
              <w:ind w:firstLine="64"/>
              <w:jc w:val="center"/>
              <w:rPr>
                <w:rFonts w:ascii="Times New Roman" w:hAnsi="Times New Roman"/>
                <w:sz w:val="22"/>
                <w:szCs w:val="22"/>
              </w:rPr>
            </w:pPr>
            <w:r w:rsidRPr="00283D19">
              <w:rPr>
                <w:rFonts w:ascii="Times New Roman" w:hAnsi="Times New Roman"/>
                <w:sz w:val="22"/>
                <w:szCs w:val="22"/>
              </w:rPr>
              <w:t>750</w:t>
            </w:r>
          </w:p>
        </w:tc>
      </w:tr>
      <w:tr w14:paraId="043ADF2C" w14:textId="77777777" w:rsidTr="00C33324">
        <w:tblPrEx>
          <w:tblW w:w="10292" w:type="dxa"/>
          <w:tblLook w:val="04A0"/>
        </w:tblPrEx>
        <w:trPr>
          <w:trHeight w:val="223"/>
        </w:trPr>
        <w:tc>
          <w:tcPr>
            <w:tcW w:w="2605" w:type="dxa"/>
          </w:tcPr>
          <w:p w:rsidR="005843F9" w:rsidRPr="00283D19" w:rsidP="00107937" w14:paraId="6C9291D6" w14:textId="77777777">
            <w:pPr>
              <w:rPr>
                <w:rFonts w:ascii="Times New Roman" w:hAnsi="Times New Roman"/>
                <w:sz w:val="22"/>
                <w:szCs w:val="22"/>
              </w:rPr>
            </w:pPr>
            <w:r w:rsidRPr="00283D19">
              <w:rPr>
                <w:rFonts w:ascii="Times New Roman" w:hAnsi="Times New Roman"/>
                <w:sz w:val="22"/>
                <w:szCs w:val="22"/>
              </w:rPr>
              <w:t>Baby-Bouncer/Walker Jumper Rule</w:t>
            </w:r>
          </w:p>
        </w:tc>
        <w:tc>
          <w:tcPr>
            <w:tcW w:w="1440" w:type="dxa"/>
          </w:tcPr>
          <w:p w:rsidR="005843F9" w:rsidRPr="00283D19" w:rsidP="00107937" w14:paraId="4DF1B115" w14:textId="77777777">
            <w:pPr>
              <w:ind w:firstLine="64"/>
              <w:jc w:val="center"/>
              <w:rPr>
                <w:rFonts w:ascii="Times New Roman" w:hAnsi="Times New Roman"/>
                <w:sz w:val="22"/>
                <w:szCs w:val="22"/>
              </w:rPr>
            </w:pPr>
            <w:r w:rsidRPr="00283D19">
              <w:rPr>
                <w:rFonts w:ascii="Times New Roman" w:hAnsi="Times New Roman"/>
                <w:sz w:val="22"/>
                <w:szCs w:val="22"/>
              </w:rPr>
              <w:t>6</w:t>
            </w:r>
          </w:p>
        </w:tc>
        <w:tc>
          <w:tcPr>
            <w:tcW w:w="1350" w:type="dxa"/>
          </w:tcPr>
          <w:p w:rsidR="005843F9" w:rsidRPr="00283D19" w:rsidP="00107937" w14:paraId="4C2353A9" w14:textId="77777777">
            <w:pPr>
              <w:ind w:firstLine="64"/>
              <w:jc w:val="center"/>
              <w:rPr>
                <w:rFonts w:ascii="Times New Roman" w:hAnsi="Times New Roman"/>
                <w:sz w:val="22"/>
                <w:szCs w:val="22"/>
              </w:rPr>
            </w:pPr>
            <w:r w:rsidRPr="00283D19">
              <w:rPr>
                <w:rFonts w:ascii="Times New Roman" w:hAnsi="Times New Roman"/>
                <w:sz w:val="22"/>
                <w:szCs w:val="22"/>
              </w:rPr>
              <w:t>2</w:t>
            </w:r>
          </w:p>
        </w:tc>
        <w:tc>
          <w:tcPr>
            <w:tcW w:w="1980" w:type="dxa"/>
          </w:tcPr>
          <w:p w:rsidR="005843F9" w:rsidRPr="00283D19" w:rsidP="00107937" w14:paraId="024D5CDB" w14:textId="77777777">
            <w:pPr>
              <w:ind w:firstLine="64"/>
              <w:jc w:val="center"/>
              <w:rPr>
                <w:rFonts w:ascii="Times New Roman" w:hAnsi="Times New Roman"/>
                <w:sz w:val="22"/>
                <w:szCs w:val="22"/>
              </w:rPr>
            </w:pPr>
            <w:r w:rsidRPr="00283D19">
              <w:rPr>
                <w:rFonts w:ascii="Times New Roman" w:hAnsi="Times New Roman"/>
                <w:sz w:val="22"/>
                <w:szCs w:val="22"/>
              </w:rPr>
              <w:t>12</w:t>
            </w:r>
          </w:p>
        </w:tc>
        <w:tc>
          <w:tcPr>
            <w:tcW w:w="1620" w:type="dxa"/>
          </w:tcPr>
          <w:p w:rsidR="005843F9" w:rsidRPr="00283D19" w:rsidP="00107937" w14:paraId="6CEFE498" w14:textId="77777777">
            <w:pPr>
              <w:ind w:firstLine="64"/>
              <w:jc w:val="center"/>
              <w:rPr>
                <w:rFonts w:ascii="Times New Roman" w:hAnsi="Times New Roman"/>
                <w:sz w:val="22"/>
                <w:szCs w:val="22"/>
              </w:rPr>
            </w:pPr>
            <w:r w:rsidRPr="00283D19">
              <w:rPr>
                <w:rFonts w:ascii="Times New Roman" w:hAnsi="Times New Roman"/>
                <w:sz w:val="22"/>
                <w:szCs w:val="22"/>
              </w:rPr>
              <w:t>2</w:t>
            </w:r>
          </w:p>
        </w:tc>
        <w:tc>
          <w:tcPr>
            <w:tcW w:w="1297" w:type="dxa"/>
          </w:tcPr>
          <w:p w:rsidR="005843F9" w:rsidRPr="00283D19" w:rsidP="00107937" w14:paraId="4A218D69" w14:textId="77777777">
            <w:pPr>
              <w:ind w:firstLine="64"/>
              <w:jc w:val="center"/>
              <w:rPr>
                <w:rFonts w:ascii="Times New Roman" w:hAnsi="Times New Roman"/>
                <w:sz w:val="22"/>
                <w:szCs w:val="22"/>
              </w:rPr>
            </w:pPr>
            <w:r w:rsidRPr="00283D19">
              <w:rPr>
                <w:rFonts w:ascii="Times New Roman" w:hAnsi="Times New Roman"/>
                <w:sz w:val="22"/>
                <w:szCs w:val="22"/>
              </w:rPr>
              <w:t>24</w:t>
            </w:r>
          </w:p>
        </w:tc>
      </w:tr>
    </w:tbl>
    <w:p w:rsidR="00107937" w:rsidRPr="00107937" w:rsidP="00107937" w14:paraId="56F15F18" w14:textId="77777777">
      <w:pPr>
        <w:rPr>
          <w:rFonts w:ascii="Times New Roman" w:hAnsi="Times New Roman"/>
          <w:color w:val="000000"/>
        </w:rPr>
      </w:pPr>
    </w:p>
    <w:p w:rsidR="00BD110D" w:rsidP="00CD1010" w14:paraId="70D9F32F" w14:textId="73CE932F">
      <w:pPr>
        <w:rPr>
          <w:rFonts w:ascii="Times New Roman" w:hAnsi="Times New Roman"/>
          <w:color w:val="000000"/>
          <w:u w:val="single"/>
        </w:rPr>
      </w:pPr>
      <w:r w:rsidRPr="003D6FE8">
        <w:rPr>
          <w:rFonts w:ascii="Times New Roman" w:hAnsi="Times New Roman"/>
          <w:color w:val="000000"/>
        </w:rPr>
        <w:t>13.</w:t>
      </w:r>
      <w:r w:rsidRPr="003D6FE8">
        <w:rPr>
          <w:rFonts w:ascii="Times New Roman" w:hAnsi="Times New Roman"/>
          <w:color w:val="000000"/>
        </w:rPr>
        <w:tab/>
      </w:r>
      <w:r w:rsidRPr="004760AB" w:rsidR="00146954">
        <w:rPr>
          <w:rFonts w:ascii="Times New Roman" w:hAnsi="Times New Roman"/>
          <w:color w:val="000000"/>
          <w:u w:val="single"/>
        </w:rPr>
        <w:t xml:space="preserve">Estimates of Other Total </w:t>
      </w:r>
      <w:r w:rsidRPr="003D6FE8" w:rsidR="00146954">
        <w:rPr>
          <w:rFonts w:ascii="Times New Roman" w:hAnsi="Times New Roman"/>
          <w:color w:val="000000"/>
          <w:u w:val="single"/>
        </w:rPr>
        <w:t xml:space="preserve">Annual Cost </w:t>
      </w:r>
      <w:r w:rsidRPr="004760AB" w:rsidR="00146954">
        <w:rPr>
          <w:rFonts w:ascii="Times New Roman" w:hAnsi="Times New Roman"/>
          <w:color w:val="000000"/>
          <w:u w:val="single"/>
        </w:rPr>
        <w:t xml:space="preserve">Burden </w:t>
      </w:r>
      <w:r w:rsidRPr="003D6FE8" w:rsidR="00146954">
        <w:rPr>
          <w:rFonts w:ascii="Times New Roman" w:hAnsi="Times New Roman"/>
          <w:color w:val="000000"/>
          <w:u w:val="single"/>
        </w:rPr>
        <w:t>to Respondents</w:t>
      </w:r>
      <w:r w:rsidR="00146954">
        <w:rPr>
          <w:rFonts w:ascii="Times New Roman" w:hAnsi="Times New Roman"/>
          <w:color w:val="000000"/>
          <w:u w:val="single"/>
        </w:rPr>
        <w:t xml:space="preserve"> or Recordk</w:t>
      </w:r>
      <w:r w:rsidRPr="004760AB" w:rsidR="00146954">
        <w:rPr>
          <w:rFonts w:ascii="Times New Roman" w:hAnsi="Times New Roman"/>
          <w:color w:val="000000"/>
          <w:u w:val="single"/>
        </w:rPr>
        <w:t>eepers</w:t>
      </w:r>
    </w:p>
    <w:p w:rsidR="00BD110D" w:rsidP="00CD1010" w14:paraId="77C5570D" w14:textId="77777777">
      <w:pPr>
        <w:rPr>
          <w:rFonts w:ascii="Times New Roman" w:hAnsi="Times New Roman"/>
          <w:color w:val="000000"/>
          <w:u w:val="single"/>
        </w:rPr>
      </w:pPr>
    </w:p>
    <w:p w:rsidR="008C3B23" w:rsidP="008C3B23" w14:paraId="74569907" w14:textId="77777777">
      <w:pPr>
        <w:ind w:firstLine="720"/>
        <w:rPr>
          <w:rFonts w:ascii="Times New Roman" w:hAnsi="Times New Roman"/>
        </w:rPr>
      </w:pPr>
      <w:r w:rsidRPr="008C3B23">
        <w:rPr>
          <w:rFonts w:ascii="Times New Roman" w:hAnsi="Times New Roman"/>
        </w:rPr>
        <w:t>Many importers use import brokers who charge a filing fee to facilitate customs filings and reporting with the government.  Brokers typically charge a fee per entry or per entry line that is filed, and each entry line may contain one or more product certificates.  The fees that brokers charge vary with the complexity of the Message Set and with the number of Message Sets filed. </w:t>
      </w:r>
    </w:p>
    <w:p w:rsidR="008C3B23" w:rsidRPr="008C3B23" w:rsidP="008C3B23" w14:paraId="057A8641" w14:textId="77777777">
      <w:pPr>
        <w:ind w:firstLine="720"/>
        <w:rPr>
          <w:rFonts w:ascii="Times New Roman" w:hAnsi="Times New Roman"/>
        </w:rPr>
      </w:pPr>
    </w:p>
    <w:p w:rsidR="008C3B23" w:rsidP="008C3B23" w14:paraId="39399323" w14:textId="29D6BC04">
      <w:pPr>
        <w:ind w:firstLine="720"/>
        <w:rPr>
          <w:rFonts w:ascii="Times New Roman" w:hAnsi="Times New Roman"/>
        </w:rPr>
      </w:pPr>
      <w:r w:rsidRPr="008C3B23">
        <w:rPr>
          <w:rFonts w:ascii="Times New Roman" w:hAnsi="Times New Roman"/>
        </w:rPr>
        <w:t xml:space="preserve">Table </w:t>
      </w:r>
      <w:r w:rsidR="00D35691">
        <w:rPr>
          <w:rFonts w:ascii="Times New Roman" w:hAnsi="Times New Roman"/>
        </w:rPr>
        <w:t>13.A</w:t>
      </w:r>
      <w:r w:rsidRPr="008C3B23">
        <w:rPr>
          <w:rFonts w:ascii="Times New Roman" w:hAnsi="Times New Roman"/>
        </w:rPr>
        <w:t xml:space="preserve"> below presents an estimate of filing fees for CPCs.  CPSC estimates that importers of children’s products will file 28,555,603 annual message sets and expect filing fees for CPCs to total $21,987,815 annually.  </w:t>
      </w:r>
    </w:p>
    <w:p w:rsidR="008C3B23" w:rsidRPr="008C3B23" w:rsidP="008C3B23" w14:paraId="04F5F1D2" w14:textId="77777777">
      <w:pPr>
        <w:ind w:firstLine="720"/>
        <w:rPr>
          <w:rFonts w:ascii="Times New Roman" w:hAnsi="Times New Roman"/>
        </w:rPr>
      </w:pPr>
    </w:p>
    <w:p w:rsidR="008C3B23" w:rsidRPr="008C3B23" w:rsidP="006372D9" w14:paraId="70CE6746" w14:textId="3E8357F5">
      <w:pPr>
        <w:keepNext/>
        <w:ind w:firstLine="720"/>
        <w:rPr>
          <w:rFonts w:ascii="Times New Roman" w:hAnsi="Times New Roman"/>
          <w:b/>
        </w:rPr>
      </w:pPr>
      <w:r w:rsidRPr="008C3B23">
        <w:rPr>
          <w:rFonts w:ascii="Times New Roman" w:hAnsi="Times New Roman"/>
          <w:b/>
        </w:rPr>
        <w:t xml:space="preserve">Table </w:t>
      </w:r>
      <w:r w:rsidR="00E70BFA">
        <w:rPr>
          <w:rFonts w:ascii="Times New Roman" w:hAnsi="Times New Roman"/>
          <w:b/>
        </w:rPr>
        <w:t>13</w:t>
      </w:r>
      <w:r w:rsidRPr="008C3B23">
        <w:rPr>
          <w:rFonts w:ascii="Times New Roman" w:hAnsi="Times New Roman"/>
          <w:b/>
        </w:rPr>
        <w:t>.</w:t>
      </w:r>
      <w:r w:rsidR="005D7604">
        <w:rPr>
          <w:rFonts w:ascii="Times New Roman" w:hAnsi="Times New Roman"/>
          <w:b/>
        </w:rPr>
        <w:t>A.</w:t>
      </w:r>
      <w:r w:rsidRPr="008C3B23">
        <w:rPr>
          <w:rFonts w:ascii="Times New Roman" w:hAnsi="Times New Roman"/>
          <w:b/>
        </w:rPr>
        <w:t xml:space="preserve">  Estimate of Filing Fees for CPCs</w:t>
      </w:r>
    </w:p>
    <w:tbl>
      <w:tblPr>
        <w:tblStyle w:val="TableGrid"/>
        <w:tblW w:w="10292" w:type="dxa"/>
        <w:tblLook w:val="04A0"/>
      </w:tblPr>
      <w:tblGrid>
        <w:gridCol w:w="1795"/>
        <w:gridCol w:w="1530"/>
        <w:gridCol w:w="1620"/>
        <w:gridCol w:w="1530"/>
        <w:gridCol w:w="1350"/>
        <w:gridCol w:w="2467"/>
      </w:tblGrid>
      <w:tr w14:paraId="58798AAC" w14:textId="77777777" w:rsidTr="00C33324">
        <w:tblPrEx>
          <w:tblW w:w="10292" w:type="dxa"/>
          <w:tblLook w:val="04A0"/>
        </w:tblPrEx>
        <w:trPr>
          <w:trHeight w:val="734"/>
        </w:trPr>
        <w:tc>
          <w:tcPr>
            <w:tcW w:w="1795" w:type="dxa"/>
            <w:shd w:val="clear" w:color="auto" w:fill="F2F2F2" w:themeFill="background1" w:themeFillShade="F2"/>
          </w:tcPr>
          <w:p w:rsidR="008C3B23" w:rsidRPr="00D35691" w:rsidP="006372D9" w14:paraId="395CE629" w14:textId="77777777">
            <w:pPr>
              <w:keepNext/>
              <w:ind w:firstLine="64"/>
              <w:rPr>
                <w:rFonts w:ascii="Times New Roman" w:hAnsi="Times New Roman"/>
                <w:b/>
                <w:bCs/>
                <w:sz w:val="22"/>
                <w:szCs w:val="22"/>
              </w:rPr>
            </w:pPr>
            <w:r w:rsidRPr="00D35691">
              <w:rPr>
                <w:rFonts w:ascii="Times New Roman" w:hAnsi="Times New Roman"/>
                <w:b/>
                <w:bCs/>
                <w:sz w:val="22"/>
                <w:szCs w:val="22"/>
              </w:rPr>
              <w:t>Additional Cost</w:t>
            </w:r>
          </w:p>
        </w:tc>
        <w:tc>
          <w:tcPr>
            <w:tcW w:w="1530" w:type="dxa"/>
            <w:shd w:val="clear" w:color="auto" w:fill="F2F2F2" w:themeFill="background1" w:themeFillShade="F2"/>
          </w:tcPr>
          <w:p w:rsidR="008C3B23" w:rsidRPr="00D35691" w:rsidP="006372D9" w14:paraId="3BF684F1" w14:textId="77777777">
            <w:pPr>
              <w:keepNext/>
              <w:ind w:firstLine="64"/>
              <w:jc w:val="center"/>
              <w:rPr>
                <w:rFonts w:ascii="Times New Roman" w:hAnsi="Times New Roman"/>
                <w:b/>
                <w:bCs/>
                <w:sz w:val="22"/>
                <w:szCs w:val="22"/>
              </w:rPr>
            </w:pPr>
            <w:r w:rsidRPr="00D35691">
              <w:rPr>
                <w:rFonts w:ascii="Times New Roman" w:hAnsi="Times New Roman"/>
                <w:b/>
                <w:bCs/>
                <w:sz w:val="22"/>
                <w:szCs w:val="22"/>
              </w:rPr>
              <w:t>Number of Respondents (Importers)</w:t>
            </w:r>
          </w:p>
        </w:tc>
        <w:tc>
          <w:tcPr>
            <w:tcW w:w="1620" w:type="dxa"/>
            <w:shd w:val="clear" w:color="auto" w:fill="F2F2F2" w:themeFill="background1" w:themeFillShade="F2"/>
          </w:tcPr>
          <w:p w:rsidR="008C3B23" w:rsidRPr="00D35691" w:rsidP="006372D9" w14:paraId="7B56E76A" w14:textId="77777777">
            <w:pPr>
              <w:keepNext/>
              <w:ind w:firstLine="64"/>
              <w:jc w:val="center"/>
              <w:rPr>
                <w:rFonts w:ascii="Times New Roman" w:hAnsi="Times New Roman"/>
                <w:b/>
                <w:bCs/>
                <w:sz w:val="22"/>
                <w:szCs w:val="22"/>
              </w:rPr>
            </w:pPr>
            <w:r w:rsidRPr="00D35691">
              <w:rPr>
                <w:rFonts w:ascii="Times New Roman" w:hAnsi="Times New Roman"/>
                <w:b/>
                <w:bCs/>
                <w:sz w:val="22"/>
                <w:szCs w:val="22"/>
              </w:rPr>
              <w:t>Number of filings with a fee</w:t>
            </w:r>
          </w:p>
        </w:tc>
        <w:tc>
          <w:tcPr>
            <w:tcW w:w="1530" w:type="dxa"/>
            <w:shd w:val="clear" w:color="auto" w:fill="F2F2F2" w:themeFill="background1" w:themeFillShade="F2"/>
          </w:tcPr>
          <w:p w:rsidR="008C3B23" w:rsidRPr="00D35691" w:rsidP="006372D9" w14:paraId="4FF8D3DB" w14:textId="77777777">
            <w:pPr>
              <w:keepNext/>
              <w:ind w:firstLine="64"/>
              <w:jc w:val="center"/>
              <w:rPr>
                <w:rFonts w:ascii="Times New Roman" w:hAnsi="Times New Roman"/>
                <w:b/>
                <w:bCs/>
                <w:sz w:val="22"/>
                <w:szCs w:val="22"/>
              </w:rPr>
            </w:pPr>
            <w:r w:rsidRPr="00D35691">
              <w:rPr>
                <w:rFonts w:ascii="Times New Roman" w:hAnsi="Times New Roman"/>
                <w:b/>
                <w:bCs/>
                <w:sz w:val="22"/>
                <w:szCs w:val="22"/>
              </w:rPr>
              <w:t>Total Number of Responses</w:t>
            </w:r>
          </w:p>
        </w:tc>
        <w:tc>
          <w:tcPr>
            <w:tcW w:w="1350" w:type="dxa"/>
            <w:shd w:val="clear" w:color="auto" w:fill="F2F2F2" w:themeFill="background1" w:themeFillShade="F2"/>
          </w:tcPr>
          <w:p w:rsidR="008C3B23" w:rsidRPr="00D35691" w:rsidP="006372D9" w14:paraId="17E44643" w14:textId="77777777">
            <w:pPr>
              <w:keepNext/>
              <w:ind w:firstLine="64"/>
              <w:jc w:val="center"/>
              <w:rPr>
                <w:rFonts w:ascii="Times New Roman" w:hAnsi="Times New Roman"/>
                <w:b/>
                <w:bCs/>
                <w:sz w:val="22"/>
                <w:szCs w:val="22"/>
              </w:rPr>
            </w:pPr>
            <w:r w:rsidRPr="00D35691">
              <w:rPr>
                <w:rFonts w:ascii="Times New Roman" w:hAnsi="Times New Roman"/>
                <w:b/>
                <w:bCs/>
                <w:sz w:val="22"/>
                <w:szCs w:val="22"/>
              </w:rPr>
              <w:t>Cost per Response</w:t>
            </w:r>
          </w:p>
        </w:tc>
        <w:tc>
          <w:tcPr>
            <w:tcW w:w="2467" w:type="dxa"/>
            <w:shd w:val="clear" w:color="auto" w:fill="F2F2F2" w:themeFill="background1" w:themeFillShade="F2"/>
          </w:tcPr>
          <w:p w:rsidR="008C3B23" w:rsidRPr="00D35691" w:rsidP="006372D9" w14:paraId="2B6839AE" w14:textId="77777777">
            <w:pPr>
              <w:keepNext/>
              <w:ind w:firstLine="64"/>
              <w:jc w:val="center"/>
              <w:rPr>
                <w:rFonts w:ascii="Times New Roman" w:hAnsi="Times New Roman"/>
                <w:b/>
                <w:bCs/>
                <w:sz w:val="22"/>
                <w:szCs w:val="22"/>
              </w:rPr>
            </w:pPr>
            <w:r w:rsidRPr="00D35691">
              <w:rPr>
                <w:rFonts w:ascii="Times New Roman" w:hAnsi="Times New Roman"/>
                <w:b/>
                <w:bCs/>
                <w:sz w:val="22"/>
                <w:szCs w:val="22"/>
              </w:rPr>
              <w:t>Total Burden Cost</w:t>
            </w:r>
          </w:p>
        </w:tc>
      </w:tr>
      <w:tr w14:paraId="4551BB77" w14:textId="77777777" w:rsidTr="00C33324">
        <w:tblPrEx>
          <w:tblW w:w="10292" w:type="dxa"/>
          <w:tblLook w:val="04A0"/>
        </w:tblPrEx>
        <w:trPr>
          <w:trHeight w:val="223"/>
        </w:trPr>
        <w:tc>
          <w:tcPr>
            <w:tcW w:w="1795" w:type="dxa"/>
          </w:tcPr>
          <w:p w:rsidR="008C3B23" w:rsidRPr="00D35691" w:rsidP="008C3B23" w14:paraId="49C9C6BE" w14:textId="77777777">
            <w:pPr>
              <w:ind w:firstLine="64"/>
              <w:rPr>
                <w:rFonts w:ascii="Times New Roman" w:hAnsi="Times New Roman"/>
                <w:sz w:val="22"/>
                <w:szCs w:val="22"/>
              </w:rPr>
            </w:pPr>
            <w:r w:rsidRPr="00D35691">
              <w:rPr>
                <w:rFonts w:ascii="Times New Roman" w:hAnsi="Times New Roman"/>
                <w:sz w:val="22"/>
                <w:szCs w:val="22"/>
              </w:rPr>
              <w:t>CPC Filing Fee</w:t>
            </w:r>
          </w:p>
        </w:tc>
        <w:tc>
          <w:tcPr>
            <w:tcW w:w="1530" w:type="dxa"/>
          </w:tcPr>
          <w:p w:rsidR="008C3B23" w:rsidRPr="00D35691" w:rsidP="008C3B23" w14:paraId="5CDA5431" w14:textId="77777777">
            <w:pPr>
              <w:ind w:firstLine="64"/>
              <w:jc w:val="center"/>
              <w:rPr>
                <w:rFonts w:ascii="Times New Roman" w:hAnsi="Times New Roman"/>
                <w:sz w:val="22"/>
                <w:szCs w:val="22"/>
              </w:rPr>
            </w:pPr>
            <w:r w:rsidRPr="00D35691">
              <w:rPr>
                <w:rFonts w:ascii="Times New Roman" w:hAnsi="Times New Roman"/>
                <w:sz w:val="22"/>
                <w:szCs w:val="22"/>
              </w:rPr>
              <w:t>224,000</w:t>
            </w:r>
          </w:p>
        </w:tc>
        <w:tc>
          <w:tcPr>
            <w:tcW w:w="1620" w:type="dxa"/>
          </w:tcPr>
          <w:p w:rsidR="008C3B23" w:rsidRPr="00D35691" w:rsidP="008C3B23" w14:paraId="3EDCCE97" w14:textId="77777777">
            <w:pPr>
              <w:ind w:firstLine="64"/>
              <w:jc w:val="center"/>
              <w:rPr>
                <w:rFonts w:ascii="Times New Roman" w:hAnsi="Times New Roman"/>
                <w:sz w:val="22"/>
                <w:szCs w:val="22"/>
              </w:rPr>
            </w:pPr>
            <w:r w:rsidRPr="00D35691">
              <w:rPr>
                <w:rFonts w:ascii="Times New Roman" w:hAnsi="Times New Roman"/>
                <w:sz w:val="22"/>
                <w:szCs w:val="22"/>
              </w:rPr>
              <w:t>127</w:t>
            </w:r>
          </w:p>
        </w:tc>
        <w:tc>
          <w:tcPr>
            <w:tcW w:w="1530" w:type="dxa"/>
          </w:tcPr>
          <w:p w:rsidR="008C3B23" w:rsidRPr="00D35691" w:rsidP="008C3B23" w14:paraId="37EE5B2F" w14:textId="77777777">
            <w:pPr>
              <w:ind w:firstLine="64"/>
              <w:jc w:val="center"/>
              <w:rPr>
                <w:rFonts w:ascii="Times New Roman" w:hAnsi="Times New Roman"/>
                <w:sz w:val="22"/>
                <w:szCs w:val="22"/>
              </w:rPr>
            </w:pPr>
            <w:r w:rsidRPr="00D35691">
              <w:rPr>
                <w:rFonts w:ascii="Times New Roman" w:hAnsi="Times New Roman"/>
                <w:sz w:val="22"/>
                <w:szCs w:val="22"/>
              </w:rPr>
              <w:t>28,555,603</w:t>
            </w:r>
          </w:p>
        </w:tc>
        <w:tc>
          <w:tcPr>
            <w:tcW w:w="1350" w:type="dxa"/>
          </w:tcPr>
          <w:p w:rsidR="008C3B23" w:rsidRPr="00D35691" w:rsidP="008C3B23" w14:paraId="4E2CFC3B" w14:textId="77777777">
            <w:pPr>
              <w:ind w:firstLine="64"/>
              <w:jc w:val="center"/>
              <w:rPr>
                <w:rFonts w:ascii="Times New Roman" w:hAnsi="Times New Roman"/>
                <w:sz w:val="22"/>
                <w:szCs w:val="22"/>
              </w:rPr>
            </w:pPr>
            <w:r w:rsidRPr="00D35691">
              <w:rPr>
                <w:rFonts w:ascii="Times New Roman" w:hAnsi="Times New Roman"/>
                <w:sz w:val="22"/>
                <w:szCs w:val="22"/>
              </w:rPr>
              <w:t>$0.77</w:t>
            </w:r>
          </w:p>
        </w:tc>
        <w:tc>
          <w:tcPr>
            <w:tcW w:w="2467" w:type="dxa"/>
          </w:tcPr>
          <w:p w:rsidR="008C3B23" w:rsidRPr="00D35691" w:rsidP="008C3B23" w14:paraId="2ED53B53" w14:textId="77777777">
            <w:pPr>
              <w:ind w:firstLine="64"/>
              <w:jc w:val="center"/>
              <w:rPr>
                <w:rFonts w:ascii="Times New Roman" w:hAnsi="Times New Roman"/>
                <w:sz w:val="22"/>
                <w:szCs w:val="22"/>
              </w:rPr>
            </w:pPr>
            <w:r w:rsidRPr="00D35691">
              <w:rPr>
                <w:rFonts w:ascii="Times New Roman" w:hAnsi="Times New Roman"/>
                <w:sz w:val="22"/>
                <w:szCs w:val="22"/>
              </w:rPr>
              <w:t>$21,987,815</w:t>
            </w:r>
          </w:p>
        </w:tc>
      </w:tr>
    </w:tbl>
    <w:p w:rsidR="00ED490D" w:rsidP="003D6FE8" w14:paraId="5A5D9E4A" w14:textId="77777777">
      <w:pPr>
        <w:ind w:left="720"/>
        <w:rPr>
          <w:rFonts w:ascii="Times New Roman" w:hAnsi="Times New Roman"/>
          <w:color w:val="000000"/>
        </w:rPr>
      </w:pPr>
    </w:p>
    <w:p w:rsidR="00AF27C1" w:rsidRPr="003D6FE8" w:rsidP="00AD6994" w14:paraId="548E6E2C" w14:textId="77777777">
      <w:pPr>
        <w:keepNext/>
        <w:tabs>
          <w:tab w:val="left" w:pos="-1440"/>
        </w:tabs>
        <w:ind w:left="720" w:hanging="720"/>
        <w:rPr>
          <w:rFonts w:ascii="Times New Roman" w:hAnsi="Times New Roman"/>
          <w:color w:val="000000"/>
        </w:rPr>
      </w:pPr>
      <w:r w:rsidRPr="003D6FE8">
        <w:rPr>
          <w:rFonts w:ascii="Times New Roman" w:hAnsi="Times New Roman"/>
          <w:color w:val="000000"/>
        </w:rPr>
        <w:t>14.</w:t>
      </w:r>
      <w:r w:rsidRPr="003D6FE8">
        <w:rPr>
          <w:rFonts w:ascii="Times New Roman" w:hAnsi="Times New Roman"/>
          <w:color w:val="000000"/>
        </w:rPr>
        <w:tab/>
      </w:r>
      <w:r w:rsidRPr="003D6FE8">
        <w:rPr>
          <w:rFonts w:ascii="Times New Roman" w:hAnsi="Times New Roman"/>
          <w:color w:val="000000"/>
          <w:u w:val="single"/>
        </w:rPr>
        <w:t>Annual Cost to the Government</w:t>
      </w:r>
    </w:p>
    <w:p w:rsidR="00AF27C1" w:rsidRPr="003D6FE8" w:rsidP="00AD6994" w14:paraId="77258066" w14:textId="77777777">
      <w:pPr>
        <w:keepNext/>
        <w:rPr>
          <w:rFonts w:ascii="Times New Roman" w:hAnsi="Times New Roman"/>
          <w:color w:val="000000"/>
        </w:rPr>
      </w:pPr>
    </w:p>
    <w:p w:rsidR="00A36A5E" w:rsidP="00AD6994" w14:paraId="74BBB0E7" w14:textId="77777777">
      <w:pPr>
        <w:keepNext/>
        <w:rPr>
          <w:rFonts w:ascii="Times New Roman" w:hAnsi="Times New Roman"/>
        </w:rPr>
      </w:pPr>
      <w:r w:rsidRPr="003A5264">
        <w:rPr>
          <w:rFonts w:ascii="Times New Roman" w:hAnsi="Times New Roman"/>
          <w:i/>
        </w:rPr>
        <w:t>Testing and Component Part Rules</w:t>
      </w:r>
      <w:r>
        <w:rPr>
          <w:rFonts w:ascii="Times New Roman" w:hAnsi="Times New Roman"/>
        </w:rPr>
        <w:t xml:space="preserve">:  </w:t>
      </w:r>
      <w:r w:rsidR="00954E9E">
        <w:rPr>
          <w:rFonts w:ascii="Times New Roman" w:hAnsi="Times New Roman"/>
        </w:rPr>
        <w:t xml:space="preserve">CPSC collects </w:t>
      </w:r>
      <w:r w:rsidR="00562BCC">
        <w:rPr>
          <w:rFonts w:ascii="Times New Roman" w:hAnsi="Times New Roman"/>
        </w:rPr>
        <w:t>testing and certification records</w:t>
      </w:r>
      <w:r w:rsidR="00954E9E">
        <w:rPr>
          <w:rFonts w:ascii="Times New Roman" w:hAnsi="Times New Roman"/>
        </w:rPr>
        <w:t xml:space="preserve"> </w:t>
      </w:r>
      <w:r w:rsidR="000009E5">
        <w:rPr>
          <w:rFonts w:ascii="Times New Roman" w:hAnsi="Times New Roman"/>
        </w:rPr>
        <w:t>when we are</w:t>
      </w:r>
      <w:r w:rsidRPr="0080036D" w:rsidR="004C147E">
        <w:rPr>
          <w:rFonts w:ascii="Times New Roman" w:hAnsi="Times New Roman"/>
        </w:rPr>
        <w:t xml:space="preserve"> investigating a </w:t>
      </w:r>
      <w:r w:rsidR="00954E9E">
        <w:rPr>
          <w:rFonts w:ascii="Times New Roman" w:hAnsi="Times New Roman"/>
        </w:rPr>
        <w:t xml:space="preserve">potential </w:t>
      </w:r>
      <w:r w:rsidRPr="0080036D" w:rsidR="004C147E">
        <w:rPr>
          <w:rFonts w:ascii="Times New Roman" w:hAnsi="Times New Roman"/>
        </w:rPr>
        <w:t>noncomplying product.</w:t>
      </w:r>
      <w:r w:rsidR="004C147E">
        <w:rPr>
          <w:rFonts w:ascii="Times New Roman" w:hAnsi="Times New Roman"/>
        </w:rPr>
        <w:t xml:space="preserve"> </w:t>
      </w:r>
      <w:r w:rsidRPr="0080036D" w:rsidR="004C147E">
        <w:rPr>
          <w:rFonts w:ascii="Times New Roman" w:hAnsi="Times New Roman"/>
        </w:rPr>
        <w:t xml:space="preserve"> The records are intended to provide documentation of testing </w:t>
      </w:r>
      <w:r w:rsidR="000009E5">
        <w:rPr>
          <w:rFonts w:ascii="Times New Roman" w:hAnsi="Times New Roman"/>
        </w:rPr>
        <w:t xml:space="preserve">and certification, </w:t>
      </w:r>
      <w:r w:rsidRPr="0080036D" w:rsidR="004C147E">
        <w:rPr>
          <w:rFonts w:ascii="Times New Roman" w:hAnsi="Times New Roman"/>
        </w:rPr>
        <w:t>and traceability of component</w:t>
      </w:r>
      <w:r w:rsidR="000009E5">
        <w:rPr>
          <w:rFonts w:ascii="Times New Roman" w:hAnsi="Times New Roman"/>
        </w:rPr>
        <w:t xml:space="preserve"> part</w:t>
      </w:r>
      <w:r w:rsidRPr="0080036D" w:rsidR="004C147E">
        <w:rPr>
          <w:rFonts w:ascii="Times New Roman" w:hAnsi="Times New Roman"/>
        </w:rPr>
        <w:t xml:space="preserve">s. </w:t>
      </w:r>
      <w:r w:rsidR="00BE281F">
        <w:rPr>
          <w:rFonts w:ascii="Times New Roman" w:hAnsi="Times New Roman"/>
        </w:rPr>
        <w:t xml:space="preserve"> </w:t>
      </w:r>
      <w:r w:rsidR="004C147E">
        <w:rPr>
          <w:rFonts w:ascii="Times New Roman" w:hAnsi="Times New Roman"/>
        </w:rPr>
        <w:t>I</w:t>
      </w:r>
      <w:r w:rsidRPr="0080036D" w:rsidR="004C147E">
        <w:rPr>
          <w:rFonts w:ascii="Times New Roman" w:hAnsi="Times New Roman"/>
        </w:rPr>
        <w:t>n an investigation</w:t>
      </w:r>
      <w:r w:rsidR="00904D34">
        <w:rPr>
          <w:rFonts w:ascii="Times New Roman" w:hAnsi="Times New Roman"/>
        </w:rPr>
        <w:t>,</w:t>
      </w:r>
      <w:r w:rsidRPr="0080036D" w:rsidR="004C147E">
        <w:rPr>
          <w:rFonts w:ascii="Times New Roman" w:hAnsi="Times New Roman"/>
        </w:rPr>
        <w:t xml:space="preserve"> access to these records should make it easier to identify the noncomplying products and possibly reduce the cost to the government of investigating a recall.</w:t>
      </w:r>
      <w:r w:rsidR="00F10A4E">
        <w:rPr>
          <w:rFonts w:ascii="Times New Roman" w:hAnsi="Times New Roman"/>
        </w:rPr>
        <w:t xml:space="preserve"> </w:t>
      </w:r>
      <w:r w:rsidRPr="0080036D" w:rsidR="004C147E">
        <w:rPr>
          <w:rFonts w:ascii="Times New Roman" w:hAnsi="Times New Roman"/>
        </w:rPr>
        <w:t xml:space="preserve"> </w:t>
      </w:r>
      <w:r w:rsidR="000009E5">
        <w:rPr>
          <w:rFonts w:ascii="Times New Roman" w:hAnsi="Times New Roman"/>
        </w:rPr>
        <w:t>A</w:t>
      </w:r>
      <w:r w:rsidR="00904D34">
        <w:rPr>
          <w:rFonts w:ascii="Times New Roman" w:hAnsi="Times New Roman"/>
        </w:rPr>
        <w:t xml:space="preserve">lthough </w:t>
      </w:r>
      <w:r w:rsidR="00FD71E4">
        <w:rPr>
          <w:rFonts w:ascii="Times New Roman" w:hAnsi="Times New Roman"/>
        </w:rPr>
        <w:t xml:space="preserve">the </w:t>
      </w:r>
      <w:r w:rsidR="00904D34">
        <w:rPr>
          <w:rFonts w:ascii="Times New Roman" w:hAnsi="Times New Roman"/>
        </w:rPr>
        <w:t xml:space="preserve">CPSC cannot estimate how often it will investigate allegedly noncomplying product incidents, the examination of records required by the rule would </w:t>
      </w:r>
      <w:r w:rsidR="000009E5">
        <w:rPr>
          <w:rFonts w:ascii="Times New Roman" w:hAnsi="Times New Roman"/>
        </w:rPr>
        <w:t xml:space="preserve">largely </w:t>
      </w:r>
      <w:r w:rsidR="00904D34">
        <w:rPr>
          <w:rFonts w:ascii="Times New Roman" w:hAnsi="Times New Roman"/>
        </w:rPr>
        <w:t>be incidental to a CPSC investigation</w:t>
      </w:r>
      <w:r w:rsidR="00FD71E4">
        <w:rPr>
          <w:rFonts w:ascii="Times New Roman" w:hAnsi="Times New Roman"/>
        </w:rPr>
        <w:t xml:space="preserve">.  Accordingly, </w:t>
      </w:r>
      <w:r w:rsidR="00904D34">
        <w:rPr>
          <w:rFonts w:ascii="Times New Roman" w:hAnsi="Times New Roman"/>
        </w:rPr>
        <w:t>we anticipate that the annual cost to the government will be minimal.</w:t>
      </w:r>
    </w:p>
    <w:p w:rsidR="00425540" w:rsidP="00CD1010" w14:paraId="5F7E84D4" w14:textId="77777777">
      <w:pPr>
        <w:rPr>
          <w:rFonts w:ascii="Times New Roman" w:hAnsi="Times New Roman"/>
        </w:rPr>
      </w:pPr>
    </w:p>
    <w:p w:rsidR="00425540" w:rsidRPr="001846B0" w:rsidP="00CD1010" w14:paraId="13BA9D0C" w14:textId="66526FE2">
      <w:pPr>
        <w:rPr>
          <w:rFonts w:ascii="Times New Roman" w:hAnsi="Times New Roman"/>
        </w:rPr>
      </w:pPr>
      <w:r w:rsidRPr="003C7F1B">
        <w:rPr>
          <w:rFonts w:ascii="Times New Roman" w:hAnsi="Times New Roman"/>
          <w:i/>
        </w:rPr>
        <w:t>Section 104 Rules</w:t>
      </w:r>
      <w:r>
        <w:rPr>
          <w:rFonts w:ascii="Times New Roman" w:hAnsi="Times New Roman"/>
        </w:rPr>
        <w:t>: For each section 104 rule, t</w:t>
      </w:r>
      <w:r w:rsidRPr="007B6EEF">
        <w:rPr>
          <w:rFonts w:ascii="Times New Roman" w:hAnsi="Times New Roman"/>
        </w:rPr>
        <w:t xml:space="preserve">he estimated annual cost to the federal government is </w:t>
      </w:r>
      <w:r w:rsidRPr="00E00B5A">
        <w:rPr>
          <w:rFonts w:ascii="Times New Roman" w:hAnsi="Times New Roman"/>
        </w:rPr>
        <w:t>approximately $</w:t>
      </w:r>
      <w:r w:rsidRPr="00E00B5A" w:rsidR="00264EA1">
        <w:rPr>
          <w:rFonts w:ascii="Times New Roman" w:hAnsi="Times New Roman"/>
        </w:rPr>
        <w:t>4,</w:t>
      </w:r>
      <w:r w:rsidRPr="00E00B5A" w:rsidR="00E00B5A">
        <w:rPr>
          <w:rFonts w:ascii="Times New Roman" w:hAnsi="Times New Roman"/>
        </w:rPr>
        <w:t>873</w:t>
      </w:r>
      <w:r w:rsidRPr="00E00B5A">
        <w:rPr>
          <w:rFonts w:ascii="Times New Roman" w:hAnsi="Times New Roman"/>
        </w:rPr>
        <w:t>, which includes 60 staff hours to examine and evaluate the information, as needed, for compliance activities</w:t>
      </w:r>
      <w:r w:rsidRPr="00763A11">
        <w:rPr>
          <w:rFonts w:ascii="Times New Roman" w:hAnsi="Times New Roman"/>
        </w:rPr>
        <w:t xml:space="preserve">. This is based on a GS-12 level salaried employee. The average </w:t>
      </w:r>
      <w:r w:rsidRPr="00763A11" w:rsidR="006D6EFE">
        <w:rPr>
          <w:rFonts w:ascii="Times New Roman" w:hAnsi="Times New Roman"/>
        </w:rPr>
        <w:t xml:space="preserve">hourly </w:t>
      </w:r>
      <w:r w:rsidRPr="00763A11">
        <w:rPr>
          <w:rFonts w:ascii="Times New Roman" w:hAnsi="Times New Roman"/>
        </w:rPr>
        <w:t xml:space="preserve">wage rate for a mid-level salaried GS-12 employee in the Washington, D.C. metropolitan area (effective as of January </w:t>
      </w:r>
      <w:r w:rsidRPr="00763A11" w:rsidR="00B070DB">
        <w:rPr>
          <w:rFonts w:ascii="Times New Roman" w:hAnsi="Times New Roman"/>
        </w:rPr>
        <w:t>20</w:t>
      </w:r>
      <w:r w:rsidRPr="00763A11" w:rsidR="006D6EFE">
        <w:rPr>
          <w:rFonts w:ascii="Times New Roman" w:hAnsi="Times New Roman"/>
        </w:rPr>
        <w:t>2</w:t>
      </w:r>
      <w:r w:rsidR="005B370E">
        <w:rPr>
          <w:rFonts w:ascii="Times New Roman" w:hAnsi="Times New Roman"/>
        </w:rPr>
        <w:t>5</w:t>
      </w:r>
      <w:r w:rsidRPr="00763A11">
        <w:rPr>
          <w:rFonts w:ascii="Times New Roman" w:hAnsi="Times New Roman"/>
        </w:rPr>
        <w:t>) is $</w:t>
      </w:r>
      <w:r w:rsidR="0052179F">
        <w:rPr>
          <w:rFonts w:ascii="Times New Roman" w:hAnsi="Times New Roman"/>
        </w:rPr>
        <w:t>55.07</w:t>
      </w:r>
      <w:r w:rsidRPr="00763A11">
        <w:rPr>
          <w:rFonts w:ascii="Times New Roman" w:hAnsi="Times New Roman"/>
        </w:rPr>
        <w:t xml:space="preserve"> (GS-12, step 5). This represents </w:t>
      </w:r>
      <w:r w:rsidRPr="00763A11" w:rsidR="000257A3">
        <w:rPr>
          <w:rFonts w:ascii="Times New Roman" w:hAnsi="Times New Roman"/>
        </w:rPr>
        <w:t>6</w:t>
      </w:r>
      <w:r w:rsidR="000F556A">
        <w:rPr>
          <w:rFonts w:ascii="Times New Roman" w:hAnsi="Times New Roman"/>
        </w:rPr>
        <w:t>7.8</w:t>
      </w:r>
      <w:r w:rsidRPr="00763A11" w:rsidR="000257A3">
        <w:rPr>
          <w:rFonts w:ascii="Times New Roman" w:hAnsi="Times New Roman"/>
        </w:rPr>
        <w:t xml:space="preserve"> </w:t>
      </w:r>
      <w:r w:rsidRPr="00763A11">
        <w:rPr>
          <w:rFonts w:ascii="Times New Roman" w:hAnsi="Times New Roman"/>
        </w:rPr>
        <w:t xml:space="preserve">percent of total </w:t>
      </w:r>
      <w:r w:rsidRPr="00763A11" w:rsidR="00F43E06">
        <w:rPr>
          <w:rFonts w:ascii="Times New Roman" w:hAnsi="Times New Roman"/>
        </w:rPr>
        <w:t>compensation (</w:t>
      </w:r>
      <w:r w:rsidRPr="00763A11">
        <w:rPr>
          <w:rFonts w:ascii="Times New Roman" w:hAnsi="Times New Roman"/>
        </w:rPr>
        <w:t xml:space="preserve">U.S. Bureau of Labor Statistics, “Employer Costs for Employee Compensation,” </w:t>
      </w:r>
      <w:r w:rsidR="00780CD3">
        <w:rPr>
          <w:rFonts w:ascii="Times New Roman" w:hAnsi="Times New Roman"/>
        </w:rPr>
        <w:t>December</w:t>
      </w:r>
      <w:r w:rsidRPr="00763A11" w:rsidR="000257A3">
        <w:rPr>
          <w:rFonts w:ascii="Times New Roman" w:hAnsi="Times New Roman"/>
        </w:rPr>
        <w:t xml:space="preserve"> 202</w:t>
      </w:r>
      <w:r w:rsidR="00780CD3">
        <w:rPr>
          <w:rFonts w:ascii="Times New Roman" w:hAnsi="Times New Roman"/>
        </w:rPr>
        <w:t>5</w:t>
      </w:r>
      <w:r w:rsidRPr="00763A11">
        <w:rPr>
          <w:rFonts w:ascii="Times New Roman" w:hAnsi="Times New Roman"/>
        </w:rPr>
        <w:t xml:space="preserve">, Table </w:t>
      </w:r>
      <w:r w:rsidRPr="00763A11" w:rsidR="000257A3">
        <w:rPr>
          <w:rFonts w:ascii="Times New Roman" w:hAnsi="Times New Roman"/>
        </w:rPr>
        <w:t>2</w:t>
      </w:r>
      <w:r w:rsidRPr="00763A11">
        <w:rPr>
          <w:rFonts w:ascii="Times New Roman" w:hAnsi="Times New Roman"/>
        </w:rPr>
        <w:t xml:space="preserve">, percentage of wages and salaries for all civilian management, professional, and related employees). Adding an additional </w:t>
      </w:r>
      <w:r w:rsidRPr="00763A11" w:rsidR="000257A3">
        <w:rPr>
          <w:rFonts w:ascii="Times New Roman" w:hAnsi="Times New Roman"/>
        </w:rPr>
        <w:t>3</w:t>
      </w:r>
      <w:r w:rsidR="000F556A">
        <w:rPr>
          <w:rFonts w:ascii="Times New Roman" w:hAnsi="Times New Roman"/>
        </w:rPr>
        <w:t>2.</w:t>
      </w:r>
      <w:r w:rsidR="002A000A">
        <w:rPr>
          <w:rFonts w:ascii="Times New Roman" w:hAnsi="Times New Roman"/>
        </w:rPr>
        <w:t>2</w:t>
      </w:r>
      <w:r w:rsidRPr="00763A11">
        <w:rPr>
          <w:rFonts w:ascii="Times New Roman" w:hAnsi="Times New Roman"/>
        </w:rPr>
        <w:t xml:space="preserve"> percent for benefits brings the average compensation for a mid-level salaried GS-12 employee to $</w:t>
      </w:r>
      <w:r w:rsidR="00B94B60">
        <w:rPr>
          <w:rFonts w:ascii="Times New Roman" w:hAnsi="Times New Roman"/>
        </w:rPr>
        <w:t>81.22</w:t>
      </w:r>
      <w:r w:rsidRPr="00763A11" w:rsidR="000257A3">
        <w:rPr>
          <w:rFonts w:ascii="Times New Roman" w:hAnsi="Times New Roman"/>
        </w:rPr>
        <w:t xml:space="preserve"> </w:t>
      </w:r>
      <w:r w:rsidRPr="00763A11">
        <w:rPr>
          <w:rFonts w:ascii="Times New Roman" w:hAnsi="Times New Roman"/>
        </w:rPr>
        <w:t>per hour. Assuming that approximately 60 hours will be required annually, this results in an annual cost of $</w:t>
      </w:r>
      <w:r w:rsidRPr="00763A11" w:rsidR="000257A3">
        <w:rPr>
          <w:rFonts w:ascii="Times New Roman" w:hAnsi="Times New Roman"/>
        </w:rPr>
        <w:t>4,</w:t>
      </w:r>
      <w:r w:rsidR="00E00B5A">
        <w:rPr>
          <w:rFonts w:ascii="Times New Roman" w:hAnsi="Times New Roman"/>
        </w:rPr>
        <w:t>873.20</w:t>
      </w:r>
      <w:r w:rsidRPr="00763A11">
        <w:rPr>
          <w:rFonts w:ascii="Times New Roman" w:hAnsi="Times New Roman"/>
        </w:rPr>
        <w:t xml:space="preserve">. The </w:t>
      </w:r>
      <w:r w:rsidRPr="001846B0">
        <w:rPr>
          <w:rFonts w:ascii="Times New Roman" w:hAnsi="Times New Roman"/>
        </w:rPr>
        <w:t>combined cost to the federal government for all</w:t>
      </w:r>
      <w:r w:rsidRPr="001846B0" w:rsidR="00B932CE">
        <w:rPr>
          <w:rFonts w:ascii="Times New Roman" w:hAnsi="Times New Roman"/>
        </w:rPr>
        <w:t xml:space="preserve"> 2</w:t>
      </w:r>
      <w:r w:rsidR="00E00B5A">
        <w:rPr>
          <w:rFonts w:ascii="Times New Roman" w:hAnsi="Times New Roman"/>
        </w:rPr>
        <w:t>8</w:t>
      </w:r>
      <w:r w:rsidRPr="001846B0">
        <w:rPr>
          <w:rFonts w:ascii="Times New Roman" w:hAnsi="Times New Roman"/>
        </w:rPr>
        <w:t xml:space="preserve"> section 104 rules is $</w:t>
      </w:r>
      <w:r w:rsidRPr="001846B0" w:rsidR="007E0014">
        <w:rPr>
          <w:rFonts w:ascii="Times New Roman" w:hAnsi="Times New Roman"/>
        </w:rPr>
        <w:t>1</w:t>
      </w:r>
      <w:r w:rsidR="002A000A">
        <w:rPr>
          <w:rFonts w:ascii="Times New Roman" w:hAnsi="Times New Roman"/>
        </w:rPr>
        <w:t>36,449.60</w:t>
      </w:r>
      <w:r w:rsidRPr="001846B0">
        <w:rPr>
          <w:rFonts w:ascii="Times New Roman" w:hAnsi="Times New Roman"/>
        </w:rPr>
        <w:t>.</w:t>
      </w:r>
    </w:p>
    <w:p w:rsidR="00EC4875" w:rsidRPr="001846B0" w:rsidP="00CD1010" w14:paraId="79279BA4" w14:textId="77777777">
      <w:pPr>
        <w:rPr>
          <w:rFonts w:ascii="Times New Roman" w:hAnsi="Times New Roman"/>
        </w:rPr>
      </w:pPr>
    </w:p>
    <w:p w:rsidR="009639F6" w:rsidRPr="001846B0" w:rsidP="00CD1010" w14:paraId="5AE1CAB9" w14:textId="093046D4">
      <w:pPr>
        <w:rPr>
          <w:rFonts w:ascii="Times New Roman" w:hAnsi="Times New Roman"/>
        </w:rPr>
      </w:pPr>
      <w:r w:rsidRPr="001846B0">
        <w:rPr>
          <w:rFonts w:ascii="Times New Roman" w:hAnsi="Times New Roman"/>
          <w:i/>
        </w:rPr>
        <w:t>Additional Collections</w:t>
      </w:r>
      <w:r w:rsidRPr="001846B0" w:rsidR="00EC4875">
        <w:rPr>
          <w:rFonts w:ascii="Times New Roman" w:hAnsi="Times New Roman"/>
        </w:rPr>
        <w:t>: The total estimated cost to the government</w:t>
      </w:r>
      <w:r w:rsidRPr="001846B0">
        <w:rPr>
          <w:rFonts w:ascii="Times New Roman" w:hAnsi="Times New Roman"/>
        </w:rPr>
        <w:t xml:space="preserve"> for the electrically operated toys rule</w:t>
      </w:r>
      <w:r w:rsidRPr="001846B0" w:rsidR="00EC4875">
        <w:rPr>
          <w:rFonts w:ascii="Times New Roman" w:hAnsi="Times New Roman"/>
        </w:rPr>
        <w:t xml:space="preserve"> is expected to be less than 1 staff month</w:t>
      </w:r>
      <w:r w:rsidRPr="001846B0" w:rsidR="00EE2BA9">
        <w:rPr>
          <w:rFonts w:ascii="Times New Roman" w:hAnsi="Times New Roman"/>
        </w:rPr>
        <w:t xml:space="preserve"> (160 hours)</w:t>
      </w:r>
      <w:r w:rsidRPr="001846B0" w:rsidR="00EC4875">
        <w:rPr>
          <w:rFonts w:ascii="Times New Roman" w:hAnsi="Times New Roman"/>
        </w:rPr>
        <w:t xml:space="preserve">. Record review will be performed during compliance inspections conducted to follow up on consumer complaints and reports of injury which indicate possible violations of the regulations. </w:t>
      </w:r>
      <w:r w:rsidRPr="001846B0">
        <w:rPr>
          <w:rFonts w:ascii="Times New Roman" w:hAnsi="Times New Roman"/>
        </w:rPr>
        <w:t xml:space="preserve">The total estimated cost to the government for the baby bouncer/walker jumper rule is expected to be two days (16 hours), of professional staff time reviewing records required by the regulations. </w:t>
      </w:r>
    </w:p>
    <w:p w:rsidR="00763A11" w:rsidRPr="001846B0" w:rsidP="00CD1010" w14:paraId="1C19ECB7" w14:textId="77777777">
      <w:pPr>
        <w:rPr>
          <w:rFonts w:ascii="Times New Roman" w:hAnsi="Times New Roman"/>
        </w:rPr>
      </w:pPr>
    </w:p>
    <w:p w:rsidR="00B070DB" w:rsidP="00CD1010" w14:paraId="23119A9F" w14:textId="66AE60AA">
      <w:pPr>
        <w:rPr>
          <w:rFonts w:ascii="Times New Roman" w:hAnsi="Times New Roman"/>
        </w:rPr>
      </w:pPr>
      <w:r w:rsidRPr="001846B0">
        <w:rPr>
          <w:rFonts w:ascii="Times New Roman" w:hAnsi="Times New Roman"/>
        </w:rPr>
        <w:t xml:space="preserve">The annual cost to the government of the </w:t>
      </w:r>
      <w:r w:rsidRPr="001846B0" w:rsidR="009639F6">
        <w:rPr>
          <w:rFonts w:ascii="Times New Roman" w:hAnsi="Times New Roman"/>
        </w:rPr>
        <w:t xml:space="preserve">additional </w:t>
      </w:r>
      <w:r w:rsidRPr="001846B0">
        <w:rPr>
          <w:rFonts w:ascii="Times New Roman" w:hAnsi="Times New Roman"/>
        </w:rPr>
        <w:t>collection</w:t>
      </w:r>
      <w:r w:rsidRPr="001846B0" w:rsidR="009639F6">
        <w:rPr>
          <w:rFonts w:ascii="Times New Roman" w:hAnsi="Times New Roman"/>
        </w:rPr>
        <w:t>s</w:t>
      </w:r>
      <w:r w:rsidRPr="001846B0">
        <w:rPr>
          <w:rFonts w:ascii="Times New Roman" w:hAnsi="Times New Roman"/>
        </w:rPr>
        <w:t xml:space="preserve"> of information is estimated to be about $</w:t>
      </w:r>
      <w:r w:rsidRPr="001846B0" w:rsidR="00725931">
        <w:rPr>
          <w:rFonts w:ascii="Times New Roman" w:hAnsi="Times New Roman"/>
        </w:rPr>
        <w:t>1</w:t>
      </w:r>
      <w:r w:rsidR="00440173">
        <w:rPr>
          <w:rFonts w:ascii="Times New Roman" w:hAnsi="Times New Roman"/>
        </w:rPr>
        <w:t>4,2</w:t>
      </w:r>
      <w:r w:rsidR="000433EE">
        <w:rPr>
          <w:rFonts w:ascii="Times New Roman" w:hAnsi="Times New Roman"/>
        </w:rPr>
        <w:t>95</w:t>
      </w:r>
      <w:r w:rsidRPr="001846B0" w:rsidR="009639F6">
        <w:rPr>
          <w:rFonts w:ascii="Times New Roman" w:hAnsi="Times New Roman"/>
        </w:rPr>
        <w:t xml:space="preserve"> (</w:t>
      </w:r>
      <w:r w:rsidR="00440173">
        <w:rPr>
          <w:rFonts w:ascii="Times New Roman" w:hAnsi="Times New Roman"/>
        </w:rPr>
        <w:t>(</w:t>
      </w:r>
      <w:r w:rsidRPr="001846B0" w:rsidR="009639F6">
        <w:rPr>
          <w:rFonts w:ascii="Times New Roman" w:hAnsi="Times New Roman"/>
        </w:rPr>
        <w:t>160 hours + 16 hours</w:t>
      </w:r>
      <w:r w:rsidR="00440173">
        <w:rPr>
          <w:rFonts w:ascii="Times New Roman" w:hAnsi="Times New Roman"/>
        </w:rPr>
        <w:t>)</w:t>
      </w:r>
      <w:r w:rsidRPr="001846B0" w:rsidR="009639F6">
        <w:rPr>
          <w:rFonts w:ascii="Times New Roman" w:hAnsi="Times New Roman"/>
        </w:rPr>
        <w:t xml:space="preserve"> × $</w:t>
      </w:r>
      <w:r w:rsidR="001879B0">
        <w:rPr>
          <w:rFonts w:ascii="Times New Roman" w:hAnsi="Times New Roman"/>
        </w:rPr>
        <w:t>81</w:t>
      </w:r>
      <w:r w:rsidR="002E6AE1">
        <w:rPr>
          <w:rFonts w:ascii="Times New Roman" w:hAnsi="Times New Roman"/>
        </w:rPr>
        <w:t>.22</w:t>
      </w:r>
      <w:r w:rsidR="00440173">
        <w:rPr>
          <w:rFonts w:ascii="Times New Roman" w:hAnsi="Times New Roman"/>
        </w:rPr>
        <w:t xml:space="preserve"> = $14,294.72</w:t>
      </w:r>
      <w:r w:rsidRPr="001846B0" w:rsidR="009639F6">
        <w:rPr>
          <w:rFonts w:ascii="Times New Roman" w:hAnsi="Times New Roman"/>
        </w:rPr>
        <w:t>)</w:t>
      </w:r>
      <w:r w:rsidRPr="001846B0">
        <w:rPr>
          <w:rFonts w:ascii="Times New Roman" w:hAnsi="Times New Roman"/>
        </w:rPr>
        <w:t xml:space="preserve"> This is based on an average hourly wage rate of a GS-12</w:t>
      </w:r>
      <w:r w:rsidRPr="001846B0" w:rsidR="00725931">
        <w:rPr>
          <w:rFonts w:ascii="Times New Roman" w:hAnsi="Times New Roman"/>
        </w:rPr>
        <w:t>,</w:t>
      </w:r>
      <w:r w:rsidRPr="001846B0">
        <w:rPr>
          <w:rFonts w:ascii="Times New Roman" w:hAnsi="Times New Roman"/>
        </w:rPr>
        <w:t xml:space="preserve"> Step 5 employee</w:t>
      </w:r>
      <w:r w:rsidRPr="001846B0" w:rsidR="00725931">
        <w:rPr>
          <w:rFonts w:ascii="Times New Roman" w:hAnsi="Times New Roman"/>
        </w:rPr>
        <w:t>.</w:t>
      </w:r>
      <w:r w:rsidRPr="001846B0">
        <w:rPr>
          <w:rFonts w:ascii="Times New Roman" w:hAnsi="Times New Roman"/>
        </w:rPr>
        <w:t>)</w:t>
      </w:r>
    </w:p>
    <w:p w:rsidR="00BA69B9" w:rsidP="00CD1010" w14:paraId="756592C9" w14:textId="77777777">
      <w:pPr>
        <w:rPr>
          <w:rFonts w:ascii="Times New Roman" w:hAnsi="Times New Roman"/>
        </w:rPr>
      </w:pPr>
    </w:p>
    <w:p w:rsidR="00AF27C1" w:rsidRPr="00C86DAA" w:rsidP="00EF1102" w14:paraId="54BD1EBB" w14:textId="77777777">
      <w:pPr>
        <w:keepNext/>
        <w:tabs>
          <w:tab w:val="left" w:pos="-1440"/>
        </w:tabs>
        <w:ind w:left="720" w:hanging="720"/>
        <w:rPr>
          <w:rFonts w:ascii="Times New Roman" w:hAnsi="Times New Roman"/>
          <w:color w:val="000000"/>
        </w:rPr>
      </w:pPr>
      <w:r w:rsidRPr="00C86DAA">
        <w:rPr>
          <w:rFonts w:ascii="Times New Roman" w:hAnsi="Times New Roman"/>
          <w:color w:val="000000"/>
        </w:rPr>
        <w:t>15.</w:t>
      </w:r>
      <w:r w:rsidRPr="00C86DAA">
        <w:rPr>
          <w:rFonts w:ascii="Times New Roman" w:hAnsi="Times New Roman"/>
          <w:color w:val="000000"/>
        </w:rPr>
        <w:tab/>
      </w:r>
      <w:r w:rsidRPr="00C86DAA">
        <w:rPr>
          <w:rFonts w:ascii="Times New Roman" w:hAnsi="Times New Roman"/>
          <w:color w:val="000000"/>
          <w:u w:val="single"/>
        </w:rPr>
        <w:t>Changes in Burden</w:t>
      </w:r>
    </w:p>
    <w:p w:rsidR="00AF27C1" w:rsidRPr="00C86DAA" w:rsidP="00EF1102" w14:paraId="7650D38E" w14:textId="77777777">
      <w:pPr>
        <w:keepNext/>
        <w:rPr>
          <w:rFonts w:ascii="Times New Roman" w:hAnsi="Times New Roman"/>
          <w:color w:val="000000"/>
        </w:rPr>
      </w:pPr>
    </w:p>
    <w:p w:rsidR="00877164" w:rsidP="00552D24" w14:paraId="1CC9CD10" w14:textId="47509BC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r>
        <w:rPr>
          <w:rFonts w:ascii="Times New Roman" w:hAnsi="Times New Roman"/>
          <w:iCs/>
        </w:rPr>
        <w:t>New</w:t>
      </w:r>
      <w:r w:rsidR="00552D24">
        <w:rPr>
          <w:rFonts w:ascii="Times New Roman" w:hAnsi="Times New Roman"/>
          <w:iCs/>
        </w:rPr>
        <w:t xml:space="preserve"> rules have been added to Appendix A and are included in the burden estimate for this collection of information.</w:t>
      </w:r>
      <w:r>
        <w:rPr>
          <w:rFonts w:ascii="Times New Roman" w:hAnsi="Times New Roman"/>
          <w:iCs/>
        </w:rPr>
        <w:t xml:space="preserve"> </w:t>
      </w:r>
      <w:r w:rsidR="000D6110">
        <w:rPr>
          <w:rFonts w:ascii="Times New Roman" w:hAnsi="Times New Roman"/>
          <w:iCs/>
        </w:rPr>
        <w:t>In addition, s</w:t>
      </w:r>
      <w:r>
        <w:rPr>
          <w:rFonts w:ascii="Times New Roman" w:hAnsi="Times New Roman"/>
          <w:iCs/>
        </w:rPr>
        <w:t>taff changed the estimation procedure for</w:t>
      </w:r>
      <w:r w:rsidR="00A6362F">
        <w:rPr>
          <w:rFonts w:ascii="Times New Roman" w:hAnsi="Times New Roman"/>
          <w:iCs/>
        </w:rPr>
        <w:t xml:space="preserve"> PRA burden in this collection</w:t>
      </w:r>
      <w:r w:rsidR="00D67AA1">
        <w:rPr>
          <w:rFonts w:ascii="Times New Roman" w:hAnsi="Times New Roman"/>
          <w:iCs/>
        </w:rPr>
        <w:t xml:space="preserve"> to include the breadth </w:t>
      </w:r>
      <w:r w:rsidR="00E84432">
        <w:rPr>
          <w:rFonts w:ascii="Times New Roman" w:hAnsi="Times New Roman"/>
          <w:iCs/>
        </w:rPr>
        <w:t xml:space="preserve">and variety </w:t>
      </w:r>
      <w:r w:rsidR="00D67AA1">
        <w:rPr>
          <w:rFonts w:ascii="Times New Roman" w:hAnsi="Times New Roman"/>
          <w:iCs/>
        </w:rPr>
        <w:t xml:space="preserve">of consumer products </w:t>
      </w:r>
      <w:r w:rsidR="00E84432">
        <w:rPr>
          <w:rFonts w:ascii="Times New Roman" w:hAnsi="Times New Roman"/>
          <w:iCs/>
        </w:rPr>
        <w:t xml:space="preserve">that are children’s products. </w:t>
      </w:r>
      <w:r w:rsidRPr="00107937">
        <w:rPr>
          <w:rFonts w:ascii="Times New Roman" w:hAnsi="Times New Roman"/>
        </w:rPr>
        <w:t xml:space="preserve">To estimate the number of respondents, we reviewed every industry category in the NAICS and selected industry categories that </w:t>
      </w:r>
      <w:r w:rsidRPr="00107937" w:rsidR="00F963A0">
        <w:rPr>
          <w:rFonts w:ascii="Times New Roman" w:hAnsi="Times New Roman"/>
        </w:rPr>
        <w:t>include</w:t>
      </w:r>
      <w:r w:rsidRPr="00107937">
        <w:rPr>
          <w:rFonts w:ascii="Times New Roman" w:hAnsi="Times New Roman"/>
        </w:rPr>
        <w:t xml:space="preserve"> firms that could manufacture or sell children’s products that are regulated by CPSC and require testing and certification.  </w:t>
      </w:r>
      <w:r>
        <w:rPr>
          <w:rFonts w:ascii="Times New Roman" w:hAnsi="Times New Roman"/>
        </w:rPr>
        <w:t xml:space="preserve">Then using </w:t>
      </w:r>
      <w:r w:rsidR="00D22C7D">
        <w:rPr>
          <w:rFonts w:ascii="Times New Roman" w:hAnsi="Times New Roman"/>
        </w:rPr>
        <w:t xml:space="preserve">2022 </w:t>
      </w:r>
      <w:r>
        <w:rPr>
          <w:rFonts w:ascii="Times New Roman" w:hAnsi="Times New Roman"/>
        </w:rPr>
        <w:t xml:space="preserve">data </w:t>
      </w:r>
      <w:r w:rsidR="006D25E3">
        <w:rPr>
          <w:rFonts w:ascii="Times New Roman" w:hAnsi="Times New Roman"/>
        </w:rPr>
        <w:t xml:space="preserve">from the </w:t>
      </w:r>
      <w:r w:rsidR="006D25E3">
        <w:rPr>
          <w:rFonts w:ascii="Times New Roman" w:hAnsi="Times New Roman"/>
        </w:rPr>
        <w:t xml:space="preserve">U.S. Census Bureau’s </w:t>
      </w:r>
      <w:r w:rsidR="00D22C7D">
        <w:rPr>
          <w:rFonts w:ascii="Times New Roman" w:hAnsi="Times New Roman"/>
        </w:rPr>
        <w:t xml:space="preserve">County Business Patterns </w:t>
      </w:r>
      <w:r w:rsidR="006D25E3">
        <w:rPr>
          <w:rFonts w:ascii="Times New Roman" w:hAnsi="Times New Roman"/>
        </w:rPr>
        <w:t xml:space="preserve">dataset, we identified the number of </w:t>
      </w:r>
      <w:r w:rsidR="005B1D1E">
        <w:rPr>
          <w:rFonts w:ascii="Times New Roman" w:hAnsi="Times New Roman"/>
        </w:rPr>
        <w:t>establishments</w:t>
      </w:r>
      <w:r w:rsidR="006D25E3">
        <w:rPr>
          <w:rFonts w:ascii="Times New Roman" w:hAnsi="Times New Roman"/>
        </w:rPr>
        <w:t xml:space="preserve"> that would report to the collection.</w:t>
      </w:r>
      <w:r w:rsidR="005B1D1E">
        <w:rPr>
          <w:rFonts w:ascii="Times New Roman" w:hAnsi="Times New Roman"/>
        </w:rPr>
        <w:t xml:space="preserve"> (See footnote 1.) This new estimation procedure will improve the consistency</w:t>
      </w:r>
      <w:r w:rsidR="000E2056">
        <w:rPr>
          <w:rFonts w:ascii="Times New Roman" w:hAnsi="Times New Roman"/>
        </w:rPr>
        <w:t xml:space="preserve"> of estimates moving forward, as long as Census is able to maintain the</w:t>
      </w:r>
      <w:r w:rsidR="004A38EF">
        <w:rPr>
          <w:rFonts w:ascii="Times New Roman" w:hAnsi="Times New Roman"/>
        </w:rPr>
        <w:t xml:space="preserve"> </w:t>
      </w:r>
      <w:r w:rsidR="00EA0752">
        <w:rPr>
          <w:rFonts w:ascii="Times New Roman" w:hAnsi="Times New Roman"/>
        </w:rPr>
        <w:t xml:space="preserve">County Business Patterns </w:t>
      </w:r>
      <w:r w:rsidR="004A38EF">
        <w:rPr>
          <w:rFonts w:ascii="Times New Roman" w:hAnsi="Times New Roman"/>
        </w:rPr>
        <w:t xml:space="preserve">dataset, which is </w:t>
      </w:r>
      <w:r w:rsidR="00E078BA">
        <w:rPr>
          <w:rFonts w:ascii="Times New Roman" w:hAnsi="Times New Roman"/>
        </w:rPr>
        <w:t xml:space="preserve">currently </w:t>
      </w:r>
      <w:r w:rsidR="004A38EF">
        <w:rPr>
          <w:rFonts w:ascii="Times New Roman" w:hAnsi="Times New Roman"/>
        </w:rPr>
        <w:t>updated on a three-year cycle.</w:t>
      </w:r>
      <w:r w:rsidR="006D25E3">
        <w:rPr>
          <w:rFonts w:ascii="Times New Roman" w:hAnsi="Times New Roman"/>
        </w:rPr>
        <w:t xml:space="preserve"> </w:t>
      </w:r>
    </w:p>
    <w:p w:rsidR="00CB167A" w:rsidP="00552D24" w14:paraId="7F38B29D"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p>
    <w:p w:rsidR="0074444A" w:rsidP="00552D24" w14:paraId="3E9430A8" w14:textId="041B80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r>
        <w:rPr>
          <w:rFonts w:ascii="Times New Roman" w:hAnsi="Times New Roman"/>
          <w:iCs/>
        </w:rPr>
        <w:t xml:space="preserve">The estimated number of responses increased from </w:t>
      </w:r>
      <w:r w:rsidR="0089002D">
        <w:rPr>
          <w:rFonts w:ascii="Times New Roman" w:hAnsi="Times New Roman"/>
          <w:iCs/>
        </w:rPr>
        <w:t xml:space="preserve">approximately 1.8 million in </w:t>
      </w:r>
      <w:r w:rsidR="00B0255D">
        <w:rPr>
          <w:rFonts w:ascii="Times New Roman" w:hAnsi="Times New Roman"/>
          <w:iCs/>
        </w:rPr>
        <w:t>the previous renewal</w:t>
      </w:r>
      <w:r w:rsidR="0089002D">
        <w:rPr>
          <w:rFonts w:ascii="Times New Roman" w:hAnsi="Times New Roman"/>
          <w:iCs/>
        </w:rPr>
        <w:t xml:space="preserve"> to 36 million</w:t>
      </w:r>
      <w:r w:rsidR="00B0255D">
        <w:rPr>
          <w:rFonts w:ascii="Times New Roman" w:hAnsi="Times New Roman"/>
          <w:iCs/>
        </w:rPr>
        <w:t xml:space="preserve">, while </w:t>
      </w:r>
      <w:r w:rsidR="00D72E8D">
        <w:rPr>
          <w:rFonts w:ascii="Times New Roman" w:hAnsi="Times New Roman"/>
          <w:iCs/>
        </w:rPr>
        <w:t xml:space="preserve">the estimated burden hours have decreased from approximately 6.4 million in the previous renewal to </w:t>
      </w:r>
      <w:r w:rsidR="00B36D69">
        <w:rPr>
          <w:rFonts w:ascii="Times New Roman" w:hAnsi="Times New Roman"/>
          <w:iCs/>
        </w:rPr>
        <w:t xml:space="preserve">5.3 million. </w:t>
      </w:r>
      <w:r w:rsidR="00733003">
        <w:rPr>
          <w:rFonts w:ascii="Times New Roman" w:hAnsi="Times New Roman"/>
          <w:iCs/>
        </w:rPr>
        <w:t xml:space="preserve">This adjustment is largely a reflection of the </w:t>
      </w:r>
      <w:r w:rsidR="006E466B">
        <w:rPr>
          <w:rFonts w:ascii="Times New Roman" w:hAnsi="Times New Roman"/>
          <w:iCs/>
        </w:rPr>
        <w:t xml:space="preserve">efficiency of </w:t>
      </w:r>
      <w:r w:rsidR="00573E2D">
        <w:rPr>
          <w:rFonts w:ascii="Times New Roman" w:hAnsi="Times New Roman"/>
          <w:iCs/>
        </w:rPr>
        <w:t xml:space="preserve">eFile. </w:t>
      </w:r>
      <w:r w:rsidRPr="0074444A">
        <w:rPr>
          <w:rFonts w:ascii="Times New Roman" w:hAnsi="Times New Roman"/>
          <w:iCs/>
        </w:rPr>
        <w:t xml:space="preserve">Under </w:t>
      </w:r>
      <w:r>
        <w:rPr>
          <w:rFonts w:ascii="Times New Roman" w:hAnsi="Times New Roman"/>
          <w:iCs/>
        </w:rPr>
        <w:t>previous</w:t>
      </w:r>
      <w:r w:rsidRPr="0074444A">
        <w:rPr>
          <w:rFonts w:ascii="Times New Roman" w:hAnsi="Times New Roman"/>
          <w:iCs/>
        </w:rPr>
        <w:t xml:space="preserve"> processes, firms provide</w:t>
      </w:r>
      <w:r w:rsidR="003E76CE">
        <w:rPr>
          <w:rFonts w:ascii="Times New Roman" w:hAnsi="Times New Roman"/>
          <w:iCs/>
        </w:rPr>
        <w:t>d</w:t>
      </w:r>
      <w:r w:rsidRPr="0074444A">
        <w:rPr>
          <w:rFonts w:ascii="Times New Roman" w:hAnsi="Times New Roman"/>
          <w:iCs/>
        </w:rPr>
        <w:t xml:space="preserve"> a paper certificate of compliance</w:t>
      </w:r>
      <w:r w:rsidR="002A79D9">
        <w:rPr>
          <w:rFonts w:ascii="Times New Roman" w:hAnsi="Times New Roman"/>
          <w:iCs/>
        </w:rPr>
        <w:t>.</w:t>
      </w:r>
      <w:r w:rsidR="00220149">
        <w:rPr>
          <w:rFonts w:ascii="Times New Roman" w:hAnsi="Times New Roman"/>
          <w:iCs/>
        </w:rPr>
        <w:t xml:space="preserve"> </w:t>
      </w:r>
      <w:r w:rsidR="002A79D9">
        <w:rPr>
          <w:rFonts w:ascii="Times New Roman" w:hAnsi="Times New Roman"/>
          <w:iCs/>
        </w:rPr>
        <w:t>T</w:t>
      </w:r>
      <w:r w:rsidRPr="0074444A">
        <w:rPr>
          <w:rFonts w:ascii="Times New Roman" w:hAnsi="Times New Roman"/>
          <w:iCs/>
        </w:rPr>
        <w:t>he eFiling program enable</w:t>
      </w:r>
      <w:r w:rsidR="002A79D9">
        <w:rPr>
          <w:rFonts w:ascii="Times New Roman" w:hAnsi="Times New Roman"/>
          <w:iCs/>
        </w:rPr>
        <w:t>s</w:t>
      </w:r>
      <w:r w:rsidRPr="0074444A">
        <w:rPr>
          <w:rFonts w:ascii="Times New Roman" w:hAnsi="Times New Roman"/>
          <w:iCs/>
        </w:rPr>
        <w:t xml:space="preserve"> CPSC </w:t>
      </w:r>
      <w:r w:rsidR="002A79D9">
        <w:rPr>
          <w:rFonts w:ascii="Times New Roman" w:hAnsi="Times New Roman"/>
          <w:iCs/>
        </w:rPr>
        <w:t>(</w:t>
      </w:r>
      <w:r w:rsidRPr="0074444A">
        <w:rPr>
          <w:rFonts w:ascii="Times New Roman" w:hAnsi="Times New Roman"/>
          <w:iCs/>
        </w:rPr>
        <w:t>and CBP</w:t>
      </w:r>
      <w:r w:rsidR="002A79D9">
        <w:rPr>
          <w:rFonts w:ascii="Times New Roman" w:hAnsi="Times New Roman"/>
          <w:iCs/>
        </w:rPr>
        <w:t>)</w:t>
      </w:r>
      <w:r w:rsidRPr="0074444A">
        <w:rPr>
          <w:rFonts w:ascii="Times New Roman" w:hAnsi="Times New Roman"/>
          <w:iCs/>
        </w:rPr>
        <w:t xml:space="preserve"> to use certificate data, which has been required since 2008 but not electronically collected.  </w:t>
      </w:r>
      <w:r w:rsidR="001C7C6B">
        <w:rPr>
          <w:rFonts w:ascii="Times New Roman" w:hAnsi="Times New Roman"/>
          <w:iCs/>
        </w:rPr>
        <w:t xml:space="preserve">Simultaneously, </w:t>
      </w:r>
      <w:r w:rsidRPr="0074444A">
        <w:rPr>
          <w:rFonts w:ascii="Times New Roman" w:hAnsi="Times New Roman"/>
          <w:iCs/>
        </w:rPr>
        <w:t>eFiling make</w:t>
      </w:r>
      <w:r w:rsidR="00596731">
        <w:rPr>
          <w:rFonts w:ascii="Times New Roman" w:hAnsi="Times New Roman"/>
          <w:iCs/>
        </w:rPr>
        <w:t>s</w:t>
      </w:r>
      <w:r w:rsidRPr="0074444A">
        <w:rPr>
          <w:rFonts w:ascii="Times New Roman" w:hAnsi="Times New Roman"/>
          <w:iCs/>
        </w:rPr>
        <w:t xml:space="preserve"> it </w:t>
      </w:r>
      <w:r w:rsidR="00883FA0">
        <w:rPr>
          <w:rFonts w:ascii="Times New Roman" w:hAnsi="Times New Roman"/>
          <w:iCs/>
        </w:rPr>
        <w:t>easier</w:t>
      </w:r>
      <w:r w:rsidRPr="0074444A">
        <w:rPr>
          <w:rFonts w:ascii="Times New Roman" w:hAnsi="Times New Roman"/>
          <w:iCs/>
        </w:rPr>
        <w:t xml:space="preserve"> for </w:t>
      </w:r>
      <w:r w:rsidR="00883FA0">
        <w:rPr>
          <w:rFonts w:ascii="Times New Roman" w:hAnsi="Times New Roman"/>
          <w:iCs/>
        </w:rPr>
        <w:t xml:space="preserve">CPSC to collect required information from </w:t>
      </w:r>
      <w:r w:rsidRPr="0074444A">
        <w:rPr>
          <w:rFonts w:ascii="Times New Roman" w:hAnsi="Times New Roman"/>
          <w:iCs/>
        </w:rPr>
        <w:t xml:space="preserve">foreign manufacturers who </w:t>
      </w:r>
      <w:r w:rsidR="00883FA0">
        <w:rPr>
          <w:rFonts w:ascii="Times New Roman" w:hAnsi="Times New Roman"/>
          <w:iCs/>
        </w:rPr>
        <w:t xml:space="preserve">may not have </w:t>
      </w:r>
      <w:r w:rsidR="00346650">
        <w:rPr>
          <w:rFonts w:ascii="Times New Roman" w:hAnsi="Times New Roman"/>
          <w:iCs/>
        </w:rPr>
        <w:t>responded</w:t>
      </w:r>
      <w:r w:rsidR="00883FA0">
        <w:rPr>
          <w:rFonts w:ascii="Times New Roman" w:hAnsi="Times New Roman"/>
          <w:iCs/>
        </w:rPr>
        <w:t xml:space="preserve"> to</w:t>
      </w:r>
      <w:r w:rsidRPr="0074444A">
        <w:rPr>
          <w:rFonts w:ascii="Times New Roman" w:hAnsi="Times New Roman"/>
          <w:iCs/>
        </w:rPr>
        <w:t xml:space="preserve"> existing testing and certification </w:t>
      </w:r>
      <w:r w:rsidR="00346650">
        <w:rPr>
          <w:rFonts w:ascii="Times New Roman" w:hAnsi="Times New Roman"/>
          <w:iCs/>
        </w:rPr>
        <w:t xml:space="preserve">collection </w:t>
      </w:r>
      <w:r w:rsidRPr="0074444A">
        <w:rPr>
          <w:rFonts w:ascii="Times New Roman" w:hAnsi="Times New Roman"/>
          <w:iCs/>
        </w:rPr>
        <w:t xml:space="preserve">requirements </w:t>
      </w:r>
      <w:r w:rsidR="00346650">
        <w:rPr>
          <w:rFonts w:ascii="Times New Roman" w:hAnsi="Times New Roman"/>
          <w:iCs/>
        </w:rPr>
        <w:t>previously</w:t>
      </w:r>
      <w:r w:rsidRPr="0074444A">
        <w:rPr>
          <w:rFonts w:ascii="Times New Roman" w:hAnsi="Times New Roman"/>
          <w:iCs/>
        </w:rPr>
        <w:t>.  That means fewer unsafe products coming into the country and into consumers’ homes.</w:t>
      </w:r>
      <w:r w:rsidR="00CB7754">
        <w:rPr>
          <w:rFonts w:ascii="Times New Roman" w:hAnsi="Times New Roman"/>
          <w:iCs/>
        </w:rPr>
        <w:t xml:space="preserve"> The estimated improvement in efficiency is </w:t>
      </w:r>
      <w:r w:rsidR="000C514D">
        <w:rPr>
          <w:rFonts w:ascii="Times New Roman" w:hAnsi="Times New Roman"/>
          <w:iCs/>
        </w:rPr>
        <w:t>a</w:t>
      </w:r>
      <w:r w:rsidR="00DE4EF4">
        <w:rPr>
          <w:rFonts w:ascii="Times New Roman" w:hAnsi="Times New Roman"/>
          <w:iCs/>
        </w:rPr>
        <w:t>n average</w:t>
      </w:r>
      <w:r w:rsidR="000C514D">
        <w:rPr>
          <w:rFonts w:ascii="Times New Roman" w:hAnsi="Times New Roman"/>
          <w:iCs/>
        </w:rPr>
        <w:t xml:space="preserve"> </w:t>
      </w:r>
      <w:r w:rsidR="00DE4EF4">
        <w:rPr>
          <w:rFonts w:ascii="Times New Roman" w:hAnsi="Times New Roman"/>
          <w:iCs/>
        </w:rPr>
        <w:t xml:space="preserve">decrease from 3.56 hours per </w:t>
      </w:r>
      <w:r w:rsidR="00C01195">
        <w:rPr>
          <w:rFonts w:ascii="Times New Roman" w:hAnsi="Times New Roman"/>
          <w:iCs/>
        </w:rPr>
        <w:t>response</w:t>
      </w:r>
      <w:r w:rsidR="00DE4EF4">
        <w:rPr>
          <w:rFonts w:ascii="Times New Roman" w:hAnsi="Times New Roman"/>
          <w:iCs/>
        </w:rPr>
        <w:t xml:space="preserve"> (6,400,000</w:t>
      </w:r>
      <w:r w:rsidR="00BA2A29">
        <w:rPr>
          <w:rFonts w:ascii="Times New Roman" w:hAnsi="Times New Roman"/>
          <w:iCs/>
        </w:rPr>
        <w:t xml:space="preserve"> hours / 1,800,000 </w:t>
      </w:r>
      <w:r w:rsidR="00C01195">
        <w:rPr>
          <w:rFonts w:ascii="Times New Roman" w:hAnsi="Times New Roman"/>
          <w:iCs/>
        </w:rPr>
        <w:t>responses</w:t>
      </w:r>
      <w:r w:rsidR="00BA2A29">
        <w:rPr>
          <w:rFonts w:ascii="Times New Roman" w:hAnsi="Times New Roman"/>
          <w:iCs/>
        </w:rPr>
        <w:t xml:space="preserve">), to </w:t>
      </w:r>
      <w:r w:rsidR="0039520A">
        <w:rPr>
          <w:rFonts w:ascii="Times New Roman" w:hAnsi="Times New Roman"/>
          <w:iCs/>
        </w:rPr>
        <w:t xml:space="preserve">0.147 hours </w:t>
      </w:r>
      <w:r w:rsidR="00B4112A">
        <w:rPr>
          <w:rFonts w:ascii="Times New Roman" w:hAnsi="Times New Roman"/>
          <w:iCs/>
        </w:rPr>
        <w:t xml:space="preserve">(or 8.8 minutes) </w:t>
      </w:r>
      <w:r w:rsidR="0039520A">
        <w:rPr>
          <w:rFonts w:ascii="Times New Roman" w:hAnsi="Times New Roman"/>
          <w:iCs/>
        </w:rPr>
        <w:t xml:space="preserve">per </w:t>
      </w:r>
      <w:r w:rsidR="00C01195">
        <w:rPr>
          <w:rFonts w:ascii="Times New Roman" w:hAnsi="Times New Roman"/>
          <w:iCs/>
        </w:rPr>
        <w:t>response</w:t>
      </w:r>
      <w:r w:rsidR="0039520A">
        <w:rPr>
          <w:rFonts w:ascii="Times New Roman" w:hAnsi="Times New Roman"/>
          <w:iCs/>
        </w:rPr>
        <w:t xml:space="preserve"> (</w:t>
      </w:r>
      <w:r w:rsidR="00437FD0">
        <w:rPr>
          <w:rFonts w:ascii="Times New Roman" w:hAnsi="Times New Roman"/>
          <w:iCs/>
        </w:rPr>
        <w:t xml:space="preserve">5,300,000 hours / </w:t>
      </w:r>
      <w:r w:rsidR="00892252">
        <w:rPr>
          <w:rFonts w:ascii="Times New Roman" w:hAnsi="Times New Roman"/>
          <w:iCs/>
        </w:rPr>
        <w:t xml:space="preserve">36,000,000 </w:t>
      </w:r>
      <w:r w:rsidR="00C01195">
        <w:rPr>
          <w:rFonts w:ascii="Times New Roman" w:hAnsi="Times New Roman"/>
          <w:iCs/>
        </w:rPr>
        <w:t>response</w:t>
      </w:r>
      <w:r w:rsidR="00892252">
        <w:rPr>
          <w:rFonts w:ascii="Times New Roman" w:hAnsi="Times New Roman"/>
          <w:iCs/>
        </w:rPr>
        <w:t>s).</w:t>
      </w:r>
    </w:p>
    <w:p w:rsidR="00ED5EDC" w:rsidP="00552D24" w14:paraId="489DBF74"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p>
    <w:p w:rsidR="00ED5EDC" w:rsidRPr="00552D24" w:rsidP="00552D24" w14:paraId="6DE1C870" w14:textId="21BB0B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r>
        <w:rPr>
          <w:rFonts w:ascii="Times New Roman" w:hAnsi="Times New Roman"/>
          <w:iCs/>
        </w:rPr>
        <w:t xml:space="preserve">OMB approved the </w:t>
      </w:r>
      <w:r w:rsidR="00C63BAD">
        <w:rPr>
          <w:rFonts w:ascii="Times New Roman" w:hAnsi="Times New Roman"/>
          <w:iCs/>
        </w:rPr>
        <w:t xml:space="preserve">burden of the </w:t>
      </w:r>
      <w:r>
        <w:rPr>
          <w:rFonts w:ascii="Times New Roman" w:hAnsi="Times New Roman"/>
          <w:iCs/>
        </w:rPr>
        <w:t xml:space="preserve">collection </w:t>
      </w:r>
      <w:r w:rsidR="00C63BAD">
        <w:rPr>
          <w:rFonts w:ascii="Times New Roman" w:hAnsi="Times New Roman"/>
          <w:iCs/>
        </w:rPr>
        <w:t xml:space="preserve">of information related to </w:t>
      </w:r>
      <w:r w:rsidR="000B6B38">
        <w:rPr>
          <w:rFonts w:ascii="Times New Roman" w:hAnsi="Times New Roman"/>
          <w:iCs/>
        </w:rPr>
        <w:t>the eFiling of Children’s Product Certificates</w:t>
      </w:r>
      <w:r w:rsidR="00E567D8">
        <w:rPr>
          <w:rFonts w:ascii="Times New Roman" w:hAnsi="Times New Roman"/>
          <w:iCs/>
        </w:rPr>
        <w:t xml:space="preserve"> (CPCs)</w:t>
      </w:r>
      <w:r w:rsidR="000B6B38">
        <w:rPr>
          <w:rFonts w:ascii="Times New Roman" w:hAnsi="Times New Roman"/>
          <w:iCs/>
        </w:rPr>
        <w:t xml:space="preserve"> </w:t>
      </w:r>
      <w:r w:rsidR="00470CA6">
        <w:rPr>
          <w:rFonts w:ascii="Times New Roman" w:hAnsi="Times New Roman"/>
          <w:iCs/>
        </w:rPr>
        <w:t xml:space="preserve">on February 28, 2025, under </w:t>
      </w:r>
      <w:r w:rsidR="008143BE">
        <w:rPr>
          <w:rFonts w:ascii="Times New Roman" w:hAnsi="Times New Roman"/>
          <w:iCs/>
        </w:rPr>
        <w:t>OMB Control Number 3041-0203</w:t>
      </w:r>
      <w:r w:rsidR="00953D8E">
        <w:rPr>
          <w:rFonts w:ascii="Times New Roman" w:hAnsi="Times New Roman"/>
          <w:iCs/>
        </w:rPr>
        <w:t xml:space="preserve">, Revisions to 16 CFR Part 1110. </w:t>
      </w:r>
      <w:r w:rsidR="009F3CC3">
        <w:rPr>
          <w:rFonts w:ascii="Times New Roman" w:hAnsi="Times New Roman"/>
          <w:iCs/>
        </w:rPr>
        <w:t xml:space="preserve">In this renewal, </w:t>
      </w:r>
      <w:r w:rsidR="00E50D2E">
        <w:rPr>
          <w:rFonts w:ascii="Times New Roman" w:hAnsi="Times New Roman"/>
          <w:iCs/>
        </w:rPr>
        <w:t xml:space="preserve">a portion of </w:t>
      </w:r>
      <w:r w:rsidR="009F3CC3">
        <w:rPr>
          <w:rFonts w:ascii="Times New Roman" w:hAnsi="Times New Roman"/>
          <w:iCs/>
        </w:rPr>
        <w:t>t</w:t>
      </w:r>
      <w:r w:rsidR="00953D8E">
        <w:rPr>
          <w:rFonts w:ascii="Times New Roman" w:hAnsi="Times New Roman"/>
          <w:iCs/>
        </w:rPr>
        <w:t xml:space="preserve">hat approved burden is </w:t>
      </w:r>
      <w:r w:rsidR="009F3CC3">
        <w:rPr>
          <w:rFonts w:ascii="Times New Roman" w:hAnsi="Times New Roman"/>
          <w:iCs/>
        </w:rPr>
        <w:t xml:space="preserve">moved to this collection of </w:t>
      </w:r>
      <w:r w:rsidR="007B2AD0">
        <w:rPr>
          <w:rFonts w:ascii="Times New Roman" w:hAnsi="Times New Roman"/>
          <w:iCs/>
        </w:rPr>
        <w:t xml:space="preserve">information </w:t>
      </w:r>
      <w:r w:rsidR="008D178C">
        <w:rPr>
          <w:rFonts w:ascii="Times New Roman" w:hAnsi="Times New Roman"/>
          <w:iCs/>
        </w:rPr>
        <w:t xml:space="preserve">where it is more appropriately included. </w:t>
      </w:r>
      <w:r w:rsidR="00F72787">
        <w:rPr>
          <w:rFonts w:ascii="Times New Roman" w:hAnsi="Times New Roman"/>
          <w:iCs/>
        </w:rPr>
        <w:t>Specifically,</w:t>
      </w:r>
      <w:r w:rsidR="00802F9B">
        <w:rPr>
          <w:rFonts w:ascii="Times New Roman" w:hAnsi="Times New Roman"/>
          <w:iCs/>
        </w:rPr>
        <w:t xml:space="preserve"> in this renewal,</w:t>
      </w:r>
      <w:r w:rsidR="00F72787">
        <w:rPr>
          <w:rFonts w:ascii="Times New Roman" w:hAnsi="Times New Roman"/>
          <w:iCs/>
        </w:rPr>
        <w:t xml:space="preserve"> </w:t>
      </w:r>
      <w:r w:rsidR="00A71FAC">
        <w:rPr>
          <w:rFonts w:ascii="Times New Roman" w:hAnsi="Times New Roman"/>
          <w:iCs/>
        </w:rPr>
        <w:t xml:space="preserve">Table C, 34,055,116 responses </w:t>
      </w:r>
      <w:r w:rsidR="00393C85">
        <w:rPr>
          <w:rFonts w:ascii="Times New Roman" w:hAnsi="Times New Roman"/>
          <w:iCs/>
        </w:rPr>
        <w:t>is moved from Control Number 3041-0203 to</w:t>
      </w:r>
      <w:r w:rsidR="00F05F80">
        <w:rPr>
          <w:rFonts w:ascii="Times New Roman" w:hAnsi="Times New Roman"/>
          <w:iCs/>
        </w:rPr>
        <w:t xml:space="preserve"> 3041-0159. </w:t>
      </w:r>
      <w:r w:rsidR="00FA678F">
        <w:rPr>
          <w:rFonts w:ascii="Times New Roman" w:hAnsi="Times New Roman"/>
          <w:iCs/>
        </w:rPr>
        <w:t xml:space="preserve">In the next renewal of </w:t>
      </w:r>
      <w:r w:rsidR="00414B59">
        <w:rPr>
          <w:rFonts w:ascii="Times New Roman" w:hAnsi="Times New Roman"/>
          <w:iCs/>
        </w:rPr>
        <w:t xml:space="preserve">Control Number 3041-0203, the burden will be revised </w:t>
      </w:r>
      <w:r w:rsidR="00B12848">
        <w:rPr>
          <w:rFonts w:ascii="Times New Roman" w:hAnsi="Times New Roman"/>
          <w:iCs/>
        </w:rPr>
        <w:t xml:space="preserve">to downward adjust </w:t>
      </w:r>
      <w:r w:rsidR="00414B59">
        <w:rPr>
          <w:rFonts w:ascii="Times New Roman" w:hAnsi="Times New Roman"/>
          <w:iCs/>
        </w:rPr>
        <w:t>accordingly</w:t>
      </w:r>
      <w:r w:rsidR="00F05F80">
        <w:rPr>
          <w:rFonts w:ascii="Times New Roman" w:hAnsi="Times New Roman"/>
          <w:iCs/>
        </w:rPr>
        <w:t xml:space="preserve">, </w:t>
      </w:r>
      <w:r w:rsidR="00B12848">
        <w:rPr>
          <w:rFonts w:ascii="Times New Roman" w:hAnsi="Times New Roman"/>
          <w:iCs/>
        </w:rPr>
        <w:t xml:space="preserve">to </w:t>
      </w:r>
      <w:r w:rsidR="00F05F80">
        <w:rPr>
          <w:rFonts w:ascii="Times New Roman" w:hAnsi="Times New Roman"/>
          <w:iCs/>
        </w:rPr>
        <w:t>no longer to include the eFiling of Children’s Product Certificates</w:t>
      </w:r>
      <w:r w:rsidR="00414B59">
        <w:rPr>
          <w:rFonts w:ascii="Times New Roman" w:hAnsi="Times New Roman"/>
          <w:iCs/>
        </w:rPr>
        <w:t>.</w:t>
      </w:r>
      <w:r w:rsidR="00C63BAD">
        <w:rPr>
          <w:rFonts w:ascii="Times New Roman" w:hAnsi="Times New Roman"/>
          <w:iCs/>
        </w:rPr>
        <w:t xml:space="preserve"> </w:t>
      </w:r>
    </w:p>
    <w:p w:rsidR="00763A11" w:rsidRPr="00AF7688" w:rsidP="003D6FE8" w14:paraId="0C9EDE4C" w14:textId="77777777">
      <w:pPr>
        <w:rPr>
          <w:rFonts w:ascii="Times New Roman" w:hAnsi="Times New Roman"/>
          <w:b/>
          <w:bCs/>
          <w:i/>
          <w:iCs/>
        </w:rPr>
      </w:pPr>
    </w:p>
    <w:p w:rsidR="00AF27C1" w:rsidRPr="00AF7688" w:rsidP="00E078BA" w14:paraId="327DC0EE" w14:textId="77777777">
      <w:pPr>
        <w:keepNext/>
        <w:tabs>
          <w:tab w:val="left" w:pos="-1440"/>
        </w:tabs>
        <w:ind w:left="720" w:hanging="720"/>
        <w:rPr>
          <w:rFonts w:ascii="Times New Roman" w:hAnsi="Times New Roman"/>
        </w:rPr>
      </w:pPr>
      <w:r w:rsidRPr="00AF7688">
        <w:rPr>
          <w:rFonts w:ascii="Times New Roman" w:hAnsi="Times New Roman"/>
        </w:rPr>
        <w:t>16.</w:t>
      </w:r>
      <w:r w:rsidRPr="00AF7688">
        <w:rPr>
          <w:rFonts w:ascii="Times New Roman" w:hAnsi="Times New Roman"/>
        </w:rPr>
        <w:tab/>
      </w:r>
      <w:r w:rsidRPr="00AF7688">
        <w:rPr>
          <w:rFonts w:ascii="Times New Roman" w:hAnsi="Times New Roman"/>
          <w:u w:val="single"/>
        </w:rPr>
        <w:t>Statistical Reporting</w:t>
      </w:r>
    </w:p>
    <w:p w:rsidR="00AF27C1" w:rsidRPr="00AF7688" w:rsidP="00E078BA" w14:paraId="1D5F3192" w14:textId="77777777">
      <w:pPr>
        <w:keepNext/>
        <w:rPr>
          <w:rFonts w:ascii="Times New Roman" w:hAnsi="Times New Roman"/>
        </w:rPr>
      </w:pPr>
    </w:p>
    <w:p w:rsidR="00AF27C1" w:rsidRPr="00AF7688" w:rsidP="00E078BA" w14:paraId="67FD6FF9" w14:textId="77777777">
      <w:pPr>
        <w:keepNext/>
        <w:rPr>
          <w:rFonts w:ascii="Times New Roman" w:hAnsi="Times New Roman"/>
        </w:rPr>
      </w:pPr>
      <w:r w:rsidRPr="00AF7688">
        <w:rPr>
          <w:rFonts w:ascii="Times New Roman" w:hAnsi="Times New Roman"/>
        </w:rPr>
        <w:t>Information collected under this requirement will not be published.</w:t>
      </w:r>
    </w:p>
    <w:p w:rsidR="00AF27C1" w:rsidRPr="00AF7688" w:rsidP="003D6FE8" w14:paraId="00BD9DAB" w14:textId="77777777">
      <w:pPr>
        <w:rPr>
          <w:rFonts w:ascii="Times New Roman" w:hAnsi="Times New Roman"/>
          <w:b/>
          <w:bCs/>
          <w:i/>
          <w:iCs/>
        </w:rPr>
      </w:pPr>
    </w:p>
    <w:p w:rsidR="00AF27C1" w:rsidRPr="00AF7688" w:rsidP="003D6FE8" w14:paraId="0556666B" w14:textId="77777777">
      <w:pPr>
        <w:tabs>
          <w:tab w:val="left" w:pos="-1440"/>
        </w:tabs>
        <w:ind w:left="720" w:hanging="720"/>
        <w:rPr>
          <w:rFonts w:ascii="Times New Roman" w:hAnsi="Times New Roman"/>
        </w:rPr>
      </w:pPr>
      <w:r w:rsidRPr="00AF7688">
        <w:rPr>
          <w:rFonts w:ascii="Times New Roman" w:hAnsi="Times New Roman"/>
        </w:rPr>
        <w:t>17.</w:t>
      </w:r>
      <w:r w:rsidRPr="00AF7688">
        <w:rPr>
          <w:rFonts w:ascii="Times New Roman" w:hAnsi="Times New Roman"/>
        </w:rPr>
        <w:tab/>
      </w:r>
      <w:r w:rsidRPr="00AF7688">
        <w:rPr>
          <w:rFonts w:ascii="Times New Roman" w:hAnsi="Times New Roman"/>
          <w:u w:val="single"/>
        </w:rPr>
        <w:t>Exemption for Display of Expiration Date</w:t>
      </w:r>
    </w:p>
    <w:p w:rsidR="00AF27C1" w:rsidRPr="00AF7688" w:rsidP="003D6FE8" w14:paraId="5EA3BA50" w14:textId="77777777">
      <w:pPr>
        <w:rPr>
          <w:rFonts w:ascii="Times New Roman" w:hAnsi="Times New Roman"/>
        </w:rPr>
      </w:pPr>
    </w:p>
    <w:p w:rsidR="00AF27C1" w:rsidRPr="00AF7688" w:rsidP="00CD1010" w14:paraId="4A2F712D" w14:textId="77777777">
      <w:pPr>
        <w:rPr>
          <w:rFonts w:ascii="Times New Roman" w:hAnsi="Times New Roman"/>
        </w:rPr>
      </w:pPr>
      <w:r w:rsidRPr="00AF7688">
        <w:rPr>
          <w:rFonts w:ascii="Times New Roman" w:hAnsi="Times New Roman"/>
        </w:rPr>
        <w:t>The agency does not seek an exemption from displaying the expiration date.</w:t>
      </w:r>
    </w:p>
    <w:p w:rsidR="00AF27C1" w:rsidRPr="00AF7688" w:rsidP="003D6FE8" w14:paraId="1915AB55" w14:textId="77777777">
      <w:pPr>
        <w:rPr>
          <w:rFonts w:ascii="Times New Roman" w:hAnsi="Times New Roman"/>
        </w:rPr>
      </w:pPr>
    </w:p>
    <w:p w:rsidR="00AF27C1" w:rsidRPr="00AF7688" w:rsidP="003D6FE8" w14:paraId="6F5AA981" w14:textId="77777777">
      <w:pPr>
        <w:rPr>
          <w:rFonts w:ascii="Times New Roman" w:hAnsi="Times New Roman"/>
        </w:rPr>
      </w:pPr>
      <w:r w:rsidRPr="00AF7688">
        <w:rPr>
          <w:rFonts w:ascii="Times New Roman" w:hAnsi="Times New Roman"/>
        </w:rPr>
        <w:t>18.</w:t>
      </w:r>
      <w:r w:rsidRPr="00AF7688">
        <w:rPr>
          <w:rFonts w:ascii="Times New Roman" w:hAnsi="Times New Roman"/>
        </w:rPr>
        <w:tab/>
      </w:r>
      <w:r w:rsidRPr="00AF7688">
        <w:rPr>
          <w:rFonts w:ascii="Times New Roman" w:hAnsi="Times New Roman"/>
          <w:u w:val="single"/>
        </w:rPr>
        <w:t>Exemption to Certification Statement</w:t>
      </w:r>
    </w:p>
    <w:p w:rsidR="00755FAE" w:rsidRPr="00AF7688" w:rsidP="003D6FE8" w14:paraId="04259A9A" w14:textId="77777777">
      <w:pPr>
        <w:ind w:left="720"/>
        <w:rPr>
          <w:rFonts w:ascii="Times New Roman" w:hAnsi="Times New Roman"/>
        </w:rPr>
      </w:pPr>
    </w:p>
    <w:p w:rsidR="005330D0" w:rsidRPr="003D6FE8" w:rsidP="00CD1010" w14:paraId="31A8A63E" w14:textId="77777777">
      <w:pPr>
        <w:rPr>
          <w:rFonts w:ascii="Times New Roman" w:hAnsi="Times New Roman"/>
          <w:color w:val="000000"/>
        </w:rPr>
      </w:pPr>
      <w:r w:rsidRPr="003D6FE8">
        <w:rPr>
          <w:rFonts w:ascii="Times New Roman" w:hAnsi="Times New Roman"/>
          <w:color w:val="000000"/>
        </w:rPr>
        <w:t>N/A</w:t>
      </w:r>
      <w:r w:rsidRPr="003D6FE8">
        <w:rPr>
          <w:rFonts w:ascii="Times New Roman" w:hAnsi="Times New Roman"/>
          <w:color w:val="000000"/>
        </w:rPr>
        <w:t>.</w:t>
      </w:r>
    </w:p>
    <w:p w:rsidR="005330D0" w:rsidRPr="003D6FE8" w:rsidP="003D6FE8" w14:paraId="2DFE5704" w14:textId="77777777">
      <w:pPr>
        <w:ind w:left="720"/>
        <w:rPr>
          <w:rFonts w:ascii="Times New Roman" w:hAnsi="Times New Roman"/>
          <w:color w:val="000000"/>
        </w:rPr>
      </w:pPr>
    </w:p>
    <w:p w:rsidR="005330D0" w:rsidRPr="00F35143" w:rsidP="003D6FE8" w14:paraId="115CFAAA" w14:textId="77777777">
      <w:pPr>
        <w:ind w:left="90"/>
        <w:rPr>
          <w:rFonts w:ascii="Times New Roman" w:hAnsi="Times New Roman"/>
          <w:color w:val="000000"/>
        </w:rPr>
      </w:pPr>
      <w:r>
        <w:rPr>
          <w:rFonts w:ascii="Times New Roman" w:hAnsi="Times New Roman"/>
          <w:color w:val="000000"/>
        </w:rPr>
        <w:t>B.</w:t>
      </w:r>
      <w:r>
        <w:rPr>
          <w:rFonts w:ascii="Times New Roman" w:hAnsi="Times New Roman"/>
          <w:color w:val="000000"/>
        </w:rPr>
        <w:tab/>
      </w:r>
      <w:r w:rsidRPr="00F35143">
        <w:rPr>
          <w:rFonts w:ascii="Times New Roman" w:hAnsi="Times New Roman"/>
          <w:color w:val="000000"/>
        </w:rPr>
        <w:t xml:space="preserve">Statistical Methods </w:t>
      </w:r>
    </w:p>
    <w:p w:rsidR="005330D0" w:rsidRPr="00F35143" w:rsidP="003D6FE8" w14:paraId="370906CD" w14:textId="77777777">
      <w:pPr>
        <w:ind w:left="90"/>
        <w:rPr>
          <w:rFonts w:ascii="Times New Roman" w:hAnsi="Times New Roman"/>
          <w:color w:val="000000"/>
        </w:rPr>
      </w:pPr>
    </w:p>
    <w:p w:rsidR="005330D0" w:rsidRPr="003D6FE8" w:rsidP="003D6FE8" w14:paraId="7056C567" w14:textId="77777777">
      <w:pPr>
        <w:ind w:left="90"/>
        <w:rPr>
          <w:rFonts w:ascii="Times New Roman" w:hAnsi="Times New Roman"/>
          <w:color w:val="000000"/>
        </w:rPr>
      </w:pPr>
      <w:r w:rsidRPr="00F35143">
        <w:rPr>
          <w:rFonts w:ascii="Times New Roman" w:hAnsi="Times New Roman"/>
          <w:color w:val="000000"/>
        </w:rPr>
        <w:t>The information collection requirements do not employ statistical methods.</w:t>
      </w:r>
    </w:p>
    <w:p w:rsidR="00AF27C1" w:rsidRPr="0042340E" w:rsidP="0042340E" w14:paraId="4BE005F1" w14:textId="77777777">
      <w:pPr>
        <w:jc w:val="center"/>
        <w:rPr>
          <w:rFonts w:ascii="Times New Roman" w:hAnsi="Times New Roman"/>
          <w:b/>
          <w:color w:val="000000"/>
        </w:rPr>
      </w:pPr>
      <w:r>
        <w:rPr>
          <w:rFonts w:ascii="Times New Roman" w:hAnsi="Times New Roman"/>
          <w:color w:val="000000"/>
        </w:rPr>
        <w:br w:type="page"/>
      </w:r>
      <w:r w:rsidRPr="0042340E">
        <w:rPr>
          <w:rFonts w:ascii="Times New Roman" w:hAnsi="Times New Roman"/>
          <w:b/>
          <w:color w:val="000000"/>
        </w:rPr>
        <w:t>APPENDIX A</w:t>
      </w:r>
    </w:p>
    <w:p w:rsidR="0042340E" w:rsidP="0042340E" w14:paraId="6C50BC66" w14:textId="77777777">
      <w:pPr>
        <w:tabs>
          <w:tab w:val="left" w:pos="4113"/>
        </w:tabs>
        <w:rPr>
          <w:rFonts w:ascii="Times New Roman" w:hAnsi="Times New Roman"/>
          <w:color w:val="000000"/>
        </w:rPr>
      </w:pPr>
    </w:p>
    <w:p w:rsidR="0042340E" w:rsidP="0042340E" w14:paraId="70588AB1" w14:textId="77777777">
      <w:pPr>
        <w:widowControl/>
        <w:rPr>
          <w:rFonts w:ascii="Times New Roman" w:hAnsi="Times New Roman"/>
        </w:rPr>
      </w:pPr>
      <w:r w:rsidRPr="0061568D">
        <w:rPr>
          <w:rFonts w:ascii="Times New Roman" w:hAnsi="Times New Roman"/>
          <w:i/>
        </w:rPr>
        <w:t>Children’s Product Safety Rules</w:t>
      </w:r>
      <w:r>
        <w:rPr>
          <w:rFonts w:ascii="Times New Roman" w:hAnsi="Times New Roman"/>
        </w:rPr>
        <w:t xml:space="preserve">:  The following is a list of children’s product safety rules that require third party testing and certification.  </w:t>
      </w:r>
    </w:p>
    <w:p w:rsidR="0042340E" w:rsidP="0042340E" w14:paraId="0FCD8909" w14:textId="77777777">
      <w:pPr>
        <w:widowControl/>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7758"/>
      </w:tblGrid>
      <w:tr w14:paraId="443C22D9" w14:textId="77777777" w:rsidTr="00375A9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4"/>
        </w:trPr>
        <w:tc>
          <w:tcPr>
            <w:tcW w:w="1818" w:type="dxa"/>
            <w:hideMark/>
          </w:tcPr>
          <w:p w:rsidR="0042340E" w:rsidRPr="00B443B6" w:rsidP="00375A9F" w14:paraId="5B0EE4ED" w14:textId="77777777">
            <w:pPr>
              <w:rPr>
                <w:rFonts w:ascii="Times New Roman" w:hAnsi="Times New Roman"/>
                <w:b/>
                <w:bCs/>
                <w:color w:val="000000"/>
                <w:sz w:val="20"/>
                <w:szCs w:val="20"/>
              </w:rPr>
            </w:pPr>
            <w:r w:rsidRPr="00B443B6">
              <w:rPr>
                <w:rFonts w:ascii="Times New Roman" w:hAnsi="Times New Roman"/>
                <w:b/>
                <w:bCs/>
                <w:color w:val="000000"/>
                <w:sz w:val="20"/>
                <w:szCs w:val="20"/>
              </w:rPr>
              <w:t>Citation</w:t>
            </w:r>
          </w:p>
        </w:tc>
        <w:tc>
          <w:tcPr>
            <w:tcW w:w="7758" w:type="dxa"/>
            <w:hideMark/>
          </w:tcPr>
          <w:p w:rsidR="0042340E" w:rsidRPr="00B443B6" w:rsidP="00375A9F" w14:paraId="65713CF3" w14:textId="77777777">
            <w:pPr>
              <w:rPr>
                <w:rFonts w:ascii="Times New Roman" w:hAnsi="Times New Roman"/>
                <w:b/>
                <w:bCs/>
                <w:color w:val="000000"/>
                <w:sz w:val="20"/>
                <w:szCs w:val="20"/>
              </w:rPr>
            </w:pPr>
            <w:r w:rsidRPr="00B443B6">
              <w:rPr>
                <w:rFonts w:ascii="Times New Roman" w:hAnsi="Times New Roman"/>
                <w:b/>
                <w:bCs/>
                <w:color w:val="000000"/>
                <w:sz w:val="20"/>
                <w:szCs w:val="20"/>
              </w:rPr>
              <w:t>Description</w:t>
            </w:r>
          </w:p>
        </w:tc>
      </w:tr>
      <w:tr w14:paraId="73B9C70C" w14:textId="77777777" w:rsidTr="00375A9F">
        <w:tblPrEx>
          <w:tblW w:w="0" w:type="auto"/>
          <w:tblLook w:val="04A0"/>
        </w:tblPrEx>
        <w:trPr>
          <w:trHeight w:val="144"/>
        </w:trPr>
        <w:tc>
          <w:tcPr>
            <w:tcW w:w="1818" w:type="dxa"/>
          </w:tcPr>
          <w:p w:rsidR="00F7169A" w:rsidRPr="00B443B6" w:rsidP="00375A9F" w14:paraId="0852B664" w14:textId="08A7BBF1">
            <w:pPr>
              <w:rPr>
                <w:rFonts w:ascii="Times New Roman" w:hAnsi="Times New Roman"/>
                <w:color w:val="000000"/>
                <w:sz w:val="20"/>
                <w:szCs w:val="20"/>
              </w:rPr>
            </w:pPr>
            <w:r>
              <w:rPr>
                <w:rFonts w:ascii="Times New Roman" w:hAnsi="Times New Roman"/>
                <w:color w:val="000000"/>
                <w:sz w:val="20"/>
                <w:szCs w:val="20"/>
              </w:rPr>
              <w:t>1110</w:t>
            </w:r>
          </w:p>
        </w:tc>
        <w:tc>
          <w:tcPr>
            <w:tcW w:w="7758" w:type="dxa"/>
          </w:tcPr>
          <w:p w:rsidR="00F7169A" w:rsidRPr="00B443B6" w:rsidP="00375A9F" w14:paraId="682BCF3A" w14:textId="6020DDA6">
            <w:pPr>
              <w:rPr>
                <w:rFonts w:ascii="Times New Roman" w:hAnsi="Times New Roman"/>
                <w:color w:val="000000"/>
                <w:sz w:val="20"/>
                <w:szCs w:val="20"/>
              </w:rPr>
            </w:pPr>
            <w:r>
              <w:rPr>
                <w:rFonts w:ascii="Times New Roman" w:hAnsi="Times New Roman"/>
                <w:color w:val="000000"/>
                <w:sz w:val="20"/>
                <w:szCs w:val="20"/>
              </w:rPr>
              <w:t>Certificates of Compliance</w:t>
            </w:r>
          </w:p>
        </w:tc>
      </w:tr>
      <w:tr w14:paraId="01314EE2" w14:textId="77777777" w:rsidTr="00375A9F">
        <w:tblPrEx>
          <w:tblW w:w="0" w:type="auto"/>
          <w:tblLook w:val="04A0"/>
        </w:tblPrEx>
        <w:trPr>
          <w:trHeight w:val="144"/>
        </w:trPr>
        <w:tc>
          <w:tcPr>
            <w:tcW w:w="1818" w:type="dxa"/>
            <w:hideMark/>
          </w:tcPr>
          <w:p w:rsidR="0042340E" w:rsidRPr="00B443B6" w:rsidP="00375A9F" w14:paraId="5211C03D" w14:textId="77777777">
            <w:pPr>
              <w:rPr>
                <w:rFonts w:ascii="Times New Roman" w:hAnsi="Times New Roman"/>
                <w:color w:val="000000"/>
                <w:sz w:val="20"/>
                <w:szCs w:val="20"/>
              </w:rPr>
            </w:pPr>
            <w:r w:rsidRPr="00B443B6">
              <w:rPr>
                <w:rFonts w:ascii="Times New Roman" w:hAnsi="Times New Roman"/>
                <w:color w:val="000000"/>
                <w:sz w:val="20"/>
                <w:szCs w:val="20"/>
              </w:rPr>
              <w:t>1203</w:t>
            </w:r>
          </w:p>
        </w:tc>
        <w:tc>
          <w:tcPr>
            <w:tcW w:w="7758" w:type="dxa"/>
            <w:hideMark/>
          </w:tcPr>
          <w:p w:rsidR="0042340E" w:rsidRPr="00B443B6" w:rsidP="00375A9F" w14:paraId="0E08C319" w14:textId="77777777">
            <w:pPr>
              <w:rPr>
                <w:rFonts w:ascii="Times New Roman" w:hAnsi="Times New Roman"/>
                <w:color w:val="000000"/>
                <w:sz w:val="20"/>
                <w:szCs w:val="20"/>
              </w:rPr>
            </w:pPr>
            <w:r w:rsidRPr="00B443B6">
              <w:rPr>
                <w:rFonts w:ascii="Times New Roman" w:hAnsi="Times New Roman"/>
                <w:color w:val="000000"/>
                <w:sz w:val="20"/>
                <w:szCs w:val="20"/>
              </w:rPr>
              <w:t>Safety Standard for Bicycle Helmets – Children's</w:t>
            </w:r>
          </w:p>
        </w:tc>
      </w:tr>
      <w:tr w14:paraId="1CA2AD42" w14:textId="77777777" w:rsidTr="00375A9F">
        <w:tblPrEx>
          <w:tblW w:w="0" w:type="auto"/>
          <w:tblLook w:val="04A0"/>
        </w:tblPrEx>
        <w:trPr>
          <w:trHeight w:val="144"/>
        </w:trPr>
        <w:tc>
          <w:tcPr>
            <w:tcW w:w="1818" w:type="dxa"/>
            <w:hideMark/>
          </w:tcPr>
          <w:p w:rsidR="0042340E" w:rsidRPr="00B443B6" w:rsidP="00375A9F" w14:paraId="5BABDB70" w14:textId="77777777">
            <w:pPr>
              <w:rPr>
                <w:rFonts w:ascii="Times New Roman" w:hAnsi="Times New Roman"/>
                <w:color w:val="000000"/>
                <w:sz w:val="20"/>
                <w:szCs w:val="20"/>
              </w:rPr>
            </w:pPr>
            <w:r w:rsidRPr="00B443B6">
              <w:rPr>
                <w:rFonts w:ascii="Times New Roman" w:hAnsi="Times New Roman"/>
                <w:color w:val="000000"/>
                <w:sz w:val="20"/>
                <w:szCs w:val="20"/>
              </w:rPr>
              <w:t>1215</w:t>
            </w:r>
          </w:p>
        </w:tc>
        <w:tc>
          <w:tcPr>
            <w:tcW w:w="7758" w:type="dxa"/>
            <w:hideMark/>
          </w:tcPr>
          <w:p w:rsidR="0042340E" w:rsidRPr="00B443B6" w:rsidP="00375A9F" w14:paraId="6B0E3F63" w14:textId="77777777">
            <w:pPr>
              <w:rPr>
                <w:rFonts w:ascii="Times New Roman" w:hAnsi="Times New Roman"/>
                <w:color w:val="000000"/>
                <w:sz w:val="20"/>
                <w:szCs w:val="20"/>
              </w:rPr>
            </w:pPr>
            <w:r w:rsidRPr="00B443B6">
              <w:rPr>
                <w:rFonts w:ascii="Times New Roman" w:hAnsi="Times New Roman"/>
                <w:color w:val="000000"/>
                <w:sz w:val="20"/>
                <w:szCs w:val="20"/>
              </w:rPr>
              <w:t>Safety Standard for Infant Bath Seats</w:t>
            </w:r>
          </w:p>
        </w:tc>
      </w:tr>
      <w:tr w14:paraId="1C0FA134" w14:textId="77777777" w:rsidTr="00375A9F">
        <w:tblPrEx>
          <w:tblW w:w="0" w:type="auto"/>
          <w:tblLook w:val="04A0"/>
        </w:tblPrEx>
        <w:trPr>
          <w:trHeight w:val="144"/>
        </w:trPr>
        <w:tc>
          <w:tcPr>
            <w:tcW w:w="1818" w:type="dxa"/>
            <w:hideMark/>
          </w:tcPr>
          <w:p w:rsidR="0042340E" w:rsidRPr="00B443B6" w:rsidP="00375A9F" w14:paraId="27DD6CDC" w14:textId="77777777">
            <w:pPr>
              <w:rPr>
                <w:rFonts w:ascii="Times New Roman" w:hAnsi="Times New Roman"/>
                <w:color w:val="000000"/>
                <w:sz w:val="20"/>
                <w:szCs w:val="20"/>
              </w:rPr>
            </w:pPr>
            <w:r w:rsidRPr="00B443B6">
              <w:rPr>
                <w:rFonts w:ascii="Times New Roman" w:hAnsi="Times New Roman"/>
                <w:color w:val="000000"/>
                <w:sz w:val="20"/>
                <w:szCs w:val="20"/>
              </w:rPr>
              <w:t>1216</w:t>
            </w:r>
          </w:p>
        </w:tc>
        <w:tc>
          <w:tcPr>
            <w:tcW w:w="7758" w:type="dxa"/>
            <w:hideMark/>
          </w:tcPr>
          <w:p w:rsidR="0042340E" w:rsidRPr="00B443B6" w:rsidP="00375A9F" w14:paraId="74A5EA04" w14:textId="77777777">
            <w:pPr>
              <w:rPr>
                <w:rFonts w:ascii="Times New Roman" w:hAnsi="Times New Roman"/>
                <w:color w:val="000000"/>
                <w:sz w:val="20"/>
                <w:szCs w:val="20"/>
              </w:rPr>
            </w:pPr>
            <w:r w:rsidRPr="00B443B6">
              <w:rPr>
                <w:rFonts w:ascii="Times New Roman" w:hAnsi="Times New Roman"/>
                <w:color w:val="000000"/>
                <w:sz w:val="20"/>
                <w:szCs w:val="20"/>
              </w:rPr>
              <w:t>Safety Standard for Infant Walkers</w:t>
            </w:r>
          </w:p>
        </w:tc>
      </w:tr>
      <w:tr w14:paraId="21E41EC7" w14:textId="77777777" w:rsidTr="00375A9F">
        <w:tblPrEx>
          <w:tblW w:w="0" w:type="auto"/>
          <w:tblLook w:val="04A0"/>
        </w:tblPrEx>
        <w:trPr>
          <w:trHeight w:val="144"/>
        </w:trPr>
        <w:tc>
          <w:tcPr>
            <w:tcW w:w="1818" w:type="dxa"/>
            <w:hideMark/>
          </w:tcPr>
          <w:p w:rsidR="0042340E" w:rsidRPr="00B443B6" w:rsidP="00375A9F" w14:paraId="1EA80436" w14:textId="77777777">
            <w:pPr>
              <w:rPr>
                <w:rFonts w:ascii="Times New Roman" w:hAnsi="Times New Roman"/>
                <w:color w:val="000000"/>
                <w:sz w:val="20"/>
                <w:szCs w:val="20"/>
              </w:rPr>
            </w:pPr>
            <w:r w:rsidRPr="00B443B6">
              <w:rPr>
                <w:rFonts w:ascii="Times New Roman" w:hAnsi="Times New Roman"/>
                <w:color w:val="000000"/>
                <w:sz w:val="20"/>
                <w:szCs w:val="20"/>
              </w:rPr>
              <w:t>1217</w:t>
            </w:r>
          </w:p>
        </w:tc>
        <w:tc>
          <w:tcPr>
            <w:tcW w:w="7758" w:type="dxa"/>
            <w:hideMark/>
          </w:tcPr>
          <w:p w:rsidR="0042340E" w:rsidRPr="00B443B6" w:rsidP="00375A9F" w14:paraId="2EB64790" w14:textId="77777777">
            <w:pPr>
              <w:rPr>
                <w:rFonts w:ascii="Times New Roman" w:hAnsi="Times New Roman"/>
                <w:color w:val="000000"/>
                <w:sz w:val="20"/>
                <w:szCs w:val="20"/>
              </w:rPr>
            </w:pPr>
            <w:r w:rsidRPr="00B443B6">
              <w:rPr>
                <w:rFonts w:ascii="Times New Roman" w:hAnsi="Times New Roman"/>
                <w:color w:val="000000"/>
                <w:sz w:val="20"/>
                <w:szCs w:val="20"/>
              </w:rPr>
              <w:t>Safety Standard for Toddler Beds</w:t>
            </w:r>
          </w:p>
        </w:tc>
      </w:tr>
      <w:tr w14:paraId="327F89FD" w14:textId="77777777" w:rsidTr="00375A9F">
        <w:tblPrEx>
          <w:tblW w:w="0" w:type="auto"/>
          <w:tblLook w:val="04A0"/>
        </w:tblPrEx>
        <w:trPr>
          <w:trHeight w:val="144"/>
        </w:trPr>
        <w:tc>
          <w:tcPr>
            <w:tcW w:w="1818" w:type="dxa"/>
            <w:hideMark/>
          </w:tcPr>
          <w:p w:rsidR="0042340E" w:rsidRPr="00B443B6" w:rsidP="00375A9F" w14:paraId="477D8C5D" w14:textId="77777777">
            <w:pPr>
              <w:rPr>
                <w:rFonts w:ascii="Times New Roman" w:hAnsi="Times New Roman"/>
                <w:color w:val="000000"/>
                <w:sz w:val="20"/>
                <w:szCs w:val="20"/>
              </w:rPr>
            </w:pPr>
            <w:r w:rsidRPr="00B443B6">
              <w:rPr>
                <w:rFonts w:ascii="Times New Roman" w:hAnsi="Times New Roman"/>
                <w:color w:val="000000"/>
                <w:sz w:val="20"/>
                <w:szCs w:val="20"/>
              </w:rPr>
              <w:t>1218</w:t>
            </w:r>
          </w:p>
        </w:tc>
        <w:tc>
          <w:tcPr>
            <w:tcW w:w="7758" w:type="dxa"/>
            <w:hideMark/>
          </w:tcPr>
          <w:p w:rsidR="0042340E" w:rsidRPr="00B443B6" w:rsidP="00375A9F" w14:paraId="367E9DFB" w14:textId="77777777">
            <w:pPr>
              <w:rPr>
                <w:rFonts w:ascii="Times New Roman" w:hAnsi="Times New Roman"/>
                <w:color w:val="000000"/>
                <w:sz w:val="20"/>
                <w:szCs w:val="20"/>
              </w:rPr>
            </w:pPr>
            <w:r w:rsidRPr="00B443B6">
              <w:rPr>
                <w:rFonts w:ascii="Times New Roman" w:hAnsi="Times New Roman"/>
                <w:color w:val="000000"/>
                <w:sz w:val="20"/>
                <w:szCs w:val="20"/>
              </w:rPr>
              <w:t>Safety Standard for Bassinets and Cradles</w:t>
            </w:r>
          </w:p>
        </w:tc>
      </w:tr>
      <w:tr w14:paraId="724716AF" w14:textId="77777777" w:rsidTr="00375A9F">
        <w:tblPrEx>
          <w:tblW w:w="0" w:type="auto"/>
          <w:tblLook w:val="04A0"/>
        </w:tblPrEx>
        <w:trPr>
          <w:trHeight w:val="144"/>
        </w:trPr>
        <w:tc>
          <w:tcPr>
            <w:tcW w:w="1818" w:type="dxa"/>
            <w:hideMark/>
          </w:tcPr>
          <w:p w:rsidR="0042340E" w:rsidRPr="00B443B6" w:rsidP="00375A9F" w14:paraId="61DD86A6" w14:textId="77777777">
            <w:pPr>
              <w:rPr>
                <w:rFonts w:ascii="Times New Roman" w:hAnsi="Times New Roman"/>
                <w:color w:val="000000"/>
                <w:sz w:val="20"/>
                <w:szCs w:val="20"/>
              </w:rPr>
            </w:pPr>
            <w:r w:rsidRPr="00B443B6">
              <w:rPr>
                <w:rFonts w:ascii="Times New Roman" w:hAnsi="Times New Roman"/>
                <w:color w:val="000000"/>
                <w:sz w:val="20"/>
                <w:szCs w:val="20"/>
              </w:rPr>
              <w:t>1219</w:t>
            </w:r>
          </w:p>
        </w:tc>
        <w:tc>
          <w:tcPr>
            <w:tcW w:w="7758" w:type="dxa"/>
            <w:hideMark/>
          </w:tcPr>
          <w:p w:rsidR="0042340E" w:rsidRPr="00B443B6" w:rsidP="00375A9F" w14:paraId="0A83830C" w14:textId="77777777">
            <w:pPr>
              <w:rPr>
                <w:rFonts w:ascii="Times New Roman" w:hAnsi="Times New Roman"/>
                <w:color w:val="000000"/>
                <w:sz w:val="20"/>
                <w:szCs w:val="20"/>
              </w:rPr>
            </w:pPr>
            <w:r w:rsidRPr="00B443B6">
              <w:rPr>
                <w:rFonts w:ascii="Times New Roman" w:hAnsi="Times New Roman"/>
                <w:color w:val="000000"/>
                <w:sz w:val="20"/>
                <w:szCs w:val="20"/>
              </w:rPr>
              <w:t>Safety Standard for Full-Size Cribs</w:t>
            </w:r>
          </w:p>
        </w:tc>
      </w:tr>
      <w:tr w14:paraId="6F313D5F" w14:textId="77777777" w:rsidTr="00375A9F">
        <w:tblPrEx>
          <w:tblW w:w="0" w:type="auto"/>
          <w:tblLook w:val="04A0"/>
        </w:tblPrEx>
        <w:trPr>
          <w:trHeight w:val="144"/>
        </w:trPr>
        <w:tc>
          <w:tcPr>
            <w:tcW w:w="1818" w:type="dxa"/>
            <w:hideMark/>
          </w:tcPr>
          <w:p w:rsidR="0042340E" w:rsidRPr="00B443B6" w:rsidP="00375A9F" w14:paraId="2C3E21AD" w14:textId="77777777">
            <w:pPr>
              <w:rPr>
                <w:rFonts w:ascii="Times New Roman" w:hAnsi="Times New Roman"/>
                <w:color w:val="000000"/>
                <w:sz w:val="20"/>
                <w:szCs w:val="20"/>
              </w:rPr>
            </w:pPr>
            <w:r w:rsidRPr="00B443B6">
              <w:rPr>
                <w:rFonts w:ascii="Times New Roman" w:hAnsi="Times New Roman"/>
                <w:color w:val="000000"/>
                <w:sz w:val="20"/>
                <w:szCs w:val="20"/>
              </w:rPr>
              <w:t>1220</w:t>
            </w:r>
          </w:p>
        </w:tc>
        <w:tc>
          <w:tcPr>
            <w:tcW w:w="7758" w:type="dxa"/>
            <w:hideMark/>
          </w:tcPr>
          <w:p w:rsidR="0042340E" w:rsidRPr="00B443B6" w:rsidP="00375A9F" w14:paraId="669EA51D" w14:textId="77777777">
            <w:pPr>
              <w:rPr>
                <w:rFonts w:ascii="Times New Roman" w:hAnsi="Times New Roman"/>
                <w:color w:val="000000"/>
                <w:sz w:val="20"/>
                <w:szCs w:val="20"/>
              </w:rPr>
            </w:pPr>
            <w:r w:rsidRPr="00B443B6">
              <w:rPr>
                <w:rFonts w:ascii="Times New Roman" w:hAnsi="Times New Roman"/>
                <w:color w:val="000000"/>
                <w:sz w:val="20"/>
                <w:szCs w:val="20"/>
              </w:rPr>
              <w:t>Safety Standard for Non-Full-Size Cribs</w:t>
            </w:r>
          </w:p>
        </w:tc>
      </w:tr>
      <w:tr w14:paraId="065982B6" w14:textId="77777777" w:rsidTr="00375A9F">
        <w:tblPrEx>
          <w:tblW w:w="0" w:type="auto"/>
          <w:tblLook w:val="04A0"/>
        </w:tblPrEx>
        <w:trPr>
          <w:trHeight w:val="144"/>
        </w:trPr>
        <w:tc>
          <w:tcPr>
            <w:tcW w:w="1818" w:type="dxa"/>
            <w:hideMark/>
          </w:tcPr>
          <w:p w:rsidR="0042340E" w:rsidRPr="00B443B6" w:rsidP="00375A9F" w14:paraId="4F0C5EAC" w14:textId="77777777">
            <w:pPr>
              <w:rPr>
                <w:rFonts w:ascii="Times New Roman" w:hAnsi="Times New Roman"/>
                <w:color w:val="000000"/>
                <w:sz w:val="20"/>
                <w:szCs w:val="20"/>
              </w:rPr>
            </w:pPr>
            <w:r w:rsidRPr="00B443B6">
              <w:rPr>
                <w:rFonts w:ascii="Times New Roman" w:hAnsi="Times New Roman"/>
                <w:color w:val="000000"/>
                <w:sz w:val="20"/>
                <w:szCs w:val="20"/>
              </w:rPr>
              <w:t>1221</w:t>
            </w:r>
          </w:p>
        </w:tc>
        <w:tc>
          <w:tcPr>
            <w:tcW w:w="7758" w:type="dxa"/>
            <w:hideMark/>
          </w:tcPr>
          <w:p w:rsidR="0042340E" w:rsidRPr="00B443B6" w:rsidP="00375A9F" w14:paraId="2898BB63" w14:textId="77777777">
            <w:pPr>
              <w:rPr>
                <w:rFonts w:ascii="Times New Roman" w:hAnsi="Times New Roman"/>
                <w:color w:val="000000"/>
                <w:sz w:val="20"/>
                <w:szCs w:val="20"/>
              </w:rPr>
            </w:pPr>
            <w:r w:rsidRPr="00B443B6">
              <w:rPr>
                <w:rFonts w:ascii="Times New Roman" w:hAnsi="Times New Roman"/>
                <w:color w:val="000000"/>
                <w:sz w:val="20"/>
                <w:szCs w:val="20"/>
              </w:rPr>
              <w:t>Safety Standard for Play Yards</w:t>
            </w:r>
          </w:p>
        </w:tc>
      </w:tr>
      <w:tr w14:paraId="30FEC996" w14:textId="77777777" w:rsidTr="00375A9F">
        <w:tblPrEx>
          <w:tblW w:w="0" w:type="auto"/>
          <w:tblLook w:val="04A0"/>
        </w:tblPrEx>
        <w:trPr>
          <w:trHeight w:val="144"/>
        </w:trPr>
        <w:tc>
          <w:tcPr>
            <w:tcW w:w="1818" w:type="dxa"/>
            <w:hideMark/>
          </w:tcPr>
          <w:p w:rsidR="0042340E" w:rsidRPr="00B443B6" w:rsidP="00375A9F" w14:paraId="32F82702" w14:textId="77777777">
            <w:pPr>
              <w:rPr>
                <w:rFonts w:ascii="Times New Roman" w:hAnsi="Times New Roman"/>
                <w:color w:val="000000"/>
                <w:sz w:val="20"/>
                <w:szCs w:val="20"/>
              </w:rPr>
            </w:pPr>
            <w:r w:rsidRPr="00B443B6">
              <w:rPr>
                <w:rFonts w:ascii="Times New Roman" w:hAnsi="Times New Roman"/>
                <w:color w:val="000000"/>
                <w:sz w:val="20"/>
                <w:szCs w:val="20"/>
              </w:rPr>
              <w:t>1222</w:t>
            </w:r>
          </w:p>
        </w:tc>
        <w:tc>
          <w:tcPr>
            <w:tcW w:w="7758" w:type="dxa"/>
            <w:hideMark/>
          </w:tcPr>
          <w:p w:rsidR="0042340E" w:rsidRPr="00B443B6" w:rsidP="00375A9F" w14:paraId="74FD359D" w14:textId="77777777">
            <w:pPr>
              <w:rPr>
                <w:rFonts w:ascii="Times New Roman" w:hAnsi="Times New Roman"/>
                <w:color w:val="000000"/>
                <w:sz w:val="20"/>
                <w:szCs w:val="20"/>
              </w:rPr>
            </w:pPr>
            <w:r w:rsidRPr="00B443B6">
              <w:rPr>
                <w:rFonts w:ascii="Times New Roman" w:hAnsi="Times New Roman"/>
                <w:color w:val="000000"/>
                <w:sz w:val="20"/>
                <w:szCs w:val="20"/>
              </w:rPr>
              <w:t>Safety Standard for Infant Bedside Sleepers</w:t>
            </w:r>
          </w:p>
        </w:tc>
      </w:tr>
      <w:tr w14:paraId="6781DA54" w14:textId="77777777" w:rsidTr="00375A9F">
        <w:tblPrEx>
          <w:tblW w:w="0" w:type="auto"/>
          <w:tblLook w:val="04A0"/>
        </w:tblPrEx>
        <w:trPr>
          <w:trHeight w:val="144"/>
        </w:trPr>
        <w:tc>
          <w:tcPr>
            <w:tcW w:w="1818" w:type="dxa"/>
            <w:hideMark/>
          </w:tcPr>
          <w:p w:rsidR="0042340E" w:rsidRPr="00B443B6" w:rsidP="00375A9F" w14:paraId="39885B94" w14:textId="77777777">
            <w:pPr>
              <w:rPr>
                <w:rFonts w:ascii="Times New Roman" w:hAnsi="Times New Roman"/>
                <w:color w:val="000000"/>
                <w:sz w:val="20"/>
                <w:szCs w:val="20"/>
              </w:rPr>
            </w:pPr>
            <w:r w:rsidRPr="00B443B6">
              <w:rPr>
                <w:rFonts w:ascii="Times New Roman" w:hAnsi="Times New Roman"/>
                <w:color w:val="000000"/>
                <w:sz w:val="20"/>
                <w:szCs w:val="20"/>
              </w:rPr>
              <w:t>1223</w:t>
            </w:r>
          </w:p>
        </w:tc>
        <w:tc>
          <w:tcPr>
            <w:tcW w:w="7758" w:type="dxa"/>
            <w:hideMark/>
          </w:tcPr>
          <w:p w:rsidR="0042340E" w:rsidRPr="00B443B6" w:rsidP="00375A9F" w14:paraId="3F2E1FAC" w14:textId="77777777">
            <w:pPr>
              <w:rPr>
                <w:rFonts w:ascii="Times New Roman" w:hAnsi="Times New Roman"/>
                <w:color w:val="000000"/>
                <w:sz w:val="20"/>
                <w:szCs w:val="20"/>
              </w:rPr>
            </w:pPr>
            <w:r w:rsidRPr="00B443B6">
              <w:rPr>
                <w:rFonts w:ascii="Times New Roman" w:hAnsi="Times New Roman"/>
                <w:color w:val="000000"/>
                <w:sz w:val="20"/>
                <w:szCs w:val="20"/>
              </w:rPr>
              <w:t>Safety Standard for Swings</w:t>
            </w:r>
          </w:p>
        </w:tc>
      </w:tr>
      <w:tr w14:paraId="0AF2EBF8" w14:textId="77777777" w:rsidTr="00375A9F">
        <w:tblPrEx>
          <w:tblW w:w="0" w:type="auto"/>
          <w:tblLook w:val="04A0"/>
        </w:tblPrEx>
        <w:trPr>
          <w:trHeight w:val="144"/>
        </w:trPr>
        <w:tc>
          <w:tcPr>
            <w:tcW w:w="1818" w:type="dxa"/>
            <w:hideMark/>
          </w:tcPr>
          <w:p w:rsidR="0042340E" w:rsidRPr="00B443B6" w:rsidP="00375A9F" w14:paraId="7BA1C857" w14:textId="77777777">
            <w:pPr>
              <w:rPr>
                <w:rFonts w:ascii="Times New Roman" w:hAnsi="Times New Roman"/>
                <w:color w:val="000000"/>
                <w:sz w:val="20"/>
                <w:szCs w:val="20"/>
              </w:rPr>
            </w:pPr>
            <w:r w:rsidRPr="00B443B6">
              <w:rPr>
                <w:rFonts w:ascii="Times New Roman" w:hAnsi="Times New Roman"/>
                <w:color w:val="000000"/>
                <w:sz w:val="20"/>
                <w:szCs w:val="20"/>
              </w:rPr>
              <w:t>1224</w:t>
            </w:r>
          </w:p>
        </w:tc>
        <w:tc>
          <w:tcPr>
            <w:tcW w:w="7758" w:type="dxa"/>
            <w:hideMark/>
          </w:tcPr>
          <w:p w:rsidR="0042340E" w:rsidRPr="00B443B6" w:rsidP="00375A9F" w14:paraId="088FAD2A" w14:textId="77777777">
            <w:pPr>
              <w:rPr>
                <w:rFonts w:ascii="Times New Roman" w:hAnsi="Times New Roman"/>
                <w:color w:val="000000"/>
                <w:sz w:val="20"/>
                <w:szCs w:val="20"/>
              </w:rPr>
            </w:pPr>
            <w:r w:rsidRPr="00B443B6">
              <w:rPr>
                <w:rFonts w:ascii="Times New Roman" w:hAnsi="Times New Roman"/>
                <w:color w:val="000000"/>
                <w:sz w:val="20"/>
                <w:szCs w:val="20"/>
              </w:rPr>
              <w:t>Safety Standard for Portable Bedrails</w:t>
            </w:r>
          </w:p>
        </w:tc>
      </w:tr>
      <w:tr w14:paraId="5FE6E904" w14:textId="77777777" w:rsidTr="00375A9F">
        <w:tblPrEx>
          <w:tblW w:w="0" w:type="auto"/>
          <w:tblLook w:val="04A0"/>
        </w:tblPrEx>
        <w:trPr>
          <w:trHeight w:val="144"/>
        </w:trPr>
        <w:tc>
          <w:tcPr>
            <w:tcW w:w="1818" w:type="dxa"/>
            <w:hideMark/>
          </w:tcPr>
          <w:p w:rsidR="0042340E" w:rsidRPr="00B443B6" w:rsidP="00375A9F" w14:paraId="2453360E" w14:textId="77777777">
            <w:pPr>
              <w:rPr>
                <w:rFonts w:ascii="Times New Roman" w:hAnsi="Times New Roman"/>
                <w:color w:val="000000"/>
                <w:sz w:val="20"/>
                <w:szCs w:val="20"/>
              </w:rPr>
            </w:pPr>
            <w:r w:rsidRPr="00B443B6">
              <w:rPr>
                <w:rFonts w:ascii="Times New Roman" w:hAnsi="Times New Roman"/>
                <w:color w:val="000000"/>
                <w:sz w:val="20"/>
                <w:szCs w:val="20"/>
              </w:rPr>
              <w:t>1225</w:t>
            </w:r>
          </w:p>
        </w:tc>
        <w:tc>
          <w:tcPr>
            <w:tcW w:w="7758" w:type="dxa"/>
            <w:hideMark/>
          </w:tcPr>
          <w:p w:rsidR="0042340E" w:rsidRPr="00B443B6" w:rsidP="00375A9F" w14:paraId="274D69F7" w14:textId="77777777">
            <w:pPr>
              <w:rPr>
                <w:rFonts w:ascii="Times New Roman" w:hAnsi="Times New Roman"/>
                <w:color w:val="000000"/>
                <w:sz w:val="20"/>
                <w:szCs w:val="20"/>
              </w:rPr>
            </w:pPr>
            <w:r w:rsidRPr="00B443B6">
              <w:rPr>
                <w:rFonts w:ascii="Times New Roman" w:hAnsi="Times New Roman"/>
                <w:color w:val="000000"/>
                <w:sz w:val="20"/>
                <w:szCs w:val="20"/>
              </w:rPr>
              <w:t>Safety Standard for Hand-Held Infant Carriers</w:t>
            </w:r>
          </w:p>
        </w:tc>
      </w:tr>
      <w:tr w14:paraId="4161834F" w14:textId="77777777" w:rsidTr="00375A9F">
        <w:tblPrEx>
          <w:tblW w:w="0" w:type="auto"/>
          <w:tblLook w:val="04A0"/>
        </w:tblPrEx>
        <w:trPr>
          <w:trHeight w:val="144"/>
        </w:trPr>
        <w:tc>
          <w:tcPr>
            <w:tcW w:w="1818" w:type="dxa"/>
            <w:hideMark/>
          </w:tcPr>
          <w:p w:rsidR="0042340E" w:rsidRPr="00B443B6" w:rsidP="00375A9F" w14:paraId="388638D0" w14:textId="77777777">
            <w:pPr>
              <w:rPr>
                <w:rFonts w:ascii="Times New Roman" w:hAnsi="Times New Roman"/>
                <w:color w:val="000000"/>
                <w:sz w:val="20"/>
                <w:szCs w:val="20"/>
              </w:rPr>
            </w:pPr>
            <w:r w:rsidRPr="00B443B6">
              <w:rPr>
                <w:rFonts w:ascii="Times New Roman" w:hAnsi="Times New Roman"/>
                <w:color w:val="000000"/>
                <w:sz w:val="20"/>
                <w:szCs w:val="20"/>
              </w:rPr>
              <w:t>1226</w:t>
            </w:r>
          </w:p>
        </w:tc>
        <w:tc>
          <w:tcPr>
            <w:tcW w:w="7758" w:type="dxa"/>
            <w:hideMark/>
          </w:tcPr>
          <w:p w:rsidR="0042340E" w:rsidRPr="00B443B6" w:rsidP="00375A9F" w14:paraId="103E4ECB" w14:textId="77777777">
            <w:pPr>
              <w:rPr>
                <w:rFonts w:ascii="Times New Roman" w:hAnsi="Times New Roman"/>
                <w:color w:val="000000"/>
                <w:sz w:val="20"/>
                <w:szCs w:val="20"/>
              </w:rPr>
            </w:pPr>
            <w:r w:rsidRPr="00B443B6">
              <w:rPr>
                <w:rFonts w:ascii="Times New Roman" w:hAnsi="Times New Roman"/>
                <w:color w:val="000000"/>
                <w:sz w:val="20"/>
                <w:szCs w:val="20"/>
              </w:rPr>
              <w:t>Safety Standard for Soft Infant and Toddler Carriers</w:t>
            </w:r>
          </w:p>
        </w:tc>
      </w:tr>
      <w:tr w14:paraId="76AEF3D5" w14:textId="77777777" w:rsidTr="00375A9F">
        <w:tblPrEx>
          <w:tblW w:w="0" w:type="auto"/>
          <w:tblLook w:val="04A0"/>
        </w:tblPrEx>
        <w:trPr>
          <w:trHeight w:val="144"/>
        </w:trPr>
        <w:tc>
          <w:tcPr>
            <w:tcW w:w="1818" w:type="dxa"/>
            <w:hideMark/>
          </w:tcPr>
          <w:p w:rsidR="0042340E" w:rsidRPr="00B443B6" w:rsidP="00375A9F" w14:paraId="54F74511" w14:textId="77777777">
            <w:pPr>
              <w:rPr>
                <w:rFonts w:ascii="Times New Roman" w:hAnsi="Times New Roman"/>
                <w:color w:val="000000"/>
                <w:sz w:val="20"/>
                <w:szCs w:val="20"/>
              </w:rPr>
            </w:pPr>
            <w:r w:rsidRPr="00B443B6">
              <w:rPr>
                <w:rFonts w:ascii="Times New Roman" w:hAnsi="Times New Roman"/>
                <w:color w:val="000000"/>
                <w:sz w:val="20"/>
                <w:szCs w:val="20"/>
              </w:rPr>
              <w:t>1227</w:t>
            </w:r>
          </w:p>
        </w:tc>
        <w:tc>
          <w:tcPr>
            <w:tcW w:w="7758" w:type="dxa"/>
            <w:hideMark/>
          </w:tcPr>
          <w:p w:rsidR="0042340E" w:rsidRPr="00B443B6" w:rsidP="00375A9F" w14:paraId="2D216F13" w14:textId="77777777">
            <w:pPr>
              <w:rPr>
                <w:rFonts w:ascii="Times New Roman" w:hAnsi="Times New Roman"/>
                <w:color w:val="000000"/>
                <w:sz w:val="20"/>
                <w:szCs w:val="20"/>
              </w:rPr>
            </w:pPr>
            <w:r w:rsidRPr="00B443B6">
              <w:rPr>
                <w:rFonts w:ascii="Times New Roman" w:hAnsi="Times New Roman"/>
                <w:color w:val="000000"/>
                <w:sz w:val="20"/>
                <w:szCs w:val="20"/>
              </w:rPr>
              <w:t>Safety Standard for Carriages and Strollers</w:t>
            </w:r>
          </w:p>
        </w:tc>
      </w:tr>
      <w:tr w14:paraId="7372C7B8" w14:textId="77777777" w:rsidTr="00375A9F">
        <w:tblPrEx>
          <w:tblW w:w="0" w:type="auto"/>
          <w:tblLook w:val="04A0"/>
        </w:tblPrEx>
        <w:trPr>
          <w:trHeight w:val="144"/>
        </w:trPr>
        <w:tc>
          <w:tcPr>
            <w:tcW w:w="1818" w:type="dxa"/>
          </w:tcPr>
          <w:p w:rsidR="00853F4C" w:rsidRPr="00B443B6" w:rsidP="00375A9F" w14:paraId="30CD1A9B" w14:textId="77777777">
            <w:pPr>
              <w:rPr>
                <w:rFonts w:ascii="Times New Roman" w:hAnsi="Times New Roman"/>
                <w:color w:val="000000"/>
                <w:sz w:val="20"/>
                <w:szCs w:val="20"/>
              </w:rPr>
            </w:pPr>
            <w:r>
              <w:rPr>
                <w:rFonts w:ascii="Times New Roman" w:hAnsi="Times New Roman"/>
                <w:color w:val="000000"/>
                <w:sz w:val="20"/>
                <w:szCs w:val="20"/>
              </w:rPr>
              <w:t>1228</w:t>
            </w:r>
          </w:p>
        </w:tc>
        <w:tc>
          <w:tcPr>
            <w:tcW w:w="7758" w:type="dxa"/>
          </w:tcPr>
          <w:p w:rsidR="00853F4C" w:rsidRPr="00B443B6" w:rsidP="00375A9F" w14:paraId="47827943" w14:textId="77777777">
            <w:pPr>
              <w:rPr>
                <w:rFonts w:ascii="Times New Roman" w:hAnsi="Times New Roman"/>
                <w:color w:val="000000"/>
                <w:sz w:val="20"/>
                <w:szCs w:val="20"/>
              </w:rPr>
            </w:pPr>
            <w:r>
              <w:rPr>
                <w:rFonts w:ascii="Times New Roman" w:hAnsi="Times New Roman"/>
                <w:color w:val="000000"/>
                <w:sz w:val="20"/>
                <w:szCs w:val="20"/>
              </w:rPr>
              <w:t>Safety Standard for Sling Carriers</w:t>
            </w:r>
          </w:p>
        </w:tc>
      </w:tr>
      <w:tr w14:paraId="798F4A1F" w14:textId="77777777" w:rsidTr="00375A9F">
        <w:tblPrEx>
          <w:tblW w:w="0" w:type="auto"/>
          <w:tblLook w:val="04A0"/>
        </w:tblPrEx>
        <w:trPr>
          <w:trHeight w:val="144"/>
        </w:trPr>
        <w:tc>
          <w:tcPr>
            <w:tcW w:w="1818" w:type="dxa"/>
          </w:tcPr>
          <w:p w:rsidR="00853F4C" w:rsidRPr="00B443B6" w:rsidP="00375A9F" w14:paraId="1564C985" w14:textId="77777777">
            <w:pPr>
              <w:rPr>
                <w:rFonts w:ascii="Times New Roman" w:hAnsi="Times New Roman"/>
                <w:color w:val="000000"/>
                <w:sz w:val="20"/>
                <w:szCs w:val="20"/>
              </w:rPr>
            </w:pPr>
            <w:r>
              <w:rPr>
                <w:rFonts w:ascii="Times New Roman" w:hAnsi="Times New Roman"/>
                <w:color w:val="000000"/>
                <w:sz w:val="20"/>
                <w:szCs w:val="20"/>
              </w:rPr>
              <w:t>1229</w:t>
            </w:r>
          </w:p>
        </w:tc>
        <w:tc>
          <w:tcPr>
            <w:tcW w:w="7758" w:type="dxa"/>
          </w:tcPr>
          <w:p w:rsidR="00853F4C" w:rsidRPr="00B443B6" w:rsidP="00375A9F" w14:paraId="5693A78A" w14:textId="77777777">
            <w:pPr>
              <w:rPr>
                <w:rFonts w:ascii="Times New Roman" w:hAnsi="Times New Roman"/>
                <w:color w:val="000000"/>
                <w:sz w:val="20"/>
                <w:szCs w:val="20"/>
              </w:rPr>
            </w:pPr>
            <w:r>
              <w:rPr>
                <w:rFonts w:ascii="Times New Roman" w:hAnsi="Times New Roman"/>
                <w:color w:val="000000"/>
                <w:sz w:val="20"/>
                <w:szCs w:val="20"/>
              </w:rPr>
              <w:t>Safety Standard for Infant Bouncer Seats</w:t>
            </w:r>
          </w:p>
        </w:tc>
      </w:tr>
      <w:tr w14:paraId="402670FD" w14:textId="77777777" w:rsidTr="00375A9F">
        <w:tblPrEx>
          <w:tblW w:w="0" w:type="auto"/>
          <w:tblLook w:val="04A0"/>
        </w:tblPrEx>
        <w:trPr>
          <w:trHeight w:val="144"/>
        </w:trPr>
        <w:tc>
          <w:tcPr>
            <w:tcW w:w="1818" w:type="dxa"/>
            <w:hideMark/>
          </w:tcPr>
          <w:p w:rsidR="0042340E" w:rsidRPr="00B443B6" w:rsidP="00375A9F" w14:paraId="091B842C" w14:textId="77777777">
            <w:pPr>
              <w:rPr>
                <w:rFonts w:ascii="Times New Roman" w:hAnsi="Times New Roman"/>
                <w:color w:val="000000"/>
                <w:sz w:val="20"/>
                <w:szCs w:val="20"/>
              </w:rPr>
            </w:pPr>
            <w:r w:rsidRPr="00B443B6">
              <w:rPr>
                <w:rFonts w:ascii="Times New Roman" w:hAnsi="Times New Roman"/>
                <w:color w:val="000000"/>
                <w:sz w:val="20"/>
                <w:szCs w:val="20"/>
              </w:rPr>
              <w:t>1230</w:t>
            </w:r>
          </w:p>
        </w:tc>
        <w:tc>
          <w:tcPr>
            <w:tcW w:w="7758" w:type="dxa"/>
            <w:hideMark/>
          </w:tcPr>
          <w:p w:rsidR="0042340E" w:rsidRPr="00B443B6" w:rsidP="00375A9F" w14:paraId="7FAA37AA" w14:textId="1B3C71CA">
            <w:pPr>
              <w:rPr>
                <w:rFonts w:ascii="Times New Roman" w:hAnsi="Times New Roman"/>
                <w:color w:val="000000"/>
                <w:sz w:val="20"/>
                <w:szCs w:val="20"/>
              </w:rPr>
            </w:pPr>
            <w:r w:rsidRPr="00B443B6">
              <w:rPr>
                <w:rFonts w:ascii="Times New Roman" w:hAnsi="Times New Roman"/>
                <w:color w:val="000000"/>
                <w:sz w:val="20"/>
                <w:szCs w:val="20"/>
              </w:rPr>
              <w:t>Safety Standard for Frame Child Carriers</w:t>
            </w:r>
          </w:p>
        </w:tc>
      </w:tr>
      <w:tr w14:paraId="3ECFED71" w14:textId="77777777" w:rsidTr="00375A9F">
        <w:tblPrEx>
          <w:tblW w:w="0" w:type="auto"/>
          <w:tblLook w:val="04A0"/>
        </w:tblPrEx>
        <w:trPr>
          <w:trHeight w:val="144"/>
        </w:trPr>
        <w:tc>
          <w:tcPr>
            <w:tcW w:w="1818" w:type="dxa"/>
          </w:tcPr>
          <w:p w:rsidR="00853F4C" w:rsidRPr="00B443B6" w:rsidP="00375A9F" w14:paraId="1DC97A0C" w14:textId="77777777">
            <w:pPr>
              <w:rPr>
                <w:rFonts w:ascii="Times New Roman" w:hAnsi="Times New Roman"/>
                <w:color w:val="000000"/>
                <w:sz w:val="20"/>
                <w:szCs w:val="20"/>
              </w:rPr>
            </w:pPr>
            <w:r>
              <w:rPr>
                <w:rFonts w:ascii="Times New Roman" w:hAnsi="Times New Roman"/>
                <w:color w:val="000000"/>
                <w:sz w:val="20"/>
                <w:szCs w:val="20"/>
              </w:rPr>
              <w:t>1231</w:t>
            </w:r>
          </w:p>
        </w:tc>
        <w:tc>
          <w:tcPr>
            <w:tcW w:w="7758" w:type="dxa"/>
          </w:tcPr>
          <w:p w:rsidR="00853F4C" w:rsidRPr="00B443B6" w:rsidP="00375A9F" w14:paraId="555BD38F" w14:textId="77777777">
            <w:pPr>
              <w:rPr>
                <w:rFonts w:ascii="Times New Roman" w:hAnsi="Times New Roman"/>
                <w:color w:val="000000"/>
                <w:sz w:val="20"/>
                <w:szCs w:val="20"/>
              </w:rPr>
            </w:pPr>
            <w:r>
              <w:rPr>
                <w:rFonts w:ascii="Times New Roman" w:hAnsi="Times New Roman"/>
                <w:color w:val="000000"/>
                <w:sz w:val="20"/>
                <w:szCs w:val="20"/>
              </w:rPr>
              <w:t>Safety Standard for High Chairs</w:t>
            </w:r>
          </w:p>
        </w:tc>
      </w:tr>
      <w:tr w14:paraId="0FEB11E6" w14:textId="77777777" w:rsidTr="00375A9F">
        <w:tblPrEx>
          <w:tblW w:w="0" w:type="auto"/>
          <w:tblLook w:val="04A0"/>
        </w:tblPrEx>
        <w:trPr>
          <w:trHeight w:val="144"/>
        </w:trPr>
        <w:tc>
          <w:tcPr>
            <w:tcW w:w="1818" w:type="dxa"/>
          </w:tcPr>
          <w:p w:rsidR="00853F4C" w:rsidRPr="00B443B6" w:rsidP="00375A9F" w14:paraId="49D4CF62" w14:textId="77777777">
            <w:pPr>
              <w:rPr>
                <w:rFonts w:ascii="Times New Roman" w:hAnsi="Times New Roman"/>
                <w:color w:val="000000"/>
                <w:sz w:val="20"/>
                <w:szCs w:val="20"/>
              </w:rPr>
            </w:pPr>
            <w:r>
              <w:rPr>
                <w:rFonts w:ascii="Times New Roman" w:hAnsi="Times New Roman"/>
                <w:color w:val="000000"/>
                <w:sz w:val="20"/>
                <w:szCs w:val="20"/>
              </w:rPr>
              <w:t>1232</w:t>
            </w:r>
          </w:p>
        </w:tc>
        <w:tc>
          <w:tcPr>
            <w:tcW w:w="7758" w:type="dxa"/>
          </w:tcPr>
          <w:p w:rsidR="00853F4C" w:rsidRPr="00B443B6" w:rsidP="00375A9F" w14:paraId="0424B973" w14:textId="77777777">
            <w:pPr>
              <w:rPr>
                <w:rFonts w:ascii="Times New Roman" w:hAnsi="Times New Roman"/>
                <w:color w:val="000000"/>
                <w:sz w:val="20"/>
                <w:szCs w:val="20"/>
              </w:rPr>
            </w:pPr>
            <w:r>
              <w:rPr>
                <w:rFonts w:ascii="Times New Roman" w:hAnsi="Times New Roman"/>
                <w:color w:val="000000"/>
                <w:sz w:val="20"/>
                <w:szCs w:val="20"/>
              </w:rPr>
              <w:t>Safety Standard for Children’s Folding Chairs and Stools</w:t>
            </w:r>
          </w:p>
        </w:tc>
      </w:tr>
      <w:tr w14:paraId="1FA1F732" w14:textId="77777777" w:rsidTr="00375A9F">
        <w:tblPrEx>
          <w:tblW w:w="0" w:type="auto"/>
          <w:tblLook w:val="04A0"/>
        </w:tblPrEx>
        <w:trPr>
          <w:trHeight w:val="144"/>
        </w:trPr>
        <w:tc>
          <w:tcPr>
            <w:tcW w:w="1818" w:type="dxa"/>
          </w:tcPr>
          <w:p w:rsidR="00853F4C" w:rsidRPr="00B443B6" w:rsidP="00375A9F" w14:paraId="481A62F8" w14:textId="77777777">
            <w:pPr>
              <w:rPr>
                <w:rFonts w:ascii="Times New Roman" w:hAnsi="Times New Roman"/>
                <w:color w:val="000000"/>
                <w:sz w:val="20"/>
                <w:szCs w:val="20"/>
              </w:rPr>
            </w:pPr>
            <w:r>
              <w:rPr>
                <w:rFonts w:ascii="Times New Roman" w:hAnsi="Times New Roman"/>
                <w:color w:val="000000"/>
                <w:sz w:val="20"/>
                <w:szCs w:val="20"/>
              </w:rPr>
              <w:t>1233</w:t>
            </w:r>
          </w:p>
        </w:tc>
        <w:tc>
          <w:tcPr>
            <w:tcW w:w="7758" w:type="dxa"/>
          </w:tcPr>
          <w:p w:rsidR="00853F4C" w:rsidRPr="00B443B6" w:rsidP="00375A9F" w14:paraId="3753A9B3" w14:textId="77777777">
            <w:pPr>
              <w:rPr>
                <w:rFonts w:ascii="Times New Roman" w:hAnsi="Times New Roman"/>
                <w:color w:val="000000"/>
                <w:sz w:val="20"/>
                <w:szCs w:val="20"/>
              </w:rPr>
            </w:pPr>
            <w:r>
              <w:rPr>
                <w:rFonts w:ascii="Times New Roman" w:hAnsi="Times New Roman"/>
                <w:color w:val="000000"/>
                <w:sz w:val="20"/>
                <w:szCs w:val="20"/>
              </w:rPr>
              <w:t>Safety Standard for Hook-On Chairs</w:t>
            </w:r>
          </w:p>
        </w:tc>
      </w:tr>
      <w:tr w14:paraId="1E277CC1" w14:textId="77777777" w:rsidTr="00375A9F">
        <w:tblPrEx>
          <w:tblW w:w="0" w:type="auto"/>
          <w:tblLook w:val="04A0"/>
        </w:tblPrEx>
        <w:trPr>
          <w:trHeight w:val="144"/>
        </w:trPr>
        <w:tc>
          <w:tcPr>
            <w:tcW w:w="1818" w:type="dxa"/>
          </w:tcPr>
          <w:p w:rsidR="00853F4C" w:rsidRPr="00B443B6" w:rsidP="00375A9F" w14:paraId="2394F15D" w14:textId="77777777">
            <w:pPr>
              <w:rPr>
                <w:rFonts w:ascii="Times New Roman" w:hAnsi="Times New Roman"/>
                <w:color w:val="000000"/>
                <w:sz w:val="20"/>
                <w:szCs w:val="20"/>
              </w:rPr>
            </w:pPr>
            <w:r>
              <w:rPr>
                <w:rFonts w:ascii="Times New Roman" w:hAnsi="Times New Roman"/>
                <w:color w:val="000000"/>
                <w:sz w:val="20"/>
                <w:szCs w:val="20"/>
              </w:rPr>
              <w:t>1234</w:t>
            </w:r>
          </w:p>
        </w:tc>
        <w:tc>
          <w:tcPr>
            <w:tcW w:w="7758" w:type="dxa"/>
          </w:tcPr>
          <w:p w:rsidR="00853F4C" w:rsidRPr="00B443B6" w:rsidP="00375A9F" w14:paraId="23FC391B" w14:textId="77777777">
            <w:pPr>
              <w:rPr>
                <w:rFonts w:ascii="Times New Roman" w:hAnsi="Times New Roman"/>
                <w:color w:val="000000"/>
                <w:sz w:val="20"/>
                <w:szCs w:val="20"/>
              </w:rPr>
            </w:pPr>
            <w:r>
              <w:rPr>
                <w:rFonts w:ascii="Times New Roman" w:hAnsi="Times New Roman"/>
                <w:color w:val="000000"/>
                <w:sz w:val="20"/>
                <w:szCs w:val="20"/>
              </w:rPr>
              <w:t>Safety Standard for Infant Bath Tubs</w:t>
            </w:r>
          </w:p>
        </w:tc>
      </w:tr>
      <w:tr w14:paraId="78A5F016" w14:textId="77777777" w:rsidTr="00375A9F">
        <w:tblPrEx>
          <w:tblW w:w="0" w:type="auto"/>
          <w:tblLook w:val="04A0"/>
        </w:tblPrEx>
        <w:trPr>
          <w:trHeight w:val="144"/>
        </w:trPr>
        <w:tc>
          <w:tcPr>
            <w:tcW w:w="1818" w:type="dxa"/>
          </w:tcPr>
          <w:p w:rsidR="00853F4C" w:rsidRPr="00B443B6" w:rsidP="00375A9F" w14:paraId="6BE9B793" w14:textId="77777777">
            <w:pPr>
              <w:rPr>
                <w:rFonts w:ascii="Times New Roman" w:hAnsi="Times New Roman"/>
                <w:color w:val="000000"/>
                <w:sz w:val="20"/>
                <w:szCs w:val="20"/>
              </w:rPr>
            </w:pPr>
            <w:r>
              <w:rPr>
                <w:rFonts w:ascii="Times New Roman" w:hAnsi="Times New Roman"/>
                <w:color w:val="000000"/>
                <w:sz w:val="20"/>
                <w:szCs w:val="20"/>
              </w:rPr>
              <w:t>1235</w:t>
            </w:r>
          </w:p>
        </w:tc>
        <w:tc>
          <w:tcPr>
            <w:tcW w:w="7758" w:type="dxa"/>
          </w:tcPr>
          <w:p w:rsidR="00853F4C" w:rsidRPr="00B443B6" w:rsidP="00375A9F" w14:paraId="00347CD7" w14:textId="77777777">
            <w:pPr>
              <w:rPr>
                <w:rFonts w:ascii="Times New Roman" w:hAnsi="Times New Roman"/>
                <w:color w:val="000000"/>
                <w:sz w:val="20"/>
                <w:szCs w:val="20"/>
              </w:rPr>
            </w:pPr>
            <w:r>
              <w:rPr>
                <w:rFonts w:ascii="Times New Roman" w:hAnsi="Times New Roman"/>
                <w:color w:val="000000"/>
                <w:sz w:val="20"/>
                <w:szCs w:val="20"/>
              </w:rPr>
              <w:t>Safety Standard for Baby Changing Products</w:t>
            </w:r>
          </w:p>
        </w:tc>
      </w:tr>
      <w:tr w14:paraId="4C443C85" w14:textId="77777777" w:rsidTr="00375A9F">
        <w:tblPrEx>
          <w:tblW w:w="0" w:type="auto"/>
          <w:tblLook w:val="04A0"/>
        </w:tblPrEx>
        <w:trPr>
          <w:trHeight w:val="144"/>
        </w:trPr>
        <w:tc>
          <w:tcPr>
            <w:tcW w:w="1818" w:type="dxa"/>
          </w:tcPr>
          <w:p w:rsidR="003E497F" w:rsidP="003E497F" w14:paraId="23B0B3F2" w14:textId="6968E650">
            <w:pPr>
              <w:rPr>
                <w:rFonts w:ascii="Times New Roman" w:hAnsi="Times New Roman"/>
                <w:color w:val="000000"/>
                <w:sz w:val="20"/>
                <w:szCs w:val="20"/>
              </w:rPr>
            </w:pPr>
            <w:r>
              <w:rPr>
                <w:rFonts w:ascii="Times New Roman" w:hAnsi="Times New Roman"/>
                <w:color w:val="000000"/>
                <w:sz w:val="20"/>
                <w:szCs w:val="20"/>
              </w:rPr>
              <w:t>1236</w:t>
            </w:r>
          </w:p>
        </w:tc>
        <w:tc>
          <w:tcPr>
            <w:tcW w:w="7758" w:type="dxa"/>
          </w:tcPr>
          <w:p w:rsidR="003E497F" w:rsidP="00375A9F" w14:paraId="4CF41E89" w14:textId="4A7AFC74">
            <w:pPr>
              <w:rPr>
                <w:rFonts w:ascii="Times New Roman" w:hAnsi="Times New Roman"/>
                <w:color w:val="000000"/>
                <w:sz w:val="20"/>
                <w:szCs w:val="20"/>
              </w:rPr>
            </w:pPr>
            <w:r>
              <w:rPr>
                <w:rFonts w:ascii="Times New Roman" w:hAnsi="Times New Roman"/>
                <w:color w:val="000000"/>
                <w:sz w:val="20"/>
                <w:szCs w:val="20"/>
              </w:rPr>
              <w:t>Safety Standard for Infant Sleep Products</w:t>
            </w:r>
          </w:p>
        </w:tc>
      </w:tr>
      <w:tr w14:paraId="1EFF0C68" w14:textId="77777777" w:rsidTr="00375A9F">
        <w:tblPrEx>
          <w:tblW w:w="0" w:type="auto"/>
          <w:tblLook w:val="04A0"/>
        </w:tblPrEx>
        <w:trPr>
          <w:trHeight w:val="144"/>
        </w:trPr>
        <w:tc>
          <w:tcPr>
            <w:tcW w:w="1818" w:type="dxa"/>
          </w:tcPr>
          <w:p w:rsidR="00853F4C" w:rsidP="00375A9F" w14:paraId="10F86DBD" w14:textId="77777777">
            <w:pPr>
              <w:rPr>
                <w:rFonts w:ascii="Times New Roman" w:hAnsi="Times New Roman"/>
                <w:color w:val="000000"/>
                <w:sz w:val="20"/>
                <w:szCs w:val="20"/>
              </w:rPr>
            </w:pPr>
            <w:r>
              <w:rPr>
                <w:rFonts w:ascii="Times New Roman" w:hAnsi="Times New Roman"/>
                <w:color w:val="000000"/>
                <w:sz w:val="20"/>
                <w:szCs w:val="20"/>
              </w:rPr>
              <w:t>1237</w:t>
            </w:r>
          </w:p>
        </w:tc>
        <w:tc>
          <w:tcPr>
            <w:tcW w:w="7758" w:type="dxa"/>
          </w:tcPr>
          <w:p w:rsidR="00853F4C" w:rsidRPr="00B443B6" w:rsidP="00375A9F" w14:paraId="2596A32F" w14:textId="77777777">
            <w:pPr>
              <w:rPr>
                <w:rFonts w:ascii="Times New Roman" w:hAnsi="Times New Roman"/>
                <w:color w:val="000000"/>
                <w:sz w:val="20"/>
                <w:szCs w:val="20"/>
              </w:rPr>
            </w:pPr>
            <w:r>
              <w:rPr>
                <w:rFonts w:ascii="Times New Roman" w:hAnsi="Times New Roman"/>
                <w:color w:val="000000"/>
                <w:sz w:val="20"/>
                <w:szCs w:val="20"/>
              </w:rPr>
              <w:t>Safety Standard for Booster Seats</w:t>
            </w:r>
          </w:p>
        </w:tc>
      </w:tr>
      <w:tr w14:paraId="6DDF1A1C" w14:textId="77777777" w:rsidTr="00375A9F">
        <w:tblPrEx>
          <w:tblW w:w="0" w:type="auto"/>
          <w:tblLook w:val="04A0"/>
        </w:tblPrEx>
        <w:trPr>
          <w:trHeight w:val="144"/>
        </w:trPr>
        <w:tc>
          <w:tcPr>
            <w:tcW w:w="1818" w:type="dxa"/>
          </w:tcPr>
          <w:p w:rsidR="003E497F" w:rsidRPr="00B443B6" w:rsidP="00375A9F" w14:paraId="557EFC08" w14:textId="7EB380DD">
            <w:pPr>
              <w:rPr>
                <w:rFonts w:ascii="Times New Roman" w:hAnsi="Times New Roman"/>
                <w:color w:val="000000"/>
                <w:sz w:val="20"/>
                <w:szCs w:val="20"/>
              </w:rPr>
            </w:pPr>
            <w:r>
              <w:rPr>
                <w:rFonts w:ascii="Times New Roman" w:hAnsi="Times New Roman"/>
                <w:color w:val="000000"/>
                <w:sz w:val="20"/>
                <w:szCs w:val="20"/>
              </w:rPr>
              <w:t>1238</w:t>
            </w:r>
          </w:p>
        </w:tc>
        <w:tc>
          <w:tcPr>
            <w:tcW w:w="7758" w:type="dxa"/>
          </w:tcPr>
          <w:p w:rsidR="003E497F" w:rsidRPr="00B443B6" w:rsidP="00375A9F" w14:paraId="0397B3F3" w14:textId="504A86BA">
            <w:pPr>
              <w:rPr>
                <w:rFonts w:ascii="Times New Roman" w:hAnsi="Times New Roman"/>
                <w:color w:val="000000"/>
                <w:sz w:val="20"/>
                <w:szCs w:val="20"/>
              </w:rPr>
            </w:pPr>
            <w:r>
              <w:rPr>
                <w:rFonts w:ascii="Times New Roman" w:hAnsi="Times New Roman"/>
                <w:color w:val="000000"/>
                <w:sz w:val="20"/>
                <w:szCs w:val="20"/>
              </w:rPr>
              <w:t>Safety Standard for Stationary Activity Centers</w:t>
            </w:r>
          </w:p>
        </w:tc>
      </w:tr>
      <w:tr w14:paraId="31066BD8" w14:textId="77777777" w:rsidTr="00375A9F">
        <w:tblPrEx>
          <w:tblW w:w="0" w:type="auto"/>
          <w:tblLook w:val="04A0"/>
        </w:tblPrEx>
        <w:trPr>
          <w:trHeight w:val="144"/>
        </w:trPr>
        <w:tc>
          <w:tcPr>
            <w:tcW w:w="1818" w:type="dxa"/>
          </w:tcPr>
          <w:p w:rsidR="003E497F" w:rsidRPr="00B443B6" w:rsidP="00375A9F" w14:paraId="25249F44" w14:textId="1886B5DC">
            <w:pPr>
              <w:rPr>
                <w:rFonts w:ascii="Times New Roman" w:hAnsi="Times New Roman"/>
                <w:color w:val="000000"/>
                <w:sz w:val="20"/>
                <w:szCs w:val="20"/>
              </w:rPr>
            </w:pPr>
            <w:r>
              <w:rPr>
                <w:rFonts w:ascii="Times New Roman" w:hAnsi="Times New Roman"/>
                <w:color w:val="000000"/>
                <w:sz w:val="20"/>
                <w:szCs w:val="20"/>
              </w:rPr>
              <w:t>1239</w:t>
            </w:r>
          </w:p>
        </w:tc>
        <w:tc>
          <w:tcPr>
            <w:tcW w:w="7758" w:type="dxa"/>
          </w:tcPr>
          <w:p w:rsidR="003E497F" w:rsidRPr="00B443B6" w:rsidP="00375A9F" w14:paraId="08FEC634" w14:textId="3EE96511">
            <w:pPr>
              <w:rPr>
                <w:rFonts w:ascii="Times New Roman" w:hAnsi="Times New Roman"/>
                <w:color w:val="000000"/>
                <w:sz w:val="20"/>
                <w:szCs w:val="20"/>
              </w:rPr>
            </w:pPr>
            <w:r>
              <w:rPr>
                <w:rFonts w:ascii="Times New Roman" w:hAnsi="Times New Roman"/>
                <w:color w:val="000000"/>
                <w:sz w:val="20"/>
                <w:szCs w:val="20"/>
              </w:rPr>
              <w:t>Safety Standard for Gates and Enclosures</w:t>
            </w:r>
          </w:p>
        </w:tc>
      </w:tr>
      <w:tr w14:paraId="40BE2ADE" w14:textId="77777777" w:rsidTr="00375A9F">
        <w:tblPrEx>
          <w:tblW w:w="0" w:type="auto"/>
          <w:tblLook w:val="04A0"/>
        </w:tblPrEx>
        <w:trPr>
          <w:trHeight w:val="144"/>
        </w:trPr>
        <w:tc>
          <w:tcPr>
            <w:tcW w:w="1818" w:type="dxa"/>
          </w:tcPr>
          <w:p w:rsidR="003E497F" w:rsidRPr="00B443B6" w:rsidP="00375A9F" w14:paraId="59163144" w14:textId="4CEDFAB4">
            <w:pPr>
              <w:rPr>
                <w:rFonts w:ascii="Times New Roman" w:hAnsi="Times New Roman"/>
                <w:color w:val="000000"/>
                <w:sz w:val="20"/>
                <w:szCs w:val="20"/>
              </w:rPr>
            </w:pPr>
            <w:r>
              <w:rPr>
                <w:rFonts w:ascii="Times New Roman" w:hAnsi="Times New Roman"/>
                <w:color w:val="000000"/>
                <w:sz w:val="20"/>
                <w:szCs w:val="20"/>
              </w:rPr>
              <w:t>1241</w:t>
            </w:r>
          </w:p>
        </w:tc>
        <w:tc>
          <w:tcPr>
            <w:tcW w:w="7758" w:type="dxa"/>
          </w:tcPr>
          <w:p w:rsidR="003E497F" w:rsidRPr="00B443B6" w:rsidP="00375A9F" w14:paraId="436CD1EC" w14:textId="54C07B4E">
            <w:pPr>
              <w:rPr>
                <w:rFonts w:ascii="Times New Roman" w:hAnsi="Times New Roman"/>
                <w:color w:val="000000"/>
                <w:sz w:val="20"/>
                <w:szCs w:val="20"/>
              </w:rPr>
            </w:pPr>
            <w:r>
              <w:rPr>
                <w:rFonts w:ascii="Times New Roman" w:hAnsi="Times New Roman"/>
                <w:color w:val="000000"/>
                <w:sz w:val="20"/>
                <w:szCs w:val="20"/>
              </w:rPr>
              <w:t>Safety Standard for Crib Mattresses</w:t>
            </w:r>
          </w:p>
        </w:tc>
      </w:tr>
      <w:tr w14:paraId="4625325D" w14:textId="77777777" w:rsidTr="00375A9F">
        <w:tblPrEx>
          <w:tblW w:w="0" w:type="auto"/>
          <w:tblLook w:val="04A0"/>
        </w:tblPrEx>
        <w:trPr>
          <w:trHeight w:val="144"/>
        </w:trPr>
        <w:tc>
          <w:tcPr>
            <w:tcW w:w="1818" w:type="dxa"/>
          </w:tcPr>
          <w:p w:rsidR="001B310A" w:rsidP="00375A9F" w14:paraId="3842C3F4" w14:textId="3670E428">
            <w:pPr>
              <w:rPr>
                <w:rFonts w:ascii="Times New Roman" w:hAnsi="Times New Roman"/>
                <w:color w:val="000000"/>
                <w:sz w:val="20"/>
                <w:szCs w:val="20"/>
              </w:rPr>
            </w:pPr>
            <w:r>
              <w:rPr>
                <w:rFonts w:ascii="Times New Roman" w:hAnsi="Times New Roman"/>
                <w:color w:val="000000"/>
                <w:sz w:val="20"/>
                <w:szCs w:val="20"/>
              </w:rPr>
              <w:t>1242</w:t>
            </w:r>
          </w:p>
        </w:tc>
        <w:tc>
          <w:tcPr>
            <w:tcW w:w="7758" w:type="dxa"/>
          </w:tcPr>
          <w:p w:rsidR="001B310A" w:rsidP="00375A9F" w14:paraId="746447D8" w14:textId="0219D5B4">
            <w:pPr>
              <w:rPr>
                <w:rFonts w:ascii="Times New Roman" w:hAnsi="Times New Roman"/>
                <w:color w:val="000000"/>
                <w:sz w:val="20"/>
                <w:szCs w:val="20"/>
              </w:rPr>
            </w:pPr>
            <w:r>
              <w:rPr>
                <w:rFonts w:ascii="Times New Roman" w:hAnsi="Times New Roman"/>
                <w:color w:val="000000"/>
                <w:sz w:val="20"/>
                <w:szCs w:val="20"/>
              </w:rPr>
              <w:t>Safety Standard for Nursing Pillows</w:t>
            </w:r>
          </w:p>
        </w:tc>
      </w:tr>
      <w:tr w14:paraId="6C3D01C1" w14:textId="77777777" w:rsidTr="00375A9F">
        <w:tblPrEx>
          <w:tblW w:w="0" w:type="auto"/>
          <w:tblLook w:val="04A0"/>
        </w:tblPrEx>
        <w:trPr>
          <w:trHeight w:val="144"/>
        </w:trPr>
        <w:tc>
          <w:tcPr>
            <w:tcW w:w="1818" w:type="dxa"/>
          </w:tcPr>
          <w:p w:rsidR="001B310A" w:rsidP="00375A9F" w14:paraId="13142D60" w14:textId="0F74802F">
            <w:pPr>
              <w:rPr>
                <w:rFonts w:ascii="Times New Roman" w:hAnsi="Times New Roman"/>
                <w:color w:val="000000"/>
                <w:sz w:val="20"/>
                <w:szCs w:val="20"/>
              </w:rPr>
            </w:pPr>
            <w:r>
              <w:rPr>
                <w:rFonts w:ascii="Times New Roman" w:hAnsi="Times New Roman"/>
                <w:color w:val="000000"/>
                <w:sz w:val="20"/>
                <w:szCs w:val="20"/>
              </w:rPr>
              <w:t>1243</w:t>
            </w:r>
          </w:p>
        </w:tc>
        <w:tc>
          <w:tcPr>
            <w:tcW w:w="7758" w:type="dxa"/>
          </w:tcPr>
          <w:p w:rsidR="001B310A" w:rsidP="00375A9F" w14:paraId="081D6F21" w14:textId="7BEC8635">
            <w:pPr>
              <w:rPr>
                <w:rFonts w:ascii="Times New Roman" w:hAnsi="Times New Roman"/>
                <w:color w:val="000000"/>
                <w:sz w:val="20"/>
                <w:szCs w:val="20"/>
              </w:rPr>
            </w:pPr>
            <w:r>
              <w:rPr>
                <w:rFonts w:ascii="Times New Roman" w:hAnsi="Times New Roman"/>
                <w:color w:val="000000"/>
                <w:sz w:val="20"/>
                <w:szCs w:val="20"/>
              </w:rPr>
              <w:t>Safety Standard for Infant Support Cushions</w:t>
            </w:r>
          </w:p>
        </w:tc>
      </w:tr>
      <w:tr w14:paraId="721F88B0" w14:textId="77777777" w:rsidTr="00375A9F">
        <w:tblPrEx>
          <w:tblW w:w="0" w:type="auto"/>
          <w:tblLook w:val="04A0"/>
        </w:tblPrEx>
        <w:trPr>
          <w:trHeight w:val="144"/>
        </w:trPr>
        <w:tc>
          <w:tcPr>
            <w:tcW w:w="1818" w:type="dxa"/>
          </w:tcPr>
          <w:p w:rsidR="009C2037" w:rsidP="00375A9F" w14:paraId="2CFAE309" w14:textId="77E17652">
            <w:pPr>
              <w:rPr>
                <w:rFonts w:ascii="Times New Roman" w:hAnsi="Times New Roman"/>
                <w:color w:val="000000"/>
                <w:sz w:val="20"/>
                <w:szCs w:val="20"/>
              </w:rPr>
            </w:pPr>
            <w:r>
              <w:rPr>
                <w:rFonts w:ascii="Times New Roman" w:hAnsi="Times New Roman"/>
                <w:color w:val="000000"/>
                <w:sz w:val="20"/>
                <w:szCs w:val="20"/>
              </w:rPr>
              <w:t>1250</w:t>
            </w:r>
          </w:p>
        </w:tc>
        <w:tc>
          <w:tcPr>
            <w:tcW w:w="7758" w:type="dxa"/>
          </w:tcPr>
          <w:p w:rsidR="009C2037" w:rsidP="00375A9F" w14:paraId="2FE4A876" w14:textId="4288373D">
            <w:pPr>
              <w:rPr>
                <w:rFonts w:ascii="Times New Roman" w:hAnsi="Times New Roman"/>
                <w:color w:val="000000"/>
                <w:sz w:val="20"/>
                <w:szCs w:val="20"/>
              </w:rPr>
            </w:pPr>
            <w:r>
              <w:rPr>
                <w:rFonts w:ascii="Times New Roman" w:hAnsi="Times New Roman"/>
                <w:color w:val="000000"/>
                <w:sz w:val="20"/>
                <w:szCs w:val="20"/>
              </w:rPr>
              <w:t xml:space="preserve">Safety Standard </w:t>
            </w:r>
            <w:r w:rsidR="004E1A91">
              <w:rPr>
                <w:rFonts w:ascii="Times New Roman" w:hAnsi="Times New Roman"/>
                <w:color w:val="000000"/>
                <w:sz w:val="20"/>
                <w:szCs w:val="20"/>
              </w:rPr>
              <w:t xml:space="preserve">Mandating ASTM F963 for Toys </w:t>
            </w:r>
            <w:r w:rsidR="00D45237">
              <w:rPr>
                <w:rFonts w:ascii="Times New Roman" w:hAnsi="Times New Roman"/>
                <w:color w:val="000000"/>
                <w:sz w:val="20"/>
                <w:szCs w:val="20"/>
              </w:rPr>
              <w:t xml:space="preserve">(described in more detail </w:t>
            </w:r>
            <w:r w:rsidR="00F76939">
              <w:rPr>
                <w:rFonts w:ascii="Times New Roman" w:hAnsi="Times New Roman"/>
                <w:color w:val="000000"/>
                <w:sz w:val="20"/>
                <w:szCs w:val="20"/>
              </w:rPr>
              <w:t>in sections of ASTM</w:t>
            </w:r>
            <w:r w:rsidR="00D77C6F">
              <w:rPr>
                <w:rFonts w:ascii="Times New Roman" w:hAnsi="Times New Roman"/>
                <w:color w:val="000000"/>
                <w:sz w:val="20"/>
                <w:szCs w:val="20"/>
              </w:rPr>
              <w:t xml:space="preserve"> F963, below)</w:t>
            </w:r>
          </w:p>
        </w:tc>
      </w:tr>
      <w:tr w14:paraId="32D799A5" w14:textId="77777777" w:rsidTr="00375A9F">
        <w:tblPrEx>
          <w:tblW w:w="0" w:type="auto"/>
          <w:tblLook w:val="04A0"/>
        </w:tblPrEx>
        <w:trPr>
          <w:trHeight w:val="144"/>
        </w:trPr>
        <w:tc>
          <w:tcPr>
            <w:tcW w:w="1818" w:type="dxa"/>
          </w:tcPr>
          <w:p w:rsidR="00FA7AF0" w:rsidRPr="00B443B6" w:rsidP="00375A9F" w14:paraId="5E47785A" w14:textId="7DEE82AA">
            <w:pPr>
              <w:rPr>
                <w:rFonts w:ascii="Times New Roman" w:hAnsi="Times New Roman"/>
                <w:color w:val="000000"/>
                <w:sz w:val="20"/>
                <w:szCs w:val="20"/>
              </w:rPr>
            </w:pPr>
            <w:r>
              <w:rPr>
                <w:rFonts w:ascii="Times New Roman" w:hAnsi="Times New Roman"/>
                <w:color w:val="000000"/>
                <w:sz w:val="20"/>
                <w:szCs w:val="20"/>
              </w:rPr>
              <w:t>1261</w:t>
            </w:r>
          </w:p>
        </w:tc>
        <w:tc>
          <w:tcPr>
            <w:tcW w:w="7758" w:type="dxa"/>
          </w:tcPr>
          <w:p w:rsidR="00FA7AF0" w:rsidRPr="00B443B6" w:rsidP="00375A9F" w14:paraId="76E10DB4" w14:textId="735348E3">
            <w:pPr>
              <w:rPr>
                <w:rFonts w:ascii="Times New Roman" w:hAnsi="Times New Roman"/>
                <w:color w:val="000000"/>
                <w:sz w:val="20"/>
                <w:szCs w:val="20"/>
              </w:rPr>
            </w:pPr>
            <w:r>
              <w:rPr>
                <w:rFonts w:ascii="Times New Roman" w:hAnsi="Times New Roman"/>
                <w:color w:val="000000"/>
                <w:sz w:val="20"/>
                <w:szCs w:val="20"/>
              </w:rPr>
              <w:t>Safet</w:t>
            </w:r>
            <w:r w:rsidR="00AC1439">
              <w:rPr>
                <w:rFonts w:ascii="Times New Roman" w:hAnsi="Times New Roman"/>
                <w:color w:val="000000"/>
                <w:sz w:val="20"/>
                <w:szCs w:val="20"/>
              </w:rPr>
              <w:t xml:space="preserve">y Standard for Clothing Storage </w:t>
            </w:r>
            <w:r w:rsidR="00554BE6">
              <w:rPr>
                <w:rFonts w:ascii="Times New Roman" w:hAnsi="Times New Roman"/>
                <w:color w:val="000000"/>
                <w:sz w:val="20"/>
                <w:szCs w:val="20"/>
              </w:rPr>
              <w:t>Un</w:t>
            </w:r>
            <w:r w:rsidR="00375ABF">
              <w:rPr>
                <w:rFonts w:ascii="Times New Roman" w:hAnsi="Times New Roman"/>
                <w:color w:val="000000"/>
                <w:sz w:val="20"/>
                <w:szCs w:val="20"/>
              </w:rPr>
              <w:t>its</w:t>
            </w:r>
          </w:p>
        </w:tc>
      </w:tr>
      <w:tr w14:paraId="39DD68EB" w14:textId="77777777" w:rsidTr="00375A9F">
        <w:tblPrEx>
          <w:tblW w:w="0" w:type="auto"/>
          <w:tblLook w:val="04A0"/>
        </w:tblPrEx>
        <w:trPr>
          <w:trHeight w:val="144"/>
        </w:trPr>
        <w:tc>
          <w:tcPr>
            <w:tcW w:w="1818" w:type="dxa"/>
          </w:tcPr>
          <w:p w:rsidR="003278A3" w:rsidP="00375A9F" w14:paraId="5F3661E3" w14:textId="5E2AFEB3">
            <w:pPr>
              <w:rPr>
                <w:rFonts w:ascii="Times New Roman" w:hAnsi="Times New Roman"/>
                <w:color w:val="000000"/>
                <w:sz w:val="20"/>
                <w:szCs w:val="20"/>
              </w:rPr>
            </w:pPr>
            <w:r>
              <w:rPr>
                <w:rFonts w:ascii="Times New Roman" w:hAnsi="Times New Roman"/>
                <w:color w:val="000000"/>
                <w:sz w:val="20"/>
                <w:szCs w:val="20"/>
              </w:rPr>
              <w:t>1262</w:t>
            </w:r>
          </w:p>
        </w:tc>
        <w:tc>
          <w:tcPr>
            <w:tcW w:w="7758" w:type="dxa"/>
          </w:tcPr>
          <w:p w:rsidR="003278A3" w:rsidP="00375A9F" w14:paraId="44563288" w14:textId="4C288F27">
            <w:pPr>
              <w:rPr>
                <w:rFonts w:ascii="Times New Roman" w:hAnsi="Times New Roman"/>
                <w:color w:val="000000"/>
                <w:sz w:val="20"/>
                <w:szCs w:val="20"/>
              </w:rPr>
            </w:pPr>
            <w:r>
              <w:rPr>
                <w:rFonts w:ascii="Times New Roman" w:hAnsi="Times New Roman"/>
                <w:color w:val="000000"/>
                <w:sz w:val="20"/>
                <w:szCs w:val="20"/>
              </w:rPr>
              <w:t>Safety Standard for Magnets</w:t>
            </w:r>
          </w:p>
        </w:tc>
      </w:tr>
      <w:tr w14:paraId="46A3A8F6" w14:textId="77777777" w:rsidTr="00375A9F">
        <w:tblPrEx>
          <w:tblW w:w="0" w:type="auto"/>
          <w:tblLook w:val="04A0"/>
        </w:tblPrEx>
        <w:trPr>
          <w:trHeight w:val="144"/>
        </w:trPr>
        <w:tc>
          <w:tcPr>
            <w:tcW w:w="1818" w:type="dxa"/>
          </w:tcPr>
          <w:p w:rsidR="00380B40" w:rsidRPr="00B443B6" w:rsidP="00375A9F" w14:paraId="3A929B30" w14:textId="2FC997C2">
            <w:pPr>
              <w:rPr>
                <w:rFonts w:ascii="Times New Roman" w:hAnsi="Times New Roman"/>
                <w:color w:val="000000"/>
                <w:sz w:val="20"/>
                <w:szCs w:val="20"/>
              </w:rPr>
            </w:pPr>
            <w:r>
              <w:rPr>
                <w:rFonts w:ascii="Times New Roman" w:hAnsi="Times New Roman"/>
                <w:color w:val="000000"/>
                <w:sz w:val="20"/>
                <w:szCs w:val="20"/>
              </w:rPr>
              <w:t>1263</w:t>
            </w:r>
          </w:p>
        </w:tc>
        <w:tc>
          <w:tcPr>
            <w:tcW w:w="7758" w:type="dxa"/>
          </w:tcPr>
          <w:p w:rsidR="00380B40" w:rsidRPr="00B443B6" w:rsidP="00375A9F" w14:paraId="255846DF" w14:textId="16F30198">
            <w:pPr>
              <w:rPr>
                <w:rFonts w:ascii="Times New Roman" w:hAnsi="Times New Roman"/>
                <w:color w:val="000000"/>
                <w:sz w:val="20"/>
                <w:szCs w:val="20"/>
              </w:rPr>
            </w:pPr>
            <w:r>
              <w:rPr>
                <w:rFonts w:ascii="Times New Roman" w:hAnsi="Times New Roman"/>
                <w:color w:val="000000"/>
                <w:sz w:val="20"/>
                <w:szCs w:val="20"/>
              </w:rPr>
              <w:t>Safety Standard for Button Cell or Coin Batteries and Consumer Products Containing Such Batteries</w:t>
            </w:r>
          </w:p>
        </w:tc>
      </w:tr>
      <w:tr w14:paraId="43684CD7" w14:textId="77777777" w:rsidTr="00375A9F">
        <w:tblPrEx>
          <w:tblW w:w="0" w:type="auto"/>
          <w:tblLook w:val="04A0"/>
        </w:tblPrEx>
        <w:trPr>
          <w:trHeight w:val="144"/>
        </w:trPr>
        <w:tc>
          <w:tcPr>
            <w:tcW w:w="1818" w:type="dxa"/>
          </w:tcPr>
          <w:p w:rsidR="001C5F57" w:rsidRPr="00B443B6" w:rsidP="00375A9F" w14:paraId="069C173C" w14:textId="26B15EF7">
            <w:pPr>
              <w:rPr>
                <w:rFonts w:ascii="Times New Roman" w:hAnsi="Times New Roman"/>
                <w:color w:val="000000"/>
                <w:sz w:val="20"/>
                <w:szCs w:val="20"/>
              </w:rPr>
            </w:pPr>
            <w:r>
              <w:rPr>
                <w:rFonts w:ascii="Times New Roman" w:hAnsi="Times New Roman"/>
                <w:color w:val="000000"/>
                <w:sz w:val="20"/>
                <w:szCs w:val="20"/>
              </w:rPr>
              <w:t>1272</w:t>
            </w:r>
          </w:p>
        </w:tc>
        <w:tc>
          <w:tcPr>
            <w:tcW w:w="7758" w:type="dxa"/>
          </w:tcPr>
          <w:p w:rsidR="001C5F57" w:rsidRPr="00B443B6" w:rsidP="00375A9F" w14:paraId="2D341DCF" w14:textId="49B64B48">
            <w:pPr>
              <w:rPr>
                <w:rFonts w:ascii="Times New Roman" w:hAnsi="Times New Roman"/>
                <w:color w:val="000000"/>
                <w:sz w:val="20"/>
                <w:szCs w:val="20"/>
              </w:rPr>
            </w:pPr>
            <w:r>
              <w:rPr>
                <w:rFonts w:ascii="Times New Roman" w:hAnsi="Times New Roman"/>
                <w:color w:val="000000"/>
                <w:sz w:val="20"/>
                <w:szCs w:val="20"/>
              </w:rPr>
              <w:t>Marking of Toy, Look-Alike, and Imitation Firearms</w:t>
            </w:r>
            <w:r w:rsidR="0046022A">
              <w:rPr>
                <w:rFonts w:ascii="Times New Roman" w:hAnsi="Times New Roman"/>
                <w:color w:val="000000"/>
                <w:sz w:val="20"/>
                <w:szCs w:val="20"/>
              </w:rPr>
              <w:t xml:space="preserve"> (included under part 1250</w:t>
            </w:r>
            <w:r w:rsidR="00B3228A">
              <w:rPr>
                <w:rFonts w:ascii="Times New Roman" w:hAnsi="Times New Roman"/>
                <w:color w:val="000000"/>
                <w:sz w:val="20"/>
                <w:szCs w:val="20"/>
              </w:rPr>
              <w:t>, section 4.30</w:t>
            </w:r>
            <w:r w:rsidR="0046022A">
              <w:rPr>
                <w:rFonts w:ascii="Times New Roman" w:hAnsi="Times New Roman"/>
                <w:color w:val="000000"/>
                <w:sz w:val="20"/>
                <w:szCs w:val="20"/>
              </w:rPr>
              <w:t>)</w:t>
            </w:r>
          </w:p>
        </w:tc>
      </w:tr>
      <w:tr w14:paraId="0E20BD33" w14:textId="77777777" w:rsidTr="00375A9F">
        <w:tblPrEx>
          <w:tblW w:w="0" w:type="auto"/>
          <w:tblLook w:val="04A0"/>
        </w:tblPrEx>
        <w:trPr>
          <w:trHeight w:val="144"/>
        </w:trPr>
        <w:tc>
          <w:tcPr>
            <w:tcW w:w="1818" w:type="dxa"/>
            <w:hideMark/>
          </w:tcPr>
          <w:p w:rsidR="0042340E" w:rsidRPr="00B443B6" w:rsidP="00375A9F" w14:paraId="398BAC73" w14:textId="77777777">
            <w:pPr>
              <w:rPr>
                <w:rFonts w:ascii="Times New Roman" w:hAnsi="Times New Roman"/>
                <w:color w:val="000000"/>
                <w:sz w:val="20"/>
                <w:szCs w:val="20"/>
              </w:rPr>
            </w:pPr>
            <w:r w:rsidRPr="00B443B6">
              <w:rPr>
                <w:rFonts w:ascii="Times New Roman" w:hAnsi="Times New Roman"/>
                <w:color w:val="000000"/>
                <w:sz w:val="20"/>
                <w:szCs w:val="20"/>
              </w:rPr>
              <w:t>1303</w:t>
            </w:r>
          </w:p>
        </w:tc>
        <w:tc>
          <w:tcPr>
            <w:tcW w:w="7758" w:type="dxa"/>
            <w:hideMark/>
          </w:tcPr>
          <w:p w:rsidR="0042340E" w:rsidRPr="00B443B6" w:rsidP="00375A9F" w14:paraId="3E639A3C" w14:textId="77777777">
            <w:pPr>
              <w:rPr>
                <w:rFonts w:ascii="Times New Roman" w:hAnsi="Times New Roman"/>
                <w:color w:val="000000"/>
                <w:sz w:val="20"/>
                <w:szCs w:val="20"/>
              </w:rPr>
            </w:pPr>
            <w:r w:rsidRPr="00B443B6">
              <w:rPr>
                <w:rFonts w:ascii="Times New Roman" w:hAnsi="Times New Roman"/>
                <w:color w:val="000000"/>
                <w:sz w:val="20"/>
                <w:szCs w:val="20"/>
              </w:rPr>
              <w:t>Ban of Lead-Containing Paint and Certain Consumer Products Bearing Lead-Containing Paint - Children's Products.  Applies to consumer paints and paint used on certain movable non-metal children's furniture products</w:t>
            </w:r>
          </w:p>
        </w:tc>
      </w:tr>
      <w:tr w14:paraId="6C35821F" w14:textId="77777777" w:rsidTr="00375A9F">
        <w:tblPrEx>
          <w:tblW w:w="0" w:type="auto"/>
          <w:tblLook w:val="04A0"/>
        </w:tblPrEx>
        <w:trPr>
          <w:trHeight w:val="144"/>
        </w:trPr>
        <w:tc>
          <w:tcPr>
            <w:tcW w:w="1818" w:type="dxa"/>
            <w:hideMark/>
          </w:tcPr>
          <w:p w:rsidR="0042340E" w:rsidRPr="00B443B6" w:rsidP="00375A9F" w14:paraId="1907195C" w14:textId="77777777">
            <w:pPr>
              <w:rPr>
                <w:rFonts w:ascii="Times New Roman" w:hAnsi="Times New Roman"/>
                <w:color w:val="000000"/>
                <w:sz w:val="20"/>
                <w:szCs w:val="20"/>
              </w:rPr>
            </w:pPr>
            <w:r w:rsidRPr="00B443B6">
              <w:rPr>
                <w:rFonts w:ascii="Times New Roman" w:hAnsi="Times New Roman"/>
                <w:color w:val="000000"/>
                <w:sz w:val="20"/>
                <w:szCs w:val="20"/>
              </w:rPr>
              <w:t>1420</w:t>
            </w:r>
          </w:p>
        </w:tc>
        <w:tc>
          <w:tcPr>
            <w:tcW w:w="7758" w:type="dxa"/>
            <w:hideMark/>
          </w:tcPr>
          <w:p w:rsidR="0042340E" w:rsidRPr="00B443B6" w:rsidP="00375A9F" w14:paraId="40648B01" w14:textId="77777777">
            <w:pPr>
              <w:rPr>
                <w:rFonts w:ascii="Times New Roman" w:hAnsi="Times New Roman"/>
                <w:color w:val="000000"/>
                <w:sz w:val="20"/>
                <w:szCs w:val="20"/>
              </w:rPr>
            </w:pPr>
            <w:r w:rsidRPr="00B443B6">
              <w:rPr>
                <w:rFonts w:ascii="Times New Roman" w:hAnsi="Times New Roman"/>
                <w:color w:val="000000"/>
                <w:sz w:val="20"/>
                <w:szCs w:val="20"/>
              </w:rPr>
              <w:t>Requirements for All Terrain Vehicles (ATVs) - Children's</w:t>
            </w:r>
          </w:p>
        </w:tc>
      </w:tr>
      <w:tr w14:paraId="07186F66" w14:textId="77777777" w:rsidTr="00375A9F">
        <w:tblPrEx>
          <w:tblW w:w="0" w:type="auto"/>
          <w:tblLook w:val="04A0"/>
        </w:tblPrEx>
        <w:trPr>
          <w:trHeight w:val="144"/>
        </w:trPr>
        <w:tc>
          <w:tcPr>
            <w:tcW w:w="1818" w:type="dxa"/>
            <w:hideMark/>
          </w:tcPr>
          <w:p w:rsidR="0042340E" w:rsidRPr="00B443B6" w:rsidP="00375A9F" w14:paraId="5BCDDA84" w14:textId="77777777">
            <w:pPr>
              <w:rPr>
                <w:rFonts w:ascii="Times New Roman" w:hAnsi="Times New Roman"/>
                <w:color w:val="000000"/>
                <w:sz w:val="20"/>
                <w:szCs w:val="20"/>
              </w:rPr>
            </w:pPr>
            <w:r w:rsidRPr="00B443B6">
              <w:rPr>
                <w:rFonts w:ascii="Times New Roman" w:hAnsi="Times New Roman"/>
                <w:color w:val="000000"/>
                <w:sz w:val="20"/>
                <w:szCs w:val="20"/>
              </w:rPr>
              <w:t>1501</w:t>
            </w:r>
          </w:p>
        </w:tc>
        <w:tc>
          <w:tcPr>
            <w:tcW w:w="7758" w:type="dxa"/>
            <w:hideMark/>
          </w:tcPr>
          <w:p w:rsidR="0042340E" w:rsidRPr="00B443B6" w:rsidP="00375A9F" w14:paraId="0344F284" w14:textId="77777777">
            <w:pPr>
              <w:rPr>
                <w:rFonts w:ascii="Times New Roman" w:hAnsi="Times New Roman"/>
                <w:color w:val="000000"/>
                <w:sz w:val="20"/>
                <w:szCs w:val="20"/>
              </w:rPr>
            </w:pPr>
            <w:r w:rsidRPr="00B443B6">
              <w:rPr>
                <w:rFonts w:ascii="Times New Roman" w:hAnsi="Times New Roman"/>
                <w:color w:val="000000"/>
                <w:sz w:val="20"/>
                <w:szCs w:val="20"/>
              </w:rPr>
              <w:t>Small Parts</w:t>
            </w:r>
          </w:p>
        </w:tc>
      </w:tr>
      <w:tr w14:paraId="04A6EE01" w14:textId="77777777" w:rsidTr="00375A9F">
        <w:tblPrEx>
          <w:tblW w:w="0" w:type="auto"/>
          <w:tblLook w:val="04A0"/>
        </w:tblPrEx>
        <w:trPr>
          <w:trHeight w:val="144"/>
        </w:trPr>
        <w:tc>
          <w:tcPr>
            <w:tcW w:w="1818" w:type="dxa"/>
            <w:hideMark/>
          </w:tcPr>
          <w:p w:rsidR="0042340E" w:rsidRPr="00B443B6" w:rsidP="00375A9F" w14:paraId="4F764D6F" w14:textId="77777777">
            <w:pPr>
              <w:rPr>
                <w:rFonts w:ascii="Times New Roman" w:hAnsi="Times New Roman"/>
                <w:color w:val="000000"/>
                <w:sz w:val="20"/>
                <w:szCs w:val="20"/>
              </w:rPr>
            </w:pPr>
            <w:r w:rsidRPr="00B443B6">
              <w:rPr>
                <w:rFonts w:ascii="Times New Roman" w:hAnsi="Times New Roman"/>
                <w:color w:val="000000"/>
                <w:sz w:val="20"/>
                <w:szCs w:val="20"/>
              </w:rPr>
              <w:t>1505</w:t>
            </w:r>
          </w:p>
        </w:tc>
        <w:tc>
          <w:tcPr>
            <w:tcW w:w="7758" w:type="dxa"/>
            <w:hideMark/>
          </w:tcPr>
          <w:p w:rsidR="0042340E" w:rsidRPr="00B443B6" w:rsidP="00375A9F" w14:paraId="088580B2" w14:textId="77777777">
            <w:pPr>
              <w:rPr>
                <w:rFonts w:ascii="Times New Roman" w:hAnsi="Times New Roman"/>
                <w:color w:val="000000"/>
                <w:sz w:val="20"/>
                <w:szCs w:val="20"/>
              </w:rPr>
            </w:pPr>
            <w:r w:rsidRPr="00B443B6">
              <w:rPr>
                <w:rFonts w:ascii="Times New Roman" w:hAnsi="Times New Roman"/>
                <w:color w:val="000000"/>
                <w:sz w:val="20"/>
                <w:szCs w:val="20"/>
              </w:rPr>
              <w:t>Electrically Operated Toys or Articles</w:t>
            </w:r>
          </w:p>
        </w:tc>
      </w:tr>
      <w:tr w14:paraId="1C5DB1D1" w14:textId="77777777" w:rsidTr="00375A9F">
        <w:tblPrEx>
          <w:tblW w:w="0" w:type="auto"/>
          <w:tblLook w:val="04A0"/>
        </w:tblPrEx>
        <w:trPr>
          <w:trHeight w:val="144"/>
        </w:trPr>
        <w:tc>
          <w:tcPr>
            <w:tcW w:w="1818" w:type="dxa"/>
            <w:hideMark/>
          </w:tcPr>
          <w:p w:rsidR="0042340E" w:rsidRPr="00B443B6" w:rsidP="00375A9F" w14:paraId="13055ED4" w14:textId="77777777">
            <w:pPr>
              <w:rPr>
                <w:rFonts w:ascii="Times New Roman" w:hAnsi="Times New Roman"/>
                <w:color w:val="000000"/>
                <w:sz w:val="20"/>
                <w:szCs w:val="20"/>
              </w:rPr>
            </w:pPr>
            <w:r w:rsidRPr="00B443B6">
              <w:rPr>
                <w:rFonts w:ascii="Times New Roman" w:hAnsi="Times New Roman"/>
                <w:color w:val="000000"/>
                <w:sz w:val="20"/>
                <w:szCs w:val="20"/>
              </w:rPr>
              <w:t>1510</w:t>
            </w:r>
          </w:p>
        </w:tc>
        <w:tc>
          <w:tcPr>
            <w:tcW w:w="7758" w:type="dxa"/>
            <w:hideMark/>
          </w:tcPr>
          <w:p w:rsidR="0042340E" w:rsidRPr="00B443B6" w:rsidP="00375A9F" w14:paraId="5013A2E9" w14:textId="77777777">
            <w:pPr>
              <w:rPr>
                <w:rFonts w:ascii="Times New Roman" w:hAnsi="Times New Roman"/>
                <w:color w:val="000000"/>
                <w:sz w:val="20"/>
                <w:szCs w:val="20"/>
              </w:rPr>
            </w:pPr>
            <w:r w:rsidRPr="00B443B6">
              <w:rPr>
                <w:rFonts w:ascii="Times New Roman" w:hAnsi="Times New Roman"/>
                <w:color w:val="000000"/>
                <w:sz w:val="20"/>
                <w:szCs w:val="20"/>
              </w:rPr>
              <w:t>Rattles</w:t>
            </w:r>
          </w:p>
        </w:tc>
      </w:tr>
      <w:tr w14:paraId="4AEF0856" w14:textId="77777777" w:rsidTr="00375A9F">
        <w:tblPrEx>
          <w:tblW w:w="0" w:type="auto"/>
          <w:tblLook w:val="04A0"/>
        </w:tblPrEx>
        <w:trPr>
          <w:trHeight w:val="144"/>
        </w:trPr>
        <w:tc>
          <w:tcPr>
            <w:tcW w:w="1818" w:type="dxa"/>
            <w:hideMark/>
          </w:tcPr>
          <w:p w:rsidR="0042340E" w:rsidRPr="00B443B6" w:rsidP="00375A9F" w14:paraId="517B6B5A" w14:textId="77777777">
            <w:pPr>
              <w:rPr>
                <w:rFonts w:ascii="Times New Roman" w:hAnsi="Times New Roman"/>
                <w:color w:val="000000"/>
                <w:sz w:val="20"/>
                <w:szCs w:val="20"/>
              </w:rPr>
            </w:pPr>
            <w:r w:rsidRPr="00B443B6">
              <w:rPr>
                <w:rFonts w:ascii="Times New Roman" w:hAnsi="Times New Roman"/>
                <w:color w:val="000000"/>
                <w:sz w:val="20"/>
                <w:szCs w:val="20"/>
              </w:rPr>
              <w:t>1511</w:t>
            </w:r>
          </w:p>
        </w:tc>
        <w:tc>
          <w:tcPr>
            <w:tcW w:w="7758" w:type="dxa"/>
            <w:hideMark/>
          </w:tcPr>
          <w:p w:rsidR="0042340E" w:rsidRPr="00B443B6" w:rsidP="00375A9F" w14:paraId="06D24007" w14:textId="77777777">
            <w:pPr>
              <w:rPr>
                <w:rFonts w:ascii="Times New Roman" w:hAnsi="Times New Roman"/>
                <w:color w:val="000000"/>
                <w:sz w:val="20"/>
                <w:szCs w:val="20"/>
              </w:rPr>
            </w:pPr>
            <w:r w:rsidRPr="00B443B6">
              <w:rPr>
                <w:rFonts w:ascii="Times New Roman" w:hAnsi="Times New Roman"/>
                <w:color w:val="000000"/>
                <w:sz w:val="20"/>
                <w:szCs w:val="20"/>
              </w:rPr>
              <w:t>Pacifiers</w:t>
            </w:r>
          </w:p>
        </w:tc>
      </w:tr>
      <w:tr w14:paraId="3311EA35" w14:textId="77777777" w:rsidTr="00375A9F">
        <w:tblPrEx>
          <w:tblW w:w="0" w:type="auto"/>
          <w:tblLook w:val="04A0"/>
        </w:tblPrEx>
        <w:trPr>
          <w:trHeight w:val="144"/>
        </w:trPr>
        <w:tc>
          <w:tcPr>
            <w:tcW w:w="1818" w:type="dxa"/>
            <w:hideMark/>
          </w:tcPr>
          <w:p w:rsidR="0042340E" w:rsidRPr="00B443B6" w:rsidP="00375A9F" w14:paraId="4F1FA322" w14:textId="77777777">
            <w:pPr>
              <w:rPr>
                <w:rFonts w:ascii="Times New Roman" w:hAnsi="Times New Roman"/>
                <w:color w:val="000000"/>
                <w:sz w:val="20"/>
                <w:szCs w:val="20"/>
              </w:rPr>
            </w:pPr>
            <w:r w:rsidRPr="00B443B6">
              <w:rPr>
                <w:rFonts w:ascii="Times New Roman" w:hAnsi="Times New Roman"/>
                <w:color w:val="000000"/>
                <w:sz w:val="20"/>
                <w:szCs w:val="20"/>
              </w:rPr>
              <w:t>1512</w:t>
            </w:r>
          </w:p>
        </w:tc>
        <w:tc>
          <w:tcPr>
            <w:tcW w:w="7758" w:type="dxa"/>
            <w:hideMark/>
          </w:tcPr>
          <w:p w:rsidR="0042340E" w:rsidRPr="00B443B6" w:rsidP="00375A9F" w14:paraId="0BC22BAB" w14:textId="5DCC9F55">
            <w:pPr>
              <w:rPr>
                <w:rFonts w:ascii="Times New Roman" w:hAnsi="Times New Roman"/>
                <w:color w:val="000000"/>
                <w:sz w:val="20"/>
                <w:szCs w:val="20"/>
              </w:rPr>
            </w:pPr>
            <w:r w:rsidRPr="00B443B6">
              <w:rPr>
                <w:rFonts w:ascii="Times New Roman" w:hAnsi="Times New Roman"/>
                <w:color w:val="000000"/>
                <w:sz w:val="20"/>
                <w:szCs w:val="20"/>
              </w:rPr>
              <w:t>Requirements for Bicycles – Children</w:t>
            </w:r>
            <w:r w:rsidR="003F6236">
              <w:rPr>
                <w:rFonts w:ascii="Times New Roman" w:hAnsi="Times New Roman"/>
                <w:color w:val="000000"/>
                <w:sz w:val="20"/>
                <w:szCs w:val="20"/>
              </w:rPr>
              <w:t>’</w:t>
            </w:r>
            <w:r w:rsidRPr="00B443B6">
              <w:rPr>
                <w:rFonts w:ascii="Times New Roman" w:hAnsi="Times New Roman"/>
                <w:color w:val="000000"/>
                <w:sz w:val="20"/>
                <w:szCs w:val="20"/>
              </w:rPr>
              <w:t>s</w:t>
            </w:r>
          </w:p>
        </w:tc>
      </w:tr>
      <w:tr w14:paraId="09C669E2" w14:textId="77777777" w:rsidTr="00375A9F">
        <w:tblPrEx>
          <w:tblW w:w="0" w:type="auto"/>
          <w:tblLook w:val="04A0"/>
        </w:tblPrEx>
        <w:trPr>
          <w:trHeight w:val="144"/>
        </w:trPr>
        <w:tc>
          <w:tcPr>
            <w:tcW w:w="1818" w:type="dxa"/>
            <w:hideMark/>
          </w:tcPr>
          <w:p w:rsidR="0042340E" w:rsidRPr="00B443B6" w:rsidP="00375A9F" w14:paraId="5152B7BD" w14:textId="77777777">
            <w:pPr>
              <w:rPr>
                <w:rFonts w:ascii="Times New Roman" w:hAnsi="Times New Roman"/>
                <w:color w:val="000000"/>
                <w:sz w:val="20"/>
                <w:szCs w:val="20"/>
              </w:rPr>
            </w:pPr>
            <w:r w:rsidRPr="00B443B6">
              <w:rPr>
                <w:rFonts w:ascii="Times New Roman" w:hAnsi="Times New Roman"/>
                <w:color w:val="000000"/>
                <w:sz w:val="20"/>
                <w:szCs w:val="20"/>
              </w:rPr>
              <w:t>1513</w:t>
            </w:r>
          </w:p>
        </w:tc>
        <w:tc>
          <w:tcPr>
            <w:tcW w:w="7758" w:type="dxa"/>
            <w:hideMark/>
          </w:tcPr>
          <w:p w:rsidR="0042340E" w:rsidRPr="00B443B6" w:rsidP="00375A9F" w14:paraId="6D5FA83F" w14:textId="6F940A0E">
            <w:pPr>
              <w:rPr>
                <w:rFonts w:ascii="Times New Roman" w:hAnsi="Times New Roman"/>
                <w:color w:val="000000"/>
                <w:sz w:val="20"/>
                <w:szCs w:val="20"/>
              </w:rPr>
            </w:pPr>
            <w:r w:rsidRPr="00B443B6">
              <w:rPr>
                <w:rFonts w:ascii="Times New Roman" w:hAnsi="Times New Roman"/>
                <w:color w:val="000000"/>
                <w:sz w:val="20"/>
                <w:szCs w:val="20"/>
              </w:rPr>
              <w:t>Safety Standard for Entrapment Hazards in Bunk Beds – Children</w:t>
            </w:r>
            <w:r w:rsidR="00D40E1C">
              <w:rPr>
                <w:rFonts w:ascii="Times New Roman" w:hAnsi="Times New Roman"/>
                <w:color w:val="000000"/>
                <w:sz w:val="20"/>
                <w:szCs w:val="20"/>
              </w:rPr>
              <w:t>’</w:t>
            </w:r>
            <w:r w:rsidRPr="00B443B6">
              <w:rPr>
                <w:rFonts w:ascii="Times New Roman" w:hAnsi="Times New Roman"/>
                <w:color w:val="000000"/>
                <w:sz w:val="20"/>
                <w:szCs w:val="20"/>
              </w:rPr>
              <w:t>s</w:t>
            </w:r>
          </w:p>
        </w:tc>
      </w:tr>
      <w:tr w14:paraId="5A18F7E3" w14:textId="77777777" w:rsidTr="00375A9F">
        <w:tblPrEx>
          <w:tblW w:w="0" w:type="auto"/>
          <w:tblLook w:val="04A0"/>
        </w:tblPrEx>
        <w:trPr>
          <w:trHeight w:val="144"/>
        </w:trPr>
        <w:tc>
          <w:tcPr>
            <w:tcW w:w="1818" w:type="dxa"/>
            <w:hideMark/>
          </w:tcPr>
          <w:p w:rsidR="0042340E" w:rsidRPr="00B443B6" w:rsidP="00375A9F" w14:paraId="1BD8B348" w14:textId="77777777">
            <w:pPr>
              <w:rPr>
                <w:rFonts w:ascii="Times New Roman" w:hAnsi="Times New Roman"/>
                <w:color w:val="000000"/>
                <w:sz w:val="20"/>
                <w:szCs w:val="20"/>
              </w:rPr>
            </w:pPr>
            <w:r w:rsidRPr="00B443B6">
              <w:rPr>
                <w:rFonts w:ascii="Times New Roman" w:hAnsi="Times New Roman"/>
                <w:color w:val="000000"/>
                <w:sz w:val="20"/>
                <w:szCs w:val="20"/>
              </w:rPr>
              <w:t>1610</w:t>
            </w:r>
          </w:p>
        </w:tc>
        <w:tc>
          <w:tcPr>
            <w:tcW w:w="7758" w:type="dxa"/>
            <w:hideMark/>
          </w:tcPr>
          <w:p w:rsidR="0042340E" w:rsidRPr="00B443B6" w:rsidP="00375A9F" w14:paraId="6362A320" w14:textId="0332D152">
            <w:pPr>
              <w:rPr>
                <w:rFonts w:ascii="Times New Roman" w:hAnsi="Times New Roman"/>
                <w:color w:val="000000"/>
                <w:sz w:val="20"/>
                <w:szCs w:val="20"/>
              </w:rPr>
            </w:pPr>
            <w:r w:rsidRPr="00B443B6">
              <w:rPr>
                <w:rFonts w:ascii="Times New Roman" w:hAnsi="Times New Roman"/>
                <w:color w:val="000000"/>
                <w:sz w:val="20"/>
                <w:szCs w:val="20"/>
              </w:rPr>
              <w:t xml:space="preserve">Standard for the Flammability of Clothing Textiles </w:t>
            </w:r>
            <w:r w:rsidR="00D40E1C">
              <w:rPr>
                <w:rFonts w:ascii="Times New Roman" w:hAnsi="Times New Roman"/>
                <w:color w:val="000000"/>
                <w:sz w:val="20"/>
                <w:szCs w:val="20"/>
              </w:rPr>
              <w:t>–</w:t>
            </w:r>
            <w:r w:rsidRPr="00B443B6">
              <w:rPr>
                <w:rFonts w:ascii="Times New Roman" w:hAnsi="Times New Roman"/>
                <w:color w:val="000000"/>
                <w:sz w:val="20"/>
                <w:szCs w:val="20"/>
              </w:rPr>
              <w:t xml:space="preserve"> Children</w:t>
            </w:r>
            <w:r w:rsidR="00D40E1C">
              <w:rPr>
                <w:rFonts w:ascii="Times New Roman" w:hAnsi="Times New Roman"/>
                <w:color w:val="000000"/>
                <w:sz w:val="20"/>
                <w:szCs w:val="20"/>
              </w:rPr>
              <w:t>’</w:t>
            </w:r>
            <w:r w:rsidRPr="00B443B6">
              <w:rPr>
                <w:rFonts w:ascii="Times New Roman" w:hAnsi="Times New Roman"/>
                <w:color w:val="000000"/>
                <w:sz w:val="20"/>
                <w:szCs w:val="20"/>
              </w:rPr>
              <w:t>s</w:t>
            </w:r>
          </w:p>
        </w:tc>
      </w:tr>
      <w:tr w14:paraId="06162C24" w14:textId="77777777" w:rsidTr="00375A9F">
        <w:tblPrEx>
          <w:tblW w:w="0" w:type="auto"/>
          <w:tblLook w:val="04A0"/>
        </w:tblPrEx>
        <w:trPr>
          <w:trHeight w:val="144"/>
        </w:trPr>
        <w:tc>
          <w:tcPr>
            <w:tcW w:w="1818" w:type="dxa"/>
            <w:hideMark/>
          </w:tcPr>
          <w:p w:rsidR="0042340E" w:rsidRPr="00B443B6" w:rsidP="00375A9F" w14:paraId="0AEAA393" w14:textId="77777777">
            <w:pPr>
              <w:rPr>
                <w:rFonts w:ascii="Times New Roman" w:hAnsi="Times New Roman"/>
                <w:color w:val="000000"/>
                <w:sz w:val="20"/>
                <w:szCs w:val="20"/>
              </w:rPr>
            </w:pPr>
            <w:r w:rsidRPr="00B443B6">
              <w:rPr>
                <w:rFonts w:ascii="Times New Roman" w:hAnsi="Times New Roman"/>
                <w:color w:val="000000"/>
                <w:sz w:val="20"/>
                <w:szCs w:val="20"/>
              </w:rPr>
              <w:t>1611</w:t>
            </w:r>
          </w:p>
        </w:tc>
        <w:tc>
          <w:tcPr>
            <w:tcW w:w="7758" w:type="dxa"/>
            <w:hideMark/>
          </w:tcPr>
          <w:p w:rsidR="0042340E" w:rsidRPr="00B443B6" w:rsidP="00375A9F" w14:paraId="6691E54A" w14:textId="2F6076D7">
            <w:pPr>
              <w:rPr>
                <w:rFonts w:ascii="Times New Roman" w:hAnsi="Times New Roman"/>
                <w:color w:val="000000"/>
                <w:sz w:val="20"/>
                <w:szCs w:val="20"/>
              </w:rPr>
            </w:pPr>
            <w:r w:rsidRPr="00B443B6">
              <w:rPr>
                <w:rFonts w:ascii="Times New Roman" w:hAnsi="Times New Roman"/>
                <w:color w:val="000000"/>
                <w:sz w:val="20"/>
                <w:szCs w:val="20"/>
              </w:rPr>
              <w:t xml:space="preserve">Standard for the Flammability of Vinyl Plastic Film </w:t>
            </w:r>
            <w:r w:rsidR="00D40E1C">
              <w:rPr>
                <w:rFonts w:ascii="Times New Roman" w:hAnsi="Times New Roman"/>
                <w:color w:val="000000"/>
                <w:sz w:val="20"/>
                <w:szCs w:val="20"/>
              </w:rPr>
              <w:t>–</w:t>
            </w:r>
            <w:r w:rsidRPr="00B443B6">
              <w:rPr>
                <w:rFonts w:ascii="Times New Roman" w:hAnsi="Times New Roman"/>
                <w:color w:val="000000"/>
                <w:sz w:val="20"/>
                <w:szCs w:val="20"/>
              </w:rPr>
              <w:t xml:space="preserve"> Children</w:t>
            </w:r>
            <w:r w:rsidR="00D40E1C">
              <w:rPr>
                <w:rFonts w:ascii="Times New Roman" w:hAnsi="Times New Roman"/>
                <w:color w:val="000000"/>
                <w:sz w:val="20"/>
                <w:szCs w:val="20"/>
              </w:rPr>
              <w:t>’</w:t>
            </w:r>
            <w:r w:rsidRPr="00B443B6">
              <w:rPr>
                <w:rFonts w:ascii="Times New Roman" w:hAnsi="Times New Roman"/>
                <w:color w:val="000000"/>
                <w:sz w:val="20"/>
                <w:szCs w:val="20"/>
              </w:rPr>
              <w:t>s</w:t>
            </w:r>
          </w:p>
        </w:tc>
      </w:tr>
      <w:tr w14:paraId="00DEF867" w14:textId="77777777" w:rsidTr="00375A9F">
        <w:tblPrEx>
          <w:tblW w:w="0" w:type="auto"/>
          <w:tblLook w:val="04A0"/>
        </w:tblPrEx>
        <w:trPr>
          <w:trHeight w:val="144"/>
        </w:trPr>
        <w:tc>
          <w:tcPr>
            <w:tcW w:w="1818" w:type="dxa"/>
            <w:hideMark/>
          </w:tcPr>
          <w:p w:rsidR="0042340E" w:rsidRPr="00B443B6" w:rsidP="00375A9F" w14:paraId="1BA815E8" w14:textId="77777777">
            <w:pPr>
              <w:rPr>
                <w:rFonts w:ascii="Times New Roman" w:hAnsi="Times New Roman"/>
                <w:color w:val="000000"/>
                <w:sz w:val="20"/>
                <w:szCs w:val="20"/>
              </w:rPr>
            </w:pPr>
            <w:r w:rsidRPr="00B443B6">
              <w:rPr>
                <w:rFonts w:ascii="Times New Roman" w:hAnsi="Times New Roman"/>
                <w:color w:val="000000"/>
                <w:sz w:val="20"/>
                <w:szCs w:val="20"/>
              </w:rPr>
              <w:t>1615</w:t>
            </w:r>
          </w:p>
        </w:tc>
        <w:tc>
          <w:tcPr>
            <w:tcW w:w="7758" w:type="dxa"/>
            <w:hideMark/>
          </w:tcPr>
          <w:p w:rsidR="0042340E" w:rsidRPr="00B443B6" w:rsidP="00375A9F" w14:paraId="1A5D1AEF" w14:textId="77777777">
            <w:pPr>
              <w:rPr>
                <w:rFonts w:ascii="Times New Roman" w:hAnsi="Times New Roman"/>
                <w:color w:val="000000"/>
                <w:sz w:val="20"/>
                <w:szCs w:val="20"/>
              </w:rPr>
            </w:pPr>
            <w:r w:rsidRPr="00B443B6">
              <w:rPr>
                <w:rFonts w:ascii="Times New Roman" w:hAnsi="Times New Roman"/>
                <w:color w:val="000000"/>
                <w:sz w:val="20"/>
                <w:szCs w:val="20"/>
              </w:rPr>
              <w:t>Standard for the Flammability of Children’s Sleepwear: Sizes 0 through 6X (FF 3-71)</w:t>
            </w:r>
          </w:p>
        </w:tc>
      </w:tr>
      <w:tr w14:paraId="04C40448" w14:textId="77777777" w:rsidTr="00375A9F">
        <w:tblPrEx>
          <w:tblW w:w="0" w:type="auto"/>
          <w:tblLook w:val="04A0"/>
        </w:tblPrEx>
        <w:trPr>
          <w:trHeight w:val="144"/>
        </w:trPr>
        <w:tc>
          <w:tcPr>
            <w:tcW w:w="1818" w:type="dxa"/>
            <w:hideMark/>
          </w:tcPr>
          <w:p w:rsidR="0042340E" w:rsidRPr="00B443B6" w:rsidP="00375A9F" w14:paraId="04EC3607" w14:textId="77777777">
            <w:pPr>
              <w:rPr>
                <w:rFonts w:ascii="Times New Roman" w:hAnsi="Times New Roman"/>
                <w:color w:val="000000"/>
                <w:sz w:val="20"/>
                <w:szCs w:val="20"/>
              </w:rPr>
            </w:pPr>
            <w:r w:rsidRPr="00B443B6">
              <w:rPr>
                <w:rFonts w:ascii="Times New Roman" w:hAnsi="Times New Roman"/>
                <w:color w:val="000000"/>
                <w:sz w:val="20"/>
                <w:szCs w:val="20"/>
              </w:rPr>
              <w:t>1616</w:t>
            </w:r>
          </w:p>
        </w:tc>
        <w:tc>
          <w:tcPr>
            <w:tcW w:w="7758" w:type="dxa"/>
            <w:hideMark/>
          </w:tcPr>
          <w:p w:rsidR="0042340E" w:rsidRPr="00B443B6" w:rsidP="00375A9F" w14:paraId="74E15D45" w14:textId="77777777">
            <w:pPr>
              <w:rPr>
                <w:rFonts w:ascii="Times New Roman" w:hAnsi="Times New Roman"/>
                <w:color w:val="000000"/>
                <w:sz w:val="20"/>
                <w:szCs w:val="20"/>
              </w:rPr>
            </w:pPr>
            <w:r w:rsidRPr="00B443B6">
              <w:rPr>
                <w:rFonts w:ascii="Times New Roman" w:hAnsi="Times New Roman"/>
                <w:color w:val="000000"/>
                <w:sz w:val="20"/>
                <w:szCs w:val="20"/>
              </w:rPr>
              <w:t>Standard for the Flammability of Children’s Sleepwear: Sizes 7 through 14 (FF 5-74)</w:t>
            </w:r>
          </w:p>
        </w:tc>
      </w:tr>
      <w:tr w14:paraId="2680FD4B" w14:textId="77777777" w:rsidTr="00375A9F">
        <w:tblPrEx>
          <w:tblW w:w="0" w:type="auto"/>
          <w:tblLook w:val="04A0"/>
        </w:tblPrEx>
        <w:trPr>
          <w:trHeight w:val="144"/>
        </w:trPr>
        <w:tc>
          <w:tcPr>
            <w:tcW w:w="1818" w:type="dxa"/>
            <w:hideMark/>
          </w:tcPr>
          <w:p w:rsidR="0042340E" w:rsidRPr="00B443B6" w:rsidP="00375A9F" w14:paraId="6EE4FB12" w14:textId="77777777">
            <w:pPr>
              <w:rPr>
                <w:rFonts w:ascii="Times New Roman" w:hAnsi="Times New Roman"/>
                <w:color w:val="000000"/>
                <w:sz w:val="20"/>
                <w:szCs w:val="20"/>
              </w:rPr>
            </w:pPr>
            <w:r w:rsidRPr="00B443B6">
              <w:rPr>
                <w:rFonts w:ascii="Times New Roman" w:hAnsi="Times New Roman"/>
                <w:color w:val="000000"/>
                <w:sz w:val="20"/>
                <w:szCs w:val="20"/>
              </w:rPr>
              <w:t>1630</w:t>
            </w:r>
          </w:p>
        </w:tc>
        <w:tc>
          <w:tcPr>
            <w:tcW w:w="7758" w:type="dxa"/>
            <w:hideMark/>
          </w:tcPr>
          <w:p w:rsidR="0042340E" w:rsidRPr="00B443B6" w:rsidP="00375A9F" w14:paraId="6180D53A" w14:textId="66F1ADA1">
            <w:pPr>
              <w:rPr>
                <w:rFonts w:ascii="Times New Roman" w:hAnsi="Times New Roman"/>
                <w:color w:val="000000"/>
                <w:sz w:val="20"/>
                <w:szCs w:val="20"/>
              </w:rPr>
            </w:pPr>
            <w:r w:rsidRPr="00B443B6">
              <w:rPr>
                <w:rFonts w:ascii="Times New Roman" w:hAnsi="Times New Roman"/>
                <w:color w:val="000000"/>
                <w:sz w:val="20"/>
                <w:szCs w:val="20"/>
              </w:rPr>
              <w:t xml:space="preserve">Standard for the Surface Flammability of Carpets and Rugs </w:t>
            </w:r>
            <w:r w:rsidR="00D40E1C">
              <w:rPr>
                <w:rFonts w:ascii="Times New Roman" w:hAnsi="Times New Roman"/>
                <w:color w:val="000000"/>
                <w:sz w:val="20"/>
                <w:szCs w:val="20"/>
              </w:rPr>
              <w:t>–</w:t>
            </w:r>
            <w:r w:rsidRPr="00B443B6">
              <w:rPr>
                <w:rFonts w:ascii="Times New Roman" w:hAnsi="Times New Roman"/>
                <w:color w:val="000000"/>
                <w:sz w:val="20"/>
                <w:szCs w:val="20"/>
              </w:rPr>
              <w:t xml:space="preserve"> Children</w:t>
            </w:r>
            <w:r w:rsidR="00D40E1C">
              <w:rPr>
                <w:rFonts w:ascii="Times New Roman" w:hAnsi="Times New Roman"/>
                <w:color w:val="000000"/>
                <w:sz w:val="20"/>
                <w:szCs w:val="20"/>
              </w:rPr>
              <w:t>’</w:t>
            </w:r>
            <w:r w:rsidRPr="00B443B6">
              <w:rPr>
                <w:rFonts w:ascii="Times New Roman" w:hAnsi="Times New Roman"/>
                <w:color w:val="000000"/>
                <w:sz w:val="20"/>
                <w:szCs w:val="20"/>
              </w:rPr>
              <w:t>s</w:t>
            </w:r>
          </w:p>
        </w:tc>
      </w:tr>
      <w:tr w14:paraId="29338E32" w14:textId="77777777" w:rsidTr="00375A9F">
        <w:tblPrEx>
          <w:tblW w:w="0" w:type="auto"/>
          <w:tblLook w:val="04A0"/>
        </w:tblPrEx>
        <w:trPr>
          <w:trHeight w:val="144"/>
        </w:trPr>
        <w:tc>
          <w:tcPr>
            <w:tcW w:w="1818" w:type="dxa"/>
            <w:hideMark/>
          </w:tcPr>
          <w:p w:rsidR="0042340E" w:rsidRPr="00B443B6" w:rsidP="00375A9F" w14:paraId="3D81FD50" w14:textId="77777777">
            <w:pPr>
              <w:rPr>
                <w:rFonts w:ascii="Times New Roman" w:hAnsi="Times New Roman"/>
                <w:color w:val="000000"/>
                <w:sz w:val="20"/>
                <w:szCs w:val="20"/>
              </w:rPr>
            </w:pPr>
            <w:r w:rsidRPr="00B443B6">
              <w:rPr>
                <w:rFonts w:ascii="Times New Roman" w:hAnsi="Times New Roman"/>
                <w:color w:val="000000"/>
                <w:sz w:val="20"/>
                <w:szCs w:val="20"/>
              </w:rPr>
              <w:t>1631</w:t>
            </w:r>
          </w:p>
        </w:tc>
        <w:tc>
          <w:tcPr>
            <w:tcW w:w="7758" w:type="dxa"/>
            <w:hideMark/>
          </w:tcPr>
          <w:p w:rsidR="0042340E" w:rsidRPr="00B443B6" w:rsidP="00375A9F" w14:paraId="3EDFC273" w14:textId="48019FAE">
            <w:pPr>
              <w:rPr>
                <w:rFonts w:ascii="Times New Roman" w:hAnsi="Times New Roman"/>
                <w:color w:val="000000"/>
                <w:sz w:val="20"/>
                <w:szCs w:val="20"/>
              </w:rPr>
            </w:pPr>
            <w:r w:rsidRPr="00B443B6">
              <w:rPr>
                <w:rFonts w:ascii="Times New Roman" w:hAnsi="Times New Roman"/>
                <w:color w:val="000000"/>
                <w:sz w:val="20"/>
                <w:szCs w:val="20"/>
              </w:rPr>
              <w:t xml:space="preserve">Standard for the Surface Flammability of Small Carpets and Rugs </w:t>
            </w:r>
            <w:r w:rsidR="00D40E1C">
              <w:rPr>
                <w:rFonts w:ascii="Times New Roman" w:hAnsi="Times New Roman"/>
                <w:color w:val="000000"/>
                <w:sz w:val="20"/>
                <w:szCs w:val="20"/>
              </w:rPr>
              <w:t>–</w:t>
            </w:r>
            <w:r w:rsidRPr="00B443B6">
              <w:rPr>
                <w:rFonts w:ascii="Times New Roman" w:hAnsi="Times New Roman"/>
                <w:color w:val="000000"/>
                <w:sz w:val="20"/>
                <w:szCs w:val="20"/>
              </w:rPr>
              <w:t xml:space="preserve"> Children</w:t>
            </w:r>
            <w:r w:rsidR="00D40E1C">
              <w:rPr>
                <w:rFonts w:ascii="Times New Roman" w:hAnsi="Times New Roman"/>
                <w:color w:val="000000"/>
                <w:sz w:val="20"/>
                <w:szCs w:val="20"/>
              </w:rPr>
              <w:t>’</w:t>
            </w:r>
            <w:r w:rsidRPr="00B443B6">
              <w:rPr>
                <w:rFonts w:ascii="Times New Roman" w:hAnsi="Times New Roman"/>
                <w:color w:val="000000"/>
                <w:sz w:val="20"/>
                <w:szCs w:val="20"/>
              </w:rPr>
              <w:t>s</w:t>
            </w:r>
          </w:p>
        </w:tc>
      </w:tr>
      <w:tr w14:paraId="74F285D5" w14:textId="77777777" w:rsidTr="00375A9F">
        <w:tblPrEx>
          <w:tblW w:w="0" w:type="auto"/>
          <w:tblLook w:val="04A0"/>
        </w:tblPrEx>
        <w:trPr>
          <w:trHeight w:val="144"/>
        </w:trPr>
        <w:tc>
          <w:tcPr>
            <w:tcW w:w="1818" w:type="dxa"/>
            <w:hideMark/>
          </w:tcPr>
          <w:p w:rsidR="0042340E" w:rsidRPr="00B443B6" w:rsidP="00375A9F" w14:paraId="39E2D487" w14:textId="77777777">
            <w:pPr>
              <w:rPr>
                <w:rFonts w:ascii="Times New Roman" w:hAnsi="Times New Roman"/>
                <w:color w:val="000000"/>
                <w:sz w:val="20"/>
                <w:szCs w:val="20"/>
              </w:rPr>
            </w:pPr>
            <w:r w:rsidRPr="00B443B6">
              <w:rPr>
                <w:rFonts w:ascii="Times New Roman" w:hAnsi="Times New Roman"/>
                <w:color w:val="000000"/>
                <w:sz w:val="20"/>
                <w:szCs w:val="20"/>
              </w:rPr>
              <w:t>1632</w:t>
            </w:r>
          </w:p>
        </w:tc>
        <w:tc>
          <w:tcPr>
            <w:tcW w:w="7758" w:type="dxa"/>
            <w:hideMark/>
          </w:tcPr>
          <w:p w:rsidR="0042340E" w:rsidRPr="00B443B6" w:rsidP="00375A9F" w14:paraId="4E001A01" w14:textId="7011FC8D">
            <w:pPr>
              <w:rPr>
                <w:rFonts w:ascii="Times New Roman" w:hAnsi="Times New Roman"/>
                <w:color w:val="000000"/>
                <w:sz w:val="20"/>
                <w:szCs w:val="20"/>
              </w:rPr>
            </w:pPr>
            <w:r w:rsidRPr="00B443B6">
              <w:rPr>
                <w:rFonts w:ascii="Times New Roman" w:hAnsi="Times New Roman"/>
                <w:color w:val="000000"/>
                <w:sz w:val="20"/>
                <w:szCs w:val="20"/>
              </w:rPr>
              <w:t>Standard for the Flammability of Mattresses and Mattress Pads (FF 4-72, Amended)  - Children</w:t>
            </w:r>
            <w:r w:rsidR="00D40E1C">
              <w:rPr>
                <w:rFonts w:ascii="Times New Roman" w:hAnsi="Times New Roman"/>
                <w:color w:val="000000"/>
                <w:sz w:val="20"/>
                <w:szCs w:val="20"/>
              </w:rPr>
              <w:t>’</w:t>
            </w:r>
            <w:r w:rsidRPr="00B443B6">
              <w:rPr>
                <w:rFonts w:ascii="Times New Roman" w:hAnsi="Times New Roman"/>
                <w:color w:val="000000"/>
                <w:sz w:val="20"/>
                <w:szCs w:val="20"/>
              </w:rPr>
              <w:t>s</w:t>
            </w:r>
          </w:p>
        </w:tc>
      </w:tr>
      <w:tr w14:paraId="79182BBD" w14:textId="77777777" w:rsidTr="00375A9F">
        <w:tblPrEx>
          <w:tblW w:w="0" w:type="auto"/>
          <w:tblLook w:val="04A0"/>
        </w:tblPrEx>
        <w:trPr>
          <w:trHeight w:val="144"/>
        </w:trPr>
        <w:tc>
          <w:tcPr>
            <w:tcW w:w="1818" w:type="dxa"/>
            <w:hideMark/>
          </w:tcPr>
          <w:p w:rsidR="0042340E" w:rsidRPr="00B443B6" w:rsidP="00375A9F" w14:paraId="170524AF" w14:textId="77777777">
            <w:pPr>
              <w:rPr>
                <w:rFonts w:ascii="Times New Roman" w:hAnsi="Times New Roman"/>
                <w:color w:val="000000"/>
                <w:sz w:val="20"/>
                <w:szCs w:val="20"/>
              </w:rPr>
            </w:pPr>
            <w:r w:rsidRPr="00B443B6">
              <w:rPr>
                <w:rFonts w:ascii="Times New Roman" w:hAnsi="Times New Roman"/>
                <w:color w:val="000000"/>
                <w:sz w:val="20"/>
                <w:szCs w:val="20"/>
              </w:rPr>
              <w:t>1633</w:t>
            </w:r>
          </w:p>
        </w:tc>
        <w:tc>
          <w:tcPr>
            <w:tcW w:w="7758" w:type="dxa"/>
            <w:hideMark/>
          </w:tcPr>
          <w:p w:rsidR="0042340E" w:rsidRPr="00B443B6" w:rsidP="00375A9F" w14:paraId="3B5CFB0E" w14:textId="6E219517">
            <w:pPr>
              <w:rPr>
                <w:rFonts w:ascii="Times New Roman" w:hAnsi="Times New Roman"/>
                <w:color w:val="000000"/>
                <w:sz w:val="20"/>
                <w:szCs w:val="20"/>
              </w:rPr>
            </w:pPr>
            <w:r w:rsidRPr="00B443B6">
              <w:rPr>
                <w:rFonts w:ascii="Times New Roman" w:hAnsi="Times New Roman"/>
                <w:color w:val="000000"/>
                <w:sz w:val="20"/>
                <w:szCs w:val="20"/>
              </w:rPr>
              <w:t>Standard for the Flammability (Open Flame) of Mattress Sets  - Children</w:t>
            </w:r>
            <w:r w:rsidR="00D40E1C">
              <w:rPr>
                <w:rFonts w:ascii="Times New Roman" w:hAnsi="Times New Roman"/>
                <w:color w:val="000000"/>
                <w:sz w:val="20"/>
                <w:szCs w:val="20"/>
              </w:rPr>
              <w:t>’</w:t>
            </w:r>
            <w:r w:rsidRPr="00B443B6">
              <w:rPr>
                <w:rFonts w:ascii="Times New Roman" w:hAnsi="Times New Roman"/>
                <w:color w:val="000000"/>
                <w:sz w:val="20"/>
                <w:szCs w:val="20"/>
              </w:rPr>
              <w:t>s</w:t>
            </w:r>
          </w:p>
        </w:tc>
      </w:tr>
      <w:tr w14:paraId="508DF7A9" w14:textId="77777777" w:rsidTr="00375A9F">
        <w:tblPrEx>
          <w:tblW w:w="0" w:type="auto"/>
          <w:tblLook w:val="04A0"/>
        </w:tblPrEx>
        <w:trPr>
          <w:trHeight w:val="144"/>
        </w:trPr>
        <w:tc>
          <w:tcPr>
            <w:tcW w:w="1818" w:type="dxa"/>
            <w:hideMark/>
          </w:tcPr>
          <w:p w:rsidR="0042340E" w:rsidRPr="00B443B6" w:rsidP="00375A9F" w14:paraId="2F52E1D4" w14:textId="77777777">
            <w:pPr>
              <w:rPr>
                <w:rFonts w:ascii="Times New Roman" w:hAnsi="Times New Roman"/>
                <w:color w:val="000000"/>
                <w:sz w:val="20"/>
                <w:szCs w:val="20"/>
              </w:rPr>
            </w:pPr>
            <w:r w:rsidRPr="00B443B6">
              <w:rPr>
                <w:rFonts w:ascii="Times New Roman" w:hAnsi="Times New Roman"/>
                <w:color w:val="000000"/>
                <w:sz w:val="20"/>
                <w:szCs w:val="20"/>
              </w:rPr>
              <w:t>15 USC 1278a Metal</w:t>
            </w:r>
          </w:p>
        </w:tc>
        <w:tc>
          <w:tcPr>
            <w:tcW w:w="7758" w:type="dxa"/>
            <w:hideMark/>
          </w:tcPr>
          <w:p w:rsidR="0042340E" w:rsidRPr="00B443B6" w:rsidP="00375A9F" w14:paraId="19AE58B6" w14:textId="77777777">
            <w:pPr>
              <w:rPr>
                <w:rFonts w:ascii="Times New Roman" w:hAnsi="Times New Roman"/>
                <w:color w:val="000000"/>
                <w:sz w:val="20"/>
                <w:szCs w:val="20"/>
              </w:rPr>
            </w:pPr>
            <w:r w:rsidRPr="00B443B6">
              <w:rPr>
                <w:rFonts w:ascii="Times New Roman" w:hAnsi="Times New Roman"/>
                <w:color w:val="000000"/>
                <w:sz w:val="20"/>
                <w:szCs w:val="20"/>
              </w:rPr>
              <w:t>Test Method CPSC-CH-E1001-08 and/or CPSC-CH-E1001-08.1 and/or CPSC-CH-E1001-08.2 and/or CPSC-CH-E1001-08.3, or for Metal Jewelry CPSC Laboratory SOP (effective date 03/23/2009)</w:t>
            </w:r>
          </w:p>
        </w:tc>
      </w:tr>
      <w:tr w14:paraId="191F1425" w14:textId="77777777" w:rsidTr="00375A9F">
        <w:tblPrEx>
          <w:tblW w:w="0" w:type="auto"/>
          <w:tblLook w:val="04A0"/>
        </w:tblPrEx>
        <w:trPr>
          <w:trHeight w:val="144"/>
        </w:trPr>
        <w:tc>
          <w:tcPr>
            <w:tcW w:w="1818" w:type="dxa"/>
            <w:hideMark/>
          </w:tcPr>
          <w:p w:rsidR="0042340E" w:rsidRPr="00B443B6" w:rsidP="00375A9F" w14:paraId="7162FB6A" w14:textId="77777777">
            <w:pPr>
              <w:rPr>
                <w:rFonts w:ascii="Times New Roman" w:hAnsi="Times New Roman"/>
                <w:color w:val="000000"/>
                <w:sz w:val="20"/>
                <w:szCs w:val="20"/>
              </w:rPr>
            </w:pPr>
            <w:r w:rsidRPr="00B443B6">
              <w:rPr>
                <w:rFonts w:ascii="Times New Roman" w:hAnsi="Times New Roman"/>
                <w:color w:val="000000"/>
                <w:sz w:val="20"/>
                <w:szCs w:val="20"/>
              </w:rPr>
              <w:t>15 USC 1278a Non-Metal</w:t>
            </w:r>
          </w:p>
        </w:tc>
        <w:tc>
          <w:tcPr>
            <w:tcW w:w="7758" w:type="dxa"/>
            <w:hideMark/>
          </w:tcPr>
          <w:p w:rsidR="0042340E" w:rsidRPr="00B443B6" w:rsidP="00375A9F" w14:paraId="7D53F65C" w14:textId="77777777">
            <w:pPr>
              <w:rPr>
                <w:rFonts w:ascii="Times New Roman" w:hAnsi="Times New Roman"/>
                <w:color w:val="000000"/>
                <w:sz w:val="20"/>
                <w:szCs w:val="20"/>
              </w:rPr>
            </w:pPr>
            <w:r w:rsidRPr="00B443B6">
              <w:rPr>
                <w:rFonts w:ascii="Times New Roman" w:hAnsi="Times New Roman"/>
                <w:color w:val="000000"/>
                <w:sz w:val="20"/>
                <w:szCs w:val="20"/>
              </w:rPr>
              <w:t xml:space="preserve">Test Method CPSC-CH-E1002-08 and/or CPSC-CH-E1002-08.1 and/or CPSC-CH-E1001-08.2 and/or CPSC-CH-E1002-08.3, Lead Content in Children's Non-Metal Products </w:t>
            </w:r>
          </w:p>
        </w:tc>
      </w:tr>
      <w:tr w14:paraId="6862F6E5" w14:textId="77777777" w:rsidTr="00375A9F">
        <w:tblPrEx>
          <w:tblW w:w="0" w:type="auto"/>
          <w:tblLook w:val="04A0"/>
        </w:tblPrEx>
        <w:trPr>
          <w:trHeight w:val="144"/>
        </w:trPr>
        <w:tc>
          <w:tcPr>
            <w:tcW w:w="1818" w:type="dxa"/>
            <w:hideMark/>
          </w:tcPr>
          <w:p w:rsidR="0042340E" w:rsidRPr="00B443B6" w:rsidP="00375A9F" w14:paraId="5854987F" w14:textId="77777777">
            <w:pPr>
              <w:rPr>
                <w:rFonts w:ascii="Times New Roman" w:hAnsi="Times New Roman"/>
                <w:color w:val="000000"/>
                <w:sz w:val="20"/>
                <w:szCs w:val="20"/>
              </w:rPr>
            </w:pPr>
            <w:r w:rsidRPr="00B443B6">
              <w:rPr>
                <w:rFonts w:ascii="Times New Roman" w:hAnsi="Times New Roman"/>
                <w:color w:val="000000"/>
                <w:sz w:val="20"/>
                <w:szCs w:val="20"/>
              </w:rPr>
              <w:t>15 USC 2057c</w:t>
            </w:r>
          </w:p>
        </w:tc>
        <w:tc>
          <w:tcPr>
            <w:tcW w:w="7758" w:type="dxa"/>
            <w:hideMark/>
          </w:tcPr>
          <w:p w:rsidR="0042340E" w:rsidRPr="00B443B6" w:rsidP="00375A9F" w14:paraId="406B1DCC" w14:textId="77777777">
            <w:pPr>
              <w:rPr>
                <w:rFonts w:ascii="Times New Roman" w:hAnsi="Times New Roman"/>
                <w:color w:val="000000"/>
                <w:sz w:val="20"/>
                <w:szCs w:val="20"/>
              </w:rPr>
            </w:pPr>
            <w:r w:rsidRPr="00B443B6">
              <w:rPr>
                <w:rFonts w:ascii="Times New Roman" w:hAnsi="Times New Roman"/>
                <w:color w:val="000000"/>
                <w:sz w:val="20"/>
                <w:szCs w:val="20"/>
              </w:rPr>
              <w:t>Determination of Phthalates in Toys and Certain Children’s Products— Plasticizers in Polyvinyl Chloride Plastic(Test Method: CPSC-CH-C1001-09.3 and/or GB/T 22048-2008) (effective date December 31, 2011. See Federal Register notice of August 10, 2011)</w:t>
            </w:r>
          </w:p>
        </w:tc>
      </w:tr>
      <w:tr w14:paraId="4D83019E" w14:textId="77777777" w:rsidTr="00375A9F">
        <w:tblPrEx>
          <w:tblW w:w="0" w:type="auto"/>
          <w:tblLook w:val="04A0"/>
        </w:tblPrEx>
        <w:trPr>
          <w:trHeight w:val="144"/>
        </w:trPr>
        <w:tc>
          <w:tcPr>
            <w:tcW w:w="1818" w:type="dxa"/>
            <w:hideMark/>
          </w:tcPr>
          <w:p w:rsidR="0042340E" w:rsidRPr="00B443B6" w:rsidP="00375A9F" w14:paraId="37A69C96" w14:textId="77777777">
            <w:pPr>
              <w:rPr>
                <w:rFonts w:ascii="Times New Roman" w:hAnsi="Times New Roman"/>
                <w:color w:val="000000"/>
                <w:sz w:val="20"/>
                <w:szCs w:val="20"/>
              </w:rPr>
            </w:pPr>
            <w:r w:rsidRPr="00B443B6">
              <w:rPr>
                <w:rFonts w:ascii="Times New Roman" w:hAnsi="Times New Roman"/>
                <w:color w:val="000000"/>
                <w:sz w:val="20"/>
                <w:szCs w:val="20"/>
              </w:rPr>
              <w:t>1500.18(a)</w:t>
            </w:r>
          </w:p>
        </w:tc>
        <w:tc>
          <w:tcPr>
            <w:tcW w:w="7758" w:type="dxa"/>
            <w:hideMark/>
          </w:tcPr>
          <w:p w:rsidR="0042340E" w:rsidRPr="00B443B6" w:rsidP="00375A9F" w14:paraId="0DD207D4" w14:textId="77777777">
            <w:pPr>
              <w:rPr>
                <w:rFonts w:ascii="Times New Roman" w:hAnsi="Times New Roman"/>
                <w:color w:val="000000"/>
                <w:sz w:val="20"/>
                <w:szCs w:val="20"/>
              </w:rPr>
            </w:pPr>
            <w:r w:rsidRPr="00B443B6">
              <w:rPr>
                <w:rFonts w:ascii="Times New Roman" w:hAnsi="Times New Roman"/>
                <w:color w:val="000000"/>
                <w:sz w:val="20"/>
                <w:szCs w:val="20"/>
              </w:rPr>
              <w:t>Kites</w:t>
            </w:r>
          </w:p>
        </w:tc>
      </w:tr>
      <w:tr w14:paraId="2ADCE7FE" w14:textId="77777777" w:rsidTr="00375A9F">
        <w:tblPrEx>
          <w:tblW w:w="0" w:type="auto"/>
          <w:tblLook w:val="04A0"/>
        </w:tblPrEx>
        <w:trPr>
          <w:trHeight w:val="144"/>
        </w:trPr>
        <w:tc>
          <w:tcPr>
            <w:tcW w:w="1818" w:type="dxa"/>
            <w:hideMark/>
          </w:tcPr>
          <w:p w:rsidR="0042340E" w:rsidRPr="00B443B6" w:rsidP="00375A9F" w14:paraId="35E1EDAE" w14:textId="77777777">
            <w:pPr>
              <w:rPr>
                <w:rFonts w:ascii="Times New Roman" w:hAnsi="Times New Roman"/>
                <w:color w:val="000000"/>
                <w:sz w:val="20"/>
                <w:szCs w:val="20"/>
              </w:rPr>
            </w:pPr>
            <w:r w:rsidRPr="00B443B6">
              <w:rPr>
                <w:rFonts w:ascii="Times New Roman" w:hAnsi="Times New Roman"/>
                <w:color w:val="000000"/>
                <w:sz w:val="20"/>
                <w:szCs w:val="20"/>
              </w:rPr>
              <w:t>1500.86(a)(5)</w:t>
            </w:r>
          </w:p>
        </w:tc>
        <w:tc>
          <w:tcPr>
            <w:tcW w:w="7758" w:type="dxa"/>
            <w:hideMark/>
          </w:tcPr>
          <w:p w:rsidR="0042340E" w:rsidRPr="00B443B6" w:rsidP="00375A9F" w14:paraId="3767F98A" w14:textId="77777777">
            <w:pPr>
              <w:rPr>
                <w:rFonts w:ascii="Times New Roman" w:hAnsi="Times New Roman"/>
                <w:color w:val="000000"/>
                <w:sz w:val="20"/>
                <w:szCs w:val="20"/>
              </w:rPr>
            </w:pPr>
            <w:r w:rsidRPr="00B443B6">
              <w:rPr>
                <w:rFonts w:ascii="Times New Roman" w:hAnsi="Times New Roman"/>
                <w:color w:val="000000"/>
                <w:sz w:val="20"/>
                <w:szCs w:val="20"/>
              </w:rPr>
              <w:t>Clacker Balls</w:t>
            </w:r>
          </w:p>
        </w:tc>
      </w:tr>
      <w:tr w14:paraId="63E3FBC3" w14:textId="77777777" w:rsidTr="00375A9F">
        <w:tblPrEx>
          <w:tblW w:w="0" w:type="auto"/>
          <w:tblLook w:val="04A0"/>
        </w:tblPrEx>
        <w:trPr>
          <w:trHeight w:val="144"/>
        </w:trPr>
        <w:tc>
          <w:tcPr>
            <w:tcW w:w="1818" w:type="dxa"/>
            <w:hideMark/>
          </w:tcPr>
          <w:p w:rsidR="0042340E" w:rsidRPr="00B443B6" w:rsidP="00375A9F" w14:paraId="77BCD256" w14:textId="77777777">
            <w:pPr>
              <w:rPr>
                <w:rFonts w:ascii="Times New Roman" w:hAnsi="Times New Roman"/>
                <w:color w:val="000000"/>
                <w:sz w:val="20"/>
                <w:szCs w:val="20"/>
              </w:rPr>
            </w:pPr>
            <w:r w:rsidRPr="00B443B6">
              <w:rPr>
                <w:rFonts w:ascii="Times New Roman" w:hAnsi="Times New Roman"/>
                <w:color w:val="000000"/>
                <w:sz w:val="20"/>
                <w:szCs w:val="20"/>
              </w:rPr>
              <w:t>1500.86(a)(7) &amp; (8)</w:t>
            </w:r>
          </w:p>
        </w:tc>
        <w:tc>
          <w:tcPr>
            <w:tcW w:w="7758" w:type="dxa"/>
            <w:hideMark/>
          </w:tcPr>
          <w:p w:rsidR="0042340E" w:rsidRPr="00B443B6" w:rsidP="00375A9F" w14:paraId="21DE2FFF" w14:textId="77777777">
            <w:pPr>
              <w:rPr>
                <w:rFonts w:ascii="Times New Roman" w:hAnsi="Times New Roman"/>
                <w:color w:val="000000"/>
                <w:sz w:val="20"/>
                <w:szCs w:val="20"/>
              </w:rPr>
            </w:pPr>
            <w:r w:rsidRPr="00B443B6">
              <w:rPr>
                <w:rFonts w:ascii="Times New Roman" w:hAnsi="Times New Roman"/>
                <w:color w:val="000000"/>
                <w:sz w:val="20"/>
                <w:szCs w:val="20"/>
              </w:rPr>
              <w:t>Dive Sticks and Other Similar Articles</w:t>
            </w:r>
          </w:p>
        </w:tc>
      </w:tr>
    </w:tbl>
    <w:p w:rsidR="0042340E" w:rsidP="0042340E" w14:paraId="5B1D79BB" w14:textId="77777777">
      <w:pPr>
        <w:rPr>
          <w:rFonts w:ascii="Times New Roman" w:hAnsi="Times New Roman"/>
        </w:rPr>
      </w:pPr>
    </w:p>
    <w:p w:rsidR="0042340E" w:rsidP="0042340E" w14:paraId="14D3E08A" w14:textId="40872666">
      <w:pPr>
        <w:rPr>
          <w:rFonts w:ascii="Times New Roman" w:hAnsi="Times New Roman"/>
        </w:rPr>
      </w:pPr>
      <w:r w:rsidRPr="00E579EA">
        <w:rPr>
          <w:rFonts w:ascii="Times New Roman" w:hAnsi="Times New Roman"/>
        </w:rPr>
        <w:t xml:space="preserve">The following sections of ASTM F963 </w:t>
      </w:r>
      <w:r>
        <w:rPr>
          <w:rFonts w:ascii="Times New Roman" w:hAnsi="Times New Roman"/>
        </w:rPr>
        <w:t>are</w:t>
      </w:r>
      <w:r w:rsidRPr="00E579EA">
        <w:rPr>
          <w:rFonts w:ascii="Times New Roman" w:hAnsi="Times New Roman"/>
        </w:rPr>
        <w:t xml:space="preserve"> mandatory</w:t>
      </w:r>
      <w:r>
        <w:rPr>
          <w:rFonts w:ascii="Times New Roman" w:hAnsi="Times New Roman"/>
        </w:rPr>
        <w:t xml:space="preserve"> safety</w:t>
      </w:r>
      <w:r w:rsidRPr="00E579EA">
        <w:rPr>
          <w:rFonts w:ascii="Times New Roman" w:hAnsi="Times New Roman"/>
        </w:rPr>
        <w:t xml:space="preserve"> requirements for toys</w:t>
      </w:r>
      <w:r w:rsidR="00342BFB">
        <w:rPr>
          <w:rFonts w:ascii="Times New Roman" w:hAnsi="Times New Roman"/>
        </w:rPr>
        <w:t xml:space="preserve"> codified in 16 CFR part 1250</w:t>
      </w:r>
      <w:r>
        <w:rPr>
          <w:rFonts w:ascii="Times New Roman" w:hAnsi="Times New Roman"/>
        </w:rPr>
        <w:t>.  Toys must be third party tested and certified to meet each applicable section of the standard listed below</w:t>
      </w:r>
      <w:r w:rsidRPr="00E579EA">
        <w:rPr>
          <w:rFonts w:ascii="Times New Roman" w:hAnsi="Times New Roman"/>
        </w:rPr>
        <w:t>.  Citations are to the</w:t>
      </w:r>
      <w:r w:rsidRPr="00C33CDF">
        <w:rPr>
          <w:rFonts w:ascii="Times New Roman" w:hAnsi="Times New Roman"/>
        </w:rPr>
        <w:t xml:space="preserve"> 201</w:t>
      </w:r>
      <w:r w:rsidR="00AC3B65">
        <w:rPr>
          <w:rFonts w:ascii="Times New Roman" w:hAnsi="Times New Roman"/>
        </w:rPr>
        <w:t>7</w:t>
      </w:r>
      <w:r w:rsidRPr="00C33CDF">
        <w:rPr>
          <w:rFonts w:ascii="Times New Roman" w:hAnsi="Times New Roman"/>
        </w:rPr>
        <w:t xml:space="preserve"> version of ASTM F963,</w:t>
      </w:r>
      <w:r>
        <w:rPr>
          <w:rFonts w:ascii="Times New Roman" w:hAnsi="Times New Roman"/>
        </w:rPr>
        <w:t xml:space="preserve"> unless otherwise noted.</w:t>
      </w:r>
    </w:p>
    <w:p w:rsidR="0042340E" w:rsidP="0042340E" w14:paraId="1F59CD4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8568"/>
      </w:tblGrid>
      <w:tr w14:paraId="7844C347" w14:textId="77777777" w:rsidTr="00375A9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4"/>
        </w:trPr>
        <w:tc>
          <w:tcPr>
            <w:tcW w:w="1008" w:type="dxa"/>
            <w:tcBorders>
              <w:top w:val="single" w:sz="4" w:space="0" w:color="auto"/>
              <w:left w:val="single" w:sz="4" w:space="0" w:color="auto"/>
              <w:bottom w:val="single" w:sz="4" w:space="0" w:color="auto"/>
              <w:right w:val="single" w:sz="4" w:space="0" w:color="auto"/>
            </w:tcBorders>
            <w:hideMark/>
          </w:tcPr>
          <w:p w:rsidR="0042340E" w:rsidRPr="00440C59" w:rsidP="00375A9F" w14:paraId="5325BB2B" w14:textId="77777777">
            <w:pPr>
              <w:rPr>
                <w:rFonts w:ascii="Times New Roman" w:hAnsi="Times New Roman"/>
                <w:b/>
                <w:color w:val="000000"/>
                <w:sz w:val="20"/>
                <w:szCs w:val="20"/>
              </w:rPr>
            </w:pPr>
            <w:r w:rsidRPr="00440C59">
              <w:rPr>
                <w:rFonts w:ascii="Times New Roman" w:hAnsi="Times New Roman"/>
                <w:b/>
                <w:color w:val="000000"/>
                <w:sz w:val="20"/>
                <w:szCs w:val="20"/>
              </w:rPr>
              <w:t>Citation</w:t>
            </w:r>
          </w:p>
        </w:tc>
        <w:tc>
          <w:tcPr>
            <w:tcW w:w="8568" w:type="dxa"/>
            <w:tcBorders>
              <w:top w:val="single" w:sz="4" w:space="0" w:color="auto"/>
              <w:left w:val="single" w:sz="4" w:space="0" w:color="auto"/>
              <w:bottom w:val="single" w:sz="4" w:space="0" w:color="auto"/>
              <w:right w:val="single" w:sz="4" w:space="0" w:color="auto"/>
            </w:tcBorders>
            <w:hideMark/>
          </w:tcPr>
          <w:p w:rsidR="0042340E" w:rsidRPr="00440C59" w:rsidP="00375A9F" w14:paraId="698A434D" w14:textId="77777777">
            <w:pPr>
              <w:rPr>
                <w:rFonts w:ascii="Times New Roman" w:hAnsi="Times New Roman"/>
                <w:b/>
                <w:color w:val="000000"/>
                <w:sz w:val="20"/>
                <w:szCs w:val="20"/>
              </w:rPr>
            </w:pPr>
            <w:r w:rsidRPr="00440C59">
              <w:rPr>
                <w:rFonts w:ascii="Times New Roman" w:hAnsi="Times New Roman"/>
                <w:b/>
                <w:color w:val="000000"/>
                <w:sz w:val="20"/>
                <w:szCs w:val="20"/>
              </w:rPr>
              <w:t>Description</w:t>
            </w:r>
          </w:p>
        </w:tc>
      </w:tr>
      <w:tr w14:paraId="0F99A873" w14:textId="77777777" w:rsidTr="00375A9F">
        <w:tblPrEx>
          <w:tblW w:w="0" w:type="auto"/>
          <w:tblLook w:val="04A0"/>
        </w:tblPrEx>
        <w:trPr>
          <w:trHeight w:val="144"/>
        </w:trPr>
        <w:tc>
          <w:tcPr>
            <w:tcW w:w="1008" w:type="dxa"/>
            <w:hideMark/>
          </w:tcPr>
          <w:p w:rsidR="0042340E" w:rsidRPr="00B443B6" w:rsidP="00375A9F" w14:paraId="010460A0" w14:textId="77777777">
            <w:pPr>
              <w:rPr>
                <w:rFonts w:ascii="Times New Roman" w:hAnsi="Times New Roman"/>
                <w:color w:val="000000"/>
                <w:sz w:val="20"/>
                <w:szCs w:val="20"/>
              </w:rPr>
            </w:pPr>
            <w:r>
              <w:rPr>
                <w:rFonts w:ascii="Times New Roman" w:hAnsi="Times New Roman"/>
                <w:color w:val="000000"/>
                <w:sz w:val="20"/>
                <w:szCs w:val="20"/>
              </w:rPr>
              <w:t>4.10</w:t>
            </w:r>
          </w:p>
        </w:tc>
        <w:tc>
          <w:tcPr>
            <w:tcW w:w="8568" w:type="dxa"/>
            <w:hideMark/>
          </w:tcPr>
          <w:p w:rsidR="0042340E" w:rsidRPr="00B443B6" w:rsidP="00375A9F" w14:paraId="1FFB87E9" w14:textId="77777777">
            <w:pPr>
              <w:rPr>
                <w:rFonts w:ascii="Times New Roman" w:hAnsi="Times New Roman"/>
                <w:color w:val="000000"/>
                <w:sz w:val="20"/>
                <w:szCs w:val="20"/>
              </w:rPr>
            </w:pPr>
            <w:r w:rsidRPr="00B443B6">
              <w:rPr>
                <w:rFonts w:ascii="Times New Roman" w:hAnsi="Times New Roman"/>
                <w:color w:val="000000"/>
                <w:sz w:val="20"/>
                <w:szCs w:val="20"/>
              </w:rPr>
              <w:t xml:space="preserve">Wires or </w:t>
            </w:r>
            <w:r>
              <w:rPr>
                <w:rFonts w:ascii="Times New Roman" w:hAnsi="Times New Roman"/>
                <w:color w:val="000000"/>
                <w:sz w:val="20"/>
                <w:szCs w:val="20"/>
              </w:rPr>
              <w:t>Rods</w:t>
            </w:r>
          </w:p>
        </w:tc>
      </w:tr>
      <w:tr w14:paraId="0A646D9A" w14:textId="77777777" w:rsidTr="00375A9F">
        <w:tblPrEx>
          <w:tblW w:w="0" w:type="auto"/>
          <w:tblLook w:val="04A0"/>
        </w:tblPrEx>
        <w:trPr>
          <w:trHeight w:val="144"/>
        </w:trPr>
        <w:tc>
          <w:tcPr>
            <w:tcW w:w="1008" w:type="dxa"/>
            <w:hideMark/>
          </w:tcPr>
          <w:p w:rsidR="0042340E" w:rsidRPr="00B443B6" w:rsidP="00375A9F" w14:paraId="14E0089A" w14:textId="77777777">
            <w:pPr>
              <w:rPr>
                <w:rFonts w:ascii="Times New Roman" w:hAnsi="Times New Roman"/>
                <w:color w:val="000000"/>
                <w:sz w:val="20"/>
                <w:szCs w:val="20"/>
              </w:rPr>
            </w:pPr>
            <w:r w:rsidRPr="00B443B6">
              <w:rPr>
                <w:rFonts w:ascii="Times New Roman" w:hAnsi="Times New Roman"/>
                <w:color w:val="000000"/>
                <w:sz w:val="20"/>
                <w:szCs w:val="20"/>
              </w:rPr>
              <w:t>4.11</w:t>
            </w:r>
          </w:p>
        </w:tc>
        <w:tc>
          <w:tcPr>
            <w:tcW w:w="8568" w:type="dxa"/>
            <w:hideMark/>
          </w:tcPr>
          <w:p w:rsidR="0042340E" w:rsidRPr="00B443B6" w:rsidP="00375A9F" w14:paraId="71B6BC58" w14:textId="77777777">
            <w:pPr>
              <w:rPr>
                <w:rFonts w:ascii="Times New Roman" w:hAnsi="Times New Roman"/>
                <w:color w:val="000000"/>
                <w:sz w:val="20"/>
                <w:szCs w:val="20"/>
              </w:rPr>
            </w:pPr>
            <w:r w:rsidRPr="00B443B6">
              <w:rPr>
                <w:rFonts w:ascii="Times New Roman" w:hAnsi="Times New Roman"/>
                <w:color w:val="000000"/>
                <w:sz w:val="20"/>
                <w:szCs w:val="20"/>
              </w:rPr>
              <w:t>Nails and Fasteners</w:t>
            </w:r>
          </w:p>
        </w:tc>
      </w:tr>
      <w:tr w14:paraId="5758B7DB" w14:textId="77777777" w:rsidTr="00375A9F">
        <w:tblPrEx>
          <w:tblW w:w="0" w:type="auto"/>
          <w:tblLook w:val="04A0"/>
        </w:tblPrEx>
        <w:trPr>
          <w:trHeight w:val="144"/>
        </w:trPr>
        <w:tc>
          <w:tcPr>
            <w:tcW w:w="1008" w:type="dxa"/>
            <w:hideMark/>
          </w:tcPr>
          <w:p w:rsidR="0042340E" w:rsidRPr="00B443B6" w:rsidP="00375A9F" w14:paraId="49CD5EEC" w14:textId="77777777">
            <w:pPr>
              <w:rPr>
                <w:rFonts w:ascii="Times New Roman" w:hAnsi="Times New Roman"/>
                <w:color w:val="000000"/>
                <w:sz w:val="20"/>
                <w:szCs w:val="20"/>
              </w:rPr>
            </w:pPr>
            <w:r w:rsidRPr="00B443B6">
              <w:rPr>
                <w:rFonts w:ascii="Times New Roman" w:hAnsi="Times New Roman"/>
                <w:color w:val="000000"/>
                <w:sz w:val="20"/>
                <w:szCs w:val="20"/>
              </w:rPr>
              <w:t>4.12</w:t>
            </w:r>
          </w:p>
        </w:tc>
        <w:tc>
          <w:tcPr>
            <w:tcW w:w="8568" w:type="dxa"/>
            <w:hideMark/>
          </w:tcPr>
          <w:p w:rsidR="0042340E" w:rsidRPr="00B443B6" w:rsidP="00375A9F" w14:paraId="66BF637E" w14:textId="77777777">
            <w:pPr>
              <w:rPr>
                <w:rFonts w:ascii="Times New Roman" w:hAnsi="Times New Roman"/>
                <w:color w:val="000000"/>
                <w:sz w:val="20"/>
                <w:szCs w:val="20"/>
              </w:rPr>
            </w:pPr>
            <w:r w:rsidRPr="00B443B6">
              <w:rPr>
                <w:rFonts w:ascii="Times New Roman" w:hAnsi="Times New Roman"/>
                <w:color w:val="000000"/>
                <w:sz w:val="20"/>
                <w:szCs w:val="20"/>
              </w:rPr>
              <w:t xml:space="preserve">Plastic Film </w:t>
            </w:r>
          </w:p>
        </w:tc>
      </w:tr>
      <w:tr w14:paraId="50B84EDC" w14:textId="77777777" w:rsidTr="00375A9F">
        <w:tblPrEx>
          <w:tblW w:w="0" w:type="auto"/>
          <w:tblLook w:val="04A0"/>
        </w:tblPrEx>
        <w:trPr>
          <w:trHeight w:val="144"/>
        </w:trPr>
        <w:tc>
          <w:tcPr>
            <w:tcW w:w="1008" w:type="dxa"/>
            <w:hideMark/>
          </w:tcPr>
          <w:p w:rsidR="0042340E" w:rsidRPr="00B443B6" w:rsidP="00375A9F" w14:paraId="019239A9" w14:textId="77777777">
            <w:pPr>
              <w:rPr>
                <w:rFonts w:ascii="Times New Roman" w:hAnsi="Times New Roman"/>
                <w:color w:val="000000"/>
                <w:sz w:val="20"/>
                <w:szCs w:val="20"/>
              </w:rPr>
            </w:pPr>
            <w:r w:rsidRPr="00B443B6">
              <w:rPr>
                <w:rFonts w:ascii="Times New Roman" w:hAnsi="Times New Roman"/>
                <w:color w:val="000000"/>
                <w:sz w:val="20"/>
                <w:szCs w:val="20"/>
              </w:rPr>
              <w:t>4.13</w:t>
            </w:r>
          </w:p>
        </w:tc>
        <w:tc>
          <w:tcPr>
            <w:tcW w:w="8568" w:type="dxa"/>
            <w:hideMark/>
          </w:tcPr>
          <w:p w:rsidR="0042340E" w:rsidRPr="00B443B6" w:rsidP="00375A9F" w14:paraId="61BAA77D" w14:textId="77777777">
            <w:pPr>
              <w:rPr>
                <w:rFonts w:ascii="Times New Roman" w:hAnsi="Times New Roman"/>
                <w:color w:val="000000"/>
                <w:sz w:val="20"/>
                <w:szCs w:val="20"/>
              </w:rPr>
            </w:pPr>
            <w:r w:rsidRPr="00B443B6">
              <w:rPr>
                <w:rFonts w:ascii="Times New Roman" w:hAnsi="Times New Roman"/>
                <w:color w:val="000000"/>
                <w:sz w:val="20"/>
                <w:szCs w:val="20"/>
              </w:rPr>
              <w:t xml:space="preserve">Folding Mechanisms and Hinges </w:t>
            </w:r>
          </w:p>
        </w:tc>
      </w:tr>
      <w:tr w14:paraId="3BEEDDA9" w14:textId="77777777" w:rsidTr="00375A9F">
        <w:tblPrEx>
          <w:tblW w:w="0" w:type="auto"/>
          <w:tblLook w:val="04A0"/>
        </w:tblPrEx>
        <w:trPr>
          <w:trHeight w:val="144"/>
        </w:trPr>
        <w:tc>
          <w:tcPr>
            <w:tcW w:w="1008" w:type="dxa"/>
            <w:hideMark/>
          </w:tcPr>
          <w:p w:rsidR="0042340E" w:rsidRPr="00B443B6" w:rsidP="00375A9F" w14:paraId="49B63B2B" w14:textId="77777777">
            <w:pPr>
              <w:rPr>
                <w:rFonts w:ascii="Times New Roman" w:hAnsi="Times New Roman"/>
                <w:color w:val="000000"/>
                <w:sz w:val="20"/>
                <w:szCs w:val="20"/>
              </w:rPr>
            </w:pPr>
            <w:r w:rsidRPr="00B443B6">
              <w:rPr>
                <w:rFonts w:ascii="Times New Roman" w:hAnsi="Times New Roman"/>
                <w:color w:val="000000"/>
                <w:sz w:val="20"/>
                <w:szCs w:val="20"/>
              </w:rPr>
              <w:t>4.14</w:t>
            </w:r>
          </w:p>
        </w:tc>
        <w:tc>
          <w:tcPr>
            <w:tcW w:w="8568" w:type="dxa"/>
            <w:hideMark/>
          </w:tcPr>
          <w:p w:rsidR="0042340E" w:rsidRPr="00B443B6" w:rsidP="00375A9F" w14:paraId="6F08B404" w14:textId="77777777">
            <w:pPr>
              <w:rPr>
                <w:rFonts w:ascii="Times New Roman" w:hAnsi="Times New Roman"/>
                <w:color w:val="000000"/>
                <w:sz w:val="20"/>
                <w:szCs w:val="20"/>
              </w:rPr>
            </w:pPr>
            <w:r w:rsidRPr="00B443B6">
              <w:rPr>
                <w:rFonts w:ascii="Times New Roman" w:hAnsi="Times New Roman"/>
                <w:color w:val="000000"/>
                <w:sz w:val="20"/>
                <w:szCs w:val="20"/>
              </w:rPr>
              <w:t xml:space="preserve">Cords, Straps, and Elastics </w:t>
            </w:r>
          </w:p>
        </w:tc>
      </w:tr>
      <w:tr w14:paraId="2931A94D" w14:textId="77777777" w:rsidTr="00375A9F">
        <w:tblPrEx>
          <w:tblW w:w="0" w:type="auto"/>
          <w:tblLook w:val="04A0"/>
        </w:tblPrEx>
        <w:trPr>
          <w:trHeight w:val="144"/>
        </w:trPr>
        <w:tc>
          <w:tcPr>
            <w:tcW w:w="1008" w:type="dxa"/>
            <w:hideMark/>
          </w:tcPr>
          <w:p w:rsidR="0042340E" w:rsidRPr="00B443B6" w:rsidP="00375A9F" w14:paraId="55BA7EED" w14:textId="77777777">
            <w:pPr>
              <w:rPr>
                <w:rFonts w:ascii="Times New Roman" w:hAnsi="Times New Roman"/>
                <w:color w:val="000000"/>
                <w:sz w:val="20"/>
                <w:szCs w:val="20"/>
              </w:rPr>
            </w:pPr>
            <w:r w:rsidRPr="00B443B6">
              <w:rPr>
                <w:rFonts w:ascii="Times New Roman" w:hAnsi="Times New Roman"/>
                <w:color w:val="000000"/>
                <w:sz w:val="20"/>
                <w:szCs w:val="20"/>
              </w:rPr>
              <w:t>4.15</w:t>
            </w:r>
          </w:p>
        </w:tc>
        <w:tc>
          <w:tcPr>
            <w:tcW w:w="8568" w:type="dxa"/>
            <w:hideMark/>
          </w:tcPr>
          <w:p w:rsidR="0042340E" w:rsidRPr="00B443B6" w:rsidP="00375A9F" w14:paraId="6EA41E77" w14:textId="77777777">
            <w:pPr>
              <w:rPr>
                <w:rFonts w:ascii="Times New Roman" w:hAnsi="Times New Roman"/>
                <w:color w:val="000000"/>
                <w:sz w:val="20"/>
                <w:szCs w:val="20"/>
              </w:rPr>
            </w:pPr>
            <w:r w:rsidRPr="00B443B6">
              <w:rPr>
                <w:rFonts w:ascii="Times New Roman" w:hAnsi="Times New Roman"/>
                <w:color w:val="000000"/>
                <w:sz w:val="20"/>
                <w:szCs w:val="20"/>
              </w:rPr>
              <w:t xml:space="preserve">Stability and Overload Requirements </w:t>
            </w:r>
          </w:p>
        </w:tc>
      </w:tr>
      <w:tr w14:paraId="7F343596" w14:textId="77777777" w:rsidTr="00375A9F">
        <w:tblPrEx>
          <w:tblW w:w="0" w:type="auto"/>
          <w:tblLook w:val="04A0"/>
        </w:tblPrEx>
        <w:trPr>
          <w:trHeight w:val="144"/>
        </w:trPr>
        <w:tc>
          <w:tcPr>
            <w:tcW w:w="1008" w:type="dxa"/>
            <w:hideMark/>
          </w:tcPr>
          <w:p w:rsidR="0042340E" w:rsidRPr="00B443B6" w:rsidP="00375A9F" w14:paraId="7138C25D" w14:textId="77777777">
            <w:pPr>
              <w:rPr>
                <w:rFonts w:ascii="Times New Roman" w:hAnsi="Times New Roman"/>
                <w:color w:val="000000"/>
                <w:sz w:val="20"/>
                <w:szCs w:val="20"/>
              </w:rPr>
            </w:pPr>
            <w:r w:rsidRPr="00B443B6">
              <w:rPr>
                <w:rFonts w:ascii="Times New Roman" w:hAnsi="Times New Roman"/>
                <w:color w:val="000000"/>
                <w:sz w:val="20"/>
                <w:szCs w:val="20"/>
              </w:rPr>
              <w:t>4.16</w:t>
            </w:r>
          </w:p>
        </w:tc>
        <w:tc>
          <w:tcPr>
            <w:tcW w:w="8568" w:type="dxa"/>
            <w:hideMark/>
          </w:tcPr>
          <w:p w:rsidR="0042340E" w:rsidRPr="00B443B6" w:rsidP="00375A9F" w14:paraId="2985705C" w14:textId="77777777">
            <w:pPr>
              <w:rPr>
                <w:rFonts w:ascii="Times New Roman" w:hAnsi="Times New Roman"/>
                <w:color w:val="000000"/>
                <w:sz w:val="20"/>
                <w:szCs w:val="20"/>
              </w:rPr>
            </w:pPr>
            <w:r w:rsidRPr="00B443B6">
              <w:rPr>
                <w:rFonts w:ascii="Times New Roman" w:hAnsi="Times New Roman"/>
                <w:color w:val="000000"/>
                <w:sz w:val="20"/>
                <w:szCs w:val="20"/>
              </w:rPr>
              <w:t xml:space="preserve">Confined Spaces </w:t>
            </w:r>
          </w:p>
        </w:tc>
      </w:tr>
      <w:tr w14:paraId="5D71E35A" w14:textId="77777777" w:rsidTr="00375A9F">
        <w:tblPrEx>
          <w:tblW w:w="0" w:type="auto"/>
          <w:tblLook w:val="04A0"/>
        </w:tblPrEx>
        <w:trPr>
          <w:trHeight w:val="144"/>
        </w:trPr>
        <w:tc>
          <w:tcPr>
            <w:tcW w:w="1008" w:type="dxa"/>
            <w:hideMark/>
          </w:tcPr>
          <w:p w:rsidR="0042340E" w:rsidRPr="00B443B6" w:rsidP="00375A9F" w14:paraId="10F8B63A" w14:textId="77777777">
            <w:pPr>
              <w:rPr>
                <w:rFonts w:ascii="Times New Roman" w:hAnsi="Times New Roman"/>
                <w:color w:val="000000"/>
                <w:sz w:val="20"/>
                <w:szCs w:val="20"/>
              </w:rPr>
            </w:pPr>
            <w:r w:rsidRPr="00B443B6">
              <w:rPr>
                <w:rFonts w:ascii="Times New Roman" w:hAnsi="Times New Roman"/>
                <w:color w:val="000000"/>
                <w:sz w:val="20"/>
                <w:szCs w:val="20"/>
              </w:rPr>
              <w:t>4.17</w:t>
            </w:r>
          </w:p>
        </w:tc>
        <w:tc>
          <w:tcPr>
            <w:tcW w:w="8568" w:type="dxa"/>
            <w:hideMark/>
          </w:tcPr>
          <w:p w:rsidR="0042340E" w:rsidRPr="00B443B6" w:rsidP="00375A9F" w14:paraId="307396EE" w14:textId="77777777">
            <w:pPr>
              <w:rPr>
                <w:rFonts w:ascii="Times New Roman" w:hAnsi="Times New Roman"/>
                <w:color w:val="000000"/>
                <w:sz w:val="20"/>
                <w:szCs w:val="20"/>
              </w:rPr>
            </w:pPr>
            <w:r w:rsidRPr="00B443B6">
              <w:rPr>
                <w:rFonts w:ascii="Times New Roman" w:hAnsi="Times New Roman"/>
                <w:color w:val="000000"/>
                <w:sz w:val="20"/>
                <w:szCs w:val="20"/>
              </w:rPr>
              <w:t xml:space="preserve">Wheels, Tires, and Axles </w:t>
            </w:r>
          </w:p>
        </w:tc>
      </w:tr>
      <w:tr w14:paraId="6A8D0B5C" w14:textId="77777777" w:rsidTr="00375A9F">
        <w:tblPrEx>
          <w:tblW w:w="0" w:type="auto"/>
          <w:tblLook w:val="04A0"/>
        </w:tblPrEx>
        <w:trPr>
          <w:trHeight w:val="144"/>
        </w:trPr>
        <w:tc>
          <w:tcPr>
            <w:tcW w:w="1008" w:type="dxa"/>
            <w:hideMark/>
          </w:tcPr>
          <w:p w:rsidR="0042340E" w:rsidRPr="00B443B6" w:rsidP="00375A9F" w14:paraId="752BEB0E" w14:textId="77777777">
            <w:pPr>
              <w:rPr>
                <w:rFonts w:ascii="Times New Roman" w:hAnsi="Times New Roman"/>
                <w:color w:val="000000"/>
                <w:sz w:val="20"/>
                <w:szCs w:val="20"/>
              </w:rPr>
            </w:pPr>
            <w:r w:rsidRPr="00B443B6">
              <w:rPr>
                <w:rFonts w:ascii="Times New Roman" w:hAnsi="Times New Roman"/>
                <w:color w:val="000000"/>
                <w:sz w:val="20"/>
                <w:szCs w:val="20"/>
              </w:rPr>
              <w:t>4.18</w:t>
            </w:r>
          </w:p>
        </w:tc>
        <w:tc>
          <w:tcPr>
            <w:tcW w:w="8568" w:type="dxa"/>
            <w:hideMark/>
          </w:tcPr>
          <w:p w:rsidR="0042340E" w:rsidRPr="00B443B6" w:rsidP="00375A9F" w14:paraId="30E55F7D" w14:textId="77777777">
            <w:pPr>
              <w:rPr>
                <w:rFonts w:ascii="Times New Roman" w:hAnsi="Times New Roman"/>
                <w:color w:val="000000"/>
                <w:sz w:val="20"/>
                <w:szCs w:val="20"/>
              </w:rPr>
            </w:pPr>
            <w:r w:rsidRPr="00B443B6">
              <w:rPr>
                <w:rFonts w:ascii="Times New Roman" w:hAnsi="Times New Roman"/>
                <w:color w:val="000000"/>
                <w:sz w:val="20"/>
                <w:szCs w:val="20"/>
              </w:rPr>
              <w:t xml:space="preserve">Holes, Clearances, and Accessibility of Mechanisms </w:t>
            </w:r>
          </w:p>
        </w:tc>
      </w:tr>
      <w:tr w14:paraId="6B5AD1F9" w14:textId="77777777" w:rsidTr="00375A9F">
        <w:tblPrEx>
          <w:tblW w:w="0" w:type="auto"/>
          <w:tblLook w:val="04A0"/>
        </w:tblPrEx>
        <w:trPr>
          <w:trHeight w:val="144"/>
        </w:trPr>
        <w:tc>
          <w:tcPr>
            <w:tcW w:w="1008" w:type="dxa"/>
            <w:hideMark/>
          </w:tcPr>
          <w:p w:rsidR="0042340E" w:rsidRPr="00B443B6" w:rsidP="00375A9F" w14:paraId="3FF9B72B" w14:textId="77777777">
            <w:pPr>
              <w:rPr>
                <w:rFonts w:ascii="Times New Roman" w:hAnsi="Times New Roman"/>
                <w:color w:val="000000"/>
                <w:sz w:val="20"/>
                <w:szCs w:val="20"/>
              </w:rPr>
            </w:pPr>
            <w:r w:rsidRPr="00B443B6">
              <w:rPr>
                <w:rFonts w:ascii="Times New Roman" w:hAnsi="Times New Roman"/>
                <w:color w:val="000000"/>
                <w:sz w:val="20"/>
                <w:szCs w:val="20"/>
              </w:rPr>
              <w:t>4.19</w:t>
            </w:r>
          </w:p>
        </w:tc>
        <w:tc>
          <w:tcPr>
            <w:tcW w:w="8568" w:type="dxa"/>
            <w:hideMark/>
          </w:tcPr>
          <w:p w:rsidR="0042340E" w:rsidRPr="00B443B6" w:rsidP="00375A9F" w14:paraId="69F4B1ED" w14:textId="77777777">
            <w:pPr>
              <w:rPr>
                <w:rFonts w:ascii="Times New Roman" w:hAnsi="Times New Roman"/>
                <w:color w:val="000000"/>
                <w:sz w:val="20"/>
                <w:szCs w:val="20"/>
              </w:rPr>
            </w:pPr>
            <w:r w:rsidRPr="00B443B6">
              <w:rPr>
                <w:rFonts w:ascii="Times New Roman" w:hAnsi="Times New Roman"/>
                <w:color w:val="000000"/>
                <w:sz w:val="20"/>
                <w:szCs w:val="20"/>
              </w:rPr>
              <w:t xml:space="preserve">Simulated Protective Devices (except labeling and/or instructional literature requirements) </w:t>
            </w:r>
          </w:p>
        </w:tc>
      </w:tr>
      <w:tr w14:paraId="1EA02BCD" w14:textId="77777777" w:rsidTr="00375A9F">
        <w:tblPrEx>
          <w:tblW w:w="0" w:type="auto"/>
          <w:tblLook w:val="04A0"/>
        </w:tblPrEx>
        <w:trPr>
          <w:trHeight w:val="144"/>
        </w:trPr>
        <w:tc>
          <w:tcPr>
            <w:tcW w:w="1008" w:type="dxa"/>
            <w:hideMark/>
          </w:tcPr>
          <w:p w:rsidR="0042340E" w:rsidRPr="00B443B6" w:rsidP="00375A9F" w14:paraId="1636277C" w14:textId="77777777">
            <w:pPr>
              <w:rPr>
                <w:rFonts w:ascii="Times New Roman" w:hAnsi="Times New Roman"/>
                <w:color w:val="000000"/>
                <w:sz w:val="20"/>
                <w:szCs w:val="20"/>
              </w:rPr>
            </w:pPr>
            <w:r w:rsidRPr="00B443B6">
              <w:rPr>
                <w:rFonts w:ascii="Times New Roman" w:hAnsi="Times New Roman"/>
                <w:color w:val="000000"/>
                <w:sz w:val="20"/>
                <w:szCs w:val="20"/>
              </w:rPr>
              <w:t>4.20.1</w:t>
            </w:r>
          </w:p>
        </w:tc>
        <w:tc>
          <w:tcPr>
            <w:tcW w:w="8568" w:type="dxa"/>
            <w:hideMark/>
          </w:tcPr>
          <w:p w:rsidR="0042340E" w:rsidRPr="00B443B6" w:rsidP="00375A9F" w14:paraId="3695746C" w14:textId="77777777">
            <w:pPr>
              <w:rPr>
                <w:rFonts w:ascii="Times New Roman" w:hAnsi="Times New Roman"/>
                <w:color w:val="000000"/>
                <w:sz w:val="20"/>
                <w:szCs w:val="20"/>
              </w:rPr>
            </w:pPr>
            <w:r w:rsidRPr="00B443B6">
              <w:rPr>
                <w:rFonts w:ascii="Times New Roman" w:hAnsi="Times New Roman"/>
                <w:color w:val="000000"/>
                <w:sz w:val="20"/>
                <w:szCs w:val="20"/>
              </w:rPr>
              <w:t xml:space="preserve">Pacifiers with Rubber Nipples/Nitrosamine Test </w:t>
            </w:r>
          </w:p>
        </w:tc>
      </w:tr>
      <w:tr w14:paraId="651CA186" w14:textId="77777777" w:rsidTr="00375A9F">
        <w:tblPrEx>
          <w:tblW w:w="0" w:type="auto"/>
          <w:tblLook w:val="04A0"/>
        </w:tblPrEx>
        <w:trPr>
          <w:trHeight w:val="144"/>
        </w:trPr>
        <w:tc>
          <w:tcPr>
            <w:tcW w:w="1008" w:type="dxa"/>
            <w:hideMark/>
          </w:tcPr>
          <w:p w:rsidR="0042340E" w:rsidRPr="00B443B6" w:rsidP="00375A9F" w14:paraId="01BD25C7" w14:textId="77777777">
            <w:pPr>
              <w:rPr>
                <w:rFonts w:ascii="Times New Roman" w:hAnsi="Times New Roman"/>
                <w:color w:val="000000"/>
                <w:sz w:val="20"/>
                <w:szCs w:val="20"/>
              </w:rPr>
            </w:pPr>
            <w:r w:rsidRPr="00B443B6">
              <w:rPr>
                <w:rFonts w:ascii="Times New Roman" w:hAnsi="Times New Roman"/>
                <w:color w:val="000000"/>
                <w:sz w:val="20"/>
                <w:szCs w:val="20"/>
              </w:rPr>
              <w:t>4.20.2</w:t>
            </w:r>
          </w:p>
        </w:tc>
        <w:tc>
          <w:tcPr>
            <w:tcW w:w="8568" w:type="dxa"/>
            <w:hideMark/>
          </w:tcPr>
          <w:p w:rsidR="0042340E" w:rsidRPr="00B443B6" w:rsidP="00375A9F" w14:paraId="505EEFA6" w14:textId="77777777">
            <w:pPr>
              <w:rPr>
                <w:rFonts w:ascii="Times New Roman" w:hAnsi="Times New Roman"/>
                <w:color w:val="000000"/>
                <w:sz w:val="20"/>
                <w:szCs w:val="20"/>
              </w:rPr>
            </w:pPr>
            <w:r w:rsidRPr="00B443B6">
              <w:rPr>
                <w:rFonts w:ascii="Times New Roman" w:hAnsi="Times New Roman"/>
                <w:color w:val="000000"/>
                <w:sz w:val="20"/>
                <w:szCs w:val="20"/>
              </w:rPr>
              <w:t xml:space="preserve">Toy Pacifiers </w:t>
            </w:r>
          </w:p>
        </w:tc>
      </w:tr>
      <w:tr w14:paraId="6F0618E8" w14:textId="77777777" w:rsidTr="00375A9F">
        <w:tblPrEx>
          <w:tblW w:w="0" w:type="auto"/>
          <w:tblLook w:val="04A0"/>
        </w:tblPrEx>
        <w:trPr>
          <w:trHeight w:val="144"/>
        </w:trPr>
        <w:tc>
          <w:tcPr>
            <w:tcW w:w="1008" w:type="dxa"/>
            <w:hideMark/>
          </w:tcPr>
          <w:p w:rsidR="0042340E" w:rsidRPr="00B443B6" w:rsidP="00375A9F" w14:paraId="166D89F1" w14:textId="77777777">
            <w:pPr>
              <w:rPr>
                <w:rFonts w:ascii="Times New Roman" w:hAnsi="Times New Roman"/>
                <w:color w:val="000000"/>
                <w:sz w:val="20"/>
                <w:szCs w:val="20"/>
              </w:rPr>
            </w:pPr>
            <w:r w:rsidRPr="00B443B6">
              <w:rPr>
                <w:rFonts w:ascii="Times New Roman" w:hAnsi="Times New Roman"/>
                <w:color w:val="000000"/>
                <w:sz w:val="20"/>
                <w:szCs w:val="20"/>
              </w:rPr>
              <w:t>4.21</w:t>
            </w:r>
          </w:p>
        </w:tc>
        <w:tc>
          <w:tcPr>
            <w:tcW w:w="8568" w:type="dxa"/>
            <w:hideMark/>
          </w:tcPr>
          <w:p w:rsidR="0042340E" w:rsidRPr="00B443B6" w:rsidP="00375A9F" w14:paraId="0351AA7C" w14:textId="77777777">
            <w:pPr>
              <w:rPr>
                <w:rFonts w:ascii="Times New Roman" w:hAnsi="Times New Roman"/>
                <w:color w:val="000000"/>
                <w:sz w:val="20"/>
                <w:szCs w:val="20"/>
              </w:rPr>
            </w:pPr>
            <w:r w:rsidRPr="00B443B6">
              <w:rPr>
                <w:rFonts w:ascii="Times New Roman" w:hAnsi="Times New Roman"/>
                <w:color w:val="000000"/>
                <w:sz w:val="20"/>
                <w:szCs w:val="20"/>
              </w:rPr>
              <w:t xml:space="preserve">Projectile Toys </w:t>
            </w:r>
          </w:p>
        </w:tc>
      </w:tr>
      <w:tr w14:paraId="2AA79F51" w14:textId="77777777" w:rsidTr="00375A9F">
        <w:tblPrEx>
          <w:tblW w:w="0" w:type="auto"/>
          <w:tblLook w:val="04A0"/>
        </w:tblPrEx>
        <w:trPr>
          <w:trHeight w:val="144"/>
        </w:trPr>
        <w:tc>
          <w:tcPr>
            <w:tcW w:w="1008" w:type="dxa"/>
            <w:hideMark/>
          </w:tcPr>
          <w:p w:rsidR="0042340E" w:rsidRPr="00B443B6" w:rsidP="00375A9F" w14:paraId="57F66F86" w14:textId="77777777">
            <w:pPr>
              <w:rPr>
                <w:rFonts w:ascii="Times New Roman" w:hAnsi="Times New Roman"/>
                <w:color w:val="000000"/>
                <w:sz w:val="20"/>
                <w:szCs w:val="20"/>
              </w:rPr>
            </w:pPr>
            <w:r w:rsidRPr="00B443B6">
              <w:rPr>
                <w:rFonts w:ascii="Times New Roman" w:hAnsi="Times New Roman"/>
                <w:color w:val="000000"/>
                <w:sz w:val="20"/>
                <w:szCs w:val="20"/>
              </w:rPr>
              <w:t>4.22</w:t>
            </w:r>
          </w:p>
        </w:tc>
        <w:tc>
          <w:tcPr>
            <w:tcW w:w="8568" w:type="dxa"/>
            <w:hideMark/>
          </w:tcPr>
          <w:p w:rsidR="0042340E" w:rsidRPr="00B443B6" w:rsidP="00375A9F" w14:paraId="2421402C" w14:textId="77777777">
            <w:pPr>
              <w:rPr>
                <w:rFonts w:ascii="Times New Roman" w:hAnsi="Times New Roman"/>
                <w:color w:val="000000"/>
                <w:sz w:val="20"/>
                <w:szCs w:val="20"/>
              </w:rPr>
            </w:pPr>
            <w:r w:rsidRPr="00B443B6">
              <w:rPr>
                <w:rFonts w:ascii="Times New Roman" w:hAnsi="Times New Roman"/>
                <w:color w:val="000000"/>
                <w:sz w:val="20"/>
                <w:szCs w:val="20"/>
              </w:rPr>
              <w:t xml:space="preserve">Teethers and Teething Toys </w:t>
            </w:r>
          </w:p>
        </w:tc>
      </w:tr>
      <w:tr w14:paraId="74A82AC9" w14:textId="77777777" w:rsidTr="00375A9F">
        <w:tblPrEx>
          <w:tblW w:w="0" w:type="auto"/>
          <w:tblLook w:val="04A0"/>
        </w:tblPrEx>
        <w:trPr>
          <w:trHeight w:val="144"/>
        </w:trPr>
        <w:tc>
          <w:tcPr>
            <w:tcW w:w="1008" w:type="dxa"/>
            <w:hideMark/>
          </w:tcPr>
          <w:p w:rsidR="0042340E" w:rsidRPr="00B443B6" w:rsidP="00375A9F" w14:paraId="7B97BD44" w14:textId="77777777">
            <w:pPr>
              <w:rPr>
                <w:rFonts w:ascii="Times New Roman" w:hAnsi="Times New Roman"/>
                <w:color w:val="000000"/>
                <w:sz w:val="20"/>
                <w:szCs w:val="20"/>
              </w:rPr>
            </w:pPr>
            <w:r w:rsidRPr="00B443B6">
              <w:rPr>
                <w:rFonts w:ascii="Times New Roman" w:hAnsi="Times New Roman"/>
                <w:color w:val="000000"/>
                <w:sz w:val="20"/>
                <w:szCs w:val="20"/>
              </w:rPr>
              <w:t>4.23.1</w:t>
            </w:r>
          </w:p>
        </w:tc>
        <w:tc>
          <w:tcPr>
            <w:tcW w:w="8568" w:type="dxa"/>
            <w:hideMark/>
          </w:tcPr>
          <w:p w:rsidR="0042340E" w:rsidRPr="00B443B6" w:rsidP="00375A9F" w14:paraId="0744C78D" w14:textId="77777777">
            <w:pPr>
              <w:rPr>
                <w:rFonts w:ascii="Times New Roman" w:hAnsi="Times New Roman"/>
                <w:color w:val="000000"/>
                <w:sz w:val="20"/>
                <w:szCs w:val="20"/>
              </w:rPr>
            </w:pPr>
            <w:r w:rsidRPr="00B443B6">
              <w:rPr>
                <w:rFonts w:ascii="Times New Roman" w:hAnsi="Times New Roman"/>
                <w:color w:val="000000"/>
                <w:sz w:val="20"/>
                <w:szCs w:val="20"/>
              </w:rPr>
              <w:t xml:space="preserve">Rattles with nearly spherical, hemispherical, or circular flared ends </w:t>
            </w:r>
          </w:p>
        </w:tc>
      </w:tr>
      <w:tr w14:paraId="62E6CFEC" w14:textId="77777777" w:rsidTr="00375A9F">
        <w:tblPrEx>
          <w:tblW w:w="0" w:type="auto"/>
          <w:tblLook w:val="04A0"/>
        </w:tblPrEx>
        <w:trPr>
          <w:trHeight w:val="144"/>
        </w:trPr>
        <w:tc>
          <w:tcPr>
            <w:tcW w:w="1008" w:type="dxa"/>
            <w:hideMark/>
          </w:tcPr>
          <w:p w:rsidR="0042340E" w:rsidRPr="00B443B6" w:rsidP="00375A9F" w14:paraId="727E548E" w14:textId="77777777">
            <w:pPr>
              <w:rPr>
                <w:rFonts w:ascii="Times New Roman" w:hAnsi="Times New Roman"/>
                <w:color w:val="000000"/>
                <w:sz w:val="20"/>
                <w:szCs w:val="20"/>
              </w:rPr>
            </w:pPr>
            <w:r w:rsidRPr="00B443B6">
              <w:rPr>
                <w:rFonts w:ascii="Times New Roman" w:hAnsi="Times New Roman"/>
                <w:color w:val="000000"/>
                <w:sz w:val="20"/>
                <w:szCs w:val="20"/>
              </w:rPr>
              <w:t>4.24</w:t>
            </w:r>
          </w:p>
        </w:tc>
        <w:tc>
          <w:tcPr>
            <w:tcW w:w="8568" w:type="dxa"/>
            <w:hideMark/>
          </w:tcPr>
          <w:p w:rsidR="0042340E" w:rsidRPr="00B443B6" w:rsidP="00375A9F" w14:paraId="737ECF62" w14:textId="77777777">
            <w:pPr>
              <w:rPr>
                <w:rFonts w:ascii="Times New Roman" w:hAnsi="Times New Roman"/>
                <w:color w:val="000000"/>
                <w:sz w:val="20"/>
                <w:szCs w:val="20"/>
              </w:rPr>
            </w:pPr>
            <w:r w:rsidRPr="00B443B6">
              <w:rPr>
                <w:rFonts w:ascii="Times New Roman" w:hAnsi="Times New Roman"/>
                <w:color w:val="000000"/>
                <w:sz w:val="20"/>
                <w:szCs w:val="20"/>
              </w:rPr>
              <w:t xml:space="preserve">Squeeze Toys </w:t>
            </w:r>
          </w:p>
        </w:tc>
      </w:tr>
      <w:tr w14:paraId="6CD2106A" w14:textId="77777777" w:rsidTr="00375A9F">
        <w:tblPrEx>
          <w:tblW w:w="0" w:type="auto"/>
          <w:tblLook w:val="04A0"/>
        </w:tblPrEx>
        <w:trPr>
          <w:trHeight w:val="144"/>
        </w:trPr>
        <w:tc>
          <w:tcPr>
            <w:tcW w:w="1008" w:type="dxa"/>
            <w:hideMark/>
          </w:tcPr>
          <w:p w:rsidR="0042340E" w:rsidRPr="00B443B6" w:rsidP="00375A9F" w14:paraId="4BC36B2C" w14:textId="77777777">
            <w:pPr>
              <w:rPr>
                <w:rFonts w:ascii="Times New Roman" w:hAnsi="Times New Roman"/>
                <w:color w:val="000000"/>
                <w:sz w:val="20"/>
                <w:szCs w:val="20"/>
              </w:rPr>
            </w:pPr>
            <w:r w:rsidRPr="00B443B6">
              <w:rPr>
                <w:rFonts w:ascii="Times New Roman" w:hAnsi="Times New Roman"/>
                <w:color w:val="000000"/>
                <w:sz w:val="20"/>
                <w:szCs w:val="20"/>
              </w:rPr>
              <w:t>4.25</w:t>
            </w:r>
          </w:p>
        </w:tc>
        <w:tc>
          <w:tcPr>
            <w:tcW w:w="8568" w:type="dxa"/>
            <w:hideMark/>
          </w:tcPr>
          <w:p w:rsidR="0042340E" w:rsidRPr="00B443B6" w:rsidP="00375A9F" w14:paraId="22F35A0B" w14:textId="77777777">
            <w:pPr>
              <w:rPr>
                <w:rFonts w:ascii="Times New Roman" w:hAnsi="Times New Roman"/>
                <w:color w:val="000000"/>
                <w:sz w:val="20"/>
                <w:szCs w:val="20"/>
              </w:rPr>
            </w:pPr>
            <w:r w:rsidRPr="00B443B6">
              <w:rPr>
                <w:rFonts w:ascii="Times New Roman" w:hAnsi="Times New Roman"/>
                <w:color w:val="000000"/>
                <w:sz w:val="20"/>
                <w:szCs w:val="20"/>
              </w:rPr>
              <w:t xml:space="preserve">Battery-Operated Toys (except labeling and/or instructional literature requirements) </w:t>
            </w:r>
          </w:p>
        </w:tc>
      </w:tr>
      <w:tr w14:paraId="09A5AA5A" w14:textId="77777777" w:rsidTr="00375A9F">
        <w:tblPrEx>
          <w:tblW w:w="0" w:type="auto"/>
          <w:tblLook w:val="04A0"/>
        </w:tblPrEx>
        <w:trPr>
          <w:trHeight w:val="144"/>
        </w:trPr>
        <w:tc>
          <w:tcPr>
            <w:tcW w:w="1008" w:type="dxa"/>
            <w:hideMark/>
          </w:tcPr>
          <w:p w:rsidR="0042340E" w:rsidRPr="00B443B6" w:rsidP="00375A9F" w14:paraId="51CCAA18" w14:textId="77777777">
            <w:pPr>
              <w:rPr>
                <w:rFonts w:ascii="Times New Roman" w:hAnsi="Times New Roman"/>
                <w:color w:val="000000"/>
                <w:sz w:val="20"/>
                <w:szCs w:val="20"/>
              </w:rPr>
            </w:pPr>
            <w:r w:rsidRPr="00B443B6">
              <w:rPr>
                <w:rFonts w:ascii="Times New Roman" w:hAnsi="Times New Roman"/>
                <w:color w:val="000000"/>
                <w:sz w:val="20"/>
                <w:szCs w:val="20"/>
              </w:rPr>
              <w:t>4.26</w:t>
            </w:r>
          </w:p>
        </w:tc>
        <w:tc>
          <w:tcPr>
            <w:tcW w:w="8568" w:type="dxa"/>
            <w:hideMark/>
          </w:tcPr>
          <w:p w:rsidR="0042340E" w:rsidRPr="00B443B6" w:rsidP="00375A9F" w14:paraId="33A630AA" w14:textId="77777777">
            <w:pPr>
              <w:rPr>
                <w:rFonts w:ascii="Times New Roman" w:hAnsi="Times New Roman"/>
                <w:color w:val="000000"/>
                <w:sz w:val="20"/>
                <w:szCs w:val="20"/>
              </w:rPr>
            </w:pPr>
            <w:r w:rsidRPr="00B443B6">
              <w:rPr>
                <w:rFonts w:ascii="Times New Roman" w:hAnsi="Times New Roman"/>
                <w:color w:val="000000"/>
                <w:sz w:val="20"/>
                <w:szCs w:val="20"/>
              </w:rPr>
              <w:t xml:space="preserve">Toys Intended to Be Attached to a Crib or Playpen (except labeling and/or instructional literature requirements) </w:t>
            </w:r>
          </w:p>
        </w:tc>
      </w:tr>
      <w:tr w14:paraId="12DF0142" w14:textId="77777777" w:rsidTr="00375A9F">
        <w:tblPrEx>
          <w:tblW w:w="0" w:type="auto"/>
          <w:tblLook w:val="04A0"/>
        </w:tblPrEx>
        <w:trPr>
          <w:trHeight w:val="144"/>
        </w:trPr>
        <w:tc>
          <w:tcPr>
            <w:tcW w:w="1008" w:type="dxa"/>
            <w:hideMark/>
          </w:tcPr>
          <w:p w:rsidR="0042340E" w:rsidRPr="00B443B6" w:rsidP="00375A9F" w14:paraId="3384E1D6" w14:textId="77777777">
            <w:pPr>
              <w:rPr>
                <w:rFonts w:ascii="Times New Roman" w:hAnsi="Times New Roman"/>
                <w:color w:val="000000"/>
                <w:sz w:val="20"/>
                <w:szCs w:val="20"/>
              </w:rPr>
            </w:pPr>
            <w:r>
              <w:rPr>
                <w:rFonts w:ascii="Times New Roman" w:hAnsi="Times New Roman"/>
                <w:color w:val="000000"/>
                <w:sz w:val="20"/>
                <w:szCs w:val="20"/>
              </w:rPr>
              <w:t>4.27</w:t>
            </w:r>
          </w:p>
        </w:tc>
        <w:tc>
          <w:tcPr>
            <w:tcW w:w="8568" w:type="dxa"/>
            <w:hideMark/>
          </w:tcPr>
          <w:p w:rsidR="0042340E" w:rsidRPr="00B443B6" w:rsidP="00375A9F" w14:paraId="0BD8AFDA" w14:textId="77777777">
            <w:pPr>
              <w:rPr>
                <w:rFonts w:ascii="Times New Roman" w:hAnsi="Times New Roman"/>
                <w:color w:val="000000"/>
                <w:sz w:val="20"/>
                <w:szCs w:val="20"/>
              </w:rPr>
            </w:pPr>
            <w:r w:rsidRPr="00B443B6">
              <w:rPr>
                <w:rFonts w:ascii="Times New Roman" w:hAnsi="Times New Roman"/>
                <w:color w:val="000000"/>
                <w:sz w:val="20"/>
                <w:szCs w:val="20"/>
              </w:rPr>
              <w:t>Toy Chests (except labeling and/or instructional literature requirements)</w:t>
            </w:r>
            <w:r>
              <w:rPr>
                <w:rFonts w:ascii="Times New Roman" w:hAnsi="Times New Roman"/>
                <w:color w:val="000000"/>
                <w:sz w:val="20"/>
                <w:szCs w:val="20"/>
              </w:rPr>
              <w:t xml:space="preserve"> – ASTM F-963-</w:t>
            </w:r>
            <w:r w:rsidRPr="00B443B6">
              <w:rPr>
                <w:rFonts w:ascii="Times New Roman" w:hAnsi="Times New Roman"/>
                <w:color w:val="000000"/>
                <w:sz w:val="20"/>
                <w:szCs w:val="20"/>
              </w:rPr>
              <w:t>07e1</w:t>
            </w:r>
          </w:p>
        </w:tc>
      </w:tr>
      <w:tr w14:paraId="501B7E22" w14:textId="77777777" w:rsidTr="00375A9F">
        <w:tblPrEx>
          <w:tblW w:w="0" w:type="auto"/>
          <w:tblLook w:val="04A0"/>
        </w:tblPrEx>
        <w:trPr>
          <w:trHeight w:val="144"/>
        </w:trPr>
        <w:tc>
          <w:tcPr>
            <w:tcW w:w="1008" w:type="dxa"/>
            <w:hideMark/>
          </w:tcPr>
          <w:p w:rsidR="0042340E" w:rsidRPr="00B443B6" w:rsidP="00375A9F" w14:paraId="10400A42" w14:textId="77777777">
            <w:pPr>
              <w:rPr>
                <w:rFonts w:ascii="Times New Roman" w:hAnsi="Times New Roman"/>
                <w:color w:val="000000"/>
                <w:sz w:val="20"/>
                <w:szCs w:val="20"/>
              </w:rPr>
            </w:pPr>
            <w:r w:rsidRPr="00B443B6">
              <w:rPr>
                <w:rFonts w:ascii="Times New Roman" w:hAnsi="Times New Roman"/>
                <w:color w:val="000000"/>
                <w:sz w:val="20"/>
                <w:szCs w:val="20"/>
              </w:rPr>
              <w:t>4.27</w:t>
            </w:r>
          </w:p>
        </w:tc>
        <w:tc>
          <w:tcPr>
            <w:tcW w:w="8568" w:type="dxa"/>
            <w:hideMark/>
          </w:tcPr>
          <w:p w:rsidR="0042340E" w:rsidRPr="00B443B6" w:rsidP="00375A9F" w14:paraId="03D6522F" w14:textId="77777777">
            <w:pPr>
              <w:rPr>
                <w:rFonts w:ascii="Times New Roman" w:hAnsi="Times New Roman"/>
                <w:color w:val="000000"/>
                <w:sz w:val="20"/>
                <w:szCs w:val="20"/>
              </w:rPr>
            </w:pPr>
            <w:r w:rsidRPr="00B443B6">
              <w:rPr>
                <w:rFonts w:ascii="Times New Roman" w:hAnsi="Times New Roman"/>
                <w:color w:val="000000"/>
                <w:sz w:val="20"/>
                <w:szCs w:val="20"/>
              </w:rPr>
              <w:t xml:space="preserve">Stuffed and Beanbag-Type Toys </w:t>
            </w:r>
          </w:p>
        </w:tc>
      </w:tr>
      <w:tr w14:paraId="472C822B" w14:textId="77777777" w:rsidTr="00375A9F">
        <w:tblPrEx>
          <w:tblW w:w="0" w:type="auto"/>
          <w:tblLook w:val="04A0"/>
        </w:tblPrEx>
        <w:trPr>
          <w:trHeight w:val="144"/>
        </w:trPr>
        <w:tc>
          <w:tcPr>
            <w:tcW w:w="1008" w:type="dxa"/>
            <w:hideMark/>
          </w:tcPr>
          <w:p w:rsidR="0042340E" w:rsidRPr="00B443B6" w:rsidP="00375A9F" w14:paraId="49C2CCDF" w14:textId="77777777">
            <w:pPr>
              <w:rPr>
                <w:rFonts w:ascii="Times New Roman" w:hAnsi="Times New Roman"/>
                <w:color w:val="000000"/>
                <w:sz w:val="20"/>
                <w:szCs w:val="20"/>
              </w:rPr>
            </w:pPr>
            <w:r w:rsidRPr="00B443B6">
              <w:rPr>
                <w:rFonts w:ascii="Times New Roman" w:hAnsi="Times New Roman"/>
                <w:color w:val="000000"/>
                <w:sz w:val="20"/>
                <w:szCs w:val="20"/>
              </w:rPr>
              <w:t>4.3.5.1(2)</w:t>
            </w:r>
          </w:p>
        </w:tc>
        <w:tc>
          <w:tcPr>
            <w:tcW w:w="8568" w:type="dxa"/>
            <w:hideMark/>
          </w:tcPr>
          <w:p w:rsidR="0042340E" w:rsidRPr="00B443B6" w:rsidP="00375A9F" w14:paraId="513A5DC7" w14:textId="77777777">
            <w:pPr>
              <w:rPr>
                <w:rFonts w:ascii="Times New Roman" w:hAnsi="Times New Roman"/>
                <w:color w:val="000000"/>
                <w:sz w:val="20"/>
                <w:szCs w:val="20"/>
              </w:rPr>
            </w:pPr>
            <w:r w:rsidRPr="00B443B6">
              <w:rPr>
                <w:rFonts w:ascii="Times New Roman" w:hAnsi="Times New Roman"/>
                <w:color w:val="000000"/>
                <w:sz w:val="20"/>
                <w:szCs w:val="20"/>
              </w:rPr>
              <w:t xml:space="preserve">Surface Coating Materials – Soluble Test for Metals </w:t>
            </w:r>
          </w:p>
        </w:tc>
      </w:tr>
      <w:tr w14:paraId="5672988B" w14:textId="77777777" w:rsidTr="00375A9F">
        <w:tblPrEx>
          <w:tblW w:w="0" w:type="auto"/>
          <w:tblLook w:val="04A0"/>
        </w:tblPrEx>
        <w:trPr>
          <w:trHeight w:val="144"/>
        </w:trPr>
        <w:tc>
          <w:tcPr>
            <w:tcW w:w="1008" w:type="dxa"/>
            <w:hideMark/>
          </w:tcPr>
          <w:p w:rsidR="0042340E" w:rsidRPr="00B443B6" w:rsidP="00375A9F" w14:paraId="118A9486" w14:textId="77777777">
            <w:pPr>
              <w:rPr>
                <w:rFonts w:ascii="Times New Roman" w:hAnsi="Times New Roman"/>
                <w:color w:val="000000"/>
                <w:sz w:val="20"/>
                <w:szCs w:val="20"/>
              </w:rPr>
            </w:pPr>
            <w:r w:rsidRPr="00B443B6">
              <w:rPr>
                <w:rFonts w:ascii="Times New Roman" w:hAnsi="Times New Roman"/>
                <w:color w:val="000000"/>
                <w:sz w:val="20"/>
                <w:szCs w:val="20"/>
              </w:rPr>
              <w:t>4.3.5.2</w:t>
            </w:r>
          </w:p>
        </w:tc>
        <w:tc>
          <w:tcPr>
            <w:tcW w:w="8568" w:type="dxa"/>
            <w:hideMark/>
          </w:tcPr>
          <w:p w:rsidR="0042340E" w:rsidRPr="00B443B6" w:rsidP="00375A9F" w14:paraId="0C70978C" w14:textId="77777777">
            <w:pPr>
              <w:rPr>
                <w:rFonts w:ascii="Times New Roman" w:hAnsi="Times New Roman"/>
                <w:color w:val="000000"/>
                <w:sz w:val="20"/>
                <w:szCs w:val="20"/>
              </w:rPr>
            </w:pPr>
            <w:r w:rsidRPr="00B443B6">
              <w:rPr>
                <w:rFonts w:ascii="Times New Roman" w:hAnsi="Times New Roman"/>
                <w:color w:val="000000"/>
                <w:sz w:val="20"/>
                <w:szCs w:val="20"/>
              </w:rPr>
              <w:t xml:space="preserve">Toy Substrate Materials </w:t>
            </w:r>
          </w:p>
        </w:tc>
      </w:tr>
      <w:tr w14:paraId="591AB371" w14:textId="77777777" w:rsidTr="00375A9F">
        <w:tblPrEx>
          <w:tblW w:w="0" w:type="auto"/>
          <w:tblLook w:val="04A0"/>
        </w:tblPrEx>
        <w:trPr>
          <w:trHeight w:val="144"/>
        </w:trPr>
        <w:tc>
          <w:tcPr>
            <w:tcW w:w="1008" w:type="dxa"/>
            <w:hideMark/>
          </w:tcPr>
          <w:p w:rsidR="0042340E" w:rsidRPr="00B443B6" w:rsidP="00375A9F" w14:paraId="0552FFAA" w14:textId="77777777">
            <w:pPr>
              <w:rPr>
                <w:rFonts w:ascii="Times New Roman" w:hAnsi="Times New Roman"/>
                <w:color w:val="000000"/>
                <w:sz w:val="20"/>
                <w:szCs w:val="20"/>
              </w:rPr>
            </w:pPr>
            <w:r w:rsidRPr="00B443B6">
              <w:rPr>
                <w:rFonts w:ascii="Times New Roman" w:hAnsi="Times New Roman"/>
                <w:color w:val="000000"/>
                <w:sz w:val="20"/>
                <w:szCs w:val="20"/>
              </w:rPr>
              <w:t>4.3.6.3</w:t>
            </w:r>
          </w:p>
        </w:tc>
        <w:tc>
          <w:tcPr>
            <w:tcW w:w="8568" w:type="dxa"/>
            <w:hideMark/>
          </w:tcPr>
          <w:p w:rsidR="0042340E" w:rsidRPr="00B443B6" w:rsidP="00375A9F" w14:paraId="5C26D733" w14:textId="77777777">
            <w:pPr>
              <w:rPr>
                <w:rFonts w:ascii="Times New Roman" w:hAnsi="Times New Roman"/>
                <w:color w:val="000000"/>
                <w:sz w:val="20"/>
                <w:szCs w:val="20"/>
              </w:rPr>
            </w:pPr>
            <w:r w:rsidRPr="00B443B6">
              <w:rPr>
                <w:rFonts w:ascii="Times New Roman" w:hAnsi="Times New Roman"/>
                <w:color w:val="000000"/>
                <w:sz w:val="20"/>
                <w:szCs w:val="20"/>
              </w:rPr>
              <w:t xml:space="preserve">Cleanliness of Liquids, Pastes, Putties, Gels, and Powders </w:t>
            </w:r>
          </w:p>
        </w:tc>
      </w:tr>
      <w:tr w14:paraId="27BAB113" w14:textId="77777777" w:rsidTr="00375A9F">
        <w:tblPrEx>
          <w:tblW w:w="0" w:type="auto"/>
          <w:tblLook w:val="04A0"/>
        </w:tblPrEx>
        <w:trPr>
          <w:trHeight w:val="144"/>
        </w:trPr>
        <w:tc>
          <w:tcPr>
            <w:tcW w:w="1008" w:type="dxa"/>
            <w:hideMark/>
          </w:tcPr>
          <w:p w:rsidR="0042340E" w:rsidRPr="00B443B6" w:rsidP="00375A9F" w14:paraId="7062CFD0" w14:textId="77777777">
            <w:pPr>
              <w:rPr>
                <w:rFonts w:ascii="Times New Roman" w:hAnsi="Times New Roman"/>
                <w:color w:val="000000"/>
                <w:sz w:val="20"/>
                <w:szCs w:val="20"/>
              </w:rPr>
            </w:pPr>
            <w:r w:rsidRPr="00B443B6">
              <w:rPr>
                <w:rFonts w:ascii="Times New Roman" w:hAnsi="Times New Roman"/>
                <w:color w:val="000000"/>
                <w:sz w:val="20"/>
                <w:szCs w:val="20"/>
              </w:rPr>
              <w:t>4.3.7</w:t>
            </w:r>
          </w:p>
        </w:tc>
        <w:tc>
          <w:tcPr>
            <w:tcW w:w="8568" w:type="dxa"/>
            <w:hideMark/>
          </w:tcPr>
          <w:p w:rsidR="0042340E" w:rsidRPr="00B443B6" w:rsidP="00375A9F" w14:paraId="19CB4FA2" w14:textId="77777777">
            <w:pPr>
              <w:rPr>
                <w:rFonts w:ascii="Times New Roman" w:hAnsi="Times New Roman"/>
                <w:color w:val="000000"/>
                <w:sz w:val="20"/>
                <w:szCs w:val="20"/>
              </w:rPr>
            </w:pPr>
            <w:r w:rsidRPr="00B443B6">
              <w:rPr>
                <w:rFonts w:ascii="Times New Roman" w:hAnsi="Times New Roman"/>
                <w:color w:val="000000"/>
                <w:sz w:val="20"/>
                <w:szCs w:val="20"/>
              </w:rPr>
              <w:t xml:space="preserve">Stuffing Materials </w:t>
            </w:r>
          </w:p>
        </w:tc>
      </w:tr>
      <w:tr w14:paraId="655FE861" w14:textId="77777777" w:rsidTr="00375A9F">
        <w:tblPrEx>
          <w:tblW w:w="0" w:type="auto"/>
          <w:tblLook w:val="04A0"/>
        </w:tblPrEx>
        <w:trPr>
          <w:trHeight w:val="144"/>
        </w:trPr>
        <w:tc>
          <w:tcPr>
            <w:tcW w:w="1008" w:type="dxa"/>
            <w:hideMark/>
          </w:tcPr>
          <w:p w:rsidR="0042340E" w:rsidRPr="00B443B6" w:rsidP="00375A9F" w14:paraId="4027FAB9" w14:textId="77777777">
            <w:pPr>
              <w:rPr>
                <w:rFonts w:ascii="Times New Roman" w:hAnsi="Times New Roman"/>
                <w:color w:val="000000"/>
                <w:sz w:val="20"/>
                <w:szCs w:val="20"/>
              </w:rPr>
            </w:pPr>
            <w:r w:rsidRPr="00B443B6">
              <w:rPr>
                <w:rFonts w:ascii="Times New Roman" w:hAnsi="Times New Roman"/>
                <w:color w:val="000000"/>
                <w:sz w:val="20"/>
                <w:szCs w:val="20"/>
              </w:rPr>
              <w:t>4.30</w:t>
            </w:r>
          </w:p>
        </w:tc>
        <w:tc>
          <w:tcPr>
            <w:tcW w:w="8568" w:type="dxa"/>
            <w:hideMark/>
          </w:tcPr>
          <w:p w:rsidR="0042340E" w:rsidRPr="00B443B6" w:rsidP="00375A9F" w14:paraId="58CA565C" w14:textId="77777777">
            <w:pPr>
              <w:rPr>
                <w:rFonts w:ascii="Times New Roman" w:hAnsi="Times New Roman"/>
                <w:color w:val="000000"/>
                <w:sz w:val="20"/>
                <w:szCs w:val="20"/>
              </w:rPr>
            </w:pPr>
            <w:r w:rsidRPr="00B443B6">
              <w:rPr>
                <w:rFonts w:ascii="Times New Roman" w:hAnsi="Times New Roman"/>
                <w:color w:val="000000"/>
                <w:sz w:val="20"/>
                <w:szCs w:val="20"/>
              </w:rPr>
              <w:t xml:space="preserve">Toy Gun Marking </w:t>
            </w:r>
          </w:p>
        </w:tc>
      </w:tr>
      <w:tr w14:paraId="4093BD2C" w14:textId="77777777" w:rsidTr="00375A9F">
        <w:tblPrEx>
          <w:tblW w:w="0" w:type="auto"/>
          <w:tblLook w:val="04A0"/>
        </w:tblPrEx>
        <w:trPr>
          <w:trHeight w:val="144"/>
        </w:trPr>
        <w:tc>
          <w:tcPr>
            <w:tcW w:w="1008" w:type="dxa"/>
            <w:hideMark/>
          </w:tcPr>
          <w:p w:rsidR="0042340E" w:rsidRPr="00B443B6" w:rsidP="00375A9F" w14:paraId="2B62ACBA" w14:textId="77777777">
            <w:pPr>
              <w:rPr>
                <w:rFonts w:ascii="Times New Roman" w:hAnsi="Times New Roman"/>
                <w:color w:val="000000"/>
                <w:sz w:val="20"/>
                <w:szCs w:val="20"/>
              </w:rPr>
            </w:pPr>
            <w:r w:rsidRPr="00B443B6">
              <w:rPr>
                <w:rFonts w:ascii="Times New Roman" w:hAnsi="Times New Roman"/>
                <w:color w:val="000000"/>
                <w:sz w:val="20"/>
                <w:szCs w:val="20"/>
              </w:rPr>
              <w:t>4.32</w:t>
            </w:r>
          </w:p>
        </w:tc>
        <w:tc>
          <w:tcPr>
            <w:tcW w:w="8568" w:type="dxa"/>
            <w:hideMark/>
          </w:tcPr>
          <w:p w:rsidR="0042340E" w:rsidRPr="00B443B6" w:rsidP="00375A9F" w14:paraId="03892D19" w14:textId="77777777">
            <w:pPr>
              <w:rPr>
                <w:rFonts w:ascii="Times New Roman" w:hAnsi="Times New Roman"/>
                <w:color w:val="000000"/>
                <w:sz w:val="20"/>
                <w:szCs w:val="20"/>
              </w:rPr>
            </w:pPr>
            <w:r w:rsidRPr="00B443B6">
              <w:rPr>
                <w:rFonts w:ascii="Times New Roman" w:hAnsi="Times New Roman"/>
                <w:color w:val="000000"/>
                <w:sz w:val="20"/>
                <w:szCs w:val="20"/>
              </w:rPr>
              <w:t xml:space="preserve">Certain Toys with Nearly Spherical Ends </w:t>
            </w:r>
          </w:p>
        </w:tc>
      </w:tr>
      <w:tr w14:paraId="11B8C68A" w14:textId="77777777" w:rsidTr="00375A9F">
        <w:tblPrEx>
          <w:tblW w:w="0" w:type="auto"/>
          <w:tblLook w:val="04A0"/>
        </w:tblPrEx>
        <w:trPr>
          <w:trHeight w:val="144"/>
        </w:trPr>
        <w:tc>
          <w:tcPr>
            <w:tcW w:w="1008" w:type="dxa"/>
            <w:hideMark/>
          </w:tcPr>
          <w:p w:rsidR="0042340E" w:rsidRPr="00B443B6" w:rsidP="00375A9F" w14:paraId="7ECD1773" w14:textId="77777777">
            <w:pPr>
              <w:rPr>
                <w:rFonts w:ascii="Times New Roman" w:hAnsi="Times New Roman"/>
                <w:color w:val="000000"/>
                <w:sz w:val="20"/>
                <w:szCs w:val="20"/>
              </w:rPr>
            </w:pPr>
            <w:r w:rsidRPr="00B443B6">
              <w:rPr>
                <w:rFonts w:ascii="Times New Roman" w:hAnsi="Times New Roman"/>
                <w:color w:val="000000"/>
                <w:sz w:val="20"/>
                <w:szCs w:val="20"/>
              </w:rPr>
              <w:t>4.35</w:t>
            </w:r>
          </w:p>
        </w:tc>
        <w:tc>
          <w:tcPr>
            <w:tcW w:w="8568" w:type="dxa"/>
            <w:hideMark/>
          </w:tcPr>
          <w:p w:rsidR="0042340E" w:rsidRPr="00B443B6" w:rsidP="00375A9F" w14:paraId="1D098825" w14:textId="77777777">
            <w:pPr>
              <w:rPr>
                <w:rFonts w:ascii="Times New Roman" w:hAnsi="Times New Roman"/>
                <w:color w:val="000000"/>
                <w:sz w:val="20"/>
                <w:szCs w:val="20"/>
              </w:rPr>
            </w:pPr>
            <w:r w:rsidRPr="00B443B6">
              <w:rPr>
                <w:rFonts w:ascii="Times New Roman" w:hAnsi="Times New Roman"/>
                <w:color w:val="000000"/>
                <w:sz w:val="20"/>
                <w:szCs w:val="20"/>
              </w:rPr>
              <w:t xml:space="preserve">Pompoms </w:t>
            </w:r>
          </w:p>
        </w:tc>
      </w:tr>
      <w:tr w14:paraId="78AD4BD4" w14:textId="77777777" w:rsidTr="00375A9F">
        <w:tblPrEx>
          <w:tblW w:w="0" w:type="auto"/>
          <w:tblLook w:val="04A0"/>
        </w:tblPrEx>
        <w:trPr>
          <w:trHeight w:val="144"/>
        </w:trPr>
        <w:tc>
          <w:tcPr>
            <w:tcW w:w="1008" w:type="dxa"/>
            <w:hideMark/>
          </w:tcPr>
          <w:p w:rsidR="0042340E" w:rsidRPr="00B443B6" w:rsidP="00375A9F" w14:paraId="78A56077" w14:textId="77777777">
            <w:pPr>
              <w:rPr>
                <w:rFonts w:ascii="Times New Roman" w:hAnsi="Times New Roman"/>
                <w:color w:val="000000"/>
                <w:sz w:val="20"/>
                <w:szCs w:val="20"/>
              </w:rPr>
            </w:pPr>
            <w:r w:rsidRPr="00B443B6">
              <w:rPr>
                <w:rFonts w:ascii="Times New Roman" w:hAnsi="Times New Roman"/>
                <w:color w:val="000000"/>
                <w:sz w:val="20"/>
                <w:szCs w:val="20"/>
              </w:rPr>
              <w:t>4.36</w:t>
            </w:r>
          </w:p>
        </w:tc>
        <w:tc>
          <w:tcPr>
            <w:tcW w:w="8568" w:type="dxa"/>
            <w:hideMark/>
          </w:tcPr>
          <w:p w:rsidR="0042340E" w:rsidRPr="00B443B6" w:rsidP="00375A9F" w14:paraId="7B72A83E" w14:textId="77777777">
            <w:pPr>
              <w:rPr>
                <w:rFonts w:ascii="Times New Roman" w:hAnsi="Times New Roman"/>
                <w:color w:val="000000"/>
                <w:sz w:val="20"/>
                <w:szCs w:val="20"/>
              </w:rPr>
            </w:pPr>
            <w:r w:rsidRPr="00B443B6">
              <w:rPr>
                <w:rFonts w:ascii="Times New Roman" w:hAnsi="Times New Roman"/>
                <w:color w:val="000000"/>
                <w:sz w:val="20"/>
                <w:szCs w:val="20"/>
              </w:rPr>
              <w:t xml:space="preserve">Hemispheric-Shaped Objects </w:t>
            </w:r>
          </w:p>
        </w:tc>
      </w:tr>
      <w:tr w14:paraId="405BA057" w14:textId="77777777" w:rsidTr="00375A9F">
        <w:tblPrEx>
          <w:tblW w:w="0" w:type="auto"/>
          <w:tblLook w:val="04A0"/>
        </w:tblPrEx>
        <w:trPr>
          <w:trHeight w:val="144"/>
        </w:trPr>
        <w:tc>
          <w:tcPr>
            <w:tcW w:w="1008" w:type="dxa"/>
            <w:hideMark/>
          </w:tcPr>
          <w:p w:rsidR="0042340E" w:rsidRPr="00B443B6" w:rsidP="00375A9F" w14:paraId="2B430737" w14:textId="77777777">
            <w:pPr>
              <w:rPr>
                <w:rFonts w:ascii="Times New Roman" w:hAnsi="Times New Roman"/>
                <w:color w:val="000000"/>
                <w:sz w:val="20"/>
                <w:szCs w:val="20"/>
              </w:rPr>
            </w:pPr>
            <w:r w:rsidRPr="00B443B6">
              <w:rPr>
                <w:rFonts w:ascii="Times New Roman" w:hAnsi="Times New Roman"/>
                <w:color w:val="000000"/>
                <w:sz w:val="20"/>
                <w:szCs w:val="20"/>
              </w:rPr>
              <w:t>4.37</w:t>
            </w:r>
          </w:p>
        </w:tc>
        <w:tc>
          <w:tcPr>
            <w:tcW w:w="8568" w:type="dxa"/>
            <w:hideMark/>
          </w:tcPr>
          <w:p w:rsidR="0042340E" w:rsidRPr="00B443B6" w:rsidP="00375A9F" w14:paraId="4578A4EB" w14:textId="77777777">
            <w:pPr>
              <w:rPr>
                <w:rFonts w:ascii="Times New Roman" w:hAnsi="Times New Roman"/>
                <w:color w:val="000000"/>
                <w:sz w:val="20"/>
                <w:szCs w:val="20"/>
              </w:rPr>
            </w:pPr>
            <w:r w:rsidRPr="00B443B6">
              <w:rPr>
                <w:rFonts w:ascii="Times New Roman" w:hAnsi="Times New Roman"/>
                <w:color w:val="000000"/>
                <w:sz w:val="20"/>
                <w:szCs w:val="20"/>
              </w:rPr>
              <w:t xml:space="preserve">Yo-Yo Elastic Tether Toys </w:t>
            </w:r>
          </w:p>
        </w:tc>
      </w:tr>
      <w:tr w14:paraId="0E2B487A" w14:textId="77777777" w:rsidTr="00375A9F">
        <w:tblPrEx>
          <w:tblW w:w="0" w:type="auto"/>
          <w:tblLook w:val="04A0"/>
        </w:tblPrEx>
        <w:trPr>
          <w:trHeight w:val="144"/>
        </w:trPr>
        <w:tc>
          <w:tcPr>
            <w:tcW w:w="1008" w:type="dxa"/>
            <w:hideMark/>
          </w:tcPr>
          <w:p w:rsidR="0042340E" w:rsidRPr="00B443B6" w:rsidP="00375A9F" w14:paraId="162302B3" w14:textId="77777777">
            <w:pPr>
              <w:rPr>
                <w:rFonts w:ascii="Times New Roman" w:hAnsi="Times New Roman"/>
                <w:color w:val="000000"/>
                <w:sz w:val="20"/>
                <w:szCs w:val="20"/>
              </w:rPr>
            </w:pPr>
            <w:r w:rsidRPr="00B443B6">
              <w:rPr>
                <w:rFonts w:ascii="Times New Roman" w:hAnsi="Times New Roman"/>
                <w:color w:val="000000"/>
                <w:sz w:val="20"/>
                <w:szCs w:val="20"/>
              </w:rPr>
              <w:t>4.38</w:t>
            </w:r>
          </w:p>
        </w:tc>
        <w:tc>
          <w:tcPr>
            <w:tcW w:w="8568" w:type="dxa"/>
            <w:hideMark/>
          </w:tcPr>
          <w:p w:rsidR="0042340E" w:rsidRPr="00B443B6" w:rsidP="00375A9F" w14:paraId="582B3F61" w14:textId="77777777">
            <w:pPr>
              <w:rPr>
                <w:rFonts w:ascii="Times New Roman" w:hAnsi="Times New Roman"/>
                <w:color w:val="000000"/>
                <w:sz w:val="20"/>
                <w:szCs w:val="20"/>
              </w:rPr>
            </w:pPr>
            <w:r w:rsidRPr="00B443B6">
              <w:rPr>
                <w:rFonts w:ascii="Times New Roman" w:hAnsi="Times New Roman"/>
                <w:color w:val="000000"/>
                <w:sz w:val="20"/>
                <w:szCs w:val="20"/>
              </w:rPr>
              <w:t xml:space="preserve">Magnets (except labeling and/or instructional literature requirements) </w:t>
            </w:r>
          </w:p>
        </w:tc>
      </w:tr>
      <w:tr w14:paraId="07CB407C" w14:textId="77777777" w:rsidTr="00375A9F">
        <w:tblPrEx>
          <w:tblW w:w="0" w:type="auto"/>
          <w:tblLook w:val="04A0"/>
        </w:tblPrEx>
        <w:trPr>
          <w:trHeight w:val="144"/>
        </w:trPr>
        <w:tc>
          <w:tcPr>
            <w:tcW w:w="1008" w:type="dxa"/>
            <w:hideMark/>
          </w:tcPr>
          <w:p w:rsidR="0042340E" w:rsidRPr="00B443B6" w:rsidP="00375A9F" w14:paraId="2D883ACD" w14:textId="77777777">
            <w:pPr>
              <w:rPr>
                <w:rFonts w:ascii="Times New Roman" w:hAnsi="Times New Roman"/>
                <w:color w:val="000000"/>
                <w:sz w:val="20"/>
                <w:szCs w:val="20"/>
              </w:rPr>
            </w:pPr>
            <w:r w:rsidRPr="00B443B6">
              <w:rPr>
                <w:rFonts w:ascii="Times New Roman" w:hAnsi="Times New Roman"/>
                <w:color w:val="000000"/>
                <w:sz w:val="20"/>
                <w:szCs w:val="20"/>
              </w:rPr>
              <w:t>4.39</w:t>
            </w:r>
          </w:p>
        </w:tc>
        <w:tc>
          <w:tcPr>
            <w:tcW w:w="8568" w:type="dxa"/>
            <w:hideMark/>
          </w:tcPr>
          <w:p w:rsidR="0042340E" w:rsidRPr="00B443B6" w:rsidP="00375A9F" w14:paraId="5E449314" w14:textId="77777777">
            <w:pPr>
              <w:rPr>
                <w:rFonts w:ascii="Times New Roman" w:hAnsi="Times New Roman"/>
                <w:color w:val="000000"/>
                <w:sz w:val="20"/>
                <w:szCs w:val="20"/>
              </w:rPr>
            </w:pPr>
            <w:r w:rsidRPr="00B443B6">
              <w:rPr>
                <w:rFonts w:ascii="Times New Roman" w:hAnsi="Times New Roman"/>
                <w:color w:val="000000"/>
                <w:sz w:val="20"/>
                <w:szCs w:val="20"/>
              </w:rPr>
              <w:t xml:space="preserve">Jaw Entrapment in Handles and Steering Wheels </w:t>
            </w:r>
          </w:p>
        </w:tc>
      </w:tr>
      <w:tr w14:paraId="71F92523" w14:textId="77777777" w:rsidTr="00375A9F">
        <w:tblPrEx>
          <w:tblW w:w="0" w:type="auto"/>
          <w:tblLook w:val="04A0"/>
        </w:tblPrEx>
        <w:trPr>
          <w:trHeight w:val="144"/>
        </w:trPr>
        <w:tc>
          <w:tcPr>
            <w:tcW w:w="1008" w:type="dxa"/>
            <w:hideMark/>
          </w:tcPr>
          <w:p w:rsidR="0042340E" w:rsidRPr="00B443B6" w:rsidP="00375A9F" w14:paraId="1B757CD6" w14:textId="77777777">
            <w:pPr>
              <w:rPr>
                <w:rFonts w:ascii="Times New Roman" w:hAnsi="Times New Roman"/>
                <w:color w:val="000000"/>
                <w:sz w:val="20"/>
                <w:szCs w:val="20"/>
              </w:rPr>
            </w:pPr>
            <w:r w:rsidRPr="00B443B6">
              <w:rPr>
                <w:rFonts w:ascii="Times New Roman" w:hAnsi="Times New Roman"/>
                <w:color w:val="000000"/>
                <w:sz w:val="20"/>
                <w:szCs w:val="20"/>
              </w:rPr>
              <w:t>4.5</w:t>
            </w:r>
          </w:p>
        </w:tc>
        <w:tc>
          <w:tcPr>
            <w:tcW w:w="8568" w:type="dxa"/>
            <w:hideMark/>
          </w:tcPr>
          <w:p w:rsidR="0042340E" w:rsidRPr="00B443B6" w:rsidP="00375A9F" w14:paraId="0542E288" w14:textId="77777777">
            <w:pPr>
              <w:rPr>
                <w:rFonts w:ascii="Times New Roman" w:hAnsi="Times New Roman"/>
                <w:color w:val="000000"/>
                <w:sz w:val="20"/>
                <w:szCs w:val="20"/>
              </w:rPr>
            </w:pPr>
            <w:r w:rsidRPr="00B443B6">
              <w:rPr>
                <w:rFonts w:ascii="Times New Roman" w:hAnsi="Times New Roman"/>
                <w:color w:val="000000"/>
                <w:sz w:val="20"/>
                <w:szCs w:val="20"/>
              </w:rPr>
              <w:t xml:space="preserve">Sound Producing Toys </w:t>
            </w:r>
          </w:p>
        </w:tc>
      </w:tr>
      <w:tr w14:paraId="4C30FBBB" w14:textId="77777777" w:rsidTr="00375A9F">
        <w:tblPrEx>
          <w:tblW w:w="0" w:type="auto"/>
          <w:tblLook w:val="04A0"/>
        </w:tblPrEx>
        <w:trPr>
          <w:trHeight w:val="144"/>
        </w:trPr>
        <w:tc>
          <w:tcPr>
            <w:tcW w:w="1008" w:type="dxa"/>
            <w:hideMark/>
          </w:tcPr>
          <w:p w:rsidR="0042340E" w:rsidRPr="00B443B6" w:rsidP="00375A9F" w14:paraId="7E12B695" w14:textId="77777777">
            <w:pPr>
              <w:rPr>
                <w:rFonts w:ascii="Times New Roman" w:hAnsi="Times New Roman"/>
                <w:color w:val="000000"/>
                <w:sz w:val="20"/>
                <w:szCs w:val="20"/>
              </w:rPr>
            </w:pPr>
            <w:r w:rsidRPr="00B443B6">
              <w:rPr>
                <w:rFonts w:ascii="Times New Roman" w:hAnsi="Times New Roman"/>
                <w:color w:val="000000"/>
                <w:sz w:val="20"/>
                <w:szCs w:val="20"/>
              </w:rPr>
              <w:t>4.6</w:t>
            </w:r>
          </w:p>
        </w:tc>
        <w:tc>
          <w:tcPr>
            <w:tcW w:w="8568" w:type="dxa"/>
            <w:hideMark/>
          </w:tcPr>
          <w:p w:rsidR="0042340E" w:rsidRPr="00B443B6" w:rsidP="00375A9F" w14:paraId="2EF37089" w14:textId="77777777">
            <w:pPr>
              <w:rPr>
                <w:rFonts w:ascii="Times New Roman" w:hAnsi="Times New Roman"/>
                <w:color w:val="000000"/>
                <w:sz w:val="20"/>
                <w:szCs w:val="20"/>
              </w:rPr>
            </w:pPr>
            <w:r w:rsidRPr="00B443B6">
              <w:rPr>
                <w:rFonts w:ascii="Times New Roman" w:hAnsi="Times New Roman"/>
                <w:color w:val="000000"/>
                <w:sz w:val="20"/>
                <w:szCs w:val="20"/>
              </w:rPr>
              <w:t xml:space="preserve">Small Objects (except labeling and/or instructional literature requirements) </w:t>
            </w:r>
          </w:p>
        </w:tc>
      </w:tr>
      <w:tr w14:paraId="396CF871" w14:textId="77777777" w:rsidTr="00375A9F">
        <w:tblPrEx>
          <w:tblW w:w="0" w:type="auto"/>
          <w:tblLook w:val="04A0"/>
        </w:tblPrEx>
        <w:trPr>
          <w:trHeight w:val="144"/>
        </w:trPr>
        <w:tc>
          <w:tcPr>
            <w:tcW w:w="1008" w:type="dxa"/>
            <w:hideMark/>
          </w:tcPr>
          <w:p w:rsidR="0042340E" w:rsidRPr="00B443B6" w:rsidP="00375A9F" w14:paraId="0E36051C" w14:textId="77777777">
            <w:pPr>
              <w:rPr>
                <w:rFonts w:ascii="Times New Roman" w:hAnsi="Times New Roman"/>
                <w:color w:val="000000"/>
                <w:sz w:val="20"/>
                <w:szCs w:val="20"/>
              </w:rPr>
            </w:pPr>
            <w:r w:rsidRPr="00B443B6">
              <w:rPr>
                <w:rFonts w:ascii="Times New Roman" w:hAnsi="Times New Roman"/>
                <w:color w:val="000000"/>
                <w:sz w:val="20"/>
                <w:szCs w:val="20"/>
              </w:rPr>
              <w:t>4.7</w:t>
            </w:r>
          </w:p>
        </w:tc>
        <w:tc>
          <w:tcPr>
            <w:tcW w:w="8568" w:type="dxa"/>
            <w:hideMark/>
          </w:tcPr>
          <w:p w:rsidR="0042340E" w:rsidRPr="00B443B6" w:rsidP="00375A9F" w14:paraId="496EC449" w14:textId="77777777">
            <w:pPr>
              <w:rPr>
                <w:rFonts w:ascii="Times New Roman" w:hAnsi="Times New Roman"/>
                <w:color w:val="000000"/>
                <w:sz w:val="20"/>
                <w:szCs w:val="20"/>
              </w:rPr>
            </w:pPr>
            <w:r w:rsidRPr="00B443B6">
              <w:rPr>
                <w:rFonts w:ascii="Times New Roman" w:hAnsi="Times New Roman"/>
                <w:color w:val="000000"/>
                <w:sz w:val="20"/>
                <w:szCs w:val="20"/>
              </w:rPr>
              <w:t xml:space="preserve">Accessible Edges (except labeling and/or instructional literature requirements) </w:t>
            </w:r>
          </w:p>
        </w:tc>
      </w:tr>
      <w:tr w14:paraId="0D4D5362" w14:textId="77777777" w:rsidTr="00375A9F">
        <w:tblPrEx>
          <w:tblW w:w="0" w:type="auto"/>
          <w:tblLook w:val="04A0"/>
        </w:tblPrEx>
        <w:trPr>
          <w:trHeight w:val="144"/>
        </w:trPr>
        <w:tc>
          <w:tcPr>
            <w:tcW w:w="1008" w:type="dxa"/>
            <w:hideMark/>
          </w:tcPr>
          <w:p w:rsidR="0042340E" w:rsidRPr="00B443B6" w:rsidP="00375A9F" w14:paraId="2483CB50" w14:textId="77777777">
            <w:pPr>
              <w:rPr>
                <w:rFonts w:ascii="Times New Roman" w:hAnsi="Times New Roman"/>
                <w:color w:val="000000"/>
                <w:sz w:val="20"/>
                <w:szCs w:val="20"/>
              </w:rPr>
            </w:pPr>
            <w:r w:rsidRPr="00B443B6">
              <w:rPr>
                <w:rFonts w:ascii="Times New Roman" w:hAnsi="Times New Roman"/>
                <w:color w:val="000000"/>
                <w:sz w:val="20"/>
                <w:szCs w:val="20"/>
              </w:rPr>
              <w:t>4.8</w:t>
            </w:r>
          </w:p>
        </w:tc>
        <w:tc>
          <w:tcPr>
            <w:tcW w:w="8568" w:type="dxa"/>
            <w:hideMark/>
          </w:tcPr>
          <w:p w:rsidR="0042340E" w:rsidRPr="00B443B6" w:rsidP="00375A9F" w14:paraId="6F1B81BE" w14:textId="77777777">
            <w:pPr>
              <w:rPr>
                <w:rFonts w:ascii="Times New Roman" w:hAnsi="Times New Roman"/>
                <w:color w:val="000000"/>
                <w:sz w:val="20"/>
                <w:szCs w:val="20"/>
              </w:rPr>
            </w:pPr>
            <w:r w:rsidRPr="00B443B6">
              <w:rPr>
                <w:rFonts w:ascii="Times New Roman" w:hAnsi="Times New Roman"/>
                <w:color w:val="000000"/>
                <w:sz w:val="20"/>
                <w:szCs w:val="20"/>
              </w:rPr>
              <w:t xml:space="preserve">Projections (except bath toy projections) </w:t>
            </w:r>
          </w:p>
        </w:tc>
      </w:tr>
      <w:tr w14:paraId="3ECDBCEB" w14:textId="77777777" w:rsidTr="00375A9F">
        <w:tblPrEx>
          <w:tblW w:w="0" w:type="auto"/>
          <w:tblLook w:val="04A0"/>
        </w:tblPrEx>
        <w:trPr>
          <w:trHeight w:val="144"/>
        </w:trPr>
        <w:tc>
          <w:tcPr>
            <w:tcW w:w="1008" w:type="dxa"/>
            <w:hideMark/>
          </w:tcPr>
          <w:p w:rsidR="0042340E" w:rsidRPr="00B443B6" w:rsidP="00375A9F" w14:paraId="6A8485BB" w14:textId="77777777">
            <w:pPr>
              <w:rPr>
                <w:rFonts w:ascii="Times New Roman" w:hAnsi="Times New Roman"/>
                <w:color w:val="000000"/>
                <w:sz w:val="20"/>
                <w:szCs w:val="20"/>
              </w:rPr>
            </w:pPr>
            <w:r w:rsidRPr="00B443B6">
              <w:rPr>
                <w:rFonts w:ascii="Times New Roman" w:hAnsi="Times New Roman"/>
                <w:color w:val="000000"/>
                <w:sz w:val="20"/>
                <w:szCs w:val="20"/>
              </w:rPr>
              <w:t>4.9</w:t>
            </w:r>
          </w:p>
        </w:tc>
        <w:tc>
          <w:tcPr>
            <w:tcW w:w="8568" w:type="dxa"/>
            <w:hideMark/>
          </w:tcPr>
          <w:p w:rsidR="0042340E" w:rsidRPr="00B443B6" w:rsidP="00375A9F" w14:paraId="790B3A6F" w14:textId="77777777">
            <w:pPr>
              <w:rPr>
                <w:rFonts w:ascii="Times New Roman" w:hAnsi="Times New Roman"/>
                <w:color w:val="000000"/>
                <w:sz w:val="20"/>
                <w:szCs w:val="20"/>
              </w:rPr>
            </w:pPr>
            <w:r w:rsidRPr="00B443B6">
              <w:rPr>
                <w:rFonts w:ascii="Times New Roman" w:hAnsi="Times New Roman"/>
                <w:color w:val="000000"/>
                <w:sz w:val="20"/>
                <w:szCs w:val="20"/>
              </w:rPr>
              <w:t xml:space="preserve">Accessible Points (except labeling and/or instructional literature requirements) </w:t>
            </w:r>
          </w:p>
        </w:tc>
      </w:tr>
    </w:tbl>
    <w:p w:rsidR="008D3AB1" w:rsidRPr="003D6FE8" w:rsidP="003D6FE8" w14:paraId="53055F39" w14:textId="5C7933B7">
      <w:pPr>
        <w:rPr>
          <w:rFonts w:ascii="Times New Roman" w:hAnsi="Times New Roman"/>
          <w:color w:val="000000"/>
        </w:rPr>
      </w:pPr>
    </w:p>
    <w:sectPr w:rsidSect="00B60D68">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296" w:right="1296" w:bottom="1296" w:left="1296" w:header="864" w:footer="86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4D7" w14:paraId="10E70B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4D7" w:rsidRPr="0042340E" w:rsidP="0042340E" w14:paraId="613EFC1B" w14:textId="77777777">
    <w:pPr>
      <w:pStyle w:val="Footer"/>
      <w:jc w:val="center"/>
      <w:rPr>
        <w:rFonts w:ascii="Times New Roman" w:hAnsi="Times New Roman"/>
        <w:sz w:val="20"/>
        <w:szCs w:val="20"/>
      </w:rPr>
    </w:pPr>
    <w:r w:rsidRPr="0042340E">
      <w:rPr>
        <w:rFonts w:ascii="Times New Roman" w:hAnsi="Times New Roman"/>
        <w:sz w:val="20"/>
        <w:szCs w:val="20"/>
      </w:rPr>
      <w:fldChar w:fldCharType="begin"/>
    </w:r>
    <w:r w:rsidRPr="0042340E">
      <w:rPr>
        <w:rFonts w:ascii="Times New Roman" w:hAnsi="Times New Roman"/>
        <w:sz w:val="20"/>
        <w:szCs w:val="20"/>
      </w:rPr>
      <w:instrText xml:space="preserve"> PAGE   \* MERGEFORMAT </w:instrText>
    </w:r>
    <w:r w:rsidRPr="0042340E">
      <w:rPr>
        <w:rFonts w:ascii="Times New Roman" w:hAnsi="Times New Roman"/>
        <w:sz w:val="20"/>
        <w:szCs w:val="20"/>
      </w:rPr>
      <w:fldChar w:fldCharType="separate"/>
    </w:r>
    <w:r>
      <w:rPr>
        <w:rFonts w:ascii="Times New Roman" w:hAnsi="Times New Roman"/>
        <w:noProof/>
        <w:sz w:val="20"/>
        <w:szCs w:val="20"/>
      </w:rPr>
      <w:t>21</w:t>
    </w:r>
    <w:r w:rsidRPr="0042340E">
      <w:rPr>
        <w:rFonts w:ascii="Times New Roman" w:hAnsi="Times New Roman"/>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4D7" w14:paraId="7A4603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5C1F" w14:paraId="6B63C919" w14:textId="77777777">
      <w:r>
        <w:separator/>
      </w:r>
    </w:p>
  </w:footnote>
  <w:footnote w:type="continuationSeparator" w:id="1">
    <w:p w:rsidR="002A5C1F" w14:paraId="5F1443F9" w14:textId="77777777">
      <w:r>
        <w:continuationSeparator/>
      </w:r>
    </w:p>
  </w:footnote>
  <w:footnote w:type="continuationNotice" w:id="2">
    <w:p w:rsidR="002A5C1F" w14:paraId="0B232D4C" w14:textId="77777777"/>
  </w:footnote>
  <w:footnote w:id="3">
    <w:p w:rsidR="005843F9" w:rsidRPr="00107937" w:rsidP="005843F9" w14:paraId="61904F48" w14:textId="77777777">
      <w:pPr>
        <w:rPr>
          <w:rFonts w:ascii="Times New Roman" w:hAnsi="Times New Roman"/>
          <w:sz w:val="20"/>
          <w:szCs w:val="20"/>
        </w:rPr>
      </w:pPr>
      <w:r w:rsidRPr="00107937">
        <w:rPr>
          <w:rStyle w:val="FootnoteReference"/>
          <w:rFonts w:ascii="Times New Roman" w:hAnsi="Times New Roman"/>
          <w:sz w:val="20"/>
          <w:szCs w:val="20"/>
        </w:rPr>
        <w:footnoteRef/>
      </w:r>
      <w:r w:rsidRPr="00107937">
        <w:rPr>
          <w:rFonts w:ascii="Times New Roman" w:hAnsi="Times New Roman"/>
          <w:sz w:val="20"/>
          <w:szCs w:val="20"/>
        </w:rPr>
        <w:t xml:space="preserve"> All Sectors: County Business Patterns, including ZIP Code Business Patterns, by Legal Form of Organization and Employment Size Class for the U.S., States, and Selected Geographies: 2022, </w:t>
      </w:r>
      <w:hyperlink r:id="rId1" w:history="1">
        <w:r w:rsidRPr="00107937">
          <w:rPr>
            <w:rStyle w:val="Hyperlink"/>
            <w:rFonts w:ascii="Times New Roman" w:hAnsi="Times New Roman"/>
            <w:sz w:val="20"/>
            <w:szCs w:val="20"/>
          </w:rPr>
          <w:t>Census – Table Results</w:t>
        </w:r>
      </w:hyperlink>
      <w:r w:rsidRPr="00107937">
        <w:rPr>
          <w:rFonts w:ascii="Times New Roman" w:hAnsi="Times New Roman"/>
          <w:sz w:val="20"/>
          <w:szCs w:val="20"/>
        </w:rPr>
        <w:t xml:space="preserve"> for Table ID CB2200CBP.  The list of all children’s product safety rules covered by this burden analysis appears in Appendix A of the Supporting Statement posted on Regulations.gov under Docket No. CPSC-2010-0038.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4D7" w14:paraId="347B77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4D7" w:rsidRPr="00B60D68" w:rsidP="00B60D68" w14:paraId="5DC3B3B8" w14:textId="09B30835">
    <w:pPr>
      <w:pStyle w:val="Header"/>
      <w:jc w:val="right"/>
      <w:rPr>
        <w:rFonts w:ascii="Times New Roman" w:hAnsi="Times New Roman"/>
        <w:b/>
        <w:bCs/>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4D7" w14:paraId="1FD88B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B5705"/>
    <w:multiLevelType w:val="multilevel"/>
    <w:tmpl w:val="47BE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1F13D0"/>
    <w:multiLevelType w:val="hybridMultilevel"/>
    <w:tmpl w:val="8F2039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7FB63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3495D48"/>
    <w:multiLevelType w:val="multilevel"/>
    <w:tmpl w:val="8506B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64B7053"/>
    <w:multiLevelType w:val="hybridMultilevel"/>
    <w:tmpl w:val="F2C63F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6DEB749"/>
    <w:multiLevelType w:val="multilevel"/>
    <w:tmpl w:val="E32CBB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E9C7269"/>
    <w:multiLevelType w:val="hybridMultilevel"/>
    <w:tmpl w:val="EA16E9F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207317EF"/>
    <w:multiLevelType w:val="hybridMultilevel"/>
    <w:tmpl w:val="BC327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B91364"/>
    <w:multiLevelType w:val="hybridMultilevel"/>
    <w:tmpl w:val="1D70B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8966E7"/>
    <w:multiLevelType w:val="multilevel"/>
    <w:tmpl w:val="0262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7DE11AE"/>
    <w:multiLevelType w:val="hybridMultilevel"/>
    <w:tmpl w:val="D494C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8D32AD"/>
    <w:multiLevelType w:val="hybridMultilevel"/>
    <w:tmpl w:val="C0168E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0DD7CEB"/>
    <w:multiLevelType w:val="hybridMultilevel"/>
    <w:tmpl w:val="46801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332DC9"/>
    <w:multiLevelType w:val="multilevel"/>
    <w:tmpl w:val="51FE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663666F"/>
    <w:multiLevelType w:val="hybridMultilevel"/>
    <w:tmpl w:val="A84843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723188"/>
    <w:multiLevelType w:val="hybridMultilevel"/>
    <w:tmpl w:val="EFA888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A6B797D"/>
    <w:multiLevelType w:val="hybridMultilevel"/>
    <w:tmpl w:val="EA4891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C56D47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4AE451A"/>
    <w:multiLevelType w:val="hybridMultilevel"/>
    <w:tmpl w:val="702CCA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64E72CB3"/>
    <w:multiLevelType w:val="hybridMultilevel"/>
    <w:tmpl w:val="1BDC1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8292E11"/>
    <w:multiLevelType w:val="hybridMultilevel"/>
    <w:tmpl w:val="1E16A2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B393A3A"/>
    <w:multiLevelType w:val="hybridMultilevel"/>
    <w:tmpl w:val="FF6C9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C3D2F21"/>
    <w:multiLevelType w:val="hybridMultilevel"/>
    <w:tmpl w:val="2388813C"/>
    <w:lvl w:ilvl="0">
      <w:start w:val="1"/>
      <w:numFmt w:val="bullet"/>
      <w:lvlText w:val=""/>
      <w:lvlJc w:val="left"/>
      <w:pPr>
        <w:ind w:left="720" w:hanging="360"/>
      </w:pPr>
      <w:rPr>
        <w:rFonts w:ascii="Symbol" w:hAnsi="Symbol" w:hint="default"/>
      </w:rPr>
    </w:lvl>
    <w:lvl w:ilvl="1">
      <w:start w:val="1"/>
      <w:numFmt w:val="bullet"/>
      <w:lvlText w:val="o"/>
      <w:lvlJc w:val="left"/>
      <w:pPr>
        <w:ind w:left="99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C6B1BFF"/>
    <w:multiLevelType w:val="hybridMultilevel"/>
    <w:tmpl w:val="93105E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C8919DB"/>
    <w:multiLevelType w:val="multilevel"/>
    <w:tmpl w:val="4432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67DE8ED"/>
    <w:multiLevelType w:val="multilevel"/>
    <w:tmpl w:val="8E7A5E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A7813DB"/>
    <w:multiLevelType w:val="hybridMultilevel"/>
    <w:tmpl w:val="F4D05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B776158"/>
    <w:multiLevelType w:val="multilevel"/>
    <w:tmpl w:val="84EE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E677D91"/>
    <w:multiLevelType w:val="hybridMultilevel"/>
    <w:tmpl w:val="24F8BE6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E9977AB"/>
    <w:multiLevelType w:val="hybridMultilevel"/>
    <w:tmpl w:val="35B4B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27988891">
    <w:abstractNumId w:val="2"/>
  </w:num>
  <w:num w:numId="2" w16cid:durableId="912394022">
    <w:abstractNumId w:val="17"/>
  </w:num>
  <w:num w:numId="3" w16cid:durableId="806120835">
    <w:abstractNumId w:val="5"/>
  </w:num>
  <w:num w:numId="4" w16cid:durableId="555894887">
    <w:abstractNumId w:val="3"/>
  </w:num>
  <w:num w:numId="5" w16cid:durableId="153567694">
    <w:abstractNumId w:val="25"/>
  </w:num>
  <w:num w:numId="6" w16cid:durableId="1261991696">
    <w:abstractNumId w:val="4"/>
  </w:num>
  <w:num w:numId="7" w16cid:durableId="1277637659">
    <w:abstractNumId w:val="23"/>
  </w:num>
  <w:num w:numId="8" w16cid:durableId="347027939">
    <w:abstractNumId w:val="11"/>
  </w:num>
  <w:num w:numId="9" w16cid:durableId="87969849">
    <w:abstractNumId w:val="22"/>
  </w:num>
  <w:num w:numId="10" w16cid:durableId="1623149670">
    <w:abstractNumId w:val="16"/>
  </w:num>
  <w:num w:numId="11" w16cid:durableId="1219706773">
    <w:abstractNumId w:val="6"/>
  </w:num>
  <w:num w:numId="12" w16cid:durableId="408038453">
    <w:abstractNumId w:val="1"/>
  </w:num>
  <w:num w:numId="13" w16cid:durableId="1206482901">
    <w:abstractNumId w:val="8"/>
  </w:num>
  <w:num w:numId="14" w16cid:durableId="1850874680">
    <w:abstractNumId w:val="7"/>
  </w:num>
  <w:num w:numId="15" w16cid:durableId="1639726959">
    <w:abstractNumId w:val="19"/>
  </w:num>
  <w:num w:numId="16" w16cid:durableId="1650742288">
    <w:abstractNumId w:val="10"/>
  </w:num>
  <w:num w:numId="17" w16cid:durableId="1121268616">
    <w:abstractNumId w:val="26"/>
  </w:num>
  <w:num w:numId="18" w16cid:durableId="1721249206">
    <w:abstractNumId w:val="21"/>
  </w:num>
  <w:num w:numId="19" w16cid:durableId="1272937914">
    <w:abstractNumId w:val="29"/>
  </w:num>
  <w:num w:numId="20" w16cid:durableId="115878009">
    <w:abstractNumId w:val="24"/>
  </w:num>
  <w:num w:numId="21" w16cid:durableId="1538811068">
    <w:abstractNumId w:val="9"/>
  </w:num>
  <w:num w:numId="22" w16cid:durableId="1609583193">
    <w:abstractNumId w:val="27"/>
  </w:num>
  <w:num w:numId="23" w16cid:durableId="199514665">
    <w:abstractNumId w:val="13"/>
  </w:num>
  <w:num w:numId="24" w16cid:durableId="725570311">
    <w:abstractNumId w:val="0"/>
  </w:num>
  <w:num w:numId="25" w16cid:durableId="765346935">
    <w:abstractNumId w:val="15"/>
  </w:num>
  <w:num w:numId="26" w16cid:durableId="1836140017">
    <w:abstractNumId w:val="18"/>
  </w:num>
  <w:num w:numId="27" w16cid:durableId="972101005">
    <w:abstractNumId w:val="20"/>
  </w:num>
  <w:num w:numId="28" w16cid:durableId="1900478544">
    <w:abstractNumId w:val="12"/>
  </w:num>
  <w:num w:numId="29" w16cid:durableId="2038652546">
    <w:abstractNumId w:val="28"/>
  </w:num>
  <w:num w:numId="30" w16cid:durableId="20116416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C1"/>
    <w:rsid w:val="000009E5"/>
    <w:rsid w:val="00000F11"/>
    <w:rsid w:val="000029FA"/>
    <w:rsid w:val="000044FD"/>
    <w:rsid w:val="00006135"/>
    <w:rsid w:val="00006360"/>
    <w:rsid w:val="00007142"/>
    <w:rsid w:val="000075D7"/>
    <w:rsid w:val="00011FAC"/>
    <w:rsid w:val="00012A8D"/>
    <w:rsid w:val="00013E8B"/>
    <w:rsid w:val="00014D5C"/>
    <w:rsid w:val="000156EE"/>
    <w:rsid w:val="00017764"/>
    <w:rsid w:val="00017CBB"/>
    <w:rsid w:val="000205BC"/>
    <w:rsid w:val="000208C7"/>
    <w:rsid w:val="0002109D"/>
    <w:rsid w:val="000214DD"/>
    <w:rsid w:val="000219B4"/>
    <w:rsid w:val="000228D1"/>
    <w:rsid w:val="00022C4A"/>
    <w:rsid w:val="000232D9"/>
    <w:rsid w:val="00023837"/>
    <w:rsid w:val="000254EC"/>
    <w:rsid w:val="000257A3"/>
    <w:rsid w:val="00026670"/>
    <w:rsid w:val="00027102"/>
    <w:rsid w:val="0002784E"/>
    <w:rsid w:val="00030708"/>
    <w:rsid w:val="000312F2"/>
    <w:rsid w:val="00031524"/>
    <w:rsid w:val="000318C4"/>
    <w:rsid w:val="000320FD"/>
    <w:rsid w:val="000342EB"/>
    <w:rsid w:val="00034D2A"/>
    <w:rsid w:val="000358C5"/>
    <w:rsid w:val="00035C45"/>
    <w:rsid w:val="00037804"/>
    <w:rsid w:val="00037BE9"/>
    <w:rsid w:val="00037F0E"/>
    <w:rsid w:val="000406F6"/>
    <w:rsid w:val="00042C85"/>
    <w:rsid w:val="000433EE"/>
    <w:rsid w:val="0004404F"/>
    <w:rsid w:val="00044983"/>
    <w:rsid w:val="000469A7"/>
    <w:rsid w:val="00047F74"/>
    <w:rsid w:val="0005088E"/>
    <w:rsid w:val="0005165E"/>
    <w:rsid w:val="00051760"/>
    <w:rsid w:val="00055F76"/>
    <w:rsid w:val="00056901"/>
    <w:rsid w:val="000602CA"/>
    <w:rsid w:val="00060B3C"/>
    <w:rsid w:val="0006183F"/>
    <w:rsid w:val="00061971"/>
    <w:rsid w:val="00061B40"/>
    <w:rsid w:val="00062D59"/>
    <w:rsid w:val="00063276"/>
    <w:rsid w:val="00063391"/>
    <w:rsid w:val="00063DAE"/>
    <w:rsid w:val="000648A3"/>
    <w:rsid w:val="000660D8"/>
    <w:rsid w:val="00067B36"/>
    <w:rsid w:val="000708F1"/>
    <w:rsid w:val="0007203C"/>
    <w:rsid w:val="0007304C"/>
    <w:rsid w:val="00074C11"/>
    <w:rsid w:val="00077415"/>
    <w:rsid w:val="00077F53"/>
    <w:rsid w:val="0008016F"/>
    <w:rsid w:val="00080BEF"/>
    <w:rsid w:val="000810D2"/>
    <w:rsid w:val="00081A78"/>
    <w:rsid w:val="00084EA7"/>
    <w:rsid w:val="00084EEF"/>
    <w:rsid w:val="0008571F"/>
    <w:rsid w:val="000865E7"/>
    <w:rsid w:val="000874DD"/>
    <w:rsid w:val="000912F9"/>
    <w:rsid w:val="000930E2"/>
    <w:rsid w:val="00093E0F"/>
    <w:rsid w:val="00094302"/>
    <w:rsid w:val="00094AA4"/>
    <w:rsid w:val="00094EFB"/>
    <w:rsid w:val="0009543D"/>
    <w:rsid w:val="00095AA2"/>
    <w:rsid w:val="000961C2"/>
    <w:rsid w:val="00096799"/>
    <w:rsid w:val="00096CFB"/>
    <w:rsid w:val="000970D4"/>
    <w:rsid w:val="000976FA"/>
    <w:rsid w:val="0009791E"/>
    <w:rsid w:val="000A053A"/>
    <w:rsid w:val="000A3BD4"/>
    <w:rsid w:val="000A4238"/>
    <w:rsid w:val="000A4A06"/>
    <w:rsid w:val="000A7608"/>
    <w:rsid w:val="000B060D"/>
    <w:rsid w:val="000B2550"/>
    <w:rsid w:val="000B3354"/>
    <w:rsid w:val="000B3E7D"/>
    <w:rsid w:val="000B4336"/>
    <w:rsid w:val="000B58E3"/>
    <w:rsid w:val="000B6B38"/>
    <w:rsid w:val="000B7208"/>
    <w:rsid w:val="000C1F0C"/>
    <w:rsid w:val="000C4431"/>
    <w:rsid w:val="000C514D"/>
    <w:rsid w:val="000C6840"/>
    <w:rsid w:val="000C69DD"/>
    <w:rsid w:val="000C6C81"/>
    <w:rsid w:val="000D0E2C"/>
    <w:rsid w:val="000D1EC2"/>
    <w:rsid w:val="000D1FF8"/>
    <w:rsid w:val="000D3002"/>
    <w:rsid w:val="000D391F"/>
    <w:rsid w:val="000D3CF7"/>
    <w:rsid w:val="000D42B8"/>
    <w:rsid w:val="000D4DD5"/>
    <w:rsid w:val="000D6110"/>
    <w:rsid w:val="000D69C1"/>
    <w:rsid w:val="000D7BBF"/>
    <w:rsid w:val="000E020B"/>
    <w:rsid w:val="000E1CC2"/>
    <w:rsid w:val="000E2056"/>
    <w:rsid w:val="000E2F00"/>
    <w:rsid w:val="000E30D1"/>
    <w:rsid w:val="000E3260"/>
    <w:rsid w:val="000E4DC2"/>
    <w:rsid w:val="000E6F58"/>
    <w:rsid w:val="000E77C0"/>
    <w:rsid w:val="000F167B"/>
    <w:rsid w:val="000F30B6"/>
    <w:rsid w:val="000F432E"/>
    <w:rsid w:val="000F4B1E"/>
    <w:rsid w:val="000F51BF"/>
    <w:rsid w:val="000F556A"/>
    <w:rsid w:val="000F5A91"/>
    <w:rsid w:val="000F76CD"/>
    <w:rsid w:val="00101295"/>
    <w:rsid w:val="0010158B"/>
    <w:rsid w:val="00101771"/>
    <w:rsid w:val="00102B56"/>
    <w:rsid w:val="00102EC1"/>
    <w:rsid w:val="00104471"/>
    <w:rsid w:val="00105C50"/>
    <w:rsid w:val="001063F5"/>
    <w:rsid w:val="00107937"/>
    <w:rsid w:val="001154CD"/>
    <w:rsid w:val="00116440"/>
    <w:rsid w:val="00117408"/>
    <w:rsid w:val="001178F4"/>
    <w:rsid w:val="00120ED8"/>
    <w:rsid w:val="0012127F"/>
    <w:rsid w:val="00122903"/>
    <w:rsid w:val="001239A3"/>
    <w:rsid w:val="00123B09"/>
    <w:rsid w:val="0012464C"/>
    <w:rsid w:val="001248B5"/>
    <w:rsid w:val="00124AD3"/>
    <w:rsid w:val="001269D5"/>
    <w:rsid w:val="0013066E"/>
    <w:rsid w:val="001306B3"/>
    <w:rsid w:val="00131195"/>
    <w:rsid w:val="001321C4"/>
    <w:rsid w:val="00132992"/>
    <w:rsid w:val="00133BD7"/>
    <w:rsid w:val="00133C36"/>
    <w:rsid w:val="00133CAF"/>
    <w:rsid w:val="0013407A"/>
    <w:rsid w:val="00134770"/>
    <w:rsid w:val="00137DFC"/>
    <w:rsid w:val="00141AB4"/>
    <w:rsid w:val="0014296A"/>
    <w:rsid w:val="00142EA7"/>
    <w:rsid w:val="00143291"/>
    <w:rsid w:val="001439F9"/>
    <w:rsid w:val="00144B4E"/>
    <w:rsid w:val="00144BE0"/>
    <w:rsid w:val="00145D66"/>
    <w:rsid w:val="0014691D"/>
    <w:rsid w:val="00146954"/>
    <w:rsid w:val="00150FCF"/>
    <w:rsid w:val="00151A1A"/>
    <w:rsid w:val="001525C7"/>
    <w:rsid w:val="0015471C"/>
    <w:rsid w:val="001547D8"/>
    <w:rsid w:val="00161B5B"/>
    <w:rsid w:val="00162100"/>
    <w:rsid w:val="00162E74"/>
    <w:rsid w:val="00163162"/>
    <w:rsid w:val="00163B07"/>
    <w:rsid w:val="00164995"/>
    <w:rsid w:val="001649F5"/>
    <w:rsid w:val="00166093"/>
    <w:rsid w:val="00167FCF"/>
    <w:rsid w:val="0017120E"/>
    <w:rsid w:val="00171534"/>
    <w:rsid w:val="00171717"/>
    <w:rsid w:val="00171D70"/>
    <w:rsid w:val="00175F62"/>
    <w:rsid w:val="00177560"/>
    <w:rsid w:val="0017787E"/>
    <w:rsid w:val="00177BAD"/>
    <w:rsid w:val="00181CE9"/>
    <w:rsid w:val="00182AAA"/>
    <w:rsid w:val="001846B0"/>
    <w:rsid w:val="0018789C"/>
    <w:rsid w:val="001879B0"/>
    <w:rsid w:val="0019082B"/>
    <w:rsid w:val="00190BDF"/>
    <w:rsid w:val="00191309"/>
    <w:rsid w:val="00192047"/>
    <w:rsid w:val="001939E8"/>
    <w:rsid w:val="001A0A3B"/>
    <w:rsid w:val="001A0DCB"/>
    <w:rsid w:val="001A2394"/>
    <w:rsid w:val="001A2442"/>
    <w:rsid w:val="001A605A"/>
    <w:rsid w:val="001A6440"/>
    <w:rsid w:val="001A7536"/>
    <w:rsid w:val="001B2DC9"/>
    <w:rsid w:val="001B310A"/>
    <w:rsid w:val="001B34C1"/>
    <w:rsid w:val="001B34E2"/>
    <w:rsid w:val="001B3CC7"/>
    <w:rsid w:val="001B4273"/>
    <w:rsid w:val="001B458F"/>
    <w:rsid w:val="001B4F9B"/>
    <w:rsid w:val="001B4FFA"/>
    <w:rsid w:val="001B52AE"/>
    <w:rsid w:val="001B57AA"/>
    <w:rsid w:val="001B5EB4"/>
    <w:rsid w:val="001B6EB8"/>
    <w:rsid w:val="001B6F84"/>
    <w:rsid w:val="001B7127"/>
    <w:rsid w:val="001B78D2"/>
    <w:rsid w:val="001B7EFC"/>
    <w:rsid w:val="001C05BC"/>
    <w:rsid w:val="001C0C7D"/>
    <w:rsid w:val="001C21BC"/>
    <w:rsid w:val="001C2550"/>
    <w:rsid w:val="001C32A5"/>
    <w:rsid w:val="001C5F57"/>
    <w:rsid w:val="001C67CD"/>
    <w:rsid w:val="001C6B7D"/>
    <w:rsid w:val="001C6C62"/>
    <w:rsid w:val="001C7C6B"/>
    <w:rsid w:val="001D0E7A"/>
    <w:rsid w:val="001D2BA3"/>
    <w:rsid w:val="001D601F"/>
    <w:rsid w:val="001D651E"/>
    <w:rsid w:val="001D6571"/>
    <w:rsid w:val="001D7E8A"/>
    <w:rsid w:val="001E0B49"/>
    <w:rsid w:val="001E0EE9"/>
    <w:rsid w:val="001E32C5"/>
    <w:rsid w:val="001E5604"/>
    <w:rsid w:val="001E5F98"/>
    <w:rsid w:val="001E658E"/>
    <w:rsid w:val="001E70E3"/>
    <w:rsid w:val="001F02E1"/>
    <w:rsid w:val="001F0820"/>
    <w:rsid w:val="001F174C"/>
    <w:rsid w:val="001F38D8"/>
    <w:rsid w:val="001F52AC"/>
    <w:rsid w:val="001F55E7"/>
    <w:rsid w:val="001F61C4"/>
    <w:rsid w:val="001F6B0F"/>
    <w:rsid w:val="002000EC"/>
    <w:rsid w:val="002005D3"/>
    <w:rsid w:val="00200B9B"/>
    <w:rsid w:val="00200C8B"/>
    <w:rsid w:val="00200EA5"/>
    <w:rsid w:val="00201BC1"/>
    <w:rsid w:val="002047D1"/>
    <w:rsid w:val="002062AF"/>
    <w:rsid w:val="00210885"/>
    <w:rsid w:val="002114C4"/>
    <w:rsid w:val="002115AB"/>
    <w:rsid w:val="00211BF2"/>
    <w:rsid w:val="00214BD6"/>
    <w:rsid w:val="00215643"/>
    <w:rsid w:val="00217477"/>
    <w:rsid w:val="0021763A"/>
    <w:rsid w:val="00220149"/>
    <w:rsid w:val="00220F9C"/>
    <w:rsid w:val="00221682"/>
    <w:rsid w:val="00221F7B"/>
    <w:rsid w:val="00222327"/>
    <w:rsid w:val="0022300D"/>
    <w:rsid w:val="0022312C"/>
    <w:rsid w:val="00223D0F"/>
    <w:rsid w:val="00223FCC"/>
    <w:rsid w:val="002245C7"/>
    <w:rsid w:val="00224850"/>
    <w:rsid w:val="002249BB"/>
    <w:rsid w:val="00226149"/>
    <w:rsid w:val="00227F44"/>
    <w:rsid w:val="00230619"/>
    <w:rsid w:val="00230E60"/>
    <w:rsid w:val="0023117E"/>
    <w:rsid w:val="00231414"/>
    <w:rsid w:val="00231E0B"/>
    <w:rsid w:val="00232065"/>
    <w:rsid w:val="00232911"/>
    <w:rsid w:val="00232C92"/>
    <w:rsid w:val="00233BFE"/>
    <w:rsid w:val="002344A6"/>
    <w:rsid w:val="002345A3"/>
    <w:rsid w:val="00235AA3"/>
    <w:rsid w:val="00235F14"/>
    <w:rsid w:val="002360DA"/>
    <w:rsid w:val="0023735F"/>
    <w:rsid w:val="00237471"/>
    <w:rsid w:val="0023764D"/>
    <w:rsid w:val="00237EFA"/>
    <w:rsid w:val="00237F55"/>
    <w:rsid w:val="00241203"/>
    <w:rsid w:val="002416E8"/>
    <w:rsid w:val="002426D9"/>
    <w:rsid w:val="00243D81"/>
    <w:rsid w:val="0024443B"/>
    <w:rsid w:val="0024483A"/>
    <w:rsid w:val="00244A2F"/>
    <w:rsid w:val="002456AD"/>
    <w:rsid w:val="00245E8F"/>
    <w:rsid w:val="00246EF8"/>
    <w:rsid w:val="00247A34"/>
    <w:rsid w:val="00252298"/>
    <w:rsid w:val="00254175"/>
    <w:rsid w:val="00254BF1"/>
    <w:rsid w:val="0025504F"/>
    <w:rsid w:val="00257101"/>
    <w:rsid w:val="00257AA1"/>
    <w:rsid w:val="00260720"/>
    <w:rsid w:val="00260764"/>
    <w:rsid w:val="0026091A"/>
    <w:rsid w:val="00261306"/>
    <w:rsid w:val="00261ADC"/>
    <w:rsid w:val="00264EA1"/>
    <w:rsid w:val="00267D5B"/>
    <w:rsid w:val="0027039E"/>
    <w:rsid w:val="002711D2"/>
    <w:rsid w:val="00271C43"/>
    <w:rsid w:val="00274C52"/>
    <w:rsid w:val="0027564C"/>
    <w:rsid w:val="00275822"/>
    <w:rsid w:val="00277194"/>
    <w:rsid w:val="002776F5"/>
    <w:rsid w:val="002813C8"/>
    <w:rsid w:val="00282B42"/>
    <w:rsid w:val="00282DE4"/>
    <w:rsid w:val="00283D19"/>
    <w:rsid w:val="00284B55"/>
    <w:rsid w:val="0028509F"/>
    <w:rsid w:val="0028590A"/>
    <w:rsid w:val="00285BC0"/>
    <w:rsid w:val="002869F8"/>
    <w:rsid w:val="002872B1"/>
    <w:rsid w:val="00287E97"/>
    <w:rsid w:val="00290123"/>
    <w:rsid w:val="00290BE1"/>
    <w:rsid w:val="00290EA7"/>
    <w:rsid w:val="00291616"/>
    <w:rsid w:val="00293B7C"/>
    <w:rsid w:val="00293D28"/>
    <w:rsid w:val="002954A9"/>
    <w:rsid w:val="00296589"/>
    <w:rsid w:val="00297298"/>
    <w:rsid w:val="00297D72"/>
    <w:rsid w:val="002A000A"/>
    <w:rsid w:val="002A09A6"/>
    <w:rsid w:val="002A4206"/>
    <w:rsid w:val="002A5C1F"/>
    <w:rsid w:val="002A72E0"/>
    <w:rsid w:val="002A79D9"/>
    <w:rsid w:val="002B0061"/>
    <w:rsid w:val="002B0886"/>
    <w:rsid w:val="002B11AE"/>
    <w:rsid w:val="002B11B6"/>
    <w:rsid w:val="002B1DCD"/>
    <w:rsid w:val="002B20DD"/>
    <w:rsid w:val="002B233C"/>
    <w:rsid w:val="002B2355"/>
    <w:rsid w:val="002B36BA"/>
    <w:rsid w:val="002B3982"/>
    <w:rsid w:val="002B4332"/>
    <w:rsid w:val="002B5043"/>
    <w:rsid w:val="002B552B"/>
    <w:rsid w:val="002B56AC"/>
    <w:rsid w:val="002C0382"/>
    <w:rsid w:val="002C081B"/>
    <w:rsid w:val="002C0F15"/>
    <w:rsid w:val="002C30D0"/>
    <w:rsid w:val="002C35E7"/>
    <w:rsid w:val="002C4535"/>
    <w:rsid w:val="002C5C68"/>
    <w:rsid w:val="002C676B"/>
    <w:rsid w:val="002D1BAB"/>
    <w:rsid w:val="002D3850"/>
    <w:rsid w:val="002D3D37"/>
    <w:rsid w:val="002D5B45"/>
    <w:rsid w:val="002D6421"/>
    <w:rsid w:val="002E265A"/>
    <w:rsid w:val="002E3632"/>
    <w:rsid w:val="002E5772"/>
    <w:rsid w:val="002E61EA"/>
    <w:rsid w:val="002E6370"/>
    <w:rsid w:val="002E6535"/>
    <w:rsid w:val="002E6AE1"/>
    <w:rsid w:val="002F0501"/>
    <w:rsid w:val="002F141F"/>
    <w:rsid w:val="002F3160"/>
    <w:rsid w:val="002F3F83"/>
    <w:rsid w:val="002F4612"/>
    <w:rsid w:val="002F55A3"/>
    <w:rsid w:val="002F579F"/>
    <w:rsid w:val="002F6922"/>
    <w:rsid w:val="00300F6F"/>
    <w:rsid w:val="00302C45"/>
    <w:rsid w:val="00304140"/>
    <w:rsid w:val="003046C6"/>
    <w:rsid w:val="00304857"/>
    <w:rsid w:val="0030660D"/>
    <w:rsid w:val="00306CDC"/>
    <w:rsid w:val="00310651"/>
    <w:rsid w:val="003107E1"/>
    <w:rsid w:val="00310ADB"/>
    <w:rsid w:val="00311948"/>
    <w:rsid w:val="00313157"/>
    <w:rsid w:val="003153B3"/>
    <w:rsid w:val="00315EE4"/>
    <w:rsid w:val="00316C58"/>
    <w:rsid w:val="0031722B"/>
    <w:rsid w:val="00317CD6"/>
    <w:rsid w:val="00317EFA"/>
    <w:rsid w:val="0032205B"/>
    <w:rsid w:val="00322516"/>
    <w:rsid w:val="00323340"/>
    <w:rsid w:val="003247E4"/>
    <w:rsid w:val="00325414"/>
    <w:rsid w:val="003267D0"/>
    <w:rsid w:val="00326E94"/>
    <w:rsid w:val="00327249"/>
    <w:rsid w:val="00327766"/>
    <w:rsid w:val="003278A3"/>
    <w:rsid w:val="0033014E"/>
    <w:rsid w:val="003302EA"/>
    <w:rsid w:val="00330C32"/>
    <w:rsid w:val="00332709"/>
    <w:rsid w:val="00333AA4"/>
    <w:rsid w:val="0033437B"/>
    <w:rsid w:val="00334F60"/>
    <w:rsid w:val="00337ABA"/>
    <w:rsid w:val="00341CF4"/>
    <w:rsid w:val="00342BFB"/>
    <w:rsid w:val="0034472F"/>
    <w:rsid w:val="00344FC3"/>
    <w:rsid w:val="00346650"/>
    <w:rsid w:val="00347B53"/>
    <w:rsid w:val="0035079B"/>
    <w:rsid w:val="003513DA"/>
    <w:rsid w:val="0035187C"/>
    <w:rsid w:val="00352C38"/>
    <w:rsid w:val="00352C48"/>
    <w:rsid w:val="003537E4"/>
    <w:rsid w:val="003552B6"/>
    <w:rsid w:val="00361B83"/>
    <w:rsid w:val="00362202"/>
    <w:rsid w:val="003640B6"/>
    <w:rsid w:val="00364702"/>
    <w:rsid w:val="00366180"/>
    <w:rsid w:val="00372B69"/>
    <w:rsid w:val="00372F9D"/>
    <w:rsid w:val="0037453F"/>
    <w:rsid w:val="00374BC7"/>
    <w:rsid w:val="00375A9F"/>
    <w:rsid w:val="00375ABF"/>
    <w:rsid w:val="00377312"/>
    <w:rsid w:val="00380B40"/>
    <w:rsid w:val="00380DAA"/>
    <w:rsid w:val="00380E35"/>
    <w:rsid w:val="003852C4"/>
    <w:rsid w:val="00385D1C"/>
    <w:rsid w:val="00386E94"/>
    <w:rsid w:val="00387883"/>
    <w:rsid w:val="00390FB9"/>
    <w:rsid w:val="00391A6E"/>
    <w:rsid w:val="003921B6"/>
    <w:rsid w:val="003925F7"/>
    <w:rsid w:val="00392DF3"/>
    <w:rsid w:val="00393C85"/>
    <w:rsid w:val="00394131"/>
    <w:rsid w:val="00394A17"/>
    <w:rsid w:val="00394D22"/>
    <w:rsid w:val="0039520A"/>
    <w:rsid w:val="00396E08"/>
    <w:rsid w:val="00397B0A"/>
    <w:rsid w:val="003A0288"/>
    <w:rsid w:val="003A0D1A"/>
    <w:rsid w:val="003A124A"/>
    <w:rsid w:val="003A1511"/>
    <w:rsid w:val="003A1ADB"/>
    <w:rsid w:val="003A1C0C"/>
    <w:rsid w:val="003A4334"/>
    <w:rsid w:val="003A47F2"/>
    <w:rsid w:val="003A4B2F"/>
    <w:rsid w:val="003A4D54"/>
    <w:rsid w:val="003A5162"/>
    <w:rsid w:val="003A5264"/>
    <w:rsid w:val="003A5371"/>
    <w:rsid w:val="003A5EDE"/>
    <w:rsid w:val="003A7662"/>
    <w:rsid w:val="003B0AD6"/>
    <w:rsid w:val="003B2920"/>
    <w:rsid w:val="003B344E"/>
    <w:rsid w:val="003B3484"/>
    <w:rsid w:val="003B3F6F"/>
    <w:rsid w:val="003B59B3"/>
    <w:rsid w:val="003B5F44"/>
    <w:rsid w:val="003B61FF"/>
    <w:rsid w:val="003B7283"/>
    <w:rsid w:val="003C14CC"/>
    <w:rsid w:val="003C1FAC"/>
    <w:rsid w:val="003C3273"/>
    <w:rsid w:val="003C3E5F"/>
    <w:rsid w:val="003C5131"/>
    <w:rsid w:val="003C5D1D"/>
    <w:rsid w:val="003C6955"/>
    <w:rsid w:val="003C7BB7"/>
    <w:rsid w:val="003C7F1B"/>
    <w:rsid w:val="003D05C7"/>
    <w:rsid w:val="003D1DAA"/>
    <w:rsid w:val="003D3446"/>
    <w:rsid w:val="003D34A4"/>
    <w:rsid w:val="003D6FE8"/>
    <w:rsid w:val="003E0561"/>
    <w:rsid w:val="003E06A5"/>
    <w:rsid w:val="003E0AC0"/>
    <w:rsid w:val="003E108B"/>
    <w:rsid w:val="003E1527"/>
    <w:rsid w:val="003E1CC4"/>
    <w:rsid w:val="003E25DA"/>
    <w:rsid w:val="003E3168"/>
    <w:rsid w:val="003E497F"/>
    <w:rsid w:val="003E514B"/>
    <w:rsid w:val="003E53AC"/>
    <w:rsid w:val="003E5B60"/>
    <w:rsid w:val="003E607F"/>
    <w:rsid w:val="003E665E"/>
    <w:rsid w:val="003E699B"/>
    <w:rsid w:val="003E6D5E"/>
    <w:rsid w:val="003E76CE"/>
    <w:rsid w:val="003E76D5"/>
    <w:rsid w:val="003F0078"/>
    <w:rsid w:val="003F1C5F"/>
    <w:rsid w:val="003F2C71"/>
    <w:rsid w:val="003F3D27"/>
    <w:rsid w:val="003F44DB"/>
    <w:rsid w:val="003F5236"/>
    <w:rsid w:val="003F59AA"/>
    <w:rsid w:val="003F6236"/>
    <w:rsid w:val="003F710B"/>
    <w:rsid w:val="003F7179"/>
    <w:rsid w:val="003F790E"/>
    <w:rsid w:val="0040285B"/>
    <w:rsid w:val="00405F14"/>
    <w:rsid w:val="00406CE4"/>
    <w:rsid w:val="00407228"/>
    <w:rsid w:val="00407706"/>
    <w:rsid w:val="00407732"/>
    <w:rsid w:val="004113BA"/>
    <w:rsid w:val="00413128"/>
    <w:rsid w:val="00414492"/>
    <w:rsid w:val="00414B59"/>
    <w:rsid w:val="00415F7D"/>
    <w:rsid w:val="004170B9"/>
    <w:rsid w:val="00417E83"/>
    <w:rsid w:val="0042053C"/>
    <w:rsid w:val="00420850"/>
    <w:rsid w:val="00422897"/>
    <w:rsid w:val="00422D7D"/>
    <w:rsid w:val="00422F62"/>
    <w:rsid w:val="0042340E"/>
    <w:rsid w:val="00423D18"/>
    <w:rsid w:val="00425540"/>
    <w:rsid w:val="00425F38"/>
    <w:rsid w:val="0043091E"/>
    <w:rsid w:val="00431078"/>
    <w:rsid w:val="00431AE6"/>
    <w:rsid w:val="00431D49"/>
    <w:rsid w:val="004320D3"/>
    <w:rsid w:val="00432D96"/>
    <w:rsid w:val="00432DBB"/>
    <w:rsid w:val="00433F86"/>
    <w:rsid w:val="00434DD2"/>
    <w:rsid w:val="0043534D"/>
    <w:rsid w:val="004370B2"/>
    <w:rsid w:val="0043767F"/>
    <w:rsid w:val="00437B5A"/>
    <w:rsid w:val="00437FD0"/>
    <w:rsid w:val="00440073"/>
    <w:rsid w:val="00440173"/>
    <w:rsid w:val="00440200"/>
    <w:rsid w:val="00440945"/>
    <w:rsid w:val="00440C59"/>
    <w:rsid w:val="0044369C"/>
    <w:rsid w:val="00443E74"/>
    <w:rsid w:val="0044422E"/>
    <w:rsid w:val="004446A6"/>
    <w:rsid w:val="00445928"/>
    <w:rsid w:val="00446265"/>
    <w:rsid w:val="00446E63"/>
    <w:rsid w:val="0044702E"/>
    <w:rsid w:val="0045011A"/>
    <w:rsid w:val="00450CC0"/>
    <w:rsid w:val="00452047"/>
    <w:rsid w:val="00452516"/>
    <w:rsid w:val="00452F27"/>
    <w:rsid w:val="004534FA"/>
    <w:rsid w:val="00453EE9"/>
    <w:rsid w:val="00454512"/>
    <w:rsid w:val="00455CF4"/>
    <w:rsid w:val="00456AC3"/>
    <w:rsid w:val="00457EB1"/>
    <w:rsid w:val="0046022A"/>
    <w:rsid w:val="00460393"/>
    <w:rsid w:val="00460E61"/>
    <w:rsid w:val="00461573"/>
    <w:rsid w:val="004622D2"/>
    <w:rsid w:val="004624A1"/>
    <w:rsid w:val="00464D44"/>
    <w:rsid w:val="00464D9F"/>
    <w:rsid w:val="004662DA"/>
    <w:rsid w:val="0047062F"/>
    <w:rsid w:val="00470823"/>
    <w:rsid w:val="00470CA6"/>
    <w:rsid w:val="004711A8"/>
    <w:rsid w:val="00471E0D"/>
    <w:rsid w:val="0047261D"/>
    <w:rsid w:val="004729E8"/>
    <w:rsid w:val="00472FAB"/>
    <w:rsid w:val="00473340"/>
    <w:rsid w:val="00474831"/>
    <w:rsid w:val="004757F6"/>
    <w:rsid w:val="004760AB"/>
    <w:rsid w:val="00477B1C"/>
    <w:rsid w:val="004814BC"/>
    <w:rsid w:val="00483610"/>
    <w:rsid w:val="00484EFB"/>
    <w:rsid w:val="00486AFB"/>
    <w:rsid w:val="00487B04"/>
    <w:rsid w:val="00490300"/>
    <w:rsid w:val="00492460"/>
    <w:rsid w:val="00492B44"/>
    <w:rsid w:val="004968CA"/>
    <w:rsid w:val="004A1298"/>
    <w:rsid w:val="004A131D"/>
    <w:rsid w:val="004A2451"/>
    <w:rsid w:val="004A2DFA"/>
    <w:rsid w:val="004A2F0A"/>
    <w:rsid w:val="004A38EF"/>
    <w:rsid w:val="004A397F"/>
    <w:rsid w:val="004A4344"/>
    <w:rsid w:val="004A5C90"/>
    <w:rsid w:val="004A6DD4"/>
    <w:rsid w:val="004A6EC8"/>
    <w:rsid w:val="004B24A8"/>
    <w:rsid w:val="004B42AD"/>
    <w:rsid w:val="004B46C0"/>
    <w:rsid w:val="004B53CA"/>
    <w:rsid w:val="004B7D18"/>
    <w:rsid w:val="004C079D"/>
    <w:rsid w:val="004C147E"/>
    <w:rsid w:val="004C2575"/>
    <w:rsid w:val="004C25CA"/>
    <w:rsid w:val="004C2778"/>
    <w:rsid w:val="004C289C"/>
    <w:rsid w:val="004C2BFA"/>
    <w:rsid w:val="004C5570"/>
    <w:rsid w:val="004C63C3"/>
    <w:rsid w:val="004C7436"/>
    <w:rsid w:val="004D0F2F"/>
    <w:rsid w:val="004D1679"/>
    <w:rsid w:val="004D2944"/>
    <w:rsid w:val="004D3E12"/>
    <w:rsid w:val="004D5AD3"/>
    <w:rsid w:val="004D5CCD"/>
    <w:rsid w:val="004D5ECC"/>
    <w:rsid w:val="004D6312"/>
    <w:rsid w:val="004E06A2"/>
    <w:rsid w:val="004E1A91"/>
    <w:rsid w:val="004E444E"/>
    <w:rsid w:val="004E4796"/>
    <w:rsid w:val="004E57D9"/>
    <w:rsid w:val="004F01A9"/>
    <w:rsid w:val="004F03E9"/>
    <w:rsid w:val="004F3939"/>
    <w:rsid w:val="004F511F"/>
    <w:rsid w:val="004F5222"/>
    <w:rsid w:val="004F5C19"/>
    <w:rsid w:val="004F6420"/>
    <w:rsid w:val="004F782B"/>
    <w:rsid w:val="00500441"/>
    <w:rsid w:val="00502708"/>
    <w:rsid w:val="005038D5"/>
    <w:rsid w:val="005048DF"/>
    <w:rsid w:val="0050549E"/>
    <w:rsid w:val="00510466"/>
    <w:rsid w:val="005109F4"/>
    <w:rsid w:val="00513935"/>
    <w:rsid w:val="00514BD3"/>
    <w:rsid w:val="005157A7"/>
    <w:rsid w:val="00515B9C"/>
    <w:rsid w:val="0051662A"/>
    <w:rsid w:val="00517103"/>
    <w:rsid w:val="0051796C"/>
    <w:rsid w:val="005201CE"/>
    <w:rsid w:val="0052179F"/>
    <w:rsid w:val="005219BD"/>
    <w:rsid w:val="00521BB0"/>
    <w:rsid w:val="005249BE"/>
    <w:rsid w:val="00524AA7"/>
    <w:rsid w:val="00524C9E"/>
    <w:rsid w:val="0052794C"/>
    <w:rsid w:val="00530DE7"/>
    <w:rsid w:val="00531253"/>
    <w:rsid w:val="00532682"/>
    <w:rsid w:val="005330D0"/>
    <w:rsid w:val="00533B56"/>
    <w:rsid w:val="00533C21"/>
    <w:rsid w:val="00533E54"/>
    <w:rsid w:val="00540271"/>
    <w:rsid w:val="00542210"/>
    <w:rsid w:val="00542FE2"/>
    <w:rsid w:val="0054467C"/>
    <w:rsid w:val="005505F0"/>
    <w:rsid w:val="00551D2B"/>
    <w:rsid w:val="00551E21"/>
    <w:rsid w:val="00552D24"/>
    <w:rsid w:val="00554BE6"/>
    <w:rsid w:val="00554E18"/>
    <w:rsid w:val="005553D8"/>
    <w:rsid w:val="005566BD"/>
    <w:rsid w:val="005566FC"/>
    <w:rsid w:val="0056028B"/>
    <w:rsid w:val="00562BCC"/>
    <w:rsid w:val="0056373B"/>
    <w:rsid w:val="00563DBA"/>
    <w:rsid w:val="00563EF6"/>
    <w:rsid w:val="00565022"/>
    <w:rsid w:val="00565437"/>
    <w:rsid w:val="00565FCA"/>
    <w:rsid w:val="00566CC8"/>
    <w:rsid w:val="00567DC7"/>
    <w:rsid w:val="005703E2"/>
    <w:rsid w:val="00570E8D"/>
    <w:rsid w:val="0057131F"/>
    <w:rsid w:val="00572795"/>
    <w:rsid w:val="00573E2D"/>
    <w:rsid w:val="00575D34"/>
    <w:rsid w:val="005763B3"/>
    <w:rsid w:val="00580CB8"/>
    <w:rsid w:val="0058317D"/>
    <w:rsid w:val="00584300"/>
    <w:rsid w:val="005843F9"/>
    <w:rsid w:val="005843FE"/>
    <w:rsid w:val="00585F25"/>
    <w:rsid w:val="00586498"/>
    <w:rsid w:val="00587BAD"/>
    <w:rsid w:val="00593EEE"/>
    <w:rsid w:val="00594A7E"/>
    <w:rsid w:val="00595197"/>
    <w:rsid w:val="00595DF9"/>
    <w:rsid w:val="00596731"/>
    <w:rsid w:val="0059695A"/>
    <w:rsid w:val="00597A15"/>
    <w:rsid w:val="005A0342"/>
    <w:rsid w:val="005A0C82"/>
    <w:rsid w:val="005A4FBC"/>
    <w:rsid w:val="005A5BC4"/>
    <w:rsid w:val="005A7B7A"/>
    <w:rsid w:val="005B07E4"/>
    <w:rsid w:val="005B19DB"/>
    <w:rsid w:val="005B1D1E"/>
    <w:rsid w:val="005B25C6"/>
    <w:rsid w:val="005B3532"/>
    <w:rsid w:val="005B36AC"/>
    <w:rsid w:val="005B370E"/>
    <w:rsid w:val="005B3C59"/>
    <w:rsid w:val="005B47F9"/>
    <w:rsid w:val="005B557E"/>
    <w:rsid w:val="005B5B74"/>
    <w:rsid w:val="005B72B7"/>
    <w:rsid w:val="005B7CCC"/>
    <w:rsid w:val="005C0904"/>
    <w:rsid w:val="005C0D39"/>
    <w:rsid w:val="005C233A"/>
    <w:rsid w:val="005C2428"/>
    <w:rsid w:val="005C2AFE"/>
    <w:rsid w:val="005C3107"/>
    <w:rsid w:val="005C3A14"/>
    <w:rsid w:val="005C3E75"/>
    <w:rsid w:val="005C4122"/>
    <w:rsid w:val="005C4218"/>
    <w:rsid w:val="005C4BB5"/>
    <w:rsid w:val="005C73AE"/>
    <w:rsid w:val="005D0D77"/>
    <w:rsid w:val="005D0E7F"/>
    <w:rsid w:val="005D0FFE"/>
    <w:rsid w:val="005D100A"/>
    <w:rsid w:val="005D1A46"/>
    <w:rsid w:val="005D3666"/>
    <w:rsid w:val="005D3FC5"/>
    <w:rsid w:val="005D7604"/>
    <w:rsid w:val="005D765B"/>
    <w:rsid w:val="005E043A"/>
    <w:rsid w:val="005E0FBC"/>
    <w:rsid w:val="005E11B5"/>
    <w:rsid w:val="005E1A01"/>
    <w:rsid w:val="005E20AC"/>
    <w:rsid w:val="005E22DC"/>
    <w:rsid w:val="005E22FD"/>
    <w:rsid w:val="005E2B8A"/>
    <w:rsid w:val="005E2E90"/>
    <w:rsid w:val="005E4D98"/>
    <w:rsid w:val="005E5BC9"/>
    <w:rsid w:val="005E6CE4"/>
    <w:rsid w:val="005E7BC7"/>
    <w:rsid w:val="005F0CCD"/>
    <w:rsid w:val="005F102C"/>
    <w:rsid w:val="005F1D3A"/>
    <w:rsid w:val="005F1E43"/>
    <w:rsid w:val="005F29B5"/>
    <w:rsid w:val="005F2B18"/>
    <w:rsid w:val="005F2C34"/>
    <w:rsid w:val="005F2D56"/>
    <w:rsid w:val="005F34C8"/>
    <w:rsid w:val="005F47A6"/>
    <w:rsid w:val="005F581C"/>
    <w:rsid w:val="005F6C34"/>
    <w:rsid w:val="00600DAE"/>
    <w:rsid w:val="00601AE3"/>
    <w:rsid w:val="006037DE"/>
    <w:rsid w:val="006061D8"/>
    <w:rsid w:val="00606D5F"/>
    <w:rsid w:val="006074F5"/>
    <w:rsid w:val="00610418"/>
    <w:rsid w:val="0061086B"/>
    <w:rsid w:val="00610C20"/>
    <w:rsid w:val="0061147F"/>
    <w:rsid w:val="00611620"/>
    <w:rsid w:val="0061198C"/>
    <w:rsid w:val="00613562"/>
    <w:rsid w:val="0061568D"/>
    <w:rsid w:val="00617176"/>
    <w:rsid w:val="006203D4"/>
    <w:rsid w:val="00620748"/>
    <w:rsid w:val="00622632"/>
    <w:rsid w:val="006231AA"/>
    <w:rsid w:val="00624DAA"/>
    <w:rsid w:val="00625918"/>
    <w:rsid w:val="00625955"/>
    <w:rsid w:val="0062639C"/>
    <w:rsid w:val="0062642D"/>
    <w:rsid w:val="0063003E"/>
    <w:rsid w:val="0063038C"/>
    <w:rsid w:val="00630E62"/>
    <w:rsid w:val="00631D90"/>
    <w:rsid w:val="00632471"/>
    <w:rsid w:val="00633A6B"/>
    <w:rsid w:val="006357C5"/>
    <w:rsid w:val="00635E1E"/>
    <w:rsid w:val="00636061"/>
    <w:rsid w:val="00636901"/>
    <w:rsid w:val="006372D9"/>
    <w:rsid w:val="006373B0"/>
    <w:rsid w:val="00640000"/>
    <w:rsid w:val="006412F6"/>
    <w:rsid w:val="00645A2E"/>
    <w:rsid w:val="00647A91"/>
    <w:rsid w:val="00650546"/>
    <w:rsid w:val="00650BD3"/>
    <w:rsid w:val="00650E30"/>
    <w:rsid w:val="00652143"/>
    <w:rsid w:val="006524EC"/>
    <w:rsid w:val="00652D95"/>
    <w:rsid w:val="00653CB1"/>
    <w:rsid w:val="00653F69"/>
    <w:rsid w:val="006540E7"/>
    <w:rsid w:val="00654163"/>
    <w:rsid w:val="0065476E"/>
    <w:rsid w:val="00654B45"/>
    <w:rsid w:val="00656721"/>
    <w:rsid w:val="006573EF"/>
    <w:rsid w:val="00657A47"/>
    <w:rsid w:val="0066043D"/>
    <w:rsid w:val="006613EE"/>
    <w:rsid w:val="0066225E"/>
    <w:rsid w:val="006625AE"/>
    <w:rsid w:val="00662E6A"/>
    <w:rsid w:val="00666434"/>
    <w:rsid w:val="00667042"/>
    <w:rsid w:val="00667DFB"/>
    <w:rsid w:val="00667F77"/>
    <w:rsid w:val="00671108"/>
    <w:rsid w:val="006731B6"/>
    <w:rsid w:val="00676F60"/>
    <w:rsid w:val="00681727"/>
    <w:rsid w:val="00683EAB"/>
    <w:rsid w:val="006848F6"/>
    <w:rsid w:val="00684931"/>
    <w:rsid w:val="00684D58"/>
    <w:rsid w:val="00685187"/>
    <w:rsid w:val="00686DC2"/>
    <w:rsid w:val="006913A9"/>
    <w:rsid w:val="0069319E"/>
    <w:rsid w:val="00693AED"/>
    <w:rsid w:val="00695826"/>
    <w:rsid w:val="00695D8F"/>
    <w:rsid w:val="0069602B"/>
    <w:rsid w:val="00696053"/>
    <w:rsid w:val="00697981"/>
    <w:rsid w:val="006A071F"/>
    <w:rsid w:val="006A0B0B"/>
    <w:rsid w:val="006A118E"/>
    <w:rsid w:val="006A18D6"/>
    <w:rsid w:val="006A1B46"/>
    <w:rsid w:val="006A1CF0"/>
    <w:rsid w:val="006A48E0"/>
    <w:rsid w:val="006A53E7"/>
    <w:rsid w:val="006A7646"/>
    <w:rsid w:val="006B0304"/>
    <w:rsid w:val="006B09BA"/>
    <w:rsid w:val="006B3829"/>
    <w:rsid w:val="006C0C8B"/>
    <w:rsid w:val="006C0D0E"/>
    <w:rsid w:val="006C2CDF"/>
    <w:rsid w:val="006C3B87"/>
    <w:rsid w:val="006C7A21"/>
    <w:rsid w:val="006D14FF"/>
    <w:rsid w:val="006D1A91"/>
    <w:rsid w:val="006D1B04"/>
    <w:rsid w:val="006D25E3"/>
    <w:rsid w:val="006D56A1"/>
    <w:rsid w:val="006D6EFE"/>
    <w:rsid w:val="006D710D"/>
    <w:rsid w:val="006D79DB"/>
    <w:rsid w:val="006D7A22"/>
    <w:rsid w:val="006E201A"/>
    <w:rsid w:val="006E3027"/>
    <w:rsid w:val="006E3E62"/>
    <w:rsid w:val="006E466B"/>
    <w:rsid w:val="006E52C7"/>
    <w:rsid w:val="006F08F2"/>
    <w:rsid w:val="006F54FF"/>
    <w:rsid w:val="006F57DF"/>
    <w:rsid w:val="006F7622"/>
    <w:rsid w:val="006F7CB0"/>
    <w:rsid w:val="007006C2"/>
    <w:rsid w:val="00701A6B"/>
    <w:rsid w:val="00703B82"/>
    <w:rsid w:val="007048D5"/>
    <w:rsid w:val="00704A57"/>
    <w:rsid w:val="00704D71"/>
    <w:rsid w:val="00706A58"/>
    <w:rsid w:val="00706D27"/>
    <w:rsid w:val="00706D87"/>
    <w:rsid w:val="007070A7"/>
    <w:rsid w:val="007075C0"/>
    <w:rsid w:val="0071081F"/>
    <w:rsid w:val="0071088A"/>
    <w:rsid w:val="00710F6A"/>
    <w:rsid w:val="00713908"/>
    <w:rsid w:val="00714D2E"/>
    <w:rsid w:val="00715501"/>
    <w:rsid w:val="00716215"/>
    <w:rsid w:val="00716ED2"/>
    <w:rsid w:val="007170C8"/>
    <w:rsid w:val="0071758F"/>
    <w:rsid w:val="00721FE8"/>
    <w:rsid w:val="007221B4"/>
    <w:rsid w:val="0072222C"/>
    <w:rsid w:val="0072323E"/>
    <w:rsid w:val="00723B95"/>
    <w:rsid w:val="00724165"/>
    <w:rsid w:val="00724753"/>
    <w:rsid w:val="00725931"/>
    <w:rsid w:val="00730576"/>
    <w:rsid w:val="00730893"/>
    <w:rsid w:val="00732443"/>
    <w:rsid w:val="00732AD5"/>
    <w:rsid w:val="00733003"/>
    <w:rsid w:val="007337AE"/>
    <w:rsid w:val="00733C04"/>
    <w:rsid w:val="0073663F"/>
    <w:rsid w:val="0073689C"/>
    <w:rsid w:val="007375DE"/>
    <w:rsid w:val="00740B23"/>
    <w:rsid w:val="00740EF3"/>
    <w:rsid w:val="00741DEE"/>
    <w:rsid w:val="00742C79"/>
    <w:rsid w:val="007439D8"/>
    <w:rsid w:val="007442D5"/>
    <w:rsid w:val="0074444A"/>
    <w:rsid w:val="00744A4E"/>
    <w:rsid w:val="00744A53"/>
    <w:rsid w:val="00747B69"/>
    <w:rsid w:val="00752B5A"/>
    <w:rsid w:val="00752DF4"/>
    <w:rsid w:val="00753807"/>
    <w:rsid w:val="00755FAE"/>
    <w:rsid w:val="00756900"/>
    <w:rsid w:val="00757A1C"/>
    <w:rsid w:val="0076082E"/>
    <w:rsid w:val="00760B20"/>
    <w:rsid w:val="00760B5F"/>
    <w:rsid w:val="00763A11"/>
    <w:rsid w:val="0076424A"/>
    <w:rsid w:val="00764F67"/>
    <w:rsid w:val="00765370"/>
    <w:rsid w:val="00765E4C"/>
    <w:rsid w:val="00766DB1"/>
    <w:rsid w:val="007671A3"/>
    <w:rsid w:val="0076775A"/>
    <w:rsid w:val="00767876"/>
    <w:rsid w:val="007722D4"/>
    <w:rsid w:val="0077241A"/>
    <w:rsid w:val="00772C91"/>
    <w:rsid w:val="0077406E"/>
    <w:rsid w:val="007767B8"/>
    <w:rsid w:val="0077706F"/>
    <w:rsid w:val="00780CD3"/>
    <w:rsid w:val="00781864"/>
    <w:rsid w:val="00782F35"/>
    <w:rsid w:val="00783237"/>
    <w:rsid w:val="007840CE"/>
    <w:rsid w:val="007845F5"/>
    <w:rsid w:val="00784727"/>
    <w:rsid w:val="00784A9E"/>
    <w:rsid w:val="00784E4C"/>
    <w:rsid w:val="00785C7A"/>
    <w:rsid w:val="007875D1"/>
    <w:rsid w:val="007909CA"/>
    <w:rsid w:val="00791B2C"/>
    <w:rsid w:val="0079208D"/>
    <w:rsid w:val="007928BA"/>
    <w:rsid w:val="00792EFD"/>
    <w:rsid w:val="007936D8"/>
    <w:rsid w:val="007940E2"/>
    <w:rsid w:val="007944EB"/>
    <w:rsid w:val="0079515B"/>
    <w:rsid w:val="00795C2D"/>
    <w:rsid w:val="007960B9"/>
    <w:rsid w:val="0079646D"/>
    <w:rsid w:val="00796C64"/>
    <w:rsid w:val="007A023D"/>
    <w:rsid w:val="007A0251"/>
    <w:rsid w:val="007A1B67"/>
    <w:rsid w:val="007A1EF4"/>
    <w:rsid w:val="007A24E3"/>
    <w:rsid w:val="007A2EE4"/>
    <w:rsid w:val="007A2F9D"/>
    <w:rsid w:val="007A4C9D"/>
    <w:rsid w:val="007A6459"/>
    <w:rsid w:val="007A75C5"/>
    <w:rsid w:val="007A7BEF"/>
    <w:rsid w:val="007B1577"/>
    <w:rsid w:val="007B2AD0"/>
    <w:rsid w:val="007B2C70"/>
    <w:rsid w:val="007B2C8B"/>
    <w:rsid w:val="007B3DCB"/>
    <w:rsid w:val="007B4E41"/>
    <w:rsid w:val="007B6EEF"/>
    <w:rsid w:val="007B7084"/>
    <w:rsid w:val="007B7A78"/>
    <w:rsid w:val="007C037C"/>
    <w:rsid w:val="007C0EA2"/>
    <w:rsid w:val="007C16A8"/>
    <w:rsid w:val="007C48C8"/>
    <w:rsid w:val="007C4C77"/>
    <w:rsid w:val="007C759A"/>
    <w:rsid w:val="007D03B7"/>
    <w:rsid w:val="007D03E9"/>
    <w:rsid w:val="007D20AC"/>
    <w:rsid w:val="007D2E65"/>
    <w:rsid w:val="007D2E96"/>
    <w:rsid w:val="007D3E90"/>
    <w:rsid w:val="007D41C7"/>
    <w:rsid w:val="007D4A5A"/>
    <w:rsid w:val="007D4E62"/>
    <w:rsid w:val="007D5265"/>
    <w:rsid w:val="007D55E7"/>
    <w:rsid w:val="007D5644"/>
    <w:rsid w:val="007E0014"/>
    <w:rsid w:val="007E026D"/>
    <w:rsid w:val="007E0620"/>
    <w:rsid w:val="007E0C7A"/>
    <w:rsid w:val="007E19B4"/>
    <w:rsid w:val="007E1DC7"/>
    <w:rsid w:val="007E2967"/>
    <w:rsid w:val="007E2E8C"/>
    <w:rsid w:val="007E313E"/>
    <w:rsid w:val="007E47F5"/>
    <w:rsid w:val="007E6269"/>
    <w:rsid w:val="007E66D0"/>
    <w:rsid w:val="007E6821"/>
    <w:rsid w:val="007E715E"/>
    <w:rsid w:val="007E71A8"/>
    <w:rsid w:val="007E7A42"/>
    <w:rsid w:val="007F0CC4"/>
    <w:rsid w:val="007F27EE"/>
    <w:rsid w:val="007F2BB9"/>
    <w:rsid w:val="007F45A1"/>
    <w:rsid w:val="007F632D"/>
    <w:rsid w:val="007F73FB"/>
    <w:rsid w:val="0080036D"/>
    <w:rsid w:val="008014E4"/>
    <w:rsid w:val="008016C5"/>
    <w:rsid w:val="008020B5"/>
    <w:rsid w:val="0080268C"/>
    <w:rsid w:val="00802779"/>
    <w:rsid w:val="00802B69"/>
    <w:rsid w:val="00802E60"/>
    <w:rsid w:val="00802F9B"/>
    <w:rsid w:val="0080592A"/>
    <w:rsid w:val="0081002E"/>
    <w:rsid w:val="00811232"/>
    <w:rsid w:val="00811456"/>
    <w:rsid w:val="00812DC5"/>
    <w:rsid w:val="008143BE"/>
    <w:rsid w:val="00815499"/>
    <w:rsid w:val="008155BD"/>
    <w:rsid w:val="00815845"/>
    <w:rsid w:val="008167C3"/>
    <w:rsid w:val="00817B84"/>
    <w:rsid w:val="0082140A"/>
    <w:rsid w:val="008217B1"/>
    <w:rsid w:val="00822BE1"/>
    <w:rsid w:val="0082465F"/>
    <w:rsid w:val="00824C8D"/>
    <w:rsid w:val="00826131"/>
    <w:rsid w:val="0082775E"/>
    <w:rsid w:val="00827D40"/>
    <w:rsid w:val="008308AF"/>
    <w:rsid w:val="00830D8C"/>
    <w:rsid w:val="00832F23"/>
    <w:rsid w:val="00835C85"/>
    <w:rsid w:val="00835D2B"/>
    <w:rsid w:val="00835DA2"/>
    <w:rsid w:val="00836431"/>
    <w:rsid w:val="00836849"/>
    <w:rsid w:val="00836C59"/>
    <w:rsid w:val="008402FE"/>
    <w:rsid w:val="00843068"/>
    <w:rsid w:val="008453B4"/>
    <w:rsid w:val="00846693"/>
    <w:rsid w:val="00847AC6"/>
    <w:rsid w:val="00847BBE"/>
    <w:rsid w:val="00847EB8"/>
    <w:rsid w:val="0085020D"/>
    <w:rsid w:val="00850887"/>
    <w:rsid w:val="00851494"/>
    <w:rsid w:val="00852810"/>
    <w:rsid w:val="008534EA"/>
    <w:rsid w:val="00853F4C"/>
    <w:rsid w:val="008546D1"/>
    <w:rsid w:val="00854A56"/>
    <w:rsid w:val="00856419"/>
    <w:rsid w:val="00856FC4"/>
    <w:rsid w:val="00857DBE"/>
    <w:rsid w:val="00857DF1"/>
    <w:rsid w:val="0086192D"/>
    <w:rsid w:val="0086389A"/>
    <w:rsid w:val="00865604"/>
    <w:rsid w:val="00865857"/>
    <w:rsid w:val="008702BC"/>
    <w:rsid w:val="00871F7B"/>
    <w:rsid w:val="0087355F"/>
    <w:rsid w:val="00873FF2"/>
    <w:rsid w:val="008741A0"/>
    <w:rsid w:val="00875BDB"/>
    <w:rsid w:val="00876E09"/>
    <w:rsid w:val="00876EF7"/>
    <w:rsid w:val="00877164"/>
    <w:rsid w:val="00880758"/>
    <w:rsid w:val="00881542"/>
    <w:rsid w:val="00881618"/>
    <w:rsid w:val="00883B66"/>
    <w:rsid w:val="00883DE7"/>
    <w:rsid w:val="00883FA0"/>
    <w:rsid w:val="00884DA4"/>
    <w:rsid w:val="0088511F"/>
    <w:rsid w:val="008857C2"/>
    <w:rsid w:val="00885D3B"/>
    <w:rsid w:val="00886599"/>
    <w:rsid w:val="0089002D"/>
    <w:rsid w:val="00890C07"/>
    <w:rsid w:val="00891ED0"/>
    <w:rsid w:val="00891FA3"/>
    <w:rsid w:val="00892252"/>
    <w:rsid w:val="0089446B"/>
    <w:rsid w:val="00894EBC"/>
    <w:rsid w:val="0089607D"/>
    <w:rsid w:val="008965EE"/>
    <w:rsid w:val="00896D09"/>
    <w:rsid w:val="00897B7C"/>
    <w:rsid w:val="008A0CD2"/>
    <w:rsid w:val="008A1B48"/>
    <w:rsid w:val="008A250A"/>
    <w:rsid w:val="008A3B54"/>
    <w:rsid w:val="008A5164"/>
    <w:rsid w:val="008A5659"/>
    <w:rsid w:val="008A712A"/>
    <w:rsid w:val="008A7D12"/>
    <w:rsid w:val="008A7FDD"/>
    <w:rsid w:val="008B036D"/>
    <w:rsid w:val="008B03FF"/>
    <w:rsid w:val="008B1F1A"/>
    <w:rsid w:val="008B1FF8"/>
    <w:rsid w:val="008B7F4D"/>
    <w:rsid w:val="008C10CE"/>
    <w:rsid w:val="008C146C"/>
    <w:rsid w:val="008C17B1"/>
    <w:rsid w:val="008C3B23"/>
    <w:rsid w:val="008C4EAF"/>
    <w:rsid w:val="008C5220"/>
    <w:rsid w:val="008C695B"/>
    <w:rsid w:val="008C75E6"/>
    <w:rsid w:val="008C7829"/>
    <w:rsid w:val="008D068F"/>
    <w:rsid w:val="008D0DEC"/>
    <w:rsid w:val="008D178C"/>
    <w:rsid w:val="008D2534"/>
    <w:rsid w:val="008D28C0"/>
    <w:rsid w:val="008D2BB5"/>
    <w:rsid w:val="008D2E0E"/>
    <w:rsid w:val="008D3AB1"/>
    <w:rsid w:val="008D40D8"/>
    <w:rsid w:val="008D4C61"/>
    <w:rsid w:val="008D5156"/>
    <w:rsid w:val="008D540D"/>
    <w:rsid w:val="008D711C"/>
    <w:rsid w:val="008D74D7"/>
    <w:rsid w:val="008E00C5"/>
    <w:rsid w:val="008E0123"/>
    <w:rsid w:val="008E1233"/>
    <w:rsid w:val="008E33B8"/>
    <w:rsid w:val="008E3635"/>
    <w:rsid w:val="008E5E83"/>
    <w:rsid w:val="008E741D"/>
    <w:rsid w:val="008E7632"/>
    <w:rsid w:val="008E7A6D"/>
    <w:rsid w:val="008F0BBE"/>
    <w:rsid w:val="008F2BAA"/>
    <w:rsid w:val="008F2EBF"/>
    <w:rsid w:val="008F393D"/>
    <w:rsid w:val="008F6A41"/>
    <w:rsid w:val="008F6A4D"/>
    <w:rsid w:val="008F70BD"/>
    <w:rsid w:val="00900518"/>
    <w:rsid w:val="0090054C"/>
    <w:rsid w:val="0090214C"/>
    <w:rsid w:val="00903306"/>
    <w:rsid w:val="00904832"/>
    <w:rsid w:val="00904D34"/>
    <w:rsid w:val="0090616A"/>
    <w:rsid w:val="00907138"/>
    <w:rsid w:val="00907DD9"/>
    <w:rsid w:val="009106E1"/>
    <w:rsid w:val="00910C72"/>
    <w:rsid w:val="00911985"/>
    <w:rsid w:val="00911A84"/>
    <w:rsid w:val="00912DE2"/>
    <w:rsid w:val="00912EFD"/>
    <w:rsid w:val="009136C3"/>
    <w:rsid w:val="00913CC6"/>
    <w:rsid w:val="00914235"/>
    <w:rsid w:val="00914952"/>
    <w:rsid w:val="00915C90"/>
    <w:rsid w:val="009164EE"/>
    <w:rsid w:val="0092365A"/>
    <w:rsid w:val="00924448"/>
    <w:rsid w:val="009252E5"/>
    <w:rsid w:val="00925584"/>
    <w:rsid w:val="00925707"/>
    <w:rsid w:val="009266A5"/>
    <w:rsid w:val="0092689F"/>
    <w:rsid w:val="00926DEA"/>
    <w:rsid w:val="00931058"/>
    <w:rsid w:val="00931D6F"/>
    <w:rsid w:val="009333ED"/>
    <w:rsid w:val="00934A0D"/>
    <w:rsid w:val="009350FB"/>
    <w:rsid w:val="00935568"/>
    <w:rsid w:val="00935E00"/>
    <w:rsid w:val="009363D9"/>
    <w:rsid w:val="00936B12"/>
    <w:rsid w:val="00936DEF"/>
    <w:rsid w:val="0094017D"/>
    <w:rsid w:val="00941468"/>
    <w:rsid w:val="00941DDA"/>
    <w:rsid w:val="00942BE9"/>
    <w:rsid w:val="0094328C"/>
    <w:rsid w:val="0094352C"/>
    <w:rsid w:val="00944114"/>
    <w:rsid w:val="00947FF4"/>
    <w:rsid w:val="00950886"/>
    <w:rsid w:val="00950C09"/>
    <w:rsid w:val="00951588"/>
    <w:rsid w:val="0095205C"/>
    <w:rsid w:val="00952344"/>
    <w:rsid w:val="00953D8E"/>
    <w:rsid w:val="00954E9E"/>
    <w:rsid w:val="009577BB"/>
    <w:rsid w:val="00957C8B"/>
    <w:rsid w:val="009605A8"/>
    <w:rsid w:val="009616E2"/>
    <w:rsid w:val="00961BB2"/>
    <w:rsid w:val="00961C9C"/>
    <w:rsid w:val="009622A8"/>
    <w:rsid w:val="0096242A"/>
    <w:rsid w:val="009639F6"/>
    <w:rsid w:val="00964469"/>
    <w:rsid w:val="00964BFC"/>
    <w:rsid w:val="00965B7B"/>
    <w:rsid w:val="009667FE"/>
    <w:rsid w:val="00966974"/>
    <w:rsid w:val="00966C87"/>
    <w:rsid w:val="00970DA9"/>
    <w:rsid w:val="0097135D"/>
    <w:rsid w:val="00973DD9"/>
    <w:rsid w:val="0097454E"/>
    <w:rsid w:val="00974A42"/>
    <w:rsid w:val="00974BBB"/>
    <w:rsid w:val="00976ED4"/>
    <w:rsid w:val="00980F12"/>
    <w:rsid w:val="00982515"/>
    <w:rsid w:val="00982D5C"/>
    <w:rsid w:val="00983BDB"/>
    <w:rsid w:val="0098413E"/>
    <w:rsid w:val="00984D23"/>
    <w:rsid w:val="009851FE"/>
    <w:rsid w:val="00985535"/>
    <w:rsid w:val="009859D6"/>
    <w:rsid w:val="0098786F"/>
    <w:rsid w:val="009903D9"/>
    <w:rsid w:val="009905D9"/>
    <w:rsid w:val="00990B09"/>
    <w:rsid w:val="00991D2C"/>
    <w:rsid w:val="00992D00"/>
    <w:rsid w:val="009933F9"/>
    <w:rsid w:val="00994108"/>
    <w:rsid w:val="009941D8"/>
    <w:rsid w:val="00995200"/>
    <w:rsid w:val="0099541E"/>
    <w:rsid w:val="00995781"/>
    <w:rsid w:val="0099614C"/>
    <w:rsid w:val="00996231"/>
    <w:rsid w:val="0099633A"/>
    <w:rsid w:val="009978F8"/>
    <w:rsid w:val="0099795E"/>
    <w:rsid w:val="009A0403"/>
    <w:rsid w:val="009A13E3"/>
    <w:rsid w:val="009A223F"/>
    <w:rsid w:val="009A3F4F"/>
    <w:rsid w:val="009A51D6"/>
    <w:rsid w:val="009A536E"/>
    <w:rsid w:val="009A74EA"/>
    <w:rsid w:val="009B01A7"/>
    <w:rsid w:val="009B0E67"/>
    <w:rsid w:val="009B0F00"/>
    <w:rsid w:val="009B1130"/>
    <w:rsid w:val="009B3060"/>
    <w:rsid w:val="009B5198"/>
    <w:rsid w:val="009B55A9"/>
    <w:rsid w:val="009B69F4"/>
    <w:rsid w:val="009B7948"/>
    <w:rsid w:val="009C2037"/>
    <w:rsid w:val="009C28F8"/>
    <w:rsid w:val="009C3316"/>
    <w:rsid w:val="009C35A8"/>
    <w:rsid w:val="009C3C12"/>
    <w:rsid w:val="009C46E8"/>
    <w:rsid w:val="009C4992"/>
    <w:rsid w:val="009C581D"/>
    <w:rsid w:val="009C5CB6"/>
    <w:rsid w:val="009C781A"/>
    <w:rsid w:val="009C7CD7"/>
    <w:rsid w:val="009D1460"/>
    <w:rsid w:val="009D15F8"/>
    <w:rsid w:val="009D1BEE"/>
    <w:rsid w:val="009D1E33"/>
    <w:rsid w:val="009D2FC4"/>
    <w:rsid w:val="009D4BD9"/>
    <w:rsid w:val="009D53C4"/>
    <w:rsid w:val="009D5987"/>
    <w:rsid w:val="009D6096"/>
    <w:rsid w:val="009D64BD"/>
    <w:rsid w:val="009D6686"/>
    <w:rsid w:val="009D737B"/>
    <w:rsid w:val="009E094C"/>
    <w:rsid w:val="009E1178"/>
    <w:rsid w:val="009E15B0"/>
    <w:rsid w:val="009E2EC3"/>
    <w:rsid w:val="009E32FE"/>
    <w:rsid w:val="009E3621"/>
    <w:rsid w:val="009E423C"/>
    <w:rsid w:val="009E42D5"/>
    <w:rsid w:val="009E4B28"/>
    <w:rsid w:val="009E5625"/>
    <w:rsid w:val="009E5A3B"/>
    <w:rsid w:val="009E629D"/>
    <w:rsid w:val="009E7499"/>
    <w:rsid w:val="009E7611"/>
    <w:rsid w:val="009E7AC4"/>
    <w:rsid w:val="009E7E58"/>
    <w:rsid w:val="009E7FC4"/>
    <w:rsid w:val="009F1B58"/>
    <w:rsid w:val="009F1BA9"/>
    <w:rsid w:val="009F337F"/>
    <w:rsid w:val="009F34FC"/>
    <w:rsid w:val="009F3CC3"/>
    <w:rsid w:val="009F4E02"/>
    <w:rsid w:val="009F61FE"/>
    <w:rsid w:val="009F6315"/>
    <w:rsid w:val="009F69E0"/>
    <w:rsid w:val="009F792B"/>
    <w:rsid w:val="00A0146A"/>
    <w:rsid w:val="00A01D87"/>
    <w:rsid w:val="00A034EC"/>
    <w:rsid w:val="00A03F30"/>
    <w:rsid w:val="00A0511A"/>
    <w:rsid w:val="00A054A5"/>
    <w:rsid w:val="00A067F0"/>
    <w:rsid w:val="00A110B8"/>
    <w:rsid w:val="00A1174D"/>
    <w:rsid w:val="00A11941"/>
    <w:rsid w:val="00A1206B"/>
    <w:rsid w:val="00A14D7D"/>
    <w:rsid w:val="00A15A5B"/>
    <w:rsid w:val="00A17B83"/>
    <w:rsid w:val="00A2138D"/>
    <w:rsid w:val="00A2243B"/>
    <w:rsid w:val="00A229A2"/>
    <w:rsid w:val="00A2316D"/>
    <w:rsid w:val="00A2374F"/>
    <w:rsid w:val="00A24516"/>
    <w:rsid w:val="00A26331"/>
    <w:rsid w:val="00A26AA3"/>
    <w:rsid w:val="00A26F21"/>
    <w:rsid w:val="00A31420"/>
    <w:rsid w:val="00A32545"/>
    <w:rsid w:val="00A34BB6"/>
    <w:rsid w:val="00A362AE"/>
    <w:rsid w:val="00A36A5E"/>
    <w:rsid w:val="00A36AFF"/>
    <w:rsid w:val="00A3750F"/>
    <w:rsid w:val="00A41B2A"/>
    <w:rsid w:val="00A41BDE"/>
    <w:rsid w:val="00A43C63"/>
    <w:rsid w:val="00A4533E"/>
    <w:rsid w:val="00A454F2"/>
    <w:rsid w:val="00A455DD"/>
    <w:rsid w:val="00A47D70"/>
    <w:rsid w:val="00A47D79"/>
    <w:rsid w:val="00A47F16"/>
    <w:rsid w:val="00A54C3A"/>
    <w:rsid w:val="00A5548C"/>
    <w:rsid w:val="00A5549E"/>
    <w:rsid w:val="00A55C52"/>
    <w:rsid w:val="00A5730A"/>
    <w:rsid w:val="00A575DC"/>
    <w:rsid w:val="00A60228"/>
    <w:rsid w:val="00A60F4B"/>
    <w:rsid w:val="00A624F7"/>
    <w:rsid w:val="00A63042"/>
    <w:rsid w:val="00A6362F"/>
    <w:rsid w:val="00A65CFF"/>
    <w:rsid w:val="00A6698C"/>
    <w:rsid w:val="00A66E78"/>
    <w:rsid w:val="00A6743A"/>
    <w:rsid w:val="00A705BA"/>
    <w:rsid w:val="00A70C22"/>
    <w:rsid w:val="00A70CE9"/>
    <w:rsid w:val="00A71566"/>
    <w:rsid w:val="00A71FAC"/>
    <w:rsid w:val="00A7372F"/>
    <w:rsid w:val="00A73EFA"/>
    <w:rsid w:val="00A74982"/>
    <w:rsid w:val="00A74BE0"/>
    <w:rsid w:val="00A75321"/>
    <w:rsid w:val="00A755AB"/>
    <w:rsid w:val="00A76E52"/>
    <w:rsid w:val="00A80F7F"/>
    <w:rsid w:val="00A8116B"/>
    <w:rsid w:val="00A81400"/>
    <w:rsid w:val="00A81BF3"/>
    <w:rsid w:val="00A82E9D"/>
    <w:rsid w:val="00A83564"/>
    <w:rsid w:val="00A835E3"/>
    <w:rsid w:val="00A8377A"/>
    <w:rsid w:val="00A85928"/>
    <w:rsid w:val="00A85D8C"/>
    <w:rsid w:val="00A8681D"/>
    <w:rsid w:val="00A87A68"/>
    <w:rsid w:val="00A912D1"/>
    <w:rsid w:val="00A9158C"/>
    <w:rsid w:val="00A922EE"/>
    <w:rsid w:val="00A92911"/>
    <w:rsid w:val="00A952CC"/>
    <w:rsid w:val="00A95B69"/>
    <w:rsid w:val="00A9641A"/>
    <w:rsid w:val="00A96554"/>
    <w:rsid w:val="00A9660D"/>
    <w:rsid w:val="00A9764C"/>
    <w:rsid w:val="00AA1EAA"/>
    <w:rsid w:val="00AA274C"/>
    <w:rsid w:val="00AA426B"/>
    <w:rsid w:val="00AA5D4E"/>
    <w:rsid w:val="00AA6D30"/>
    <w:rsid w:val="00AA7352"/>
    <w:rsid w:val="00AB1805"/>
    <w:rsid w:val="00AB23C3"/>
    <w:rsid w:val="00AB2404"/>
    <w:rsid w:val="00AB3FF6"/>
    <w:rsid w:val="00AB52F6"/>
    <w:rsid w:val="00AB5BBD"/>
    <w:rsid w:val="00AB63A1"/>
    <w:rsid w:val="00AB6D04"/>
    <w:rsid w:val="00AB7A3A"/>
    <w:rsid w:val="00AC1439"/>
    <w:rsid w:val="00AC1D71"/>
    <w:rsid w:val="00AC23B7"/>
    <w:rsid w:val="00AC28B7"/>
    <w:rsid w:val="00AC3B65"/>
    <w:rsid w:val="00AC4E6A"/>
    <w:rsid w:val="00AC7C2B"/>
    <w:rsid w:val="00AC7D40"/>
    <w:rsid w:val="00AD0A16"/>
    <w:rsid w:val="00AD275A"/>
    <w:rsid w:val="00AD320B"/>
    <w:rsid w:val="00AD5C31"/>
    <w:rsid w:val="00AD6427"/>
    <w:rsid w:val="00AD6994"/>
    <w:rsid w:val="00AD6C67"/>
    <w:rsid w:val="00AE0217"/>
    <w:rsid w:val="00AE1D93"/>
    <w:rsid w:val="00AE1EE2"/>
    <w:rsid w:val="00AE2130"/>
    <w:rsid w:val="00AE2C05"/>
    <w:rsid w:val="00AE2CD9"/>
    <w:rsid w:val="00AE2EC2"/>
    <w:rsid w:val="00AE3595"/>
    <w:rsid w:val="00AE4EB4"/>
    <w:rsid w:val="00AE50AD"/>
    <w:rsid w:val="00AE54DA"/>
    <w:rsid w:val="00AE6458"/>
    <w:rsid w:val="00AE6667"/>
    <w:rsid w:val="00AE6EEF"/>
    <w:rsid w:val="00AF1BEB"/>
    <w:rsid w:val="00AF27C1"/>
    <w:rsid w:val="00AF36F7"/>
    <w:rsid w:val="00AF4BD3"/>
    <w:rsid w:val="00AF6A76"/>
    <w:rsid w:val="00AF6BAD"/>
    <w:rsid w:val="00AF7688"/>
    <w:rsid w:val="00AF7C40"/>
    <w:rsid w:val="00B016D8"/>
    <w:rsid w:val="00B0255D"/>
    <w:rsid w:val="00B02830"/>
    <w:rsid w:val="00B03768"/>
    <w:rsid w:val="00B06576"/>
    <w:rsid w:val="00B06678"/>
    <w:rsid w:val="00B06EEE"/>
    <w:rsid w:val="00B06FF1"/>
    <w:rsid w:val="00B070DB"/>
    <w:rsid w:val="00B077D5"/>
    <w:rsid w:val="00B1011A"/>
    <w:rsid w:val="00B10616"/>
    <w:rsid w:val="00B11237"/>
    <w:rsid w:val="00B120B8"/>
    <w:rsid w:val="00B12848"/>
    <w:rsid w:val="00B12C03"/>
    <w:rsid w:val="00B17E06"/>
    <w:rsid w:val="00B21FC7"/>
    <w:rsid w:val="00B21FF2"/>
    <w:rsid w:val="00B237AB"/>
    <w:rsid w:val="00B23D3F"/>
    <w:rsid w:val="00B24664"/>
    <w:rsid w:val="00B24DC9"/>
    <w:rsid w:val="00B25A07"/>
    <w:rsid w:val="00B26D23"/>
    <w:rsid w:val="00B309E2"/>
    <w:rsid w:val="00B30BBD"/>
    <w:rsid w:val="00B31638"/>
    <w:rsid w:val="00B3228A"/>
    <w:rsid w:val="00B32362"/>
    <w:rsid w:val="00B33CC4"/>
    <w:rsid w:val="00B34FB7"/>
    <w:rsid w:val="00B3535C"/>
    <w:rsid w:val="00B35FAC"/>
    <w:rsid w:val="00B36561"/>
    <w:rsid w:val="00B36979"/>
    <w:rsid w:val="00B36D69"/>
    <w:rsid w:val="00B408ED"/>
    <w:rsid w:val="00B4112A"/>
    <w:rsid w:val="00B43B7B"/>
    <w:rsid w:val="00B443B6"/>
    <w:rsid w:val="00B44A93"/>
    <w:rsid w:val="00B4655C"/>
    <w:rsid w:val="00B469D1"/>
    <w:rsid w:val="00B46B41"/>
    <w:rsid w:val="00B500AF"/>
    <w:rsid w:val="00B513FC"/>
    <w:rsid w:val="00B522AA"/>
    <w:rsid w:val="00B52AE6"/>
    <w:rsid w:val="00B538FC"/>
    <w:rsid w:val="00B5620F"/>
    <w:rsid w:val="00B5779D"/>
    <w:rsid w:val="00B579BE"/>
    <w:rsid w:val="00B60D68"/>
    <w:rsid w:val="00B62158"/>
    <w:rsid w:val="00B62C11"/>
    <w:rsid w:val="00B62D74"/>
    <w:rsid w:val="00B646AE"/>
    <w:rsid w:val="00B65EEA"/>
    <w:rsid w:val="00B66AD8"/>
    <w:rsid w:val="00B670F0"/>
    <w:rsid w:val="00B6715A"/>
    <w:rsid w:val="00B6794E"/>
    <w:rsid w:val="00B73D26"/>
    <w:rsid w:val="00B740CC"/>
    <w:rsid w:val="00B74F99"/>
    <w:rsid w:val="00B802B7"/>
    <w:rsid w:val="00B80E1D"/>
    <w:rsid w:val="00B81703"/>
    <w:rsid w:val="00B823C1"/>
    <w:rsid w:val="00B854F1"/>
    <w:rsid w:val="00B85CA1"/>
    <w:rsid w:val="00B908DD"/>
    <w:rsid w:val="00B923D2"/>
    <w:rsid w:val="00B932CE"/>
    <w:rsid w:val="00B93E26"/>
    <w:rsid w:val="00B94251"/>
    <w:rsid w:val="00B94B60"/>
    <w:rsid w:val="00B94F9B"/>
    <w:rsid w:val="00B9529A"/>
    <w:rsid w:val="00B97A53"/>
    <w:rsid w:val="00B97C22"/>
    <w:rsid w:val="00BA0262"/>
    <w:rsid w:val="00BA14C8"/>
    <w:rsid w:val="00BA2A29"/>
    <w:rsid w:val="00BA69B9"/>
    <w:rsid w:val="00BB11B0"/>
    <w:rsid w:val="00BB1E27"/>
    <w:rsid w:val="00BB2F73"/>
    <w:rsid w:val="00BB457F"/>
    <w:rsid w:val="00BB6FF6"/>
    <w:rsid w:val="00BB734F"/>
    <w:rsid w:val="00BB77A1"/>
    <w:rsid w:val="00BB77C1"/>
    <w:rsid w:val="00BC177D"/>
    <w:rsid w:val="00BC230E"/>
    <w:rsid w:val="00BC314B"/>
    <w:rsid w:val="00BC3E6E"/>
    <w:rsid w:val="00BC4586"/>
    <w:rsid w:val="00BC5E47"/>
    <w:rsid w:val="00BC68A5"/>
    <w:rsid w:val="00BD0580"/>
    <w:rsid w:val="00BD059A"/>
    <w:rsid w:val="00BD110D"/>
    <w:rsid w:val="00BD13AD"/>
    <w:rsid w:val="00BD1A2D"/>
    <w:rsid w:val="00BD1BA2"/>
    <w:rsid w:val="00BD1FA6"/>
    <w:rsid w:val="00BD2363"/>
    <w:rsid w:val="00BD2AF4"/>
    <w:rsid w:val="00BD6200"/>
    <w:rsid w:val="00BD699E"/>
    <w:rsid w:val="00BD7588"/>
    <w:rsid w:val="00BE101A"/>
    <w:rsid w:val="00BE281F"/>
    <w:rsid w:val="00BE3F48"/>
    <w:rsid w:val="00BE57CE"/>
    <w:rsid w:val="00BF0A4A"/>
    <w:rsid w:val="00BF14B2"/>
    <w:rsid w:val="00BF36AF"/>
    <w:rsid w:val="00BF3A05"/>
    <w:rsid w:val="00BF460B"/>
    <w:rsid w:val="00BF4730"/>
    <w:rsid w:val="00BF5062"/>
    <w:rsid w:val="00BF5B5F"/>
    <w:rsid w:val="00C01195"/>
    <w:rsid w:val="00C014E0"/>
    <w:rsid w:val="00C02999"/>
    <w:rsid w:val="00C0376D"/>
    <w:rsid w:val="00C04FBD"/>
    <w:rsid w:val="00C0501F"/>
    <w:rsid w:val="00C05C57"/>
    <w:rsid w:val="00C06587"/>
    <w:rsid w:val="00C07988"/>
    <w:rsid w:val="00C07C89"/>
    <w:rsid w:val="00C137EB"/>
    <w:rsid w:val="00C14FFC"/>
    <w:rsid w:val="00C1603A"/>
    <w:rsid w:val="00C1669D"/>
    <w:rsid w:val="00C16F00"/>
    <w:rsid w:val="00C16FEC"/>
    <w:rsid w:val="00C176AD"/>
    <w:rsid w:val="00C20651"/>
    <w:rsid w:val="00C226F6"/>
    <w:rsid w:val="00C22976"/>
    <w:rsid w:val="00C22F0E"/>
    <w:rsid w:val="00C25259"/>
    <w:rsid w:val="00C25FFF"/>
    <w:rsid w:val="00C26D8A"/>
    <w:rsid w:val="00C270C0"/>
    <w:rsid w:val="00C2773A"/>
    <w:rsid w:val="00C301B9"/>
    <w:rsid w:val="00C3037B"/>
    <w:rsid w:val="00C3106B"/>
    <w:rsid w:val="00C3148A"/>
    <w:rsid w:val="00C321BC"/>
    <w:rsid w:val="00C3290B"/>
    <w:rsid w:val="00C32F15"/>
    <w:rsid w:val="00C3388B"/>
    <w:rsid w:val="00C33CDF"/>
    <w:rsid w:val="00C343A8"/>
    <w:rsid w:val="00C35E50"/>
    <w:rsid w:val="00C364EA"/>
    <w:rsid w:val="00C37743"/>
    <w:rsid w:val="00C37745"/>
    <w:rsid w:val="00C40018"/>
    <w:rsid w:val="00C42791"/>
    <w:rsid w:val="00C42DA9"/>
    <w:rsid w:val="00C468D2"/>
    <w:rsid w:val="00C50A80"/>
    <w:rsid w:val="00C50FC2"/>
    <w:rsid w:val="00C51CC4"/>
    <w:rsid w:val="00C55AD3"/>
    <w:rsid w:val="00C55F59"/>
    <w:rsid w:val="00C5711A"/>
    <w:rsid w:val="00C61D02"/>
    <w:rsid w:val="00C6267C"/>
    <w:rsid w:val="00C62E55"/>
    <w:rsid w:val="00C63BAD"/>
    <w:rsid w:val="00C65F78"/>
    <w:rsid w:val="00C66E8F"/>
    <w:rsid w:val="00C70B4C"/>
    <w:rsid w:val="00C71657"/>
    <w:rsid w:val="00C71F1F"/>
    <w:rsid w:val="00C72FF8"/>
    <w:rsid w:val="00C7346B"/>
    <w:rsid w:val="00C73537"/>
    <w:rsid w:val="00C74916"/>
    <w:rsid w:val="00C77398"/>
    <w:rsid w:val="00C77BD2"/>
    <w:rsid w:val="00C77F39"/>
    <w:rsid w:val="00C801CA"/>
    <w:rsid w:val="00C802DB"/>
    <w:rsid w:val="00C81168"/>
    <w:rsid w:val="00C83A4D"/>
    <w:rsid w:val="00C84A5B"/>
    <w:rsid w:val="00C868E6"/>
    <w:rsid w:val="00C86DAA"/>
    <w:rsid w:val="00C86E77"/>
    <w:rsid w:val="00C86E8F"/>
    <w:rsid w:val="00C87B50"/>
    <w:rsid w:val="00C9300A"/>
    <w:rsid w:val="00C93BFC"/>
    <w:rsid w:val="00C93DD7"/>
    <w:rsid w:val="00C942DB"/>
    <w:rsid w:val="00C959AA"/>
    <w:rsid w:val="00C970C8"/>
    <w:rsid w:val="00C97BD2"/>
    <w:rsid w:val="00CA093A"/>
    <w:rsid w:val="00CA255E"/>
    <w:rsid w:val="00CA3EC0"/>
    <w:rsid w:val="00CA3EFF"/>
    <w:rsid w:val="00CA451A"/>
    <w:rsid w:val="00CA4C31"/>
    <w:rsid w:val="00CA4F65"/>
    <w:rsid w:val="00CA6DE5"/>
    <w:rsid w:val="00CA7807"/>
    <w:rsid w:val="00CB0357"/>
    <w:rsid w:val="00CB167A"/>
    <w:rsid w:val="00CB29EE"/>
    <w:rsid w:val="00CB2AD3"/>
    <w:rsid w:val="00CB342F"/>
    <w:rsid w:val="00CB49A3"/>
    <w:rsid w:val="00CB5F45"/>
    <w:rsid w:val="00CB73CA"/>
    <w:rsid w:val="00CB7754"/>
    <w:rsid w:val="00CB7BC4"/>
    <w:rsid w:val="00CB7FE8"/>
    <w:rsid w:val="00CC0381"/>
    <w:rsid w:val="00CC2F1A"/>
    <w:rsid w:val="00CC5DDA"/>
    <w:rsid w:val="00CC62E9"/>
    <w:rsid w:val="00CC6D28"/>
    <w:rsid w:val="00CC74CF"/>
    <w:rsid w:val="00CD01D6"/>
    <w:rsid w:val="00CD063D"/>
    <w:rsid w:val="00CD0CFB"/>
    <w:rsid w:val="00CD1010"/>
    <w:rsid w:val="00CD2FEA"/>
    <w:rsid w:val="00CD33AF"/>
    <w:rsid w:val="00CD3AAC"/>
    <w:rsid w:val="00CD4E89"/>
    <w:rsid w:val="00CD6816"/>
    <w:rsid w:val="00CD7288"/>
    <w:rsid w:val="00CD7501"/>
    <w:rsid w:val="00CE0222"/>
    <w:rsid w:val="00CE0733"/>
    <w:rsid w:val="00CE0A04"/>
    <w:rsid w:val="00CE0B47"/>
    <w:rsid w:val="00CE126C"/>
    <w:rsid w:val="00CE1D3F"/>
    <w:rsid w:val="00CE4FAF"/>
    <w:rsid w:val="00CE5F38"/>
    <w:rsid w:val="00CE63AA"/>
    <w:rsid w:val="00CE6EE7"/>
    <w:rsid w:val="00CE6F58"/>
    <w:rsid w:val="00CE6FDD"/>
    <w:rsid w:val="00CE75C0"/>
    <w:rsid w:val="00CE7731"/>
    <w:rsid w:val="00CF0D16"/>
    <w:rsid w:val="00CF1040"/>
    <w:rsid w:val="00CF29FB"/>
    <w:rsid w:val="00CF3A26"/>
    <w:rsid w:val="00CF3F40"/>
    <w:rsid w:val="00CF43E1"/>
    <w:rsid w:val="00CF51CB"/>
    <w:rsid w:val="00CF6D82"/>
    <w:rsid w:val="00D014B9"/>
    <w:rsid w:val="00D01ACA"/>
    <w:rsid w:val="00D0324B"/>
    <w:rsid w:val="00D03B65"/>
    <w:rsid w:val="00D04650"/>
    <w:rsid w:val="00D07817"/>
    <w:rsid w:val="00D11554"/>
    <w:rsid w:val="00D11E1E"/>
    <w:rsid w:val="00D12EB7"/>
    <w:rsid w:val="00D13FEE"/>
    <w:rsid w:val="00D161D0"/>
    <w:rsid w:val="00D166E5"/>
    <w:rsid w:val="00D16906"/>
    <w:rsid w:val="00D16A98"/>
    <w:rsid w:val="00D17007"/>
    <w:rsid w:val="00D1743C"/>
    <w:rsid w:val="00D1775A"/>
    <w:rsid w:val="00D2012A"/>
    <w:rsid w:val="00D21881"/>
    <w:rsid w:val="00D22AE0"/>
    <w:rsid w:val="00D22C7D"/>
    <w:rsid w:val="00D26C61"/>
    <w:rsid w:val="00D30798"/>
    <w:rsid w:val="00D30B5C"/>
    <w:rsid w:val="00D30CC3"/>
    <w:rsid w:val="00D30DA6"/>
    <w:rsid w:val="00D30DCF"/>
    <w:rsid w:val="00D3154C"/>
    <w:rsid w:val="00D32E36"/>
    <w:rsid w:val="00D34218"/>
    <w:rsid w:val="00D35691"/>
    <w:rsid w:val="00D36072"/>
    <w:rsid w:val="00D366F4"/>
    <w:rsid w:val="00D36A22"/>
    <w:rsid w:val="00D36DF3"/>
    <w:rsid w:val="00D40A79"/>
    <w:rsid w:val="00D40E1C"/>
    <w:rsid w:val="00D44C5C"/>
    <w:rsid w:val="00D45237"/>
    <w:rsid w:val="00D45379"/>
    <w:rsid w:val="00D4760A"/>
    <w:rsid w:val="00D47F1E"/>
    <w:rsid w:val="00D50556"/>
    <w:rsid w:val="00D52A1A"/>
    <w:rsid w:val="00D536BA"/>
    <w:rsid w:val="00D53D7B"/>
    <w:rsid w:val="00D54DA6"/>
    <w:rsid w:val="00D57A35"/>
    <w:rsid w:val="00D61C35"/>
    <w:rsid w:val="00D6415B"/>
    <w:rsid w:val="00D65A71"/>
    <w:rsid w:val="00D65D0C"/>
    <w:rsid w:val="00D67AA1"/>
    <w:rsid w:val="00D67BA7"/>
    <w:rsid w:val="00D700AB"/>
    <w:rsid w:val="00D70140"/>
    <w:rsid w:val="00D70CE4"/>
    <w:rsid w:val="00D710D5"/>
    <w:rsid w:val="00D71EB7"/>
    <w:rsid w:val="00D726B0"/>
    <w:rsid w:val="00D72C93"/>
    <w:rsid w:val="00D72D96"/>
    <w:rsid w:val="00D72E8D"/>
    <w:rsid w:val="00D74202"/>
    <w:rsid w:val="00D75135"/>
    <w:rsid w:val="00D75E58"/>
    <w:rsid w:val="00D7606A"/>
    <w:rsid w:val="00D76DA4"/>
    <w:rsid w:val="00D775FF"/>
    <w:rsid w:val="00D77C6F"/>
    <w:rsid w:val="00D80A35"/>
    <w:rsid w:val="00D80E57"/>
    <w:rsid w:val="00D817EE"/>
    <w:rsid w:val="00D82E36"/>
    <w:rsid w:val="00D864DA"/>
    <w:rsid w:val="00D90156"/>
    <w:rsid w:val="00D90CDD"/>
    <w:rsid w:val="00D92413"/>
    <w:rsid w:val="00D92625"/>
    <w:rsid w:val="00D92F77"/>
    <w:rsid w:val="00D93112"/>
    <w:rsid w:val="00D94016"/>
    <w:rsid w:val="00D9425F"/>
    <w:rsid w:val="00D94915"/>
    <w:rsid w:val="00D94D61"/>
    <w:rsid w:val="00D96FB4"/>
    <w:rsid w:val="00D97CF8"/>
    <w:rsid w:val="00DA0ADD"/>
    <w:rsid w:val="00DA1533"/>
    <w:rsid w:val="00DA2B01"/>
    <w:rsid w:val="00DA3443"/>
    <w:rsid w:val="00DA3746"/>
    <w:rsid w:val="00DA4615"/>
    <w:rsid w:val="00DA4C04"/>
    <w:rsid w:val="00DA4FD6"/>
    <w:rsid w:val="00DA639F"/>
    <w:rsid w:val="00DA66FE"/>
    <w:rsid w:val="00DB09D9"/>
    <w:rsid w:val="00DB260D"/>
    <w:rsid w:val="00DB3F94"/>
    <w:rsid w:val="00DB7832"/>
    <w:rsid w:val="00DC0F7F"/>
    <w:rsid w:val="00DC1C49"/>
    <w:rsid w:val="00DC28AD"/>
    <w:rsid w:val="00DC345A"/>
    <w:rsid w:val="00DC627E"/>
    <w:rsid w:val="00DC6C57"/>
    <w:rsid w:val="00DD3CAE"/>
    <w:rsid w:val="00DD4501"/>
    <w:rsid w:val="00DD517A"/>
    <w:rsid w:val="00DD5BB5"/>
    <w:rsid w:val="00DD7238"/>
    <w:rsid w:val="00DD7DFA"/>
    <w:rsid w:val="00DE2392"/>
    <w:rsid w:val="00DE2432"/>
    <w:rsid w:val="00DE3AB6"/>
    <w:rsid w:val="00DE4EF4"/>
    <w:rsid w:val="00DE6226"/>
    <w:rsid w:val="00DE67AF"/>
    <w:rsid w:val="00DE6F5D"/>
    <w:rsid w:val="00DE76CB"/>
    <w:rsid w:val="00DE7A10"/>
    <w:rsid w:val="00DF30F9"/>
    <w:rsid w:val="00DF3E13"/>
    <w:rsid w:val="00DF61D0"/>
    <w:rsid w:val="00E00A70"/>
    <w:rsid w:val="00E00B5A"/>
    <w:rsid w:val="00E00E26"/>
    <w:rsid w:val="00E0107D"/>
    <w:rsid w:val="00E015D8"/>
    <w:rsid w:val="00E02C15"/>
    <w:rsid w:val="00E02E07"/>
    <w:rsid w:val="00E03140"/>
    <w:rsid w:val="00E031AD"/>
    <w:rsid w:val="00E0580F"/>
    <w:rsid w:val="00E078BA"/>
    <w:rsid w:val="00E07919"/>
    <w:rsid w:val="00E07EBF"/>
    <w:rsid w:val="00E10BC4"/>
    <w:rsid w:val="00E14B80"/>
    <w:rsid w:val="00E15074"/>
    <w:rsid w:val="00E163B9"/>
    <w:rsid w:val="00E16BDA"/>
    <w:rsid w:val="00E171BE"/>
    <w:rsid w:val="00E20A39"/>
    <w:rsid w:val="00E20B1A"/>
    <w:rsid w:val="00E21D14"/>
    <w:rsid w:val="00E22C62"/>
    <w:rsid w:val="00E2344D"/>
    <w:rsid w:val="00E26CB6"/>
    <w:rsid w:val="00E27FB8"/>
    <w:rsid w:val="00E309E4"/>
    <w:rsid w:val="00E30ECB"/>
    <w:rsid w:val="00E3145A"/>
    <w:rsid w:val="00E330FA"/>
    <w:rsid w:val="00E33F2B"/>
    <w:rsid w:val="00E35549"/>
    <w:rsid w:val="00E373B6"/>
    <w:rsid w:val="00E3796B"/>
    <w:rsid w:val="00E41A8B"/>
    <w:rsid w:val="00E42205"/>
    <w:rsid w:val="00E427A3"/>
    <w:rsid w:val="00E45FC6"/>
    <w:rsid w:val="00E4741D"/>
    <w:rsid w:val="00E47EC3"/>
    <w:rsid w:val="00E50D2E"/>
    <w:rsid w:val="00E5211A"/>
    <w:rsid w:val="00E523D6"/>
    <w:rsid w:val="00E529AA"/>
    <w:rsid w:val="00E54388"/>
    <w:rsid w:val="00E546D3"/>
    <w:rsid w:val="00E54ADB"/>
    <w:rsid w:val="00E54F21"/>
    <w:rsid w:val="00E556D3"/>
    <w:rsid w:val="00E567D8"/>
    <w:rsid w:val="00E56D24"/>
    <w:rsid w:val="00E579EA"/>
    <w:rsid w:val="00E60A04"/>
    <w:rsid w:val="00E60A98"/>
    <w:rsid w:val="00E62334"/>
    <w:rsid w:val="00E6243D"/>
    <w:rsid w:val="00E6283F"/>
    <w:rsid w:val="00E63307"/>
    <w:rsid w:val="00E63700"/>
    <w:rsid w:val="00E6493E"/>
    <w:rsid w:val="00E64E4B"/>
    <w:rsid w:val="00E65DCF"/>
    <w:rsid w:val="00E66577"/>
    <w:rsid w:val="00E708DA"/>
    <w:rsid w:val="00E70B2F"/>
    <w:rsid w:val="00E70BFA"/>
    <w:rsid w:val="00E71766"/>
    <w:rsid w:val="00E7293D"/>
    <w:rsid w:val="00E750D1"/>
    <w:rsid w:val="00E76075"/>
    <w:rsid w:val="00E771F0"/>
    <w:rsid w:val="00E77DD3"/>
    <w:rsid w:val="00E8068B"/>
    <w:rsid w:val="00E81320"/>
    <w:rsid w:val="00E8235F"/>
    <w:rsid w:val="00E84432"/>
    <w:rsid w:val="00E84DEF"/>
    <w:rsid w:val="00E857CE"/>
    <w:rsid w:val="00E86653"/>
    <w:rsid w:val="00E872F8"/>
    <w:rsid w:val="00E9071D"/>
    <w:rsid w:val="00E91200"/>
    <w:rsid w:val="00E917C6"/>
    <w:rsid w:val="00E91DE5"/>
    <w:rsid w:val="00E92230"/>
    <w:rsid w:val="00E9780B"/>
    <w:rsid w:val="00EA0752"/>
    <w:rsid w:val="00EA1BED"/>
    <w:rsid w:val="00EA3E01"/>
    <w:rsid w:val="00EA437B"/>
    <w:rsid w:val="00EA53E6"/>
    <w:rsid w:val="00EA62B9"/>
    <w:rsid w:val="00EA71DD"/>
    <w:rsid w:val="00EA7949"/>
    <w:rsid w:val="00EB0FB6"/>
    <w:rsid w:val="00EB1CB2"/>
    <w:rsid w:val="00EB1E47"/>
    <w:rsid w:val="00EB2854"/>
    <w:rsid w:val="00EB3C28"/>
    <w:rsid w:val="00EB607E"/>
    <w:rsid w:val="00EB6226"/>
    <w:rsid w:val="00EB723D"/>
    <w:rsid w:val="00EB74C8"/>
    <w:rsid w:val="00EB766A"/>
    <w:rsid w:val="00EC1129"/>
    <w:rsid w:val="00EC389A"/>
    <w:rsid w:val="00EC4875"/>
    <w:rsid w:val="00EC492F"/>
    <w:rsid w:val="00EC4A3A"/>
    <w:rsid w:val="00EC5E40"/>
    <w:rsid w:val="00EC69A4"/>
    <w:rsid w:val="00EC6A8C"/>
    <w:rsid w:val="00EC6F11"/>
    <w:rsid w:val="00EC72B5"/>
    <w:rsid w:val="00ED284D"/>
    <w:rsid w:val="00ED2854"/>
    <w:rsid w:val="00ED34B6"/>
    <w:rsid w:val="00ED3876"/>
    <w:rsid w:val="00ED46BE"/>
    <w:rsid w:val="00ED490D"/>
    <w:rsid w:val="00ED4CB5"/>
    <w:rsid w:val="00ED4DC4"/>
    <w:rsid w:val="00ED5EDC"/>
    <w:rsid w:val="00ED620E"/>
    <w:rsid w:val="00ED7503"/>
    <w:rsid w:val="00EE2BA9"/>
    <w:rsid w:val="00EE2CF7"/>
    <w:rsid w:val="00EE3F42"/>
    <w:rsid w:val="00EE4B0D"/>
    <w:rsid w:val="00EE6FDD"/>
    <w:rsid w:val="00EF0F6E"/>
    <w:rsid w:val="00EF1102"/>
    <w:rsid w:val="00EF237D"/>
    <w:rsid w:val="00EF28C5"/>
    <w:rsid w:val="00EF4446"/>
    <w:rsid w:val="00EF4C48"/>
    <w:rsid w:val="00EF5FB5"/>
    <w:rsid w:val="00EF6238"/>
    <w:rsid w:val="00F00A3F"/>
    <w:rsid w:val="00F00CB8"/>
    <w:rsid w:val="00F01039"/>
    <w:rsid w:val="00F01071"/>
    <w:rsid w:val="00F01CC1"/>
    <w:rsid w:val="00F046B1"/>
    <w:rsid w:val="00F04D7B"/>
    <w:rsid w:val="00F05F80"/>
    <w:rsid w:val="00F065D5"/>
    <w:rsid w:val="00F0672F"/>
    <w:rsid w:val="00F06E86"/>
    <w:rsid w:val="00F0708C"/>
    <w:rsid w:val="00F07191"/>
    <w:rsid w:val="00F07B48"/>
    <w:rsid w:val="00F1080E"/>
    <w:rsid w:val="00F10A4E"/>
    <w:rsid w:val="00F12709"/>
    <w:rsid w:val="00F12F2F"/>
    <w:rsid w:val="00F14B1E"/>
    <w:rsid w:val="00F154B4"/>
    <w:rsid w:val="00F21A46"/>
    <w:rsid w:val="00F23E3F"/>
    <w:rsid w:val="00F2402B"/>
    <w:rsid w:val="00F246F8"/>
    <w:rsid w:val="00F24CBD"/>
    <w:rsid w:val="00F26F49"/>
    <w:rsid w:val="00F27407"/>
    <w:rsid w:val="00F30234"/>
    <w:rsid w:val="00F32124"/>
    <w:rsid w:val="00F33158"/>
    <w:rsid w:val="00F33299"/>
    <w:rsid w:val="00F34375"/>
    <w:rsid w:val="00F3499C"/>
    <w:rsid w:val="00F34F58"/>
    <w:rsid w:val="00F35143"/>
    <w:rsid w:val="00F4048C"/>
    <w:rsid w:val="00F404FE"/>
    <w:rsid w:val="00F41977"/>
    <w:rsid w:val="00F43838"/>
    <w:rsid w:val="00F43E06"/>
    <w:rsid w:val="00F447D2"/>
    <w:rsid w:val="00F45516"/>
    <w:rsid w:val="00F45783"/>
    <w:rsid w:val="00F46070"/>
    <w:rsid w:val="00F463F5"/>
    <w:rsid w:val="00F472EC"/>
    <w:rsid w:val="00F51CFD"/>
    <w:rsid w:val="00F523D7"/>
    <w:rsid w:val="00F5271F"/>
    <w:rsid w:val="00F52F1A"/>
    <w:rsid w:val="00F531B5"/>
    <w:rsid w:val="00F55B12"/>
    <w:rsid w:val="00F55DBE"/>
    <w:rsid w:val="00F619B3"/>
    <w:rsid w:val="00F61A10"/>
    <w:rsid w:val="00F61F7E"/>
    <w:rsid w:val="00F62423"/>
    <w:rsid w:val="00F64427"/>
    <w:rsid w:val="00F65017"/>
    <w:rsid w:val="00F670EA"/>
    <w:rsid w:val="00F6751D"/>
    <w:rsid w:val="00F678E3"/>
    <w:rsid w:val="00F707CD"/>
    <w:rsid w:val="00F70929"/>
    <w:rsid w:val="00F7169A"/>
    <w:rsid w:val="00F71932"/>
    <w:rsid w:val="00F72787"/>
    <w:rsid w:val="00F72C0C"/>
    <w:rsid w:val="00F72E5A"/>
    <w:rsid w:val="00F7325A"/>
    <w:rsid w:val="00F76939"/>
    <w:rsid w:val="00F771E3"/>
    <w:rsid w:val="00F7778E"/>
    <w:rsid w:val="00F80742"/>
    <w:rsid w:val="00F81E79"/>
    <w:rsid w:val="00F82ADF"/>
    <w:rsid w:val="00F830DD"/>
    <w:rsid w:val="00F83480"/>
    <w:rsid w:val="00F83A96"/>
    <w:rsid w:val="00F851F7"/>
    <w:rsid w:val="00F91068"/>
    <w:rsid w:val="00F92A58"/>
    <w:rsid w:val="00F9342F"/>
    <w:rsid w:val="00F937A9"/>
    <w:rsid w:val="00F9398D"/>
    <w:rsid w:val="00F9539C"/>
    <w:rsid w:val="00F963A0"/>
    <w:rsid w:val="00F97BE4"/>
    <w:rsid w:val="00FA1C1E"/>
    <w:rsid w:val="00FA3457"/>
    <w:rsid w:val="00FA4586"/>
    <w:rsid w:val="00FA476F"/>
    <w:rsid w:val="00FA4783"/>
    <w:rsid w:val="00FA5FFA"/>
    <w:rsid w:val="00FA678F"/>
    <w:rsid w:val="00FA7346"/>
    <w:rsid w:val="00FA7885"/>
    <w:rsid w:val="00FA79B3"/>
    <w:rsid w:val="00FA7AF0"/>
    <w:rsid w:val="00FB1834"/>
    <w:rsid w:val="00FB2D43"/>
    <w:rsid w:val="00FB3C25"/>
    <w:rsid w:val="00FB4C31"/>
    <w:rsid w:val="00FB6CBA"/>
    <w:rsid w:val="00FB6CEF"/>
    <w:rsid w:val="00FB7B51"/>
    <w:rsid w:val="00FC0786"/>
    <w:rsid w:val="00FC1F02"/>
    <w:rsid w:val="00FC36E3"/>
    <w:rsid w:val="00FC42BE"/>
    <w:rsid w:val="00FC4D17"/>
    <w:rsid w:val="00FC61B1"/>
    <w:rsid w:val="00FC6633"/>
    <w:rsid w:val="00FD0678"/>
    <w:rsid w:val="00FD11FA"/>
    <w:rsid w:val="00FD3CD5"/>
    <w:rsid w:val="00FD3F19"/>
    <w:rsid w:val="00FD4488"/>
    <w:rsid w:val="00FD56CC"/>
    <w:rsid w:val="00FD6EA3"/>
    <w:rsid w:val="00FD70A6"/>
    <w:rsid w:val="00FD71E4"/>
    <w:rsid w:val="00FD752E"/>
    <w:rsid w:val="00FD7A4A"/>
    <w:rsid w:val="00FE04FE"/>
    <w:rsid w:val="00FE087F"/>
    <w:rsid w:val="00FE1EAB"/>
    <w:rsid w:val="00FE3F95"/>
    <w:rsid w:val="00FE441D"/>
    <w:rsid w:val="00FE5E96"/>
    <w:rsid w:val="00FE600D"/>
    <w:rsid w:val="00FF01D5"/>
    <w:rsid w:val="00FF057D"/>
    <w:rsid w:val="00FF0679"/>
    <w:rsid w:val="00FF0890"/>
    <w:rsid w:val="00FF101F"/>
    <w:rsid w:val="00FF16B2"/>
    <w:rsid w:val="00FF3112"/>
    <w:rsid w:val="00FF3911"/>
    <w:rsid w:val="00FF4481"/>
    <w:rsid w:val="00FF556C"/>
    <w:rsid w:val="00FF79EE"/>
    <w:rsid w:val="00FF7CC7"/>
    <w:rsid w:val="00FF7CCA"/>
    <w:rsid w:val="017A833A"/>
    <w:rsid w:val="051A3D7D"/>
    <w:rsid w:val="05C19D1E"/>
    <w:rsid w:val="069D7616"/>
    <w:rsid w:val="0C59740C"/>
    <w:rsid w:val="0FB97A16"/>
    <w:rsid w:val="11C38067"/>
    <w:rsid w:val="1651E48B"/>
    <w:rsid w:val="192EDF97"/>
    <w:rsid w:val="1BFACFAB"/>
    <w:rsid w:val="20F1AD50"/>
    <w:rsid w:val="20F89464"/>
    <w:rsid w:val="22363B8D"/>
    <w:rsid w:val="240DF911"/>
    <w:rsid w:val="25958D9C"/>
    <w:rsid w:val="26451691"/>
    <w:rsid w:val="26968C80"/>
    <w:rsid w:val="28B52A81"/>
    <w:rsid w:val="2C1D1C37"/>
    <w:rsid w:val="2D0B16E3"/>
    <w:rsid w:val="3042F19D"/>
    <w:rsid w:val="30F1BFCD"/>
    <w:rsid w:val="30F3E56D"/>
    <w:rsid w:val="39208881"/>
    <w:rsid w:val="3C94C413"/>
    <w:rsid w:val="3CB801BB"/>
    <w:rsid w:val="3FFEC2DE"/>
    <w:rsid w:val="43BC3B09"/>
    <w:rsid w:val="45DD4A41"/>
    <w:rsid w:val="460726C1"/>
    <w:rsid w:val="466DCC60"/>
    <w:rsid w:val="47C9AFB5"/>
    <w:rsid w:val="4B528165"/>
    <w:rsid w:val="50199413"/>
    <w:rsid w:val="5677D3BC"/>
    <w:rsid w:val="58860A31"/>
    <w:rsid w:val="59559975"/>
    <w:rsid w:val="5A555B66"/>
    <w:rsid w:val="5E97BFA6"/>
    <w:rsid w:val="61D9900D"/>
    <w:rsid w:val="6470E65E"/>
    <w:rsid w:val="66E41A17"/>
    <w:rsid w:val="67E73843"/>
    <w:rsid w:val="6C6B2A6C"/>
    <w:rsid w:val="6D478F81"/>
    <w:rsid w:val="6ED35DAE"/>
    <w:rsid w:val="71AD407E"/>
    <w:rsid w:val="72A10662"/>
    <w:rsid w:val="7384017F"/>
    <w:rsid w:val="754E2EC7"/>
    <w:rsid w:val="774E9FF7"/>
    <w:rsid w:val="7B77A2C3"/>
    <w:rsid w:val="7EA5E3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093C114"/>
  <w15:docId w15:val="{F6593690-2C80-4E77-949C-543057F6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002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1002E"/>
  </w:style>
  <w:style w:type="character" w:styleId="CommentReference">
    <w:name w:val="annotation reference"/>
    <w:rsid w:val="005330D0"/>
    <w:rPr>
      <w:sz w:val="16"/>
      <w:szCs w:val="16"/>
    </w:rPr>
  </w:style>
  <w:style w:type="paragraph" w:styleId="CommentText">
    <w:name w:val="annotation text"/>
    <w:basedOn w:val="Normal"/>
    <w:link w:val="CommentTextChar"/>
    <w:rsid w:val="005330D0"/>
    <w:rPr>
      <w:sz w:val="20"/>
      <w:szCs w:val="20"/>
      <w:lang w:val="x-none" w:eastAsia="x-none"/>
    </w:rPr>
  </w:style>
  <w:style w:type="character" w:customStyle="1" w:styleId="CommentTextChar">
    <w:name w:val="Comment Text Char"/>
    <w:link w:val="CommentText"/>
    <w:rsid w:val="005330D0"/>
    <w:rPr>
      <w:rFonts w:ascii="Courier" w:hAnsi="Courier"/>
    </w:rPr>
  </w:style>
  <w:style w:type="paragraph" w:styleId="CommentSubject">
    <w:name w:val="annotation subject"/>
    <w:basedOn w:val="CommentText"/>
    <w:next w:val="CommentText"/>
    <w:link w:val="CommentSubjectChar"/>
    <w:rsid w:val="005330D0"/>
    <w:rPr>
      <w:b/>
      <w:bCs/>
    </w:rPr>
  </w:style>
  <w:style w:type="character" w:customStyle="1" w:styleId="CommentSubjectChar">
    <w:name w:val="Comment Subject Char"/>
    <w:link w:val="CommentSubject"/>
    <w:rsid w:val="005330D0"/>
    <w:rPr>
      <w:rFonts w:ascii="Courier" w:hAnsi="Courier"/>
      <w:b/>
      <w:bCs/>
    </w:rPr>
  </w:style>
  <w:style w:type="paragraph" w:styleId="BalloonText">
    <w:name w:val="Balloon Text"/>
    <w:basedOn w:val="Normal"/>
    <w:link w:val="BalloonTextChar"/>
    <w:rsid w:val="005330D0"/>
    <w:rPr>
      <w:rFonts w:ascii="Tahoma" w:hAnsi="Tahoma"/>
      <w:sz w:val="16"/>
      <w:szCs w:val="16"/>
      <w:lang w:val="x-none" w:eastAsia="x-none"/>
    </w:rPr>
  </w:style>
  <w:style w:type="character" w:customStyle="1" w:styleId="BalloonTextChar">
    <w:name w:val="Balloon Text Char"/>
    <w:link w:val="BalloonText"/>
    <w:rsid w:val="005330D0"/>
    <w:rPr>
      <w:rFonts w:ascii="Tahoma" w:hAnsi="Tahoma" w:cs="Tahoma"/>
      <w:sz w:val="16"/>
      <w:szCs w:val="16"/>
    </w:rPr>
  </w:style>
  <w:style w:type="character" w:styleId="Hyperlink">
    <w:name w:val="Hyperlink"/>
    <w:uiPriority w:val="99"/>
    <w:unhideWhenUsed/>
    <w:rsid w:val="00133CAF"/>
    <w:rPr>
      <w:color w:val="0000FF"/>
      <w:u w:val="single"/>
    </w:rPr>
  </w:style>
  <w:style w:type="paragraph" w:styleId="Header">
    <w:name w:val="header"/>
    <w:basedOn w:val="Normal"/>
    <w:link w:val="HeaderChar"/>
    <w:rsid w:val="00BE57CE"/>
    <w:pPr>
      <w:tabs>
        <w:tab w:val="center" w:pos="4680"/>
        <w:tab w:val="right" w:pos="9360"/>
      </w:tabs>
    </w:pPr>
    <w:rPr>
      <w:lang w:val="x-none" w:eastAsia="x-none"/>
    </w:rPr>
  </w:style>
  <w:style w:type="character" w:customStyle="1" w:styleId="HeaderChar">
    <w:name w:val="Header Char"/>
    <w:link w:val="Header"/>
    <w:rsid w:val="00BE57CE"/>
    <w:rPr>
      <w:rFonts w:ascii="Courier" w:hAnsi="Courier"/>
      <w:sz w:val="24"/>
      <w:szCs w:val="24"/>
    </w:rPr>
  </w:style>
  <w:style w:type="paragraph" w:styleId="Footer">
    <w:name w:val="footer"/>
    <w:basedOn w:val="Normal"/>
    <w:link w:val="FooterChar"/>
    <w:uiPriority w:val="99"/>
    <w:rsid w:val="00BE57CE"/>
    <w:pPr>
      <w:tabs>
        <w:tab w:val="center" w:pos="4680"/>
        <w:tab w:val="right" w:pos="9360"/>
      </w:tabs>
    </w:pPr>
    <w:rPr>
      <w:lang w:val="x-none" w:eastAsia="x-none"/>
    </w:rPr>
  </w:style>
  <w:style w:type="character" w:customStyle="1" w:styleId="FooterChar">
    <w:name w:val="Footer Char"/>
    <w:link w:val="Footer"/>
    <w:uiPriority w:val="99"/>
    <w:rsid w:val="00BE57CE"/>
    <w:rPr>
      <w:rFonts w:ascii="Courier" w:hAnsi="Courier"/>
      <w:sz w:val="24"/>
      <w:szCs w:val="24"/>
    </w:rPr>
  </w:style>
  <w:style w:type="paragraph" w:styleId="BodyText">
    <w:name w:val="Body Text"/>
    <w:basedOn w:val="Normal"/>
    <w:link w:val="BodyTextChar"/>
    <w:qFormat/>
    <w:rsid w:val="00B94251"/>
    <w:pPr>
      <w:widowControl/>
      <w:autoSpaceDE/>
      <w:autoSpaceDN/>
      <w:adjustRightInd/>
      <w:spacing w:after="120"/>
    </w:pPr>
    <w:rPr>
      <w:rFonts w:ascii="Times New Roman" w:hAnsi="Times New Roman"/>
      <w:szCs w:val="20"/>
      <w:lang w:val="x-none" w:eastAsia="x-none"/>
    </w:rPr>
  </w:style>
  <w:style w:type="character" w:customStyle="1" w:styleId="BodyTextChar">
    <w:name w:val="Body Text Char"/>
    <w:link w:val="BodyText"/>
    <w:rsid w:val="00B94251"/>
    <w:rPr>
      <w:sz w:val="24"/>
    </w:rPr>
  </w:style>
  <w:style w:type="paragraph" w:styleId="FootnoteText">
    <w:name w:val="footnote text"/>
    <w:basedOn w:val="Normal"/>
    <w:link w:val="FootnoteTextChar"/>
    <w:rsid w:val="00ED490D"/>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ED490D"/>
  </w:style>
  <w:style w:type="paragraph" w:styleId="ListParagraph">
    <w:name w:val="List Paragraph"/>
    <w:basedOn w:val="Normal"/>
    <w:uiPriority w:val="34"/>
    <w:qFormat/>
    <w:rsid w:val="00FD752E"/>
    <w:pPr>
      <w:widowControl/>
      <w:autoSpaceDE/>
      <w:autoSpaceDN/>
      <w:adjustRightInd/>
      <w:ind w:left="720"/>
      <w:contextualSpacing/>
    </w:pPr>
    <w:rPr>
      <w:rFonts w:ascii="Times New Roman" w:hAnsi="Times New Roman"/>
    </w:rPr>
  </w:style>
  <w:style w:type="paragraph" w:styleId="Revision">
    <w:name w:val="Revision"/>
    <w:hidden/>
    <w:uiPriority w:val="99"/>
    <w:semiHidden/>
    <w:rsid w:val="00B60D68"/>
    <w:rPr>
      <w:rFonts w:ascii="Courier" w:hAnsi="Courier"/>
      <w:sz w:val="24"/>
      <w:szCs w:val="24"/>
    </w:rPr>
  </w:style>
  <w:style w:type="character" w:styleId="UnresolvedMention">
    <w:name w:val="Unresolved Mention"/>
    <w:basedOn w:val="DefaultParagraphFont"/>
    <w:uiPriority w:val="99"/>
    <w:semiHidden/>
    <w:unhideWhenUsed/>
    <w:rsid w:val="002D1BAB"/>
    <w:rPr>
      <w:color w:val="605E5C"/>
      <w:shd w:val="clear" w:color="auto" w:fill="E1DFDD"/>
    </w:rPr>
  </w:style>
  <w:style w:type="character" w:styleId="FollowedHyperlink">
    <w:name w:val="FollowedHyperlink"/>
    <w:basedOn w:val="DefaultParagraphFont"/>
    <w:semiHidden/>
    <w:unhideWhenUsed/>
    <w:rsid w:val="00A2243B"/>
    <w:rPr>
      <w:color w:val="800080" w:themeColor="followedHyperlink"/>
      <w:u w:val="single"/>
    </w:rPr>
  </w:style>
  <w:style w:type="table" w:styleId="TableGrid">
    <w:name w:val="Table Grid"/>
    <w:basedOn w:val="TableNormal"/>
    <w:rsid w:val="00084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16/section-1250.2" TargetMode="External" /><Relationship Id="rId11" Type="http://schemas.openxmlformats.org/officeDocument/2006/relationships/hyperlink" Target="https://www.ecfr.gov/current/title-15/part-272" TargetMode="External" /><Relationship Id="rId12" Type="http://schemas.openxmlformats.org/officeDocument/2006/relationships/hyperlink" Target="https://www.cpsc.gov/Business--Manufacturing/Small-Business-Resources" TargetMode="External" /><Relationship Id="rId13" Type="http://schemas.openxmlformats.org/officeDocument/2006/relationships/image" Target="media/image1.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ata.census.gov/table/CBP2022.CB2200CBP?y=2022&amp;codeset=naics~31411:315:316210:326299:336991:33712:33791:3391:339113:33991:33992:33993:33994:339999:4231:4232:4236:42391:42392:42394:42399:42432:42433:42434:42499:441221:441228:4421:44813:44814:44815:44819:448210:45111:45112:452:45322:454110:4542&amp;nkd=EMPSZES~001,LFO~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0ACB156F469B4A93A5D430B492853F" ma:contentTypeVersion="12" ma:contentTypeDescription="Create a new document." ma:contentTypeScope="" ma:versionID="9548efff79549f343971e0de626b8a1f">
  <xsd:schema xmlns:xsd="http://www.w3.org/2001/XMLSchema" xmlns:xs="http://www.w3.org/2001/XMLSchema" xmlns:p="http://schemas.microsoft.com/office/2006/metadata/properties" xmlns:ns2="81d5c1c9-3c8a-41e1-921b-abb7aea3d9aa" xmlns:ns3="9287dbbc-a89a-4499-b4ce-0d8d138f1174" targetNamespace="http://schemas.microsoft.com/office/2006/metadata/properties" ma:root="true" ma:fieldsID="7e0dfbf90d8eec7f3536bef0da5302cf" ns2:_="" ns3:_="">
    <xsd:import namespace="81d5c1c9-3c8a-41e1-921b-abb7aea3d9aa"/>
    <xsd:import namespace="9287dbbc-a89a-4499-b4ce-0d8d138f11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5c1c9-3c8a-41e1-921b-abb7aea3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7dbbc-a89a-4499-b4ce-0d8d138f11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4e7259-5053-4d93-8f7e-f2bb5895ab9d}" ma:internalName="TaxCatchAll" ma:showField="CatchAllData" ma:web="9287dbbc-a89a-4499-b4ce-0d8d138f1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87dbbc-a89a-4499-b4ce-0d8d138f1174" xsi:nil="true"/>
    <lcf76f155ced4ddcb4097134ff3c332f xmlns="81d5c1c9-3c8a-41e1-921b-abb7aea3d9a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11791E6-0282-4F90-B3E0-55AFC7048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5c1c9-3c8a-41e1-921b-abb7aea3d9aa"/>
    <ds:schemaRef ds:uri="9287dbbc-a89a-4499-b4ce-0d8d138f1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67F167-C7F8-4A96-B42C-72A7019FBFDD}">
  <ds:schemaRefs>
    <ds:schemaRef ds:uri="http://schemas.microsoft.com/office/2006/metadata/properties"/>
    <ds:schemaRef ds:uri="http://schemas.microsoft.com/office/infopath/2007/PartnerControls"/>
    <ds:schemaRef ds:uri="9287dbbc-a89a-4499-b4ce-0d8d138f1174"/>
    <ds:schemaRef ds:uri="81d5c1c9-3c8a-41e1-921b-abb7aea3d9aa"/>
  </ds:schemaRefs>
</ds:datastoreItem>
</file>

<file path=customXml/itemProps3.xml><?xml version="1.0" encoding="utf-8"?>
<ds:datastoreItem xmlns:ds="http://schemas.openxmlformats.org/officeDocument/2006/customXml" ds:itemID="{6A9DEE8F-6DF9-4B70-9C09-AB62A41077B2}">
  <ds:schemaRefs>
    <ds:schemaRef ds:uri="http://schemas.openxmlformats.org/officeDocument/2006/bibliography"/>
  </ds:schemaRefs>
</ds:datastoreItem>
</file>

<file path=customXml/itemProps4.xml><?xml version="1.0" encoding="utf-8"?>
<ds:datastoreItem xmlns:ds="http://schemas.openxmlformats.org/officeDocument/2006/customXml" ds:itemID="{AD61B6D5-8883-4FD3-A02A-18DBD49D1A38}">
  <ds:schemaRefs>
    <ds:schemaRef ds:uri="http://schemas.microsoft.com/sharepoint/v3/contenttype/forms"/>
  </ds:schemaRefs>
</ds:datastoreItem>
</file>

<file path=customXml/itemProps5.xml><?xml version="1.0" encoding="utf-8"?>
<ds:datastoreItem xmlns:ds="http://schemas.openxmlformats.org/officeDocument/2006/customXml" ds:itemID="{38D7D464-C222-4017-9432-4628F79AC13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9583</Words>
  <Characters>54432</Characters>
  <Application>Microsoft Office Word</Application>
  <DocSecurity>0</DocSecurity>
  <Lines>1432</Lines>
  <Paragraphs>831</Paragraphs>
  <ScaleCrop>false</ScaleCrop>
  <Company>US CPSC</Company>
  <LinksUpToDate>false</LinksUpToDate>
  <CharactersWithSpaces>63184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for 1107 and 1109 final rules as relates to children's products</dc:title>
  <dc:creator>ddimatteo</dc:creator>
  <cp:lastModifiedBy>Gillham, Cynthia</cp:lastModifiedBy>
  <cp:revision>24</cp:revision>
  <cp:lastPrinted>2019-06-11T21:14:00Z</cp:lastPrinted>
  <dcterms:created xsi:type="dcterms:W3CDTF">2025-11-20T16:45:00Z</dcterms:created>
  <dcterms:modified xsi:type="dcterms:W3CDTF">2025-11-25T15:07:00Z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0x010100510ACB156F469B4A93A5D430B492853F</vt:lpwstr>
  </property>
  <property fmtid="{D5CDD505-2E9C-101B-9397-08002B2CF9AE}" pid="4" name="display_urn:schemas-microsoft-com:office:office#From">
    <vt:lpwstr>House, Mary</vt:lpwstr>
  </property>
  <property fmtid="{D5CDD505-2E9C-101B-9397-08002B2CF9AE}" pid="5" name="docLang">
    <vt:lpwstr>en</vt:lpwstr>
  </property>
  <property fmtid="{D5CDD505-2E9C-101B-9397-08002B2CF9AE}" pid="6" name="MediaServiceImageTags">
    <vt:lpwstr/>
  </property>
  <property fmtid="{D5CDD505-2E9C-101B-9397-08002B2CF9AE}" pid="7" name="_NewReviewCycle">
    <vt:lpwstr/>
  </property>
</Properties>
</file>