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C470F" w:rsidRPr="00835953" w:rsidP="00F24F38" w14:paraId="5A2DF94E" w14:textId="2ECED1E8">
      <w:pPr>
        <w:pStyle w:val="Default"/>
        <w:jc w:val="center"/>
        <w:rPr>
          <w:b/>
          <w:color w:val="auto"/>
        </w:rPr>
      </w:pPr>
      <w:r w:rsidRPr="00835953">
        <w:rPr>
          <w:b/>
          <w:color w:val="auto"/>
        </w:rPr>
        <w:t>Supporting Statement A</w:t>
      </w:r>
    </w:p>
    <w:p w:rsidR="00CC470F" w:rsidP="00FA66D1" w14:paraId="1E0B0BA6" w14:textId="77777777">
      <w:pPr>
        <w:pStyle w:val="Default"/>
        <w:rPr>
          <w:b/>
          <w:color w:val="auto"/>
        </w:rPr>
      </w:pPr>
    </w:p>
    <w:p w:rsidR="003B2EB0" w:rsidP="00FA66D1" w14:paraId="518A81D5" w14:textId="2552427D">
      <w:pPr>
        <w:pStyle w:val="Default"/>
        <w:rPr>
          <w:color w:val="auto"/>
        </w:rPr>
      </w:pPr>
      <w:r w:rsidRPr="006649FC">
        <w:rPr>
          <w:b/>
          <w:color w:val="auto"/>
        </w:rPr>
        <w:t>Title</w:t>
      </w:r>
      <w:r w:rsidRPr="006649FC" w:rsidR="00105CD6">
        <w:rPr>
          <w:b/>
          <w:color w:val="auto"/>
        </w:rPr>
        <w:t>:</w:t>
      </w:r>
      <w:r w:rsidR="00105CD6">
        <w:rPr>
          <w:color w:val="auto"/>
        </w:rPr>
        <w:t xml:space="preserve"> NASA Property in the Custody of </w:t>
      </w:r>
      <w:r w:rsidR="00BE6AB4">
        <w:rPr>
          <w:color w:val="auto"/>
        </w:rPr>
        <w:t>Award Recipients</w:t>
      </w:r>
      <w:r w:rsidR="00FA3345">
        <w:rPr>
          <w:color w:val="auto"/>
        </w:rPr>
        <w:t xml:space="preserve"> and Property Management System Analysis</w:t>
      </w:r>
      <w:r w:rsidR="0091399F">
        <w:rPr>
          <w:color w:val="auto"/>
        </w:rPr>
        <w:t>.</w:t>
      </w:r>
    </w:p>
    <w:p w:rsidR="00105CD6" w:rsidP="00FA66D1" w14:paraId="21545D3C" w14:textId="11908E6A">
      <w:pPr>
        <w:pStyle w:val="Default"/>
        <w:rPr>
          <w:color w:val="auto"/>
        </w:rPr>
      </w:pPr>
      <w:r w:rsidRPr="007F62E3">
        <w:rPr>
          <w:b/>
          <w:bCs/>
          <w:color w:val="auto"/>
        </w:rPr>
        <w:t>OMB Control Number</w:t>
      </w:r>
      <w:r w:rsidR="003B2EB0">
        <w:rPr>
          <w:color w:val="auto"/>
        </w:rPr>
        <w:t>:</w:t>
      </w:r>
      <w:r w:rsidRPr="0005541C">
        <w:rPr>
          <w:color w:val="auto"/>
        </w:rPr>
        <w:t xml:space="preserve"> 2700-0017</w:t>
      </w:r>
    </w:p>
    <w:p w:rsidR="00FA66D1" w:rsidP="00FA66D1" w14:paraId="022FF514" w14:textId="75E4DA33">
      <w:pPr>
        <w:pStyle w:val="Default"/>
        <w:rPr>
          <w:color w:val="auto"/>
        </w:rPr>
      </w:pPr>
      <w:r w:rsidRPr="006649FC">
        <w:rPr>
          <w:b/>
          <w:color w:val="auto"/>
        </w:rPr>
        <w:t>Type of information collection</w:t>
      </w:r>
      <w:r w:rsidR="00105CD6">
        <w:rPr>
          <w:color w:val="auto"/>
        </w:rPr>
        <w:t xml:space="preserve">: </w:t>
      </w:r>
      <w:r w:rsidR="00130B02">
        <w:rPr>
          <w:color w:val="auto"/>
        </w:rPr>
        <w:t>Reinstatement</w:t>
      </w:r>
      <w:r w:rsidR="00105CD6">
        <w:rPr>
          <w:color w:val="auto"/>
        </w:rPr>
        <w:t xml:space="preserve"> </w:t>
      </w:r>
      <w:r w:rsidR="00CE16B0">
        <w:rPr>
          <w:color w:val="auto"/>
        </w:rPr>
        <w:t xml:space="preserve">with change </w:t>
      </w:r>
      <w:r w:rsidR="00105CD6">
        <w:rPr>
          <w:color w:val="auto"/>
        </w:rPr>
        <w:t xml:space="preserve">of a </w:t>
      </w:r>
      <w:r w:rsidR="004D194D">
        <w:rPr>
          <w:color w:val="auto"/>
        </w:rPr>
        <w:t xml:space="preserve">previously </w:t>
      </w:r>
      <w:r w:rsidR="00105CD6">
        <w:rPr>
          <w:color w:val="auto"/>
        </w:rPr>
        <w:t>approved information collection</w:t>
      </w:r>
      <w:r w:rsidR="004D194D">
        <w:rPr>
          <w:color w:val="auto"/>
        </w:rPr>
        <w:t>.</w:t>
      </w:r>
    </w:p>
    <w:p w:rsidR="00596F59" w:rsidP="00FA66D1" w14:paraId="299AD017" w14:textId="77777777">
      <w:pPr>
        <w:pStyle w:val="Default"/>
        <w:rPr>
          <w:color w:val="auto"/>
        </w:rPr>
      </w:pPr>
    </w:p>
    <w:p w:rsidR="009A7591" w:rsidP="00B268AD" w14:paraId="47C516EA" w14:textId="664ED966">
      <w:pPr>
        <w:pStyle w:val="Default"/>
      </w:pPr>
      <w:r w:rsidRPr="007F62E3">
        <w:rPr>
          <w:b/>
          <w:bCs/>
        </w:rPr>
        <w:t>Abstract</w:t>
      </w:r>
      <w:r w:rsidRPr="007F62E3">
        <w:t>:</w:t>
      </w:r>
      <w:r w:rsidRPr="009C280A" w:rsidR="009C280A">
        <w:t xml:space="preserve"> </w:t>
      </w:r>
      <w:r w:rsidRPr="009A7591">
        <w:t>To ensure accurate reporting of Government-owned, contractor-held property on the financial statements and to provide information necessary for effective property management in accordance with F</w:t>
      </w:r>
      <w:r w:rsidR="000E23F8">
        <w:t xml:space="preserve">ederal Acquisition </w:t>
      </w:r>
      <w:r w:rsidRPr="009A7591">
        <w:t>R</w:t>
      </w:r>
      <w:r w:rsidR="000E23F8">
        <w:t>egulation (FAR)</w:t>
      </w:r>
      <w:r w:rsidRPr="009A7591">
        <w:t xml:space="preserve"> Part 45, N</w:t>
      </w:r>
      <w:r w:rsidR="000E23F8">
        <w:t xml:space="preserve">ational </w:t>
      </w:r>
      <w:r w:rsidRPr="009A7591">
        <w:t>A</w:t>
      </w:r>
      <w:r w:rsidR="000E23F8">
        <w:t xml:space="preserve">eronautics and Space </w:t>
      </w:r>
      <w:r w:rsidRPr="009A7591" w:rsidR="000E23F8">
        <w:t>A</w:t>
      </w:r>
      <w:r w:rsidR="000E23F8">
        <w:t>dministration (NASA)</w:t>
      </w:r>
      <w:r w:rsidRPr="009A7591">
        <w:t xml:space="preserve"> obtains summary data annually from the official Government property records maintained by its award recipients with contracts, grants and cooperative agreements. The information is submitted via the NASA Form 1018, at the end of each fiscal year. Additional information submitted to approve the accuracy of the award recipient property management system compliance is submitted via NASA Form 1019, at the beginning of awards with NASA property in the hands of award recipients; and same information gathered by Federal agencies assisting NASA according to risk matrix. Information for property management system in accordance with FAR Part 45, NASA is the agency responsible for contract award administration shall conduct an analysis of the award recipient's property management policies, procedures, practices, and systems.</w:t>
      </w:r>
    </w:p>
    <w:p w:rsidR="009A7591" w:rsidP="00B268AD" w14:paraId="3F127ED2" w14:textId="77777777">
      <w:pPr>
        <w:pStyle w:val="Default"/>
        <w:rPr>
          <w:color w:val="auto"/>
        </w:rPr>
      </w:pPr>
    </w:p>
    <w:p w:rsidR="00D9375F" w:rsidP="00B268AD" w14:paraId="00BFDC33" w14:textId="32A04ADD">
      <w:pPr>
        <w:pStyle w:val="Default"/>
        <w:rPr>
          <w:color w:val="auto"/>
        </w:rPr>
      </w:pPr>
      <w:r>
        <w:rPr>
          <w:color w:val="auto"/>
        </w:rPr>
        <w:t xml:space="preserve">Changes to the collection: </w:t>
      </w:r>
    </w:p>
    <w:p w:rsidR="00E14DD5" w:rsidP="008C7310" w14:paraId="123BF19F" w14:textId="77777777">
      <w:pPr>
        <w:pStyle w:val="Default"/>
        <w:rPr>
          <w:color w:val="auto"/>
        </w:rPr>
      </w:pPr>
    </w:p>
    <w:p w:rsidR="00854DF9" w:rsidP="008C7310" w14:paraId="2643FC6F" w14:textId="7ABE3F6B">
      <w:pPr>
        <w:pStyle w:val="Default"/>
        <w:rPr>
          <w:color w:val="auto"/>
        </w:rPr>
      </w:pPr>
      <w:r>
        <w:rPr>
          <w:color w:val="auto"/>
        </w:rPr>
        <w:t xml:space="preserve">A. </w:t>
      </w:r>
      <w:r w:rsidR="00416750">
        <w:rPr>
          <w:color w:val="auto"/>
        </w:rPr>
        <w:t xml:space="preserve"> NASA Form 1018</w:t>
      </w:r>
      <w:r>
        <w:rPr>
          <w:color w:val="auto"/>
        </w:rPr>
        <w:t>:</w:t>
      </w:r>
    </w:p>
    <w:p w:rsidR="00424526" w:rsidP="007F62E3" w14:paraId="4E6737A4" w14:textId="09F26503">
      <w:pPr>
        <w:pStyle w:val="Default"/>
        <w:numPr>
          <w:ilvl w:val="0"/>
          <w:numId w:val="5"/>
        </w:numPr>
        <w:rPr>
          <w:color w:val="auto"/>
        </w:rPr>
      </w:pPr>
      <w:r>
        <w:rPr>
          <w:color w:val="auto"/>
        </w:rPr>
        <w:t>c</w:t>
      </w:r>
      <w:r w:rsidR="00416750">
        <w:rPr>
          <w:color w:val="auto"/>
        </w:rPr>
        <w:t xml:space="preserve">hange </w:t>
      </w:r>
      <w:r w:rsidR="00E5033D">
        <w:rPr>
          <w:color w:val="auto"/>
        </w:rPr>
        <w:t xml:space="preserve">name </w:t>
      </w:r>
      <w:r w:rsidR="00416750">
        <w:rPr>
          <w:color w:val="auto"/>
        </w:rPr>
        <w:t xml:space="preserve">from NASA Property in the Custody of Contractors to NASA Property in the Custody of Award Recipients; due to NASA </w:t>
      </w:r>
      <w:r w:rsidR="003519EA">
        <w:rPr>
          <w:color w:val="auto"/>
        </w:rPr>
        <w:t>having</w:t>
      </w:r>
      <w:r w:rsidR="00416750">
        <w:rPr>
          <w:color w:val="auto"/>
        </w:rPr>
        <w:t xml:space="preserve"> awards </w:t>
      </w:r>
      <w:r w:rsidR="0096318F">
        <w:rPr>
          <w:color w:val="auto"/>
        </w:rPr>
        <w:t xml:space="preserve">that are contracts, grants and cooperative agreements and every organization is not a </w:t>
      </w:r>
      <w:r w:rsidR="004745BE">
        <w:rPr>
          <w:color w:val="auto"/>
        </w:rPr>
        <w:t>contractor,</w:t>
      </w:r>
      <w:r w:rsidR="00CC1806">
        <w:rPr>
          <w:color w:val="auto"/>
        </w:rPr>
        <w:t xml:space="preserve"> but contractors can receive grants and cooperatives along with contracts</w:t>
      </w:r>
      <w:r>
        <w:rPr>
          <w:color w:val="auto"/>
        </w:rPr>
        <w:t>;</w:t>
      </w:r>
    </w:p>
    <w:p w:rsidR="001144B5" w:rsidP="00424526" w14:paraId="6D108A14" w14:textId="6FEBAE1C">
      <w:pPr>
        <w:pStyle w:val="Default"/>
        <w:numPr>
          <w:ilvl w:val="0"/>
          <w:numId w:val="5"/>
        </w:numPr>
        <w:rPr>
          <w:color w:val="auto"/>
        </w:rPr>
      </w:pPr>
      <w:r>
        <w:rPr>
          <w:color w:val="auto"/>
        </w:rPr>
        <w:t xml:space="preserve"> </w:t>
      </w:r>
      <w:r>
        <w:rPr>
          <w:color w:val="auto"/>
        </w:rPr>
        <w:t xml:space="preserve">add the Grant and Cooperative Manual (GCAM), it covers </w:t>
      </w:r>
      <w:r w:rsidR="00C05C40">
        <w:rPr>
          <w:color w:val="auto"/>
        </w:rPr>
        <w:t xml:space="preserve">the Agency’s policies, procedures, and </w:t>
      </w:r>
      <w:r>
        <w:rPr>
          <w:color w:val="auto"/>
        </w:rPr>
        <w:t>financial reporting for organizations with grants and cooperative agreements;</w:t>
      </w:r>
    </w:p>
    <w:p w:rsidR="0062583E" w:rsidP="00424526" w14:paraId="45E409D2" w14:textId="1FB83DA2">
      <w:pPr>
        <w:pStyle w:val="Default"/>
        <w:numPr>
          <w:ilvl w:val="0"/>
          <w:numId w:val="5"/>
        </w:numPr>
        <w:rPr>
          <w:color w:val="auto"/>
        </w:rPr>
      </w:pPr>
      <w:r>
        <w:rPr>
          <w:color w:val="auto"/>
        </w:rPr>
        <w:t>updated “CONTRACT NO.” to “AWARD NO.”</w:t>
      </w:r>
      <w:r w:rsidR="000E333B">
        <w:rPr>
          <w:color w:val="auto"/>
        </w:rPr>
        <w:t>;</w:t>
      </w:r>
    </w:p>
    <w:p w:rsidR="00CB2695" w:rsidP="00424526" w14:paraId="223CCC04" w14:textId="4671A721">
      <w:pPr>
        <w:pStyle w:val="Default"/>
        <w:numPr>
          <w:ilvl w:val="0"/>
          <w:numId w:val="5"/>
        </w:numPr>
        <w:rPr>
          <w:color w:val="auto"/>
        </w:rPr>
      </w:pPr>
      <w:r w:rsidRPr="6FB39977">
        <w:rPr>
          <w:color w:val="auto"/>
        </w:rPr>
        <w:t xml:space="preserve"> </w:t>
      </w:r>
      <w:r w:rsidRPr="6FB39977" w:rsidR="00685663">
        <w:rPr>
          <w:color w:val="auto"/>
        </w:rPr>
        <w:t xml:space="preserve">improved </w:t>
      </w:r>
      <w:r w:rsidRPr="6FB39977" w:rsidR="005F3FDC">
        <w:rPr>
          <w:color w:val="auto"/>
        </w:rPr>
        <w:t>the acquisition threshold in which award recipients can choose from</w:t>
      </w:r>
      <w:r w:rsidRPr="6FB39977" w:rsidR="00317142">
        <w:rPr>
          <w:color w:val="auto"/>
        </w:rPr>
        <w:t xml:space="preserve"> $100,000</w:t>
      </w:r>
      <w:r w:rsidRPr="6FB39977" w:rsidR="00397847">
        <w:rPr>
          <w:color w:val="auto"/>
        </w:rPr>
        <w:t xml:space="preserve"> or less</w:t>
      </w:r>
      <w:r w:rsidRPr="6FB39977" w:rsidR="00317142">
        <w:rPr>
          <w:color w:val="auto"/>
        </w:rPr>
        <w:t xml:space="preserve"> to $</w:t>
      </w:r>
      <w:r w:rsidRPr="6FB39977" w:rsidR="00397847">
        <w:rPr>
          <w:color w:val="auto"/>
        </w:rPr>
        <w:t xml:space="preserve">500,000 </w:t>
      </w:r>
      <w:r w:rsidRPr="00C06165" w:rsidR="00397847">
        <w:rPr>
          <w:color w:val="auto"/>
        </w:rPr>
        <w:t>and above</w:t>
      </w:r>
      <w:r w:rsidRPr="00C06165" w:rsidR="00A16B00">
        <w:rPr>
          <w:color w:val="auto"/>
        </w:rPr>
        <w:t>, $1,000,000 and above</w:t>
      </w:r>
      <w:r w:rsidRPr="00C06165" w:rsidR="005F3FDC">
        <w:rPr>
          <w:color w:val="auto"/>
        </w:rPr>
        <w:t xml:space="preserve">; due </w:t>
      </w:r>
      <w:r w:rsidRPr="6FB39977" w:rsidR="005F3FDC">
        <w:rPr>
          <w:color w:val="auto"/>
        </w:rPr>
        <w:t xml:space="preserve">to legacy awards in NESS that started at </w:t>
      </w:r>
      <w:r w:rsidRPr="6FB39977" w:rsidR="00317142">
        <w:rPr>
          <w:color w:val="auto"/>
        </w:rPr>
        <w:t xml:space="preserve">$100,00 and would not allow award recipients to report over the threshold if NASA awarded them additional government </w:t>
      </w:r>
      <w:r w:rsidRPr="6FB39977" w:rsidR="2E28ED95">
        <w:rPr>
          <w:color w:val="auto"/>
        </w:rPr>
        <w:t>furnished,</w:t>
      </w:r>
      <w:r w:rsidRPr="6FB39977" w:rsidR="00317142">
        <w:rPr>
          <w:color w:val="auto"/>
        </w:rPr>
        <w:t xml:space="preserve"> or they acquired property on behalf of NASA.</w:t>
      </w:r>
      <w:r w:rsidR="00A16B00">
        <w:rPr>
          <w:color w:val="auto"/>
        </w:rPr>
        <w:t xml:space="preserve"> There is a new financial dollar threshold for federal agencies for awards $1,000,000 to-date; and the NASA Form 1018 has been changed to reflect it.</w:t>
      </w:r>
    </w:p>
    <w:p w:rsidR="00CB2695" w:rsidP="007F62E3" w14:paraId="7DDBEEA1" w14:textId="77777777">
      <w:pPr>
        <w:pStyle w:val="Default"/>
        <w:rPr>
          <w:color w:val="auto"/>
        </w:rPr>
      </w:pPr>
    </w:p>
    <w:p w:rsidR="003C7976" w:rsidP="00CB2695" w14:paraId="50D6BDEC" w14:textId="201933FE">
      <w:pPr>
        <w:pStyle w:val="Default"/>
        <w:rPr>
          <w:color w:val="auto"/>
        </w:rPr>
      </w:pPr>
      <w:r>
        <w:rPr>
          <w:color w:val="auto"/>
        </w:rPr>
        <w:t xml:space="preserve">B. </w:t>
      </w:r>
      <w:r w:rsidR="00CB2695">
        <w:rPr>
          <w:color w:val="auto"/>
        </w:rPr>
        <w:t>NASA Form 1019:</w:t>
      </w:r>
      <w:r w:rsidR="009D63E3">
        <w:rPr>
          <w:color w:val="auto"/>
        </w:rPr>
        <w:t xml:space="preserve"> </w:t>
      </w:r>
    </w:p>
    <w:p w:rsidR="00375174" w:rsidP="00B50D86" w14:paraId="07C9CDC8" w14:textId="3470EC6F">
      <w:pPr>
        <w:pStyle w:val="Default"/>
        <w:numPr>
          <w:ilvl w:val="0"/>
          <w:numId w:val="6"/>
        </w:numPr>
        <w:rPr>
          <w:color w:val="auto"/>
        </w:rPr>
      </w:pPr>
      <w:r>
        <w:rPr>
          <w:color w:val="auto"/>
        </w:rPr>
        <w:t>c</w:t>
      </w:r>
      <w:r w:rsidR="00E5033D">
        <w:rPr>
          <w:color w:val="auto"/>
        </w:rPr>
        <w:t xml:space="preserve">hange </w:t>
      </w:r>
      <w:r>
        <w:rPr>
          <w:color w:val="auto"/>
        </w:rPr>
        <w:t>from Property Management Survey</w:t>
      </w:r>
      <w:r w:rsidR="001E7D06">
        <w:rPr>
          <w:color w:val="auto"/>
        </w:rPr>
        <w:t xml:space="preserve"> Analysis to Property Management System Analysis (PMSA) </w:t>
      </w:r>
      <w:r w:rsidR="001D25A3">
        <w:rPr>
          <w:color w:val="auto"/>
        </w:rPr>
        <w:t xml:space="preserve">due to </w:t>
      </w:r>
      <w:r w:rsidR="003519EA">
        <w:rPr>
          <w:color w:val="auto"/>
        </w:rPr>
        <w:t>NASA</w:t>
      </w:r>
      <w:r w:rsidR="00EC7DCB">
        <w:rPr>
          <w:color w:val="auto"/>
        </w:rPr>
        <w:t xml:space="preserve"> performing an analysis</w:t>
      </w:r>
      <w:r w:rsidR="00031133">
        <w:rPr>
          <w:color w:val="auto"/>
        </w:rPr>
        <w:t xml:space="preserve"> </w:t>
      </w:r>
      <w:r w:rsidR="00A92A34">
        <w:rPr>
          <w:color w:val="auto"/>
        </w:rPr>
        <w:t xml:space="preserve">of the stewardship of award </w:t>
      </w:r>
      <w:r w:rsidR="00872EC4">
        <w:rPr>
          <w:color w:val="auto"/>
        </w:rPr>
        <w:t>recipients’</w:t>
      </w:r>
      <w:r w:rsidR="00A92A34">
        <w:rPr>
          <w:color w:val="auto"/>
        </w:rPr>
        <w:t xml:space="preserve"> </w:t>
      </w:r>
      <w:r w:rsidR="00BB7E8E">
        <w:rPr>
          <w:color w:val="auto"/>
        </w:rPr>
        <w:t xml:space="preserve">responsibilities for the management of </w:t>
      </w:r>
      <w:r w:rsidR="00872EC4">
        <w:rPr>
          <w:color w:val="auto"/>
        </w:rPr>
        <w:t>property associated with their NASA awards and</w:t>
      </w:r>
      <w:r w:rsidR="00EC7DCB">
        <w:rPr>
          <w:color w:val="auto"/>
        </w:rPr>
        <w:t xml:space="preserve"> </w:t>
      </w:r>
      <w:r w:rsidR="00D53959">
        <w:rPr>
          <w:color w:val="auto"/>
        </w:rPr>
        <w:t>align with other Federal Industry Partners (FIPs)</w:t>
      </w:r>
      <w:r>
        <w:rPr>
          <w:color w:val="auto"/>
        </w:rPr>
        <w:t xml:space="preserve">; </w:t>
      </w:r>
    </w:p>
    <w:p w:rsidR="0003250C" w:rsidP="00B50D86" w14:paraId="38CC916E" w14:textId="77777777">
      <w:pPr>
        <w:pStyle w:val="Default"/>
        <w:numPr>
          <w:ilvl w:val="0"/>
          <w:numId w:val="6"/>
        </w:numPr>
        <w:rPr>
          <w:color w:val="auto"/>
        </w:rPr>
      </w:pPr>
      <w:r>
        <w:rPr>
          <w:color w:val="auto"/>
        </w:rPr>
        <w:t xml:space="preserve"> </w:t>
      </w:r>
      <w:r w:rsidR="00C74620">
        <w:rPr>
          <w:color w:val="auto"/>
        </w:rPr>
        <w:t>heritage property was added to the reporting to capture award recipients with this type of property and the return to NASA prior to the period of performance is over</w:t>
      </w:r>
      <w:r>
        <w:rPr>
          <w:color w:val="auto"/>
        </w:rPr>
        <w:t xml:space="preserve">; </w:t>
      </w:r>
    </w:p>
    <w:p w:rsidR="00144399" w:rsidP="00FA66D1" w14:paraId="247E1D6F" w14:textId="0E0A0F69">
      <w:pPr>
        <w:pStyle w:val="Default"/>
        <w:numPr>
          <w:ilvl w:val="0"/>
          <w:numId w:val="6"/>
        </w:numPr>
        <w:rPr>
          <w:color w:val="auto"/>
        </w:rPr>
      </w:pPr>
      <w:r>
        <w:rPr>
          <w:color w:val="auto"/>
        </w:rPr>
        <w:t xml:space="preserve"> </w:t>
      </w:r>
      <w:r w:rsidR="00CC3A4B">
        <w:rPr>
          <w:color w:val="auto"/>
        </w:rPr>
        <w:t>c</w:t>
      </w:r>
      <w:r w:rsidR="00242A34">
        <w:rPr>
          <w:color w:val="auto"/>
        </w:rPr>
        <w:t xml:space="preserve">orrective action </w:t>
      </w:r>
      <w:r w:rsidR="001227DF">
        <w:rPr>
          <w:color w:val="auto"/>
        </w:rPr>
        <w:t>request</w:t>
      </w:r>
      <w:r w:rsidR="003741CD">
        <w:rPr>
          <w:color w:val="auto"/>
        </w:rPr>
        <w:t xml:space="preserve"> (CAR)</w:t>
      </w:r>
      <w:r w:rsidR="00CC3A4B">
        <w:rPr>
          <w:color w:val="auto"/>
        </w:rPr>
        <w:t xml:space="preserve"> was added </w:t>
      </w:r>
      <w:r w:rsidR="001227DF">
        <w:rPr>
          <w:color w:val="auto"/>
        </w:rPr>
        <w:t xml:space="preserve">when </w:t>
      </w:r>
      <w:r w:rsidR="005B4D26">
        <w:rPr>
          <w:color w:val="auto"/>
        </w:rPr>
        <w:t xml:space="preserve">the assigned Government Property Administrator </w:t>
      </w:r>
      <w:r w:rsidR="0022605C">
        <w:rPr>
          <w:color w:val="auto"/>
        </w:rPr>
        <w:t xml:space="preserve">(GPA) observed a non-compliance </w:t>
      </w:r>
      <w:r w:rsidR="00D72BD2">
        <w:rPr>
          <w:color w:val="auto"/>
        </w:rPr>
        <w:t xml:space="preserve">that requirement </w:t>
      </w:r>
      <w:r w:rsidR="00E430C0">
        <w:rPr>
          <w:color w:val="auto"/>
        </w:rPr>
        <w:t>whi</w:t>
      </w:r>
      <w:r w:rsidR="00B57969">
        <w:rPr>
          <w:color w:val="auto"/>
        </w:rPr>
        <w:t>le performing the PMSA</w:t>
      </w:r>
      <w:r w:rsidR="00121B98">
        <w:rPr>
          <w:color w:val="auto"/>
        </w:rPr>
        <w:t>.  The non-compliance is documented</w:t>
      </w:r>
      <w:r w:rsidR="00CA44F0">
        <w:rPr>
          <w:color w:val="auto"/>
        </w:rPr>
        <w:t xml:space="preserve"> </w:t>
      </w:r>
      <w:r w:rsidR="004C68F0">
        <w:rPr>
          <w:color w:val="auto"/>
        </w:rPr>
        <w:t>for</w:t>
      </w:r>
      <w:r w:rsidR="00AB38A3">
        <w:rPr>
          <w:color w:val="auto"/>
        </w:rPr>
        <w:t xml:space="preserve"> specific outcome area</w:t>
      </w:r>
      <w:r w:rsidR="00390EA0">
        <w:rPr>
          <w:color w:val="auto"/>
        </w:rPr>
        <w:t>(</w:t>
      </w:r>
      <w:r w:rsidR="00AB38A3">
        <w:rPr>
          <w:color w:val="auto"/>
        </w:rPr>
        <w:t>s</w:t>
      </w:r>
      <w:r w:rsidR="00390EA0">
        <w:rPr>
          <w:color w:val="auto"/>
        </w:rPr>
        <w:t>)</w:t>
      </w:r>
      <w:r w:rsidR="00620019">
        <w:rPr>
          <w:color w:val="auto"/>
        </w:rPr>
        <w:t xml:space="preserve"> and given to the NASA award recipient </w:t>
      </w:r>
      <w:r w:rsidR="006B0299">
        <w:rPr>
          <w:color w:val="auto"/>
        </w:rPr>
        <w:t>to</w:t>
      </w:r>
      <w:r w:rsidR="004C68F0">
        <w:rPr>
          <w:color w:val="auto"/>
        </w:rPr>
        <w:t xml:space="preserve"> give GPA a</w:t>
      </w:r>
      <w:r w:rsidR="00390EA0">
        <w:rPr>
          <w:color w:val="auto"/>
        </w:rPr>
        <w:t xml:space="preserve"> correction action plan </w:t>
      </w:r>
      <w:r w:rsidR="004C68F0">
        <w:rPr>
          <w:color w:val="auto"/>
        </w:rPr>
        <w:t>to a</w:t>
      </w:r>
      <w:r w:rsidR="00D141AD">
        <w:rPr>
          <w:color w:val="auto"/>
        </w:rPr>
        <w:t>ddress the non-compliance</w:t>
      </w:r>
      <w:r w:rsidR="00B915D2">
        <w:rPr>
          <w:color w:val="auto"/>
        </w:rPr>
        <w:t xml:space="preserve">.  A CAR does not change the terms and conditions of the NASA </w:t>
      </w:r>
      <w:r w:rsidR="003E6A09">
        <w:rPr>
          <w:color w:val="auto"/>
        </w:rPr>
        <w:t>award,</w:t>
      </w:r>
      <w:r w:rsidR="00785D1E">
        <w:rPr>
          <w:color w:val="auto"/>
        </w:rPr>
        <w:t xml:space="preserve"> nor does it waive the rights the Government has to enforce them</w:t>
      </w:r>
      <w:r w:rsidR="00AB38A3">
        <w:rPr>
          <w:color w:val="auto"/>
        </w:rPr>
        <w:t>;</w:t>
      </w:r>
      <w:r w:rsidR="005978FF">
        <w:rPr>
          <w:color w:val="auto"/>
        </w:rPr>
        <w:t xml:space="preserve"> </w:t>
      </w:r>
    </w:p>
    <w:p w:rsidR="008B1632" w:rsidRPr="004122F5" w:rsidP="008B1632" w14:paraId="32BE81E6" w14:textId="77777777">
      <w:pPr>
        <w:pStyle w:val="Default"/>
        <w:ind w:left="720"/>
        <w:rPr>
          <w:color w:val="auto"/>
        </w:rPr>
      </w:pPr>
    </w:p>
    <w:p w:rsidR="004052AD" w:rsidP="004052AD" w14:paraId="299FDFAE" w14:textId="77777777">
      <w:pPr>
        <w:pStyle w:val="ListParagraph"/>
        <w:numPr>
          <w:ilvl w:val="0"/>
          <w:numId w:val="4"/>
        </w:numPr>
        <w:tabs>
          <w:tab w:val="left" w:pos="-1440"/>
        </w:tabs>
        <w:rPr>
          <w:rFonts w:ascii="Times New Roman" w:hAnsi="Times New Roman"/>
          <w:b/>
          <w:szCs w:val="24"/>
        </w:rPr>
      </w:pPr>
      <w:r w:rsidRPr="007F62E3">
        <w:rPr>
          <w:rFonts w:ascii="Times New Roman" w:hAnsi="Times New Roman"/>
          <w:b/>
          <w:szCs w:val="24"/>
        </w:rPr>
        <w:t xml:space="preserve">Explain the circumstances that make the collection of information necessary. </w:t>
      </w:r>
    </w:p>
    <w:p w:rsidR="009A7591" w:rsidP="009A7591" w14:paraId="1889DF84" w14:textId="77777777">
      <w:pPr>
        <w:tabs>
          <w:tab w:val="left" w:pos="-1440"/>
        </w:tabs>
        <w:rPr>
          <w:rFonts w:ascii="Times New Roman" w:hAnsi="Times New Roman"/>
          <w:b/>
          <w:szCs w:val="24"/>
        </w:rPr>
      </w:pPr>
    </w:p>
    <w:p w:rsidR="009A7591" w:rsidRPr="00CB7C64" w:rsidP="009A7591" w14:paraId="149E8B09" w14:textId="77777777">
      <w:pPr>
        <w:tabs>
          <w:tab w:val="left" w:pos="-1440"/>
        </w:tabs>
        <w:rPr>
          <w:rFonts w:ascii="Times New Roman" w:hAnsi="Times New Roman" w:cs="Times New Roman"/>
          <w:sz w:val="24"/>
          <w:szCs w:val="24"/>
        </w:rPr>
      </w:pPr>
      <w:r w:rsidRPr="00CB7C64">
        <w:rPr>
          <w:rFonts w:ascii="Times New Roman" w:hAnsi="Times New Roman" w:cs="Times New Roman"/>
          <w:sz w:val="24"/>
          <w:szCs w:val="24"/>
        </w:rPr>
        <w:t xml:space="preserve">National Aeronautics and Space Administration (NASA) gathers information on property (government furnished or acquired) associated to award recipients with contracts, grants and cooperative agreements on their NASA awards from cradle to grave during the entire period of performance. NASA ensures proper usage, oversight, and administration of property in NASA awards with annual/final reporting via NASA Electronic Submission System (NESS); and property management system analysis to view compliance with Federal/Agency policies and procedures. </w:t>
      </w:r>
    </w:p>
    <w:p w:rsidR="009A7591" w:rsidRPr="00CB7C64" w:rsidP="009A7591" w14:paraId="40399A40" w14:textId="77777777">
      <w:pPr>
        <w:tabs>
          <w:tab w:val="left" w:pos="-1440"/>
        </w:tabs>
        <w:rPr>
          <w:rFonts w:ascii="Times New Roman" w:hAnsi="Times New Roman" w:cs="Times New Roman"/>
          <w:sz w:val="24"/>
          <w:szCs w:val="24"/>
        </w:rPr>
      </w:pPr>
    </w:p>
    <w:p w:rsidR="009A7591" w:rsidRPr="00CB7C64" w:rsidP="009A7591" w14:paraId="4931DF54" w14:textId="2148987C">
      <w:pPr>
        <w:tabs>
          <w:tab w:val="left" w:pos="-1440"/>
        </w:tabs>
        <w:rPr>
          <w:rFonts w:ascii="Times New Roman" w:hAnsi="Times New Roman" w:cs="Times New Roman"/>
          <w:sz w:val="24"/>
          <w:szCs w:val="24"/>
        </w:rPr>
      </w:pPr>
      <w:r w:rsidRPr="00CB7C64">
        <w:rPr>
          <w:rFonts w:ascii="Times New Roman" w:hAnsi="Times New Roman" w:cs="Times New Roman"/>
          <w:sz w:val="24"/>
          <w:szCs w:val="24"/>
        </w:rPr>
        <w:t>NESS is a web-based system that allows NASA officials to track NASA property currently in the possession of contractors. Contractors must be able to submit NF1018 forms electronically, and NASA and Department of War, formerly Department of Defense (DoD) officials must be able to validate those NF1018 forms. This will allow for quicker processing of the NF1018s, enhanced tracking, and easy reporting.</w:t>
      </w:r>
    </w:p>
    <w:p w:rsidR="004052AD" w:rsidRPr="003B02B6" w:rsidP="00FA66D1" w14:paraId="0D08E758" w14:textId="77777777">
      <w:pPr>
        <w:pStyle w:val="Default"/>
        <w:rPr>
          <w:color w:val="auto"/>
        </w:rPr>
      </w:pPr>
    </w:p>
    <w:p w:rsidR="00FA66D1" w:rsidRPr="00E16C44" w:rsidP="00FA66D1" w14:paraId="2ECE71D4" w14:textId="4ECE27EB">
      <w:pPr>
        <w:pStyle w:val="Default"/>
        <w:rPr>
          <w:color w:val="auto"/>
        </w:rPr>
      </w:pPr>
      <w:r w:rsidRPr="7495597F">
        <w:rPr>
          <w:color w:val="auto"/>
        </w:rPr>
        <w:t xml:space="preserve">NASA is revising this information collection </w:t>
      </w:r>
      <w:r w:rsidRPr="7495597F" w:rsidR="00B212F7">
        <w:rPr>
          <w:color w:val="auto"/>
        </w:rPr>
        <w:t>in accordance with</w:t>
      </w:r>
      <w:r w:rsidRPr="7495597F">
        <w:rPr>
          <w:color w:val="auto"/>
        </w:rPr>
        <w:t xml:space="preserve"> </w:t>
      </w:r>
      <w:r w:rsidRPr="7495597F" w:rsidR="00B212F7">
        <w:rPr>
          <w:color w:val="auto"/>
        </w:rPr>
        <w:t xml:space="preserve">31 USC 3512(b), </w:t>
      </w:r>
      <w:r w:rsidRPr="7495597F">
        <w:rPr>
          <w:color w:val="auto"/>
        </w:rPr>
        <w:t>requir</w:t>
      </w:r>
      <w:r w:rsidRPr="7495597F" w:rsidR="00B212F7">
        <w:rPr>
          <w:color w:val="auto"/>
        </w:rPr>
        <w:t>ing the</w:t>
      </w:r>
      <w:r w:rsidRPr="7495597F">
        <w:rPr>
          <w:color w:val="auto"/>
        </w:rPr>
        <w:t xml:space="preserve"> establishment and maintenance of accounting systems that provide, in part: </w:t>
      </w:r>
    </w:p>
    <w:p w:rsidR="00FA66D1" w:rsidRPr="00E16C44" w:rsidP="002227B7" w14:paraId="40F1A028" w14:textId="77777777">
      <w:pPr>
        <w:pStyle w:val="Default"/>
        <w:ind w:firstLine="720"/>
        <w:rPr>
          <w:color w:val="auto"/>
        </w:rPr>
      </w:pPr>
      <w:r w:rsidRPr="00E16C44">
        <w:rPr>
          <w:color w:val="auto"/>
        </w:rPr>
        <w:t xml:space="preserve">(1) complete disclosure of the financial results of the activities of the agency; </w:t>
      </w:r>
    </w:p>
    <w:p w:rsidR="00FA66D1" w:rsidRPr="00E16C44" w:rsidP="002227B7" w14:paraId="1099FA6F" w14:textId="77777777">
      <w:pPr>
        <w:pStyle w:val="Default"/>
        <w:ind w:firstLine="720"/>
        <w:rPr>
          <w:color w:val="auto"/>
        </w:rPr>
      </w:pPr>
      <w:r w:rsidRPr="00E16C44">
        <w:rPr>
          <w:color w:val="auto"/>
        </w:rPr>
        <w:t xml:space="preserve">(2) adequate financial information the agency needs for management purposes; </w:t>
      </w:r>
    </w:p>
    <w:p w:rsidR="00625611" w:rsidRPr="00E16C44" w:rsidP="002227B7" w14:paraId="7E2932A9" w14:textId="77777777">
      <w:pPr>
        <w:pStyle w:val="Default"/>
        <w:ind w:firstLine="720"/>
        <w:rPr>
          <w:color w:val="auto"/>
        </w:rPr>
      </w:pPr>
      <w:r w:rsidRPr="00E16C44">
        <w:rPr>
          <w:color w:val="auto"/>
        </w:rPr>
        <w:t xml:space="preserve">(3) effective control over, and accountability for, assets for which the agency is </w:t>
      </w:r>
    </w:p>
    <w:p w:rsidR="00406A7C" w:rsidP="002227B7" w14:paraId="5054D744" w14:textId="77777777">
      <w:pPr>
        <w:pStyle w:val="Default"/>
        <w:ind w:firstLine="720"/>
        <w:rPr>
          <w:color w:val="auto"/>
        </w:rPr>
      </w:pPr>
      <w:r w:rsidRPr="00E16C44">
        <w:rPr>
          <w:color w:val="auto"/>
        </w:rPr>
        <w:t>responsible</w:t>
      </w:r>
    </w:p>
    <w:p w:rsidR="00406A7C" w:rsidP="002227B7" w14:paraId="65C514E5" w14:textId="53744260">
      <w:pPr>
        <w:pStyle w:val="Default"/>
        <w:ind w:firstLine="720"/>
        <w:rPr>
          <w:color w:val="auto"/>
        </w:rPr>
      </w:pPr>
      <w:r>
        <w:rPr>
          <w:color w:val="auto"/>
        </w:rPr>
        <w:t xml:space="preserve">(4) complete property management </w:t>
      </w:r>
      <w:r w:rsidR="00BA6052">
        <w:rPr>
          <w:color w:val="auto"/>
        </w:rPr>
        <w:t xml:space="preserve">system </w:t>
      </w:r>
      <w:r>
        <w:rPr>
          <w:color w:val="auto"/>
        </w:rPr>
        <w:t xml:space="preserve">analysis (PMSA) to approve property </w:t>
      </w:r>
    </w:p>
    <w:p w:rsidR="00D214F5" w:rsidP="002227B7" w14:paraId="5F0FF55C" w14:textId="77777777">
      <w:pPr>
        <w:pStyle w:val="Default"/>
        <w:ind w:firstLine="720"/>
        <w:rPr>
          <w:color w:val="auto"/>
        </w:rPr>
      </w:pPr>
      <w:r>
        <w:rPr>
          <w:color w:val="auto"/>
        </w:rPr>
        <w:t>management system for all recipients with NASA property</w:t>
      </w:r>
      <w:r>
        <w:rPr>
          <w:color w:val="auto"/>
        </w:rPr>
        <w:t xml:space="preserve"> in NF-1019</w:t>
      </w:r>
      <w:r w:rsidR="00BC00A8">
        <w:rPr>
          <w:color w:val="auto"/>
        </w:rPr>
        <w:t xml:space="preserve"> to populate </w:t>
      </w:r>
    </w:p>
    <w:p w:rsidR="00FA66D1" w:rsidRPr="003B02B6" w:rsidP="002227B7" w14:paraId="0D898265" w14:textId="6B2B3709">
      <w:pPr>
        <w:pStyle w:val="Default"/>
        <w:ind w:firstLine="720"/>
        <w:rPr>
          <w:color w:val="auto"/>
        </w:rPr>
      </w:pPr>
      <w:r>
        <w:rPr>
          <w:color w:val="auto"/>
        </w:rPr>
        <w:t xml:space="preserve">NF1018 </w:t>
      </w:r>
      <w:r w:rsidR="00D214F5">
        <w:rPr>
          <w:color w:val="auto"/>
        </w:rPr>
        <w:t>Section 20 a. and b</w:t>
      </w:r>
      <w:r w:rsidR="00D031D7">
        <w:rPr>
          <w:color w:val="auto"/>
        </w:rPr>
        <w:t xml:space="preserve">. This will correct errors recipients </w:t>
      </w:r>
      <w:r w:rsidR="00EB25CA">
        <w:rPr>
          <w:color w:val="auto"/>
        </w:rPr>
        <w:t>receive</w:t>
      </w:r>
      <w:r w:rsidR="00D031D7">
        <w:rPr>
          <w:color w:val="auto"/>
        </w:rPr>
        <w:t xml:space="preserve"> in NF1018.</w:t>
      </w:r>
      <w:r w:rsidRPr="003B02B6">
        <w:rPr>
          <w:color w:val="auto"/>
        </w:rPr>
        <w:t xml:space="preserve"> </w:t>
      </w:r>
    </w:p>
    <w:p w:rsidR="002227B7" w:rsidRPr="003B02B6" w:rsidP="00FA66D1" w14:paraId="6F5C200D" w14:textId="77777777">
      <w:pPr>
        <w:pStyle w:val="Default"/>
        <w:rPr>
          <w:color w:val="auto"/>
        </w:rPr>
      </w:pPr>
    </w:p>
    <w:p w:rsidR="00FA66D1" w:rsidRPr="003B02B6" w:rsidP="00FA66D1" w14:paraId="3C4677E0" w14:textId="5D132221">
      <w:pPr>
        <w:pStyle w:val="Default"/>
        <w:rPr>
          <w:color w:val="auto"/>
        </w:rPr>
      </w:pPr>
      <w:r w:rsidRPr="003B02B6">
        <w:rPr>
          <w:color w:val="auto"/>
        </w:rPr>
        <w:t>31 USC 3512(c) stipulates that agency heads “establish internal accounting and administrative controls that reasonably ensure that</w:t>
      </w:r>
      <w:r w:rsidR="00144399">
        <w:rPr>
          <w:color w:val="auto"/>
        </w:rPr>
        <w:t xml:space="preserve"> </w:t>
      </w:r>
      <w:r w:rsidRPr="003B02B6">
        <w:rPr>
          <w:color w:val="auto"/>
        </w:rPr>
        <w:t xml:space="preserve">— revenues and expenditures applicable to agency operations are recorded and accounted for properly so that accounts and reliable financial and statistical reports may be </w:t>
      </w:r>
      <w:r w:rsidRPr="003B02B6" w:rsidR="003E6A09">
        <w:rPr>
          <w:color w:val="auto"/>
        </w:rPr>
        <w:t>prepared,</w:t>
      </w:r>
      <w:r w:rsidRPr="003B02B6">
        <w:rPr>
          <w:color w:val="auto"/>
        </w:rPr>
        <w:t xml:space="preserve"> and accountability of the assets may be maintained.” </w:t>
      </w:r>
    </w:p>
    <w:p w:rsidR="00FA66D1" w:rsidRPr="003B02B6" w:rsidP="00FA66D1" w14:paraId="7671AE9A" w14:textId="77777777">
      <w:pPr>
        <w:pStyle w:val="Default"/>
        <w:rPr>
          <w:color w:val="auto"/>
        </w:rPr>
      </w:pPr>
      <w:r w:rsidRPr="003B02B6">
        <w:rPr>
          <w:color w:val="auto"/>
        </w:rPr>
        <w:t xml:space="preserve">31 USC 3515(b) requires that agency financial statements reflect “…the overall financial position of the offices, bureaus, and activities covered by the statement, including assets and liabilities thereof…” </w:t>
      </w:r>
    </w:p>
    <w:p w:rsidR="002227B7" w:rsidRPr="003B02B6" w:rsidP="00FA66D1" w14:paraId="02444F2C" w14:textId="77777777">
      <w:pPr>
        <w:pStyle w:val="Default"/>
        <w:rPr>
          <w:color w:val="auto"/>
        </w:rPr>
      </w:pPr>
    </w:p>
    <w:p w:rsidR="00FA66D1" w:rsidRPr="003B02B6" w:rsidP="00FA66D1" w14:paraId="119DFCF7" w14:textId="77777777">
      <w:pPr>
        <w:pStyle w:val="Default"/>
        <w:rPr>
          <w:color w:val="auto"/>
        </w:rPr>
      </w:pPr>
      <w:r>
        <w:rPr>
          <w:color w:val="auto"/>
        </w:rPr>
        <w:t xml:space="preserve">The </w:t>
      </w:r>
      <w:r w:rsidRPr="003B02B6">
        <w:rPr>
          <w:color w:val="auto"/>
        </w:rPr>
        <w:t xml:space="preserve">Statement of Federal Financial Accounting Standard (SFFAS) Number 6, “Accounting for Property, Plant and Equipment,” sets forth accounting standards for all Federally-owned property, plant and equipment (PP&amp;E), including depreciation of such PP&amp;E. SFFAS #6 paragraph 18 states “property, plant and equipment also includes …property owned by the </w:t>
      </w:r>
      <w:r w:rsidRPr="003B02B6">
        <w:rPr>
          <w:color w:val="auto"/>
        </w:rPr>
        <w:t xml:space="preserve">reporting entity in the hands of others (e.g., state and local governments, colleges and universities, or Federal contractors)…” OMB guidance on “Form and Content of Agency Financial Statements” requires that agency financial statements be prepared in accordance with SFFAS Number 6. </w:t>
      </w:r>
    </w:p>
    <w:p w:rsidR="002227B7" w:rsidRPr="003B02B6" w:rsidP="00FA66D1" w14:paraId="74FE4920" w14:textId="77777777">
      <w:pPr>
        <w:pStyle w:val="Default"/>
        <w:rPr>
          <w:color w:val="auto"/>
        </w:rPr>
      </w:pPr>
    </w:p>
    <w:p w:rsidR="00FA66D1" w:rsidRPr="003B02B6" w:rsidP="007F3FA0" w14:paraId="21CD9826" w14:textId="6F405C77">
      <w:pPr>
        <w:pStyle w:val="Default"/>
        <w:ind w:firstLine="720"/>
        <w:rPr>
          <w:color w:val="auto"/>
        </w:rPr>
      </w:pPr>
      <w:r>
        <w:rPr>
          <w:color w:val="auto"/>
        </w:rPr>
        <w:t xml:space="preserve">The contracts and solicitations with property associated only. </w:t>
      </w:r>
      <w:r w:rsidRPr="003B02B6">
        <w:rPr>
          <w:color w:val="auto"/>
        </w:rPr>
        <w:t>The</w:t>
      </w:r>
      <w:hyperlink r:id="rId8" w:history="1">
        <w:r w:rsidRPr="008B1632">
          <w:rPr>
            <w:rStyle w:val="Hyperlink"/>
          </w:rPr>
          <w:t xml:space="preserve"> Federal Acquisition Regulation, 45.107(a) (1)</w:t>
        </w:r>
      </w:hyperlink>
      <w:r w:rsidRPr="003B02B6">
        <w:rPr>
          <w:color w:val="auto"/>
        </w:rPr>
        <w:t xml:space="preserve"> stipulates that the contracting officer shall insert clause 52.245-1, Government Property, in</w:t>
      </w:r>
      <w:r w:rsidR="00181E1E">
        <w:rPr>
          <w:color w:val="auto"/>
        </w:rPr>
        <w:t xml:space="preserve"> </w:t>
      </w:r>
      <w:r w:rsidRPr="003B02B6">
        <w:rPr>
          <w:color w:val="auto"/>
        </w:rPr>
        <w:t xml:space="preserve">— </w:t>
      </w:r>
    </w:p>
    <w:p w:rsidR="00625611" w:rsidP="00625611" w14:paraId="6752B016" w14:textId="77777777">
      <w:pPr>
        <w:pStyle w:val="Default"/>
        <w:numPr>
          <w:ilvl w:val="0"/>
          <w:numId w:val="1"/>
        </w:numPr>
        <w:rPr>
          <w:color w:val="auto"/>
        </w:rPr>
      </w:pPr>
      <w:r w:rsidRPr="003B02B6">
        <w:rPr>
          <w:color w:val="auto"/>
        </w:rPr>
        <w:t xml:space="preserve">All cost reimbursement, time-and-material, and labor-hour type solicitations and </w:t>
      </w:r>
    </w:p>
    <w:p w:rsidR="00FA66D1" w:rsidRPr="003B02B6" w:rsidP="00625611" w14:paraId="6A3A245D" w14:textId="318B50AE">
      <w:pPr>
        <w:pStyle w:val="Default"/>
        <w:ind w:left="1440"/>
        <w:rPr>
          <w:color w:val="auto"/>
        </w:rPr>
      </w:pPr>
      <w:r>
        <w:rPr>
          <w:color w:val="auto"/>
        </w:rPr>
        <w:t>c</w:t>
      </w:r>
      <w:r w:rsidRPr="003B02B6">
        <w:rPr>
          <w:color w:val="auto"/>
        </w:rPr>
        <w:t xml:space="preserve">ontracts; and </w:t>
      </w:r>
    </w:p>
    <w:p w:rsidR="00625611" w:rsidP="00625611" w14:paraId="539204F6" w14:textId="77777777">
      <w:pPr>
        <w:pStyle w:val="Default"/>
        <w:numPr>
          <w:ilvl w:val="0"/>
          <w:numId w:val="1"/>
        </w:numPr>
        <w:rPr>
          <w:color w:val="auto"/>
        </w:rPr>
      </w:pPr>
      <w:r w:rsidRPr="003B02B6">
        <w:rPr>
          <w:color w:val="auto"/>
        </w:rPr>
        <w:t xml:space="preserve">Fixed-price solicitations and contracts when the Government will provide </w:t>
      </w:r>
    </w:p>
    <w:p w:rsidR="00FA66D1" w:rsidRPr="003B02B6" w:rsidP="00625611" w14:paraId="23D530E7" w14:textId="77777777">
      <w:pPr>
        <w:pStyle w:val="Default"/>
        <w:ind w:left="1440"/>
        <w:rPr>
          <w:color w:val="auto"/>
        </w:rPr>
      </w:pPr>
      <w:r w:rsidRPr="003B02B6">
        <w:rPr>
          <w:color w:val="auto"/>
        </w:rPr>
        <w:t xml:space="preserve">Government property. </w:t>
      </w:r>
    </w:p>
    <w:p w:rsidR="00FA66D1" w:rsidP="00BE2754" w14:paraId="44C1D819" w14:textId="40CD88BC">
      <w:pPr>
        <w:pStyle w:val="Default"/>
        <w:numPr>
          <w:ilvl w:val="0"/>
          <w:numId w:val="1"/>
        </w:numPr>
        <w:rPr>
          <w:color w:val="auto"/>
        </w:rPr>
      </w:pPr>
      <w:r w:rsidRPr="003B02B6">
        <w:rPr>
          <w:color w:val="auto"/>
        </w:rPr>
        <w:t xml:space="preserve">Contracts or modifications awarded under FAR Part 12 </w:t>
      </w:r>
    </w:p>
    <w:p w:rsidR="00FA66D1" w:rsidRPr="00E16C44" w:rsidP="00FA66D1" w14:paraId="5B8C0A2D" w14:textId="29C2DB70">
      <w:pPr>
        <w:pStyle w:val="Default"/>
        <w:pageBreakBefore/>
        <w:rPr>
          <w:color w:val="auto"/>
        </w:rPr>
      </w:pPr>
      <w:hyperlink r:id="rId9" w:anchor="FAR_52_245_1" w:history="1">
        <w:r w:rsidRPr="008B1632">
          <w:rPr>
            <w:rStyle w:val="Hyperlink"/>
          </w:rPr>
          <w:t>Property clause 52.245-1</w:t>
        </w:r>
      </w:hyperlink>
      <w:r w:rsidRPr="00E16C44">
        <w:rPr>
          <w:color w:val="auto"/>
        </w:rPr>
        <w:t xml:space="preserve"> (f) (iii) discusses the requirements for contractor maintenance of custodial Records of Government property. This section states, “The Contractor shall create and maintain records of all Government property accountable to the contract, including Government-furnished and Contractor-acquired property.” </w:t>
      </w:r>
    </w:p>
    <w:p w:rsidR="00625611" w:rsidRPr="00E16C44" w:rsidP="00625611" w14:paraId="266F4B0C" w14:textId="77777777">
      <w:pPr>
        <w:pStyle w:val="Default"/>
        <w:numPr>
          <w:ilvl w:val="0"/>
          <w:numId w:val="2"/>
        </w:numPr>
        <w:rPr>
          <w:color w:val="auto"/>
        </w:rPr>
      </w:pPr>
      <w:r w:rsidRPr="00E16C44">
        <w:rPr>
          <w:color w:val="auto"/>
        </w:rPr>
        <w:t>Property records shall enable a complete, current, auditable record of all transactions</w:t>
      </w:r>
    </w:p>
    <w:p w:rsidR="00FA66D1" w:rsidRPr="00E16C44" w:rsidP="00625611" w14:paraId="169ED804" w14:textId="77777777">
      <w:pPr>
        <w:pStyle w:val="Default"/>
        <w:ind w:left="1110"/>
        <w:rPr>
          <w:color w:val="auto"/>
        </w:rPr>
      </w:pPr>
      <w:r w:rsidRPr="00E16C44">
        <w:rPr>
          <w:color w:val="auto"/>
        </w:rPr>
        <w:t xml:space="preserve">and shall, unless otherwise approved by the Property Administrator, contain the following: </w:t>
      </w:r>
    </w:p>
    <w:p w:rsidR="00625611" w:rsidRPr="00E16C44" w:rsidP="00625611" w14:paraId="66D1BDF5" w14:textId="77777777">
      <w:pPr>
        <w:pStyle w:val="Default"/>
        <w:numPr>
          <w:ilvl w:val="0"/>
          <w:numId w:val="3"/>
        </w:numPr>
        <w:rPr>
          <w:color w:val="auto"/>
        </w:rPr>
      </w:pPr>
      <w:r w:rsidRPr="00E16C44">
        <w:rPr>
          <w:color w:val="auto"/>
        </w:rPr>
        <w:t xml:space="preserve">The name, part number and description, manufacturer, model number, and </w:t>
      </w:r>
    </w:p>
    <w:p w:rsidR="00FA66D1" w:rsidRPr="00E16C44" w:rsidP="00625611" w14:paraId="17715C2A" w14:textId="77777777">
      <w:pPr>
        <w:pStyle w:val="Default"/>
        <w:ind w:left="1800"/>
        <w:rPr>
          <w:color w:val="auto"/>
        </w:rPr>
      </w:pPr>
      <w:r w:rsidRPr="00E16C44">
        <w:rPr>
          <w:color w:val="auto"/>
        </w:rPr>
        <w:t xml:space="preserve">National Stock Number (if needed for additional item identification tracking and/or disposition). </w:t>
      </w:r>
    </w:p>
    <w:p w:rsidR="00FA66D1" w:rsidRPr="00E16C44" w:rsidP="00625611" w14:paraId="72E969E8" w14:textId="77777777">
      <w:pPr>
        <w:pStyle w:val="Default"/>
        <w:ind w:left="720" w:firstLine="720"/>
        <w:rPr>
          <w:color w:val="auto"/>
        </w:rPr>
      </w:pPr>
      <w:r w:rsidRPr="00E16C44">
        <w:rPr>
          <w:color w:val="auto"/>
        </w:rPr>
        <w:t xml:space="preserve">(2) Quantity received (or fabricated), issued, and balance-on-hand. </w:t>
      </w:r>
    </w:p>
    <w:p w:rsidR="00FA66D1" w:rsidRPr="00E16C44" w:rsidP="00625611" w14:paraId="7F90E163" w14:textId="77777777">
      <w:pPr>
        <w:pStyle w:val="Default"/>
        <w:ind w:left="720" w:firstLine="720"/>
        <w:rPr>
          <w:color w:val="auto"/>
        </w:rPr>
      </w:pPr>
      <w:r w:rsidRPr="00E16C44">
        <w:rPr>
          <w:color w:val="auto"/>
        </w:rPr>
        <w:t xml:space="preserve">(3) Unit acquisition cost. </w:t>
      </w:r>
    </w:p>
    <w:p w:rsidR="00625611" w:rsidRPr="00E16C44" w:rsidP="00625611" w14:paraId="742399C2" w14:textId="77777777">
      <w:pPr>
        <w:pStyle w:val="Default"/>
        <w:ind w:left="720" w:firstLine="720"/>
        <w:rPr>
          <w:color w:val="auto"/>
        </w:rPr>
      </w:pPr>
      <w:r w:rsidRPr="00E16C44">
        <w:rPr>
          <w:color w:val="auto"/>
        </w:rPr>
        <w:t xml:space="preserve">(4) Unique-item identifier or equivalent (if available and necessary for individual </w:t>
      </w:r>
    </w:p>
    <w:p w:rsidR="00FA66D1" w:rsidRPr="00E16C44" w:rsidP="00625611" w14:paraId="14CE9EFD" w14:textId="77777777">
      <w:pPr>
        <w:pStyle w:val="Default"/>
        <w:ind w:left="720" w:firstLine="720"/>
        <w:rPr>
          <w:color w:val="auto"/>
        </w:rPr>
      </w:pPr>
      <w:r w:rsidRPr="00E16C44">
        <w:rPr>
          <w:color w:val="auto"/>
        </w:rPr>
        <w:t xml:space="preserve">      </w:t>
      </w:r>
      <w:r w:rsidRPr="00E16C44">
        <w:rPr>
          <w:color w:val="auto"/>
        </w:rPr>
        <w:t xml:space="preserve">item tracking). </w:t>
      </w:r>
    </w:p>
    <w:p w:rsidR="00FA66D1" w:rsidRPr="00E16C44" w:rsidP="00625611" w14:paraId="55B61EF5" w14:textId="77777777">
      <w:pPr>
        <w:pStyle w:val="Default"/>
        <w:ind w:left="720" w:firstLine="720"/>
        <w:rPr>
          <w:color w:val="auto"/>
        </w:rPr>
      </w:pPr>
      <w:r w:rsidRPr="00E16C44">
        <w:rPr>
          <w:color w:val="auto"/>
        </w:rPr>
        <w:t xml:space="preserve">(5) Unit of measure. </w:t>
      </w:r>
    </w:p>
    <w:p w:rsidR="00FA66D1" w:rsidRPr="00E16C44" w:rsidP="00625611" w14:paraId="46CE8F0B" w14:textId="77777777">
      <w:pPr>
        <w:pStyle w:val="Default"/>
        <w:ind w:left="720" w:firstLine="720"/>
        <w:rPr>
          <w:color w:val="auto"/>
        </w:rPr>
      </w:pPr>
      <w:r w:rsidRPr="00E16C44">
        <w:rPr>
          <w:color w:val="auto"/>
        </w:rPr>
        <w:t xml:space="preserve">(6) Accountable contract number or equivalent code designation. </w:t>
      </w:r>
    </w:p>
    <w:p w:rsidR="00FA66D1" w:rsidRPr="00E16C44" w:rsidP="00625611" w14:paraId="7D52845D" w14:textId="77777777">
      <w:pPr>
        <w:pStyle w:val="Default"/>
        <w:ind w:left="720" w:firstLine="720"/>
        <w:rPr>
          <w:color w:val="auto"/>
        </w:rPr>
      </w:pPr>
      <w:r w:rsidRPr="00E16C44">
        <w:rPr>
          <w:color w:val="auto"/>
        </w:rPr>
        <w:t xml:space="preserve">(7) Location. </w:t>
      </w:r>
    </w:p>
    <w:p w:rsidR="00FA66D1" w:rsidRPr="00E16C44" w:rsidP="00625611" w14:paraId="61ACEF26" w14:textId="77777777">
      <w:pPr>
        <w:pStyle w:val="Default"/>
        <w:ind w:left="720" w:firstLine="720"/>
        <w:rPr>
          <w:color w:val="auto"/>
        </w:rPr>
      </w:pPr>
      <w:r w:rsidRPr="00E16C44">
        <w:rPr>
          <w:color w:val="auto"/>
        </w:rPr>
        <w:t xml:space="preserve">(8) Disposition. </w:t>
      </w:r>
    </w:p>
    <w:p w:rsidR="00FA66D1" w:rsidRPr="00E16C44" w:rsidP="00625611" w14:paraId="425F7F50" w14:textId="77777777">
      <w:pPr>
        <w:pStyle w:val="Default"/>
        <w:ind w:left="720" w:firstLine="720"/>
        <w:rPr>
          <w:color w:val="auto"/>
        </w:rPr>
      </w:pPr>
      <w:r w:rsidRPr="00E16C44">
        <w:rPr>
          <w:color w:val="auto"/>
        </w:rPr>
        <w:t xml:space="preserve">(9) Posting reference and date of transaction. </w:t>
      </w:r>
    </w:p>
    <w:p w:rsidR="00FA66D1" w:rsidRPr="00510D68" w:rsidP="00625611" w14:paraId="64A3F93A" w14:textId="77777777">
      <w:pPr>
        <w:pStyle w:val="Default"/>
        <w:ind w:left="720" w:firstLine="720"/>
        <w:rPr>
          <w:color w:val="auto"/>
        </w:rPr>
      </w:pPr>
      <w:r w:rsidRPr="00E16C44">
        <w:rPr>
          <w:color w:val="auto"/>
        </w:rPr>
        <w:t>(10) Date placed in service.</w:t>
      </w:r>
      <w:r w:rsidRPr="00510D68">
        <w:rPr>
          <w:color w:val="auto"/>
        </w:rPr>
        <w:t xml:space="preserve"> </w:t>
      </w:r>
    </w:p>
    <w:p w:rsidR="007F3FA0" w:rsidRPr="00510D68" w:rsidP="007F3FA0" w14:paraId="019D05C2" w14:textId="77777777">
      <w:pPr>
        <w:pStyle w:val="Default"/>
        <w:rPr>
          <w:color w:val="auto"/>
        </w:rPr>
      </w:pPr>
    </w:p>
    <w:p w:rsidR="00FA66D1" w:rsidRPr="00510D68" w:rsidP="007F3FA0" w14:paraId="7FF2953A" w14:textId="77777777">
      <w:pPr>
        <w:pStyle w:val="Default"/>
        <w:rPr>
          <w:color w:val="auto"/>
        </w:rPr>
      </w:pPr>
      <w:r w:rsidRPr="00E16C44">
        <w:rPr>
          <w:color w:val="auto"/>
        </w:rPr>
        <w:t xml:space="preserve">Section </w:t>
      </w:r>
      <w:r w:rsidR="00510D68">
        <w:rPr>
          <w:color w:val="auto"/>
        </w:rPr>
        <w:t>(f)(1)</w:t>
      </w:r>
      <w:r w:rsidRPr="00E16C44">
        <w:rPr>
          <w:color w:val="auto"/>
        </w:rPr>
        <w:t>(vi) Reports, states “The Contractor shall have a process to create and provide reports of discrepancies</w:t>
      </w:r>
      <w:r w:rsidR="00510D68">
        <w:rPr>
          <w:color w:val="auto"/>
        </w:rPr>
        <w:t>,</w:t>
      </w:r>
      <w:r w:rsidRPr="0097110A" w:rsidR="00510D68">
        <w:rPr>
          <w:color w:val="auto"/>
        </w:rPr>
        <w:t xml:space="preserve"> </w:t>
      </w:r>
      <w:r w:rsidRPr="0097110A">
        <w:rPr>
          <w:color w:val="auto"/>
        </w:rPr>
        <w:t>loss</w:t>
      </w:r>
      <w:r w:rsidR="00510D68">
        <w:rPr>
          <w:color w:val="auto"/>
        </w:rPr>
        <w:t xml:space="preserve"> of Government property,</w:t>
      </w:r>
      <w:r w:rsidRPr="00E16C44">
        <w:rPr>
          <w:color w:val="auto"/>
        </w:rPr>
        <w:t xml:space="preserve"> physical inventory results</w:t>
      </w:r>
      <w:r w:rsidR="00510D68">
        <w:rPr>
          <w:color w:val="auto"/>
        </w:rPr>
        <w:t>,</w:t>
      </w:r>
      <w:r w:rsidRPr="0097110A" w:rsidR="00510D68">
        <w:rPr>
          <w:color w:val="auto"/>
        </w:rPr>
        <w:t xml:space="preserve"> </w:t>
      </w:r>
      <w:r w:rsidRPr="0097110A">
        <w:rPr>
          <w:color w:val="auto"/>
        </w:rPr>
        <w:t>audits and self-assessments</w:t>
      </w:r>
      <w:r w:rsidR="00510D68">
        <w:rPr>
          <w:color w:val="auto"/>
        </w:rPr>
        <w:t>,</w:t>
      </w:r>
      <w:r w:rsidR="0022232E">
        <w:rPr>
          <w:color w:val="auto"/>
        </w:rPr>
        <w:t xml:space="preserve"> </w:t>
      </w:r>
      <w:r w:rsidRPr="0097110A">
        <w:rPr>
          <w:color w:val="auto"/>
        </w:rPr>
        <w:t>corrective actions; and other property related reports as directed by the Contracting Officer.”</w:t>
      </w:r>
      <w:r w:rsidRPr="00510D68">
        <w:rPr>
          <w:color w:val="auto"/>
        </w:rPr>
        <w:t xml:space="preserve"> </w:t>
      </w:r>
    </w:p>
    <w:p w:rsidR="007F3FA0" w:rsidRPr="00510D68" w:rsidP="00FA66D1" w14:paraId="1853C34A" w14:textId="77777777">
      <w:pPr>
        <w:pStyle w:val="Default"/>
        <w:rPr>
          <w:color w:val="auto"/>
        </w:rPr>
      </w:pPr>
    </w:p>
    <w:p w:rsidR="00FA66D1" w:rsidP="00FA66D1" w14:paraId="6077BE94" w14:textId="3ACF034C">
      <w:pPr>
        <w:pStyle w:val="Default"/>
        <w:rPr>
          <w:color w:val="auto"/>
        </w:rPr>
      </w:pPr>
      <w:r w:rsidRPr="00510D68">
        <w:rPr>
          <w:color w:val="auto"/>
        </w:rPr>
        <w:t>The NASA FAR Supplement clause 1852.245-73, Financial reporting of NASA Property in the Custody of Contractors, further refines this requirement to give contractors direction on the submission of data associated with th</w:t>
      </w:r>
      <w:r w:rsidR="00B167AB">
        <w:rPr>
          <w:color w:val="auto"/>
        </w:rPr>
        <w:t>ese</w:t>
      </w:r>
      <w:r w:rsidRPr="00510D68">
        <w:rPr>
          <w:color w:val="auto"/>
        </w:rPr>
        <w:t xml:space="preserve"> form</w:t>
      </w:r>
      <w:r w:rsidR="00B167AB">
        <w:rPr>
          <w:color w:val="auto"/>
        </w:rPr>
        <w:t>s</w:t>
      </w:r>
      <w:r w:rsidRPr="00510D68">
        <w:rPr>
          <w:color w:val="auto"/>
        </w:rPr>
        <w:t xml:space="preserve">. </w:t>
      </w:r>
    </w:p>
    <w:p w:rsidR="00910762" w:rsidRPr="00510D68" w:rsidP="00FA66D1" w14:paraId="06362194" w14:textId="6D71150F">
      <w:pPr>
        <w:pStyle w:val="Default"/>
        <w:rPr>
          <w:color w:val="auto"/>
        </w:rPr>
      </w:pPr>
      <w:r>
        <w:rPr>
          <w:color w:val="auto"/>
        </w:rPr>
        <w:t>aa</w:t>
      </w:r>
      <w:r w:rsidR="006E0EFA">
        <w:rPr>
          <w:color w:val="auto"/>
        </w:rPr>
        <w:t xml:space="preserve"> and Federal Acquisition Regulation (FAR) 45.105</w:t>
      </w:r>
      <w:r>
        <w:rPr>
          <w:color w:val="auto"/>
        </w:rPr>
        <w:t xml:space="preserve">, </w:t>
      </w:r>
      <w:r w:rsidR="00C627E9">
        <w:rPr>
          <w:color w:val="auto"/>
        </w:rPr>
        <w:t>Contractors’ Property Management System Compliance.  The agency responsible for contract administration shall conduct an analysis of the contractor’s property management policies, procedures, practices and systems</w:t>
      </w:r>
      <w:r w:rsidR="007C2CA3">
        <w:rPr>
          <w:color w:val="auto"/>
        </w:rPr>
        <w:t>.</w:t>
      </w:r>
    </w:p>
    <w:p w:rsidR="00325C37" w:rsidP="00325C37" w14:paraId="473B17DD" w14:textId="77777777">
      <w:pPr>
        <w:pStyle w:val="Default"/>
        <w:rPr>
          <w:color w:val="auto"/>
        </w:rPr>
      </w:pPr>
    </w:p>
    <w:p w:rsidR="00325C37" w:rsidP="00325C37" w14:paraId="2FD47A45" w14:textId="08B02E98">
      <w:pPr>
        <w:pStyle w:val="Default"/>
        <w:rPr>
          <w:color w:val="auto"/>
        </w:rPr>
      </w:pPr>
      <w:r w:rsidRPr="7495597F">
        <w:rPr>
          <w:color w:val="auto"/>
        </w:rPr>
        <w:t xml:space="preserve">NASA Fiscal Year </w:t>
      </w:r>
      <w:r w:rsidRPr="7495597F" w:rsidR="00F17A67">
        <w:rPr>
          <w:color w:val="auto"/>
        </w:rPr>
        <w:t xml:space="preserve">2023 </w:t>
      </w:r>
      <w:r w:rsidRPr="7495597F">
        <w:rPr>
          <w:color w:val="auto"/>
        </w:rPr>
        <w:t>Agency Financial Report showed that over $</w:t>
      </w:r>
      <w:r w:rsidRPr="7495597F" w:rsidR="0051529D">
        <w:rPr>
          <w:color w:val="auto"/>
        </w:rPr>
        <w:t xml:space="preserve">40 </w:t>
      </w:r>
      <w:r w:rsidRPr="7495597F">
        <w:rPr>
          <w:color w:val="auto"/>
        </w:rPr>
        <w:t xml:space="preserve">billion of the Agency’s $103,468 billion in capitalized property, plant and equipment was held by </w:t>
      </w:r>
      <w:r w:rsidRPr="7495597F" w:rsidR="0051529D">
        <w:rPr>
          <w:color w:val="auto"/>
        </w:rPr>
        <w:t>award recipients</w:t>
      </w:r>
      <w:r w:rsidRPr="7495597F">
        <w:rPr>
          <w:color w:val="auto"/>
        </w:rPr>
        <w:t xml:space="preserve">. The capital asset total equates to nearly 43% of the items in NASA’s capital inventories. To (1) meet the requirements referenced above, (2) to ensure accurate reporting of Government-owned, held property on the financial statements and (3) to provide information necessary for effective property management, at the end of each fiscal year NASA obtains data annually on the custodial Government property records maintained by its </w:t>
      </w:r>
      <w:r w:rsidRPr="7495597F" w:rsidR="00665AF7">
        <w:rPr>
          <w:color w:val="auto"/>
        </w:rPr>
        <w:t xml:space="preserve">award recipients </w:t>
      </w:r>
      <w:r w:rsidRPr="7495597F">
        <w:rPr>
          <w:color w:val="auto"/>
        </w:rPr>
        <w:t xml:space="preserve">via the NASA Forms (NFs) 1018 and 1019. </w:t>
      </w:r>
      <w:r w:rsidRPr="7495597F" w:rsidR="008F0F7B">
        <w:rPr>
          <w:color w:val="auto"/>
        </w:rPr>
        <w:t xml:space="preserve">award recipients’ </w:t>
      </w:r>
      <w:r w:rsidRPr="7495597F">
        <w:rPr>
          <w:color w:val="auto"/>
        </w:rPr>
        <w:t xml:space="preserve">costs associated with the preparation of these reports is included in the remuneration they receive under their </w:t>
      </w:r>
      <w:r w:rsidRPr="7495597F" w:rsidR="008F0F7B">
        <w:rPr>
          <w:color w:val="auto"/>
        </w:rPr>
        <w:t>award</w:t>
      </w:r>
      <w:r w:rsidRPr="7495597F">
        <w:rPr>
          <w:color w:val="auto"/>
        </w:rPr>
        <w:t xml:space="preserve">(s). </w:t>
      </w:r>
    </w:p>
    <w:p w:rsidR="00F24F38" w:rsidRPr="0022232E" w:rsidP="00325C37" w14:paraId="4E333359" w14:textId="77777777">
      <w:pPr>
        <w:pStyle w:val="Default"/>
        <w:rPr>
          <w:color w:val="auto"/>
        </w:rPr>
      </w:pPr>
    </w:p>
    <w:p w:rsidR="00FA66D1" w:rsidRPr="005A72F4" w:rsidP="7495597F" w14:paraId="16760897" w14:textId="092042C4">
      <w:pPr>
        <w:pStyle w:val="Default"/>
        <w:pageBreakBefore/>
        <w:rPr>
          <w:i/>
          <w:iCs/>
          <w:color w:val="000000" w:themeColor="text1"/>
        </w:rPr>
      </w:pPr>
      <w:r w:rsidRPr="7495597F">
        <w:rPr>
          <w:b/>
          <w:bCs/>
          <w:color w:val="auto"/>
        </w:rPr>
        <w:t>2. Indicate how, by whom, and for what purpose the information is to be used</w:t>
      </w:r>
      <w:r w:rsidRPr="7495597F" w:rsidR="005A72F4">
        <w:rPr>
          <w:b/>
          <w:bCs/>
          <w:color w:val="auto"/>
        </w:rPr>
        <w:t>.</w:t>
      </w:r>
      <w:r w:rsidRPr="7495597F">
        <w:rPr>
          <w:b/>
          <w:bCs/>
          <w:color w:val="C45911" w:themeColor="accent2" w:themeShade="BF"/>
        </w:rPr>
        <w:t xml:space="preserve"> </w:t>
      </w:r>
    </w:p>
    <w:p w:rsidR="001C1134" w:rsidRPr="003B02B6" w:rsidP="001C1134" w14:paraId="49343E94" w14:textId="77777777">
      <w:pPr>
        <w:pStyle w:val="Default"/>
        <w:rPr>
          <w:color w:val="auto"/>
        </w:rPr>
      </w:pPr>
    </w:p>
    <w:p w:rsidR="006649FC" w:rsidRPr="003B02B6" w:rsidP="00FA66D1" w14:paraId="745196AB" w14:textId="6EE5D7D9">
      <w:pPr>
        <w:pStyle w:val="Default"/>
        <w:rPr>
          <w:color w:val="auto"/>
        </w:rPr>
      </w:pPr>
      <w:r w:rsidRPr="003B02B6">
        <w:rPr>
          <w:color w:val="auto"/>
        </w:rPr>
        <w:t>The NASA Office of Strategic Infrastructure/Logistics Management Division</w:t>
      </w:r>
      <w:r w:rsidR="00B02B5B">
        <w:rPr>
          <w:color w:val="auto"/>
        </w:rPr>
        <w:t>/Contract Program</w:t>
      </w:r>
      <w:r w:rsidR="00A37DF3">
        <w:rPr>
          <w:color w:val="auto"/>
        </w:rPr>
        <w:t xml:space="preserve"> is Office of Procurement agent </w:t>
      </w:r>
      <w:r w:rsidR="006807A8">
        <w:rPr>
          <w:color w:val="auto"/>
        </w:rPr>
        <w:t xml:space="preserve">for government furnished and acquired property </w:t>
      </w:r>
      <w:r w:rsidR="00A37DF3">
        <w:rPr>
          <w:color w:val="auto"/>
        </w:rPr>
        <w:t>who</w:t>
      </w:r>
      <w:r w:rsidRPr="003B02B6">
        <w:rPr>
          <w:color w:val="auto"/>
        </w:rPr>
        <w:t xml:space="preserve"> </w:t>
      </w:r>
      <w:r w:rsidRPr="003B02B6">
        <w:rPr>
          <w:color w:val="auto"/>
        </w:rPr>
        <w:t>uses the information collected to:</w:t>
      </w:r>
    </w:p>
    <w:p w:rsidR="006649FC" w:rsidRPr="003B02B6" w:rsidP="00625611" w14:paraId="790E1554" w14:textId="550B0530">
      <w:pPr>
        <w:pStyle w:val="Default"/>
        <w:ind w:left="720"/>
        <w:rPr>
          <w:color w:val="auto"/>
        </w:rPr>
      </w:pPr>
      <w:r w:rsidRPr="003B02B6">
        <w:rPr>
          <w:color w:val="auto"/>
        </w:rPr>
        <w:t xml:space="preserve">- </w:t>
      </w:r>
      <w:r w:rsidRPr="003B02B6" w:rsidR="00FA66D1">
        <w:rPr>
          <w:color w:val="auto"/>
        </w:rPr>
        <w:t xml:space="preserve">meet </w:t>
      </w:r>
      <w:r w:rsidR="002C3F4D">
        <w:rPr>
          <w:color w:val="auto"/>
        </w:rPr>
        <w:t xml:space="preserve">CFR and </w:t>
      </w:r>
      <w:r w:rsidRPr="003B02B6" w:rsidR="008236E2">
        <w:rPr>
          <w:color w:val="auto"/>
        </w:rPr>
        <w:t xml:space="preserve">FAR </w:t>
      </w:r>
      <w:r w:rsidRPr="003B02B6">
        <w:rPr>
          <w:color w:val="auto"/>
        </w:rPr>
        <w:t>reporting</w:t>
      </w:r>
      <w:r w:rsidRPr="003B02B6" w:rsidR="00FA66D1">
        <w:rPr>
          <w:color w:val="auto"/>
        </w:rPr>
        <w:t xml:space="preserve"> requirements </w:t>
      </w:r>
      <w:r w:rsidRPr="003B02B6">
        <w:rPr>
          <w:color w:val="auto"/>
        </w:rPr>
        <w:t>associated with its</w:t>
      </w:r>
      <w:r w:rsidRPr="003B02B6" w:rsidR="00FA66D1">
        <w:rPr>
          <w:color w:val="auto"/>
        </w:rPr>
        <w:t xml:space="preserve"> property management</w:t>
      </w:r>
      <w:r w:rsidRPr="003B02B6" w:rsidR="00CE38A1">
        <w:rPr>
          <w:color w:val="auto"/>
        </w:rPr>
        <w:t xml:space="preserve"> and accounting</w:t>
      </w:r>
      <w:r w:rsidRPr="003B02B6" w:rsidR="00FA66D1">
        <w:rPr>
          <w:color w:val="auto"/>
        </w:rPr>
        <w:t xml:space="preserve"> system</w:t>
      </w:r>
    </w:p>
    <w:p w:rsidR="006649FC" w:rsidRPr="003B02B6" w:rsidP="00625611" w14:paraId="2C55376B" w14:textId="77777777">
      <w:pPr>
        <w:pStyle w:val="Default"/>
        <w:ind w:left="720"/>
        <w:rPr>
          <w:color w:val="auto"/>
        </w:rPr>
      </w:pPr>
      <w:r w:rsidRPr="003B02B6">
        <w:rPr>
          <w:color w:val="auto"/>
        </w:rPr>
        <w:t>-</w:t>
      </w:r>
      <w:r w:rsidRPr="003B02B6" w:rsidR="00FA66D1">
        <w:rPr>
          <w:color w:val="auto"/>
        </w:rPr>
        <w:t xml:space="preserve"> ensure </w:t>
      </w:r>
      <w:r w:rsidR="00515E67">
        <w:rPr>
          <w:color w:val="auto"/>
        </w:rPr>
        <w:t xml:space="preserve">capital </w:t>
      </w:r>
      <w:r w:rsidRPr="003B02B6" w:rsidR="00FA66D1">
        <w:rPr>
          <w:color w:val="auto"/>
        </w:rPr>
        <w:t>values are proper</w:t>
      </w:r>
      <w:r w:rsidRPr="003B02B6">
        <w:rPr>
          <w:color w:val="auto"/>
        </w:rPr>
        <w:t>l</w:t>
      </w:r>
      <w:r w:rsidRPr="003B02B6" w:rsidR="00FA66D1">
        <w:rPr>
          <w:color w:val="auto"/>
        </w:rPr>
        <w:t xml:space="preserve">y reflected on </w:t>
      </w:r>
      <w:r w:rsidRPr="003B02B6" w:rsidR="00CE38A1">
        <w:rPr>
          <w:color w:val="auto"/>
        </w:rPr>
        <w:t>NASA</w:t>
      </w:r>
      <w:r w:rsidRPr="003B02B6" w:rsidR="00FA66D1">
        <w:rPr>
          <w:color w:val="auto"/>
        </w:rPr>
        <w:t xml:space="preserve"> financial statements </w:t>
      </w:r>
    </w:p>
    <w:p w:rsidR="006649FC" w:rsidRPr="003B02B6" w:rsidP="00FA66D1" w14:paraId="5C3BE01B" w14:textId="77777777">
      <w:pPr>
        <w:pStyle w:val="Default"/>
        <w:rPr>
          <w:color w:val="auto"/>
        </w:rPr>
      </w:pPr>
    </w:p>
    <w:p w:rsidR="00FA66D1" w:rsidRPr="003B02B6" w:rsidP="00FA66D1" w14:paraId="00115CA8" w14:textId="7073F9B7">
      <w:pPr>
        <w:pStyle w:val="Default"/>
        <w:rPr>
          <w:color w:val="auto"/>
        </w:rPr>
      </w:pPr>
      <w:r w:rsidRPr="7495597F">
        <w:rPr>
          <w:color w:val="auto"/>
        </w:rPr>
        <w:t>Without this</w:t>
      </w:r>
      <w:r w:rsidRPr="7495597F">
        <w:rPr>
          <w:color w:val="auto"/>
        </w:rPr>
        <w:t xml:space="preserve"> important property management information</w:t>
      </w:r>
      <w:r w:rsidRPr="7495597F">
        <w:rPr>
          <w:color w:val="auto"/>
        </w:rPr>
        <w:t>,</w:t>
      </w:r>
      <w:r w:rsidRPr="7495597F">
        <w:rPr>
          <w:color w:val="auto"/>
        </w:rPr>
        <w:t xml:space="preserve"> </w:t>
      </w:r>
      <w:r w:rsidRPr="7495597F">
        <w:rPr>
          <w:color w:val="auto"/>
        </w:rPr>
        <w:t>NASA</w:t>
      </w:r>
      <w:r w:rsidRPr="7495597F">
        <w:rPr>
          <w:color w:val="auto"/>
        </w:rPr>
        <w:t xml:space="preserve"> would not be able to </w:t>
      </w:r>
      <w:r w:rsidRPr="7495597F" w:rsidR="00E16C44">
        <w:rPr>
          <w:color w:val="auto"/>
        </w:rPr>
        <w:t xml:space="preserve">properly account for all of it property in the custody of </w:t>
      </w:r>
      <w:r w:rsidRPr="7495597F" w:rsidR="00DE3946">
        <w:rPr>
          <w:color w:val="auto"/>
        </w:rPr>
        <w:t>a</w:t>
      </w:r>
      <w:r w:rsidRPr="7495597F" w:rsidR="000C18D8">
        <w:rPr>
          <w:color w:val="auto"/>
        </w:rPr>
        <w:t>ward recipients</w:t>
      </w:r>
      <w:r w:rsidRPr="7495597F" w:rsidR="00DE3946">
        <w:rPr>
          <w:color w:val="auto"/>
        </w:rPr>
        <w:t xml:space="preserve"> </w:t>
      </w:r>
      <w:r w:rsidRPr="7495597F" w:rsidR="00515E67">
        <w:rPr>
          <w:color w:val="auto"/>
        </w:rPr>
        <w:t xml:space="preserve">and obtain an unqualified opinion on its financial statements. </w:t>
      </w:r>
      <w:r w:rsidRPr="7495597F" w:rsidR="00DE6A68">
        <w:rPr>
          <w:color w:val="auto"/>
        </w:rPr>
        <w:t>Awards</w:t>
      </w:r>
      <w:r w:rsidRPr="7495597F" w:rsidR="000C18D8">
        <w:rPr>
          <w:color w:val="auto"/>
        </w:rPr>
        <w:t xml:space="preserve"> </w:t>
      </w:r>
      <w:r w:rsidRPr="7495597F" w:rsidR="00DE6A68">
        <w:rPr>
          <w:color w:val="auto"/>
        </w:rPr>
        <w:t xml:space="preserve">are segregated by </w:t>
      </w:r>
      <w:r w:rsidRPr="7495597F" w:rsidR="00DB2DB4">
        <w:rPr>
          <w:color w:val="auto"/>
        </w:rPr>
        <w:t xml:space="preserve">awarded </w:t>
      </w:r>
      <w:r w:rsidRPr="7495597F" w:rsidR="00DE6A68">
        <w:rPr>
          <w:color w:val="auto"/>
        </w:rPr>
        <w:t>NASA Centers</w:t>
      </w:r>
      <w:r w:rsidRPr="7495597F" w:rsidR="002D7FA7">
        <w:rPr>
          <w:color w:val="auto"/>
        </w:rPr>
        <w:t xml:space="preserve">; and information is only used for Contract Property Program Manager to </w:t>
      </w:r>
      <w:r w:rsidRPr="7495597F" w:rsidR="00B004C4">
        <w:rPr>
          <w:color w:val="auto"/>
        </w:rPr>
        <w:t xml:space="preserve">complete overall management of the NASA Electronic Submission System (NESS) for </w:t>
      </w:r>
      <w:r w:rsidRPr="7495597F" w:rsidR="00E27747">
        <w:rPr>
          <w:color w:val="auto"/>
        </w:rPr>
        <w:t xml:space="preserve">annual/final financial </w:t>
      </w:r>
      <w:r w:rsidRPr="7495597F" w:rsidR="002D7FA7">
        <w:rPr>
          <w:color w:val="auto"/>
        </w:rPr>
        <w:t>reporting</w:t>
      </w:r>
      <w:r w:rsidRPr="7495597F" w:rsidR="00E27747">
        <w:rPr>
          <w:color w:val="auto"/>
        </w:rPr>
        <w:t xml:space="preserve">, </w:t>
      </w:r>
      <w:r w:rsidRPr="7495597F" w:rsidR="005145A3">
        <w:rPr>
          <w:color w:val="auto"/>
        </w:rPr>
        <w:t xml:space="preserve">period of performance, novation, property management </w:t>
      </w:r>
      <w:r w:rsidRPr="7495597F" w:rsidR="001B57E8">
        <w:rPr>
          <w:color w:val="auto"/>
        </w:rPr>
        <w:t>system analysis, property disposition</w:t>
      </w:r>
      <w:r w:rsidRPr="7495597F" w:rsidR="005600B0">
        <w:rPr>
          <w:color w:val="auto"/>
        </w:rPr>
        <w:t>, internal/external audits</w:t>
      </w:r>
      <w:r w:rsidRPr="7495597F" w:rsidR="001B57E8">
        <w:rPr>
          <w:color w:val="auto"/>
        </w:rPr>
        <w:t xml:space="preserve">; and </w:t>
      </w:r>
      <w:r w:rsidRPr="7495597F" w:rsidR="002D7FA7">
        <w:rPr>
          <w:color w:val="auto"/>
        </w:rPr>
        <w:t>financial</w:t>
      </w:r>
      <w:r w:rsidRPr="7495597F" w:rsidR="00C0590C">
        <w:rPr>
          <w:color w:val="auto"/>
        </w:rPr>
        <w:t>/end of</w:t>
      </w:r>
      <w:r w:rsidRPr="7495597F" w:rsidR="008A2087">
        <w:rPr>
          <w:color w:val="auto"/>
        </w:rPr>
        <w:t xml:space="preserve"> calendar</w:t>
      </w:r>
      <w:r w:rsidRPr="7495597F" w:rsidR="00C0590C">
        <w:rPr>
          <w:color w:val="auto"/>
        </w:rPr>
        <w:t xml:space="preserve"> year</w:t>
      </w:r>
      <w:r w:rsidRPr="7495597F" w:rsidR="002D7FA7">
        <w:rPr>
          <w:color w:val="auto"/>
        </w:rPr>
        <w:t xml:space="preserve"> reporting to Office of Chief Financial Officer (OCFO) and Office of Management and Budget (OMB)</w:t>
      </w:r>
      <w:r w:rsidRPr="7495597F" w:rsidR="005600B0">
        <w:rPr>
          <w:color w:val="auto"/>
        </w:rPr>
        <w:t>.</w:t>
      </w:r>
    </w:p>
    <w:p w:rsidR="00F24F38" w:rsidRPr="003B02B6" w:rsidP="00FA66D1" w14:paraId="7136B175" w14:textId="77777777">
      <w:pPr>
        <w:pStyle w:val="Default"/>
        <w:rPr>
          <w:b/>
          <w:bCs/>
          <w:color w:val="auto"/>
        </w:rPr>
      </w:pPr>
    </w:p>
    <w:p w:rsidR="005C1EC5" w:rsidRPr="005C1EC5" w:rsidP="005C1EC5" w14:paraId="692A1E2A" w14:textId="35AE094F">
      <w:pPr>
        <w:tabs>
          <w:tab w:val="left" w:pos="-1440"/>
        </w:tabs>
        <w:rPr>
          <w:rFonts w:ascii="Times New Roman" w:hAnsi="Times New Roman"/>
          <w:b/>
          <w:szCs w:val="24"/>
        </w:rPr>
      </w:pPr>
      <w:r w:rsidRPr="003B02B6">
        <w:rPr>
          <w:b/>
          <w:bCs/>
        </w:rPr>
        <w:t xml:space="preserve">3. </w:t>
      </w:r>
      <w:r w:rsidRPr="007F62E3">
        <w:rPr>
          <w:rFonts w:ascii="Times New Roman" w:hAnsi="Times New Roman"/>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1C1134" w:rsidRPr="003B02B6" w:rsidP="001C1134" w14:paraId="794383BA" w14:textId="77777777">
      <w:pPr>
        <w:pStyle w:val="Default"/>
        <w:rPr>
          <w:color w:val="auto"/>
        </w:rPr>
      </w:pPr>
    </w:p>
    <w:p w:rsidR="001C1134" w:rsidRPr="003B02B6" w:rsidP="001C1134" w14:paraId="2E2163F8" w14:textId="335DD67B">
      <w:pPr>
        <w:pStyle w:val="Default"/>
        <w:rPr>
          <w:color w:val="auto"/>
        </w:rPr>
      </w:pPr>
      <w:r w:rsidRPr="00665B50">
        <w:rPr>
          <w:color w:val="auto"/>
        </w:rPr>
        <w:t xml:space="preserve">NASA </w:t>
      </w:r>
      <w:r w:rsidRPr="00665B50" w:rsidR="00687A18">
        <w:rPr>
          <w:color w:val="auto"/>
        </w:rPr>
        <w:t xml:space="preserve">award recipients </w:t>
      </w:r>
      <w:r w:rsidRPr="00665B50">
        <w:rPr>
          <w:color w:val="auto"/>
        </w:rPr>
        <w:t xml:space="preserve">are only required to transcribe </w:t>
      </w:r>
      <w:r w:rsidRPr="00665B50" w:rsidR="00627756">
        <w:rPr>
          <w:color w:val="auto"/>
        </w:rPr>
        <w:t xml:space="preserve">property </w:t>
      </w:r>
      <w:r w:rsidRPr="00665B50">
        <w:rPr>
          <w:color w:val="auto"/>
        </w:rPr>
        <w:t>information from the records they already maintain, to the NASA Form 1018</w:t>
      </w:r>
      <w:r w:rsidRPr="00665B50" w:rsidR="003D5094">
        <w:rPr>
          <w:color w:val="auto"/>
        </w:rPr>
        <w:t xml:space="preserve"> via NASA Electronic Submission System (NESS) (https://ness.nasa.gov</w:t>
      </w:r>
      <w:r w:rsidRPr="00665B50" w:rsidR="001C40C0">
        <w:rPr>
          <w:color w:val="auto"/>
        </w:rPr>
        <w:t>/contractor)</w:t>
      </w:r>
      <w:r w:rsidRPr="00665B50" w:rsidR="003D5094">
        <w:rPr>
          <w:color w:val="auto"/>
        </w:rPr>
        <w:t xml:space="preserve"> for annual</w:t>
      </w:r>
      <w:r w:rsidRPr="00665B50" w:rsidR="001C40C0">
        <w:rPr>
          <w:color w:val="auto"/>
        </w:rPr>
        <w:t xml:space="preserve"> </w:t>
      </w:r>
      <w:r w:rsidRPr="00665B50" w:rsidR="003D5094">
        <w:rPr>
          <w:color w:val="auto"/>
        </w:rPr>
        <w:t>property submission</w:t>
      </w:r>
      <w:r w:rsidRPr="00665B50" w:rsidR="00AD3DE4">
        <w:rPr>
          <w:color w:val="auto"/>
        </w:rPr>
        <w:t xml:space="preserve"> and final property submission once period of performance is over</w:t>
      </w:r>
      <w:r w:rsidRPr="00665B50">
        <w:rPr>
          <w:color w:val="auto"/>
        </w:rPr>
        <w:t>.</w:t>
      </w:r>
      <w:r w:rsidRPr="7495597F">
        <w:rPr>
          <w:color w:val="auto"/>
        </w:rPr>
        <w:t xml:space="preserve"> </w:t>
      </w:r>
    </w:p>
    <w:p w:rsidR="001C1134" w:rsidRPr="003B02B6" w:rsidP="001C1134" w14:paraId="5204DC10" w14:textId="77777777">
      <w:pPr>
        <w:pStyle w:val="Default"/>
        <w:rPr>
          <w:color w:val="auto"/>
        </w:rPr>
      </w:pPr>
    </w:p>
    <w:p w:rsidR="001C1134" w:rsidRPr="003B02B6" w:rsidP="001C1134" w14:paraId="1F7B29C8" w14:textId="26707391">
      <w:pPr>
        <w:pStyle w:val="Default"/>
        <w:rPr>
          <w:color w:val="auto"/>
        </w:rPr>
      </w:pPr>
      <w:r w:rsidRPr="003B02B6">
        <w:rPr>
          <w:color w:val="auto"/>
        </w:rPr>
        <w:t xml:space="preserve">Beginning with reporting for FY 1999, NASA implemented the NF1018 Electronic Submission System (NESS), a web-based system, for NF1018 reporting. This system has received </w:t>
      </w:r>
      <w:r w:rsidRPr="003B02B6" w:rsidR="00EB25CA">
        <w:rPr>
          <w:color w:val="auto"/>
        </w:rPr>
        <w:t>widespread</w:t>
      </w:r>
      <w:r w:rsidRPr="003B02B6">
        <w:rPr>
          <w:color w:val="auto"/>
        </w:rPr>
        <w:t xml:space="preserve"> acceptance. During the most recent (</w:t>
      </w:r>
      <w:r w:rsidRPr="003B02B6" w:rsidR="00627756">
        <w:rPr>
          <w:color w:val="auto"/>
        </w:rPr>
        <w:t>201</w:t>
      </w:r>
      <w:r w:rsidR="00AC74C5">
        <w:rPr>
          <w:color w:val="auto"/>
        </w:rPr>
        <w:t>9</w:t>
      </w:r>
      <w:r w:rsidRPr="003B02B6">
        <w:rPr>
          <w:color w:val="auto"/>
        </w:rPr>
        <w:t xml:space="preserve">) reporting period virtually all of the respondents utilized the NESS Electronic NF1018 PDF. Effective with the report due as of September 30, 2001, NASA eliminated the requirement for any paper copies if the </w:t>
      </w:r>
      <w:r w:rsidR="00BE0575">
        <w:rPr>
          <w:color w:val="auto"/>
        </w:rPr>
        <w:t>NASA award recipient</w:t>
      </w:r>
      <w:r w:rsidRPr="003B02B6">
        <w:rPr>
          <w:color w:val="auto"/>
        </w:rPr>
        <w:t xml:space="preserve"> uses the NESS to </w:t>
      </w:r>
      <w:r w:rsidR="00627756">
        <w:rPr>
          <w:color w:val="auto"/>
        </w:rPr>
        <w:t xml:space="preserve">report its </w:t>
      </w:r>
      <w:r w:rsidR="00EB25CA">
        <w:rPr>
          <w:color w:val="auto"/>
        </w:rPr>
        <w:t>government</w:t>
      </w:r>
      <w:r w:rsidR="00627756">
        <w:rPr>
          <w:color w:val="auto"/>
        </w:rPr>
        <w:t xml:space="preserve"> property assigned to the </w:t>
      </w:r>
      <w:r w:rsidR="00F04722">
        <w:rPr>
          <w:color w:val="auto"/>
        </w:rPr>
        <w:t>award</w:t>
      </w:r>
      <w:r w:rsidRPr="003B02B6">
        <w:rPr>
          <w:color w:val="auto"/>
        </w:rPr>
        <w:t xml:space="preserve">. This process provides an additional incentive for </w:t>
      </w:r>
      <w:r w:rsidR="00F04722">
        <w:rPr>
          <w:color w:val="auto"/>
        </w:rPr>
        <w:t>recipients</w:t>
      </w:r>
      <w:r w:rsidRPr="003B02B6">
        <w:rPr>
          <w:color w:val="auto"/>
        </w:rPr>
        <w:t xml:space="preserve"> to submit electronically. In addition, NASA has provided the </w:t>
      </w:r>
      <w:r w:rsidR="00EC4200">
        <w:rPr>
          <w:color w:val="auto"/>
        </w:rPr>
        <w:t>recipients</w:t>
      </w:r>
      <w:r w:rsidRPr="003B02B6">
        <w:rPr>
          <w:color w:val="auto"/>
        </w:rPr>
        <w:t xml:space="preserve"> with NF1018 reporting training, with substantial emphasis on the information being supplied for uploading into NESS </w:t>
      </w:r>
      <w:r w:rsidR="00515E67">
        <w:rPr>
          <w:color w:val="auto"/>
        </w:rPr>
        <w:t xml:space="preserve">and verified </w:t>
      </w:r>
      <w:r w:rsidRPr="003B02B6">
        <w:rPr>
          <w:color w:val="auto"/>
        </w:rPr>
        <w:t xml:space="preserve">by the </w:t>
      </w:r>
      <w:r w:rsidR="00E937C6">
        <w:rPr>
          <w:color w:val="auto"/>
        </w:rPr>
        <w:t xml:space="preserve">Government </w:t>
      </w:r>
      <w:r w:rsidRPr="003B02B6">
        <w:rPr>
          <w:color w:val="auto"/>
        </w:rPr>
        <w:t>Property Administrator</w:t>
      </w:r>
      <w:r w:rsidR="00515E67">
        <w:rPr>
          <w:color w:val="auto"/>
        </w:rPr>
        <w:t>,</w:t>
      </w:r>
      <w:r w:rsidRPr="003B02B6">
        <w:rPr>
          <w:color w:val="auto"/>
        </w:rPr>
        <w:t xml:space="preserve"> Industrial Property Officer</w:t>
      </w:r>
      <w:r w:rsidR="00515E67">
        <w:rPr>
          <w:color w:val="auto"/>
        </w:rPr>
        <w:t xml:space="preserve"> and Financial Property Accountant</w:t>
      </w:r>
      <w:r w:rsidRPr="003B02B6">
        <w:rPr>
          <w:color w:val="auto"/>
        </w:rPr>
        <w:t xml:space="preserve">. The electronic form checks mathematical calculations and prompts users to facilitate proper form preparation. </w:t>
      </w:r>
    </w:p>
    <w:p w:rsidR="007F3FA0" w:rsidRPr="003B02B6" w:rsidP="00FA66D1" w14:paraId="52FE9A92" w14:textId="77777777">
      <w:pPr>
        <w:pStyle w:val="Default"/>
        <w:rPr>
          <w:color w:val="auto"/>
        </w:rPr>
      </w:pPr>
    </w:p>
    <w:p w:rsidR="006F21A5" w:rsidRPr="00BB7514" w:rsidP="006F21A5" w14:paraId="0C7CC6BB" w14:textId="695D2EB4">
      <w:pPr>
        <w:rPr>
          <w:rFonts w:ascii="Times New Roman" w:hAnsi="Times New Roman" w:cs="Times New Roman"/>
          <w:sz w:val="24"/>
          <w:szCs w:val="24"/>
        </w:rPr>
      </w:pPr>
      <w:r w:rsidRPr="7495597F">
        <w:rPr>
          <w:rFonts w:ascii="Times New Roman" w:hAnsi="Times New Roman" w:cs="Times New Roman"/>
          <w:sz w:val="24"/>
          <w:szCs w:val="24"/>
        </w:rPr>
        <w:t>The NESS</w:t>
      </w:r>
      <w:r w:rsidRPr="7495597F" w:rsidR="0097444A">
        <w:rPr>
          <w:rFonts w:ascii="Times New Roman" w:hAnsi="Times New Roman" w:cs="Times New Roman"/>
          <w:sz w:val="24"/>
          <w:szCs w:val="24"/>
        </w:rPr>
        <w:t xml:space="preserve"> </w:t>
      </w:r>
      <w:r w:rsidRPr="7495597F">
        <w:rPr>
          <w:rFonts w:ascii="Times New Roman" w:hAnsi="Times New Roman" w:cs="Times New Roman"/>
          <w:sz w:val="24"/>
          <w:szCs w:val="24"/>
        </w:rPr>
        <w:t xml:space="preserve">promotes input accuracy by </w:t>
      </w:r>
      <w:r w:rsidRPr="7495597F" w:rsidR="00FA66D1">
        <w:rPr>
          <w:rFonts w:ascii="Times New Roman" w:hAnsi="Times New Roman" w:cs="Times New Roman"/>
          <w:sz w:val="24"/>
          <w:szCs w:val="24"/>
        </w:rPr>
        <w:t>check</w:t>
      </w:r>
      <w:r w:rsidRPr="7495597F">
        <w:rPr>
          <w:rFonts w:ascii="Times New Roman" w:hAnsi="Times New Roman" w:cs="Times New Roman"/>
          <w:sz w:val="24"/>
          <w:szCs w:val="24"/>
        </w:rPr>
        <w:t>ing</w:t>
      </w:r>
      <w:r w:rsidRPr="7495597F" w:rsidR="00FA66D1">
        <w:rPr>
          <w:rFonts w:ascii="Times New Roman" w:hAnsi="Times New Roman" w:cs="Times New Roman"/>
          <w:sz w:val="24"/>
          <w:szCs w:val="24"/>
        </w:rPr>
        <w:t xml:space="preserve"> mathematical calculations</w:t>
      </w:r>
      <w:r w:rsidRPr="7495597F">
        <w:rPr>
          <w:rFonts w:ascii="Times New Roman" w:hAnsi="Times New Roman" w:cs="Times New Roman"/>
          <w:sz w:val="24"/>
          <w:szCs w:val="24"/>
        </w:rPr>
        <w:t>. The NESS</w:t>
      </w:r>
      <w:r w:rsidRPr="7495597F" w:rsidR="006557F0">
        <w:rPr>
          <w:rFonts w:ascii="Times New Roman" w:hAnsi="Times New Roman" w:cs="Times New Roman"/>
          <w:sz w:val="24"/>
          <w:szCs w:val="24"/>
        </w:rPr>
        <w:t xml:space="preserve"> also </w:t>
      </w:r>
      <w:r w:rsidRPr="7495597F">
        <w:rPr>
          <w:rFonts w:ascii="Times New Roman" w:hAnsi="Times New Roman" w:cs="Times New Roman"/>
          <w:sz w:val="24"/>
          <w:szCs w:val="24"/>
        </w:rPr>
        <w:t xml:space="preserve">incorporates user prompts </w:t>
      </w:r>
      <w:r w:rsidRPr="7495597F" w:rsidR="00FA66D1">
        <w:rPr>
          <w:rFonts w:ascii="Times New Roman" w:hAnsi="Times New Roman" w:cs="Times New Roman"/>
          <w:sz w:val="24"/>
          <w:szCs w:val="24"/>
        </w:rPr>
        <w:t xml:space="preserve">to </w:t>
      </w:r>
      <w:r w:rsidRPr="7495597F">
        <w:rPr>
          <w:rFonts w:ascii="Times New Roman" w:hAnsi="Times New Roman" w:cs="Times New Roman"/>
          <w:sz w:val="24"/>
          <w:szCs w:val="24"/>
        </w:rPr>
        <w:t>enable</w:t>
      </w:r>
      <w:r w:rsidRPr="7495597F" w:rsidR="00FA66D1">
        <w:rPr>
          <w:rFonts w:ascii="Times New Roman" w:hAnsi="Times New Roman" w:cs="Times New Roman"/>
          <w:sz w:val="24"/>
          <w:szCs w:val="24"/>
        </w:rPr>
        <w:t xml:space="preserve"> proper </w:t>
      </w:r>
      <w:r w:rsidRPr="7495597F">
        <w:rPr>
          <w:rFonts w:ascii="Times New Roman" w:hAnsi="Times New Roman" w:cs="Times New Roman"/>
          <w:sz w:val="24"/>
          <w:szCs w:val="24"/>
        </w:rPr>
        <w:t>data entry completion.</w:t>
      </w:r>
      <w:r w:rsidRPr="7495597F" w:rsidR="00FA66D1">
        <w:rPr>
          <w:rFonts w:ascii="Times New Roman" w:hAnsi="Times New Roman" w:cs="Times New Roman"/>
          <w:sz w:val="24"/>
          <w:szCs w:val="24"/>
        </w:rPr>
        <w:t xml:space="preserve"> </w:t>
      </w:r>
      <w:r w:rsidRPr="7495597F">
        <w:rPr>
          <w:rFonts w:ascii="Times New Roman" w:hAnsi="Times New Roman" w:cs="Times New Roman"/>
          <w:sz w:val="24"/>
          <w:szCs w:val="24"/>
        </w:rPr>
        <w:t xml:space="preserve">Access to the NESS is available to </w:t>
      </w:r>
      <w:r w:rsidRPr="7495597F" w:rsidR="00EC4200">
        <w:rPr>
          <w:rFonts w:ascii="Times New Roman" w:hAnsi="Times New Roman" w:cs="Times New Roman"/>
          <w:sz w:val="24"/>
          <w:szCs w:val="24"/>
        </w:rPr>
        <w:t>NASA award recipients</w:t>
      </w:r>
      <w:r w:rsidRPr="7495597F">
        <w:rPr>
          <w:rFonts w:ascii="Times New Roman" w:hAnsi="Times New Roman" w:cs="Times New Roman"/>
          <w:sz w:val="24"/>
          <w:szCs w:val="24"/>
        </w:rPr>
        <w:t xml:space="preserve"> at https://ness.nasa.gov/contractor. </w:t>
      </w:r>
    </w:p>
    <w:p w:rsidR="007F3FA0" w:rsidP="00FA66D1" w14:paraId="29E0B8CB" w14:textId="77777777">
      <w:pPr>
        <w:pStyle w:val="Default"/>
        <w:rPr>
          <w:b/>
          <w:bCs/>
          <w:color w:val="auto"/>
        </w:rPr>
      </w:pPr>
    </w:p>
    <w:p w:rsidR="00F24F38" w:rsidP="00FA66D1" w14:paraId="192EA687" w14:textId="77777777">
      <w:pPr>
        <w:pStyle w:val="Default"/>
        <w:rPr>
          <w:b/>
          <w:bCs/>
          <w:color w:val="auto"/>
        </w:rPr>
      </w:pPr>
    </w:p>
    <w:p w:rsidR="0039477A" w:rsidP="00FA66D1" w14:paraId="48C9640F" w14:textId="77777777">
      <w:pPr>
        <w:pStyle w:val="Default"/>
        <w:rPr>
          <w:b/>
          <w:bCs/>
          <w:color w:val="auto"/>
        </w:rPr>
      </w:pPr>
    </w:p>
    <w:p w:rsidR="001F192E" w:rsidRPr="003B02B6" w:rsidP="00FA66D1" w14:paraId="323D7F74" w14:textId="77777777">
      <w:pPr>
        <w:pStyle w:val="Default"/>
        <w:rPr>
          <w:b/>
          <w:bCs/>
          <w:color w:val="auto"/>
        </w:rPr>
      </w:pPr>
    </w:p>
    <w:p w:rsidR="00FA66D1" w:rsidRPr="003B02B6" w:rsidP="001C1134" w14:paraId="2D1E1AD0" w14:textId="33E19708">
      <w:pPr>
        <w:pStyle w:val="Default"/>
        <w:rPr>
          <w:color w:val="C45911" w:themeColor="accent2" w:themeShade="BF"/>
        </w:rPr>
      </w:pPr>
      <w:r w:rsidRPr="000240D4">
        <w:rPr>
          <w:b/>
          <w:bCs/>
          <w:color w:val="auto"/>
        </w:rPr>
        <w:t>4. Describe efforts to identify duplication</w:t>
      </w:r>
      <w:r w:rsidRPr="000240D4" w:rsidR="00CB2A2D">
        <w:rPr>
          <w:b/>
          <w:bCs/>
          <w:color w:val="C45911" w:themeColor="accent2" w:themeShade="BF"/>
        </w:rPr>
        <w:t xml:space="preserve">. </w:t>
      </w:r>
    </w:p>
    <w:p w:rsidR="007F3FA0" w:rsidRPr="003B02B6" w:rsidP="00FA66D1" w14:paraId="76F779F2" w14:textId="77777777">
      <w:pPr>
        <w:pStyle w:val="Default"/>
        <w:rPr>
          <w:color w:val="auto"/>
        </w:rPr>
      </w:pPr>
    </w:p>
    <w:p w:rsidR="00FA66D1" w:rsidRPr="003B02B6" w:rsidP="00FA66D1" w14:paraId="0F0E37B2" w14:textId="430E5153">
      <w:pPr>
        <w:pStyle w:val="Default"/>
        <w:rPr>
          <w:color w:val="auto"/>
        </w:rPr>
      </w:pPr>
      <w:r w:rsidRPr="3857A2D6">
        <w:rPr>
          <w:color w:val="auto"/>
        </w:rPr>
        <w:t xml:space="preserve">The </w:t>
      </w:r>
      <w:r w:rsidRPr="3857A2D6">
        <w:rPr>
          <w:color w:val="auto"/>
        </w:rPr>
        <w:t xml:space="preserve">NASA Office of the Chief Financial Officer obtains </w:t>
      </w:r>
      <w:r w:rsidRPr="3857A2D6" w:rsidR="006621CF">
        <w:rPr>
          <w:color w:val="auto"/>
        </w:rPr>
        <w:t xml:space="preserve">award recipients </w:t>
      </w:r>
      <w:r w:rsidRPr="3857A2D6">
        <w:rPr>
          <w:color w:val="auto"/>
        </w:rPr>
        <w:t xml:space="preserve">property information </w:t>
      </w:r>
      <w:r w:rsidRPr="00BE6785">
        <w:rPr>
          <w:color w:val="auto"/>
        </w:rPr>
        <w:t xml:space="preserve">periodically throughout the fiscal year from only its top </w:t>
      </w:r>
      <w:r w:rsidRPr="00BE6785" w:rsidR="001C1134">
        <w:rPr>
          <w:color w:val="auto"/>
        </w:rPr>
        <w:t>55</w:t>
      </w:r>
      <w:r w:rsidRPr="00BE6785" w:rsidR="00152C5F">
        <w:rPr>
          <w:color w:val="auto"/>
        </w:rPr>
        <w:t xml:space="preserve"> </w:t>
      </w:r>
      <w:r w:rsidRPr="00BE6785" w:rsidR="00444F0F">
        <w:rPr>
          <w:color w:val="auto"/>
        </w:rPr>
        <w:t>award recipients</w:t>
      </w:r>
      <w:r w:rsidRPr="00BE6785">
        <w:rPr>
          <w:color w:val="auto"/>
        </w:rPr>
        <w:t>. Those submissions only capture information on property with values</w:t>
      </w:r>
      <w:r w:rsidRPr="00BE6785" w:rsidR="00C06BA2">
        <w:rPr>
          <w:color w:val="auto"/>
        </w:rPr>
        <w:t xml:space="preserve"> exceeding</w:t>
      </w:r>
      <w:r w:rsidRPr="00BE6785">
        <w:rPr>
          <w:color w:val="auto"/>
        </w:rPr>
        <w:t xml:space="preserve"> $100,000</w:t>
      </w:r>
      <w:r w:rsidRPr="00BE6785" w:rsidR="00152C5F">
        <w:rPr>
          <w:color w:val="auto"/>
        </w:rPr>
        <w:t xml:space="preserve"> as of FY</w:t>
      </w:r>
      <w:r w:rsidRPr="00BE6785" w:rsidR="00332C6A">
        <w:rPr>
          <w:color w:val="auto"/>
        </w:rPr>
        <w:t>19</w:t>
      </w:r>
      <w:r w:rsidRPr="00BE6785" w:rsidR="00152C5F">
        <w:rPr>
          <w:color w:val="auto"/>
        </w:rPr>
        <w:t xml:space="preserve"> and $500,000</w:t>
      </w:r>
      <w:r w:rsidRPr="00BE6785">
        <w:rPr>
          <w:color w:val="auto"/>
        </w:rPr>
        <w:t xml:space="preserve"> and higher</w:t>
      </w:r>
      <w:r w:rsidRPr="00BE6785" w:rsidR="00C06BA2">
        <w:rPr>
          <w:color w:val="auto"/>
        </w:rPr>
        <w:t xml:space="preserve"> as of FY</w:t>
      </w:r>
      <w:r w:rsidRPr="00BE6785" w:rsidR="00332C6A">
        <w:rPr>
          <w:color w:val="auto"/>
        </w:rPr>
        <w:t>20</w:t>
      </w:r>
      <w:r w:rsidRPr="00BE6785" w:rsidR="00201EB1">
        <w:rPr>
          <w:color w:val="auto"/>
        </w:rPr>
        <w:t>; and</w:t>
      </w:r>
      <w:r w:rsidR="00201EB1">
        <w:rPr>
          <w:color w:val="auto"/>
        </w:rPr>
        <w:t xml:space="preserve"> now $1,000,000 as of FY26.  NASA’s OCFO </w:t>
      </w:r>
      <w:r w:rsidR="00DE4B2B">
        <w:rPr>
          <w:color w:val="auto"/>
        </w:rPr>
        <w:t xml:space="preserve">Property Accountants </w:t>
      </w:r>
      <w:r w:rsidR="002F74F3">
        <w:rPr>
          <w:color w:val="auto"/>
        </w:rPr>
        <w:t xml:space="preserve">does not perform the same task as NASA’s Industrial Property Officers and Government Property </w:t>
      </w:r>
      <w:r w:rsidR="00EB25CA">
        <w:rPr>
          <w:color w:val="auto"/>
        </w:rPr>
        <w:t>Administrators,</w:t>
      </w:r>
      <w:r w:rsidR="002F74F3">
        <w:rPr>
          <w:color w:val="auto"/>
        </w:rPr>
        <w:t xml:space="preserve"> and duplication of efforts are not necessary because the information is captured in the agency’s Accountable Property System of Record (APSR)/NASA Electronic Submission System (NESS) in which OCFO has access. </w:t>
      </w:r>
      <w:r w:rsidR="0015635C">
        <w:rPr>
          <w:color w:val="auto"/>
        </w:rPr>
        <w:t>The NASA award recipients can only enter the NASA award numbe</w:t>
      </w:r>
      <w:r w:rsidR="00901BC7">
        <w:rPr>
          <w:color w:val="auto"/>
        </w:rPr>
        <w:t>r</w:t>
      </w:r>
      <w:r w:rsidR="0015635C">
        <w:rPr>
          <w:color w:val="auto"/>
        </w:rPr>
        <w:t xml:space="preserve"> in NESS </w:t>
      </w:r>
      <w:r w:rsidR="00901BC7">
        <w:rPr>
          <w:color w:val="auto"/>
        </w:rPr>
        <w:t xml:space="preserve">once for annual and or final property submission. </w:t>
      </w:r>
    </w:p>
    <w:p w:rsidR="00F24F38" w:rsidP="00E04CC4" w14:paraId="7D5F78E3" w14:textId="77777777">
      <w:pPr>
        <w:pStyle w:val="Default"/>
        <w:rPr>
          <w:b/>
          <w:bCs/>
          <w:color w:val="auto"/>
        </w:rPr>
      </w:pPr>
    </w:p>
    <w:p w:rsidR="00E04CC4" w:rsidP="00E04CC4" w14:paraId="44914954" w14:textId="50BC1866">
      <w:pPr>
        <w:pStyle w:val="Default"/>
        <w:rPr>
          <w:b/>
          <w:bCs/>
          <w:color w:val="auto"/>
        </w:rPr>
      </w:pPr>
      <w:r w:rsidRPr="000240D4">
        <w:rPr>
          <w:b/>
          <w:bCs/>
          <w:color w:val="auto"/>
        </w:rPr>
        <w:t>5. If the collection of information impacts small businesses or other small entities, describe any methods used to minimize burden.</w:t>
      </w:r>
    </w:p>
    <w:p w:rsidR="005362F3" w:rsidRPr="003B02B6" w:rsidP="00E04CC4" w14:paraId="4E63CC20" w14:textId="77777777">
      <w:pPr>
        <w:pStyle w:val="Default"/>
        <w:rPr>
          <w:b/>
          <w:bCs/>
          <w:color w:val="auto"/>
        </w:rPr>
      </w:pPr>
    </w:p>
    <w:p w:rsidR="00E04CC4" w:rsidRPr="00627756" w:rsidP="00E04CC4" w14:paraId="14B6F223" w14:textId="5BBE9A62">
      <w:pPr>
        <w:pStyle w:val="Default"/>
        <w:rPr>
          <w:color w:val="auto"/>
        </w:rPr>
      </w:pPr>
      <w:r w:rsidRPr="003B02B6">
        <w:rPr>
          <w:color w:val="auto"/>
        </w:rPr>
        <w:t xml:space="preserve">The FAR </w:t>
      </w:r>
      <w:r w:rsidR="00D52B06">
        <w:rPr>
          <w:color w:val="auto"/>
        </w:rPr>
        <w:t xml:space="preserve">and CFR </w:t>
      </w:r>
      <w:r w:rsidRPr="003B02B6" w:rsidR="00EB25CA">
        <w:rPr>
          <w:color w:val="auto"/>
        </w:rPr>
        <w:t>require</w:t>
      </w:r>
      <w:r w:rsidRPr="003B02B6">
        <w:rPr>
          <w:color w:val="auto"/>
        </w:rPr>
        <w:t xml:space="preserve"> all </w:t>
      </w:r>
      <w:r w:rsidR="00052986">
        <w:rPr>
          <w:color w:val="auto"/>
        </w:rPr>
        <w:t>NASA award recipients</w:t>
      </w:r>
      <w:r w:rsidRPr="003B02B6">
        <w:rPr>
          <w:color w:val="auto"/>
        </w:rPr>
        <w:t xml:space="preserve">, large and small, to </w:t>
      </w:r>
      <w:r w:rsidRPr="00627756">
        <w:rPr>
          <w:color w:val="auto"/>
        </w:rPr>
        <w:t xml:space="preserve">maintain </w:t>
      </w:r>
      <w:r w:rsidR="00627756">
        <w:rPr>
          <w:color w:val="auto"/>
        </w:rPr>
        <w:t xml:space="preserve">custodial </w:t>
      </w:r>
      <w:r w:rsidRPr="00627756">
        <w:rPr>
          <w:color w:val="auto"/>
        </w:rPr>
        <w:t>property records</w:t>
      </w:r>
      <w:r w:rsidRPr="003B02B6">
        <w:rPr>
          <w:color w:val="auto"/>
        </w:rPr>
        <w:t xml:space="preserve"> and to submit property reports. </w:t>
      </w:r>
      <w:r w:rsidR="00903741">
        <w:rPr>
          <w:color w:val="auto"/>
        </w:rPr>
        <w:t>Recipients of NASA awards</w:t>
      </w:r>
      <w:r w:rsidRPr="003B02B6">
        <w:rPr>
          <w:color w:val="auto"/>
        </w:rPr>
        <w:t xml:space="preserve"> are reimbursed for this work, either directly or indirectly through contract costs or prices. </w:t>
      </w:r>
      <w:r w:rsidRPr="003B02B6">
        <w:rPr>
          <w:color w:val="auto"/>
        </w:rPr>
        <w:t xml:space="preserve"> </w:t>
      </w:r>
      <w:r w:rsidRPr="00627756">
        <w:rPr>
          <w:color w:val="auto"/>
        </w:rPr>
        <w:t xml:space="preserve">However, unlike larger business entities, small </w:t>
      </w:r>
      <w:r w:rsidRPr="00627756" w:rsidR="00EB25CA">
        <w:rPr>
          <w:color w:val="auto"/>
        </w:rPr>
        <w:t>businesses</w:t>
      </w:r>
      <w:r w:rsidRPr="00627756">
        <w:rPr>
          <w:color w:val="auto"/>
        </w:rPr>
        <w:t xml:space="preserve"> with small holdings are not required to submit more frequent, reports to the agency related to property holdings. </w:t>
      </w:r>
      <w:r w:rsidRPr="00627756">
        <w:rPr>
          <w:color w:val="auto"/>
        </w:rPr>
        <w:t xml:space="preserve"> </w:t>
      </w:r>
    </w:p>
    <w:p w:rsidR="00E04CC4" w:rsidRPr="00627756" w:rsidP="00E04CC4" w14:paraId="4973DB4B" w14:textId="77777777">
      <w:pPr>
        <w:pStyle w:val="Default"/>
        <w:rPr>
          <w:color w:val="auto"/>
        </w:rPr>
      </w:pPr>
    </w:p>
    <w:p w:rsidR="00FA66D1" w:rsidRPr="003B02B6" w:rsidP="00E04CC4" w14:paraId="7CB09705" w14:textId="3A35899A">
      <w:pPr>
        <w:pStyle w:val="Default"/>
        <w:rPr>
          <w:color w:val="auto"/>
        </w:rPr>
      </w:pPr>
      <w:r>
        <w:rPr>
          <w:color w:val="auto"/>
        </w:rPr>
        <w:t xml:space="preserve">All recipients with NASA awards are </w:t>
      </w:r>
      <w:r w:rsidRPr="003B02B6" w:rsidR="006557F0">
        <w:rPr>
          <w:color w:val="auto"/>
        </w:rPr>
        <w:t>offered N</w:t>
      </w:r>
      <w:r>
        <w:rPr>
          <w:color w:val="auto"/>
        </w:rPr>
        <w:t>ASA Electronic Submission (NESS)</w:t>
      </w:r>
      <w:r w:rsidRPr="003B02B6" w:rsidR="006557F0">
        <w:rPr>
          <w:color w:val="auto"/>
        </w:rPr>
        <w:t xml:space="preserve"> </w:t>
      </w:r>
      <w:r w:rsidR="006037FC">
        <w:rPr>
          <w:color w:val="auto"/>
        </w:rPr>
        <w:t xml:space="preserve">annual </w:t>
      </w:r>
      <w:r w:rsidRPr="003B02B6" w:rsidR="00EB25CA">
        <w:rPr>
          <w:color w:val="auto"/>
        </w:rPr>
        <w:t>training on</w:t>
      </w:r>
      <w:r w:rsidR="006037FC">
        <w:rPr>
          <w:color w:val="auto"/>
        </w:rPr>
        <w:t xml:space="preserve"> several occasions starting June-September</w:t>
      </w:r>
      <w:r w:rsidR="004229A5">
        <w:rPr>
          <w:color w:val="auto"/>
        </w:rPr>
        <w:t xml:space="preserve">; and additional training is provided by NASA </w:t>
      </w:r>
      <w:r w:rsidR="000320D4">
        <w:rPr>
          <w:color w:val="auto"/>
        </w:rPr>
        <w:t xml:space="preserve">Headquarters </w:t>
      </w:r>
      <w:r w:rsidR="00F40B5C">
        <w:rPr>
          <w:color w:val="auto"/>
        </w:rPr>
        <w:t>Contract</w:t>
      </w:r>
      <w:r w:rsidR="004229A5">
        <w:rPr>
          <w:color w:val="auto"/>
        </w:rPr>
        <w:t xml:space="preserve"> Property </w:t>
      </w:r>
      <w:r w:rsidR="000320D4">
        <w:rPr>
          <w:color w:val="auto"/>
        </w:rPr>
        <w:t>Program Manager</w:t>
      </w:r>
      <w:r w:rsidR="00955652">
        <w:rPr>
          <w:color w:val="auto"/>
        </w:rPr>
        <w:t xml:space="preserve"> and additional training </w:t>
      </w:r>
      <w:r w:rsidR="00A26EE2">
        <w:rPr>
          <w:color w:val="auto"/>
        </w:rPr>
        <w:t>when needed by the NASA Center Contract Property Offices</w:t>
      </w:r>
      <w:r w:rsidRPr="003B02B6" w:rsidR="00E04CC4">
        <w:rPr>
          <w:color w:val="auto"/>
        </w:rPr>
        <w:t>.</w:t>
      </w:r>
      <w:r w:rsidRPr="003B02B6" w:rsidR="00EC2FC9">
        <w:rPr>
          <w:color w:val="auto"/>
        </w:rPr>
        <w:t xml:space="preserve"> </w:t>
      </w:r>
      <w:r w:rsidRPr="003B02B6" w:rsidR="006557F0">
        <w:rPr>
          <w:color w:val="auto"/>
        </w:rPr>
        <w:t xml:space="preserve"> </w:t>
      </w:r>
      <w:r w:rsidRPr="003B02B6">
        <w:rPr>
          <w:color w:val="auto"/>
        </w:rPr>
        <w:t xml:space="preserve">There is no significant amount of NASA property held by small businesses, hence, there is no significant impact on such organizations. </w:t>
      </w:r>
      <w:r w:rsidRPr="003B02B6" w:rsidR="00C50F4B">
        <w:rPr>
          <w:color w:val="auto"/>
        </w:rPr>
        <w:t xml:space="preserve"> </w:t>
      </w:r>
    </w:p>
    <w:p w:rsidR="00F24F38" w:rsidRPr="003B02B6" w:rsidP="00FA66D1" w14:paraId="6B7F6559" w14:textId="77777777">
      <w:pPr>
        <w:pStyle w:val="Default"/>
        <w:rPr>
          <w:b/>
          <w:bCs/>
          <w:color w:val="auto"/>
        </w:rPr>
      </w:pPr>
    </w:p>
    <w:p w:rsidR="00FA66D1" w:rsidRPr="003B02B6" w:rsidP="00FA66D1" w14:paraId="6A460E32" w14:textId="77777777">
      <w:pPr>
        <w:pStyle w:val="Default"/>
        <w:rPr>
          <w:color w:val="auto"/>
        </w:rPr>
      </w:pPr>
      <w:r w:rsidRPr="003B02B6">
        <w:rPr>
          <w:b/>
          <w:bCs/>
          <w:color w:val="auto"/>
        </w:rPr>
        <w:t xml:space="preserve">6. Describe the consequence to Federal program or policy activities if the collection is not conducted or is conducted less frequently, as well as any technical or legal obstacles to reducing burden. </w:t>
      </w:r>
    </w:p>
    <w:p w:rsidR="007F3FA0" w:rsidRPr="003B02B6" w:rsidP="00FA66D1" w14:paraId="1C9B9126" w14:textId="77777777">
      <w:pPr>
        <w:pStyle w:val="Default"/>
        <w:rPr>
          <w:color w:val="auto"/>
        </w:rPr>
      </w:pPr>
    </w:p>
    <w:p w:rsidR="00FA66D1" w:rsidRPr="003B02B6" w:rsidP="00FA66D1" w14:paraId="171C1162" w14:textId="47C1BEA4">
      <w:pPr>
        <w:pStyle w:val="Default"/>
        <w:rPr>
          <w:color w:val="auto"/>
        </w:rPr>
      </w:pPr>
      <w:r w:rsidRPr="7495597F">
        <w:rPr>
          <w:color w:val="auto"/>
        </w:rPr>
        <w:t>Should the collection not be conducted or conducted less frequently than annually, NASA could not rely upon the data on contractor-held property</w:t>
      </w:r>
      <w:r w:rsidRPr="7495597F" w:rsidR="00312195">
        <w:rPr>
          <w:color w:val="auto"/>
        </w:rPr>
        <w:t xml:space="preserve">.  NASA </w:t>
      </w:r>
      <w:r w:rsidRPr="7495597F">
        <w:rPr>
          <w:color w:val="auto"/>
        </w:rPr>
        <w:t>w</w:t>
      </w:r>
      <w:r w:rsidRPr="7495597F" w:rsidR="00312195">
        <w:rPr>
          <w:color w:val="auto"/>
        </w:rPr>
        <w:t xml:space="preserve">ould not </w:t>
      </w:r>
      <w:r w:rsidRPr="7495597F" w:rsidR="00312195">
        <w:rPr>
          <w:color w:val="auto"/>
        </w:rPr>
        <w:t>be in compliance with</w:t>
      </w:r>
      <w:r w:rsidRPr="7495597F" w:rsidR="00312195">
        <w:rPr>
          <w:color w:val="auto"/>
        </w:rPr>
        <w:t xml:space="preserve"> the </w:t>
      </w:r>
      <w:r w:rsidRPr="7495597F" w:rsidR="00806EFC">
        <w:rPr>
          <w:color w:val="auto"/>
        </w:rPr>
        <w:t xml:space="preserve">NASA </w:t>
      </w:r>
      <w:r w:rsidRPr="7495597F" w:rsidR="00312195">
        <w:rPr>
          <w:color w:val="auto"/>
        </w:rPr>
        <w:t>FAR</w:t>
      </w:r>
      <w:r w:rsidRPr="7495597F" w:rsidR="00806EFC">
        <w:rPr>
          <w:color w:val="auto"/>
        </w:rPr>
        <w:t xml:space="preserve"> </w:t>
      </w:r>
      <w:r w:rsidRPr="7495597F" w:rsidR="00BC2E70">
        <w:rPr>
          <w:color w:val="auto"/>
        </w:rPr>
        <w:t>Supplement and</w:t>
      </w:r>
      <w:r w:rsidRPr="7495597F">
        <w:rPr>
          <w:color w:val="auto"/>
        </w:rPr>
        <w:t xml:space="preserve"> would not be able to receive an unqualified audit opinion on its financial statements. </w:t>
      </w:r>
    </w:p>
    <w:p w:rsidR="00F24F38" w:rsidRPr="003B02B6" w:rsidP="00FA66D1" w14:paraId="2A3F1944" w14:textId="77777777">
      <w:pPr>
        <w:pStyle w:val="Default"/>
        <w:rPr>
          <w:b/>
          <w:bCs/>
          <w:color w:val="auto"/>
        </w:rPr>
      </w:pPr>
    </w:p>
    <w:p w:rsidR="00FA66D1" w:rsidRPr="003B02B6" w:rsidP="00E04CC4" w14:paraId="14C918B8" w14:textId="2707BE48">
      <w:pPr>
        <w:pStyle w:val="Default"/>
        <w:rPr>
          <w:color w:val="C45911" w:themeColor="accent2" w:themeShade="BF"/>
        </w:rPr>
      </w:pPr>
      <w:r w:rsidRPr="000240D4">
        <w:rPr>
          <w:b/>
          <w:bCs/>
          <w:color w:val="auto"/>
        </w:rPr>
        <w:t xml:space="preserve">7. </w:t>
      </w:r>
      <w:r w:rsidRPr="00AD3130" w:rsidR="00AD3130">
        <w:rPr>
          <w:b/>
          <w:bCs/>
          <w:color w:val="auto"/>
        </w:rPr>
        <w:t>Explain any special circumstances that would cause an information collection to be conducted in an exceptional manner</w:t>
      </w:r>
      <w:r w:rsidR="00AD3130">
        <w:rPr>
          <w:b/>
          <w:bCs/>
          <w:color w:val="auto"/>
        </w:rPr>
        <w:t>.</w:t>
      </w:r>
    </w:p>
    <w:p w:rsidR="007F3FA0" w:rsidRPr="003B02B6" w:rsidP="00FA66D1" w14:paraId="01C61494" w14:textId="77777777">
      <w:pPr>
        <w:pStyle w:val="Default"/>
        <w:rPr>
          <w:color w:val="auto"/>
        </w:rPr>
      </w:pPr>
    </w:p>
    <w:p w:rsidR="00FA66D1" w:rsidRPr="003B02B6" w:rsidP="00FA66D1" w14:paraId="27101B0E" w14:textId="629D7398">
      <w:pPr>
        <w:pStyle w:val="Default"/>
        <w:rPr>
          <w:color w:val="auto"/>
        </w:rPr>
      </w:pPr>
      <w:r w:rsidRPr="7495597F">
        <w:rPr>
          <w:color w:val="auto"/>
        </w:rPr>
        <w:t>There are no special circumstances associated with this collection.</w:t>
      </w:r>
    </w:p>
    <w:p w:rsidR="00B854D3" w:rsidRPr="003B02B6" w:rsidP="00FA66D1" w14:paraId="054EA86B" w14:textId="77777777">
      <w:pPr>
        <w:pStyle w:val="Default"/>
        <w:rPr>
          <w:b/>
          <w:bCs/>
          <w:color w:val="auto"/>
        </w:rPr>
      </w:pPr>
    </w:p>
    <w:p w:rsidR="007F3FA0" w:rsidRPr="000168A5" w:rsidP="00FA66D1" w14:paraId="13984289" w14:textId="52B1E009">
      <w:pPr>
        <w:pStyle w:val="Default"/>
        <w:rPr>
          <w:b/>
          <w:bCs/>
          <w:color w:val="auto"/>
        </w:rPr>
      </w:pPr>
      <w:r w:rsidRPr="003B02B6">
        <w:rPr>
          <w:b/>
          <w:bCs/>
          <w:color w:val="auto"/>
        </w:rPr>
        <w:t>8</w:t>
      </w:r>
      <w:r w:rsidRPr="00DE7952">
        <w:rPr>
          <w:b/>
          <w:bCs/>
          <w:color w:val="auto"/>
        </w:rPr>
        <w:t xml:space="preserve">. </w:t>
      </w:r>
      <w:r w:rsidRPr="00B75A8F" w:rsidR="00CE2448">
        <w:rPr>
          <w:b/>
        </w:rPr>
        <w:t>Provide the date and page number of publication in the Federal Register for the 60-day and 30-day FNRs, soliciting comments on the information collection prior to submission to OMB.</w:t>
      </w:r>
    </w:p>
    <w:p w:rsidR="00AB2B84" w:rsidP="00944711" w14:paraId="27742E64" w14:textId="77777777">
      <w:pPr>
        <w:pStyle w:val="Default"/>
        <w:rPr>
          <w:color w:val="auto"/>
        </w:rPr>
      </w:pPr>
    </w:p>
    <w:p w:rsidR="006D53A3" w:rsidRPr="006D53A3" w:rsidP="00944711" w14:paraId="4D4513C8" w14:textId="065EE454">
      <w:pPr>
        <w:pStyle w:val="Default"/>
        <w:rPr>
          <w:color w:val="auto"/>
        </w:rPr>
      </w:pPr>
      <w:r w:rsidRPr="00E35328">
        <w:rPr>
          <w:b/>
          <w:bCs/>
          <w:color w:val="auto"/>
        </w:rPr>
        <w:t>60-day FRN:</w:t>
      </w:r>
      <w:r w:rsidRPr="006D53A3">
        <w:rPr>
          <w:color w:val="auto"/>
        </w:rPr>
        <w:t xml:space="preserve"> </w:t>
      </w:r>
      <w:r w:rsidRPr="006D53A3">
        <w:rPr>
          <w:color w:val="auto"/>
        </w:rPr>
        <w:tab/>
      </w:r>
      <w:hyperlink r:id="rId10" w:history="1">
        <w:r w:rsidRPr="00594D8A" w:rsidR="00AE07E1">
          <w:rPr>
            <w:rStyle w:val="Hyperlink"/>
          </w:rPr>
          <w:t>90 FR 47346</w:t>
        </w:r>
      </w:hyperlink>
      <w:r w:rsidRPr="006D53A3">
        <w:rPr>
          <w:color w:val="auto"/>
        </w:rPr>
        <w:t xml:space="preserve"> on </w:t>
      </w:r>
      <w:r w:rsidRPr="00944711" w:rsidR="00944711">
        <w:rPr>
          <w:color w:val="auto"/>
        </w:rPr>
        <w:t>10/01/2025</w:t>
      </w:r>
      <w:r w:rsidRPr="006D53A3">
        <w:rPr>
          <w:color w:val="auto"/>
        </w:rPr>
        <w:t xml:space="preserve">. </w:t>
      </w:r>
      <w:r w:rsidR="007557F7">
        <w:rPr>
          <w:color w:val="auto"/>
        </w:rPr>
        <w:t>1 Comment was received</w:t>
      </w:r>
      <w:r w:rsidR="001456CA">
        <w:rPr>
          <w:color w:val="auto"/>
        </w:rPr>
        <w:t>, reviewed and addressed below</w:t>
      </w:r>
      <w:r w:rsidR="001F192E">
        <w:rPr>
          <w:color w:val="auto"/>
        </w:rPr>
        <w:t>.</w:t>
      </w:r>
    </w:p>
    <w:p w:rsidR="00FA66D1" w:rsidP="006D53A3" w14:paraId="6BBB3C93" w14:textId="796D903E">
      <w:pPr>
        <w:pStyle w:val="Default"/>
        <w:rPr>
          <w:color w:val="auto"/>
        </w:rPr>
      </w:pPr>
      <w:r w:rsidRPr="00E35328">
        <w:rPr>
          <w:b/>
          <w:bCs/>
          <w:color w:val="auto"/>
        </w:rPr>
        <w:t>30-day FRN:</w:t>
      </w:r>
      <w:r w:rsidRPr="006D53A3">
        <w:rPr>
          <w:color w:val="auto"/>
        </w:rPr>
        <w:t xml:space="preserve"> </w:t>
      </w:r>
      <w:r w:rsidRPr="006D53A3">
        <w:rPr>
          <w:color w:val="auto"/>
        </w:rPr>
        <w:tab/>
      </w:r>
      <w:hyperlink r:id="rId11" w:history="1">
        <w:r w:rsidRPr="002044B5" w:rsidR="00493B9B">
          <w:rPr>
            <w:rStyle w:val="Hyperlink"/>
          </w:rPr>
          <w:t>91</w:t>
        </w:r>
        <w:r w:rsidRPr="002044B5">
          <w:rPr>
            <w:rStyle w:val="Hyperlink"/>
          </w:rPr>
          <w:t xml:space="preserve"> FR </w:t>
        </w:r>
        <w:r w:rsidRPr="002044B5" w:rsidR="002044B5">
          <w:rPr>
            <w:rStyle w:val="Hyperlink"/>
          </w:rPr>
          <w:t>10421</w:t>
        </w:r>
      </w:hyperlink>
      <w:r w:rsidRPr="006D53A3">
        <w:rPr>
          <w:color w:val="auto"/>
        </w:rPr>
        <w:t xml:space="preserve"> on </w:t>
      </w:r>
      <w:r w:rsidR="002044B5">
        <w:rPr>
          <w:color w:val="auto"/>
        </w:rPr>
        <w:t>3</w:t>
      </w:r>
      <w:r w:rsidRPr="006D53A3">
        <w:rPr>
          <w:color w:val="auto"/>
        </w:rPr>
        <w:t>/</w:t>
      </w:r>
      <w:r w:rsidR="002044B5">
        <w:rPr>
          <w:color w:val="auto"/>
        </w:rPr>
        <w:t>03</w:t>
      </w:r>
      <w:r w:rsidRPr="006D53A3">
        <w:rPr>
          <w:color w:val="auto"/>
        </w:rPr>
        <w:t>/</w:t>
      </w:r>
      <w:r w:rsidR="002044B5">
        <w:rPr>
          <w:color w:val="auto"/>
        </w:rPr>
        <w:t>2026</w:t>
      </w:r>
      <w:r w:rsidRPr="006D53A3">
        <w:rPr>
          <w:color w:val="auto"/>
        </w:rPr>
        <w:t xml:space="preserve">. </w:t>
      </w:r>
      <w:r w:rsidR="00E00D60">
        <w:rPr>
          <w:color w:val="auto"/>
        </w:rPr>
        <w:t xml:space="preserve"> </w:t>
      </w:r>
    </w:p>
    <w:p w:rsidR="005A785D" w:rsidP="006D53A3" w14:paraId="0690F93B" w14:textId="77777777">
      <w:pPr>
        <w:pStyle w:val="Default"/>
        <w:rPr>
          <w:color w:val="auto"/>
        </w:rPr>
      </w:pPr>
    </w:p>
    <w:p w:rsidR="00AE0C6B" w:rsidP="00FA66D1" w14:paraId="19B17A4B" w14:textId="007BF24E">
      <w:pPr>
        <w:pStyle w:val="Default"/>
        <w:rPr>
          <w:b/>
          <w:bCs/>
          <w:color w:val="auto"/>
        </w:rPr>
      </w:pPr>
      <w:r w:rsidRPr="003B721B">
        <w:rPr>
          <w:color w:val="auto"/>
        </w:rPr>
        <w:t xml:space="preserve">60-Day </w:t>
      </w:r>
      <w:r w:rsidRPr="00C32EEC" w:rsidR="00C32EEC">
        <w:rPr>
          <w:color w:val="auto"/>
        </w:rPr>
        <w:t>Comment received, attachments, and comments posted to the docket can be found in the following link:</w:t>
      </w:r>
      <w:hyperlink r:id="rId12" w:history="1">
        <w:r w:rsidRPr="00665B50" w:rsidR="00665B50">
          <w:rPr>
            <w:rStyle w:val="Hyperlink"/>
            <w:b/>
            <w:bCs/>
          </w:rPr>
          <w:t>https://www.regulations.gov/document/NASA-2025-0201-0001/comment</w:t>
        </w:r>
      </w:hyperlink>
    </w:p>
    <w:p w:rsidR="00EE3C50" w:rsidP="00FA66D1" w14:paraId="74B29C4A" w14:textId="77777777">
      <w:pPr>
        <w:pStyle w:val="Default"/>
        <w:rPr>
          <w:b/>
          <w:bCs/>
          <w:color w:val="auto"/>
        </w:rPr>
      </w:pPr>
    </w:p>
    <w:p w:rsidR="00EE3C50" w:rsidP="00FA66D1" w14:paraId="12C6D8A7" w14:textId="2E353F84">
      <w:pPr>
        <w:pStyle w:val="Default"/>
        <w:rPr>
          <w:b/>
          <w:bCs/>
          <w:color w:val="auto"/>
        </w:rPr>
      </w:pPr>
      <w:r>
        <w:rPr>
          <w:b/>
          <w:bCs/>
          <w:color w:val="auto"/>
        </w:rPr>
        <w:t xml:space="preserve">Response to </w:t>
      </w:r>
      <w:r w:rsidR="001F192E">
        <w:rPr>
          <w:b/>
          <w:bCs/>
          <w:color w:val="auto"/>
        </w:rPr>
        <w:t xml:space="preserve">public </w:t>
      </w:r>
      <w:r>
        <w:rPr>
          <w:b/>
          <w:bCs/>
          <w:color w:val="auto"/>
        </w:rPr>
        <w:t>comment:</w:t>
      </w:r>
    </w:p>
    <w:p w:rsidR="00ED3BFE" w:rsidRPr="00C06165" w:rsidP="00ED3BFE" w14:paraId="252C2A85" w14:textId="5C1A93D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rPr>
        <w:t>“</w:t>
      </w:r>
      <w:r w:rsidRPr="00C06165">
        <w:rPr>
          <w:rFonts w:ascii="Times New Roman" w:hAnsi="Times New Roman" w:cs="Times New Roman"/>
          <w:color w:val="000000"/>
          <w:sz w:val="24"/>
          <w:szCs w:val="24"/>
        </w:rPr>
        <w:t>Thank you for the independent response to Docket ID# NASA-2025-0201.</w:t>
      </w:r>
    </w:p>
    <w:p w:rsidR="00ED3BFE" w:rsidRPr="00C06165" w:rsidP="00ED3BFE" w14:paraId="6E0A1F9A" w14:textId="01F81437">
      <w:pPr>
        <w:autoSpaceDE w:val="0"/>
        <w:autoSpaceDN w:val="0"/>
        <w:adjustRightInd w:val="0"/>
        <w:rPr>
          <w:rFonts w:ascii="Times New Roman" w:hAnsi="Times New Roman" w:cs="Times New Roman"/>
          <w:color w:val="000000"/>
          <w:sz w:val="24"/>
          <w:szCs w:val="24"/>
        </w:rPr>
      </w:pPr>
      <w:r w:rsidRPr="00C06165">
        <w:rPr>
          <w:rFonts w:ascii="Times New Roman" w:hAnsi="Times New Roman" w:cs="Times New Roman"/>
          <w:color w:val="000000"/>
          <w:sz w:val="24"/>
          <w:szCs w:val="24"/>
        </w:rPr>
        <w:t xml:space="preserve"> </w:t>
      </w:r>
    </w:p>
    <w:p w:rsidR="00ED3BFE" w:rsidRPr="00946D5F" w:rsidP="00946D5F" w14:paraId="156B4146" w14:textId="14F76546">
      <w:pPr>
        <w:autoSpaceDE w:val="0"/>
        <w:autoSpaceDN w:val="0"/>
        <w:adjustRightInd w:val="0"/>
        <w:rPr>
          <w:rFonts w:ascii="Times New Roman" w:hAnsi="Times New Roman" w:cs="Times New Roman"/>
          <w:color w:val="000000"/>
          <w:sz w:val="24"/>
          <w:szCs w:val="24"/>
        </w:rPr>
      </w:pPr>
      <w:r w:rsidRPr="00946D5F">
        <w:rPr>
          <w:rFonts w:ascii="Times New Roman" w:hAnsi="Times New Roman"/>
          <w:b/>
          <w:bCs/>
          <w:color w:val="000000"/>
          <w:szCs w:val="24"/>
        </w:rPr>
        <w:t>1</w:t>
      </w:r>
      <w:r w:rsidRPr="00946D5F">
        <w:rPr>
          <w:rFonts w:ascii="Times New Roman" w:hAnsi="Times New Roman" w:cs="Times New Roman"/>
          <w:color w:val="000000"/>
          <w:sz w:val="24"/>
          <w:szCs w:val="24"/>
        </w:rPr>
        <w:t>.</w:t>
      </w:r>
      <w:r w:rsidRPr="00946D5F">
        <w:rPr>
          <w:rFonts w:ascii="Times New Roman" w:hAnsi="Times New Roman" w:cs="Times New Roman"/>
          <w:color w:val="000000"/>
          <w:sz w:val="24"/>
          <w:szCs w:val="24"/>
        </w:rPr>
        <w:t xml:space="preserve">NASA award recipients include contractors, research organizations, universities, etc. </w:t>
      </w:r>
      <w:r w:rsidRPr="00946D5F">
        <w:rPr>
          <w:rFonts w:ascii="Times New Roman" w:hAnsi="Times New Roman" w:cs="Times New Roman"/>
          <w:color w:val="000000"/>
          <w:sz w:val="24"/>
          <w:szCs w:val="24"/>
        </w:rPr>
        <w:t>Everyone</w:t>
      </w:r>
      <w:r w:rsidRPr="00946D5F">
        <w:rPr>
          <w:rFonts w:ascii="Times New Roman" w:hAnsi="Times New Roman" w:cs="Times New Roman"/>
          <w:color w:val="000000"/>
          <w:sz w:val="24"/>
          <w:szCs w:val="24"/>
        </w:rPr>
        <w:t xml:space="preserve"> </w:t>
      </w:r>
      <w:r w:rsidRPr="00946D5F">
        <w:rPr>
          <w:rFonts w:ascii="Times New Roman" w:hAnsi="Times New Roman" w:cs="Times New Roman"/>
          <w:color w:val="000000"/>
          <w:sz w:val="24"/>
          <w:szCs w:val="24"/>
        </w:rPr>
        <w:t>is not</w:t>
      </w:r>
      <w:r w:rsidRPr="00946D5F">
        <w:rPr>
          <w:rFonts w:ascii="Times New Roman" w:hAnsi="Times New Roman" w:cs="Times New Roman"/>
          <w:color w:val="000000"/>
          <w:sz w:val="24"/>
          <w:szCs w:val="24"/>
        </w:rPr>
        <w:t xml:space="preserve"> a contractor. As the NASA-HQ Contract Property Program Manager I believe it was appropriate to brand them NASA award recipients, who is everyone with a NASA award that </w:t>
      </w:r>
      <w:r w:rsidRPr="00946D5F">
        <w:rPr>
          <w:rFonts w:ascii="Times New Roman" w:hAnsi="Times New Roman" w:cs="Times New Roman"/>
          <w:color w:val="000000"/>
          <w:sz w:val="24"/>
          <w:szCs w:val="24"/>
        </w:rPr>
        <w:t>have</w:t>
      </w:r>
      <w:r w:rsidRPr="00946D5F">
        <w:rPr>
          <w:rFonts w:ascii="Times New Roman" w:hAnsi="Times New Roman" w:cs="Times New Roman"/>
          <w:color w:val="000000"/>
          <w:sz w:val="24"/>
          <w:szCs w:val="24"/>
        </w:rPr>
        <w:t xml:space="preserve"> property (furnished or acquired on behalf of NASA). </w:t>
      </w:r>
    </w:p>
    <w:p w:rsidR="001C67D8" w:rsidRPr="00C06165" w:rsidP="00ED3BFE" w14:paraId="76B67322" w14:textId="77777777">
      <w:pPr>
        <w:autoSpaceDE w:val="0"/>
        <w:autoSpaceDN w:val="0"/>
        <w:adjustRightInd w:val="0"/>
        <w:rPr>
          <w:rFonts w:ascii="Times New Roman" w:hAnsi="Times New Roman" w:cs="Times New Roman"/>
          <w:color w:val="000000"/>
          <w:sz w:val="24"/>
          <w:szCs w:val="24"/>
        </w:rPr>
      </w:pPr>
    </w:p>
    <w:p w:rsidR="00ED3BFE" w:rsidRPr="00C06165" w:rsidP="00ED3BFE" w14:paraId="4EB3C450" w14:textId="1BC1D934">
      <w:pPr>
        <w:autoSpaceDE w:val="0"/>
        <w:autoSpaceDN w:val="0"/>
        <w:adjustRightInd w:val="0"/>
        <w:rPr>
          <w:rFonts w:ascii="Times New Roman" w:hAnsi="Times New Roman" w:cs="Times New Roman"/>
          <w:color w:val="000000"/>
          <w:sz w:val="24"/>
          <w:szCs w:val="24"/>
        </w:rPr>
      </w:pPr>
      <w:r w:rsidRPr="00C06165">
        <w:rPr>
          <w:rFonts w:ascii="Times New Roman" w:hAnsi="Times New Roman" w:cs="Times New Roman"/>
          <w:color w:val="000000"/>
          <w:sz w:val="24"/>
          <w:szCs w:val="24"/>
        </w:rPr>
        <w:t xml:space="preserve">All the information I reviewed from the independent response did not warrant comments. I crafted areas of clarification to the response. </w:t>
      </w:r>
    </w:p>
    <w:p w:rsidR="001C67D8" w:rsidRPr="00C06165" w:rsidP="00ED3BFE" w14:paraId="183B6EC9" w14:textId="77777777">
      <w:pPr>
        <w:autoSpaceDE w:val="0"/>
        <w:autoSpaceDN w:val="0"/>
        <w:adjustRightInd w:val="0"/>
        <w:rPr>
          <w:rFonts w:ascii="Times New Roman" w:hAnsi="Times New Roman" w:cs="Times New Roman"/>
          <w:color w:val="000000"/>
          <w:sz w:val="24"/>
          <w:szCs w:val="24"/>
        </w:rPr>
      </w:pPr>
    </w:p>
    <w:p w:rsidR="00ED3BFE" w:rsidRPr="00C06165" w:rsidP="00ED3BFE" w14:paraId="617F1F81" w14:textId="6594541C">
      <w:pPr>
        <w:autoSpaceDE w:val="0"/>
        <w:autoSpaceDN w:val="0"/>
        <w:adjustRightInd w:val="0"/>
        <w:rPr>
          <w:rFonts w:ascii="Times New Roman" w:hAnsi="Times New Roman" w:cs="Times New Roman"/>
          <w:color w:val="000000"/>
          <w:sz w:val="24"/>
          <w:szCs w:val="24"/>
        </w:rPr>
      </w:pPr>
      <w:r w:rsidRPr="00C06165">
        <w:rPr>
          <w:rFonts w:ascii="Times New Roman" w:hAnsi="Times New Roman" w:cs="Times New Roman"/>
          <w:b/>
          <w:bCs/>
          <w:color w:val="000000"/>
          <w:sz w:val="24"/>
          <w:szCs w:val="24"/>
        </w:rPr>
        <w:t xml:space="preserve">2. </w:t>
      </w:r>
      <w:r w:rsidRPr="00C06165">
        <w:rPr>
          <w:rFonts w:ascii="Times New Roman" w:hAnsi="Times New Roman" w:cs="Times New Roman"/>
          <w:color w:val="000000"/>
          <w:sz w:val="24"/>
          <w:szCs w:val="24"/>
        </w:rPr>
        <w:t>A</w:t>
      </w:r>
      <w:r w:rsidRPr="00C06165">
        <w:rPr>
          <w:rFonts w:ascii="Times New Roman" w:hAnsi="Times New Roman" w:cs="Times New Roman"/>
          <w:b/>
          <w:bCs/>
          <w:color w:val="000000"/>
          <w:sz w:val="24"/>
          <w:szCs w:val="24"/>
        </w:rPr>
        <w:t xml:space="preserve">ccuracy of NASA’s Burden Estimate </w:t>
      </w:r>
      <w:r w:rsidRPr="00C06165">
        <w:rPr>
          <w:rFonts w:ascii="Times New Roman" w:hAnsi="Times New Roman" w:cs="Times New Roman"/>
          <w:color w:val="000000"/>
          <w:sz w:val="24"/>
          <w:szCs w:val="24"/>
        </w:rPr>
        <w:t xml:space="preserve">– There are two different forms that serves one purpose, it is to account for NASA property in the custody of award recipients. Even though one is currently more automatic than the other, it is caught in the middle of an enterprise platform being delivered to capture all program data </w:t>
      </w:r>
      <w:r w:rsidRPr="00C06165">
        <w:rPr>
          <w:rFonts w:ascii="Times New Roman" w:hAnsi="Times New Roman" w:cs="Times New Roman"/>
          <w:color w:val="000000"/>
          <w:sz w:val="24"/>
          <w:szCs w:val="24"/>
        </w:rPr>
        <w:t>in</w:t>
      </w:r>
      <w:r w:rsidRPr="00C06165">
        <w:rPr>
          <w:rFonts w:ascii="Times New Roman" w:hAnsi="Times New Roman" w:cs="Times New Roman"/>
          <w:color w:val="000000"/>
          <w:sz w:val="24"/>
          <w:szCs w:val="24"/>
        </w:rPr>
        <w:t xml:space="preserve"> one platform. </w:t>
      </w:r>
    </w:p>
    <w:p w:rsidR="00ED3BFE" w:rsidRPr="00C06165" w:rsidP="00ED3BFE" w14:paraId="64E88E06" w14:textId="77777777">
      <w:pPr>
        <w:autoSpaceDE w:val="0"/>
        <w:autoSpaceDN w:val="0"/>
        <w:adjustRightInd w:val="0"/>
        <w:rPr>
          <w:rFonts w:ascii="Times New Roman" w:hAnsi="Times New Roman" w:cs="Times New Roman"/>
          <w:color w:val="000000"/>
          <w:sz w:val="24"/>
          <w:szCs w:val="24"/>
        </w:rPr>
      </w:pPr>
      <w:r w:rsidRPr="00C06165">
        <w:rPr>
          <w:rFonts w:ascii="Times New Roman" w:hAnsi="Times New Roman" w:cs="Times New Roman"/>
          <w:color w:val="000000"/>
          <w:sz w:val="24"/>
          <w:szCs w:val="24"/>
        </w:rPr>
        <w:t xml:space="preserve">The Agency is unable to use manual submissions since the Paperwork Reduction Act (PRA) signed in 1980 (with reminder on the form instruction areas). NASA updated the Contract Property Program policy to ensure compliance with the PRA in April 2024. Office of Management and Budget (OMB) nor General Accounting Office (GAO) accepts manual copies. All data is delivered under the Contract Property Program system (NASA Electronic Submission System (NESS)) which is an automated work compliance workflow. </w:t>
      </w:r>
    </w:p>
    <w:p w:rsidR="001C67D8" w:rsidRPr="00C06165" w:rsidP="00ED3BFE" w14:paraId="6E2EE4AE" w14:textId="466F723E">
      <w:pPr>
        <w:autoSpaceDE w:val="0"/>
        <w:autoSpaceDN w:val="0"/>
        <w:adjustRightInd w:val="0"/>
        <w:rPr>
          <w:rFonts w:ascii="Times New Roman" w:hAnsi="Times New Roman" w:cs="Times New Roman"/>
          <w:color w:val="000000"/>
          <w:sz w:val="24"/>
          <w:szCs w:val="24"/>
        </w:rPr>
      </w:pPr>
      <w:r w:rsidRPr="00C06165">
        <w:rPr>
          <w:rFonts w:ascii="Times New Roman" w:hAnsi="Times New Roman" w:cs="Times New Roman"/>
          <w:b/>
          <w:bCs/>
          <w:color w:val="000000"/>
          <w:sz w:val="24"/>
          <w:szCs w:val="24"/>
        </w:rPr>
        <w:t xml:space="preserve">3 (a). Establish a Standardized Digital Data Dictionary and Metadata Schema </w:t>
      </w:r>
      <w:r w:rsidRPr="00C06165">
        <w:rPr>
          <w:rFonts w:ascii="Times New Roman" w:hAnsi="Times New Roman" w:cs="Times New Roman"/>
          <w:color w:val="000000"/>
          <w:sz w:val="24"/>
          <w:szCs w:val="24"/>
        </w:rPr>
        <w:t xml:space="preserve">– NASA’s current automatic system (NESS) under this program was mentioned in Section 2 with standardize terminology. </w:t>
      </w:r>
    </w:p>
    <w:p w:rsidR="00ED3BFE" w:rsidRPr="00C06165" w:rsidP="00ED3BFE" w14:paraId="598C11DF" w14:textId="77777777">
      <w:pPr>
        <w:autoSpaceDE w:val="0"/>
        <w:autoSpaceDN w:val="0"/>
        <w:adjustRightInd w:val="0"/>
        <w:rPr>
          <w:rFonts w:ascii="Times New Roman" w:hAnsi="Times New Roman" w:cs="Times New Roman"/>
          <w:color w:val="000000"/>
          <w:sz w:val="24"/>
          <w:szCs w:val="24"/>
        </w:rPr>
      </w:pPr>
      <w:r w:rsidRPr="00C06165">
        <w:rPr>
          <w:rFonts w:ascii="Times New Roman" w:hAnsi="Times New Roman" w:cs="Times New Roman"/>
          <w:b/>
          <w:bCs/>
          <w:color w:val="000000"/>
          <w:sz w:val="24"/>
          <w:szCs w:val="24"/>
        </w:rPr>
        <w:t xml:space="preserve">3 (b). Create a clarified field guidance manual with AI-assisted examples </w:t>
      </w:r>
      <w:r w:rsidRPr="00C06165">
        <w:rPr>
          <w:rFonts w:ascii="Times New Roman" w:hAnsi="Times New Roman" w:cs="Times New Roman"/>
          <w:color w:val="000000"/>
          <w:sz w:val="24"/>
          <w:szCs w:val="24"/>
        </w:rPr>
        <w:t xml:space="preserve">– NASA’s current automatic system (NESS) mentioned in earlier sections is not currently AI-assisted algorithms yet; but I am researching/reviewing improvements for near future usage. </w:t>
      </w:r>
    </w:p>
    <w:p w:rsidR="00ED3BFE" w:rsidRPr="00C06165" w:rsidP="00ED3BFE" w14:paraId="6D9680C2" w14:textId="77777777">
      <w:pPr>
        <w:autoSpaceDE w:val="0"/>
        <w:autoSpaceDN w:val="0"/>
        <w:adjustRightInd w:val="0"/>
        <w:rPr>
          <w:rFonts w:ascii="Times New Roman" w:hAnsi="Times New Roman" w:cs="Times New Roman"/>
          <w:color w:val="000000"/>
          <w:sz w:val="24"/>
          <w:szCs w:val="24"/>
        </w:rPr>
      </w:pPr>
      <w:r w:rsidRPr="00C06165">
        <w:rPr>
          <w:rFonts w:ascii="Times New Roman" w:hAnsi="Times New Roman" w:cs="Times New Roman"/>
          <w:b/>
          <w:bCs/>
          <w:color w:val="000000"/>
          <w:sz w:val="24"/>
          <w:szCs w:val="24"/>
        </w:rPr>
        <w:t xml:space="preserve">3 (c). Create real-time validation rules in the online submission portal </w:t>
      </w:r>
      <w:r w:rsidRPr="00C06165">
        <w:rPr>
          <w:rFonts w:ascii="Times New Roman" w:hAnsi="Times New Roman" w:cs="Times New Roman"/>
          <w:color w:val="000000"/>
          <w:sz w:val="24"/>
          <w:szCs w:val="24"/>
        </w:rPr>
        <w:t xml:space="preserve">- There were some improvements suggested by the Contract Property Program Manager and executed in NESS for email notifications to people listed of approvals/disapprovals (what is being electronically submitted) to notification the period of performance countdowns, etc., The current NESS is auditable and allows internal/external approved entities to audit the work being performed and track all financial reporting. As mentioned in Section 2, a new enterprise platform is on the horizon. </w:t>
      </w:r>
    </w:p>
    <w:p w:rsidR="00ED3BFE" w:rsidRPr="00C06165" w:rsidP="00ED3BFE" w14:paraId="41D69022" w14:textId="77777777">
      <w:pPr>
        <w:autoSpaceDE w:val="0"/>
        <w:autoSpaceDN w:val="0"/>
        <w:adjustRightInd w:val="0"/>
        <w:rPr>
          <w:rFonts w:ascii="Times New Roman" w:hAnsi="Times New Roman" w:cs="Times New Roman"/>
          <w:color w:val="000000"/>
          <w:sz w:val="24"/>
          <w:szCs w:val="24"/>
        </w:rPr>
      </w:pPr>
      <w:r w:rsidRPr="00C06165">
        <w:rPr>
          <w:rFonts w:ascii="Times New Roman" w:hAnsi="Times New Roman" w:cs="Times New Roman"/>
          <w:b/>
          <w:bCs/>
          <w:color w:val="000000"/>
          <w:sz w:val="24"/>
          <w:szCs w:val="24"/>
        </w:rPr>
        <w:t xml:space="preserve">4 (a). Offer API-based submission for contractors with mature IT systems </w:t>
      </w:r>
      <w:r w:rsidRPr="00C06165">
        <w:rPr>
          <w:rFonts w:ascii="Times New Roman" w:hAnsi="Times New Roman" w:cs="Times New Roman"/>
          <w:color w:val="000000"/>
          <w:sz w:val="24"/>
          <w:szCs w:val="24"/>
        </w:rPr>
        <w:t xml:space="preserve">–NASA award recipients (with contracts, grants and cooperative agreements) have NESS an automatic system. The 1018 form sits on the platform when award recipients submit their information it automatic generate the fields and prepares a report. As mentioned in Section 2, the other form is caught between an updated enterprise platform. </w:t>
      </w:r>
    </w:p>
    <w:p w:rsidR="00ED3BFE" w:rsidRPr="00C06165" w:rsidP="00ED3BFE" w14:paraId="5F64335A" w14:textId="77777777">
      <w:pPr>
        <w:autoSpaceDE w:val="0"/>
        <w:autoSpaceDN w:val="0"/>
        <w:adjustRightInd w:val="0"/>
        <w:rPr>
          <w:rFonts w:ascii="Times New Roman" w:hAnsi="Times New Roman" w:cs="Times New Roman"/>
          <w:color w:val="000000"/>
          <w:sz w:val="24"/>
          <w:szCs w:val="24"/>
        </w:rPr>
      </w:pPr>
      <w:r w:rsidRPr="00C06165">
        <w:rPr>
          <w:rFonts w:ascii="Times New Roman" w:hAnsi="Times New Roman" w:cs="Times New Roman"/>
          <w:b/>
          <w:bCs/>
          <w:color w:val="000000"/>
          <w:sz w:val="24"/>
          <w:szCs w:val="24"/>
        </w:rPr>
        <w:t xml:space="preserve">4 (b). Automatically pre-populate recurring annual fields. </w:t>
      </w:r>
      <w:r w:rsidRPr="00C06165">
        <w:rPr>
          <w:rFonts w:ascii="Times New Roman" w:hAnsi="Times New Roman" w:cs="Times New Roman"/>
          <w:color w:val="000000"/>
          <w:sz w:val="24"/>
          <w:szCs w:val="24"/>
        </w:rPr>
        <w:t xml:space="preserve">My observation of past reporting is accurate data. Reduction of annual administration can include NASA’s award recipients have all the data sent from their different departments with accuracy and up-to-date data. This will assist our award recipients with consistency in the reporting cycles. </w:t>
      </w:r>
    </w:p>
    <w:p w:rsidR="00ED3BFE" w:rsidRPr="00C06165" w:rsidP="00ED3BFE" w14:paraId="2212FD15" w14:textId="77777777">
      <w:pPr>
        <w:autoSpaceDE w:val="0"/>
        <w:autoSpaceDN w:val="0"/>
        <w:adjustRightInd w:val="0"/>
        <w:rPr>
          <w:rFonts w:ascii="Times New Roman" w:hAnsi="Times New Roman" w:cs="Times New Roman"/>
          <w:color w:val="000000"/>
          <w:sz w:val="24"/>
          <w:szCs w:val="24"/>
        </w:rPr>
      </w:pPr>
      <w:r w:rsidRPr="00C06165">
        <w:rPr>
          <w:rFonts w:ascii="Times New Roman" w:hAnsi="Times New Roman" w:cs="Times New Roman"/>
          <w:b/>
          <w:bCs/>
          <w:color w:val="000000"/>
          <w:sz w:val="24"/>
          <w:szCs w:val="24"/>
        </w:rPr>
        <w:t xml:space="preserve">4 (c). Deploy AI-based anomaly detection before submission </w:t>
      </w:r>
      <w:r w:rsidRPr="00C06165">
        <w:rPr>
          <w:rFonts w:ascii="Times New Roman" w:hAnsi="Times New Roman" w:cs="Times New Roman"/>
          <w:color w:val="000000"/>
          <w:sz w:val="24"/>
          <w:szCs w:val="24"/>
        </w:rPr>
        <w:t xml:space="preserve">- Per information mentioned in Section 2, NASA is looking for to AI layered platforms in the future. </w:t>
      </w:r>
    </w:p>
    <w:p w:rsidR="00ED3BFE" w:rsidRPr="00C06165" w:rsidP="00ED3BFE" w14:paraId="4D83CBFF" w14:textId="77777777">
      <w:pPr>
        <w:autoSpaceDE w:val="0"/>
        <w:autoSpaceDN w:val="0"/>
        <w:adjustRightInd w:val="0"/>
        <w:rPr>
          <w:rFonts w:ascii="Times New Roman" w:hAnsi="Times New Roman" w:cs="Times New Roman"/>
          <w:color w:val="000000"/>
          <w:sz w:val="24"/>
          <w:szCs w:val="24"/>
        </w:rPr>
      </w:pPr>
      <w:r w:rsidRPr="00C06165">
        <w:rPr>
          <w:rFonts w:ascii="Times New Roman" w:hAnsi="Times New Roman" w:cs="Times New Roman"/>
          <w:b/>
          <w:bCs/>
          <w:color w:val="000000"/>
          <w:sz w:val="24"/>
          <w:szCs w:val="24"/>
        </w:rPr>
        <w:t xml:space="preserve">4 (d). Develop a modernized agile-based workflow for PMSA process </w:t>
      </w:r>
      <w:r w:rsidRPr="00C06165">
        <w:rPr>
          <w:rFonts w:ascii="Times New Roman" w:hAnsi="Times New Roman" w:cs="Times New Roman"/>
          <w:color w:val="000000"/>
          <w:sz w:val="24"/>
          <w:szCs w:val="24"/>
        </w:rPr>
        <w:t xml:space="preserve">- NASA welcome communication with our award recipients. Their success is NASA success and communication is key to clarify and validate information for understanding of regulations and mutual agreements to follow them. NASA is very transparent with our award recipients on the Contract Property Program. It is very important that we stay in our framework to ensure everyone has the same expectations of what is done very well and any tweaking that is required in the future. </w:t>
      </w:r>
    </w:p>
    <w:p w:rsidR="00ED3BFE" w:rsidRPr="00C06165" w:rsidP="00ED3BFE" w14:paraId="5435C669" w14:textId="77777777">
      <w:pPr>
        <w:autoSpaceDE w:val="0"/>
        <w:autoSpaceDN w:val="0"/>
        <w:adjustRightInd w:val="0"/>
        <w:rPr>
          <w:rFonts w:ascii="Times New Roman" w:hAnsi="Times New Roman" w:cs="Times New Roman"/>
          <w:color w:val="000000"/>
          <w:sz w:val="24"/>
          <w:szCs w:val="24"/>
        </w:rPr>
      </w:pPr>
      <w:r w:rsidRPr="00C06165">
        <w:rPr>
          <w:rFonts w:ascii="Times New Roman" w:hAnsi="Times New Roman" w:cs="Times New Roman"/>
          <w:b/>
          <w:bCs/>
          <w:color w:val="000000"/>
          <w:sz w:val="24"/>
          <w:szCs w:val="24"/>
        </w:rPr>
        <w:t xml:space="preserve">Conclusion: National Impact </w:t>
      </w:r>
      <w:r w:rsidRPr="00C06165">
        <w:rPr>
          <w:rFonts w:ascii="Times New Roman" w:hAnsi="Times New Roman" w:cs="Times New Roman"/>
          <w:color w:val="000000"/>
          <w:sz w:val="24"/>
          <w:szCs w:val="24"/>
        </w:rPr>
        <w:t xml:space="preserve">– NASA, other Federal Agencies, and other private organizations can participate in the current rewrite of Federal Acquisition Regulations (FAR) (including the FAR Part 45). NASA is a current participant, and the public can send in independent responses once they are posted. Every Federal Agency should also have supplements, additional policies and procedures that tells the whole story FAR Part 45 is only the framework. </w:t>
      </w:r>
    </w:p>
    <w:p w:rsidR="00EE3C50" w:rsidRPr="001E3DB3" w:rsidP="00ED3BFE" w14:paraId="2C6DAA55" w14:textId="1612BA8E">
      <w:pPr>
        <w:pStyle w:val="Default"/>
        <w:rPr>
          <w:b/>
          <w:bCs/>
          <w:color w:val="auto"/>
        </w:rPr>
      </w:pPr>
      <w:r w:rsidRPr="00C06165">
        <w:t>THANK YOU for your comments in support of NASA’s mission.</w:t>
      </w:r>
      <w:r w:rsidRPr="00C06165" w:rsidR="00F13C7B">
        <w:t>”</w:t>
      </w:r>
    </w:p>
    <w:p w:rsidR="00C86CA3" w:rsidRPr="001E3DB3" w:rsidP="00FA66D1" w14:paraId="4C6E218A" w14:textId="31A764B9">
      <w:pPr>
        <w:pStyle w:val="Default"/>
        <w:rPr>
          <w:b/>
          <w:bCs/>
          <w:color w:val="auto"/>
        </w:rPr>
      </w:pPr>
    </w:p>
    <w:p w:rsidR="00FA66D1" w:rsidRPr="003B02B6" w:rsidP="00FA66D1" w14:paraId="3BB4DB68" w14:textId="77777777">
      <w:pPr>
        <w:pStyle w:val="Default"/>
        <w:rPr>
          <w:color w:val="auto"/>
        </w:rPr>
      </w:pPr>
      <w:r w:rsidRPr="003B02B6">
        <w:rPr>
          <w:b/>
          <w:bCs/>
          <w:color w:val="auto"/>
        </w:rPr>
        <w:t xml:space="preserve">9. Explain any decision to provide any payment or gift to respondents, other than remuneration of contractors or grantees. </w:t>
      </w:r>
    </w:p>
    <w:p w:rsidR="007F3FA0" w:rsidRPr="003B02B6" w:rsidP="00FA66D1" w14:paraId="2451F28F" w14:textId="77777777">
      <w:pPr>
        <w:pStyle w:val="Default"/>
        <w:rPr>
          <w:color w:val="auto"/>
        </w:rPr>
      </w:pPr>
    </w:p>
    <w:p w:rsidR="00CE38A1" w:rsidRPr="003B02B6" w:rsidP="00FA66D1" w14:paraId="76D32041" w14:textId="77777777">
      <w:pPr>
        <w:pStyle w:val="Default"/>
        <w:rPr>
          <w:color w:val="auto"/>
        </w:rPr>
      </w:pPr>
      <w:r w:rsidRPr="003B02B6">
        <w:rPr>
          <w:color w:val="auto"/>
        </w:rPr>
        <w:t>No gifts</w:t>
      </w:r>
      <w:r w:rsidRPr="003B02B6">
        <w:rPr>
          <w:color w:val="auto"/>
        </w:rPr>
        <w:t xml:space="preserve"> are provided by NASA</w:t>
      </w:r>
      <w:r w:rsidR="001F432C">
        <w:rPr>
          <w:color w:val="auto"/>
        </w:rPr>
        <w:t>, and no payments other than applicable remuneration.</w:t>
      </w:r>
    </w:p>
    <w:p w:rsidR="00CD3ED8" w:rsidRPr="003B02B6" w:rsidP="00FA66D1" w14:paraId="1EBDA516" w14:textId="77777777">
      <w:pPr>
        <w:pStyle w:val="Default"/>
        <w:rPr>
          <w:color w:val="auto"/>
        </w:rPr>
      </w:pPr>
    </w:p>
    <w:p w:rsidR="007F3FA0" w:rsidRPr="00157E2D" w:rsidP="00FA66D1" w14:paraId="33E160D5" w14:textId="40611A8A">
      <w:pPr>
        <w:pStyle w:val="Default"/>
        <w:rPr>
          <w:b/>
          <w:bCs/>
          <w:color w:val="auto"/>
        </w:rPr>
      </w:pPr>
      <w:r w:rsidRPr="00157E2D">
        <w:rPr>
          <w:b/>
          <w:bCs/>
          <w:color w:val="auto"/>
        </w:rPr>
        <w:t xml:space="preserve">10. Describe any assurance of confidentiality provided to respondents and the basis for the assurance in statute, regulation, or agency policy. </w:t>
      </w:r>
      <w:r w:rsidRPr="00157E2D" w:rsidR="00E3216F">
        <w:rPr>
          <w:b/>
          <w:bCs/>
          <w:color w:val="auto"/>
        </w:rPr>
        <w:t xml:space="preserve"> </w:t>
      </w:r>
    </w:p>
    <w:p w:rsidR="005362F3" w:rsidRPr="00157E2D" w:rsidP="00FA66D1" w14:paraId="313168C3" w14:textId="77777777">
      <w:pPr>
        <w:pStyle w:val="Default"/>
        <w:rPr>
          <w:color w:val="auto"/>
        </w:rPr>
      </w:pPr>
    </w:p>
    <w:p w:rsidR="00FA66D1" w:rsidRPr="00BB7514" w:rsidP="001E0EB9" w14:paraId="684C890B" w14:textId="3B232321">
      <w:pPr>
        <w:autoSpaceDE w:val="0"/>
        <w:autoSpaceDN w:val="0"/>
        <w:adjustRightInd w:val="0"/>
        <w:rPr>
          <w:rFonts w:ascii="Times New Roman" w:hAnsi="Times New Roman" w:cs="Times New Roman"/>
          <w:sz w:val="24"/>
          <w:szCs w:val="24"/>
        </w:rPr>
      </w:pPr>
      <w:r w:rsidRPr="00157E2D">
        <w:rPr>
          <w:rFonts w:ascii="Times New Roman" w:hAnsi="Times New Roman" w:cs="Times New Roman"/>
          <w:sz w:val="24"/>
          <w:szCs w:val="24"/>
        </w:rPr>
        <w:t xml:space="preserve">An </w:t>
      </w:r>
      <w:r w:rsidR="00EB25CA">
        <w:rPr>
          <w:rFonts w:ascii="Times New Roman" w:hAnsi="Times New Roman" w:cs="Times New Roman"/>
          <w:sz w:val="24"/>
          <w:szCs w:val="24"/>
        </w:rPr>
        <w:t>i</w:t>
      </w:r>
      <w:r w:rsidRPr="00157E2D">
        <w:rPr>
          <w:rFonts w:ascii="Times New Roman" w:hAnsi="Times New Roman" w:cs="Times New Roman"/>
          <w:sz w:val="24"/>
          <w:szCs w:val="24"/>
        </w:rPr>
        <w:t>nitial Privacy Threshold Analysis (PTA) was The analysis determined that due to the nature of the collection, a Privacy Impact Assessment (PIA) is not required at this time.</w:t>
      </w:r>
    </w:p>
    <w:p w:rsidR="00AE0C6B" w:rsidRPr="003B02B6" w:rsidP="00FA66D1" w14:paraId="3A80BDE5" w14:textId="77777777">
      <w:pPr>
        <w:pStyle w:val="Default"/>
        <w:rPr>
          <w:b/>
          <w:bCs/>
          <w:color w:val="auto"/>
        </w:rPr>
      </w:pPr>
    </w:p>
    <w:p w:rsidR="007F3FA0" w:rsidRPr="003B02B6" w:rsidP="00FA66D1" w14:paraId="355916F4" w14:textId="5F06F463">
      <w:pPr>
        <w:pStyle w:val="Default"/>
        <w:rPr>
          <w:b/>
          <w:bCs/>
          <w:color w:val="C45911" w:themeColor="accent2" w:themeShade="BF"/>
        </w:rPr>
      </w:pPr>
      <w:r w:rsidRPr="009D49FF">
        <w:rPr>
          <w:b/>
          <w:bCs/>
          <w:color w:val="auto"/>
        </w:rPr>
        <w:t xml:space="preserve">11. Provide additional justification for any questions of a sensitive nature, such as sexual behavior and attitudes, religious beliefs, and other matters that are commonly considered private. </w:t>
      </w:r>
    </w:p>
    <w:p w:rsidR="00FA66D1" w:rsidRPr="003B02B6" w14:paraId="78871525" w14:textId="40EE30A2">
      <w:pPr>
        <w:pStyle w:val="Default"/>
        <w:rPr>
          <w:color w:val="auto"/>
        </w:rPr>
      </w:pPr>
    </w:p>
    <w:p w:rsidR="00FA66D1" w:rsidRPr="003B02B6" w:rsidP="7495597F" w14:paraId="642466AC" w14:textId="455F9792">
      <w:pPr>
        <w:pStyle w:val="Default"/>
        <w:rPr>
          <w:color w:val="auto"/>
        </w:rPr>
      </w:pPr>
      <w:r w:rsidRPr="7495597F">
        <w:rPr>
          <w:color w:val="auto"/>
        </w:rPr>
        <w:t>No sensitive questions are asked in this collection.</w:t>
      </w:r>
    </w:p>
    <w:p w:rsidR="00AE0C6B" w:rsidRPr="003B02B6" w:rsidP="00FA66D1" w14:paraId="7A43FC29" w14:textId="77777777">
      <w:pPr>
        <w:pStyle w:val="Default"/>
        <w:rPr>
          <w:b/>
          <w:bCs/>
          <w:color w:val="auto"/>
        </w:rPr>
      </w:pPr>
    </w:p>
    <w:p w:rsidR="00FA66D1" w:rsidRPr="0032479E" w:rsidP="005362F3" w14:paraId="512A70A3" w14:textId="3159E51B">
      <w:pPr>
        <w:pStyle w:val="Default"/>
        <w:rPr>
          <w:i/>
          <w:iCs/>
          <w:color w:val="C45911" w:themeColor="accent2" w:themeShade="BF"/>
        </w:rPr>
      </w:pPr>
      <w:r w:rsidRPr="009D49FF">
        <w:rPr>
          <w:b/>
          <w:bCs/>
          <w:color w:val="auto"/>
        </w:rPr>
        <w:t xml:space="preserve">12. Provide estimates of the hour burden of the collection of information. </w:t>
      </w:r>
    </w:p>
    <w:p w:rsidR="007F3FA0" w:rsidRPr="003B02B6" w:rsidP="00FA66D1" w14:paraId="643007E9" w14:textId="77777777">
      <w:pPr>
        <w:pStyle w:val="Default"/>
        <w:rPr>
          <w:color w:val="auto"/>
        </w:rPr>
      </w:pPr>
    </w:p>
    <w:p w:rsidR="001F432C" w:rsidP="00FA66D1" w14:paraId="21AC68A9" w14:textId="709AF126">
      <w:pPr>
        <w:pStyle w:val="Default"/>
        <w:rPr>
          <w:color w:val="auto"/>
        </w:rPr>
      </w:pPr>
      <w:r w:rsidRPr="7495597F">
        <w:rPr>
          <w:color w:val="auto"/>
        </w:rPr>
        <w:t xml:space="preserve">Estimates for </w:t>
      </w:r>
      <w:r w:rsidRPr="7495597F" w:rsidR="00FA66D1">
        <w:rPr>
          <w:color w:val="auto"/>
        </w:rPr>
        <w:t>report</w:t>
      </w:r>
      <w:r w:rsidRPr="7495597F">
        <w:rPr>
          <w:color w:val="auto"/>
        </w:rPr>
        <w:t>ing</w:t>
      </w:r>
      <w:r w:rsidRPr="7495597F" w:rsidR="00FA66D1">
        <w:rPr>
          <w:color w:val="auto"/>
        </w:rPr>
        <w:t xml:space="preserve"> requirements are based upon actual data for the NF1018 reports submitted during the </w:t>
      </w:r>
      <w:r w:rsidRPr="7495597F" w:rsidR="00C5716E">
        <w:rPr>
          <w:color w:val="auto"/>
        </w:rPr>
        <w:t>201</w:t>
      </w:r>
      <w:r w:rsidRPr="7495597F" w:rsidR="005A795E">
        <w:rPr>
          <w:color w:val="auto"/>
        </w:rPr>
        <w:t>9</w:t>
      </w:r>
      <w:r w:rsidRPr="7495597F" w:rsidR="00C5716E">
        <w:rPr>
          <w:color w:val="auto"/>
        </w:rPr>
        <w:t xml:space="preserve"> </w:t>
      </w:r>
      <w:r w:rsidRPr="7495597F" w:rsidR="00FA66D1">
        <w:rPr>
          <w:color w:val="auto"/>
        </w:rPr>
        <w:t>reporting period.</w:t>
      </w:r>
    </w:p>
    <w:p w:rsidR="001F432C" w:rsidP="00FA66D1" w14:paraId="6E37EE43" w14:textId="77777777">
      <w:pPr>
        <w:pStyle w:val="Default"/>
        <w:rPr>
          <w:color w:val="auto"/>
        </w:rPr>
      </w:pPr>
    </w:p>
    <w:p w:rsidR="00FA66D1" w:rsidRPr="003B02B6" w:rsidP="00FA66D1" w14:paraId="72BC7C7E" w14:textId="0FD6D613">
      <w:pPr>
        <w:pStyle w:val="Default"/>
        <w:rPr>
          <w:color w:val="auto"/>
        </w:rPr>
      </w:pPr>
      <w:r w:rsidRPr="7495597F">
        <w:rPr>
          <w:color w:val="auto"/>
        </w:rPr>
        <w:t xml:space="preserve">A NF1018 </w:t>
      </w:r>
      <w:r w:rsidRPr="7495597F" w:rsidR="00456692">
        <w:rPr>
          <w:color w:val="auto"/>
        </w:rPr>
        <w:t xml:space="preserve">and NF1019 </w:t>
      </w:r>
      <w:r w:rsidRPr="7495597F">
        <w:rPr>
          <w:color w:val="auto"/>
        </w:rPr>
        <w:t xml:space="preserve">reporting clause is included in all cost reimbursement </w:t>
      </w:r>
      <w:r w:rsidRPr="7495597F" w:rsidR="00173446">
        <w:rPr>
          <w:color w:val="auto"/>
        </w:rPr>
        <w:t xml:space="preserve">awards </w:t>
      </w:r>
      <w:r w:rsidRPr="7495597F" w:rsidR="00760C96">
        <w:rPr>
          <w:color w:val="auto"/>
        </w:rPr>
        <w:t xml:space="preserve">with property </w:t>
      </w:r>
      <w:r w:rsidRPr="7495597F">
        <w:rPr>
          <w:color w:val="auto"/>
        </w:rPr>
        <w:t xml:space="preserve">and any other </w:t>
      </w:r>
      <w:r w:rsidRPr="7495597F" w:rsidR="00760C96">
        <w:rPr>
          <w:color w:val="auto"/>
        </w:rPr>
        <w:t>NASA award</w:t>
      </w:r>
      <w:r w:rsidRPr="7495597F">
        <w:rPr>
          <w:color w:val="auto"/>
        </w:rPr>
        <w:t xml:space="preserve"> when it is known at the time of award that property will be provided to the </w:t>
      </w:r>
      <w:r w:rsidRPr="7495597F" w:rsidR="00AC2196">
        <w:rPr>
          <w:color w:val="auto"/>
        </w:rPr>
        <w:t>recipient</w:t>
      </w:r>
      <w:r w:rsidRPr="7495597F" w:rsidR="003C248E">
        <w:rPr>
          <w:color w:val="auto"/>
        </w:rPr>
        <w:t>,</w:t>
      </w:r>
      <w:r w:rsidRPr="7495597F">
        <w:rPr>
          <w:color w:val="auto"/>
        </w:rPr>
        <w:t xml:space="preserve"> or the </w:t>
      </w:r>
      <w:r w:rsidRPr="7495597F" w:rsidR="00AC2196">
        <w:rPr>
          <w:color w:val="auto"/>
        </w:rPr>
        <w:t>recipient</w:t>
      </w:r>
      <w:r w:rsidRPr="7495597F">
        <w:rPr>
          <w:color w:val="auto"/>
        </w:rPr>
        <w:t xml:space="preserve"> will acquire property to which the Government will have title. The actual number of </w:t>
      </w:r>
      <w:r w:rsidRPr="7495597F" w:rsidR="00AC2196">
        <w:rPr>
          <w:color w:val="auto"/>
        </w:rPr>
        <w:t>recipients</w:t>
      </w:r>
      <w:r w:rsidRPr="7495597F">
        <w:rPr>
          <w:color w:val="auto"/>
        </w:rPr>
        <w:t xml:space="preserve"> with reporting requirements will vary from year to </w:t>
      </w:r>
      <w:r w:rsidRPr="7495597F">
        <w:rPr>
          <w:color w:val="auto"/>
        </w:rPr>
        <w:t xml:space="preserve">year due to fluctuations in the number of applicable contracts with a reporting requirement. Therefore, we can only provide an estimate of the requirement. </w:t>
      </w:r>
    </w:p>
    <w:p w:rsidR="007F3FA0" w:rsidRPr="003B02B6" w:rsidP="00FA66D1" w14:paraId="4400ED3A" w14:textId="77777777">
      <w:pPr>
        <w:pStyle w:val="Default"/>
        <w:rPr>
          <w:color w:val="auto"/>
        </w:rPr>
      </w:pPr>
    </w:p>
    <w:p w:rsidR="007F3FA0" w:rsidRPr="003B02B6" w:rsidP="00FA66D1" w14:paraId="7299A2DC" w14:textId="28DD1AD2">
      <w:pPr>
        <w:pStyle w:val="Default"/>
        <w:rPr>
          <w:color w:val="auto"/>
        </w:rPr>
      </w:pPr>
      <w:r w:rsidRPr="7495597F">
        <w:rPr>
          <w:color w:val="auto"/>
        </w:rPr>
        <w:t xml:space="preserve">Annual property submissions are required for NASA awards with property associated. Only negative </w:t>
      </w:r>
      <w:r w:rsidRPr="7495597F" w:rsidR="00FA66D1">
        <w:rPr>
          <w:color w:val="auto"/>
        </w:rPr>
        <w:t xml:space="preserve">reports are required </w:t>
      </w:r>
      <w:r w:rsidRPr="7495597F" w:rsidR="000F7CDA">
        <w:rPr>
          <w:color w:val="auto"/>
        </w:rPr>
        <w:t xml:space="preserve">from </w:t>
      </w:r>
      <w:r w:rsidRPr="7495597F" w:rsidR="0082678D">
        <w:rPr>
          <w:color w:val="auto"/>
        </w:rPr>
        <w:t xml:space="preserve">award </w:t>
      </w:r>
      <w:r w:rsidRPr="7495597F" w:rsidR="00277279">
        <w:rPr>
          <w:color w:val="auto"/>
        </w:rPr>
        <w:t xml:space="preserve">recipients who had property </w:t>
      </w:r>
      <w:r w:rsidRPr="7495597F" w:rsidR="00F37477">
        <w:rPr>
          <w:color w:val="auto"/>
        </w:rPr>
        <w:t xml:space="preserve">to report </w:t>
      </w:r>
      <w:r w:rsidRPr="7495597F" w:rsidR="005D4B85">
        <w:rPr>
          <w:color w:val="auto"/>
        </w:rPr>
        <w:t xml:space="preserve">a final property submission </w:t>
      </w:r>
      <w:r w:rsidRPr="7495597F" w:rsidR="00F37477">
        <w:rPr>
          <w:color w:val="auto"/>
        </w:rPr>
        <w:t xml:space="preserve">at the end of </w:t>
      </w:r>
      <w:r w:rsidRPr="7495597F" w:rsidR="00914C76">
        <w:rPr>
          <w:color w:val="auto"/>
        </w:rPr>
        <w:t>their period of performance</w:t>
      </w:r>
      <w:r w:rsidRPr="7495597F" w:rsidR="00F37477">
        <w:rPr>
          <w:color w:val="auto"/>
        </w:rPr>
        <w:t xml:space="preserve"> of the NASA award</w:t>
      </w:r>
      <w:r w:rsidRPr="7495597F" w:rsidR="00914C76">
        <w:rPr>
          <w:color w:val="auto"/>
        </w:rPr>
        <w:t xml:space="preserve"> </w:t>
      </w:r>
      <w:r w:rsidRPr="7495597F" w:rsidR="00FA66D1">
        <w:rPr>
          <w:color w:val="auto"/>
        </w:rPr>
        <w:t xml:space="preserve">to ensure the completeness of the data in the Agency’s PP&amp;E accounts and on its financial statements. </w:t>
      </w:r>
      <w:r w:rsidRPr="7495597F" w:rsidR="00B275BA">
        <w:rPr>
          <w:color w:val="auto"/>
        </w:rPr>
        <w:t>W</w:t>
      </w:r>
      <w:r w:rsidRPr="7495597F" w:rsidR="00FA66D1">
        <w:rPr>
          <w:color w:val="auto"/>
        </w:rPr>
        <w:t xml:space="preserve">e assumed an average of 1.5 hours for electronic reports from contractors with </w:t>
      </w:r>
      <w:r w:rsidRPr="7495597F" w:rsidR="00365DDB">
        <w:rPr>
          <w:color w:val="auto"/>
        </w:rPr>
        <w:t xml:space="preserve">no </w:t>
      </w:r>
      <w:r w:rsidRPr="7495597F" w:rsidR="00FA66D1">
        <w:rPr>
          <w:color w:val="auto"/>
        </w:rPr>
        <w:t>property holdings</w:t>
      </w:r>
      <w:r w:rsidRPr="7495597F" w:rsidR="00365DDB">
        <w:rPr>
          <w:color w:val="auto"/>
        </w:rPr>
        <w:t xml:space="preserve"> (negative response), an average of 5 hours for contractors with total property less than $1 million,</w:t>
      </w:r>
      <w:r w:rsidRPr="7495597F" w:rsidR="00FA66D1">
        <w:rPr>
          <w:color w:val="auto"/>
        </w:rPr>
        <w:t xml:space="preserve"> and an average of 23 hours </w:t>
      </w:r>
      <w:r w:rsidRPr="7495597F" w:rsidR="00365DDB">
        <w:rPr>
          <w:color w:val="auto"/>
        </w:rPr>
        <w:t xml:space="preserve">for </w:t>
      </w:r>
      <w:r w:rsidRPr="7495597F" w:rsidR="00FA66D1">
        <w:rPr>
          <w:color w:val="auto"/>
        </w:rPr>
        <w:t>contractor</w:t>
      </w:r>
      <w:r w:rsidRPr="7495597F" w:rsidR="00365DDB">
        <w:rPr>
          <w:color w:val="auto"/>
        </w:rPr>
        <w:t>s with total property over $1 million.</w:t>
      </w:r>
      <w:r w:rsidRPr="7495597F" w:rsidR="00FA66D1">
        <w:rPr>
          <w:color w:val="auto"/>
        </w:rPr>
        <w:t xml:space="preserve"> </w:t>
      </w:r>
      <w:r w:rsidRPr="7495597F" w:rsidR="00B275BA">
        <w:rPr>
          <w:color w:val="auto"/>
        </w:rPr>
        <w:t>T</w:t>
      </w:r>
      <w:r w:rsidRPr="7495597F" w:rsidR="00FA66D1">
        <w:rPr>
          <w:color w:val="auto"/>
        </w:rPr>
        <w:t>here is considerable work required to develop the data to be reported, particularly where the contractor holds substantial quantities of NASA’s property. Various calculations and determinations must be made prior to actual input of the data</w:t>
      </w:r>
      <w:r w:rsidRPr="7495597F" w:rsidR="000E7E0D">
        <w:rPr>
          <w:color w:val="auto"/>
        </w:rPr>
        <w:t>.</w:t>
      </w:r>
      <w:r w:rsidRPr="7495597F" w:rsidR="00FA66D1">
        <w:rPr>
          <w:color w:val="auto"/>
        </w:rPr>
        <w:t xml:space="preserve"> </w:t>
      </w:r>
    </w:p>
    <w:p w:rsidR="00365DDB" w:rsidRPr="003B02B6" w:rsidP="00FA66D1" w14:paraId="0B09B521" w14:textId="77777777">
      <w:pPr>
        <w:pStyle w:val="Default"/>
        <w:rPr>
          <w:color w:val="auto"/>
        </w:rPr>
      </w:pPr>
    </w:p>
    <w:p w:rsidR="00365DDB" w:rsidRPr="003B02B6" w:rsidP="00FA66D1" w14:paraId="0E767959" w14:textId="1857D6D1">
      <w:pPr>
        <w:pStyle w:val="Default"/>
        <w:rPr>
          <w:color w:val="auto"/>
        </w:rPr>
      </w:pPr>
      <w:r w:rsidRPr="003B02B6">
        <w:rPr>
          <w:color w:val="auto"/>
        </w:rPr>
        <w:t>The table below provides estimated hours to complete the NF1018</w:t>
      </w:r>
      <w:r w:rsidR="00456692">
        <w:rPr>
          <w:color w:val="auto"/>
        </w:rPr>
        <w:t xml:space="preserve"> and NF1019</w:t>
      </w:r>
      <w:r w:rsidRPr="003B02B6">
        <w:rPr>
          <w:color w:val="auto"/>
        </w:rPr>
        <w:t>, estimated cost to the public.</w:t>
      </w:r>
    </w:p>
    <w:p w:rsidR="00365DDB" w:rsidP="00FA66D1" w14:paraId="721A144F" w14:textId="77777777">
      <w:pPr>
        <w:pStyle w:val="Default"/>
        <w:rPr>
          <w:rFonts w:ascii="Calibri" w:hAnsi="Calibri" w:cs="Calibri"/>
          <w:color w:val="auto"/>
          <w:sz w:val="23"/>
          <w:szCs w:val="23"/>
        </w:rPr>
      </w:pPr>
    </w:p>
    <w:tbl>
      <w:tblPr>
        <w:tblStyle w:val="TableGrid"/>
        <w:tblW w:w="9350" w:type="dxa"/>
        <w:tblInd w:w="5" w:type="dxa"/>
        <w:tblLook w:val="04A0"/>
      </w:tblPr>
      <w:tblGrid>
        <w:gridCol w:w="2509"/>
        <w:gridCol w:w="1458"/>
        <w:gridCol w:w="1513"/>
        <w:gridCol w:w="2070"/>
        <w:gridCol w:w="1800"/>
      </w:tblGrid>
      <w:tr w14:paraId="4B20AE5C" w14:textId="77777777" w:rsidTr="7495597F">
        <w:tblPrEx>
          <w:tblW w:w="9350" w:type="dxa"/>
          <w:tblInd w:w="5" w:type="dxa"/>
          <w:tblLook w:val="04A0"/>
        </w:tblPrEx>
        <w:tc>
          <w:tcPr>
            <w:tcW w:w="2509" w:type="dxa"/>
            <w:shd w:val="clear" w:color="auto" w:fill="000000" w:themeFill="text1"/>
          </w:tcPr>
          <w:p w:rsidR="00312195" w:rsidRPr="003B1C7D" w:rsidP="7495597F" w14:paraId="6D8A17C1" w14:textId="77777777">
            <w:pPr>
              <w:pStyle w:val="Default"/>
              <w:rPr>
                <w:rFonts w:ascii="Calibri" w:hAnsi="Calibri" w:cs="Calibri"/>
                <w:color w:val="FFFFFF" w:themeColor="background1"/>
                <w:sz w:val="23"/>
                <w:szCs w:val="23"/>
              </w:rPr>
            </w:pPr>
            <w:r w:rsidRPr="003B1C7D">
              <w:rPr>
                <w:rFonts w:ascii="Calibri" w:hAnsi="Calibri" w:cs="Calibri"/>
                <w:color w:val="FFFFFF" w:themeColor="background1"/>
                <w:sz w:val="23"/>
                <w:szCs w:val="23"/>
              </w:rPr>
              <w:t xml:space="preserve">Respondent Category </w:t>
            </w:r>
            <w:r w:rsidRPr="003B1C7D" w:rsidR="5E957A29">
              <w:rPr>
                <w:rFonts w:ascii="Calibri" w:hAnsi="Calibri" w:cs="Calibri"/>
                <w:color w:val="FFFFFF" w:themeColor="background1"/>
                <w:sz w:val="23"/>
                <w:szCs w:val="23"/>
              </w:rPr>
              <w:t xml:space="preserve">Upper </w:t>
            </w:r>
            <w:r w:rsidRPr="003B1C7D">
              <w:rPr>
                <w:rFonts w:ascii="Calibri" w:hAnsi="Calibri" w:cs="Calibri"/>
                <w:color w:val="FFFFFF" w:themeColor="background1"/>
                <w:sz w:val="23"/>
                <w:szCs w:val="23"/>
              </w:rPr>
              <w:t>(reportable property)</w:t>
            </w:r>
          </w:p>
        </w:tc>
        <w:tc>
          <w:tcPr>
            <w:tcW w:w="1458" w:type="dxa"/>
            <w:shd w:val="clear" w:color="auto" w:fill="000000" w:themeFill="text1"/>
          </w:tcPr>
          <w:p w:rsidR="00312195" w:rsidRPr="003B1C7D" w:rsidP="7495597F" w14:paraId="65BE2718" w14:textId="77777777">
            <w:pPr>
              <w:pStyle w:val="Default"/>
              <w:rPr>
                <w:rFonts w:ascii="Calibri" w:hAnsi="Calibri" w:cs="Calibri"/>
                <w:color w:val="FFFFFF" w:themeColor="background1"/>
                <w:sz w:val="23"/>
                <w:szCs w:val="23"/>
              </w:rPr>
            </w:pPr>
            <w:r w:rsidRPr="003B1C7D">
              <w:rPr>
                <w:rFonts w:ascii="Calibri" w:hAnsi="Calibri" w:cs="Calibri"/>
                <w:color w:val="FFFFFF" w:themeColor="background1"/>
                <w:sz w:val="23"/>
                <w:szCs w:val="23"/>
              </w:rPr>
              <w:t>Number of Respondents</w:t>
            </w:r>
          </w:p>
        </w:tc>
        <w:tc>
          <w:tcPr>
            <w:tcW w:w="1513" w:type="dxa"/>
            <w:shd w:val="clear" w:color="auto" w:fill="000000" w:themeFill="text1"/>
          </w:tcPr>
          <w:p w:rsidR="00312195" w:rsidRPr="003B1C7D" w:rsidP="7495597F" w14:paraId="4AEEB7C8" w14:textId="77777777">
            <w:pPr>
              <w:pStyle w:val="Default"/>
              <w:rPr>
                <w:rFonts w:ascii="Calibri" w:hAnsi="Calibri" w:cs="Calibri"/>
                <w:color w:val="FFFFFF" w:themeColor="background1"/>
                <w:sz w:val="23"/>
                <w:szCs w:val="23"/>
              </w:rPr>
            </w:pPr>
            <w:r w:rsidRPr="003B1C7D">
              <w:rPr>
                <w:rFonts w:ascii="Calibri" w:hAnsi="Calibri" w:cs="Calibri"/>
                <w:color w:val="FFFFFF" w:themeColor="background1"/>
                <w:sz w:val="23"/>
                <w:szCs w:val="23"/>
              </w:rPr>
              <w:t>Frequency of Reporting</w:t>
            </w:r>
          </w:p>
        </w:tc>
        <w:tc>
          <w:tcPr>
            <w:tcW w:w="2070" w:type="dxa"/>
            <w:shd w:val="clear" w:color="auto" w:fill="000000" w:themeFill="text1"/>
          </w:tcPr>
          <w:p w:rsidR="00312195" w:rsidRPr="003B1C7D" w:rsidP="7495597F" w14:paraId="430D5B5B" w14:textId="77777777">
            <w:pPr>
              <w:pStyle w:val="Default"/>
              <w:rPr>
                <w:rFonts w:ascii="Calibri" w:hAnsi="Calibri" w:cs="Calibri"/>
                <w:color w:val="FFFFFF" w:themeColor="background1"/>
                <w:sz w:val="23"/>
                <w:szCs w:val="23"/>
              </w:rPr>
            </w:pPr>
            <w:r w:rsidRPr="003B1C7D">
              <w:rPr>
                <w:rFonts w:ascii="Calibri" w:hAnsi="Calibri" w:cs="Calibri"/>
                <w:color w:val="FFFFFF" w:themeColor="background1"/>
                <w:sz w:val="23"/>
                <w:szCs w:val="23"/>
              </w:rPr>
              <w:t>Estimated response time per response</w:t>
            </w:r>
          </w:p>
        </w:tc>
        <w:tc>
          <w:tcPr>
            <w:tcW w:w="1800" w:type="dxa"/>
            <w:shd w:val="clear" w:color="auto" w:fill="000000" w:themeFill="text1"/>
          </w:tcPr>
          <w:p w:rsidR="00312195" w:rsidRPr="003B1C7D" w:rsidP="7495597F" w14:paraId="72769AE1" w14:textId="77777777">
            <w:pPr>
              <w:pStyle w:val="Default"/>
              <w:rPr>
                <w:rFonts w:ascii="Calibri" w:hAnsi="Calibri" w:cs="Calibri"/>
                <w:color w:val="FFFFFF" w:themeColor="background1"/>
                <w:sz w:val="23"/>
                <w:szCs w:val="23"/>
              </w:rPr>
            </w:pPr>
            <w:r w:rsidRPr="003B1C7D">
              <w:rPr>
                <w:rFonts w:ascii="Calibri" w:hAnsi="Calibri" w:cs="Calibri"/>
                <w:color w:val="FFFFFF" w:themeColor="background1"/>
                <w:sz w:val="23"/>
                <w:szCs w:val="23"/>
              </w:rPr>
              <w:t>Burden Hours</w:t>
            </w:r>
          </w:p>
        </w:tc>
      </w:tr>
      <w:tr w14:paraId="6C58B7D1" w14:textId="77777777" w:rsidTr="7495597F">
        <w:tblPrEx>
          <w:tblW w:w="9350" w:type="dxa"/>
          <w:tblInd w:w="5" w:type="dxa"/>
          <w:tblLook w:val="04A0"/>
        </w:tblPrEx>
        <w:tc>
          <w:tcPr>
            <w:tcW w:w="2509" w:type="dxa"/>
          </w:tcPr>
          <w:p w:rsidR="00312195" w:rsidP="009C25E7" w14:paraId="5A000F63" w14:textId="7659553D">
            <w:pPr>
              <w:pStyle w:val="Default"/>
              <w:rPr>
                <w:rFonts w:ascii="Calibri" w:hAnsi="Calibri" w:cs="Calibri"/>
                <w:color w:val="auto"/>
                <w:sz w:val="23"/>
                <w:szCs w:val="23"/>
              </w:rPr>
            </w:pPr>
            <w:r>
              <w:rPr>
                <w:rFonts w:ascii="Calibri" w:hAnsi="Calibri" w:cs="Calibri"/>
                <w:color w:val="auto"/>
                <w:sz w:val="23"/>
                <w:szCs w:val="23"/>
              </w:rPr>
              <w:t>Businesses or other for-profit with property over $1.M in value</w:t>
            </w:r>
          </w:p>
        </w:tc>
        <w:tc>
          <w:tcPr>
            <w:tcW w:w="1458" w:type="dxa"/>
          </w:tcPr>
          <w:p w:rsidR="00312195" w:rsidP="00AB2586" w14:paraId="4F5B250D" w14:textId="77777777">
            <w:pPr>
              <w:pStyle w:val="Default"/>
              <w:rPr>
                <w:rFonts w:ascii="Calibri" w:hAnsi="Calibri" w:cs="Calibri"/>
                <w:color w:val="auto"/>
                <w:sz w:val="23"/>
                <w:szCs w:val="23"/>
              </w:rPr>
            </w:pPr>
            <w:r>
              <w:rPr>
                <w:rFonts w:ascii="Calibri" w:hAnsi="Calibri" w:cs="Calibri"/>
                <w:color w:val="auto"/>
                <w:sz w:val="23"/>
                <w:szCs w:val="23"/>
              </w:rPr>
              <w:t>107</w:t>
            </w:r>
          </w:p>
        </w:tc>
        <w:tc>
          <w:tcPr>
            <w:tcW w:w="1513" w:type="dxa"/>
          </w:tcPr>
          <w:p w:rsidR="00312195" w:rsidP="00A36F29" w14:paraId="76A946A0" w14:textId="77777777">
            <w:pPr>
              <w:pStyle w:val="Default"/>
              <w:rPr>
                <w:rFonts w:ascii="Calibri" w:hAnsi="Calibri" w:cs="Calibri"/>
                <w:color w:val="auto"/>
                <w:sz w:val="23"/>
                <w:szCs w:val="23"/>
              </w:rPr>
            </w:pPr>
            <w:r>
              <w:rPr>
                <w:rFonts w:ascii="Calibri" w:hAnsi="Calibri" w:cs="Calibri"/>
                <w:color w:val="auto"/>
                <w:sz w:val="23"/>
                <w:szCs w:val="23"/>
              </w:rPr>
              <w:t>Annual</w:t>
            </w:r>
          </w:p>
        </w:tc>
        <w:tc>
          <w:tcPr>
            <w:tcW w:w="2070" w:type="dxa"/>
          </w:tcPr>
          <w:p w:rsidR="00312195" w:rsidP="00A36F29" w14:paraId="57075F56" w14:textId="77777777">
            <w:pPr>
              <w:pStyle w:val="Default"/>
              <w:rPr>
                <w:rFonts w:ascii="Calibri" w:hAnsi="Calibri" w:cs="Calibri"/>
                <w:color w:val="auto"/>
                <w:sz w:val="23"/>
                <w:szCs w:val="23"/>
              </w:rPr>
            </w:pPr>
            <w:r>
              <w:rPr>
                <w:rFonts w:ascii="Calibri" w:hAnsi="Calibri" w:cs="Calibri"/>
                <w:color w:val="auto"/>
                <w:sz w:val="23"/>
                <w:szCs w:val="23"/>
              </w:rPr>
              <w:t>1380 minutes (23 h</w:t>
            </w:r>
            <w:r w:rsidR="00C91724">
              <w:rPr>
                <w:rFonts w:ascii="Calibri" w:hAnsi="Calibri" w:cs="Calibri"/>
                <w:color w:val="auto"/>
                <w:sz w:val="23"/>
                <w:szCs w:val="23"/>
              </w:rPr>
              <w:t>ou</w:t>
            </w:r>
            <w:r>
              <w:rPr>
                <w:rFonts w:ascii="Calibri" w:hAnsi="Calibri" w:cs="Calibri"/>
                <w:color w:val="auto"/>
                <w:sz w:val="23"/>
                <w:szCs w:val="23"/>
              </w:rPr>
              <w:t>rs)</w:t>
            </w:r>
          </w:p>
        </w:tc>
        <w:tc>
          <w:tcPr>
            <w:tcW w:w="1800" w:type="dxa"/>
          </w:tcPr>
          <w:p w:rsidR="00312195" w:rsidP="00AB2586" w14:paraId="50E13FC8" w14:textId="77777777">
            <w:pPr>
              <w:pStyle w:val="Default"/>
              <w:rPr>
                <w:rFonts w:ascii="Calibri" w:hAnsi="Calibri" w:cs="Calibri"/>
                <w:color w:val="auto"/>
                <w:sz w:val="23"/>
                <w:szCs w:val="23"/>
              </w:rPr>
            </w:pPr>
            <w:r>
              <w:rPr>
                <w:rFonts w:ascii="Calibri" w:hAnsi="Calibri" w:cs="Calibri"/>
                <w:color w:val="auto"/>
                <w:sz w:val="23"/>
                <w:szCs w:val="23"/>
              </w:rPr>
              <w:t>2,</w:t>
            </w:r>
            <w:r w:rsidR="00AB2586">
              <w:rPr>
                <w:rFonts w:ascii="Calibri" w:hAnsi="Calibri" w:cs="Calibri"/>
                <w:color w:val="auto"/>
                <w:sz w:val="23"/>
                <w:szCs w:val="23"/>
              </w:rPr>
              <w:t>461</w:t>
            </w:r>
          </w:p>
        </w:tc>
      </w:tr>
    </w:tbl>
    <w:p w:rsidR="00D04D38" w:rsidP="00FA66D1" w14:paraId="33A1953D" w14:textId="77777777">
      <w:pPr>
        <w:pStyle w:val="Default"/>
        <w:rPr>
          <w:rFonts w:ascii="Calibri" w:hAnsi="Calibri" w:cs="Calibri"/>
          <w:color w:val="auto"/>
          <w:sz w:val="23"/>
          <w:szCs w:val="23"/>
        </w:rPr>
      </w:pPr>
    </w:p>
    <w:tbl>
      <w:tblPr>
        <w:tblStyle w:val="TableGrid"/>
        <w:tblW w:w="9350" w:type="dxa"/>
        <w:tblInd w:w="5" w:type="dxa"/>
        <w:tblLook w:val="04A0"/>
      </w:tblPr>
      <w:tblGrid>
        <w:gridCol w:w="2486"/>
        <w:gridCol w:w="1554"/>
        <w:gridCol w:w="1440"/>
        <w:gridCol w:w="1980"/>
        <w:gridCol w:w="1890"/>
      </w:tblGrid>
      <w:tr w14:paraId="1694CB5A" w14:textId="77777777" w:rsidTr="7495597F">
        <w:tblPrEx>
          <w:tblW w:w="9350" w:type="dxa"/>
          <w:tblInd w:w="5" w:type="dxa"/>
          <w:tblLook w:val="04A0"/>
        </w:tblPrEx>
        <w:tc>
          <w:tcPr>
            <w:tcW w:w="2486" w:type="dxa"/>
            <w:shd w:val="clear" w:color="auto" w:fill="000000" w:themeFill="text1"/>
          </w:tcPr>
          <w:p w:rsidR="00312195" w:rsidRPr="003B1C7D" w:rsidP="7495597F" w14:paraId="58E712B6" w14:textId="76A8F73E">
            <w:pPr>
              <w:pStyle w:val="Default"/>
              <w:rPr>
                <w:rFonts w:ascii="Calibri" w:hAnsi="Calibri" w:cs="Calibri"/>
                <w:color w:val="FFFFFF" w:themeColor="background1"/>
                <w:sz w:val="23"/>
                <w:szCs w:val="23"/>
              </w:rPr>
            </w:pPr>
            <w:r w:rsidRPr="003B1C7D">
              <w:rPr>
                <w:rFonts w:ascii="Calibri" w:hAnsi="Calibri" w:cs="Calibri"/>
                <w:color w:val="FFFFFF" w:themeColor="background1"/>
                <w:sz w:val="23"/>
                <w:szCs w:val="23"/>
              </w:rPr>
              <w:t xml:space="preserve">Respondent </w:t>
            </w:r>
            <w:r w:rsidRPr="003B1C7D" w:rsidR="002A6D9C">
              <w:rPr>
                <w:rFonts w:ascii="Calibri" w:hAnsi="Calibri" w:cs="Calibri"/>
                <w:color w:val="FFFFFF" w:themeColor="background1"/>
                <w:sz w:val="23"/>
                <w:szCs w:val="23"/>
              </w:rPr>
              <w:t>Category Mid</w:t>
            </w:r>
            <w:r w:rsidRPr="003B1C7D" w:rsidR="5E957A29">
              <w:rPr>
                <w:rFonts w:ascii="Calibri" w:hAnsi="Calibri" w:cs="Calibri"/>
                <w:color w:val="FFFFFF" w:themeColor="background1"/>
                <w:sz w:val="23"/>
                <w:szCs w:val="23"/>
              </w:rPr>
              <w:t xml:space="preserve">-Range </w:t>
            </w:r>
            <w:r w:rsidRPr="003B1C7D">
              <w:rPr>
                <w:rFonts w:ascii="Calibri" w:hAnsi="Calibri" w:cs="Calibri"/>
                <w:color w:val="FFFFFF" w:themeColor="background1"/>
                <w:sz w:val="23"/>
                <w:szCs w:val="23"/>
              </w:rPr>
              <w:t>(reportable property)</w:t>
            </w:r>
          </w:p>
        </w:tc>
        <w:tc>
          <w:tcPr>
            <w:tcW w:w="1554" w:type="dxa"/>
            <w:shd w:val="clear" w:color="auto" w:fill="000000" w:themeFill="text1"/>
          </w:tcPr>
          <w:p w:rsidR="00312195" w:rsidRPr="003B1C7D" w:rsidP="7495597F" w14:paraId="33C5A9E2" w14:textId="77777777">
            <w:pPr>
              <w:pStyle w:val="Default"/>
              <w:rPr>
                <w:rFonts w:ascii="Calibri" w:hAnsi="Calibri" w:cs="Calibri"/>
                <w:color w:val="FFFFFF" w:themeColor="background1"/>
                <w:sz w:val="23"/>
                <w:szCs w:val="23"/>
              </w:rPr>
            </w:pPr>
            <w:r w:rsidRPr="003B1C7D">
              <w:rPr>
                <w:rFonts w:ascii="Calibri" w:hAnsi="Calibri" w:cs="Calibri"/>
                <w:color w:val="FFFFFF" w:themeColor="background1"/>
                <w:sz w:val="23"/>
                <w:szCs w:val="23"/>
              </w:rPr>
              <w:t>Number of Respondents</w:t>
            </w:r>
          </w:p>
        </w:tc>
        <w:tc>
          <w:tcPr>
            <w:tcW w:w="1440" w:type="dxa"/>
            <w:shd w:val="clear" w:color="auto" w:fill="000000" w:themeFill="text1"/>
          </w:tcPr>
          <w:p w:rsidR="00312195" w:rsidRPr="003B1C7D" w:rsidP="7495597F" w14:paraId="41130DCE" w14:textId="77777777">
            <w:pPr>
              <w:pStyle w:val="Default"/>
              <w:rPr>
                <w:rFonts w:ascii="Calibri" w:hAnsi="Calibri" w:cs="Calibri"/>
                <w:color w:val="FFFFFF" w:themeColor="background1"/>
                <w:sz w:val="23"/>
                <w:szCs w:val="23"/>
              </w:rPr>
            </w:pPr>
            <w:r w:rsidRPr="003B1C7D">
              <w:rPr>
                <w:rFonts w:ascii="Calibri" w:hAnsi="Calibri" w:cs="Calibri"/>
                <w:color w:val="FFFFFF" w:themeColor="background1"/>
                <w:sz w:val="23"/>
                <w:szCs w:val="23"/>
              </w:rPr>
              <w:t>Frequency of Reporting</w:t>
            </w:r>
          </w:p>
        </w:tc>
        <w:tc>
          <w:tcPr>
            <w:tcW w:w="1980" w:type="dxa"/>
            <w:shd w:val="clear" w:color="auto" w:fill="000000" w:themeFill="text1"/>
          </w:tcPr>
          <w:p w:rsidR="00312195" w:rsidRPr="003B1C7D" w:rsidP="7495597F" w14:paraId="13057559" w14:textId="77777777">
            <w:pPr>
              <w:pStyle w:val="Default"/>
              <w:rPr>
                <w:rFonts w:ascii="Calibri" w:hAnsi="Calibri" w:cs="Calibri"/>
                <w:color w:val="FFFFFF" w:themeColor="background1"/>
                <w:sz w:val="23"/>
                <w:szCs w:val="23"/>
              </w:rPr>
            </w:pPr>
            <w:r w:rsidRPr="003B1C7D">
              <w:rPr>
                <w:rFonts w:ascii="Calibri" w:hAnsi="Calibri" w:cs="Calibri"/>
                <w:color w:val="FFFFFF" w:themeColor="background1"/>
                <w:sz w:val="23"/>
                <w:szCs w:val="23"/>
              </w:rPr>
              <w:t>Estimated response time per response</w:t>
            </w:r>
          </w:p>
        </w:tc>
        <w:tc>
          <w:tcPr>
            <w:tcW w:w="1890" w:type="dxa"/>
            <w:shd w:val="clear" w:color="auto" w:fill="000000" w:themeFill="text1"/>
          </w:tcPr>
          <w:p w:rsidR="00312195" w:rsidRPr="003B1C7D" w:rsidP="7495597F" w14:paraId="5373A52F" w14:textId="77777777">
            <w:pPr>
              <w:pStyle w:val="Default"/>
              <w:rPr>
                <w:rFonts w:ascii="Calibri" w:hAnsi="Calibri" w:cs="Calibri"/>
                <w:color w:val="FFFFFF" w:themeColor="background1"/>
                <w:sz w:val="23"/>
                <w:szCs w:val="23"/>
              </w:rPr>
            </w:pPr>
            <w:r w:rsidRPr="003B1C7D">
              <w:rPr>
                <w:rFonts w:ascii="Calibri" w:hAnsi="Calibri" w:cs="Calibri"/>
                <w:color w:val="FFFFFF" w:themeColor="background1"/>
                <w:sz w:val="23"/>
                <w:szCs w:val="23"/>
              </w:rPr>
              <w:t>Burden Hours</w:t>
            </w:r>
          </w:p>
        </w:tc>
      </w:tr>
      <w:tr w14:paraId="6D98A07C" w14:textId="77777777" w:rsidTr="7495597F">
        <w:tblPrEx>
          <w:tblW w:w="9350" w:type="dxa"/>
          <w:tblInd w:w="5" w:type="dxa"/>
          <w:tblLook w:val="04A0"/>
        </w:tblPrEx>
        <w:tc>
          <w:tcPr>
            <w:tcW w:w="2486" w:type="dxa"/>
          </w:tcPr>
          <w:p w:rsidR="00312195" w:rsidP="00733ED6" w14:paraId="616BF104" w14:textId="72544750">
            <w:pPr>
              <w:pStyle w:val="Default"/>
              <w:rPr>
                <w:rFonts w:ascii="Calibri" w:hAnsi="Calibri" w:cs="Calibri"/>
                <w:color w:val="auto"/>
                <w:sz w:val="23"/>
                <w:szCs w:val="23"/>
              </w:rPr>
            </w:pPr>
            <w:r>
              <w:rPr>
                <w:rFonts w:ascii="Calibri" w:hAnsi="Calibri" w:cs="Calibri"/>
                <w:color w:val="auto"/>
                <w:sz w:val="23"/>
                <w:szCs w:val="23"/>
              </w:rPr>
              <w:t>Businesses or other for-profit with property under $1.M in value</w:t>
            </w:r>
          </w:p>
        </w:tc>
        <w:tc>
          <w:tcPr>
            <w:tcW w:w="1554" w:type="dxa"/>
          </w:tcPr>
          <w:p w:rsidR="00312195" w:rsidP="00733ED6" w14:paraId="050A0C96" w14:textId="77777777">
            <w:pPr>
              <w:pStyle w:val="Default"/>
              <w:rPr>
                <w:rFonts w:ascii="Calibri" w:hAnsi="Calibri" w:cs="Calibri"/>
                <w:color w:val="auto"/>
                <w:sz w:val="23"/>
                <w:szCs w:val="23"/>
              </w:rPr>
            </w:pPr>
            <w:r>
              <w:rPr>
                <w:rFonts w:ascii="Calibri" w:hAnsi="Calibri" w:cs="Calibri"/>
                <w:color w:val="auto"/>
                <w:sz w:val="23"/>
                <w:szCs w:val="23"/>
              </w:rPr>
              <w:t>230</w:t>
            </w:r>
          </w:p>
        </w:tc>
        <w:tc>
          <w:tcPr>
            <w:tcW w:w="1440" w:type="dxa"/>
          </w:tcPr>
          <w:p w:rsidR="00312195" w:rsidP="00733ED6" w14:paraId="6D9179B5" w14:textId="77777777">
            <w:pPr>
              <w:pStyle w:val="Default"/>
              <w:rPr>
                <w:rFonts w:ascii="Calibri" w:hAnsi="Calibri" w:cs="Calibri"/>
                <w:color w:val="auto"/>
                <w:sz w:val="23"/>
                <w:szCs w:val="23"/>
              </w:rPr>
            </w:pPr>
            <w:r>
              <w:rPr>
                <w:rFonts w:ascii="Calibri" w:hAnsi="Calibri" w:cs="Calibri"/>
                <w:color w:val="auto"/>
                <w:sz w:val="23"/>
                <w:szCs w:val="23"/>
              </w:rPr>
              <w:t>Annual</w:t>
            </w:r>
          </w:p>
        </w:tc>
        <w:tc>
          <w:tcPr>
            <w:tcW w:w="1980" w:type="dxa"/>
          </w:tcPr>
          <w:p w:rsidR="00D04D38" w:rsidP="00D04D38" w14:paraId="00F6FCD5" w14:textId="77777777">
            <w:pPr>
              <w:pStyle w:val="Default"/>
              <w:rPr>
                <w:rFonts w:ascii="Calibri" w:hAnsi="Calibri" w:cs="Calibri"/>
                <w:color w:val="auto"/>
                <w:sz w:val="23"/>
                <w:szCs w:val="23"/>
              </w:rPr>
            </w:pPr>
            <w:r>
              <w:rPr>
                <w:rFonts w:ascii="Calibri" w:hAnsi="Calibri" w:cs="Calibri"/>
                <w:color w:val="auto"/>
                <w:sz w:val="23"/>
                <w:szCs w:val="23"/>
              </w:rPr>
              <w:t xml:space="preserve">300 minutes </w:t>
            </w:r>
          </w:p>
          <w:p w:rsidR="00312195" w:rsidP="00D04D38" w14:paraId="1E4E3665" w14:textId="77777777">
            <w:pPr>
              <w:pStyle w:val="Default"/>
              <w:rPr>
                <w:rFonts w:ascii="Calibri" w:hAnsi="Calibri" w:cs="Calibri"/>
                <w:color w:val="auto"/>
                <w:sz w:val="23"/>
                <w:szCs w:val="23"/>
              </w:rPr>
            </w:pPr>
            <w:r>
              <w:rPr>
                <w:rFonts w:ascii="Calibri" w:hAnsi="Calibri" w:cs="Calibri"/>
                <w:color w:val="auto"/>
                <w:sz w:val="23"/>
                <w:szCs w:val="23"/>
              </w:rPr>
              <w:t xml:space="preserve">(5 </w:t>
            </w:r>
            <w:r w:rsidR="00D04D38">
              <w:rPr>
                <w:rFonts w:ascii="Calibri" w:hAnsi="Calibri" w:cs="Calibri"/>
                <w:color w:val="auto"/>
                <w:sz w:val="23"/>
                <w:szCs w:val="23"/>
              </w:rPr>
              <w:t>h</w:t>
            </w:r>
            <w:r>
              <w:rPr>
                <w:rFonts w:ascii="Calibri" w:hAnsi="Calibri" w:cs="Calibri"/>
                <w:color w:val="auto"/>
                <w:sz w:val="23"/>
                <w:szCs w:val="23"/>
              </w:rPr>
              <w:t>ours)</w:t>
            </w:r>
          </w:p>
        </w:tc>
        <w:tc>
          <w:tcPr>
            <w:tcW w:w="1890" w:type="dxa"/>
          </w:tcPr>
          <w:p w:rsidR="00312195" w:rsidP="001526FC" w14:paraId="39899151" w14:textId="6661AF48">
            <w:pPr>
              <w:pStyle w:val="Default"/>
              <w:rPr>
                <w:rFonts w:ascii="Calibri" w:hAnsi="Calibri" w:cs="Calibri"/>
                <w:color w:val="auto"/>
                <w:sz w:val="23"/>
                <w:szCs w:val="23"/>
              </w:rPr>
            </w:pPr>
            <w:r w:rsidRPr="7495597F">
              <w:rPr>
                <w:rFonts w:ascii="Calibri" w:hAnsi="Calibri" w:cs="Calibri"/>
                <w:color w:val="auto"/>
                <w:sz w:val="23"/>
                <w:szCs w:val="23"/>
              </w:rPr>
              <w:t>1</w:t>
            </w:r>
            <w:r w:rsidRPr="7495597F" w:rsidR="6D904D34">
              <w:rPr>
                <w:rFonts w:ascii="Calibri" w:hAnsi="Calibri" w:cs="Calibri"/>
                <w:color w:val="auto"/>
                <w:sz w:val="23"/>
                <w:szCs w:val="23"/>
              </w:rPr>
              <w:t>,</w:t>
            </w:r>
            <w:r w:rsidRPr="7495597F">
              <w:rPr>
                <w:rFonts w:ascii="Calibri" w:hAnsi="Calibri" w:cs="Calibri"/>
                <w:color w:val="auto"/>
                <w:sz w:val="23"/>
                <w:szCs w:val="23"/>
              </w:rPr>
              <w:t xml:space="preserve">150 </w:t>
            </w:r>
          </w:p>
        </w:tc>
      </w:tr>
    </w:tbl>
    <w:p w:rsidR="00E9289E" w:rsidP="00FA66D1" w14:paraId="3E3EE59E" w14:textId="77777777">
      <w:pPr>
        <w:pStyle w:val="Default"/>
        <w:rPr>
          <w:rFonts w:ascii="Calibri" w:hAnsi="Calibri" w:cs="Calibri"/>
          <w:color w:val="auto"/>
          <w:sz w:val="23"/>
          <w:szCs w:val="23"/>
        </w:rPr>
      </w:pPr>
    </w:p>
    <w:tbl>
      <w:tblPr>
        <w:tblStyle w:val="TableGrid"/>
        <w:tblW w:w="9350" w:type="dxa"/>
        <w:tblInd w:w="5" w:type="dxa"/>
        <w:tblLayout w:type="fixed"/>
        <w:tblLook w:val="04A0"/>
      </w:tblPr>
      <w:tblGrid>
        <w:gridCol w:w="2510"/>
        <w:gridCol w:w="1530"/>
        <w:gridCol w:w="1440"/>
        <w:gridCol w:w="1980"/>
        <w:gridCol w:w="1890"/>
      </w:tblGrid>
      <w:tr w14:paraId="08B16B5A" w14:textId="77777777" w:rsidTr="7495597F">
        <w:tblPrEx>
          <w:tblW w:w="9350" w:type="dxa"/>
          <w:tblInd w:w="5" w:type="dxa"/>
          <w:tblLayout w:type="fixed"/>
          <w:tblLook w:val="04A0"/>
        </w:tblPrEx>
        <w:tc>
          <w:tcPr>
            <w:tcW w:w="2510" w:type="dxa"/>
            <w:shd w:val="clear" w:color="auto" w:fill="000000" w:themeFill="text1"/>
          </w:tcPr>
          <w:p w:rsidR="00312195" w:rsidRPr="003B1C7D" w:rsidP="7495597F" w14:paraId="0DFBC128" w14:textId="77777777">
            <w:pPr>
              <w:pStyle w:val="Default"/>
              <w:rPr>
                <w:rFonts w:ascii="Calibri" w:hAnsi="Calibri" w:cs="Calibri"/>
                <w:color w:val="FFFFFF" w:themeColor="background1"/>
                <w:sz w:val="23"/>
                <w:szCs w:val="23"/>
              </w:rPr>
            </w:pPr>
            <w:r w:rsidRPr="003B1C7D">
              <w:rPr>
                <w:rFonts w:ascii="Calibri" w:hAnsi="Calibri" w:cs="Calibri"/>
                <w:color w:val="FFFFFF" w:themeColor="background1"/>
                <w:sz w:val="23"/>
                <w:szCs w:val="23"/>
              </w:rPr>
              <w:t xml:space="preserve">Respondent Category </w:t>
            </w:r>
            <w:r w:rsidRPr="003B1C7D" w:rsidR="5E957A29">
              <w:rPr>
                <w:rFonts w:ascii="Calibri" w:hAnsi="Calibri" w:cs="Calibri"/>
                <w:color w:val="FFFFFF" w:themeColor="background1"/>
                <w:sz w:val="23"/>
                <w:szCs w:val="23"/>
              </w:rPr>
              <w:t xml:space="preserve">Lower Limit </w:t>
            </w:r>
            <w:r w:rsidRPr="003B1C7D">
              <w:rPr>
                <w:rFonts w:ascii="Calibri" w:hAnsi="Calibri" w:cs="Calibri"/>
                <w:color w:val="FFFFFF" w:themeColor="background1"/>
                <w:sz w:val="23"/>
                <w:szCs w:val="23"/>
              </w:rPr>
              <w:t>(for negative reports)</w:t>
            </w:r>
          </w:p>
        </w:tc>
        <w:tc>
          <w:tcPr>
            <w:tcW w:w="1530" w:type="dxa"/>
            <w:shd w:val="clear" w:color="auto" w:fill="000000" w:themeFill="text1"/>
          </w:tcPr>
          <w:p w:rsidR="00312195" w:rsidRPr="003B1C7D" w:rsidP="7495597F" w14:paraId="0E2DDE72" w14:textId="77777777">
            <w:pPr>
              <w:pStyle w:val="Default"/>
              <w:rPr>
                <w:rFonts w:ascii="Calibri" w:hAnsi="Calibri" w:cs="Calibri"/>
                <w:color w:val="FFFFFF" w:themeColor="background1"/>
                <w:sz w:val="23"/>
                <w:szCs w:val="23"/>
              </w:rPr>
            </w:pPr>
            <w:r w:rsidRPr="003B1C7D">
              <w:rPr>
                <w:rFonts w:ascii="Calibri" w:hAnsi="Calibri" w:cs="Calibri"/>
                <w:color w:val="FFFFFF" w:themeColor="background1"/>
                <w:sz w:val="23"/>
                <w:szCs w:val="23"/>
              </w:rPr>
              <w:t>Number of Respondents</w:t>
            </w:r>
          </w:p>
        </w:tc>
        <w:tc>
          <w:tcPr>
            <w:tcW w:w="1440" w:type="dxa"/>
            <w:shd w:val="clear" w:color="auto" w:fill="000000" w:themeFill="text1"/>
          </w:tcPr>
          <w:p w:rsidR="00312195" w:rsidRPr="003B1C7D" w:rsidP="7495597F" w14:paraId="10BB76C3" w14:textId="77777777">
            <w:pPr>
              <w:pStyle w:val="Default"/>
              <w:rPr>
                <w:rFonts w:ascii="Calibri" w:hAnsi="Calibri" w:cs="Calibri"/>
                <w:color w:val="FFFFFF" w:themeColor="background1"/>
                <w:sz w:val="23"/>
                <w:szCs w:val="23"/>
              </w:rPr>
            </w:pPr>
            <w:r w:rsidRPr="003B1C7D">
              <w:rPr>
                <w:rFonts w:ascii="Calibri" w:hAnsi="Calibri" w:cs="Calibri"/>
                <w:color w:val="FFFFFF" w:themeColor="background1"/>
                <w:sz w:val="23"/>
                <w:szCs w:val="23"/>
              </w:rPr>
              <w:t>Frequency of Reporting</w:t>
            </w:r>
          </w:p>
        </w:tc>
        <w:tc>
          <w:tcPr>
            <w:tcW w:w="1980" w:type="dxa"/>
            <w:shd w:val="clear" w:color="auto" w:fill="000000" w:themeFill="text1"/>
          </w:tcPr>
          <w:p w:rsidR="00312195" w:rsidRPr="003B1C7D" w:rsidP="7495597F" w14:paraId="02C7C4ED" w14:textId="77777777">
            <w:pPr>
              <w:pStyle w:val="Default"/>
              <w:rPr>
                <w:rFonts w:ascii="Calibri" w:hAnsi="Calibri" w:cs="Calibri"/>
                <w:color w:val="FFFFFF" w:themeColor="background1"/>
                <w:sz w:val="23"/>
                <w:szCs w:val="23"/>
              </w:rPr>
            </w:pPr>
            <w:r w:rsidRPr="003B1C7D">
              <w:rPr>
                <w:rFonts w:ascii="Calibri" w:hAnsi="Calibri" w:cs="Calibri"/>
                <w:color w:val="FFFFFF" w:themeColor="background1"/>
                <w:sz w:val="23"/>
                <w:szCs w:val="23"/>
              </w:rPr>
              <w:t>Estimated response time per response</w:t>
            </w:r>
          </w:p>
        </w:tc>
        <w:tc>
          <w:tcPr>
            <w:tcW w:w="1890" w:type="dxa"/>
            <w:shd w:val="clear" w:color="auto" w:fill="000000" w:themeFill="text1"/>
          </w:tcPr>
          <w:p w:rsidR="00312195" w:rsidRPr="003B1C7D" w:rsidP="7495597F" w14:paraId="44DA6069" w14:textId="77777777">
            <w:pPr>
              <w:pStyle w:val="Default"/>
              <w:rPr>
                <w:rFonts w:ascii="Calibri" w:hAnsi="Calibri" w:cs="Calibri"/>
                <w:color w:val="FFFFFF" w:themeColor="background1"/>
                <w:sz w:val="23"/>
                <w:szCs w:val="23"/>
              </w:rPr>
            </w:pPr>
            <w:r w:rsidRPr="003B1C7D">
              <w:rPr>
                <w:rFonts w:ascii="Calibri" w:hAnsi="Calibri" w:cs="Calibri"/>
                <w:color w:val="FFFFFF" w:themeColor="background1"/>
                <w:sz w:val="23"/>
                <w:szCs w:val="23"/>
              </w:rPr>
              <w:t>Burden Hours</w:t>
            </w:r>
          </w:p>
        </w:tc>
      </w:tr>
      <w:tr w14:paraId="30B45761" w14:textId="77777777" w:rsidTr="7495597F">
        <w:tblPrEx>
          <w:tblW w:w="9350" w:type="dxa"/>
          <w:tblInd w:w="5" w:type="dxa"/>
          <w:tblLayout w:type="fixed"/>
          <w:tblLook w:val="04A0"/>
        </w:tblPrEx>
        <w:tc>
          <w:tcPr>
            <w:tcW w:w="2510" w:type="dxa"/>
          </w:tcPr>
          <w:p w:rsidR="00312195" w:rsidP="00312195" w14:paraId="78ACF78E" w14:textId="08546CBA">
            <w:pPr>
              <w:pStyle w:val="Default"/>
              <w:rPr>
                <w:rFonts w:ascii="Calibri" w:hAnsi="Calibri" w:cs="Calibri"/>
                <w:color w:val="auto"/>
                <w:sz w:val="23"/>
                <w:szCs w:val="23"/>
              </w:rPr>
            </w:pPr>
            <w:r>
              <w:rPr>
                <w:rFonts w:ascii="Calibri" w:hAnsi="Calibri" w:cs="Calibri"/>
                <w:color w:val="auto"/>
                <w:sz w:val="23"/>
                <w:szCs w:val="23"/>
              </w:rPr>
              <w:t>Businesses or other for Profit with no property</w:t>
            </w:r>
          </w:p>
        </w:tc>
        <w:tc>
          <w:tcPr>
            <w:tcW w:w="1530" w:type="dxa"/>
          </w:tcPr>
          <w:p w:rsidR="00312195" w:rsidP="00826F0C" w14:paraId="1EA1E92A" w14:textId="77777777">
            <w:pPr>
              <w:pStyle w:val="Default"/>
              <w:rPr>
                <w:rFonts w:ascii="Calibri" w:hAnsi="Calibri" w:cs="Calibri"/>
                <w:color w:val="auto"/>
                <w:sz w:val="23"/>
                <w:szCs w:val="23"/>
              </w:rPr>
            </w:pPr>
            <w:r>
              <w:rPr>
                <w:rFonts w:ascii="Calibri" w:hAnsi="Calibri" w:cs="Calibri"/>
                <w:color w:val="auto"/>
                <w:sz w:val="23"/>
                <w:szCs w:val="23"/>
              </w:rPr>
              <w:t>389</w:t>
            </w:r>
          </w:p>
        </w:tc>
        <w:tc>
          <w:tcPr>
            <w:tcW w:w="1440" w:type="dxa"/>
          </w:tcPr>
          <w:p w:rsidR="00312195" w:rsidP="00312195" w14:paraId="447ABD5C" w14:textId="77777777">
            <w:pPr>
              <w:pStyle w:val="Default"/>
              <w:rPr>
                <w:rFonts w:ascii="Calibri" w:hAnsi="Calibri" w:cs="Calibri"/>
                <w:color w:val="auto"/>
                <w:sz w:val="23"/>
                <w:szCs w:val="23"/>
              </w:rPr>
            </w:pPr>
            <w:r>
              <w:rPr>
                <w:rFonts w:ascii="Calibri" w:hAnsi="Calibri" w:cs="Calibri"/>
                <w:color w:val="auto"/>
                <w:sz w:val="23"/>
                <w:szCs w:val="23"/>
              </w:rPr>
              <w:t>Annual</w:t>
            </w:r>
          </w:p>
        </w:tc>
        <w:tc>
          <w:tcPr>
            <w:tcW w:w="1980" w:type="dxa"/>
          </w:tcPr>
          <w:p w:rsidR="00D04D38" w:rsidP="00312195" w14:paraId="33BF48BE" w14:textId="77777777">
            <w:pPr>
              <w:pStyle w:val="Default"/>
              <w:rPr>
                <w:rFonts w:ascii="Calibri" w:hAnsi="Calibri" w:cs="Calibri"/>
                <w:color w:val="auto"/>
                <w:sz w:val="23"/>
                <w:szCs w:val="23"/>
              </w:rPr>
            </w:pPr>
            <w:r>
              <w:rPr>
                <w:rFonts w:ascii="Calibri" w:hAnsi="Calibri" w:cs="Calibri"/>
                <w:color w:val="auto"/>
                <w:sz w:val="23"/>
                <w:szCs w:val="23"/>
              </w:rPr>
              <w:t xml:space="preserve">90 minutes </w:t>
            </w:r>
          </w:p>
          <w:p w:rsidR="00312195" w:rsidP="00312195" w14:paraId="4C565E17" w14:textId="77777777">
            <w:pPr>
              <w:pStyle w:val="Default"/>
              <w:rPr>
                <w:rFonts w:ascii="Calibri" w:hAnsi="Calibri" w:cs="Calibri"/>
                <w:color w:val="auto"/>
                <w:sz w:val="23"/>
                <w:szCs w:val="23"/>
              </w:rPr>
            </w:pPr>
            <w:r>
              <w:rPr>
                <w:rFonts w:ascii="Calibri" w:hAnsi="Calibri" w:cs="Calibri"/>
                <w:color w:val="auto"/>
                <w:sz w:val="23"/>
                <w:szCs w:val="23"/>
              </w:rPr>
              <w:t>(1.5 hours)</w:t>
            </w:r>
          </w:p>
        </w:tc>
        <w:tc>
          <w:tcPr>
            <w:tcW w:w="1890" w:type="dxa"/>
          </w:tcPr>
          <w:p w:rsidR="00312195" w:rsidP="00826F0C" w14:paraId="2864739F" w14:textId="77777777">
            <w:pPr>
              <w:pStyle w:val="Default"/>
              <w:rPr>
                <w:rFonts w:ascii="Calibri" w:hAnsi="Calibri" w:cs="Calibri"/>
                <w:color w:val="auto"/>
                <w:sz w:val="23"/>
                <w:szCs w:val="23"/>
              </w:rPr>
            </w:pPr>
            <w:r>
              <w:rPr>
                <w:rFonts w:ascii="Calibri" w:hAnsi="Calibri" w:cs="Calibri"/>
                <w:color w:val="auto"/>
                <w:sz w:val="23"/>
                <w:szCs w:val="23"/>
              </w:rPr>
              <w:t>583</w:t>
            </w:r>
            <w:r>
              <w:rPr>
                <w:rFonts w:ascii="Calibri" w:hAnsi="Calibri" w:cs="Calibri"/>
                <w:color w:val="auto"/>
                <w:sz w:val="23"/>
                <w:szCs w:val="23"/>
              </w:rPr>
              <w:t>.5</w:t>
            </w:r>
          </w:p>
        </w:tc>
      </w:tr>
    </w:tbl>
    <w:p w:rsidR="00E432A6" w:rsidP="00FA66D1" w14:paraId="322ED412" w14:textId="77777777">
      <w:pPr>
        <w:pStyle w:val="Default"/>
        <w:rPr>
          <w:rFonts w:ascii="Calibri" w:hAnsi="Calibri" w:cs="Calibri"/>
          <w:color w:val="auto"/>
          <w:sz w:val="23"/>
          <w:szCs w:val="23"/>
        </w:rPr>
      </w:pPr>
    </w:p>
    <w:tbl>
      <w:tblPr>
        <w:tblStyle w:val="TableGrid"/>
        <w:tblW w:w="9350" w:type="dxa"/>
        <w:tblInd w:w="5" w:type="dxa"/>
        <w:tblLayout w:type="fixed"/>
        <w:tblLook w:val="04A0"/>
      </w:tblPr>
      <w:tblGrid>
        <w:gridCol w:w="2510"/>
        <w:gridCol w:w="1530"/>
        <w:gridCol w:w="1440"/>
        <w:gridCol w:w="1980"/>
        <w:gridCol w:w="1890"/>
      </w:tblGrid>
      <w:tr w14:paraId="02EC6F8F" w14:textId="77777777" w:rsidTr="00644D10">
        <w:tblPrEx>
          <w:tblW w:w="9350" w:type="dxa"/>
          <w:tblInd w:w="5" w:type="dxa"/>
          <w:tblLayout w:type="fixed"/>
          <w:tblLook w:val="04A0"/>
        </w:tblPrEx>
        <w:tc>
          <w:tcPr>
            <w:tcW w:w="2510" w:type="dxa"/>
          </w:tcPr>
          <w:p w:rsidR="00E432A6" w:rsidP="00733ED6" w14:paraId="498A8F54" w14:textId="32E2D784">
            <w:pPr>
              <w:pStyle w:val="Default"/>
              <w:rPr>
                <w:rFonts w:ascii="Calibri" w:hAnsi="Calibri" w:cs="Calibri"/>
                <w:color w:val="auto"/>
                <w:sz w:val="23"/>
                <w:szCs w:val="23"/>
              </w:rPr>
            </w:pPr>
            <w:r>
              <w:rPr>
                <w:rFonts w:ascii="Calibri" w:hAnsi="Calibri" w:cs="Calibri"/>
                <w:color w:val="auto"/>
                <w:sz w:val="23"/>
                <w:szCs w:val="23"/>
              </w:rPr>
              <w:t>Totals</w:t>
            </w:r>
          </w:p>
        </w:tc>
        <w:tc>
          <w:tcPr>
            <w:tcW w:w="1530" w:type="dxa"/>
          </w:tcPr>
          <w:p w:rsidR="00E432A6" w:rsidP="00733ED6" w14:paraId="63A96CB8" w14:textId="0E227DBB">
            <w:pPr>
              <w:pStyle w:val="Default"/>
              <w:rPr>
                <w:rFonts w:ascii="Calibri" w:hAnsi="Calibri" w:cs="Calibri"/>
                <w:color w:val="auto"/>
                <w:sz w:val="23"/>
                <w:szCs w:val="23"/>
              </w:rPr>
            </w:pPr>
            <w:r>
              <w:rPr>
                <w:rFonts w:ascii="Calibri" w:hAnsi="Calibri" w:cs="Calibri"/>
                <w:color w:val="auto"/>
                <w:sz w:val="23"/>
                <w:szCs w:val="23"/>
              </w:rPr>
              <w:t>726</w:t>
            </w:r>
          </w:p>
        </w:tc>
        <w:tc>
          <w:tcPr>
            <w:tcW w:w="1440" w:type="dxa"/>
          </w:tcPr>
          <w:p w:rsidR="00E432A6" w:rsidP="00733ED6" w14:paraId="75BCBB90" w14:textId="2D291750">
            <w:pPr>
              <w:pStyle w:val="Default"/>
              <w:rPr>
                <w:rFonts w:ascii="Calibri" w:hAnsi="Calibri" w:cs="Calibri"/>
                <w:color w:val="auto"/>
                <w:sz w:val="23"/>
                <w:szCs w:val="23"/>
              </w:rPr>
            </w:pPr>
          </w:p>
        </w:tc>
        <w:tc>
          <w:tcPr>
            <w:tcW w:w="1980" w:type="dxa"/>
          </w:tcPr>
          <w:p w:rsidR="00E432A6" w:rsidP="00733ED6" w14:paraId="625F6DB9" w14:textId="30D9C360">
            <w:pPr>
              <w:pStyle w:val="Default"/>
              <w:rPr>
                <w:rFonts w:ascii="Calibri" w:hAnsi="Calibri" w:cs="Calibri"/>
                <w:color w:val="auto"/>
                <w:sz w:val="23"/>
                <w:szCs w:val="23"/>
              </w:rPr>
            </w:pPr>
          </w:p>
        </w:tc>
        <w:tc>
          <w:tcPr>
            <w:tcW w:w="1890" w:type="dxa"/>
          </w:tcPr>
          <w:p w:rsidR="00E432A6" w:rsidP="00733ED6" w14:paraId="0201321F" w14:textId="5DADC389">
            <w:pPr>
              <w:pStyle w:val="Default"/>
              <w:rPr>
                <w:rFonts w:ascii="Calibri" w:hAnsi="Calibri" w:cs="Calibri"/>
                <w:color w:val="auto"/>
                <w:sz w:val="23"/>
                <w:szCs w:val="23"/>
              </w:rPr>
            </w:pPr>
            <w:r>
              <w:rPr>
                <w:rFonts w:ascii="Calibri" w:hAnsi="Calibri" w:cs="Calibri"/>
                <w:color w:val="auto"/>
                <w:sz w:val="23"/>
                <w:szCs w:val="23"/>
              </w:rPr>
              <w:t>4</w:t>
            </w:r>
            <w:r w:rsidR="004E755D">
              <w:rPr>
                <w:rFonts w:ascii="Calibri" w:hAnsi="Calibri" w:cs="Calibri"/>
                <w:color w:val="auto"/>
                <w:sz w:val="23"/>
                <w:szCs w:val="23"/>
              </w:rPr>
              <w:t>,</w:t>
            </w:r>
            <w:r>
              <w:rPr>
                <w:rFonts w:ascii="Calibri" w:hAnsi="Calibri" w:cs="Calibri"/>
                <w:color w:val="auto"/>
                <w:sz w:val="23"/>
                <w:szCs w:val="23"/>
              </w:rPr>
              <w:t>195</w:t>
            </w:r>
            <w:r w:rsidR="004E755D">
              <w:rPr>
                <w:rFonts w:ascii="Calibri" w:hAnsi="Calibri" w:cs="Calibri"/>
                <w:color w:val="auto"/>
                <w:sz w:val="23"/>
                <w:szCs w:val="23"/>
              </w:rPr>
              <w:t xml:space="preserve"> hours</w:t>
            </w:r>
          </w:p>
        </w:tc>
      </w:tr>
    </w:tbl>
    <w:p w:rsidR="009C25E7" w:rsidRPr="00841C85" w:rsidP="00FA66D1" w14:paraId="35C95C84" w14:textId="77777777">
      <w:pPr>
        <w:pStyle w:val="Default"/>
        <w:rPr>
          <w:color w:val="auto"/>
        </w:rPr>
      </w:pPr>
    </w:p>
    <w:p w:rsidR="00EC2FC9" w:rsidRPr="00841C85" w:rsidP="006649FC" w14:paraId="5694CF0C" w14:textId="5B5EC379">
      <w:pPr>
        <w:pStyle w:val="Default"/>
      </w:pPr>
      <w:r w:rsidRPr="00665B50">
        <w:rPr>
          <w:color w:val="auto"/>
        </w:rPr>
        <w:t>Explanation of difference</w:t>
      </w:r>
      <w:r w:rsidRPr="00665B50" w:rsidR="00EB25CA">
        <w:rPr>
          <w:color w:val="auto"/>
        </w:rPr>
        <w:t>: The</w:t>
      </w:r>
      <w:r w:rsidRPr="00665B50" w:rsidR="00365DDB">
        <w:rPr>
          <w:color w:val="auto"/>
        </w:rPr>
        <w:t xml:space="preserve"> variance between the upper, mid-range, and lower limit is due to</w:t>
      </w:r>
      <w:r w:rsidRPr="7495597F" w:rsidR="00365DDB">
        <w:rPr>
          <w:color w:val="auto"/>
        </w:rPr>
        <w:t xml:space="preserve"> the fact that the </w:t>
      </w:r>
      <w:r w:rsidRPr="7495597F" w:rsidR="00826F0C">
        <w:rPr>
          <w:color w:val="auto"/>
        </w:rPr>
        <w:t xml:space="preserve">726 </w:t>
      </w:r>
      <w:r w:rsidRPr="7495597F" w:rsidR="0034397E">
        <w:rPr>
          <w:color w:val="auto"/>
        </w:rPr>
        <w:t>NASA awards</w:t>
      </w:r>
      <w:r w:rsidRPr="7495597F" w:rsidR="00365DDB">
        <w:rPr>
          <w:color w:val="auto"/>
        </w:rPr>
        <w:t xml:space="preserve"> </w:t>
      </w:r>
      <w:r w:rsidRPr="7495597F">
        <w:rPr>
          <w:color w:val="000000" w:themeColor="text1"/>
        </w:rPr>
        <w:t>have</w:t>
      </w:r>
      <w:r w:rsidRPr="7495597F" w:rsidR="00365DDB">
        <w:rPr>
          <w:color w:val="auto"/>
        </w:rPr>
        <w:t xml:space="preserve"> varying levels of property to report, ranging from a total property level of $13 billion to no property to report (negative responses). </w:t>
      </w:r>
      <w:r w:rsidR="00B275BA">
        <w:t>For those contracts that do not have property to report, the process only requires the completion of the NF1018</w:t>
      </w:r>
      <w:r w:rsidR="005A1CA4">
        <w:t xml:space="preserve"> </w:t>
      </w:r>
      <w:r w:rsidR="00B275BA">
        <w:t xml:space="preserve">and approval of a supervisor.  We estimate that the completion of the form without the need to report property takes 1.5 hours. </w:t>
      </w:r>
    </w:p>
    <w:p w:rsidR="00EC2FC9" w:rsidRPr="00841C85" w:rsidP="006649FC" w14:paraId="25D7D408" w14:textId="77777777">
      <w:pPr>
        <w:pStyle w:val="Default"/>
      </w:pPr>
    </w:p>
    <w:p w:rsidR="00EC2FC9" w:rsidRPr="00841C85" w:rsidP="006649FC" w14:paraId="63EDF41F" w14:textId="7E9E408E">
      <w:pPr>
        <w:pStyle w:val="Default"/>
      </w:pPr>
      <w:r w:rsidRPr="00841C85">
        <w:t>The upper limit</w:t>
      </w:r>
      <w:r w:rsidRPr="00841C85">
        <w:t xml:space="preserve"> </w:t>
      </w:r>
      <w:r w:rsidRPr="00841C85">
        <w:rPr>
          <w:color w:val="000000" w:themeColor="text1"/>
        </w:rPr>
        <w:t>of reporting</w:t>
      </w:r>
      <w:r w:rsidRPr="00841C85">
        <w:rPr>
          <w:color w:val="000000" w:themeColor="text1"/>
        </w:rPr>
        <w:t xml:space="preserve"> takes </w:t>
      </w:r>
      <w:r w:rsidRPr="00841C85">
        <w:t xml:space="preserve">into consideration those </w:t>
      </w:r>
      <w:r w:rsidR="00E15572">
        <w:t>awards</w:t>
      </w:r>
      <w:r w:rsidRPr="00841C85" w:rsidR="00E15572">
        <w:t xml:space="preserve"> </w:t>
      </w:r>
      <w:r w:rsidRPr="00841C85">
        <w:t xml:space="preserve">that must report a </w:t>
      </w:r>
      <w:r w:rsidRPr="00841C85">
        <w:rPr>
          <w:b/>
          <w:bCs/>
        </w:rPr>
        <w:t>significant</w:t>
      </w:r>
      <w:r w:rsidRPr="00841C85">
        <w:t xml:space="preserve"> amount of property</w:t>
      </w:r>
      <w:r w:rsidRPr="00841C85" w:rsidR="00365DDB">
        <w:t xml:space="preserve"> (total property over $1 million)</w:t>
      </w:r>
      <w:r w:rsidRPr="00841C85">
        <w:t xml:space="preserve"> on an annual basis. We estimate that the maximum hours to complete the NF1018 </w:t>
      </w:r>
      <w:r w:rsidR="000A61A6">
        <w:t xml:space="preserve">and NF1019 </w:t>
      </w:r>
      <w:r w:rsidRPr="00841C85">
        <w:t xml:space="preserve">for these </w:t>
      </w:r>
      <w:r w:rsidR="00A355F4">
        <w:t>awards</w:t>
      </w:r>
      <w:r w:rsidRPr="00841C85" w:rsidR="00A355F4">
        <w:t xml:space="preserve"> </w:t>
      </w:r>
      <w:r w:rsidRPr="00841C85">
        <w:t>is 23 hours.</w:t>
      </w:r>
      <w:r w:rsidRPr="00841C85" w:rsidR="00365DDB">
        <w:t xml:space="preserve">  </w:t>
      </w:r>
    </w:p>
    <w:p w:rsidR="00EC2FC9" w:rsidRPr="00841C85" w:rsidP="006649FC" w14:paraId="3ABB3276" w14:textId="77777777">
      <w:pPr>
        <w:pStyle w:val="Default"/>
      </w:pPr>
    </w:p>
    <w:p w:rsidR="00AE0C6B" w:rsidP="00FA66D1" w14:paraId="7B12B34B" w14:textId="5F4FE9D3">
      <w:pPr>
        <w:pStyle w:val="Default"/>
      </w:pPr>
      <w:r>
        <w:t xml:space="preserve">For </w:t>
      </w:r>
      <w:r w:rsidR="00B87AB3">
        <w:t>NASA awards</w:t>
      </w:r>
      <w:r>
        <w:t xml:space="preserve"> with total property less than $1 million (the mid-range), we estimate that the maximum hours to complete the NF1018 </w:t>
      </w:r>
      <w:r w:rsidR="000A61A6">
        <w:t>and</w:t>
      </w:r>
      <w:r w:rsidR="000F13E7">
        <w:t xml:space="preserve"> NF1019 </w:t>
      </w:r>
      <w:r w:rsidR="000A61A6">
        <w:t>is 5 hours.</w:t>
      </w:r>
    </w:p>
    <w:p w:rsidR="001F192E" w:rsidP="00FA66D1" w14:paraId="62719D21" w14:textId="77777777">
      <w:pPr>
        <w:pStyle w:val="Default"/>
      </w:pPr>
    </w:p>
    <w:p w:rsidR="001F192E" w:rsidRPr="00841C85" w:rsidP="00FA66D1" w14:paraId="65978707" w14:textId="77777777">
      <w:pPr>
        <w:pStyle w:val="Default"/>
        <w:rPr>
          <w:b/>
          <w:bCs/>
          <w:color w:val="auto"/>
        </w:rPr>
      </w:pPr>
    </w:p>
    <w:p w:rsidR="00FA66D1" w:rsidRPr="00841C85" w:rsidP="00FA66D1" w14:paraId="79CB74AC" w14:textId="77777777">
      <w:pPr>
        <w:pStyle w:val="Default"/>
        <w:rPr>
          <w:color w:val="auto"/>
        </w:rPr>
      </w:pPr>
      <w:r w:rsidRPr="00841C85">
        <w:rPr>
          <w:b/>
          <w:bCs/>
          <w:color w:val="auto"/>
        </w:rPr>
        <w:t>13. Provide an estimate for the total annual cost burden to respondents or record keepers resulting from the collection of information</w:t>
      </w:r>
      <w:r w:rsidRPr="00841C85" w:rsidR="00E04CC4">
        <w:rPr>
          <w:b/>
          <w:bCs/>
          <w:color w:val="auto"/>
        </w:rPr>
        <w:t>.</w:t>
      </w:r>
    </w:p>
    <w:p w:rsidR="001F4087" w:rsidRPr="00841C85" w:rsidP="001F4087" w14:paraId="0D47E392" w14:textId="77777777">
      <w:pPr>
        <w:pStyle w:val="Default"/>
        <w:rPr>
          <w:color w:val="FF0000"/>
        </w:rPr>
      </w:pPr>
    </w:p>
    <w:p w:rsidR="001F432C" w:rsidP="001F432C" w14:paraId="19F21FE6" w14:textId="772C4308">
      <w:pPr>
        <w:pStyle w:val="Default"/>
        <w:rPr>
          <w:color w:val="auto"/>
        </w:rPr>
      </w:pPr>
      <w:r w:rsidRPr="7495597F">
        <w:rPr>
          <w:color w:val="auto"/>
        </w:rPr>
        <w:t xml:space="preserve">The “cost” associated with this information collection </w:t>
      </w:r>
      <w:r w:rsidRPr="7495597F" w:rsidR="00F314A6">
        <w:rPr>
          <w:color w:val="auto"/>
        </w:rPr>
        <w:t>includes</w:t>
      </w:r>
      <w:r w:rsidRPr="7495597F">
        <w:rPr>
          <w:color w:val="auto"/>
        </w:rPr>
        <w:t xml:space="preserve"> the cost of compiling the data, entering it on the NF10</w:t>
      </w:r>
      <w:r w:rsidRPr="7495597F" w:rsidR="006D132A">
        <w:rPr>
          <w:color w:val="auto"/>
        </w:rPr>
        <w:t>1</w:t>
      </w:r>
      <w:r w:rsidRPr="7495597F">
        <w:rPr>
          <w:color w:val="auto"/>
        </w:rPr>
        <w:t>8</w:t>
      </w:r>
      <w:r w:rsidRPr="7495597F" w:rsidR="00F314A6">
        <w:rPr>
          <w:color w:val="auto"/>
        </w:rPr>
        <w:t>,</w:t>
      </w:r>
      <w:r w:rsidRPr="7495597F">
        <w:rPr>
          <w:color w:val="auto"/>
        </w:rPr>
        <w:t xml:space="preserve"> and submitting the </w:t>
      </w:r>
      <w:r w:rsidRPr="7495597F" w:rsidR="00F314A6">
        <w:rPr>
          <w:color w:val="auto"/>
        </w:rPr>
        <w:t>completed NF10</w:t>
      </w:r>
      <w:r w:rsidRPr="7495597F" w:rsidR="006D132A">
        <w:rPr>
          <w:color w:val="auto"/>
        </w:rPr>
        <w:t>1</w:t>
      </w:r>
      <w:r w:rsidRPr="7495597F" w:rsidR="00F314A6">
        <w:rPr>
          <w:color w:val="auto"/>
        </w:rPr>
        <w:t>8</w:t>
      </w:r>
      <w:r w:rsidRPr="7495597F" w:rsidR="00F52844">
        <w:rPr>
          <w:color w:val="auto"/>
        </w:rPr>
        <w:t xml:space="preserve"> and NF</w:t>
      </w:r>
      <w:r w:rsidRPr="7495597F" w:rsidR="00002CFE">
        <w:rPr>
          <w:color w:val="auto"/>
        </w:rPr>
        <w:t>1019</w:t>
      </w:r>
      <w:r w:rsidRPr="7495597F" w:rsidR="00F314A6">
        <w:rPr>
          <w:color w:val="auto"/>
        </w:rPr>
        <w:t>.</w:t>
      </w:r>
      <w:r w:rsidRPr="7495597F">
        <w:rPr>
          <w:color w:val="auto"/>
        </w:rPr>
        <w:t xml:space="preserve"> </w:t>
      </w:r>
      <w:r w:rsidRPr="7495597F" w:rsidR="005A75E7">
        <w:rPr>
          <w:color w:val="auto"/>
        </w:rPr>
        <w:t>NASA award recipients</w:t>
      </w:r>
      <w:r w:rsidRPr="7495597F">
        <w:rPr>
          <w:color w:val="auto"/>
        </w:rPr>
        <w:t xml:space="preserve"> are reimbursed for this “cost” through the remuneration they receive under their contracts. </w:t>
      </w:r>
    </w:p>
    <w:p w:rsidR="001F432C" w:rsidRPr="00841C85" w:rsidP="001F432C" w14:paraId="78BE7572" w14:textId="77777777">
      <w:pPr>
        <w:pStyle w:val="Default"/>
        <w:rPr>
          <w:color w:val="auto"/>
        </w:rPr>
      </w:pPr>
    </w:p>
    <w:p w:rsidR="001F4087" w:rsidRPr="00841C85" w:rsidP="001F4087" w14:paraId="3DAC8DC6" w14:textId="181F74C2">
      <w:pPr>
        <w:pStyle w:val="Default"/>
        <w:rPr>
          <w:color w:val="auto"/>
        </w:rPr>
      </w:pPr>
      <w:r w:rsidRPr="7495597F">
        <w:rPr>
          <w:color w:val="auto"/>
        </w:rPr>
        <w:t>NASA award recipients</w:t>
      </w:r>
      <w:r w:rsidRPr="7495597F" w:rsidR="00FA66D1">
        <w:rPr>
          <w:color w:val="auto"/>
        </w:rPr>
        <w:t xml:space="preserve"> are required to maintain records for NASA property in their custody by the Federal Acquisition Regulation</w:t>
      </w:r>
      <w:r w:rsidRPr="7495597F" w:rsidR="00296001">
        <w:rPr>
          <w:color w:val="auto"/>
        </w:rPr>
        <w:t xml:space="preserve">, Code of Federal Regulation </w:t>
      </w:r>
      <w:r w:rsidRPr="7495597F" w:rsidR="00FA66D1">
        <w:rPr>
          <w:color w:val="auto"/>
        </w:rPr>
        <w:t xml:space="preserve">and their </w:t>
      </w:r>
      <w:r w:rsidRPr="7495597F" w:rsidR="00296001">
        <w:rPr>
          <w:color w:val="auto"/>
        </w:rPr>
        <w:t>awards</w:t>
      </w:r>
      <w:r w:rsidRPr="7495597F" w:rsidR="00FA66D1">
        <w:rPr>
          <w:color w:val="auto"/>
        </w:rPr>
        <w:t xml:space="preserve">, not as a result of this information collection. </w:t>
      </w:r>
      <w:r w:rsidRPr="7495597F">
        <w:rPr>
          <w:color w:val="auto"/>
        </w:rPr>
        <w:t xml:space="preserve"> </w:t>
      </w:r>
    </w:p>
    <w:p w:rsidR="007F3FA0" w:rsidRPr="00841C85" w:rsidP="00FA66D1" w14:paraId="4EF985B3" w14:textId="77777777">
      <w:pPr>
        <w:pStyle w:val="Default"/>
        <w:rPr>
          <w:b/>
          <w:bCs/>
          <w:color w:val="auto"/>
        </w:rPr>
      </w:pPr>
    </w:p>
    <w:p w:rsidR="00FA66D1" w:rsidRPr="001D4434" w:rsidP="00FA66D1" w14:paraId="558B0EA6" w14:textId="6BE9A498">
      <w:pPr>
        <w:pStyle w:val="Default"/>
        <w:rPr>
          <w:i/>
          <w:iCs/>
          <w:color w:val="auto"/>
        </w:rPr>
      </w:pPr>
      <w:r w:rsidRPr="009D49FF">
        <w:rPr>
          <w:b/>
          <w:bCs/>
          <w:color w:val="auto"/>
        </w:rPr>
        <w:t xml:space="preserve">14. Provide estimates of annualized costs to the Federal government. </w:t>
      </w:r>
    </w:p>
    <w:p w:rsidR="007F3FA0" w:rsidRPr="00841C85" w:rsidP="00FA66D1" w14:paraId="52BDE25A" w14:textId="77777777">
      <w:pPr>
        <w:pStyle w:val="Default"/>
        <w:rPr>
          <w:color w:val="auto"/>
        </w:rPr>
      </w:pPr>
    </w:p>
    <w:p w:rsidR="00FA66D1" w:rsidRPr="00841C85" w:rsidP="00FA66D1" w14:paraId="59A16DB0" w14:textId="490EDFB1">
      <w:pPr>
        <w:pStyle w:val="Default"/>
        <w:rPr>
          <w:color w:val="auto"/>
        </w:rPr>
      </w:pPr>
      <w:r w:rsidRPr="7495597F">
        <w:rPr>
          <w:color w:val="auto"/>
        </w:rPr>
        <w:t>The maximum potential of a</w:t>
      </w:r>
      <w:r w:rsidRPr="7495597F">
        <w:rPr>
          <w:color w:val="auto"/>
        </w:rPr>
        <w:t xml:space="preserve">nnualized cost to </w:t>
      </w:r>
      <w:r w:rsidRPr="7495597F" w:rsidR="001F4087">
        <w:rPr>
          <w:color w:val="auto"/>
        </w:rPr>
        <w:t>NASA</w:t>
      </w:r>
      <w:r w:rsidRPr="7495597F">
        <w:rPr>
          <w:color w:val="auto"/>
        </w:rPr>
        <w:t xml:space="preserve"> is estimated to be $</w:t>
      </w:r>
      <w:r w:rsidRPr="7495597F" w:rsidR="00E536E1">
        <w:rPr>
          <w:color w:val="auto"/>
        </w:rPr>
        <w:t>296,37</w:t>
      </w:r>
      <w:r w:rsidRPr="7495597F" w:rsidR="00A04BB8">
        <w:rPr>
          <w:color w:val="auto"/>
        </w:rPr>
        <w:t>6</w:t>
      </w:r>
      <w:r w:rsidRPr="7495597F" w:rsidR="001F4087">
        <w:rPr>
          <w:color w:val="auto"/>
        </w:rPr>
        <w:t xml:space="preserve">. </w:t>
      </w:r>
      <w:r w:rsidRPr="7495597F">
        <w:rPr>
          <w:color w:val="auto"/>
        </w:rPr>
        <w:t>This includes communication with contractors, receipt and processing of the reports, accounting system entry at NASA Center and Agency levels, input to Agency financial statements, problem resolution, system maintenance, contractor and NASA personnel training and policy development and maintenance. Hours to accomplish these activities were estimated and labor was priced conservatively at an average of $</w:t>
      </w:r>
      <w:r w:rsidRPr="7495597F" w:rsidR="00365DDB">
        <w:rPr>
          <w:color w:val="auto"/>
        </w:rPr>
        <w:t xml:space="preserve">53 </w:t>
      </w:r>
      <w:r w:rsidRPr="7495597F">
        <w:rPr>
          <w:color w:val="auto"/>
        </w:rPr>
        <w:t xml:space="preserve">per hour, including fringe benefits and burden. Implementation of the FASAB accounting standards has led to the need for increased monitoring of the accuracy of </w:t>
      </w:r>
      <w:r w:rsidRPr="7495597F" w:rsidR="00225871">
        <w:rPr>
          <w:color w:val="auto"/>
        </w:rPr>
        <w:t>NASA award recipients</w:t>
      </w:r>
      <w:r w:rsidRPr="7495597F">
        <w:rPr>
          <w:color w:val="auto"/>
        </w:rPr>
        <w:t>’ NF1018s</w:t>
      </w:r>
      <w:r w:rsidRPr="7495597F" w:rsidR="00225871">
        <w:rPr>
          <w:color w:val="auto"/>
        </w:rPr>
        <w:t>/NF1019s</w:t>
      </w:r>
      <w:r w:rsidRPr="7495597F">
        <w:rPr>
          <w:color w:val="auto"/>
        </w:rPr>
        <w:t xml:space="preserve">, thus increasing the cost to the Government. </w:t>
      </w:r>
    </w:p>
    <w:p w:rsidR="00365DDB" w:rsidRPr="00841C85" w:rsidP="00FA66D1" w14:paraId="20F9CE5C" w14:textId="77777777">
      <w:pPr>
        <w:pStyle w:val="Default"/>
        <w:rPr>
          <w:color w:val="auto"/>
        </w:rPr>
      </w:pPr>
    </w:p>
    <w:p w:rsidR="00BD7CD4" w:rsidRPr="003B02B6" w:rsidP="00BD7CD4" w14:paraId="2A6E5599" w14:textId="77777777">
      <w:pPr>
        <w:pStyle w:val="Default"/>
        <w:rPr>
          <w:color w:val="auto"/>
        </w:rPr>
      </w:pPr>
      <w:r>
        <w:rPr>
          <w:color w:val="auto"/>
        </w:rPr>
        <w:t>T</w:t>
      </w:r>
      <w:r w:rsidRPr="00841C85" w:rsidR="00365DDB">
        <w:rPr>
          <w:color w:val="auto"/>
        </w:rPr>
        <w:t xml:space="preserve">able </w:t>
      </w:r>
      <w:r w:rsidR="00841C85">
        <w:rPr>
          <w:color w:val="auto"/>
        </w:rPr>
        <w:t>below</w:t>
      </w:r>
      <w:r>
        <w:rPr>
          <w:color w:val="auto"/>
        </w:rPr>
        <w:t xml:space="preserve"> depicts the</w:t>
      </w:r>
      <w:r w:rsidRPr="003B02B6">
        <w:rPr>
          <w:color w:val="auto"/>
        </w:rPr>
        <w:t xml:space="preserve"> estimated cost to the government.</w:t>
      </w:r>
    </w:p>
    <w:p w:rsidR="00365DDB" w:rsidRPr="00841C85" w:rsidP="00FA66D1" w14:paraId="65D68E92" w14:textId="77777777">
      <w:pPr>
        <w:pStyle w:val="Default"/>
        <w:rPr>
          <w:color w:val="auto"/>
        </w:rPr>
      </w:pPr>
    </w:p>
    <w:tbl>
      <w:tblPr>
        <w:tblStyle w:val="TableGrid"/>
        <w:tblW w:w="9760" w:type="dxa"/>
        <w:tblLayout w:type="fixed"/>
        <w:tblLook w:val="04A0"/>
      </w:tblPr>
      <w:tblGrid>
        <w:gridCol w:w="2114"/>
        <w:gridCol w:w="1577"/>
        <w:gridCol w:w="1189"/>
        <w:gridCol w:w="48"/>
        <w:gridCol w:w="1874"/>
        <w:gridCol w:w="1555"/>
        <w:gridCol w:w="1403"/>
      </w:tblGrid>
      <w:tr w14:paraId="6E6D47AA" w14:textId="77777777" w:rsidTr="7495597F">
        <w:tblPrEx>
          <w:tblW w:w="9760" w:type="dxa"/>
          <w:tblLayout w:type="fixed"/>
          <w:tblLook w:val="04A0"/>
        </w:tblPrEx>
        <w:trPr>
          <w:trHeight w:val="1095"/>
        </w:trPr>
        <w:tc>
          <w:tcPr>
            <w:tcW w:w="2114" w:type="dxa"/>
            <w:shd w:val="clear" w:color="auto" w:fill="000000" w:themeFill="text1"/>
          </w:tcPr>
          <w:p w:rsidR="0044232C" w:rsidRPr="003B1C7D" w:rsidP="7495597F" w14:paraId="6D65D164" w14:textId="77777777">
            <w:pPr>
              <w:pStyle w:val="Default"/>
              <w:rPr>
                <w:color w:val="FFFFFF" w:themeColor="background1"/>
              </w:rPr>
            </w:pPr>
            <w:r w:rsidRPr="003B1C7D">
              <w:rPr>
                <w:color w:val="FFFFFF" w:themeColor="background1"/>
              </w:rPr>
              <w:t>Action</w:t>
            </w:r>
          </w:p>
        </w:tc>
        <w:tc>
          <w:tcPr>
            <w:tcW w:w="1577" w:type="dxa"/>
            <w:shd w:val="clear" w:color="auto" w:fill="000000" w:themeFill="text1"/>
          </w:tcPr>
          <w:p w:rsidR="0044232C" w:rsidRPr="003B1C7D" w:rsidP="7495597F" w14:paraId="761ECFC1" w14:textId="77777777">
            <w:pPr>
              <w:pStyle w:val="Default"/>
              <w:rPr>
                <w:color w:val="FFFFFF" w:themeColor="background1"/>
              </w:rPr>
            </w:pPr>
            <w:r w:rsidRPr="003B1C7D">
              <w:rPr>
                <w:color w:val="FFFFFF" w:themeColor="background1"/>
              </w:rPr>
              <w:t>Number of</w:t>
            </w:r>
            <w:r w:rsidRPr="003B1C7D" w:rsidR="197432D8">
              <w:rPr>
                <w:color w:val="FFFFFF" w:themeColor="background1"/>
              </w:rPr>
              <w:t xml:space="preserve"> Respondents</w:t>
            </w:r>
          </w:p>
        </w:tc>
        <w:tc>
          <w:tcPr>
            <w:tcW w:w="1237" w:type="dxa"/>
            <w:gridSpan w:val="2"/>
            <w:shd w:val="clear" w:color="auto" w:fill="000000" w:themeFill="text1"/>
          </w:tcPr>
          <w:p w:rsidR="0044232C" w:rsidRPr="00841C85" w:rsidP="7495597F" w14:paraId="171504A5" w14:textId="491E1BCF">
            <w:pPr>
              <w:pStyle w:val="Default"/>
              <w:rPr>
                <w:color w:val="FFFFFF" w:themeColor="background1"/>
              </w:rPr>
            </w:pPr>
            <w:r w:rsidRPr="7495597F">
              <w:rPr>
                <w:color w:val="FFFFFF" w:themeColor="background1"/>
              </w:rPr>
              <w:t>Hours p</w:t>
            </w:r>
            <w:r w:rsidRPr="7495597F" w:rsidR="3C10C2FB">
              <w:rPr>
                <w:color w:val="FFFFFF" w:themeColor="background1"/>
              </w:rPr>
              <w:t>er Respons</w:t>
            </w:r>
            <w:r w:rsidR="008D1915">
              <w:rPr>
                <w:color w:val="FFFFFF" w:themeColor="background1"/>
              </w:rPr>
              <w:t>e</w:t>
            </w:r>
          </w:p>
        </w:tc>
        <w:tc>
          <w:tcPr>
            <w:tcW w:w="1874" w:type="dxa"/>
            <w:shd w:val="clear" w:color="auto" w:fill="000000" w:themeFill="text1"/>
          </w:tcPr>
          <w:p w:rsidR="0044232C" w:rsidRPr="00841C85" w:rsidP="7495597F" w14:paraId="1C5FE637" w14:textId="77777777">
            <w:pPr>
              <w:pStyle w:val="Default"/>
              <w:rPr>
                <w:color w:val="FFFFFF" w:themeColor="background1"/>
              </w:rPr>
            </w:pPr>
            <w:r w:rsidRPr="7495597F">
              <w:rPr>
                <w:color w:val="FFFFFF" w:themeColor="background1"/>
              </w:rPr>
              <w:t>Total Government Hours</w:t>
            </w:r>
          </w:p>
        </w:tc>
        <w:tc>
          <w:tcPr>
            <w:tcW w:w="1555" w:type="dxa"/>
            <w:shd w:val="clear" w:color="auto" w:fill="000000" w:themeFill="text1"/>
          </w:tcPr>
          <w:p w:rsidR="0044232C" w:rsidRPr="00841C85" w:rsidP="7495597F" w14:paraId="260F8F45" w14:textId="77777777">
            <w:pPr>
              <w:pStyle w:val="Default"/>
              <w:rPr>
                <w:color w:val="FFFFFF" w:themeColor="background1"/>
              </w:rPr>
            </w:pPr>
            <w:r w:rsidRPr="7495597F">
              <w:rPr>
                <w:color w:val="FFFFFF" w:themeColor="background1"/>
              </w:rPr>
              <w:t>Cost p/Hour ($53)</w:t>
            </w:r>
          </w:p>
        </w:tc>
        <w:tc>
          <w:tcPr>
            <w:tcW w:w="1403" w:type="dxa"/>
            <w:shd w:val="clear" w:color="auto" w:fill="000000" w:themeFill="text1"/>
          </w:tcPr>
          <w:p w:rsidR="0044232C" w:rsidRPr="00841C85" w:rsidP="7495597F" w14:paraId="3DF801E3" w14:textId="77777777">
            <w:pPr>
              <w:pStyle w:val="Default"/>
              <w:rPr>
                <w:color w:val="FFFFFF" w:themeColor="background1"/>
              </w:rPr>
            </w:pPr>
            <w:r w:rsidRPr="7495597F">
              <w:rPr>
                <w:color w:val="FFFFFF" w:themeColor="background1"/>
              </w:rPr>
              <w:t>TOTAL COST</w:t>
            </w:r>
          </w:p>
        </w:tc>
      </w:tr>
      <w:tr w14:paraId="18D8A097" w14:textId="77777777" w:rsidTr="7495597F">
        <w:tblPrEx>
          <w:tblW w:w="9760" w:type="dxa"/>
          <w:tblLayout w:type="fixed"/>
          <w:tblLook w:val="04A0"/>
        </w:tblPrEx>
        <w:trPr>
          <w:trHeight w:val="20"/>
        </w:trPr>
        <w:tc>
          <w:tcPr>
            <w:tcW w:w="2114" w:type="dxa"/>
          </w:tcPr>
          <w:p w:rsidR="0044232C" w:rsidRPr="00841C85" w:rsidP="00FA66D1" w14:paraId="06F4F327" w14:textId="2A7739D4">
            <w:pPr>
              <w:pStyle w:val="Default"/>
              <w:rPr>
                <w:color w:val="auto"/>
              </w:rPr>
            </w:pPr>
            <w:r w:rsidRPr="00841C85">
              <w:rPr>
                <w:color w:val="auto"/>
              </w:rPr>
              <w:t xml:space="preserve">Communication with </w:t>
            </w:r>
            <w:r w:rsidR="004301C9">
              <w:rPr>
                <w:color w:val="auto"/>
              </w:rPr>
              <w:t>NASA Award Recipient</w:t>
            </w:r>
          </w:p>
        </w:tc>
        <w:tc>
          <w:tcPr>
            <w:tcW w:w="1577" w:type="dxa"/>
          </w:tcPr>
          <w:p w:rsidR="0044232C" w:rsidRPr="00841C85" w:rsidP="0097110A" w14:paraId="7E20E586" w14:textId="77777777">
            <w:pPr>
              <w:pStyle w:val="Default"/>
              <w:rPr>
                <w:color w:val="auto"/>
              </w:rPr>
            </w:pPr>
            <w:r w:rsidRPr="00841C85">
              <w:rPr>
                <w:color w:val="auto"/>
              </w:rPr>
              <w:t>3</w:t>
            </w:r>
            <w:r>
              <w:rPr>
                <w:color w:val="auto"/>
              </w:rPr>
              <w:t>10</w:t>
            </w:r>
          </w:p>
        </w:tc>
        <w:tc>
          <w:tcPr>
            <w:tcW w:w="1189" w:type="dxa"/>
          </w:tcPr>
          <w:p w:rsidR="0044232C" w:rsidRPr="00841C85" w:rsidP="00FA66D1" w14:paraId="4F123506" w14:textId="77777777">
            <w:pPr>
              <w:pStyle w:val="Default"/>
              <w:rPr>
                <w:color w:val="auto"/>
              </w:rPr>
            </w:pPr>
            <w:r w:rsidRPr="00841C85">
              <w:rPr>
                <w:color w:val="auto"/>
              </w:rPr>
              <w:t>1</w:t>
            </w:r>
          </w:p>
        </w:tc>
        <w:tc>
          <w:tcPr>
            <w:tcW w:w="1922" w:type="dxa"/>
            <w:gridSpan w:val="2"/>
          </w:tcPr>
          <w:p w:rsidR="0044232C" w:rsidRPr="00841C85" w:rsidP="0097110A" w14:paraId="0888FE06" w14:textId="77777777">
            <w:pPr>
              <w:pStyle w:val="Default"/>
              <w:rPr>
                <w:color w:val="auto"/>
              </w:rPr>
            </w:pPr>
            <w:r w:rsidRPr="00841C85">
              <w:rPr>
                <w:color w:val="auto"/>
              </w:rPr>
              <w:t>3</w:t>
            </w:r>
            <w:r>
              <w:rPr>
                <w:color w:val="auto"/>
              </w:rPr>
              <w:t>10</w:t>
            </w:r>
          </w:p>
        </w:tc>
        <w:tc>
          <w:tcPr>
            <w:tcW w:w="1555" w:type="dxa"/>
          </w:tcPr>
          <w:p w:rsidR="0044232C" w:rsidRPr="00841C85" w:rsidP="00841C85" w14:paraId="0A85F3AA" w14:textId="77777777">
            <w:pPr>
              <w:pStyle w:val="Default"/>
              <w:rPr>
                <w:color w:val="auto"/>
              </w:rPr>
            </w:pPr>
            <w:r w:rsidRPr="00841C85">
              <w:rPr>
                <w:color w:val="auto"/>
              </w:rPr>
              <w:t>$53</w:t>
            </w:r>
            <w:r w:rsidRPr="00841C85" w:rsidR="004A02F7">
              <w:rPr>
                <w:color w:val="auto"/>
              </w:rPr>
              <w:t xml:space="preserve"> </w:t>
            </w:r>
          </w:p>
        </w:tc>
        <w:tc>
          <w:tcPr>
            <w:tcW w:w="1403" w:type="dxa"/>
          </w:tcPr>
          <w:p w:rsidR="0044232C" w:rsidRPr="00841C85" w:rsidP="0097110A" w14:paraId="4FE17F2C" w14:textId="77777777">
            <w:pPr>
              <w:pStyle w:val="Default"/>
              <w:rPr>
                <w:color w:val="auto"/>
              </w:rPr>
            </w:pPr>
            <w:r w:rsidRPr="00841C85">
              <w:rPr>
                <w:color w:val="auto"/>
              </w:rPr>
              <w:t>$16,</w:t>
            </w:r>
            <w:r w:rsidR="0097110A">
              <w:rPr>
                <w:color w:val="auto"/>
              </w:rPr>
              <w:t>43</w:t>
            </w:r>
            <w:r w:rsidRPr="00841C85" w:rsidR="0097110A">
              <w:rPr>
                <w:color w:val="auto"/>
              </w:rPr>
              <w:t>0</w:t>
            </w:r>
          </w:p>
        </w:tc>
      </w:tr>
      <w:tr w14:paraId="76BE8CA3" w14:textId="77777777" w:rsidTr="7495597F">
        <w:tblPrEx>
          <w:tblW w:w="9760" w:type="dxa"/>
          <w:tblLayout w:type="fixed"/>
          <w:tblLook w:val="04A0"/>
        </w:tblPrEx>
        <w:trPr>
          <w:trHeight w:val="20"/>
        </w:trPr>
        <w:tc>
          <w:tcPr>
            <w:tcW w:w="2114" w:type="dxa"/>
          </w:tcPr>
          <w:p w:rsidR="0044232C" w:rsidRPr="00841C85" w:rsidP="000A31CD" w14:paraId="49958005" w14:textId="77777777">
            <w:pPr>
              <w:pStyle w:val="Default"/>
              <w:rPr>
                <w:color w:val="auto"/>
              </w:rPr>
            </w:pPr>
            <w:r w:rsidRPr="00841C85">
              <w:rPr>
                <w:color w:val="auto"/>
              </w:rPr>
              <w:t>Receipt</w:t>
            </w:r>
            <w:r w:rsidRPr="00841C85" w:rsidR="000A31CD">
              <w:rPr>
                <w:color w:val="auto"/>
              </w:rPr>
              <w:t>,</w:t>
            </w:r>
            <w:r w:rsidRPr="00841C85">
              <w:rPr>
                <w:color w:val="auto"/>
              </w:rPr>
              <w:t xml:space="preserve"> Processing</w:t>
            </w:r>
            <w:r w:rsidRPr="00841C85" w:rsidR="000A31CD">
              <w:rPr>
                <w:color w:val="auto"/>
              </w:rPr>
              <w:t>, and Verification</w:t>
            </w:r>
            <w:r w:rsidRPr="00841C85">
              <w:rPr>
                <w:color w:val="auto"/>
              </w:rPr>
              <w:t xml:space="preserve"> of Reports</w:t>
            </w:r>
          </w:p>
        </w:tc>
        <w:tc>
          <w:tcPr>
            <w:tcW w:w="1577" w:type="dxa"/>
          </w:tcPr>
          <w:p w:rsidR="0044232C" w:rsidRPr="00841C85" w:rsidP="00FA66D1" w14:paraId="075D1E61" w14:textId="77777777">
            <w:pPr>
              <w:pStyle w:val="Default"/>
              <w:rPr>
                <w:color w:val="auto"/>
              </w:rPr>
            </w:pPr>
            <w:r>
              <w:rPr>
                <w:color w:val="auto"/>
              </w:rPr>
              <w:t>726</w:t>
            </w:r>
          </w:p>
        </w:tc>
        <w:tc>
          <w:tcPr>
            <w:tcW w:w="1189" w:type="dxa"/>
          </w:tcPr>
          <w:p w:rsidR="0044232C" w:rsidRPr="00841C85" w:rsidP="00FA66D1" w14:paraId="1A632B8F" w14:textId="77777777">
            <w:pPr>
              <w:pStyle w:val="Default"/>
              <w:rPr>
                <w:color w:val="auto"/>
              </w:rPr>
            </w:pPr>
            <w:r w:rsidRPr="00841C85">
              <w:rPr>
                <w:color w:val="auto"/>
              </w:rPr>
              <w:t>2</w:t>
            </w:r>
          </w:p>
        </w:tc>
        <w:tc>
          <w:tcPr>
            <w:tcW w:w="1922" w:type="dxa"/>
            <w:gridSpan w:val="2"/>
          </w:tcPr>
          <w:p w:rsidR="00A04BB8" w:rsidRPr="00841C85" w:rsidP="00FA66D1" w14:paraId="698AC8E4" w14:textId="42B6AFDC">
            <w:pPr>
              <w:pStyle w:val="Default"/>
              <w:rPr>
                <w:color w:val="auto"/>
              </w:rPr>
            </w:pPr>
            <w:r>
              <w:rPr>
                <w:color w:val="auto"/>
              </w:rPr>
              <w:t>1,452</w:t>
            </w:r>
          </w:p>
        </w:tc>
        <w:tc>
          <w:tcPr>
            <w:tcW w:w="1555" w:type="dxa"/>
          </w:tcPr>
          <w:p w:rsidR="0044232C" w:rsidRPr="00841C85" w:rsidP="00841C85" w14:paraId="0C49B8A9" w14:textId="77777777">
            <w:pPr>
              <w:pStyle w:val="Default"/>
              <w:rPr>
                <w:color w:val="auto"/>
              </w:rPr>
            </w:pPr>
            <w:r w:rsidRPr="00841C85">
              <w:rPr>
                <w:color w:val="auto"/>
              </w:rPr>
              <w:t>$53</w:t>
            </w:r>
            <w:r w:rsidRPr="00841C85" w:rsidR="004A02F7">
              <w:rPr>
                <w:color w:val="auto"/>
              </w:rPr>
              <w:t xml:space="preserve"> </w:t>
            </w:r>
          </w:p>
        </w:tc>
        <w:tc>
          <w:tcPr>
            <w:tcW w:w="1403" w:type="dxa"/>
          </w:tcPr>
          <w:p w:rsidR="0044232C" w:rsidRPr="00841C85" w:rsidP="00FA66D1" w14:paraId="033DD91B" w14:textId="4F2544EF">
            <w:pPr>
              <w:pStyle w:val="Default"/>
              <w:rPr>
                <w:color w:val="auto"/>
              </w:rPr>
            </w:pPr>
            <w:r>
              <w:rPr>
                <w:color w:val="auto"/>
              </w:rPr>
              <w:t>$76,956</w:t>
            </w:r>
          </w:p>
        </w:tc>
      </w:tr>
      <w:tr w14:paraId="6F9E776B" w14:textId="77777777" w:rsidTr="7495597F">
        <w:tblPrEx>
          <w:tblW w:w="9760" w:type="dxa"/>
          <w:tblLayout w:type="fixed"/>
          <w:tblLook w:val="04A0"/>
        </w:tblPrEx>
        <w:trPr>
          <w:trHeight w:val="20"/>
        </w:trPr>
        <w:tc>
          <w:tcPr>
            <w:tcW w:w="2114" w:type="dxa"/>
          </w:tcPr>
          <w:p w:rsidR="0044232C" w:rsidRPr="00841C85" w:rsidP="0044232C" w14:paraId="07265364" w14:textId="77777777">
            <w:pPr>
              <w:pStyle w:val="Default"/>
              <w:rPr>
                <w:color w:val="auto"/>
              </w:rPr>
            </w:pPr>
            <w:r w:rsidRPr="00841C85">
              <w:rPr>
                <w:color w:val="auto"/>
              </w:rPr>
              <w:t xml:space="preserve">Accounting System Entry </w:t>
            </w:r>
          </w:p>
        </w:tc>
        <w:tc>
          <w:tcPr>
            <w:tcW w:w="1577" w:type="dxa"/>
          </w:tcPr>
          <w:p w:rsidR="0044232C" w:rsidRPr="00841C85" w:rsidP="00FA66D1" w14:paraId="6459C56B" w14:textId="77777777">
            <w:pPr>
              <w:pStyle w:val="Default"/>
              <w:rPr>
                <w:color w:val="auto"/>
              </w:rPr>
            </w:pPr>
            <w:r>
              <w:rPr>
                <w:color w:val="auto"/>
              </w:rPr>
              <w:t>726</w:t>
            </w:r>
          </w:p>
        </w:tc>
        <w:tc>
          <w:tcPr>
            <w:tcW w:w="1189" w:type="dxa"/>
          </w:tcPr>
          <w:p w:rsidR="0044232C" w:rsidRPr="00841C85" w:rsidP="005564E2" w14:paraId="62F78C82" w14:textId="77777777">
            <w:pPr>
              <w:pStyle w:val="Default"/>
              <w:rPr>
                <w:color w:val="auto"/>
              </w:rPr>
            </w:pPr>
            <w:r w:rsidRPr="00841C85">
              <w:rPr>
                <w:color w:val="auto"/>
              </w:rPr>
              <w:t>2</w:t>
            </w:r>
          </w:p>
        </w:tc>
        <w:tc>
          <w:tcPr>
            <w:tcW w:w="1922" w:type="dxa"/>
            <w:gridSpan w:val="2"/>
          </w:tcPr>
          <w:p w:rsidR="00A04BB8" w:rsidRPr="00841C85" w:rsidP="00FA66D1" w14:paraId="4DD653FB" w14:textId="06B6BF12">
            <w:pPr>
              <w:pStyle w:val="Default"/>
              <w:rPr>
                <w:color w:val="auto"/>
              </w:rPr>
            </w:pPr>
            <w:r>
              <w:rPr>
                <w:color w:val="auto"/>
              </w:rPr>
              <w:t>1,452</w:t>
            </w:r>
          </w:p>
        </w:tc>
        <w:tc>
          <w:tcPr>
            <w:tcW w:w="1555" w:type="dxa"/>
          </w:tcPr>
          <w:p w:rsidR="0044232C" w:rsidRPr="00841C85" w:rsidP="00841C85" w14:paraId="3260AE95" w14:textId="77777777">
            <w:pPr>
              <w:pStyle w:val="Default"/>
              <w:rPr>
                <w:color w:val="auto"/>
              </w:rPr>
            </w:pPr>
            <w:r w:rsidRPr="00841C85">
              <w:rPr>
                <w:color w:val="auto"/>
              </w:rPr>
              <w:t>$53</w:t>
            </w:r>
          </w:p>
        </w:tc>
        <w:tc>
          <w:tcPr>
            <w:tcW w:w="1403" w:type="dxa"/>
          </w:tcPr>
          <w:p w:rsidR="0044232C" w:rsidRPr="00841C85" w:rsidP="00FA66D1" w14:paraId="42166145" w14:textId="173340B1">
            <w:pPr>
              <w:pStyle w:val="Default"/>
              <w:rPr>
                <w:color w:val="auto"/>
              </w:rPr>
            </w:pPr>
            <w:r>
              <w:rPr>
                <w:color w:val="auto"/>
              </w:rPr>
              <w:t>$76,956</w:t>
            </w:r>
          </w:p>
        </w:tc>
      </w:tr>
      <w:tr w14:paraId="0706D595" w14:textId="77777777" w:rsidTr="7495597F">
        <w:tblPrEx>
          <w:tblW w:w="9760" w:type="dxa"/>
          <w:tblLayout w:type="fixed"/>
          <w:tblLook w:val="04A0"/>
        </w:tblPrEx>
        <w:trPr>
          <w:trHeight w:val="20"/>
        </w:trPr>
        <w:tc>
          <w:tcPr>
            <w:tcW w:w="2114" w:type="dxa"/>
          </w:tcPr>
          <w:p w:rsidR="0044232C" w:rsidRPr="00841C85" w:rsidP="00FA66D1" w14:paraId="2D583E88" w14:textId="77777777">
            <w:pPr>
              <w:pStyle w:val="Default"/>
              <w:rPr>
                <w:color w:val="auto"/>
              </w:rPr>
            </w:pPr>
            <w:r w:rsidRPr="00841C85">
              <w:rPr>
                <w:color w:val="auto"/>
              </w:rPr>
              <w:t>Problem Resolution</w:t>
            </w:r>
          </w:p>
        </w:tc>
        <w:tc>
          <w:tcPr>
            <w:tcW w:w="1577" w:type="dxa"/>
          </w:tcPr>
          <w:p w:rsidR="0044232C" w:rsidRPr="00841C85" w:rsidP="00FA66D1" w14:paraId="2D63A838" w14:textId="77777777">
            <w:pPr>
              <w:pStyle w:val="Default"/>
              <w:rPr>
                <w:color w:val="auto"/>
              </w:rPr>
            </w:pPr>
            <w:r w:rsidRPr="00841C85">
              <w:rPr>
                <w:color w:val="auto"/>
              </w:rPr>
              <w:t>100</w:t>
            </w:r>
          </w:p>
        </w:tc>
        <w:tc>
          <w:tcPr>
            <w:tcW w:w="1189" w:type="dxa"/>
          </w:tcPr>
          <w:p w:rsidR="0044232C" w:rsidRPr="00841C85" w:rsidP="00FA66D1" w14:paraId="63394AC0" w14:textId="77777777">
            <w:pPr>
              <w:pStyle w:val="Default"/>
              <w:rPr>
                <w:color w:val="auto"/>
              </w:rPr>
            </w:pPr>
            <w:r w:rsidRPr="00841C85">
              <w:rPr>
                <w:color w:val="auto"/>
              </w:rPr>
              <w:t>2</w:t>
            </w:r>
          </w:p>
        </w:tc>
        <w:tc>
          <w:tcPr>
            <w:tcW w:w="1922" w:type="dxa"/>
            <w:gridSpan w:val="2"/>
          </w:tcPr>
          <w:p w:rsidR="0044232C" w:rsidRPr="00841C85" w:rsidP="00841C85" w14:paraId="27F5A2DC" w14:textId="24459341">
            <w:pPr>
              <w:pStyle w:val="Default"/>
              <w:rPr>
                <w:color w:val="auto"/>
              </w:rPr>
            </w:pPr>
            <w:r w:rsidRPr="00841C85">
              <w:rPr>
                <w:color w:val="auto"/>
              </w:rPr>
              <w:t>20</w:t>
            </w:r>
            <w:r w:rsidR="00A04BB8">
              <w:rPr>
                <w:color w:val="auto"/>
              </w:rPr>
              <w:t>0</w:t>
            </w:r>
          </w:p>
        </w:tc>
        <w:tc>
          <w:tcPr>
            <w:tcW w:w="1555" w:type="dxa"/>
          </w:tcPr>
          <w:p w:rsidR="0044232C" w:rsidRPr="00841C85" w:rsidP="00841C85" w14:paraId="1575961C" w14:textId="77777777">
            <w:pPr>
              <w:pStyle w:val="Default"/>
              <w:rPr>
                <w:color w:val="auto"/>
              </w:rPr>
            </w:pPr>
            <w:r w:rsidRPr="00841C85">
              <w:rPr>
                <w:color w:val="auto"/>
              </w:rPr>
              <w:t>$53</w:t>
            </w:r>
            <w:r w:rsidRPr="00841C85" w:rsidR="004A02F7">
              <w:rPr>
                <w:color w:val="auto"/>
              </w:rPr>
              <w:t xml:space="preserve"> </w:t>
            </w:r>
          </w:p>
        </w:tc>
        <w:tc>
          <w:tcPr>
            <w:tcW w:w="1403" w:type="dxa"/>
          </w:tcPr>
          <w:p w:rsidR="0044232C" w:rsidRPr="00841C85" w:rsidP="000A31CD" w14:paraId="5B0C6EE3" w14:textId="77777777">
            <w:pPr>
              <w:pStyle w:val="Default"/>
              <w:rPr>
                <w:color w:val="auto"/>
              </w:rPr>
            </w:pPr>
            <w:r w:rsidRPr="00841C85">
              <w:rPr>
                <w:color w:val="auto"/>
              </w:rPr>
              <w:t>$10,600</w:t>
            </w:r>
          </w:p>
        </w:tc>
      </w:tr>
      <w:tr w14:paraId="2A0E2580" w14:textId="77777777" w:rsidTr="7495597F">
        <w:tblPrEx>
          <w:tblW w:w="9760" w:type="dxa"/>
          <w:tblLayout w:type="fixed"/>
          <w:tblLook w:val="04A0"/>
        </w:tblPrEx>
        <w:trPr>
          <w:trHeight w:val="20"/>
        </w:trPr>
        <w:tc>
          <w:tcPr>
            <w:tcW w:w="2114" w:type="dxa"/>
          </w:tcPr>
          <w:p w:rsidR="0044232C" w:rsidRPr="00841C85" w:rsidP="00FA66D1" w14:paraId="2C3C63D0" w14:textId="77777777">
            <w:pPr>
              <w:pStyle w:val="Default"/>
              <w:rPr>
                <w:color w:val="auto"/>
              </w:rPr>
            </w:pPr>
            <w:r w:rsidRPr="00841C85">
              <w:rPr>
                <w:color w:val="auto"/>
              </w:rPr>
              <w:t>System Maintenance</w:t>
            </w:r>
          </w:p>
        </w:tc>
        <w:tc>
          <w:tcPr>
            <w:tcW w:w="1577" w:type="dxa"/>
          </w:tcPr>
          <w:p w:rsidR="0044232C" w:rsidRPr="00841C85" w:rsidP="00FA66D1" w14:paraId="23CDDC42" w14:textId="77777777">
            <w:pPr>
              <w:pStyle w:val="Default"/>
              <w:rPr>
                <w:color w:val="auto"/>
              </w:rPr>
            </w:pPr>
            <w:r>
              <w:rPr>
                <w:color w:val="auto"/>
              </w:rPr>
              <w:t>726</w:t>
            </w:r>
          </w:p>
        </w:tc>
        <w:tc>
          <w:tcPr>
            <w:tcW w:w="1189" w:type="dxa"/>
          </w:tcPr>
          <w:p w:rsidR="0044232C" w:rsidRPr="00841C85" w:rsidP="00FA66D1" w14:paraId="2B87A492" w14:textId="77777777">
            <w:pPr>
              <w:pStyle w:val="Default"/>
              <w:rPr>
                <w:color w:val="auto"/>
              </w:rPr>
            </w:pPr>
            <w:r w:rsidRPr="00841C85">
              <w:rPr>
                <w:color w:val="auto"/>
              </w:rPr>
              <w:t>2</w:t>
            </w:r>
          </w:p>
        </w:tc>
        <w:tc>
          <w:tcPr>
            <w:tcW w:w="1922" w:type="dxa"/>
            <w:gridSpan w:val="2"/>
          </w:tcPr>
          <w:p w:rsidR="00A04BB8" w:rsidRPr="00841C85" w:rsidP="00FA66D1" w14:paraId="0DC151A7" w14:textId="317953E6">
            <w:pPr>
              <w:pStyle w:val="Default"/>
              <w:rPr>
                <w:color w:val="auto"/>
              </w:rPr>
            </w:pPr>
            <w:r>
              <w:rPr>
                <w:color w:val="auto"/>
              </w:rPr>
              <w:t>1</w:t>
            </w:r>
            <w:r w:rsidR="00316328">
              <w:rPr>
                <w:color w:val="auto"/>
              </w:rPr>
              <w:t>,</w:t>
            </w:r>
            <w:r>
              <w:rPr>
                <w:color w:val="auto"/>
              </w:rPr>
              <w:t>452</w:t>
            </w:r>
          </w:p>
        </w:tc>
        <w:tc>
          <w:tcPr>
            <w:tcW w:w="1555" w:type="dxa"/>
          </w:tcPr>
          <w:p w:rsidR="0044232C" w:rsidRPr="00841C85" w:rsidP="00841C85" w14:paraId="4C663AA0" w14:textId="77777777">
            <w:pPr>
              <w:pStyle w:val="Default"/>
              <w:rPr>
                <w:color w:val="auto"/>
              </w:rPr>
            </w:pPr>
            <w:r w:rsidRPr="00841C85">
              <w:rPr>
                <w:color w:val="auto"/>
              </w:rPr>
              <w:t>$</w:t>
            </w:r>
            <w:r w:rsidRPr="00841C85" w:rsidR="000A31CD">
              <w:rPr>
                <w:color w:val="auto"/>
              </w:rPr>
              <w:t xml:space="preserve">53 </w:t>
            </w:r>
          </w:p>
        </w:tc>
        <w:tc>
          <w:tcPr>
            <w:tcW w:w="1403" w:type="dxa"/>
          </w:tcPr>
          <w:p w:rsidR="00A04BB8" w:rsidRPr="00841C85" w:rsidP="00841C85" w14:paraId="08E3E67E" w14:textId="0E569DF2">
            <w:pPr>
              <w:pStyle w:val="Default"/>
              <w:rPr>
                <w:color w:val="auto"/>
              </w:rPr>
            </w:pPr>
            <w:r w:rsidRPr="00841C85">
              <w:rPr>
                <w:color w:val="auto"/>
              </w:rPr>
              <w:t>$</w:t>
            </w:r>
            <w:r w:rsidR="00E536E1">
              <w:rPr>
                <w:color w:val="auto"/>
              </w:rPr>
              <w:t>76,</w:t>
            </w:r>
            <w:r>
              <w:rPr>
                <w:color w:val="auto"/>
              </w:rPr>
              <w:t>9</w:t>
            </w:r>
            <w:r w:rsidR="00E536E1">
              <w:rPr>
                <w:color w:val="auto"/>
              </w:rPr>
              <w:t>5</w:t>
            </w:r>
            <w:r>
              <w:rPr>
                <w:color w:val="auto"/>
              </w:rPr>
              <w:t>6</w:t>
            </w:r>
          </w:p>
        </w:tc>
      </w:tr>
      <w:tr w14:paraId="5C73CC96" w14:textId="77777777" w:rsidTr="7495597F">
        <w:tblPrEx>
          <w:tblW w:w="9760" w:type="dxa"/>
          <w:tblLayout w:type="fixed"/>
          <w:tblLook w:val="04A0"/>
        </w:tblPrEx>
        <w:trPr>
          <w:trHeight w:val="20"/>
        </w:trPr>
        <w:tc>
          <w:tcPr>
            <w:tcW w:w="2114" w:type="dxa"/>
          </w:tcPr>
          <w:p w:rsidR="0044232C" w:rsidRPr="00841C85" w:rsidP="00FA66D1" w14:paraId="7BC15C0A" w14:textId="4E1CAE7D">
            <w:pPr>
              <w:pStyle w:val="Default"/>
              <w:rPr>
                <w:color w:val="auto"/>
              </w:rPr>
            </w:pPr>
            <w:r w:rsidRPr="00841C85">
              <w:rPr>
                <w:color w:val="auto"/>
              </w:rPr>
              <w:t xml:space="preserve">Training (NASA Personnel and </w:t>
            </w:r>
            <w:r w:rsidR="00B52E21">
              <w:rPr>
                <w:color w:val="auto"/>
              </w:rPr>
              <w:t>NASA Award Recipients</w:t>
            </w:r>
            <w:r w:rsidRPr="00841C85">
              <w:rPr>
                <w:color w:val="auto"/>
              </w:rPr>
              <w:t>)</w:t>
            </w:r>
          </w:p>
        </w:tc>
        <w:tc>
          <w:tcPr>
            <w:tcW w:w="1577" w:type="dxa"/>
          </w:tcPr>
          <w:p w:rsidR="0044232C" w:rsidRPr="00841C85" w:rsidP="00FA66D1" w14:paraId="43F4E2D8" w14:textId="77777777">
            <w:pPr>
              <w:pStyle w:val="Default"/>
              <w:rPr>
                <w:color w:val="auto"/>
              </w:rPr>
            </w:pPr>
            <w:r>
              <w:rPr>
                <w:color w:val="auto"/>
              </w:rPr>
              <w:t>726</w:t>
            </w:r>
          </w:p>
        </w:tc>
        <w:tc>
          <w:tcPr>
            <w:tcW w:w="1189" w:type="dxa"/>
          </w:tcPr>
          <w:p w:rsidR="0044232C" w:rsidRPr="00841C85" w:rsidP="00FA66D1" w14:paraId="24AF5203" w14:textId="77777777">
            <w:pPr>
              <w:pStyle w:val="Default"/>
              <w:rPr>
                <w:color w:val="auto"/>
              </w:rPr>
            </w:pPr>
            <w:r w:rsidRPr="00841C85">
              <w:rPr>
                <w:color w:val="auto"/>
              </w:rPr>
              <w:t>1</w:t>
            </w:r>
          </w:p>
        </w:tc>
        <w:tc>
          <w:tcPr>
            <w:tcW w:w="1922" w:type="dxa"/>
            <w:gridSpan w:val="2"/>
          </w:tcPr>
          <w:p w:rsidR="0044232C" w:rsidRPr="00841C85" w:rsidP="00FA66D1" w14:paraId="74E9F2E3" w14:textId="40A712A4">
            <w:pPr>
              <w:pStyle w:val="Default"/>
              <w:rPr>
                <w:color w:val="auto"/>
              </w:rPr>
            </w:pPr>
            <w:r>
              <w:rPr>
                <w:color w:val="auto"/>
              </w:rPr>
              <w:t>726</w:t>
            </w:r>
          </w:p>
        </w:tc>
        <w:tc>
          <w:tcPr>
            <w:tcW w:w="1555" w:type="dxa"/>
          </w:tcPr>
          <w:p w:rsidR="0044232C" w:rsidRPr="00841C85" w:rsidP="00841C85" w14:paraId="4E17D857" w14:textId="77777777">
            <w:pPr>
              <w:pStyle w:val="Default"/>
              <w:rPr>
                <w:color w:val="auto"/>
              </w:rPr>
            </w:pPr>
            <w:r w:rsidRPr="00841C85">
              <w:rPr>
                <w:color w:val="auto"/>
              </w:rPr>
              <w:t>$</w:t>
            </w:r>
            <w:r w:rsidR="00841C85">
              <w:rPr>
                <w:color w:val="auto"/>
              </w:rPr>
              <w:t>5</w:t>
            </w:r>
            <w:r w:rsidRPr="00841C85" w:rsidR="000A31CD">
              <w:rPr>
                <w:color w:val="auto"/>
              </w:rPr>
              <w:t xml:space="preserve">3 </w:t>
            </w:r>
          </w:p>
        </w:tc>
        <w:tc>
          <w:tcPr>
            <w:tcW w:w="1403" w:type="dxa"/>
          </w:tcPr>
          <w:p w:rsidR="0044232C" w:rsidRPr="00841C85" w:rsidP="00D4212F" w14:paraId="03D34E69" w14:textId="0D46CD79">
            <w:pPr>
              <w:pStyle w:val="Default"/>
              <w:rPr>
                <w:color w:val="auto"/>
              </w:rPr>
            </w:pPr>
            <w:r w:rsidRPr="00841C85">
              <w:rPr>
                <w:color w:val="auto"/>
              </w:rPr>
              <w:t>$</w:t>
            </w:r>
            <w:r w:rsidR="00A04BB8">
              <w:rPr>
                <w:color w:val="auto"/>
              </w:rPr>
              <w:t>38,478</w:t>
            </w:r>
          </w:p>
        </w:tc>
      </w:tr>
    </w:tbl>
    <w:p w:rsidR="0044232C" w:rsidP="00FA66D1" w14:paraId="617C8A68" w14:textId="77777777">
      <w:pPr>
        <w:pStyle w:val="Default"/>
        <w:rPr>
          <w:rFonts w:ascii="Calibri" w:hAnsi="Calibri" w:cs="Calibri"/>
          <w:color w:val="auto"/>
          <w:sz w:val="23"/>
          <w:szCs w:val="23"/>
        </w:rPr>
      </w:pPr>
    </w:p>
    <w:p w:rsidR="007F3FA0" w:rsidRPr="00841C85" w:rsidP="00FA66D1" w14:paraId="01D6918D" w14:textId="77777777">
      <w:pPr>
        <w:pStyle w:val="Default"/>
        <w:rPr>
          <w:b/>
          <w:bCs/>
          <w:color w:val="auto"/>
        </w:rPr>
      </w:pPr>
    </w:p>
    <w:p w:rsidR="00FA66D1" w:rsidRPr="008C6C44" w:rsidP="00FA66D1" w14:paraId="1F9A7291" w14:textId="21126685">
      <w:pPr>
        <w:pStyle w:val="Default"/>
        <w:rPr>
          <w:color w:val="auto"/>
        </w:rPr>
      </w:pPr>
      <w:r w:rsidRPr="008C6C44">
        <w:rPr>
          <w:b/>
          <w:bCs/>
          <w:color w:val="auto"/>
        </w:rPr>
        <w:t>15</w:t>
      </w:r>
      <w:r w:rsidRPr="008C6C44">
        <w:rPr>
          <w:color w:val="auto"/>
        </w:rPr>
        <w:t xml:space="preserve">. </w:t>
      </w:r>
      <w:r w:rsidRPr="00B75A8F" w:rsidR="001015EA">
        <w:rPr>
          <w:b/>
        </w:rPr>
        <w:t>Explain the reasons for any major program changes or adjustments to burden hours or annualized costs to respondents</w:t>
      </w:r>
      <w:r w:rsidR="001015EA">
        <w:rPr>
          <w:b/>
        </w:rPr>
        <w:t>.</w:t>
      </w:r>
    </w:p>
    <w:p w:rsidR="007F3FA0" w:rsidRPr="008C6C44" w:rsidP="00FA66D1" w14:paraId="0329DBD4" w14:textId="77777777">
      <w:pPr>
        <w:pStyle w:val="Default"/>
        <w:rPr>
          <w:color w:val="auto"/>
        </w:rPr>
      </w:pPr>
    </w:p>
    <w:p w:rsidR="00457154" w:rsidRPr="008C6C44" w:rsidP="00FA66D1" w14:paraId="6505D373" w14:textId="7148B962">
      <w:pPr>
        <w:pStyle w:val="Default"/>
        <w:rPr>
          <w:color w:val="auto"/>
        </w:rPr>
      </w:pPr>
      <w:r w:rsidRPr="00457154">
        <w:rPr>
          <w:color w:val="auto"/>
        </w:rPr>
        <w:t>The</w:t>
      </w:r>
      <w:r w:rsidR="00F73667">
        <w:rPr>
          <w:color w:val="auto"/>
        </w:rPr>
        <w:t>re is no increase in burden associated with this renewal. Though an additional form – the NF-1019 – is now included, respondents completing the NF-1018 in previous cycles were already collecting the same information that the NF-1019 standardizes. As such, the addition of the NF-1019 is not expected to increase overall total burden hours.</w:t>
      </w:r>
    </w:p>
    <w:p w:rsidR="00D769DC" w:rsidRPr="008C6C44" w:rsidP="00FA66D1" w14:paraId="45110F8C" w14:textId="77777777">
      <w:pPr>
        <w:pStyle w:val="Default"/>
        <w:rPr>
          <w:b/>
          <w:bCs/>
          <w:color w:val="auto"/>
        </w:rPr>
      </w:pPr>
    </w:p>
    <w:p w:rsidR="00FA66D1" w:rsidRPr="00EF2FCA" w:rsidP="7495597F" w14:paraId="730E59BB" w14:textId="6A28EFEE">
      <w:pPr>
        <w:pStyle w:val="Default"/>
        <w:rPr>
          <w:i/>
          <w:iCs/>
          <w:color w:val="auto"/>
        </w:rPr>
      </w:pPr>
      <w:r w:rsidRPr="7495597F">
        <w:rPr>
          <w:b/>
          <w:bCs/>
          <w:color w:val="auto"/>
        </w:rPr>
        <w:t>16. For collections of information whose results will be published, outline plans for tabulation and publication</w:t>
      </w:r>
      <w:r w:rsidRPr="7495597F" w:rsidR="00EF2FCA">
        <w:rPr>
          <w:i/>
          <w:iCs/>
          <w:color w:val="auto"/>
        </w:rPr>
        <w:t>.</w:t>
      </w:r>
    </w:p>
    <w:p w:rsidR="007F3FA0" w:rsidRPr="008C6C44" w:rsidP="00FA66D1" w14:paraId="0895572B" w14:textId="77777777">
      <w:pPr>
        <w:pStyle w:val="Default"/>
        <w:rPr>
          <w:color w:val="auto"/>
        </w:rPr>
      </w:pPr>
    </w:p>
    <w:p w:rsidR="00C91606" w:rsidRPr="008C6C44" w:rsidP="00C91606" w14:paraId="643DC664" w14:textId="18B7180D">
      <w:pPr>
        <w:pStyle w:val="Default"/>
        <w:rPr>
          <w:color w:val="auto"/>
        </w:rPr>
      </w:pPr>
      <w:r w:rsidRPr="008C6C44">
        <w:rPr>
          <w:color w:val="auto"/>
        </w:rPr>
        <w:t xml:space="preserve">The results of this collection of information will not be published. </w:t>
      </w:r>
    </w:p>
    <w:p w:rsidR="00D769DC" w:rsidRPr="008C6C44" w:rsidP="00C91606" w14:paraId="00898262" w14:textId="77777777">
      <w:pPr>
        <w:pStyle w:val="Default"/>
        <w:rPr>
          <w:color w:val="auto"/>
        </w:rPr>
      </w:pPr>
    </w:p>
    <w:p w:rsidR="00FA66D1" w:rsidRPr="008C6C44" w:rsidP="00C91606" w14:paraId="1FE49452" w14:textId="77777777">
      <w:pPr>
        <w:pStyle w:val="Default"/>
        <w:rPr>
          <w:color w:val="auto"/>
        </w:rPr>
      </w:pPr>
      <w:r w:rsidRPr="008C6C44">
        <w:rPr>
          <w:b/>
          <w:bCs/>
          <w:color w:val="auto"/>
        </w:rPr>
        <w:t>17</w:t>
      </w:r>
      <w:r w:rsidRPr="008C6C44">
        <w:rPr>
          <w:color w:val="auto"/>
        </w:rPr>
        <w:t xml:space="preserve">. </w:t>
      </w:r>
      <w:r w:rsidRPr="008C6C44">
        <w:rPr>
          <w:b/>
          <w:bCs/>
          <w:color w:val="auto"/>
        </w:rPr>
        <w:t xml:space="preserve">If seeking approval to not display the expiration date for OMB approval of the information collection, explain the reasons that display would be inappropriate. </w:t>
      </w:r>
    </w:p>
    <w:p w:rsidR="007F3FA0" w:rsidRPr="008C6C44" w:rsidP="00FA66D1" w14:paraId="1F1AD520" w14:textId="77777777">
      <w:pPr>
        <w:pStyle w:val="Default"/>
        <w:rPr>
          <w:color w:val="auto"/>
        </w:rPr>
      </w:pPr>
    </w:p>
    <w:p w:rsidR="00FA66D1" w:rsidRPr="005E2C4E" w:rsidP="00FA66D1" w14:paraId="636EDD1A" w14:textId="43226B8A">
      <w:pPr>
        <w:pStyle w:val="Default"/>
        <w:rPr>
          <w:color w:val="auto"/>
        </w:rPr>
      </w:pPr>
      <w:r w:rsidRPr="005E2C4E">
        <w:rPr>
          <w:color w:val="auto"/>
        </w:rPr>
        <w:t>NASA will display the expiration date within the required PRA Statement</w:t>
      </w:r>
    </w:p>
    <w:p w:rsidR="00D769DC" w:rsidRPr="008C6C44" w:rsidP="00FA66D1" w14:paraId="7335BEFB" w14:textId="77777777">
      <w:pPr>
        <w:pStyle w:val="Default"/>
        <w:rPr>
          <w:b/>
          <w:bCs/>
          <w:color w:val="auto"/>
        </w:rPr>
      </w:pPr>
    </w:p>
    <w:p w:rsidR="00C95097" w:rsidRPr="00C95097" w:rsidP="00C95097" w14:paraId="4BDC5AEA" w14:textId="5275E14F">
      <w:pPr>
        <w:pStyle w:val="Default"/>
        <w:rPr>
          <w:b/>
        </w:rPr>
      </w:pPr>
      <w:r>
        <w:rPr>
          <w:b/>
        </w:rPr>
        <w:t xml:space="preserve">18. </w:t>
      </w:r>
      <w:r w:rsidRPr="00C95097">
        <w:rPr>
          <w:b/>
        </w:rPr>
        <w:t>Explain any exception to the 5 CFR 1320.9 certification statement.</w:t>
      </w:r>
    </w:p>
    <w:p w:rsidR="00FA66D1" w:rsidRPr="008C6C44" w:rsidP="00FA66D1" w14:paraId="3DBB27A9" w14:textId="3897B74C">
      <w:pPr>
        <w:pStyle w:val="Default"/>
        <w:rPr>
          <w:color w:val="auto"/>
        </w:rPr>
      </w:pPr>
    </w:p>
    <w:p w:rsidR="009D7B84" w:rsidP="00A47A2A" w14:paraId="6122132A" w14:textId="77777777">
      <w:pPr>
        <w:pStyle w:val="Default"/>
        <w:rPr>
          <w:color w:val="auto"/>
        </w:rPr>
      </w:pPr>
      <w:r>
        <w:rPr>
          <w:color w:val="auto"/>
        </w:rPr>
        <w:t xml:space="preserve">This information collection complies with 5 CFR1320.9. NASA takes no exception to the regulatory provisions.  </w:t>
      </w:r>
    </w:p>
    <w:p w:rsidR="001D2ADE" w:rsidP="000A61A6" w14:paraId="6E114586" w14:textId="77777777">
      <w:pPr>
        <w:pStyle w:val="Default"/>
      </w:pPr>
    </w:p>
    <w:p w:rsidR="006D7BBB" w:rsidP="000A61A6" w14:paraId="56D18070" w14:textId="77777777">
      <w:pPr>
        <w:pStyle w:val="Default"/>
      </w:pPr>
    </w:p>
    <w:p w:rsidR="00C95097" w:rsidP="001D2ADE" w14:paraId="1C5ACBDC" w14:textId="77777777">
      <w:pPr>
        <w:pStyle w:val="ListParagraph"/>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Cs/>
          <w:szCs w:val="24"/>
        </w:rPr>
      </w:pPr>
    </w:p>
    <w:p w:rsidR="00C95097" w:rsidP="001D2ADE" w14:paraId="02041F51" w14:textId="77777777">
      <w:pPr>
        <w:pStyle w:val="ListParagraph"/>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Cs/>
          <w:szCs w:val="24"/>
        </w:rPr>
      </w:pPr>
    </w:p>
    <w:p w:rsidR="0049618C" w:rsidRPr="007F62E3" w:rsidP="001D2ADE" w14:paraId="7A9D701C" w14:textId="624B68E6">
      <w:pPr>
        <w:pStyle w:val="ListParagraph"/>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Cs/>
          <w:szCs w:val="24"/>
        </w:rPr>
      </w:pPr>
      <w:r w:rsidRPr="007F62E3">
        <w:rPr>
          <w:rFonts w:ascii="Times New Roman" w:hAnsi="Times New Roman"/>
          <w:bCs/>
          <w:szCs w:val="24"/>
        </w:rPr>
        <w:t>The NASA office conducting or sponsoring this information collection certifies compliance with all provisions listed above. Certifying individual must be a civil service employee.</w:t>
      </w:r>
    </w:p>
    <w:p w:rsidR="0049618C" w:rsidRPr="007F62E3" w:rsidP="001D2ADE" w14:paraId="04E2DC02"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Cs/>
          <w:szCs w:val="24"/>
        </w:rPr>
      </w:pPr>
    </w:p>
    <w:p w:rsidR="0049618C" w:rsidRPr="007F62E3" w:rsidP="001D2ADE" w14:paraId="0E1EF98B" w14:textId="4474DBD6">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Cs/>
          <w:szCs w:val="24"/>
        </w:rPr>
      </w:pPr>
      <w:r w:rsidRPr="007F62E3">
        <w:rPr>
          <w:rFonts w:ascii="Times New Roman" w:hAnsi="Times New Roman"/>
          <w:bCs/>
          <w:szCs w:val="24"/>
        </w:rPr>
        <w:t xml:space="preserve">Name: </w:t>
      </w:r>
      <w:r w:rsidRPr="007F62E3" w:rsidR="00127C98">
        <w:rPr>
          <w:rFonts w:ascii="Times New Roman" w:hAnsi="Times New Roman"/>
        </w:rPr>
        <w:t>Ann Cuyler</w:t>
      </w:r>
      <w:r w:rsidRPr="007F62E3" w:rsidR="00127C98">
        <w:rPr>
          <w:rFonts w:ascii="Times New Roman" w:hAnsi="Times New Roman"/>
          <w:bCs/>
          <w:szCs w:val="24"/>
        </w:rPr>
        <w:t xml:space="preserve"> </w:t>
      </w:r>
    </w:p>
    <w:p w:rsidR="0049618C" w:rsidRPr="007F62E3" w:rsidP="001D2ADE" w14:paraId="5558018B" w14:textId="75BC2B52">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Cs/>
          <w:szCs w:val="24"/>
        </w:rPr>
      </w:pPr>
      <w:r w:rsidRPr="007F62E3">
        <w:rPr>
          <w:rFonts w:ascii="Times New Roman" w:hAnsi="Times New Roman"/>
          <w:bCs/>
          <w:szCs w:val="24"/>
        </w:rPr>
        <w:t xml:space="preserve">Title: </w:t>
      </w:r>
      <w:r w:rsidRPr="007F62E3" w:rsidR="00127C98">
        <w:rPr>
          <w:rFonts w:ascii="Times New Roman" w:hAnsi="Times New Roman"/>
        </w:rPr>
        <w:t xml:space="preserve">NASA HQ </w:t>
      </w:r>
      <w:r w:rsidR="00201EB1">
        <w:rPr>
          <w:rFonts w:ascii="Times New Roman" w:hAnsi="Times New Roman"/>
        </w:rPr>
        <w:t>Contract Property Program Manager</w:t>
      </w:r>
    </w:p>
    <w:p w:rsidR="0049618C" w:rsidRPr="007F62E3" w:rsidP="001D2ADE" w14:paraId="2C40063E" w14:textId="10CDEBE8">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Cs/>
          <w:szCs w:val="24"/>
        </w:rPr>
      </w:pPr>
      <w:r w:rsidRPr="007F62E3">
        <w:rPr>
          <w:rFonts w:ascii="Times New Roman" w:hAnsi="Times New Roman"/>
          <w:bCs/>
          <w:szCs w:val="24"/>
        </w:rPr>
        <w:t xml:space="preserve">Email address: </w:t>
      </w:r>
      <w:r w:rsidRPr="00B73CEE" w:rsidR="00B73CEE">
        <w:rPr>
          <w:rFonts w:ascii="Times New Roman" w:hAnsi="Times New Roman"/>
          <w:bCs/>
          <w:szCs w:val="24"/>
        </w:rPr>
        <w:t>Ann.Cuyler@nasa.gov</w:t>
      </w:r>
      <w:r w:rsidRPr="007F62E3" w:rsidR="00B73CEE">
        <w:rPr>
          <w:rFonts w:ascii="Times New Roman" w:hAnsi="Times New Roman"/>
          <w:bCs/>
          <w:szCs w:val="24"/>
        </w:rPr>
        <w:t xml:space="preserve"> </w:t>
      </w:r>
    </w:p>
    <w:p w:rsidR="0049618C" w:rsidRPr="00B73CEE" w:rsidP="001D2ADE" w14:paraId="34F1D0D5" w14:textId="62A140BA">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Cs/>
          <w:szCs w:val="24"/>
        </w:rPr>
      </w:pPr>
      <w:r w:rsidRPr="007F62E3">
        <w:rPr>
          <w:rFonts w:ascii="Times New Roman" w:hAnsi="Times New Roman"/>
          <w:bCs/>
          <w:szCs w:val="24"/>
        </w:rPr>
        <w:t>Date</w:t>
      </w:r>
      <w:r w:rsidRPr="008A76CE">
        <w:rPr>
          <w:rFonts w:ascii="Times New Roman" w:hAnsi="Times New Roman"/>
          <w:bCs/>
          <w:szCs w:val="24"/>
        </w:rPr>
        <w:t xml:space="preserve">: </w:t>
      </w:r>
      <w:r w:rsidR="00164E02">
        <w:rPr>
          <w:rFonts w:ascii="Times New Roman" w:hAnsi="Times New Roman"/>
          <w:bCs/>
          <w:szCs w:val="24"/>
        </w:rPr>
        <w:t>2</w:t>
      </w:r>
      <w:r w:rsidRPr="008A76CE" w:rsidR="00B73CEE">
        <w:rPr>
          <w:rFonts w:ascii="Times New Roman" w:hAnsi="Times New Roman"/>
          <w:bCs/>
          <w:szCs w:val="24"/>
        </w:rPr>
        <w:t>/</w:t>
      </w:r>
      <w:r w:rsidR="008D5A37">
        <w:rPr>
          <w:rFonts w:ascii="Times New Roman" w:hAnsi="Times New Roman"/>
          <w:bCs/>
          <w:szCs w:val="24"/>
        </w:rPr>
        <w:t>6</w:t>
      </w:r>
      <w:r w:rsidRPr="008A76CE" w:rsidR="00B73CEE">
        <w:rPr>
          <w:rFonts w:ascii="Times New Roman" w:hAnsi="Times New Roman"/>
          <w:bCs/>
          <w:szCs w:val="24"/>
        </w:rPr>
        <w:t>/202</w:t>
      </w:r>
      <w:r w:rsidR="00164E02">
        <w:rPr>
          <w:rFonts w:ascii="Times New Roman" w:hAnsi="Times New Roman"/>
          <w:bCs/>
          <w:szCs w:val="24"/>
        </w:rPr>
        <w:t>6</w:t>
      </w:r>
    </w:p>
    <w:p w:rsidR="0049618C" w:rsidRPr="005E2C4E" w:rsidP="000A61A6" w14:paraId="588ED565" w14:textId="77777777">
      <w:pPr>
        <w:pStyle w:val="Default"/>
      </w:pPr>
    </w:p>
    <w:sectPr>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54240590"/>
      <w:docPartObj>
        <w:docPartGallery w:val="Page Numbers (Bottom of Page)"/>
        <w:docPartUnique/>
      </w:docPartObj>
    </w:sdtPr>
    <w:sdtEndPr>
      <w:rPr>
        <w:noProof/>
      </w:rPr>
    </w:sdtEndPr>
    <w:sdtContent>
      <w:p w:rsidR="00FA66D1" w14:paraId="301D7B07" w14:textId="1618789E">
        <w:pPr>
          <w:pStyle w:val="Footer"/>
          <w:jc w:val="center"/>
        </w:pPr>
        <w:r>
          <w:fldChar w:fldCharType="begin"/>
        </w:r>
        <w:r>
          <w:instrText xml:space="preserve"> PAGE   \* MERGEFORMAT </w:instrText>
        </w:r>
        <w:r>
          <w:fldChar w:fldCharType="separate"/>
        </w:r>
        <w:r w:rsidR="006B12AE">
          <w:rPr>
            <w:noProof/>
          </w:rPr>
          <w:t>1</w:t>
        </w:r>
        <w:r>
          <w:rPr>
            <w:noProof/>
          </w:rPr>
          <w:fldChar w:fldCharType="end"/>
        </w:r>
      </w:p>
    </w:sdtContent>
  </w:sdt>
  <w:p w:rsidR="00FA66D1" w14:paraId="76057A8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80368"/>
    <w:multiLevelType w:val="hybridMultilevel"/>
    <w:tmpl w:val="A91418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862B26"/>
    <w:multiLevelType w:val="hybridMultilevel"/>
    <w:tmpl w:val="7AEE8374"/>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5611AEB"/>
    <w:multiLevelType w:val="hybridMultilevel"/>
    <w:tmpl w:val="923C87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875AFE"/>
    <w:multiLevelType w:val="hybridMultilevel"/>
    <w:tmpl w:val="7D546D4E"/>
    <w:lvl w:ilvl="0">
      <w:start w:val="1"/>
      <w:numFmt w:val="decimal"/>
      <w:lvlText w:val="%1."/>
      <w:lvlJc w:val="left"/>
      <w:pPr>
        <w:tabs>
          <w:tab w:val="num" w:pos="660"/>
        </w:tabs>
        <w:ind w:left="660" w:hanging="660"/>
      </w:pPr>
      <w:rPr>
        <w:rFonts w:hint="default"/>
        <w:b/>
      </w:rPr>
    </w:lvl>
    <w:lvl w:ilvl="1">
      <w:start w:val="1"/>
      <w:numFmt w:val="lowerLetter"/>
      <w:lvlText w:val="%2."/>
      <w:lvlJc w:val="left"/>
      <w:pPr>
        <w:ind w:left="660" w:hanging="360"/>
      </w:pPr>
    </w:lvl>
    <w:lvl w:ilvl="2" w:tentative="1">
      <w:start w:val="1"/>
      <w:numFmt w:val="lowerRoman"/>
      <w:lvlText w:val="%3."/>
      <w:lvlJc w:val="right"/>
      <w:pPr>
        <w:ind w:left="1380" w:hanging="180"/>
      </w:pPr>
    </w:lvl>
    <w:lvl w:ilvl="3" w:tentative="1">
      <w:start w:val="1"/>
      <w:numFmt w:val="decimal"/>
      <w:lvlText w:val="%4."/>
      <w:lvlJc w:val="left"/>
      <w:pPr>
        <w:ind w:left="2100" w:hanging="360"/>
      </w:pPr>
    </w:lvl>
    <w:lvl w:ilvl="4" w:tentative="1">
      <w:start w:val="1"/>
      <w:numFmt w:val="lowerLetter"/>
      <w:lvlText w:val="%5."/>
      <w:lvlJc w:val="left"/>
      <w:pPr>
        <w:ind w:left="2820" w:hanging="360"/>
      </w:pPr>
    </w:lvl>
    <w:lvl w:ilvl="5" w:tentative="1">
      <w:start w:val="1"/>
      <w:numFmt w:val="lowerRoman"/>
      <w:lvlText w:val="%6."/>
      <w:lvlJc w:val="right"/>
      <w:pPr>
        <w:ind w:left="3540" w:hanging="180"/>
      </w:pPr>
    </w:lvl>
    <w:lvl w:ilvl="6" w:tentative="1">
      <w:start w:val="1"/>
      <w:numFmt w:val="decimal"/>
      <w:lvlText w:val="%7."/>
      <w:lvlJc w:val="left"/>
      <w:pPr>
        <w:ind w:left="4260" w:hanging="360"/>
      </w:pPr>
    </w:lvl>
    <w:lvl w:ilvl="7" w:tentative="1">
      <w:start w:val="1"/>
      <w:numFmt w:val="lowerLetter"/>
      <w:lvlText w:val="%8."/>
      <w:lvlJc w:val="left"/>
      <w:pPr>
        <w:ind w:left="4980" w:hanging="360"/>
      </w:pPr>
    </w:lvl>
    <w:lvl w:ilvl="8" w:tentative="1">
      <w:start w:val="1"/>
      <w:numFmt w:val="lowerRoman"/>
      <w:lvlText w:val="%9."/>
      <w:lvlJc w:val="right"/>
      <w:pPr>
        <w:ind w:left="5700" w:hanging="180"/>
      </w:pPr>
    </w:lvl>
  </w:abstractNum>
  <w:abstractNum w:abstractNumId="4">
    <w:nsid w:val="160F5FE3"/>
    <w:multiLevelType w:val="hybridMultilevel"/>
    <w:tmpl w:val="AF54CCA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3D76E4A"/>
    <w:multiLevelType w:val="hybridMultilevel"/>
    <w:tmpl w:val="2760F2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CC44C1C"/>
    <w:multiLevelType w:val="hybridMultilevel"/>
    <w:tmpl w:val="3E34BA3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5EB506FE"/>
    <w:multiLevelType w:val="hybridMultilevel"/>
    <w:tmpl w:val="1CBE1836"/>
    <w:lvl w:ilvl="0">
      <w:start w:val="18"/>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7964450C"/>
    <w:multiLevelType w:val="hybridMultilevel"/>
    <w:tmpl w:val="2DE4EFD0"/>
    <w:lvl w:ilvl="0">
      <w:start w:val="1"/>
      <w:numFmt w:val="upperLetter"/>
      <w:lvlText w:val="(%1)"/>
      <w:lvlJc w:val="left"/>
      <w:pPr>
        <w:ind w:left="1110" w:hanging="39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08135780">
    <w:abstractNumId w:val="1"/>
  </w:num>
  <w:num w:numId="2" w16cid:durableId="1057434633">
    <w:abstractNumId w:val="8"/>
  </w:num>
  <w:num w:numId="3" w16cid:durableId="1143961779">
    <w:abstractNumId w:val="6"/>
  </w:num>
  <w:num w:numId="4" w16cid:durableId="1248423163">
    <w:abstractNumId w:val="3"/>
  </w:num>
  <w:num w:numId="5" w16cid:durableId="1027176812">
    <w:abstractNumId w:val="2"/>
  </w:num>
  <w:num w:numId="6" w16cid:durableId="113599811">
    <w:abstractNumId w:val="5"/>
  </w:num>
  <w:num w:numId="7" w16cid:durableId="461269139">
    <w:abstractNumId w:val="7"/>
  </w:num>
  <w:num w:numId="8" w16cid:durableId="1358000739">
    <w:abstractNumId w:val="0"/>
  </w:num>
  <w:num w:numId="9" w16cid:durableId="1980571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D1"/>
    <w:rsid w:val="00002CFE"/>
    <w:rsid w:val="000048BE"/>
    <w:rsid w:val="000058E3"/>
    <w:rsid w:val="000108D5"/>
    <w:rsid w:val="00014E25"/>
    <w:rsid w:val="000168A5"/>
    <w:rsid w:val="00022727"/>
    <w:rsid w:val="000235C8"/>
    <w:rsid w:val="000240D4"/>
    <w:rsid w:val="000265BF"/>
    <w:rsid w:val="00031133"/>
    <w:rsid w:val="000320D4"/>
    <w:rsid w:val="0003250C"/>
    <w:rsid w:val="00035F8B"/>
    <w:rsid w:val="00037768"/>
    <w:rsid w:val="00037E4A"/>
    <w:rsid w:val="000405E0"/>
    <w:rsid w:val="00052986"/>
    <w:rsid w:val="0005541C"/>
    <w:rsid w:val="00055AE5"/>
    <w:rsid w:val="0006309C"/>
    <w:rsid w:val="00064010"/>
    <w:rsid w:val="0006719F"/>
    <w:rsid w:val="00072D89"/>
    <w:rsid w:val="00073022"/>
    <w:rsid w:val="000742F3"/>
    <w:rsid w:val="0007720F"/>
    <w:rsid w:val="00091D5F"/>
    <w:rsid w:val="000A31CD"/>
    <w:rsid w:val="000A61A6"/>
    <w:rsid w:val="000A7D24"/>
    <w:rsid w:val="000B3BD1"/>
    <w:rsid w:val="000C18D8"/>
    <w:rsid w:val="000E23F8"/>
    <w:rsid w:val="000E29F7"/>
    <w:rsid w:val="000E333B"/>
    <w:rsid w:val="000E6372"/>
    <w:rsid w:val="000E7E0D"/>
    <w:rsid w:val="000F13E7"/>
    <w:rsid w:val="000F761D"/>
    <w:rsid w:val="000F7CDA"/>
    <w:rsid w:val="001015EA"/>
    <w:rsid w:val="00105995"/>
    <w:rsid w:val="00105CD6"/>
    <w:rsid w:val="001144B5"/>
    <w:rsid w:val="00121B98"/>
    <w:rsid w:val="001227DF"/>
    <w:rsid w:val="00127C98"/>
    <w:rsid w:val="00130B02"/>
    <w:rsid w:val="00130EC3"/>
    <w:rsid w:val="0013563E"/>
    <w:rsid w:val="0013719E"/>
    <w:rsid w:val="00142F27"/>
    <w:rsid w:val="00144399"/>
    <w:rsid w:val="001456CA"/>
    <w:rsid w:val="00147C41"/>
    <w:rsid w:val="001500CC"/>
    <w:rsid w:val="001526FC"/>
    <w:rsid w:val="00152C5F"/>
    <w:rsid w:val="0015635C"/>
    <w:rsid w:val="00157E2D"/>
    <w:rsid w:val="00164E02"/>
    <w:rsid w:val="001677B8"/>
    <w:rsid w:val="00173446"/>
    <w:rsid w:val="00181E1E"/>
    <w:rsid w:val="00183A4B"/>
    <w:rsid w:val="001847B8"/>
    <w:rsid w:val="001873C6"/>
    <w:rsid w:val="0019251B"/>
    <w:rsid w:val="001934D9"/>
    <w:rsid w:val="0019435C"/>
    <w:rsid w:val="001A5B2A"/>
    <w:rsid w:val="001B57E8"/>
    <w:rsid w:val="001B62AA"/>
    <w:rsid w:val="001C04D6"/>
    <w:rsid w:val="001C1134"/>
    <w:rsid w:val="001C40C0"/>
    <w:rsid w:val="001C67D8"/>
    <w:rsid w:val="001D25A3"/>
    <w:rsid w:val="001D2ADE"/>
    <w:rsid w:val="001D3971"/>
    <w:rsid w:val="001D4434"/>
    <w:rsid w:val="001D76B8"/>
    <w:rsid w:val="001E0EB9"/>
    <w:rsid w:val="001E125A"/>
    <w:rsid w:val="001E2A0B"/>
    <w:rsid w:val="001E3DB3"/>
    <w:rsid w:val="001E7D06"/>
    <w:rsid w:val="001F192E"/>
    <w:rsid w:val="001F1F15"/>
    <w:rsid w:val="001F4087"/>
    <w:rsid w:val="001F432C"/>
    <w:rsid w:val="00201EB1"/>
    <w:rsid w:val="002044B5"/>
    <w:rsid w:val="00204F8F"/>
    <w:rsid w:val="0021005D"/>
    <w:rsid w:val="00213063"/>
    <w:rsid w:val="00217C98"/>
    <w:rsid w:val="0022232E"/>
    <w:rsid w:val="002227B7"/>
    <w:rsid w:val="00224AE3"/>
    <w:rsid w:val="0022522F"/>
    <w:rsid w:val="00225871"/>
    <w:rsid w:val="0022605C"/>
    <w:rsid w:val="00231C4C"/>
    <w:rsid w:val="00242A34"/>
    <w:rsid w:val="00242D10"/>
    <w:rsid w:val="00245984"/>
    <w:rsid w:val="00251E83"/>
    <w:rsid w:val="00266954"/>
    <w:rsid w:val="002675A3"/>
    <w:rsid w:val="00270A23"/>
    <w:rsid w:val="00271CFB"/>
    <w:rsid w:val="0027312B"/>
    <w:rsid w:val="00277279"/>
    <w:rsid w:val="00281744"/>
    <w:rsid w:val="00281CDC"/>
    <w:rsid w:val="00290F2E"/>
    <w:rsid w:val="00292680"/>
    <w:rsid w:val="0029498F"/>
    <w:rsid w:val="00296001"/>
    <w:rsid w:val="00296B9B"/>
    <w:rsid w:val="002A5626"/>
    <w:rsid w:val="002A6D9C"/>
    <w:rsid w:val="002B34DC"/>
    <w:rsid w:val="002B4E12"/>
    <w:rsid w:val="002B7766"/>
    <w:rsid w:val="002C16BF"/>
    <w:rsid w:val="002C3F4D"/>
    <w:rsid w:val="002D05C7"/>
    <w:rsid w:val="002D559B"/>
    <w:rsid w:val="002D7FA7"/>
    <w:rsid w:val="002E0697"/>
    <w:rsid w:val="002E61D1"/>
    <w:rsid w:val="002F392E"/>
    <w:rsid w:val="002F5AF8"/>
    <w:rsid w:val="002F74F3"/>
    <w:rsid w:val="00303C1D"/>
    <w:rsid w:val="00306BED"/>
    <w:rsid w:val="00312195"/>
    <w:rsid w:val="00316328"/>
    <w:rsid w:val="00317142"/>
    <w:rsid w:val="0032479E"/>
    <w:rsid w:val="00325C37"/>
    <w:rsid w:val="003314C8"/>
    <w:rsid w:val="00332C6A"/>
    <w:rsid w:val="00333C73"/>
    <w:rsid w:val="0034397E"/>
    <w:rsid w:val="00343A0D"/>
    <w:rsid w:val="003442E0"/>
    <w:rsid w:val="00345A41"/>
    <w:rsid w:val="00347F74"/>
    <w:rsid w:val="003519EA"/>
    <w:rsid w:val="003528B4"/>
    <w:rsid w:val="00360661"/>
    <w:rsid w:val="00365DDB"/>
    <w:rsid w:val="00370D25"/>
    <w:rsid w:val="00373D58"/>
    <w:rsid w:val="003741CD"/>
    <w:rsid w:val="00375174"/>
    <w:rsid w:val="00381137"/>
    <w:rsid w:val="00390EA0"/>
    <w:rsid w:val="0039477A"/>
    <w:rsid w:val="00397847"/>
    <w:rsid w:val="003A010E"/>
    <w:rsid w:val="003A0111"/>
    <w:rsid w:val="003A75A6"/>
    <w:rsid w:val="003B02B6"/>
    <w:rsid w:val="003B1C7D"/>
    <w:rsid w:val="003B2EB0"/>
    <w:rsid w:val="003B721B"/>
    <w:rsid w:val="003C0136"/>
    <w:rsid w:val="003C0230"/>
    <w:rsid w:val="003C248E"/>
    <w:rsid w:val="003C7976"/>
    <w:rsid w:val="003D017F"/>
    <w:rsid w:val="003D5094"/>
    <w:rsid w:val="003E6A09"/>
    <w:rsid w:val="003F1B10"/>
    <w:rsid w:val="003F6BB1"/>
    <w:rsid w:val="0040444D"/>
    <w:rsid w:val="004052AD"/>
    <w:rsid w:val="00406A7C"/>
    <w:rsid w:val="004122F5"/>
    <w:rsid w:val="00416750"/>
    <w:rsid w:val="00417BB7"/>
    <w:rsid w:val="00421CCE"/>
    <w:rsid w:val="004229A5"/>
    <w:rsid w:val="004239FD"/>
    <w:rsid w:val="00424526"/>
    <w:rsid w:val="004274C2"/>
    <w:rsid w:val="004301C9"/>
    <w:rsid w:val="00430659"/>
    <w:rsid w:val="00432D0C"/>
    <w:rsid w:val="00435714"/>
    <w:rsid w:val="00441704"/>
    <w:rsid w:val="0044232C"/>
    <w:rsid w:val="00444F0F"/>
    <w:rsid w:val="0044772D"/>
    <w:rsid w:val="00456692"/>
    <w:rsid w:val="00457154"/>
    <w:rsid w:val="00466329"/>
    <w:rsid w:val="00467E40"/>
    <w:rsid w:val="004745BE"/>
    <w:rsid w:val="00476B62"/>
    <w:rsid w:val="00487EBF"/>
    <w:rsid w:val="00493B9B"/>
    <w:rsid w:val="0049618C"/>
    <w:rsid w:val="004A02F7"/>
    <w:rsid w:val="004A089E"/>
    <w:rsid w:val="004A79CA"/>
    <w:rsid w:val="004A7D64"/>
    <w:rsid w:val="004B40BF"/>
    <w:rsid w:val="004C30D5"/>
    <w:rsid w:val="004C68F0"/>
    <w:rsid w:val="004D194D"/>
    <w:rsid w:val="004D392E"/>
    <w:rsid w:val="004D3B03"/>
    <w:rsid w:val="004E755D"/>
    <w:rsid w:val="004F5ED3"/>
    <w:rsid w:val="0050749E"/>
    <w:rsid w:val="00507537"/>
    <w:rsid w:val="00510D68"/>
    <w:rsid w:val="005112CD"/>
    <w:rsid w:val="00513E13"/>
    <w:rsid w:val="005145A3"/>
    <w:rsid w:val="0051529D"/>
    <w:rsid w:val="00515E67"/>
    <w:rsid w:val="00521652"/>
    <w:rsid w:val="00522086"/>
    <w:rsid w:val="00522AAB"/>
    <w:rsid w:val="00523C2A"/>
    <w:rsid w:val="00530F90"/>
    <w:rsid w:val="00535F7F"/>
    <w:rsid w:val="005362F3"/>
    <w:rsid w:val="005371F0"/>
    <w:rsid w:val="005564E2"/>
    <w:rsid w:val="005600B0"/>
    <w:rsid w:val="00561A15"/>
    <w:rsid w:val="005721E8"/>
    <w:rsid w:val="00572DDE"/>
    <w:rsid w:val="005735DB"/>
    <w:rsid w:val="00573918"/>
    <w:rsid w:val="00593007"/>
    <w:rsid w:val="00594D8A"/>
    <w:rsid w:val="00596F59"/>
    <w:rsid w:val="005971D9"/>
    <w:rsid w:val="005978FF"/>
    <w:rsid w:val="005A1CA4"/>
    <w:rsid w:val="005A288F"/>
    <w:rsid w:val="005A72F4"/>
    <w:rsid w:val="005A75E7"/>
    <w:rsid w:val="005A785D"/>
    <w:rsid w:val="005A795E"/>
    <w:rsid w:val="005B31C5"/>
    <w:rsid w:val="005B4D26"/>
    <w:rsid w:val="005B541A"/>
    <w:rsid w:val="005B57C4"/>
    <w:rsid w:val="005B5EF1"/>
    <w:rsid w:val="005C1EC5"/>
    <w:rsid w:val="005D2179"/>
    <w:rsid w:val="005D4B85"/>
    <w:rsid w:val="005E2C38"/>
    <w:rsid w:val="005E2C4E"/>
    <w:rsid w:val="005E33DF"/>
    <w:rsid w:val="005F3FDC"/>
    <w:rsid w:val="006037FC"/>
    <w:rsid w:val="00603E46"/>
    <w:rsid w:val="006108EF"/>
    <w:rsid w:val="00617ED0"/>
    <w:rsid w:val="00620019"/>
    <w:rsid w:val="00625611"/>
    <w:rsid w:val="0062583E"/>
    <w:rsid w:val="00626641"/>
    <w:rsid w:val="00627756"/>
    <w:rsid w:val="00634E3E"/>
    <w:rsid w:val="00635823"/>
    <w:rsid w:val="00640990"/>
    <w:rsid w:val="00644D10"/>
    <w:rsid w:val="00647AB2"/>
    <w:rsid w:val="00652238"/>
    <w:rsid w:val="00653245"/>
    <w:rsid w:val="006557F0"/>
    <w:rsid w:val="006621CF"/>
    <w:rsid w:val="00662AD0"/>
    <w:rsid w:val="00662D2A"/>
    <w:rsid w:val="006649FC"/>
    <w:rsid w:val="00665AF7"/>
    <w:rsid w:val="00665B50"/>
    <w:rsid w:val="006742EA"/>
    <w:rsid w:val="00676913"/>
    <w:rsid w:val="006807A8"/>
    <w:rsid w:val="006817DE"/>
    <w:rsid w:val="00685663"/>
    <w:rsid w:val="006868D6"/>
    <w:rsid w:val="00687A18"/>
    <w:rsid w:val="0069604F"/>
    <w:rsid w:val="006B0299"/>
    <w:rsid w:val="006B12AE"/>
    <w:rsid w:val="006D132A"/>
    <w:rsid w:val="006D41BF"/>
    <w:rsid w:val="006D53A3"/>
    <w:rsid w:val="006D7BBB"/>
    <w:rsid w:val="006E0EFA"/>
    <w:rsid w:val="006E1FE1"/>
    <w:rsid w:val="006E7CBA"/>
    <w:rsid w:val="006F21A5"/>
    <w:rsid w:val="00700AC2"/>
    <w:rsid w:val="007029AC"/>
    <w:rsid w:val="007308B0"/>
    <w:rsid w:val="007325C6"/>
    <w:rsid w:val="00733ED6"/>
    <w:rsid w:val="00735F72"/>
    <w:rsid w:val="0073615E"/>
    <w:rsid w:val="0075534F"/>
    <w:rsid w:val="007557F7"/>
    <w:rsid w:val="007603AB"/>
    <w:rsid w:val="00760C96"/>
    <w:rsid w:val="007646DC"/>
    <w:rsid w:val="00767A2E"/>
    <w:rsid w:val="007709F5"/>
    <w:rsid w:val="00771981"/>
    <w:rsid w:val="00785D1E"/>
    <w:rsid w:val="007A7CDD"/>
    <w:rsid w:val="007B0942"/>
    <w:rsid w:val="007B1D8E"/>
    <w:rsid w:val="007B2CA1"/>
    <w:rsid w:val="007B6EA5"/>
    <w:rsid w:val="007C1E4D"/>
    <w:rsid w:val="007C2215"/>
    <w:rsid w:val="007C2CA3"/>
    <w:rsid w:val="007D0BCB"/>
    <w:rsid w:val="007D5515"/>
    <w:rsid w:val="007E4C33"/>
    <w:rsid w:val="007E4EE8"/>
    <w:rsid w:val="007E641A"/>
    <w:rsid w:val="007F0E22"/>
    <w:rsid w:val="007F3FA0"/>
    <w:rsid w:val="007F62E3"/>
    <w:rsid w:val="007F73F4"/>
    <w:rsid w:val="00803AB9"/>
    <w:rsid w:val="00806EFC"/>
    <w:rsid w:val="00807D84"/>
    <w:rsid w:val="0081193A"/>
    <w:rsid w:val="0081255F"/>
    <w:rsid w:val="0081635B"/>
    <w:rsid w:val="0082104C"/>
    <w:rsid w:val="008236E2"/>
    <w:rsid w:val="00823F3D"/>
    <w:rsid w:val="0082678D"/>
    <w:rsid w:val="00826F0C"/>
    <w:rsid w:val="00834B7B"/>
    <w:rsid w:val="00835953"/>
    <w:rsid w:val="00841C85"/>
    <w:rsid w:val="008444C7"/>
    <w:rsid w:val="008509BB"/>
    <w:rsid w:val="00851071"/>
    <w:rsid w:val="00852EE0"/>
    <w:rsid w:val="00854DF9"/>
    <w:rsid w:val="008601EA"/>
    <w:rsid w:val="0086062B"/>
    <w:rsid w:val="008649AD"/>
    <w:rsid w:val="00864FBF"/>
    <w:rsid w:val="00867BAE"/>
    <w:rsid w:val="00872EC4"/>
    <w:rsid w:val="00873038"/>
    <w:rsid w:val="0087633B"/>
    <w:rsid w:val="00883010"/>
    <w:rsid w:val="008908FC"/>
    <w:rsid w:val="008A2087"/>
    <w:rsid w:val="008A76CE"/>
    <w:rsid w:val="008B1632"/>
    <w:rsid w:val="008C1860"/>
    <w:rsid w:val="008C6C44"/>
    <w:rsid w:val="008C7310"/>
    <w:rsid w:val="008D1915"/>
    <w:rsid w:val="008D1B70"/>
    <w:rsid w:val="008D5A37"/>
    <w:rsid w:val="008E630F"/>
    <w:rsid w:val="008F0F7B"/>
    <w:rsid w:val="008F2439"/>
    <w:rsid w:val="008F2B07"/>
    <w:rsid w:val="008F3170"/>
    <w:rsid w:val="008F5C9D"/>
    <w:rsid w:val="00901BC7"/>
    <w:rsid w:val="00903741"/>
    <w:rsid w:val="00910762"/>
    <w:rsid w:val="009133E3"/>
    <w:rsid w:val="0091399F"/>
    <w:rsid w:val="00914C76"/>
    <w:rsid w:val="00944711"/>
    <w:rsid w:val="00945723"/>
    <w:rsid w:val="00946D5F"/>
    <w:rsid w:val="00950F4B"/>
    <w:rsid w:val="00955652"/>
    <w:rsid w:val="0095733D"/>
    <w:rsid w:val="0096160D"/>
    <w:rsid w:val="0096318F"/>
    <w:rsid w:val="0096491F"/>
    <w:rsid w:val="00970D01"/>
    <w:rsid w:val="0097110A"/>
    <w:rsid w:val="0097444A"/>
    <w:rsid w:val="00985C11"/>
    <w:rsid w:val="00990130"/>
    <w:rsid w:val="009959F4"/>
    <w:rsid w:val="009A72B8"/>
    <w:rsid w:val="009A7591"/>
    <w:rsid w:val="009B0239"/>
    <w:rsid w:val="009B10C4"/>
    <w:rsid w:val="009B62D7"/>
    <w:rsid w:val="009B79EB"/>
    <w:rsid w:val="009C25E7"/>
    <w:rsid w:val="009C280A"/>
    <w:rsid w:val="009C2832"/>
    <w:rsid w:val="009D49FF"/>
    <w:rsid w:val="009D5205"/>
    <w:rsid w:val="009D56A2"/>
    <w:rsid w:val="009D5F22"/>
    <w:rsid w:val="009D63E3"/>
    <w:rsid w:val="009D7B84"/>
    <w:rsid w:val="009E2258"/>
    <w:rsid w:val="009E7CCD"/>
    <w:rsid w:val="009F3D9F"/>
    <w:rsid w:val="00A04BB8"/>
    <w:rsid w:val="00A1147E"/>
    <w:rsid w:val="00A16411"/>
    <w:rsid w:val="00A16B00"/>
    <w:rsid w:val="00A16B1E"/>
    <w:rsid w:val="00A26EE2"/>
    <w:rsid w:val="00A352BF"/>
    <w:rsid w:val="00A355F4"/>
    <w:rsid w:val="00A36F29"/>
    <w:rsid w:val="00A37DF3"/>
    <w:rsid w:val="00A400D3"/>
    <w:rsid w:val="00A42444"/>
    <w:rsid w:val="00A438D5"/>
    <w:rsid w:val="00A47A2A"/>
    <w:rsid w:val="00A6331A"/>
    <w:rsid w:val="00A72D8F"/>
    <w:rsid w:val="00A826CD"/>
    <w:rsid w:val="00A870D3"/>
    <w:rsid w:val="00A90116"/>
    <w:rsid w:val="00A92A34"/>
    <w:rsid w:val="00A9351D"/>
    <w:rsid w:val="00AB2586"/>
    <w:rsid w:val="00AB2B84"/>
    <w:rsid w:val="00AB38A3"/>
    <w:rsid w:val="00AC2196"/>
    <w:rsid w:val="00AC74C5"/>
    <w:rsid w:val="00AC7DB3"/>
    <w:rsid w:val="00AD23EA"/>
    <w:rsid w:val="00AD3130"/>
    <w:rsid w:val="00AD3DE4"/>
    <w:rsid w:val="00AE07E1"/>
    <w:rsid w:val="00AE0C6B"/>
    <w:rsid w:val="00AE5F91"/>
    <w:rsid w:val="00AE63E8"/>
    <w:rsid w:val="00AF4D9D"/>
    <w:rsid w:val="00AF6D89"/>
    <w:rsid w:val="00B004C4"/>
    <w:rsid w:val="00B02B5B"/>
    <w:rsid w:val="00B04731"/>
    <w:rsid w:val="00B13073"/>
    <w:rsid w:val="00B142E0"/>
    <w:rsid w:val="00B167AB"/>
    <w:rsid w:val="00B212F7"/>
    <w:rsid w:val="00B235B1"/>
    <w:rsid w:val="00B243CE"/>
    <w:rsid w:val="00B268AD"/>
    <w:rsid w:val="00B275BA"/>
    <w:rsid w:val="00B415B7"/>
    <w:rsid w:val="00B50D86"/>
    <w:rsid w:val="00B52E21"/>
    <w:rsid w:val="00B57969"/>
    <w:rsid w:val="00B60E8C"/>
    <w:rsid w:val="00B618FF"/>
    <w:rsid w:val="00B627C4"/>
    <w:rsid w:val="00B6436F"/>
    <w:rsid w:val="00B65A42"/>
    <w:rsid w:val="00B70BDF"/>
    <w:rsid w:val="00B7347D"/>
    <w:rsid w:val="00B73CEE"/>
    <w:rsid w:val="00B743A6"/>
    <w:rsid w:val="00B75A8F"/>
    <w:rsid w:val="00B844FF"/>
    <w:rsid w:val="00B854D3"/>
    <w:rsid w:val="00B86E1D"/>
    <w:rsid w:val="00B876D7"/>
    <w:rsid w:val="00B87AB3"/>
    <w:rsid w:val="00B915D2"/>
    <w:rsid w:val="00BA6052"/>
    <w:rsid w:val="00BA7010"/>
    <w:rsid w:val="00BB5D6D"/>
    <w:rsid w:val="00BB7514"/>
    <w:rsid w:val="00BB7921"/>
    <w:rsid w:val="00BB7E8E"/>
    <w:rsid w:val="00BC00A8"/>
    <w:rsid w:val="00BC1C8D"/>
    <w:rsid w:val="00BC2A52"/>
    <w:rsid w:val="00BC2E70"/>
    <w:rsid w:val="00BD7CD4"/>
    <w:rsid w:val="00BD7E03"/>
    <w:rsid w:val="00BE0575"/>
    <w:rsid w:val="00BE2533"/>
    <w:rsid w:val="00BE2754"/>
    <w:rsid w:val="00BE6785"/>
    <w:rsid w:val="00BE6AB4"/>
    <w:rsid w:val="00C033F7"/>
    <w:rsid w:val="00C042C7"/>
    <w:rsid w:val="00C0590C"/>
    <w:rsid w:val="00C05C40"/>
    <w:rsid w:val="00C06165"/>
    <w:rsid w:val="00C06BA2"/>
    <w:rsid w:val="00C06FFA"/>
    <w:rsid w:val="00C17415"/>
    <w:rsid w:val="00C244FF"/>
    <w:rsid w:val="00C27BA7"/>
    <w:rsid w:val="00C3233A"/>
    <w:rsid w:val="00C32EEC"/>
    <w:rsid w:val="00C41C75"/>
    <w:rsid w:val="00C42D5F"/>
    <w:rsid w:val="00C43128"/>
    <w:rsid w:val="00C50B19"/>
    <w:rsid w:val="00C50F4B"/>
    <w:rsid w:val="00C52236"/>
    <w:rsid w:val="00C54215"/>
    <w:rsid w:val="00C5716E"/>
    <w:rsid w:val="00C575B3"/>
    <w:rsid w:val="00C600CF"/>
    <w:rsid w:val="00C60A44"/>
    <w:rsid w:val="00C627E9"/>
    <w:rsid w:val="00C71036"/>
    <w:rsid w:val="00C71A1D"/>
    <w:rsid w:val="00C74620"/>
    <w:rsid w:val="00C84708"/>
    <w:rsid w:val="00C8497F"/>
    <w:rsid w:val="00C86CA3"/>
    <w:rsid w:val="00C91606"/>
    <w:rsid w:val="00C91724"/>
    <w:rsid w:val="00C95097"/>
    <w:rsid w:val="00CA44F0"/>
    <w:rsid w:val="00CA5C9E"/>
    <w:rsid w:val="00CA77B1"/>
    <w:rsid w:val="00CB2695"/>
    <w:rsid w:val="00CB2A2D"/>
    <w:rsid w:val="00CB7C64"/>
    <w:rsid w:val="00CB7C69"/>
    <w:rsid w:val="00CC1806"/>
    <w:rsid w:val="00CC1D75"/>
    <w:rsid w:val="00CC3A4B"/>
    <w:rsid w:val="00CC470F"/>
    <w:rsid w:val="00CD1CE7"/>
    <w:rsid w:val="00CD3ED8"/>
    <w:rsid w:val="00CE16B0"/>
    <w:rsid w:val="00CE2448"/>
    <w:rsid w:val="00CE38A1"/>
    <w:rsid w:val="00CF0D07"/>
    <w:rsid w:val="00CF3A0B"/>
    <w:rsid w:val="00D031D7"/>
    <w:rsid w:val="00D04D38"/>
    <w:rsid w:val="00D11BAB"/>
    <w:rsid w:val="00D13A93"/>
    <w:rsid w:val="00D141AD"/>
    <w:rsid w:val="00D15369"/>
    <w:rsid w:val="00D214F5"/>
    <w:rsid w:val="00D2361D"/>
    <w:rsid w:val="00D4212F"/>
    <w:rsid w:val="00D4343F"/>
    <w:rsid w:val="00D44F19"/>
    <w:rsid w:val="00D47F5A"/>
    <w:rsid w:val="00D52B06"/>
    <w:rsid w:val="00D53959"/>
    <w:rsid w:val="00D53A80"/>
    <w:rsid w:val="00D5437E"/>
    <w:rsid w:val="00D55E78"/>
    <w:rsid w:val="00D6732E"/>
    <w:rsid w:val="00D67EEB"/>
    <w:rsid w:val="00D72BD2"/>
    <w:rsid w:val="00D7637A"/>
    <w:rsid w:val="00D769DC"/>
    <w:rsid w:val="00D9375F"/>
    <w:rsid w:val="00D95956"/>
    <w:rsid w:val="00DB2DB4"/>
    <w:rsid w:val="00DC3644"/>
    <w:rsid w:val="00DE3946"/>
    <w:rsid w:val="00DE4B2B"/>
    <w:rsid w:val="00DE6A68"/>
    <w:rsid w:val="00DE7952"/>
    <w:rsid w:val="00DE7F9F"/>
    <w:rsid w:val="00DF00B3"/>
    <w:rsid w:val="00E00D60"/>
    <w:rsid w:val="00E04CC4"/>
    <w:rsid w:val="00E07993"/>
    <w:rsid w:val="00E11C0C"/>
    <w:rsid w:val="00E14DD5"/>
    <w:rsid w:val="00E15572"/>
    <w:rsid w:val="00E16C44"/>
    <w:rsid w:val="00E27747"/>
    <w:rsid w:val="00E3216F"/>
    <w:rsid w:val="00E35328"/>
    <w:rsid w:val="00E359FA"/>
    <w:rsid w:val="00E430C0"/>
    <w:rsid w:val="00E432A6"/>
    <w:rsid w:val="00E44425"/>
    <w:rsid w:val="00E44F11"/>
    <w:rsid w:val="00E50289"/>
    <w:rsid w:val="00E5033D"/>
    <w:rsid w:val="00E505E1"/>
    <w:rsid w:val="00E536E1"/>
    <w:rsid w:val="00E82182"/>
    <w:rsid w:val="00E911E3"/>
    <w:rsid w:val="00E9289E"/>
    <w:rsid w:val="00E937C6"/>
    <w:rsid w:val="00E94A87"/>
    <w:rsid w:val="00E94EB2"/>
    <w:rsid w:val="00E9511A"/>
    <w:rsid w:val="00EA1281"/>
    <w:rsid w:val="00EA581C"/>
    <w:rsid w:val="00EA6D66"/>
    <w:rsid w:val="00EB25CA"/>
    <w:rsid w:val="00EB44DE"/>
    <w:rsid w:val="00EB46B7"/>
    <w:rsid w:val="00EC2711"/>
    <w:rsid w:val="00EC2FC9"/>
    <w:rsid w:val="00EC4200"/>
    <w:rsid w:val="00EC5B8D"/>
    <w:rsid w:val="00EC6F3B"/>
    <w:rsid w:val="00EC7DCB"/>
    <w:rsid w:val="00ED3BFE"/>
    <w:rsid w:val="00ED7CE3"/>
    <w:rsid w:val="00EE0B7E"/>
    <w:rsid w:val="00EE3C50"/>
    <w:rsid w:val="00EE5E32"/>
    <w:rsid w:val="00EE638D"/>
    <w:rsid w:val="00EF2FCA"/>
    <w:rsid w:val="00F04722"/>
    <w:rsid w:val="00F05219"/>
    <w:rsid w:val="00F06151"/>
    <w:rsid w:val="00F125F7"/>
    <w:rsid w:val="00F13145"/>
    <w:rsid w:val="00F13C7B"/>
    <w:rsid w:val="00F149A8"/>
    <w:rsid w:val="00F159B8"/>
    <w:rsid w:val="00F17A67"/>
    <w:rsid w:val="00F24F38"/>
    <w:rsid w:val="00F314A6"/>
    <w:rsid w:val="00F37477"/>
    <w:rsid w:val="00F40B5C"/>
    <w:rsid w:val="00F4258D"/>
    <w:rsid w:val="00F52844"/>
    <w:rsid w:val="00F53B12"/>
    <w:rsid w:val="00F53D5C"/>
    <w:rsid w:val="00F73667"/>
    <w:rsid w:val="00F8122F"/>
    <w:rsid w:val="00F81E9C"/>
    <w:rsid w:val="00F86B12"/>
    <w:rsid w:val="00F95FE9"/>
    <w:rsid w:val="00FA3345"/>
    <w:rsid w:val="00FA461E"/>
    <w:rsid w:val="00FA66D1"/>
    <w:rsid w:val="00FB32BF"/>
    <w:rsid w:val="00FC14CE"/>
    <w:rsid w:val="00FC7043"/>
    <w:rsid w:val="00FD5BDC"/>
    <w:rsid w:val="00FE2059"/>
    <w:rsid w:val="00FF2423"/>
    <w:rsid w:val="044498BB"/>
    <w:rsid w:val="09EA2FD2"/>
    <w:rsid w:val="0A32DA20"/>
    <w:rsid w:val="0C937981"/>
    <w:rsid w:val="0D3DD774"/>
    <w:rsid w:val="197432D8"/>
    <w:rsid w:val="1C0F70AA"/>
    <w:rsid w:val="20F78A1F"/>
    <w:rsid w:val="2CE56E32"/>
    <w:rsid w:val="2E28ED95"/>
    <w:rsid w:val="315D9CB2"/>
    <w:rsid w:val="35344876"/>
    <w:rsid w:val="3857A2D6"/>
    <w:rsid w:val="3C10C2FB"/>
    <w:rsid w:val="4420914C"/>
    <w:rsid w:val="4C6D4E81"/>
    <w:rsid w:val="4E3A3AAD"/>
    <w:rsid w:val="4ED87D1C"/>
    <w:rsid w:val="570AF0CF"/>
    <w:rsid w:val="5899AF7A"/>
    <w:rsid w:val="5E957A29"/>
    <w:rsid w:val="6703533B"/>
    <w:rsid w:val="6D904D34"/>
    <w:rsid w:val="6FB39977"/>
    <w:rsid w:val="7495597F"/>
    <w:rsid w:val="7530D8A5"/>
    <w:rsid w:val="75A83E30"/>
    <w:rsid w:val="75D6DF1C"/>
    <w:rsid w:val="7F78210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50839C"/>
  <w15:docId w15:val="{F6D3F83A-430E-4735-890A-5E2683AF3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5B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66D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A66D1"/>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FA66D1"/>
  </w:style>
  <w:style w:type="paragraph" w:styleId="Footer">
    <w:name w:val="footer"/>
    <w:basedOn w:val="Normal"/>
    <w:link w:val="FooterChar"/>
    <w:uiPriority w:val="99"/>
    <w:unhideWhenUsed/>
    <w:rsid w:val="00FA66D1"/>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FA66D1"/>
  </w:style>
  <w:style w:type="paragraph" w:styleId="BalloonText">
    <w:name w:val="Balloon Text"/>
    <w:basedOn w:val="Normal"/>
    <w:link w:val="BalloonTextChar"/>
    <w:uiPriority w:val="99"/>
    <w:semiHidden/>
    <w:unhideWhenUsed/>
    <w:rsid w:val="00365D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DDB"/>
    <w:rPr>
      <w:rFonts w:ascii="Segoe UI" w:hAnsi="Segoe UI" w:cs="Segoe UI"/>
      <w:sz w:val="18"/>
      <w:szCs w:val="18"/>
    </w:rPr>
  </w:style>
  <w:style w:type="table" w:styleId="TableGrid">
    <w:name w:val="Table Grid"/>
    <w:basedOn w:val="TableNormal"/>
    <w:uiPriority w:val="39"/>
    <w:rsid w:val="00A36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6C44"/>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627756"/>
    <w:rPr>
      <w:sz w:val="16"/>
      <w:szCs w:val="16"/>
    </w:rPr>
  </w:style>
  <w:style w:type="paragraph" w:styleId="CommentText">
    <w:name w:val="annotation text"/>
    <w:basedOn w:val="Normal"/>
    <w:link w:val="CommentTextChar"/>
    <w:uiPriority w:val="99"/>
    <w:unhideWhenUsed/>
    <w:rsid w:val="00627756"/>
    <w:rPr>
      <w:sz w:val="20"/>
      <w:szCs w:val="20"/>
    </w:rPr>
  </w:style>
  <w:style w:type="character" w:customStyle="1" w:styleId="CommentTextChar">
    <w:name w:val="Comment Text Char"/>
    <w:basedOn w:val="DefaultParagraphFont"/>
    <w:link w:val="CommentText"/>
    <w:uiPriority w:val="99"/>
    <w:rsid w:val="0062775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27756"/>
    <w:rPr>
      <w:b/>
      <w:bCs/>
    </w:rPr>
  </w:style>
  <w:style w:type="character" w:customStyle="1" w:styleId="CommentSubjectChar">
    <w:name w:val="Comment Subject Char"/>
    <w:basedOn w:val="CommentTextChar"/>
    <w:link w:val="CommentSubject"/>
    <w:uiPriority w:val="99"/>
    <w:semiHidden/>
    <w:rsid w:val="00627756"/>
    <w:rPr>
      <w:rFonts w:ascii="Calibri" w:hAnsi="Calibri" w:cs="Calibri"/>
      <w:b/>
      <w:bCs/>
      <w:sz w:val="20"/>
      <w:szCs w:val="20"/>
    </w:rPr>
  </w:style>
  <w:style w:type="character" w:styleId="SubtleEmphasis">
    <w:name w:val="Subtle Emphasis"/>
    <w:basedOn w:val="DefaultParagraphFont"/>
    <w:uiPriority w:val="19"/>
    <w:qFormat/>
    <w:rsid w:val="001E0EB9"/>
    <w:rPr>
      <w:i/>
      <w:iCs/>
      <w:color w:val="404040" w:themeColor="text1" w:themeTint="BF"/>
    </w:rPr>
  </w:style>
  <w:style w:type="character" w:styleId="Hyperlink">
    <w:name w:val="Hyperlink"/>
    <w:basedOn w:val="DefaultParagraphFont"/>
    <w:uiPriority w:val="99"/>
    <w:unhideWhenUsed/>
    <w:rsid w:val="006F21A5"/>
    <w:rPr>
      <w:color w:val="0563C1"/>
      <w:u w:val="single"/>
    </w:rPr>
  </w:style>
  <w:style w:type="character" w:styleId="FollowedHyperlink">
    <w:name w:val="FollowedHyperlink"/>
    <w:basedOn w:val="DefaultParagraphFont"/>
    <w:uiPriority w:val="99"/>
    <w:semiHidden/>
    <w:unhideWhenUsed/>
    <w:rsid w:val="00BB7514"/>
    <w:rPr>
      <w:color w:val="954F72" w:themeColor="followedHyperlink"/>
      <w:u w:val="single"/>
    </w:rPr>
  </w:style>
  <w:style w:type="paragraph" w:styleId="ListParagraph">
    <w:name w:val="List Paragraph"/>
    <w:basedOn w:val="Normal"/>
    <w:uiPriority w:val="34"/>
    <w:qFormat/>
    <w:rsid w:val="004052AD"/>
    <w:pPr>
      <w:widowControl w:val="0"/>
      <w:ind w:left="720"/>
      <w:contextualSpacing/>
    </w:pPr>
    <w:rPr>
      <w:rFonts w:ascii="Courier" w:eastAsia="Times New Roman" w:hAnsi="Courier" w:cs="Times New Roman"/>
      <w:snapToGrid w:val="0"/>
      <w:sz w:val="24"/>
      <w:szCs w:val="20"/>
    </w:rPr>
  </w:style>
  <w:style w:type="paragraph" w:customStyle="1" w:styleId="CM11">
    <w:name w:val="CM11"/>
    <w:basedOn w:val="Default"/>
    <w:next w:val="Default"/>
    <w:uiPriority w:val="99"/>
    <w:rsid w:val="004A79CA"/>
    <w:pPr>
      <w:widowControl w:val="0"/>
      <w:spacing w:line="360" w:lineRule="atLeast"/>
    </w:pPr>
    <w:rPr>
      <w:rFonts w:ascii="Calibri" w:hAnsi="Calibri" w:eastAsiaTheme="minorEastAsia"/>
      <w:color w:val="auto"/>
    </w:rPr>
  </w:style>
  <w:style w:type="character" w:styleId="UnresolvedMention">
    <w:name w:val="Unresolved Mention"/>
    <w:basedOn w:val="DefaultParagraphFont"/>
    <w:uiPriority w:val="99"/>
    <w:semiHidden/>
    <w:unhideWhenUsed/>
    <w:rsid w:val="001C40C0"/>
    <w:rPr>
      <w:color w:val="605E5C"/>
      <w:shd w:val="clear" w:color="auto" w:fill="E1DFDD"/>
    </w:rPr>
  </w:style>
  <w:style w:type="paragraph" w:styleId="NormalWeb">
    <w:name w:val="Normal (Web)"/>
    <w:basedOn w:val="Normal"/>
    <w:uiPriority w:val="99"/>
    <w:semiHidden/>
    <w:unhideWhenUsed/>
    <w:rsid w:val="00B268A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5/10/01/2025-19149/name-of-information-collection-nasa-property-in-the-custody-of-award-recipients-and-property" TargetMode="External" /><Relationship Id="rId11" Type="http://schemas.openxmlformats.org/officeDocument/2006/relationships/hyperlink" Target="https://www.federalregister.gov/documents/2026/03/03/2026-04181/name-of-information-collection-nasa-property-in-the-custody-of-award-recipients-and-property" TargetMode="External" /><Relationship Id="rId12" Type="http://schemas.openxmlformats.org/officeDocument/2006/relationships/hyperlink" Target="https://www.regulations.gov/document/NASA-2025-0201-0001/comment"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quisition.gov/far/45.107" TargetMode="External" /><Relationship Id="rId9" Type="http://schemas.openxmlformats.org/officeDocument/2006/relationships/hyperlink" Target="https://www.acquisition.gov/far/52.245-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f20394-6041-43c7-8852-fe7e23c0b324">
      <Terms xmlns="http://schemas.microsoft.com/office/infopath/2007/PartnerControls"/>
    </lcf76f155ced4ddcb4097134ff3c332f>
    <TaxCatchAll xmlns="d900e117-17a0-4b24-9e47-511ef1d02c43" xsi:nil="true"/>
    <SharedWithUsers xmlns="cd279561-c6ca-4752-ac2d-8e32c77e866b">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ec2586b4b5915fa15c2f6ea2fa3ae8ff">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84a091c448258940c3fc32ec10d99274"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8AE50-CFAC-4DAE-8805-0E1C342DA769}">
  <ds:schemaRefs>
    <ds:schemaRef ds:uri="http://schemas.microsoft.com/office/2006/metadata/properties"/>
    <ds:schemaRef ds:uri="http://schemas.microsoft.com/office/infopath/2007/PartnerControls"/>
    <ds:schemaRef ds:uri="32f20394-6041-43c7-8852-fe7e23c0b324"/>
    <ds:schemaRef ds:uri="d900e117-17a0-4b24-9e47-511ef1d02c43"/>
    <ds:schemaRef ds:uri="cd279561-c6ca-4752-ac2d-8e32c77e866b"/>
  </ds:schemaRefs>
</ds:datastoreItem>
</file>

<file path=customXml/itemProps2.xml><?xml version="1.0" encoding="utf-8"?>
<ds:datastoreItem xmlns:ds="http://schemas.openxmlformats.org/officeDocument/2006/customXml" ds:itemID="{EE647C63-6988-44CB-8CB1-1DFE9100E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20394-6041-43c7-8852-fe7e23c0b324"/>
    <ds:schemaRef ds:uri="cd279561-c6ca-4752-ac2d-8e32c77e866b"/>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2A80A6-1AFE-4920-A239-6A466E94076C}">
  <ds:schemaRefs>
    <ds:schemaRef ds:uri="http://schemas.openxmlformats.org/officeDocument/2006/bibliography"/>
  </ds:schemaRefs>
</ds:datastoreItem>
</file>

<file path=customXml/itemProps4.xml><?xml version="1.0" encoding="utf-8"?>
<ds:datastoreItem xmlns:ds="http://schemas.openxmlformats.org/officeDocument/2006/customXml" ds:itemID="{1BA8EBF9-E2D3-43EB-B5AF-32168B69777A}">
  <ds:schemaRefs>
    <ds:schemaRef ds:uri="http://schemas.microsoft.com/sharepoint/v3/contenttype/form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894</TotalTime>
  <Pages>11</Pages>
  <Words>4151</Words>
  <Characters>24035</Characters>
  <Application>Microsoft Office Word</Application>
  <DocSecurity>0</DocSecurity>
  <Lines>572</Lines>
  <Paragraphs>240</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27946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Jeanne (HQ-LP030);Ann Cuyker</dc:creator>
  <cp:lastModifiedBy>Midulla, Laura P.</cp:lastModifiedBy>
  <cp:revision>85</cp:revision>
  <cp:lastPrinted>2019-04-10T11:51:00Z</cp:lastPrinted>
  <dcterms:created xsi:type="dcterms:W3CDTF">2025-09-22T13:35:00Z</dcterms:created>
  <dcterms:modified xsi:type="dcterms:W3CDTF">2026-03-05T21:14:00Z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0x01010092D27A29B5F08345925F9C009B1E08AF</vt:lpwstr>
  </property>
  <property fmtid="{D5CDD505-2E9C-101B-9397-08002B2CF9AE}" pid="4" name="docLang">
    <vt:lpwstr>en</vt:lpwstr>
  </property>
  <property fmtid="{D5CDD505-2E9C-101B-9397-08002B2CF9AE}" pid="5" name="MediaServiceImageTags">
    <vt:lpwstr/>
  </property>
  <property fmtid="{D5CDD505-2E9C-101B-9397-08002B2CF9AE}" pid="6" name="Order">
    <vt:r8>160400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