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7D5C3A" w:rsidP="006C7FAE" w14:paraId="78239CE7" w14:textId="77777777">
      <w:pPr>
        <w:jc w:val="center"/>
        <w:rPr>
          <w:b/>
          <w:sz w:val="24"/>
          <w:szCs w:val="24"/>
        </w:rPr>
      </w:pPr>
      <w:r w:rsidRPr="007D5C3A">
        <w:rPr>
          <w:b/>
          <w:sz w:val="24"/>
          <w:szCs w:val="24"/>
        </w:rPr>
        <w:t>Supporting Statement for Paperwork Reduction Act Submissions</w:t>
      </w:r>
    </w:p>
    <w:p w:rsidR="00167E53" w:rsidRPr="007D5C3A" w14:paraId="094736B8" w14:textId="7E00F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7D5C3A">
        <w:rPr>
          <w:b/>
          <w:sz w:val="24"/>
          <w:szCs w:val="24"/>
        </w:rPr>
        <w:t>(</w:t>
      </w:r>
      <w:r w:rsidRPr="007D5C3A" w:rsidR="005535D2">
        <w:rPr>
          <w:b/>
          <w:sz w:val="24"/>
          <w:szCs w:val="24"/>
        </w:rPr>
        <w:t>Alternative Inspections – Housing Choice Voucher Program</w:t>
      </w:r>
      <w:r w:rsidRPr="007D5C3A">
        <w:rPr>
          <w:b/>
          <w:sz w:val="24"/>
          <w:szCs w:val="24"/>
        </w:rPr>
        <w:t>)</w:t>
      </w:r>
    </w:p>
    <w:p w:rsidR="00167E53" w:rsidRPr="007D5C3A" w14:paraId="0C0ADA6F" w14:textId="68692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7D5C3A">
        <w:rPr>
          <w:b/>
          <w:sz w:val="24"/>
          <w:szCs w:val="24"/>
        </w:rPr>
        <w:t xml:space="preserve">(OMB# </w:t>
      </w:r>
      <w:r w:rsidRPr="007D5C3A" w:rsidR="005535D2">
        <w:rPr>
          <w:b/>
          <w:sz w:val="24"/>
          <w:szCs w:val="24"/>
        </w:rPr>
        <w:t>2577-0287</w:t>
      </w:r>
      <w:r w:rsidRPr="007D5C3A">
        <w:rPr>
          <w:b/>
          <w:sz w:val="24"/>
          <w:szCs w:val="24"/>
        </w:rPr>
        <w:t>)</w:t>
      </w:r>
    </w:p>
    <w:p w:rsidR="009E13B1" w:rsidRPr="007D5C3A" w:rsidP="006C7FAE" w14:paraId="176A8089" w14:textId="77777777">
      <w:pPr>
        <w:rPr>
          <w:b/>
          <w:sz w:val="24"/>
          <w:szCs w:val="24"/>
        </w:rPr>
      </w:pPr>
    </w:p>
    <w:p w:rsidR="009E13B1" w:rsidRPr="00597B6B"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97B6B">
        <w:rPr>
          <w:b/>
          <w:bCs/>
          <w:sz w:val="24"/>
          <w:szCs w:val="24"/>
        </w:rPr>
        <w:t>A</w:t>
      </w:r>
      <w:r w:rsidRPr="00597B6B">
        <w:rPr>
          <w:b/>
          <w:bCs/>
          <w:sz w:val="24"/>
          <w:szCs w:val="24"/>
        </w:rPr>
        <w:t xml:space="preserve">. </w:t>
      </w:r>
      <w:r w:rsidRPr="007D5C3A">
        <w:tab/>
      </w:r>
      <w:r w:rsidRPr="007D5C3A">
        <w:rPr>
          <w:b/>
          <w:bCs/>
          <w:sz w:val="24"/>
          <w:szCs w:val="24"/>
        </w:rPr>
        <w:t>Justification</w:t>
      </w:r>
    </w:p>
    <w:p w:rsidR="009E13B1" w:rsidRPr="00597B6B"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E13B1" w:rsidRPr="00DC5F8D" w:rsidP="005535D2" w14:paraId="4F66A6EF" w14:textId="0C7D51F4">
      <w:pPr>
        <w:pStyle w:val="ListParagraph"/>
        <w:keepLines/>
        <w:numPr>
          <w:ilvl w:val="0"/>
          <w:numId w:val="16"/>
        </w:numPr>
        <w:tabs>
          <w:tab w:val="left" w:pos="360"/>
        </w:tabs>
        <w:spacing w:after="80"/>
        <w:ind w:left="450" w:firstLine="0"/>
        <w:rPr>
          <w:b/>
          <w:bCs/>
          <w:sz w:val="24"/>
          <w:szCs w:val="24"/>
        </w:rPr>
      </w:pPr>
      <w:r w:rsidRPr="00DC5F8D">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535D2" w:rsidRPr="007D5C3A" w:rsidP="005535D2" w14:paraId="67FAC4FB" w14:textId="3FA37790">
      <w:pPr>
        <w:ind w:left="432"/>
        <w:rPr>
          <w:sz w:val="24"/>
          <w:szCs w:val="24"/>
        </w:rPr>
      </w:pPr>
      <w:r w:rsidRPr="007D5C3A">
        <w:rPr>
          <w:sz w:val="24"/>
          <w:szCs w:val="24"/>
        </w:rPr>
        <w:t>Section 8(o)(8) of the United States Housing Act of 1937 as amended sets out requirements for U.S. Housing and Urban Development (HUD) Housing Choice Voucher (HCV) program Public Housing Agency (PHA) for the inspection of voucher assisted unit. The 1937 Act requires PHAs to inspect voucher units prior to establishing Housing Assistance Payment (HAP) contracts to verify compliance with housing quality standards (HQS) established by the HUD Secretary to ensure safe and habitable housing</w:t>
      </w:r>
      <w:r w:rsidRPr="007D5C3A" w:rsidR="00B20691">
        <w:rPr>
          <w:sz w:val="24"/>
          <w:szCs w:val="24"/>
        </w:rPr>
        <w:t>.</w:t>
      </w:r>
      <w:r w:rsidRPr="007D5C3A">
        <w:rPr>
          <w:sz w:val="24"/>
          <w:szCs w:val="24"/>
        </w:rPr>
        <w:t xml:space="preserve"> The units must also be re-inspected periodically to ensure continued compliance with HUD standards.</w:t>
      </w:r>
    </w:p>
    <w:p w:rsidR="005535D2" w:rsidRPr="007D5C3A" w:rsidP="005535D2" w14:paraId="1A63B285" w14:textId="77777777">
      <w:pPr>
        <w:ind w:left="432"/>
        <w:rPr>
          <w:sz w:val="24"/>
          <w:szCs w:val="24"/>
        </w:rPr>
      </w:pPr>
    </w:p>
    <w:p w:rsidR="005535D2" w:rsidRPr="007D5C3A" w:rsidP="005535D2" w14:paraId="7DC449EA" w14:textId="3C9E9D9D">
      <w:pPr>
        <w:ind w:left="432"/>
        <w:rPr>
          <w:sz w:val="24"/>
          <w:szCs w:val="24"/>
          <w:highlight w:val="yellow"/>
        </w:rPr>
      </w:pPr>
      <w:r w:rsidRPr="007D5C3A">
        <w:rPr>
          <w:sz w:val="24"/>
          <w:szCs w:val="24"/>
        </w:rPr>
        <w:t>On January 17, 2014, Congress enacted the Consolidated Appropriations Act of 2014 (P.L. 113-76, approved January 17, 2014). Among other changes, under Section 220 of the Transportation, Housing and Urban Development, and Related Agencies Appropriations, Division L (</w:t>
      </w:r>
      <w:r w:rsidRPr="007D5C3A">
        <w:rPr>
          <w:b/>
          <w:sz w:val="24"/>
          <w:szCs w:val="24"/>
        </w:rPr>
        <w:t>Exhibit A</w:t>
      </w:r>
      <w:r w:rsidRPr="007D5C3A">
        <w:rPr>
          <w:sz w:val="24"/>
          <w:szCs w:val="24"/>
        </w:rPr>
        <w:t>), PHAs may streamline their inspection procedures for Housing Choice Voucher (HCV) units by using alternative inspection methods</w:t>
      </w:r>
      <w:r w:rsidRPr="007D5C3A" w:rsidR="0022187A">
        <w:rPr>
          <w:sz w:val="24"/>
          <w:szCs w:val="24"/>
        </w:rPr>
        <w:t>,</w:t>
      </w:r>
      <w:r w:rsidRPr="007D5C3A">
        <w:rPr>
          <w:sz w:val="24"/>
          <w:szCs w:val="24"/>
        </w:rPr>
        <w:t xml:space="preserve"> </w:t>
      </w:r>
      <w:r w:rsidRPr="007D5C3A" w:rsidR="0022187A">
        <w:rPr>
          <w:sz w:val="24"/>
          <w:szCs w:val="24"/>
        </w:rPr>
        <w:t xml:space="preserve">as outlined in 24 CFR 982.406, Use of alternative inspections, </w:t>
      </w:r>
      <w:r w:rsidRPr="007D5C3A">
        <w:rPr>
          <w:sz w:val="24"/>
          <w:szCs w:val="24"/>
        </w:rPr>
        <w:t>to satisfy compliance with inspection requirements at 24 CFR 982.405(a)</w:t>
      </w:r>
      <w:r w:rsidRPr="007D5C3A" w:rsidR="0022187A">
        <w:rPr>
          <w:sz w:val="24"/>
          <w:szCs w:val="24"/>
        </w:rPr>
        <w:t xml:space="preserve"> and 24 CFR 98.405(b)</w:t>
      </w:r>
      <w:r w:rsidRPr="007D5C3A" w:rsidR="009D72B6">
        <w:rPr>
          <w:sz w:val="24"/>
          <w:szCs w:val="24"/>
        </w:rPr>
        <w:t xml:space="preserve"> for initial and periodic inspections, respectively.</w:t>
      </w:r>
      <w:r w:rsidRPr="007D5C3A">
        <w:rPr>
          <w:sz w:val="24"/>
          <w:szCs w:val="24"/>
        </w:rPr>
        <w:t xml:space="preserve"> </w:t>
      </w:r>
    </w:p>
    <w:p w:rsidR="005535D2" w:rsidRPr="007D5C3A" w:rsidP="005535D2" w14:paraId="6E549FA6" w14:textId="77777777">
      <w:pPr>
        <w:ind w:left="432"/>
        <w:rPr>
          <w:sz w:val="24"/>
          <w:szCs w:val="24"/>
          <w:highlight w:val="yellow"/>
        </w:rPr>
      </w:pPr>
    </w:p>
    <w:p w:rsidR="005535D2" w:rsidRPr="007D5C3A" w:rsidP="005535D2" w14:paraId="3F7D9712" w14:textId="66D81A49">
      <w:pPr>
        <w:ind w:left="432"/>
        <w:rPr>
          <w:sz w:val="24"/>
          <w:szCs w:val="24"/>
        </w:rPr>
      </w:pPr>
      <w:r w:rsidRPr="007D5C3A">
        <w:rPr>
          <w:sz w:val="24"/>
          <w:szCs w:val="24"/>
        </w:rPr>
        <w:t>On March</w:t>
      </w:r>
      <w:r w:rsidRPr="007D5C3A">
        <w:rPr>
          <w:color w:val="FF0000"/>
          <w:sz w:val="24"/>
          <w:szCs w:val="24"/>
        </w:rPr>
        <w:t xml:space="preserve"> </w:t>
      </w:r>
      <w:r w:rsidRPr="007D5C3A">
        <w:rPr>
          <w:sz w:val="24"/>
          <w:szCs w:val="24"/>
        </w:rPr>
        <w:t xml:space="preserve">8, 2016, the HUD published a final rule which among other things streamlined the administrative regulations at 24 CFR subpart I part 982. PHAs seeking to obtain approval to use inspections conducted for other federal, state, or local housing programs for their HCV units must submit information to HUD to affirm that their selected standards and methods provide the same or greater protection to occupants of dwelling units as the Housing Quality Standards (HQS). The amendments to </w:t>
      </w:r>
      <w:r w:rsidRPr="007D5C3A" w:rsidR="00B64161">
        <w:rPr>
          <w:sz w:val="24"/>
          <w:szCs w:val="24"/>
        </w:rPr>
        <w:t xml:space="preserve">24 CFR </w:t>
      </w:r>
      <w:r w:rsidRPr="007D5C3A">
        <w:rPr>
          <w:sz w:val="24"/>
          <w:szCs w:val="24"/>
        </w:rPr>
        <w:t>982.405</w:t>
      </w:r>
      <w:r w:rsidRPr="007D5C3A" w:rsidR="00B64161">
        <w:rPr>
          <w:sz w:val="24"/>
          <w:szCs w:val="24"/>
        </w:rPr>
        <w:t>(a), 24 CFR982.405(b)</w:t>
      </w:r>
      <w:r w:rsidRPr="007D5C3A">
        <w:rPr>
          <w:sz w:val="24"/>
          <w:szCs w:val="24"/>
        </w:rPr>
        <w:t xml:space="preserve"> and </w:t>
      </w:r>
      <w:r w:rsidRPr="007D5C3A" w:rsidR="00B64161">
        <w:rPr>
          <w:sz w:val="24"/>
          <w:szCs w:val="24"/>
        </w:rPr>
        <w:t xml:space="preserve">24 CFR </w:t>
      </w:r>
      <w:r w:rsidRPr="007D5C3A">
        <w:rPr>
          <w:sz w:val="24"/>
          <w:szCs w:val="24"/>
        </w:rPr>
        <w:t>982.406 (</w:t>
      </w:r>
      <w:r w:rsidRPr="007D5C3A">
        <w:rPr>
          <w:b/>
          <w:sz w:val="24"/>
          <w:szCs w:val="24"/>
        </w:rPr>
        <w:t>Exhibit B</w:t>
      </w:r>
      <w:r w:rsidRPr="007D5C3A">
        <w:rPr>
          <w:sz w:val="24"/>
          <w:szCs w:val="24"/>
        </w:rPr>
        <w:t>) provide that PHAs electing to use inspection methods and standards other than those used for housing assisted under the HOME Investment Partnerships (HOME) program, housing financed using Low-Income Housing Tax Credits (LIHTCs), or other inspections performed by HUD, must submit a copy of the inspection standards and an analysis of how those standards meet or exceed Housing Quality Standards (HQS) to HUD for approval. All requests for approval require the submission of supporting documents to HUD for review.</w:t>
      </w:r>
    </w:p>
    <w:p w:rsidR="005535D2" w:rsidRPr="007D5C3A" w:rsidP="005535D2" w14:paraId="50195971" w14:textId="77777777">
      <w:pPr>
        <w:ind w:left="432"/>
        <w:rPr>
          <w:sz w:val="24"/>
          <w:szCs w:val="24"/>
        </w:rPr>
      </w:pPr>
    </w:p>
    <w:p w:rsidR="005535D2" w:rsidRPr="007D5C3A" w:rsidP="005535D2" w14:paraId="77891DF6" w14:textId="77777777">
      <w:pPr>
        <w:ind w:left="432"/>
        <w:rPr>
          <w:sz w:val="24"/>
          <w:szCs w:val="24"/>
          <w:highlight w:val="yellow"/>
        </w:rPr>
      </w:pPr>
      <w:r w:rsidRPr="007D5C3A">
        <w:rPr>
          <w:sz w:val="24"/>
          <w:szCs w:val="24"/>
        </w:rPr>
        <w:t>On May 11, 2023, HUD published the Implementation of National Standards for the Physical Inspection of Real Estate (NSPIRE) final rule introducing NSPIRE as the new physical inspection model for multiple HUD programs, including HCV. NSPIRE Standards replace HQS (as previously defined at 24 CFR 982.401) and the NSPIRE final rule (</w:t>
      </w:r>
      <w:r w:rsidRPr="007D5C3A">
        <w:rPr>
          <w:b/>
          <w:bCs/>
          <w:sz w:val="24"/>
          <w:szCs w:val="24"/>
        </w:rPr>
        <w:t>Exhibit C</w:t>
      </w:r>
      <w:r w:rsidRPr="007D5C3A">
        <w:rPr>
          <w:sz w:val="24"/>
          <w:szCs w:val="24"/>
        </w:rPr>
        <w:t xml:space="preserve">) adds reference to §982.406 with the addition of §5.703(g). Alternative inspection methods will now need to meet or exceed HQS as defined at 24 CFR 5.703 (NSPIRE Standards).  </w:t>
      </w:r>
    </w:p>
    <w:p w:rsidR="005535D2" w:rsidRPr="007D5C3A" w:rsidP="005535D2" w14:paraId="624F655E" w14:textId="77777777">
      <w:pPr>
        <w:ind w:left="432"/>
        <w:rPr>
          <w:sz w:val="24"/>
          <w:szCs w:val="24"/>
          <w:highlight w:val="yellow"/>
        </w:rPr>
      </w:pPr>
    </w:p>
    <w:p w:rsidR="005535D2" w:rsidRPr="007D5C3A" w:rsidP="64BFBC95" w14:paraId="0F91D08F" w14:textId="070DA8AE">
      <w:pPr>
        <w:pStyle w:val="ListParagraph"/>
        <w:keepLines/>
        <w:tabs>
          <w:tab w:val="left" w:pos="360"/>
          <w:tab w:val="left" w:pos="540"/>
        </w:tabs>
        <w:spacing w:after="80"/>
        <w:ind w:left="450"/>
        <w:rPr>
          <w:sz w:val="24"/>
          <w:szCs w:val="24"/>
        </w:rPr>
      </w:pPr>
      <w:r w:rsidRPr="007D5C3A">
        <w:rPr>
          <w:sz w:val="24"/>
          <w:szCs w:val="24"/>
        </w:rPr>
        <w:t xml:space="preserve">PHAs with approved alternative inspection standards must monitor changes to the standards and requirements of their method. If any changes are made, the PHA must submit to HUD a copy of their revised inspection standards and requirements along with a comparison to the HQS (as defined as NSPIRE Standards). If the PHA or HUD determines that updated inspection standards would cause the alternative inspection’s requirements to no longer meet or exceed the requirements of HQS (as defined as NSPIRE Standards), the PHA may no longer use that alternative inspection method to satisfy inspection requirements </w:t>
      </w:r>
      <w:r w:rsidRPr="007D5C3A" w:rsidR="00B64161">
        <w:rPr>
          <w:sz w:val="24"/>
          <w:szCs w:val="24"/>
        </w:rPr>
        <w:t>outlined in 24 CFR 982.405(a), 24 CFR</w:t>
      </w:r>
      <w:r w:rsidRPr="008553E7" w:rsidR="00B64161">
        <w:rPr>
          <w:sz w:val="24"/>
          <w:szCs w:val="24"/>
        </w:rPr>
        <w:t xml:space="preserve"> </w:t>
      </w:r>
      <w:r w:rsidRPr="007D5C3A" w:rsidR="00B64161">
        <w:rPr>
          <w:sz w:val="24"/>
          <w:szCs w:val="24"/>
        </w:rPr>
        <w:t xml:space="preserve">982.405(b) </w:t>
      </w:r>
      <w:r w:rsidRPr="007D5C3A">
        <w:rPr>
          <w:sz w:val="24"/>
          <w:szCs w:val="24"/>
        </w:rPr>
        <w:t>for voucher units</w:t>
      </w:r>
      <w:r w:rsidRPr="007D5C3A" w:rsidR="00B64161">
        <w:rPr>
          <w:sz w:val="24"/>
          <w:szCs w:val="24"/>
        </w:rPr>
        <w:t>.</w:t>
      </w:r>
    </w:p>
    <w:p w:rsidR="00D81406" w:rsidRPr="007D5C3A" w14:paraId="232EE019" w14:textId="77777777">
      <w:pPr>
        <w:tabs>
          <w:tab w:val="left" w:pos="360"/>
        </w:tabs>
        <w:ind w:left="360" w:hanging="360"/>
        <w:rPr>
          <w:sz w:val="24"/>
          <w:szCs w:val="24"/>
        </w:rPr>
      </w:pPr>
    </w:p>
    <w:p w:rsidR="009E13B1" w:rsidRPr="00DC5F8D" w:rsidP="00061407" w14:paraId="324CDFDE" w14:textId="5E229874">
      <w:pPr>
        <w:pStyle w:val="ListParagraph"/>
        <w:keepLines/>
        <w:numPr>
          <w:ilvl w:val="0"/>
          <w:numId w:val="16"/>
        </w:numPr>
        <w:tabs>
          <w:tab w:val="left" w:pos="360"/>
        </w:tabs>
        <w:spacing w:after="80"/>
        <w:ind w:left="360" w:hanging="450"/>
        <w:rPr>
          <w:b/>
          <w:bCs/>
          <w:sz w:val="24"/>
          <w:szCs w:val="24"/>
        </w:rPr>
      </w:pPr>
      <w:r w:rsidRPr="00DC5F8D">
        <w:rPr>
          <w:b/>
          <w:bCs/>
          <w:sz w:val="24"/>
          <w:szCs w:val="24"/>
        </w:rPr>
        <w:t>Indicate how, by whom and for what purpose the information is to be used.  Except for a new collection, indicate the actual use the agency has made of the information received from the current collection.</w:t>
      </w:r>
    </w:p>
    <w:p w:rsidR="003C6D44" w:rsidRPr="007D5C3A" w:rsidP="003C6D44" w14:paraId="020D44A2" w14:textId="77777777">
      <w:pPr>
        <w:ind w:left="336"/>
        <w:rPr>
          <w:sz w:val="24"/>
          <w:szCs w:val="24"/>
        </w:rPr>
      </w:pPr>
      <w:r w:rsidRPr="007D5C3A">
        <w:rPr>
          <w:sz w:val="24"/>
          <w:szCs w:val="24"/>
        </w:rPr>
        <w:t>Under the provisions of the Consolidated Appropriations Act of 2014 and as implemented by HUD in §982.406</w:t>
      </w:r>
      <w:r w:rsidRPr="007D5C3A" w:rsidR="00B64161">
        <w:rPr>
          <w:sz w:val="24"/>
          <w:szCs w:val="24"/>
        </w:rPr>
        <w:t>(a)</w:t>
      </w:r>
      <w:r w:rsidRPr="007D5C3A">
        <w:rPr>
          <w:sz w:val="24"/>
          <w:szCs w:val="24"/>
        </w:rPr>
        <w:t xml:space="preserve">, </w:t>
      </w:r>
      <w:r w:rsidRPr="007D5C3A" w:rsidR="00B64161">
        <w:rPr>
          <w:sz w:val="24"/>
          <w:szCs w:val="24"/>
        </w:rPr>
        <w:t xml:space="preserve">PHA may comply with the inspection requirements in </w:t>
      </w:r>
      <w:hyperlink r:id="rId8" w:anchor="p-982.405(a)" w:history="1">
        <w:r w:rsidRPr="007D5C3A" w:rsidR="00B64161">
          <w:rPr>
            <w:rStyle w:val="Hyperlink"/>
            <w:sz w:val="24"/>
            <w:szCs w:val="24"/>
          </w:rPr>
          <w:t>24 CFR 982.405(a)</w:t>
        </w:r>
      </w:hyperlink>
      <w:r w:rsidRPr="007D5C3A" w:rsidR="00B64161">
        <w:rPr>
          <w:sz w:val="24"/>
          <w:szCs w:val="24"/>
        </w:rPr>
        <w:t xml:space="preserve"> and </w:t>
      </w:r>
      <w:hyperlink r:id="rId8" w:anchor="p-982.405(b)" w:history="1">
        <w:r w:rsidRPr="007D5C3A" w:rsidR="00B64161">
          <w:rPr>
            <w:rStyle w:val="Hyperlink"/>
            <w:sz w:val="24"/>
            <w:szCs w:val="24"/>
          </w:rPr>
          <w:t>(b)</w:t>
        </w:r>
      </w:hyperlink>
      <w:r w:rsidRPr="007D5C3A" w:rsidR="00B64161">
        <w:rPr>
          <w:sz w:val="24"/>
          <w:szCs w:val="24"/>
        </w:rPr>
        <w:t xml:space="preserve"> by relying on an alternative inspection (</w:t>
      </w:r>
      <w:r w:rsidRPr="007D5C3A" w:rsidR="00B64161">
        <w:rPr>
          <w:i/>
          <w:iCs/>
          <w:sz w:val="24"/>
          <w:szCs w:val="24"/>
        </w:rPr>
        <w:t>i.e.,</w:t>
      </w:r>
      <w:r w:rsidRPr="007D5C3A" w:rsidR="00B64161">
        <w:rPr>
          <w:sz w:val="24"/>
          <w:szCs w:val="24"/>
        </w:rPr>
        <w:t xml:space="preserve"> an inspection conducted for another housing program) only if the PHA is able to obtain the results of the alternative inspection. The PHA may implement the use of alternative inspections for both initial and periodic inspections or may limit the use of alternative inspections to either initial or periodic inspections.</w:t>
      </w:r>
      <w:r w:rsidRPr="007D5C3A" w:rsidR="00B64161">
        <w:rPr>
          <w:sz w:val="24"/>
          <w:szCs w:val="24"/>
        </w:rPr>
        <w:t xml:space="preserve"> </w:t>
      </w:r>
      <w:r w:rsidRPr="007D5C3A" w:rsidR="00B64161">
        <w:rPr>
          <w:sz w:val="24"/>
          <w:szCs w:val="24"/>
        </w:rPr>
        <w:t xml:space="preserve">The PHA may limit the use of alternative inspections to certain units, as provided in the PHA's Administrative Plan. </w:t>
      </w:r>
      <w:r w:rsidRPr="007D5C3A">
        <w:rPr>
          <w:sz w:val="24"/>
          <w:szCs w:val="24"/>
        </w:rPr>
        <w:t>To qualify, the alternative inspection must be one conducted pursuant to requirements under HOME, LIHTC, or another HUD-inspected housing program. Other alternative inspection methods that provide the same or greater protection to occupants of dwelling units as compared to HQS (as defined as NSPIRE Standards) may be used if the PHA submits the proper documentation to HUD and obtains approval.</w:t>
      </w:r>
      <w:r>
        <w:rPr>
          <w:sz w:val="24"/>
          <w:szCs w:val="24"/>
        </w:rPr>
        <w:t xml:space="preserve"> </w:t>
      </w:r>
      <w:r w:rsidRPr="007D5C3A">
        <w:rPr>
          <w:sz w:val="24"/>
          <w:szCs w:val="24"/>
        </w:rPr>
        <w:t>HUD determined approximately 1.15% of the 2,175 PHAs will make a request to HUD to use an alternative inspection method annually.</w:t>
      </w:r>
      <w:r>
        <w:rPr>
          <w:sz w:val="24"/>
          <w:szCs w:val="24"/>
        </w:rPr>
        <w:t xml:space="preserve"> The total number of PHAs included as a part of this information collection is smaller due to PHAs closing or merging with other PHAs. </w:t>
      </w:r>
    </w:p>
    <w:p w:rsidR="005535D2" w:rsidRPr="007D5C3A" w:rsidP="00061407" w14:paraId="3278C4CC" w14:textId="520EB8E4">
      <w:pPr>
        <w:pStyle w:val="ListParagraph"/>
        <w:keepLines/>
        <w:tabs>
          <w:tab w:val="left" w:pos="360"/>
        </w:tabs>
        <w:spacing w:after="80"/>
        <w:ind w:left="360"/>
        <w:rPr>
          <w:sz w:val="24"/>
          <w:szCs w:val="24"/>
        </w:rPr>
      </w:pPr>
    </w:p>
    <w:p w:rsidR="005535D2" w:rsidRPr="007D5C3A" w:rsidP="005535D2" w14:paraId="7C4963AC" w14:textId="77777777">
      <w:pPr>
        <w:ind w:left="432"/>
        <w:rPr>
          <w:sz w:val="24"/>
          <w:szCs w:val="24"/>
          <w:highlight w:val="yellow"/>
        </w:rPr>
      </w:pPr>
      <w:r w:rsidRPr="007D5C3A">
        <w:rPr>
          <w:sz w:val="24"/>
          <w:szCs w:val="24"/>
        </w:rPr>
        <w:t>A PHA that wants to rely on an alternative inspection method not mentioned in §982.406(c)(1), must submit the following to HUD for review:</w:t>
      </w:r>
    </w:p>
    <w:p w:rsidR="005535D2" w:rsidRPr="007D5C3A" w:rsidP="005535D2" w14:paraId="2681A988" w14:textId="77777777">
      <w:pPr>
        <w:pStyle w:val="ListParagraph"/>
        <w:numPr>
          <w:ilvl w:val="0"/>
          <w:numId w:val="17"/>
        </w:numPr>
        <w:overflowPunct/>
        <w:autoSpaceDE/>
        <w:adjustRightInd/>
        <w:spacing w:after="200" w:line="276" w:lineRule="auto"/>
        <w:contextualSpacing/>
        <w:textAlignment w:val="auto"/>
        <w:rPr>
          <w:sz w:val="24"/>
          <w:szCs w:val="24"/>
        </w:rPr>
      </w:pPr>
      <w:r w:rsidRPr="007D5C3A">
        <w:rPr>
          <w:sz w:val="24"/>
          <w:szCs w:val="24"/>
        </w:rPr>
        <w:t xml:space="preserve">Email from the PHA requesting HUD authorization to use an alternative inspection method. </w:t>
      </w:r>
    </w:p>
    <w:p w:rsidR="005535D2" w:rsidRPr="007D5C3A" w:rsidP="005535D2" w14:paraId="57519D8C" w14:textId="77777777">
      <w:pPr>
        <w:pStyle w:val="ListParagraph"/>
        <w:numPr>
          <w:ilvl w:val="0"/>
          <w:numId w:val="17"/>
        </w:numPr>
        <w:overflowPunct/>
        <w:autoSpaceDE/>
        <w:adjustRightInd/>
        <w:spacing w:line="276" w:lineRule="auto"/>
        <w:contextualSpacing/>
        <w:textAlignment w:val="auto"/>
        <w:rPr>
          <w:sz w:val="24"/>
          <w:szCs w:val="24"/>
        </w:rPr>
      </w:pPr>
      <w:r w:rsidRPr="007D5C3A">
        <w:rPr>
          <w:sz w:val="24"/>
          <w:szCs w:val="24"/>
        </w:rPr>
        <w:t>A copy of the inspection method the PHA is requesting to use instead of current HUD HQS (as defined as NSPIRE Standards).</w:t>
      </w:r>
    </w:p>
    <w:p w:rsidR="005535D2" w:rsidRPr="007D5C3A" w:rsidP="005535D2" w14:paraId="7115E736" w14:textId="77777777">
      <w:pPr>
        <w:pStyle w:val="ListParagraph"/>
        <w:numPr>
          <w:ilvl w:val="0"/>
          <w:numId w:val="17"/>
        </w:numPr>
        <w:overflowPunct/>
        <w:autoSpaceDE/>
        <w:adjustRightInd/>
        <w:spacing w:line="276" w:lineRule="auto"/>
        <w:contextualSpacing/>
        <w:textAlignment w:val="auto"/>
        <w:rPr>
          <w:sz w:val="24"/>
          <w:szCs w:val="24"/>
        </w:rPr>
      </w:pPr>
      <w:r w:rsidRPr="007D5C3A">
        <w:rPr>
          <w:sz w:val="24"/>
          <w:szCs w:val="24"/>
        </w:rPr>
        <w:t>An analysis of the alternative inspection method demonstrating how the alternative inspection method provides the same or greater protection to assisted occupants as would HQS (as defined as NSPIRE Standards).</w:t>
      </w:r>
    </w:p>
    <w:p w:rsidR="005535D2" w:rsidRPr="007D5C3A" w:rsidP="005535D2" w14:paraId="5E264CC3" w14:textId="77777777">
      <w:pPr>
        <w:overflowPunct/>
        <w:autoSpaceDE/>
        <w:adjustRightInd/>
        <w:spacing w:line="276" w:lineRule="auto"/>
        <w:contextualSpacing/>
        <w:textAlignment w:val="auto"/>
        <w:rPr>
          <w:sz w:val="24"/>
          <w:szCs w:val="24"/>
        </w:rPr>
      </w:pPr>
    </w:p>
    <w:p w:rsidR="005535D2" w:rsidRPr="007D5C3A" w:rsidP="005535D2" w14:paraId="597CD6E2" w14:textId="77777777">
      <w:pPr>
        <w:ind w:left="432"/>
        <w:rPr>
          <w:sz w:val="24"/>
          <w:szCs w:val="24"/>
        </w:rPr>
      </w:pPr>
      <w:r w:rsidRPr="007D5C3A">
        <w:rPr>
          <w:sz w:val="24"/>
          <w:szCs w:val="24"/>
        </w:rPr>
        <w:t>A PHA using an approved alternative inspection method that determines there are any changes to their inspection standards or requirements must submit the following to HUD for review:</w:t>
      </w:r>
    </w:p>
    <w:p w:rsidR="005535D2" w:rsidRPr="007D5C3A" w:rsidP="005535D2" w14:paraId="254C75A5" w14:textId="77777777">
      <w:pPr>
        <w:pStyle w:val="ListParagraph"/>
        <w:numPr>
          <w:ilvl w:val="0"/>
          <w:numId w:val="18"/>
        </w:numPr>
        <w:overflowPunct/>
        <w:autoSpaceDE/>
        <w:adjustRightInd/>
        <w:spacing w:after="200" w:line="276" w:lineRule="auto"/>
        <w:contextualSpacing/>
        <w:textAlignment w:val="auto"/>
        <w:rPr>
          <w:sz w:val="24"/>
          <w:szCs w:val="24"/>
        </w:rPr>
      </w:pPr>
      <w:r w:rsidRPr="007D5C3A">
        <w:rPr>
          <w:sz w:val="24"/>
          <w:szCs w:val="24"/>
        </w:rPr>
        <w:t xml:space="preserve">Email from the PHA requesting HUD approval to continue with the revised alternative inspection method. </w:t>
      </w:r>
    </w:p>
    <w:p w:rsidR="005535D2" w:rsidRPr="007D5C3A" w:rsidP="005535D2" w14:paraId="0149F0BE" w14:textId="6736E6E9">
      <w:pPr>
        <w:pStyle w:val="ListParagraph"/>
        <w:keepLines/>
        <w:numPr>
          <w:ilvl w:val="0"/>
          <w:numId w:val="18"/>
        </w:numPr>
        <w:tabs>
          <w:tab w:val="left" w:pos="360"/>
        </w:tabs>
        <w:overflowPunct/>
        <w:autoSpaceDE/>
        <w:adjustRightInd/>
        <w:spacing w:line="276" w:lineRule="auto"/>
        <w:contextualSpacing/>
        <w:textAlignment w:val="auto"/>
        <w:rPr>
          <w:sz w:val="24"/>
          <w:szCs w:val="24"/>
        </w:rPr>
      </w:pPr>
      <w:r w:rsidRPr="007D5C3A">
        <w:rPr>
          <w:sz w:val="24"/>
          <w:szCs w:val="24"/>
        </w:rPr>
        <w:t xml:space="preserve">A </w:t>
      </w:r>
      <w:r w:rsidRPr="007D5C3A" w:rsidR="00ED0038">
        <w:rPr>
          <w:sz w:val="24"/>
          <w:szCs w:val="24"/>
        </w:rPr>
        <w:t xml:space="preserve">submission of the </w:t>
      </w:r>
      <w:r w:rsidRPr="007D5C3A">
        <w:rPr>
          <w:sz w:val="24"/>
          <w:szCs w:val="24"/>
        </w:rPr>
        <w:t>alternative inspection method the PHA is requesting to use for HQS inspections.</w:t>
      </w:r>
    </w:p>
    <w:p w:rsidR="005535D2" w:rsidRPr="007D5C3A" w:rsidP="005535D2" w14:paraId="0CA56C8A" w14:textId="77777777">
      <w:pPr>
        <w:pStyle w:val="ListParagraph"/>
        <w:keepLines/>
        <w:numPr>
          <w:ilvl w:val="0"/>
          <w:numId w:val="18"/>
        </w:numPr>
        <w:tabs>
          <w:tab w:val="left" w:pos="360"/>
        </w:tabs>
        <w:overflowPunct/>
        <w:autoSpaceDE/>
        <w:adjustRightInd/>
        <w:spacing w:line="276" w:lineRule="auto"/>
        <w:contextualSpacing/>
        <w:textAlignment w:val="auto"/>
        <w:rPr>
          <w:sz w:val="24"/>
          <w:szCs w:val="24"/>
        </w:rPr>
      </w:pPr>
      <w:r w:rsidRPr="007D5C3A">
        <w:rPr>
          <w:sz w:val="24"/>
          <w:szCs w:val="24"/>
        </w:rPr>
        <w:t>An analysis showing how the alternative inspection method will meet or exceed all NSPIRE provides the same or greater protection to assisted occupants as would HQS (as defined as NSPIRE Standards).</w:t>
      </w:r>
    </w:p>
    <w:p w:rsidR="005535D2" w:rsidRPr="007D5C3A" w:rsidP="005535D2" w14:paraId="527E7C8C" w14:textId="77777777">
      <w:pPr>
        <w:overflowPunct/>
        <w:autoSpaceDE/>
        <w:adjustRightInd/>
        <w:spacing w:line="276" w:lineRule="auto"/>
        <w:contextualSpacing/>
        <w:textAlignment w:val="auto"/>
        <w:rPr>
          <w:sz w:val="24"/>
          <w:szCs w:val="24"/>
        </w:rPr>
      </w:pPr>
    </w:p>
    <w:p w:rsidR="009E13B1" w:rsidRPr="00DC5F8D" w:rsidP="005535D2" w14:paraId="70250EAE" w14:textId="5755D4DB">
      <w:pPr>
        <w:pStyle w:val="ListParagraph"/>
        <w:keepLines/>
        <w:numPr>
          <w:ilvl w:val="0"/>
          <w:numId w:val="16"/>
        </w:numPr>
        <w:tabs>
          <w:tab w:val="left" w:pos="360"/>
        </w:tabs>
        <w:spacing w:after="80"/>
        <w:ind w:left="360"/>
        <w:rPr>
          <w:b/>
          <w:bCs/>
          <w:sz w:val="24"/>
          <w:szCs w:val="24"/>
        </w:rPr>
      </w:pPr>
      <w:r w:rsidRPr="00DC5F8D">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C5F8D">
        <w:rPr>
          <w:b/>
          <w:bCs/>
          <w:sz w:val="24"/>
          <w:szCs w:val="24"/>
        </w:rPr>
        <w:t>for adopting</w:t>
      </w:r>
      <w:r w:rsidRPr="00DC5F8D">
        <w:rPr>
          <w:b/>
          <w:bCs/>
          <w:sz w:val="24"/>
          <w:szCs w:val="24"/>
        </w:rPr>
        <w:t xml:space="preserve"> this means of collection.  Also describe any consideration of using information technology to reduce burden.</w:t>
      </w:r>
    </w:p>
    <w:p w:rsidR="005535D2" w:rsidRPr="007D5C3A" w:rsidP="005535D2" w14:paraId="0E165B7B" w14:textId="77777777">
      <w:pPr>
        <w:pStyle w:val="ListParagraph"/>
        <w:keepLines/>
        <w:tabs>
          <w:tab w:val="left" w:pos="360"/>
        </w:tabs>
        <w:spacing w:after="80"/>
        <w:rPr>
          <w:sz w:val="24"/>
          <w:szCs w:val="24"/>
        </w:rPr>
      </w:pPr>
    </w:p>
    <w:p w:rsidR="005535D2" w:rsidRPr="007D5C3A" w:rsidP="64BFBC95" w14:paraId="35AE5753" w14:textId="5820596C">
      <w:pPr>
        <w:keepLines/>
        <w:tabs>
          <w:tab w:val="left" w:pos="360"/>
        </w:tabs>
        <w:spacing w:after="80"/>
        <w:ind w:left="360"/>
        <w:rPr>
          <w:color w:val="000000"/>
          <w:sz w:val="24"/>
          <w:szCs w:val="24"/>
        </w:rPr>
      </w:pPr>
      <w:r w:rsidRPr="007D5C3A">
        <w:rPr>
          <w:sz w:val="24"/>
          <w:szCs w:val="24"/>
        </w:rPr>
        <w:t>Alternative inspection method requests submitted to HUD are not collected by automation means. As outlined in the NSPIRE Administrative Procedures Notice for the Housing Choice Voucher Programs, Revision 1 (</w:t>
      </w:r>
      <w:r w:rsidRPr="007D5C3A">
        <w:rPr>
          <w:b/>
          <w:bCs/>
          <w:sz w:val="24"/>
          <w:szCs w:val="24"/>
        </w:rPr>
        <w:t>Exhibit D),</w:t>
      </w:r>
      <w:r w:rsidRPr="007D5C3A">
        <w:rPr>
          <w:sz w:val="24"/>
          <w:szCs w:val="24"/>
        </w:rPr>
        <w:t xml:space="preserve"> PHAs that want to </w:t>
      </w:r>
      <w:r w:rsidRPr="007D5C3A">
        <w:rPr>
          <w:color w:val="000000"/>
          <w:sz w:val="24"/>
          <w:szCs w:val="24"/>
        </w:rPr>
        <w:t xml:space="preserve">rely on an alternative inspection method requiring HUD approval must be sent the request to REAC via email at </w:t>
      </w:r>
      <w:hyperlink r:id="rId9" w:history="1">
        <w:r w:rsidRPr="00532140">
          <w:rPr>
            <w:rStyle w:val="Hyperlink"/>
            <w:sz w:val="24"/>
            <w:szCs w:val="24"/>
          </w:rPr>
          <w:t>NSPIREV_AlternateInspection@hud.gov</w:t>
        </w:r>
      </w:hyperlink>
      <w:r w:rsidRPr="007D5C3A">
        <w:rPr>
          <w:color w:val="000000"/>
          <w:sz w:val="24"/>
          <w:szCs w:val="24"/>
        </w:rPr>
        <w:t xml:space="preserve"> with a courtesy copy to their Field Office representative.</w:t>
      </w:r>
    </w:p>
    <w:p w:rsidR="009E13B1" w:rsidRPr="007D5C3A" w14:paraId="58B111F6" w14:textId="77777777">
      <w:pPr>
        <w:tabs>
          <w:tab w:val="left" w:pos="360"/>
        </w:tabs>
        <w:ind w:left="360" w:hanging="360"/>
        <w:rPr>
          <w:sz w:val="24"/>
          <w:szCs w:val="24"/>
        </w:rPr>
      </w:pPr>
    </w:p>
    <w:p w:rsidR="009E13B1" w:rsidRPr="00DC5F8D" w:rsidP="005535D2" w14:paraId="1C0AE1D0" w14:textId="54E26034">
      <w:pPr>
        <w:pStyle w:val="ListParagraph"/>
        <w:keepLines/>
        <w:numPr>
          <w:ilvl w:val="0"/>
          <w:numId w:val="16"/>
        </w:numPr>
        <w:tabs>
          <w:tab w:val="left" w:pos="360"/>
        </w:tabs>
        <w:spacing w:after="80"/>
        <w:ind w:left="360"/>
        <w:rPr>
          <w:b/>
          <w:bCs/>
          <w:sz w:val="24"/>
          <w:szCs w:val="24"/>
        </w:rPr>
      </w:pPr>
      <w:r w:rsidRPr="00DC5F8D">
        <w:rPr>
          <w:b/>
          <w:bCs/>
          <w:sz w:val="24"/>
          <w:szCs w:val="24"/>
        </w:rPr>
        <w:t>Describe efforts to identify duplication.  Show specifically why any similar information already available cannot be used or modified for use for the purposes described in Item 2 above.</w:t>
      </w:r>
    </w:p>
    <w:p w:rsidR="005535D2" w:rsidRPr="007D5C3A" w:rsidP="005535D2" w14:paraId="7B962615" w14:textId="77777777">
      <w:pPr>
        <w:ind w:left="360"/>
        <w:rPr>
          <w:sz w:val="24"/>
          <w:szCs w:val="24"/>
        </w:rPr>
      </w:pPr>
      <w:r w:rsidRPr="007D5C3A">
        <w:rPr>
          <w:sz w:val="24"/>
          <w:szCs w:val="24"/>
        </w:rPr>
        <w:t xml:space="preserve">There will be no duplication of information.  There is no similar information already available that may be used or modified for the purpose described in </w:t>
      </w:r>
      <w:r w:rsidRPr="007D5C3A">
        <w:rPr>
          <w:sz w:val="24"/>
          <w:szCs w:val="24"/>
        </w:rPr>
        <w:t>the response</w:t>
      </w:r>
      <w:r w:rsidRPr="007D5C3A">
        <w:rPr>
          <w:sz w:val="24"/>
          <w:szCs w:val="24"/>
        </w:rPr>
        <w:t xml:space="preserve"> to question </w:t>
      </w:r>
      <w:r w:rsidRPr="007D5C3A">
        <w:rPr>
          <w:sz w:val="24"/>
          <w:szCs w:val="24"/>
        </w:rPr>
        <w:t>2,</w:t>
      </w:r>
      <w:r w:rsidRPr="007D5C3A">
        <w:rPr>
          <w:sz w:val="24"/>
          <w:szCs w:val="24"/>
        </w:rPr>
        <w:t xml:space="preserve"> above.</w:t>
      </w:r>
    </w:p>
    <w:p w:rsidR="009E13B1" w:rsidRPr="007D5C3A" w14:paraId="68859B10" w14:textId="77777777">
      <w:pPr>
        <w:keepLines/>
        <w:tabs>
          <w:tab w:val="left" w:pos="360"/>
          <w:tab w:val="left" w:pos="720"/>
        </w:tabs>
        <w:ind w:left="360"/>
        <w:rPr>
          <w:sz w:val="24"/>
          <w:szCs w:val="24"/>
        </w:rPr>
      </w:pPr>
    </w:p>
    <w:p w:rsidR="009E13B1" w:rsidRPr="00A12CF7" w14:paraId="689A9EFC" w14:textId="77777777">
      <w:pPr>
        <w:keepLines/>
        <w:tabs>
          <w:tab w:val="left" w:pos="360"/>
        </w:tabs>
        <w:spacing w:after="80"/>
        <w:ind w:left="360" w:hanging="360"/>
        <w:rPr>
          <w:b/>
          <w:bCs/>
          <w:sz w:val="24"/>
          <w:szCs w:val="24"/>
        </w:rPr>
      </w:pPr>
      <w:r w:rsidRPr="00A12CF7">
        <w:rPr>
          <w:b/>
          <w:bCs/>
          <w:sz w:val="24"/>
          <w:szCs w:val="24"/>
        </w:rPr>
        <w:t>5.</w:t>
      </w:r>
      <w:r w:rsidRPr="007D5C3A">
        <w:rPr>
          <w:sz w:val="24"/>
          <w:szCs w:val="24"/>
        </w:rPr>
        <w:tab/>
      </w:r>
      <w:r w:rsidRPr="00DC5F8D">
        <w:rPr>
          <w:b/>
          <w:bCs/>
          <w:sz w:val="24"/>
          <w:szCs w:val="24"/>
        </w:rPr>
        <w:t>If the collection of information impacts small businesses or other small entities describe any methods used to minimize burden.</w:t>
      </w:r>
    </w:p>
    <w:p w:rsidR="005535D2" w:rsidRPr="007D5C3A" w:rsidP="64BFBC95" w14:paraId="50CCA2AB" w14:textId="77777777">
      <w:pPr>
        <w:keepLines/>
        <w:tabs>
          <w:tab w:val="left" w:pos="360"/>
        </w:tabs>
        <w:spacing w:after="80"/>
        <w:ind w:left="360"/>
        <w:rPr>
          <w:color w:val="000000"/>
          <w:sz w:val="24"/>
          <w:szCs w:val="24"/>
        </w:rPr>
      </w:pPr>
      <w:r w:rsidRPr="007D5C3A">
        <w:rPr>
          <w:sz w:val="24"/>
          <w:szCs w:val="24"/>
        </w:rPr>
        <w:t>The information being collected has no significant impact on small businesses or other small entities.</w:t>
      </w:r>
    </w:p>
    <w:p w:rsidR="009E13B1" w:rsidRPr="007D5C3A" w14:paraId="0ED21226" w14:textId="55895588">
      <w:pPr>
        <w:tabs>
          <w:tab w:val="left" w:pos="360"/>
        </w:tabs>
        <w:ind w:left="360" w:hanging="360"/>
        <w:rPr>
          <w:sz w:val="24"/>
          <w:szCs w:val="24"/>
        </w:rPr>
      </w:pPr>
    </w:p>
    <w:p w:rsidR="009E13B1" w:rsidRPr="00A12CF7" w14:paraId="2C0F0529" w14:textId="77777777">
      <w:pPr>
        <w:keepLines/>
        <w:tabs>
          <w:tab w:val="left" w:pos="360"/>
        </w:tabs>
        <w:spacing w:after="80"/>
        <w:ind w:left="360" w:hanging="360"/>
        <w:rPr>
          <w:b/>
          <w:bCs/>
          <w:sz w:val="24"/>
          <w:szCs w:val="24"/>
        </w:rPr>
      </w:pPr>
      <w:r w:rsidRPr="00A12CF7">
        <w:rPr>
          <w:b/>
          <w:bCs/>
          <w:sz w:val="24"/>
          <w:szCs w:val="24"/>
        </w:rPr>
        <w:t>6.</w:t>
      </w:r>
      <w:r w:rsidRPr="00A12CF7">
        <w:rPr>
          <w:b/>
          <w:bCs/>
          <w:sz w:val="24"/>
          <w:szCs w:val="24"/>
        </w:rPr>
        <w:tab/>
      </w:r>
      <w:r w:rsidRPr="00DC5F8D">
        <w:rPr>
          <w:b/>
          <w:bCs/>
          <w:sz w:val="24"/>
          <w:szCs w:val="24"/>
        </w:rPr>
        <w:t xml:space="preserve">Describe the </w:t>
      </w:r>
      <w:r w:rsidRPr="00DC5F8D">
        <w:rPr>
          <w:b/>
          <w:bCs/>
          <w:sz w:val="24"/>
          <w:szCs w:val="24"/>
        </w:rPr>
        <w:t>consequence</w:t>
      </w:r>
      <w:r w:rsidRPr="00DC5F8D">
        <w:rPr>
          <w:b/>
          <w:bCs/>
          <w:sz w:val="24"/>
          <w:szCs w:val="24"/>
        </w:rPr>
        <w:t xml:space="preserve"> </w:t>
      </w:r>
      <w:r w:rsidRPr="00DC5F8D">
        <w:rPr>
          <w:b/>
          <w:bCs/>
          <w:sz w:val="24"/>
          <w:szCs w:val="24"/>
        </w:rPr>
        <w:t>to</w:t>
      </w:r>
      <w:r w:rsidRPr="00DC5F8D">
        <w:rPr>
          <w:b/>
          <w:bCs/>
          <w:sz w:val="24"/>
          <w:szCs w:val="24"/>
        </w:rPr>
        <w:t xml:space="preserve"> Federal program or policy activities if the collection is not conducted or is conducted less frequently, as well as any technical or legal obstacles to reducing burden.</w:t>
      </w:r>
    </w:p>
    <w:p w:rsidR="009E13B1" w:rsidRPr="007D5C3A" w14:paraId="5745C910" w14:textId="3DA68351">
      <w:pPr>
        <w:keepLines/>
        <w:tabs>
          <w:tab w:val="left" w:pos="360"/>
          <w:tab w:val="left" w:pos="720"/>
        </w:tabs>
        <w:ind w:left="360"/>
        <w:rPr>
          <w:sz w:val="24"/>
          <w:szCs w:val="24"/>
        </w:rPr>
      </w:pPr>
      <w:r w:rsidRPr="007D5C3A">
        <w:rPr>
          <w:sz w:val="24"/>
          <w:szCs w:val="24"/>
        </w:rPr>
        <w:t>Submissions under this collection are at the option of each individual PHA. Should this collection not be conducted, a PHA would be unable to seek and obtain approval from HUD to use alternative inspection methods for HCV units as provided in HUD’s streamlined regulations at §982.406.</w:t>
      </w:r>
    </w:p>
    <w:p w:rsidR="005535D2" w:rsidRPr="007D5C3A" w14:paraId="1D640326" w14:textId="77777777">
      <w:pPr>
        <w:keepLines/>
        <w:tabs>
          <w:tab w:val="left" w:pos="360"/>
          <w:tab w:val="left" w:pos="720"/>
        </w:tabs>
        <w:ind w:left="360"/>
        <w:rPr>
          <w:sz w:val="24"/>
          <w:szCs w:val="24"/>
        </w:rPr>
      </w:pPr>
    </w:p>
    <w:p w:rsidR="00A65F9E" w:rsidRPr="00DC5F8D" w14:paraId="2B3F5C7B" w14:textId="77777777">
      <w:pPr>
        <w:numPr>
          <w:ilvl w:val="0"/>
          <w:numId w:val="14"/>
        </w:numPr>
        <w:tabs>
          <w:tab w:val="left" w:pos="360"/>
        </w:tabs>
        <w:rPr>
          <w:b/>
          <w:bCs/>
          <w:sz w:val="24"/>
          <w:szCs w:val="24"/>
        </w:rPr>
      </w:pPr>
      <w:r w:rsidRPr="00DC5F8D">
        <w:rPr>
          <w:b/>
          <w:bCs/>
          <w:sz w:val="24"/>
          <w:szCs w:val="24"/>
        </w:rPr>
        <w:t>Explain any special circumstances that would cause an information collection to be conducted in a manner:</w:t>
      </w:r>
    </w:p>
    <w:p w:rsidR="009E13B1" w:rsidRPr="007D5C3A" w:rsidP="00A65F9E" w14:paraId="38CBA337" w14:textId="77777777">
      <w:pPr>
        <w:tabs>
          <w:tab w:val="left" w:pos="360"/>
        </w:tabs>
        <w:ind w:left="360"/>
        <w:rPr>
          <w:sz w:val="24"/>
          <w:szCs w:val="24"/>
        </w:rPr>
      </w:pPr>
      <w:r w:rsidRPr="007D5C3A">
        <w:rPr>
          <w:sz w:val="24"/>
          <w:szCs w:val="24"/>
        </w:rPr>
        <w:t xml:space="preserve"> </w:t>
      </w:r>
    </w:p>
    <w:p w:rsidR="009E13B1" w:rsidRPr="007D5C3A" w14:paraId="77414839" w14:textId="5198526D">
      <w:pPr>
        <w:numPr>
          <w:ilvl w:val="0"/>
          <w:numId w:val="15"/>
        </w:numPr>
        <w:tabs>
          <w:tab w:val="left" w:pos="600"/>
        </w:tabs>
        <w:rPr>
          <w:i/>
          <w:iCs/>
          <w:sz w:val="24"/>
          <w:szCs w:val="24"/>
        </w:rPr>
      </w:pPr>
      <w:r w:rsidRPr="007D5C3A">
        <w:rPr>
          <w:sz w:val="24"/>
          <w:szCs w:val="24"/>
        </w:rPr>
        <w:t xml:space="preserve">requiring respondents to report information to the agency more than quarterly; </w:t>
      </w:r>
      <w:r w:rsidRPr="00AA786B" w:rsidR="005535D2">
        <w:rPr>
          <w:b/>
          <w:bCs/>
          <w:i/>
          <w:iCs/>
          <w:sz w:val="24"/>
          <w:szCs w:val="24"/>
        </w:rPr>
        <w:t>Not Applicable</w:t>
      </w:r>
    </w:p>
    <w:p w:rsidR="00A65F9E" w:rsidRPr="007D5C3A" w:rsidP="00A65F9E" w14:paraId="1E7CAB58" w14:textId="77777777">
      <w:pPr>
        <w:tabs>
          <w:tab w:val="left" w:pos="600"/>
        </w:tabs>
        <w:ind w:left="684"/>
        <w:rPr>
          <w:sz w:val="24"/>
          <w:szCs w:val="24"/>
        </w:rPr>
      </w:pPr>
    </w:p>
    <w:p w:rsidR="005535D2" w:rsidRPr="007D5C3A" w:rsidP="005535D2" w14:paraId="2FEAC5BF" w14:textId="77777777">
      <w:pPr>
        <w:numPr>
          <w:ilvl w:val="0"/>
          <w:numId w:val="15"/>
        </w:numPr>
        <w:tabs>
          <w:tab w:val="left" w:pos="600"/>
        </w:tabs>
        <w:rPr>
          <w:i/>
          <w:iCs/>
          <w:sz w:val="24"/>
          <w:szCs w:val="24"/>
        </w:rPr>
      </w:pPr>
      <w:r w:rsidRPr="007D5C3A">
        <w:rPr>
          <w:sz w:val="24"/>
          <w:szCs w:val="24"/>
        </w:rPr>
        <w:t xml:space="preserve">requiring respondents to prepare a written response to a collection of information in fewer than 30 days after receipt of it; </w:t>
      </w:r>
      <w:r w:rsidRPr="00AA786B">
        <w:rPr>
          <w:b/>
          <w:bCs/>
          <w:i/>
          <w:iCs/>
          <w:sz w:val="24"/>
          <w:szCs w:val="24"/>
        </w:rPr>
        <w:t>Not Applicable</w:t>
      </w:r>
    </w:p>
    <w:p w:rsidR="009E13B1" w:rsidRPr="007D5C3A" w:rsidP="005535D2" w14:paraId="2FC61388" w14:textId="5CB105F4">
      <w:pPr>
        <w:tabs>
          <w:tab w:val="left" w:pos="600"/>
        </w:tabs>
        <w:ind w:left="684"/>
        <w:rPr>
          <w:sz w:val="24"/>
          <w:szCs w:val="24"/>
        </w:rPr>
      </w:pPr>
    </w:p>
    <w:p w:rsidR="00A65F9E" w:rsidRPr="007D5C3A" w:rsidP="00A65F9E" w14:paraId="5CE80399" w14:textId="77777777">
      <w:pPr>
        <w:pStyle w:val="ListParagraph"/>
        <w:rPr>
          <w:sz w:val="24"/>
          <w:szCs w:val="24"/>
        </w:rPr>
      </w:pPr>
    </w:p>
    <w:p w:rsidR="005535D2" w:rsidRPr="007D5C3A" w:rsidP="005535D2" w14:paraId="2ED5E190" w14:textId="77777777">
      <w:pPr>
        <w:numPr>
          <w:ilvl w:val="0"/>
          <w:numId w:val="15"/>
        </w:numPr>
        <w:tabs>
          <w:tab w:val="left" w:pos="600"/>
        </w:tabs>
        <w:rPr>
          <w:i/>
          <w:iCs/>
          <w:sz w:val="24"/>
          <w:szCs w:val="24"/>
        </w:rPr>
      </w:pPr>
      <w:r w:rsidRPr="007D5C3A">
        <w:rPr>
          <w:sz w:val="24"/>
          <w:szCs w:val="24"/>
        </w:rPr>
        <w:t xml:space="preserve">requiring respondents to submit more than an original and two copies of any document; </w:t>
      </w:r>
      <w:r w:rsidRPr="00AA786B">
        <w:rPr>
          <w:b/>
          <w:bCs/>
          <w:i/>
          <w:iCs/>
          <w:sz w:val="24"/>
          <w:szCs w:val="24"/>
        </w:rPr>
        <w:t>Not Applicable</w:t>
      </w:r>
    </w:p>
    <w:p w:rsidR="00A65F9E" w:rsidRPr="007D5C3A" w:rsidP="005535D2" w14:paraId="42E1C60F" w14:textId="5E3B2250">
      <w:pPr>
        <w:tabs>
          <w:tab w:val="left" w:pos="600"/>
        </w:tabs>
        <w:ind w:left="684"/>
        <w:rPr>
          <w:sz w:val="24"/>
          <w:szCs w:val="24"/>
        </w:rPr>
      </w:pPr>
    </w:p>
    <w:p w:rsidR="005535D2" w:rsidRPr="007D5C3A" w:rsidP="005535D2" w14:paraId="253BE2B2" w14:textId="77777777">
      <w:pPr>
        <w:numPr>
          <w:ilvl w:val="0"/>
          <w:numId w:val="15"/>
        </w:numPr>
        <w:tabs>
          <w:tab w:val="left" w:pos="600"/>
        </w:tabs>
        <w:rPr>
          <w:i/>
          <w:iCs/>
          <w:sz w:val="24"/>
          <w:szCs w:val="24"/>
        </w:rPr>
      </w:pPr>
      <w:r w:rsidRPr="007D5C3A">
        <w:rPr>
          <w:sz w:val="24"/>
          <w:szCs w:val="24"/>
        </w:rPr>
        <w:t xml:space="preserve">requiring respondents to retain records other than health, medical, government contract, grant-in-aid, or tax records for more than three years; </w:t>
      </w:r>
      <w:r w:rsidRPr="00AA786B">
        <w:rPr>
          <w:b/>
          <w:bCs/>
          <w:i/>
          <w:iCs/>
          <w:sz w:val="24"/>
          <w:szCs w:val="24"/>
        </w:rPr>
        <w:t>Not Applicable</w:t>
      </w:r>
    </w:p>
    <w:p w:rsidR="009E13B1" w:rsidRPr="007D5C3A" w:rsidP="005535D2" w14:paraId="6A77FBE6" w14:textId="05748FDF">
      <w:pPr>
        <w:tabs>
          <w:tab w:val="left" w:pos="600"/>
        </w:tabs>
        <w:ind w:left="684"/>
        <w:rPr>
          <w:sz w:val="24"/>
          <w:szCs w:val="24"/>
        </w:rPr>
      </w:pPr>
    </w:p>
    <w:p w:rsidR="00A65F9E" w:rsidRPr="007D5C3A" w:rsidP="00A65F9E" w14:paraId="18078737" w14:textId="77777777">
      <w:pPr>
        <w:tabs>
          <w:tab w:val="left" w:pos="600"/>
        </w:tabs>
        <w:ind w:left="684"/>
        <w:rPr>
          <w:sz w:val="24"/>
          <w:szCs w:val="24"/>
        </w:rPr>
      </w:pPr>
    </w:p>
    <w:p w:rsidR="005535D2" w:rsidRPr="007D5C3A" w:rsidP="005535D2" w14:paraId="5D14FB6E" w14:textId="77777777">
      <w:pPr>
        <w:numPr>
          <w:ilvl w:val="0"/>
          <w:numId w:val="15"/>
        </w:numPr>
        <w:tabs>
          <w:tab w:val="left" w:pos="600"/>
        </w:tabs>
        <w:rPr>
          <w:i/>
          <w:iCs/>
          <w:sz w:val="24"/>
          <w:szCs w:val="24"/>
        </w:rPr>
      </w:pPr>
      <w:r w:rsidRPr="007D5C3A">
        <w:rPr>
          <w:sz w:val="24"/>
          <w:szCs w:val="24"/>
        </w:rPr>
        <w:t xml:space="preserve">in connection with a statistical </w:t>
      </w:r>
      <w:r w:rsidRPr="007D5C3A">
        <w:rPr>
          <w:sz w:val="24"/>
          <w:szCs w:val="24"/>
        </w:rPr>
        <w:t>survey,</w:t>
      </w:r>
      <w:r w:rsidRPr="007D5C3A">
        <w:rPr>
          <w:sz w:val="24"/>
          <w:szCs w:val="24"/>
        </w:rPr>
        <w:t xml:space="preserve"> that is not designed to produce valid and reliable results than can be generalized to the universe of study; </w:t>
      </w:r>
      <w:r w:rsidRPr="00AA786B">
        <w:rPr>
          <w:b/>
          <w:bCs/>
          <w:i/>
          <w:iCs/>
          <w:sz w:val="24"/>
          <w:szCs w:val="24"/>
        </w:rPr>
        <w:t>Not Applicable</w:t>
      </w:r>
    </w:p>
    <w:p w:rsidR="009E13B1" w:rsidRPr="007D5C3A" w:rsidP="005535D2" w14:paraId="73DB0897" w14:textId="08FE991C">
      <w:pPr>
        <w:tabs>
          <w:tab w:val="left" w:pos="600"/>
        </w:tabs>
        <w:ind w:left="684"/>
        <w:rPr>
          <w:sz w:val="24"/>
          <w:szCs w:val="24"/>
        </w:rPr>
      </w:pPr>
    </w:p>
    <w:p w:rsidR="00A65F9E" w:rsidRPr="007D5C3A" w14:paraId="34E5913A" w14:textId="534D790F">
      <w:pPr>
        <w:numPr>
          <w:ilvl w:val="0"/>
          <w:numId w:val="15"/>
        </w:numPr>
        <w:tabs>
          <w:tab w:val="left" w:pos="600"/>
        </w:tabs>
        <w:rPr>
          <w:sz w:val="24"/>
          <w:szCs w:val="24"/>
        </w:rPr>
      </w:pPr>
      <w:r w:rsidRPr="007D5C3A">
        <w:rPr>
          <w:sz w:val="24"/>
          <w:szCs w:val="24"/>
        </w:rPr>
        <w:t>requiring the use of a statistical data classification that has not been reviewed and approved by OMB;</w:t>
      </w:r>
      <w:r w:rsidRPr="007D5C3A" w:rsidR="005535D2">
        <w:rPr>
          <w:sz w:val="24"/>
          <w:szCs w:val="24"/>
        </w:rPr>
        <w:t xml:space="preserve"> </w:t>
      </w:r>
      <w:r w:rsidRPr="00AA786B" w:rsidR="005535D2">
        <w:rPr>
          <w:b/>
          <w:bCs/>
          <w:i/>
          <w:iCs/>
          <w:sz w:val="24"/>
          <w:szCs w:val="24"/>
        </w:rPr>
        <w:t>Not Applicable</w:t>
      </w:r>
    </w:p>
    <w:p w:rsidR="009E13B1" w:rsidRPr="007D5C3A" w:rsidP="00A65F9E" w14:paraId="66012806" w14:textId="77777777">
      <w:pPr>
        <w:tabs>
          <w:tab w:val="left" w:pos="600"/>
        </w:tabs>
        <w:ind w:left="684"/>
        <w:rPr>
          <w:sz w:val="24"/>
          <w:szCs w:val="24"/>
        </w:rPr>
      </w:pPr>
      <w:r w:rsidRPr="007D5C3A">
        <w:rPr>
          <w:sz w:val="24"/>
          <w:szCs w:val="24"/>
        </w:rPr>
        <w:t xml:space="preserve"> </w:t>
      </w:r>
    </w:p>
    <w:p w:rsidR="009E13B1" w:rsidRPr="007D5C3A" w14:paraId="556952BC" w14:textId="5E2A24EA">
      <w:pPr>
        <w:numPr>
          <w:ilvl w:val="0"/>
          <w:numId w:val="15"/>
        </w:numPr>
        <w:tabs>
          <w:tab w:val="left" w:pos="600"/>
        </w:tabs>
        <w:rPr>
          <w:sz w:val="24"/>
          <w:szCs w:val="24"/>
        </w:rPr>
      </w:pPr>
      <w:r w:rsidRPr="007D5C3A">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AA786B" w:rsidR="005535D2">
        <w:rPr>
          <w:b/>
          <w:bCs/>
          <w:i/>
          <w:iCs/>
          <w:sz w:val="24"/>
          <w:szCs w:val="24"/>
        </w:rPr>
        <w:t>Not Applicable</w:t>
      </w:r>
    </w:p>
    <w:p w:rsidR="00A65F9E" w:rsidRPr="007D5C3A" w:rsidP="00A65F9E" w14:paraId="4497C6FF" w14:textId="77777777">
      <w:pPr>
        <w:keepLines/>
        <w:tabs>
          <w:tab w:val="left" w:pos="600"/>
        </w:tabs>
        <w:spacing w:after="80"/>
        <w:ind w:left="684"/>
        <w:rPr>
          <w:sz w:val="24"/>
          <w:szCs w:val="24"/>
        </w:rPr>
      </w:pPr>
    </w:p>
    <w:p w:rsidR="009E13B1" w:rsidRPr="007D5C3A" w14:paraId="0DB9F02B" w14:textId="03AD51F6">
      <w:pPr>
        <w:keepLines/>
        <w:numPr>
          <w:ilvl w:val="0"/>
          <w:numId w:val="15"/>
        </w:numPr>
        <w:tabs>
          <w:tab w:val="left" w:pos="600"/>
        </w:tabs>
        <w:spacing w:after="80"/>
        <w:rPr>
          <w:sz w:val="24"/>
          <w:szCs w:val="24"/>
        </w:rPr>
      </w:pPr>
      <w:r w:rsidRPr="007D5C3A">
        <w:rPr>
          <w:sz w:val="24"/>
          <w:szCs w:val="24"/>
        </w:rPr>
        <w:t xml:space="preserve">requiring respondents to submit proprietary trade </w:t>
      </w:r>
      <w:r w:rsidRPr="007D5C3A">
        <w:rPr>
          <w:sz w:val="24"/>
          <w:szCs w:val="24"/>
        </w:rPr>
        <w:t>secret</w:t>
      </w:r>
      <w:r w:rsidRPr="007D5C3A">
        <w:rPr>
          <w:sz w:val="24"/>
          <w:szCs w:val="24"/>
        </w:rPr>
        <w:t>, or other confidential information unless the agency can demonstrate that it has instituted procedures to protect the information's confidentiality to the extent permitted by law.</w:t>
      </w:r>
      <w:r w:rsidRPr="007D5C3A" w:rsidR="005535D2">
        <w:rPr>
          <w:sz w:val="24"/>
          <w:szCs w:val="24"/>
        </w:rPr>
        <w:t xml:space="preserve"> </w:t>
      </w:r>
      <w:r w:rsidRPr="00AA786B" w:rsidR="005535D2">
        <w:rPr>
          <w:b/>
          <w:bCs/>
          <w:i/>
          <w:iCs/>
          <w:sz w:val="24"/>
          <w:szCs w:val="24"/>
        </w:rPr>
        <w:t>Not Applicable</w:t>
      </w:r>
    </w:p>
    <w:p w:rsidR="009E13B1" w:rsidRPr="00A12CF7" w14:paraId="313F58B2" w14:textId="77777777">
      <w:pPr>
        <w:tabs>
          <w:tab w:val="left" w:pos="360"/>
        </w:tabs>
        <w:ind w:left="360" w:hanging="360"/>
        <w:rPr>
          <w:b/>
          <w:bCs/>
          <w:sz w:val="24"/>
          <w:szCs w:val="24"/>
        </w:rPr>
      </w:pPr>
    </w:p>
    <w:p w:rsidR="00A65F9E" w:rsidRPr="00DC5F8D" w:rsidP="00A65F9E" w14:paraId="663A6B8B" w14:textId="77777777">
      <w:pPr>
        <w:numPr>
          <w:ilvl w:val="0"/>
          <w:numId w:val="14"/>
        </w:numPr>
        <w:tabs>
          <w:tab w:val="left" w:pos="360"/>
        </w:tabs>
        <w:rPr>
          <w:b/>
          <w:bCs/>
          <w:sz w:val="24"/>
          <w:szCs w:val="24"/>
        </w:rPr>
      </w:pPr>
      <w:r w:rsidRPr="00DC5F8D">
        <w:rPr>
          <w:b/>
          <w:bCs/>
          <w:sz w:val="24"/>
          <w:szCs w:val="24"/>
        </w:rPr>
        <w:t xml:space="preserve">If applicable, provide a copy and identify the date and page number of </w:t>
      </w:r>
      <w:r w:rsidRPr="00DC5F8D">
        <w:rPr>
          <w:b/>
          <w:bCs/>
          <w:sz w:val="24"/>
          <w:szCs w:val="24"/>
        </w:rPr>
        <w:t>publication</w:t>
      </w:r>
      <w:r w:rsidRPr="00DC5F8D">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7D5C3A" w:rsidP="00A65F9E" w14:paraId="6A3CAD41" w14:textId="312531A0">
      <w:pPr>
        <w:tabs>
          <w:tab w:val="left" w:pos="360"/>
        </w:tabs>
        <w:ind w:left="360"/>
        <w:rPr>
          <w:sz w:val="24"/>
          <w:szCs w:val="24"/>
        </w:rPr>
      </w:pPr>
      <w:r w:rsidRPr="00DC5F8D">
        <w:rPr>
          <w:sz w:val="24"/>
          <w:szCs w:val="24"/>
        </w:rPr>
        <w:tab/>
      </w:r>
    </w:p>
    <w:p w:rsidR="009E13B1" w:rsidRPr="007D5C3A" w14:paraId="34CF76D2" w14:textId="77777777">
      <w:pPr>
        <w:numPr>
          <w:ilvl w:val="0"/>
          <w:numId w:val="15"/>
        </w:numPr>
        <w:tabs>
          <w:tab w:val="left" w:pos="360"/>
        </w:tabs>
        <w:ind w:left="480"/>
        <w:rPr>
          <w:sz w:val="24"/>
          <w:szCs w:val="24"/>
        </w:rPr>
      </w:pPr>
      <w:r w:rsidRPr="007D5C3A">
        <w:rPr>
          <w:sz w:val="24"/>
          <w:szCs w:val="24"/>
        </w:rPr>
        <w:t xml:space="preserve">Describe efforts to consult with </w:t>
      </w:r>
      <w:r w:rsidRPr="007D5C3A">
        <w:rPr>
          <w:sz w:val="24"/>
          <w:szCs w:val="24"/>
        </w:rPr>
        <w:t>persons</w:t>
      </w:r>
      <w:r w:rsidRPr="007D5C3A">
        <w:rPr>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A65F9E" w:rsidRPr="007D5C3A" w:rsidP="00A65F9E" w14:paraId="160E38D3" w14:textId="77777777">
      <w:pPr>
        <w:keepLines/>
        <w:tabs>
          <w:tab w:val="left" w:pos="360"/>
        </w:tabs>
        <w:spacing w:after="80"/>
        <w:ind w:left="480"/>
        <w:rPr>
          <w:sz w:val="24"/>
          <w:szCs w:val="24"/>
        </w:rPr>
      </w:pPr>
    </w:p>
    <w:p w:rsidR="00B46438" w:rsidP="00B46438" w14:paraId="771BA37C" w14:textId="492BC2E2">
      <w:pPr>
        <w:keepLines/>
        <w:numPr>
          <w:ilvl w:val="0"/>
          <w:numId w:val="15"/>
        </w:numPr>
        <w:tabs>
          <w:tab w:val="left" w:pos="360"/>
        </w:tabs>
        <w:spacing w:after="80"/>
        <w:ind w:left="480"/>
        <w:rPr>
          <w:sz w:val="24"/>
          <w:szCs w:val="24"/>
        </w:rPr>
      </w:pPr>
      <w:r w:rsidRPr="60156F92">
        <w:rPr>
          <w:sz w:val="24"/>
          <w:szCs w:val="24"/>
        </w:rPr>
        <w:t>Consultation</w:t>
      </w:r>
      <w:r w:rsidRPr="60156F92">
        <w:rPr>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46438" w:rsidP="00B46438" w14:paraId="118229AD" w14:textId="77777777">
      <w:pPr>
        <w:pStyle w:val="ListParagraph"/>
        <w:rPr>
          <w:sz w:val="24"/>
          <w:szCs w:val="24"/>
        </w:rPr>
      </w:pPr>
    </w:p>
    <w:p w:rsidR="00B46438" w:rsidP="004458AB" w14:paraId="5B9580FC" w14:textId="33A4533C">
      <w:pPr>
        <w:keepLines/>
        <w:tabs>
          <w:tab w:val="left" w:pos="360"/>
        </w:tabs>
        <w:spacing w:after="80"/>
        <w:ind w:left="480"/>
        <w:rPr>
          <w:sz w:val="24"/>
          <w:szCs w:val="24"/>
        </w:rPr>
      </w:pPr>
      <w:r w:rsidRPr="60156F92">
        <w:rPr>
          <w:sz w:val="24"/>
          <w:szCs w:val="24"/>
        </w:rPr>
        <w:t xml:space="preserve">On September 18, 2025, HUD published the 60-Day Notice of Proposed Information Collection in the Federal Register (90 FR 45051) and the public comment period closed on November 17, 2025.  </w:t>
      </w:r>
      <w:r w:rsidRPr="60156F92" w:rsidR="00F44FEC">
        <w:rPr>
          <w:sz w:val="24"/>
          <w:szCs w:val="24"/>
        </w:rPr>
        <w:t>One comment was received on this on</w:t>
      </w:r>
      <w:r w:rsidRPr="60156F92">
        <w:rPr>
          <w:sz w:val="24"/>
          <w:szCs w:val="24"/>
        </w:rPr>
        <w:t xml:space="preserve"> proposed information collection during the comment period. </w:t>
      </w:r>
    </w:p>
    <w:p w:rsidR="00F44FEC" w:rsidP="00B46438" w14:paraId="57996AD0" w14:textId="77777777">
      <w:pPr>
        <w:keepLines/>
        <w:tabs>
          <w:tab w:val="left" w:pos="360"/>
        </w:tabs>
        <w:spacing w:after="80"/>
        <w:ind w:left="336"/>
        <w:rPr>
          <w:sz w:val="24"/>
          <w:szCs w:val="24"/>
        </w:rPr>
      </w:pPr>
    </w:p>
    <w:p w:rsidR="00F44FEC" w:rsidP="00F44FEC" w14:paraId="4FA42AAB" w14:textId="1A1C6EAE">
      <w:pPr>
        <w:ind w:left="480"/>
        <w:rPr>
          <w:sz w:val="24"/>
          <w:szCs w:val="24"/>
        </w:rPr>
      </w:pPr>
      <w:r w:rsidRPr="60156F92">
        <w:rPr>
          <w:b/>
          <w:bCs/>
          <w:sz w:val="24"/>
          <w:szCs w:val="24"/>
        </w:rPr>
        <w:t xml:space="preserve">Comment: </w:t>
      </w:r>
      <w:r w:rsidRPr="60156F92">
        <w:rPr>
          <w:sz w:val="24"/>
          <w:szCs w:val="24"/>
        </w:rPr>
        <w:t xml:space="preserve">One commenter </w:t>
      </w:r>
      <w:r w:rsidRPr="60156F92" w:rsidR="001D01F0">
        <w:rPr>
          <w:sz w:val="24"/>
          <w:szCs w:val="24"/>
        </w:rPr>
        <w:t xml:space="preserve">inquired about </w:t>
      </w:r>
      <w:r w:rsidRPr="60156F92" w:rsidR="007A016C">
        <w:rPr>
          <w:sz w:val="24"/>
          <w:szCs w:val="24"/>
        </w:rPr>
        <w:t>obtaining</w:t>
      </w:r>
      <w:r w:rsidRPr="60156F92" w:rsidR="001D01F0">
        <w:rPr>
          <w:sz w:val="24"/>
          <w:szCs w:val="24"/>
        </w:rPr>
        <w:t xml:space="preserve"> a copy of the proposed change to the form.</w:t>
      </w:r>
    </w:p>
    <w:p w:rsidR="001D01F0" w:rsidRPr="00E16011" w:rsidP="00F44FEC" w14:paraId="7029C9E0" w14:textId="77777777">
      <w:pPr>
        <w:ind w:left="480"/>
        <w:rPr>
          <w:sz w:val="24"/>
          <w:szCs w:val="24"/>
        </w:rPr>
      </w:pPr>
    </w:p>
    <w:p w:rsidR="00F44FEC" w:rsidRPr="00E16011" w:rsidP="00F44FEC" w14:paraId="3FC095C3" w14:textId="53904858">
      <w:pPr>
        <w:ind w:left="480"/>
        <w:rPr>
          <w:b/>
          <w:bCs/>
          <w:sz w:val="24"/>
          <w:szCs w:val="24"/>
        </w:rPr>
      </w:pPr>
      <w:r w:rsidRPr="60156F92">
        <w:rPr>
          <w:b/>
          <w:bCs/>
          <w:sz w:val="24"/>
          <w:szCs w:val="24"/>
        </w:rPr>
        <w:t>HUD Response:</w:t>
      </w:r>
      <w:r w:rsidRPr="60156F92" w:rsidR="001D01F0">
        <w:rPr>
          <w:b/>
          <w:bCs/>
          <w:sz w:val="24"/>
          <w:szCs w:val="24"/>
        </w:rPr>
        <w:t xml:space="preserve"> </w:t>
      </w:r>
      <w:r w:rsidRPr="60156F92" w:rsidR="001D01F0">
        <w:rPr>
          <w:sz w:val="24"/>
          <w:szCs w:val="24"/>
        </w:rPr>
        <w:t xml:space="preserve">There is no form associated with this information collection. </w:t>
      </w:r>
      <w:r w:rsidRPr="60156F92">
        <w:rPr>
          <w:sz w:val="24"/>
          <w:szCs w:val="24"/>
        </w:rPr>
        <w:t xml:space="preserve"> Thank you for your comment. </w:t>
      </w:r>
    </w:p>
    <w:p w:rsidR="00F44FEC" w:rsidRPr="00B46438" w:rsidP="00B46438" w14:paraId="1367A507" w14:textId="77777777">
      <w:pPr>
        <w:keepLines/>
        <w:tabs>
          <w:tab w:val="left" w:pos="360"/>
        </w:tabs>
        <w:spacing w:after="80"/>
        <w:ind w:left="336"/>
        <w:rPr>
          <w:sz w:val="24"/>
          <w:szCs w:val="24"/>
        </w:rPr>
      </w:pPr>
    </w:p>
    <w:p w:rsidR="00AA786B" w:rsidRPr="004458AB" w:rsidP="004458AB" w14:paraId="2E42EA2B" w14:textId="767AC483">
      <w:pPr>
        <w:pStyle w:val="ListParagraph"/>
        <w:keepLines/>
        <w:numPr>
          <w:ilvl w:val="0"/>
          <w:numId w:val="14"/>
        </w:numPr>
        <w:tabs>
          <w:tab w:val="left" w:pos="360"/>
        </w:tabs>
        <w:spacing w:after="80"/>
        <w:rPr>
          <w:sz w:val="24"/>
          <w:szCs w:val="24"/>
        </w:rPr>
      </w:pPr>
      <w:r w:rsidRPr="004458AB">
        <w:rPr>
          <w:b/>
          <w:bCs/>
          <w:sz w:val="24"/>
          <w:szCs w:val="24"/>
        </w:rPr>
        <w:t>Explain any decision to provide any payment or gift to respondents, other than renumeration of contractors or grantees.</w:t>
      </w:r>
    </w:p>
    <w:p w:rsidR="00A63585" w:rsidP="00AA786B" w14:paraId="2951CC7B" w14:textId="77777777">
      <w:pPr>
        <w:pStyle w:val="ListParagraph"/>
        <w:keepLines/>
        <w:tabs>
          <w:tab w:val="left" w:pos="360"/>
        </w:tabs>
        <w:spacing w:after="80"/>
        <w:ind w:left="360"/>
        <w:rPr>
          <w:sz w:val="24"/>
          <w:szCs w:val="24"/>
        </w:rPr>
      </w:pPr>
    </w:p>
    <w:p w:rsidR="009E13B1" w:rsidRPr="00AA786B" w:rsidP="00AA786B" w14:paraId="0FD54BC5" w14:textId="5DABF7E4">
      <w:pPr>
        <w:pStyle w:val="ListParagraph"/>
        <w:keepLines/>
        <w:tabs>
          <w:tab w:val="left" w:pos="360"/>
        </w:tabs>
        <w:spacing w:after="80"/>
        <w:ind w:left="360"/>
        <w:rPr>
          <w:sz w:val="24"/>
          <w:szCs w:val="24"/>
        </w:rPr>
      </w:pPr>
      <w:r w:rsidRPr="00AA786B">
        <w:rPr>
          <w:sz w:val="24"/>
          <w:szCs w:val="24"/>
        </w:rPr>
        <w:t>Not Applicable</w:t>
      </w:r>
    </w:p>
    <w:p w:rsidR="009E13B1" w:rsidRPr="007D5C3A" w14:paraId="04C87772" w14:textId="77777777">
      <w:pPr>
        <w:tabs>
          <w:tab w:val="left" w:pos="360"/>
        </w:tabs>
        <w:ind w:left="360" w:hanging="360"/>
        <w:rPr>
          <w:sz w:val="24"/>
          <w:szCs w:val="24"/>
        </w:rPr>
      </w:pPr>
    </w:p>
    <w:p w:rsidR="009E13B1" w:rsidRPr="00DC5F8D" w14:paraId="199B10B5" w14:textId="77777777">
      <w:pPr>
        <w:keepLines/>
        <w:tabs>
          <w:tab w:val="left" w:pos="360"/>
        </w:tabs>
        <w:spacing w:after="80"/>
        <w:ind w:left="360" w:hanging="360"/>
        <w:rPr>
          <w:b/>
          <w:bCs/>
          <w:sz w:val="24"/>
          <w:szCs w:val="24"/>
        </w:rPr>
      </w:pPr>
      <w:r w:rsidRPr="00DC5F8D">
        <w:rPr>
          <w:b/>
          <w:bCs/>
          <w:sz w:val="24"/>
          <w:szCs w:val="24"/>
        </w:rPr>
        <w:t>10.</w:t>
      </w:r>
      <w:r w:rsidRPr="007D5C3A">
        <w:rPr>
          <w:sz w:val="24"/>
          <w:szCs w:val="24"/>
        </w:rPr>
        <w:tab/>
      </w:r>
      <w:r w:rsidRPr="00DC5F8D">
        <w:rPr>
          <w:b/>
          <w:bCs/>
          <w:sz w:val="24"/>
          <w:szCs w:val="24"/>
        </w:rPr>
        <w:t>Describe any assurance of confidentiality provided to respondents and the basis for assurance in statute, regulation or agency policy.</w:t>
      </w:r>
      <w:r w:rsidRPr="00DC5F8D" w:rsidR="000D5079">
        <w:rPr>
          <w:b/>
          <w:bCs/>
        </w:rPr>
        <w:t xml:space="preserve"> </w:t>
      </w:r>
      <w:r w:rsidRPr="00DC5F8D" w:rsidR="000D5079">
        <w:rPr>
          <w:b/>
          <w:bCs/>
          <w:sz w:val="24"/>
          <w:szCs w:val="24"/>
        </w:rPr>
        <w:t xml:space="preserve">If the collection requires a </w:t>
      </w:r>
      <w:r w:rsidRPr="00DC5F8D" w:rsidR="00BB2518">
        <w:rPr>
          <w:b/>
          <w:bCs/>
          <w:sz w:val="24"/>
          <w:szCs w:val="24"/>
        </w:rPr>
        <w:t>system of records notice (SORN)</w:t>
      </w:r>
      <w:r w:rsidRPr="00DC5F8D" w:rsidR="000D5079">
        <w:rPr>
          <w:b/>
          <w:bCs/>
          <w:sz w:val="24"/>
          <w:szCs w:val="24"/>
        </w:rPr>
        <w:t xml:space="preserve"> or privacy impact assessment (PIA), those should be cited and described here.</w:t>
      </w:r>
    </w:p>
    <w:p w:rsidR="00DC5F8D" w:rsidP="64BFBC95" w14:paraId="047BB9E0" w14:textId="77777777">
      <w:pPr>
        <w:tabs>
          <w:tab w:val="left" w:pos="360"/>
        </w:tabs>
        <w:ind w:left="360"/>
        <w:rPr>
          <w:sz w:val="24"/>
          <w:szCs w:val="24"/>
        </w:rPr>
      </w:pPr>
    </w:p>
    <w:p w:rsidR="009E13B1" w:rsidRPr="007D5C3A" w:rsidP="64BFBC95" w14:paraId="6CDC9D62" w14:textId="1A8F3F4A">
      <w:pPr>
        <w:tabs>
          <w:tab w:val="left" w:pos="360"/>
        </w:tabs>
        <w:ind w:left="360"/>
        <w:rPr>
          <w:sz w:val="24"/>
          <w:szCs w:val="24"/>
        </w:rPr>
      </w:pPr>
      <w:r w:rsidRPr="007D5C3A">
        <w:rPr>
          <w:sz w:val="24"/>
          <w:szCs w:val="24"/>
        </w:rPr>
        <w:t xml:space="preserve">The information </w:t>
      </w:r>
      <w:r w:rsidRPr="007D5C3A">
        <w:rPr>
          <w:sz w:val="24"/>
          <w:szCs w:val="24"/>
        </w:rPr>
        <w:t>being collected</w:t>
      </w:r>
      <w:r w:rsidRPr="007D5C3A">
        <w:rPr>
          <w:sz w:val="24"/>
          <w:szCs w:val="24"/>
        </w:rPr>
        <w:t xml:space="preserve"> does not include any personally identifiable information, so confidentiality is neither provided nor needed.</w:t>
      </w:r>
    </w:p>
    <w:p w:rsidR="006F3938" w:rsidRPr="007D5C3A" w14:paraId="1A12F38A" w14:textId="77777777">
      <w:pPr>
        <w:tabs>
          <w:tab w:val="left" w:pos="360"/>
        </w:tabs>
        <w:ind w:left="360" w:hanging="360"/>
        <w:rPr>
          <w:sz w:val="24"/>
          <w:szCs w:val="24"/>
        </w:rPr>
      </w:pPr>
    </w:p>
    <w:p w:rsidR="009E13B1" w:rsidRPr="00DC5F8D" w:rsidP="005535D2" w14:paraId="668EAA31" w14:textId="67DFE1CD">
      <w:pPr>
        <w:pStyle w:val="ListParagraph"/>
        <w:keepLines/>
        <w:numPr>
          <w:ilvl w:val="0"/>
          <w:numId w:val="19"/>
        </w:numPr>
        <w:tabs>
          <w:tab w:val="left" w:pos="360"/>
        </w:tabs>
        <w:spacing w:after="80"/>
        <w:rPr>
          <w:b/>
          <w:bCs/>
          <w:sz w:val="24"/>
          <w:szCs w:val="24"/>
        </w:rPr>
      </w:pPr>
      <w:r w:rsidRPr="00DC5F8D">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C5F8D">
        <w:rPr>
          <w:b/>
          <w:bCs/>
          <w:sz w:val="24"/>
          <w:szCs w:val="24"/>
        </w:rPr>
        <w:t>persons</w:t>
      </w:r>
      <w:r w:rsidRPr="00DC5F8D">
        <w:rPr>
          <w:b/>
          <w:bCs/>
          <w:sz w:val="24"/>
          <w:szCs w:val="24"/>
        </w:rPr>
        <w:t xml:space="preserve"> from whom the information is requested, and any steps to be taken to obtain their consent.</w:t>
      </w:r>
    </w:p>
    <w:p w:rsidR="005535D2" w:rsidRPr="007D5C3A" w:rsidP="005535D2" w14:paraId="58DBF544" w14:textId="42976408">
      <w:pPr>
        <w:pStyle w:val="ListParagraph"/>
        <w:keepLines/>
        <w:tabs>
          <w:tab w:val="left" w:pos="360"/>
        </w:tabs>
        <w:spacing w:after="80"/>
        <w:ind w:left="360"/>
        <w:rPr>
          <w:sz w:val="24"/>
          <w:szCs w:val="24"/>
        </w:rPr>
      </w:pPr>
    </w:p>
    <w:p w:rsidR="009E13B1" w:rsidRPr="007D5C3A" w14:paraId="0A2401BB" w14:textId="0056601E">
      <w:pPr>
        <w:tabs>
          <w:tab w:val="left" w:pos="360"/>
        </w:tabs>
        <w:ind w:left="360" w:hanging="360"/>
        <w:rPr>
          <w:sz w:val="24"/>
          <w:szCs w:val="24"/>
        </w:rPr>
      </w:pPr>
      <w:r w:rsidRPr="007D5C3A">
        <w:rPr>
          <w:sz w:val="24"/>
          <w:szCs w:val="24"/>
        </w:rPr>
        <w:tab/>
      </w:r>
      <w:r w:rsidRPr="007D5C3A">
        <w:rPr>
          <w:color w:val="000000"/>
          <w:sz w:val="24"/>
          <w:szCs w:val="24"/>
        </w:rPr>
        <w:t>No sensitive questions are being asked.</w:t>
      </w:r>
    </w:p>
    <w:p w:rsidR="00A65F9E" w:rsidRPr="007D5C3A" w14:paraId="226313F0" w14:textId="471E1F48">
      <w:pPr>
        <w:tabs>
          <w:tab w:val="left" w:pos="360"/>
        </w:tabs>
        <w:ind w:left="360" w:hanging="360"/>
        <w:rPr>
          <w:sz w:val="24"/>
          <w:szCs w:val="24"/>
        </w:rPr>
      </w:pPr>
      <w:r w:rsidRPr="007D5C3A">
        <w:rPr>
          <w:sz w:val="24"/>
          <w:szCs w:val="24"/>
        </w:rPr>
        <w:tab/>
      </w:r>
    </w:p>
    <w:p w:rsidR="000D5079" w:rsidRPr="00DC5F8D" w14:paraId="7C95C366" w14:textId="77777777">
      <w:pPr>
        <w:tabs>
          <w:tab w:val="left" w:pos="360"/>
        </w:tabs>
        <w:ind w:left="360" w:hanging="360"/>
        <w:rPr>
          <w:b/>
          <w:bCs/>
          <w:sz w:val="24"/>
          <w:szCs w:val="24"/>
        </w:rPr>
      </w:pPr>
      <w:r w:rsidRPr="00DC5F8D">
        <w:rPr>
          <w:b/>
          <w:bCs/>
          <w:sz w:val="24"/>
          <w:szCs w:val="24"/>
        </w:rPr>
        <w:t>12.</w:t>
      </w:r>
      <w:r w:rsidRPr="00DC5F8D">
        <w:rPr>
          <w:b/>
          <w:bCs/>
          <w:sz w:val="24"/>
          <w:szCs w:val="24"/>
        </w:rPr>
        <w:tab/>
        <w:t>Provide estimates of the hour burden of the collection of information.  The statement should:</w:t>
      </w:r>
    </w:p>
    <w:p w:rsidR="009E13B1" w:rsidRPr="00DC5F8D" w14:paraId="1876208F" w14:textId="77777777">
      <w:pPr>
        <w:tabs>
          <w:tab w:val="left" w:pos="360"/>
        </w:tabs>
        <w:ind w:left="360" w:hanging="360"/>
        <w:rPr>
          <w:sz w:val="24"/>
          <w:szCs w:val="24"/>
        </w:rPr>
      </w:pPr>
      <w:r w:rsidRPr="00DC5F8D">
        <w:rPr>
          <w:sz w:val="24"/>
          <w:szCs w:val="24"/>
        </w:rPr>
        <w:t xml:space="preserve"> </w:t>
      </w:r>
    </w:p>
    <w:p w:rsidR="009E13B1" w:rsidRPr="00DC5F8D" w14:paraId="06CBD536" w14:textId="77777777">
      <w:pPr>
        <w:numPr>
          <w:ilvl w:val="0"/>
          <w:numId w:val="15"/>
        </w:numPr>
        <w:tabs>
          <w:tab w:val="left" w:pos="480"/>
        </w:tabs>
        <w:ind w:left="480"/>
        <w:rPr>
          <w:b/>
          <w:bCs/>
          <w:sz w:val="24"/>
          <w:szCs w:val="24"/>
        </w:rPr>
      </w:pPr>
      <w:r w:rsidRPr="00DC5F8D">
        <w:rPr>
          <w:b/>
          <w:bCs/>
          <w:sz w:val="24"/>
          <w:szCs w:val="24"/>
        </w:rPr>
        <w:t>I</w:t>
      </w:r>
      <w:r w:rsidRPr="00DC5F8D">
        <w:rPr>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C5F8D" w:rsidR="006C7FAE">
        <w:rPr>
          <w:b/>
          <w:bCs/>
          <w:sz w:val="24"/>
          <w:szCs w:val="24"/>
        </w:rPr>
        <w:t>Generally,</w:t>
      </w:r>
      <w:r w:rsidRPr="00DC5F8D">
        <w:rPr>
          <w:b/>
          <w:bCs/>
          <w:sz w:val="24"/>
          <w:szCs w:val="24"/>
        </w:rPr>
        <w:t xml:space="preserve"> estimates should not include burden hours for customary and usual business </w:t>
      </w:r>
      <w:r w:rsidRPr="00DC5F8D">
        <w:rPr>
          <w:b/>
          <w:bCs/>
          <w:sz w:val="24"/>
          <w:szCs w:val="24"/>
        </w:rPr>
        <w:t>practices;</w:t>
      </w:r>
      <w:r w:rsidRPr="00DC5F8D">
        <w:rPr>
          <w:b/>
          <w:bCs/>
          <w:sz w:val="24"/>
          <w:szCs w:val="24"/>
        </w:rPr>
        <w:t xml:space="preserve"> </w:t>
      </w:r>
    </w:p>
    <w:p w:rsidR="00DC5F8D" w:rsidRPr="00DC5F8D" w:rsidP="00DC5F8D" w14:paraId="5D55B128" w14:textId="77777777">
      <w:pPr>
        <w:tabs>
          <w:tab w:val="left" w:pos="480"/>
        </w:tabs>
        <w:ind w:left="480"/>
        <w:rPr>
          <w:sz w:val="24"/>
          <w:szCs w:val="24"/>
        </w:rPr>
      </w:pPr>
    </w:p>
    <w:p w:rsidR="009E13B1" w:rsidRPr="00DC5F8D" w14:paraId="54BF2220" w14:textId="77777777">
      <w:pPr>
        <w:numPr>
          <w:ilvl w:val="0"/>
          <w:numId w:val="15"/>
        </w:numPr>
        <w:tabs>
          <w:tab w:val="left" w:pos="480"/>
        </w:tabs>
        <w:ind w:left="480"/>
        <w:rPr>
          <w:b/>
          <w:bCs/>
          <w:sz w:val="24"/>
          <w:szCs w:val="24"/>
        </w:rPr>
      </w:pPr>
      <w:r w:rsidRPr="00DC5F8D">
        <w:rPr>
          <w:b/>
          <w:bCs/>
          <w:sz w:val="24"/>
          <w:szCs w:val="24"/>
        </w:rPr>
        <w:t>I</w:t>
      </w:r>
      <w:r w:rsidRPr="00DC5F8D">
        <w:rPr>
          <w:b/>
          <w:bCs/>
          <w:sz w:val="24"/>
          <w:szCs w:val="24"/>
        </w:rPr>
        <w:t xml:space="preserve">f this request covers more than one form, provide separate hour burden estimates for each form and aggregate the hour burdens in </w:t>
      </w:r>
      <w:r w:rsidRPr="00DC5F8D" w:rsidR="00CA06CC">
        <w:rPr>
          <w:b/>
          <w:bCs/>
          <w:sz w:val="24"/>
          <w:szCs w:val="24"/>
        </w:rPr>
        <w:t>chart below</w:t>
      </w:r>
      <w:r w:rsidRPr="00DC5F8D">
        <w:rPr>
          <w:b/>
          <w:bCs/>
          <w:sz w:val="24"/>
          <w:szCs w:val="24"/>
        </w:rPr>
        <w:t xml:space="preserve">; and </w:t>
      </w:r>
    </w:p>
    <w:p w:rsidR="00DC5F8D" w:rsidRPr="00DC5F8D" w:rsidP="00DC5F8D" w14:paraId="2A47ADDB" w14:textId="77777777">
      <w:pPr>
        <w:pStyle w:val="ListParagraph"/>
        <w:rPr>
          <w:sz w:val="24"/>
          <w:szCs w:val="24"/>
        </w:rPr>
      </w:pPr>
    </w:p>
    <w:p w:rsidR="009E13B1" w:rsidRPr="00DC5F8D" w14:paraId="438D1797" w14:textId="77777777">
      <w:pPr>
        <w:keepLines/>
        <w:numPr>
          <w:ilvl w:val="0"/>
          <w:numId w:val="15"/>
        </w:numPr>
        <w:tabs>
          <w:tab w:val="left" w:pos="480"/>
        </w:tabs>
        <w:spacing w:after="80"/>
        <w:ind w:left="480"/>
        <w:rPr>
          <w:b/>
          <w:bCs/>
          <w:sz w:val="24"/>
          <w:szCs w:val="24"/>
        </w:rPr>
      </w:pPr>
      <w:r w:rsidRPr="00DC5F8D">
        <w:rPr>
          <w:b/>
          <w:bCs/>
          <w:sz w:val="24"/>
          <w:szCs w:val="24"/>
        </w:rPr>
        <w:t>P</w:t>
      </w:r>
      <w:r w:rsidRPr="00DC5F8D">
        <w:rPr>
          <w:b/>
          <w:bCs/>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DC5F8D" w:rsidR="00CA06CC">
        <w:rPr>
          <w:b/>
          <w:bCs/>
          <w:sz w:val="24"/>
          <w:szCs w:val="24"/>
        </w:rPr>
        <w:t>Instead,</w:t>
      </w:r>
      <w:r w:rsidRPr="00DC5F8D">
        <w:rPr>
          <w:b/>
          <w:bCs/>
          <w:sz w:val="24"/>
          <w:szCs w:val="24"/>
        </w:rPr>
        <w:t xml:space="preserve"> this cost should be included in Item 13.</w:t>
      </w:r>
    </w:p>
    <w:p w:rsidR="00BC50C0" w:rsidRPr="007D5C3A" w:rsidP="00BC50C0" w14:paraId="16CEE043" w14:textId="77777777">
      <w:pPr>
        <w:keepLines/>
        <w:tabs>
          <w:tab w:val="left" w:pos="480"/>
        </w:tabs>
        <w:spacing w:after="80"/>
        <w:ind w:left="480"/>
        <w:rPr>
          <w:sz w:val="24"/>
          <w:szCs w:val="24"/>
        </w:rPr>
      </w:pPr>
    </w:p>
    <w:p w:rsidR="005535D2" w:rsidRPr="007D5C3A" w:rsidP="005535D2" w14:paraId="21BA99EF" w14:textId="0931AE09">
      <w:pPr>
        <w:ind w:left="336"/>
        <w:rPr>
          <w:sz w:val="24"/>
          <w:szCs w:val="24"/>
        </w:rPr>
      </w:pPr>
      <w:r w:rsidRPr="007D5C3A">
        <w:rPr>
          <w:sz w:val="24"/>
          <w:szCs w:val="24"/>
        </w:rPr>
        <w:t>The estimated burden hour calculations for tasks performed by PHAs seeking to use alternative inspection methods under §982.406 are shown by the type of task involved in the process. The annual burden hours are calculated using the anticipated number of response/requests HUD will receive from PHAs with HCV programs that will seek approval to implement an alternative inspection method. HUD determined approximately 1.15% of the 2,175 PHAs will make a request to HUD to use an alternative inspection method annually.</w:t>
      </w:r>
      <w:r w:rsidR="003C6D44">
        <w:rPr>
          <w:sz w:val="24"/>
          <w:szCs w:val="24"/>
        </w:rPr>
        <w:t xml:space="preserve"> The total number of PHAs included as a part of this information collection is smaller due to PHAs closing or merging with other PHAs. </w:t>
      </w:r>
    </w:p>
    <w:p w:rsidR="005535D2" w:rsidRPr="007D5C3A" w:rsidP="005535D2" w14:paraId="7BAAB7D2" w14:textId="09BAFEF8">
      <w:pPr>
        <w:ind w:left="336"/>
        <w:rPr>
          <w:sz w:val="24"/>
          <w:szCs w:val="24"/>
        </w:rPr>
      </w:pPr>
    </w:p>
    <w:p w:rsidR="005535D2" w:rsidRPr="007D5C3A" w:rsidP="00ED0038" w14:paraId="3F9F2605" w14:textId="722AFA6E">
      <w:pPr>
        <w:ind w:left="360"/>
        <w:rPr>
          <w:color w:val="000000"/>
          <w:sz w:val="24"/>
          <w:szCs w:val="24"/>
          <w:highlight w:val="yellow"/>
        </w:rPr>
      </w:pPr>
      <w:r w:rsidRPr="007D5C3A">
        <w:rPr>
          <w:sz w:val="24"/>
          <w:szCs w:val="24"/>
        </w:rPr>
        <w:t xml:space="preserve">The estimated annual cost to respondents to apply for and maintain HUD approval for the use of alternative inspection methods is provided in the table below </w:t>
      </w:r>
      <w:r w:rsidRPr="007D5C3A" w:rsidR="000B58E8">
        <w:rPr>
          <w:sz w:val="24"/>
          <w:szCs w:val="24"/>
        </w:rPr>
        <w:t>is based on the U.S. Bureau of Labor Statics Occupational Employment and Wages for</w:t>
      </w:r>
      <w:r w:rsidR="00C14377">
        <w:rPr>
          <w:sz w:val="24"/>
          <w:szCs w:val="24"/>
        </w:rPr>
        <w:t xml:space="preserve"> 2024</w:t>
      </w:r>
      <w:r w:rsidRPr="007D5C3A" w:rsidR="000B58E8">
        <w:rPr>
          <w:sz w:val="24"/>
          <w:szCs w:val="24"/>
        </w:rPr>
        <w:t xml:space="preserve"> </w:t>
      </w:r>
      <w:hyperlink r:id="rId10" w:history="1">
        <w:r w:rsidRPr="00C14377" w:rsidR="00C14377">
          <w:rPr>
            <w:rStyle w:val="Hyperlink"/>
            <w:sz w:val="24"/>
            <w:szCs w:val="24"/>
          </w:rPr>
          <w:t>Property, Real Estate and Community Association Managers for May 2024</w:t>
        </w:r>
      </w:hyperlink>
      <w:r w:rsidRPr="007D5C3A" w:rsidR="000B58E8">
        <w:rPr>
          <w:sz w:val="24"/>
          <w:szCs w:val="24"/>
        </w:rPr>
        <w:t xml:space="preserve">. Based on this information, </w:t>
      </w:r>
      <w:r w:rsidRPr="007D5C3A" w:rsidR="001723B9">
        <w:rPr>
          <w:sz w:val="24"/>
          <w:szCs w:val="24"/>
        </w:rPr>
        <w:t xml:space="preserve">PHA </w:t>
      </w:r>
      <w:r w:rsidRPr="007D5C3A" w:rsidR="000B58E8">
        <w:rPr>
          <w:sz w:val="24"/>
          <w:szCs w:val="24"/>
        </w:rPr>
        <w:t>staff’s annual</w:t>
      </w:r>
      <w:r w:rsidRPr="007D5C3A">
        <w:rPr>
          <w:sz w:val="24"/>
          <w:szCs w:val="24"/>
        </w:rPr>
        <w:t xml:space="preserve"> salary </w:t>
      </w:r>
      <w:r w:rsidRPr="007D5C3A" w:rsidR="000B58E8">
        <w:rPr>
          <w:sz w:val="24"/>
          <w:szCs w:val="24"/>
        </w:rPr>
        <w:t xml:space="preserve">is </w:t>
      </w:r>
      <w:r w:rsidRPr="007D5C3A">
        <w:rPr>
          <w:sz w:val="24"/>
          <w:szCs w:val="24"/>
        </w:rPr>
        <w:t>$</w:t>
      </w:r>
      <w:r w:rsidR="00C14377">
        <w:rPr>
          <w:sz w:val="24"/>
          <w:szCs w:val="24"/>
        </w:rPr>
        <w:t>82,720</w:t>
      </w:r>
      <w:r w:rsidRPr="007D5C3A" w:rsidR="000B58E8">
        <w:rPr>
          <w:sz w:val="24"/>
          <w:szCs w:val="24"/>
        </w:rPr>
        <w:t xml:space="preserve"> with a mean hourly wage </w:t>
      </w:r>
      <w:r w:rsidRPr="007D5C3A">
        <w:rPr>
          <w:sz w:val="24"/>
          <w:szCs w:val="24"/>
        </w:rPr>
        <w:t xml:space="preserve">of </w:t>
      </w:r>
      <w:r w:rsidRPr="007D5C3A" w:rsidR="000B58E8">
        <w:rPr>
          <w:sz w:val="24"/>
          <w:szCs w:val="24"/>
        </w:rPr>
        <w:t xml:space="preserve">$ </w:t>
      </w:r>
      <w:r w:rsidR="00C14377">
        <w:rPr>
          <w:sz w:val="24"/>
          <w:szCs w:val="24"/>
        </w:rPr>
        <w:t>39.77</w:t>
      </w:r>
      <w:r w:rsidRPr="007D5C3A" w:rsidR="00ED0038">
        <w:rPr>
          <w:sz w:val="24"/>
          <w:szCs w:val="24"/>
        </w:rPr>
        <w:t>.</w:t>
      </w:r>
    </w:p>
    <w:p w:rsidR="005535D2" w:rsidRPr="007D5C3A" w:rsidP="00BC50C0" w14:paraId="4B4C2926" w14:textId="0EB03002">
      <w:pPr>
        <w:keepLines/>
        <w:tabs>
          <w:tab w:val="left" w:pos="480"/>
        </w:tabs>
        <w:spacing w:after="80"/>
        <w:ind w:left="480"/>
        <w:rPr>
          <w:sz w:val="24"/>
          <w:szCs w:val="24"/>
        </w:rPr>
      </w:pPr>
    </w:p>
    <w:p w:rsidR="009E13B1" w:rsidRPr="007D5C3A" w14:paraId="197E2D1B"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1017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980"/>
        <w:gridCol w:w="1350"/>
        <w:gridCol w:w="1260"/>
        <w:gridCol w:w="1260"/>
        <w:gridCol w:w="1080"/>
        <w:gridCol w:w="990"/>
        <w:gridCol w:w="1080"/>
        <w:gridCol w:w="1170"/>
      </w:tblGrid>
      <w:tr w14:paraId="2AF62206" w14:textId="77777777" w:rsidTr="00B46438">
        <w:tblPrEx>
          <w:tblW w:w="1017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c>
          <w:tcPr>
            <w:tcW w:w="1980" w:type="dxa"/>
            <w:tcMar>
              <w:top w:w="0" w:type="dxa"/>
              <w:left w:w="108" w:type="dxa"/>
              <w:bottom w:w="0" w:type="dxa"/>
              <w:right w:w="108" w:type="dxa"/>
            </w:tcMar>
            <w:hideMark/>
          </w:tcPr>
          <w:p w:rsidR="00167E53" w:rsidRPr="007D5C3A" w:rsidP="00B8093C" w14:paraId="18951238" w14:textId="77777777">
            <w:pPr>
              <w:adjustRightInd/>
              <w:textAlignment w:val="auto"/>
              <w:rPr>
                <w:rFonts w:eastAsia="Calibri"/>
                <w:b/>
                <w:bCs/>
                <w:color w:val="000000"/>
              </w:rPr>
            </w:pPr>
            <w:bookmarkStart w:id="0" w:name="_Hlk72491044"/>
            <w:r w:rsidRPr="007D5C3A">
              <w:rPr>
                <w:rFonts w:eastAsia="Calibri"/>
                <w:b/>
                <w:bCs/>
                <w:color w:val="000000"/>
              </w:rPr>
              <w:t>Information Collection</w:t>
            </w:r>
          </w:p>
        </w:tc>
        <w:tc>
          <w:tcPr>
            <w:tcW w:w="1350" w:type="dxa"/>
            <w:tcMar>
              <w:top w:w="0" w:type="dxa"/>
              <w:left w:w="108" w:type="dxa"/>
              <w:bottom w:w="0" w:type="dxa"/>
              <w:right w:w="108" w:type="dxa"/>
            </w:tcMar>
            <w:hideMark/>
          </w:tcPr>
          <w:p w:rsidR="00167E53" w:rsidRPr="007D5C3A" w:rsidP="00167E53" w14:paraId="29E8A4AB" w14:textId="77777777">
            <w:pPr>
              <w:adjustRightInd/>
              <w:jc w:val="center"/>
              <w:textAlignment w:val="auto"/>
              <w:rPr>
                <w:rFonts w:eastAsia="Calibri"/>
                <w:b/>
                <w:bCs/>
                <w:color w:val="000000"/>
              </w:rPr>
            </w:pPr>
            <w:r w:rsidRPr="007D5C3A">
              <w:rPr>
                <w:rFonts w:eastAsia="Calibri"/>
                <w:b/>
                <w:bCs/>
                <w:color w:val="000000"/>
              </w:rPr>
              <w:t>Number of Respondents</w:t>
            </w:r>
          </w:p>
        </w:tc>
        <w:tc>
          <w:tcPr>
            <w:tcW w:w="1260" w:type="dxa"/>
            <w:tcMar>
              <w:top w:w="0" w:type="dxa"/>
              <w:left w:w="108" w:type="dxa"/>
              <w:bottom w:w="0" w:type="dxa"/>
              <w:right w:w="108" w:type="dxa"/>
            </w:tcMar>
            <w:hideMark/>
          </w:tcPr>
          <w:p w:rsidR="00167E53" w:rsidRPr="007D5C3A" w:rsidP="00167E53" w14:paraId="5D02020C" w14:textId="77777777">
            <w:pPr>
              <w:adjustRightInd/>
              <w:jc w:val="center"/>
              <w:textAlignment w:val="auto"/>
              <w:rPr>
                <w:rFonts w:eastAsia="Calibri"/>
                <w:b/>
                <w:bCs/>
                <w:color w:val="000000"/>
              </w:rPr>
            </w:pPr>
            <w:r w:rsidRPr="007D5C3A">
              <w:rPr>
                <w:rFonts w:eastAsia="Calibri"/>
                <w:b/>
                <w:bCs/>
                <w:color w:val="000000"/>
              </w:rPr>
              <w:t>Frequency of Response</w:t>
            </w:r>
          </w:p>
        </w:tc>
        <w:tc>
          <w:tcPr>
            <w:tcW w:w="1260" w:type="dxa"/>
            <w:tcMar>
              <w:top w:w="0" w:type="dxa"/>
              <w:left w:w="108" w:type="dxa"/>
              <w:bottom w:w="0" w:type="dxa"/>
              <w:right w:w="108" w:type="dxa"/>
            </w:tcMar>
            <w:hideMark/>
          </w:tcPr>
          <w:p w:rsidR="00167E53" w:rsidRPr="007D5C3A" w:rsidP="00167E53" w14:paraId="31155C9A" w14:textId="77777777">
            <w:pPr>
              <w:overflowPunct/>
              <w:autoSpaceDE/>
              <w:autoSpaceDN/>
              <w:adjustRightInd/>
              <w:jc w:val="center"/>
              <w:textAlignment w:val="auto"/>
              <w:rPr>
                <w:rFonts w:eastAsia="Calibri"/>
                <w:b/>
                <w:bCs/>
                <w:color w:val="000000"/>
              </w:rPr>
            </w:pPr>
            <w:r w:rsidRPr="007D5C3A">
              <w:rPr>
                <w:rFonts w:eastAsia="Calibri"/>
                <w:b/>
                <w:bCs/>
                <w:color w:val="000000"/>
              </w:rPr>
              <w:t>Responses</w:t>
            </w:r>
          </w:p>
          <w:p w:rsidR="00167E53" w:rsidRPr="007D5C3A" w:rsidP="00167E53" w14:paraId="1B8E5C69" w14:textId="77777777">
            <w:pPr>
              <w:adjustRightInd/>
              <w:jc w:val="center"/>
              <w:textAlignment w:val="auto"/>
              <w:rPr>
                <w:rFonts w:eastAsia="Calibri"/>
                <w:b/>
                <w:bCs/>
                <w:color w:val="000000"/>
              </w:rPr>
            </w:pPr>
            <w:r w:rsidRPr="007D5C3A">
              <w:rPr>
                <w:rFonts w:eastAsia="Calibri"/>
                <w:b/>
                <w:bCs/>
                <w:color w:val="000000"/>
              </w:rPr>
              <w:t>Per Annum</w:t>
            </w:r>
          </w:p>
        </w:tc>
        <w:tc>
          <w:tcPr>
            <w:tcW w:w="1080" w:type="dxa"/>
            <w:tcMar>
              <w:top w:w="0" w:type="dxa"/>
              <w:left w:w="108" w:type="dxa"/>
              <w:bottom w:w="0" w:type="dxa"/>
              <w:right w:w="108" w:type="dxa"/>
            </w:tcMar>
            <w:hideMark/>
          </w:tcPr>
          <w:p w:rsidR="00167E53" w:rsidRPr="007D5C3A" w:rsidP="00167E53" w14:paraId="3F7BE12A" w14:textId="77777777">
            <w:pPr>
              <w:adjustRightInd/>
              <w:jc w:val="center"/>
              <w:textAlignment w:val="auto"/>
              <w:rPr>
                <w:rFonts w:eastAsia="Calibri"/>
                <w:b/>
                <w:bCs/>
                <w:color w:val="000000"/>
              </w:rPr>
            </w:pPr>
            <w:r w:rsidRPr="007D5C3A">
              <w:rPr>
                <w:rFonts w:eastAsia="Calibri"/>
                <w:b/>
                <w:bCs/>
                <w:color w:val="000000"/>
              </w:rPr>
              <w:t>Burden Hour Per Response</w:t>
            </w:r>
          </w:p>
        </w:tc>
        <w:tc>
          <w:tcPr>
            <w:tcW w:w="990" w:type="dxa"/>
            <w:tcMar>
              <w:top w:w="0" w:type="dxa"/>
              <w:left w:w="108" w:type="dxa"/>
              <w:bottom w:w="0" w:type="dxa"/>
              <w:right w:w="108" w:type="dxa"/>
            </w:tcMar>
            <w:hideMark/>
          </w:tcPr>
          <w:p w:rsidR="00167E53" w:rsidRPr="007D5C3A" w:rsidP="00167E53" w14:paraId="0E79EADE" w14:textId="77777777">
            <w:pPr>
              <w:adjustRightInd/>
              <w:jc w:val="center"/>
              <w:textAlignment w:val="auto"/>
              <w:rPr>
                <w:rFonts w:eastAsia="Calibri"/>
                <w:b/>
                <w:bCs/>
                <w:color w:val="000000"/>
              </w:rPr>
            </w:pPr>
            <w:r w:rsidRPr="007D5C3A">
              <w:rPr>
                <w:rFonts w:eastAsia="Calibri"/>
                <w:b/>
                <w:bCs/>
                <w:color w:val="000000"/>
              </w:rPr>
              <w:t>Annual Burden Hours</w:t>
            </w:r>
          </w:p>
        </w:tc>
        <w:tc>
          <w:tcPr>
            <w:tcW w:w="1080" w:type="dxa"/>
            <w:tcMar>
              <w:top w:w="0" w:type="dxa"/>
              <w:left w:w="108" w:type="dxa"/>
              <w:bottom w:w="0" w:type="dxa"/>
              <w:right w:w="108" w:type="dxa"/>
            </w:tcMar>
            <w:hideMark/>
          </w:tcPr>
          <w:p w:rsidR="00167E53" w:rsidRPr="007D5C3A" w:rsidP="00167E53" w14:paraId="7633FB9F" w14:textId="77777777">
            <w:pPr>
              <w:adjustRightInd/>
              <w:jc w:val="center"/>
              <w:textAlignment w:val="auto"/>
              <w:rPr>
                <w:rFonts w:eastAsia="Calibri"/>
                <w:b/>
                <w:bCs/>
                <w:color w:val="000000"/>
              </w:rPr>
            </w:pPr>
            <w:r w:rsidRPr="007D5C3A">
              <w:rPr>
                <w:rFonts w:eastAsia="Calibri"/>
                <w:b/>
                <w:bCs/>
                <w:color w:val="000000"/>
              </w:rPr>
              <w:t>Hourly Cost Per Response</w:t>
            </w:r>
          </w:p>
        </w:tc>
        <w:tc>
          <w:tcPr>
            <w:tcW w:w="1170" w:type="dxa"/>
            <w:tcMar>
              <w:top w:w="0" w:type="dxa"/>
              <w:left w:w="108" w:type="dxa"/>
              <w:bottom w:w="0" w:type="dxa"/>
              <w:right w:w="108" w:type="dxa"/>
            </w:tcMar>
          </w:tcPr>
          <w:p w:rsidR="00167E53" w:rsidRPr="007D5C3A" w:rsidP="00167E53" w14:paraId="4348ECB6" w14:textId="77777777">
            <w:pPr>
              <w:overflowPunct/>
              <w:autoSpaceDE/>
              <w:autoSpaceDN/>
              <w:adjustRightInd/>
              <w:jc w:val="center"/>
              <w:textAlignment w:val="auto"/>
              <w:rPr>
                <w:rFonts w:eastAsia="Calibri"/>
                <w:b/>
                <w:bCs/>
                <w:color w:val="000000"/>
              </w:rPr>
            </w:pPr>
            <w:r w:rsidRPr="007D5C3A">
              <w:rPr>
                <w:rFonts w:eastAsia="Calibri"/>
                <w:b/>
                <w:bCs/>
                <w:color w:val="000000"/>
              </w:rPr>
              <w:t>Annual Cost</w:t>
            </w:r>
          </w:p>
          <w:p w:rsidR="00167E53" w:rsidRPr="007D5C3A" w:rsidP="00167E53" w14:paraId="5FADD5F6" w14:textId="77777777">
            <w:pPr>
              <w:adjustRightInd/>
              <w:jc w:val="center"/>
              <w:textAlignment w:val="auto"/>
              <w:rPr>
                <w:rFonts w:eastAsia="Calibri"/>
                <w:b/>
                <w:bCs/>
                <w:color w:val="000000"/>
              </w:rPr>
            </w:pPr>
          </w:p>
        </w:tc>
      </w:tr>
      <w:tr w14:paraId="1F2840D6" w14:textId="77777777" w:rsidTr="00B46438">
        <w:tblPrEx>
          <w:tblW w:w="10170" w:type="dxa"/>
          <w:tblInd w:w="170" w:type="dxa"/>
          <w:tblLayout w:type="fixed"/>
          <w:tblCellMar>
            <w:left w:w="0" w:type="dxa"/>
            <w:right w:w="0" w:type="dxa"/>
          </w:tblCellMar>
          <w:tblLook w:val="04A0"/>
        </w:tblPrEx>
        <w:tc>
          <w:tcPr>
            <w:tcW w:w="1980" w:type="dxa"/>
            <w:tcMar>
              <w:top w:w="0" w:type="dxa"/>
              <w:left w:w="108" w:type="dxa"/>
              <w:bottom w:w="0" w:type="dxa"/>
              <w:right w:w="108" w:type="dxa"/>
            </w:tcMar>
          </w:tcPr>
          <w:p w:rsidR="00167E53" w:rsidRPr="007D5C3A" w:rsidP="00167E53" w14:paraId="3F8409FC" w14:textId="0E4A0A1B">
            <w:pPr>
              <w:adjustRightInd/>
              <w:textAlignment w:val="auto"/>
              <w:rPr>
                <w:rFonts w:eastAsia="Calibri"/>
                <w:b/>
                <w:bCs/>
                <w:color w:val="000000"/>
              </w:rPr>
            </w:pPr>
            <w:r w:rsidRPr="007D5C3A">
              <w:t xml:space="preserve">Initial </w:t>
            </w:r>
            <w:r w:rsidRPr="007D5C3A" w:rsidR="00ED0038">
              <w:t xml:space="preserve">email </w:t>
            </w:r>
            <w:r w:rsidRPr="007D5C3A">
              <w:t>submission for HUD approval to use alternative inspection method</w:t>
            </w:r>
          </w:p>
        </w:tc>
        <w:tc>
          <w:tcPr>
            <w:tcW w:w="1350" w:type="dxa"/>
            <w:tcMar>
              <w:top w:w="0" w:type="dxa"/>
              <w:left w:w="108" w:type="dxa"/>
              <w:bottom w:w="0" w:type="dxa"/>
              <w:right w:w="108" w:type="dxa"/>
            </w:tcMar>
          </w:tcPr>
          <w:p w:rsidR="00167E53" w:rsidRPr="007D5C3A" w:rsidP="00504DDD" w14:paraId="477FDF2A" w14:textId="510FA7E1">
            <w:pPr>
              <w:adjustRightInd/>
              <w:jc w:val="center"/>
              <w:textAlignment w:val="auto"/>
              <w:rPr>
                <w:rFonts w:eastAsia="Calibri"/>
                <w:b/>
                <w:bCs/>
                <w:color w:val="000000"/>
              </w:rPr>
            </w:pPr>
            <w:r w:rsidRPr="007D5C3A">
              <w:rPr>
                <w:rFonts w:eastAsia="Calibri"/>
                <w:b/>
                <w:bCs/>
                <w:color w:val="000000"/>
              </w:rPr>
              <w:t>50</w:t>
            </w:r>
          </w:p>
        </w:tc>
        <w:tc>
          <w:tcPr>
            <w:tcW w:w="1260" w:type="dxa"/>
            <w:tcMar>
              <w:top w:w="0" w:type="dxa"/>
              <w:left w:w="108" w:type="dxa"/>
              <w:bottom w:w="0" w:type="dxa"/>
              <w:right w:w="108" w:type="dxa"/>
            </w:tcMar>
          </w:tcPr>
          <w:p w:rsidR="00167E53" w:rsidRPr="007D5C3A" w:rsidP="00504DDD" w14:paraId="0FA12733" w14:textId="60A84199">
            <w:pPr>
              <w:adjustRightInd/>
              <w:jc w:val="center"/>
              <w:textAlignment w:val="auto"/>
              <w:rPr>
                <w:rFonts w:eastAsia="Calibri"/>
                <w:b/>
                <w:bCs/>
                <w:color w:val="000000"/>
              </w:rPr>
            </w:pPr>
            <w:r w:rsidRPr="007D5C3A">
              <w:rPr>
                <w:rFonts w:eastAsia="Calibri"/>
                <w:b/>
                <w:bCs/>
                <w:color w:val="000000"/>
              </w:rPr>
              <w:t>1</w:t>
            </w:r>
          </w:p>
        </w:tc>
        <w:tc>
          <w:tcPr>
            <w:tcW w:w="1260" w:type="dxa"/>
            <w:tcMar>
              <w:top w:w="0" w:type="dxa"/>
              <w:left w:w="108" w:type="dxa"/>
              <w:bottom w:w="0" w:type="dxa"/>
              <w:right w:w="108" w:type="dxa"/>
            </w:tcMar>
          </w:tcPr>
          <w:p w:rsidR="00167E53" w:rsidRPr="007D5C3A" w:rsidP="00504DDD" w14:paraId="34699A4F" w14:textId="50B9CE1E">
            <w:pPr>
              <w:adjustRightInd/>
              <w:jc w:val="center"/>
              <w:textAlignment w:val="auto"/>
              <w:rPr>
                <w:rFonts w:eastAsia="Calibri"/>
                <w:b/>
                <w:bCs/>
                <w:color w:val="000000"/>
              </w:rPr>
            </w:pPr>
            <w:r>
              <w:rPr>
                <w:rFonts w:eastAsia="Calibri"/>
                <w:b/>
                <w:bCs/>
                <w:color w:val="000000"/>
              </w:rPr>
              <w:t>50</w:t>
            </w:r>
          </w:p>
        </w:tc>
        <w:tc>
          <w:tcPr>
            <w:tcW w:w="1080" w:type="dxa"/>
            <w:tcMar>
              <w:top w:w="0" w:type="dxa"/>
              <w:left w:w="108" w:type="dxa"/>
              <w:bottom w:w="0" w:type="dxa"/>
              <w:right w:w="108" w:type="dxa"/>
            </w:tcMar>
          </w:tcPr>
          <w:p w:rsidR="00167E53" w:rsidRPr="007D5C3A" w:rsidP="00504DDD" w14:paraId="525186D0" w14:textId="1310D68C">
            <w:pPr>
              <w:adjustRightInd/>
              <w:jc w:val="center"/>
              <w:textAlignment w:val="auto"/>
              <w:rPr>
                <w:rFonts w:eastAsia="Calibri"/>
                <w:b/>
                <w:bCs/>
                <w:color w:val="000000"/>
              </w:rPr>
            </w:pPr>
            <w:r w:rsidRPr="007D5C3A">
              <w:rPr>
                <w:rFonts w:eastAsia="Calibri"/>
                <w:b/>
                <w:bCs/>
                <w:color w:val="000000"/>
              </w:rPr>
              <w:t>5</w:t>
            </w:r>
          </w:p>
        </w:tc>
        <w:tc>
          <w:tcPr>
            <w:tcW w:w="990" w:type="dxa"/>
            <w:tcMar>
              <w:top w:w="0" w:type="dxa"/>
              <w:left w:w="108" w:type="dxa"/>
              <w:bottom w:w="0" w:type="dxa"/>
              <w:right w:w="108" w:type="dxa"/>
            </w:tcMar>
          </w:tcPr>
          <w:p w:rsidR="00167E53" w:rsidRPr="007D5C3A" w:rsidP="00504DDD" w14:paraId="1CADC9A8" w14:textId="11DE80C7">
            <w:pPr>
              <w:adjustRightInd/>
              <w:jc w:val="center"/>
              <w:textAlignment w:val="auto"/>
              <w:rPr>
                <w:rFonts w:eastAsia="Calibri"/>
                <w:b/>
                <w:bCs/>
                <w:color w:val="000000"/>
              </w:rPr>
            </w:pPr>
            <w:r w:rsidRPr="007D5C3A">
              <w:rPr>
                <w:rFonts w:eastAsia="Calibri"/>
                <w:b/>
                <w:bCs/>
                <w:color w:val="000000"/>
              </w:rPr>
              <w:t>250</w:t>
            </w:r>
          </w:p>
        </w:tc>
        <w:tc>
          <w:tcPr>
            <w:tcW w:w="1080" w:type="dxa"/>
            <w:tcMar>
              <w:top w:w="0" w:type="dxa"/>
              <w:left w:w="108" w:type="dxa"/>
              <w:bottom w:w="0" w:type="dxa"/>
              <w:right w:w="108" w:type="dxa"/>
            </w:tcMar>
          </w:tcPr>
          <w:p w:rsidR="00167E53" w:rsidRPr="007D5C3A" w:rsidP="00B46438" w14:paraId="521E01AE" w14:textId="0AD95C26">
            <w:pPr>
              <w:adjustRightInd/>
              <w:jc w:val="center"/>
              <w:textAlignment w:val="auto"/>
              <w:rPr>
                <w:rFonts w:eastAsia="Calibri"/>
                <w:b/>
                <w:bCs/>
                <w:color w:val="000000"/>
              </w:rPr>
            </w:pPr>
            <w:r w:rsidRPr="007D5C3A">
              <w:rPr>
                <w:rFonts w:eastAsia="Calibri"/>
                <w:b/>
                <w:bCs/>
                <w:color w:val="000000"/>
              </w:rPr>
              <w:t>$</w:t>
            </w:r>
            <w:r w:rsidR="00C14377">
              <w:rPr>
                <w:rFonts w:eastAsia="Calibri"/>
                <w:b/>
                <w:bCs/>
                <w:color w:val="000000"/>
              </w:rPr>
              <w:t>39.77</w:t>
            </w:r>
          </w:p>
        </w:tc>
        <w:tc>
          <w:tcPr>
            <w:tcW w:w="1170" w:type="dxa"/>
            <w:tcMar>
              <w:top w:w="0" w:type="dxa"/>
              <w:left w:w="108" w:type="dxa"/>
              <w:bottom w:w="0" w:type="dxa"/>
              <w:right w:w="108" w:type="dxa"/>
            </w:tcMar>
          </w:tcPr>
          <w:p w:rsidR="00167E53" w:rsidRPr="007D5C3A" w:rsidP="00B46438" w14:paraId="64334D45" w14:textId="6A0AF792">
            <w:pPr>
              <w:adjustRightInd/>
              <w:jc w:val="center"/>
              <w:textAlignment w:val="auto"/>
              <w:rPr>
                <w:rFonts w:eastAsia="Calibri"/>
                <w:b/>
                <w:bCs/>
                <w:color w:val="000000"/>
              </w:rPr>
            </w:pPr>
            <w:r w:rsidRPr="007D5C3A">
              <w:rPr>
                <w:rFonts w:eastAsia="Calibri"/>
                <w:b/>
                <w:bCs/>
                <w:color w:val="000000"/>
              </w:rPr>
              <w:t>$</w:t>
            </w:r>
            <w:r w:rsidRPr="007D5C3A" w:rsidR="000B58E8">
              <w:rPr>
                <w:rFonts w:eastAsia="Calibri"/>
                <w:b/>
                <w:bCs/>
                <w:color w:val="000000"/>
              </w:rPr>
              <w:t>9,</w:t>
            </w:r>
            <w:r w:rsidR="00504DDD">
              <w:rPr>
                <w:rFonts w:eastAsia="Calibri"/>
                <w:b/>
                <w:bCs/>
                <w:color w:val="000000"/>
              </w:rPr>
              <w:t>9</w:t>
            </w:r>
            <w:r w:rsidR="00B46438">
              <w:rPr>
                <w:rFonts w:eastAsia="Calibri"/>
                <w:b/>
                <w:bCs/>
                <w:color w:val="000000"/>
              </w:rPr>
              <w:t>4</w:t>
            </w:r>
            <w:r w:rsidRPr="007D5C3A" w:rsidR="000B58E8">
              <w:rPr>
                <w:rFonts w:eastAsia="Calibri"/>
                <w:b/>
                <w:bCs/>
                <w:color w:val="000000"/>
              </w:rPr>
              <w:t>2.50</w:t>
            </w:r>
          </w:p>
        </w:tc>
      </w:tr>
      <w:tr w14:paraId="7D4EF46E" w14:textId="77777777" w:rsidTr="00B46438">
        <w:tblPrEx>
          <w:tblW w:w="10170" w:type="dxa"/>
          <w:tblInd w:w="170" w:type="dxa"/>
          <w:tblLayout w:type="fixed"/>
          <w:tblCellMar>
            <w:left w:w="0" w:type="dxa"/>
            <w:right w:w="0" w:type="dxa"/>
          </w:tblCellMar>
          <w:tblLook w:val="04A0"/>
        </w:tblPrEx>
        <w:trPr>
          <w:trHeight w:val="85"/>
        </w:trPr>
        <w:tc>
          <w:tcPr>
            <w:tcW w:w="1980" w:type="dxa"/>
            <w:tcMar>
              <w:top w:w="0" w:type="dxa"/>
              <w:left w:w="108" w:type="dxa"/>
              <w:bottom w:w="0" w:type="dxa"/>
              <w:right w:w="108" w:type="dxa"/>
            </w:tcMar>
          </w:tcPr>
          <w:p w:rsidR="00D717DB" w:rsidRPr="007D5C3A" w:rsidP="00167E53" w14:paraId="664C1361" w14:textId="4646005F">
            <w:pPr>
              <w:adjustRightInd/>
              <w:textAlignment w:val="auto"/>
              <w:rPr>
                <w:rFonts w:eastAsia="Calibri"/>
                <w:b/>
                <w:bCs/>
                <w:color w:val="000000"/>
              </w:rPr>
            </w:pPr>
            <w:r w:rsidRPr="007D5C3A">
              <w:t>Email submission</w:t>
            </w:r>
            <w:r w:rsidRPr="007D5C3A" w:rsidR="005535D2">
              <w:t xml:space="preserve"> for HUD approval to continue using alternative inspection method after modifications</w:t>
            </w:r>
          </w:p>
        </w:tc>
        <w:tc>
          <w:tcPr>
            <w:tcW w:w="1350" w:type="dxa"/>
            <w:tcMar>
              <w:top w:w="0" w:type="dxa"/>
              <w:left w:w="108" w:type="dxa"/>
              <w:bottom w:w="0" w:type="dxa"/>
              <w:right w:w="108" w:type="dxa"/>
            </w:tcMar>
          </w:tcPr>
          <w:p w:rsidR="00D717DB" w:rsidRPr="007D5C3A" w:rsidP="00504DDD" w14:paraId="0F904E94" w14:textId="37716E9A">
            <w:pPr>
              <w:adjustRightInd/>
              <w:jc w:val="center"/>
              <w:textAlignment w:val="auto"/>
              <w:rPr>
                <w:rFonts w:eastAsia="Calibri"/>
                <w:b/>
                <w:bCs/>
                <w:color w:val="000000"/>
              </w:rPr>
            </w:pPr>
            <w:r w:rsidRPr="007D5C3A">
              <w:rPr>
                <w:rFonts w:eastAsia="Calibri"/>
                <w:b/>
                <w:bCs/>
                <w:color w:val="000000"/>
              </w:rPr>
              <w:t>15</w:t>
            </w:r>
          </w:p>
        </w:tc>
        <w:tc>
          <w:tcPr>
            <w:tcW w:w="1260" w:type="dxa"/>
            <w:tcMar>
              <w:top w:w="0" w:type="dxa"/>
              <w:left w:w="108" w:type="dxa"/>
              <w:bottom w:w="0" w:type="dxa"/>
              <w:right w:w="108" w:type="dxa"/>
            </w:tcMar>
          </w:tcPr>
          <w:p w:rsidR="00D717DB" w:rsidRPr="007D5C3A" w:rsidP="00504DDD" w14:paraId="2E232B2E" w14:textId="15ACCD89">
            <w:pPr>
              <w:adjustRightInd/>
              <w:jc w:val="center"/>
              <w:textAlignment w:val="auto"/>
              <w:rPr>
                <w:rFonts w:eastAsia="Calibri"/>
                <w:b/>
                <w:bCs/>
                <w:color w:val="000000"/>
              </w:rPr>
            </w:pPr>
            <w:r w:rsidRPr="007D5C3A">
              <w:rPr>
                <w:rFonts w:eastAsia="Calibri"/>
                <w:b/>
                <w:bCs/>
                <w:color w:val="000000"/>
              </w:rPr>
              <w:t>1</w:t>
            </w:r>
          </w:p>
        </w:tc>
        <w:tc>
          <w:tcPr>
            <w:tcW w:w="1260" w:type="dxa"/>
            <w:tcMar>
              <w:top w:w="0" w:type="dxa"/>
              <w:left w:w="108" w:type="dxa"/>
              <w:bottom w:w="0" w:type="dxa"/>
              <w:right w:w="108" w:type="dxa"/>
            </w:tcMar>
          </w:tcPr>
          <w:p w:rsidR="00D717DB" w:rsidRPr="007D5C3A" w:rsidP="00504DDD" w14:paraId="163C4C05" w14:textId="3F821D08">
            <w:pPr>
              <w:adjustRightInd/>
              <w:jc w:val="center"/>
              <w:textAlignment w:val="auto"/>
              <w:rPr>
                <w:rFonts w:eastAsia="Calibri"/>
                <w:b/>
                <w:bCs/>
                <w:color w:val="000000"/>
              </w:rPr>
            </w:pPr>
            <w:r>
              <w:rPr>
                <w:rFonts w:eastAsia="Calibri"/>
                <w:b/>
                <w:bCs/>
                <w:color w:val="000000"/>
              </w:rPr>
              <w:t>15</w:t>
            </w:r>
          </w:p>
        </w:tc>
        <w:tc>
          <w:tcPr>
            <w:tcW w:w="1080" w:type="dxa"/>
            <w:tcMar>
              <w:top w:w="0" w:type="dxa"/>
              <w:left w:w="108" w:type="dxa"/>
              <w:bottom w:w="0" w:type="dxa"/>
              <w:right w:w="108" w:type="dxa"/>
            </w:tcMar>
          </w:tcPr>
          <w:p w:rsidR="00D717DB" w:rsidRPr="007D5C3A" w:rsidP="00504DDD" w14:paraId="223D1A29" w14:textId="6F04F129">
            <w:pPr>
              <w:adjustRightInd/>
              <w:jc w:val="center"/>
              <w:textAlignment w:val="auto"/>
              <w:rPr>
                <w:rFonts w:eastAsia="Calibri"/>
                <w:b/>
                <w:bCs/>
                <w:color w:val="000000"/>
              </w:rPr>
            </w:pPr>
            <w:r w:rsidRPr="007D5C3A">
              <w:rPr>
                <w:rFonts w:eastAsia="Calibri"/>
                <w:b/>
                <w:bCs/>
                <w:color w:val="000000"/>
              </w:rPr>
              <w:t>3</w:t>
            </w:r>
          </w:p>
        </w:tc>
        <w:tc>
          <w:tcPr>
            <w:tcW w:w="990" w:type="dxa"/>
            <w:tcMar>
              <w:top w:w="0" w:type="dxa"/>
              <w:left w:w="108" w:type="dxa"/>
              <w:bottom w:w="0" w:type="dxa"/>
              <w:right w:w="108" w:type="dxa"/>
            </w:tcMar>
          </w:tcPr>
          <w:p w:rsidR="00D717DB" w:rsidRPr="007D5C3A" w:rsidP="00504DDD" w14:paraId="1D214F2B" w14:textId="67264847">
            <w:pPr>
              <w:adjustRightInd/>
              <w:jc w:val="center"/>
              <w:textAlignment w:val="auto"/>
              <w:rPr>
                <w:rFonts w:eastAsia="Calibri"/>
                <w:b/>
                <w:bCs/>
                <w:color w:val="000000"/>
              </w:rPr>
            </w:pPr>
            <w:r w:rsidRPr="007D5C3A">
              <w:rPr>
                <w:rFonts w:eastAsia="Calibri"/>
                <w:b/>
                <w:bCs/>
                <w:color w:val="000000"/>
              </w:rPr>
              <w:t>45</w:t>
            </w:r>
          </w:p>
        </w:tc>
        <w:tc>
          <w:tcPr>
            <w:tcW w:w="1080" w:type="dxa"/>
            <w:tcMar>
              <w:top w:w="0" w:type="dxa"/>
              <w:left w:w="108" w:type="dxa"/>
              <w:bottom w:w="0" w:type="dxa"/>
              <w:right w:w="108" w:type="dxa"/>
            </w:tcMar>
          </w:tcPr>
          <w:p w:rsidR="00D717DB" w:rsidRPr="007D5C3A" w:rsidP="00B46438" w14:paraId="21E6E7E9" w14:textId="0BFB03B1">
            <w:pPr>
              <w:adjustRightInd/>
              <w:jc w:val="center"/>
              <w:textAlignment w:val="auto"/>
              <w:rPr>
                <w:rFonts w:eastAsia="Calibri"/>
                <w:b/>
                <w:bCs/>
                <w:color w:val="000000"/>
              </w:rPr>
            </w:pPr>
            <w:r w:rsidRPr="007D5C3A">
              <w:rPr>
                <w:rFonts w:eastAsia="Calibri"/>
                <w:b/>
                <w:bCs/>
                <w:color w:val="000000"/>
              </w:rPr>
              <w:t>$</w:t>
            </w:r>
            <w:r w:rsidR="00C14377">
              <w:rPr>
                <w:rFonts w:eastAsia="Calibri"/>
                <w:b/>
                <w:bCs/>
                <w:color w:val="000000"/>
              </w:rPr>
              <w:t>39.77</w:t>
            </w:r>
          </w:p>
        </w:tc>
        <w:tc>
          <w:tcPr>
            <w:tcW w:w="1170" w:type="dxa"/>
            <w:tcMar>
              <w:top w:w="0" w:type="dxa"/>
              <w:left w:w="108" w:type="dxa"/>
              <w:bottom w:w="0" w:type="dxa"/>
              <w:right w:w="108" w:type="dxa"/>
            </w:tcMar>
          </w:tcPr>
          <w:p w:rsidR="00D717DB" w:rsidRPr="007D5C3A" w:rsidP="00B46438" w14:paraId="325B8D78" w14:textId="755BF4A5">
            <w:pPr>
              <w:adjustRightInd/>
              <w:jc w:val="center"/>
              <w:textAlignment w:val="auto"/>
              <w:rPr>
                <w:rFonts w:eastAsia="Calibri"/>
                <w:b/>
                <w:bCs/>
                <w:color w:val="000000"/>
              </w:rPr>
            </w:pPr>
            <w:r w:rsidRPr="007D5C3A">
              <w:rPr>
                <w:rFonts w:eastAsia="Calibri"/>
                <w:b/>
                <w:bCs/>
                <w:color w:val="000000"/>
              </w:rPr>
              <w:t>$1,</w:t>
            </w:r>
            <w:r w:rsidR="00504DDD">
              <w:rPr>
                <w:rFonts w:eastAsia="Calibri"/>
                <w:b/>
                <w:bCs/>
                <w:color w:val="000000"/>
              </w:rPr>
              <w:t>78</w:t>
            </w:r>
            <w:r w:rsidRPr="007D5C3A">
              <w:rPr>
                <w:rFonts w:eastAsia="Calibri"/>
                <w:b/>
                <w:bCs/>
                <w:color w:val="000000"/>
              </w:rPr>
              <w:t>9.5</w:t>
            </w:r>
            <w:r w:rsidR="00504DDD">
              <w:rPr>
                <w:rFonts w:eastAsia="Calibri"/>
                <w:b/>
                <w:bCs/>
                <w:color w:val="000000"/>
              </w:rPr>
              <w:t>0</w:t>
            </w:r>
          </w:p>
        </w:tc>
      </w:tr>
      <w:tr w14:paraId="01AA33E1" w14:textId="77777777" w:rsidTr="00B46438">
        <w:tblPrEx>
          <w:tblW w:w="10170" w:type="dxa"/>
          <w:tblInd w:w="170" w:type="dxa"/>
          <w:tblLayout w:type="fixed"/>
          <w:tblCellMar>
            <w:left w:w="0" w:type="dxa"/>
            <w:right w:w="0" w:type="dxa"/>
          </w:tblCellMar>
          <w:tblLook w:val="04A0"/>
        </w:tblPrEx>
        <w:trPr>
          <w:trHeight w:val="85"/>
        </w:trPr>
        <w:tc>
          <w:tcPr>
            <w:tcW w:w="1980" w:type="dxa"/>
            <w:tcMar>
              <w:top w:w="0" w:type="dxa"/>
              <w:left w:w="108" w:type="dxa"/>
              <w:bottom w:w="0" w:type="dxa"/>
              <w:right w:w="108" w:type="dxa"/>
            </w:tcMar>
          </w:tcPr>
          <w:p w:rsidR="001723B9" w:rsidRPr="007D5C3A" w:rsidP="00167E53" w14:paraId="4FC7284A" w14:textId="763B0043">
            <w:pPr>
              <w:adjustRightInd/>
              <w:textAlignment w:val="auto"/>
              <w:rPr>
                <w:b/>
                <w:bCs/>
              </w:rPr>
            </w:pPr>
            <w:r w:rsidRPr="007D5C3A">
              <w:rPr>
                <w:b/>
                <w:bCs/>
              </w:rPr>
              <w:t>Total</w:t>
            </w:r>
          </w:p>
        </w:tc>
        <w:tc>
          <w:tcPr>
            <w:tcW w:w="1350" w:type="dxa"/>
            <w:tcMar>
              <w:top w:w="0" w:type="dxa"/>
              <w:left w:w="108" w:type="dxa"/>
              <w:bottom w:w="0" w:type="dxa"/>
              <w:right w:w="108" w:type="dxa"/>
            </w:tcMar>
          </w:tcPr>
          <w:p w:rsidR="001723B9" w:rsidRPr="007D5C3A" w:rsidP="00504DDD" w14:paraId="26616F22" w14:textId="16F49B4A">
            <w:pPr>
              <w:adjustRightInd/>
              <w:jc w:val="center"/>
              <w:textAlignment w:val="auto"/>
              <w:rPr>
                <w:rFonts w:eastAsia="Calibri"/>
                <w:b/>
                <w:bCs/>
                <w:color w:val="000000"/>
              </w:rPr>
            </w:pPr>
            <w:r w:rsidRPr="007D5C3A">
              <w:rPr>
                <w:rFonts w:eastAsia="Calibri"/>
                <w:b/>
                <w:bCs/>
                <w:color w:val="000000"/>
              </w:rPr>
              <w:t>65</w:t>
            </w:r>
          </w:p>
        </w:tc>
        <w:tc>
          <w:tcPr>
            <w:tcW w:w="1260" w:type="dxa"/>
            <w:tcMar>
              <w:top w:w="0" w:type="dxa"/>
              <w:left w:w="108" w:type="dxa"/>
              <w:bottom w:w="0" w:type="dxa"/>
              <w:right w:w="108" w:type="dxa"/>
            </w:tcMar>
          </w:tcPr>
          <w:p w:rsidR="001723B9" w:rsidRPr="007D5C3A" w:rsidP="00504DDD" w14:paraId="02F13370" w14:textId="77777777">
            <w:pPr>
              <w:adjustRightInd/>
              <w:jc w:val="center"/>
              <w:textAlignment w:val="auto"/>
              <w:rPr>
                <w:rFonts w:eastAsia="Calibri"/>
                <w:b/>
                <w:bCs/>
                <w:color w:val="000000"/>
              </w:rPr>
            </w:pPr>
          </w:p>
        </w:tc>
        <w:tc>
          <w:tcPr>
            <w:tcW w:w="1260" w:type="dxa"/>
            <w:tcMar>
              <w:top w:w="0" w:type="dxa"/>
              <w:left w:w="108" w:type="dxa"/>
              <w:bottom w:w="0" w:type="dxa"/>
              <w:right w:w="108" w:type="dxa"/>
            </w:tcMar>
          </w:tcPr>
          <w:p w:rsidR="001723B9" w:rsidRPr="007D5C3A" w:rsidP="00504DDD" w14:paraId="7A4EF91F" w14:textId="579466FD">
            <w:pPr>
              <w:adjustRightInd/>
              <w:jc w:val="center"/>
              <w:textAlignment w:val="auto"/>
              <w:rPr>
                <w:rFonts w:eastAsia="Calibri"/>
                <w:b/>
                <w:bCs/>
                <w:color w:val="000000"/>
              </w:rPr>
            </w:pPr>
            <w:r>
              <w:rPr>
                <w:rFonts w:eastAsia="Calibri"/>
                <w:b/>
                <w:bCs/>
                <w:color w:val="000000"/>
              </w:rPr>
              <w:t>65</w:t>
            </w:r>
          </w:p>
        </w:tc>
        <w:tc>
          <w:tcPr>
            <w:tcW w:w="1080" w:type="dxa"/>
            <w:tcMar>
              <w:top w:w="0" w:type="dxa"/>
              <w:left w:w="108" w:type="dxa"/>
              <w:bottom w:w="0" w:type="dxa"/>
              <w:right w:w="108" w:type="dxa"/>
            </w:tcMar>
          </w:tcPr>
          <w:p w:rsidR="001723B9" w:rsidRPr="007D5C3A" w:rsidP="00504DDD" w14:paraId="42B80543" w14:textId="77777777">
            <w:pPr>
              <w:adjustRightInd/>
              <w:jc w:val="center"/>
              <w:textAlignment w:val="auto"/>
              <w:rPr>
                <w:rFonts w:eastAsia="Calibri"/>
                <w:b/>
                <w:bCs/>
                <w:color w:val="000000"/>
              </w:rPr>
            </w:pPr>
          </w:p>
        </w:tc>
        <w:tc>
          <w:tcPr>
            <w:tcW w:w="990" w:type="dxa"/>
            <w:tcMar>
              <w:top w:w="0" w:type="dxa"/>
              <w:left w:w="108" w:type="dxa"/>
              <w:bottom w:w="0" w:type="dxa"/>
              <w:right w:w="108" w:type="dxa"/>
            </w:tcMar>
          </w:tcPr>
          <w:p w:rsidR="001723B9" w:rsidRPr="007D5C3A" w:rsidP="00504DDD" w14:paraId="28AEB495" w14:textId="60BC68CE">
            <w:pPr>
              <w:adjustRightInd/>
              <w:jc w:val="center"/>
              <w:textAlignment w:val="auto"/>
              <w:rPr>
                <w:rFonts w:eastAsia="Calibri"/>
                <w:b/>
                <w:bCs/>
                <w:color w:val="000000"/>
              </w:rPr>
            </w:pPr>
            <w:r w:rsidRPr="007D5C3A">
              <w:rPr>
                <w:rFonts w:eastAsia="Calibri"/>
                <w:b/>
                <w:bCs/>
                <w:color w:val="000000"/>
              </w:rPr>
              <w:t>295</w:t>
            </w:r>
          </w:p>
        </w:tc>
        <w:tc>
          <w:tcPr>
            <w:tcW w:w="1080" w:type="dxa"/>
            <w:tcMar>
              <w:top w:w="0" w:type="dxa"/>
              <w:left w:w="108" w:type="dxa"/>
              <w:bottom w:w="0" w:type="dxa"/>
              <w:right w:w="108" w:type="dxa"/>
            </w:tcMar>
          </w:tcPr>
          <w:p w:rsidR="001723B9" w:rsidRPr="007D5C3A" w:rsidP="00B46438" w14:paraId="5152786B" w14:textId="77777777">
            <w:pPr>
              <w:adjustRightInd/>
              <w:jc w:val="center"/>
              <w:textAlignment w:val="auto"/>
              <w:rPr>
                <w:rFonts w:eastAsia="Calibri"/>
                <w:b/>
                <w:bCs/>
                <w:color w:val="000000"/>
              </w:rPr>
            </w:pPr>
          </w:p>
        </w:tc>
        <w:tc>
          <w:tcPr>
            <w:tcW w:w="1170" w:type="dxa"/>
            <w:tcMar>
              <w:top w:w="0" w:type="dxa"/>
              <w:left w:w="108" w:type="dxa"/>
              <w:bottom w:w="0" w:type="dxa"/>
              <w:right w:w="108" w:type="dxa"/>
            </w:tcMar>
          </w:tcPr>
          <w:p w:rsidR="001723B9" w:rsidRPr="007D5C3A" w:rsidP="00B46438" w14:paraId="63E274DD" w14:textId="5D4BEA6E">
            <w:pPr>
              <w:adjustRightInd/>
              <w:jc w:val="center"/>
              <w:textAlignment w:val="auto"/>
              <w:rPr>
                <w:rFonts w:eastAsia="Calibri"/>
                <w:b/>
                <w:bCs/>
                <w:color w:val="000000"/>
              </w:rPr>
            </w:pPr>
            <w:r w:rsidRPr="007D5C3A">
              <w:rPr>
                <w:rFonts w:eastAsia="Calibri"/>
                <w:b/>
                <w:bCs/>
                <w:color w:val="000000"/>
              </w:rPr>
              <w:t>$</w:t>
            </w:r>
            <w:r w:rsidRPr="00C14377" w:rsidR="00C14377">
              <w:rPr>
                <w:rFonts w:eastAsia="Calibri"/>
                <w:b/>
                <w:bCs/>
                <w:color w:val="000000"/>
              </w:rPr>
              <w:t>11,732.15</w:t>
            </w:r>
          </w:p>
        </w:tc>
      </w:tr>
      <w:bookmarkEnd w:id="0"/>
    </w:tbl>
    <w:p w:rsidR="00167E53" w:rsidRPr="007D5C3A"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rsidRPr="00C14377" w:rsidP="00C14377" w14:paraId="0CEE4D0B" w14:textId="2FB529E9">
      <w:pPr>
        <w:pStyle w:val="ListParagraph"/>
        <w:numPr>
          <w:ilvl w:val="0"/>
          <w:numId w:val="20"/>
        </w:numPr>
        <w:tabs>
          <w:tab w:val="left" w:pos="360"/>
        </w:tabs>
        <w:rPr>
          <w:b/>
          <w:bCs/>
          <w:sz w:val="24"/>
          <w:szCs w:val="24"/>
        </w:rPr>
      </w:pPr>
      <w:r w:rsidRPr="00C14377">
        <w:rPr>
          <w:b/>
          <w:bCs/>
          <w:sz w:val="24"/>
          <w:szCs w:val="24"/>
        </w:rPr>
        <w:t>Provide an estimate of the total annual cost burden to respondents or recordkeepers resulting from the collection of information</w:t>
      </w:r>
      <w:r w:rsidRPr="00C14377">
        <w:rPr>
          <w:b/>
          <w:bCs/>
          <w:sz w:val="24"/>
          <w:szCs w:val="24"/>
        </w:rPr>
        <w:t>. (Do not include the cost of any hour burden already reflected on the burden worksheet</w:t>
      </w:r>
      <w:r w:rsidRPr="00C14377">
        <w:rPr>
          <w:b/>
          <w:bCs/>
          <w:sz w:val="24"/>
          <w:szCs w:val="24"/>
        </w:rPr>
        <w:t xml:space="preserve"> shown in Items 12 and 14).</w:t>
      </w:r>
    </w:p>
    <w:p w:rsidR="00DC5F8D" w:rsidRPr="00DC5F8D" w:rsidP="00DC5F8D" w14:paraId="0A36EFC7" w14:textId="77777777">
      <w:pPr>
        <w:pStyle w:val="ListParagraph"/>
        <w:tabs>
          <w:tab w:val="left" w:pos="360"/>
        </w:tabs>
        <w:ind w:left="360"/>
        <w:rPr>
          <w:i/>
          <w:iCs/>
          <w:sz w:val="24"/>
          <w:szCs w:val="24"/>
        </w:rPr>
      </w:pPr>
    </w:p>
    <w:p w:rsidR="009E13B1" w:rsidRPr="00B8093C" w:rsidP="00B8093C" w14:paraId="1C503D2C" w14:textId="3B194295">
      <w:pPr>
        <w:pStyle w:val="ListParagraph"/>
        <w:numPr>
          <w:ilvl w:val="0"/>
          <w:numId w:val="21"/>
        </w:numPr>
        <w:tabs>
          <w:tab w:val="left" w:pos="360"/>
        </w:tabs>
        <w:rPr>
          <w:b/>
          <w:bCs/>
          <w:sz w:val="24"/>
          <w:szCs w:val="24"/>
        </w:rPr>
      </w:pPr>
      <w:r w:rsidRPr="00B8093C">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B8093C">
        <w:rPr>
          <w:b/>
          <w:bCs/>
          <w:sz w:val="24"/>
          <w:szCs w:val="24"/>
        </w:rPr>
        <w:t>take into account</w:t>
      </w:r>
      <w:r w:rsidRPr="00B8093C">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8093C">
        <w:rPr>
          <w:b/>
          <w:bCs/>
          <w:sz w:val="24"/>
          <w:szCs w:val="24"/>
        </w:rPr>
        <w:t>time period</w:t>
      </w:r>
      <w:r w:rsidRPr="00B8093C">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B8093C">
        <w:rPr>
          <w:b/>
          <w:bCs/>
          <w:sz w:val="24"/>
          <w:szCs w:val="24"/>
        </w:rPr>
        <w:t>facilities;</w:t>
      </w:r>
      <w:r w:rsidRPr="00B8093C">
        <w:rPr>
          <w:b/>
          <w:bCs/>
          <w:sz w:val="24"/>
          <w:szCs w:val="24"/>
        </w:rPr>
        <w:t xml:space="preserve"> </w:t>
      </w:r>
    </w:p>
    <w:p w:rsidR="009E13B1" w:rsidRPr="00B8093C" w:rsidP="00B8093C" w14:paraId="4D47756F" w14:textId="77777777">
      <w:pPr>
        <w:numPr>
          <w:ilvl w:val="0"/>
          <w:numId w:val="22"/>
        </w:numPr>
        <w:tabs>
          <w:tab w:val="left" w:pos="360"/>
        </w:tabs>
        <w:rPr>
          <w:b/>
          <w:bCs/>
          <w:sz w:val="24"/>
          <w:szCs w:val="24"/>
        </w:rPr>
      </w:pPr>
      <w:r w:rsidRPr="00B8093C">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B8093C" w:rsidP="00B8093C" w14:paraId="497102DC" w14:textId="77777777">
      <w:pPr>
        <w:pStyle w:val="ListParagraph"/>
        <w:keepLines/>
        <w:numPr>
          <w:ilvl w:val="0"/>
          <w:numId w:val="22"/>
        </w:numPr>
        <w:tabs>
          <w:tab w:val="left" w:pos="360"/>
        </w:tabs>
        <w:spacing w:after="80"/>
        <w:rPr>
          <w:b/>
          <w:bCs/>
          <w:sz w:val="24"/>
          <w:szCs w:val="24"/>
        </w:rPr>
      </w:pPr>
      <w:r w:rsidRPr="00B8093C">
        <w:rPr>
          <w:b/>
          <w:bCs/>
          <w:sz w:val="24"/>
          <w:szCs w:val="24"/>
        </w:rPr>
        <w:t>G</w:t>
      </w:r>
      <w:r w:rsidRPr="00B8093C">
        <w:rPr>
          <w:b/>
          <w:bCs/>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8093C" w:rsidP="00B8093C" w14:paraId="4E64C0E0" w14:textId="77777777">
      <w:pPr>
        <w:keepLines/>
        <w:tabs>
          <w:tab w:val="left" w:pos="360"/>
        </w:tabs>
        <w:spacing w:after="80"/>
        <w:rPr>
          <w:sz w:val="24"/>
          <w:szCs w:val="24"/>
        </w:rPr>
      </w:pPr>
    </w:p>
    <w:p w:rsidR="00B8093C" w:rsidRPr="00B8093C" w:rsidP="00B8093C" w14:paraId="4A0026F9" w14:textId="112075B5">
      <w:pPr>
        <w:ind w:left="720"/>
        <w:rPr>
          <w:sz w:val="24"/>
          <w:szCs w:val="24"/>
        </w:rPr>
      </w:pPr>
      <w:r w:rsidRPr="60156F92">
        <w:rPr>
          <w:sz w:val="24"/>
          <w:szCs w:val="24"/>
        </w:rPr>
        <w:t>There are no additional costs to respondents</w:t>
      </w:r>
      <w:r w:rsidRPr="60156F92" w:rsidR="00532140">
        <w:rPr>
          <w:sz w:val="24"/>
          <w:szCs w:val="24"/>
        </w:rPr>
        <w:t>.</w:t>
      </w:r>
    </w:p>
    <w:p w:rsidR="00B8093C" w:rsidP="00B8093C" w14:paraId="3965536B" w14:textId="77777777">
      <w:pPr>
        <w:keepLines/>
        <w:tabs>
          <w:tab w:val="left" w:pos="360"/>
        </w:tabs>
        <w:spacing w:after="80"/>
        <w:rPr>
          <w:sz w:val="24"/>
          <w:szCs w:val="24"/>
        </w:rPr>
      </w:pPr>
    </w:p>
    <w:p w:rsidR="009E13B1" w:rsidRPr="007D5C3A" w14:paraId="0F877C1B" w14:textId="77777777">
      <w:pPr>
        <w:keepLines/>
        <w:tabs>
          <w:tab w:val="left" w:pos="360"/>
        </w:tabs>
        <w:spacing w:after="80"/>
        <w:ind w:left="360" w:hanging="360"/>
        <w:rPr>
          <w:sz w:val="24"/>
          <w:szCs w:val="24"/>
        </w:rPr>
      </w:pPr>
      <w:r w:rsidRPr="00DC5F8D">
        <w:rPr>
          <w:b/>
          <w:bCs/>
          <w:sz w:val="24"/>
          <w:szCs w:val="24"/>
        </w:rPr>
        <w:t>14.</w:t>
      </w:r>
      <w:r w:rsidRPr="007D5C3A">
        <w:rPr>
          <w:sz w:val="24"/>
          <w:szCs w:val="24"/>
        </w:rPr>
        <w:tab/>
      </w:r>
      <w:r w:rsidRPr="00DC5F8D">
        <w:rPr>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DC5F8D">
        <w:rPr>
          <w:b/>
          <w:bCs/>
          <w:sz w:val="24"/>
          <w:szCs w:val="24"/>
        </w:rPr>
        <w:t>expense</w:t>
      </w:r>
      <w:r w:rsidRPr="00DC5F8D">
        <w:rPr>
          <w:b/>
          <w:bCs/>
          <w:sz w:val="24"/>
          <w:szCs w:val="24"/>
        </w:rPr>
        <w:t xml:space="preserve"> that would not have been incurred without this collection of information.  Agencies also may aggregate cost estimates from Items 12, 13, and 14 in a single table.</w:t>
      </w:r>
    </w:p>
    <w:p w:rsidR="00010129" w:rsidRPr="007D5C3A" w14:paraId="17D3B429" w14:textId="77777777">
      <w:pPr>
        <w:keepLines/>
        <w:tabs>
          <w:tab w:val="left" w:pos="360"/>
        </w:tabs>
        <w:spacing w:after="80"/>
        <w:ind w:left="360" w:hanging="360"/>
        <w:rPr>
          <w:sz w:val="24"/>
          <w:szCs w:val="24"/>
        </w:rPr>
      </w:pPr>
    </w:p>
    <w:tbl>
      <w:tblPr>
        <w:tblW w:w="990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843"/>
        <w:gridCol w:w="1346"/>
        <w:gridCol w:w="1127"/>
        <w:gridCol w:w="1147"/>
        <w:gridCol w:w="1077"/>
        <w:gridCol w:w="861"/>
        <w:gridCol w:w="1059"/>
        <w:gridCol w:w="1440"/>
      </w:tblGrid>
      <w:tr w14:paraId="1B46F95A" w14:textId="77777777" w:rsidTr="00B8093C">
        <w:tblPrEx>
          <w:tblW w:w="990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843" w:type="dxa"/>
            <w:tcMar>
              <w:top w:w="0" w:type="dxa"/>
              <w:left w:w="108" w:type="dxa"/>
              <w:bottom w:w="0" w:type="dxa"/>
              <w:right w:w="108" w:type="dxa"/>
            </w:tcMar>
            <w:hideMark/>
          </w:tcPr>
          <w:p w:rsidR="00167E53" w:rsidRPr="007D5C3A" w:rsidP="00167E53" w14:paraId="2770CCD5" w14:textId="2EB101C3">
            <w:pPr>
              <w:adjustRightInd/>
              <w:jc w:val="center"/>
              <w:textAlignment w:val="auto"/>
              <w:rPr>
                <w:rFonts w:eastAsia="Calibri"/>
                <w:b/>
                <w:bCs/>
                <w:color w:val="000000"/>
              </w:rPr>
            </w:pPr>
            <w:r w:rsidRPr="007D5C3A">
              <w:rPr>
                <w:rFonts w:eastAsia="Calibri"/>
                <w:b/>
                <w:bCs/>
                <w:color w:val="000000"/>
              </w:rPr>
              <w:t>Information Collection</w:t>
            </w:r>
          </w:p>
        </w:tc>
        <w:tc>
          <w:tcPr>
            <w:tcW w:w="1346" w:type="dxa"/>
            <w:tcMar>
              <w:top w:w="0" w:type="dxa"/>
              <w:left w:w="108" w:type="dxa"/>
              <w:bottom w:w="0" w:type="dxa"/>
              <w:right w:w="108" w:type="dxa"/>
            </w:tcMar>
            <w:hideMark/>
          </w:tcPr>
          <w:p w:rsidR="00167E53" w:rsidRPr="007D5C3A" w:rsidP="00167E53" w14:paraId="2D6ED408" w14:textId="77777777">
            <w:pPr>
              <w:adjustRightInd/>
              <w:jc w:val="center"/>
              <w:textAlignment w:val="auto"/>
              <w:rPr>
                <w:rFonts w:eastAsia="Calibri"/>
                <w:b/>
                <w:bCs/>
                <w:color w:val="000000"/>
              </w:rPr>
            </w:pPr>
            <w:r w:rsidRPr="007D5C3A">
              <w:rPr>
                <w:rFonts w:eastAsia="Calibri"/>
                <w:b/>
                <w:bCs/>
                <w:color w:val="000000"/>
              </w:rPr>
              <w:t>Number of Respondents</w:t>
            </w:r>
          </w:p>
        </w:tc>
        <w:tc>
          <w:tcPr>
            <w:tcW w:w="1127" w:type="dxa"/>
            <w:tcMar>
              <w:top w:w="0" w:type="dxa"/>
              <w:left w:w="108" w:type="dxa"/>
              <w:bottom w:w="0" w:type="dxa"/>
              <w:right w:w="108" w:type="dxa"/>
            </w:tcMar>
            <w:hideMark/>
          </w:tcPr>
          <w:p w:rsidR="00167E53" w:rsidRPr="007D5C3A" w:rsidP="00167E53" w14:paraId="0FC909C8" w14:textId="77777777">
            <w:pPr>
              <w:adjustRightInd/>
              <w:jc w:val="center"/>
              <w:textAlignment w:val="auto"/>
              <w:rPr>
                <w:rFonts w:eastAsia="Calibri"/>
                <w:b/>
                <w:bCs/>
                <w:color w:val="000000"/>
              </w:rPr>
            </w:pPr>
            <w:r w:rsidRPr="007D5C3A">
              <w:rPr>
                <w:rFonts w:eastAsia="Calibri"/>
                <w:b/>
                <w:bCs/>
                <w:color w:val="000000"/>
              </w:rPr>
              <w:t>Frequency of Response</w:t>
            </w:r>
          </w:p>
        </w:tc>
        <w:tc>
          <w:tcPr>
            <w:tcW w:w="1147" w:type="dxa"/>
            <w:tcMar>
              <w:top w:w="0" w:type="dxa"/>
              <w:left w:w="108" w:type="dxa"/>
              <w:bottom w:w="0" w:type="dxa"/>
              <w:right w:w="108" w:type="dxa"/>
            </w:tcMar>
            <w:hideMark/>
          </w:tcPr>
          <w:p w:rsidR="00167E53" w:rsidRPr="007D5C3A" w:rsidP="00167E53" w14:paraId="2E88ED16" w14:textId="77777777">
            <w:pPr>
              <w:overflowPunct/>
              <w:autoSpaceDE/>
              <w:autoSpaceDN/>
              <w:adjustRightInd/>
              <w:jc w:val="center"/>
              <w:textAlignment w:val="auto"/>
              <w:rPr>
                <w:rFonts w:eastAsia="Calibri"/>
                <w:b/>
                <w:bCs/>
                <w:color w:val="000000"/>
              </w:rPr>
            </w:pPr>
            <w:r w:rsidRPr="007D5C3A">
              <w:rPr>
                <w:rFonts w:eastAsia="Calibri"/>
                <w:b/>
                <w:bCs/>
                <w:color w:val="000000"/>
              </w:rPr>
              <w:t>Responses</w:t>
            </w:r>
          </w:p>
          <w:p w:rsidR="00167E53" w:rsidRPr="007D5C3A" w:rsidP="00167E53" w14:paraId="55FC3E02" w14:textId="77777777">
            <w:pPr>
              <w:adjustRightInd/>
              <w:jc w:val="center"/>
              <w:textAlignment w:val="auto"/>
              <w:rPr>
                <w:rFonts w:eastAsia="Calibri"/>
                <w:b/>
                <w:bCs/>
                <w:color w:val="000000"/>
              </w:rPr>
            </w:pPr>
            <w:r w:rsidRPr="007D5C3A">
              <w:rPr>
                <w:rFonts w:eastAsia="Calibri"/>
                <w:b/>
                <w:bCs/>
                <w:color w:val="000000"/>
              </w:rPr>
              <w:t>Per Annum</w:t>
            </w:r>
          </w:p>
        </w:tc>
        <w:tc>
          <w:tcPr>
            <w:tcW w:w="1077" w:type="dxa"/>
            <w:tcMar>
              <w:top w:w="0" w:type="dxa"/>
              <w:left w:w="108" w:type="dxa"/>
              <w:bottom w:w="0" w:type="dxa"/>
              <w:right w:w="108" w:type="dxa"/>
            </w:tcMar>
            <w:hideMark/>
          </w:tcPr>
          <w:p w:rsidR="00167E53" w:rsidRPr="007D5C3A" w:rsidP="00167E53" w14:paraId="48E3A479" w14:textId="77777777">
            <w:pPr>
              <w:adjustRightInd/>
              <w:jc w:val="center"/>
              <w:textAlignment w:val="auto"/>
              <w:rPr>
                <w:rFonts w:eastAsia="Calibri"/>
                <w:b/>
                <w:bCs/>
                <w:color w:val="000000"/>
              </w:rPr>
            </w:pPr>
            <w:r w:rsidRPr="007D5C3A">
              <w:rPr>
                <w:rFonts w:eastAsia="Calibri"/>
                <w:b/>
                <w:bCs/>
                <w:color w:val="000000"/>
              </w:rPr>
              <w:t>Burden Hour Per Response</w:t>
            </w:r>
          </w:p>
        </w:tc>
        <w:tc>
          <w:tcPr>
            <w:tcW w:w="861" w:type="dxa"/>
            <w:tcMar>
              <w:top w:w="0" w:type="dxa"/>
              <w:left w:w="108" w:type="dxa"/>
              <w:bottom w:w="0" w:type="dxa"/>
              <w:right w:w="108" w:type="dxa"/>
            </w:tcMar>
            <w:hideMark/>
          </w:tcPr>
          <w:p w:rsidR="00167E53" w:rsidRPr="007D5C3A" w:rsidP="00167E53" w14:paraId="60299650" w14:textId="77777777">
            <w:pPr>
              <w:adjustRightInd/>
              <w:jc w:val="center"/>
              <w:textAlignment w:val="auto"/>
              <w:rPr>
                <w:rFonts w:eastAsia="Calibri"/>
                <w:b/>
                <w:bCs/>
                <w:color w:val="000000"/>
              </w:rPr>
            </w:pPr>
            <w:r w:rsidRPr="007D5C3A">
              <w:rPr>
                <w:rFonts w:eastAsia="Calibri"/>
                <w:b/>
                <w:bCs/>
                <w:color w:val="000000"/>
              </w:rPr>
              <w:t>Annual Burden Hours</w:t>
            </w:r>
          </w:p>
        </w:tc>
        <w:tc>
          <w:tcPr>
            <w:tcW w:w="1059" w:type="dxa"/>
            <w:tcMar>
              <w:top w:w="0" w:type="dxa"/>
              <w:left w:w="108" w:type="dxa"/>
              <w:bottom w:w="0" w:type="dxa"/>
              <w:right w:w="108" w:type="dxa"/>
            </w:tcMar>
            <w:hideMark/>
          </w:tcPr>
          <w:p w:rsidR="00167E53" w:rsidRPr="007D5C3A" w:rsidP="00167E53" w14:paraId="36786B88" w14:textId="77777777">
            <w:pPr>
              <w:adjustRightInd/>
              <w:jc w:val="center"/>
              <w:textAlignment w:val="auto"/>
              <w:rPr>
                <w:rFonts w:eastAsia="Calibri"/>
                <w:b/>
                <w:bCs/>
                <w:color w:val="000000"/>
              </w:rPr>
            </w:pPr>
            <w:r w:rsidRPr="007D5C3A">
              <w:rPr>
                <w:rFonts w:eastAsia="Calibri"/>
                <w:b/>
                <w:bCs/>
                <w:color w:val="000000"/>
              </w:rPr>
              <w:t>Hourly Cost Per Response</w:t>
            </w:r>
          </w:p>
        </w:tc>
        <w:tc>
          <w:tcPr>
            <w:tcW w:w="1440" w:type="dxa"/>
            <w:tcMar>
              <w:top w:w="0" w:type="dxa"/>
              <w:left w:w="108" w:type="dxa"/>
              <w:bottom w:w="0" w:type="dxa"/>
              <w:right w:w="108" w:type="dxa"/>
            </w:tcMar>
          </w:tcPr>
          <w:p w:rsidR="00167E53" w:rsidRPr="007D5C3A" w:rsidP="00167E53" w14:paraId="44C20C89" w14:textId="77777777">
            <w:pPr>
              <w:overflowPunct/>
              <w:autoSpaceDE/>
              <w:autoSpaceDN/>
              <w:adjustRightInd/>
              <w:jc w:val="center"/>
              <w:textAlignment w:val="auto"/>
              <w:rPr>
                <w:rFonts w:eastAsia="Calibri"/>
                <w:b/>
                <w:bCs/>
                <w:color w:val="000000"/>
              </w:rPr>
            </w:pPr>
            <w:r w:rsidRPr="007D5C3A">
              <w:rPr>
                <w:rFonts w:eastAsia="Calibri"/>
                <w:b/>
                <w:bCs/>
                <w:color w:val="000000"/>
              </w:rPr>
              <w:t>Annual Cost</w:t>
            </w:r>
          </w:p>
          <w:p w:rsidR="00167E53" w:rsidRPr="007D5C3A" w:rsidP="00167E53" w14:paraId="6367AC39" w14:textId="77777777">
            <w:pPr>
              <w:adjustRightInd/>
              <w:jc w:val="center"/>
              <w:textAlignment w:val="auto"/>
              <w:rPr>
                <w:rFonts w:eastAsia="Calibri"/>
                <w:b/>
                <w:bCs/>
                <w:color w:val="000000"/>
              </w:rPr>
            </w:pPr>
          </w:p>
        </w:tc>
      </w:tr>
      <w:tr w14:paraId="6A87C799" w14:textId="77777777" w:rsidTr="00B8093C">
        <w:tblPrEx>
          <w:tblW w:w="9900" w:type="dxa"/>
          <w:tblInd w:w="170" w:type="dxa"/>
          <w:tblCellMar>
            <w:left w:w="0" w:type="dxa"/>
            <w:right w:w="0" w:type="dxa"/>
          </w:tblCellMar>
          <w:tblLook w:val="04A0"/>
        </w:tblPrEx>
        <w:tc>
          <w:tcPr>
            <w:tcW w:w="1843" w:type="dxa"/>
            <w:tcMar>
              <w:top w:w="0" w:type="dxa"/>
              <w:left w:w="108" w:type="dxa"/>
              <w:bottom w:w="0" w:type="dxa"/>
              <w:right w:w="108" w:type="dxa"/>
            </w:tcMar>
          </w:tcPr>
          <w:p w:rsidR="00167E53" w:rsidRPr="007D5C3A" w:rsidP="00167E53" w14:paraId="0CD8A1BA" w14:textId="7B122469">
            <w:pPr>
              <w:adjustRightInd/>
              <w:textAlignment w:val="auto"/>
              <w:rPr>
                <w:rFonts w:eastAsia="Calibri"/>
                <w:color w:val="000000"/>
              </w:rPr>
            </w:pPr>
            <w:r w:rsidRPr="007D5C3A">
              <w:rPr>
                <w:rFonts w:eastAsia="Calibri"/>
                <w:color w:val="000000"/>
              </w:rPr>
              <w:t xml:space="preserve">HUD Staff Review of </w:t>
            </w:r>
            <w:r w:rsidRPr="007D5C3A">
              <w:t>Initial</w:t>
            </w:r>
            <w:r w:rsidRPr="007D5C3A" w:rsidR="00ED0038">
              <w:t xml:space="preserve"> email</w:t>
            </w:r>
            <w:r w:rsidRPr="007D5C3A">
              <w:t xml:space="preserve"> submission</w:t>
            </w:r>
            <w:r w:rsidRPr="007D5C3A" w:rsidR="00061407">
              <w:t>s</w:t>
            </w:r>
            <w:r w:rsidRPr="007D5C3A">
              <w:t xml:space="preserve"> for HUD approval to use alternative inspection method</w:t>
            </w:r>
          </w:p>
        </w:tc>
        <w:tc>
          <w:tcPr>
            <w:tcW w:w="1346" w:type="dxa"/>
            <w:tcMar>
              <w:top w:w="0" w:type="dxa"/>
              <w:left w:w="108" w:type="dxa"/>
              <w:bottom w:w="0" w:type="dxa"/>
              <w:right w:w="108" w:type="dxa"/>
            </w:tcMar>
          </w:tcPr>
          <w:p w:rsidR="00167E53" w:rsidRPr="007D5C3A" w:rsidP="00167E53" w14:paraId="6DC1209A" w14:textId="3C125007">
            <w:pPr>
              <w:adjustRightInd/>
              <w:jc w:val="center"/>
              <w:textAlignment w:val="auto"/>
              <w:rPr>
                <w:rFonts w:eastAsia="Calibri"/>
                <w:b/>
                <w:bCs/>
                <w:color w:val="000000"/>
              </w:rPr>
            </w:pPr>
            <w:r w:rsidRPr="007D5C3A">
              <w:rPr>
                <w:rFonts w:eastAsia="Calibri"/>
                <w:b/>
                <w:bCs/>
                <w:color w:val="000000"/>
              </w:rPr>
              <w:t>50</w:t>
            </w:r>
          </w:p>
        </w:tc>
        <w:tc>
          <w:tcPr>
            <w:tcW w:w="1127" w:type="dxa"/>
            <w:tcMar>
              <w:top w:w="0" w:type="dxa"/>
              <w:left w:w="108" w:type="dxa"/>
              <w:bottom w:w="0" w:type="dxa"/>
              <w:right w:w="108" w:type="dxa"/>
            </w:tcMar>
          </w:tcPr>
          <w:p w:rsidR="00167E53" w:rsidRPr="007D5C3A" w:rsidP="00167E53" w14:paraId="250CB174" w14:textId="43566B96">
            <w:pPr>
              <w:adjustRightInd/>
              <w:jc w:val="center"/>
              <w:textAlignment w:val="auto"/>
              <w:rPr>
                <w:rFonts w:eastAsia="Calibri"/>
                <w:b/>
                <w:bCs/>
                <w:color w:val="000000"/>
              </w:rPr>
            </w:pPr>
            <w:r w:rsidRPr="007D5C3A">
              <w:rPr>
                <w:rFonts w:eastAsia="Calibri"/>
                <w:b/>
                <w:bCs/>
                <w:color w:val="000000"/>
              </w:rPr>
              <w:t>1</w:t>
            </w:r>
          </w:p>
        </w:tc>
        <w:tc>
          <w:tcPr>
            <w:tcW w:w="1147" w:type="dxa"/>
            <w:tcMar>
              <w:top w:w="0" w:type="dxa"/>
              <w:left w:w="108" w:type="dxa"/>
              <w:bottom w:w="0" w:type="dxa"/>
              <w:right w:w="108" w:type="dxa"/>
            </w:tcMar>
          </w:tcPr>
          <w:p w:rsidR="00167E53" w:rsidRPr="007D5C3A" w:rsidP="00167E53" w14:paraId="73006C34" w14:textId="41F51AFA">
            <w:pPr>
              <w:adjustRightInd/>
              <w:jc w:val="center"/>
              <w:textAlignment w:val="auto"/>
              <w:rPr>
                <w:rFonts w:eastAsia="Calibri"/>
                <w:b/>
                <w:bCs/>
                <w:color w:val="000000"/>
              </w:rPr>
            </w:pPr>
            <w:r w:rsidRPr="007D5C3A">
              <w:rPr>
                <w:rFonts w:eastAsia="Calibri"/>
                <w:b/>
                <w:bCs/>
                <w:color w:val="000000"/>
              </w:rPr>
              <w:t>50</w:t>
            </w:r>
          </w:p>
        </w:tc>
        <w:tc>
          <w:tcPr>
            <w:tcW w:w="1077" w:type="dxa"/>
            <w:tcMar>
              <w:top w:w="0" w:type="dxa"/>
              <w:left w:w="108" w:type="dxa"/>
              <w:bottom w:w="0" w:type="dxa"/>
              <w:right w:w="108" w:type="dxa"/>
            </w:tcMar>
          </w:tcPr>
          <w:p w:rsidR="00167E53" w:rsidRPr="007D5C3A" w:rsidP="00167E53" w14:paraId="72440884" w14:textId="10194CDE">
            <w:pPr>
              <w:adjustRightInd/>
              <w:jc w:val="center"/>
              <w:textAlignment w:val="auto"/>
              <w:rPr>
                <w:rFonts w:eastAsia="Calibri"/>
                <w:b/>
                <w:bCs/>
                <w:color w:val="000000"/>
              </w:rPr>
            </w:pPr>
            <w:r w:rsidRPr="007D5C3A">
              <w:rPr>
                <w:rFonts w:eastAsia="Calibri"/>
                <w:b/>
                <w:bCs/>
                <w:color w:val="000000"/>
              </w:rPr>
              <w:t>3</w:t>
            </w:r>
          </w:p>
        </w:tc>
        <w:tc>
          <w:tcPr>
            <w:tcW w:w="861" w:type="dxa"/>
            <w:tcMar>
              <w:top w:w="0" w:type="dxa"/>
              <w:left w:w="108" w:type="dxa"/>
              <w:bottom w:w="0" w:type="dxa"/>
              <w:right w:w="108" w:type="dxa"/>
            </w:tcMar>
          </w:tcPr>
          <w:p w:rsidR="00167E53" w:rsidRPr="007D5C3A" w:rsidP="00167E53" w14:paraId="37079316" w14:textId="7FA3BEF8">
            <w:pPr>
              <w:adjustRightInd/>
              <w:jc w:val="center"/>
              <w:textAlignment w:val="auto"/>
              <w:rPr>
                <w:rFonts w:eastAsia="Calibri"/>
                <w:b/>
                <w:bCs/>
                <w:color w:val="000000"/>
              </w:rPr>
            </w:pPr>
            <w:r w:rsidRPr="007D5C3A">
              <w:rPr>
                <w:rFonts w:eastAsia="Calibri"/>
                <w:b/>
                <w:bCs/>
                <w:color w:val="000000"/>
              </w:rPr>
              <w:t>150</w:t>
            </w:r>
          </w:p>
        </w:tc>
        <w:tc>
          <w:tcPr>
            <w:tcW w:w="1059" w:type="dxa"/>
            <w:tcMar>
              <w:top w:w="0" w:type="dxa"/>
              <w:left w:w="108" w:type="dxa"/>
              <w:bottom w:w="0" w:type="dxa"/>
              <w:right w:w="108" w:type="dxa"/>
            </w:tcMar>
          </w:tcPr>
          <w:p w:rsidR="00167E53" w:rsidRPr="007D5C3A" w:rsidP="00167E53" w14:paraId="38A27275" w14:textId="02EF560A">
            <w:pPr>
              <w:adjustRightInd/>
              <w:jc w:val="right"/>
              <w:textAlignment w:val="auto"/>
              <w:rPr>
                <w:rFonts w:eastAsia="Calibri"/>
                <w:b/>
                <w:bCs/>
                <w:color w:val="000000"/>
              </w:rPr>
            </w:pPr>
            <w:r w:rsidRPr="007D5C3A">
              <w:rPr>
                <w:rFonts w:eastAsia="Calibri"/>
                <w:b/>
                <w:bCs/>
                <w:color w:val="000000"/>
              </w:rPr>
              <w:t>$50.49</w:t>
            </w:r>
          </w:p>
        </w:tc>
        <w:tc>
          <w:tcPr>
            <w:tcW w:w="1440" w:type="dxa"/>
            <w:tcMar>
              <w:top w:w="0" w:type="dxa"/>
              <w:left w:w="108" w:type="dxa"/>
              <w:bottom w:w="0" w:type="dxa"/>
              <w:right w:w="108" w:type="dxa"/>
            </w:tcMar>
          </w:tcPr>
          <w:p w:rsidR="00167E53" w:rsidRPr="007D5C3A" w:rsidP="00167E53" w14:paraId="4B0DC693" w14:textId="43E9ECE5">
            <w:pPr>
              <w:adjustRightInd/>
              <w:jc w:val="right"/>
              <w:textAlignment w:val="auto"/>
              <w:rPr>
                <w:rFonts w:eastAsia="Calibri"/>
                <w:b/>
                <w:bCs/>
                <w:color w:val="000000"/>
              </w:rPr>
            </w:pPr>
            <w:r w:rsidRPr="007D5C3A">
              <w:rPr>
                <w:rFonts w:eastAsia="Calibri"/>
                <w:b/>
                <w:bCs/>
                <w:color w:val="000000"/>
              </w:rPr>
              <w:t>$7,573.50</w:t>
            </w:r>
          </w:p>
        </w:tc>
      </w:tr>
      <w:tr w14:paraId="3BBA5C4B" w14:textId="77777777" w:rsidTr="00B8093C">
        <w:tblPrEx>
          <w:tblW w:w="9900" w:type="dxa"/>
          <w:tblInd w:w="170" w:type="dxa"/>
          <w:tblCellMar>
            <w:left w:w="0" w:type="dxa"/>
            <w:right w:w="0" w:type="dxa"/>
          </w:tblCellMar>
          <w:tblLook w:val="04A0"/>
        </w:tblPrEx>
        <w:tc>
          <w:tcPr>
            <w:tcW w:w="1843" w:type="dxa"/>
            <w:tcMar>
              <w:top w:w="0" w:type="dxa"/>
              <w:left w:w="108" w:type="dxa"/>
              <w:bottom w:w="0" w:type="dxa"/>
              <w:right w:w="108" w:type="dxa"/>
            </w:tcMar>
          </w:tcPr>
          <w:p w:rsidR="00D717DB" w:rsidRPr="007D5C3A" w:rsidP="00167E53" w14:paraId="76011C62" w14:textId="39A3E7CC">
            <w:pPr>
              <w:adjustRightInd/>
              <w:textAlignment w:val="auto"/>
              <w:rPr>
                <w:rFonts w:eastAsia="Calibri"/>
                <w:b/>
                <w:bCs/>
                <w:color w:val="000000"/>
              </w:rPr>
            </w:pPr>
            <w:r w:rsidRPr="007D5C3A">
              <w:rPr>
                <w:rFonts w:eastAsia="Calibri"/>
                <w:color w:val="000000"/>
              </w:rPr>
              <w:t>HUD Staff Review of</w:t>
            </w:r>
            <w:r w:rsidRPr="007D5C3A" w:rsidR="00ED0038">
              <w:rPr>
                <w:rFonts w:eastAsia="Calibri"/>
                <w:color w:val="000000"/>
              </w:rPr>
              <w:t xml:space="preserve"> email</w:t>
            </w:r>
            <w:r w:rsidRPr="007D5C3A">
              <w:rPr>
                <w:rFonts w:eastAsia="Calibri"/>
                <w:color w:val="000000"/>
              </w:rPr>
              <w:t xml:space="preserve"> </w:t>
            </w:r>
            <w:r w:rsidRPr="007D5C3A" w:rsidR="00ED0038">
              <w:rPr>
                <w:rFonts w:eastAsia="Calibri"/>
                <w:color w:val="000000"/>
              </w:rPr>
              <w:t>s</w:t>
            </w:r>
            <w:r w:rsidRPr="007D5C3A">
              <w:t>ubmissions to continue using alternative inspection method after modifications</w:t>
            </w:r>
          </w:p>
        </w:tc>
        <w:tc>
          <w:tcPr>
            <w:tcW w:w="1346" w:type="dxa"/>
            <w:tcMar>
              <w:top w:w="0" w:type="dxa"/>
              <w:left w:w="108" w:type="dxa"/>
              <w:bottom w:w="0" w:type="dxa"/>
              <w:right w:w="108" w:type="dxa"/>
            </w:tcMar>
          </w:tcPr>
          <w:p w:rsidR="00D717DB" w:rsidRPr="007D5C3A" w:rsidP="00167E53" w14:paraId="23AAD9B5" w14:textId="042CC259">
            <w:pPr>
              <w:adjustRightInd/>
              <w:jc w:val="center"/>
              <w:textAlignment w:val="auto"/>
              <w:rPr>
                <w:rFonts w:eastAsia="Calibri"/>
                <w:b/>
                <w:bCs/>
                <w:color w:val="000000"/>
              </w:rPr>
            </w:pPr>
            <w:r w:rsidRPr="007D5C3A">
              <w:rPr>
                <w:rFonts w:eastAsia="Calibri"/>
                <w:b/>
                <w:bCs/>
                <w:color w:val="000000"/>
              </w:rPr>
              <w:t>15</w:t>
            </w:r>
          </w:p>
        </w:tc>
        <w:tc>
          <w:tcPr>
            <w:tcW w:w="1127" w:type="dxa"/>
            <w:tcMar>
              <w:top w:w="0" w:type="dxa"/>
              <w:left w:w="108" w:type="dxa"/>
              <w:bottom w:w="0" w:type="dxa"/>
              <w:right w:w="108" w:type="dxa"/>
            </w:tcMar>
          </w:tcPr>
          <w:p w:rsidR="00D717DB" w:rsidRPr="007D5C3A" w:rsidP="00167E53" w14:paraId="6C6EC334" w14:textId="442892DE">
            <w:pPr>
              <w:adjustRightInd/>
              <w:jc w:val="center"/>
              <w:textAlignment w:val="auto"/>
              <w:rPr>
                <w:rFonts w:eastAsia="Calibri"/>
                <w:b/>
                <w:bCs/>
                <w:color w:val="000000"/>
              </w:rPr>
            </w:pPr>
            <w:r w:rsidRPr="007D5C3A">
              <w:rPr>
                <w:rFonts w:eastAsia="Calibri"/>
                <w:b/>
                <w:bCs/>
                <w:color w:val="000000"/>
              </w:rPr>
              <w:t>1</w:t>
            </w:r>
          </w:p>
        </w:tc>
        <w:tc>
          <w:tcPr>
            <w:tcW w:w="1147" w:type="dxa"/>
            <w:tcMar>
              <w:top w:w="0" w:type="dxa"/>
              <w:left w:w="108" w:type="dxa"/>
              <w:bottom w:w="0" w:type="dxa"/>
              <w:right w:w="108" w:type="dxa"/>
            </w:tcMar>
          </w:tcPr>
          <w:p w:rsidR="00D717DB" w:rsidRPr="007D5C3A" w:rsidP="00167E53" w14:paraId="7043828C" w14:textId="3AAE016D">
            <w:pPr>
              <w:adjustRightInd/>
              <w:jc w:val="center"/>
              <w:textAlignment w:val="auto"/>
              <w:rPr>
                <w:rFonts w:eastAsia="Calibri"/>
                <w:b/>
                <w:bCs/>
                <w:color w:val="000000"/>
              </w:rPr>
            </w:pPr>
            <w:r w:rsidRPr="007D5C3A">
              <w:rPr>
                <w:rFonts w:eastAsia="Calibri"/>
                <w:b/>
                <w:bCs/>
                <w:color w:val="000000"/>
              </w:rPr>
              <w:t>15</w:t>
            </w:r>
          </w:p>
        </w:tc>
        <w:tc>
          <w:tcPr>
            <w:tcW w:w="1077" w:type="dxa"/>
            <w:tcMar>
              <w:top w:w="0" w:type="dxa"/>
              <w:left w:w="108" w:type="dxa"/>
              <w:bottom w:w="0" w:type="dxa"/>
              <w:right w:w="108" w:type="dxa"/>
            </w:tcMar>
          </w:tcPr>
          <w:p w:rsidR="00D717DB" w:rsidRPr="007D5C3A" w:rsidP="00167E53" w14:paraId="68F41AFC" w14:textId="0031D547">
            <w:pPr>
              <w:adjustRightInd/>
              <w:jc w:val="center"/>
              <w:textAlignment w:val="auto"/>
              <w:rPr>
                <w:rFonts w:eastAsia="Calibri"/>
                <w:b/>
                <w:bCs/>
                <w:color w:val="000000"/>
              </w:rPr>
            </w:pPr>
            <w:r w:rsidRPr="007D5C3A">
              <w:rPr>
                <w:rFonts w:eastAsia="Calibri"/>
                <w:b/>
                <w:bCs/>
                <w:color w:val="000000"/>
              </w:rPr>
              <w:t>3</w:t>
            </w:r>
          </w:p>
        </w:tc>
        <w:tc>
          <w:tcPr>
            <w:tcW w:w="861" w:type="dxa"/>
            <w:tcMar>
              <w:top w:w="0" w:type="dxa"/>
              <w:left w:w="108" w:type="dxa"/>
              <w:bottom w:w="0" w:type="dxa"/>
              <w:right w:w="108" w:type="dxa"/>
            </w:tcMar>
          </w:tcPr>
          <w:p w:rsidR="00D717DB" w:rsidRPr="007D5C3A" w:rsidP="00167E53" w14:paraId="77BC2590" w14:textId="445BD212">
            <w:pPr>
              <w:adjustRightInd/>
              <w:jc w:val="center"/>
              <w:textAlignment w:val="auto"/>
              <w:rPr>
                <w:rFonts w:eastAsia="Calibri"/>
                <w:b/>
                <w:bCs/>
                <w:color w:val="000000"/>
              </w:rPr>
            </w:pPr>
            <w:r w:rsidRPr="007D5C3A">
              <w:rPr>
                <w:rFonts w:eastAsia="Calibri"/>
                <w:b/>
                <w:bCs/>
                <w:color w:val="000000"/>
              </w:rPr>
              <w:t>45</w:t>
            </w:r>
          </w:p>
        </w:tc>
        <w:tc>
          <w:tcPr>
            <w:tcW w:w="1059" w:type="dxa"/>
            <w:tcMar>
              <w:top w:w="0" w:type="dxa"/>
              <w:left w:w="108" w:type="dxa"/>
              <w:bottom w:w="0" w:type="dxa"/>
              <w:right w:w="108" w:type="dxa"/>
            </w:tcMar>
          </w:tcPr>
          <w:p w:rsidR="00D717DB" w:rsidRPr="007D5C3A" w:rsidP="00167E53" w14:paraId="07F9F45C" w14:textId="2063E586">
            <w:pPr>
              <w:adjustRightInd/>
              <w:jc w:val="right"/>
              <w:textAlignment w:val="auto"/>
              <w:rPr>
                <w:rFonts w:eastAsia="Calibri"/>
                <w:b/>
                <w:bCs/>
                <w:color w:val="000000"/>
              </w:rPr>
            </w:pPr>
            <w:r w:rsidRPr="007D5C3A">
              <w:rPr>
                <w:rFonts w:eastAsia="Calibri"/>
                <w:b/>
                <w:bCs/>
                <w:color w:val="000000"/>
              </w:rPr>
              <w:t>$50.49</w:t>
            </w:r>
          </w:p>
        </w:tc>
        <w:tc>
          <w:tcPr>
            <w:tcW w:w="1440" w:type="dxa"/>
            <w:tcMar>
              <w:top w:w="0" w:type="dxa"/>
              <w:left w:w="108" w:type="dxa"/>
              <w:bottom w:w="0" w:type="dxa"/>
              <w:right w:w="108" w:type="dxa"/>
            </w:tcMar>
          </w:tcPr>
          <w:p w:rsidR="00D717DB" w:rsidRPr="007D5C3A" w:rsidP="00167E53" w14:paraId="1B202865" w14:textId="7C45D4C3">
            <w:pPr>
              <w:adjustRightInd/>
              <w:jc w:val="right"/>
              <w:textAlignment w:val="auto"/>
              <w:rPr>
                <w:rFonts w:eastAsia="Calibri"/>
                <w:b/>
                <w:bCs/>
                <w:color w:val="000000"/>
              </w:rPr>
            </w:pPr>
            <w:r w:rsidRPr="007D5C3A">
              <w:rPr>
                <w:rFonts w:eastAsia="Calibri"/>
                <w:b/>
                <w:bCs/>
                <w:color w:val="000000"/>
              </w:rPr>
              <w:t>$2,272.05</w:t>
            </w:r>
          </w:p>
        </w:tc>
      </w:tr>
      <w:tr w14:paraId="16EA08C4" w14:textId="77777777" w:rsidTr="00B8093C">
        <w:tblPrEx>
          <w:tblW w:w="9900" w:type="dxa"/>
          <w:tblInd w:w="170" w:type="dxa"/>
          <w:tblCellMar>
            <w:left w:w="0" w:type="dxa"/>
            <w:right w:w="0" w:type="dxa"/>
          </w:tblCellMar>
          <w:tblLook w:val="04A0"/>
        </w:tblPrEx>
        <w:tc>
          <w:tcPr>
            <w:tcW w:w="1843" w:type="dxa"/>
            <w:tcMar>
              <w:top w:w="0" w:type="dxa"/>
              <w:left w:w="108" w:type="dxa"/>
              <w:bottom w:w="0" w:type="dxa"/>
              <w:right w:w="108" w:type="dxa"/>
            </w:tcMar>
          </w:tcPr>
          <w:p w:rsidR="00D717DB" w:rsidRPr="007D5C3A" w:rsidP="00167E53" w14:paraId="15FB0A53" w14:textId="234A3B9E">
            <w:pPr>
              <w:adjustRightInd/>
              <w:textAlignment w:val="auto"/>
              <w:rPr>
                <w:rFonts w:eastAsia="Calibri"/>
                <w:b/>
                <w:bCs/>
                <w:color w:val="000000"/>
              </w:rPr>
            </w:pPr>
            <w:r w:rsidRPr="007D5C3A">
              <w:rPr>
                <w:rFonts w:eastAsia="Calibri"/>
                <w:b/>
                <w:bCs/>
                <w:color w:val="000000"/>
              </w:rPr>
              <w:t>Total</w:t>
            </w:r>
          </w:p>
        </w:tc>
        <w:tc>
          <w:tcPr>
            <w:tcW w:w="1346" w:type="dxa"/>
            <w:tcMar>
              <w:top w:w="0" w:type="dxa"/>
              <w:left w:w="108" w:type="dxa"/>
              <w:bottom w:w="0" w:type="dxa"/>
              <w:right w:w="108" w:type="dxa"/>
            </w:tcMar>
          </w:tcPr>
          <w:p w:rsidR="00D717DB" w:rsidRPr="007D5C3A" w:rsidP="00167E53" w14:paraId="5AC7BFA2" w14:textId="678D7E40">
            <w:pPr>
              <w:adjustRightInd/>
              <w:jc w:val="center"/>
              <w:textAlignment w:val="auto"/>
              <w:rPr>
                <w:rFonts w:eastAsia="Calibri"/>
                <w:b/>
                <w:bCs/>
                <w:color w:val="000000"/>
              </w:rPr>
            </w:pPr>
            <w:r w:rsidRPr="007D5C3A">
              <w:rPr>
                <w:rFonts w:eastAsia="Calibri"/>
                <w:b/>
                <w:bCs/>
                <w:color w:val="000000"/>
              </w:rPr>
              <w:t>65</w:t>
            </w:r>
          </w:p>
        </w:tc>
        <w:tc>
          <w:tcPr>
            <w:tcW w:w="1127" w:type="dxa"/>
            <w:tcMar>
              <w:top w:w="0" w:type="dxa"/>
              <w:left w:w="108" w:type="dxa"/>
              <w:bottom w:w="0" w:type="dxa"/>
              <w:right w:w="108" w:type="dxa"/>
            </w:tcMar>
          </w:tcPr>
          <w:p w:rsidR="00D717DB" w:rsidRPr="007D5C3A" w:rsidP="00167E53" w14:paraId="3C0F8D82" w14:textId="77777777">
            <w:pPr>
              <w:adjustRightInd/>
              <w:jc w:val="center"/>
              <w:textAlignment w:val="auto"/>
              <w:rPr>
                <w:rFonts w:eastAsia="Calibri"/>
                <w:b/>
                <w:bCs/>
                <w:color w:val="000000"/>
              </w:rPr>
            </w:pPr>
          </w:p>
        </w:tc>
        <w:tc>
          <w:tcPr>
            <w:tcW w:w="1147" w:type="dxa"/>
            <w:tcMar>
              <w:top w:w="0" w:type="dxa"/>
              <w:left w:w="108" w:type="dxa"/>
              <w:bottom w:w="0" w:type="dxa"/>
              <w:right w:w="108" w:type="dxa"/>
            </w:tcMar>
          </w:tcPr>
          <w:p w:rsidR="00D717DB" w:rsidRPr="007D5C3A" w:rsidP="00167E53" w14:paraId="3BB47E08" w14:textId="0E68B007">
            <w:pPr>
              <w:adjustRightInd/>
              <w:jc w:val="center"/>
              <w:textAlignment w:val="auto"/>
              <w:rPr>
                <w:rFonts w:eastAsia="Calibri"/>
                <w:b/>
                <w:bCs/>
                <w:color w:val="000000"/>
              </w:rPr>
            </w:pPr>
            <w:r w:rsidRPr="007D5C3A">
              <w:rPr>
                <w:rFonts w:eastAsia="Calibri"/>
                <w:b/>
                <w:bCs/>
                <w:color w:val="000000"/>
              </w:rPr>
              <w:t>65</w:t>
            </w:r>
          </w:p>
        </w:tc>
        <w:tc>
          <w:tcPr>
            <w:tcW w:w="1077" w:type="dxa"/>
            <w:tcMar>
              <w:top w:w="0" w:type="dxa"/>
              <w:left w:w="108" w:type="dxa"/>
              <w:bottom w:w="0" w:type="dxa"/>
              <w:right w:w="108" w:type="dxa"/>
            </w:tcMar>
          </w:tcPr>
          <w:p w:rsidR="00D717DB" w:rsidRPr="007D5C3A" w:rsidP="00167E53" w14:paraId="1653CF87" w14:textId="77777777">
            <w:pPr>
              <w:adjustRightInd/>
              <w:jc w:val="center"/>
              <w:textAlignment w:val="auto"/>
              <w:rPr>
                <w:rFonts w:eastAsia="Calibri"/>
                <w:b/>
                <w:bCs/>
                <w:color w:val="000000"/>
              </w:rPr>
            </w:pPr>
          </w:p>
        </w:tc>
        <w:tc>
          <w:tcPr>
            <w:tcW w:w="861" w:type="dxa"/>
            <w:tcMar>
              <w:top w:w="0" w:type="dxa"/>
              <w:left w:w="108" w:type="dxa"/>
              <w:bottom w:w="0" w:type="dxa"/>
              <w:right w:w="108" w:type="dxa"/>
            </w:tcMar>
          </w:tcPr>
          <w:p w:rsidR="00D717DB" w:rsidRPr="007D5C3A" w:rsidP="00167E53" w14:paraId="284D209F" w14:textId="06EE2048">
            <w:pPr>
              <w:adjustRightInd/>
              <w:jc w:val="center"/>
              <w:textAlignment w:val="auto"/>
              <w:rPr>
                <w:rFonts w:eastAsia="Calibri"/>
                <w:b/>
                <w:bCs/>
                <w:color w:val="000000"/>
              </w:rPr>
            </w:pPr>
            <w:r w:rsidRPr="007D5C3A">
              <w:rPr>
                <w:rFonts w:eastAsia="Calibri"/>
                <w:b/>
                <w:bCs/>
                <w:color w:val="000000"/>
              </w:rPr>
              <w:t>195</w:t>
            </w:r>
          </w:p>
        </w:tc>
        <w:tc>
          <w:tcPr>
            <w:tcW w:w="1059" w:type="dxa"/>
            <w:tcMar>
              <w:top w:w="0" w:type="dxa"/>
              <w:left w:w="108" w:type="dxa"/>
              <w:bottom w:w="0" w:type="dxa"/>
              <w:right w:w="108" w:type="dxa"/>
            </w:tcMar>
          </w:tcPr>
          <w:p w:rsidR="00D717DB" w:rsidRPr="007D5C3A" w:rsidP="00167E53" w14:paraId="31E93E8B" w14:textId="77777777">
            <w:pPr>
              <w:adjustRightInd/>
              <w:jc w:val="right"/>
              <w:textAlignment w:val="auto"/>
              <w:rPr>
                <w:rFonts w:eastAsia="Calibri"/>
                <w:b/>
                <w:bCs/>
                <w:color w:val="000000"/>
              </w:rPr>
            </w:pPr>
          </w:p>
        </w:tc>
        <w:tc>
          <w:tcPr>
            <w:tcW w:w="1440" w:type="dxa"/>
            <w:tcMar>
              <w:top w:w="0" w:type="dxa"/>
              <w:left w:w="108" w:type="dxa"/>
              <w:bottom w:w="0" w:type="dxa"/>
              <w:right w:w="108" w:type="dxa"/>
            </w:tcMar>
          </w:tcPr>
          <w:p w:rsidR="00D717DB" w:rsidRPr="007D5C3A" w:rsidP="00167E53" w14:paraId="5C11189C" w14:textId="5DFB9AEF">
            <w:pPr>
              <w:adjustRightInd/>
              <w:jc w:val="right"/>
              <w:textAlignment w:val="auto"/>
              <w:rPr>
                <w:rFonts w:eastAsia="Calibri"/>
                <w:b/>
                <w:bCs/>
                <w:color w:val="000000"/>
              </w:rPr>
            </w:pPr>
            <w:r w:rsidRPr="007D5C3A">
              <w:rPr>
                <w:rFonts w:eastAsia="Calibri"/>
                <w:b/>
                <w:bCs/>
                <w:color w:val="000000"/>
              </w:rPr>
              <w:t>$9,845.55</w:t>
            </w:r>
          </w:p>
        </w:tc>
      </w:tr>
    </w:tbl>
    <w:p w:rsidR="009E13B1" w:rsidRPr="007D5C3A" w:rsidP="00B8093C" w14:paraId="2B5F16DA" w14:textId="72BA83BA">
      <w:pPr>
        <w:keepLines/>
        <w:tabs>
          <w:tab w:val="left" w:pos="360"/>
          <w:tab w:val="left" w:pos="720"/>
        </w:tabs>
        <w:ind w:left="360"/>
      </w:pPr>
      <w:r w:rsidRPr="00A63585">
        <w:rPr>
          <w:color w:val="000000"/>
          <w:sz w:val="18"/>
          <w:szCs w:val="18"/>
        </w:rPr>
        <w:t>T</w:t>
      </w:r>
      <w:r w:rsidRPr="00A63585">
        <w:rPr>
          <w:sz w:val="18"/>
          <w:szCs w:val="18"/>
        </w:rPr>
        <w:t>he estimated annualized costs to the federal government for the collection of alternative inspection methods are based on the</w:t>
      </w:r>
      <w:r w:rsidR="00504DDD">
        <w:rPr>
          <w:sz w:val="18"/>
          <w:szCs w:val="18"/>
        </w:rPr>
        <w:t xml:space="preserve"> Rest of U.S.</w:t>
      </w:r>
      <w:r w:rsidRPr="00A63585">
        <w:rPr>
          <w:sz w:val="18"/>
          <w:szCs w:val="18"/>
        </w:rPr>
        <w:t xml:space="preserve"> 2025 general pay schedule for a GS-13/1 rate, which is $105,383 annually, or $50.49 per hour. A GS-13/1 salary is the average salary for the analyst(s) who will review the submissions</w:t>
      </w:r>
      <w:r w:rsidRPr="007D5C3A">
        <w:t>.</w:t>
      </w:r>
    </w:p>
    <w:p w:rsidR="009E13B1" w:rsidRPr="007D5C3A" w14:paraId="79FC8641" w14:textId="77777777">
      <w:pPr>
        <w:tabs>
          <w:tab w:val="left" w:pos="360"/>
        </w:tabs>
        <w:ind w:left="360" w:hanging="360"/>
        <w:rPr>
          <w:sz w:val="24"/>
          <w:szCs w:val="24"/>
        </w:rPr>
      </w:pPr>
    </w:p>
    <w:p w:rsidR="009E13B1" w:rsidRPr="007D5C3A" w14:paraId="005FDD51" w14:textId="77777777">
      <w:pPr>
        <w:keepLines/>
        <w:tabs>
          <w:tab w:val="left" w:pos="360"/>
        </w:tabs>
        <w:spacing w:after="80"/>
        <w:ind w:left="360" w:hanging="360"/>
        <w:rPr>
          <w:sz w:val="24"/>
          <w:szCs w:val="24"/>
        </w:rPr>
      </w:pPr>
      <w:r w:rsidRPr="00A6051D">
        <w:rPr>
          <w:b/>
          <w:bCs/>
          <w:sz w:val="24"/>
          <w:szCs w:val="24"/>
        </w:rPr>
        <w:t>15.</w:t>
      </w:r>
      <w:r w:rsidRPr="007D5C3A">
        <w:rPr>
          <w:sz w:val="24"/>
          <w:szCs w:val="24"/>
        </w:rPr>
        <w:tab/>
      </w:r>
      <w:r w:rsidRPr="00A6051D">
        <w:rPr>
          <w:b/>
          <w:bCs/>
          <w:sz w:val="24"/>
          <w:szCs w:val="24"/>
        </w:rPr>
        <w:t>Explain the reasons for any program changes or adjustments reported in Items 1</w:t>
      </w:r>
      <w:r w:rsidRPr="00A6051D" w:rsidR="000D5079">
        <w:rPr>
          <w:b/>
          <w:bCs/>
          <w:sz w:val="24"/>
          <w:szCs w:val="24"/>
        </w:rPr>
        <w:t>2</w:t>
      </w:r>
      <w:r w:rsidRPr="00A6051D">
        <w:rPr>
          <w:b/>
          <w:bCs/>
          <w:sz w:val="24"/>
          <w:szCs w:val="24"/>
        </w:rPr>
        <w:t xml:space="preserve"> and 14 of the </w:t>
      </w:r>
      <w:r w:rsidRPr="00A6051D" w:rsidR="00CA06CC">
        <w:rPr>
          <w:b/>
          <w:bCs/>
          <w:sz w:val="24"/>
          <w:szCs w:val="24"/>
        </w:rPr>
        <w:t>Supporting Statement</w:t>
      </w:r>
      <w:r w:rsidRPr="00A6051D">
        <w:rPr>
          <w:b/>
          <w:bCs/>
          <w:sz w:val="24"/>
          <w:szCs w:val="24"/>
        </w:rPr>
        <w:t>.</w:t>
      </w:r>
    </w:p>
    <w:p w:rsidR="00010129" w:rsidRPr="007D5C3A" w:rsidP="005535D2" w14:paraId="56041F01" w14:textId="77777777">
      <w:pPr>
        <w:tabs>
          <w:tab w:val="left" w:pos="360"/>
        </w:tabs>
        <w:ind w:left="360"/>
        <w:rPr>
          <w:sz w:val="24"/>
          <w:szCs w:val="24"/>
        </w:rPr>
      </w:pPr>
    </w:p>
    <w:p w:rsidR="005535D2" w:rsidRPr="007D5C3A" w:rsidP="00B46438" w14:paraId="4E02F2A3" w14:textId="4F717C03">
      <w:pPr>
        <w:tabs>
          <w:tab w:val="left" w:pos="360"/>
        </w:tabs>
        <w:ind w:left="360"/>
        <w:rPr>
          <w:sz w:val="24"/>
          <w:szCs w:val="24"/>
        </w:rPr>
      </w:pPr>
      <w:r w:rsidRPr="007D5C3A">
        <w:rPr>
          <w:sz w:val="24"/>
          <w:szCs w:val="24"/>
        </w:rPr>
        <w:t xml:space="preserve">There is </w:t>
      </w:r>
      <w:r w:rsidR="003C6D44">
        <w:rPr>
          <w:sz w:val="24"/>
          <w:szCs w:val="24"/>
        </w:rPr>
        <w:t xml:space="preserve">an increase in </w:t>
      </w:r>
      <w:r w:rsidR="001E45D4">
        <w:rPr>
          <w:sz w:val="24"/>
          <w:szCs w:val="24"/>
        </w:rPr>
        <w:t xml:space="preserve">the </w:t>
      </w:r>
      <w:r w:rsidRPr="007D5C3A" w:rsidR="001E45D4">
        <w:rPr>
          <w:sz w:val="24"/>
          <w:szCs w:val="24"/>
        </w:rPr>
        <w:t>estimated</w:t>
      </w:r>
      <w:r w:rsidRPr="007D5C3A">
        <w:rPr>
          <w:sz w:val="24"/>
          <w:szCs w:val="24"/>
        </w:rPr>
        <w:t xml:space="preserve"> burden hours for this information collection as we determined a revised number of PHAs that may submit a request for alternative inspections methods to be 1.15 % of approximately 2,175 PHAs that administer the HCV Program</w:t>
      </w:r>
      <w:r w:rsidR="003C6D44">
        <w:rPr>
          <w:sz w:val="24"/>
          <w:szCs w:val="24"/>
        </w:rPr>
        <w:t xml:space="preserve"> due to the implementation of the NSPIRE Standards for HCV inspections</w:t>
      </w:r>
      <w:r w:rsidR="001E45D4">
        <w:rPr>
          <w:sz w:val="24"/>
          <w:szCs w:val="24"/>
        </w:rPr>
        <w:t xml:space="preserve">. </w:t>
      </w:r>
      <w:r w:rsidR="003C6D44">
        <w:rPr>
          <w:sz w:val="24"/>
          <w:szCs w:val="24"/>
        </w:rPr>
        <w:t xml:space="preserve"> This information collection request </w:t>
      </w:r>
      <w:r w:rsidRPr="003C6D44" w:rsidR="003C6D44">
        <w:rPr>
          <w:sz w:val="24"/>
          <w:szCs w:val="24"/>
        </w:rPr>
        <w:t xml:space="preserve">is a reinstatement with change of </w:t>
      </w:r>
      <w:r w:rsidRPr="003C6D44" w:rsidR="003C6D44">
        <w:rPr>
          <w:sz w:val="24"/>
          <w:szCs w:val="24"/>
        </w:rPr>
        <w:t>a previously</w:t>
      </w:r>
      <w:r w:rsidRPr="003C6D44" w:rsidR="003C6D44">
        <w:rPr>
          <w:sz w:val="24"/>
          <w:szCs w:val="24"/>
        </w:rPr>
        <w:t xml:space="preserve"> approved collection. </w:t>
      </w:r>
      <w:r w:rsidRPr="007D5C3A">
        <w:rPr>
          <w:sz w:val="24"/>
          <w:szCs w:val="24"/>
        </w:rPr>
        <w:t xml:space="preserve">The total dollar cost increased indicated in 12 and 14 due to increases in the General GS pay scales from 2019 to 2025.    </w:t>
      </w:r>
    </w:p>
    <w:p w:rsidR="005535D2" w:rsidRPr="007D5C3A" w14:paraId="31279DC8" w14:textId="622336E6">
      <w:pPr>
        <w:keepLines/>
        <w:tabs>
          <w:tab w:val="left" w:pos="360"/>
        </w:tabs>
        <w:spacing w:after="80"/>
        <w:ind w:left="360" w:hanging="360"/>
        <w:rPr>
          <w:sz w:val="24"/>
          <w:szCs w:val="24"/>
        </w:rPr>
      </w:pPr>
    </w:p>
    <w:p w:rsidR="009E13B1" w:rsidRPr="00A6051D" w14:paraId="191E7ECF" w14:textId="2171C9B1">
      <w:pPr>
        <w:keepLines/>
        <w:tabs>
          <w:tab w:val="left" w:pos="360"/>
        </w:tabs>
        <w:spacing w:after="80"/>
        <w:ind w:left="360" w:hanging="360"/>
        <w:rPr>
          <w:b/>
          <w:bCs/>
          <w:sz w:val="24"/>
          <w:szCs w:val="24"/>
        </w:rPr>
      </w:pPr>
      <w:r w:rsidRPr="00A6051D">
        <w:rPr>
          <w:b/>
          <w:bCs/>
          <w:sz w:val="24"/>
          <w:szCs w:val="24"/>
        </w:rPr>
        <w:t>16.</w:t>
      </w:r>
      <w:r w:rsidRPr="00A6051D">
        <w:rPr>
          <w:b/>
          <w:bCs/>
          <w:sz w:val="24"/>
          <w:szCs w:val="24"/>
        </w:rPr>
        <w:tab/>
      </w:r>
      <w:r w:rsidRPr="00524D1B">
        <w:rPr>
          <w:b/>
          <w:bCs/>
          <w:sz w:val="24"/>
          <w:szCs w:val="24"/>
        </w:rPr>
        <w:t xml:space="preserve">For collection of information whose results will be published, outline plans for tabulation and publication.  Address </w:t>
      </w:r>
      <w:r w:rsidR="001E45D4">
        <w:rPr>
          <w:b/>
          <w:bCs/>
          <w:sz w:val="24"/>
          <w:szCs w:val="24"/>
        </w:rPr>
        <w:t xml:space="preserve">any complex </w:t>
      </w:r>
      <w:r w:rsidRPr="00524D1B" w:rsidR="001E45D4">
        <w:rPr>
          <w:b/>
          <w:bCs/>
          <w:sz w:val="24"/>
          <w:szCs w:val="24"/>
        </w:rPr>
        <w:t>analytical</w:t>
      </w:r>
      <w:r w:rsidRPr="00524D1B">
        <w:rPr>
          <w:b/>
          <w:bCs/>
          <w:sz w:val="24"/>
          <w:szCs w:val="24"/>
        </w:rPr>
        <w:t xml:space="preserve"> techniques that will be used.  Provide the time schedule for the entire project, including beginning and ending dates of the collection of information, completion of report, publication dates, and other actions.</w:t>
      </w:r>
    </w:p>
    <w:p w:rsidR="005535D2" w:rsidRPr="007D5C3A" w:rsidP="005535D2" w14:paraId="6B6F6360" w14:textId="77777777">
      <w:pPr>
        <w:keepLines/>
        <w:tabs>
          <w:tab w:val="left" w:pos="360"/>
        </w:tabs>
        <w:ind w:left="360" w:hanging="360"/>
        <w:rPr>
          <w:color w:val="000000"/>
        </w:rPr>
      </w:pPr>
      <w:r w:rsidRPr="007D5C3A">
        <w:rPr>
          <w:color w:val="000000"/>
        </w:rPr>
        <w:tab/>
      </w:r>
    </w:p>
    <w:p w:rsidR="005535D2" w:rsidRPr="007D5C3A" w:rsidP="64BFBC95" w14:paraId="747FF148" w14:textId="0C7D29C9">
      <w:pPr>
        <w:keepLines/>
        <w:tabs>
          <w:tab w:val="left" w:pos="360"/>
        </w:tabs>
        <w:ind w:left="360"/>
        <w:rPr>
          <w:color w:val="000000"/>
          <w:sz w:val="24"/>
          <w:szCs w:val="24"/>
        </w:rPr>
      </w:pPr>
      <w:r w:rsidRPr="007D5C3A">
        <w:rPr>
          <w:color w:val="000000"/>
          <w:sz w:val="24"/>
          <w:szCs w:val="24"/>
        </w:rPr>
        <w:t xml:space="preserve">The information collected will not be published.    </w:t>
      </w:r>
    </w:p>
    <w:p w:rsidR="009E13B1" w:rsidRPr="007D5C3A" w14:paraId="41F37BFA" w14:textId="29CDB00B">
      <w:pPr>
        <w:tabs>
          <w:tab w:val="left" w:pos="360"/>
        </w:tabs>
        <w:ind w:left="360" w:hanging="360"/>
        <w:rPr>
          <w:sz w:val="24"/>
          <w:szCs w:val="24"/>
        </w:rPr>
      </w:pPr>
      <w:r w:rsidRPr="007D5C3A">
        <w:rPr>
          <w:sz w:val="24"/>
          <w:szCs w:val="24"/>
        </w:rPr>
        <w:tab/>
      </w:r>
    </w:p>
    <w:p w:rsidR="005535D2" w:rsidRPr="007D5C3A" w14:paraId="0E733333" w14:textId="77777777">
      <w:pPr>
        <w:tabs>
          <w:tab w:val="left" w:pos="360"/>
        </w:tabs>
        <w:ind w:left="360" w:hanging="360"/>
        <w:rPr>
          <w:i/>
          <w:iCs/>
          <w:sz w:val="24"/>
          <w:szCs w:val="24"/>
        </w:rPr>
      </w:pPr>
    </w:p>
    <w:p w:rsidR="009E13B1" w:rsidRPr="00A6051D" w14:paraId="34E8092D" w14:textId="45048918">
      <w:pPr>
        <w:keepLines/>
        <w:tabs>
          <w:tab w:val="left" w:pos="360"/>
        </w:tabs>
        <w:spacing w:after="80"/>
        <w:ind w:left="360" w:hanging="360"/>
        <w:rPr>
          <w:b/>
          <w:bCs/>
          <w:sz w:val="24"/>
          <w:szCs w:val="24"/>
        </w:rPr>
      </w:pPr>
      <w:r w:rsidRPr="00A6051D">
        <w:rPr>
          <w:b/>
          <w:bCs/>
          <w:sz w:val="24"/>
          <w:szCs w:val="24"/>
        </w:rPr>
        <w:t>17.</w:t>
      </w:r>
      <w:r w:rsidRPr="00A6051D">
        <w:rPr>
          <w:b/>
          <w:bCs/>
        </w:rPr>
        <w:tab/>
      </w:r>
      <w:r w:rsidRPr="00A6051D">
        <w:rPr>
          <w:b/>
          <w:bCs/>
          <w:sz w:val="24"/>
          <w:szCs w:val="24"/>
        </w:rPr>
        <w:t>If seeking approval to not display the expiration date for OMB approval of the information collection, explain the reasons that display would be inappropriate.</w:t>
      </w:r>
      <w:r w:rsidRPr="00A6051D">
        <w:rPr>
          <w:b/>
          <w:bCs/>
        </w:rPr>
        <w:tab/>
      </w:r>
    </w:p>
    <w:p w:rsidR="64BFBC95" w:rsidRPr="007D5C3A" w:rsidP="64BFBC95" w14:paraId="6C6E039E" w14:textId="11DC02B2">
      <w:pPr>
        <w:keepLines/>
        <w:tabs>
          <w:tab w:val="left" w:pos="360"/>
        </w:tabs>
        <w:ind w:left="360"/>
        <w:rPr>
          <w:sz w:val="24"/>
          <w:szCs w:val="24"/>
        </w:rPr>
      </w:pPr>
    </w:p>
    <w:p w:rsidR="005535D2" w:rsidRPr="007D5C3A" w:rsidP="64BFBC95" w14:paraId="6FE5CC4B" w14:textId="39A56EF4">
      <w:pPr>
        <w:keepLines/>
        <w:tabs>
          <w:tab w:val="left" w:pos="360"/>
        </w:tabs>
        <w:ind w:left="360"/>
        <w:rPr>
          <w:color w:val="000000"/>
          <w:sz w:val="24"/>
          <w:szCs w:val="24"/>
        </w:rPr>
      </w:pPr>
      <w:r w:rsidRPr="007D5C3A">
        <w:rPr>
          <w:sz w:val="24"/>
          <w:szCs w:val="24"/>
        </w:rPr>
        <w:t>HUD is not seeking approval to not display the expiration date of the OMB approval.</w:t>
      </w:r>
      <w:r w:rsidRPr="007D5C3A">
        <w:rPr>
          <w:color w:val="000000"/>
          <w:sz w:val="24"/>
          <w:szCs w:val="24"/>
        </w:rPr>
        <w:t xml:space="preserve"> </w:t>
      </w:r>
    </w:p>
    <w:p w:rsidR="005535D2" w:rsidRPr="007D5C3A" w:rsidP="005535D2" w14:paraId="5DDB5E64" w14:textId="77777777">
      <w:pPr>
        <w:tabs>
          <w:tab w:val="left" w:pos="360"/>
        </w:tabs>
        <w:ind w:left="360" w:hanging="360"/>
        <w:rPr>
          <w:color w:val="000000"/>
          <w:sz w:val="24"/>
          <w:szCs w:val="24"/>
        </w:rPr>
      </w:pPr>
    </w:p>
    <w:p w:rsidR="009E13B1" w:rsidRPr="007D5C3A" w14:paraId="44B4D7A4" w14:textId="77777777">
      <w:pPr>
        <w:keepLines/>
        <w:tabs>
          <w:tab w:val="left" w:pos="360"/>
          <w:tab w:val="left" w:pos="720"/>
        </w:tabs>
        <w:ind w:left="360"/>
        <w:rPr>
          <w:sz w:val="24"/>
          <w:szCs w:val="24"/>
        </w:rPr>
      </w:pPr>
    </w:p>
    <w:p w:rsidR="009E13B1" w:rsidRPr="00A6051D" w14:paraId="68C195AD" w14:textId="77777777">
      <w:pPr>
        <w:keepLines/>
        <w:tabs>
          <w:tab w:val="left" w:pos="360"/>
        </w:tabs>
        <w:spacing w:after="80"/>
        <w:ind w:left="360" w:hanging="360"/>
        <w:rPr>
          <w:b/>
          <w:bCs/>
          <w:sz w:val="24"/>
          <w:szCs w:val="24"/>
        </w:rPr>
      </w:pPr>
      <w:r w:rsidRPr="00A6051D">
        <w:rPr>
          <w:b/>
          <w:bCs/>
          <w:sz w:val="24"/>
          <w:szCs w:val="24"/>
        </w:rPr>
        <w:t>18.</w:t>
      </w:r>
      <w:r w:rsidRPr="00A6051D">
        <w:rPr>
          <w:b/>
          <w:bCs/>
          <w:sz w:val="24"/>
          <w:szCs w:val="24"/>
        </w:rPr>
        <w:tab/>
        <w:t>Explain each exception to the certification statement identified in item 19.</w:t>
      </w:r>
    </w:p>
    <w:p w:rsidR="005535D2" w:rsidRPr="007D5C3A" w:rsidP="005535D2" w14:paraId="20CBFBAA" w14:textId="7DEDB7FC">
      <w:pPr>
        <w:keepLines/>
        <w:tabs>
          <w:tab w:val="left" w:pos="360"/>
        </w:tabs>
        <w:spacing w:after="80"/>
        <w:ind w:left="360" w:hanging="360"/>
        <w:rPr>
          <w:color w:val="000000"/>
          <w:sz w:val="24"/>
          <w:szCs w:val="24"/>
        </w:rPr>
      </w:pPr>
      <w:r w:rsidRPr="007D5C3A">
        <w:rPr>
          <w:sz w:val="24"/>
          <w:szCs w:val="24"/>
        </w:rPr>
        <w:t xml:space="preserve"> </w:t>
      </w:r>
      <w:r w:rsidRPr="007D5C3A">
        <w:tab/>
      </w:r>
      <w:r w:rsidRPr="007D5C3A">
        <w:rPr>
          <w:sz w:val="24"/>
          <w:szCs w:val="24"/>
        </w:rPr>
        <w:t>There are no exceptions to the certification statement identified</w:t>
      </w:r>
      <w:r w:rsidR="00A63585">
        <w:rPr>
          <w:sz w:val="24"/>
          <w:szCs w:val="24"/>
        </w:rPr>
        <w:t>.</w:t>
      </w:r>
    </w:p>
    <w:p w:rsidR="009E13B1" w:rsidRPr="007D5C3A" w14:paraId="65980BA6" w14:textId="77777777">
      <w:pPr>
        <w:keepLines/>
        <w:tabs>
          <w:tab w:val="left" w:pos="360"/>
          <w:tab w:val="left" w:pos="720"/>
        </w:tabs>
        <w:ind w:left="360"/>
        <w:rPr>
          <w:sz w:val="24"/>
          <w:szCs w:val="24"/>
        </w:rPr>
      </w:pPr>
    </w:p>
    <w:p w:rsidR="009E13B1" w:rsidRPr="007D5C3A" w14:paraId="1503DE89" w14:textId="77777777">
      <w:pPr>
        <w:tabs>
          <w:tab w:val="left" w:pos="360"/>
          <w:tab w:val="left" w:pos="720"/>
        </w:tabs>
        <w:rPr>
          <w:sz w:val="24"/>
          <w:szCs w:val="24"/>
        </w:rPr>
      </w:pPr>
    </w:p>
    <w:p w:rsidR="009E13B1" w:rsidRPr="007D5C3A"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7D5C3A">
        <w:rPr>
          <w:b/>
          <w:sz w:val="24"/>
          <w:szCs w:val="24"/>
        </w:rPr>
        <w:t>B</w:t>
      </w:r>
      <w:r w:rsidRPr="007D5C3A">
        <w:rPr>
          <w:b/>
          <w:sz w:val="24"/>
          <w:szCs w:val="24"/>
        </w:rPr>
        <w:t xml:space="preserve">. </w:t>
      </w:r>
      <w:r w:rsidRPr="007D5C3A">
        <w:rPr>
          <w:b/>
          <w:sz w:val="24"/>
          <w:szCs w:val="24"/>
        </w:rPr>
        <w:tab/>
        <w:t>Collections</w:t>
      </w:r>
      <w:r w:rsidRPr="007D5C3A">
        <w:rPr>
          <w:b/>
          <w:sz w:val="24"/>
          <w:szCs w:val="24"/>
        </w:rPr>
        <w:t xml:space="preserve"> of Information Employing Statistical Methods</w:t>
      </w:r>
    </w:p>
    <w:p w:rsidR="005535D2" w:rsidRPr="007D5C3A" w:rsidP="00167E53" w14:paraId="0C1CF342"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5535D2" w:rsidRPr="007D5C3A" w:rsidP="00167E53" w14:paraId="339ED80F" w14:textId="3C290120">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i/>
          <w:iCs/>
          <w:sz w:val="22"/>
          <w:szCs w:val="22"/>
        </w:rPr>
      </w:pPr>
      <w:r w:rsidRPr="007D5C3A">
        <w:rPr>
          <w:bCs/>
          <w:i/>
          <w:iCs/>
          <w:sz w:val="22"/>
          <w:szCs w:val="22"/>
        </w:rPr>
        <w:t>Not applicable</w:t>
      </w:r>
    </w:p>
    <w:sectPr w:rsidSect="006C7FAE">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0EB9120C"/>
    <w:multiLevelType w:val="hybridMultilevel"/>
    <w:tmpl w:val="73725358"/>
    <w:lvl w:ilvl="0">
      <w:start w:val="1"/>
      <w:numFmt w:val="bullet"/>
      <w:lvlText w:val=""/>
      <w:lvlJc w:val="left"/>
      <w:pPr>
        <w:ind w:left="864" w:hanging="144"/>
      </w:pPr>
      <w:rPr>
        <w:rFonts w:ascii="Symbol" w:hAnsi="Symbol" w:hint="default"/>
        <w:sz w:val="16"/>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D2C544E"/>
    <w:multiLevelType w:val="hybridMultilevel"/>
    <w:tmpl w:val="FA10F9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1FF71059"/>
    <w:multiLevelType w:val="hybridMultilevel"/>
    <w:tmpl w:val="D8ACEE92"/>
    <w:lvl w:ilvl="0">
      <w:start w:val="1"/>
      <w:numFmt w:val="bullet"/>
      <w:lvlText w:val=""/>
      <w:legacy w:legacy="1" w:legacySpace="0" w:legacyIndent="144"/>
      <w:lvlJc w:val="left"/>
      <w:pPr>
        <w:ind w:left="864" w:hanging="144"/>
      </w:pPr>
      <w:rPr>
        <w:rFonts w:ascii="Symbol" w:hAnsi="Symbol" w:hint="default"/>
        <w:sz w:val="16"/>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20006785"/>
    <w:multiLevelType w:val="hybridMultilevel"/>
    <w:tmpl w:val="C76C043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nsid w:val="30F3233C"/>
    <w:multiLevelType w:val="hybridMultilevel"/>
    <w:tmpl w:val="BA0AA9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40787C9F"/>
    <w:multiLevelType w:val="hybridMultilevel"/>
    <w:tmpl w:val="CE80A4B6"/>
    <w:lvl w:ilvl="0">
      <w:start w:val="1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4B206095"/>
    <w:multiLevelType w:val="singleLevel"/>
    <w:tmpl w:val="261C5B70"/>
    <w:lvl w:ilvl="0">
      <w:start w:val="7"/>
      <w:numFmt w:val="decimal"/>
      <w:lvlText w:val="%1. "/>
      <w:legacy w:legacy="1" w:legacySpace="0" w:legacyIndent="360"/>
      <w:lvlJc w:val="left"/>
      <w:pPr>
        <w:ind w:left="360" w:hanging="360"/>
      </w:pPr>
      <w:rPr>
        <w:rFonts w:ascii="Times New Roman" w:hAnsi="Times New Roman" w:hint="default"/>
        <w:b/>
        <w:bCs w:val="0"/>
        <w:i w:val="0"/>
        <w:sz w:val="24"/>
        <w:szCs w:val="24"/>
        <w:u w:val="none"/>
      </w:rPr>
    </w:lvl>
  </w:abstractNum>
  <w:abstractNum w:abstractNumId="14">
    <w:nsid w:val="50B65B7B"/>
    <w:multiLevelType w:val="hybridMultilevel"/>
    <w:tmpl w:val="2A0C6582"/>
    <w:lvl w:ilvl="0">
      <w:start w:val="7"/>
      <w:numFmt w:val="decimal"/>
      <w:lvlText w:val="%1. "/>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5D8622D4"/>
    <w:multiLevelType w:val="hybridMultilevel"/>
    <w:tmpl w:val="18DCF4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305018140">
    <w:abstractNumId w:val="14"/>
  </w:num>
  <w:num w:numId="2" w16cid:durableId="743601999">
    <w:abstractNumId w:val="8"/>
  </w:num>
  <w:num w:numId="3" w16cid:durableId="1939675396">
    <w:abstractNumId w:val="2"/>
  </w:num>
  <w:num w:numId="4" w16cid:durableId="1587377701">
    <w:abstractNumId w:val="15"/>
  </w:num>
  <w:num w:numId="5" w16cid:durableId="887451858">
    <w:abstractNumId w:val="10"/>
  </w:num>
  <w:num w:numId="6" w16cid:durableId="1830825219">
    <w:abstractNumId w:val="12"/>
  </w:num>
  <w:num w:numId="7" w16cid:durableId="2036811765">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8" w16cid:durableId="1017346939">
    <w:abstractNumId w:val="4"/>
  </w:num>
  <w:num w:numId="9" w16cid:durableId="1708868018">
    <w:abstractNumId w:val="19"/>
  </w:num>
  <w:num w:numId="10" w16cid:durableId="36247648">
    <w:abstractNumId w:val="1"/>
  </w:num>
  <w:num w:numId="11" w16cid:durableId="1269002932">
    <w:abstractNumId w:val="18"/>
  </w:num>
  <w:num w:numId="12" w16cid:durableId="804929379">
    <w:abstractNumId w:val="17"/>
  </w:num>
  <w:num w:numId="13" w16cid:durableId="1778601022">
    <w:abstractNumId w:val="1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4" w16cid:durableId="962225968">
    <w:abstractNumId w:val="13"/>
  </w:num>
  <w:num w:numId="15"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6" w16cid:durableId="645624035">
    <w:abstractNumId w:val="16"/>
  </w:num>
  <w:num w:numId="17" w16cid:durableId="649333715">
    <w:abstractNumId w:val="5"/>
  </w:num>
  <w:num w:numId="18" w16cid:durableId="2055957695">
    <w:abstractNumId w:val="9"/>
  </w:num>
  <w:num w:numId="19" w16cid:durableId="488403461">
    <w:abstractNumId w:val="11"/>
  </w:num>
  <w:num w:numId="20" w16cid:durableId="2005819347">
    <w:abstractNumId w:val="7"/>
  </w:num>
  <w:num w:numId="21" w16cid:durableId="266693356">
    <w:abstractNumId w:val="6"/>
  </w:num>
  <w:num w:numId="22" w16cid:durableId="6368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0129"/>
    <w:rsid w:val="00061407"/>
    <w:rsid w:val="000A1639"/>
    <w:rsid w:val="000B58E8"/>
    <w:rsid w:val="000C117C"/>
    <w:rsid w:val="000C38FD"/>
    <w:rsid w:val="000D5079"/>
    <w:rsid w:val="000D6F2B"/>
    <w:rsid w:val="000E00A8"/>
    <w:rsid w:val="000E2A89"/>
    <w:rsid w:val="00120F55"/>
    <w:rsid w:val="00122334"/>
    <w:rsid w:val="0012510C"/>
    <w:rsid w:val="00144B3F"/>
    <w:rsid w:val="00167E53"/>
    <w:rsid w:val="001723B9"/>
    <w:rsid w:val="00185DF7"/>
    <w:rsid w:val="00196634"/>
    <w:rsid w:val="001A2035"/>
    <w:rsid w:val="001C72AD"/>
    <w:rsid w:val="001D01F0"/>
    <w:rsid w:val="001E23ED"/>
    <w:rsid w:val="001E45D4"/>
    <w:rsid w:val="001F689B"/>
    <w:rsid w:val="0022187A"/>
    <w:rsid w:val="002243A1"/>
    <w:rsid w:val="00231ED8"/>
    <w:rsid w:val="0023256B"/>
    <w:rsid w:val="00246ECA"/>
    <w:rsid w:val="0025756E"/>
    <w:rsid w:val="0027688A"/>
    <w:rsid w:val="002769FC"/>
    <w:rsid w:val="0028513A"/>
    <w:rsid w:val="002A1F57"/>
    <w:rsid w:val="002C5BA8"/>
    <w:rsid w:val="002D4365"/>
    <w:rsid w:val="002E1859"/>
    <w:rsid w:val="002F6CE8"/>
    <w:rsid w:val="003035C0"/>
    <w:rsid w:val="003468AE"/>
    <w:rsid w:val="00360090"/>
    <w:rsid w:val="00364096"/>
    <w:rsid w:val="00377796"/>
    <w:rsid w:val="003C6D44"/>
    <w:rsid w:val="00413C86"/>
    <w:rsid w:val="0043363E"/>
    <w:rsid w:val="004358DA"/>
    <w:rsid w:val="004458AB"/>
    <w:rsid w:val="00446EBD"/>
    <w:rsid w:val="00450591"/>
    <w:rsid w:val="00450E83"/>
    <w:rsid w:val="004A25AE"/>
    <w:rsid w:val="004B05AA"/>
    <w:rsid w:val="004B689E"/>
    <w:rsid w:val="004C0E7B"/>
    <w:rsid w:val="004C1D5A"/>
    <w:rsid w:val="004D1847"/>
    <w:rsid w:val="004F078E"/>
    <w:rsid w:val="00504DDD"/>
    <w:rsid w:val="00521708"/>
    <w:rsid w:val="00524D1B"/>
    <w:rsid w:val="00532140"/>
    <w:rsid w:val="00532200"/>
    <w:rsid w:val="005535D2"/>
    <w:rsid w:val="005577EC"/>
    <w:rsid w:val="00572478"/>
    <w:rsid w:val="00581C79"/>
    <w:rsid w:val="0058747D"/>
    <w:rsid w:val="00594B35"/>
    <w:rsid w:val="00597B6B"/>
    <w:rsid w:val="005B6BE9"/>
    <w:rsid w:val="00642482"/>
    <w:rsid w:val="00645D1E"/>
    <w:rsid w:val="00663142"/>
    <w:rsid w:val="0066479D"/>
    <w:rsid w:val="00664AD3"/>
    <w:rsid w:val="0068786D"/>
    <w:rsid w:val="00695A3D"/>
    <w:rsid w:val="006B7674"/>
    <w:rsid w:val="006C3DAF"/>
    <w:rsid w:val="006C4830"/>
    <w:rsid w:val="006C7FAE"/>
    <w:rsid w:val="006D00CF"/>
    <w:rsid w:val="006F0791"/>
    <w:rsid w:val="006F3938"/>
    <w:rsid w:val="00700414"/>
    <w:rsid w:val="00706FBF"/>
    <w:rsid w:val="00717706"/>
    <w:rsid w:val="00745E08"/>
    <w:rsid w:val="00754653"/>
    <w:rsid w:val="00755666"/>
    <w:rsid w:val="00783A1A"/>
    <w:rsid w:val="007857FF"/>
    <w:rsid w:val="00790E23"/>
    <w:rsid w:val="007A016C"/>
    <w:rsid w:val="007B4A33"/>
    <w:rsid w:val="007D5C3A"/>
    <w:rsid w:val="0082547E"/>
    <w:rsid w:val="008314BA"/>
    <w:rsid w:val="00844208"/>
    <w:rsid w:val="008553E7"/>
    <w:rsid w:val="00873095"/>
    <w:rsid w:val="0088115D"/>
    <w:rsid w:val="00895DBC"/>
    <w:rsid w:val="008A7175"/>
    <w:rsid w:val="008B78A3"/>
    <w:rsid w:val="008C7A81"/>
    <w:rsid w:val="008E0A84"/>
    <w:rsid w:val="008E4044"/>
    <w:rsid w:val="008F3821"/>
    <w:rsid w:val="008F6F19"/>
    <w:rsid w:val="00931DBC"/>
    <w:rsid w:val="00953FE8"/>
    <w:rsid w:val="00990570"/>
    <w:rsid w:val="009D72B6"/>
    <w:rsid w:val="009E0859"/>
    <w:rsid w:val="009E0C3E"/>
    <w:rsid w:val="009E13B1"/>
    <w:rsid w:val="00A12CF7"/>
    <w:rsid w:val="00A12E17"/>
    <w:rsid w:val="00A16FA9"/>
    <w:rsid w:val="00A6051D"/>
    <w:rsid w:val="00A63585"/>
    <w:rsid w:val="00A65F9E"/>
    <w:rsid w:val="00A83E46"/>
    <w:rsid w:val="00A94AC9"/>
    <w:rsid w:val="00AA786B"/>
    <w:rsid w:val="00AD73C8"/>
    <w:rsid w:val="00B01940"/>
    <w:rsid w:val="00B03398"/>
    <w:rsid w:val="00B04BA6"/>
    <w:rsid w:val="00B203C7"/>
    <w:rsid w:val="00B20691"/>
    <w:rsid w:val="00B46438"/>
    <w:rsid w:val="00B64161"/>
    <w:rsid w:val="00B64921"/>
    <w:rsid w:val="00B8093C"/>
    <w:rsid w:val="00B94401"/>
    <w:rsid w:val="00BB208A"/>
    <w:rsid w:val="00BB2518"/>
    <w:rsid w:val="00BC10AF"/>
    <w:rsid w:val="00BC50C0"/>
    <w:rsid w:val="00BD448D"/>
    <w:rsid w:val="00BE1E32"/>
    <w:rsid w:val="00C06B8A"/>
    <w:rsid w:val="00C14377"/>
    <w:rsid w:val="00C86D4B"/>
    <w:rsid w:val="00C92E9C"/>
    <w:rsid w:val="00CA06CC"/>
    <w:rsid w:val="00CA5E75"/>
    <w:rsid w:val="00CD6118"/>
    <w:rsid w:val="00CE1567"/>
    <w:rsid w:val="00CE7044"/>
    <w:rsid w:val="00CF6A2C"/>
    <w:rsid w:val="00D45118"/>
    <w:rsid w:val="00D5072E"/>
    <w:rsid w:val="00D617D4"/>
    <w:rsid w:val="00D717DB"/>
    <w:rsid w:val="00D74136"/>
    <w:rsid w:val="00D753A5"/>
    <w:rsid w:val="00D80FC4"/>
    <w:rsid w:val="00D81406"/>
    <w:rsid w:val="00D964F7"/>
    <w:rsid w:val="00D97483"/>
    <w:rsid w:val="00DC5F8D"/>
    <w:rsid w:val="00DD3286"/>
    <w:rsid w:val="00DD74BF"/>
    <w:rsid w:val="00DF67EF"/>
    <w:rsid w:val="00E01140"/>
    <w:rsid w:val="00E157FA"/>
    <w:rsid w:val="00E16011"/>
    <w:rsid w:val="00E478C9"/>
    <w:rsid w:val="00E546C6"/>
    <w:rsid w:val="00E767F6"/>
    <w:rsid w:val="00E82966"/>
    <w:rsid w:val="00EA2382"/>
    <w:rsid w:val="00EA767B"/>
    <w:rsid w:val="00EC6FA9"/>
    <w:rsid w:val="00ED0038"/>
    <w:rsid w:val="00EE3D41"/>
    <w:rsid w:val="00F035D5"/>
    <w:rsid w:val="00F25F3D"/>
    <w:rsid w:val="00F27C8F"/>
    <w:rsid w:val="00F33E8D"/>
    <w:rsid w:val="00F44FEC"/>
    <w:rsid w:val="00F5145B"/>
    <w:rsid w:val="00F54814"/>
    <w:rsid w:val="00F56713"/>
    <w:rsid w:val="00F5774F"/>
    <w:rsid w:val="00F71DF8"/>
    <w:rsid w:val="00F87A8A"/>
    <w:rsid w:val="00F9503D"/>
    <w:rsid w:val="00FA081C"/>
    <w:rsid w:val="00FB4ED2"/>
    <w:rsid w:val="00FB7144"/>
    <w:rsid w:val="0B4366CD"/>
    <w:rsid w:val="2B1AC35D"/>
    <w:rsid w:val="5C020123"/>
    <w:rsid w:val="60156F92"/>
    <w:rsid w:val="64963615"/>
    <w:rsid w:val="64BFBC95"/>
    <w:rsid w:val="772AB8B4"/>
    <w:rsid w:val="7F3C5E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417DB762-7956-4E1A-A267-9922B3A8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CommentReference">
    <w:name w:val="annotation reference"/>
    <w:basedOn w:val="DefaultParagraphFont"/>
    <w:uiPriority w:val="99"/>
    <w:semiHidden/>
    <w:unhideWhenUsed/>
    <w:rsid w:val="00755666"/>
    <w:rPr>
      <w:sz w:val="16"/>
      <w:szCs w:val="16"/>
    </w:rPr>
  </w:style>
  <w:style w:type="paragraph" w:styleId="CommentText">
    <w:name w:val="annotation text"/>
    <w:basedOn w:val="Normal"/>
    <w:link w:val="CommentTextChar"/>
    <w:uiPriority w:val="99"/>
    <w:unhideWhenUsed/>
    <w:rsid w:val="00755666"/>
  </w:style>
  <w:style w:type="character" w:customStyle="1" w:styleId="CommentTextChar">
    <w:name w:val="Comment Text Char"/>
    <w:basedOn w:val="DefaultParagraphFont"/>
    <w:link w:val="CommentText"/>
    <w:uiPriority w:val="99"/>
    <w:rsid w:val="00755666"/>
  </w:style>
  <w:style w:type="paragraph" w:styleId="CommentSubject">
    <w:name w:val="annotation subject"/>
    <w:basedOn w:val="CommentText"/>
    <w:next w:val="CommentText"/>
    <w:link w:val="CommentSubjectChar"/>
    <w:uiPriority w:val="99"/>
    <w:semiHidden/>
    <w:unhideWhenUsed/>
    <w:rsid w:val="00755666"/>
    <w:rPr>
      <w:b/>
      <w:bCs/>
    </w:rPr>
  </w:style>
  <w:style w:type="character" w:customStyle="1" w:styleId="CommentSubjectChar">
    <w:name w:val="Comment Subject Char"/>
    <w:basedOn w:val="CommentTextChar"/>
    <w:link w:val="CommentSubject"/>
    <w:uiPriority w:val="99"/>
    <w:semiHidden/>
    <w:rsid w:val="00755666"/>
    <w:rPr>
      <w:b/>
      <w:bCs/>
    </w:rPr>
  </w:style>
  <w:style w:type="character" w:styleId="Hyperlink">
    <w:name w:val="Hyperlink"/>
    <w:basedOn w:val="DefaultParagraphFont"/>
    <w:uiPriority w:val="99"/>
    <w:unhideWhenUsed/>
    <w:rsid w:val="00755666"/>
    <w:rPr>
      <w:color w:val="467886" w:themeColor="hyperlink"/>
      <w:u w:val="single"/>
    </w:rPr>
  </w:style>
  <w:style w:type="character" w:styleId="UnresolvedMention">
    <w:name w:val="Unresolved Mention"/>
    <w:basedOn w:val="DefaultParagraphFont"/>
    <w:uiPriority w:val="99"/>
    <w:semiHidden/>
    <w:unhideWhenUsed/>
    <w:rsid w:val="00755666"/>
    <w:rPr>
      <w:color w:val="605E5C"/>
      <w:shd w:val="clear" w:color="auto" w:fill="E1DFDD"/>
    </w:rPr>
  </w:style>
  <w:style w:type="paragraph" w:styleId="Revision">
    <w:name w:val="Revision"/>
    <w:hidden/>
    <w:uiPriority w:val="99"/>
    <w:semiHidden/>
    <w:rsid w:val="00755666"/>
  </w:style>
  <w:style w:type="character" w:styleId="FollowedHyperlink">
    <w:name w:val="FollowedHyperlink"/>
    <w:basedOn w:val="DefaultParagraphFont"/>
    <w:uiPriority w:val="99"/>
    <w:semiHidden/>
    <w:unhideWhenUsed/>
    <w:rsid w:val="00C143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oesprofil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24/section-982.405" TargetMode="External" /><Relationship Id="rId9" Type="http://schemas.openxmlformats.org/officeDocument/2006/relationships/hyperlink" Target="file:///C:\Users\H03483\AppData\Local\Microsoft\Windows\INetCache\Content.Outlook\R3QUEG1X\NSPIREV_AlternateInspection@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fd11e8-d6a5-4fac-8b92-f021dc81559c">
      <Terms xmlns="http://schemas.microsoft.com/office/infopath/2007/PartnerControls"/>
    </lcf76f155ced4ddcb4097134ff3c332f>
    <TaxCatchAll xmlns="cbcc177b-8662-47e9-ad6b-9ed63f65fa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15" ma:contentTypeDescription="Create a new document." ma:contentTypeScope="" ma:versionID="1a46de0af14843738d81a65464083785">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46bf4386cb64083ac8f47d8ba040aecc"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091b04-bc0b-4246-8adc-5607f7314c82}" ma:internalName="TaxCatchAll" ma:showField="CatchAllData" ma:web="cbcc177b-8662-47e9-ad6b-9ed63f65fa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82E8A-A18A-4108-A813-BAFDC833AF93}">
  <ds:schemaRefs>
    <ds:schemaRef ds:uri="cbcc177b-8662-47e9-ad6b-9ed63f65faec"/>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7bfd11e8-d6a5-4fac-8b92-f021dc81559c"/>
    <ds:schemaRef ds:uri="http://www.w3.org/XML/1998/namespace"/>
    <ds:schemaRef ds:uri="http://purl.org/dc/dcmitype/"/>
  </ds:schemaRefs>
</ds:datastoreItem>
</file>

<file path=customXml/itemProps2.xml><?xml version="1.0" encoding="utf-8"?>
<ds:datastoreItem xmlns:ds="http://schemas.openxmlformats.org/officeDocument/2006/customXml" ds:itemID="{05E914FB-647F-442F-BE62-5746072084AC}">
  <ds:schemaRefs>
    <ds:schemaRef ds:uri="http://schemas.openxmlformats.org/officeDocument/2006/bibliography"/>
  </ds:schemaRefs>
</ds:datastoreItem>
</file>

<file path=customXml/itemProps3.xml><?xml version="1.0" encoding="utf-8"?>
<ds:datastoreItem xmlns:ds="http://schemas.openxmlformats.org/officeDocument/2006/customXml" ds:itemID="{B79F9CC7-D8E7-45B7-9ACE-DEBD7422A4AB}">
  <ds:schemaRefs>
    <ds:schemaRef ds:uri="http://schemas.microsoft.com/sharepoint/v3/contenttype/forms"/>
  </ds:schemaRefs>
</ds:datastoreItem>
</file>

<file path=customXml/itemProps4.xml><?xml version="1.0" encoding="utf-8"?>
<ds:datastoreItem xmlns:ds="http://schemas.openxmlformats.org/officeDocument/2006/customXml" ds:itemID="{34B9C691-2822-4446-84EA-BC17CC556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3088</Words>
  <Characters>17608</Characters>
  <Application>Microsoft Office Word</Application>
  <DocSecurity>0</DocSecurity>
  <Lines>146</Lines>
  <Paragraphs>41</Paragraphs>
  <ScaleCrop>false</ScaleCrop>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2025-12-10T16:38:00Z</dcterms:created>
  <dcterms:modified xsi:type="dcterms:W3CDTF">2025-12-10T16:38:00Z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y fmtid="{D5CDD505-2E9C-101B-9397-08002B2CF9AE}" pid="3" name="MediaServiceImageTags">
    <vt:lpwstr/>
  </property>
  <property fmtid="{D5CDD505-2E9C-101B-9397-08002B2CF9AE}" pid="4" name="_dlc_DocIdItemGuid">
    <vt:lpwstr>859baceb-647f-412a-ba55-5e4df7154504</vt:lpwstr>
  </property>
</Properties>
</file>