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77FB" w:rsidRPr="00CF0CB2" w:rsidP="11AB4B38" w14:paraId="554F5ECD" w14:textId="77777777">
      <w:pPr>
        <w:spacing w:after="0"/>
        <w:jc w:val="center"/>
        <w:rPr>
          <w:sz w:val="32"/>
          <w:szCs w:val="32"/>
        </w:rPr>
      </w:pPr>
      <w:r w:rsidRPr="00CF0CB2">
        <w:rPr>
          <w:sz w:val="32"/>
          <w:szCs w:val="32"/>
        </w:rPr>
        <w:t>U.S. Environmental Protection Agency</w:t>
      </w:r>
    </w:p>
    <w:p w:rsidR="007677FB" w:rsidRPr="00CF0CB2" w:rsidP="11AB4B38" w14:paraId="60F4CC64" w14:textId="77777777">
      <w:pPr>
        <w:jc w:val="center"/>
        <w:rPr>
          <w:sz w:val="32"/>
          <w:szCs w:val="32"/>
        </w:rPr>
      </w:pPr>
      <w:r w:rsidRPr="00CF0CB2">
        <w:rPr>
          <w:sz w:val="32"/>
          <w:szCs w:val="32"/>
        </w:rPr>
        <w:t>Information Collection Request</w:t>
      </w:r>
    </w:p>
    <w:p w:rsidR="007677FB" w:rsidRPr="00CF0CB2" w:rsidP="00BB432F" w14:paraId="2A520414" w14:textId="77777777">
      <w:pPr>
        <w:rPr>
          <w:rFonts w:cstheme="minorHAnsi"/>
          <w:b/>
          <w:bCs/>
        </w:rPr>
      </w:pPr>
    </w:p>
    <w:p w:rsidR="007677FB" w:rsidRPr="00CF0CB2" w:rsidP="00BB432F" w14:paraId="27732E63" w14:textId="76A8FFB0">
      <w:pPr>
        <w:rPr>
          <w:rFonts w:cstheme="minorHAnsi"/>
        </w:rPr>
      </w:pPr>
      <w:r w:rsidRPr="00CF0CB2">
        <w:rPr>
          <w:rFonts w:cstheme="minorHAnsi"/>
          <w:b/>
          <w:bCs/>
        </w:rPr>
        <w:t>Title:</w:t>
      </w:r>
      <w:r w:rsidRPr="00CF0CB2">
        <w:rPr>
          <w:rFonts w:cstheme="minorHAnsi"/>
        </w:rPr>
        <w:t xml:space="preserve"> </w:t>
      </w:r>
      <w:r w:rsidRPr="00CF0CB2">
        <w:rPr>
          <w:rFonts w:cstheme="minorHAnsi"/>
          <w:noProof/>
        </w:rPr>
        <w:t xml:space="preserve">Emission Guidelines for Existing Other Solid Waste Incineration (OSWI) Units (40 CFR </w:t>
      </w:r>
      <w:r w:rsidRPr="00CF0CB2" w:rsidR="00F968E7">
        <w:rPr>
          <w:rFonts w:cstheme="minorHAnsi"/>
          <w:noProof/>
        </w:rPr>
        <w:t xml:space="preserve">Part </w:t>
      </w:r>
      <w:r w:rsidRPr="00CF0CB2">
        <w:rPr>
          <w:rFonts w:cstheme="minorHAnsi"/>
          <w:noProof/>
        </w:rPr>
        <w:t>60, Subpart FFFF) (</w:t>
      </w:r>
      <w:r w:rsidRPr="00CF0CB2" w:rsidR="00AC3D69">
        <w:rPr>
          <w:rFonts w:cstheme="minorHAnsi"/>
          <w:noProof/>
        </w:rPr>
        <w:t>Final Rule</w:t>
      </w:r>
      <w:r w:rsidRPr="00CF0CB2">
        <w:rPr>
          <w:rFonts w:cstheme="minorHAnsi"/>
          <w:noProof/>
        </w:rPr>
        <w:t>)</w:t>
      </w:r>
    </w:p>
    <w:p w:rsidR="007677FB" w:rsidRPr="00CF0CB2" w:rsidP="00BB432F" w14:paraId="08C74B82" w14:textId="77777777">
      <w:pPr>
        <w:spacing w:line="240" w:lineRule="auto"/>
        <w:rPr>
          <w:rFonts w:cstheme="minorHAnsi"/>
        </w:rPr>
      </w:pPr>
      <w:r w:rsidRPr="00CF0CB2">
        <w:rPr>
          <w:rFonts w:cstheme="minorHAnsi"/>
          <w:b/>
          <w:bCs/>
        </w:rPr>
        <w:t>OMB Control Number:</w:t>
      </w:r>
      <w:r w:rsidRPr="00CF0CB2">
        <w:rPr>
          <w:rFonts w:cstheme="minorHAnsi"/>
        </w:rPr>
        <w:t xml:space="preserve"> </w:t>
      </w:r>
      <w:r w:rsidRPr="00CF0CB2">
        <w:rPr>
          <w:rFonts w:cstheme="minorHAnsi"/>
          <w:noProof/>
        </w:rPr>
        <w:t>2060-0562</w:t>
      </w:r>
    </w:p>
    <w:p w:rsidR="007677FB" w:rsidRPr="00CF0CB2" w:rsidP="00ED57A4" w14:paraId="60A86EE6" w14:textId="77777777">
      <w:pPr>
        <w:spacing w:before="240" w:line="240" w:lineRule="auto"/>
        <w:rPr>
          <w:rFonts w:cstheme="minorHAnsi"/>
        </w:rPr>
      </w:pPr>
      <w:r w:rsidRPr="00CF0CB2">
        <w:rPr>
          <w:rFonts w:cstheme="minorHAnsi"/>
          <w:b/>
          <w:bCs/>
        </w:rPr>
        <w:t xml:space="preserve">EPA ICR Number: </w:t>
      </w:r>
      <w:r w:rsidRPr="00CF0CB2">
        <w:rPr>
          <w:rFonts w:cstheme="minorHAnsi"/>
        </w:rPr>
        <w:t>2164.09</w:t>
      </w:r>
    </w:p>
    <w:p w:rsidR="007677FB" w:rsidRPr="00CF0CB2" w:rsidP="00923097" w14:paraId="38B361FE" w14:textId="42BDAE82">
      <w:pPr>
        <w:spacing w:before="240" w:line="240" w:lineRule="auto"/>
      </w:pPr>
      <w:r w:rsidRPr="00CF0CB2">
        <w:rPr>
          <w:b/>
          <w:bCs/>
        </w:rPr>
        <w:t>Abstract:</w:t>
      </w:r>
      <w:r w:rsidRPr="00CF0CB2">
        <w:t xml:space="preserve"> </w:t>
      </w:r>
      <w:r w:rsidRPr="00CF0CB2" w:rsidR="000D19B1">
        <w:t>The Emission Guidelines for Existing Other Solid Waste Incineration (OSWI) Units (40 CFR Part 60, Subpart FFFF) were proposed on December 9, 2004 (69 FR 71472), promulgated on December 16, 2005 (70 FR 74892), and amended on November 24, 2006 (71 FR 67806).</w:t>
      </w:r>
      <w:r>
        <w:rPr>
          <w:rStyle w:val="FootnoteReference"/>
        </w:rPr>
        <w:footnoteReference w:id="3"/>
      </w:r>
      <w:r w:rsidRPr="00CF0CB2" w:rsidR="000D19B1">
        <w:t xml:space="preserve"> Under the proposed rule, the Emission Guidelines apply to any air quality program in either a state or a United States protectorate with one or more existing OSWI units or air curtain incinerators that commenced construction either on or before December 9, 2004. The affected OSWI units include two additional sub-categories: very small municipal waste combustion (VSMWC) units that combust less than 35 tons per day (TPD) of waste and institutional waste incineration (IWI) units. This Subpart does not directly affect incineration unit owners and operators; however, they must comply with the state’s plan that was developed by the air quality program administrator to implement the emission guidelines. </w:t>
      </w:r>
      <w:r w:rsidRPr="00CF0CB2" w:rsidR="00514912">
        <w:t>On August 31, 2020, the EPA published a proposed rule in the Federal Register for the OSWI NSPS and EG rules that addressed the requisite CAA section 129(a)(5) periodic review (85 FR 54178), as well as other proposed changes to the standards. The EPA is finalizing its CAA section 129(a)(5) review, including our determination that there are no developments in practices, processes, or control technologies that warrant revisions to the OSWI standards and requirements. The EPA is finalizing certain other revisions,</w:t>
      </w:r>
      <w:r w:rsidRPr="00CF0CB2" w:rsidR="0032104B">
        <w:t xml:space="preserve"> </w:t>
      </w:r>
      <w:r w:rsidRPr="00CF0CB2" w:rsidR="0032104B">
        <w:rPr>
          <w:color w:val="000000" w:themeColor="text1"/>
        </w:rPr>
        <w:t xml:space="preserve">including </w:t>
      </w:r>
      <w:r w:rsidRPr="00CF0CB2" w:rsidR="0032104B">
        <w:t xml:space="preserve">the addition of a subcategory of new VSMWC or IWI units that have a capacity to combust less than 10 TPD of waste that are constructed on or after August 30, 2020, </w:t>
      </w:r>
      <w:r w:rsidRPr="00CF0CB2" w:rsidR="00514912">
        <w:t>including changes to applicability-related and definitional changes; changes to the startup, shutdown, and malfunction (SSM) provisions; changes to testing, monitoring, recordkeeping, and reporting requirements; and other miscellaneous technical and editorial changes. The EPA is also finalizing electronic reporting requirements for submittal of certain reports and performance test results. This ICR includes the burden associated with the existing rule requirements and the incremental burden associated with the final rule. This information is being collected to assure compliance with 40 CFR Part 60, Subpart FFFF.</w:t>
      </w:r>
    </w:p>
    <w:p w:rsidR="00923097" w:rsidRPr="00CF0CB2" w:rsidP="00493B9B" w14:paraId="449442FB" w14:textId="0A87C7F8">
      <w:pPr>
        <w:widowControl w:val="0"/>
        <w:pBdr>
          <w:top w:val="single" w:sz="6" w:space="0" w:color="FFFFFF"/>
          <w:left w:val="single" w:sz="6" w:space="0" w:color="FFFFFF"/>
          <w:bottom w:val="single" w:sz="6" w:space="0" w:color="FFFFFF"/>
          <w:right w:val="single" w:sz="6" w:space="0" w:color="FFFFFF"/>
        </w:pBdr>
        <w:spacing w:line="240" w:lineRule="auto"/>
        <w:rPr>
          <w:color w:val="000000"/>
        </w:rPr>
      </w:pPr>
      <w:r w:rsidRPr="00CF0CB2">
        <w:t>There are currently</w:t>
      </w:r>
      <w:r w:rsidRPr="00CF0CB2">
        <w:t xml:space="preserve"> </w:t>
      </w:r>
      <w:r w:rsidRPr="00CF0CB2" w:rsidR="00F968E7">
        <w:t xml:space="preserve">54 </w:t>
      </w:r>
      <w:r w:rsidRPr="00CF0CB2">
        <w:t>existing OSWI units that are known to be subject to the regulations</w:t>
      </w:r>
      <w:r w:rsidRPr="00CF0CB2" w:rsidR="00F968E7">
        <w:t xml:space="preserve">, which includes 29 air curtain incinerators and 25 </w:t>
      </w:r>
      <w:r w:rsidRPr="00CF0CB2" w:rsidR="001C5762">
        <w:t>very small municipal waste incinerators</w:t>
      </w:r>
      <w:r w:rsidRPr="00CF0CB2" w:rsidR="00D02084">
        <w:t xml:space="preserve"> with a capacity less than or equal to 10 TPD</w:t>
      </w:r>
      <w:r w:rsidRPr="00CF0CB2">
        <w:t xml:space="preserve">. The prior </w:t>
      </w:r>
      <w:r w:rsidRPr="00CF0CB2">
        <w:rPr>
          <w:rFonts w:ascii="Calibri" w:hAnsi="Calibri" w:eastAsiaTheme="minorHAnsi" w:cs="Calibri"/>
        </w:rPr>
        <w:t>ICR</w:t>
      </w:r>
      <w:r w:rsidRPr="00CF0CB2">
        <w:t xml:space="preserve"> </w:t>
      </w:r>
      <w:r w:rsidRPr="00CF0CB2">
        <w:t>was</w:t>
      </w:r>
      <w:r w:rsidRPr="00CF0CB2">
        <w:rPr>
          <w:color w:val="000000"/>
        </w:rPr>
        <w:t xml:space="preserve"> based on the assumption</w:t>
      </w:r>
      <w:r w:rsidRPr="00CF0CB2">
        <w:rPr>
          <w:color w:val="000000"/>
        </w:rPr>
        <w:t xml:space="preserve"> of 1</w:t>
      </w:r>
      <w:r w:rsidRPr="00CF0CB2">
        <w:t xml:space="preserve">55 respondents. However, this ICR presents the burden for implementation of the final rule, based on the assumption that there will be </w:t>
      </w:r>
      <w:r w:rsidRPr="00CF0CB2" w:rsidR="00F968E7">
        <w:t xml:space="preserve">59 </w:t>
      </w:r>
      <w:r w:rsidRPr="00CF0CB2">
        <w:t xml:space="preserve">existing respondents </w:t>
      </w:r>
      <w:r w:rsidRPr="00CF0CB2" w:rsidR="00493B9B">
        <w:t>a</w:t>
      </w:r>
      <w:r w:rsidRPr="00CF0CB2" w:rsidR="00A00FAC">
        <w:t>n</w:t>
      </w:r>
      <w:r w:rsidRPr="00CF0CB2">
        <w:t xml:space="preserve">d no new respondents subject to the </w:t>
      </w:r>
      <w:r w:rsidRPr="00CF0CB2" w:rsidR="00A00FAC">
        <w:t>final</w:t>
      </w:r>
      <w:r w:rsidRPr="00CF0CB2">
        <w:t xml:space="preserve"> amendments over the next three </w:t>
      </w:r>
      <w:r w:rsidRPr="00CF0CB2">
        <w:t>years.</w:t>
      </w:r>
      <w:r>
        <w:rPr>
          <w:rStyle w:val="FootnoteReference"/>
        </w:rPr>
        <w:footnoteReference w:id="4"/>
      </w:r>
      <w:r w:rsidRPr="00CF0CB2">
        <w:t xml:space="preserve"> This assumption is based on Agency review, knowledge, and experience with the </w:t>
      </w:r>
      <w:r w:rsidRPr="00CF0CB2" w:rsidR="00A473CF">
        <w:t>EG</w:t>
      </w:r>
      <w:r w:rsidRPr="00CF0CB2">
        <w:t xml:space="preserve"> program and recent data gathered on the source category</w:t>
      </w:r>
      <w:r w:rsidRPr="00CF0CB2" w:rsidR="00AF6B9B">
        <w:t>, and implements revisions to applicability included in the final rule</w:t>
      </w:r>
      <w:r w:rsidRPr="00CF0CB2">
        <w:t>.</w:t>
      </w:r>
      <w:r>
        <w:rPr>
          <w:rStyle w:val="FootnoteReference"/>
        </w:rPr>
        <w:footnoteReference w:id="5"/>
      </w:r>
      <w:r w:rsidRPr="00CF0CB2" w:rsidR="00C01728">
        <w:t xml:space="preserve"> They are considered not-for-profit businesses. </w:t>
      </w:r>
      <w:r w:rsidRPr="00CF0CB2">
        <w:t xml:space="preserve">The burden to the “Affected Public” may be found in Tables 1 through </w:t>
      </w:r>
      <w:r w:rsidRPr="00CF0CB2" w:rsidR="00380233">
        <w:t>5</w:t>
      </w:r>
      <w:r w:rsidRPr="00CF0CB2">
        <w:t xml:space="preserve"> in </w:t>
      </w:r>
      <w:r w:rsidRPr="00CF0CB2">
        <w:rPr>
          <w:color w:val="000000"/>
        </w:rPr>
        <w:t xml:space="preserve">Attachment 1 </w:t>
      </w:r>
      <w:r w:rsidRPr="00CF0CB2">
        <w:t xml:space="preserve">of this document. The “Federal Government” burden is attributed entirely to work performed by federal employees or government contractors and refer to Tables </w:t>
      </w:r>
      <w:r w:rsidRPr="00CF0CB2" w:rsidR="005454DE">
        <w:t>6</w:t>
      </w:r>
      <w:r w:rsidRPr="00CF0CB2">
        <w:t xml:space="preserve"> through </w:t>
      </w:r>
      <w:r w:rsidRPr="00CF0CB2" w:rsidR="005454DE">
        <w:t>9</w:t>
      </w:r>
      <w:r w:rsidRPr="00CF0CB2">
        <w:t xml:space="preserve"> in </w:t>
      </w:r>
      <w:r w:rsidRPr="00CF0CB2">
        <w:rPr>
          <w:color w:val="000000"/>
        </w:rPr>
        <w:t xml:space="preserve">Attachment 1 </w:t>
      </w:r>
      <w:r w:rsidRPr="00CF0CB2">
        <w:t>of this document.</w:t>
      </w:r>
    </w:p>
    <w:p w:rsidR="007677FB" w:rsidRPr="00CF0CB2" w:rsidP="00EA1F47" w14:paraId="1538014C" w14:textId="77777777">
      <w:pPr>
        <w:spacing w:before="240"/>
      </w:pPr>
      <w:r w:rsidRPr="00CF0CB2">
        <w:rPr>
          <w:noProof/>
        </w:rPr>
        <w:t>The Office of Management and Budget (OMB) approved the currently active ICR without any “Terms of Clearance .”</w:t>
      </w:r>
    </w:p>
    <w:p w:rsidR="007677FB" w:rsidRPr="00CF0CB2" w:rsidP="4BDBF0A0" w14:paraId="30F78D2D" w14:textId="77777777">
      <w:pPr>
        <w:rPr>
          <w:b/>
          <w:bCs/>
          <w:u w:val="single"/>
        </w:rPr>
      </w:pPr>
      <w:r w:rsidRPr="00CF0CB2">
        <w:rPr>
          <w:b/>
          <w:bCs/>
          <w:u w:val="single"/>
        </w:rPr>
        <w:t>Supporting Statement A</w:t>
      </w:r>
    </w:p>
    <w:p w:rsidR="007677FB" w:rsidRPr="00CF0CB2" w:rsidP="00854AAE" w14:paraId="23EFB5C4"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NEED AND AUTHORITY FOR THE COLLECTION</w:t>
      </w:r>
    </w:p>
    <w:p w:rsidR="007677FB" w:rsidRPr="00CF0CB2" w:rsidP="00854AAE" w14:paraId="3E1CDF71" w14:textId="77777777">
      <w:pPr>
        <w:pBdr>
          <w:bottom w:val="single" w:sz="4" w:space="1" w:color="auto"/>
        </w:pBdr>
        <w:spacing w:before="60"/>
        <w:rPr>
          <w:rFonts w:ascii="Calibri" w:hAnsi="Calibri" w:cs="Calibri"/>
          <w:i/>
          <w:iCs/>
          <w:color w:val="000000"/>
          <w:shd w:val="clear" w:color="auto" w:fill="FFFFFF"/>
        </w:rPr>
      </w:pPr>
      <w:r w:rsidRPr="00CF0CB2">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493B9B" w:rsidRPr="00CF0CB2" w:rsidP="00493B9B" w14:paraId="6EEEAD5F" w14:textId="77777777">
      <w:r w:rsidRPr="00CF0CB2">
        <w:t xml:space="preserve">The EPA is charged under section 111(d)(1) of the Clean Air Act (CAA), as </w:t>
      </w:r>
    </w:p>
    <w:p w:rsidR="00493B9B" w:rsidRPr="00CF0CB2" w:rsidP="00493B9B" w14:paraId="5D81C85A" w14:textId="3CAD1012">
      <w:r w:rsidRPr="00CF0CB2">
        <w:t>amended, to:</w:t>
      </w:r>
    </w:p>
    <w:p w:rsidR="00493B9B" w:rsidRPr="00CF0CB2" w:rsidP="00493B9B" w14:paraId="51EA6996" w14:textId="39AD7F42">
      <w:pPr>
        <w:ind w:left="1440" w:right="1440"/>
      </w:pPr>
      <w:r w:rsidRPr="00CF0CB2">
        <w:rPr>
          <w:b/>
          <w:bCs/>
        </w:rPr>
        <w:t>. . .</w:t>
      </w:r>
      <w:r w:rsidRPr="00CF0CB2">
        <w:t xml:space="preserve"> prescribe regulations which shall establish a procedure similar to that provided by section 110 under which each State shall submit to the Administrator a plan which (A) establishes standards of performance for any existing source for any air pollutant (</w:t>
      </w:r>
      <w:r w:rsidRPr="00CF0CB2">
        <w:t>i</w:t>
      </w:r>
      <w:r w:rsidRPr="00CF0CB2">
        <w:t xml:space="preserve">) for which air quality criteria have not been issued or which is not included on a list published under section 108(a) </w:t>
      </w:r>
      <w:r w:rsidRPr="00CF0CB2">
        <w:rPr>
          <w:b/>
          <w:bCs/>
        </w:rPr>
        <w:t>. . .</w:t>
      </w:r>
      <w:r w:rsidRPr="00CF0CB2">
        <w:t xml:space="preserve"> but (ii) to which a standard of performance under this section would apply if such existing source were a new source, and (B) provides for the implementation and enforcement of such standards of performance.</w:t>
      </w:r>
    </w:p>
    <w:p w:rsidR="00493B9B" w:rsidRPr="00CF0CB2" w:rsidP="00493B9B" w14:paraId="6C042E8B" w14:textId="1F55678A">
      <w:r w:rsidRPr="00CF0CB2">
        <w:t>The EPA is required under section 129 of the Act, to establish guidelines for existing stationary sources that reflect the maximum achievable control technology (MACT) for achieving continuous emission reductions:</w:t>
      </w:r>
    </w:p>
    <w:p w:rsidR="00493B9B" w:rsidRPr="00CF0CB2" w:rsidP="00493B9B" w14:paraId="2E176107" w14:textId="4D34D596">
      <w:pPr>
        <w:ind w:firstLine="720"/>
      </w:pPr>
      <w:r w:rsidRPr="00CF0CB2">
        <w:t>Section 129(a)(1)(A) states:</w:t>
      </w:r>
    </w:p>
    <w:p w:rsidR="00493B9B" w:rsidRPr="00CF0CB2" w:rsidP="00493B9B" w14:paraId="4E085D85" w14:textId="72FCA4DB">
      <w:pPr>
        <w:ind w:left="1440" w:right="1440"/>
      </w:pPr>
      <w:r w:rsidRPr="00CF0CB2">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493B9B" w:rsidRPr="00CF0CB2" w:rsidP="00493B9B" w14:paraId="2778421F" w14:textId="073C965E">
      <w:pPr>
        <w:ind w:firstLine="720"/>
      </w:pPr>
      <w:r w:rsidRPr="00CF0CB2">
        <w:t>Section 129(a)(2) states:</w:t>
      </w:r>
    </w:p>
    <w:p w:rsidR="00493B9B" w:rsidRPr="00CF0CB2" w:rsidP="00493B9B" w14:paraId="081369AE" w14:textId="0A97D515">
      <w:pPr>
        <w:ind w:left="1440" w:right="1440"/>
      </w:pPr>
      <w:r w:rsidRPr="00CF0CB2">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493B9B" w:rsidRPr="00CF0CB2" w:rsidP="00493B9B" w14:paraId="3D15C897" w14:textId="6AC78BE4">
      <w:pPr>
        <w:ind w:firstLine="720"/>
      </w:pPr>
      <w:r w:rsidRPr="00CF0CB2">
        <w:t>Section 129(b)(1) states:</w:t>
      </w:r>
    </w:p>
    <w:p w:rsidR="00493B9B" w:rsidRPr="00CF0CB2" w:rsidP="00493B9B" w14:paraId="7FCBC29B" w14:textId="7C22781E">
      <w:pPr>
        <w:ind w:left="1440" w:right="1440"/>
      </w:pPr>
      <w:r w:rsidRPr="00CF0CB2">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493B9B" w:rsidRPr="00CF0CB2" w:rsidP="00493B9B" w14:paraId="5AC49B37" w14:textId="05A3390C">
      <w:r w:rsidRPr="00CF0CB2">
        <w:t>Subpart B of 40 CFR part 60 requires State plans to include monitoring, recordkeeping, and reporting provisions consistent with the emission guidelines. In addition, section 114(a)(1) states that:</w:t>
      </w:r>
    </w:p>
    <w:p w:rsidR="00493B9B" w:rsidRPr="00CF0CB2" w:rsidP="00493B9B" w14:paraId="254E1DF8" w14:textId="1978AD99">
      <w:pPr>
        <w:ind w:left="1440" w:right="1440"/>
      </w:pPr>
      <w:r w:rsidRPr="00CF0CB2">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493B9B" w:rsidRPr="00CF0CB2" w:rsidP="00493B9B" w14:paraId="40E075C8" w14:textId="77777777">
      <w:pPr>
        <w:ind w:left="2160" w:right="2160"/>
      </w:pPr>
      <w:r w:rsidRPr="00CF0CB2">
        <w:t xml:space="preserve">(A) establish and maintain such </w:t>
      </w:r>
      <w:r w:rsidRPr="00CF0CB2">
        <w:t>records;</w:t>
      </w:r>
    </w:p>
    <w:p w:rsidR="00493B9B" w:rsidRPr="00CF0CB2" w:rsidP="00493B9B" w14:paraId="7E134674" w14:textId="77777777">
      <w:pPr>
        <w:ind w:left="2160" w:right="2160"/>
      </w:pPr>
      <w:r w:rsidRPr="00CF0CB2">
        <w:t xml:space="preserve">(B) make such </w:t>
      </w:r>
      <w:r w:rsidRPr="00CF0CB2">
        <w:t>reports;</w:t>
      </w:r>
    </w:p>
    <w:p w:rsidR="00493B9B" w:rsidRPr="00CF0CB2" w:rsidP="00493B9B" w14:paraId="6A8AE59C" w14:textId="20D28BBE">
      <w:pPr>
        <w:ind w:left="2160" w:right="2160"/>
      </w:pPr>
      <w:r w:rsidRPr="00CF0CB2">
        <w:t xml:space="preserve">(C) install, use, and maintain such monitoring equipment, and use such audit procedures, or </w:t>
      </w:r>
      <w:r w:rsidRPr="00CF0CB2">
        <w:t>methods;</w:t>
      </w:r>
    </w:p>
    <w:p w:rsidR="00493B9B" w:rsidRPr="00CF0CB2" w:rsidP="00493B9B" w14:paraId="6D9791CC" w14:textId="77777777">
      <w:pPr>
        <w:ind w:left="2160" w:right="2160"/>
      </w:pPr>
      <w:r w:rsidRPr="00CF0CB2">
        <w:t>(D) sample such emissions (in accordance with such procedures or methods, at such locations, at such intervals, during such periods and in such manner as the Administer shall prescribe</w:t>
      </w:r>
      <w:r w:rsidRPr="00CF0CB2">
        <w:t>);</w:t>
      </w:r>
      <w:r w:rsidRPr="00CF0CB2">
        <w:t xml:space="preserve"> </w:t>
      </w:r>
    </w:p>
    <w:p w:rsidR="00493B9B" w:rsidRPr="00CF0CB2" w:rsidP="00493B9B" w14:paraId="6AC1302D" w14:textId="77777777">
      <w:pPr>
        <w:ind w:left="2160" w:right="2160"/>
      </w:pPr>
      <w:r w:rsidRPr="00CF0CB2">
        <w:t xml:space="preserve">(E) keep records on control equipment parameters, production variables or other indirect data when direct monitoring of emissions is </w:t>
      </w:r>
      <w:r w:rsidRPr="00CF0CB2">
        <w:t>impractical;</w:t>
      </w:r>
    </w:p>
    <w:p w:rsidR="00493B9B" w:rsidRPr="00CF0CB2" w:rsidP="00493B9B" w14:paraId="10620BF0" w14:textId="77777777">
      <w:pPr>
        <w:ind w:left="2160" w:right="2160"/>
      </w:pPr>
      <w:r w:rsidRPr="00CF0CB2">
        <w:t>(F) submit compliance certifications in accordance with section 114(a)(3); and</w:t>
      </w:r>
    </w:p>
    <w:p w:rsidR="00493B9B" w:rsidRPr="00CF0CB2" w:rsidP="00493B9B" w14:paraId="28691919" w14:textId="12B70DB8">
      <w:pPr>
        <w:ind w:left="2160" w:right="2160"/>
      </w:pPr>
      <w:r w:rsidRPr="00CF0CB2">
        <w:t>(G) provide such other information, as the Administrator may reasonably require.</w:t>
      </w:r>
    </w:p>
    <w:p w:rsidR="00493B9B" w:rsidRPr="00CF0CB2" w:rsidP="00493B9B" w14:paraId="62F48EAD" w14:textId="77777777">
      <w:pPr>
        <w:pBdr>
          <w:top w:val="single" w:sz="6" w:space="0" w:color="FFFFFF"/>
          <w:left w:val="single" w:sz="6" w:space="0" w:color="FFFFFF"/>
          <w:bottom w:val="single" w:sz="6" w:space="0" w:color="FFFFFF"/>
          <w:right w:val="single" w:sz="6" w:space="0" w:color="FFFFFF"/>
        </w:pBdr>
      </w:pPr>
      <w:r w:rsidRPr="00CF0CB2">
        <w:rPr>
          <w:color w:val="000000"/>
        </w:rPr>
        <w:t>In the Administrator’s judgment,</w:t>
      </w:r>
      <w:r w:rsidRPr="00CF0CB2">
        <w:rPr>
          <w:color w:val="FF0000"/>
        </w:rPr>
        <w:t xml:space="preserve"> </w:t>
      </w:r>
      <w:r w:rsidRPr="00CF0CB2">
        <w:t>cadmium, carbon monoxide, dioxins/furans, hydrogen chloride, lead, mercury, opacity, oxides of nitrogen, particulate matter, and sulfur dioxide emissions from OSWI units</w:t>
      </w:r>
      <w:r w:rsidRPr="00CF0CB2">
        <w:rPr>
          <w:color w:val="000000"/>
        </w:rPr>
        <w:t xml:space="preserve"> either cause or contribute to air pollution that may reasonably be anticipated to endanger public health and/or welfare. Therefore, the </w:t>
      </w:r>
      <w:r w:rsidRPr="00CF0CB2">
        <w:t>emission guidelines were promulgated for this source category at 40 CFR Part 60,</w:t>
      </w:r>
      <w:r w:rsidRPr="00CF0CB2">
        <w:rPr>
          <w:bCs/>
          <w:iCs/>
        </w:rPr>
        <w:t xml:space="preserve"> </w:t>
      </w:r>
      <w:r w:rsidRPr="00CF0CB2">
        <w:t>Subpart FFFF.</w:t>
      </w:r>
    </w:p>
    <w:p w:rsidR="007677FB" w:rsidRPr="00CF0CB2" w:rsidP="00854AAE" w14:paraId="1C71F66E"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PRACTICAL UTILITY/USERS OF THE DATA</w:t>
      </w:r>
    </w:p>
    <w:p w:rsidR="007677FB" w:rsidRPr="00CF0CB2" w:rsidP="00854AAE" w14:paraId="5B07912F" w14:textId="77777777">
      <w:pPr>
        <w:pBdr>
          <w:bottom w:val="single" w:sz="4" w:space="1" w:color="auto"/>
        </w:pBdr>
        <w:spacing w:before="60"/>
        <w:rPr>
          <w:rFonts w:ascii="Calibri" w:hAnsi="Calibri" w:cs="Calibri"/>
          <w:i/>
          <w:iCs/>
          <w:color w:val="000000"/>
          <w:shd w:val="clear" w:color="auto" w:fill="FFFFFF"/>
        </w:rPr>
      </w:pPr>
      <w:r w:rsidRPr="00CF0CB2">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E5A10" w:rsidRPr="00CF0CB2" w:rsidP="00BE5A10" w14:paraId="067AAE7E" w14:textId="7C04D226">
      <w:pPr>
        <w:pBdr>
          <w:top w:val="single" w:sz="6" w:space="0" w:color="FFFFFF"/>
          <w:left w:val="single" w:sz="6" w:space="0" w:color="FFFFFF"/>
          <w:bottom w:val="single" w:sz="6" w:space="0" w:color="FFFFFF"/>
          <w:right w:val="single" w:sz="6" w:space="0" w:color="FFFFFF"/>
        </w:pBdr>
        <w:rPr>
          <w:rFonts w:cstheme="minorHAnsi"/>
        </w:rPr>
      </w:pPr>
      <w:r w:rsidRPr="00CF0CB2">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BE5A10" w:rsidRPr="00CF0CB2" w:rsidP="00BE5A10" w14:paraId="1DCCE693" w14:textId="77777777">
      <w:pPr>
        <w:pBdr>
          <w:top w:val="single" w:sz="6" w:space="0" w:color="FFFFFF"/>
          <w:left w:val="single" w:sz="6" w:space="0" w:color="FFFFFF"/>
          <w:bottom w:val="single" w:sz="6" w:space="0" w:color="FFFFFF"/>
          <w:right w:val="single" w:sz="6" w:space="0" w:color="FFFFFF"/>
        </w:pBdr>
        <w:rPr>
          <w:rFonts w:cstheme="minorHAnsi"/>
        </w:rPr>
      </w:pPr>
      <w:r w:rsidRPr="00CF0CB2">
        <w:rPr>
          <w:rFonts w:cstheme="minorHAnsi"/>
        </w:rPr>
        <w:t xml:space="preserve">Performance tests are required </w:t>
      </w:r>
      <w:r w:rsidRPr="00CF0CB2">
        <w:rPr>
          <w:rFonts w:cstheme="minorHAnsi"/>
        </w:rPr>
        <w:t>in order to</w:t>
      </w:r>
      <w:r w:rsidRPr="00CF0CB2">
        <w:rPr>
          <w:rFonts w:cstheme="minorHAnsi"/>
        </w:rPr>
        <w:t xml:space="preserve"> determine an affected facility’s initial capability to comply with the emission standards. Continuous emission monitors are used to </w:t>
      </w:r>
      <w:r w:rsidRPr="00CF0CB2">
        <w:rPr>
          <w:rFonts w:cstheme="minorHAnsi"/>
        </w:rPr>
        <w:t>ensure compliance with these standards at all times</w:t>
      </w:r>
      <w:r w:rsidRPr="00CF0CB2">
        <w:rPr>
          <w:rFonts w:cstheme="minorHAnsi"/>
        </w:rPr>
        <w:t xml:space="preserve">. During the performance test a record of the operating parameters under which compliance was achieved may be recorded and used to determine compliance in place of a continuous emission monitor. </w:t>
      </w:r>
    </w:p>
    <w:p w:rsidR="00BE5A10" w:rsidRPr="00CF0CB2" w:rsidP="00BE5A10" w14:paraId="66A8F3CB" w14:textId="77777777">
      <w:pPr>
        <w:pBdr>
          <w:top w:val="single" w:sz="6" w:space="0" w:color="FFFFFF"/>
          <w:left w:val="single" w:sz="6" w:space="0" w:color="FFFFFF"/>
          <w:bottom w:val="single" w:sz="6" w:space="0" w:color="FFFFFF"/>
          <w:right w:val="single" w:sz="6" w:space="0" w:color="FFFFFF"/>
        </w:pBdr>
        <w:rPr>
          <w:rFonts w:cstheme="minorHAnsi"/>
        </w:rPr>
      </w:pPr>
      <w:r w:rsidRPr="00CF0CB2">
        <w:rPr>
          <w:rFonts w:cstheme="minorHAnsi"/>
        </w:rP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7677FB" w:rsidRPr="00CF0CB2" w:rsidP="00BE5A10" w14:paraId="4C598CE5" w14:textId="0B632E6F">
      <w:pPr>
        <w:pBdr>
          <w:top w:val="single" w:sz="6" w:space="0" w:color="FFFFFF"/>
          <w:left w:val="single" w:sz="6" w:space="0" w:color="FFFFFF"/>
          <w:bottom w:val="single" w:sz="6" w:space="0" w:color="FFFFFF"/>
          <w:right w:val="single" w:sz="6" w:space="0" w:color="FFFFFF"/>
        </w:pBdr>
        <w:rPr>
          <w:rFonts w:cstheme="minorHAnsi"/>
          <w:color w:val="FF0000"/>
        </w:rPr>
      </w:pPr>
      <w:r w:rsidRPr="00CF0CB2">
        <w:rPr>
          <w:rFonts w:cstheme="minorHAnsi"/>
        </w:rPr>
        <w:t>The required annual and semiannual reports are used to determine periods of excess emissions, identify problems at the facility, verify operation/maintenance procedures and for compliance determinations.</w:t>
      </w:r>
    </w:p>
    <w:p w:rsidR="007677FB" w:rsidRPr="00CF0CB2" w:rsidP="00854AAE" w14:paraId="227EF859"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USE OF TECHNOLOGY</w:t>
      </w:r>
    </w:p>
    <w:p w:rsidR="007677FB" w:rsidRPr="00CF0CB2" w:rsidP="00854AAE" w14:paraId="7C0A28EC" w14:textId="77777777">
      <w:pPr>
        <w:pBdr>
          <w:bottom w:val="single" w:sz="4" w:space="1" w:color="auto"/>
        </w:pBdr>
        <w:spacing w:before="60"/>
        <w:rPr>
          <w:rFonts w:cstheme="minorHAnsi"/>
          <w:i/>
          <w:iCs/>
        </w:rPr>
      </w:pPr>
      <w:r w:rsidRPr="00CF0CB2">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677FB" w:rsidRPr="00CF0CB2" w:rsidP="0093123F" w14:paraId="2CD0E79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7677FB" w:rsidRPr="00CF0CB2" w:rsidP="0093123F" w14:paraId="65513716" w14:textId="6227C82C">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 xml:space="preserve">The </w:t>
      </w:r>
      <w:r w:rsidRPr="00CF0CB2" w:rsidR="009E4240">
        <w:rPr>
          <w:rFonts w:cstheme="minorHAnsi"/>
          <w:color w:val="000000"/>
        </w:rPr>
        <w:t xml:space="preserve">final </w:t>
      </w:r>
      <w:r w:rsidRPr="00CF0CB2">
        <w:rPr>
          <w:rFonts w:cstheme="minorHAnsi"/>
          <w:color w:val="000000"/>
        </w:rPr>
        <w:t xml:space="preserve">rule </w:t>
      </w:r>
      <w:r w:rsidRPr="00CF0CB2" w:rsidR="009E4240">
        <w:rPr>
          <w:rFonts w:cstheme="minorHAnsi"/>
          <w:color w:val="000000"/>
        </w:rPr>
        <w:t>is</w:t>
      </w:r>
      <w:r w:rsidRPr="00CF0CB2">
        <w:rPr>
          <w:rFonts w:cstheme="minorHAnsi"/>
          <w:color w:val="000000"/>
        </w:rPr>
        <w:t xml:space="preserve"> amended to include electronic reporting provisions.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The </w:t>
      </w:r>
      <w:r w:rsidRPr="00CF0CB2" w:rsidR="009E4240">
        <w:rPr>
          <w:rFonts w:cstheme="minorHAnsi"/>
        </w:rPr>
        <w:t>annual compliance reports and deviation reports</w:t>
      </w:r>
      <w:r w:rsidRPr="00CF0CB2">
        <w:rPr>
          <w:rFonts w:cstheme="minorHAnsi"/>
        </w:rPr>
        <w:t xml:space="preserve"> are</w:t>
      </w:r>
      <w:r w:rsidRPr="00CF0CB2">
        <w:rPr>
          <w:rFonts w:cstheme="minorHAnsi"/>
          <w:color w:val="000000"/>
        </w:rPr>
        <w:t xml:space="preserve"> to be created using Form</w:t>
      </w:r>
      <w:r w:rsidR="000F1B79">
        <w:rPr>
          <w:rFonts w:cstheme="minorHAnsi"/>
          <w:color w:val="000000"/>
        </w:rPr>
        <w:t>s</w:t>
      </w:r>
      <w:r w:rsidRPr="00CF0CB2">
        <w:rPr>
          <w:rFonts w:cstheme="minorHAnsi"/>
          <w:color w:val="000000"/>
        </w:rPr>
        <w:t xml:space="preserve"> </w:t>
      </w:r>
      <w:r w:rsidR="000F1B79">
        <w:rPr>
          <w:rFonts w:cstheme="minorHAnsi"/>
          <w:color w:val="000000"/>
        </w:rPr>
        <w:t>5900-560 and 5900-561</w:t>
      </w:r>
      <w:r w:rsidRPr="00CF0CB2">
        <w:rPr>
          <w:rFonts w:cstheme="minorHAnsi"/>
          <w:color w:val="000000"/>
        </w:rPr>
        <w:t>, the electronic template</w:t>
      </w:r>
      <w:r w:rsidR="000F1B79">
        <w:rPr>
          <w:rFonts w:cstheme="minorHAnsi"/>
          <w:color w:val="000000"/>
        </w:rPr>
        <w:t>s</w:t>
      </w:r>
      <w:r w:rsidRPr="00CF0CB2">
        <w:rPr>
          <w:rFonts w:cstheme="minorHAnsi"/>
          <w:color w:val="000000"/>
        </w:rPr>
        <w:t xml:space="preserve"> included with this Supporting Statement. </w:t>
      </w:r>
      <w:r w:rsidR="000F1B79">
        <w:rPr>
          <w:rFonts w:cstheme="minorHAnsi"/>
          <w:color w:val="000000"/>
        </w:rPr>
        <w:t>Each</w:t>
      </w:r>
      <w:r w:rsidRPr="00CF0CB2">
        <w:rPr>
          <w:rFonts w:cstheme="minorHAnsi"/>
          <w:color w:val="000000"/>
        </w:rPr>
        <w:t xml:space="preserve"> template is an Excel 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the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7677FB" w:rsidRPr="00CF0CB2" w:rsidP="0093123F" w14:paraId="77BB3FC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 xml:space="preserve">Electronic copies of records may also be maintained </w:t>
      </w:r>
      <w:r w:rsidRPr="00CF0CB2">
        <w:rPr>
          <w:rFonts w:cstheme="minorHAnsi"/>
          <w:color w:val="000000"/>
        </w:rPr>
        <w:t>in order to</w:t>
      </w:r>
      <w:r w:rsidRPr="00CF0CB2">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7677FB" w:rsidRPr="00CF0CB2" w:rsidP="0093123F" w14:paraId="658A87A3" w14:textId="77777777">
      <w:pPr>
        <w:pBdr>
          <w:top w:val="single" w:sz="6" w:space="0" w:color="FFFFFF"/>
          <w:left w:val="single" w:sz="6" w:space="0" w:color="FFFFFF"/>
          <w:bottom w:val="single" w:sz="6" w:space="0" w:color="FFFFFF"/>
          <w:right w:val="single" w:sz="6" w:space="0" w:color="FFFFFF"/>
        </w:pBdr>
        <w:rPr>
          <w:rFonts w:cstheme="minorHAnsi"/>
        </w:rPr>
      </w:pPr>
      <w:r w:rsidRPr="00CF0CB2">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7677FB" w:rsidRPr="00CF0CB2" w:rsidP="00854AAE" w14:paraId="0E826A09"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EFFORTS TO IDENTIFY DUPLICATION</w:t>
      </w:r>
    </w:p>
    <w:p w:rsidR="007677FB" w:rsidRPr="00CF0CB2" w:rsidP="00854AAE" w14:paraId="3C2A8B60" w14:textId="77777777">
      <w:pPr>
        <w:pBdr>
          <w:bottom w:val="single" w:sz="4" w:space="1" w:color="auto"/>
        </w:pBdr>
        <w:spacing w:before="60"/>
        <w:rPr>
          <w:rFonts w:cstheme="minorHAnsi"/>
          <w:i/>
          <w:iCs/>
        </w:rPr>
      </w:pPr>
      <w:r w:rsidRPr="00CF0CB2">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7677FB" w:rsidRPr="00CF0CB2" w:rsidP="00653D08" w14:paraId="4731ACE1" w14:textId="77777777">
      <w:pPr>
        <w:pBdr>
          <w:top w:val="single" w:sz="6" w:space="0" w:color="FFFFFF"/>
          <w:left w:val="single" w:sz="6" w:space="0" w:color="FFFFFF"/>
          <w:bottom w:val="single" w:sz="6" w:space="0" w:color="FFFFFF"/>
          <w:right w:val="single" w:sz="6" w:space="0" w:color="FFFFFF"/>
        </w:pBdr>
        <w:rPr>
          <w:shd w:val="clear" w:color="auto" w:fill="FFFFFF"/>
        </w:rPr>
      </w:pPr>
      <w:r w:rsidRPr="00CF0CB2">
        <w:t>For reports required to be submitted electronically</w:t>
      </w:r>
      <w:r w:rsidRPr="00CF0CB2">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7677FB" w:rsidRPr="00CF0CB2" w:rsidP="00854AAE" w14:paraId="57C206C2" w14:textId="77777777">
      <w:pPr>
        <w:rPr>
          <w:shd w:val="clear" w:color="auto" w:fill="FFFFFF"/>
        </w:rPr>
      </w:pPr>
      <w:r w:rsidRPr="00CF0CB2">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7677FB" w:rsidRPr="00CF0CB2" w:rsidP="4BDBF0A0" w14:paraId="498A2435" w14:textId="77777777">
      <w:pPr>
        <w:pStyle w:val="ListParagraph"/>
        <w:numPr>
          <w:ilvl w:val="0"/>
          <w:numId w:val="25"/>
        </w:numPr>
        <w:pBdr>
          <w:bottom w:val="single" w:sz="4" w:space="1" w:color="auto"/>
        </w:pBdr>
        <w:spacing w:before="240" w:after="0"/>
        <w:rPr>
          <w:b/>
          <w:bCs/>
        </w:rPr>
      </w:pPr>
      <w:r w:rsidRPr="00CF0CB2">
        <w:rPr>
          <w:b/>
          <w:bCs/>
        </w:rPr>
        <w:t>MINIMIZING BURDEN ON SMALL BUSINESSES AND SMALL ENTITIES</w:t>
      </w:r>
    </w:p>
    <w:p w:rsidR="007677FB" w:rsidRPr="00CF0CB2" w:rsidP="00854AAE" w14:paraId="539BD607" w14:textId="77777777">
      <w:pPr>
        <w:pBdr>
          <w:bottom w:val="single" w:sz="4" w:space="1" w:color="auto"/>
        </w:pBdr>
        <w:spacing w:before="60"/>
        <w:rPr>
          <w:rFonts w:cstheme="minorHAnsi"/>
          <w:i/>
          <w:iCs/>
        </w:rPr>
      </w:pPr>
      <w:r w:rsidRPr="00CF0CB2">
        <w:rPr>
          <w:rFonts w:ascii="Calibri" w:hAnsi="Calibri" w:cs="Calibri"/>
          <w:i/>
          <w:iCs/>
          <w:color w:val="000000"/>
          <w:shd w:val="clear" w:color="auto" w:fill="FFFFFF"/>
        </w:rPr>
        <w:t>If the collection of information impacts small businesses or other small entities, describe any methods used to minimize burden.</w:t>
      </w:r>
    </w:p>
    <w:p w:rsidR="007677FB" w:rsidRPr="00CF0CB2" w:rsidP="00B6101E" w14:paraId="1C6E9D0B" w14:textId="34C898DC">
      <w:pPr>
        <w:pBdr>
          <w:top w:val="single" w:sz="6" w:space="0" w:color="FFFFFF"/>
          <w:left w:val="single" w:sz="6" w:space="0" w:color="FFFFFF"/>
          <w:bottom w:val="single" w:sz="6" w:space="0" w:color="FFFFFF"/>
          <w:right w:val="single" w:sz="6" w:space="0" w:color="FFFFFF"/>
        </w:pBdr>
      </w:pPr>
      <w:r w:rsidRPr="00CF0CB2">
        <w:t>There are no small entities (i.e., small businesses) affected by this regulation.</w:t>
      </w:r>
    </w:p>
    <w:p w:rsidR="007677FB" w:rsidRPr="00CF0CB2" w:rsidP="4BDBF0A0" w14:paraId="5A8B61F2" w14:textId="77777777">
      <w:pPr>
        <w:pStyle w:val="ListParagraph"/>
        <w:numPr>
          <w:ilvl w:val="0"/>
          <w:numId w:val="25"/>
        </w:numPr>
        <w:pBdr>
          <w:bottom w:val="single" w:sz="4" w:space="1" w:color="auto"/>
        </w:pBdr>
        <w:spacing w:before="240" w:after="0"/>
        <w:rPr>
          <w:b/>
          <w:bCs/>
        </w:rPr>
      </w:pPr>
      <w:r w:rsidRPr="00CF0CB2">
        <w:rPr>
          <w:b/>
          <w:bCs/>
        </w:rPr>
        <w:t>CONSEQUENCES OF LESS FREQUENT COLLECTION</w:t>
      </w:r>
    </w:p>
    <w:p w:rsidR="007677FB" w:rsidRPr="00CF0CB2" w:rsidP="00854AAE" w14:paraId="30396E89" w14:textId="77777777">
      <w:pPr>
        <w:pBdr>
          <w:bottom w:val="single" w:sz="4" w:space="1" w:color="auto"/>
        </w:pBdr>
        <w:tabs>
          <w:tab w:val="left" w:pos="921"/>
        </w:tabs>
        <w:spacing w:before="60"/>
        <w:rPr>
          <w:rFonts w:cstheme="minorHAnsi"/>
          <w:i/>
          <w:iCs/>
        </w:rPr>
      </w:pPr>
      <w:r w:rsidRPr="00CF0CB2">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7677FB" w:rsidRPr="00CF0CB2" w:rsidP="00653D08" w14:paraId="26524DA5" w14:textId="77777777">
      <w:pPr>
        <w:pBdr>
          <w:top w:val="single" w:sz="6" w:space="0" w:color="FFFFFF"/>
          <w:left w:val="single" w:sz="6" w:space="0" w:color="FFFFFF"/>
          <w:bottom w:val="single" w:sz="6" w:space="0" w:color="FFFFFF"/>
          <w:right w:val="single" w:sz="6" w:space="0" w:color="FFFFFF"/>
        </w:pBdr>
        <w:rPr>
          <w:color w:val="000000"/>
        </w:rPr>
      </w:pPr>
      <w:r w:rsidRPr="00CF0CB2">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CF0CB2">
        <w:rPr>
          <w:color w:val="000000"/>
        </w:rPr>
        <w:t>applied</w:t>
      </w:r>
      <w:r w:rsidRPr="00CF0CB2">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7677FB" w:rsidRPr="00CF0CB2" w:rsidP="00854AAE" w14:paraId="3E797E8B"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GENERAL GUIDELINES</w:t>
      </w:r>
    </w:p>
    <w:p w:rsidR="007677FB" w:rsidRPr="00CF0CB2" w:rsidP="00854AAE" w14:paraId="55F87EE6" w14:textId="77777777">
      <w:pPr>
        <w:pBdr>
          <w:bottom w:val="single" w:sz="4" w:space="1" w:color="auto"/>
        </w:pBdr>
        <w:spacing w:before="60"/>
        <w:rPr>
          <w:rFonts w:cstheme="minorHAnsi"/>
        </w:rPr>
      </w:pPr>
      <w:r w:rsidRPr="00CF0CB2">
        <w:rPr>
          <w:rFonts w:cstheme="minorHAnsi"/>
          <w:i/>
          <w:iCs/>
        </w:rPr>
        <w:t>Explain any special circumstances that require the collection to be conducted in a manner inconsistent with OMB guidelines.</w:t>
      </w:r>
    </w:p>
    <w:p w:rsidR="007677FB" w:rsidRPr="00CF0CB2" w:rsidP="00653D08" w14:paraId="392926AE" w14:textId="77777777">
      <w:pPr>
        <w:pBdr>
          <w:top w:val="single" w:sz="6" w:space="0" w:color="FFFFFF"/>
          <w:left w:val="single" w:sz="6" w:space="0" w:color="FFFFFF"/>
          <w:bottom w:val="single" w:sz="6" w:space="0" w:color="FFFFFF"/>
          <w:right w:val="single" w:sz="6" w:space="0" w:color="FFFFFF"/>
        </w:pBdr>
        <w:rPr>
          <w:color w:val="000000"/>
        </w:rPr>
      </w:pPr>
      <w:r w:rsidRPr="00CF0CB2">
        <w:rPr>
          <w:color w:val="000000"/>
        </w:rPr>
        <w:t>These reporting or recordkeeping requirements do not violate any of the regulations promulgated by OMB under 5 CFR Part 1320, Section 1320.5.</w:t>
      </w:r>
    </w:p>
    <w:p w:rsidR="007677FB" w:rsidRPr="00CF0CB2" w:rsidP="00854AAE" w14:paraId="7ABDB4FA" w14:textId="00425382">
      <w:pPr>
        <w:pBdr>
          <w:top w:val="single" w:sz="6" w:space="0" w:color="FFFFFF"/>
          <w:left w:val="single" w:sz="6" w:space="0" w:color="FFFFFF"/>
          <w:bottom w:val="single" w:sz="6" w:space="0" w:color="FFFFFF"/>
          <w:right w:val="single" w:sz="6" w:space="0" w:color="FFFFFF"/>
        </w:pBdr>
      </w:pPr>
      <w:r w:rsidRPr="00CF0CB2">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w:t>
      </w:r>
      <w:r w:rsidRPr="00CF0CB2">
        <w:t>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7677FB" w:rsidRPr="00CF0CB2" w:rsidP="00854AAE" w14:paraId="5AD4DDDE"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PUBLIC COMMENT AND CONSULTATIONS</w:t>
      </w:r>
    </w:p>
    <w:p w:rsidR="007677FB" w:rsidRPr="00CF0CB2" w:rsidP="00854AAE" w14:paraId="33508203" w14:textId="77777777">
      <w:pPr>
        <w:spacing w:before="120" w:after="0"/>
        <w:rPr>
          <w:rFonts w:cstheme="minorHAnsi"/>
          <w:b/>
          <w:bCs/>
        </w:rPr>
      </w:pPr>
      <w:r w:rsidRPr="00CF0CB2">
        <w:rPr>
          <w:rFonts w:cstheme="minorHAnsi"/>
          <w:b/>
          <w:bCs/>
        </w:rPr>
        <w:t>8a. Public Comment</w:t>
      </w:r>
    </w:p>
    <w:p w:rsidR="007677FB" w:rsidRPr="00CF0CB2" w:rsidP="00854AAE" w14:paraId="32988A4D" w14:textId="77777777">
      <w:pPr>
        <w:spacing w:line="240" w:lineRule="auto"/>
        <w:rPr>
          <w:rFonts w:cstheme="minorHAnsi"/>
          <w:i/>
          <w:iCs/>
        </w:rPr>
      </w:pPr>
      <w:r w:rsidRPr="00CF0CB2">
        <w:rPr>
          <w:rFonts w:cstheme="minorHAnsi"/>
          <w:i/>
          <w:iCs/>
        </w:rPr>
        <w:t xml:space="preserve">If applicable, provide a copy and identify the date and page number of </w:t>
      </w:r>
      <w:r w:rsidRPr="00CF0CB2">
        <w:rPr>
          <w:rFonts w:cstheme="minorHAnsi"/>
          <w:i/>
          <w:iCs/>
        </w:rPr>
        <w:t>publication</w:t>
      </w:r>
      <w:r w:rsidRPr="00CF0CB2">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FAF" w:rsidRPr="00CF0CB2" w:rsidP="00916FAF" w14:paraId="5A72D94A" w14:textId="038F9B67">
      <w:pPr>
        <w:spacing w:before="120" w:after="0"/>
        <w:rPr>
          <w:rFonts w:cstheme="minorHAnsi"/>
          <w:color w:val="000000"/>
        </w:rPr>
      </w:pPr>
      <w:r w:rsidRPr="00CF0CB2">
        <w:rPr>
          <w:rFonts w:cstheme="minorHAnsi"/>
          <w:color w:val="000000"/>
        </w:rPr>
        <w:t>An announcement of a public comment period for the renewal of this ICR was published in the Federal Register (</w:t>
      </w:r>
      <w:r w:rsidRPr="00CF0CB2">
        <w:rPr>
          <w:rFonts w:cstheme="minorHAnsi"/>
        </w:rPr>
        <w:t>89 FR 63933) on August 6, 2024.</w:t>
      </w:r>
      <w:r w:rsidRPr="00CF0CB2">
        <w:rPr>
          <w:rFonts w:cstheme="minorHAnsi"/>
          <w:color w:val="000000"/>
        </w:rPr>
        <w:t xml:space="preserve"> Additionally, an announcement of the public comment period for the proposed rule was published in the Federal Register (</w:t>
      </w:r>
      <w:r w:rsidRPr="00CF0CB2">
        <w:rPr>
          <w:color w:val="000000" w:themeColor="text1"/>
        </w:rPr>
        <w:t>85 FR 54178)</w:t>
      </w:r>
      <w:r w:rsidRPr="00CF0CB2">
        <w:rPr>
          <w:rFonts w:cstheme="minorHAnsi"/>
          <w:color w:val="000000"/>
        </w:rPr>
        <w:t xml:space="preserve"> on August 31, 2020. No comments were received on the burden published in the Federal Register for the renewal. For the proposed rule, the EPA received some comments from the </w:t>
      </w:r>
      <w:r w:rsidRPr="00CF0CB2">
        <w:t xml:space="preserve">Alaska Department of Environmental Conservation (ADEC), the Alaska Miners Association, </w:t>
      </w:r>
      <w:r w:rsidRPr="00CF0CB2" w:rsidR="00457F1B">
        <w:t xml:space="preserve">the Alaska Oil and Gas Association, </w:t>
      </w:r>
      <w:r w:rsidRPr="00CF0CB2">
        <w:t xml:space="preserve">and other commenters regarding the burden of the proposed rule for certain small </w:t>
      </w:r>
      <w:r w:rsidRPr="00CF0CB2" w:rsidR="00002153">
        <w:t>incineration</w:t>
      </w:r>
      <w:r w:rsidRPr="00CF0CB2">
        <w:t xml:space="preserve"> units that do not meet certain incinerator design criteria. </w:t>
      </w:r>
      <w:r w:rsidRPr="00CF0CB2">
        <w:rPr>
          <w:rFonts w:eastAsia="Times New Roman"/>
        </w:rPr>
        <w:t xml:space="preserve">For the final rule we have revised the applicability of the final OSWI standards to address these issues and concerns. We are finalizing that </w:t>
      </w:r>
      <w:r w:rsidRPr="00CF0CB2" w:rsidR="00457F1B">
        <w:rPr>
          <w:rFonts w:eastAsia="Times New Roman"/>
        </w:rPr>
        <w:t xml:space="preserve">certain </w:t>
      </w:r>
      <w:r w:rsidRPr="00CF0CB2">
        <w:rPr>
          <w:rFonts w:eastAsia="Times New Roman"/>
        </w:rPr>
        <w:t>units with capacities less than or equal to 10 TPD</w:t>
      </w:r>
      <w:r w:rsidRPr="00CF0CB2" w:rsidR="00457F1B">
        <w:rPr>
          <w:rFonts w:eastAsia="Times New Roman"/>
        </w:rPr>
        <w:t xml:space="preserve"> </w:t>
      </w:r>
      <w:r w:rsidRPr="00CF0CB2">
        <w:rPr>
          <w:rFonts w:eastAsia="Times New Roman"/>
        </w:rPr>
        <w:t>that meet the definition of a rudimentary combustion unit and that exhibit one or more of specific criteria, are not</w:t>
      </w:r>
      <w:r w:rsidRPr="00CF0CB2" w:rsidR="00457F1B">
        <w:rPr>
          <w:rFonts w:eastAsia="Times New Roman"/>
        </w:rPr>
        <w:t xml:space="preserve"> incineration units and therefore are not</w:t>
      </w:r>
      <w:r w:rsidRPr="00CF0CB2">
        <w:rPr>
          <w:rFonts w:eastAsia="Times New Roman"/>
        </w:rPr>
        <w:t xml:space="preserve"> subject to the OSWI rules. </w:t>
      </w:r>
    </w:p>
    <w:p w:rsidR="007677FB" w:rsidRPr="00CF0CB2" w:rsidP="00854AAE" w14:paraId="5F26D0D2" w14:textId="77777777">
      <w:pPr>
        <w:spacing w:before="120" w:after="0"/>
        <w:rPr>
          <w:rFonts w:cstheme="minorHAnsi"/>
          <w:b/>
          <w:bCs/>
        </w:rPr>
      </w:pPr>
      <w:r w:rsidRPr="00CF0CB2">
        <w:rPr>
          <w:rFonts w:cstheme="minorHAnsi"/>
          <w:b/>
          <w:bCs/>
        </w:rPr>
        <w:t>8b. Consultations</w:t>
      </w:r>
    </w:p>
    <w:p w:rsidR="007677FB" w:rsidRPr="00CF0CB2" w:rsidP="00854AAE" w14:paraId="6F25E75F" w14:textId="77777777">
      <w:pPr>
        <w:rPr>
          <w:rFonts w:cstheme="minorHAnsi"/>
          <w:i/>
          <w:iCs/>
        </w:rPr>
      </w:pPr>
      <w:r w:rsidRPr="00CF0CB2">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677FB" w:rsidRPr="00CF0CB2" w:rsidP="0093123F" w14:paraId="1C2A149C" w14:textId="77777777">
      <w:pPr>
        <w:rPr>
          <w:rFonts w:cstheme="minorHAnsi"/>
        </w:rPr>
      </w:pPr>
      <w:r w:rsidRPr="00CF0CB2">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7677FB" w:rsidRPr="00CF0CB2" w:rsidP="0093123F" w14:paraId="15656A22" w14:textId="33D13520">
      <w:pPr>
        <w:rPr>
          <w:color w:val="FF0000"/>
        </w:rPr>
      </w:pPr>
      <w:r w:rsidRPr="00CF0CB2">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w:t>
      </w:r>
      <w:r w:rsidRPr="00CF0CB2">
        <w:rPr>
          <w:rFonts w:cstheme="minorHAnsi"/>
        </w:rPr>
        <w:t xml:space="preserve">developing this ICR, we contacted the </w:t>
      </w:r>
      <w:r w:rsidRPr="00CF0CB2" w:rsidR="00A56DDB">
        <w:rPr>
          <w:rFonts w:cstheme="minorHAnsi"/>
        </w:rPr>
        <w:t>Alaska Oil and Gas Association,</w:t>
      </w:r>
      <w:r w:rsidRPr="00CF0CB2" w:rsidR="00A56DDB">
        <w:t xml:space="preserve"> at 907-272-1481, the </w:t>
      </w:r>
      <w:r w:rsidRPr="00CF0CB2" w:rsidR="0096590D">
        <w:t>Solid Waste Association of North America, at 800-467-9262, and the National Waste and Recycling Association, at 800-424-2869</w:t>
      </w:r>
      <w:r w:rsidRPr="00CF0CB2" w:rsidR="0096590D">
        <w:rPr>
          <w:rFonts w:cstheme="minorHAnsi"/>
        </w:rPr>
        <w:t xml:space="preserve">. </w:t>
      </w:r>
      <w:r w:rsidRPr="00CF0CB2" w:rsidR="0096590D">
        <w:t>In t</w:t>
      </w:r>
      <w:r w:rsidRPr="00CF0CB2" w:rsidR="0096590D">
        <w:rPr>
          <w:rFonts w:cstheme="minorHAnsi"/>
        </w:rPr>
        <w:t xml:space="preserve">his case, no comments were received. </w:t>
      </w:r>
    </w:p>
    <w:p w:rsidR="007677FB" w:rsidRPr="00CF0CB2" w:rsidP="00854AAE" w14:paraId="6EA55C70" w14:textId="4DC1DBA8">
      <w:pPr>
        <w:rPr>
          <w:rFonts w:cstheme="minorHAnsi"/>
        </w:rPr>
      </w:pPr>
      <w:r w:rsidRPr="00CF0CB2">
        <w:rPr>
          <w:rFonts w:cstheme="minorHAnsi"/>
        </w:rPr>
        <w:t>It is our policy to respond after a thorough review of comments received since the last ICR renewal as well as those submitted in response to the first Federal Register notice. In this case, no comments were received.</w:t>
      </w:r>
      <w:r w:rsidRPr="00CF0CB2" w:rsidR="00457F1B">
        <w:rPr>
          <w:rFonts w:cstheme="minorHAnsi"/>
        </w:rPr>
        <w:t xml:space="preserve"> The EPA also </w:t>
      </w:r>
      <w:r w:rsidRPr="00CF0CB2" w:rsidR="00457F1B">
        <w:t xml:space="preserve">provided all interested parties the opportunity to review and comment on the burden estimated in the Information Collection Request for the proposed amendments during </w:t>
      </w:r>
      <w:r w:rsidRPr="00CF0CB2" w:rsidR="00457F1B">
        <w:rPr>
          <w:rFonts w:cstheme="minorHAnsi"/>
          <w:color w:val="000000"/>
        </w:rPr>
        <w:t>the public comment period for the proposed rule (</w:t>
      </w:r>
      <w:r w:rsidRPr="00CF0CB2" w:rsidR="00457F1B">
        <w:rPr>
          <w:color w:val="000000" w:themeColor="text1"/>
        </w:rPr>
        <w:t>85 FR 54178;</w:t>
      </w:r>
      <w:r w:rsidRPr="00CF0CB2" w:rsidR="00457F1B">
        <w:rPr>
          <w:rFonts w:cstheme="minorHAnsi"/>
          <w:color w:val="000000"/>
        </w:rPr>
        <w:t xml:space="preserve"> August 31, 2020)</w:t>
      </w:r>
      <w:r w:rsidRPr="00CF0CB2" w:rsidR="00457F1B">
        <w:t>, as discussed in section 8a.</w:t>
      </w:r>
    </w:p>
    <w:p w:rsidR="007677FB" w:rsidRPr="00CF0CB2" w:rsidP="00854AAE" w14:paraId="58D81678" w14:textId="77777777">
      <w:pPr>
        <w:pStyle w:val="ListParagraph"/>
        <w:numPr>
          <w:ilvl w:val="0"/>
          <w:numId w:val="25"/>
        </w:numPr>
        <w:pBdr>
          <w:bottom w:val="single" w:sz="4" w:space="1" w:color="auto"/>
        </w:pBdr>
        <w:spacing w:before="240" w:after="0"/>
        <w:rPr>
          <w:rFonts w:cstheme="minorHAnsi"/>
          <w:b/>
          <w:bCs/>
        </w:rPr>
      </w:pPr>
      <w:r w:rsidRPr="00CF0CB2">
        <w:rPr>
          <w:rFonts w:cstheme="minorHAnsi"/>
          <w:b/>
          <w:bCs/>
        </w:rPr>
        <w:t>PAYMENTS OR GIFTS TO RESPONDENTS</w:t>
      </w:r>
    </w:p>
    <w:p w:rsidR="007677FB" w:rsidRPr="00CF0CB2" w:rsidP="00854AAE" w14:paraId="74E2D514" w14:textId="77777777">
      <w:pPr>
        <w:pBdr>
          <w:bottom w:val="single" w:sz="4" w:space="1" w:color="auto"/>
        </w:pBdr>
        <w:spacing w:before="60"/>
        <w:rPr>
          <w:rFonts w:cstheme="minorHAnsi"/>
        </w:rPr>
      </w:pPr>
      <w:r w:rsidRPr="00CF0CB2">
        <w:rPr>
          <w:rFonts w:cstheme="minorHAnsi"/>
          <w:i/>
          <w:iCs/>
        </w:rPr>
        <w:t>Explain any decisions to provide payments or gifts to respondents, other than remuneration of contractors or grantees.</w:t>
      </w:r>
    </w:p>
    <w:p w:rsidR="007677FB" w:rsidRPr="00CF0CB2" w:rsidP="00854AAE" w14:paraId="3D155827" w14:textId="77777777">
      <w:pPr>
        <w:rPr>
          <w:rFonts w:cstheme="minorHAnsi"/>
        </w:rPr>
      </w:pPr>
      <w:r w:rsidRPr="00CF0CB2">
        <w:rPr>
          <w:rStyle w:val="normaltextrun"/>
          <w:color w:val="000000"/>
          <w:bdr w:val="none" w:sz="0" w:space="0" w:color="auto" w:frame="1"/>
        </w:rPr>
        <w:t>No payments or gifts are made to respondents.</w:t>
      </w:r>
    </w:p>
    <w:p w:rsidR="007677FB" w:rsidRPr="00CF0CB2" w:rsidP="4BDBF0A0" w14:paraId="76E39B9E" w14:textId="77777777">
      <w:pPr>
        <w:pStyle w:val="ListParagraph"/>
        <w:numPr>
          <w:ilvl w:val="0"/>
          <w:numId w:val="25"/>
        </w:numPr>
        <w:pBdr>
          <w:bottom w:val="single" w:sz="4" w:space="1" w:color="auto"/>
        </w:pBdr>
        <w:spacing w:before="240" w:after="0"/>
        <w:rPr>
          <w:b/>
          <w:bCs/>
        </w:rPr>
      </w:pPr>
      <w:r w:rsidRPr="00CF0CB2">
        <w:rPr>
          <w:b/>
          <w:bCs/>
        </w:rPr>
        <w:t>ASSURANCE OF CONFIDENTIALITY</w:t>
      </w:r>
    </w:p>
    <w:p w:rsidR="007677FB" w:rsidRPr="00CF0CB2" w:rsidP="00854AAE" w14:paraId="14D5F93B" w14:textId="77777777">
      <w:pPr>
        <w:pBdr>
          <w:bottom w:val="single" w:sz="4" w:space="1" w:color="auto"/>
        </w:pBdr>
        <w:spacing w:before="60"/>
        <w:rPr>
          <w:rFonts w:cstheme="minorHAnsi"/>
        </w:rPr>
      </w:pPr>
      <w:r w:rsidRPr="00CF0CB2">
        <w:rPr>
          <w:rFonts w:cstheme="minorHAnsi"/>
          <w:i/>
          <w:iCs/>
        </w:rPr>
        <w:t xml:space="preserve">Describe any assurance of confidentiality provided to respondents and the basis for the assurance in statute, regulation, or Agency policy. If the collection requires a </w:t>
      </w:r>
      <w:r w:rsidRPr="00CF0CB2">
        <w:rPr>
          <w:rFonts w:cstheme="minorHAnsi"/>
          <w:i/>
          <w:iCs/>
        </w:rPr>
        <w:t>systems of records notice (SORN)</w:t>
      </w:r>
      <w:r w:rsidRPr="00CF0CB2">
        <w:rPr>
          <w:rFonts w:cstheme="minorHAnsi"/>
          <w:i/>
          <w:iCs/>
        </w:rPr>
        <w:t xml:space="preserve"> or privacy impact assessment (PIA), those should be cited and described here.</w:t>
      </w:r>
    </w:p>
    <w:p w:rsidR="007677FB" w:rsidRPr="00CF0CB2" w:rsidP="00854AAE" w14:paraId="6FC7179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7677FB" w:rsidRPr="00CF0CB2" w:rsidP="00854AAE" w14:paraId="43E0B673" w14:textId="77777777">
      <w:pPr>
        <w:pStyle w:val="ListParagraph"/>
        <w:numPr>
          <w:ilvl w:val="0"/>
          <w:numId w:val="25"/>
        </w:numPr>
        <w:pBdr>
          <w:bottom w:val="single" w:sz="4" w:space="1" w:color="auto"/>
        </w:pBdr>
        <w:spacing w:before="240" w:after="0"/>
        <w:rPr>
          <w:rFonts w:cstheme="minorHAnsi"/>
          <w:b/>
          <w:bCs/>
        </w:rPr>
      </w:pPr>
      <w:r w:rsidRPr="00CF0CB2">
        <w:rPr>
          <w:b/>
          <w:bCs/>
        </w:rPr>
        <w:t>JUSTIFICATION FOR SENSITIVE QUESTIONS</w:t>
      </w:r>
    </w:p>
    <w:p w:rsidR="007677FB" w:rsidRPr="00CF0CB2" w:rsidP="00854AAE" w14:paraId="1EC4356B" w14:textId="77777777">
      <w:pPr>
        <w:pBdr>
          <w:bottom w:val="single" w:sz="4" w:space="1" w:color="auto"/>
        </w:pBdr>
        <w:spacing w:before="60"/>
        <w:rPr>
          <w:rFonts w:cstheme="minorHAnsi"/>
        </w:rPr>
      </w:pPr>
      <w:r w:rsidRPr="00CF0CB2">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77FB" w:rsidRPr="00CF0CB2" w:rsidP="00854AAE" w14:paraId="684202F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The reporting or recordkeeping requirements in the standard do not include sensitive questions.</w:t>
      </w:r>
    </w:p>
    <w:p w:rsidR="007677FB" w:rsidRPr="00CF0CB2" w:rsidP="00854AAE" w14:paraId="4778A74E" w14:textId="77777777">
      <w:pPr>
        <w:pStyle w:val="ListParagraph"/>
        <w:numPr>
          <w:ilvl w:val="0"/>
          <w:numId w:val="25"/>
        </w:numPr>
        <w:spacing w:before="240" w:after="0"/>
        <w:rPr>
          <w:rFonts w:cstheme="minorHAnsi"/>
          <w:b/>
          <w:bCs/>
        </w:rPr>
      </w:pPr>
      <w:r w:rsidRPr="00CF0CB2">
        <w:rPr>
          <w:b/>
          <w:bCs/>
        </w:rPr>
        <w:t>RESPONDENT BURDEN HOURS &amp; LABOR COSTS</w:t>
      </w:r>
    </w:p>
    <w:p w:rsidR="007677FB" w:rsidRPr="00CF0CB2" w:rsidP="00163C69" w14:paraId="7AB7328D" w14:textId="77777777">
      <w:pPr>
        <w:pStyle w:val="ListParagraph"/>
        <w:ind w:left="0"/>
        <w:rPr>
          <w:rFonts w:cstheme="minorHAnsi"/>
          <w:i/>
          <w:iCs/>
        </w:rPr>
      </w:pPr>
      <w:r w:rsidRPr="00CF0CB2">
        <w:rPr>
          <w:rFonts w:cstheme="minorHAnsi"/>
          <w:i/>
          <w:iCs/>
        </w:rPr>
        <w:t>Provide estimates of the hour burden of the collection of information. The statement should:</w:t>
      </w:r>
    </w:p>
    <w:p w:rsidR="007677FB" w:rsidRPr="00CF0CB2" w:rsidP="006E197A" w14:paraId="611B358B" w14:textId="77777777">
      <w:pPr>
        <w:pStyle w:val="ListParagraph"/>
        <w:numPr>
          <w:ilvl w:val="0"/>
          <w:numId w:val="14"/>
        </w:numPr>
        <w:ind w:left="446"/>
        <w:rPr>
          <w:rFonts w:cstheme="minorHAnsi"/>
          <w:i/>
          <w:iCs/>
        </w:rPr>
      </w:pPr>
      <w:r w:rsidRPr="00CF0CB2">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7677FB" w:rsidRPr="00CF0CB2" w:rsidP="001F0834" w14:paraId="6BE20C1B" w14:textId="77777777">
      <w:pPr>
        <w:pStyle w:val="ListParagraph"/>
        <w:numPr>
          <w:ilvl w:val="0"/>
          <w:numId w:val="14"/>
        </w:numPr>
        <w:ind w:left="450"/>
        <w:rPr>
          <w:rFonts w:cstheme="minorHAnsi"/>
          <w:i/>
          <w:iCs/>
        </w:rPr>
      </w:pPr>
      <w:r w:rsidRPr="00CF0CB2">
        <w:rPr>
          <w:rFonts w:cstheme="minorHAnsi"/>
          <w:i/>
          <w:iCs/>
        </w:rPr>
        <w:t>If this request for approval covers more than one form, provide separate hour burden estimates for each form and the aggregate the hour burdens.</w:t>
      </w:r>
    </w:p>
    <w:p w:rsidR="007677FB" w:rsidRPr="00CF0CB2" w:rsidP="00854AAE" w14:paraId="59F75640" w14:textId="77777777">
      <w:pPr>
        <w:pStyle w:val="ListParagraph"/>
        <w:numPr>
          <w:ilvl w:val="0"/>
          <w:numId w:val="14"/>
        </w:numPr>
        <w:pBdr>
          <w:bottom w:val="single" w:sz="4" w:space="1" w:color="auto"/>
        </w:pBdr>
        <w:ind w:left="446"/>
        <w:rPr>
          <w:rFonts w:cstheme="minorHAnsi"/>
          <w:i/>
          <w:iCs/>
        </w:rPr>
      </w:pPr>
      <w:r w:rsidRPr="00CF0CB2">
        <w:rPr>
          <w:rFonts w:cstheme="minorHAnsi"/>
          <w:i/>
          <w:iCs/>
        </w:rPr>
        <w:t xml:space="preserve">Provide estimates of annualized cost to respondents for the hour burdens for collections of information, identifying and using appropriate wage rate categories. The cost of contracting out or </w:t>
      </w:r>
      <w:r w:rsidRPr="00CF0CB2">
        <w:rPr>
          <w:rFonts w:cstheme="minorHAnsi"/>
          <w:i/>
          <w:iCs/>
        </w:rPr>
        <w:t>paying outside parties for information collection activities should not be included here. Instead, this cost should be included as O&amp;M costs under non-labor costs covered under question 13.</w:t>
      </w:r>
    </w:p>
    <w:p w:rsidR="007677FB" w:rsidRPr="00CF0CB2" w:rsidP="00854AAE" w14:paraId="00B4CB91" w14:textId="77777777">
      <w:pPr>
        <w:spacing w:before="120" w:after="0"/>
        <w:rPr>
          <w:rFonts w:cstheme="minorHAnsi"/>
          <w:b/>
          <w:bCs/>
        </w:rPr>
      </w:pPr>
      <w:r w:rsidRPr="00CF0CB2">
        <w:rPr>
          <w:rFonts w:cstheme="minorHAnsi"/>
          <w:b/>
          <w:bCs/>
        </w:rPr>
        <w:t>12a. Respondents/NAICS Codes</w:t>
      </w:r>
    </w:p>
    <w:p w:rsidR="007677FB" w:rsidRPr="00CF0CB2" w:rsidP="00BB7977" w14:paraId="32F225E2" w14:textId="03441C3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 xml:space="preserve">The respondents to the recordkeeping and reporting requirements are </w:t>
      </w:r>
      <w:r w:rsidRPr="00CF0CB2" w:rsidR="006574CB">
        <w:t>owners and operators of OSWI units.</w:t>
      </w:r>
      <w:r w:rsidRPr="00CF0CB2">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1A650A0D"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E77C9" w:rsidRPr="00CF0CB2" w:rsidP="00BE77C9" w14:paraId="4141473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E77C9" w:rsidRPr="00CF0CB2" w:rsidP="00BE77C9" w14:paraId="05705C06" w14:textId="00565A6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F0CB2">
              <w:rPr>
                <w:rFonts w:cstheme="minorHAnsi"/>
                <w:b/>
                <w:bCs/>
                <w:color w:val="000000"/>
              </w:rPr>
              <w:t xml:space="preserve">Standard </w:t>
            </w:r>
            <w:r w:rsidRPr="00CF0CB2">
              <w:rPr>
                <w:rFonts w:cstheme="minorHAnsi"/>
                <w:b/>
                <w:bCs/>
                <w:noProof/>
                <w:color w:val="000000"/>
              </w:rPr>
              <w:t>(40 CFR part 60, Subpart FFFF)</w:t>
            </w:r>
          </w:p>
        </w:tc>
        <w:tc>
          <w:tcPr>
            <w:tcW w:w="2610" w:type="dxa"/>
            <w:tcBorders>
              <w:top w:val="single" w:sz="8" w:space="0" w:color="000000"/>
              <w:left w:val="single" w:sz="8" w:space="0" w:color="000000"/>
              <w:bottom w:val="single" w:sz="6" w:space="0" w:color="FFFFFF"/>
              <w:right w:val="single" w:sz="6" w:space="0" w:color="FFFFFF"/>
            </w:tcBorders>
          </w:tcPr>
          <w:p w:rsidR="00BE77C9" w:rsidRPr="00CF0CB2" w:rsidP="00BE77C9" w14:paraId="5562D741"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E77C9" w:rsidRPr="00CF0CB2" w:rsidP="00BE77C9" w14:paraId="4E250FE8" w14:textId="4BE8CBB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F0CB2">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E77C9" w:rsidRPr="00CF0CB2" w:rsidP="00BE77C9" w14:paraId="40BBD1E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E77C9" w:rsidRPr="00CF0CB2" w:rsidP="00BE77C9" w14:paraId="73799564" w14:textId="0070FA7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F0CB2">
              <w:rPr>
                <w:rFonts w:cstheme="minorHAnsi"/>
                <w:b/>
                <w:bCs/>
                <w:color w:val="000000"/>
              </w:rPr>
              <w:t>NAICS Codes</w:t>
            </w:r>
          </w:p>
        </w:tc>
      </w:tr>
      <w:tr w14:paraId="58B4B6FE"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E77C9" w:rsidRPr="00CF0CB2" w14:paraId="313F5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Solid Waste Combustors and Incinerators</w:t>
            </w:r>
          </w:p>
        </w:tc>
        <w:tc>
          <w:tcPr>
            <w:tcW w:w="2610" w:type="dxa"/>
            <w:tcBorders>
              <w:top w:val="single" w:sz="8" w:space="0" w:color="000000"/>
              <w:left w:val="single" w:sz="8" w:space="0" w:color="000000"/>
              <w:bottom w:val="single" w:sz="6" w:space="0" w:color="FFFFFF"/>
              <w:right w:val="single" w:sz="6" w:space="0" w:color="FFFFFF"/>
            </w:tcBorders>
            <w:vAlign w:val="center"/>
          </w:tcPr>
          <w:p w:rsidR="00BE77C9" w:rsidRPr="00CF0CB2" w14:paraId="66FD78F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4953</w:t>
            </w:r>
          </w:p>
        </w:tc>
        <w:tc>
          <w:tcPr>
            <w:tcW w:w="2430" w:type="dxa"/>
            <w:tcBorders>
              <w:top w:val="single" w:sz="8" w:space="0" w:color="000000"/>
              <w:left w:val="single" w:sz="8" w:space="0" w:color="000000"/>
              <w:bottom w:val="single" w:sz="6" w:space="0" w:color="FFFFFF"/>
              <w:right w:val="single" w:sz="8" w:space="0" w:color="000000"/>
            </w:tcBorders>
            <w:vAlign w:val="center"/>
          </w:tcPr>
          <w:p w:rsidR="00BE77C9" w:rsidRPr="00CF0CB2" w14:paraId="2516046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562213</w:t>
            </w:r>
          </w:p>
        </w:tc>
      </w:tr>
      <w:tr w14:paraId="218B6072"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E77C9" w:rsidRPr="00CF0CB2" w14:paraId="27DD0F9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Administration of Air and Waste Resource and Solid Waste Management Programs</w:t>
            </w:r>
          </w:p>
        </w:tc>
        <w:tc>
          <w:tcPr>
            <w:tcW w:w="2610" w:type="dxa"/>
            <w:tcBorders>
              <w:top w:val="single" w:sz="8" w:space="0" w:color="000000"/>
              <w:left w:val="single" w:sz="8" w:space="0" w:color="000000"/>
              <w:bottom w:val="single" w:sz="6" w:space="0" w:color="FFFFFF"/>
              <w:right w:val="single" w:sz="6" w:space="0" w:color="FFFFFF"/>
            </w:tcBorders>
            <w:vAlign w:val="center"/>
          </w:tcPr>
          <w:p w:rsidR="00BE77C9" w:rsidRPr="00CF0CB2" w14:paraId="66AC854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9511</w:t>
            </w:r>
          </w:p>
        </w:tc>
        <w:tc>
          <w:tcPr>
            <w:tcW w:w="2430" w:type="dxa"/>
            <w:tcBorders>
              <w:top w:val="single" w:sz="8" w:space="0" w:color="000000"/>
              <w:left w:val="single" w:sz="8" w:space="0" w:color="000000"/>
              <w:bottom w:val="single" w:sz="6" w:space="0" w:color="FFFFFF"/>
              <w:right w:val="single" w:sz="8" w:space="0" w:color="000000"/>
            </w:tcBorders>
            <w:vAlign w:val="center"/>
          </w:tcPr>
          <w:p w:rsidR="00BE77C9" w:rsidRPr="00CF0CB2" w14:paraId="0381B1B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92411</w:t>
            </w:r>
          </w:p>
        </w:tc>
      </w:tr>
      <w:tr w14:paraId="5A3816D6"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7AFFBA4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Elementary and Secondary Schools</w:t>
            </w:r>
          </w:p>
        </w:tc>
        <w:tc>
          <w:tcPr>
            <w:tcW w:w="2610" w:type="dxa"/>
            <w:tcBorders>
              <w:top w:val="single" w:sz="8" w:space="0" w:color="000000"/>
              <w:left w:val="single" w:sz="8" w:space="0" w:color="000000"/>
              <w:bottom w:val="single" w:sz="8" w:space="0" w:color="000000"/>
              <w:right w:val="single" w:sz="6" w:space="0" w:color="FFFFFF"/>
            </w:tcBorders>
            <w:vAlign w:val="center"/>
          </w:tcPr>
          <w:p w:rsidR="00BE77C9" w:rsidRPr="00CF0CB2" w14:paraId="3F99E67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8211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0E2C72A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6111</w:t>
            </w:r>
          </w:p>
        </w:tc>
      </w:tr>
      <w:tr w14:paraId="6308A014"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34D0EE3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Nursing and Residential Care Facilities</w:t>
            </w:r>
          </w:p>
        </w:tc>
        <w:tc>
          <w:tcPr>
            <w:tcW w:w="2610" w:type="dxa"/>
            <w:tcBorders>
              <w:top w:val="single" w:sz="8" w:space="0" w:color="000000"/>
              <w:left w:val="single" w:sz="8" w:space="0" w:color="000000"/>
              <w:bottom w:val="single" w:sz="8" w:space="0" w:color="000000"/>
              <w:right w:val="single" w:sz="6" w:space="0" w:color="FFFFFF"/>
            </w:tcBorders>
            <w:vAlign w:val="center"/>
          </w:tcPr>
          <w:p w:rsidR="00BE77C9" w:rsidRPr="00CF0CB2" w14:paraId="4E5002C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8051, 8052, 8059, 8361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6E87991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623</w:t>
            </w:r>
          </w:p>
        </w:tc>
      </w:tr>
      <w:tr w14:paraId="030CD345"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5CF21D5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Justice, Public Order, and Safety Activities</w:t>
            </w:r>
          </w:p>
        </w:tc>
        <w:tc>
          <w:tcPr>
            <w:tcW w:w="2610" w:type="dxa"/>
            <w:tcBorders>
              <w:top w:val="single" w:sz="8" w:space="0" w:color="000000"/>
              <w:left w:val="single" w:sz="8" w:space="0" w:color="000000"/>
              <w:bottom w:val="single" w:sz="8" w:space="0" w:color="000000"/>
              <w:right w:val="single" w:sz="6" w:space="0" w:color="FFFFFF"/>
            </w:tcBorders>
            <w:vAlign w:val="center"/>
          </w:tcPr>
          <w:p w:rsidR="00BE77C9" w:rsidRPr="00CF0CB2" w14:paraId="4F5D93E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9211, 9221, 9222, 9223, 9224, 9229, 8322</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53FF452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922</w:t>
            </w:r>
          </w:p>
        </w:tc>
      </w:tr>
      <w:tr w14:paraId="733E58B2"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1E11B95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National Security and International Affairs</w:t>
            </w:r>
          </w:p>
        </w:tc>
        <w:tc>
          <w:tcPr>
            <w:tcW w:w="2610" w:type="dxa"/>
            <w:tcBorders>
              <w:top w:val="single" w:sz="8" w:space="0" w:color="000000"/>
              <w:left w:val="single" w:sz="8" w:space="0" w:color="000000"/>
              <w:bottom w:val="single" w:sz="8" w:space="0" w:color="000000"/>
              <w:right w:val="single" w:sz="6" w:space="0" w:color="FFFFFF"/>
            </w:tcBorders>
            <w:vAlign w:val="center"/>
          </w:tcPr>
          <w:p w:rsidR="00BE77C9" w:rsidRPr="00CF0CB2" w14:paraId="28FFE5B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9711, 9721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7C1CAD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928</w:t>
            </w:r>
          </w:p>
        </w:tc>
      </w:tr>
      <w:tr w14:paraId="1240D92F"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39DDA91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Junior Colleges</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07ABA32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8222</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5E9EEEE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6112</w:t>
            </w:r>
          </w:p>
        </w:tc>
      </w:tr>
      <w:tr w14:paraId="6281C99D"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5CD8A6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Colleges, Universities, and Professional Schools</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7E8418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8221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2CB2CD7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6113</w:t>
            </w:r>
          </w:p>
        </w:tc>
      </w:tr>
      <w:tr w14:paraId="10BB12F4"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2820756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Museums, Historical Sites, and Similar Institutions</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0044194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8412, 8422, 7999</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4F8A891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7121</w:t>
            </w:r>
          </w:p>
        </w:tc>
      </w:tr>
      <w:tr w14:paraId="1EF482BE"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73D2CE5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Religious Organizations</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7942C62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8661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11B9C62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8131</w:t>
            </w:r>
          </w:p>
        </w:tc>
      </w:tr>
      <w:tr w14:paraId="750C78E9"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254877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Civic and Social Organizations</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680C519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8641, 8699</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3BA2F13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8134</w:t>
            </w:r>
          </w:p>
        </w:tc>
      </w:tr>
      <w:tr w14:paraId="4D0D3DC8"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7A8769B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Support Activities for Air Transportation</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37F09BD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4851, 4959, 7997, 9621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2496ECF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4881</w:t>
            </w:r>
          </w:p>
        </w:tc>
      </w:tr>
      <w:tr w14:paraId="74D1D9DF"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1008062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Fishing, hunting and trapping</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1EE0367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0912, 0913, 0913, 0971</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1A95831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114</w:t>
            </w:r>
          </w:p>
        </w:tc>
      </w:tr>
      <w:tr w14:paraId="48AC54CC"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31A030C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Oil and Gas Extraction</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697C2A5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1311, 1321, 2819</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5B723D7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211</w:t>
            </w:r>
          </w:p>
        </w:tc>
      </w:tr>
      <w:tr w14:paraId="5EDE04E9"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163DDEC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Mining</w:t>
            </w:r>
            <w:r w:rsidRPr="00CF0CB2">
              <w:rPr>
                <w:vertAlign w:val="superscript"/>
              </w:rPr>
              <w:t>1</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5E98CC9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10, 12, 14</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26ECA0B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212</w:t>
            </w:r>
          </w:p>
        </w:tc>
      </w:tr>
      <w:tr w14:paraId="098B29F4"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066F519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Utilities</w:t>
            </w:r>
            <w:r w:rsidRPr="00CF0CB2">
              <w:rPr>
                <w:vertAlign w:val="superscript"/>
              </w:rPr>
              <w:t>1</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7799B3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49</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5E84039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221</w:t>
            </w:r>
          </w:p>
        </w:tc>
      </w:tr>
      <w:tr w14:paraId="07015CD2" w14:textId="777777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E77C9" w:rsidRPr="00CF0CB2" w14:paraId="3AD5248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Pipeline Transportation of Crude Oil</w:t>
            </w:r>
          </w:p>
        </w:tc>
        <w:tc>
          <w:tcPr>
            <w:tcW w:w="2610" w:type="dxa"/>
            <w:tcBorders>
              <w:top w:val="single" w:sz="8" w:space="0" w:color="000000"/>
              <w:left w:val="single" w:sz="8" w:space="0" w:color="000000"/>
              <w:bottom w:val="single" w:sz="8" w:space="0" w:color="000000"/>
              <w:right w:val="single" w:sz="6" w:space="0" w:color="FFFFFF"/>
            </w:tcBorders>
          </w:tcPr>
          <w:p w:rsidR="00BE77C9" w:rsidRPr="00CF0CB2" w14:paraId="1DE7DD7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4612, 4922, 4923, 4613, 4619</w:t>
            </w:r>
          </w:p>
        </w:tc>
        <w:tc>
          <w:tcPr>
            <w:tcW w:w="2430" w:type="dxa"/>
            <w:tcBorders>
              <w:top w:val="single" w:sz="8" w:space="0" w:color="000000"/>
              <w:left w:val="single" w:sz="8" w:space="0" w:color="000000"/>
              <w:bottom w:val="single" w:sz="8" w:space="0" w:color="000000"/>
              <w:right w:val="single" w:sz="8" w:space="0" w:color="000000"/>
            </w:tcBorders>
            <w:vAlign w:val="center"/>
          </w:tcPr>
          <w:p w:rsidR="00BE77C9" w:rsidRPr="00CF0CB2" w14:paraId="6327C0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486</w:t>
            </w:r>
          </w:p>
        </w:tc>
      </w:tr>
    </w:tbl>
    <w:p w:rsidR="007677FB" w:rsidRPr="00CF0CB2" w:rsidP="00854AAE" w14:paraId="11FABAD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677FB" w:rsidRPr="00CF0CB2" w:rsidP="00D71532" w14:paraId="5ADDB872" w14:textId="4830BB0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 xml:space="preserve">Based on our research for this ICR, on average over the next three years, </w:t>
      </w:r>
      <w:r w:rsidRPr="00CF0CB2" w:rsidR="00F968E7">
        <w:rPr>
          <w:rFonts w:cstheme="minorHAnsi"/>
          <w:color w:val="000000"/>
        </w:rPr>
        <w:t xml:space="preserve">54 </w:t>
      </w:r>
      <w:r w:rsidRPr="00CF0CB2">
        <w:rPr>
          <w:rFonts w:cstheme="minorHAnsi"/>
          <w:color w:val="000000"/>
        </w:rPr>
        <w:t>existing respondents</w:t>
      </w:r>
      <w:r w:rsidRPr="00CF0CB2" w:rsidR="00BE77C9">
        <w:rPr>
          <w:rFonts w:cstheme="minorHAnsi"/>
          <w:color w:val="000000"/>
        </w:rPr>
        <w:t xml:space="preserve"> and no new respondents</w:t>
      </w:r>
      <w:r w:rsidRPr="00CF0CB2">
        <w:rPr>
          <w:rFonts w:cstheme="minorHAnsi"/>
          <w:color w:val="000000"/>
        </w:rPr>
        <w:t xml:space="preserve"> will be subject to the standard.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7677FB" w:rsidRPr="00CF0CB2" w:rsidP="00854AAE" w14:paraId="36BCE187" w14:textId="1084FB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 xml:space="preserve">The total number of annual responses per year is calculated using the table Total Annual Responses shown below. The number of Total Annual Responses is </w:t>
      </w:r>
      <w:r w:rsidRPr="00CF0CB2" w:rsidR="00F968E7">
        <w:rPr>
          <w:rFonts w:cstheme="minorHAnsi"/>
        </w:rPr>
        <w:t>110</w:t>
      </w:r>
      <w:r w:rsidRPr="00CF0CB2">
        <w:rPr>
          <w:rFonts w:cstheme="minorHAnsi"/>
        </w:rPr>
        <w:t>.</w:t>
      </w:r>
    </w:p>
    <w:p w:rsidR="007677FB" w:rsidRPr="00CF0CB2" w:rsidP="00854AAE" w14:paraId="0724D209" w14:textId="77777777">
      <w:pPr>
        <w:spacing w:before="120" w:after="0"/>
        <w:rPr>
          <w:rFonts w:cstheme="minorHAnsi"/>
          <w:b/>
          <w:bCs/>
        </w:rPr>
      </w:pPr>
      <w:r w:rsidRPr="00CF0CB2">
        <w:rPr>
          <w:rFonts w:cstheme="minorHAnsi"/>
          <w:b/>
          <w:bCs/>
        </w:rPr>
        <w:t>12b. Information Requested</w:t>
      </w:r>
    </w:p>
    <w:p w:rsidR="007677FB" w:rsidRPr="00CF0CB2" w:rsidP="00987C8D" w14:paraId="2A9A5C84" w14:textId="662454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In this ICR, all the data that are recorded or reported is required by the</w:t>
      </w:r>
      <w:r w:rsidRPr="00CF0CB2">
        <w:rPr>
          <w:rFonts w:cstheme="minorHAnsi"/>
        </w:rPr>
        <w:t xml:space="preserve"> </w:t>
      </w:r>
      <w:r w:rsidRPr="00CF0CB2">
        <w:rPr>
          <w:rFonts w:cstheme="minorHAnsi"/>
          <w:noProof/>
        </w:rPr>
        <w:t xml:space="preserve">Emission Guidelines for Existing Other Solid Waste Incineration (OSWI) Units (40 CFR </w:t>
      </w:r>
      <w:r w:rsidRPr="00CF0CB2" w:rsidR="00457F1B">
        <w:rPr>
          <w:rFonts w:cstheme="minorHAnsi"/>
          <w:noProof/>
        </w:rPr>
        <w:t>P</w:t>
      </w:r>
      <w:r w:rsidRPr="00CF0CB2">
        <w:rPr>
          <w:rFonts w:cstheme="minorHAnsi"/>
          <w:noProof/>
        </w:rPr>
        <w:t>art 60, Subpart FFFF)</w:t>
      </w:r>
      <w:r w:rsidRPr="00CF0CB2">
        <w:rPr>
          <w:rFonts w:cstheme="minorHAnsi"/>
        </w:rPr>
        <w:t>.</w:t>
      </w:r>
      <w:r w:rsidRPr="00CF0CB2">
        <w:rPr>
          <w:rFonts w:cstheme="minorHAnsi"/>
          <w:color w:val="FF0000"/>
        </w:rPr>
        <w:t xml:space="preserve"> </w:t>
      </w:r>
      <w:r w:rsidRPr="00CF0CB2">
        <w:rPr>
          <w:rFonts w:cstheme="minorHAnsi"/>
          <w:color w:val="000000"/>
        </w:rPr>
        <w:t xml:space="preserve">Any owner/operator subject to the provisions of this part shall maintain a file of these measurements and retain the file for at least </w:t>
      </w:r>
      <w:r w:rsidRPr="00CF0CB2" w:rsidR="00D01705">
        <w:rPr>
          <w:rFonts w:cstheme="minorHAnsi"/>
        </w:rPr>
        <w:t>five</w:t>
      </w:r>
      <w:r w:rsidRPr="00CF0CB2">
        <w:rPr>
          <w:rFonts w:cstheme="minorHAnsi"/>
        </w:rPr>
        <w:t xml:space="preserve"> </w:t>
      </w:r>
      <w:r w:rsidRPr="00CF0CB2">
        <w:rPr>
          <w:rFonts w:cstheme="minorHAnsi"/>
          <w:color w:val="000000"/>
        </w:rPr>
        <w:t>years following the date of such measurements, maintenance reports, and records.</w:t>
      </w:r>
    </w:p>
    <w:p w:rsidR="007677FB" w:rsidRPr="00CF0CB2" w:rsidP="00987C8D" w14:paraId="7EDC05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351D792F" w14:textId="77777777">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8B32C4" w:rsidRPr="00CF0CB2" w14:paraId="72F2E20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8B32C4" w:rsidRPr="00CF0CB2" w14:paraId="6AD62A31" w14:textId="4B1DE54F">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F0CB2">
              <w:rPr>
                <w:rFonts w:cstheme="minorHAnsi"/>
                <w:b/>
                <w:color w:val="000000"/>
              </w:rPr>
              <w:t>Requirements</w:t>
            </w:r>
          </w:p>
        </w:tc>
      </w:tr>
      <w:tr w14:paraId="449A36B3" w14:textId="77777777">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5F6DA3" w:rsidRPr="00CF0CB2" w:rsidP="005F6DA3" w14:paraId="46BEE2C1" w14:textId="0859DDD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F0CB2">
              <w:t>Submit a state plan</w:t>
            </w:r>
          </w:p>
        </w:tc>
        <w:tc>
          <w:tcPr>
            <w:tcW w:w="2529" w:type="dxa"/>
            <w:tcBorders>
              <w:top w:val="single" w:sz="8" w:space="0" w:color="000000"/>
              <w:left w:val="single" w:sz="8" w:space="0" w:color="000000"/>
              <w:bottom w:val="single" w:sz="8" w:space="0" w:color="000000"/>
              <w:right w:val="single" w:sz="8" w:space="0" w:color="000000"/>
            </w:tcBorders>
            <w:hideMark/>
          </w:tcPr>
          <w:p w:rsidR="005F6DA3" w:rsidRPr="00CF0CB2" w:rsidP="005F6DA3" w14:paraId="240DE86C" w14:textId="6BFA6D3C">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F0CB2">
              <w:t>§60.2981</w:t>
            </w:r>
          </w:p>
        </w:tc>
      </w:tr>
      <w:tr w14:paraId="6A4261AC" w14:textId="77777777">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5F6DA3" w:rsidRPr="00CF0CB2" w:rsidP="005F6DA3" w14:paraId="6B314518" w14:textId="013D80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Submit a negative declaration</w:t>
            </w:r>
          </w:p>
        </w:tc>
        <w:tc>
          <w:tcPr>
            <w:tcW w:w="2529" w:type="dxa"/>
            <w:tcBorders>
              <w:top w:val="single" w:sz="8" w:space="0" w:color="000000"/>
              <w:left w:val="single" w:sz="8" w:space="0" w:color="000000"/>
              <w:bottom w:val="single" w:sz="8" w:space="0" w:color="000000"/>
              <w:right w:val="single" w:sz="8" w:space="0" w:color="000000"/>
            </w:tcBorders>
          </w:tcPr>
          <w:p w:rsidR="005F6DA3" w:rsidRPr="00CF0CB2" w:rsidP="005F6DA3" w14:paraId="5C34A247" w14:textId="2F83D30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§60.2982</w:t>
            </w:r>
          </w:p>
        </w:tc>
      </w:tr>
    </w:tbl>
    <w:p w:rsidR="008B32C4" w:rsidRPr="00CF0CB2" w:rsidP="00987C8D" w14:paraId="718413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31"/>
        <w:gridCol w:w="2529"/>
      </w:tblGrid>
      <w:tr w14:paraId="1F0280CA"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7677FB" w:rsidRPr="00CF0CB2" w:rsidP="00987C8D" w14:paraId="59BC856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677FB" w:rsidRPr="00CF0CB2" w:rsidP="00987C8D" w14:paraId="30574518"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F0CB2">
              <w:rPr>
                <w:rFonts w:cstheme="minorHAnsi"/>
                <w:b/>
                <w:color w:val="000000"/>
              </w:rPr>
              <w:t>Notifications</w:t>
            </w:r>
          </w:p>
        </w:tc>
      </w:tr>
      <w:tr w14:paraId="10D6EDE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44240" w:rsidRPr="00CF0CB2" w:rsidP="00F44240" w14:paraId="3E137B68" w14:textId="36AE556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the date of construction or reconstruction</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hideMark/>
          </w:tcPr>
          <w:p w:rsidR="00F44240" w:rsidRPr="00CF0CB2" w:rsidP="00F44240" w14:paraId="0C721D33" w14:textId="5EB5C3E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F0CB2">
              <w:t>§60.7(a)(1)</w:t>
            </w:r>
          </w:p>
        </w:tc>
      </w:tr>
      <w:tr w14:paraId="41414B7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44240" w:rsidRPr="00CF0CB2" w:rsidP="00F44240" w14:paraId="20711ECB" w14:textId="590FE12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the actual date of initial startup</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F44240" w:rsidRPr="00CF0CB2" w:rsidP="00F44240" w14:paraId="2EB718DB" w14:textId="110A22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§60.7(a)(3)</w:t>
            </w:r>
          </w:p>
        </w:tc>
      </w:tr>
      <w:tr w14:paraId="0B83BF6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44240" w:rsidRPr="00CF0CB2" w:rsidP="00F44240" w14:paraId="15E9F2D7" w14:textId="668C7D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physical or operational change which may increase the emission rate</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F44240" w:rsidRPr="00CF0CB2" w:rsidP="00F44240" w14:paraId="23082BC4" w14:textId="44A4787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§60.7(a)(4)</w:t>
            </w:r>
          </w:p>
        </w:tc>
      </w:tr>
      <w:tr w14:paraId="49F8C1E1"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44240" w:rsidRPr="00CF0CB2" w:rsidP="00F44240" w14:paraId="01694A3F" w14:textId="513D9B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performance test</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F44240" w:rsidRPr="00CF0CB2" w:rsidP="00F44240" w14:paraId="3F520E3B" w14:textId="7B6E2F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§60.7(a)(5)</w:t>
            </w:r>
          </w:p>
        </w:tc>
      </w:tr>
      <w:tr w14:paraId="25088AA4"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D3042" w:rsidRPr="00CF0CB2" w:rsidP="003D3042" w14:paraId="6732AEE0" w14:textId="2C08BEC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operating limit, emission limitation, operator qualification and accessibility, or other requirement deviation report</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3D3042" w:rsidRPr="00CF0CB2" w:rsidP="003D3042" w14:paraId="1E6BB4EC" w14:textId="1E2718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w:t>
            </w:r>
            <w:r w:rsidRPr="00CF0CB2" w:rsidR="00A117A0">
              <w:t>3052</w:t>
            </w:r>
            <w:r w:rsidRPr="00CF0CB2">
              <w:t>, 60.</w:t>
            </w:r>
            <w:r w:rsidRPr="00CF0CB2" w:rsidR="00A117A0">
              <w:t>3053</w:t>
            </w:r>
          </w:p>
        </w:tc>
      </w:tr>
      <w:tr w14:paraId="7DAD4FA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D3042" w:rsidRPr="00CF0CB2" w:rsidP="003D3042" w14:paraId="53BB854D" w14:textId="439523C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qualified operator deviation</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3D3042" w:rsidRPr="00CF0CB2" w:rsidP="003D3042" w14:paraId="5BF5BF00" w14:textId="4492DF2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w:t>
            </w:r>
            <w:r w:rsidRPr="00CF0CB2" w:rsidR="00127827">
              <w:t>3054</w:t>
            </w:r>
            <w:r w:rsidRPr="00CF0CB2">
              <w:t>(a)(1)</w:t>
            </w:r>
          </w:p>
        </w:tc>
      </w:tr>
      <w:tr w14:paraId="5C6C78E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D3042" w:rsidRPr="00CF0CB2" w:rsidP="003D3042" w14:paraId="5BB353E7" w14:textId="48A84E7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 xml:space="preserve">Notification of </w:t>
            </w:r>
            <w:r w:rsidRPr="00CF0CB2" w:rsidR="00DB0E97">
              <w:t xml:space="preserve">qualified operator </w:t>
            </w:r>
            <w:r w:rsidRPr="00CF0CB2">
              <w:t>status report</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3D3042" w:rsidRPr="00CF0CB2" w:rsidP="003D3042" w14:paraId="09A6BB4F" w14:textId="7E9B68E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w:t>
            </w:r>
            <w:r w:rsidRPr="00CF0CB2" w:rsidR="00127827">
              <w:t>3054</w:t>
            </w:r>
            <w:r w:rsidRPr="00CF0CB2">
              <w:t>(a)(2)</w:t>
            </w:r>
          </w:p>
        </w:tc>
      </w:tr>
      <w:tr w14:paraId="51DC80A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D3042" w:rsidRPr="00CF0CB2" w:rsidP="003D3042" w14:paraId="48660589" w14:textId="3C9BF0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Notification of resumed operation</w:t>
            </w:r>
            <w:r w:rsidRPr="00CF0CB2" w:rsidR="00ED0C88">
              <w:t>.</w:t>
            </w:r>
          </w:p>
        </w:tc>
        <w:tc>
          <w:tcPr>
            <w:tcW w:w="2529" w:type="dxa"/>
            <w:tcBorders>
              <w:top w:val="single" w:sz="8" w:space="0" w:color="000000"/>
              <w:left w:val="single" w:sz="8" w:space="0" w:color="000000"/>
              <w:bottom w:val="single" w:sz="8" w:space="0" w:color="000000"/>
              <w:right w:val="single" w:sz="8" w:space="0" w:color="000000"/>
            </w:tcBorders>
          </w:tcPr>
          <w:p w:rsidR="003D3042" w:rsidRPr="00CF0CB2" w:rsidP="003D3042" w14:paraId="0CEF42A6" w14:textId="1101E49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w:t>
            </w:r>
            <w:r w:rsidRPr="00CF0CB2" w:rsidR="00127827">
              <w:t>3054</w:t>
            </w:r>
            <w:r w:rsidRPr="00CF0CB2">
              <w:t>(b)</w:t>
            </w:r>
          </w:p>
        </w:tc>
      </w:tr>
      <w:tr w14:paraId="47E37FE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57F1B" w:rsidRPr="00CF0CB2" w:rsidP="003D3042" w14:paraId="42929EF7" w14:textId="2B9E321D">
            <w:pPr>
              <w:pBdr>
                <w:top w:val="single" w:sz="6" w:space="0" w:color="FFFFFF"/>
                <w:left w:val="single" w:sz="6" w:space="0" w:color="FFFFFF"/>
                <w:bottom w:val="single" w:sz="6" w:space="0" w:color="FFFFFF"/>
                <w:right w:val="single" w:sz="6" w:space="0" w:color="FFFFFF"/>
              </w:pBdr>
              <w:spacing w:before="60"/>
            </w:pPr>
            <w:r w:rsidRPr="00CF0CB2">
              <w:t>Notification of intent to use the substitute means of compliance.</w:t>
            </w:r>
          </w:p>
        </w:tc>
        <w:tc>
          <w:tcPr>
            <w:tcW w:w="2529" w:type="dxa"/>
            <w:tcBorders>
              <w:top w:val="single" w:sz="8" w:space="0" w:color="000000"/>
              <w:left w:val="single" w:sz="8" w:space="0" w:color="000000"/>
              <w:bottom w:val="single" w:sz="8" w:space="0" w:color="000000"/>
              <w:right w:val="single" w:sz="8" w:space="0" w:color="000000"/>
            </w:tcBorders>
          </w:tcPr>
          <w:p w:rsidR="00457F1B" w:rsidRPr="00CF0CB2" w:rsidP="003D3042" w14:paraId="0DE93D5B" w14:textId="55F13F4B">
            <w:pPr>
              <w:pBdr>
                <w:top w:val="single" w:sz="6" w:space="0" w:color="FFFFFF"/>
                <w:left w:val="single" w:sz="6" w:space="0" w:color="FFFFFF"/>
                <w:bottom w:val="single" w:sz="6" w:space="0" w:color="FFFFFF"/>
                <w:right w:val="single" w:sz="6" w:space="0" w:color="FFFFFF"/>
              </w:pBdr>
              <w:spacing w:before="60"/>
            </w:pPr>
            <w:r w:rsidRPr="00CF0CB2">
              <w:t>§60.</w:t>
            </w:r>
            <w:r w:rsidR="002E08BB">
              <w:t>3032 (a)</w:t>
            </w:r>
          </w:p>
        </w:tc>
      </w:tr>
    </w:tbl>
    <w:p w:rsidR="007677FB" w:rsidRPr="00CF0CB2" w:rsidP="00987C8D" w14:paraId="58523A3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1D0F5448"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77FB" w:rsidRPr="00CF0CB2" w:rsidP="00987C8D" w14:paraId="6590367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677FB" w:rsidRPr="00CF0CB2" w:rsidP="00987C8D" w14:paraId="6886F91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F0CB2">
              <w:rPr>
                <w:rFonts w:cstheme="minorHAnsi"/>
                <w:b/>
                <w:color w:val="000000"/>
              </w:rPr>
              <w:t>Reports</w:t>
            </w:r>
          </w:p>
        </w:tc>
      </w:tr>
      <w:tr w14:paraId="4CC70F9B"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70210EF7" w14:textId="455E82B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Initial performance test and report</w:t>
            </w:r>
            <w:r w:rsidRPr="00CF0CB2" w:rsidR="00ED0C88">
              <w: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3F481E81" w14:textId="67ADB6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§§60.3049, 60.8(a)</w:t>
            </w:r>
          </w:p>
        </w:tc>
      </w:tr>
      <w:tr w14:paraId="7E53F553"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0BAE97DC" w14:textId="55CA01B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Annual compliance test report</w:t>
            </w:r>
            <w:r w:rsidRPr="00CF0CB2" w:rsidR="00ED0C88">
              <w: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440491A3" w14:textId="2EF5CA2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§§60.3050, 60.3051</w:t>
            </w:r>
          </w:p>
        </w:tc>
      </w:tr>
      <w:tr w14:paraId="6C1A2344"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75F76C8E" w14:textId="41B0DC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Waste management plan</w:t>
            </w:r>
            <w:r w:rsidRPr="00CF0CB2" w:rsidR="00ED0C88">
              <w: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300C8A15" w14:textId="4B45FBF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§§60.3010, 60.3011, 60.3012</w:t>
            </w:r>
          </w:p>
        </w:tc>
      </w:tr>
      <w:tr w14:paraId="61EAE78D"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41C7C729" w14:textId="38F9306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Semiannual report of deviation</w:t>
            </w:r>
            <w:r w:rsidRPr="00CF0CB2" w:rsidR="00ED0C88">
              <w: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516B" w:rsidRPr="00CF0CB2" w:rsidP="008B516B" w14:paraId="2830599F" w14:textId="285890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§§60.3052, 60</w:t>
            </w:r>
            <w:r w:rsidRPr="00CF0CB2" w:rsidR="00BC5CD5">
              <w:t>.</w:t>
            </w:r>
            <w:r w:rsidRPr="00CF0CB2">
              <w:t>3053</w:t>
            </w:r>
          </w:p>
        </w:tc>
      </w:tr>
    </w:tbl>
    <w:p w:rsidR="007677FB" w:rsidRPr="00CF0CB2" w:rsidP="00987C8D" w14:paraId="0BC1EE4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677FB" w:rsidRPr="00CF0CB2" w:rsidP="00987C8D" w14:paraId="29DFF74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40"/>
        <w:gridCol w:w="2520"/>
      </w:tblGrid>
      <w:tr w14:paraId="604E1C59"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7677FB" w:rsidRPr="00CF0CB2" w:rsidP="00987C8D" w14:paraId="101D7F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677FB" w:rsidRPr="00CF0CB2" w:rsidP="00987C8D" w14:paraId="56ADB037"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F0CB2">
              <w:rPr>
                <w:rFonts w:cstheme="minorHAnsi"/>
                <w:b/>
                <w:color w:val="000000"/>
              </w:rPr>
              <w:t>Recordkeeping</w:t>
            </w:r>
          </w:p>
        </w:tc>
      </w:tr>
      <w:tr w14:paraId="7F934A42"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72780E" w:rsidRPr="00CF0CB2" w:rsidP="0072780E" w14:paraId="2FA27187" w14:textId="16A7523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Data collected for all operating parameters used to determine compliance with the operating limits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72780E" w:rsidRPr="00CF0CB2" w:rsidP="0072780E" w14:paraId="05EA10CD" w14:textId="42F880A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§§60.3046(b), 60.3068(a)</w:t>
            </w:r>
          </w:p>
        </w:tc>
      </w:tr>
      <w:tr w14:paraId="1E1EF5F3"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72780E" w:rsidRPr="00CF0CB2" w:rsidP="0072780E" w14:paraId="5094B23F" w14:textId="09A83FE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Records of actions taken during periods of malfunction to minimize emissions in accordance with §60.11(d)</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72780E" w:rsidRPr="00CF0CB2" w:rsidP="0072780E" w14:paraId="738706DB" w14:textId="16CCCD8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§60.3046(d)</w:t>
            </w:r>
          </w:p>
        </w:tc>
      </w:tr>
      <w:tr w14:paraId="664487D8"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72780E" w:rsidRPr="00CF0CB2" w:rsidP="0072780E" w14:paraId="24CE1E75" w14:textId="5B41E2D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Records of the occurrence and duration of each malfunction of operation or the air pollution control and monitoring equipment or deviations from the emission limits and operating limits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72780E" w:rsidRPr="00CF0CB2" w:rsidP="0072780E" w14:paraId="1273244E" w14:textId="4A1A52D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§§60.3046(c),(e),(f)</w:t>
            </w:r>
          </w:p>
        </w:tc>
      </w:tr>
      <w:tr w14:paraId="1835909F"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3EC450C2" w14:textId="184D2E94">
            <w:pPr>
              <w:pBdr>
                <w:top w:val="single" w:sz="6" w:space="0" w:color="FFFFFF"/>
                <w:left w:val="single" w:sz="6" w:space="0" w:color="FFFFFF"/>
                <w:bottom w:val="single" w:sz="6" w:space="0" w:color="FFFFFF"/>
                <w:right w:val="single" w:sz="6" w:space="0" w:color="FFFFFF"/>
              </w:pBdr>
              <w:spacing w:before="60"/>
            </w:pPr>
            <w:r w:rsidRPr="00CF0CB2">
              <w:t>Results of daily drift tests</w:t>
            </w:r>
            <w:r w:rsidRPr="00CF0CB2" w:rsidR="008317A8">
              <w:t>,</w:t>
            </w:r>
            <w:r w:rsidRPr="00CF0CB2">
              <w:t xml:space="preserve"> quarterly accuracy determinations</w:t>
            </w:r>
            <w:r w:rsidRPr="00CF0CB2" w:rsidR="008317A8">
              <w:t>, and annual performance evaluations</w:t>
            </w:r>
            <w:r w:rsidRPr="00CF0CB2">
              <w:t xml:space="preserve"> for carbon monoxide CEMs.</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0C5AF354" w14:textId="7FF160FD">
            <w:pPr>
              <w:pBdr>
                <w:top w:val="single" w:sz="6" w:space="0" w:color="FFFFFF"/>
                <w:left w:val="single" w:sz="6" w:space="0" w:color="FFFFFF"/>
                <w:bottom w:val="single" w:sz="6" w:space="0" w:color="FFFFFF"/>
                <w:right w:val="single" w:sz="6" w:space="0" w:color="FFFFFF"/>
              </w:pBdr>
              <w:spacing w:before="60"/>
            </w:pPr>
            <w:r w:rsidRPr="00CF0CB2">
              <w:t>§60.3046(g)</w:t>
            </w:r>
          </w:p>
        </w:tc>
      </w:tr>
      <w:tr w14:paraId="27B799CD"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1C69B199" w14:textId="26F68B1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Calibration records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1DCEF5C7" w14:textId="66C8F72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§60.3046(h)</w:t>
            </w:r>
          </w:p>
        </w:tc>
      </w:tr>
      <w:tr w14:paraId="142358F4"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49942464" w14:textId="33BAF93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Results of all performance tests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5344DEC7" w14:textId="425ACF2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w:t>
            </w:r>
            <w:r w:rsidRPr="00CF0CB2">
              <w:t>i</w:t>
            </w:r>
            <w:r w:rsidRPr="00CF0CB2">
              <w:t>)</w:t>
            </w:r>
          </w:p>
        </w:tc>
      </w:tr>
      <w:tr w14:paraId="492EE8B7"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2B184842" w14:textId="753600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Names, contact information, and training documentation for OSWI unit operators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5D98C79E" w14:textId="7096AE7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§§60.3046(j),(k),(l)</w:t>
            </w:r>
          </w:p>
        </w:tc>
      </w:tr>
      <w:tr w14:paraId="3A65CB69"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5A0BFB9F" w14:textId="61C59D7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Equipment specifications, operation and maintenance procedures, and waste management procedures for the incinerator and monitoring systems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18C0E033" w14:textId="66C0526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§§60.3019, 60.3046(m),(n)</w:t>
            </w:r>
          </w:p>
        </w:tc>
      </w:tr>
      <w:tr w14:paraId="62E83C4F"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457F1B" w:rsidRPr="00CF0CB2" w:rsidP="00457F1B" w14:paraId="32EA1B74" w14:textId="1E4EB7C1">
            <w:pPr>
              <w:pBdr>
                <w:top w:val="single" w:sz="6" w:space="0" w:color="FFFFFF"/>
                <w:left w:val="single" w:sz="6" w:space="0" w:color="FFFFFF"/>
                <w:bottom w:val="single" w:sz="6" w:space="0" w:color="FFFFFF"/>
                <w:right w:val="single" w:sz="6" w:space="0" w:color="FFFFFF"/>
              </w:pBdr>
              <w:spacing w:before="60"/>
            </w:pPr>
            <w:r w:rsidRPr="00CF0CB2">
              <w:t>Copies of notifications and data collected to comply with the substitute means of compliance demonstration pursuant to §60.</w:t>
            </w:r>
            <w:r w:rsidRPr="00CF0CB2" w:rsidR="009864EF">
              <w:t>3</w:t>
            </w:r>
            <w:r w:rsidRPr="00CF0CB2">
              <w:t>, including initial records of weekly waste burned and identification of representative test.</w:t>
            </w:r>
          </w:p>
        </w:tc>
        <w:tc>
          <w:tcPr>
            <w:tcW w:w="2520" w:type="dxa"/>
            <w:tcBorders>
              <w:top w:val="single" w:sz="8" w:space="0" w:color="000000"/>
              <w:left w:val="single" w:sz="8" w:space="0" w:color="000000"/>
              <w:bottom w:val="single" w:sz="8" w:space="0" w:color="000000"/>
              <w:right w:val="single" w:sz="8" w:space="0" w:color="000000"/>
            </w:tcBorders>
          </w:tcPr>
          <w:p w:rsidR="00457F1B" w:rsidRPr="00CF0CB2" w:rsidP="00457F1B" w14:paraId="5A2BF1CD" w14:textId="1C7EC735">
            <w:pPr>
              <w:pBdr>
                <w:top w:val="single" w:sz="6" w:space="0" w:color="FFFFFF"/>
                <w:left w:val="single" w:sz="6" w:space="0" w:color="FFFFFF"/>
                <w:bottom w:val="single" w:sz="6" w:space="0" w:color="FFFFFF"/>
                <w:right w:val="single" w:sz="6" w:space="0" w:color="FFFFFF"/>
              </w:pBdr>
              <w:spacing w:before="60"/>
            </w:pPr>
            <w:r w:rsidRPr="00CF0CB2">
              <w:t>§60.30</w:t>
            </w:r>
            <w:r w:rsidR="00843857">
              <w:t>46</w:t>
            </w:r>
            <w:r w:rsidRPr="00CF0CB2">
              <w:t>(o)</w:t>
            </w:r>
          </w:p>
        </w:tc>
      </w:tr>
      <w:tr w14:paraId="547A2B52"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457F1B" w:rsidRPr="00CF0CB2" w:rsidP="00457F1B" w14:paraId="35255818" w14:textId="6D1D0038">
            <w:pPr>
              <w:pBdr>
                <w:top w:val="single" w:sz="6" w:space="0" w:color="FFFFFF"/>
                <w:left w:val="single" w:sz="6" w:space="0" w:color="FFFFFF"/>
                <w:bottom w:val="single" w:sz="6" w:space="0" w:color="FFFFFF"/>
                <w:right w:val="single" w:sz="6" w:space="0" w:color="FFFFFF"/>
              </w:pBdr>
              <w:spacing w:before="60"/>
            </w:pPr>
            <w:r w:rsidRPr="00CF0CB2">
              <w:t>Data collected for all operating parameters used to determine compliance using the alternative waste characterization (e.g., total mass of waste burned by waste category, waste profiles, temperature, charge rate, and control equipment).</w:t>
            </w:r>
          </w:p>
        </w:tc>
        <w:tc>
          <w:tcPr>
            <w:tcW w:w="2520" w:type="dxa"/>
            <w:tcBorders>
              <w:top w:val="single" w:sz="8" w:space="0" w:color="000000"/>
              <w:left w:val="single" w:sz="8" w:space="0" w:color="000000"/>
              <w:bottom w:val="single" w:sz="8" w:space="0" w:color="000000"/>
              <w:right w:val="single" w:sz="8" w:space="0" w:color="000000"/>
            </w:tcBorders>
          </w:tcPr>
          <w:p w:rsidR="00457F1B" w:rsidRPr="00CF0CB2" w:rsidP="00457F1B" w14:paraId="74B164EF" w14:textId="705F3E6A">
            <w:pPr>
              <w:pBdr>
                <w:top w:val="single" w:sz="6" w:space="0" w:color="FFFFFF"/>
                <w:left w:val="single" w:sz="6" w:space="0" w:color="FFFFFF"/>
                <w:bottom w:val="single" w:sz="6" w:space="0" w:color="FFFFFF"/>
                <w:right w:val="single" w:sz="6" w:space="0" w:color="FFFFFF"/>
              </w:pBdr>
              <w:spacing w:before="60"/>
            </w:pPr>
            <w:r w:rsidRPr="00CF0CB2">
              <w:t>§60.30</w:t>
            </w:r>
            <w:r w:rsidR="00843857">
              <w:t>46</w:t>
            </w:r>
            <w:r w:rsidRPr="00CF0CB2">
              <w:t>(p)</w:t>
            </w:r>
          </w:p>
        </w:tc>
      </w:tr>
      <w:tr w14:paraId="53EEAE12"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0D7932FB" w14:textId="4DA22D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Copies of notifications submitted pursuant to § 60.2993 and § 60.3061</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7DA59268" w14:textId="1A33508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§60.3046(</w:t>
            </w:r>
            <w:r w:rsidRPr="00CF0CB2" w:rsidR="007C50F4">
              <w:t>q</w:t>
            </w:r>
            <w:r w:rsidRPr="00CF0CB2">
              <w:t>)</w:t>
            </w:r>
          </w:p>
        </w:tc>
      </w:tr>
      <w:tr w14:paraId="6DD88B88"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0698BFFC" w14:textId="6B5C8E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Procedures for receiving, handling, and charging waste; incinerator startup, shutdown; maintaining good combustion practices; operating the incinerator and control systems; monitoring, reporting and recordkeeping; and ash handling.</w:t>
            </w:r>
          </w:p>
        </w:tc>
        <w:tc>
          <w:tcPr>
            <w:tcW w:w="2520" w:type="dxa"/>
            <w:tcBorders>
              <w:top w:val="single" w:sz="8" w:space="0" w:color="000000"/>
              <w:left w:val="single" w:sz="8" w:space="0" w:color="000000"/>
              <w:bottom w:val="single" w:sz="8" w:space="0" w:color="000000"/>
              <w:right w:val="single" w:sz="8" w:space="0" w:color="000000"/>
            </w:tcBorders>
          </w:tcPr>
          <w:p w:rsidR="0088620B" w:rsidRPr="00CF0CB2" w:rsidP="0088620B" w14:paraId="2D09D90D" w14:textId="58DD323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§60.3019(a)</w:t>
            </w:r>
          </w:p>
        </w:tc>
      </w:tr>
      <w:tr w14:paraId="59ACC7CC" w14:textId="77777777" w:rsidTr="00123D1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88620B" w:rsidRPr="00CF0CB2" w:rsidP="0088620B" w14:paraId="276DC902" w14:textId="33B54E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Maintain waste management plan records</w:t>
            </w:r>
            <w:r w:rsidRPr="00CF0CB2" w:rsidR="00ED0C88">
              <w:t>.</w:t>
            </w:r>
          </w:p>
        </w:tc>
        <w:tc>
          <w:tcPr>
            <w:tcW w:w="2520" w:type="dxa"/>
            <w:tcBorders>
              <w:top w:val="single" w:sz="8" w:space="0" w:color="000000"/>
              <w:left w:val="single" w:sz="8" w:space="0" w:color="000000"/>
              <w:bottom w:val="single" w:sz="8" w:space="0" w:color="000000"/>
              <w:right w:val="single" w:sz="8" w:space="0" w:color="000000"/>
            </w:tcBorders>
            <w:vAlign w:val="center"/>
          </w:tcPr>
          <w:p w:rsidR="0088620B" w:rsidRPr="00CF0CB2" w:rsidP="0088620B" w14:paraId="39C51B15" w14:textId="7BD1D68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t>§60.3012</w:t>
            </w:r>
          </w:p>
        </w:tc>
      </w:tr>
    </w:tbl>
    <w:p w:rsidR="007677FB" w:rsidRPr="00CF0CB2" w:rsidP="00854AAE" w14:paraId="6E1C5C8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677FB" w:rsidRPr="00CF0CB2" w:rsidP="00854AAE" w14:paraId="5117B3CA" w14:textId="77777777">
      <w:pPr>
        <w:spacing w:before="120" w:after="0"/>
        <w:rPr>
          <w:rFonts w:cstheme="minorHAnsi"/>
          <w:b/>
          <w:bCs/>
        </w:rPr>
      </w:pPr>
      <w:r w:rsidRPr="00CF0CB2">
        <w:rPr>
          <w:rFonts w:cstheme="minorHAnsi"/>
          <w:b/>
          <w:bCs/>
        </w:rPr>
        <w:t>12c. Respondent Activities</w:t>
      </w:r>
    </w:p>
    <w:p w:rsidR="007677FB" w:rsidRPr="00CF0CB2" w:rsidP="00854AAE" w14:paraId="15591E22" w14:textId="77777777">
      <w:pPr>
        <w:spacing w:before="60"/>
        <w:rPr>
          <w:rFonts w:cstheme="minorHAnsi"/>
        </w:rPr>
      </w:pPr>
    </w:p>
    <w:tbl>
      <w:tblPr>
        <w:tblStyle w:val="TableGrid"/>
        <w:tblW w:w="9445" w:type="dxa"/>
        <w:tblLook w:val="04A0"/>
      </w:tblPr>
      <w:tblGrid>
        <w:gridCol w:w="9445"/>
      </w:tblGrid>
      <w:tr w14:paraId="05DDF871" w14:textId="77777777">
        <w:tblPrEx>
          <w:tblW w:w="9445" w:type="dxa"/>
          <w:tblLook w:val="04A0"/>
        </w:tblPrEx>
        <w:trPr>
          <w:cantSplit/>
          <w:trHeight w:val="521"/>
          <w:tblHeader/>
        </w:trPr>
        <w:tc>
          <w:tcPr>
            <w:tcW w:w="9445" w:type="dxa"/>
          </w:tcPr>
          <w:p w:rsidR="007677FB" w:rsidRPr="00CF0CB2" w14:paraId="16E5B859" w14:textId="77777777">
            <w:pPr>
              <w:jc w:val="center"/>
              <w:outlineLvl w:val="0"/>
              <w:rPr>
                <w:b/>
                <w:bCs/>
                <w:color w:val="000000"/>
              </w:rPr>
            </w:pPr>
            <w:r w:rsidRPr="00CF0CB2">
              <w:rPr>
                <w:b/>
                <w:bCs/>
                <w:color w:val="000000"/>
              </w:rPr>
              <w:t>Respondent Activities</w:t>
            </w:r>
          </w:p>
        </w:tc>
      </w:tr>
      <w:tr w14:paraId="5C429661" w14:textId="77777777">
        <w:tblPrEx>
          <w:tblW w:w="9445" w:type="dxa"/>
          <w:tblLook w:val="04A0"/>
        </w:tblPrEx>
        <w:trPr>
          <w:trHeight w:val="432"/>
        </w:trPr>
        <w:tc>
          <w:tcPr>
            <w:tcW w:w="9445" w:type="dxa"/>
            <w:vAlign w:val="center"/>
          </w:tcPr>
          <w:p w:rsidR="007677FB" w:rsidRPr="00CF0CB2" w14:paraId="2F90ACD1" w14:textId="77777777">
            <w:pPr>
              <w:outlineLvl w:val="0"/>
              <w:rPr>
                <w:color w:val="000000"/>
              </w:rPr>
            </w:pPr>
            <w:r w:rsidRPr="00CF0CB2">
              <w:rPr>
                <w:color w:val="000000"/>
              </w:rPr>
              <w:t>Familiarization with the regulatory requirements.</w:t>
            </w:r>
          </w:p>
        </w:tc>
      </w:tr>
      <w:tr w14:paraId="0B720322" w14:textId="77777777">
        <w:tblPrEx>
          <w:tblW w:w="9445" w:type="dxa"/>
          <w:tblLook w:val="04A0"/>
        </w:tblPrEx>
        <w:trPr>
          <w:trHeight w:val="719"/>
        </w:trPr>
        <w:tc>
          <w:tcPr>
            <w:tcW w:w="9445" w:type="dxa"/>
            <w:vAlign w:val="center"/>
          </w:tcPr>
          <w:p w:rsidR="007677FB" w:rsidRPr="00CF0CB2" w14:paraId="018FF9E2" w14:textId="4DF2565D">
            <w:pPr>
              <w:outlineLvl w:val="0"/>
              <w:rPr>
                <w:color w:val="000000"/>
              </w:rPr>
            </w:pPr>
            <w:r w:rsidRPr="00CF0CB2">
              <w:t xml:space="preserve">Install, calibrate, maintain, and operate CEMS for carbon monoxide and for oxygen.  </w:t>
            </w:r>
          </w:p>
        </w:tc>
      </w:tr>
      <w:tr w14:paraId="7CFBFF9B" w14:textId="77777777">
        <w:tblPrEx>
          <w:tblW w:w="9445" w:type="dxa"/>
          <w:tblLook w:val="04A0"/>
        </w:tblPrEx>
        <w:trPr>
          <w:trHeight w:val="701"/>
        </w:trPr>
        <w:tc>
          <w:tcPr>
            <w:tcW w:w="9445" w:type="dxa"/>
            <w:vAlign w:val="center"/>
          </w:tcPr>
          <w:p w:rsidR="007677FB" w:rsidRPr="00CF0CB2" w14:paraId="2FEEF364" w14:textId="5C47B5DB">
            <w:pPr>
              <w:outlineLvl w:val="0"/>
              <w:rPr>
                <w:color w:val="000000"/>
              </w:rPr>
            </w:pPr>
            <w:r w:rsidRPr="00CF0CB2">
              <w:t>Perform initial performance test, Reference Method 1, 3A, 3B, 5, 6, 6C, 7, 7A, 7C, 7D, 7E, 9, 10, 10A, 10B, 23, 26A, 29 tests, and repeat performance tests if necessary.</w:t>
            </w:r>
          </w:p>
        </w:tc>
      </w:tr>
      <w:tr w14:paraId="43E304CE" w14:textId="77777777">
        <w:tblPrEx>
          <w:tblW w:w="9445" w:type="dxa"/>
          <w:tblLook w:val="04A0"/>
        </w:tblPrEx>
        <w:trPr>
          <w:trHeight w:val="432"/>
        </w:trPr>
        <w:tc>
          <w:tcPr>
            <w:tcW w:w="9445" w:type="dxa"/>
            <w:vAlign w:val="center"/>
          </w:tcPr>
          <w:p w:rsidR="007677FB" w:rsidRPr="00CF0CB2" w14:paraId="6A89CF4F" w14:textId="77777777">
            <w:pPr>
              <w:outlineLvl w:val="0"/>
              <w:rPr>
                <w:color w:val="000000"/>
              </w:rPr>
            </w:pPr>
            <w:r w:rsidRPr="00CF0CB2">
              <w:rPr>
                <w:color w:val="000000"/>
              </w:rPr>
              <w:t>Write the notifications and reports listed above.</w:t>
            </w:r>
          </w:p>
        </w:tc>
      </w:tr>
      <w:tr w14:paraId="5D0BBDAE" w14:textId="77777777">
        <w:tblPrEx>
          <w:tblW w:w="9445" w:type="dxa"/>
          <w:tblLook w:val="04A0"/>
        </w:tblPrEx>
        <w:trPr>
          <w:trHeight w:val="432"/>
        </w:trPr>
        <w:tc>
          <w:tcPr>
            <w:tcW w:w="9445" w:type="dxa"/>
            <w:vAlign w:val="center"/>
          </w:tcPr>
          <w:p w:rsidR="007677FB" w:rsidRPr="00CF0CB2" w14:paraId="773C3D62" w14:textId="77777777">
            <w:pPr>
              <w:outlineLvl w:val="0"/>
              <w:rPr>
                <w:color w:val="000000"/>
              </w:rPr>
            </w:pPr>
            <w:r w:rsidRPr="00CF0CB2">
              <w:rPr>
                <w:color w:val="000000"/>
              </w:rPr>
              <w:t>Enter information required to be recorded above.</w:t>
            </w:r>
          </w:p>
        </w:tc>
      </w:tr>
      <w:tr w14:paraId="7B550010" w14:textId="77777777">
        <w:tblPrEx>
          <w:tblW w:w="9445" w:type="dxa"/>
          <w:tblLook w:val="04A0"/>
        </w:tblPrEx>
        <w:trPr>
          <w:trHeight w:val="692"/>
        </w:trPr>
        <w:tc>
          <w:tcPr>
            <w:tcW w:w="9445" w:type="dxa"/>
            <w:vAlign w:val="center"/>
          </w:tcPr>
          <w:p w:rsidR="007677FB" w:rsidRPr="00CF0CB2" w14:paraId="26789767" w14:textId="77777777">
            <w:pPr>
              <w:outlineLvl w:val="0"/>
              <w:rPr>
                <w:color w:val="000000"/>
              </w:rPr>
            </w:pPr>
            <w:r w:rsidRPr="00CF0CB2">
              <w:rPr>
                <w:color w:val="000000"/>
              </w:rPr>
              <w:t>Submit the required reports developing, acquiring, installing, and utilizing technology and systems for collecting, validating, and verifying information.</w:t>
            </w:r>
          </w:p>
        </w:tc>
      </w:tr>
      <w:tr w14:paraId="4FD6F594" w14:textId="77777777">
        <w:tblPrEx>
          <w:tblW w:w="9445" w:type="dxa"/>
          <w:tblLook w:val="04A0"/>
        </w:tblPrEx>
        <w:trPr>
          <w:trHeight w:val="764"/>
        </w:trPr>
        <w:tc>
          <w:tcPr>
            <w:tcW w:w="9445" w:type="dxa"/>
            <w:vAlign w:val="center"/>
          </w:tcPr>
          <w:p w:rsidR="007677FB" w:rsidRPr="00CF0CB2" w14:paraId="06F0681E" w14:textId="77777777">
            <w:pPr>
              <w:outlineLvl w:val="0"/>
              <w:rPr>
                <w:color w:val="000000"/>
              </w:rPr>
            </w:pPr>
            <w:r w:rsidRPr="00CF0CB2">
              <w:rPr>
                <w:color w:val="000000"/>
              </w:rPr>
              <w:t>Develop, acquire, install, and utilize technology and systems for processing and maintaining information.</w:t>
            </w:r>
          </w:p>
        </w:tc>
      </w:tr>
      <w:tr w14:paraId="587D893F" w14:textId="77777777">
        <w:tblPrEx>
          <w:tblW w:w="9445" w:type="dxa"/>
          <w:tblLook w:val="04A0"/>
        </w:tblPrEx>
        <w:trPr>
          <w:trHeight w:val="728"/>
        </w:trPr>
        <w:tc>
          <w:tcPr>
            <w:tcW w:w="9445" w:type="dxa"/>
            <w:vAlign w:val="center"/>
          </w:tcPr>
          <w:p w:rsidR="007677FB" w:rsidRPr="00CF0CB2" w14:paraId="04980ED4" w14:textId="77777777">
            <w:pPr>
              <w:outlineLvl w:val="0"/>
              <w:rPr>
                <w:color w:val="000000"/>
              </w:rPr>
            </w:pPr>
            <w:r w:rsidRPr="00CF0CB2">
              <w:rPr>
                <w:color w:val="000000"/>
              </w:rPr>
              <w:t>Develop, acquire, install, and utilize technology and systems for disclosing and providing information.</w:t>
            </w:r>
          </w:p>
        </w:tc>
      </w:tr>
      <w:tr w14:paraId="215D7F76" w14:textId="77777777">
        <w:tblPrEx>
          <w:tblW w:w="9445" w:type="dxa"/>
          <w:tblLook w:val="04A0"/>
        </w:tblPrEx>
        <w:trPr>
          <w:trHeight w:val="432"/>
        </w:trPr>
        <w:tc>
          <w:tcPr>
            <w:tcW w:w="9445" w:type="dxa"/>
            <w:vAlign w:val="center"/>
          </w:tcPr>
          <w:p w:rsidR="007677FB" w:rsidRPr="00CF0CB2" w14:paraId="6307127F" w14:textId="77777777">
            <w:pPr>
              <w:outlineLvl w:val="0"/>
              <w:rPr>
                <w:color w:val="000000"/>
              </w:rPr>
            </w:pPr>
            <w:r w:rsidRPr="00CF0CB2">
              <w:rPr>
                <w:color w:val="000000"/>
              </w:rPr>
              <w:t>Train personnel to be able to respond to a collection of information.</w:t>
            </w:r>
          </w:p>
        </w:tc>
      </w:tr>
      <w:tr w14:paraId="71EF71BC" w14:textId="77777777">
        <w:tblPrEx>
          <w:tblW w:w="9445" w:type="dxa"/>
          <w:tblLook w:val="04A0"/>
        </w:tblPrEx>
        <w:trPr>
          <w:trHeight w:val="432"/>
        </w:trPr>
        <w:tc>
          <w:tcPr>
            <w:tcW w:w="9445" w:type="dxa"/>
            <w:vAlign w:val="center"/>
          </w:tcPr>
          <w:p w:rsidR="007677FB" w:rsidRPr="00CF0CB2" w14:paraId="1AEF85DF" w14:textId="77777777">
            <w:pPr>
              <w:outlineLvl w:val="0"/>
              <w:rPr>
                <w:color w:val="000000"/>
              </w:rPr>
            </w:pPr>
            <w:r w:rsidRPr="00CF0CB2">
              <w:rPr>
                <w:color w:val="000000"/>
              </w:rPr>
              <w:t>Transmit, or otherwise disclose the information.</w:t>
            </w:r>
          </w:p>
        </w:tc>
      </w:tr>
    </w:tbl>
    <w:p w:rsidR="007677FB" w:rsidRPr="00CF0CB2" w:rsidP="00854AAE" w14:paraId="09EB1C35" w14:textId="77777777">
      <w:pPr>
        <w:spacing w:before="60"/>
        <w:rPr>
          <w:rFonts w:cstheme="minorHAnsi"/>
        </w:rPr>
      </w:pPr>
    </w:p>
    <w:p w:rsidR="007677FB" w:rsidRPr="00CF0CB2" w:rsidP="00854AAE" w14:paraId="1BA5C7BE" w14:textId="77777777">
      <w:pPr>
        <w:spacing w:before="120" w:after="0"/>
        <w:rPr>
          <w:rFonts w:cstheme="minorHAnsi"/>
          <w:b/>
          <w:bCs/>
        </w:rPr>
      </w:pPr>
      <w:r w:rsidRPr="00CF0CB2">
        <w:rPr>
          <w:rFonts w:cstheme="minorHAnsi"/>
          <w:b/>
          <w:bCs/>
        </w:rPr>
        <w:t>12d. Respondent Burden Hours and Labor Costs</w:t>
      </w:r>
    </w:p>
    <w:p w:rsidR="007677FB" w:rsidRPr="00CF0CB2" w:rsidP="00B6361B" w14:paraId="41EC7720" w14:textId="1819CEDA">
      <w:pPr>
        <w:spacing w:before="60"/>
        <w:rPr>
          <w:rFonts w:cstheme="minorHAnsi"/>
          <w:color w:val="000000"/>
        </w:rPr>
      </w:pPr>
      <w:r w:rsidRPr="00CF0CB2">
        <w:rPr>
          <w:rFonts w:cstheme="minorHAnsi"/>
          <w:color w:val="000000"/>
        </w:rPr>
        <w:t>Table</w:t>
      </w:r>
      <w:r w:rsidRPr="00CF0CB2" w:rsidR="001067E6">
        <w:rPr>
          <w:rFonts w:cstheme="minorHAnsi"/>
          <w:color w:val="000000"/>
        </w:rPr>
        <w:t>s</w:t>
      </w:r>
      <w:r w:rsidRPr="00CF0CB2">
        <w:rPr>
          <w:rFonts w:cstheme="minorHAnsi"/>
          <w:color w:val="000000"/>
        </w:rPr>
        <w:t xml:space="preserve"> 1</w:t>
      </w:r>
      <w:r w:rsidRPr="00CF0CB2" w:rsidR="00D30B0A">
        <w:rPr>
          <w:rFonts w:cstheme="minorHAnsi"/>
          <w:color w:val="000000"/>
        </w:rPr>
        <w:t xml:space="preserve"> through </w:t>
      </w:r>
      <w:r w:rsidRPr="00CF0CB2" w:rsidR="00457F1B">
        <w:rPr>
          <w:rFonts w:cstheme="minorHAnsi"/>
          <w:color w:val="000000"/>
        </w:rPr>
        <w:t xml:space="preserve">5 </w:t>
      </w:r>
      <w:r w:rsidRPr="00CF0CB2">
        <w:rPr>
          <w:rFonts w:cstheme="minorHAnsi"/>
          <w:color w:val="000000"/>
        </w:rPr>
        <w:t>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7677FB" w:rsidRPr="00CF0CB2" w:rsidP="00B6361B" w14:paraId="27A2DBD2" w14:textId="1AB7CD5A">
      <w:pPr>
        <w:spacing w:before="60"/>
        <w:rPr>
          <w:rFonts w:cstheme="minorHAnsi"/>
          <w:color w:val="000000"/>
        </w:rPr>
      </w:pPr>
      <w:r w:rsidRPr="00CF0CB2">
        <w:rPr>
          <w:rFonts w:cstheme="minorHAnsi"/>
          <w:color w:val="000000"/>
        </w:rPr>
        <w:t>The average annual burden to industry over the next three years from these recordkeeping and reporting requirements is estimated to be</w:t>
      </w:r>
      <w:r w:rsidRPr="00CF0CB2" w:rsidR="00766665">
        <w:rPr>
          <w:rFonts w:cstheme="minorHAnsi"/>
          <w:color w:val="000000"/>
        </w:rPr>
        <w:t xml:space="preserve"> </w:t>
      </w:r>
      <w:r w:rsidRPr="00CF0CB2" w:rsidR="004B4CBE">
        <w:rPr>
          <w:rFonts w:cstheme="minorHAnsi"/>
          <w:color w:val="000000"/>
        </w:rPr>
        <w:t xml:space="preserve">2,390 </w:t>
      </w:r>
      <w:r w:rsidRPr="00CF0CB2">
        <w:rPr>
          <w:rFonts w:cstheme="minorHAnsi"/>
          <w:color w:val="000000"/>
        </w:rPr>
        <w:t xml:space="preserve">hours (Total Labor Hours </w:t>
      </w:r>
      <w:r w:rsidRPr="00CF0CB2" w:rsidR="004B4CBE">
        <w:rPr>
          <w:rFonts w:cstheme="minorHAnsi"/>
          <w:color w:val="000000"/>
        </w:rPr>
        <w:t xml:space="preserve">Average </w:t>
      </w:r>
      <w:r w:rsidRPr="00CF0CB2">
        <w:rPr>
          <w:rFonts w:cstheme="minorHAnsi"/>
          <w:color w:val="000000"/>
        </w:rPr>
        <w:t xml:space="preserve">from Table </w:t>
      </w:r>
      <w:r w:rsidRPr="00CF0CB2" w:rsidR="00CF0B78">
        <w:rPr>
          <w:rFonts w:cstheme="minorHAnsi"/>
          <w:color w:val="000000"/>
        </w:rPr>
        <w:t>4</w:t>
      </w:r>
      <w:r w:rsidRPr="00CF0CB2">
        <w:rPr>
          <w:rFonts w:cstheme="minorHAnsi"/>
          <w:color w:val="000000"/>
        </w:rPr>
        <w:t xml:space="preserve">). These </w:t>
      </w:r>
      <w:r w:rsidRPr="00CF0CB2">
        <w:rPr>
          <w:rFonts w:cstheme="minorHAnsi"/>
          <w:color w:val="000000"/>
        </w:rPr>
        <w:t>hours are based on Agency studies and background documents from the development of the regulation, Agency knowledge and experience with the NESHAP program, the previously approved ICR, and any comments received.</w:t>
      </w:r>
    </w:p>
    <w:p w:rsidR="007677FB" w:rsidRPr="00CF0CB2" w:rsidP="00B6361B" w14:paraId="2DD7CEEC" w14:textId="77777777">
      <w:pPr>
        <w:spacing w:before="60"/>
        <w:rPr>
          <w:rFonts w:cstheme="minorHAnsi"/>
          <w:color w:val="000000"/>
        </w:rPr>
      </w:pPr>
      <w:r w:rsidRPr="00CF0CB2">
        <w:rPr>
          <w:rFonts w:cstheme="minorHAnsi"/>
          <w:color w:val="000000"/>
        </w:rPr>
        <w:t>This ICR uses the following labor rates:</w:t>
      </w:r>
    </w:p>
    <w:p w:rsidR="004B4CBE" w:rsidRPr="00CF0CB2" w:rsidP="004B4CBE" w14:paraId="20EDCA89" w14:textId="77777777">
      <w:pPr>
        <w:spacing w:before="60"/>
        <w:ind w:firstLine="720"/>
        <w:rPr>
          <w:rFonts w:cstheme="minorHAnsi"/>
          <w:color w:val="000000"/>
        </w:rPr>
      </w:pPr>
      <w:r w:rsidRPr="00CF0CB2">
        <w:rPr>
          <w:rFonts w:cstheme="minorHAnsi"/>
          <w:color w:val="000000"/>
        </w:rPr>
        <w:t>Managerial</w:t>
      </w:r>
      <w:r w:rsidRPr="00CF0CB2">
        <w:rPr>
          <w:rFonts w:cstheme="minorHAnsi"/>
          <w:color w:val="000000"/>
        </w:rPr>
        <w:tab/>
        <w:t xml:space="preserve">$177.98 ($84.75 + 110%)  </w:t>
      </w:r>
    </w:p>
    <w:p w:rsidR="004B4CBE" w:rsidRPr="00CF0CB2" w:rsidP="004B4CBE" w14:paraId="5D7FB8F8" w14:textId="77777777">
      <w:pPr>
        <w:spacing w:before="60"/>
        <w:ind w:firstLine="720"/>
        <w:rPr>
          <w:rFonts w:cstheme="minorHAnsi"/>
          <w:color w:val="000000"/>
        </w:rPr>
      </w:pPr>
      <w:r w:rsidRPr="00CF0CB2">
        <w:rPr>
          <w:rFonts w:cstheme="minorHAnsi"/>
          <w:color w:val="000000"/>
        </w:rPr>
        <w:t>Technical</w:t>
      </w:r>
      <w:r w:rsidRPr="00CF0CB2">
        <w:rPr>
          <w:rFonts w:cstheme="minorHAnsi"/>
          <w:color w:val="000000"/>
        </w:rPr>
        <w:tab/>
        <w:t>$145.99 ($69.52 + 110%)</w:t>
      </w:r>
    </w:p>
    <w:p w:rsidR="004B4CBE" w:rsidRPr="00CF0CB2" w:rsidP="004B4CBE" w14:paraId="07E7DBB6" w14:textId="77777777">
      <w:pPr>
        <w:spacing w:before="60"/>
        <w:ind w:firstLine="720"/>
        <w:rPr>
          <w:rFonts w:cstheme="minorHAnsi"/>
          <w:color w:val="000000"/>
        </w:rPr>
      </w:pPr>
      <w:r w:rsidRPr="00CF0CB2">
        <w:rPr>
          <w:rFonts w:cstheme="minorHAnsi"/>
          <w:color w:val="000000"/>
        </w:rPr>
        <w:t>Clerical</w:t>
      </w:r>
      <w:r w:rsidRPr="00CF0CB2">
        <w:rPr>
          <w:rFonts w:cstheme="minorHAnsi"/>
          <w:color w:val="000000"/>
        </w:rPr>
        <w:tab/>
      </w:r>
      <w:r w:rsidRPr="00CF0CB2">
        <w:rPr>
          <w:rFonts w:cstheme="minorHAnsi"/>
          <w:color w:val="000000"/>
        </w:rPr>
        <w:tab/>
        <w:t>$74.28 ($35.37 + 110%)</w:t>
      </w:r>
    </w:p>
    <w:p w:rsidR="007677FB" w:rsidRPr="00CF0CB2" w:rsidP="00B6361B" w14:paraId="03E81A4B" w14:textId="0EEDCF1D">
      <w:pPr>
        <w:spacing w:before="60"/>
        <w:rPr>
          <w:rFonts w:cstheme="minorHAnsi"/>
          <w:color w:val="000000"/>
        </w:rPr>
      </w:pPr>
      <w:r w:rsidRPr="00CF0CB2">
        <w:rPr>
          <w:rFonts w:cstheme="minorHAnsi"/>
          <w:color w:val="000000"/>
        </w:rPr>
        <w:t xml:space="preserve">These rates are from the United States Department of Labor, Bureau of Labor Statistics, </w:t>
      </w:r>
      <w:r w:rsidRPr="00CF0CB2" w:rsidR="004B4CBE">
        <w:rPr>
          <w:rFonts w:cstheme="minorHAnsi"/>
          <w:color w:val="000000"/>
        </w:rPr>
        <w:t>September 2024</w:t>
      </w:r>
      <w:r w:rsidRPr="00CF0CB2">
        <w:rPr>
          <w:rFonts w:cstheme="minorHAnsi"/>
          <w:color w:val="000000"/>
        </w:rPr>
        <w:t>,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7677FB" w:rsidRPr="00CF0CB2" w:rsidP="00B6361B" w14:paraId="7A456F02" w14:textId="77777777">
      <w:pPr>
        <w:spacing w:before="60"/>
        <w:rPr>
          <w:rFonts w:cstheme="minorHAnsi"/>
        </w:rPr>
      </w:pPr>
      <w:r w:rsidRPr="00CF0CB2">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7677FB" w:rsidRPr="00CF0CB2" w:rsidP="00854AAE" w14:paraId="54C08FAB" w14:textId="77777777">
      <w:pPr>
        <w:pStyle w:val="ListParagraph"/>
        <w:numPr>
          <w:ilvl w:val="0"/>
          <w:numId w:val="25"/>
        </w:numPr>
        <w:spacing w:before="240" w:after="0"/>
        <w:rPr>
          <w:rFonts w:cstheme="minorHAnsi"/>
          <w:b/>
          <w:bCs/>
          <w:caps/>
        </w:rPr>
      </w:pPr>
      <w:r w:rsidRPr="00CF0CB2">
        <w:rPr>
          <w:b/>
          <w:bCs/>
          <w:caps/>
        </w:rPr>
        <w:t xml:space="preserve">Respondent CAPITAL AND O&amp;m CostS </w:t>
      </w:r>
    </w:p>
    <w:p w:rsidR="007677FB" w:rsidRPr="00CF0CB2" w:rsidP="00F92596" w14:paraId="7A547B58" w14:textId="77777777">
      <w:pPr>
        <w:spacing w:after="0" w:line="240" w:lineRule="auto"/>
        <w:rPr>
          <w:rFonts w:cstheme="minorHAnsi"/>
          <w:i/>
          <w:iCs/>
        </w:rPr>
      </w:pPr>
      <w:r w:rsidRPr="00CF0CB2">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7677FB" w:rsidRPr="00CF0CB2" w:rsidP="00163C69" w14:paraId="160CD236" w14:textId="77777777">
      <w:pPr>
        <w:spacing w:before="120" w:after="0" w:line="240" w:lineRule="auto"/>
        <w:rPr>
          <w:rFonts w:cstheme="minorHAnsi"/>
          <w:i/>
          <w:iCs/>
        </w:rPr>
      </w:pPr>
      <w:r w:rsidRPr="00CF0CB2">
        <w:rPr>
          <w:rFonts w:cstheme="minorHAnsi"/>
          <w:i/>
          <w:iCs/>
        </w:rPr>
        <w:t>The cost estimate should be split into two components: (a) a total capital and start-up cost</w:t>
      </w:r>
    </w:p>
    <w:p w:rsidR="007677FB" w:rsidRPr="00CF0CB2" w:rsidP="00F92596" w14:paraId="04E9232F" w14:textId="77777777">
      <w:pPr>
        <w:spacing w:after="0" w:line="240" w:lineRule="auto"/>
        <w:rPr>
          <w:rFonts w:cstheme="minorHAnsi"/>
          <w:i/>
          <w:iCs/>
        </w:rPr>
      </w:pPr>
      <w:r w:rsidRPr="00CF0CB2">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7677FB" w:rsidRPr="00CF0CB2" w:rsidP="00163C69" w14:paraId="7EF77313" w14:textId="77777777">
      <w:pPr>
        <w:spacing w:line="240" w:lineRule="auto"/>
        <w:rPr>
          <w:rFonts w:cstheme="minorHAnsi"/>
          <w:i/>
          <w:iCs/>
        </w:rPr>
      </w:pPr>
      <w:r w:rsidRPr="00CF0CB2">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7677FB" w:rsidRPr="00CF0CB2" w:rsidP="00163C69" w14:paraId="76069829" w14:textId="77777777">
      <w:pPr>
        <w:pBdr>
          <w:bottom w:val="single" w:sz="4" w:space="1" w:color="auto"/>
        </w:pBdr>
        <w:spacing w:line="240" w:lineRule="auto"/>
        <w:rPr>
          <w:rFonts w:cstheme="minorHAnsi"/>
          <w:i/>
          <w:iCs/>
        </w:rPr>
      </w:pPr>
      <w:r w:rsidRPr="00CF0CB2">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677FB" w:rsidRPr="00CF0CB2" w:rsidP="00342882" w14:paraId="1C548879" w14:textId="0F54E769">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 xml:space="preserve">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w:t>
      </w:r>
      <w:r w:rsidRPr="00CF0CB2">
        <w:rPr>
          <w:rFonts w:cstheme="minorHAnsi"/>
          <w:color w:val="000000"/>
        </w:rPr>
        <w:t>regulation. The annual operation and maintenance costs are the ongoing costs to maintain the monitor(s) and other costs such as photocopying and postage.</w:t>
      </w:r>
    </w:p>
    <w:p w:rsidR="007677FB" w:rsidRPr="00CF0CB2" w:rsidP="00342882" w14:paraId="72044E97" w14:textId="3E161836">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The total capital/startup costs for this ICR are $</w:t>
      </w:r>
      <w:r w:rsidRPr="00CF0CB2" w:rsidR="00766665">
        <w:rPr>
          <w:rFonts w:cstheme="minorHAnsi"/>
        </w:rPr>
        <w:t>0</w:t>
      </w:r>
      <w:r w:rsidRPr="00CF0CB2">
        <w:rPr>
          <w:rFonts w:cstheme="minorHAnsi"/>
          <w:color w:val="000000"/>
        </w:rPr>
        <w:t xml:space="preserve">. This is the total of column D shown below in the table Capital/Startup vs. Operation and Maintenance (O&amp;M) Costs. </w:t>
      </w:r>
    </w:p>
    <w:p w:rsidR="007677FB" w:rsidRPr="00CF0CB2" w:rsidP="00342882" w14:paraId="2A47DF62" w14:textId="6BBC76F4">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The total operation and maintenance (O&amp;M) costs for this ICR are $</w:t>
      </w:r>
      <w:r w:rsidRPr="00CF0CB2" w:rsidR="004B4CBE">
        <w:rPr>
          <w:rFonts w:cstheme="minorHAnsi"/>
          <w:color w:val="000000"/>
        </w:rPr>
        <w:t>87,000</w:t>
      </w:r>
      <w:r w:rsidRPr="00CF0CB2">
        <w:rPr>
          <w:rFonts w:cstheme="minorHAnsi"/>
          <w:color w:val="000000"/>
        </w:rPr>
        <w:t>. This is the total of column G shown below in the table Capital/Startup vs. Operation and Maintenance (O&amp;M) Costs.</w:t>
      </w:r>
    </w:p>
    <w:p w:rsidR="007677FB" w:rsidRPr="00CF0CB2" w:rsidP="00854AAE" w14:paraId="2A04C513" w14:textId="5F0908EF">
      <w:pPr>
        <w:pBdr>
          <w:top w:val="single" w:sz="6" w:space="0" w:color="FFFFFF"/>
          <w:left w:val="single" w:sz="6" w:space="0" w:color="FFFFFF"/>
          <w:bottom w:val="single" w:sz="6" w:space="0" w:color="FFFFFF"/>
          <w:right w:val="single" w:sz="6" w:space="0" w:color="FFFFFF"/>
        </w:pBdr>
        <w:rPr>
          <w:rFonts w:cstheme="minorHAnsi"/>
          <w:color w:val="000000"/>
        </w:rPr>
      </w:pPr>
      <w:r w:rsidRPr="00CF0CB2">
        <w:rPr>
          <w:rFonts w:cstheme="minorHAnsi"/>
          <w:color w:val="000000"/>
        </w:rPr>
        <w:t>The average annual cost for capital/startup and operation and maintenance costs to industry over the next three years of the ICR is estimated to be $</w:t>
      </w:r>
      <w:r w:rsidRPr="00CF0CB2" w:rsidR="004B4CBE">
        <w:rPr>
          <w:rFonts w:cstheme="minorHAnsi"/>
          <w:color w:val="000000"/>
        </w:rPr>
        <w:t>87,000</w:t>
      </w:r>
      <w:r w:rsidRPr="00CF0CB2">
        <w:rPr>
          <w:rFonts w:cstheme="minorHAnsi"/>
          <w:color w:val="000000"/>
        </w:rPr>
        <w:t>.</w:t>
      </w:r>
    </w:p>
    <w:p w:rsidR="007677FB" w:rsidRPr="00CF0CB2" w:rsidP="00854AAE" w14:paraId="140930B6" w14:textId="77777777">
      <w:pPr>
        <w:pStyle w:val="ListParagraph"/>
        <w:numPr>
          <w:ilvl w:val="0"/>
          <w:numId w:val="25"/>
        </w:numPr>
        <w:pBdr>
          <w:bottom w:val="single" w:sz="4" w:space="1" w:color="auto"/>
        </w:pBdr>
        <w:spacing w:before="240" w:after="0"/>
        <w:rPr>
          <w:rFonts w:cstheme="minorHAnsi"/>
          <w:b/>
          <w:bCs/>
        </w:rPr>
      </w:pPr>
      <w:r w:rsidRPr="00CF0CB2">
        <w:rPr>
          <w:b/>
          <w:bCs/>
        </w:rPr>
        <w:t>AGENCY COSTS</w:t>
      </w:r>
    </w:p>
    <w:p w:rsidR="007677FB" w:rsidRPr="00CF0CB2" w:rsidP="00854AAE" w14:paraId="3F9E828B" w14:textId="77777777">
      <w:pPr>
        <w:pBdr>
          <w:bottom w:val="single" w:sz="4" w:space="1" w:color="auto"/>
        </w:pBdr>
        <w:rPr>
          <w:rFonts w:cstheme="minorHAnsi"/>
          <w:bCs/>
          <w:i/>
          <w:iCs/>
        </w:rPr>
      </w:pPr>
      <w:r w:rsidRPr="00CF0CB2">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77FB" w:rsidRPr="00CF0CB2" w:rsidP="00854AAE" w14:paraId="3F02F2D3" w14:textId="77777777">
      <w:pPr>
        <w:spacing w:before="120" w:after="0"/>
        <w:rPr>
          <w:rFonts w:cstheme="minorHAnsi"/>
          <w:b/>
          <w:bCs/>
        </w:rPr>
      </w:pPr>
      <w:r w:rsidRPr="00CF0CB2">
        <w:rPr>
          <w:rFonts w:eastAsiaTheme="majorEastAsia" w:cstheme="minorHAnsi"/>
          <w:b/>
          <w:bCs/>
        </w:rPr>
        <w:t>14a. Agency Activities</w:t>
      </w:r>
    </w:p>
    <w:p w:rsidR="007677FB" w:rsidRPr="00CF0CB2" w:rsidP="00962BB9" w14:paraId="6F2A6ACE" w14:textId="77777777">
      <w:pPr>
        <w:spacing w:before="120" w:after="0"/>
        <w:rPr>
          <w:rFonts w:cstheme="minorHAnsi"/>
        </w:rPr>
      </w:pPr>
      <w:r w:rsidRPr="00CF0CB2">
        <w:rPr>
          <w:rFonts w:cstheme="minorHAnsi"/>
        </w:rPr>
        <w:t>The EPA conducts the following activities in connection with the acquisition, analysis, storage, and distribution of the required information:</w:t>
      </w:r>
    </w:p>
    <w:p w:rsidR="007677FB" w:rsidRPr="00CF0CB2" w:rsidP="000C04C0" w14:paraId="49505F17" w14:textId="77777777">
      <w:pPr>
        <w:spacing w:before="120" w:after="0"/>
        <w:ind w:left="1440" w:hanging="720"/>
        <w:rPr>
          <w:rFonts w:cstheme="minorHAnsi"/>
        </w:rPr>
      </w:pPr>
      <w:r w:rsidRPr="00CF0CB2">
        <w:rPr>
          <w:rFonts w:cstheme="minorHAnsi"/>
        </w:rPr>
        <w:t>•</w:t>
      </w:r>
      <w:r w:rsidRPr="00CF0CB2">
        <w:rPr>
          <w:rFonts w:cstheme="minorHAnsi"/>
        </w:rPr>
        <w:tab/>
        <w:t>Review notifications and reports, including performance test reports, and excess emissions reports, required to be submitted by industry.</w:t>
      </w:r>
    </w:p>
    <w:p w:rsidR="007677FB" w:rsidRPr="00CF0CB2" w:rsidP="000C04C0" w14:paraId="2B5CD1BE" w14:textId="77777777">
      <w:pPr>
        <w:spacing w:before="120" w:after="0"/>
        <w:ind w:left="1440" w:hanging="720"/>
        <w:rPr>
          <w:rFonts w:cstheme="minorHAnsi"/>
        </w:rPr>
      </w:pPr>
      <w:r w:rsidRPr="00CF0CB2">
        <w:rPr>
          <w:rFonts w:cstheme="minorHAnsi"/>
        </w:rPr>
        <w:t>•</w:t>
      </w:r>
      <w:r w:rsidRPr="00CF0CB2">
        <w:rPr>
          <w:rFonts w:cstheme="minorHAnsi"/>
        </w:rPr>
        <w:tab/>
        <w:t>Audit facility records.</w:t>
      </w:r>
    </w:p>
    <w:p w:rsidR="007677FB" w:rsidRPr="00CF0CB2" w:rsidP="000C04C0" w14:paraId="22E73E71" w14:textId="77777777">
      <w:pPr>
        <w:spacing w:before="120" w:after="0"/>
        <w:ind w:left="1440" w:hanging="720"/>
        <w:rPr>
          <w:rFonts w:cstheme="minorHAnsi"/>
        </w:rPr>
      </w:pPr>
      <w:r w:rsidRPr="00CF0CB2">
        <w:rPr>
          <w:rFonts w:cstheme="minorHAnsi"/>
        </w:rPr>
        <w:t>•</w:t>
      </w:r>
      <w:r w:rsidRPr="00CF0CB2">
        <w:rPr>
          <w:rFonts w:cstheme="minorHAnsi"/>
        </w:rPr>
        <w:tab/>
        <w:t>Input, analyze, and maintain data in the Enforcement and Compliance History Online (ECHO) and ICIS.</w:t>
      </w:r>
    </w:p>
    <w:p w:rsidR="007677FB" w:rsidRPr="00CF0CB2" w:rsidP="00962BB9" w14:paraId="1C53356B" w14:textId="77777777">
      <w:pPr>
        <w:spacing w:before="120" w:after="0"/>
        <w:rPr>
          <w:rFonts w:cstheme="minorHAnsi"/>
        </w:rPr>
      </w:pPr>
      <w:r w:rsidRPr="00CF0CB2">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CF0CB2">
        <w:rPr>
          <w:rFonts w:cstheme="minorHAnsi"/>
        </w:rPr>
        <w:t>standard, and</w:t>
      </w:r>
      <w:r w:rsidRPr="00CF0CB2">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7677FB" w:rsidRPr="00CF0CB2" w:rsidP="00962BB9" w14:paraId="3F34FE79" w14:textId="77777777">
      <w:pPr>
        <w:spacing w:before="120" w:after="0"/>
        <w:rPr>
          <w:rFonts w:cstheme="minorHAnsi"/>
        </w:rPr>
      </w:pPr>
      <w:r w:rsidRPr="00CF0CB2">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7677FB" w:rsidRPr="00CF0CB2" w:rsidP="00854AAE" w14:paraId="6F132F10" w14:textId="77777777">
      <w:pPr>
        <w:spacing w:before="120" w:after="0"/>
        <w:rPr>
          <w:rFonts w:cstheme="minorHAnsi"/>
          <w:b/>
          <w:bCs/>
        </w:rPr>
      </w:pPr>
      <w:r w:rsidRPr="00CF0CB2">
        <w:rPr>
          <w:rFonts w:eastAsiaTheme="majorEastAsia" w:cstheme="minorHAnsi"/>
          <w:b/>
          <w:bCs/>
        </w:rPr>
        <w:t>14b. Agency Labor Cost</w:t>
      </w:r>
    </w:p>
    <w:p w:rsidR="007677FB" w:rsidRPr="00CF0CB2" w:rsidP="000069AF" w14:paraId="4E01611D" w14:textId="0E6F4145">
      <w:pPr>
        <w:pBdr>
          <w:top w:val="single" w:sz="6" w:space="0" w:color="FFFFFF"/>
          <w:left w:val="single" w:sz="6" w:space="0" w:color="FFFFFF"/>
          <w:bottom w:val="single" w:sz="6" w:space="0" w:color="FFFFFF"/>
          <w:right w:val="single" w:sz="6" w:space="0" w:color="FFFFFF"/>
        </w:pBdr>
        <w:spacing w:before="60"/>
        <w:rPr>
          <w:rFonts w:cstheme="minorHAnsi"/>
        </w:rPr>
      </w:pPr>
      <w:r w:rsidRPr="00CF0CB2">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w:t>
      </w:r>
      <w:r w:rsidRPr="00CF0CB2">
        <w:rPr>
          <w:rFonts w:cstheme="minorHAnsi"/>
          <w:color w:val="000000"/>
        </w:rPr>
        <w:t xml:space="preserve">such activities as the examination of records maintained by the respondents, periodic inspection of sources of emissions, and the publication and distribution of collected information. </w:t>
      </w:r>
      <w:r w:rsidRPr="00CF0CB2" w:rsidR="00E63A6C">
        <w:rPr>
          <w:rFonts w:cstheme="minorHAnsi"/>
          <w:color w:val="000000"/>
        </w:rPr>
        <w:t>The average annual Agency burden and cost during the three years of the ICR is estimated to be 1,</w:t>
      </w:r>
      <w:r w:rsidRPr="00CF0CB2" w:rsidR="005F7107">
        <w:rPr>
          <w:rFonts w:cstheme="minorHAnsi"/>
          <w:color w:val="000000"/>
        </w:rPr>
        <w:t>187</w:t>
      </w:r>
      <w:r w:rsidRPr="00CF0CB2" w:rsidR="00E63A6C">
        <w:rPr>
          <w:rFonts w:cstheme="minorHAnsi"/>
          <w:color w:val="000000"/>
        </w:rPr>
        <w:t xml:space="preserve"> hours at a cost of $</w:t>
      </w:r>
      <w:r w:rsidRPr="00CF0CB2" w:rsidR="005F7107">
        <w:rPr>
          <w:rFonts w:cstheme="minorHAnsi"/>
          <w:color w:val="000000"/>
        </w:rPr>
        <w:t>66</w:t>
      </w:r>
      <w:r w:rsidRPr="00CF0CB2" w:rsidR="00E63A6C">
        <w:rPr>
          <w:rFonts w:cstheme="minorHAnsi"/>
          <w:color w:val="000000"/>
        </w:rPr>
        <w:t xml:space="preserve">,300. </w:t>
      </w:r>
      <w:r w:rsidRPr="00CF0CB2">
        <w:rPr>
          <w:rFonts w:cstheme="minorHAnsi"/>
          <w:color w:val="000000"/>
        </w:rPr>
        <w:t xml:space="preserve"> See Table </w:t>
      </w:r>
      <w:r w:rsidRPr="00CF0CB2" w:rsidR="00BC16EB">
        <w:rPr>
          <w:rFonts w:cstheme="minorHAnsi"/>
          <w:color w:val="000000"/>
        </w:rPr>
        <w:t>9</w:t>
      </w:r>
      <w:r w:rsidRPr="00CF0CB2">
        <w:rPr>
          <w:rFonts w:cstheme="minorHAnsi"/>
          <w:color w:val="000000"/>
        </w:rPr>
        <w:t>:</w:t>
      </w:r>
      <w:r w:rsidRPr="00CF0CB2" w:rsidR="007A6C48">
        <w:rPr>
          <w:rFonts w:cstheme="minorHAnsi"/>
          <w:color w:val="000000"/>
        </w:rPr>
        <w:t xml:space="preserve"> Summary of</w:t>
      </w:r>
      <w:r w:rsidRPr="00CF0CB2">
        <w:rPr>
          <w:rFonts w:cstheme="minorHAnsi"/>
          <w:color w:val="000000"/>
        </w:rPr>
        <w:t xml:space="preserve"> Annual </w:t>
      </w:r>
      <w:r w:rsidRPr="00CF0CB2" w:rsidR="007A6C48">
        <w:rPr>
          <w:rFonts w:cstheme="minorHAnsi"/>
          <w:color w:val="000000"/>
        </w:rPr>
        <w:t>Agency</w:t>
      </w:r>
      <w:r w:rsidRPr="00CF0CB2">
        <w:rPr>
          <w:rFonts w:cstheme="minorHAnsi"/>
          <w:color w:val="000000"/>
        </w:rPr>
        <w:t xml:space="preserve"> Burden and Cost – </w:t>
      </w:r>
      <w:r w:rsidRPr="00CF0CB2">
        <w:rPr>
          <w:rFonts w:cstheme="minorHAnsi"/>
          <w:noProof/>
        </w:rPr>
        <w:t xml:space="preserve">Emission Guidelines for Existing Other Solid Waste Incineration (OSWI) Units (40 CFR </w:t>
      </w:r>
      <w:r w:rsidRPr="00CF0CB2" w:rsidR="00910A93">
        <w:rPr>
          <w:rFonts w:cstheme="minorHAnsi"/>
          <w:noProof/>
        </w:rPr>
        <w:t>P</w:t>
      </w:r>
      <w:r w:rsidRPr="00CF0CB2">
        <w:rPr>
          <w:rFonts w:cstheme="minorHAnsi"/>
          <w:noProof/>
        </w:rPr>
        <w:t>art 60, Subpart FFFF) (</w:t>
      </w:r>
      <w:r w:rsidRPr="00CF0CB2" w:rsidR="0098256D">
        <w:rPr>
          <w:rFonts w:cstheme="minorHAnsi"/>
          <w:noProof/>
        </w:rPr>
        <w:t>Final Rule</w:t>
      </w:r>
      <w:r w:rsidRPr="00CF0CB2">
        <w:rPr>
          <w:rFonts w:cstheme="minorHAnsi"/>
          <w:noProof/>
        </w:rPr>
        <w:t>)</w:t>
      </w:r>
      <w:r w:rsidRPr="00CF0CB2">
        <w:rPr>
          <w:rFonts w:cstheme="minorHAnsi"/>
        </w:rPr>
        <w:t>.</w:t>
      </w:r>
    </w:p>
    <w:p w:rsidR="007677FB" w:rsidRPr="00CF0CB2" w:rsidP="000069AF" w14:paraId="25F7696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This cost is based on the average hourly labor rate as follows:</w:t>
      </w:r>
    </w:p>
    <w:p w:rsidR="007677FB" w:rsidRPr="00CF0CB2" w:rsidP="435E80BA" w14:paraId="1F9291E5" w14:textId="77777777">
      <w:pPr>
        <w:pBdr>
          <w:top w:val="single" w:sz="6" w:space="0" w:color="FFFFFF"/>
          <w:left w:val="single" w:sz="6" w:space="0" w:color="FFFFFF"/>
          <w:bottom w:val="single" w:sz="6" w:space="0" w:color="FFFFFF"/>
          <w:right w:val="single" w:sz="6" w:space="0" w:color="FFFFFF"/>
        </w:pBdr>
        <w:spacing w:before="60"/>
        <w:rPr>
          <w:color w:val="000000"/>
        </w:rPr>
      </w:pPr>
      <w:r w:rsidRPr="00CF0CB2">
        <w:rPr>
          <w:rFonts w:cstheme="minorHAnsi"/>
          <w:color w:val="000000"/>
        </w:rPr>
        <w:tab/>
      </w:r>
      <w:r w:rsidRPr="00CF0CB2">
        <w:rPr>
          <w:rFonts w:cstheme="minorHAnsi"/>
          <w:color w:val="000000"/>
        </w:rPr>
        <w:tab/>
      </w:r>
      <w:r w:rsidRPr="00CF0CB2">
        <w:rPr>
          <w:color w:val="000000"/>
        </w:rPr>
        <w:t>Managerial</w:t>
      </w:r>
      <w:r w:rsidRPr="00CF0CB2">
        <w:rPr>
          <w:rFonts w:cstheme="minorHAnsi"/>
          <w:color w:val="000000"/>
        </w:rPr>
        <w:tab/>
      </w:r>
      <w:r w:rsidRPr="00CF0CB2">
        <w:rPr>
          <w:color w:val="000000"/>
        </w:rPr>
        <w:t>$76.91 (GS-13, Step 5, $48.07 + 60%)</w:t>
      </w:r>
    </w:p>
    <w:p w:rsidR="007677FB" w:rsidRPr="00CF0CB2" w:rsidP="000069AF" w14:paraId="54F3C7F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ab/>
      </w:r>
      <w:r w:rsidRPr="00CF0CB2">
        <w:rPr>
          <w:rFonts w:cstheme="minorHAnsi"/>
          <w:color w:val="000000"/>
        </w:rPr>
        <w:tab/>
        <w:t>Technical</w:t>
      </w:r>
      <w:r w:rsidRPr="00CF0CB2">
        <w:rPr>
          <w:rFonts w:cstheme="minorHAnsi"/>
          <w:color w:val="000000"/>
        </w:rPr>
        <w:tab/>
        <w:t>$57.07 (GS-12, Step 1, $35.67 + 60%)</w:t>
      </w:r>
    </w:p>
    <w:p w:rsidR="007677FB" w:rsidRPr="00CF0CB2" w:rsidP="000069AF" w14:paraId="36E28E8E" w14:textId="7711F52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ab/>
      </w:r>
      <w:r w:rsidRPr="00CF0CB2">
        <w:rPr>
          <w:rFonts w:cstheme="minorHAnsi"/>
          <w:color w:val="000000"/>
        </w:rPr>
        <w:tab/>
        <w:t>Clerical</w:t>
      </w:r>
      <w:r w:rsidRPr="00CF0CB2">
        <w:rPr>
          <w:rFonts w:cstheme="minorHAnsi"/>
          <w:color w:val="000000"/>
        </w:rPr>
        <w:tab/>
      </w:r>
      <w:r w:rsidRPr="00CF0CB2">
        <w:rPr>
          <w:rFonts w:cstheme="minorHAnsi"/>
          <w:color w:val="000000"/>
        </w:rPr>
        <w:tab/>
        <w:t>$30.88 (GS-6, Step 3, $19.30+ 60%)</w:t>
      </w:r>
    </w:p>
    <w:p w:rsidR="007677FB" w:rsidRPr="00CF0CB2" w:rsidP="000069AF" w14:paraId="2C83A85E" w14:textId="1D4E7F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0CB2">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 Details upon which this estimate is based appear at the end of this document in Table</w:t>
      </w:r>
      <w:r w:rsidRPr="00CF0CB2" w:rsidR="005454DE">
        <w:rPr>
          <w:rFonts w:cstheme="minorHAnsi"/>
          <w:color w:val="000000"/>
        </w:rPr>
        <w:t>s 6 through 8</w:t>
      </w:r>
      <w:r w:rsidRPr="00CF0CB2">
        <w:rPr>
          <w:rFonts w:cstheme="minorHAnsi"/>
          <w:color w:val="000000"/>
        </w:rPr>
        <w:t>: Average Annual EPA Burden and Cost –</w:t>
      </w:r>
      <w:r w:rsidRPr="00CF0CB2">
        <w:rPr>
          <w:rFonts w:cstheme="minorHAnsi"/>
          <w:noProof/>
          <w:color w:val="000000"/>
        </w:rPr>
        <w:t>Emission Guidelines for Existing Other Solid Waste Incineration (OSWI) Units (40 CFR part 60, Subpart FFFF) (</w:t>
      </w:r>
      <w:r w:rsidRPr="00CF0CB2" w:rsidR="0098256D">
        <w:rPr>
          <w:rFonts w:cstheme="minorHAnsi"/>
          <w:noProof/>
          <w:color w:val="000000"/>
        </w:rPr>
        <w:t>Final Rule</w:t>
      </w:r>
      <w:r w:rsidRPr="00CF0CB2">
        <w:rPr>
          <w:rFonts w:cstheme="minorHAnsi"/>
          <w:noProof/>
          <w:color w:val="000000"/>
        </w:rPr>
        <w:t>)</w:t>
      </w:r>
      <w:r w:rsidRPr="00CF0CB2">
        <w:rPr>
          <w:rFonts w:cstheme="minorHAnsi"/>
          <w:color w:val="000000"/>
        </w:rPr>
        <w:t>.</w:t>
      </w:r>
    </w:p>
    <w:p w:rsidR="007677FB" w:rsidRPr="00CF0CB2" w:rsidP="00854AAE" w14:paraId="51DEDC43" w14:textId="77777777">
      <w:pPr>
        <w:spacing w:before="120" w:after="0"/>
        <w:rPr>
          <w:rFonts w:cstheme="minorHAnsi"/>
          <w:b/>
          <w:bCs/>
        </w:rPr>
      </w:pPr>
      <w:r w:rsidRPr="00CF0CB2">
        <w:rPr>
          <w:rFonts w:eastAsiaTheme="majorEastAsia" w:cstheme="minorHAnsi"/>
          <w:b/>
          <w:bCs/>
        </w:rPr>
        <w:t>14c. Agency Non-Labor Costs</w:t>
      </w:r>
    </w:p>
    <w:p w:rsidR="007677FB" w:rsidRPr="00CF0CB2" w:rsidP="00854AAE" w14:paraId="6DB4E66E" w14:textId="77777777">
      <w:pPr>
        <w:spacing w:before="60"/>
        <w:rPr>
          <w:rFonts w:cstheme="minorHAnsi"/>
        </w:rPr>
      </w:pPr>
      <w:r w:rsidRPr="00CF0CB2">
        <w:rPr>
          <w:rFonts w:cstheme="minorHAnsi"/>
        </w:rPr>
        <w:t>There are no non-labor costs to the Agency associated with this information collection.</w:t>
      </w:r>
    </w:p>
    <w:p w:rsidR="007677FB" w:rsidRPr="00CF0CB2" w:rsidP="4BDBF0A0" w14:paraId="4FF8FFF9" w14:textId="77777777">
      <w:pPr>
        <w:pStyle w:val="ListParagraph"/>
        <w:numPr>
          <w:ilvl w:val="0"/>
          <w:numId w:val="27"/>
        </w:numPr>
        <w:spacing w:before="240" w:after="0"/>
        <w:rPr>
          <w:b/>
          <w:bCs/>
        </w:rPr>
      </w:pPr>
      <w:r w:rsidRPr="00CF0CB2">
        <w:rPr>
          <w:b/>
          <w:bCs/>
        </w:rPr>
        <w:t>REASONS FOR CHANGE IN BURDEN</w:t>
      </w:r>
    </w:p>
    <w:p w:rsidR="007677FB" w:rsidRPr="00CF0CB2" w:rsidP="00854AAE" w14:paraId="1E80D098" w14:textId="77777777">
      <w:pPr>
        <w:pBdr>
          <w:bottom w:val="single" w:sz="12" w:space="1" w:color="auto"/>
        </w:pBdr>
        <w:spacing w:before="60"/>
        <w:rPr>
          <w:rFonts w:cstheme="minorHAnsi"/>
          <w:bCs/>
          <w:i/>
          <w:iCs/>
        </w:rPr>
      </w:pPr>
      <w:r w:rsidRPr="00CF0CB2">
        <w:rPr>
          <w:rFonts w:cstheme="minorHAnsi"/>
          <w:bCs/>
          <w:i/>
          <w:iCs/>
        </w:rPr>
        <w:t>Explain the reasons for any program changes or adjustments reported in the burden or capital/O&amp;M cost estimates.</w:t>
      </w:r>
    </w:p>
    <w:p w:rsidR="000F3A35" w:rsidRPr="00CF0CB2" w:rsidP="000F3A35" w14:paraId="32EF7354" w14:textId="35D01CE2">
      <w:pPr>
        <w:pBdr>
          <w:top w:val="single" w:sz="6" w:space="0" w:color="FFFFFF"/>
          <w:left w:val="single" w:sz="6" w:space="0" w:color="FFFFFF"/>
          <w:bottom w:val="single" w:sz="6" w:space="0" w:color="FFFFFF"/>
          <w:right w:val="single" w:sz="6" w:space="0" w:color="FFFFFF"/>
        </w:pBdr>
      </w:pPr>
      <w:r w:rsidRPr="00CF0CB2">
        <w:t xml:space="preserve">The decrease in burden from the most recently approved ICR is due to an adjustment(s). The adjustment decrease in burden from the most recently approved ICR is due to a decrease in the number of affected sources and to a program change in the applicability of the regulation to incineration units that meet the definition of a rudimentary combustion device. The prior ICR </w:t>
      </w:r>
      <w:r w:rsidRPr="00CF0CB2">
        <w:t>was based on an assumption</w:t>
      </w:r>
      <w:r w:rsidRPr="00CF0CB2">
        <w:t xml:space="preserve"> of </w:t>
      </w:r>
      <w:r w:rsidRPr="00CF0CB2" w:rsidR="00C71606">
        <w:t>155</w:t>
      </w:r>
      <w:r w:rsidRPr="00CF0CB2">
        <w:t xml:space="preserve"> respondents per year</w:t>
      </w:r>
      <w:r w:rsidRPr="00CF0CB2" w:rsidR="001E2633">
        <w:t>, based on an inventory conducted as part of the proposed rulemaking</w:t>
      </w:r>
      <w:r w:rsidRPr="00CF0CB2" w:rsidR="00465996">
        <w:t>.</w:t>
      </w:r>
      <w:r w:rsidRPr="00CF0CB2">
        <w:t xml:space="preserve"> </w:t>
      </w:r>
      <w:r w:rsidRPr="00CF0CB2" w:rsidR="001E2633">
        <w:t>However,</w:t>
      </w:r>
      <w:r w:rsidRPr="00CF0CB2" w:rsidR="00465996">
        <w:t xml:space="preserve"> </w:t>
      </w:r>
      <w:r w:rsidRPr="00CF0CB2" w:rsidR="00C97DBF">
        <w:t>th</w:t>
      </w:r>
      <w:r w:rsidRPr="00CF0CB2">
        <w:t>e final rule excludes units meeting the definition of a rudimentary combustion device, including units with a capacity of less than 10 TPD that lack certain design elements.</w:t>
      </w:r>
      <w:r w:rsidRPr="00CF0CB2" w:rsidR="00C97DBF">
        <w:t xml:space="preserve"> Based on a review of the inventory</w:t>
      </w:r>
      <w:r w:rsidRPr="00CF0CB2" w:rsidR="009A6C55">
        <w:t xml:space="preserve"> conducted, there</w:t>
      </w:r>
      <w:r w:rsidRPr="00CF0CB2" w:rsidR="00C97DBF">
        <w:t xml:space="preserve"> are currently</w:t>
      </w:r>
      <w:r w:rsidRPr="00CF0CB2" w:rsidR="00C97DBF">
        <w:t xml:space="preserve"> </w:t>
      </w:r>
      <w:r w:rsidRPr="00CF0CB2" w:rsidR="004B4CBE">
        <w:t xml:space="preserve">54 </w:t>
      </w:r>
      <w:r w:rsidRPr="00CF0CB2" w:rsidR="00C97DBF">
        <w:t xml:space="preserve">existing OSWI units that are known to be subject to the revised regulations. </w:t>
      </w:r>
      <w:r w:rsidRPr="00CF0CB2">
        <w:t xml:space="preserve">This ICR </w:t>
      </w:r>
      <w:r w:rsidRPr="00CF0CB2" w:rsidR="009A6C55">
        <w:t xml:space="preserve">therefore </w:t>
      </w:r>
      <w:r w:rsidRPr="00CF0CB2">
        <w:t xml:space="preserve">presents the burden for implementation of the final rule. For the same reasons, there is a decrease in the capital/startup and operation and maintenance (O&amp;M) costs as compared with the costs in the previous ICR. </w:t>
      </w:r>
      <w:r w:rsidRPr="00CF0CB2" w:rsidR="00C6431C">
        <w:t>These changes are presented in the Burden Change Table at the end of this document.</w:t>
      </w:r>
      <w:r w:rsidRPr="00CF0CB2">
        <w:t xml:space="preserve"> </w:t>
      </w:r>
    </w:p>
    <w:p w:rsidR="007677FB" w:rsidRPr="00CF0CB2" w:rsidP="4BDBF0A0" w14:paraId="7EDABA79" w14:textId="77777777">
      <w:pPr>
        <w:pStyle w:val="ListParagraph"/>
        <w:numPr>
          <w:ilvl w:val="0"/>
          <w:numId w:val="27"/>
        </w:numPr>
        <w:spacing w:before="240" w:after="0"/>
        <w:rPr>
          <w:b/>
          <w:bCs/>
        </w:rPr>
      </w:pPr>
      <w:r w:rsidRPr="00CF0CB2">
        <w:rPr>
          <w:b/>
          <w:bCs/>
        </w:rPr>
        <w:t>PUBLICATION OF DATA</w:t>
      </w:r>
    </w:p>
    <w:p w:rsidR="007677FB" w:rsidRPr="00CF0CB2" w:rsidP="00854AAE" w14:paraId="2830B5E2" w14:textId="77777777">
      <w:pPr>
        <w:pBdr>
          <w:bottom w:val="single" w:sz="12" w:space="1" w:color="auto"/>
        </w:pBdr>
        <w:spacing w:before="60"/>
        <w:rPr>
          <w:rFonts w:cstheme="minorHAnsi"/>
          <w:bCs/>
          <w:i/>
          <w:iCs/>
        </w:rPr>
      </w:pPr>
      <w:r w:rsidRPr="00CF0CB2">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677FB" w:rsidRPr="00CF0CB2" w:rsidP="007F11C3" w14:paraId="6FBE77BD" w14:textId="0237BB53">
      <w:pPr>
        <w:pBdr>
          <w:top w:val="single" w:sz="6" w:space="0" w:color="FFFFFF"/>
          <w:left w:val="single" w:sz="6" w:space="0" w:color="FFFFFF"/>
          <w:bottom w:val="single" w:sz="6" w:space="0" w:color="FFFFFF"/>
          <w:right w:val="single" w:sz="6" w:space="0" w:color="FFFFFF"/>
        </w:pBdr>
        <w:rPr>
          <w:color w:val="FF0000"/>
        </w:rPr>
      </w:pPr>
      <w:r w:rsidRPr="00CF0CB2">
        <w:t xml:space="preserve">All non-CBI data submitted electronically to the Agency through CEDRI are available to the public for review and printing and are accessible using </w:t>
      </w:r>
      <w:r w:rsidRPr="00CF0CB2">
        <w:t>WebFIRE</w:t>
      </w:r>
      <w:r w:rsidRPr="00CF0CB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7677FB" w:rsidRPr="00CF0CB2" w:rsidP="4BDBF0A0" w14:paraId="7904894A" w14:textId="77777777">
      <w:pPr>
        <w:pStyle w:val="ListParagraph"/>
        <w:numPr>
          <w:ilvl w:val="0"/>
          <w:numId w:val="27"/>
        </w:numPr>
        <w:spacing w:before="240" w:after="0"/>
        <w:rPr>
          <w:b/>
          <w:bCs/>
        </w:rPr>
      </w:pPr>
      <w:r w:rsidRPr="00CF0CB2">
        <w:rPr>
          <w:b/>
          <w:bCs/>
        </w:rPr>
        <w:t xml:space="preserve">DISPLAY OF EXPIRATION DATE </w:t>
      </w:r>
    </w:p>
    <w:p w:rsidR="007677FB" w:rsidRPr="00CF0CB2" w:rsidP="00854AAE" w14:paraId="3E13D0FF" w14:textId="77777777">
      <w:pPr>
        <w:pBdr>
          <w:bottom w:val="single" w:sz="12" w:space="1" w:color="auto"/>
        </w:pBdr>
        <w:spacing w:before="60"/>
        <w:rPr>
          <w:rFonts w:cstheme="minorHAnsi"/>
          <w:i/>
          <w:iCs/>
        </w:rPr>
      </w:pPr>
      <w:r w:rsidRPr="00CF0CB2">
        <w:rPr>
          <w:rFonts w:cstheme="minorHAnsi"/>
          <w:i/>
          <w:iCs/>
        </w:rPr>
        <w:t>If seeking approval to not display the expiration date for OMB approval of the information collection, explain the reasons that display would be inappropriate.</w:t>
      </w:r>
    </w:p>
    <w:p w:rsidR="007677FB" w:rsidRPr="00CF0CB2" w:rsidP="00854AAE" w14:paraId="19459CE2" w14:textId="77777777">
      <w:pPr>
        <w:pBdr>
          <w:top w:val="single" w:sz="6" w:space="0" w:color="FFFFFF"/>
          <w:left w:val="single" w:sz="6" w:space="0" w:color="FFFFFF"/>
          <w:bottom w:val="single" w:sz="6" w:space="0" w:color="FFFFFF"/>
          <w:right w:val="single" w:sz="6" w:space="0" w:color="FFFFFF"/>
        </w:pBdr>
      </w:pPr>
      <w:r w:rsidRPr="00CF0CB2">
        <w:t>EPA will display the expiration date for OMB approval of the information collection.</w:t>
      </w:r>
    </w:p>
    <w:p w:rsidR="007677FB" w:rsidRPr="00CF0CB2" w:rsidP="00854AAE" w14:paraId="1EA04034" w14:textId="77777777">
      <w:pPr>
        <w:pStyle w:val="ListParagraph"/>
        <w:numPr>
          <w:ilvl w:val="0"/>
          <w:numId w:val="27"/>
        </w:numPr>
        <w:spacing w:before="240" w:after="0"/>
        <w:rPr>
          <w:rFonts w:cstheme="minorHAnsi"/>
          <w:b/>
          <w:bCs/>
        </w:rPr>
      </w:pPr>
      <w:r w:rsidRPr="00CF0CB2">
        <w:rPr>
          <w:rFonts w:cstheme="minorHAnsi"/>
          <w:b/>
          <w:bCs/>
        </w:rPr>
        <w:t>CERTIFICATION STATEMENT</w:t>
      </w:r>
    </w:p>
    <w:p w:rsidR="007677FB" w:rsidRPr="00CF0CB2" w:rsidP="00854AAE" w14:paraId="04CBC3EA" w14:textId="77777777">
      <w:pPr>
        <w:pBdr>
          <w:bottom w:val="single" w:sz="12" w:space="1" w:color="auto"/>
        </w:pBdr>
        <w:spacing w:before="60"/>
        <w:rPr>
          <w:rFonts w:cstheme="minorHAnsi"/>
          <w:i/>
          <w:iCs/>
        </w:rPr>
      </w:pPr>
      <w:r w:rsidRPr="00CF0CB2">
        <w:rPr>
          <w:rFonts w:cstheme="minorHAnsi"/>
          <w:i/>
          <w:iCs/>
        </w:rPr>
        <w:t>Explain each exception to the topics of the certification statement identified in “Certification for Paperwork Reduction Act Submissions.”</w:t>
      </w:r>
    </w:p>
    <w:p w:rsidR="007677FB" w:rsidRPr="00CF0CB2" w:rsidP="003C16BD" w14:paraId="1827A441" w14:textId="77777777">
      <w:pPr>
        <w:pBdr>
          <w:top w:val="single" w:sz="6" w:space="0" w:color="FFFFFF"/>
          <w:left w:val="single" w:sz="6" w:space="0" w:color="FFFFFF"/>
          <w:bottom w:val="single" w:sz="6" w:space="0" w:color="FFFFFF"/>
          <w:right w:val="single" w:sz="6" w:space="0" w:color="FFFFFF"/>
        </w:pBdr>
      </w:pPr>
      <w:r w:rsidRPr="00CF0CB2">
        <w:t>There are no exceptions to the topics of the certification statement.</w:t>
      </w:r>
    </w:p>
    <w:p w:rsidR="007677FB" w:rsidRPr="00CF0CB2" w:rsidP="00854AAE" w14:paraId="43D50696" w14:textId="77777777">
      <w:pPr>
        <w:pBdr>
          <w:top w:val="single" w:sz="6" w:space="0" w:color="FFFFFF"/>
          <w:left w:val="single" w:sz="6" w:space="0" w:color="FFFFFF"/>
          <w:bottom w:val="single" w:sz="6" w:space="0" w:color="FFFFFF"/>
          <w:right w:val="single" w:sz="6" w:space="0" w:color="FFFFFF"/>
        </w:pBdr>
      </w:pPr>
    </w:p>
    <w:p w:rsidR="007677FB" w:rsidRPr="00CF0CB2" w:rsidP="00BB3410" w14:paraId="5E6A9270" w14:textId="77777777">
      <w:pPr>
        <w:rPr>
          <w:rFonts w:cstheme="minorHAnsi"/>
          <w:color w:val="000000"/>
          <w:shd w:val="clear" w:color="auto" w:fill="FFFFFF"/>
        </w:rPr>
        <w:sectPr w:rsidSect="007677FB">
          <w:footerReference w:type="default" r:id="rId10"/>
          <w:pgSz w:w="12240" w:h="15840"/>
          <w:pgMar w:top="1440" w:right="1440" w:bottom="1440" w:left="1440" w:header="720" w:footer="720" w:gutter="0"/>
          <w:pgNumType w:start="1"/>
          <w:cols w:space="720"/>
          <w:docGrid w:linePitch="360"/>
        </w:sectPr>
      </w:pPr>
      <w:r w:rsidRPr="00CF0CB2">
        <w:rPr>
          <w:rStyle w:val="normaltextrun"/>
          <w:rFonts w:cstheme="minorHAnsi"/>
          <w:color w:val="000000"/>
          <w:shd w:val="clear" w:color="auto" w:fill="FFFFFF"/>
        </w:rPr>
        <w:br w:type="page"/>
      </w:r>
    </w:p>
    <w:p w:rsidR="006D77E5" w:rsidRPr="00CF0CB2" w:rsidP="001641AA" w14:paraId="7DF3D6C0" w14:textId="0BE220BE">
      <w:pPr>
        <w:spacing w:before="240"/>
        <w:rPr>
          <w:rFonts w:cstheme="minorHAnsi"/>
          <w:b/>
          <w:bCs/>
          <w:sz w:val="24"/>
          <w:szCs w:val="24"/>
        </w:rPr>
      </w:pPr>
      <w:r w:rsidRPr="00CF0CB2">
        <w:rPr>
          <w:rFonts w:cstheme="minorHAnsi"/>
          <w:b/>
          <w:bCs/>
          <w:noProof/>
          <w:sz w:val="24"/>
          <w:szCs w:val="24"/>
        </w:rPr>
        <w:t xml:space="preserve">See Supplemental Burden Calculation Tables for Tables </w:t>
      </w:r>
      <w:r w:rsidRPr="00CF0CB2" w:rsidR="008010A1">
        <w:rPr>
          <w:rFonts w:cstheme="minorHAnsi"/>
          <w:b/>
          <w:bCs/>
          <w:noProof/>
          <w:sz w:val="24"/>
          <w:szCs w:val="24"/>
        </w:rPr>
        <w:t xml:space="preserve">1 through </w:t>
      </w:r>
      <w:r w:rsidRPr="00CF0CB2" w:rsidR="00D30B0A">
        <w:rPr>
          <w:rFonts w:cstheme="minorHAnsi"/>
          <w:b/>
          <w:bCs/>
          <w:noProof/>
          <w:sz w:val="24"/>
          <w:szCs w:val="24"/>
        </w:rPr>
        <w:t>9</w:t>
      </w:r>
    </w:p>
    <w:p w:rsidR="007677FB" w:rsidRPr="00CF0CB2" w:rsidP="001641AA" w14:paraId="113A8ADC" w14:textId="4430EC98">
      <w:pPr>
        <w:spacing w:before="240"/>
        <w:rPr>
          <w:rFonts w:cstheme="minorHAnsi"/>
          <w:noProof/>
          <w:sz w:val="24"/>
          <w:szCs w:val="24"/>
        </w:rPr>
      </w:pPr>
      <w:r w:rsidRPr="00CF0CB2">
        <w:rPr>
          <w:rFonts w:cstheme="minorHAnsi"/>
          <w:sz w:val="24"/>
          <w:szCs w:val="24"/>
        </w:rPr>
        <w:t xml:space="preserve">Table 1: Annual Respondent Burden and Cost – </w:t>
      </w:r>
      <w:r w:rsidRPr="00CF0CB2">
        <w:rPr>
          <w:rFonts w:cstheme="minorHAnsi"/>
          <w:noProof/>
          <w:sz w:val="24"/>
          <w:szCs w:val="24"/>
        </w:rPr>
        <w:t>Emission Guidelines for Existing Other Solid Waste Incineration (OSWI) Units (40 CFR part 60, Subpart FFFF) (</w:t>
      </w:r>
      <w:r w:rsidRPr="00CF0CB2" w:rsidR="0098256D">
        <w:rPr>
          <w:rFonts w:cstheme="minorHAnsi"/>
          <w:noProof/>
          <w:sz w:val="24"/>
          <w:szCs w:val="24"/>
        </w:rPr>
        <w:t>Final Rule</w:t>
      </w:r>
      <w:r w:rsidRPr="00CF0CB2">
        <w:rPr>
          <w:rFonts w:cstheme="minorHAnsi"/>
          <w:noProof/>
          <w:sz w:val="24"/>
          <w:szCs w:val="24"/>
        </w:rPr>
        <w:t>)</w:t>
      </w:r>
      <w:r w:rsidRPr="00CF0CB2" w:rsidR="00E019B1">
        <w:rPr>
          <w:rFonts w:cstheme="minorHAnsi"/>
          <w:noProof/>
          <w:sz w:val="24"/>
          <w:szCs w:val="24"/>
        </w:rPr>
        <w:t xml:space="preserve"> – Year 1 Burden</w:t>
      </w:r>
      <w:r w:rsidRPr="00CF0CB2" w:rsidR="00B02E9C">
        <w:rPr>
          <w:rFonts w:cstheme="minorHAnsi"/>
          <w:noProof/>
          <w:sz w:val="24"/>
          <w:szCs w:val="24"/>
        </w:rPr>
        <w:t xml:space="preserve"> </w:t>
      </w:r>
    </w:p>
    <w:p w:rsidR="00E019B1" w:rsidRPr="00CF0CB2" w:rsidP="00E019B1" w14:paraId="18ECC163" w14:textId="7B137692">
      <w:pPr>
        <w:spacing w:before="240"/>
        <w:rPr>
          <w:rFonts w:cstheme="minorHAnsi"/>
          <w:noProof/>
          <w:sz w:val="24"/>
          <w:szCs w:val="24"/>
        </w:rPr>
      </w:pPr>
      <w:r w:rsidRPr="00CF0CB2">
        <w:rPr>
          <w:rFonts w:cstheme="minorHAnsi"/>
          <w:sz w:val="24"/>
          <w:szCs w:val="24"/>
        </w:rPr>
        <w:t xml:space="preserve">Table 2: Annual Respondent Burden and Cost – </w:t>
      </w:r>
      <w:r w:rsidRPr="00CF0CB2">
        <w:rPr>
          <w:rFonts w:cstheme="minorHAnsi"/>
          <w:noProof/>
          <w:sz w:val="24"/>
          <w:szCs w:val="24"/>
        </w:rPr>
        <w:t>Emission Guidelines for Existing Other Solid Waste Incineration (OSWI) Units (40 CFR part 60, Subpart FFFF) (Final Rule) – Year 2 Burden</w:t>
      </w:r>
    </w:p>
    <w:p w:rsidR="00B02E9C" w:rsidRPr="00CF0CB2" w:rsidP="00B02E9C" w14:paraId="53AA51EF" w14:textId="34B8B0B5">
      <w:pPr>
        <w:spacing w:before="240"/>
        <w:rPr>
          <w:rFonts w:cstheme="minorHAnsi"/>
          <w:noProof/>
          <w:sz w:val="24"/>
          <w:szCs w:val="24"/>
        </w:rPr>
      </w:pPr>
      <w:r w:rsidRPr="00CF0CB2">
        <w:rPr>
          <w:rFonts w:cstheme="minorHAnsi"/>
          <w:sz w:val="24"/>
          <w:szCs w:val="24"/>
        </w:rPr>
        <w:t xml:space="preserve">Table 3: Annual Respondent Burden and Cost – </w:t>
      </w:r>
      <w:r w:rsidRPr="00CF0CB2">
        <w:rPr>
          <w:rFonts w:cstheme="minorHAnsi"/>
          <w:noProof/>
          <w:sz w:val="24"/>
          <w:szCs w:val="24"/>
        </w:rPr>
        <w:t>Emission Guidelines for Existing Other Solid Waste Incineration (OSWI) Units (40 CFR part 60, Subpart FFFF) (Final Rule) – Year 3 Burden</w:t>
      </w:r>
      <w:r w:rsidRPr="00CF0CB2" w:rsidR="004B53C1">
        <w:rPr>
          <w:rFonts w:cstheme="minorHAnsi"/>
          <w:noProof/>
          <w:sz w:val="24"/>
          <w:szCs w:val="24"/>
        </w:rPr>
        <w:t xml:space="preserve"> </w:t>
      </w:r>
    </w:p>
    <w:p w:rsidR="004B53C1" w:rsidRPr="00CF0CB2" w:rsidP="004B53C1" w14:paraId="77F571CC" w14:textId="00AD4723">
      <w:pPr>
        <w:spacing w:after="0" w:line="240" w:lineRule="auto"/>
        <w:rPr>
          <w:rFonts w:cstheme="minorHAnsi"/>
          <w:noProof/>
          <w:sz w:val="24"/>
          <w:szCs w:val="24"/>
        </w:rPr>
      </w:pPr>
      <w:r w:rsidRPr="00CF0CB2">
        <w:rPr>
          <w:rFonts w:cstheme="minorHAnsi"/>
          <w:noProof/>
          <w:sz w:val="24"/>
          <w:szCs w:val="24"/>
        </w:rPr>
        <w:t>Table 4 - Summary of Annual Respondent Burden and Cost of Recordkeeping and Reporting Requirements - Emission Guidelines for Other Solid Waste Incineration Units (40 CFR Part 60, Subpart FFFF)</w:t>
      </w:r>
      <w:r w:rsidRPr="00CF0CB2" w:rsidR="00164471">
        <w:rPr>
          <w:rFonts w:cstheme="minorHAnsi"/>
          <w:noProof/>
          <w:sz w:val="24"/>
          <w:szCs w:val="24"/>
        </w:rPr>
        <w:t xml:space="preserve"> </w:t>
      </w:r>
      <w:r w:rsidRPr="00CF0CB2" w:rsidR="004B4CBE">
        <w:rPr>
          <w:rFonts w:cstheme="minorHAnsi"/>
          <w:noProof/>
          <w:sz w:val="24"/>
          <w:szCs w:val="24"/>
        </w:rPr>
        <w:t>(Final Rule)</w:t>
      </w:r>
    </w:p>
    <w:p w:rsidR="006D77E5" w:rsidRPr="00CF0CB2" w:rsidP="00164471" w14:paraId="014032BE" w14:textId="77777777">
      <w:pPr>
        <w:spacing w:after="0" w:line="240" w:lineRule="auto"/>
        <w:rPr>
          <w:rFonts w:cstheme="minorHAnsi"/>
          <w:sz w:val="24"/>
          <w:szCs w:val="24"/>
        </w:rPr>
      </w:pPr>
    </w:p>
    <w:p w:rsidR="00164471" w:rsidRPr="00CF0CB2" w:rsidP="00164471" w14:paraId="716806EF" w14:textId="29BD0A5E">
      <w:pPr>
        <w:spacing w:after="0" w:line="240" w:lineRule="auto"/>
        <w:rPr>
          <w:rFonts w:cstheme="minorHAnsi"/>
          <w:noProof/>
          <w:sz w:val="24"/>
          <w:szCs w:val="24"/>
        </w:rPr>
      </w:pPr>
      <w:r w:rsidRPr="00CF0CB2">
        <w:rPr>
          <w:rFonts w:cstheme="minorHAnsi"/>
          <w:sz w:val="24"/>
          <w:szCs w:val="24"/>
        </w:rPr>
        <w:t xml:space="preserve">Table </w:t>
      </w:r>
      <w:r w:rsidRPr="00CF0CB2" w:rsidR="00D30B0A">
        <w:rPr>
          <w:rFonts w:cstheme="minorHAnsi"/>
          <w:sz w:val="24"/>
          <w:szCs w:val="24"/>
        </w:rPr>
        <w:t>5</w:t>
      </w:r>
      <w:r w:rsidRPr="00CF0CB2">
        <w:rPr>
          <w:rFonts w:cstheme="minorHAnsi"/>
          <w:sz w:val="24"/>
          <w:szCs w:val="24"/>
        </w:rPr>
        <w:t xml:space="preserve"> - Summary of Incremental Respondent Burden and Cost of Recordkeeping and Reporting Requirements </w:t>
      </w:r>
      <w:r w:rsidRPr="00CF0CB2">
        <w:rPr>
          <w:rFonts w:cstheme="minorHAnsi"/>
          <w:sz w:val="24"/>
          <w:szCs w:val="24"/>
        </w:rPr>
        <w:t>From</w:t>
      </w:r>
      <w:r w:rsidRPr="00CF0CB2">
        <w:rPr>
          <w:rFonts w:cstheme="minorHAnsi"/>
          <w:sz w:val="24"/>
          <w:szCs w:val="24"/>
        </w:rPr>
        <w:t xml:space="preserve"> Final Rule- Emission Guidelines for Other Solid Waste Incineration Units (40 CFR Part 60, Subpart FFFF)</w:t>
      </w:r>
      <w:r w:rsidRPr="00CF0CB2" w:rsidR="004B4CBE">
        <w:rPr>
          <w:rFonts w:cstheme="minorHAnsi"/>
          <w:noProof/>
          <w:sz w:val="24"/>
          <w:szCs w:val="24"/>
        </w:rPr>
        <w:t xml:space="preserve"> (Final Rule)</w:t>
      </w:r>
    </w:p>
    <w:p w:rsidR="007677FB" w:rsidRPr="00CF0CB2" w:rsidP="001641AA" w14:paraId="0DEDC96E" w14:textId="3C1F8CCB">
      <w:pPr>
        <w:spacing w:before="240"/>
        <w:rPr>
          <w:rFonts w:cstheme="minorHAnsi"/>
          <w:noProof/>
          <w:sz w:val="24"/>
          <w:szCs w:val="24"/>
        </w:rPr>
      </w:pPr>
      <w:r w:rsidRPr="00CF0CB2">
        <w:rPr>
          <w:rFonts w:cstheme="minorHAnsi"/>
          <w:sz w:val="24"/>
          <w:szCs w:val="24"/>
        </w:rPr>
        <w:t xml:space="preserve">Table </w:t>
      </w:r>
      <w:r w:rsidRPr="00CF0CB2" w:rsidR="00D30B0A">
        <w:rPr>
          <w:rFonts w:cstheme="minorHAnsi"/>
          <w:sz w:val="24"/>
          <w:szCs w:val="24"/>
        </w:rPr>
        <w:t>6</w:t>
      </w:r>
      <w:r w:rsidRPr="00CF0CB2">
        <w:rPr>
          <w:rFonts w:cstheme="minorHAnsi"/>
          <w:sz w:val="24"/>
          <w:szCs w:val="24"/>
        </w:rPr>
        <w:t xml:space="preserve">: Average Annual EPA Burden and Cost – </w:t>
      </w:r>
      <w:r w:rsidRPr="00CF0CB2">
        <w:rPr>
          <w:rFonts w:cstheme="minorHAnsi"/>
          <w:noProof/>
          <w:sz w:val="24"/>
          <w:szCs w:val="24"/>
        </w:rPr>
        <w:t>Emission Guidelines for Existing Other Solid Waste Incineration (OSWI) Units (40 CFR part 60, Subpart FFFF) (</w:t>
      </w:r>
      <w:r w:rsidRPr="00CF0CB2" w:rsidR="0098256D">
        <w:rPr>
          <w:rFonts w:cstheme="minorHAnsi"/>
          <w:noProof/>
          <w:sz w:val="24"/>
          <w:szCs w:val="24"/>
        </w:rPr>
        <w:t>Final Rule</w:t>
      </w:r>
      <w:r w:rsidRPr="00CF0CB2">
        <w:rPr>
          <w:rFonts w:cstheme="minorHAnsi"/>
          <w:noProof/>
          <w:sz w:val="24"/>
          <w:szCs w:val="24"/>
        </w:rPr>
        <w:t>)</w:t>
      </w:r>
      <w:r w:rsidRPr="00CF0CB2" w:rsidR="006D77E5">
        <w:rPr>
          <w:rFonts w:cstheme="minorHAnsi"/>
          <w:noProof/>
          <w:sz w:val="24"/>
          <w:szCs w:val="24"/>
        </w:rPr>
        <w:t xml:space="preserve"> – Year 1 Burden</w:t>
      </w:r>
    </w:p>
    <w:p w:rsidR="006D77E5" w:rsidRPr="00CF0CB2" w:rsidP="001641AA" w14:paraId="73A526E4" w14:textId="21692423">
      <w:pPr>
        <w:spacing w:before="240"/>
        <w:rPr>
          <w:rFonts w:cstheme="minorHAnsi"/>
          <w:noProof/>
          <w:sz w:val="24"/>
          <w:szCs w:val="24"/>
        </w:rPr>
      </w:pPr>
      <w:r w:rsidRPr="00CF0CB2">
        <w:rPr>
          <w:rFonts w:cstheme="minorHAnsi"/>
          <w:sz w:val="24"/>
          <w:szCs w:val="24"/>
        </w:rPr>
        <w:t xml:space="preserve">Table </w:t>
      </w:r>
      <w:r w:rsidRPr="00CF0CB2" w:rsidR="00D30B0A">
        <w:rPr>
          <w:rFonts w:cstheme="minorHAnsi"/>
          <w:sz w:val="24"/>
          <w:szCs w:val="24"/>
        </w:rPr>
        <w:t>7</w:t>
      </w:r>
      <w:r w:rsidRPr="00CF0CB2">
        <w:rPr>
          <w:rFonts w:cstheme="minorHAnsi"/>
          <w:sz w:val="24"/>
          <w:szCs w:val="24"/>
        </w:rPr>
        <w:t xml:space="preserve">: Average Annual EPA Burden and Cost – </w:t>
      </w:r>
      <w:r w:rsidRPr="00CF0CB2">
        <w:rPr>
          <w:rFonts w:cstheme="minorHAnsi"/>
          <w:noProof/>
          <w:sz w:val="24"/>
          <w:szCs w:val="24"/>
        </w:rPr>
        <w:t>Emission Guidelines for Existing Other Solid Waste Incineration (OSWI) Units (40 CFR part 60, Subpart FFFF) (Final Rule) – Year 2 Burden</w:t>
      </w:r>
    </w:p>
    <w:p w:rsidR="006D77E5" w:rsidRPr="00CF0CB2" w:rsidP="006D77E5" w14:paraId="65E148DF" w14:textId="599C04C4">
      <w:pPr>
        <w:spacing w:before="240"/>
        <w:rPr>
          <w:rFonts w:cstheme="minorHAnsi"/>
          <w:sz w:val="24"/>
          <w:szCs w:val="24"/>
        </w:rPr>
      </w:pPr>
      <w:r w:rsidRPr="00CF0CB2">
        <w:rPr>
          <w:rFonts w:cstheme="minorHAnsi"/>
          <w:sz w:val="24"/>
          <w:szCs w:val="24"/>
        </w:rPr>
        <w:t xml:space="preserve">Table </w:t>
      </w:r>
      <w:r w:rsidRPr="00CF0CB2" w:rsidR="00D30B0A">
        <w:rPr>
          <w:rFonts w:cstheme="minorHAnsi"/>
          <w:sz w:val="24"/>
          <w:szCs w:val="24"/>
        </w:rPr>
        <w:t>8</w:t>
      </w:r>
      <w:r w:rsidRPr="00CF0CB2">
        <w:rPr>
          <w:rFonts w:cstheme="minorHAnsi"/>
          <w:sz w:val="24"/>
          <w:szCs w:val="24"/>
        </w:rPr>
        <w:t xml:space="preserve">: Average Annual EPA Burden and Cost – </w:t>
      </w:r>
      <w:r w:rsidRPr="00CF0CB2">
        <w:rPr>
          <w:rFonts w:cstheme="minorHAnsi"/>
          <w:noProof/>
          <w:sz w:val="24"/>
          <w:szCs w:val="24"/>
        </w:rPr>
        <w:t>Emission Guidelines for Existing Other Solid Waste Incineration (OSWI) Units (40 CFR part 60, Subpart FFFF) (Final Rule) – Year 3 Burden</w:t>
      </w:r>
    </w:p>
    <w:p w:rsidR="006D77E5" w:rsidRPr="00CF0CB2" w:rsidP="001641AA" w14:paraId="65E0386B" w14:textId="276871DB">
      <w:pPr>
        <w:spacing w:before="240"/>
        <w:rPr>
          <w:rFonts w:cstheme="minorHAnsi"/>
          <w:sz w:val="24"/>
          <w:szCs w:val="24"/>
        </w:rPr>
      </w:pPr>
      <w:r w:rsidRPr="00CF0CB2">
        <w:rPr>
          <w:rFonts w:cstheme="minorHAnsi"/>
          <w:sz w:val="24"/>
          <w:szCs w:val="24"/>
        </w:rPr>
        <w:t xml:space="preserve">Table </w:t>
      </w:r>
      <w:r w:rsidRPr="00CF0CB2" w:rsidR="00D30B0A">
        <w:rPr>
          <w:rFonts w:cstheme="minorHAnsi"/>
          <w:sz w:val="24"/>
          <w:szCs w:val="24"/>
        </w:rPr>
        <w:t>9</w:t>
      </w:r>
      <w:r w:rsidRPr="00CF0CB2">
        <w:rPr>
          <w:rFonts w:cstheme="minorHAnsi"/>
          <w:sz w:val="24"/>
          <w:szCs w:val="24"/>
        </w:rPr>
        <w:t xml:space="preserve"> - Summary of Annual Agency Burden and Cost of Recordkeeping and Reporting Requirements for Emission Guidelines for Existing Other Solid Waste Incineration Units (40 CFR Part 60, Subpart FFFF)</w:t>
      </w:r>
      <w:r w:rsidRPr="00CF0CB2" w:rsidR="004B4CBE">
        <w:rPr>
          <w:rFonts w:cstheme="minorHAnsi"/>
          <w:sz w:val="24"/>
          <w:szCs w:val="24"/>
        </w:rPr>
        <w:t xml:space="preserve"> (Final Rule)</w:t>
      </w:r>
    </w:p>
    <w:p w:rsidR="002D6DDA" w:rsidRPr="00CF0CB2" w:rsidP="00BB3410" w14:paraId="1ED58A13" w14:textId="77777777">
      <w:pPr>
        <w:pStyle w:val="ListParagraph"/>
        <w:spacing w:before="240"/>
        <w:ind w:left="0"/>
        <w:rPr>
          <w:rFonts w:cstheme="minorHAnsi"/>
          <w:b/>
          <w:bCs/>
          <w:sz w:val="24"/>
          <w:szCs w:val="24"/>
        </w:rPr>
      </w:pPr>
    </w:p>
    <w:p w:rsidR="002D6DDA" w:rsidRPr="00CF0CB2" w:rsidP="00BB3410" w14:paraId="10AD1592" w14:textId="77777777">
      <w:pPr>
        <w:pStyle w:val="ListParagraph"/>
        <w:spacing w:before="240"/>
        <w:ind w:left="0"/>
        <w:rPr>
          <w:rFonts w:cstheme="minorHAnsi"/>
          <w:b/>
          <w:bCs/>
          <w:sz w:val="24"/>
          <w:szCs w:val="24"/>
        </w:rPr>
      </w:pPr>
    </w:p>
    <w:p w:rsidR="00BF2E3A" w:rsidRPr="00CF0CB2" w14:paraId="52023018" w14:textId="77777777">
      <w:pPr>
        <w:rPr>
          <w:rFonts w:cstheme="minorHAnsi"/>
          <w:b/>
          <w:bCs/>
          <w:sz w:val="24"/>
          <w:szCs w:val="24"/>
        </w:rPr>
      </w:pPr>
      <w:r w:rsidRPr="00CF0CB2">
        <w:rPr>
          <w:rFonts w:cstheme="minorHAnsi"/>
          <w:b/>
          <w:bCs/>
          <w:sz w:val="24"/>
          <w:szCs w:val="24"/>
        </w:rPr>
        <w:br w:type="page"/>
      </w:r>
    </w:p>
    <w:p w:rsidR="007677FB" w:rsidRPr="00CF0CB2" w:rsidP="00BB3410" w14:paraId="76553A94" w14:textId="2E10B526">
      <w:pPr>
        <w:pStyle w:val="ListParagraph"/>
        <w:spacing w:before="240"/>
        <w:ind w:left="0"/>
        <w:rPr>
          <w:rFonts w:cstheme="minorHAnsi"/>
          <w:b/>
          <w:bCs/>
          <w:sz w:val="24"/>
          <w:szCs w:val="24"/>
        </w:rPr>
      </w:pPr>
      <w:r w:rsidRPr="00CF0CB2">
        <w:rPr>
          <w:rFonts w:cstheme="minorHAnsi"/>
          <w:b/>
          <w:bCs/>
          <w:sz w:val="24"/>
          <w:szCs w:val="24"/>
        </w:rPr>
        <w:t>Number of Respondents</w:t>
      </w:r>
    </w:p>
    <w:tbl>
      <w:tblPr>
        <w:tblW w:w="13340" w:type="dxa"/>
        <w:tblInd w:w="113" w:type="dxa"/>
        <w:tblLook w:val="04A0"/>
      </w:tblPr>
      <w:tblGrid>
        <w:gridCol w:w="1460"/>
        <w:gridCol w:w="1980"/>
        <w:gridCol w:w="1880"/>
        <w:gridCol w:w="2280"/>
        <w:gridCol w:w="3340"/>
        <w:gridCol w:w="2400"/>
      </w:tblGrid>
      <w:tr w14:paraId="713C616A" w14:textId="77777777" w:rsidTr="0019105F">
        <w:tblPrEx>
          <w:tblW w:w="13340" w:type="dxa"/>
          <w:tblInd w:w="113" w:type="dxa"/>
          <w:tblLook w:val="04A0"/>
        </w:tblPrEx>
        <w:trPr>
          <w:trHeight w:val="315"/>
        </w:trPr>
        <w:tc>
          <w:tcPr>
            <w:tcW w:w="133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9105F" w:rsidRPr="00CF0CB2" w:rsidP="0019105F" w14:paraId="1AC77767" w14:textId="77777777">
            <w:pPr>
              <w:spacing w:after="0" w:line="240" w:lineRule="auto"/>
              <w:jc w:val="center"/>
              <w:rPr>
                <w:rFonts w:ascii="Times New Roman" w:eastAsia="Times New Roman" w:hAnsi="Times New Roman" w:cs="Times New Roman"/>
                <w:b/>
                <w:bCs/>
                <w:color w:val="000000"/>
                <w:sz w:val="24"/>
                <w:szCs w:val="24"/>
              </w:rPr>
            </w:pPr>
            <w:r w:rsidRPr="00CF0CB2">
              <w:rPr>
                <w:rFonts w:ascii="Times New Roman" w:eastAsia="Times New Roman" w:hAnsi="Times New Roman" w:cs="Times New Roman"/>
                <w:b/>
                <w:bCs/>
                <w:color w:val="000000"/>
                <w:sz w:val="24"/>
                <w:szCs w:val="24"/>
              </w:rPr>
              <w:t>Number of Respondents</w:t>
            </w:r>
          </w:p>
        </w:tc>
      </w:tr>
      <w:tr w14:paraId="2A6E421C" w14:textId="77777777" w:rsidTr="0019105F">
        <w:tblPrEx>
          <w:tblW w:w="13340" w:type="dxa"/>
          <w:tblInd w:w="113" w:type="dxa"/>
          <w:tblLook w:val="04A0"/>
        </w:tblPrEx>
        <w:trPr>
          <w:trHeight w:val="51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347205C9" w14:textId="77777777">
            <w:pPr>
              <w:spacing w:after="0" w:line="240" w:lineRule="auto"/>
              <w:rPr>
                <w:rFonts w:ascii="Times New Roman" w:eastAsia="Times New Roman" w:hAnsi="Times New Roman" w:cs="Times New Roman"/>
                <w:b/>
                <w:bCs/>
                <w:color w:val="000000"/>
                <w:sz w:val="20"/>
                <w:szCs w:val="20"/>
              </w:rPr>
            </w:pPr>
            <w:r w:rsidRPr="00CF0CB2">
              <w:rPr>
                <w:rFonts w:ascii="Times New Roman" w:eastAsia="Times New Roman" w:hAnsi="Times New Roman" w:cs="Times New Roman"/>
                <w:b/>
                <w:bCs/>
                <w:color w:val="000000"/>
                <w:sz w:val="20"/>
                <w:szCs w:val="20"/>
              </w:rPr>
              <w:t> </w:t>
            </w:r>
          </w:p>
        </w:tc>
        <w:tc>
          <w:tcPr>
            <w:tcW w:w="3860" w:type="dxa"/>
            <w:gridSpan w:val="2"/>
            <w:tcBorders>
              <w:top w:val="single" w:sz="4" w:space="0" w:color="auto"/>
              <w:left w:val="nil"/>
              <w:bottom w:val="single" w:sz="4" w:space="0" w:color="auto"/>
              <w:right w:val="single" w:sz="4" w:space="0" w:color="auto"/>
            </w:tcBorders>
            <w:shd w:val="clear" w:color="auto" w:fill="auto"/>
            <w:vAlign w:val="center"/>
            <w:hideMark/>
          </w:tcPr>
          <w:p w:rsidR="0019105F" w:rsidRPr="00CF0CB2" w:rsidP="0019105F" w14:paraId="1554C79D"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Respondents That Submit Reports</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707A9279"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Respondents That Do Not Submit Any Reports</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29520DE4"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4BEBA6E3"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r>
      <w:tr w14:paraId="4FC3C2A1" w14:textId="77777777" w:rsidTr="0019105F">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62EAF85F"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19105F" w:rsidRPr="00CF0CB2" w:rsidP="0019105F" w14:paraId="6B474A4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(A)</w:t>
            </w:r>
          </w:p>
        </w:tc>
        <w:tc>
          <w:tcPr>
            <w:tcW w:w="1880" w:type="dxa"/>
            <w:tcBorders>
              <w:top w:val="nil"/>
              <w:left w:val="nil"/>
              <w:bottom w:val="single" w:sz="4" w:space="0" w:color="auto"/>
              <w:right w:val="single" w:sz="4" w:space="0" w:color="auto"/>
            </w:tcBorders>
            <w:shd w:val="clear" w:color="auto" w:fill="auto"/>
            <w:vAlign w:val="center"/>
            <w:hideMark/>
          </w:tcPr>
          <w:p w:rsidR="0019105F" w:rsidRPr="00CF0CB2" w:rsidP="0019105F" w14:paraId="28FA342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(B)</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21AEACD5"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(C)</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45292ED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(D)</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57F792B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(E)</w:t>
            </w:r>
          </w:p>
        </w:tc>
      </w:tr>
      <w:tr w14:paraId="5009BCB1" w14:textId="77777777" w:rsidTr="0019105F">
        <w:tblPrEx>
          <w:tblW w:w="13340" w:type="dxa"/>
          <w:tblInd w:w="113" w:type="dxa"/>
          <w:tblLook w:val="04A0"/>
        </w:tblPrEx>
        <w:trPr>
          <w:trHeight w:val="10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240E8005"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Year</w:t>
            </w:r>
          </w:p>
        </w:tc>
        <w:tc>
          <w:tcPr>
            <w:tcW w:w="1980" w:type="dxa"/>
            <w:tcBorders>
              <w:top w:val="nil"/>
              <w:left w:val="nil"/>
              <w:bottom w:val="single" w:sz="4" w:space="0" w:color="auto"/>
              <w:right w:val="single" w:sz="4" w:space="0" w:color="auto"/>
            </w:tcBorders>
            <w:shd w:val="clear" w:color="auto" w:fill="auto"/>
            <w:vAlign w:val="center"/>
            <w:hideMark/>
          </w:tcPr>
          <w:p w:rsidR="0019105F" w:rsidRPr="00CF0CB2" w:rsidP="0019105F" w14:paraId="5B51F803"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Number of New Respondents </w:t>
            </w:r>
            <w:r w:rsidRPr="00CF0CB2">
              <w:rPr>
                <w:rFonts w:ascii="Times New Roman" w:eastAsia="Times New Roman" w:hAnsi="Times New Roman" w:cs="Times New Roman"/>
                <w:color w:val="000000"/>
                <w:sz w:val="20"/>
                <w:szCs w:val="20"/>
                <w:vertAlign w:val="superscript"/>
              </w:rPr>
              <w:t>1</w:t>
            </w:r>
          </w:p>
        </w:tc>
        <w:tc>
          <w:tcPr>
            <w:tcW w:w="1880" w:type="dxa"/>
            <w:tcBorders>
              <w:top w:val="nil"/>
              <w:left w:val="nil"/>
              <w:bottom w:val="single" w:sz="4" w:space="0" w:color="auto"/>
              <w:right w:val="single" w:sz="4" w:space="0" w:color="auto"/>
            </w:tcBorders>
            <w:shd w:val="clear" w:color="auto" w:fill="auto"/>
            <w:vAlign w:val="center"/>
            <w:hideMark/>
          </w:tcPr>
          <w:p w:rsidR="0019105F" w:rsidRPr="00CF0CB2" w:rsidP="0019105F" w14:paraId="72A46DC5"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Existing Respondents</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291400E0"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Existing Respondents that keep records but do not submit reports</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7F7250D6"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Existing Respondents That Are Also New Respondents</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5F941C2C"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Respondents</w:t>
            </w:r>
            <w:r w:rsidRPr="00CF0CB2">
              <w:rPr>
                <w:rFonts w:ascii="Times New Roman" w:eastAsia="Times New Roman" w:hAnsi="Times New Roman" w:cs="Times New Roman"/>
                <w:color w:val="000000"/>
                <w:sz w:val="20"/>
                <w:szCs w:val="20"/>
              </w:rPr>
              <w:br/>
              <w:t>(E=A+B+C-D)</w:t>
            </w:r>
          </w:p>
        </w:tc>
      </w:tr>
      <w:tr w14:paraId="642E48C6" w14:textId="77777777" w:rsidTr="0019105F">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2098C40B"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19105F" w:rsidRPr="00CF0CB2" w:rsidP="0019105F" w14:paraId="1FA5A97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19105F" w:rsidRPr="00CF0CB2" w:rsidP="0019105F" w14:paraId="31643C43" w14:textId="36BA8268">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6D68A8F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6327B2C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050321A4" w14:textId="2C299984">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r>
      <w:tr w14:paraId="73248D7E" w14:textId="77777777" w:rsidTr="0019105F">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5EAAB69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19105F" w:rsidRPr="00CF0CB2" w:rsidP="0019105F" w14:paraId="562C60F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19105F" w:rsidRPr="00CF0CB2" w:rsidP="0019105F" w14:paraId="7F913CA5" w14:textId="52F31D3E">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01D0806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36D9B539"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590A1716" w14:textId="53B5A784">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r>
      <w:tr w14:paraId="5B364EAE" w14:textId="77777777" w:rsidTr="0019105F">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5C55073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rsidR="0019105F" w:rsidRPr="00CF0CB2" w:rsidP="0019105F" w14:paraId="4501DCB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19105F" w:rsidRPr="00CF0CB2" w:rsidP="0019105F" w14:paraId="737CF9E5" w14:textId="7AE8648B">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1C8BC6D9"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395821A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05103E65" w14:textId="4066106C">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r>
      <w:tr w14:paraId="4D572B84" w14:textId="77777777" w:rsidTr="0019105F">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9105F" w:rsidRPr="00CF0CB2" w:rsidP="0019105F" w14:paraId="4D754692"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Average</w:t>
            </w:r>
          </w:p>
        </w:tc>
        <w:tc>
          <w:tcPr>
            <w:tcW w:w="1980" w:type="dxa"/>
            <w:tcBorders>
              <w:top w:val="nil"/>
              <w:left w:val="nil"/>
              <w:bottom w:val="single" w:sz="4" w:space="0" w:color="auto"/>
              <w:right w:val="single" w:sz="4" w:space="0" w:color="auto"/>
            </w:tcBorders>
            <w:shd w:val="clear" w:color="auto" w:fill="auto"/>
            <w:vAlign w:val="center"/>
            <w:hideMark/>
          </w:tcPr>
          <w:p w:rsidR="0019105F" w:rsidRPr="00CF0CB2" w:rsidP="0019105F" w14:paraId="2721355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19105F" w:rsidRPr="00CF0CB2" w:rsidP="0019105F" w14:paraId="40073BF1" w14:textId="2690D6AD">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c>
          <w:tcPr>
            <w:tcW w:w="2280" w:type="dxa"/>
            <w:tcBorders>
              <w:top w:val="nil"/>
              <w:left w:val="nil"/>
              <w:bottom w:val="single" w:sz="4" w:space="0" w:color="auto"/>
              <w:right w:val="single" w:sz="4" w:space="0" w:color="auto"/>
            </w:tcBorders>
            <w:shd w:val="clear" w:color="auto" w:fill="auto"/>
            <w:vAlign w:val="center"/>
            <w:hideMark/>
          </w:tcPr>
          <w:p w:rsidR="0019105F" w:rsidRPr="00CF0CB2" w:rsidP="0019105F" w14:paraId="70936C6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19105F" w:rsidRPr="00CF0CB2" w:rsidP="0019105F" w14:paraId="62B1D1A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9105F" w:rsidRPr="00CF0CB2" w:rsidP="0019105F" w14:paraId="5AC4DCCB" w14:textId="1D8883B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54</w:t>
            </w:r>
          </w:p>
        </w:tc>
      </w:tr>
      <w:tr w14:paraId="7788B880" w14:textId="77777777" w:rsidTr="0019105F">
        <w:tblPrEx>
          <w:tblW w:w="13340" w:type="dxa"/>
          <w:tblInd w:w="113" w:type="dxa"/>
          <w:tblLook w:val="04A0"/>
        </w:tblPrEx>
        <w:trPr>
          <w:trHeight w:val="315"/>
        </w:trPr>
        <w:tc>
          <w:tcPr>
            <w:tcW w:w="13340" w:type="dxa"/>
            <w:gridSpan w:val="6"/>
            <w:tcBorders>
              <w:top w:val="single" w:sz="4" w:space="0" w:color="auto"/>
              <w:left w:val="nil"/>
              <w:bottom w:val="nil"/>
              <w:right w:val="nil"/>
            </w:tcBorders>
            <w:shd w:val="clear" w:color="auto" w:fill="auto"/>
            <w:hideMark/>
          </w:tcPr>
          <w:p w:rsidR="0019105F" w:rsidRPr="00CF0CB2" w:rsidP="0019105F" w14:paraId="242D43A4"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vertAlign w:val="superscript"/>
              </w:rPr>
              <w:t>1</w:t>
            </w:r>
            <w:r w:rsidRPr="00CF0CB2">
              <w:rPr>
                <w:rFonts w:ascii="Times New Roman" w:eastAsia="Times New Roman" w:hAnsi="Times New Roman" w:cs="Times New Roman"/>
                <w:color w:val="000000"/>
                <w:sz w:val="20"/>
                <w:szCs w:val="20"/>
              </w:rPr>
              <w:t xml:space="preserve"> New </w:t>
            </w:r>
            <w:r w:rsidRPr="00CF0CB2">
              <w:rPr>
                <w:rFonts w:ascii="Times New Roman" w:eastAsia="Times New Roman" w:hAnsi="Times New Roman" w:cs="Times New Roman"/>
                <w:color w:val="000000"/>
                <w:sz w:val="20"/>
                <w:szCs w:val="20"/>
              </w:rPr>
              <w:t>respondents</w:t>
            </w:r>
            <w:r w:rsidRPr="00CF0CB2">
              <w:rPr>
                <w:rFonts w:ascii="Times New Roman" w:eastAsia="Times New Roman" w:hAnsi="Times New Roman" w:cs="Times New Roman"/>
                <w:color w:val="000000"/>
                <w:sz w:val="20"/>
                <w:szCs w:val="20"/>
              </w:rPr>
              <w:t xml:space="preserve"> include sources with constructed, reconstructed and modified affected facilities. </w:t>
            </w:r>
          </w:p>
        </w:tc>
      </w:tr>
    </w:tbl>
    <w:p w:rsidR="007677FB" w:rsidRPr="00CF0CB2" w:rsidP="00BB3410" w14:paraId="488F53D8" w14:textId="77777777">
      <w:pPr>
        <w:pStyle w:val="ListParagraph"/>
        <w:spacing w:before="240"/>
        <w:ind w:left="0"/>
        <w:rPr>
          <w:rFonts w:cstheme="minorHAnsi"/>
          <w:b/>
          <w:bCs/>
          <w:sz w:val="24"/>
          <w:szCs w:val="24"/>
        </w:rPr>
      </w:pPr>
      <w:r w:rsidRPr="00CF0CB2">
        <w:rPr>
          <w:rFonts w:cstheme="minorHAnsi"/>
          <w:b/>
          <w:bCs/>
          <w:sz w:val="24"/>
          <w:szCs w:val="24"/>
        </w:rPr>
        <w:t>Total Annual Responses</w:t>
      </w:r>
    </w:p>
    <w:tbl>
      <w:tblPr>
        <w:tblW w:w="7780" w:type="dxa"/>
        <w:tblInd w:w="113" w:type="dxa"/>
        <w:tblLook w:val="04A0"/>
      </w:tblPr>
      <w:tblGrid>
        <w:gridCol w:w="2020"/>
        <w:gridCol w:w="1440"/>
        <w:gridCol w:w="1440"/>
        <w:gridCol w:w="1440"/>
        <w:gridCol w:w="1440"/>
      </w:tblGrid>
      <w:tr w14:paraId="55CB74EA" w14:textId="77777777" w:rsidTr="004B4CBE">
        <w:tblPrEx>
          <w:tblW w:w="7780" w:type="dxa"/>
          <w:tblInd w:w="113" w:type="dxa"/>
          <w:tblLook w:val="04A0"/>
        </w:tblPrEx>
        <w:trPr>
          <w:trHeight w:val="315"/>
        </w:trPr>
        <w:tc>
          <w:tcPr>
            <w:tcW w:w="7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B4CBE" w:rsidRPr="00CF0CB2" w:rsidP="004B4CBE" w14:paraId="362F75EA" w14:textId="77777777">
            <w:pPr>
              <w:spacing w:after="0" w:line="240" w:lineRule="auto"/>
              <w:jc w:val="center"/>
              <w:rPr>
                <w:rFonts w:ascii="Times New Roman" w:eastAsia="Times New Roman" w:hAnsi="Times New Roman" w:cs="Times New Roman"/>
                <w:b/>
                <w:bCs/>
                <w:color w:val="000000"/>
                <w:sz w:val="24"/>
                <w:szCs w:val="24"/>
              </w:rPr>
            </w:pPr>
            <w:r w:rsidRPr="00CF0CB2">
              <w:rPr>
                <w:rFonts w:ascii="Times New Roman" w:eastAsia="Times New Roman" w:hAnsi="Times New Roman" w:cs="Times New Roman"/>
                <w:b/>
                <w:bCs/>
                <w:color w:val="000000"/>
                <w:sz w:val="24"/>
                <w:szCs w:val="24"/>
              </w:rPr>
              <w:t>Total Annual Responses</w:t>
            </w:r>
          </w:p>
        </w:tc>
      </w:tr>
      <w:tr w14:paraId="7B755387" w14:textId="77777777" w:rsidTr="004B4CBE">
        <w:tblPrEx>
          <w:tblW w:w="7780" w:type="dxa"/>
          <w:tblInd w:w="113" w:type="dxa"/>
          <w:tblLook w:val="04A0"/>
        </w:tblPrEx>
        <w:trPr>
          <w:trHeight w:val="25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795105D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45A7C0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(B)</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0E54C78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(C)</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6577353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(D)</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29429C5D"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(E)</w:t>
            </w:r>
          </w:p>
        </w:tc>
      </w:tr>
      <w:tr w14:paraId="0ABCD5F7" w14:textId="77777777" w:rsidTr="004B4CBE">
        <w:tblPrEx>
          <w:tblW w:w="7780" w:type="dxa"/>
          <w:tblInd w:w="113" w:type="dxa"/>
          <w:tblLook w:val="04A0"/>
        </w:tblPrEx>
        <w:trPr>
          <w:trHeight w:val="178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5F1267A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Information Collection Activity</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601ED35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Respondents</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199DDB5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Responses</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7F4575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Number of Existing Respondents That Keep Records </w:t>
            </w:r>
            <w:r w:rsidRPr="00CF0CB2">
              <w:rPr>
                <w:rFonts w:ascii="Times New Roman" w:eastAsia="Times New Roman" w:hAnsi="Times New Roman" w:cs="Times New Roman"/>
                <w:color w:val="000000"/>
                <w:sz w:val="20"/>
                <w:szCs w:val="20"/>
              </w:rPr>
              <w:t>But</w:t>
            </w:r>
            <w:r w:rsidRPr="00CF0CB2">
              <w:rPr>
                <w:rFonts w:ascii="Times New Roman" w:eastAsia="Times New Roman" w:hAnsi="Times New Roman" w:cs="Times New Roman"/>
                <w:color w:val="000000"/>
                <w:sz w:val="20"/>
                <w:szCs w:val="20"/>
              </w:rPr>
              <w:t xml:space="preserve"> Do Not Submit Reports</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3C6BFE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Total Annual Responses</w:t>
            </w:r>
            <w:r w:rsidRPr="00CF0CB2">
              <w:rPr>
                <w:rFonts w:ascii="Times New Roman" w:eastAsia="Times New Roman" w:hAnsi="Times New Roman" w:cs="Times New Roman"/>
                <w:color w:val="000000"/>
                <w:sz w:val="20"/>
                <w:szCs w:val="20"/>
              </w:rPr>
              <w:br/>
              <w:t>E=(</w:t>
            </w:r>
            <w:r w:rsidRPr="00CF0CB2">
              <w:rPr>
                <w:rFonts w:ascii="Times New Roman" w:eastAsia="Times New Roman" w:hAnsi="Times New Roman" w:cs="Times New Roman"/>
                <w:color w:val="000000"/>
                <w:sz w:val="20"/>
                <w:szCs w:val="20"/>
              </w:rPr>
              <w:t>BxC</w:t>
            </w:r>
            <w:r w:rsidRPr="00CF0CB2">
              <w:rPr>
                <w:rFonts w:ascii="Times New Roman" w:eastAsia="Times New Roman" w:hAnsi="Times New Roman" w:cs="Times New Roman"/>
                <w:color w:val="000000"/>
                <w:sz w:val="20"/>
                <w:szCs w:val="20"/>
              </w:rPr>
              <w:t>)+D</w:t>
            </w:r>
          </w:p>
        </w:tc>
      </w:tr>
      <w:tr w14:paraId="239BFB4F" w14:textId="77777777" w:rsidTr="004B4CBE">
        <w:tblPrEx>
          <w:tblW w:w="7780" w:type="dxa"/>
          <w:tblInd w:w="113" w:type="dxa"/>
          <w:tblLook w:val="04A0"/>
        </w:tblPrEx>
        <w:trPr>
          <w:trHeight w:val="25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09691E6E"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Preconstruction Report</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20C1103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2997046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21911D78"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7243898"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r>
      <w:tr w14:paraId="0230E321" w14:textId="77777777" w:rsidTr="004B4CBE">
        <w:tblPrEx>
          <w:tblW w:w="7780" w:type="dxa"/>
          <w:tblInd w:w="113" w:type="dxa"/>
          <w:tblLook w:val="04A0"/>
        </w:tblPrEx>
        <w:trPr>
          <w:trHeight w:val="25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3204C23E"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Startup notification</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7B9C955E"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11B36F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C18EA2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72DC22D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r>
      <w:tr w14:paraId="49FD09FF" w14:textId="77777777" w:rsidTr="004B4CBE">
        <w:tblPrEx>
          <w:tblW w:w="7780" w:type="dxa"/>
          <w:tblInd w:w="113" w:type="dxa"/>
          <w:tblLook w:val="04A0"/>
        </w:tblPrEx>
        <w:trPr>
          <w:trHeight w:val="76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288620D0"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Notification of intent to use substitute means of compliance</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CA58B6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5E1D5F8"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3DA65F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C8734A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r>
      <w:tr w14:paraId="2CBC57C6"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0B754F1C"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Notification of final compliance</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2E68A5F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25</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7FB492F4"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D7695B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95BAB0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25</w:t>
            </w:r>
          </w:p>
        </w:tc>
      </w:tr>
      <w:tr w14:paraId="07C308F1"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50801DEC"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Initial test report (non-ACI)</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E08BC2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102700B5"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352DFBE"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D5E5A8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r>
      <w:tr w14:paraId="20784CC5"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603AC59D"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Initial test report (ACI)</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9BBFD7D"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BF87C00"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16B9F2CE"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76A4846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r>
      <w:tr w14:paraId="0B34897B"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4225E407" w14:textId="4760B46E">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Annual </w:t>
            </w:r>
            <w:r w:rsidRPr="00CF0CB2" w:rsidR="008A35A0">
              <w:rPr>
                <w:rFonts w:ascii="Times New Roman" w:eastAsia="Times New Roman" w:hAnsi="Times New Roman" w:cs="Times New Roman"/>
                <w:color w:val="000000"/>
                <w:sz w:val="20"/>
                <w:szCs w:val="20"/>
              </w:rPr>
              <w:t>compliance</w:t>
            </w:r>
            <w:r w:rsidRPr="00CF0CB2">
              <w:rPr>
                <w:rFonts w:ascii="Times New Roman" w:eastAsia="Times New Roman" w:hAnsi="Times New Roman" w:cs="Times New Roman"/>
                <w:color w:val="000000"/>
                <w:sz w:val="20"/>
                <w:szCs w:val="20"/>
              </w:rPr>
              <w:t xml:space="preserve"> reports (non-ACI, for units using stack tests)</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2A9BECE" w14:textId="3A0D0A5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0509ABA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F0AA55E"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676EB7A" w14:textId="14AE8EAB">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r>
      <w:tr w14:paraId="11314666"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798AE535" w14:textId="066557D4">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Annual </w:t>
            </w:r>
            <w:r w:rsidRPr="00CF0CB2" w:rsidR="008A35A0">
              <w:rPr>
                <w:rFonts w:ascii="Times New Roman" w:eastAsia="Times New Roman" w:hAnsi="Times New Roman" w:cs="Times New Roman"/>
                <w:color w:val="000000"/>
                <w:sz w:val="20"/>
                <w:szCs w:val="20"/>
              </w:rPr>
              <w:t>compliance</w:t>
            </w:r>
            <w:r w:rsidRPr="00CF0CB2">
              <w:rPr>
                <w:rFonts w:ascii="Times New Roman" w:eastAsia="Times New Roman" w:hAnsi="Times New Roman" w:cs="Times New Roman"/>
                <w:color w:val="000000"/>
                <w:sz w:val="20"/>
                <w:szCs w:val="20"/>
              </w:rPr>
              <w:t xml:space="preserve"> reports (non-ACI, for units using the SMOC</w:t>
            </w:r>
            <w:r w:rsidRPr="00CF0CB2" w:rsidR="00F829B3">
              <w:rPr>
                <w:rFonts w:ascii="Times New Roman" w:eastAsia="Times New Roman" w:hAnsi="Times New Roman" w:cs="Times New Roman"/>
                <w:color w:val="000000"/>
                <w:sz w:val="20"/>
                <w:szCs w:val="20"/>
              </w:rPr>
              <w:t xml:space="preserve"> or AWC</w:t>
            </w:r>
            <w:r w:rsidRPr="00CF0CB2">
              <w:rPr>
                <w:rFonts w:ascii="Times New Roman" w:eastAsia="Times New Roman" w:hAnsi="Times New Roman" w:cs="Times New Roman"/>
                <w:color w:val="000000"/>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608824ED" w14:textId="2958FFAB">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25</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61FD8FE8"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786A22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6306A693" w14:textId="7BCC6983">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25</w:t>
            </w:r>
          </w:p>
        </w:tc>
      </w:tr>
      <w:tr w14:paraId="5344F507"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2A66673C" w14:textId="38949334">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Annual </w:t>
            </w:r>
            <w:r w:rsidRPr="00CF0CB2" w:rsidR="008A35A0">
              <w:rPr>
                <w:rFonts w:ascii="Times New Roman" w:eastAsia="Times New Roman" w:hAnsi="Times New Roman" w:cs="Times New Roman"/>
                <w:color w:val="000000"/>
                <w:sz w:val="20"/>
                <w:szCs w:val="20"/>
              </w:rPr>
              <w:t>compliance</w:t>
            </w:r>
            <w:r w:rsidRPr="00CF0CB2">
              <w:rPr>
                <w:rFonts w:ascii="Times New Roman" w:eastAsia="Times New Roman" w:hAnsi="Times New Roman" w:cs="Times New Roman"/>
                <w:color w:val="000000"/>
                <w:sz w:val="20"/>
                <w:szCs w:val="20"/>
              </w:rPr>
              <w:t xml:space="preserve"> reports (ACI)</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5933AC5"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29</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6C42667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A61C75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2428FB7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29</w:t>
            </w:r>
          </w:p>
        </w:tc>
      </w:tr>
      <w:tr w14:paraId="2002D70D" w14:textId="77777777" w:rsidTr="004B4CBE">
        <w:tblPrEx>
          <w:tblW w:w="7780" w:type="dxa"/>
          <w:tblInd w:w="113" w:type="dxa"/>
          <w:tblLook w:val="04A0"/>
        </w:tblPrEx>
        <w:trPr>
          <w:trHeight w:val="7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1778E8BC"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Waste Management Plan</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148529F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25</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53A704D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971F42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3B0C859"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25</w:t>
            </w:r>
          </w:p>
        </w:tc>
      </w:tr>
      <w:tr w14:paraId="4462A23A" w14:textId="77777777" w:rsidTr="004B4CBE">
        <w:tblPrEx>
          <w:tblW w:w="7780" w:type="dxa"/>
          <w:tblInd w:w="113" w:type="dxa"/>
          <w:tblLook w:val="04A0"/>
        </w:tblPrEx>
        <w:trPr>
          <w:trHeight w:val="54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4B4CBE" w:rsidRPr="00CF0CB2" w:rsidP="004B4CBE" w14:paraId="2800C399"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Semiannual deviation report</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405C8F10"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3</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9E9216B"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FB3E01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72A87A24"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6</w:t>
            </w:r>
          </w:p>
        </w:tc>
      </w:tr>
      <w:tr w14:paraId="1B4AC0B1" w14:textId="77777777" w:rsidTr="004B4CBE">
        <w:tblPrEx>
          <w:tblW w:w="7780" w:type="dxa"/>
          <w:tblInd w:w="113" w:type="dxa"/>
          <w:tblLook w:val="04A0"/>
        </w:tblPrEx>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4B4CBE" w:rsidRPr="00CF0CB2" w:rsidP="004B4CBE" w14:paraId="16F65B52"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041A20E0"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2880" w:type="dxa"/>
            <w:gridSpan w:val="2"/>
            <w:tcBorders>
              <w:top w:val="single" w:sz="4" w:space="0" w:color="auto"/>
              <w:left w:val="nil"/>
              <w:bottom w:val="single" w:sz="4" w:space="0" w:color="auto"/>
              <w:right w:val="single" w:sz="4" w:space="0" w:color="000000"/>
            </w:tcBorders>
            <w:shd w:val="clear" w:color="auto" w:fill="auto"/>
            <w:vAlign w:val="center"/>
            <w:hideMark/>
          </w:tcPr>
          <w:p w:rsidR="004B4CBE" w:rsidRPr="00CF0CB2" w:rsidP="004B4CBE" w14:paraId="796BDACF" w14:textId="77777777">
            <w:pPr>
              <w:spacing w:after="0" w:line="240" w:lineRule="auto"/>
              <w:jc w:val="center"/>
              <w:rPr>
                <w:rFonts w:ascii="Times New Roman" w:eastAsia="Times New Roman" w:hAnsi="Times New Roman" w:cs="Times New Roman"/>
                <w:b/>
                <w:bCs/>
                <w:color w:val="000000"/>
                <w:sz w:val="20"/>
                <w:szCs w:val="20"/>
              </w:rPr>
            </w:pPr>
            <w:r w:rsidRPr="00CF0CB2">
              <w:rPr>
                <w:rFonts w:ascii="Times New Roman" w:eastAsia="Times New Roman" w:hAnsi="Times New Roman" w:cs="Times New Roman"/>
                <w:b/>
                <w:bCs/>
                <w:color w:val="000000"/>
                <w:sz w:val="20"/>
                <w:szCs w:val="20"/>
              </w:rPr>
              <w:t>Total (rounded)</w:t>
            </w:r>
          </w:p>
        </w:tc>
        <w:tc>
          <w:tcPr>
            <w:tcW w:w="1440" w:type="dxa"/>
            <w:tcBorders>
              <w:top w:val="nil"/>
              <w:left w:val="nil"/>
              <w:bottom w:val="single" w:sz="4" w:space="0" w:color="auto"/>
              <w:right w:val="single" w:sz="4" w:space="0" w:color="auto"/>
            </w:tcBorders>
            <w:shd w:val="clear" w:color="auto" w:fill="auto"/>
            <w:vAlign w:val="center"/>
            <w:hideMark/>
          </w:tcPr>
          <w:p w:rsidR="004B4CBE" w:rsidRPr="00CF0CB2" w:rsidP="004B4CBE" w14:paraId="39B62233" w14:textId="77777777">
            <w:pPr>
              <w:spacing w:after="0" w:line="240" w:lineRule="auto"/>
              <w:jc w:val="center"/>
              <w:rPr>
                <w:rFonts w:ascii="Times New Roman" w:eastAsia="Times New Roman" w:hAnsi="Times New Roman" w:cs="Times New Roman"/>
                <w:b/>
                <w:bCs/>
                <w:color w:val="000000"/>
                <w:sz w:val="20"/>
                <w:szCs w:val="20"/>
              </w:rPr>
            </w:pPr>
            <w:r w:rsidRPr="00CF0CB2">
              <w:rPr>
                <w:rFonts w:ascii="Times New Roman" w:eastAsia="Times New Roman" w:hAnsi="Times New Roman" w:cs="Times New Roman"/>
                <w:b/>
                <w:bCs/>
                <w:color w:val="000000"/>
                <w:sz w:val="20"/>
                <w:szCs w:val="20"/>
              </w:rPr>
              <w:t>110</w:t>
            </w:r>
          </w:p>
        </w:tc>
      </w:tr>
    </w:tbl>
    <w:p w:rsidR="007677FB" w:rsidRPr="00CF0CB2" w:rsidP="00BB3410" w14:paraId="3D90726A" w14:textId="77777777">
      <w:pPr>
        <w:pStyle w:val="ListParagraph"/>
        <w:spacing w:before="240"/>
        <w:ind w:left="0"/>
        <w:rPr>
          <w:rFonts w:cstheme="minorHAnsi"/>
          <w:b/>
          <w:bCs/>
          <w:sz w:val="24"/>
          <w:szCs w:val="24"/>
        </w:rPr>
      </w:pPr>
    </w:p>
    <w:p w:rsidR="007677FB" w:rsidRPr="00CF0CB2" w:rsidP="00BB3410" w14:paraId="69822A64" w14:textId="77777777">
      <w:pPr>
        <w:pStyle w:val="ListParagraph"/>
        <w:spacing w:before="240"/>
        <w:ind w:left="0"/>
        <w:rPr>
          <w:rFonts w:cstheme="minorHAnsi"/>
          <w:b/>
          <w:bCs/>
          <w:sz w:val="24"/>
          <w:szCs w:val="24"/>
        </w:rPr>
        <w:sectPr w:rsidSect="007677FB">
          <w:pgSz w:w="15840" w:h="12240" w:orient="landscape"/>
          <w:pgMar w:top="1440" w:right="1440" w:bottom="1440" w:left="1440" w:header="720" w:footer="720" w:gutter="0"/>
          <w:cols w:space="720"/>
          <w:docGrid w:linePitch="360"/>
        </w:sectPr>
      </w:pPr>
      <w:r w:rsidRPr="00CF0CB2">
        <w:rPr>
          <w:rFonts w:cstheme="minorHAnsi"/>
          <w:b/>
          <w:bCs/>
          <w:sz w:val="24"/>
          <w:szCs w:val="24"/>
        </w:rPr>
        <w:t>Capital/Startup vs. Operation and Maintenance (O&amp;M) Costs</w:t>
      </w:r>
    </w:p>
    <w:tbl>
      <w:tblPr>
        <w:tblW w:w="13240" w:type="dxa"/>
        <w:tblInd w:w="118" w:type="dxa"/>
        <w:tblLook w:val="04A0"/>
      </w:tblPr>
      <w:tblGrid>
        <w:gridCol w:w="3400"/>
        <w:gridCol w:w="2080"/>
        <w:gridCol w:w="1660"/>
        <w:gridCol w:w="1740"/>
        <w:gridCol w:w="1700"/>
        <w:gridCol w:w="1540"/>
        <w:gridCol w:w="1120"/>
      </w:tblGrid>
      <w:tr w14:paraId="21D355F2" w14:textId="77777777" w:rsidTr="004B4CBE">
        <w:tblPrEx>
          <w:tblW w:w="13240" w:type="dxa"/>
          <w:tblInd w:w="118" w:type="dxa"/>
          <w:tblLook w:val="04A0"/>
        </w:tblPrEx>
        <w:trPr>
          <w:trHeight w:val="315"/>
        </w:trPr>
        <w:tc>
          <w:tcPr>
            <w:tcW w:w="13240" w:type="dxa"/>
            <w:gridSpan w:val="7"/>
            <w:tcBorders>
              <w:top w:val="single" w:sz="8" w:space="0" w:color="000000"/>
              <w:left w:val="single" w:sz="8" w:space="0" w:color="000000"/>
              <w:bottom w:val="nil"/>
              <w:right w:val="single" w:sz="8" w:space="0" w:color="000000"/>
            </w:tcBorders>
            <w:shd w:val="clear" w:color="auto" w:fill="auto"/>
            <w:vAlign w:val="center"/>
            <w:hideMark/>
          </w:tcPr>
          <w:p w:rsidR="004B4CBE" w:rsidRPr="00CF0CB2" w:rsidP="004B4CBE" w14:paraId="6F621BD9" w14:textId="77777777">
            <w:pPr>
              <w:spacing w:after="0" w:line="240" w:lineRule="auto"/>
              <w:rPr>
                <w:rFonts w:ascii="Times New Roman" w:eastAsia="Times New Roman" w:hAnsi="Times New Roman" w:cs="Times New Roman"/>
                <w:color w:val="000000"/>
                <w:sz w:val="24"/>
                <w:szCs w:val="24"/>
              </w:rPr>
            </w:pPr>
            <w:r w:rsidRPr="00CF0CB2">
              <w:rPr>
                <w:rFonts w:ascii="Times New Roman" w:eastAsia="Times New Roman" w:hAnsi="Times New Roman" w:cs="Times New Roman"/>
                <w:color w:val="000000"/>
                <w:sz w:val="24"/>
                <w:szCs w:val="24"/>
              </w:rPr>
              <w:t> </w:t>
            </w:r>
          </w:p>
        </w:tc>
      </w:tr>
      <w:tr w14:paraId="458B08F5" w14:textId="77777777" w:rsidTr="004B4CBE">
        <w:tblPrEx>
          <w:tblW w:w="13240" w:type="dxa"/>
          <w:tblInd w:w="118" w:type="dxa"/>
          <w:tblLook w:val="04A0"/>
        </w:tblPrEx>
        <w:trPr>
          <w:trHeight w:val="330"/>
        </w:trPr>
        <w:tc>
          <w:tcPr>
            <w:tcW w:w="13240" w:type="dxa"/>
            <w:gridSpan w:val="7"/>
            <w:tcBorders>
              <w:top w:val="nil"/>
              <w:left w:val="single" w:sz="8" w:space="0" w:color="000000"/>
              <w:bottom w:val="single" w:sz="8" w:space="0" w:color="auto"/>
              <w:right w:val="single" w:sz="8" w:space="0" w:color="000000"/>
            </w:tcBorders>
            <w:shd w:val="clear" w:color="auto" w:fill="auto"/>
            <w:vAlign w:val="center"/>
            <w:hideMark/>
          </w:tcPr>
          <w:p w:rsidR="004B4CBE" w:rsidRPr="00CF0CB2" w:rsidP="004B4CBE" w14:paraId="4394FBC2" w14:textId="77777777">
            <w:pPr>
              <w:spacing w:after="0" w:line="240" w:lineRule="auto"/>
              <w:jc w:val="center"/>
              <w:rPr>
                <w:rFonts w:ascii="Times New Roman" w:eastAsia="Times New Roman" w:hAnsi="Times New Roman" w:cs="Times New Roman"/>
                <w:b/>
                <w:bCs/>
                <w:color w:val="000000"/>
                <w:sz w:val="24"/>
                <w:szCs w:val="24"/>
              </w:rPr>
            </w:pPr>
            <w:r w:rsidRPr="00CF0CB2">
              <w:rPr>
                <w:rFonts w:ascii="Times New Roman" w:eastAsia="Times New Roman" w:hAnsi="Times New Roman" w:cs="Times New Roman"/>
                <w:b/>
                <w:bCs/>
                <w:color w:val="000000"/>
                <w:sz w:val="24"/>
                <w:szCs w:val="24"/>
              </w:rPr>
              <w:t>Capital/Startup vs. Operation and Maintenance (O&amp;M) Costs</w:t>
            </w:r>
          </w:p>
        </w:tc>
      </w:tr>
      <w:tr w14:paraId="79B6A42D" w14:textId="77777777" w:rsidTr="004B4CBE">
        <w:tblPrEx>
          <w:tblW w:w="13240" w:type="dxa"/>
          <w:tblInd w:w="118" w:type="dxa"/>
          <w:tblLook w:val="04A0"/>
        </w:tblPrEx>
        <w:trPr>
          <w:trHeight w:val="315"/>
        </w:trPr>
        <w:tc>
          <w:tcPr>
            <w:tcW w:w="3400" w:type="dxa"/>
            <w:tcBorders>
              <w:top w:val="nil"/>
              <w:left w:val="single" w:sz="8" w:space="0" w:color="auto"/>
              <w:bottom w:val="nil"/>
              <w:right w:val="nil"/>
            </w:tcBorders>
            <w:shd w:val="clear" w:color="auto" w:fill="auto"/>
            <w:vAlign w:val="center"/>
            <w:hideMark/>
          </w:tcPr>
          <w:p w:rsidR="004B4CBE" w:rsidRPr="00CF0CB2" w:rsidP="004B4CBE" w14:paraId="01E383C9" w14:textId="77777777">
            <w:pPr>
              <w:spacing w:after="0" w:line="240" w:lineRule="auto"/>
              <w:rPr>
                <w:rFonts w:ascii="Times New Roman" w:eastAsia="Times New Roman" w:hAnsi="Times New Roman" w:cs="Times New Roman"/>
                <w:b/>
                <w:bCs/>
                <w:color w:val="000000"/>
                <w:sz w:val="24"/>
                <w:szCs w:val="24"/>
              </w:rPr>
            </w:pPr>
            <w:r w:rsidRPr="00CF0CB2">
              <w:rPr>
                <w:rFonts w:ascii="Times New Roman" w:eastAsia="Times New Roman" w:hAnsi="Times New Roman" w:cs="Times New Roman"/>
                <w:b/>
                <w:bCs/>
                <w:color w:val="000000"/>
                <w:sz w:val="24"/>
                <w:szCs w:val="24"/>
              </w:rPr>
              <w:t> </w:t>
            </w:r>
          </w:p>
        </w:tc>
        <w:tc>
          <w:tcPr>
            <w:tcW w:w="2080" w:type="dxa"/>
            <w:tcBorders>
              <w:top w:val="nil"/>
              <w:left w:val="single" w:sz="8" w:space="0" w:color="auto"/>
              <w:bottom w:val="nil"/>
              <w:right w:val="single" w:sz="8" w:space="0" w:color="auto"/>
            </w:tcBorders>
            <w:shd w:val="clear" w:color="auto" w:fill="auto"/>
            <w:vAlign w:val="center"/>
            <w:hideMark/>
          </w:tcPr>
          <w:p w:rsidR="004B4CBE" w:rsidRPr="00CF0CB2" w:rsidP="004B4CBE" w14:paraId="10437543"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660" w:type="dxa"/>
            <w:tcBorders>
              <w:top w:val="nil"/>
              <w:left w:val="nil"/>
              <w:bottom w:val="nil"/>
              <w:right w:val="single" w:sz="8" w:space="0" w:color="auto"/>
            </w:tcBorders>
            <w:shd w:val="clear" w:color="auto" w:fill="auto"/>
            <w:vAlign w:val="center"/>
            <w:hideMark/>
          </w:tcPr>
          <w:p w:rsidR="004B4CBE" w:rsidRPr="00CF0CB2" w:rsidP="004B4CBE" w14:paraId="06F64A83"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740" w:type="dxa"/>
            <w:tcBorders>
              <w:top w:val="nil"/>
              <w:left w:val="nil"/>
              <w:bottom w:val="nil"/>
              <w:right w:val="single" w:sz="8" w:space="0" w:color="auto"/>
            </w:tcBorders>
            <w:shd w:val="clear" w:color="auto" w:fill="auto"/>
            <w:vAlign w:val="center"/>
            <w:hideMark/>
          </w:tcPr>
          <w:p w:rsidR="004B4CBE" w:rsidRPr="00CF0CB2" w:rsidP="004B4CBE" w14:paraId="31952C6D"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700" w:type="dxa"/>
            <w:tcBorders>
              <w:top w:val="nil"/>
              <w:left w:val="nil"/>
              <w:bottom w:val="nil"/>
              <w:right w:val="single" w:sz="8" w:space="0" w:color="auto"/>
            </w:tcBorders>
            <w:shd w:val="clear" w:color="auto" w:fill="auto"/>
            <w:vAlign w:val="center"/>
            <w:hideMark/>
          </w:tcPr>
          <w:p w:rsidR="004B4CBE" w:rsidRPr="00CF0CB2" w:rsidP="004B4CBE" w14:paraId="42D62B36"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540" w:type="dxa"/>
            <w:tcBorders>
              <w:top w:val="nil"/>
              <w:left w:val="nil"/>
              <w:bottom w:val="nil"/>
              <w:right w:val="single" w:sz="8" w:space="0" w:color="auto"/>
            </w:tcBorders>
            <w:shd w:val="clear" w:color="auto" w:fill="auto"/>
            <w:vAlign w:val="center"/>
            <w:hideMark/>
          </w:tcPr>
          <w:p w:rsidR="004B4CBE" w:rsidRPr="00CF0CB2" w:rsidP="004B4CBE" w14:paraId="2D4499C0"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120" w:type="dxa"/>
            <w:tcBorders>
              <w:top w:val="nil"/>
              <w:left w:val="nil"/>
              <w:bottom w:val="nil"/>
              <w:right w:val="single" w:sz="8" w:space="0" w:color="auto"/>
            </w:tcBorders>
            <w:shd w:val="clear" w:color="auto" w:fill="auto"/>
            <w:vAlign w:val="center"/>
            <w:hideMark/>
          </w:tcPr>
          <w:p w:rsidR="004B4CBE" w:rsidRPr="00CF0CB2" w:rsidP="004B4CBE" w14:paraId="3BCB1A24"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r>
      <w:tr w14:paraId="309EF992" w14:textId="77777777" w:rsidTr="004B4CBE">
        <w:tblPrEx>
          <w:tblW w:w="13240" w:type="dxa"/>
          <w:tblInd w:w="118" w:type="dxa"/>
          <w:tblLook w:val="04A0"/>
        </w:tblPrEx>
        <w:trPr>
          <w:trHeight w:val="300"/>
        </w:trPr>
        <w:tc>
          <w:tcPr>
            <w:tcW w:w="3400" w:type="dxa"/>
            <w:tcBorders>
              <w:top w:val="nil"/>
              <w:left w:val="single" w:sz="8" w:space="0" w:color="auto"/>
              <w:bottom w:val="nil"/>
              <w:right w:val="nil"/>
            </w:tcBorders>
            <w:shd w:val="clear" w:color="auto" w:fill="auto"/>
            <w:vAlign w:val="center"/>
            <w:hideMark/>
          </w:tcPr>
          <w:p w:rsidR="004B4CBE" w:rsidRPr="00CF0CB2" w:rsidP="004B4CBE" w14:paraId="6EC54F0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(A)</w:t>
            </w:r>
          </w:p>
        </w:tc>
        <w:tc>
          <w:tcPr>
            <w:tcW w:w="2080" w:type="dxa"/>
            <w:tcBorders>
              <w:top w:val="nil"/>
              <w:left w:val="single" w:sz="8" w:space="0" w:color="auto"/>
              <w:bottom w:val="nil"/>
              <w:right w:val="single" w:sz="8" w:space="0" w:color="auto"/>
            </w:tcBorders>
            <w:shd w:val="clear" w:color="auto" w:fill="auto"/>
            <w:vAlign w:val="center"/>
            <w:hideMark/>
          </w:tcPr>
          <w:p w:rsidR="004B4CBE" w:rsidRPr="00CF0CB2" w:rsidP="004B4CBE" w14:paraId="2275A2F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(B)</w:t>
            </w:r>
          </w:p>
        </w:tc>
        <w:tc>
          <w:tcPr>
            <w:tcW w:w="1660" w:type="dxa"/>
            <w:tcBorders>
              <w:top w:val="nil"/>
              <w:left w:val="nil"/>
              <w:bottom w:val="nil"/>
              <w:right w:val="single" w:sz="8" w:space="0" w:color="auto"/>
            </w:tcBorders>
            <w:shd w:val="clear" w:color="auto" w:fill="auto"/>
            <w:vAlign w:val="center"/>
            <w:hideMark/>
          </w:tcPr>
          <w:p w:rsidR="004B4CBE" w:rsidRPr="00CF0CB2" w:rsidP="004B4CBE" w14:paraId="15FA05C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(C)</w:t>
            </w:r>
          </w:p>
        </w:tc>
        <w:tc>
          <w:tcPr>
            <w:tcW w:w="1740" w:type="dxa"/>
            <w:tcBorders>
              <w:top w:val="nil"/>
              <w:left w:val="nil"/>
              <w:bottom w:val="nil"/>
              <w:right w:val="single" w:sz="8" w:space="0" w:color="auto"/>
            </w:tcBorders>
            <w:shd w:val="clear" w:color="auto" w:fill="auto"/>
            <w:vAlign w:val="center"/>
            <w:hideMark/>
          </w:tcPr>
          <w:p w:rsidR="004B4CBE" w:rsidRPr="00CF0CB2" w:rsidP="004B4CBE" w14:paraId="33BD26B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(D)</w:t>
            </w:r>
          </w:p>
        </w:tc>
        <w:tc>
          <w:tcPr>
            <w:tcW w:w="1700" w:type="dxa"/>
            <w:tcBorders>
              <w:top w:val="nil"/>
              <w:left w:val="nil"/>
              <w:bottom w:val="nil"/>
              <w:right w:val="single" w:sz="8" w:space="0" w:color="auto"/>
            </w:tcBorders>
            <w:shd w:val="clear" w:color="auto" w:fill="auto"/>
            <w:vAlign w:val="center"/>
            <w:hideMark/>
          </w:tcPr>
          <w:p w:rsidR="004B4CBE" w:rsidRPr="00CF0CB2" w:rsidP="004B4CBE" w14:paraId="7A824E5B"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(E)</w:t>
            </w:r>
          </w:p>
        </w:tc>
        <w:tc>
          <w:tcPr>
            <w:tcW w:w="1540" w:type="dxa"/>
            <w:tcBorders>
              <w:top w:val="nil"/>
              <w:left w:val="nil"/>
              <w:bottom w:val="nil"/>
              <w:right w:val="single" w:sz="8" w:space="0" w:color="auto"/>
            </w:tcBorders>
            <w:shd w:val="clear" w:color="auto" w:fill="auto"/>
            <w:vAlign w:val="center"/>
            <w:hideMark/>
          </w:tcPr>
          <w:p w:rsidR="004B4CBE" w:rsidRPr="00CF0CB2" w:rsidP="004B4CBE" w14:paraId="7404F52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(F)</w:t>
            </w:r>
          </w:p>
        </w:tc>
        <w:tc>
          <w:tcPr>
            <w:tcW w:w="1120" w:type="dxa"/>
            <w:tcBorders>
              <w:top w:val="nil"/>
              <w:left w:val="nil"/>
              <w:bottom w:val="nil"/>
              <w:right w:val="single" w:sz="8" w:space="0" w:color="auto"/>
            </w:tcBorders>
            <w:shd w:val="clear" w:color="auto" w:fill="auto"/>
            <w:vAlign w:val="center"/>
            <w:hideMark/>
          </w:tcPr>
          <w:p w:rsidR="004B4CBE" w:rsidRPr="00CF0CB2" w:rsidP="004B4CBE" w14:paraId="7D3D381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(G)</w:t>
            </w:r>
          </w:p>
        </w:tc>
      </w:tr>
      <w:tr w14:paraId="0E184AF1" w14:textId="77777777" w:rsidTr="004B4CBE">
        <w:tblPrEx>
          <w:tblW w:w="13240" w:type="dxa"/>
          <w:tblInd w:w="118" w:type="dxa"/>
          <w:tblLook w:val="04A0"/>
        </w:tblPrEx>
        <w:trPr>
          <w:trHeight w:val="780"/>
        </w:trPr>
        <w:tc>
          <w:tcPr>
            <w:tcW w:w="3400" w:type="dxa"/>
            <w:tcBorders>
              <w:top w:val="nil"/>
              <w:left w:val="single" w:sz="8" w:space="0" w:color="auto"/>
              <w:bottom w:val="nil"/>
              <w:right w:val="nil"/>
            </w:tcBorders>
            <w:shd w:val="clear" w:color="auto" w:fill="auto"/>
            <w:vAlign w:val="center"/>
            <w:hideMark/>
          </w:tcPr>
          <w:p w:rsidR="004B4CBE" w:rsidRPr="00CF0CB2" w:rsidP="004B4CBE" w14:paraId="5DD916B3"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Initial Stack Test</w:t>
            </w:r>
          </w:p>
        </w:tc>
        <w:tc>
          <w:tcPr>
            <w:tcW w:w="2080" w:type="dxa"/>
            <w:tcBorders>
              <w:top w:val="nil"/>
              <w:left w:val="single" w:sz="8" w:space="0" w:color="auto"/>
              <w:bottom w:val="nil"/>
              <w:right w:val="single" w:sz="8" w:space="0" w:color="auto"/>
            </w:tcBorders>
            <w:shd w:val="clear" w:color="auto" w:fill="auto"/>
            <w:vAlign w:val="center"/>
            <w:hideMark/>
          </w:tcPr>
          <w:p w:rsidR="004B4CBE" w:rsidRPr="00CF0CB2" w:rsidP="004B4CBE" w14:paraId="6C48C7DC"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Capital/Startup Cost for One Respondent</w:t>
            </w:r>
          </w:p>
        </w:tc>
        <w:tc>
          <w:tcPr>
            <w:tcW w:w="1660" w:type="dxa"/>
            <w:tcBorders>
              <w:top w:val="nil"/>
              <w:left w:val="nil"/>
              <w:bottom w:val="nil"/>
              <w:right w:val="single" w:sz="8" w:space="0" w:color="auto"/>
            </w:tcBorders>
            <w:shd w:val="clear" w:color="auto" w:fill="auto"/>
            <w:vAlign w:val="center"/>
            <w:hideMark/>
          </w:tcPr>
          <w:p w:rsidR="004B4CBE" w:rsidRPr="00CF0CB2" w:rsidP="004B4CBE" w14:paraId="3F284646"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Number of New Respondents </w:t>
            </w:r>
            <w:r w:rsidRPr="00CF0CB2">
              <w:rPr>
                <w:rFonts w:ascii="Times New Roman" w:eastAsia="Times New Roman" w:hAnsi="Times New Roman" w:cs="Times New Roman"/>
                <w:color w:val="000000"/>
                <w:sz w:val="20"/>
                <w:szCs w:val="20"/>
                <w:vertAlign w:val="superscript"/>
              </w:rPr>
              <w:t>a</w:t>
            </w:r>
          </w:p>
        </w:tc>
        <w:tc>
          <w:tcPr>
            <w:tcW w:w="1740" w:type="dxa"/>
            <w:tcBorders>
              <w:top w:val="nil"/>
              <w:left w:val="nil"/>
              <w:bottom w:val="nil"/>
              <w:right w:val="single" w:sz="8" w:space="0" w:color="auto"/>
            </w:tcBorders>
            <w:shd w:val="clear" w:color="auto" w:fill="auto"/>
            <w:vAlign w:val="center"/>
            <w:hideMark/>
          </w:tcPr>
          <w:p w:rsidR="004B4CBE" w:rsidRPr="00CF0CB2" w:rsidP="004B4CBE" w14:paraId="071CAEF2"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Total Capital/Startup Cost, (B X C)</w:t>
            </w:r>
          </w:p>
        </w:tc>
        <w:tc>
          <w:tcPr>
            <w:tcW w:w="1700" w:type="dxa"/>
            <w:tcBorders>
              <w:top w:val="nil"/>
              <w:left w:val="nil"/>
              <w:bottom w:val="nil"/>
              <w:right w:val="single" w:sz="8" w:space="0" w:color="auto"/>
            </w:tcBorders>
            <w:shd w:val="clear" w:color="auto" w:fill="auto"/>
            <w:vAlign w:val="center"/>
            <w:hideMark/>
          </w:tcPr>
          <w:p w:rsidR="004B4CBE" w:rsidRPr="00CF0CB2" w:rsidP="004B4CBE" w14:paraId="72702046"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Annual O&amp;M Costs for One Respondent</w:t>
            </w:r>
          </w:p>
        </w:tc>
        <w:tc>
          <w:tcPr>
            <w:tcW w:w="1540" w:type="dxa"/>
            <w:tcBorders>
              <w:top w:val="nil"/>
              <w:left w:val="nil"/>
              <w:bottom w:val="nil"/>
              <w:right w:val="single" w:sz="8" w:space="0" w:color="auto"/>
            </w:tcBorders>
            <w:shd w:val="clear" w:color="auto" w:fill="auto"/>
            <w:vAlign w:val="center"/>
            <w:hideMark/>
          </w:tcPr>
          <w:p w:rsidR="004B4CBE" w:rsidRPr="00CF0CB2" w:rsidP="004B4CBE" w14:paraId="52931DA2"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Number of Respondents with O&amp;M</w:t>
            </w:r>
          </w:p>
        </w:tc>
        <w:tc>
          <w:tcPr>
            <w:tcW w:w="1120" w:type="dxa"/>
            <w:tcBorders>
              <w:top w:val="nil"/>
              <w:left w:val="nil"/>
              <w:bottom w:val="nil"/>
              <w:right w:val="single" w:sz="8" w:space="0" w:color="auto"/>
            </w:tcBorders>
            <w:shd w:val="clear" w:color="auto" w:fill="auto"/>
            <w:vAlign w:val="center"/>
            <w:hideMark/>
          </w:tcPr>
          <w:p w:rsidR="004B4CBE" w:rsidRPr="00CF0CB2" w:rsidP="004B4CBE" w14:paraId="70E4A198"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Total O&amp;M, (E X F)</w:t>
            </w:r>
          </w:p>
        </w:tc>
      </w:tr>
      <w:tr w14:paraId="45583268" w14:textId="77777777" w:rsidTr="004B4CBE">
        <w:tblPrEx>
          <w:tblW w:w="13240" w:type="dxa"/>
          <w:tblInd w:w="118" w:type="dxa"/>
          <w:tblLook w:val="04A0"/>
        </w:tblPrEx>
        <w:trPr>
          <w:trHeight w:val="300"/>
        </w:trPr>
        <w:tc>
          <w:tcPr>
            <w:tcW w:w="3400" w:type="dxa"/>
            <w:tcBorders>
              <w:top w:val="single" w:sz="4" w:space="0" w:color="auto"/>
              <w:left w:val="single" w:sz="4" w:space="0" w:color="auto"/>
              <w:bottom w:val="single" w:sz="4" w:space="0" w:color="auto"/>
              <w:right w:val="nil"/>
            </w:tcBorders>
            <w:shd w:val="clear" w:color="auto" w:fill="auto"/>
            <w:vAlign w:val="center"/>
            <w:hideMark/>
          </w:tcPr>
          <w:p w:rsidR="004B4CBE" w:rsidRPr="00CF0CB2" w:rsidP="004B4CBE" w14:paraId="54FFC9CE"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Performance Tests (Non-ACI)</w:t>
            </w:r>
          </w:p>
        </w:tc>
        <w:tc>
          <w:tcPr>
            <w:tcW w:w="20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B4CBE" w:rsidRPr="00CF0CB2" w:rsidP="004B4CBE" w14:paraId="73EDBDE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$76,667 </w:t>
            </w:r>
          </w:p>
        </w:tc>
        <w:tc>
          <w:tcPr>
            <w:tcW w:w="1660" w:type="dxa"/>
            <w:tcBorders>
              <w:top w:val="single" w:sz="8" w:space="0" w:color="auto"/>
              <w:left w:val="nil"/>
              <w:bottom w:val="single" w:sz="4" w:space="0" w:color="auto"/>
              <w:right w:val="single" w:sz="8" w:space="0" w:color="auto"/>
            </w:tcBorders>
            <w:shd w:val="clear" w:color="auto" w:fill="auto"/>
            <w:vAlign w:val="center"/>
            <w:hideMark/>
          </w:tcPr>
          <w:p w:rsidR="004B4CBE" w:rsidRPr="00CF0CB2" w:rsidP="004B4CBE" w14:paraId="029B072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740" w:type="dxa"/>
            <w:tcBorders>
              <w:top w:val="single" w:sz="8" w:space="0" w:color="auto"/>
              <w:left w:val="nil"/>
              <w:bottom w:val="single" w:sz="4" w:space="0" w:color="auto"/>
              <w:right w:val="single" w:sz="8" w:space="0" w:color="auto"/>
            </w:tcBorders>
            <w:shd w:val="clear" w:color="auto" w:fill="auto"/>
            <w:vAlign w:val="center"/>
            <w:hideMark/>
          </w:tcPr>
          <w:p w:rsidR="004B4CBE" w:rsidRPr="00CF0CB2" w:rsidP="004B4CBE" w14:paraId="106D7075"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c>
          <w:tcPr>
            <w:tcW w:w="1700" w:type="dxa"/>
            <w:tcBorders>
              <w:top w:val="single" w:sz="8" w:space="0" w:color="auto"/>
              <w:left w:val="nil"/>
              <w:bottom w:val="single" w:sz="4" w:space="0" w:color="auto"/>
              <w:right w:val="single" w:sz="8" w:space="0" w:color="auto"/>
            </w:tcBorders>
            <w:shd w:val="clear" w:color="auto" w:fill="auto"/>
            <w:vAlign w:val="center"/>
            <w:hideMark/>
          </w:tcPr>
          <w:p w:rsidR="004B4CBE" w:rsidRPr="00CF0CB2" w:rsidP="004B4CBE" w14:paraId="517FE876"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$76,667 </w:t>
            </w:r>
          </w:p>
        </w:tc>
        <w:tc>
          <w:tcPr>
            <w:tcW w:w="1540" w:type="dxa"/>
            <w:tcBorders>
              <w:top w:val="single" w:sz="8" w:space="0" w:color="auto"/>
              <w:left w:val="nil"/>
              <w:bottom w:val="single" w:sz="4" w:space="0" w:color="auto"/>
              <w:right w:val="single" w:sz="8" w:space="0" w:color="auto"/>
            </w:tcBorders>
            <w:shd w:val="clear" w:color="auto" w:fill="auto"/>
            <w:vAlign w:val="center"/>
            <w:hideMark/>
          </w:tcPr>
          <w:p w:rsidR="004B4CBE" w:rsidRPr="00CF0CB2" w:rsidP="004B4CBE" w14:paraId="3305CAF0"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rsidR="004B4CBE" w:rsidRPr="00CF0CB2" w:rsidP="004B4CBE" w14:paraId="00472B6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r>
      <w:tr w14:paraId="22B80C43" w14:textId="77777777" w:rsidTr="004B4CBE">
        <w:tblPrEx>
          <w:tblW w:w="13240" w:type="dxa"/>
          <w:tblInd w:w="118" w:type="dxa"/>
          <w:tblLook w:val="04A0"/>
        </w:tblPrEx>
        <w:trPr>
          <w:trHeight w:val="300"/>
        </w:trPr>
        <w:tc>
          <w:tcPr>
            <w:tcW w:w="3400" w:type="dxa"/>
            <w:tcBorders>
              <w:top w:val="nil"/>
              <w:left w:val="single" w:sz="4" w:space="0" w:color="auto"/>
              <w:bottom w:val="single" w:sz="4" w:space="0" w:color="auto"/>
              <w:right w:val="nil"/>
            </w:tcBorders>
            <w:shd w:val="clear" w:color="auto" w:fill="auto"/>
            <w:vAlign w:val="center"/>
            <w:hideMark/>
          </w:tcPr>
          <w:p w:rsidR="004B4CBE" w:rsidRPr="00CF0CB2" w:rsidP="004B4CBE" w14:paraId="63929786"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Performance Tests (ACI)</w:t>
            </w:r>
          </w:p>
        </w:tc>
        <w:tc>
          <w:tcPr>
            <w:tcW w:w="2080" w:type="dxa"/>
            <w:tcBorders>
              <w:top w:val="nil"/>
              <w:left w:val="single" w:sz="8" w:space="0" w:color="auto"/>
              <w:bottom w:val="single" w:sz="4" w:space="0" w:color="auto"/>
              <w:right w:val="single" w:sz="8" w:space="0" w:color="auto"/>
            </w:tcBorders>
            <w:shd w:val="clear" w:color="auto" w:fill="auto"/>
            <w:vAlign w:val="center"/>
            <w:hideMark/>
          </w:tcPr>
          <w:p w:rsidR="004B4CBE" w:rsidRPr="00CF0CB2" w:rsidP="004B4CBE" w14:paraId="09CBCC7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$3,000 </w:t>
            </w:r>
          </w:p>
        </w:tc>
        <w:tc>
          <w:tcPr>
            <w:tcW w:w="1660" w:type="dxa"/>
            <w:tcBorders>
              <w:top w:val="nil"/>
              <w:left w:val="nil"/>
              <w:bottom w:val="single" w:sz="4" w:space="0" w:color="auto"/>
              <w:right w:val="single" w:sz="8" w:space="0" w:color="auto"/>
            </w:tcBorders>
            <w:shd w:val="clear" w:color="auto" w:fill="auto"/>
            <w:vAlign w:val="center"/>
            <w:hideMark/>
          </w:tcPr>
          <w:p w:rsidR="004B4CBE" w:rsidRPr="00CF0CB2" w:rsidP="004B4CBE" w14:paraId="6A6EDFF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740" w:type="dxa"/>
            <w:tcBorders>
              <w:top w:val="nil"/>
              <w:left w:val="nil"/>
              <w:bottom w:val="single" w:sz="4" w:space="0" w:color="auto"/>
              <w:right w:val="single" w:sz="8" w:space="0" w:color="auto"/>
            </w:tcBorders>
            <w:shd w:val="clear" w:color="auto" w:fill="auto"/>
            <w:vAlign w:val="center"/>
            <w:hideMark/>
          </w:tcPr>
          <w:p w:rsidR="004B4CBE" w:rsidRPr="00CF0CB2" w:rsidP="004B4CBE" w14:paraId="3A921909"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c>
          <w:tcPr>
            <w:tcW w:w="1700" w:type="dxa"/>
            <w:tcBorders>
              <w:top w:val="nil"/>
              <w:left w:val="nil"/>
              <w:bottom w:val="single" w:sz="4" w:space="0" w:color="auto"/>
              <w:right w:val="single" w:sz="8" w:space="0" w:color="auto"/>
            </w:tcBorders>
            <w:shd w:val="clear" w:color="auto" w:fill="auto"/>
            <w:vAlign w:val="center"/>
            <w:hideMark/>
          </w:tcPr>
          <w:p w:rsidR="004B4CBE" w:rsidRPr="00CF0CB2" w:rsidP="004B4CBE" w14:paraId="11D74B1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$3,000 </w:t>
            </w:r>
          </w:p>
        </w:tc>
        <w:tc>
          <w:tcPr>
            <w:tcW w:w="1540" w:type="dxa"/>
            <w:tcBorders>
              <w:top w:val="nil"/>
              <w:left w:val="nil"/>
              <w:bottom w:val="single" w:sz="4" w:space="0" w:color="auto"/>
              <w:right w:val="single" w:sz="8" w:space="0" w:color="auto"/>
            </w:tcBorders>
            <w:shd w:val="clear" w:color="auto" w:fill="auto"/>
            <w:vAlign w:val="center"/>
            <w:hideMark/>
          </w:tcPr>
          <w:p w:rsidR="004B4CBE" w:rsidRPr="00CF0CB2" w:rsidP="004B4CBE" w14:paraId="0B6926AD"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29</w:t>
            </w:r>
          </w:p>
        </w:tc>
        <w:tc>
          <w:tcPr>
            <w:tcW w:w="1120" w:type="dxa"/>
            <w:tcBorders>
              <w:top w:val="nil"/>
              <w:left w:val="nil"/>
              <w:bottom w:val="single" w:sz="4" w:space="0" w:color="auto"/>
              <w:right w:val="single" w:sz="8" w:space="0" w:color="auto"/>
            </w:tcBorders>
            <w:shd w:val="clear" w:color="auto" w:fill="auto"/>
            <w:vAlign w:val="center"/>
            <w:hideMark/>
          </w:tcPr>
          <w:p w:rsidR="004B4CBE" w:rsidRPr="00CF0CB2" w:rsidP="004B4CBE" w14:paraId="5BFD627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$87,000 </w:t>
            </w:r>
          </w:p>
        </w:tc>
      </w:tr>
      <w:tr w14:paraId="67874816" w14:textId="77777777" w:rsidTr="004B4CBE">
        <w:tblPrEx>
          <w:tblW w:w="13240" w:type="dxa"/>
          <w:tblInd w:w="118" w:type="dxa"/>
          <w:tblLook w:val="04A0"/>
        </w:tblPrEx>
        <w:trPr>
          <w:trHeight w:val="300"/>
        </w:trPr>
        <w:tc>
          <w:tcPr>
            <w:tcW w:w="3400" w:type="dxa"/>
            <w:tcBorders>
              <w:top w:val="nil"/>
              <w:left w:val="single" w:sz="4" w:space="0" w:color="auto"/>
              <w:bottom w:val="single" w:sz="4" w:space="0" w:color="auto"/>
              <w:right w:val="nil"/>
            </w:tcBorders>
            <w:shd w:val="clear" w:color="auto" w:fill="auto"/>
            <w:vAlign w:val="center"/>
            <w:hideMark/>
          </w:tcPr>
          <w:p w:rsidR="004B4CBE" w:rsidRPr="00CF0CB2" w:rsidP="004B4CBE" w14:paraId="09BB1852"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CEMS (CO and O2)</w:t>
            </w:r>
          </w:p>
        </w:tc>
        <w:tc>
          <w:tcPr>
            <w:tcW w:w="2080" w:type="dxa"/>
            <w:tcBorders>
              <w:top w:val="nil"/>
              <w:left w:val="single" w:sz="8" w:space="0" w:color="auto"/>
              <w:bottom w:val="single" w:sz="4" w:space="0" w:color="auto"/>
              <w:right w:val="single" w:sz="8" w:space="0" w:color="auto"/>
            </w:tcBorders>
            <w:shd w:val="clear" w:color="auto" w:fill="auto"/>
            <w:vAlign w:val="center"/>
            <w:hideMark/>
          </w:tcPr>
          <w:p w:rsidR="004B4CBE" w:rsidRPr="00CF0CB2" w:rsidP="004B4CBE" w14:paraId="69A0BB2F"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$395,000 </w:t>
            </w:r>
          </w:p>
        </w:tc>
        <w:tc>
          <w:tcPr>
            <w:tcW w:w="1660" w:type="dxa"/>
            <w:tcBorders>
              <w:top w:val="nil"/>
              <w:left w:val="nil"/>
              <w:bottom w:val="single" w:sz="4" w:space="0" w:color="auto"/>
              <w:right w:val="single" w:sz="8" w:space="0" w:color="auto"/>
            </w:tcBorders>
            <w:shd w:val="clear" w:color="auto" w:fill="auto"/>
            <w:vAlign w:val="center"/>
            <w:hideMark/>
          </w:tcPr>
          <w:p w:rsidR="004B4CBE" w:rsidRPr="00CF0CB2" w:rsidP="004B4CBE" w14:paraId="5639D928"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740" w:type="dxa"/>
            <w:tcBorders>
              <w:top w:val="nil"/>
              <w:left w:val="nil"/>
              <w:bottom w:val="single" w:sz="4" w:space="0" w:color="auto"/>
              <w:right w:val="single" w:sz="8" w:space="0" w:color="auto"/>
            </w:tcBorders>
            <w:shd w:val="clear" w:color="auto" w:fill="auto"/>
            <w:vAlign w:val="center"/>
            <w:hideMark/>
          </w:tcPr>
          <w:p w:rsidR="004B4CBE" w:rsidRPr="00CF0CB2" w:rsidP="004B4CBE" w14:paraId="044CC0A1"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c>
          <w:tcPr>
            <w:tcW w:w="1700" w:type="dxa"/>
            <w:tcBorders>
              <w:top w:val="nil"/>
              <w:left w:val="nil"/>
              <w:bottom w:val="single" w:sz="4" w:space="0" w:color="auto"/>
              <w:right w:val="single" w:sz="8" w:space="0" w:color="auto"/>
            </w:tcBorders>
            <w:shd w:val="clear" w:color="auto" w:fill="auto"/>
            <w:vAlign w:val="center"/>
            <w:hideMark/>
          </w:tcPr>
          <w:p w:rsidR="004B4CBE" w:rsidRPr="00CF0CB2" w:rsidP="004B4CBE" w14:paraId="0F86A5F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$73,700 </w:t>
            </w:r>
          </w:p>
        </w:tc>
        <w:tc>
          <w:tcPr>
            <w:tcW w:w="1540" w:type="dxa"/>
            <w:tcBorders>
              <w:top w:val="nil"/>
              <w:left w:val="nil"/>
              <w:bottom w:val="single" w:sz="4" w:space="0" w:color="auto"/>
              <w:right w:val="single" w:sz="8" w:space="0" w:color="auto"/>
            </w:tcBorders>
            <w:shd w:val="clear" w:color="auto" w:fill="auto"/>
            <w:vAlign w:val="center"/>
            <w:hideMark/>
          </w:tcPr>
          <w:p w:rsidR="004B4CBE" w:rsidRPr="00CF0CB2" w:rsidP="004B4CBE" w14:paraId="3B991D5D"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120" w:type="dxa"/>
            <w:tcBorders>
              <w:top w:val="nil"/>
              <w:left w:val="nil"/>
              <w:bottom w:val="single" w:sz="4" w:space="0" w:color="auto"/>
              <w:right w:val="single" w:sz="8" w:space="0" w:color="auto"/>
            </w:tcBorders>
            <w:shd w:val="clear" w:color="auto" w:fill="auto"/>
            <w:vAlign w:val="center"/>
            <w:hideMark/>
          </w:tcPr>
          <w:p w:rsidR="004B4CBE" w:rsidRPr="00CF0CB2" w:rsidP="004B4CBE" w14:paraId="7C085A90"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r>
      <w:tr w14:paraId="2D2616F0" w14:textId="77777777" w:rsidTr="004B4CBE">
        <w:tblPrEx>
          <w:tblW w:w="13240" w:type="dxa"/>
          <w:tblInd w:w="118" w:type="dxa"/>
          <w:tblLook w:val="04A0"/>
        </w:tblPrEx>
        <w:trPr>
          <w:trHeight w:val="315"/>
        </w:trPr>
        <w:tc>
          <w:tcPr>
            <w:tcW w:w="3400" w:type="dxa"/>
            <w:tcBorders>
              <w:top w:val="nil"/>
              <w:left w:val="single" w:sz="4" w:space="0" w:color="auto"/>
              <w:bottom w:val="single" w:sz="4" w:space="0" w:color="auto"/>
              <w:right w:val="nil"/>
            </w:tcBorders>
            <w:shd w:val="clear" w:color="auto" w:fill="auto"/>
            <w:vAlign w:val="center"/>
            <w:hideMark/>
          </w:tcPr>
          <w:p w:rsidR="004B4CBE" w:rsidRPr="00CF0CB2" w:rsidP="004B4CBE" w14:paraId="4BE564E9" w14:textId="77777777">
            <w:pPr>
              <w:spacing w:after="0" w:line="240" w:lineRule="auto"/>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Control Device </w:t>
            </w:r>
          </w:p>
        </w:tc>
        <w:tc>
          <w:tcPr>
            <w:tcW w:w="2080" w:type="dxa"/>
            <w:tcBorders>
              <w:top w:val="nil"/>
              <w:left w:val="single" w:sz="8" w:space="0" w:color="auto"/>
              <w:bottom w:val="single" w:sz="8" w:space="0" w:color="auto"/>
              <w:right w:val="single" w:sz="8" w:space="0" w:color="auto"/>
            </w:tcBorders>
            <w:shd w:val="clear" w:color="auto" w:fill="auto"/>
            <w:vAlign w:val="center"/>
            <w:hideMark/>
          </w:tcPr>
          <w:p w:rsidR="004B4CBE" w:rsidRPr="00CF0CB2" w:rsidP="004B4CBE" w14:paraId="3A5D0E38"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$33,800 </w:t>
            </w:r>
          </w:p>
        </w:tc>
        <w:tc>
          <w:tcPr>
            <w:tcW w:w="1660" w:type="dxa"/>
            <w:tcBorders>
              <w:top w:val="nil"/>
              <w:left w:val="nil"/>
              <w:bottom w:val="single" w:sz="8" w:space="0" w:color="auto"/>
              <w:right w:val="single" w:sz="8" w:space="0" w:color="auto"/>
            </w:tcBorders>
            <w:shd w:val="clear" w:color="auto" w:fill="auto"/>
            <w:vAlign w:val="center"/>
            <w:hideMark/>
          </w:tcPr>
          <w:p w:rsidR="004B4CBE" w:rsidRPr="00CF0CB2" w:rsidP="004B4CBE" w14:paraId="1EF75070"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740" w:type="dxa"/>
            <w:tcBorders>
              <w:top w:val="nil"/>
              <w:left w:val="nil"/>
              <w:bottom w:val="single" w:sz="8" w:space="0" w:color="auto"/>
              <w:right w:val="single" w:sz="8" w:space="0" w:color="auto"/>
            </w:tcBorders>
            <w:shd w:val="clear" w:color="auto" w:fill="auto"/>
            <w:vAlign w:val="center"/>
            <w:hideMark/>
          </w:tcPr>
          <w:p w:rsidR="004B4CBE" w:rsidRPr="00CF0CB2" w:rsidP="004B4CBE" w14:paraId="10D5A737"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c>
          <w:tcPr>
            <w:tcW w:w="1700" w:type="dxa"/>
            <w:tcBorders>
              <w:top w:val="nil"/>
              <w:left w:val="nil"/>
              <w:bottom w:val="single" w:sz="8" w:space="0" w:color="auto"/>
              <w:right w:val="single" w:sz="8" w:space="0" w:color="auto"/>
            </w:tcBorders>
            <w:shd w:val="clear" w:color="auto" w:fill="auto"/>
            <w:vAlign w:val="center"/>
            <w:hideMark/>
          </w:tcPr>
          <w:p w:rsidR="004B4CBE" w:rsidRPr="00CF0CB2" w:rsidP="004B4CBE" w14:paraId="6F7CAA3E"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$2,500 </w:t>
            </w:r>
          </w:p>
        </w:tc>
        <w:tc>
          <w:tcPr>
            <w:tcW w:w="1540" w:type="dxa"/>
            <w:tcBorders>
              <w:top w:val="nil"/>
              <w:left w:val="nil"/>
              <w:bottom w:val="single" w:sz="8" w:space="0" w:color="auto"/>
              <w:right w:val="single" w:sz="8" w:space="0" w:color="auto"/>
            </w:tcBorders>
            <w:shd w:val="clear" w:color="auto" w:fill="auto"/>
            <w:vAlign w:val="center"/>
            <w:hideMark/>
          </w:tcPr>
          <w:p w:rsidR="004B4CBE" w:rsidRPr="00CF0CB2" w:rsidP="004B4CBE" w14:paraId="1C9BEE62"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0</w:t>
            </w:r>
          </w:p>
        </w:tc>
        <w:tc>
          <w:tcPr>
            <w:tcW w:w="1120" w:type="dxa"/>
            <w:tcBorders>
              <w:top w:val="nil"/>
              <w:left w:val="nil"/>
              <w:bottom w:val="single" w:sz="4" w:space="0" w:color="auto"/>
              <w:right w:val="single" w:sz="8" w:space="0" w:color="auto"/>
            </w:tcBorders>
            <w:shd w:val="clear" w:color="auto" w:fill="auto"/>
            <w:vAlign w:val="center"/>
            <w:hideMark/>
          </w:tcPr>
          <w:p w:rsidR="004B4CBE" w:rsidRPr="00CF0CB2" w:rsidP="004B4CBE" w14:paraId="2514E1C5"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r>
      <w:tr w14:paraId="6EEB447A" w14:textId="77777777" w:rsidTr="004B4CBE">
        <w:tblPrEx>
          <w:tblW w:w="13240" w:type="dxa"/>
          <w:tblInd w:w="118" w:type="dxa"/>
          <w:tblLook w:val="04A0"/>
        </w:tblPrEx>
        <w:trPr>
          <w:trHeight w:val="315"/>
        </w:trPr>
        <w:tc>
          <w:tcPr>
            <w:tcW w:w="3400" w:type="dxa"/>
            <w:tcBorders>
              <w:top w:val="single" w:sz="8" w:space="0" w:color="auto"/>
              <w:left w:val="single" w:sz="8" w:space="0" w:color="auto"/>
              <w:bottom w:val="single" w:sz="8" w:space="0" w:color="auto"/>
              <w:right w:val="nil"/>
            </w:tcBorders>
            <w:shd w:val="clear" w:color="auto" w:fill="auto"/>
            <w:vAlign w:val="center"/>
            <w:hideMark/>
          </w:tcPr>
          <w:p w:rsidR="004B4CBE" w:rsidRPr="00CF0CB2" w:rsidP="004B4CBE" w14:paraId="294ABCE5" w14:textId="77777777">
            <w:pPr>
              <w:spacing w:after="0" w:line="240" w:lineRule="auto"/>
              <w:jc w:val="right"/>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Total</w:t>
            </w:r>
          </w:p>
        </w:tc>
        <w:tc>
          <w:tcPr>
            <w:tcW w:w="2080" w:type="dxa"/>
            <w:tcBorders>
              <w:top w:val="nil"/>
              <w:left w:val="single" w:sz="8" w:space="0" w:color="auto"/>
              <w:bottom w:val="single" w:sz="8" w:space="0" w:color="auto"/>
              <w:right w:val="single" w:sz="8" w:space="0" w:color="auto"/>
            </w:tcBorders>
            <w:shd w:val="clear" w:color="auto" w:fill="auto"/>
            <w:vAlign w:val="center"/>
            <w:hideMark/>
          </w:tcPr>
          <w:p w:rsidR="004B4CBE" w:rsidRPr="00CF0CB2" w:rsidP="004B4CBE" w14:paraId="333D7083"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rsidR="004B4CBE" w:rsidRPr="00CF0CB2" w:rsidP="004B4CBE" w14:paraId="57122AD4"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740" w:type="dxa"/>
            <w:tcBorders>
              <w:top w:val="nil"/>
              <w:left w:val="nil"/>
              <w:bottom w:val="single" w:sz="8" w:space="0" w:color="auto"/>
              <w:right w:val="single" w:sz="8" w:space="0" w:color="auto"/>
            </w:tcBorders>
            <w:shd w:val="clear" w:color="auto" w:fill="auto"/>
            <w:vAlign w:val="center"/>
            <w:hideMark/>
          </w:tcPr>
          <w:p w:rsidR="004B4CBE" w:rsidRPr="00CF0CB2" w:rsidP="004B4CBE" w14:paraId="6F01EDAA"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$0 </w:t>
            </w:r>
          </w:p>
        </w:tc>
        <w:tc>
          <w:tcPr>
            <w:tcW w:w="1700" w:type="dxa"/>
            <w:tcBorders>
              <w:top w:val="nil"/>
              <w:left w:val="nil"/>
              <w:bottom w:val="single" w:sz="8" w:space="0" w:color="auto"/>
              <w:right w:val="single" w:sz="8" w:space="0" w:color="auto"/>
            </w:tcBorders>
            <w:shd w:val="clear" w:color="auto" w:fill="auto"/>
            <w:vAlign w:val="center"/>
            <w:hideMark/>
          </w:tcPr>
          <w:p w:rsidR="004B4CBE" w:rsidRPr="00CF0CB2" w:rsidP="004B4CBE" w14:paraId="38078D1E"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540" w:type="dxa"/>
            <w:tcBorders>
              <w:top w:val="nil"/>
              <w:left w:val="nil"/>
              <w:bottom w:val="single" w:sz="8" w:space="0" w:color="auto"/>
              <w:right w:val="single" w:sz="8" w:space="0" w:color="auto"/>
            </w:tcBorders>
            <w:shd w:val="clear" w:color="auto" w:fill="auto"/>
            <w:vAlign w:val="center"/>
            <w:hideMark/>
          </w:tcPr>
          <w:p w:rsidR="004B4CBE" w:rsidRPr="00CF0CB2" w:rsidP="004B4CBE" w14:paraId="14BD8334"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4B4CBE" w:rsidRPr="00CF0CB2" w:rsidP="004B4CBE" w14:paraId="455F2A6C" w14:textId="77777777">
            <w:pPr>
              <w:spacing w:after="0" w:line="240" w:lineRule="auto"/>
              <w:jc w:val="center"/>
              <w:rPr>
                <w:rFonts w:ascii="Times New Roman" w:eastAsia="Times New Roman" w:hAnsi="Times New Roman" w:cs="Times New Roman"/>
                <w:color w:val="000000"/>
                <w:sz w:val="20"/>
                <w:szCs w:val="20"/>
              </w:rPr>
            </w:pPr>
            <w:r w:rsidRPr="00CF0CB2">
              <w:rPr>
                <w:rFonts w:ascii="Times New Roman" w:eastAsia="Times New Roman" w:hAnsi="Times New Roman" w:cs="Times New Roman"/>
                <w:color w:val="000000"/>
                <w:sz w:val="20"/>
                <w:szCs w:val="20"/>
              </w:rPr>
              <w:t xml:space="preserve">$87,000 </w:t>
            </w:r>
          </w:p>
        </w:tc>
      </w:tr>
    </w:tbl>
    <w:p w:rsidR="007677FB" w:rsidRPr="00CF0CB2" w:rsidP="00BB3410" w14:paraId="41A12F05" w14:textId="77777777">
      <w:pPr>
        <w:pStyle w:val="ListParagraph"/>
        <w:spacing w:before="240"/>
        <w:ind w:left="0"/>
        <w:rPr>
          <w:rFonts w:cstheme="minorHAnsi"/>
          <w:sz w:val="24"/>
          <w:szCs w:val="24"/>
        </w:rPr>
      </w:pPr>
    </w:p>
    <w:p w:rsidR="00E85F86" w:rsidRPr="00CF0CB2" w:rsidP="00BB3410" w14:paraId="60055A1A" w14:textId="4C3601F9">
      <w:pPr>
        <w:pStyle w:val="ListParagraph"/>
        <w:spacing w:before="240"/>
        <w:ind w:left="0"/>
        <w:rPr>
          <w:rFonts w:ascii="Times New Roman" w:eastAsia="Times New Roman" w:hAnsi="Times New Roman" w:cs="Times New Roman"/>
          <w:b/>
          <w:bCs/>
          <w:color w:val="000000"/>
        </w:rPr>
      </w:pPr>
      <w:r w:rsidRPr="00CF0CB2">
        <w:rPr>
          <w:rFonts w:ascii="Times New Roman" w:eastAsia="Times New Roman" w:hAnsi="Times New Roman" w:cs="Times New Roman"/>
          <w:b/>
          <w:bCs/>
          <w:color w:val="000000"/>
        </w:rPr>
        <w:t>Burden Change Table</w:t>
      </w:r>
    </w:p>
    <w:tbl>
      <w:tblPr>
        <w:tblW w:w="8060" w:type="dxa"/>
        <w:tblInd w:w="113" w:type="dxa"/>
        <w:tblLook w:val="04A0"/>
      </w:tblPr>
      <w:tblGrid>
        <w:gridCol w:w="2860"/>
        <w:gridCol w:w="2500"/>
        <w:gridCol w:w="2700"/>
      </w:tblGrid>
      <w:tr w14:paraId="5A2006A2" w14:textId="77777777" w:rsidTr="00D0419E">
        <w:tblPrEx>
          <w:tblW w:w="8060" w:type="dxa"/>
          <w:tblInd w:w="113" w:type="dxa"/>
          <w:tblLook w:val="04A0"/>
        </w:tblPrEx>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19E" w:rsidRPr="00CF0CB2" w:rsidP="00D0419E" w14:paraId="685BA0F9" w14:textId="77777777">
            <w:pPr>
              <w:spacing w:after="0" w:line="240" w:lineRule="auto"/>
              <w:jc w:val="center"/>
              <w:rPr>
                <w:rFonts w:ascii="Times New Roman" w:eastAsia="Times New Roman" w:hAnsi="Times New Roman" w:cs="Times New Roman"/>
                <w:b/>
                <w:bCs/>
                <w:color w:val="000000"/>
              </w:rPr>
            </w:pPr>
            <w:r w:rsidRPr="00CF0CB2">
              <w:rPr>
                <w:rFonts w:ascii="Times New Roman" w:eastAsia="Times New Roman" w:hAnsi="Times New Roman" w:cs="Times New Roman"/>
                <w:b/>
                <w:bCs/>
                <w:color w:val="000000"/>
              </w:rPr>
              <w:t> </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D0419E" w:rsidRPr="00CF0CB2" w:rsidP="00D0419E" w14:paraId="1E3B5C0E" w14:textId="77777777">
            <w:pPr>
              <w:spacing w:after="0" w:line="240" w:lineRule="auto"/>
              <w:rPr>
                <w:rFonts w:ascii="Times New Roman" w:eastAsia="Times New Roman" w:hAnsi="Times New Roman" w:cs="Times New Roman"/>
                <w:color w:val="000000"/>
              </w:rPr>
            </w:pPr>
            <w:r w:rsidRPr="00CF0CB2">
              <w:rPr>
                <w:rFonts w:ascii="Times New Roman" w:eastAsia="Times New Roman" w:hAnsi="Times New Roman" w:cs="Times New Roman"/>
                <w:color w:val="000000"/>
              </w:rPr>
              <w:t>Inventory as of this Action</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D0419E" w:rsidRPr="00CF0CB2" w:rsidP="00D0419E" w14:paraId="664758A1" w14:textId="77777777">
            <w:pPr>
              <w:spacing w:after="0" w:line="240" w:lineRule="auto"/>
              <w:rPr>
                <w:rFonts w:ascii="Times New Roman" w:eastAsia="Times New Roman" w:hAnsi="Times New Roman" w:cs="Times New Roman"/>
                <w:color w:val="000000"/>
              </w:rPr>
            </w:pPr>
            <w:r w:rsidRPr="00CF0CB2">
              <w:rPr>
                <w:rFonts w:ascii="Times New Roman" w:eastAsia="Times New Roman" w:hAnsi="Times New Roman" w:cs="Times New Roman"/>
                <w:color w:val="000000"/>
              </w:rPr>
              <w:t>Previously Approved</w:t>
            </w:r>
          </w:p>
        </w:tc>
      </w:tr>
      <w:tr w14:paraId="67ACEE46" w14:textId="77777777" w:rsidTr="00D0419E">
        <w:tblPrEx>
          <w:tblW w:w="8060" w:type="dxa"/>
          <w:tblInd w:w="113" w:type="dxa"/>
          <w:tblLook w:val="04A0"/>
        </w:tblPrEx>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D0419E" w:rsidRPr="00CF0CB2" w:rsidP="00D0419E" w14:paraId="19AB4F25" w14:textId="77777777">
            <w:pPr>
              <w:spacing w:after="0" w:line="240" w:lineRule="auto"/>
              <w:rPr>
                <w:rFonts w:ascii="Times New Roman" w:eastAsia="Times New Roman" w:hAnsi="Times New Roman" w:cs="Times New Roman"/>
                <w:color w:val="000000"/>
              </w:rPr>
            </w:pPr>
            <w:r w:rsidRPr="00CF0CB2">
              <w:rPr>
                <w:rFonts w:ascii="Times New Roman" w:eastAsia="Times New Roman" w:hAnsi="Times New Roman" w:cs="Times New Roman"/>
                <w:color w:val="000000"/>
              </w:rPr>
              <w:t>Respondents</w:t>
            </w:r>
          </w:p>
        </w:tc>
        <w:tc>
          <w:tcPr>
            <w:tcW w:w="2500" w:type="dxa"/>
            <w:tcBorders>
              <w:top w:val="nil"/>
              <w:left w:val="nil"/>
              <w:bottom w:val="single" w:sz="4" w:space="0" w:color="auto"/>
              <w:right w:val="single" w:sz="4" w:space="0" w:color="auto"/>
            </w:tcBorders>
            <w:shd w:val="clear" w:color="auto" w:fill="auto"/>
            <w:noWrap/>
            <w:vAlign w:val="bottom"/>
            <w:hideMark/>
          </w:tcPr>
          <w:p w:rsidR="00D0419E" w:rsidRPr="00CF0CB2" w:rsidP="00D0419E" w14:paraId="5C07ED32"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54</w:t>
            </w:r>
          </w:p>
        </w:tc>
        <w:tc>
          <w:tcPr>
            <w:tcW w:w="2700" w:type="dxa"/>
            <w:tcBorders>
              <w:top w:val="nil"/>
              <w:left w:val="nil"/>
              <w:bottom w:val="single" w:sz="4" w:space="0" w:color="auto"/>
              <w:right w:val="single" w:sz="4" w:space="0" w:color="auto"/>
            </w:tcBorders>
            <w:shd w:val="clear" w:color="auto" w:fill="auto"/>
            <w:noWrap/>
            <w:vAlign w:val="bottom"/>
            <w:hideMark/>
          </w:tcPr>
          <w:p w:rsidR="00D0419E" w:rsidRPr="00CF0CB2" w:rsidP="00D0419E" w14:paraId="37237E31"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155</w:t>
            </w:r>
          </w:p>
        </w:tc>
      </w:tr>
      <w:tr w14:paraId="46244E77" w14:textId="77777777" w:rsidTr="00D0419E">
        <w:tblPrEx>
          <w:tblW w:w="8060" w:type="dxa"/>
          <w:tblInd w:w="113" w:type="dxa"/>
          <w:tblLook w:val="04A0"/>
        </w:tblPrEx>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D0419E" w:rsidRPr="00CF0CB2" w:rsidP="00D0419E" w14:paraId="703DD06A" w14:textId="77777777">
            <w:pPr>
              <w:spacing w:after="0" w:line="240" w:lineRule="auto"/>
              <w:rPr>
                <w:rFonts w:ascii="Times New Roman" w:eastAsia="Times New Roman" w:hAnsi="Times New Roman" w:cs="Times New Roman"/>
                <w:color w:val="000000"/>
              </w:rPr>
            </w:pPr>
            <w:r w:rsidRPr="00CF0CB2">
              <w:rPr>
                <w:rFonts w:ascii="Times New Roman" w:eastAsia="Times New Roman" w:hAnsi="Times New Roman" w:cs="Times New Roman"/>
                <w:color w:val="000000"/>
              </w:rPr>
              <w:t>Responses</w:t>
            </w:r>
          </w:p>
        </w:tc>
        <w:tc>
          <w:tcPr>
            <w:tcW w:w="2500" w:type="dxa"/>
            <w:tcBorders>
              <w:top w:val="nil"/>
              <w:left w:val="nil"/>
              <w:bottom w:val="single" w:sz="4" w:space="0" w:color="auto"/>
              <w:right w:val="single" w:sz="4" w:space="0" w:color="auto"/>
            </w:tcBorders>
            <w:shd w:val="clear" w:color="auto" w:fill="auto"/>
            <w:vAlign w:val="center"/>
            <w:hideMark/>
          </w:tcPr>
          <w:p w:rsidR="00D0419E" w:rsidRPr="00CF0CB2" w:rsidP="00D0419E" w14:paraId="0E715C4F"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110</w:t>
            </w:r>
          </w:p>
        </w:tc>
        <w:tc>
          <w:tcPr>
            <w:tcW w:w="2700" w:type="dxa"/>
            <w:tcBorders>
              <w:top w:val="nil"/>
              <w:left w:val="nil"/>
              <w:bottom w:val="single" w:sz="4" w:space="0" w:color="auto"/>
              <w:right w:val="single" w:sz="4" w:space="0" w:color="auto"/>
            </w:tcBorders>
            <w:shd w:val="clear" w:color="auto" w:fill="auto"/>
            <w:vAlign w:val="center"/>
            <w:hideMark/>
          </w:tcPr>
          <w:p w:rsidR="00D0419E" w:rsidRPr="00CF0CB2" w:rsidP="00D0419E" w14:paraId="2DEF0875"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407</w:t>
            </w:r>
          </w:p>
        </w:tc>
      </w:tr>
      <w:tr w14:paraId="216CADD7" w14:textId="77777777" w:rsidTr="00D0419E">
        <w:tblPrEx>
          <w:tblW w:w="8060" w:type="dxa"/>
          <w:tblInd w:w="113" w:type="dxa"/>
          <w:tblLook w:val="04A0"/>
        </w:tblPrEx>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D0419E" w:rsidRPr="00CF0CB2" w:rsidP="00D0419E" w14:paraId="79E2FC86" w14:textId="77777777">
            <w:pPr>
              <w:spacing w:after="0" w:line="240" w:lineRule="auto"/>
              <w:rPr>
                <w:rFonts w:ascii="Times New Roman" w:eastAsia="Times New Roman" w:hAnsi="Times New Roman" w:cs="Times New Roman"/>
                <w:color w:val="000000"/>
              </w:rPr>
            </w:pPr>
            <w:r w:rsidRPr="00CF0CB2">
              <w:rPr>
                <w:rFonts w:ascii="Times New Roman" w:eastAsia="Times New Roman" w:hAnsi="Times New Roman" w:cs="Times New Roman"/>
                <w:color w:val="000000"/>
              </w:rPr>
              <w:t>Time Burden (Hours)</w:t>
            </w:r>
          </w:p>
        </w:tc>
        <w:tc>
          <w:tcPr>
            <w:tcW w:w="2500" w:type="dxa"/>
            <w:tcBorders>
              <w:top w:val="nil"/>
              <w:left w:val="nil"/>
              <w:bottom w:val="single" w:sz="4" w:space="0" w:color="auto"/>
              <w:right w:val="single" w:sz="4" w:space="0" w:color="auto"/>
            </w:tcBorders>
            <w:shd w:val="clear" w:color="auto" w:fill="auto"/>
            <w:vAlign w:val="center"/>
            <w:hideMark/>
          </w:tcPr>
          <w:p w:rsidR="00D0419E" w:rsidRPr="00CF0CB2" w:rsidP="00D0419E" w14:paraId="13FEA3F5"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2,390</w:t>
            </w:r>
          </w:p>
        </w:tc>
        <w:tc>
          <w:tcPr>
            <w:tcW w:w="2700" w:type="dxa"/>
            <w:tcBorders>
              <w:top w:val="nil"/>
              <w:left w:val="nil"/>
              <w:bottom w:val="single" w:sz="4" w:space="0" w:color="auto"/>
              <w:right w:val="single" w:sz="4" w:space="0" w:color="auto"/>
            </w:tcBorders>
            <w:shd w:val="clear" w:color="auto" w:fill="auto"/>
            <w:vAlign w:val="center"/>
            <w:hideMark/>
          </w:tcPr>
          <w:p w:rsidR="00D0419E" w:rsidRPr="00CF0CB2" w:rsidP="00D0419E" w14:paraId="2AE4AA79"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91,600</w:t>
            </w:r>
          </w:p>
        </w:tc>
      </w:tr>
      <w:tr w14:paraId="662524A6" w14:textId="77777777" w:rsidTr="00D0419E">
        <w:tblPrEx>
          <w:tblW w:w="8060" w:type="dxa"/>
          <w:tblInd w:w="113" w:type="dxa"/>
          <w:tblLook w:val="04A0"/>
        </w:tblPrEx>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D0419E" w:rsidRPr="00CF0CB2" w:rsidP="00D0419E" w14:paraId="6155C853" w14:textId="77777777">
            <w:pPr>
              <w:spacing w:after="0" w:line="240" w:lineRule="auto"/>
              <w:rPr>
                <w:rFonts w:ascii="Times New Roman" w:eastAsia="Times New Roman" w:hAnsi="Times New Roman" w:cs="Times New Roman"/>
                <w:color w:val="000000"/>
              </w:rPr>
            </w:pPr>
            <w:r w:rsidRPr="00CF0CB2">
              <w:rPr>
                <w:rFonts w:ascii="Times New Roman" w:eastAsia="Times New Roman" w:hAnsi="Times New Roman" w:cs="Times New Roman"/>
                <w:color w:val="000000"/>
              </w:rPr>
              <w:t>Cost Burden (Dollars)</w:t>
            </w:r>
          </w:p>
        </w:tc>
        <w:tc>
          <w:tcPr>
            <w:tcW w:w="2500" w:type="dxa"/>
            <w:tcBorders>
              <w:top w:val="nil"/>
              <w:left w:val="nil"/>
              <w:bottom w:val="single" w:sz="4" w:space="0" w:color="auto"/>
              <w:right w:val="single" w:sz="4" w:space="0" w:color="auto"/>
            </w:tcBorders>
            <w:shd w:val="clear" w:color="auto" w:fill="auto"/>
            <w:vAlign w:val="center"/>
            <w:hideMark/>
          </w:tcPr>
          <w:p w:rsidR="00D0419E" w:rsidRPr="00CF0CB2" w:rsidP="00D0419E" w14:paraId="32F31356"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87,000</w:t>
            </w:r>
          </w:p>
        </w:tc>
        <w:tc>
          <w:tcPr>
            <w:tcW w:w="2700" w:type="dxa"/>
            <w:tcBorders>
              <w:top w:val="nil"/>
              <w:left w:val="nil"/>
              <w:bottom w:val="single" w:sz="4" w:space="0" w:color="auto"/>
              <w:right w:val="single" w:sz="4" w:space="0" w:color="auto"/>
            </w:tcBorders>
            <w:shd w:val="clear" w:color="auto" w:fill="auto"/>
            <w:vAlign w:val="center"/>
            <w:hideMark/>
          </w:tcPr>
          <w:p w:rsidR="00D0419E" w:rsidRPr="00D0419E" w:rsidP="00D0419E" w14:paraId="32399565" w14:textId="77777777">
            <w:pPr>
              <w:spacing w:after="0" w:line="240" w:lineRule="auto"/>
              <w:jc w:val="right"/>
              <w:rPr>
                <w:rFonts w:ascii="Times New Roman" w:eastAsia="Times New Roman" w:hAnsi="Times New Roman" w:cs="Times New Roman"/>
                <w:color w:val="000000"/>
              </w:rPr>
            </w:pPr>
            <w:r w:rsidRPr="00CF0CB2">
              <w:rPr>
                <w:rFonts w:ascii="Times New Roman" w:eastAsia="Times New Roman" w:hAnsi="Times New Roman" w:cs="Times New Roman"/>
                <w:color w:val="000000"/>
              </w:rPr>
              <w:t>630,000</w:t>
            </w:r>
          </w:p>
        </w:tc>
      </w:tr>
    </w:tbl>
    <w:p w:rsidR="007677FB" w:rsidRPr="00BB3410" w:rsidP="00BB3410" w14:paraId="1C860099" w14:textId="77777777">
      <w:pPr>
        <w:pStyle w:val="ListParagraph"/>
        <w:spacing w:before="240"/>
        <w:ind w:left="0"/>
        <w:rPr>
          <w:rFonts w:cstheme="minorHAnsi"/>
          <w:sz w:val="24"/>
          <w:szCs w:val="24"/>
        </w:rPr>
      </w:pPr>
    </w:p>
    <w:sectPr w:rsidSect="007677FB">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7FB" w14:paraId="0F82C0F5" w14:textId="77777777">
    <w:pPr>
      <w:framePr w:wrap="notBeside" w:hAnchor="text" w:xAlign="center"/>
    </w:pPr>
    <w:r>
      <w:fldChar w:fldCharType="begin"/>
    </w:r>
    <w:r>
      <w:instrText xml:space="preserve"> PAGE  </w:instrText>
    </w:r>
    <w:r>
      <w:fldChar w:fldCharType="separate"/>
    </w:r>
    <w:r>
      <w:rPr>
        <w:noProof/>
      </w:rPr>
      <w:t>2</w:t>
    </w:r>
    <w:r>
      <w:fldChar w:fldCharType="end"/>
    </w:r>
  </w:p>
  <w:p w:rsidR="007677FB" w14:paraId="2631213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35C4" w:rsidP="002335AB" w14:paraId="5D693990" w14:textId="77777777">
      <w:pPr>
        <w:spacing w:after="0" w:line="240" w:lineRule="auto"/>
      </w:pPr>
      <w:r>
        <w:separator/>
      </w:r>
    </w:p>
  </w:footnote>
  <w:footnote w:type="continuationSeparator" w:id="1">
    <w:p w:rsidR="000E35C4" w:rsidP="002335AB" w14:paraId="24CE7079" w14:textId="77777777">
      <w:pPr>
        <w:spacing w:after="0" w:line="240" w:lineRule="auto"/>
      </w:pPr>
      <w:r>
        <w:continuationSeparator/>
      </w:r>
    </w:p>
  </w:footnote>
  <w:footnote w:type="continuationNotice" w:id="2">
    <w:p w:rsidR="000E35C4" w14:paraId="6C608F32" w14:textId="77777777">
      <w:pPr>
        <w:spacing w:after="0" w:line="240" w:lineRule="auto"/>
      </w:pPr>
    </w:p>
  </w:footnote>
  <w:footnote w:id="3">
    <w:p w:rsidR="00AF6B9B" w14:paraId="5B099286" w14:textId="3739F164">
      <w:pPr>
        <w:pStyle w:val="FootnoteText"/>
      </w:pPr>
      <w:r>
        <w:rPr>
          <w:rStyle w:val="FootnoteReference"/>
        </w:rPr>
        <w:footnoteRef/>
      </w:r>
      <w:r>
        <w:t xml:space="preserve"> </w:t>
      </w:r>
      <w:r w:rsidRPr="00AF6B9B">
        <w:t xml:space="preserve">A notice of final action on reconsideration (72 FR </w:t>
      </w:r>
      <w:r>
        <w:t>2</w:t>
      </w:r>
      <w:r w:rsidRPr="00AF6B9B">
        <w:t>620) was published on January 22, 2007. However, this action did not impose any new information collection burden.</w:t>
      </w:r>
    </w:p>
  </w:footnote>
  <w:footnote w:id="4">
    <w:p w:rsidR="003A63AD" w:rsidRPr="005F098B" w:rsidP="003A63AD" w14:paraId="7E30E291" w14:textId="4F9D55FC">
      <w:pPr>
        <w:pStyle w:val="FootnoteText"/>
      </w:pPr>
      <w:r>
        <w:rPr>
          <w:rStyle w:val="FootnoteReference"/>
        </w:rPr>
        <w:footnoteRef/>
      </w:r>
      <w:r>
        <w:t xml:space="preserve"> </w:t>
      </w:r>
      <w:r w:rsidRPr="00B03FD7">
        <w:rPr>
          <w:iCs/>
        </w:rPr>
        <w:t>A</w:t>
      </w:r>
      <w:r w:rsidRPr="00B03FD7">
        <w:rPr>
          <w:i/>
          <w:iCs/>
        </w:rPr>
        <w:t xml:space="preserve"> </w:t>
      </w:r>
      <w:r w:rsidRPr="00B03FD7">
        <w:t xml:space="preserve">very small municipal waste combustion unit is any municipal waste combustion unit that has the capacity to combust less than 35 </w:t>
      </w:r>
      <w:r>
        <w:t>tons per day (TPD)</w:t>
      </w:r>
      <w:r w:rsidRPr="00B03FD7">
        <w:t xml:space="preserve"> of municipal solid waste or refuse-derived fuel.</w:t>
      </w:r>
      <w:r>
        <w:t xml:space="preserve"> </w:t>
      </w:r>
      <w:r w:rsidRPr="00B03FD7">
        <w:t xml:space="preserve">An institutional waste incineration unit is any combustion unit that </w:t>
      </w:r>
      <w:r w:rsidRPr="005F098B">
        <w:t xml:space="preserve">combusts institutional waste and is a distinct operating unit of the institutional facility that generated the waste. The final rule </w:t>
      </w:r>
      <w:r w:rsidRPr="005F098B" w:rsidR="00AF6B9B">
        <w:t>adds subcategories for VSMWC and IWI units with capacities less than or equal to 10 TPD</w:t>
      </w:r>
      <w:r w:rsidRPr="005F098B">
        <w:t>.</w:t>
      </w:r>
    </w:p>
    <w:p w:rsidR="00BC3320" w:rsidRPr="005F098B" w14:paraId="76C6664C" w14:textId="3470CB23">
      <w:pPr>
        <w:pStyle w:val="FootnoteText"/>
      </w:pPr>
    </w:p>
  </w:footnote>
  <w:footnote w:id="5">
    <w:p w:rsidR="00AF6B9B" w14:paraId="5B72D50B" w14:textId="2B96BE24">
      <w:pPr>
        <w:pStyle w:val="FootnoteText"/>
      </w:pPr>
      <w:r w:rsidRPr="005F098B">
        <w:rPr>
          <w:rStyle w:val="FootnoteReference"/>
        </w:rPr>
        <w:footnoteRef/>
      </w:r>
      <w:r w:rsidRPr="005F098B">
        <w:t xml:space="preserve"> E.g., </w:t>
      </w:r>
      <w:r w:rsidRPr="005F098B" w:rsidR="00305D65">
        <w:t xml:space="preserve">the </w:t>
      </w:r>
      <w:r w:rsidRPr="005F098B">
        <w:t xml:space="preserve">final rule adds a definition for “rudimentary combustion device”, which includes units with a capacity of less than 10 TPD that lack certain design elements, and that applies to </w:t>
      </w:r>
      <w:r w:rsidRPr="005F098B">
        <w:t>a number of</w:t>
      </w:r>
      <w:r w:rsidRPr="005F098B">
        <w:t xml:space="preserve"> combustion units that were previously included in the OSWI inventory. Based on our renewed understanding of these units, we have determined they are not incineration units and are not included in the final OSWI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removeDateAndTime/>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153"/>
    <w:rsid w:val="00002537"/>
    <w:rsid w:val="000031A3"/>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1939"/>
    <w:rsid w:val="00023EFE"/>
    <w:rsid w:val="000267E1"/>
    <w:rsid w:val="00030670"/>
    <w:rsid w:val="0003166C"/>
    <w:rsid w:val="00031B62"/>
    <w:rsid w:val="00032552"/>
    <w:rsid w:val="00033219"/>
    <w:rsid w:val="00036CF2"/>
    <w:rsid w:val="00037107"/>
    <w:rsid w:val="00042F77"/>
    <w:rsid w:val="0004408E"/>
    <w:rsid w:val="0004467E"/>
    <w:rsid w:val="000452DC"/>
    <w:rsid w:val="000459E3"/>
    <w:rsid w:val="000461BA"/>
    <w:rsid w:val="00047160"/>
    <w:rsid w:val="00050BB4"/>
    <w:rsid w:val="00051045"/>
    <w:rsid w:val="000521D6"/>
    <w:rsid w:val="00053570"/>
    <w:rsid w:val="00053818"/>
    <w:rsid w:val="000544D0"/>
    <w:rsid w:val="0005572E"/>
    <w:rsid w:val="0005629D"/>
    <w:rsid w:val="0005783D"/>
    <w:rsid w:val="00060163"/>
    <w:rsid w:val="0006085E"/>
    <w:rsid w:val="0006128A"/>
    <w:rsid w:val="00061A77"/>
    <w:rsid w:val="00061BCE"/>
    <w:rsid w:val="00063CA7"/>
    <w:rsid w:val="00065167"/>
    <w:rsid w:val="00065411"/>
    <w:rsid w:val="00066059"/>
    <w:rsid w:val="000672BE"/>
    <w:rsid w:val="00070074"/>
    <w:rsid w:val="00070742"/>
    <w:rsid w:val="000728E0"/>
    <w:rsid w:val="00073C3D"/>
    <w:rsid w:val="000746BB"/>
    <w:rsid w:val="00074917"/>
    <w:rsid w:val="00074E51"/>
    <w:rsid w:val="00075C7A"/>
    <w:rsid w:val="000762A8"/>
    <w:rsid w:val="00076439"/>
    <w:rsid w:val="00076F0F"/>
    <w:rsid w:val="00077D8A"/>
    <w:rsid w:val="00080676"/>
    <w:rsid w:val="00082A72"/>
    <w:rsid w:val="00083D4A"/>
    <w:rsid w:val="00084BF3"/>
    <w:rsid w:val="0008636A"/>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3E31"/>
    <w:rsid w:val="000B461B"/>
    <w:rsid w:val="000B54C5"/>
    <w:rsid w:val="000B61F2"/>
    <w:rsid w:val="000B7BBA"/>
    <w:rsid w:val="000C04C0"/>
    <w:rsid w:val="000C1907"/>
    <w:rsid w:val="000C21A3"/>
    <w:rsid w:val="000C41A7"/>
    <w:rsid w:val="000C43C8"/>
    <w:rsid w:val="000C608D"/>
    <w:rsid w:val="000D19B1"/>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35C4"/>
    <w:rsid w:val="000E5609"/>
    <w:rsid w:val="000E7DC1"/>
    <w:rsid w:val="000F0186"/>
    <w:rsid w:val="000F1B79"/>
    <w:rsid w:val="000F29EE"/>
    <w:rsid w:val="000F338A"/>
    <w:rsid w:val="000F3A35"/>
    <w:rsid w:val="000F3AC3"/>
    <w:rsid w:val="000F3ADB"/>
    <w:rsid w:val="000F4DBB"/>
    <w:rsid w:val="000F6D04"/>
    <w:rsid w:val="00100432"/>
    <w:rsid w:val="00100499"/>
    <w:rsid w:val="00100BF7"/>
    <w:rsid w:val="00100FA6"/>
    <w:rsid w:val="00101362"/>
    <w:rsid w:val="0010158E"/>
    <w:rsid w:val="0010258D"/>
    <w:rsid w:val="00102EE5"/>
    <w:rsid w:val="00103DD8"/>
    <w:rsid w:val="00105F52"/>
    <w:rsid w:val="001067E6"/>
    <w:rsid w:val="00106C2C"/>
    <w:rsid w:val="00107505"/>
    <w:rsid w:val="0010DB22"/>
    <w:rsid w:val="00110345"/>
    <w:rsid w:val="001112C8"/>
    <w:rsid w:val="00111663"/>
    <w:rsid w:val="00112360"/>
    <w:rsid w:val="00112675"/>
    <w:rsid w:val="001141DA"/>
    <w:rsid w:val="00116064"/>
    <w:rsid w:val="001172FE"/>
    <w:rsid w:val="00117FE1"/>
    <w:rsid w:val="001235F7"/>
    <w:rsid w:val="00123D17"/>
    <w:rsid w:val="0012782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4471"/>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9105F"/>
    <w:rsid w:val="001912D6"/>
    <w:rsid w:val="0019149E"/>
    <w:rsid w:val="0019182F"/>
    <w:rsid w:val="00191C72"/>
    <w:rsid w:val="001925B3"/>
    <w:rsid w:val="0019580A"/>
    <w:rsid w:val="00195AA1"/>
    <w:rsid w:val="00195BEB"/>
    <w:rsid w:val="00197A23"/>
    <w:rsid w:val="001A1B89"/>
    <w:rsid w:val="001A20B0"/>
    <w:rsid w:val="001A21A7"/>
    <w:rsid w:val="001A3351"/>
    <w:rsid w:val="001A358C"/>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5762"/>
    <w:rsid w:val="001C5ED1"/>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2633"/>
    <w:rsid w:val="001E3A31"/>
    <w:rsid w:val="001E43D7"/>
    <w:rsid w:val="001E534A"/>
    <w:rsid w:val="001E548A"/>
    <w:rsid w:val="001E54CA"/>
    <w:rsid w:val="001E601A"/>
    <w:rsid w:val="001E6E50"/>
    <w:rsid w:val="001E7480"/>
    <w:rsid w:val="001E74E1"/>
    <w:rsid w:val="001F0834"/>
    <w:rsid w:val="001F0D3B"/>
    <w:rsid w:val="001F1A52"/>
    <w:rsid w:val="001F1F14"/>
    <w:rsid w:val="001F2550"/>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6BB"/>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207"/>
    <w:rsid w:val="002455F0"/>
    <w:rsid w:val="0024599B"/>
    <w:rsid w:val="00246A7E"/>
    <w:rsid w:val="00247198"/>
    <w:rsid w:val="0025051F"/>
    <w:rsid w:val="00251151"/>
    <w:rsid w:val="00252A4E"/>
    <w:rsid w:val="0025319A"/>
    <w:rsid w:val="00253D3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D6DDA"/>
    <w:rsid w:val="002D7E96"/>
    <w:rsid w:val="002E0316"/>
    <w:rsid w:val="002E08BB"/>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5D65"/>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2104B"/>
    <w:rsid w:val="003224B7"/>
    <w:rsid w:val="00322A16"/>
    <w:rsid w:val="0032350D"/>
    <w:rsid w:val="00323E74"/>
    <w:rsid w:val="00324F21"/>
    <w:rsid w:val="003256A4"/>
    <w:rsid w:val="00330B87"/>
    <w:rsid w:val="00331168"/>
    <w:rsid w:val="00331B39"/>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007A"/>
    <w:rsid w:val="0037342A"/>
    <w:rsid w:val="00373CC8"/>
    <w:rsid w:val="00374E24"/>
    <w:rsid w:val="00375E2A"/>
    <w:rsid w:val="00376609"/>
    <w:rsid w:val="00380233"/>
    <w:rsid w:val="00380506"/>
    <w:rsid w:val="00382563"/>
    <w:rsid w:val="0038330C"/>
    <w:rsid w:val="003856DC"/>
    <w:rsid w:val="003901B8"/>
    <w:rsid w:val="003963EE"/>
    <w:rsid w:val="003A0E52"/>
    <w:rsid w:val="003A1D0D"/>
    <w:rsid w:val="003A38FB"/>
    <w:rsid w:val="003A41A0"/>
    <w:rsid w:val="003A63AD"/>
    <w:rsid w:val="003A6BEF"/>
    <w:rsid w:val="003B04B9"/>
    <w:rsid w:val="003B0A8F"/>
    <w:rsid w:val="003B153D"/>
    <w:rsid w:val="003B202F"/>
    <w:rsid w:val="003B2B0A"/>
    <w:rsid w:val="003B3A71"/>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042"/>
    <w:rsid w:val="003D3498"/>
    <w:rsid w:val="003D3D42"/>
    <w:rsid w:val="003D598C"/>
    <w:rsid w:val="003D7167"/>
    <w:rsid w:val="003D7919"/>
    <w:rsid w:val="003D7B2A"/>
    <w:rsid w:val="003E133B"/>
    <w:rsid w:val="003E4B7A"/>
    <w:rsid w:val="003E5AAE"/>
    <w:rsid w:val="003E5D61"/>
    <w:rsid w:val="003E7E56"/>
    <w:rsid w:val="003F0A11"/>
    <w:rsid w:val="003F1D49"/>
    <w:rsid w:val="003F1F7D"/>
    <w:rsid w:val="003F36DC"/>
    <w:rsid w:val="003F3E20"/>
    <w:rsid w:val="003F5429"/>
    <w:rsid w:val="003F639F"/>
    <w:rsid w:val="003F6664"/>
    <w:rsid w:val="003F72BB"/>
    <w:rsid w:val="00400EE8"/>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27554"/>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2991"/>
    <w:rsid w:val="00456E33"/>
    <w:rsid w:val="00456E5C"/>
    <w:rsid w:val="00457F1B"/>
    <w:rsid w:val="004600ED"/>
    <w:rsid w:val="004618D2"/>
    <w:rsid w:val="004620CA"/>
    <w:rsid w:val="00463285"/>
    <w:rsid w:val="00465846"/>
    <w:rsid w:val="00465996"/>
    <w:rsid w:val="00466349"/>
    <w:rsid w:val="00466B43"/>
    <w:rsid w:val="00470E22"/>
    <w:rsid w:val="00472D33"/>
    <w:rsid w:val="00473CDD"/>
    <w:rsid w:val="00475BA6"/>
    <w:rsid w:val="00477D70"/>
    <w:rsid w:val="004831CC"/>
    <w:rsid w:val="00485567"/>
    <w:rsid w:val="004855BE"/>
    <w:rsid w:val="00486860"/>
    <w:rsid w:val="00491CC3"/>
    <w:rsid w:val="00491ED9"/>
    <w:rsid w:val="00492617"/>
    <w:rsid w:val="00493B9B"/>
    <w:rsid w:val="00495623"/>
    <w:rsid w:val="00496F19"/>
    <w:rsid w:val="0049718B"/>
    <w:rsid w:val="004A0C7A"/>
    <w:rsid w:val="004A2646"/>
    <w:rsid w:val="004A284B"/>
    <w:rsid w:val="004A2961"/>
    <w:rsid w:val="004A2CDE"/>
    <w:rsid w:val="004A3ABF"/>
    <w:rsid w:val="004A4B8D"/>
    <w:rsid w:val="004A5961"/>
    <w:rsid w:val="004A5B46"/>
    <w:rsid w:val="004A6AD0"/>
    <w:rsid w:val="004A6B13"/>
    <w:rsid w:val="004B0167"/>
    <w:rsid w:val="004B4CBE"/>
    <w:rsid w:val="004B53C1"/>
    <w:rsid w:val="004B601D"/>
    <w:rsid w:val="004B710E"/>
    <w:rsid w:val="004B7DF3"/>
    <w:rsid w:val="004C17A6"/>
    <w:rsid w:val="004C43EA"/>
    <w:rsid w:val="004C4445"/>
    <w:rsid w:val="004C53AD"/>
    <w:rsid w:val="004C6291"/>
    <w:rsid w:val="004C65F0"/>
    <w:rsid w:val="004C680C"/>
    <w:rsid w:val="004C6EC4"/>
    <w:rsid w:val="004C7205"/>
    <w:rsid w:val="004D0275"/>
    <w:rsid w:val="004D0BE4"/>
    <w:rsid w:val="004D52D1"/>
    <w:rsid w:val="004D59E6"/>
    <w:rsid w:val="004D5E8D"/>
    <w:rsid w:val="004D6404"/>
    <w:rsid w:val="004D7795"/>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12"/>
    <w:rsid w:val="0051499C"/>
    <w:rsid w:val="00515993"/>
    <w:rsid w:val="00517F46"/>
    <w:rsid w:val="00520209"/>
    <w:rsid w:val="0052076B"/>
    <w:rsid w:val="00524059"/>
    <w:rsid w:val="005263EC"/>
    <w:rsid w:val="00526DFC"/>
    <w:rsid w:val="00527EB0"/>
    <w:rsid w:val="005303CA"/>
    <w:rsid w:val="00530DF8"/>
    <w:rsid w:val="00531CA7"/>
    <w:rsid w:val="00532428"/>
    <w:rsid w:val="005324A6"/>
    <w:rsid w:val="005346D7"/>
    <w:rsid w:val="00535D3D"/>
    <w:rsid w:val="00536768"/>
    <w:rsid w:val="005372F7"/>
    <w:rsid w:val="00537322"/>
    <w:rsid w:val="00542227"/>
    <w:rsid w:val="005424B5"/>
    <w:rsid w:val="00542CEE"/>
    <w:rsid w:val="005454D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D7C0A"/>
    <w:rsid w:val="005E03A2"/>
    <w:rsid w:val="005E35C4"/>
    <w:rsid w:val="005E4A7B"/>
    <w:rsid w:val="005E4C2F"/>
    <w:rsid w:val="005E588F"/>
    <w:rsid w:val="005E5BEC"/>
    <w:rsid w:val="005E5D2D"/>
    <w:rsid w:val="005E6FAB"/>
    <w:rsid w:val="005F098B"/>
    <w:rsid w:val="005F1234"/>
    <w:rsid w:val="005F13AA"/>
    <w:rsid w:val="005F484B"/>
    <w:rsid w:val="005F5F0A"/>
    <w:rsid w:val="005F6DA3"/>
    <w:rsid w:val="005F7107"/>
    <w:rsid w:val="005F7632"/>
    <w:rsid w:val="005F7749"/>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2B66"/>
    <w:rsid w:val="00635E63"/>
    <w:rsid w:val="006364B9"/>
    <w:rsid w:val="00637244"/>
    <w:rsid w:val="00640646"/>
    <w:rsid w:val="006406C5"/>
    <w:rsid w:val="00640DB6"/>
    <w:rsid w:val="00641269"/>
    <w:rsid w:val="00642467"/>
    <w:rsid w:val="00642D76"/>
    <w:rsid w:val="00643FF8"/>
    <w:rsid w:val="00644EBE"/>
    <w:rsid w:val="00645A18"/>
    <w:rsid w:val="00645B0D"/>
    <w:rsid w:val="00651606"/>
    <w:rsid w:val="0065161C"/>
    <w:rsid w:val="00652B35"/>
    <w:rsid w:val="00652EE5"/>
    <w:rsid w:val="00653D08"/>
    <w:rsid w:val="0065454C"/>
    <w:rsid w:val="006574CB"/>
    <w:rsid w:val="00660027"/>
    <w:rsid w:val="00660B98"/>
    <w:rsid w:val="00665EAF"/>
    <w:rsid w:val="00666566"/>
    <w:rsid w:val="00666D5A"/>
    <w:rsid w:val="00670897"/>
    <w:rsid w:val="00672A20"/>
    <w:rsid w:val="006737EC"/>
    <w:rsid w:val="006739CE"/>
    <w:rsid w:val="006751EA"/>
    <w:rsid w:val="0068304A"/>
    <w:rsid w:val="00683207"/>
    <w:rsid w:val="00686D59"/>
    <w:rsid w:val="00687254"/>
    <w:rsid w:val="006872EF"/>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7CA"/>
    <w:rsid w:val="006C4CAA"/>
    <w:rsid w:val="006C68A7"/>
    <w:rsid w:val="006C6CFD"/>
    <w:rsid w:val="006C780F"/>
    <w:rsid w:val="006C79DB"/>
    <w:rsid w:val="006D09D6"/>
    <w:rsid w:val="006D1400"/>
    <w:rsid w:val="006D1628"/>
    <w:rsid w:val="006D419B"/>
    <w:rsid w:val="006D6C61"/>
    <w:rsid w:val="006D77E5"/>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80E"/>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EF9"/>
    <w:rsid w:val="00766665"/>
    <w:rsid w:val="007674E8"/>
    <w:rsid w:val="007677FB"/>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0671"/>
    <w:rsid w:val="007A2883"/>
    <w:rsid w:val="007A3403"/>
    <w:rsid w:val="007A3539"/>
    <w:rsid w:val="007A3C78"/>
    <w:rsid w:val="007A4ADE"/>
    <w:rsid w:val="007A4FD8"/>
    <w:rsid w:val="007A5180"/>
    <w:rsid w:val="007A5A6C"/>
    <w:rsid w:val="007A5EE5"/>
    <w:rsid w:val="007A6C48"/>
    <w:rsid w:val="007B00E3"/>
    <w:rsid w:val="007B14AA"/>
    <w:rsid w:val="007B22C1"/>
    <w:rsid w:val="007B2A30"/>
    <w:rsid w:val="007B41DD"/>
    <w:rsid w:val="007B5199"/>
    <w:rsid w:val="007B5773"/>
    <w:rsid w:val="007B74AA"/>
    <w:rsid w:val="007C285F"/>
    <w:rsid w:val="007C3A41"/>
    <w:rsid w:val="007C50F4"/>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57BA"/>
    <w:rsid w:val="007F60B7"/>
    <w:rsid w:val="007F7757"/>
    <w:rsid w:val="008010A1"/>
    <w:rsid w:val="0080187D"/>
    <w:rsid w:val="00802495"/>
    <w:rsid w:val="0080293D"/>
    <w:rsid w:val="00802D56"/>
    <w:rsid w:val="00803457"/>
    <w:rsid w:val="008042DB"/>
    <w:rsid w:val="00806D50"/>
    <w:rsid w:val="00807B4F"/>
    <w:rsid w:val="00811D22"/>
    <w:rsid w:val="00811FC2"/>
    <w:rsid w:val="00811FDB"/>
    <w:rsid w:val="008144DD"/>
    <w:rsid w:val="0081485B"/>
    <w:rsid w:val="00814975"/>
    <w:rsid w:val="00815423"/>
    <w:rsid w:val="00815A4C"/>
    <w:rsid w:val="00816010"/>
    <w:rsid w:val="008201BE"/>
    <w:rsid w:val="008202C9"/>
    <w:rsid w:val="008208CD"/>
    <w:rsid w:val="00820C3C"/>
    <w:rsid w:val="008219AA"/>
    <w:rsid w:val="008240E3"/>
    <w:rsid w:val="00824837"/>
    <w:rsid w:val="00827596"/>
    <w:rsid w:val="0082798D"/>
    <w:rsid w:val="00830F44"/>
    <w:rsid w:val="008310D5"/>
    <w:rsid w:val="008316D7"/>
    <w:rsid w:val="008317A8"/>
    <w:rsid w:val="00831944"/>
    <w:rsid w:val="00831B47"/>
    <w:rsid w:val="008343F1"/>
    <w:rsid w:val="008366EC"/>
    <w:rsid w:val="00840AE4"/>
    <w:rsid w:val="008416DF"/>
    <w:rsid w:val="00843857"/>
    <w:rsid w:val="008443B3"/>
    <w:rsid w:val="00846433"/>
    <w:rsid w:val="0084668A"/>
    <w:rsid w:val="00850DF4"/>
    <w:rsid w:val="00851082"/>
    <w:rsid w:val="008510C7"/>
    <w:rsid w:val="0085150A"/>
    <w:rsid w:val="0085160F"/>
    <w:rsid w:val="00852A45"/>
    <w:rsid w:val="0085311C"/>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592A"/>
    <w:rsid w:val="00876774"/>
    <w:rsid w:val="00876C6F"/>
    <w:rsid w:val="008803DA"/>
    <w:rsid w:val="00881794"/>
    <w:rsid w:val="00881CAD"/>
    <w:rsid w:val="00883A58"/>
    <w:rsid w:val="0088620B"/>
    <w:rsid w:val="008877D5"/>
    <w:rsid w:val="0089326A"/>
    <w:rsid w:val="0089358E"/>
    <w:rsid w:val="00893F67"/>
    <w:rsid w:val="00895E6F"/>
    <w:rsid w:val="008A0297"/>
    <w:rsid w:val="008A034D"/>
    <w:rsid w:val="008A1004"/>
    <w:rsid w:val="008A15C2"/>
    <w:rsid w:val="008A2C8A"/>
    <w:rsid w:val="008A2F96"/>
    <w:rsid w:val="008A34CB"/>
    <w:rsid w:val="008A35A0"/>
    <w:rsid w:val="008A474D"/>
    <w:rsid w:val="008A6835"/>
    <w:rsid w:val="008B0300"/>
    <w:rsid w:val="008B07A2"/>
    <w:rsid w:val="008B07B6"/>
    <w:rsid w:val="008B170E"/>
    <w:rsid w:val="008B32C4"/>
    <w:rsid w:val="008B37A1"/>
    <w:rsid w:val="008B4625"/>
    <w:rsid w:val="008B467F"/>
    <w:rsid w:val="008B516B"/>
    <w:rsid w:val="008B57B0"/>
    <w:rsid w:val="008C06CB"/>
    <w:rsid w:val="008C0C83"/>
    <w:rsid w:val="008C316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0A93"/>
    <w:rsid w:val="00911E06"/>
    <w:rsid w:val="009124E7"/>
    <w:rsid w:val="00912F15"/>
    <w:rsid w:val="00916658"/>
    <w:rsid w:val="00916674"/>
    <w:rsid w:val="00916D23"/>
    <w:rsid w:val="00916FAF"/>
    <w:rsid w:val="0091768B"/>
    <w:rsid w:val="00921B62"/>
    <w:rsid w:val="00922AA7"/>
    <w:rsid w:val="00922C6F"/>
    <w:rsid w:val="00922D6B"/>
    <w:rsid w:val="00923097"/>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90D"/>
    <w:rsid w:val="00965ABF"/>
    <w:rsid w:val="00971823"/>
    <w:rsid w:val="00971A41"/>
    <w:rsid w:val="00975BE8"/>
    <w:rsid w:val="00976A58"/>
    <w:rsid w:val="00977AA1"/>
    <w:rsid w:val="00980058"/>
    <w:rsid w:val="00982445"/>
    <w:rsid w:val="0098256D"/>
    <w:rsid w:val="00982777"/>
    <w:rsid w:val="00982C40"/>
    <w:rsid w:val="0098375D"/>
    <w:rsid w:val="00986137"/>
    <w:rsid w:val="00986389"/>
    <w:rsid w:val="009864EF"/>
    <w:rsid w:val="009872CD"/>
    <w:rsid w:val="00987A8B"/>
    <w:rsid w:val="00987C8D"/>
    <w:rsid w:val="00990A46"/>
    <w:rsid w:val="00990AB9"/>
    <w:rsid w:val="009912BB"/>
    <w:rsid w:val="009920E2"/>
    <w:rsid w:val="00994217"/>
    <w:rsid w:val="00994618"/>
    <w:rsid w:val="00996B9F"/>
    <w:rsid w:val="00996CD5"/>
    <w:rsid w:val="00997003"/>
    <w:rsid w:val="00997E71"/>
    <w:rsid w:val="009A09EC"/>
    <w:rsid w:val="009A0E02"/>
    <w:rsid w:val="009A151F"/>
    <w:rsid w:val="009A24BC"/>
    <w:rsid w:val="009A442C"/>
    <w:rsid w:val="009A5C07"/>
    <w:rsid w:val="009A6AF8"/>
    <w:rsid w:val="009A6C55"/>
    <w:rsid w:val="009A7ED7"/>
    <w:rsid w:val="009A7EF0"/>
    <w:rsid w:val="009B2A92"/>
    <w:rsid w:val="009B38B5"/>
    <w:rsid w:val="009B3C05"/>
    <w:rsid w:val="009B46F6"/>
    <w:rsid w:val="009B5CB4"/>
    <w:rsid w:val="009B5E96"/>
    <w:rsid w:val="009B6D99"/>
    <w:rsid w:val="009B76F3"/>
    <w:rsid w:val="009B7753"/>
    <w:rsid w:val="009C2087"/>
    <w:rsid w:val="009C24FF"/>
    <w:rsid w:val="009C2DE1"/>
    <w:rsid w:val="009C3712"/>
    <w:rsid w:val="009C3901"/>
    <w:rsid w:val="009C3BA8"/>
    <w:rsid w:val="009C3C64"/>
    <w:rsid w:val="009C66BD"/>
    <w:rsid w:val="009D040F"/>
    <w:rsid w:val="009D043F"/>
    <w:rsid w:val="009D090E"/>
    <w:rsid w:val="009D126C"/>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0F9B"/>
    <w:rsid w:val="009E107C"/>
    <w:rsid w:val="009E1340"/>
    <w:rsid w:val="009E1EB9"/>
    <w:rsid w:val="009E25DF"/>
    <w:rsid w:val="009E33E8"/>
    <w:rsid w:val="009E3400"/>
    <w:rsid w:val="009E39DB"/>
    <w:rsid w:val="009E3F6A"/>
    <w:rsid w:val="009E40F8"/>
    <w:rsid w:val="009E4240"/>
    <w:rsid w:val="009E5EDB"/>
    <w:rsid w:val="009F04E6"/>
    <w:rsid w:val="009F06DE"/>
    <w:rsid w:val="009F1184"/>
    <w:rsid w:val="009F1E00"/>
    <w:rsid w:val="009F3011"/>
    <w:rsid w:val="009F45ED"/>
    <w:rsid w:val="009F51A1"/>
    <w:rsid w:val="00A00FAC"/>
    <w:rsid w:val="00A02D1A"/>
    <w:rsid w:val="00A03078"/>
    <w:rsid w:val="00A0627A"/>
    <w:rsid w:val="00A10781"/>
    <w:rsid w:val="00A10C30"/>
    <w:rsid w:val="00A117A0"/>
    <w:rsid w:val="00A12B93"/>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473CF"/>
    <w:rsid w:val="00A5226D"/>
    <w:rsid w:val="00A53BD4"/>
    <w:rsid w:val="00A53C9A"/>
    <w:rsid w:val="00A54598"/>
    <w:rsid w:val="00A55764"/>
    <w:rsid w:val="00A56C84"/>
    <w:rsid w:val="00A56DDB"/>
    <w:rsid w:val="00A60384"/>
    <w:rsid w:val="00A6282F"/>
    <w:rsid w:val="00A62AFA"/>
    <w:rsid w:val="00A64B54"/>
    <w:rsid w:val="00A67FC6"/>
    <w:rsid w:val="00A68791"/>
    <w:rsid w:val="00A71397"/>
    <w:rsid w:val="00A71F84"/>
    <w:rsid w:val="00A72623"/>
    <w:rsid w:val="00A75A39"/>
    <w:rsid w:val="00A768D2"/>
    <w:rsid w:val="00A80A27"/>
    <w:rsid w:val="00A816BC"/>
    <w:rsid w:val="00A82647"/>
    <w:rsid w:val="00A8542E"/>
    <w:rsid w:val="00A8593A"/>
    <w:rsid w:val="00A9188B"/>
    <w:rsid w:val="00A91D02"/>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3D69"/>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44C0"/>
    <w:rsid w:val="00AE63B1"/>
    <w:rsid w:val="00AE70A5"/>
    <w:rsid w:val="00AE7A5F"/>
    <w:rsid w:val="00AE7BE7"/>
    <w:rsid w:val="00AE7FC5"/>
    <w:rsid w:val="00AF2486"/>
    <w:rsid w:val="00AF24FA"/>
    <w:rsid w:val="00AF3D20"/>
    <w:rsid w:val="00AF4218"/>
    <w:rsid w:val="00AF6B9B"/>
    <w:rsid w:val="00AF6F5C"/>
    <w:rsid w:val="00B027C5"/>
    <w:rsid w:val="00B02874"/>
    <w:rsid w:val="00B02E9C"/>
    <w:rsid w:val="00B03FD7"/>
    <w:rsid w:val="00B044B2"/>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482"/>
    <w:rsid w:val="00B31C31"/>
    <w:rsid w:val="00B37C28"/>
    <w:rsid w:val="00B400AE"/>
    <w:rsid w:val="00B434D7"/>
    <w:rsid w:val="00B45BEF"/>
    <w:rsid w:val="00B47058"/>
    <w:rsid w:val="00B5068E"/>
    <w:rsid w:val="00B51024"/>
    <w:rsid w:val="00B524A9"/>
    <w:rsid w:val="00B603E4"/>
    <w:rsid w:val="00B6101E"/>
    <w:rsid w:val="00B62988"/>
    <w:rsid w:val="00B6361B"/>
    <w:rsid w:val="00B63B97"/>
    <w:rsid w:val="00B65237"/>
    <w:rsid w:val="00B666CD"/>
    <w:rsid w:val="00B67894"/>
    <w:rsid w:val="00B72371"/>
    <w:rsid w:val="00B737EF"/>
    <w:rsid w:val="00B74A22"/>
    <w:rsid w:val="00B74D25"/>
    <w:rsid w:val="00B7519D"/>
    <w:rsid w:val="00B77C81"/>
    <w:rsid w:val="00B80F76"/>
    <w:rsid w:val="00B818B8"/>
    <w:rsid w:val="00B81A2E"/>
    <w:rsid w:val="00B82E99"/>
    <w:rsid w:val="00B83587"/>
    <w:rsid w:val="00B8407F"/>
    <w:rsid w:val="00B8491D"/>
    <w:rsid w:val="00B85B34"/>
    <w:rsid w:val="00B8704B"/>
    <w:rsid w:val="00B8742C"/>
    <w:rsid w:val="00B90437"/>
    <w:rsid w:val="00B91711"/>
    <w:rsid w:val="00B92005"/>
    <w:rsid w:val="00B92284"/>
    <w:rsid w:val="00B929F1"/>
    <w:rsid w:val="00B9379D"/>
    <w:rsid w:val="00B93F50"/>
    <w:rsid w:val="00B9424F"/>
    <w:rsid w:val="00B9504D"/>
    <w:rsid w:val="00B957FA"/>
    <w:rsid w:val="00B95BD0"/>
    <w:rsid w:val="00B9602F"/>
    <w:rsid w:val="00BA1A18"/>
    <w:rsid w:val="00BA45E6"/>
    <w:rsid w:val="00BA5E6F"/>
    <w:rsid w:val="00BB0D04"/>
    <w:rsid w:val="00BB19A1"/>
    <w:rsid w:val="00BB29FA"/>
    <w:rsid w:val="00BB2B15"/>
    <w:rsid w:val="00BB3410"/>
    <w:rsid w:val="00BB432F"/>
    <w:rsid w:val="00BB49A7"/>
    <w:rsid w:val="00BB49C0"/>
    <w:rsid w:val="00BB6F4C"/>
    <w:rsid w:val="00BB6FB5"/>
    <w:rsid w:val="00BB753F"/>
    <w:rsid w:val="00BB7977"/>
    <w:rsid w:val="00BB7DA0"/>
    <w:rsid w:val="00BB7F2E"/>
    <w:rsid w:val="00BB7FF2"/>
    <w:rsid w:val="00BC0B1A"/>
    <w:rsid w:val="00BC0B8A"/>
    <w:rsid w:val="00BC1522"/>
    <w:rsid w:val="00BC16EB"/>
    <w:rsid w:val="00BC1BF0"/>
    <w:rsid w:val="00BC3320"/>
    <w:rsid w:val="00BC3541"/>
    <w:rsid w:val="00BC3DD2"/>
    <w:rsid w:val="00BC3E55"/>
    <w:rsid w:val="00BC5CD5"/>
    <w:rsid w:val="00BD12E4"/>
    <w:rsid w:val="00BD6B16"/>
    <w:rsid w:val="00BE03A9"/>
    <w:rsid w:val="00BE0B14"/>
    <w:rsid w:val="00BE12E1"/>
    <w:rsid w:val="00BE1B26"/>
    <w:rsid w:val="00BE1F44"/>
    <w:rsid w:val="00BE3D6F"/>
    <w:rsid w:val="00BE4548"/>
    <w:rsid w:val="00BE53BF"/>
    <w:rsid w:val="00BE5A10"/>
    <w:rsid w:val="00BE63D7"/>
    <w:rsid w:val="00BE63F6"/>
    <w:rsid w:val="00BE77C9"/>
    <w:rsid w:val="00BF0CAD"/>
    <w:rsid w:val="00BF2700"/>
    <w:rsid w:val="00BF2A34"/>
    <w:rsid w:val="00BF2DF6"/>
    <w:rsid w:val="00BF2E3A"/>
    <w:rsid w:val="00BF5699"/>
    <w:rsid w:val="00BF6721"/>
    <w:rsid w:val="00BF6809"/>
    <w:rsid w:val="00BF6C47"/>
    <w:rsid w:val="00C01728"/>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15"/>
    <w:rsid w:val="00C538F7"/>
    <w:rsid w:val="00C541C4"/>
    <w:rsid w:val="00C54E17"/>
    <w:rsid w:val="00C54FDB"/>
    <w:rsid w:val="00C573BC"/>
    <w:rsid w:val="00C60DDA"/>
    <w:rsid w:val="00C613DC"/>
    <w:rsid w:val="00C620F0"/>
    <w:rsid w:val="00C6228D"/>
    <w:rsid w:val="00C63846"/>
    <w:rsid w:val="00C6431C"/>
    <w:rsid w:val="00C67D9C"/>
    <w:rsid w:val="00C706D7"/>
    <w:rsid w:val="00C71606"/>
    <w:rsid w:val="00C72590"/>
    <w:rsid w:val="00C72CCD"/>
    <w:rsid w:val="00C733F7"/>
    <w:rsid w:val="00C754FD"/>
    <w:rsid w:val="00C76FDB"/>
    <w:rsid w:val="00C80081"/>
    <w:rsid w:val="00C80E50"/>
    <w:rsid w:val="00C81982"/>
    <w:rsid w:val="00C81E8A"/>
    <w:rsid w:val="00C833B8"/>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97DBF"/>
    <w:rsid w:val="00CA27B9"/>
    <w:rsid w:val="00CA32FE"/>
    <w:rsid w:val="00CA4137"/>
    <w:rsid w:val="00CA57F9"/>
    <w:rsid w:val="00CA5AE4"/>
    <w:rsid w:val="00CA6D14"/>
    <w:rsid w:val="00CA7D74"/>
    <w:rsid w:val="00CB02A1"/>
    <w:rsid w:val="00CB038B"/>
    <w:rsid w:val="00CB1797"/>
    <w:rsid w:val="00CB4B04"/>
    <w:rsid w:val="00CB6AD7"/>
    <w:rsid w:val="00CC03C4"/>
    <w:rsid w:val="00CC0A70"/>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0B78"/>
    <w:rsid w:val="00CF0CB2"/>
    <w:rsid w:val="00CF23B4"/>
    <w:rsid w:val="00CF242E"/>
    <w:rsid w:val="00CF413A"/>
    <w:rsid w:val="00CF4631"/>
    <w:rsid w:val="00CF5A3C"/>
    <w:rsid w:val="00CF5EFF"/>
    <w:rsid w:val="00D00106"/>
    <w:rsid w:val="00D00D33"/>
    <w:rsid w:val="00D01705"/>
    <w:rsid w:val="00D01A8F"/>
    <w:rsid w:val="00D02084"/>
    <w:rsid w:val="00D04072"/>
    <w:rsid w:val="00D0419E"/>
    <w:rsid w:val="00D043F3"/>
    <w:rsid w:val="00D10B82"/>
    <w:rsid w:val="00D12D20"/>
    <w:rsid w:val="00D14A68"/>
    <w:rsid w:val="00D163B0"/>
    <w:rsid w:val="00D17BB9"/>
    <w:rsid w:val="00D210DB"/>
    <w:rsid w:val="00D225E2"/>
    <w:rsid w:val="00D234AD"/>
    <w:rsid w:val="00D24AC0"/>
    <w:rsid w:val="00D26124"/>
    <w:rsid w:val="00D271F3"/>
    <w:rsid w:val="00D30B0A"/>
    <w:rsid w:val="00D31DCE"/>
    <w:rsid w:val="00D33817"/>
    <w:rsid w:val="00D36464"/>
    <w:rsid w:val="00D36BFA"/>
    <w:rsid w:val="00D37D03"/>
    <w:rsid w:val="00D37D3F"/>
    <w:rsid w:val="00D414EB"/>
    <w:rsid w:val="00D4260C"/>
    <w:rsid w:val="00D43278"/>
    <w:rsid w:val="00D432B7"/>
    <w:rsid w:val="00D437E5"/>
    <w:rsid w:val="00D4483E"/>
    <w:rsid w:val="00D4591C"/>
    <w:rsid w:val="00D45C8A"/>
    <w:rsid w:val="00D46A12"/>
    <w:rsid w:val="00D47C16"/>
    <w:rsid w:val="00D47C2B"/>
    <w:rsid w:val="00D47CB3"/>
    <w:rsid w:val="00D50B12"/>
    <w:rsid w:val="00D50C3C"/>
    <w:rsid w:val="00D51356"/>
    <w:rsid w:val="00D517F0"/>
    <w:rsid w:val="00D5260D"/>
    <w:rsid w:val="00D54334"/>
    <w:rsid w:val="00D544EC"/>
    <w:rsid w:val="00D55926"/>
    <w:rsid w:val="00D55EB1"/>
    <w:rsid w:val="00D57716"/>
    <w:rsid w:val="00D61EDC"/>
    <w:rsid w:val="00D64254"/>
    <w:rsid w:val="00D705FF"/>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0E97"/>
    <w:rsid w:val="00DB13CB"/>
    <w:rsid w:val="00DB35BE"/>
    <w:rsid w:val="00DB523F"/>
    <w:rsid w:val="00DB52E0"/>
    <w:rsid w:val="00DB5E95"/>
    <w:rsid w:val="00DB6062"/>
    <w:rsid w:val="00DB7775"/>
    <w:rsid w:val="00DB799B"/>
    <w:rsid w:val="00DC1889"/>
    <w:rsid w:val="00DC1EEC"/>
    <w:rsid w:val="00DC2D99"/>
    <w:rsid w:val="00DC57CD"/>
    <w:rsid w:val="00DC6593"/>
    <w:rsid w:val="00DD2682"/>
    <w:rsid w:val="00DD35B0"/>
    <w:rsid w:val="00DD4593"/>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0732"/>
    <w:rsid w:val="00E019B1"/>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C6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A6C"/>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5F86"/>
    <w:rsid w:val="00E872EF"/>
    <w:rsid w:val="00E87F99"/>
    <w:rsid w:val="00E87FCD"/>
    <w:rsid w:val="00E91C6A"/>
    <w:rsid w:val="00E94E34"/>
    <w:rsid w:val="00E957A4"/>
    <w:rsid w:val="00E97093"/>
    <w:rsid w:val="00EA0CF2"/>
    <w:rsid w:val="00EA0D20"/>
    <w:rsid w:val="00EA1F47"/>
    <w:rsid w:val="00EA3AE4"/>
    <w:rsid w:val="00EA46F1"/>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0C88"/>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7688"/>
    <w:rsid w:val="00F27BD2"/>
    <w:rsid w:val="00F3030A"/>
    <w:rsid w:val="00F3090A"/>
    <w:rsid w:val="00F31CF2"/>
    <w:rsid w:val="00F31DEE"/>
    <w:rsid w:val="00F32BF6"/>
    <w:rsid w:val="00F33388"/>
    <w:rsid w:val="00F33E4D"/>
    <w:rsid w:val="00F34178"/>
    <w:rsid w:val="00F34BCA"/>
    <w:rsid w:val="00F36723"/>
    <w:rsid w:val="00F37D13"/>
    <w:rsid w:val="00F405E9"/>
    <w:rsid w:val="00F42EA6"/>
    <w:rsid w:val="00F43533"/>
    <w:rsid w:val="00F440BC"/>
    <w:rsid w:val="00F44240"/>
    <w:rsid w:val="00F462DB"/>
    <w:rsid w:val="00F47EAC"/>
    <w:rsid w:val="00F5019F"/>
    <w:rsid w:val="00F50C29"/>
    <w:rsid w:val="00F51412"/>
    <w:rsid w:val="00F51F05"/>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29B3"/>
    <w:rsid w:val="00F84AF9"/>
    <w:rsid w:val="00F85BB1"/>
    <w:rsid w:val="00F8697C"/>
    <w:rsid w:val="00F904F9"/>
    <w:rsid w:val="00F90ACE"/>
    <w:rsid w:val="00F9157A"/>
    <w:rsid w:val="00F916E8"/>
    <w:rsid w:val="00F91707"/>
    <w:rsid w:val="00F919C9"/>
    <w:rsid w:val="00F91EF0"/>
    <w:rsid w:val="00F92596"/>
    <w:rsid w:val="00F939D2"/>
    <w:rsid w:val="00F94728"/>
    <w:rsid w:val="00F94796"/>
    <w:rsid w:val="00F95973"/>
    <w:rsid w:val="00F968E7"/>
    <w:rsid w:val="00FA0F0D"/>
    <w:rsid w:val="00FA243A"/>
    <w:rsid w:val="00FA254C"/>
    <w:rsid w:val="00FA4C93"/>
    <w:rsid w:val="00FA5FC1"/>
    <w:rsid w:val="00FA7931"/>
    <w:rsid w:val="00FB012C"/>
    <w:rsid w:val="00FB2200"/>
    <w:rsid w:val="00FB28AA"/>
    <w:rsid w:val="00FB37E2"/>
    <w:rsid w:val="00FB38ED"/>
    <w:rsid w:val="00FB60AA"/>
    <w:rsid w:val="00FB6E02"/>
    <w:rsid w:val="00FB72D9"/>
    <w:rsid w:val="00FB7E9F"/>
    <w:rsid w:val="00FC02BD"/>
    <w:rsid w:val="00FC0F42"/>
    <w:rsid w:val="00FC1318"/>
    <w:rsid w:val="00FC2365"/>
    <w:rsid w:val="00FC4CC6"/>
    <w:rsid w:val="00FC4FBB"/>
    <w:rsid w:val="00FC53C7"/>
    <w:rsid w:val="00FC601F"/>
    <w:rsid w:val="00FC6545"/>
    <w:rsid w:val="00FC7E37"/>
    <w:rsid w:val="00FD0324"/>
    <w:rsid w:val="00FD071A"/>
    <w:rsid w:val="00FD0D81"/>
    <w:rsid w:val="00FD3EF8"/>
    <w:rsid w:val="00FD54EB"/>
    <w:rsid w:val="00FD7196"/>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0FF740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87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2F7431529F774B864E9E952F966EE3" ma:contentTypeVersion="14" ma:contentTypeDescription="Create a new document." ma:contentTypeScope="" ma:versionID="236860b9e1799fd0f67c2fc812484c9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411bf20-490e-4c62-8e59-aebad71fac36" xmlns:ns6="07a19f63-abdd-408c-b0da-b991ca54b0d1" targetNamespace="http://schemas.microsoft.com/office/2006/metadata/properties" ma:root="true" ma:fieldsID="e9b30037799844109e080c58c37e12ab" ns1:_="" ns2:_="" ns3:_="" ns4:_="" ns5:_="" ns6:_="">
    <xsd:import namespace="http://schemas.microsoft.com/sharepoint/v3"/>
    <xsd:import namespace="4ffa91fb-a0ff-4ac5-b2db-65c790d184a4"/>
    <xsd:import namespace="http://schemas.microsoft.com/sharepoint.v3"/>
    <xsd:import namespace="http://schemas.microsoft.com/sharepoint/v3/fields"/>
    <xsd:import namespace="4411bf20-490e-4c62-8e59-aebad71fac36"/>
    <xsd:import namespace="07a19f63-abdd-408c-b0da-b991ca54b0d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SharedWithUsers" minOccurs="0"/>
                <xsd:element ref="ns5:SharedWithDetails" minOccurs="0"/>
                <xsd:element ref="ns6:MediaServiceMetadata" minOccurs="0"/>
                <xsd:element ref="ns6:MediaServiceFastMetadata" minOccurs="0"/>
                <xsd:element ref="ns6:lcf76f155ced4ddcb4097134ff3c332f" minOccurs="0"/>
                <xsd:element ref="ns6:MediaServiceOCR" minOccurs="0"/>
                <xsd:element ref="ns6:MediaServiceGenerationTime" minOccurs="0"/>
                <xsd:element ref="ns6:MediaServiceEventHashCode" minOccurs="0"/>
                <xsd:element ref="ns6:MediaServiceDateTaken"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8027668-bcb5-4d3e-bd6e-dd4293268dab}" ma:internalName="TaxCatchAllLabel" ma:readOnly="true" ma:showField="CatchAllDataLabel" ma:web="4411bf20-490e-4c62-8e59-aebad71fac3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8027668-bcb5-4d3e-bd6e-dd4293268dab}" ma:internalName="TaxCatchAll" ma:showField="CatchAllData" ma:web="4411bf20-490e-4c62-8e59-aebad71fac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11bf20-490e-4c62-8e59-aebad71fac3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19f63-abdd-408c-b0da-b991ca54b0d1"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2025-04-02T18:12:33+00:00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lcf76f155ced4ddcb4097134ff3c332f xmlns="07a19f63-abdd-408c-b0da-b991ca54b0d1">
      <Terms xmlns="http://schemas.microsoft.com/office/infopath/2007/PartnerControls"/>
    </lcf76f155ced4ddcb4097134ff3c332f>
    <TaxCatchAll xmlns="4ffa91fb-a0ff-4ac5-b2db-65c790d184a4" xsi:nil="true"/>
    <External_x0020_Contributor xmlns="4ffa91fb-a0ff-4ac5-b2db-65c790d184a4" xsi:nil="true"/>
    <Identifier xmlns="4ffa91fb-a0ff-4ac5-b2db-65c790d184a4" xsi:nil="true"/>
  </documentManagement>
</p:properties>
</file>

<file path=customXml/itemProps1.xml><?xml version="1.0" encoding="utf-8"?>
<ds:datastoreItem xmlns:ds="http://schemas.openxmlformats.org/officeDocument/2006/customXml" ds:itemID="{FA8AF6AD-7FA2-4A01-A6BB-3F081187684D}">
  <ds:schemaRefs>
    <ds:schemaRef ds:uri="http://schemas.microsoft.com/sharepoint/v3/contenttype/forms"/>
  </ds:schemaRefs>
</ds:datastoreItem>
</file>

<file path=customXml/itemProps2.xml><?xml version="1.0" encoding="utf-8"?>
<ds:datastoreItem xmlns:ds="http://schemas.openxmlformats.org/officeDocument/2006/customXml" ds:itemID="{77BC0A6D-A30E-4B20-88F1-0439E55DA98D}">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CF110D79-F809-4361-9383-F7089CD4C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411bf20-490e-4c62-8e59-aebad71fac36"/>
    <ds:schemaRef ds:uri="07a19f63-abdd-408c-b0da-b991ca54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6E25BC-7FA0-4669-A8C4-7EFBDC5B057A}">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07a19f63-abdd-408c-b0da-b991ca54b0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6741</Words>
  <Characters>37955</Characters>
  <Application>Microsoft Office Word</Application>
  <DocSecurity>0</DocSecurity>
  <Lines>882</Lines>
  <Paragraphs>538</Paragraphs>
  <ScaleCrop>false</ScaleCrop>
  <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2025-06-26T15:02:00Z</dcterms:created>
  <dcterms:modified xsi:type="dcterms:W3CDTF">2025-06-26T15:15:00Z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0x010100EA2F7431529F774B864E9E952F966EE3</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6611600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activity">
    <vt:lpwstr>{"FileActivityType":"6","FileActivityTimeStamp":"2024-12-17T22:13:24.380Z","FileActivityUsersOnPage":[{"DisplayName":"Tracy Curtis","Id":"tracy.curtis@erg.com"}],"FileActivityNavigationId":null}</vt:lpwstr>
  </property>
  <property fmtid="{D5CDD505-2E9C-101B-9397-08002B2CF9AE}" pid="18" name="_ExtendedDescription">
    <vt:lpwstr/>
  </property>
</Properties>
</file>