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18E3" w:rsidRPr="007D18E3" w:rsidP="007D18E3" w14:paraId="51F9E6C3" w14:textId="77777777">
      <w:pPr>
        <w:spacing w:after="0" w:line="480" w:lineRule="auto"/>
        <w:contextualSpacing/>
        <w:outlineLvl w:val="0"/>
        <w:rPr>
          <w:rFonts w:ascii="Times New Roman" w:eastAsia="Aptos" w:hAnsi="Times New Roman" w:cs="Times New Roman"/>
          <w:b/>
          <w:bCs/>
        </w:rPr>
      </w:pPr>
      <w:r w:rsidRPr="007D18E3">
        <w:rPr>
          <w:rFonts w:ascii="Times New Roman" w:eastAsia="Aptos" w:hAnsi="Times New Roman" w:cs="Times New Roman"/>
          <w:b/>
          <w:bCs/>
        </w:rPr>
        <w:t>Appendix—Real Estate Report Summary of Data Fields</w:t>
      </w:r>
      <w:r w:rsidRPr="007D18E3">
        <w:rPr>
          <w:rFonts w:ascii="Times New Roman" w:eastAsia="Aptos" w:hAnsi="Times New Roman" w:cs="Times New Roman"/>
        </w:rPr>
        <w:t xml:space="preserve"> </w:t>
      </w:r>
    </w:p>
    <w:p w:rsidR="007D18E3" w:rsidRPr="007D18E3" w:rsidP="007D18E3" w14:paraId="7B16A433" w14:textId="77777777">
      <w:pPr>
        <w:spacing w:line="259" w:lineRule="auto"/>
        <w:rPr>
          <w:rFonts w:ascii="Times New Roman" w:eastAsia="Calibri" w:hAnsi="Times New Roman" w:cs="Times New Roman"/>
          <w:kern w:val="0"/>
          <w:u w:val="single"/>
          <w14:ligatures w14:val="none"/>
        </w:rPr>
      </w:pPr>
      <w:r w:rsidRPr="007D18E3">
        <w:rPr>
          <w:rFonts w:ascii="Times New Roman" w:eastAsia="Calibri" w:hAnsi="Times New Roman" w:cs="Times New Roman"/>
          <w:kern w:val="0"/>
          <w:u w:val="single"/>
          <w14:ligatures w14:val="none"/>
        </w:rPr>
        <w:t xml:space="preserve">NOTE: </w:t>
      </w:r>
    </w:p>
    <w:p w:rsidR="007D18E3" w:rsidRPr="007D18E3" w:rsidP="007D18E3" w14:paraId="2EA635CF" w14:textId="77777777">
      <w:pPr>
        <w:spacing w:line="259"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This Summary of Data Fields is meant to illustrate the various fields in the RER.  The language below accompanying each field is meant to give an overview of how the fields will </w:t>
      </w:r>
      <w:r w:rsidRPr="007D18E3">
        <w:rPr>
          <w:rFonts w:ascii="Times New Roman" w:eastAsia="Aptos" w:hAnsi="Times New Roman" w:cs="Times New Roman"/>
          <w:sz w:val="22"/>
          <w:szCs w:val="22"/>
        </w:rPr>
        <w:t>operate, and</w:t>
      </w:r>
      <w:r w:rsidRPr="007D18E3">
        <w:rPr>
          <w:rFonts w:ascii="Times New Roman" w:eastAsia="Aptos" w:hAnsi="Times New Roman" w:cs="Times New Roman"/>
          <w:sz w:val="22"/>
          <w:szCs w:val="22"/>
        </w:rPr>
        <w:t xml:space="preserve"> are not the field instructions that will accompany the RER.  Fields with an asterisk (</w:t>
      </w: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symbol are required by default (</w:t>
      </w:r>
      <w:r w:rsidRPr="007D18E3">
        <w:rPr>
          <w:rFonts w:ascii="Times New Roman" w:eastAsia="Aptos" w:hAnsi="Times New Roman" w:cs="Times New Roman"/>
          <w:i/>
          <w:iCs/>
          <w:sz w:val="22"/>
          <w:szCs w:val="22"/>
        </w:rPr>
        <w:t>i.e.</w:t>
      </w:r>
      <w:r w:rsidRPr="007D18E3">
        <w:rPr>
          <w:rFonts w:ascii="Times New Roman" w:eastAsia="Aptos" w:hAnsi="Times New Roman" w:cs="Times New Roman"/>
          <w:sz w:val="22"/>
          <w:szCs w:val="22"/>
        </w:rPr>
        <w:t xml:space="preserve">, in the report’s initial state, fields with an asterisk symbol must contain an entry); however, field requirements may change based on certain data entry conditions (as noted in </w:t>
      </w:r>
      <w:r w:rsidRPr="007D18E3">
        <w:rPr>
          <w:rFonts w:ascii="Times New Roman" w:eastAsia="Aptos" w:hAnsi="Times New Roman" w:cs="Times New Roman"/>
          <w:i/>
          <w:iCs/>
          <w:sz w:val="22"/>
          <w:szCs w:val="22"/>
        </w:rPr>
        <w:t>italic text</w:t>
      </w:r>
      <w:r w:rsidRPr="007D18E3">
        <w:rPr>
          <w:rFonts w:ascii="Times New Roman" w:eastAsia="Aptos" w:hAnsi="Times New Roman" w:cs="Times New Roman"/>
          <w:sz w:val="22"/>
          <w:szCs w:val="22"/>
        </w:rPr>
        <w:t xml:space="preserve"> throughout this document).  Data entry conditions may also result in fields becoming non-required or disabled/not applicable.  That fields are not labeled with an asterisk does not imply that they are optional; rather, all fields must contain a valid entry if the data is available (unless otherwise directed by FinCEN).  </w:t>
      </w:r>
    </w:p>
    <w:p w:rsidR="007D18E3" w:rsidRPr="007D18E3" w:rsidP="007D18E3" w14:paraId="396B14A6"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Filing Information</w:t>
      </w:r>
    </w:p>
    <w:p w:rsidR="007D18E3" w:rsidRPr="007D18E3" w:rsidP="007D18E3" w14:paraId="5C0404F6" w14:textId="77777777">
      <w:pPr>
        <w:numPr>
          <w:ilvl w:val="0"/>
          <w:numId w:val="1"/>
        </w:numPr>
        <w:spacing w:before="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Type of filing </w:t>
      </w:r>
      <w:r w:rsidRPr="007D18E3">
        <w:rPr>
          <w:rFonts w:ascii="Times New Roman" w:eastAsia="Aptos" w:hAnsi="Times New Roman" w:cs="Times New Roman"/>
          <w:i/>
          <w:iCs/>
          <w:sz w:val="22"/>
          <w:szCs w:val="22"/>
        </w:rPr>
        <w:t>(select one)</w:t>
      </w:r>
    </w:p>
    <w:p w:rsidR="007D18E3" w:rsidRPr="007D18E3" w:rsidP="007D18E3" w14:paraId="213F3759" w14:textId="77777777">
      <w:pPr>
        <w:numPr>
          <w:ilvl w:val="0"/>
          <w:numId w:val="2"/>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Initial report</w:t>
      </w:r>
    </w:p>
    <w:p w:rsidR="007D18E3" w:rsidRPr="007D18E3" w:rsidP="007D18E3" w14:paraId="113B0CFA" w14:textId="77777777">
      <w:pPr>
        <w:numPr>
          <w:ilvl w:val="0"/>
          <w:numId w:val="2"/>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Correct/Amend prior report</w:t>
      </w:r>
    </w:p>
    <w:p w:rsidR="007D18E3" w:rsidRPr="007D18E3" w:rsidP="007D18E3" w14:paraId="216D9CC7" w14:textId="77777777">
      <w:pPr>
        <w:numPr>
          <w:ilvl w:val="2"/>
          <w:numId w:val="2"/>
        </w:numPr>
        <w:spacing w:before="60" w:after="60" w:line="240" w:lineRule="auto"/>
        <w:ind w:left="2174" w:hanging="187"/>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 BSA Identifier (BSA ID) of/associated with the prior report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Correct/Amend prior report is selected, the BSA ID assigned to the previously filed report must be entered; otherwise, must be blank.)</w:t>
      </w:r>
    </w:p>
    <w:p w:rsidR="007D18E3" w:rsidRPr="007D18E3" w:rsidP="007D18E3" w14:paraId="05243C7D" w14:textId="77777777">
      <w:pPr>
        <w:numPr>
          <w:ilvl w:val="0"/>
          <w:numId w:val="2"/>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FinCEN directed back-filing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only if FinCEN directs the reporting person to file the report for a reportable transfer that was not previously reported.)</w:t>
      </w:r>
    </w:p>
    <w:p w:rsidR="007D18E3" w:rsidRPr="007D18E3" w:rsidP="007D18E3" w14:paraId="5A3131BE" w14:textId="77777777">
      <w:pPr>
        <w:numPr>
          <w:ilvl w:val="0"/>
          <w:numId w:val="1"/>
        </w:numPr>
        <w:spacing w:before="60" w:after="60" w:line="240" w:lineRule="auto"/>
        <w:contextualSpacing/>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Date prepared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(This is the date on which the report preparation is </w:t>
      </w:r>
      <w:r w:rsidRPr="007D18E3">
        <w:rPr>
          <w:rFonts w:ascii="Times New Roman" w:eastAsia="Aptos" w:hAnsi="Times New Roman" w:cs="Times New Roman"/>
          <w:i/>
          <w:iCs/>
          <w:sz w:val="22"/>
          <w:szCs w:val="22"/>
        </w:rPr>
        <w:t>complete</w:t>
      </w:r>
      <w:r w:rsidRPr="007D18E3">
        <w:rPr>
          <w:rFonts w:ascii="Times New Roman" w:eastAsia="Aptos" w:hAnsi="Times New Roman" w:cs="Times New Roman"/>
          <w:i/>
          <w:iCs/>
          <w:sz w:val="22"/>
          <w:szCs w:val="22"/>
        </w:rPr>
        <w:t xml:space="preserve"> and it is ready for submission to FinCEN.)</w:t>
      </w:r>
    </w:p>
    <w:p w:rsidR="007D18E3" w:rsidRPr="007D18E3" w:rsidP="007D18E3" w14:paraId="2C4E37EA" w14:textId="77777777">
      <w:pPr>
        <w:numPr>
          <w:ilvl w:val="0"/>
          <w:numId w:val="1"/>
        </w:numPr>
        <w:spacing w:before="60" w:after="144" w:afterLines="60" w:line="240" w:lineRule="auto"/>
        <w:contextualSpacing/>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Note to FinCEN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(Must be left blank unless otherwise directed by FinCEN.)</w:t>
      </w:r>
    </w:p>
    <w:p w:rsidR="007D18E3" w:rsidRPr="007D18E3" w:rsidP="007D18E3" w14:paraId="4FC3E971" w14:textId="77777777">
      <w:pPr>
        <w:spacing w:line="259" w:lineRule="auto"/>
        <w:rPr>
          <w:rFonts w:ascii="Times New Roman" w:eastAsia="Times New Roman" w:hAnsi="Times New Roman" w:cs="Times New Roman"/>
          <w:b/>
          <w:bCs/>
          <w:sz w:val="32"/>
          <w:szCs w:val="32"/>
        </w:rPr>
      </w:pPr>
      <w:r w:rsidRPr="007D18E3">
        <w:rPr>
          <w:rFonts w:ascii="Times New Roman" w:eastAsia="Aptos" w:hAnsi="Times New Roman" w:cs="Times New Roman"/>
          <w:sz w:val="22"/>
          <w:szCs w:val="22"/>
        </w:rPr>
        <w:br w:type="page"/>
      </w:r>
    </w:p>
    <w:p w:rsidR="007D18E3" w:rsidRPr="007D18E3" w:rsidP="007D18E3" w14:paraId="29DF814C"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Part I. Reporting Person Information</w:t>
      </w:r>
    </w:p>
    <w:p w:rsidR="007D18E3" w:rsidRPr="007D18E3" w:rsidP="007D18E3" w14:paraId="7E701400" w14:textId="77777777">
      <w:pPr>
        <w:spacing w:before="60" w:after="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The report must include information about the entity or individual that is the reporting person as determined according to 31 CFR 1031.320(c).  Only one reporting person may be recorded.  </w:t>
      </w:r>
    </w:p>
    <w:p w:rsidR="007D18E3" w:rsidRPr="007D18E3" w:rsidP="007D18E3" w14:paraId="2CBC4A93"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4E85A592" w14:textId="77777777">
      <w:pPr>
        <w:numPr>
          <w:ilvl w:val="0"/>
          <w:numId w:val="1"/>
        </w:numPr>
        <w:spacing w:before="144" w:beforeLines="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Reporting person category </w:t>
      </w:r>
      <w:r w:rsidRPr="007D18E3">
        <w:rPr>
          <w:rFonts w:ascii="Times New Roman" w:eastAsia="Aptos" w:hAnsi="Times New Roman" w:cs="Times New Roman"/>
          <w:i/>
          <w:iCs/>
          <w:sz w:val="22"/>
          <w:szCs w:val="22"/>
        </w:rPr>
        <w:t>(select one; if a reporting person falls into more than one category, select the first applicable category.)</w:t>
      </w:r>
    </w:p>
    <w:p w:rsidR="007D18E3" w:rsidRPr="007D18E3" w:rsidP="007D18E3" w14:paraId="782DA668"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Listed as closing or settlement agent on the closing or settlement statement for the transfer</w:t>
      </w:r>
    </w:p>
    <w:p w:rsidR="007D18E3" w:rsidRPr="007D18E3" w:rsidP="007D18E3" w14:paraId="0A55D1DB"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Prepares the closing or settlement statement for the transfer</w:t>
      </w:r>
    </w:p>
    <w:p w:rsidR="007D18E3" w:rsidRPr="007D18E3" w:rsidP="007D18E3" w14:paraId="19606B98"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Files with the recordation office the deed or other instrument that transfers ownership of the residential real property</w:t>
      </w:r>
    </w:p>
    <w:p w:rsidR="007D18E3" w:rsidRPr="007D18E3" w:rsidP="007D18E3" w14:paraId="230C6011"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Underwrites an owner’s title insurance policy for the transferee with respect to the transferred residential real property</w:t>
      </w:r>
    </w:p>
    <w:p w:rsidR="007D18E3" w:rsidRPr="007D18E3" w:rsidP="007D18E3" w14:paraId="2CCE2858"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Disburses in any form the greatest amount of funds in connection with the residential real property transfer</w:t>
      </w:r>
    </w:p>
    <w:p w:rsidR="007D18E3" w:rsidRPr="007D18E3" w:rsidP="007D18E3" w14:paraId="7BEE8C56" w14:textId="77777777">
      <w:pPr>
        <w:numPr>
          <w:ilvl w:val="1"/>
          <w:numId w:val="4"/>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Provides an evaluation of the status of the title</w:t>
      </w:r>
    </w:p>
    <w:p w:rsidR="007D18E3" w:rsidRPr="007D18E3" w:rsidP="007D18E3" w14:paraId="098AAD51" w14:textId="77777777">
      <w:pPr>
        <w:numPr>
          <w:ilvl w:val="1"/>
          <w:numId w:val="4"/>
        </w:numPr>
        <w:spacing w:after="0" w:line="240" w:lineRule="auto"/>
        <w:contextualSpacing/>
        <w:rPr>
          <w:rFonts w:ascii="Times New Roman" w:eastAsia="Times New Roman" w:hAnsi="Times New Roman" w:cs="Times New Roman"/>
          <w:color w:val="0F4761"/>
          <w:sz w:val="36"/>
          <w:szCs w:val="36"/>
        </w:rPr>
      </w:pPr>
      <w:r w:rsidRPr="007D18E3">
        <w:rPr>
          <w:rFonts w:ascii="Times New Roman" w:eastAsia="Aptos" w:hAnsi="Times New Roman" w:cs="Times New Roman"/>
          <w:sz w:val="22"/>
          <w:szCs w:val="22"/>
        </w:rPr>
        <w:t>Prepares the deed or any other legal instrument that transfers ownership of the residential real property</w:t>
      </w:r>
    </w:p>
    <w:p w:rsidR="007D18E3" w:rsidRPr="007D18E3" w:rsidP="007D18E3" w14:paraId="2827A976"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Reporting person’s last name if an individual </w:t>
      </w:r>
      <w:r w:rsidRPr="007D18E3">
        <w:rPr>
          <w:rFonts w:ascii="Times New Roman" w:eastAsia="Aptos" w:hAnsi="Times New Roman" w:cs="Times New Roman"/>
          <w:sz w:val="22"/>
          <w:szCs w:val="22"/>
        </w:rPr>
        <w:t xml:space="preserve">or legal name if an entity </w:t>
      </w:r>
    </w:p>
    <w:p w:rsidR="007D18E3" w:rsidRPr="007D18E3" w:rsidP="007D18E3" w14:paraId="149CCDB7"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Entity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reporting person is an entity; as a result, first/middle/suffix name must be blank.)</w:t>
      </w:r>
    </w:p>
    <w:p w:rsidR="007D18E3" w:rsidRPr="007D18E3" w:rsidP="007D18E3" w14:paraId="5E8CA1A5"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First name</w:t>
      </w:r>
    </w:p>
    <w:p w:rsidR="007D18E3" w:rsidRPr="007D18E3" w:rsidP="007D18E3" w14:paraId="542231AC"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Middle name </w:t>
      </w:r>
    </w:p>
    <w:p w:rsidR="007D18E3" w:rsidRPr="007D18E3" w:rsidP="007D18E3" w14:paraId="3ED8818E"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Suffix</w:t>
      </w:r>
    </w:p>
    <w:p w:rsidR="007D18E3" w:rsidRPr="007D18E3" w:rsidP="007D18E3" w14:paraId="12EEF7E9"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(Enter the reporting person’s principal place of business in the United States.)</w:t>
      </w:r>
    </w:p>
    <w:p w:rsidR="007D18E3" w:rsidRPr="007D18E3" w:rsidP="007D18E3" w14:paraId="74A95885"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City</w:t>
      </w:r>
    </w:p>
    <w:p w:rsidR="007D18E3" w:rsidRPr="007D18E3" w:rsidP="007D18E3" w14:paraId="1FB5CCF8"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U.S. or U.S. Territory</w:t>
      </w:r>
    </w:p>
    <w:p w:rsidR="007D18E3" w:rsidRPr="007D18E3" w:rsidP="007D18E3" w14:paraId="1C851A3E"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State or U.S. Territory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(If a U.S. Territory is selected in prior field, the same U.S. Territory will auto-populate in this field.) </w:t>
      </w:r>
    </w:p>
    <w:p w:rsidR="007D18E3" w:rsidRPr="007D18E3" w:rsidP="007D18E3" w14:paraId="394C6F53"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ZIP code</w:t>
      </w:r>
    </w:p>
    <w:p w:rsidR="007D18E3" w:rsidRPr="007D18E3" w:rsidP="007D18E3" w14:paraId="4457A2D6"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Date of closing</w:t>
      </w:r>
    </w:p>
    <w:p w:rsidR="007D18E3" w:rsidRPr="007D18E3" w:rsidP="007D18E3" w14:paraId="710EC3DB" w14:textId="77777777">
      <w:pPr>
        <w:spacing w:line="259" w:lineRule="auto"/>
        <w:rPr>
          <w:rFonts w:ascii="Times New Roman" w:eastAsia="Times New Roman" w:hAnsi="Times New Roman" w:cs="Times New Roman"/>
          <w:b/>
          <w:bCs/>
          <w:sz w:val="32"/>
          <w:szCs w:val="32"/>
        </w:rPr>
      </w:pPr>
      <w:r w:rsidRPr="007D18E3">
        <w:rPr>
          <w:rFonts w:ascii="Times New Roman" w:eastAsia="Aptos" w:hAnsi="Times New Roman" w:cs="Times New Roman"/>
          <w:sz w:val="22"/>
          <w:szCs w:val="22"/>
        </w:rPr>
        <w:br w:type="page"/>
      </w:r>
    </w:p>
    <w:p w:rsidR="007D18E3" w:rsidRPr="007D18E3" w:rsidP="007D18E3" w14:paraId="5E7C99C6"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Part II. Property Information</w:t>
      </w:r>
    </w:p>
    <w:p w:rsidR="007D18E3" w:rsidRPr="007D18E3" w:rsidP="007D18E3" w14:paraId="6D242C73" w14:textId="77777777">
      <w:p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report must include information about the residential real property involved in the reportable transfer.  Multiple properties may be recorded, in which case Part II of the report will repeat for each property.</w:t>
      </w:r>
    </w:p>
    <w:p w:rsidR="007D18E3" w:rsidRPr="007D18E3" w:rsidP="007D18E3" w14:paraId="1FCA2AB8"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29D5A0E6"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i/>
          <w:iCs/>
          <w:sz w:val="22"/>
          <w:szCs w:val="22"/>
        </w:rPr>
        <w:t xml:space="preserve">(property must </w:t>
      </w:r>
      <w:r w:rsidRPr="007D18E3">
        <w:rPr>
          <w:rFonts w:ascii="Times New Roman" w:eastAsia="Aptos" w:hAnsi="Times New Roman" w:cs="Times New Roman"/>
          <w:i/>
          <w:iCs/>
          <w:sz w:val="22"/>
          <w:szCs w:val="22"/>
        </w:rPr>
        <w:t>be located in</w:t>
      </w:r>
      <w:r w:rsidRPr="007D18E3">
        <w:rPr>
          <w:rFonts w:ascii="Times New Roman" w:eastAsia="Aptos" w:hAnsi="Times New Roman" w:cs="Times New Roman"/>
          <w:i/>
          <w:iCs/>
          <w:sz w:val="22"/>
          <w:szCs w:val="22"/>
        </w:rPr>
        <w:t xml:space="preserve"> United States)</w:t>
      </w:r>
      <w:r w:rsidRPr="007D18E3">
        <w:rPr>
          <w:rFonts w:ascii="Times New Roman" w:eastAsia="Aptos" w:hAnsi="Times New Roman" w:cs="Times New Roman"/>
          <w:sz w:val="22"/>
          <w:szCs w:val="22"/>
        </w:rPr>
        <w:t>.</w:t>
      </w:r>
    </w:p>
    <w:p w:rsidR="007D18E3" w:rsidRPr="007D18E3" w:rsidP="007D18E3" w14:paraId="038A590C" w14:textId="77777777">
      <w:pPr>
        <w:numPr>
          <w:ilvl w:val="1"/>
          <w:numId w:val="1"/>
        </w:numPr>
        <w:spacing w:before="144" w:beforeLines="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No street address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there is no street address for this property; as a result, only this field will be blank for the property address.)</w:t>
      </w:r>
    </w:p>
    <w:p w:rsidR="007D18E3" w:rsidRPr="007D18E3" w:rsidP="007D18E3" w14:paraId="6D86CB64"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City</w:t>
      </w:r>
    </w:p>
    <w:p w:rsidR="007D18E3" w:rsidRPr="007D18E3" w:rsidP="007D18E3" w14:paraId="6735B7B5"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U.S. or U.S. Territory</w:t>
      </w:r>
    </w:p>
    <w:p w:rsidR="007D18E3" w:rsidRPr="007D18E3" w:rsidP="007D18E3" w14:paraId="12D588AD"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State or U.S. Territory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a U.S. Territory is selected in prior field, the same U.S. Territory will auto-populate in this field.)</w:t>
      </w:r>
    </w:p>
    <w:p w:rsidR="007D18E3" w:rsidRPr="007D18E3" w:rsidP="007D18E3" w14:paraId="24E91A3C"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ZIP code</w:t>
      </w:r>
    </w:p>
    <w:p w:rsidR="007D18E3" w:rsidRPr="007D18E3" w:rsidP="007D18E3" w14:paraId="1DA02AEB" w14:textId="77777777">
      <w:pPr>
        <w:numPr>
          <w:ilvl w:val="0"/>
          <w:numId w:val="1"/>
        </w:numPr>
        <w:spacing w:before="144" w:beforeLines="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Legal description type </w:t>
      </w:r>
      <w:r w:rsidRPr="007D18E3">
        <w:rPr>
          <w:rFonts w:ascii="Times New Roman" w:eastAsia="Aptos" w:hAnsi="Times New Roman" w:cs="Times New Roman"/>
          <w:i/>
          <w:iCs/>
          <w:sz w:val="22"/>
          <w:szCs w:val="22"/>
        </w:rPr>
        <w:t>(select one)</w:t>
      </w:r>
    </w:p>
    <w:p w:rsidR="007D18E3" w:rsidRPr="007D18E3" w:rsidP="007D18E3" w14:paraId="249B38EA"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Lot and block</w:t>
      </w:r>
    </w:p>
    <w:p w:rsidR="007D18E3" w:rsidRPr="007D18E3" w:rsidP="007D18E3" w14:paraId="71E31DAE"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Rectangular Survey System</w:t>
      </w:r>
    </w:p>
    <w:p w:rsidR="007D18E3" w:rsidRPr="007D18E3" w:rsidP="007D18E3" w14:paraId="30F690A7"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Metes and bounds</w:t>
      </w:r>
    </w:p>
    <w:p w:rsidR="007D18E3" w:rsidRPr="007D18E3" w:rsidP="007D18E3" w14:paraId="7E1814A1" w14:textId="77777777">
      <w:pPr>
        <w:numPr>
          <w:ilvl w:val="1"/>
          <w:numId w:val="1"/>
        </w:numPr>
        <w:spacing w:after="12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Other | Description </w:t>
      </w:r>
      <w:r w:rsidRPr="007D18E3">
        <w:rPr>
          <w:rFonts w:ascii="Times New Roman" w:eastAsia="Aptos" w:hAnsi="Times New Roman" w:cs="Times New Roman"/>
          <w:sz w:val="22"/>
          <w:szCs w:val="22"/>
        </w:rPr>
        <w:br/>
      </w:r>
      <w:r w:rsidRPr="007D18E3">
        <w:rPr>
          <w:rFonts w:ascii="Times New Roman" w:eastAsia="Aptos" w:hAnsi="Times New Roman" w:cs="Times New Roman"/>
          <w:i/>
          <w:sz w:val="22"/>
          <w:szCs w:val="22"/>
        </w:rPr>
        <w:t>(If “Other” is selected, the type must be described.)</w:t>
      </w:r>
    </w:p>
    <w:p w:rsidR="007D18E3" w:rsidRPr="007D18E3" w:rsidP="007D18E3" w14:paraId="7CDC6D01" w14:textId="77777777">
      <w:pPr>
        <w:numPr>
          <w:ilvl w:val="0"/>
          <w:numId w:val="1"/>
        </w:numPr>
        <w:spacing w:before="144" w:beforeLines="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Legal description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(Enter the legal description of the property verbatim from the relevant deed.)</w:t>
      </w:r>
    </w:p>
    <w:p w:rsidR="007D18E3" w:rsidRPr="007D18E3" w:rsidP="007D18E3" w14:paraId="2F4EBDC5" w14:textId="77777777">
      <w:pPr>
        <w:spacing w:line="259" w:lineRule="auto"/>
        <w:rPr>
          <w:rFonts w:ascii="Times New Roman" w:eastAsia="Times New Roman" w:hAnsi="Times New Roman" w:cs="Times New Roman"/>
          <w:b/>
          <w:bCs/>
          <w:sz w:val="32"/>
          <w:szCs w:val="32"/>
        </w:rPr>
      </w:pPr>
      <w:r w:rsidRPr="007D18E3">
        <w:rPr>
          <w:rFonts w:ascii="Times New Roman" w:eastAsia="Aptos" w:hAnsi="Times New Roman" w:cs="Times New Roman"/>
          <w:sz w:val="22"/>
          <w:szCs w:val="22"/>
        </w:rPr>
        <w:br w:type="page"/>
      </w:r>
    </w:p>
    <w:p w:rsidR="007D18E3" w:rsidRPr="007D18E3" w:rsidP="007D18E3" w14:paraId="7AD2F286"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Part III. Transferee Information (</w:t>
      </w:r>
      <w:r w:rsidRPr="007D18E3">
        <w:rPr>
          <w:rFonts w:ascii="Times New Roman" w:eastAsia="Calibri" w:hAnsi="Times New Roman" w:cs="Times New Roman"/>
          <w:b/>
          <w:bCs/>
          <w:i/>
          <w:iCs/>
          <w:kern w:val="0"/>
          <w14:ligatures w14:val="none"/>
        </w:rPr>
        <w:t>e.g.</w:t>
      </w:r>
      <w:r w:rsidRPr="007D18E3">
        <w:rPr>
          <w:rFonts w:ascii="Times New Roman" w:eastAsia="Calibri" w:hAnsi="Times New Roman" w:cs="Times New Roman"/>
          <w:b/>
          <w:bCs/>
          <w:kern w:val="0"/>
          <w14:ligatures w14:val="none"/>
        </w:rPr>
        <w:t>, Buyer’s Information)</w:t>
      </w:r>
    </w:p>
    <w:p w:rsidR="007D18E3" w:rsidRPr="007D18E3" w:rsidP="007D18E3" w14:paraId="09AEF538" w14:textId="77777777">
      <w:p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report must include information about the transferee entity and/or trust involved. Multiple transferees may be recorded, in which case Part III of the report will repeat for each transferee entity or trust.</w:t>
      </w:r>
    </w:p>
    <w:p w:rsidR="007D18E3" w:rsidRPr="007D18E3" w:rsidP="007D18E3" w14:paraId="1802269C"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258FEA2B" w14:textId="77777777">
      <w:pPr>
        <w:numPr>
          <w:ilvl w:val="0"/>
          <w:numId w:val="1"/>
        </w:numPr>
        <w:spacing w:before="144" w:beforeLines="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Transferee type </w:t>
      </w:r>
      <w:r w:rsidRPr="007D18E3">
        <w:rPr>
          <w:rFonts w:ascii="Times New Roman" w:eastAsia="Aptos" w:hAnsi="Times New Roman" w:cs="Times New Roman"/>
          <w:i/>
          <w:iCs/>
          <w:sz w:val="22"/>
          <w:szCs w:val="22"/>
        </w:rPr>
        <w:t>(select one)</w:t>
      </w:r>
    </w:p>
    <w:p w:rsidR="007D18E3" w:rsidRPr="007D18E3" w:rsidP="007D18E3" w14:paraId="1D172FA4"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Transferee Entity</w:t>
      </w:r>
    </w:p>
    <w:p w:rsidR="007D18E3" w:rsidRPr="007D18E3" w:rsidP="007D18E3" w14:paraId="1D8B6D03" w14:textId="77777777">
      <w:pPr>
        <w:numPr>
          <w:ilvl w:val="1"/>
          <w:numId w:val="1"/>
        </w:numPr>
        <w:spacing w:after="12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Transferee Trust</w:t>
      </w:r>
    </w:p>
    <w:p w:rsidR="007D18E3" w:rsidRPr="007D18E3" w:rsidP="007D18E3" w14:paraId="08E1DC0B"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Date trust instrument was executed  </w:t>
      </w:r>
      <w:r w:rsidRPr="007D18E3">
        <w:rPr>
          <w:rFonts w:ascii="Times New Roman" w:eastAsia="Aptos" w:hAnsi="Times New Roman" w:cs="Times New Roman"/>
          <w:sz w:val="22"/>
          <w:szCs w:val="22"/>
        </w:rPr>
        <w:br/>
        <w:t>(</w:t>
      </w:r>
      <w:r w:rsidRPr="007D18E3">
        <w:rPr>
          <w:rFonts w:ascii="Times New Roman" w:eastAsia="Aptos" w:hAnsi="Times New Roman" w:cs="Times New Roman"/>
          <w:i/>
          <w:iCs/>
          <w:sz w:val="22"/>
          <w:szCs w:val="22"/>
        </w:rPr>
        <w:t>This field is applicable only for a transferee trust.)</w:t>
      </w:r>
    </w:p>
    <w:p w:rsidR="007D18E3" w:rsidRPr="007D18E3" w:rsidP="007D18E3" w14:paraId="5BC33E34"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Revocable trust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t xml:space="preserve"> </w:t>
      </w:r>
      <w:r w:rsidRPr="007D18E3">
        <w:rPr>
          <w:rFonts w:ascii="Times New Roman" w:eastAsia="Aptos" w:hAnsi="Times New Roman" w:cs="Times New Roman"/>
          <w:i/>
          <w:iCs/>
          <w:sz w:val="22"/>
          <w:szCs w:val="22"/>
        </w:rPr>
        <w:br/>
        <w:t>(This field is applicable only for a transferee trust. Select if the trust is revocable or leave blank if it is not.)</w:t>
      </w:r>
    </w:p>
    <w:p w:rsidR="007D18E3" w:rsidRPr="007D18E3" w:rsidP="007D18E3" w14:paraId="6C36312C"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Total consideration paid or to be paid, by or on behalf of this transferee (in U.S. dollars.)</w:t>
      </w:r>
    </w:p>
    <w:p w:rsidR="007D18E3" w:rsidRPr="007D18E3" w:rsidP="007D18E3" w14:paraId="76094E7B" w14:textId="77777777">
      <w:pPr>
        <w:numPr>
          <w:ilvl w:val="1"/>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consideration paid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(Select if there was no consideration paid by or on behalf of this transferee entity or trust; as a result, total consideration paid above must be blank.)</w:t>
      </w:r>
    </w:p>
    <w:p w:rsidR="007D18E3" w:rsidRPr="007D18E3" w:rsidP="007D18E3" w14:paraId="5E14BB4B" w14:textId="77777777">
      <w:pPr>
        <w:numPr>
          <w:ilvl w:val="0"/>
          <w:numId w:val="1"/>
        </w:numPr>
        <w:spacing w:line="259" w:lineRule="auto"/>
        <w:contextualSpacing/>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Legal name</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(Enter the full legal name of the transferee entity or full legal name of the transferee trust, such as the full title of the agreement establishing the trust.)</w:t>
      </w:r>
    </w:p>
    <w:p w:rsidR="007D18E3" w:rsidRPr="007D18E3" w:rsidP="007D18E3" w14:paraId="5C621AC4"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Alternate name (if any)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(Enter the trade name or “doing business as name.” This field applies to a transferee entity only.)</w:t>
      </w:r>
    </w:p>
    <w:p w:rsidR="007D18E3" w:rsidRPr="007D18E3" w:rsidP="007D18E3" w14:paraId="3AA9A7F9"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Foreign principal place of business with no U.S. location </w:t>
      </w:r>
      <w:r w:rsidRPr="007D18E3">
        <w:rPr>
          <w:rFonts w:ascii="Times New Roman" w:eastAsia="Aptos" w:hAnsi="Times New Roman" w:cs="Times New Roman"/>
          <w:i/>
          <w:iCs/>
          <w:sz w:val="22"/>
          <w:szCs w:val="22"/>
        </w:rPr>
        <w:t xml:space="preserve">(checkbox indicator) </w:t>
      </w:r>
      <w:r w:rsidRPr="007D18E3">
        <w:rPr>
          <w:rFonts w:ascii="Times New Roman" w:eastAsia="Aptos" w:hAnsi="Times New Roman" w:cs="Times New Roman"/>
          <w:bCs/>
          <w:i/>
          <w:iCs/>
          <w:sz w:val="22"/>
          <w:szCs w:val="22"/>
        </w:rPr>
        <w:br/>
      </w:r>
      <w:r w:rsidRPr="007D18E3">
        <w:rPr>
          <w:rFonts w:ascii="Times New Roman" w:eastAsia="Aptos" w:hAnsi="Times New Roman" w:cs="Times New Roman"/>
          <w:i/>
          <w:iCs/>
          <w:sz w:val="22"/>
          <w:szCs w:val="22"/>
        </w:rPr>
        <w:t xml:space="preserve">(This field may be selected for a transferee entity only.  Select if the entity’s principal place of business is not in the United States </w:t>
      </w:r>
      <w:r w:rsidRPr="007D18E3">
        <w:rPr>
          <w:rFonts w:ascii="Times New Roman" w:eastAsia="Aptos" w:hAnsi="Times New Roman" w:cs="Times New Roman"/>
          <w:i/>
          <w:iCs/>
          <w:sz w:val="22"/>
          <w:szCs w:val="22"/>
          <w:u w:val="single"/>
        </w:rPr>
        <w:t>and</w:t>
      </w:r>
      <w:r w:rsidRPr="007D18E3">
        <w:rPr>
          <w:rFonts w:ascii="Times New Roman" w:eastAsia="Aptos" w:hAnsi="Times New Roman" w:cs="Times New Roman"/>
          <w:i/>
          <w:iCs/>
          <w:sz w:val="22"/>
          <w:szCs w:val="22"/>
        </w:rPr>
        <w:t xml:space="preserve"> there is no U.S. location where business is conducted; as a result, only the entity’s foreign principal place of business address is recorded below.)</w:t>
      </w:r>
    </w:p>
    <w:p w:rsidR="007D18E3" w:rsidRPr="007D18E3" w:rsidP="007D18E3" w14:paraId="199DBBF9"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Address type</w:t>
      </w:r>
      <w:r w:rsidRPr="007D18E3">
        <w:rPr>
          <w:rFonts w:ascii="Times New Roman" w:eastAsia="Aptos" w:hAnsi="Times New Roman" w:cs="Times New Roman"/>
          <w:i/>
          <w:iCs/>
          <w:sz w:val="22"/>
          <w:szCs w:val="22"/>
        </w:rPr>
        <w:t xml:space="preserve"> (select one; this may contain an entry for a transferee entity only)</w:t>
      </w:r>
    </w:p>
    <w:p w:rsidR="007D18E3" w:rsidRPr="007D18E3" w:rsidP="007D18E3" w14:paraId="534101FE"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Principal place of business (U.S.)</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entity’s principal place of business is in the United States and record the U.S. address only.)</w:t>
      </w:r>
    </w:p>
    <w:p w:rsidR="007D18E3" w:rsidRPr="007D18E3" w:rsidP="007D18E3" w14:paraId="7FF6527F" w14:textId="77777777">
      <w:pPr>
        <w:numPr>
          <w:ilvl w:val="1"/>
          <w:numId w:val="1"/>
        </w:numPr>
        <w:spacing w:after="0" w:line="240" w:lineRule="auto"/>
        <w:rPr>
          <w:rFonts w:ascii="Aptos" w:eastAsia="Aptos" w:hAnsi="Aptos" w:cs="Times New Roman"/>
          <w:sz w:val="22"/>
          <w:szCs w:val="22"/>
        </w:rPr>
      </w:pPr>
      <w:r w:rsidRPr="007D18E3">
        <w:rPr>
          <w:rFonts w:ascii="Times New Roman" w:eastAsia="Aptos" w:hAnsi="Times New Roman" w:cs="Times New Roman"/>
          <w:sz w:val="22"/>
          <w:szCs w:val="22"/>
        </w:rPr>
        <w:t>Foreign principal place of business (non-U.S.)</w:t>
      </w:r>
    </w:p>
    <w:p w:rsidR="007D18E3" w:rsidRPr="007D18E3" w:rsidP="007D18E3" w14:paraId="27C7E18D" w14:textId="77777777">
      <w:pPr>
        <w:spacing w:after="0" w:line="240" w:lineRule="auto"/>
        <w:ind w:left="1440"/>
        <w:rPr>
          <w:rFonts w:ascii="Times New Roman" w:eastAsia="Aptos" w:hAnsi="Times New Roman" w:cs="Times New Roman"/>
          <w:sz w:val="22"/>
          <w:szCs w:val="22"/>
        </w:rPr>
      </w:pPr>
      <w:r w:rsidRPr="007D18E3">
        <w:rPr>
          <w:rFonts w:ascii="Times New Roman" w:eastAsia="Aptos" w:hAnsi="Times New Roman" w:cs="Times New Roman"/>
          <w:i/>
          <w:sz w:val="22"/>
          <w:szCs w:val="22"/>
        </w:rPr>
        <w:t xml:space="preserve">(Select if the entity’s principal place of business is </w:t>
      </w:r>
      <w:r w:rsidRPr="007D18E3">
        <w:rPr>
          <w:rFonts w:ascii="Times New Roman" w:eastAsia="Aptos" w:hAnsi="Times New Roman" w:cs="Times New Roman"/>
          <w:i/>
          <w:sz w:val="22"/>
          <w:szCs w:val="22"/>
          <w:u w:val="single"/>
        </w:rPr>
        <w:t>not</w:t>
      </w:r>
      <w:r w:rsidRPr="007D18E3">
        <w:rPr>
          <w:rFonts w:ascii="Times New Roman" w:eastAsia="Aptos" w:hAnsi="Times New Roman" w:cs="Times New Roman"/>
          <w:i/>
          <w:sz w:val="22"/>
          <w:szCs w:val="22"/>
        </w:rPr>
        <w:t xml:space="preserve"> in the United States and record the non-U.S. address below.  If the entity has a primary location in the United States where it conducts business, a second set of address fields must be recorded by selecting the address type: -c- Primary U.S. location where entity conducts business.)</w:t>
      </w:r>
    </w:p>
    <w:p w:rsidR="007D18E3" w:rsidRPr="007D18E3" w:rsidP="007D18E3" w14:paraId="3A24AB2D"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Primary U.S. location where entity conducts business</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entity has a primary location in the United States where it conducts business in addition to the recorded foreign principal place of business.  This selection can only be made when the principal place of business is not in the United States.)</w:t>
      </w:r>
    </w:p>
    <w:p w:rsidR="007D18E3" w:rsidRPr="007D18E3" w:rsidP="007D18E3" w14:paraId="2BC7A5BB"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(This field, along with the address fields below, may contain an entry for a transferee entity only.  Enter the principal place of business and, if applicable, the primary U.S. location.  If such principal place of business is not in the United States, record the foreign address of the principal </w:t>
      </w:r>
      <w:r w:rsidRPr="007D18E3">
        <w:rPr>
          <w:rFonts w:ascii="Times New Roman" w:eastAsia="Aptos" w:hAnsi="Times New Roman" w:cs="Times New Roman"/>
          <w:i/>
          <w:iCs/>
          <w:sz w:val="22"/>
          <w:szCs w:val="22"/>
        </w:rPr>
        <w:t>place of business and then add a second set of address fields to record the primary location in the United States where the transferee entity conducts business, if any.)</w:t>
      </w:r>
    </w:p>
    <w:p w:rsidR="007D18E3" w:rsidRPr="007D18E3" w:rsidP="007D18E3" w14:paraId="252DBC3F"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City</w:t>
      </w:r>
    </w:p>
    <w:p w:rsidR="007D18E3" w:rsidRPr="007D18E3" w:rsidP="007D18E3" w14:paraId="669B7109"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Country/Jurisdiction</w:t>
      </w:r>
    </w:p>
    <w:p w:rsidR="007D18E3" w:rsidRPr="007D18E3" w:rsidP="007D18E3" w14:paraId="744C504A"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State or U.S. Territory</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a U.S. Territory is selected in prior field, the same U.S. Territory will auto-populate in this field.)</w:t>
      </w:r>
    </w:p>
    <w:p w:rsidR="007D18E3" w:rsidRPr="007D18E3" w:rsidP="007D18E3" w14:paraId="2EB127E9"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ZIP/Foreign postal code</w:t>
      </w:r>
    </w:p>
    <w:p w:rsidR="007D18E3" w:rsidRPr="007D18E3" w:rsidP="007D18E3" w14:paraId="5D54E764"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Type of unique identifying number </w:t>
      </w:r>
      <w:r w:rsidRPr="007D18E3">
        <w:rPr>
          <w:rFonts w:ascii="Times New Roman" w:eastAsia="Aptos" w:hAnsi="Times New Roman" w:cs="Times New Roman"/>
          <w:i/>
          <w:iCs/>
          <w:sz w:val="22"/>
          <w:szCs w:val="22"/>
        </w:rPr>
        <w:t>(select one)</w:t>
      </w:r>
    </w:p>
    <w:p w:rsidR="007D18E3" w:rsidRPr="007D18E3" w:rsidP="007D18E3" w14:paraId="1D3DC7B0" w14:textId="77777777">
      <w:pPr>
        <w:numPr>
          <w:ilvl w:val="0"/>
          <w:numId w:val="3"/>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EIN</w:t>
      </w:r>
    </w:p>
    <w:p w:rsidR="007D18E3" w:rsidRPr="007D18E3" w:rsidP="007D18E3" w14:paraId="6622750A" w14:textId="77777777">
      <w:pPr>
        <w:numPr>
          <w:ilvl w:val="0"/>
          <w:numId w:val="3"/>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SSN-ITIN</w:t>
      </w:r>
    </w:p>
    <w:p w:rsidR="007D18E3" w:rsidRPr="007D18E3" w:rsidP="007D18E3" w14:paraId="52F0F31F" w14:textId="77777777">
      <w:pPr>
        <w:numPr>
          <w:ilvl w:val="0"/>
          <w:numId w:val="3"/>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Foreign tax identification number</w:t>
      </w:r>
    </w:p>
    <w:p w:rsidR="007D18E3" w:rsidRPr="007D18E3" w:rsidP="007D18E3" w14:paraId="00ABDB16" w14:textId="77777777">
      <w:pPr>
        <w:numPr>
          <w:ilvl w:val="0"/>
          <w:numId w:val="3"/>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Foreign entity registration number</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type of unique identifying number may be selected for a transferee entity only.)</w:t>
      </w:r>
    </w:p>
    <w:p w:rsidR="007D18E3" w:rsidRPr="007D18E3" w:rsidP="007D18E3" w14:paraId="5C0080E8" w14:textId="77777777">
      <w:pPr>
        <w:numPr>
          <w:ilvl w:val="0"/>
          <w:numId w:val="3"/>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identification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transferee entity/trust does not have any of the above types of unique identifying numbers; as a result, unique identifying number and issuing jurisdiction must be blank.)</w:t>
      </w:r>
    </w:p>
    <w:p w:rsidR="007D18E3" w:rsidRPr="007D18E3" w:rsidP="007D18E3" w14:paraId="1A5E1AAD"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Unique identifying number </w:t>
      </w:r>
    </w:p>
    <w:p w:rsidR="007D18E3" w:rsidRPr="007D18E3" w:rsidP="007D18E3" w14:paraId="27322E59"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Issuing jurisdiction (if foreign)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a foreign tax identification number or foreign entity registration number is selected above, the foreign issuing jurisdiction must be entered; otherwise, this field must be blank.)</w:t>
      </w:r>
    </w:p>
    <w:p w:rsidR="007D18E3" w:rsidRPr="007D18E3" w:rsidP="007D18E3" w14:paraId="4B28DB75" w14:textId="77777777">
      <w:pPr>
        <w:spacing w:before="144" w:beforeLines="60" w:after="144" w:afterLines="60" w:line="240" w:lineRule="auto"/>
        <w:rPr>
          <w:rFonts w:ascii="Times New Roman" w:eastAsia="Aptos" w:hAnsi="Times New Roman" w:cs="Times New Roman"/>
          <w:sz w:val="22"/>
          <w:szCs w:val="22"/>
        </w:rPr>
      </w:pPr>
    </w:p>
    <w:p w:rsidR="007D18E3" w:rsidRPr="007D18E3" w:rsidP="007D18E3" w14:paraId="7977EA26" w14:textId="77777777">
      <w:pPr>
        <w:spacing w:after="0" w:line="480" w:lineRule="auto"/>
        <w:outlineLvl w:val="1"/>
        <w:rPr>
          <w:rFonts w:ascii="Times New Roman" w:eastAsia="Calibri" w:hAnsi="Times New Roman" w:cs="Times New Roman"/>
          <w:i/>
          <w:iCs/>
          <w:kern w:val="0"/>
          <w14:ligatures w14:val="none"/>
        </w:rPr>
      </w:pPr>
      <w:r w:rsidRPr="007D18E3">
        <w:rPr>
          <w:rFonts w:ascii="Times New Roman" w:eastAsia="Calibri" w:hAnsi="Times New Roman" w:cs="Times New Roman"/>
          <w:i/>
          <w:iCs/>
          <w:kern w:val="0"/>
          <w14:ligatures w14:val="none"/>
        </w:rPr>
        <w:t>Person(s) associated with this Transferee</w:t>
      </w:r>
    </w:p>
    <w:p w:rsidR="007D18E3" w:rsidRPr="007D18E3" w:rsidP="007D18E3" w14:paraId="085E9B0F" w14:textId="77777777">
      <w:p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The report must include information about the person(s) associated with each recorded transferee. Multiple persons may be recorded per transferee.  The same person may be reportable in more than one category of associated person, as both a beneficial owner and a signing individual. </w:t>
      </w:r>
    </w:p>
    <w:p w:rsidR="007D18E3" w:rsidRPr="007D18E3" w:rsidP="007D18E3" w14:paraId="306F4D9D" w14:textId="77777777">
      <w:p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following guidelines apply when recording the person(s) associated with the transferee:</w:t>
      </w:r>
    </w:p>
    <w:p w:rsidR="007D18E3" w:rsidRPr="007D18E3" w:rsidP="007D18E3" w14:paraId="39015E98" w14:textId="77777777">
      <w:pPr>
        <w:numPr>
          <w:ilvl w:val="0"/>
          <w:numId w:val="5"/>
        </w:numPr>
        <w:spacing w:before="144" w:beforeLines="60" w:after="144" w:afterLines="60" w:line="240" w:lineRule="auto"/>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 xml:space="preserve">For each recorded </w:t>
      </w:r>
      <w:r w:rsidRPr="007D18E3">
        <w:rPr>
          <w:rFonts w:ascii="Times New Roman" w:eastAsia="Aptos" w:hAnsi="Times New Roman" w:cs="Times New Roman"/>
          <w:color w:val="000000"/>
          <w:sz w:val="22"/>
          <w:szCs w:val="22"/>
          <w:u w:val="single"/>
        </w:rPr>
        <w:t>transferee entity</w:t>
      </w:r>
      <w:r w:rsidRPr="007D18E3">
        <w:rPr>
          <w:rFonts w:ascii="Times New Roman" w:eastAsia="Aptos" w:hAnsi="Times New Roman" w:cs="Times New Roman"/>
          <w:color w:val="000000"/>
          <w:sz w:val="22"/>
          <w:szCs w:val="22"/>
        </w:rPr>
        <w:t>:</w:t>
      </w:r>
    </w:p>
    <w:p w:rsidR="007D18E3" w:rsidRPr="007D18E3" w:rsidP="007D18E3" w14:paraId="0496CFE7" w14:textId="77777777">
      <w:pPr>
        <w:numPr>
          <w:ilvl w:val="1"/>
          <w:numId w:val="5"/>
        </w:numPr>
        <w:spacing w:before="144" w:beforeLines="60" w:after="144" w:afterLines="60" w:line="240" w:lineRule="auto"/>
        <w:contextualSpacing/>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One or more beneficial owners, or parent/guardian of a beneficial owner minor child, must be recorded.</w:t>
      </w:r>
    </w:p>
    <w:p w:rsidR="007D18E3" w:rsidRPr="007D18E3" w:rsidP="007D18E3" w14:paraId="28B28CDD" w14:textId="77777777">
      <w:pPr>
        <w:numPr>
          <w:ilvl w:val="1"/>
          <w:numId w:val="5"/>
        </w:numPr>
        <w:spacing w:before="144" w:beforeLines="60" w:after="144" w:afterLines="60" w:line="240" w:lineRule="auto"/>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One or more signing individuals (</w:t>
      </w:r>
      <w:r w:rsidRPr="007D18E3">
        <w:rPr>
          <w:rFonts w:ascii="Times New Roman" w:eastAsia="Aptos" w:hAnsi="Times New Roman" w:cs="Times New Roman"/>
          <w:color w:val="000000"/>
          <w:sz w:val="22"/>
          <w:szCs w:val="22"/>
          <w:u w:val="single"/>
        </w:rPr>
        <w:t>if any</w:t>
      </w:r>
      <w:r w:rsidRPr="007D18E3">
        <w:rPr>
          <w:rFonts w:ascii="Times New Roman" w:eastAsia="Aptos" w:hAnsi="Times New Roman" w:cs="Times New Roman"/>
          <w:color w:val="000000"/>
          <w:sz w:val="22"/>
          <w:szCs w:val="22"/>
        </w:rPr>
        <w:t>) must be recorded.</w:t>
      </w:r>
    </w:p>
    <w:p w:rsidR="007D18E3" w:rsidRPr="007D18E3" w:rsidP="007D18E3" w14:paraId="64D2B9BF" w14:textId="77777777">
      <w:pPr>
        <w:numPr>
          <w:ilvl w:val="0"/>
          <w:numId w:val="5"/>
        </w:numPr>
        <w:spacing w:before="144" w:beforeLines="60" w:after="144" w:afterLines="60" w:line="240" w:lineRule="auto"/>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 xml:space="preserve">For each recorded </w:t>
      </w:r>
      <w:r w:rsidRPr="007D18E3">
        <w:rPr>
          <w:rFonts w:ascii="Times New Roman" w:eastAsia="Aptos" w:hAnsi="Times New Roman" w:cs="Times New Roman"/>
          <w:color w:val="000000"/>
          <w:sz w:val="22"/>
          <w:szCs w:val="22"/>
          <w:u w:val="single"/>
        </w:rPr>
        <w:t>transferee trust</w:t>
      </w:r>
      <w:r w:rsidRPr="007D18E3">
        <w:rPr>
          <w:rFonts w:ascii="Times New Roman" w:eastAsia="Aptos" w:hAnsi="Times New Roman" w:cs="Times New Roman"/>
          <w:color w:val="000000"/>
          <w:sz w:val="22"/>
          <w:szCs w:val="22"/>
        </w:rPr>
        <w:t xml:space="preserve">: </w:t>
      </w:r>
    </w:p>
    <w:p w:rsidR="007D18E3" w:rsidRPr="007D18E3" w:rsidP="007D18E3" w14:paraId="032CCED3" w14:textId="77777777">
      <w:pPr>
        <w:numPr>
          <w:ilvl w:val="1"/>
          <w:numId w:val="5"/>
        </w:numPr>
        <w:spacing w:before="144" w:beforeLines="60" w:after="144" w:afterLines="60" w:line="240" w:lineRule="auto"/>
        <w:contextualSpacing/>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One or more beneficial owners, or parent/guardian of a beneficial owner minor child where the child is a beneficial owner of the trust indirectly through a legal entity, must be recorded.</w:t>
      </w:r>
    </w:p>
    <w:p w:rsidR="007D18E3" w:rsidRPr="007D18E3" w:rsidP="007D18E3" w14:paraId="6907207C" w14:textId="77777777">
      <w:pPr>
        <w:numPr>
          <w:ilvl w:val="1"/>
          <w:numId w:val="5"/>
        </w:numPr>
        <w:spacing w:before="144" w:beforeLines="60" w:after="144" w:afterLines="60" w:line="240" w:lineRule="auto"/>
        <w:contextualSpacing/>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One or more signing individuals (</w:t>
      </w:r>
      <w:r w:rsidRPr="007D18E3">
        <w:rPr>
          <w:rFonts w:ascii="Times New Roman" w:eastAsia="Aptos" w:hAnsi="Times New Roman" w:cs="Times New Roman"/>
          <w:color w:val="000000"/>
          <w:sz w:val="22"/>
          <w:szCs w:val="22"/>
          <w:u w:val="single"/>
        </w:rPr>
        <w:t>if any</w:t>
      </w:r>
      <w:r w:rsidRPr="007D18E3">
        <w:rPr>
          <w:rFonts w:ascii="Times New Roman" w:eastAsia="Aptos" w:hAnsi="Times New Roman" w:cs="Times New Roman"/>
          <w:color w:val="000000"/>
          <w:sz w:val="22"/>
          <w:szCs w:val="22"/>
        </w:rPr>
        <w:t>) must be recorded.</w:t>
      </w:r>
    </w:p>
    <w:p w:rsidR="007D18E3" w:rsidRPr="007D18E3" w:rsidP="007D18E3" w14:paraId="517618DA" w14:textId="77777777">
      <w:pPr>
        <w:numPr>
          <w:ilvl w:val="1"/>
          <w:numId w:val="5"/>
        </w:numPr>
        <w:spacing w:before="144" w:beforeLines="60" w:after="144" w:afterLines="60" w:line="240" w:lineRule="auto"/>
        <w:contextualSpacing/>
        <w:rPr>
          <w:rFonts w:ascii="Times New Roman" w:eastAsia="Aptos" w:hAnsi="Times New Roman" w:cs="Times New Roman"/>
          <w:color w:val="000000"/>
          <w:sz w:val="22"/>
          <w:szCs w:val="22"/>
        </w:rPr>
      </w:pPr>
      <w:r w:rsidRPr="007D18E3">
        <w:rPr>
          <w:rFonts w:ascii="Times New Roman" w:eastAsia="Aptos" w:hAnsi="Times New Roman" w:cs="Times New Roman"/>
          <w:color w:val="000000"/>
          <w:sz w:val="22"/>
          <w:szCs w:val="22"/>
        </w:rPr>
        <w:t>One or more trustees, limited to trustees that are legal entities (</w:t>
      </w:r>
      <w:r w:rsidRPr="007D18E3">
        <w:rPr>
          <w:rFonts w:ascii="Times New Roman" w:eastAsia="Aptos" w:hAnsi="Times New Roman" w:cs="Times New Roman"/>
          <w:color w:val="000000"/>
          <w:sz w:val="22"/>
          <w:szCs w:val="22"/>
          <w:u w:val="single"/>
        </w:rPr>
        <w:t>if any</w:t>
      </w:r>
      <w:r w:rsidRPr="007D18E3">
        <w:rPr>
          <w:rFonts w:ascii="Times New Roman" w:eastAsia="Aptos" w:hAnsi="Times New Roman" w:cs="Times New Roman"/>
          <w:color w:val="000000"/>
          <w:sz w:val="22"/>
          <w:szCs w:val="22"/>
        </w:rPr>
        <w:t xml:space="preserve">), must be recorded – NOTE: A trustee that is an individual </w:t>
      </w:r>
      <w:r w:rsidRPr="007D18E3">
        <w:rPr>
          <w:rFonts w:ascii="Times New Roman" w:eastAsia="Aptos" w:hAnsi="Times New Roman" w:cs="Times New Roman"/>
          <w:color w:val="000000"/>
          <w:sz w:val="22"/>
          <w:szCs w:val="22"/>
        </w:rPr>
        <w:t>is considered to be</w:t>
      </w:r>
      <w:r w:rsidRPr="007D18E3">
        <w:rPr>
          <w:rFonts w:ascii="Times New Roman" w:eastAsia="Aptos" w:hAnsi="Times New Roman" w:cs="Times New Roman"/>
          <w:color w:val="000000"/>
          <w:sz w:val="22"/>
          <w:szCs w:val="22"/>
        </w:rPr>
        <w:t xml:space="preserve"> a beneficial owner of the transferee trust for the purposes of this report; therefore, they should be recorded as a </w:t>
      </w:r>
      <w:r w:rsidRPr="007D18E3">
        <w:rPr>
          <w:rFonts w:ascii="Times New Roman" w:eastAsia="Aptos" w:hAnsi="Times New Roman" w:cs="Times New Roman"/>
          <w:color w:val="000000"/>
          <w:sz w:val="22"/>
          <w:szCs w:val="22"/>
        </w:rPr>
        <w:t xml:space="preserve">beneficial owner.  If a trustee is a legal entity (reported here as a trustee that is a legal entity), a beneficial owner of that legal entity </w:t>
      </w:r>
      <w:r w:rsidRPr="007D18E3">
        <w:rPr>
          <w:rFonts w:ascii="Times New Roman" w:eastAsia="Aptos" w:hAnsi="Times New Roman" w:cs="Times New Roman"/>
          <w:color w:val="000000"/>
          <w:sz w:val="22"/>
          <w:szCs w:val="22"/>
        </w:rPr>
        <w:t>is considered to be</w:t>
      </w:r>
      <w:r w:rsidRPr="007D18E3">
        <w:rPr>
          <w:rFonts w:ascii="Times New Roman" w:eastAsia="Aptos" w:hAnsi="Times New Roman" w:cs="Times New Roman"/>
          <w:color w:val="000000"/>
          <w:sz w:val="22"/>
          <w:szCs w:val="22"/>
        </w:rPr>
        <w:t xml:space="preserve"> a beneficial owner of the transferee trust.    </w:t>
      </w:r>
    </w:p>
    <w:p w:rsidR="007D18E3" w:rsidRPr="007D18E3" w:rsidP="007D18E3" w14:paraId="3AA451F1" w14:textId="77777777">
      <w:pPr>
        <w:pBdr>
          <w:top w:val="dotDash" w:sz="4" w:space="1" w:color="auto"/>
        </w:pBdr>
        <w:spacing w:before="120" w:after="0" w:line="240" w:lineRule="auto"/>
        <w:rPr>
          <w:rFonts w:ascii="Times New Roman" w:eastAsia="Aptos" w:hAnsi="Times New Roman" w:cs="Times New Roman"/>
          <w:color w:val="000000"/>
          <w:sz w:val="22"/>
          <w:szCs w:val="22"/>
        </w:rPr>
      </w:pPr>
    </w:p>
    <w:p w:rsidR="007D18E3" w:rsidRPr="007D18E3" w:rsidP="007D18E3" w14:paraId="4CE84FDC"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 xml:space="preserve">Person type </w:t>
      </w:r>
      <w:r w:rsidRPr="007D18E3">
        <w:rPr>
          <w:rFonts w:ascii="Times New Roman" w:eastAsia="Calibri" w:hAnsi="Times New Roman" w:cs="Times New Roman"/>
          <w:i/>
          <w:iCs/>
          <w:kern w:val="0"/>
          <w:sz w:val="22"/>
          <w:szCs w:val="22"/>
          <w14:ligatures w14:val="none"/>
        </w:rPr>
        <w:t>(select one)</w:t>
      </w:r>
    </w:p>
    <w:p w:rsidR="007D18E3" w:rsidRPr="007D18E3" w:rsidP="007D18E3" w14:paraId="074C8570"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 xml:space="preserve">Beneficial Owner </w:t>
      </w:r>
    </w:p>
    <w:p w:rsidR="007D18E3" w:rsidRPr="007D18E3" w:rsidP="007D18E3" w14:paraId="1DA7DD5A"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Signing Individual</w:t>
      </w:r>
    </w:p>
    <w:p w:rsidR="007D18E3" w:rsidRPr="007D18E3" w:rsidP="007D18E3" w14:paraId="4BE379FF"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Trustee that is a Legal Entity</w:t>
      </w:r>
    </w:p>
    <w:p w:rsidR="007D18E3" w:rsidRPr="007D18E3" w:rsidP="007D18E3" w14:paraId="70CBFD3B"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Both Beneficial Owner and Signing Individual</w:t>
      </w:r>
    </w:p>
    <w:p w:rsidR="007D18E3" w:rsidRPr="007D18E3" w:rsidP="007D18E3" w14:paraId="5CBEB937"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 xml:space="preserve">Parent/guardian information instead of minor child </w:t>
      </w:r>
      <w:r w:rsidRPr="007D18E3">
        <w:rPr>
          <w:rFonts w:ascii="Times New Roman" w:eastAsia="Calibri" w:hAnsi="Times New Roman" w:cs="Times New Roman"/>
          <w:i/>
          <w:iCs/>
          <w:kern w:val="0"/>
          <w:sz w:val="22"/>
          <w:szCs w:val="22"/>
          <w14:ligatures w14:val="none"/>
        </w:rPr>
        <w:t>(checkbox indicator)</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(Select if the person type is beneficial owner and the parent/guardian of the beneficial owner minor child is being recorded instead of the minor child; otherwise, this field must be blank)</w:t>
      </w:r>
    </w:p>
    <w:p w:rsidR="007D18E3" w:rsidRPr="007D18E3" w:rsidP="007D18E3" w14:paraId="1BD46BB1" w14:textId="77777777">
      <w:pPr>
        <w:numPr>
          <w:ilvl w:val="0"/>
          <w:numId w:val="1"/>
        </w:numPr>
        <w:spacing w:before="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Beneficial Owner category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beneficial owner associated with a transferee trust only. Select all that apply.)</w:t>
      </w:r>
    </w:p>
    <w:p w:rsidR="007D18E3" w:rsidRPr="007D18E3" w:rsidP="007D18E3" w14:paraId="3F3430AE"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An individual who is a trustee of the transferee trust</w:t>
      </w:r>
    </w:p>
    <w:p w:rsidR="007D18E3" w:rsidRPr="007D18E3" w:rsidP="007D18E3" w14:paraId="503C52B6"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An individual other than a trustee with the authority to dispose of transferee trust assets</w:t>
      </w:r>
    </w:p>
    <w:p w:rsidR="007D18E3" w:rsidRPr="007D18E3" w:rsidP="007D18E3" w14:paraId="353DDF3E"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 beneficiary who is the sole permissible recipient of income and principal from the transferee trust or who has the right to demand a distribution of, or withdraw, substantially </w:t>
      </w:r>
      <w:r w:rsidRPr="007D18E3">
        <w:rPr>
          <w:rFonts w:ascii="Times New Roman" w:eastAsia="Aptos" w:hAnsi="Times New Roman" w:cs="Times New Roman"/>
          <w:sz w:val="22"/>
          <w:szCs w:val="22"/>
        </w:rPr>
        <w:t>all of</w:t>
      </w:r>
      <w:r w:rsidRPr="007D18E3">
        <w:rPr>
          <w:rFonts w:ascii="Times New Roman" w:eastAsia="Aptos" w:hAnsi="Times New Roman" w:cs="Times New Roman"/>
          <w:sz w:val="22"/>
          <w:szCs w:val="22"/>
        </w:rPr>
        <w:t xml:space="preserve"> the assets from the transferee trust</w:t>
      </w:r>
    </w:p>
    <w:p w:rsidR="007D18E3" w:rsidRPr="007D18E3" w:rsidP="007D18E3" w14:paraId="21AA202C"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A grantor or settlor who has the right to revoke the transferee trust or otherwise withdraw the assets of the transferee trust</w:t>
      </w:r>
    </w:p>
    <w:p w:rsidR="007D18E3" w:rsidRPr="007D18E3" w:rsidP="007D18E3" w14:paraId="16A0F8E0"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A beneficial owner of a legal entity or trust that is a trustee of the transferee trust</w:t>
      </w:r>
    </w:p>
    <w:p w:rsidR="007D18E3" w:rsidRPr="007D18E3" w:rsidP="007D18E3" w14:paraId="38786864"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 beneficial owner of a legal entity or trust with authority to dispose of transferee trust assets in a manner other than as a trustee of a transferee trust  </w:t>
      </w:r>
    </w:p>
    <w:p w:rsidR="007D18E3" w:rsidRPr="007D18E3" w:rsidP="007D18E3" w14:paraId="7E4994F3"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 beneficial owner of a legal entity or trust that is the sole permissible recipient of income and principal from the transferee trust or who has the right to demand a distribution of, or withdraw, substantially </w:t>
      </w:r>
      <w:r w:rsidRPr="007D18E3">
        <w:rPr>
          <w:rFonts w:ascii="Times New Roman" w:eastAsia="Aptos" w:hAnsi="Times New Roman" w:cs="Times New Roman"/>
          <w:sz w:val="22"/>
          <w:szCs w:val="22"/>
        </w:rPr>
        <w:t>all of</w:t>
      </w:r>
      <w:r w:rsidRPr="007D18E3">
        <w:rPr>
          <w:rFonts w:ascii="Times New Roman" w:eastAsia="Aptos" w:hAnsi="Times New Roman" w:cs="Times New Roman"/>
          <w:sz w:val="22"/>
          <w:szCs w:val="22"/>
        </w:rPr>
        <w:t xml:space="preserve"> the assets from the transferee trust</w:t>
      </w:r>
    </w:p>
    <w:p w:rsidR="007D18E3" w:rsidRPr="007D18E3" w:rsidP="007D18E3" w14:paraId="67E41933" w14:textId="77777777">
      <w:pPr>
        <w:numPr>
          <w:ilvl w:val="1"/>
          <w:numId w:val="1"/>
        </w:numPr>
        <w:spacing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A beneficial owner of legal entity or trust that is a grantor or settlor with the right to revoke the transferee trust or otherwise withdraw the assets of the transferee trust</w:t>
      </w:r>
    </w:p>
    <w:p w:rsidR="007D18E3" w:rsidRPr="007D18E3" w:rsidP="007D18E3" w14:paraId="34A79B29"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Country/Jurisdiction of citizenship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all that apply for the beneficial owner.)</w:t>
      </w:r>
    </w:p>
    <w:p w:rsidR="007D18E3" w:rsidRPr="007D18E3" w:rsidP="007D18E3" w14:paraId="1CF8415F" w14:textId="77777777">
      <w:pPr>
        <w:numPr>
          <w:ilvl w:val="0"/>
          <w:numId w:val="1"/>
        </w:numPr>
        <w:spacing w:before="60" w:after="144" w:afterLines="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Authorization capacity description </w:t>
      </w:r>
      <w:r w:rsidRPr="007D18E3">
        <w:rPr>
          <w:rFonts w:ascii="Times New Roman" w:eastAsia="Aptos" w:hAnsi="Times New Roman" w:cs="Times New Roman"/>
          <w:i/>
          <w:iCs/>
          <w:sz w:val="22"/>
          <w:szCs w:val="22"/>
        </w:rPr>
        <w:t>(</w:t>
      </w:r>
      <w:r w:rsidRPr="007D18E3">
        <w:rPr>
          <w:rFonts w:ascii="Times New Roman" w:eastAsia="Calibri" w:hAnsi="Times New Roman" w:cs="Times New Roman"/>
          <w:i/>
          <w:iCs/>
          <w:kern w:val="0"/>
          <w:sz w:val="22"/>
          <w:szCs w:val="22"/>
          <w14:ligatures w14:val="none"/>
        </w:rPr>
        <w:t>select one for the signing individual</w:t>
      </w:r>
      <w:r w:rsidRPr="007D18E3">
        <w:rPr>
          <w:rFonts w:ascii="Times New Roman" w:eastAsia="Aptos" w:hAnsi="Times New Roman" w:cs="Times New Roman"/>
          <w:i/>
          <w:iCs/>
          <w:sz w:val="22"/>
          <w:szCs w:val="22"/>
        </w:rPr>
        <w:t>)</w:t>
      </w:r>
    </w:p>
    <w:p w:rsidR="007D18E3" w:rsidRPr="007D18E3" w:rsidP="007D18E3" w14:paraId="7AF0AC4E"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Employee</w:t>
      </w:r>
    </w:p>
    <w:p w:rsidR="007D18E3" w:rsidRPr="007D18E3" w:rsidP="007D18E3" w14:paraId="7E0F2185"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Agent</w:t>
      </w:r>
    </w:p>
    <w:p w:rsidR="007D18E3" w:rsidRPr="007D18E3" w:rsidP="007D18E3" w14:paraId="2585EED1"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Partner </w:t>
      </w:r>
    </w:p>
    <w:p w:rsidR="007D18E3" w:rsidRPr="007D18E3" w:rsidP="007D18E3" w14:paraId="1E279960"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Officer</w:t>
      </w:r>
    </w:p>
    <w:p w:rsidR="007D18E3" w:rsidRPr="007D18E3" w:rsidP="007D18E3" w14:paraId="7033BC5B"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Counsel</w:t>
      </w:r>
    </w:p>
    <w:p w:rsidR="007D18E3" w:rsidRPr="007D18E3" w:rsidP="007D18E3" w14:paraId="0BCDF004"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Trustee</w:t>
      </w:r>
    </w:p>
    <w:p w:rsidR="007D18E3" w:rsidRPr="007D18E3" w:rsidP="007D18E3" w14:paraId="767D6DCA"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Other | Description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“Other” is selected, a description must be entered.)</w:t>
      </w:r>
    </w:p>
    <w:p w:rsidR="007D18E3" w:rsidRPr="007D18E3" w:rsidP="007D18E3" w14:paraId="44E9E242"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Name of employer, principal, partnership, etc.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w:t>
      </w:r>
      <w:r w:rsidRPr="007D18E3">
        <w:rPr>
          <w:rFonts w:ascii="Times New Roman" w:eastAsia="Calibri" w:hAnsi="Times New Roman" w:cs="Times New Roman"/>
          <w:i/>
          <w:iCs/>
          <w:kern w:val="0"/>
          <w:sz w:val="22"/>
          <w:szCs w:val="22"/>
          <w14:ligatures w14:val="none"/>
        </w:rPr>
        <w:t>Enter for signing individual unless authorization capacity above is “Other” in which case this field may be blank.)</w:t>
      </w:r>
    </w:p>
    <w:p w:rsidR="007D18E3" w:rsidRPr="007D18E3" w:rsidP="007D18E3" w14:paraId="5B99CBD3"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 xml:space="preserve">Last name or entity legal name </w:t>
      </w:r>
      <w:r w:rsidRPr="007D18E3">
        <w:rPr>
          <w:rFonts w:ascii="Times New Roman" w:eastAsia="Calibri" w:hAnsi="Times New Roman" w:cs="Times New Roman"/>
          <w:sz w:val="22"/>
          <w:szCs w:val="22"/>
        </w:rPr>
        <w:t xml:space="preserve">of person associated with this transferee </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(Enter the last name of the beneficial owner / signing individual, or the full legal name of the trustee that is a legal entity.)</w:t>
      </w:r>
    </w:p>
    <w:p w:rsidR="007D18E3" w:rsidRPr="007D18E3" w:rsidP="007D18E3" w14:paraId="362D534A"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Alternate name (if any)</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w:t>
      </w:r>
      <w:r w:rsidRPr="007D18E3">
        <w:rPr>
          <w:rFonts w:ascii="Times New Roman" w:eastAsia="Aptos" w:hAnsi="Times New Roman" w:cs="Times New Roman"/>
          <w:i/>
          <w:iCs/>
          <w:sz w:val="22"/>
          <w:szCs w:val="22"/>
        </w:rPr>
        <w:t xml:space="preserve">This field applies to a trustee </w:t>
      </w:r>
      <w:r w:rsidRPr="007D18E3">
        <w:rPr>
          <w:rFonts w:ascii="Times New Roman" w:eastAsia="Calibri" w:hAnsi="Times New Roman" w:cs="Times New Roman"/>
          <w:i/>
          <w:iCs/>
          <w:kern w:val="0"/>
          <w:sz w:val="22"/>
          <w:szCs w:val="22"/>
          <w14:ligatures w14:val="none"/>
        </w:rPr>
        <w:t xml:space="preserve">that is a </w:t>
      </w:r>
      <w:r w:rsidRPr="007D18E3">
        <w:rPr>
          <w:rFonts w:ascii="Times New Roman" w:eastAsia="Aptos" w:hAnsi="Times New Roman" w:cs="Times New Roman"/>
          <w:i/>
          <w:iCs/>
          <w:sz w:val="22"/>
          <w:szCs w:val="22"/>
        </w:rPr>
        <w:t>legal entity only.)</w:t>
      </w:r>
      <w:r w:rsidRPr="007D18E3">
        <w:rPr>
          <w:rFonts w:ascii="Times New Roman" w:eastAsia="Calibri" w:hAnsi="Times New Roman" w:cs="Times New Roman"/>
          <w:kern w:val="0"/>
          <w:sz w:val="22"/>
          <w:szCs w:val="22"/>
          <w14:ligatures w14:val="none"/>
        </w:rPr>
        <w:t xml:space="preserve"> </w:t>
      </w:r>
    </w:p>
    <w:p w:rsidR="007D18E3" w:rsidRPr="007D18E3" w:rsidP="007D18E3" w14:paraId="03E11E78"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 xml:space="preserve">First name </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w:t>
      </w:r>
      <w:r w:rsidRPr="007D18E3">
        <w:rPr>
          <w:rFonts w:ascii="Times New Roman" w:eastAsia="Aptos" w:hAnsi="Times New Roman" w:cs="Times New Roman"/>
          <w:i/>
          <w:iCs/>
          <w:sz w:val="22"/>
          <w:szCs w:val="22"/>
        </w:rPr>
        <w:t>This field applies to a beneficial owner / signing individual only.)</w:t>
      </w:r>
    </w:p>
    <w:p w:rsidR="007D18E3" w:rsidRPr="007D18E3" w:rsidP="007D18E3" w14:paraId="6E5A9A3D"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Middle name</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w:t>
      </w:r>
      <w:r w:rsidRPr="007D18E3">
        <w:rPr>
          <w:rFonts w:ascii="Times New Roman" w:eastAsia="Aptos" w:hAnsi="Times New Roman" w:cs="Times New Roman"/>
          <w:i/>
          <w:iCs/>
          <w:sz w:val="22"/>
          <w:szCs w:val="22"/>
        </w:rPr>
        <w:t>This field applies to a beneficial owner / signing individual only.)</w:t>
      </w:r>
    </w:p>
    <w:p w:rsidR="007D18E3" w:rsidRPr="007D18E3" w:rsidP="007D18E3" w14:paraId="24DBFC4A"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Suffix</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w:t>
      </w:r>
      <w:r w:rsidRPr="007D18E3">
        <w:rPr>
          <w:rFonts w:ascii="Times New Roman" w:eastAsia="Aptos" w:hAnsi="Times New Roman" w:cs="Times New Roman"/>
          <w:i/>
          <w:iCs/>
          <w:sz w:val="22"/>
          <w:szCs w:val="22"/>
        </w:rPr>
        <w:t>This field applies to a beneficial owner / signing individual only.)</w:t>
      </w:r>
    </w:p>
    <w:p w:rsidR="007D18E3" w:rsidRPr="007D18E3" w:rsidP="007D18E3" w14:paraId="266A6C8A"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Date of birth</w:t>
      </w:r>
      <w:r w:rsidRPr="007D18E3">
        <w:rPr>
          <w:rFonts w:ascii="Times New Roman" w:eastAsia="Calibri" w:hAnsi="Times New Roman" w:cs="Times New Roman"/>
          <w:kern w:val="0"/>
          <w:sz w:val="22"/>
          <w:szCs w:val="20"/>
          <w14:ligatures w14:val="none"/>
        </w:rPr>
        <w:br/>
      </w:r>
      <w:r w:rsidRPr="007D18E3">
        <w:rPr>
          <w:rFonts w:ascii="Times New Roman" w:eastAsia="Calibri" w:hAnsi="Times New Roman" w:cs="Times New Roman"/>
          <w:i/>
          <w:iCs/>
          <w:kern w:val="0"/>
          <w:sz w:val="22"/>
          <w:szCs w:val="22"/>
          <w14:ligatures w14:val="none"/>
        </w:rPr>
        <w:t>(</w:t>
      </w:r>
      <w:r w:rsidRPr="007D18E3">
        <w:rPr>
          <w:rFonts w:ascii="Times New Roman" w:eastAsia="Aptos" w:hAnsi="Times New Roman" w:cs="Times New Roman"/>
          <w:i/>
          <w:iCs/>
          <w:sz w:val="22"/>
          <w:szCs w:val="22"/>
        </w:rPr>
        <w:t>This field applies to a beneficial owner / signing individual only.)</w:t>
      </w:r>
    </w:p>
    <w:p w:rsidR="007D18E3" w:rsidRPr="007D18E3" w:rsidP="007D18E3" w14:paraId="5BD2B2D0"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Foreign principal place of business with no U.S. location</w:t>
      </w:r>
      <w:r w:rsidRPr="007D18E3">
        <w:rPr>
          <w:rFonts w:ascii="Times New Roman" w:eastAsia="Aptos" w:hAnsi="Times New Roman" w:cs="Times New Roman"/>
          <w:i/>
          <w:iCs/>
          <w:sz w:val="22"/>
          <w:szCs w:val="22"/>
        </w:rPr>
        <w:t xml:space="preserve"> </w:t>
      </w:r>
      <w:bookmarkStart w:id="0" w:name="_Hlk178692886"/>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bCs/>
          <w:i/>
          <w:iCs/>
          <w:sz w:val="22"/>
          <w:szCs w:val="22"/>
        </w:rPr>
        <w:br/>
      </w:r>
      <w:r w:rsidRPr="007D18E3">
        <w:rPr>
          <w:rFonts w:ascii="Times New Roman" w:eastAsia="Aptos" w:hAnsi="Times New Roman" w:cs="Times New Roman"/>
          <w:i/>
          <w:iCs/>
          <w:sz w:val="22"/>
          <w:szCs w:val="22"/>
        </w:rPr>
        <w:t xml:space="preserve">(This field may be selected for a trustee </w:t>
      </w:r>
      <w:r w:rsidRPr="007D18E3">
        <w:rPr>
          <w:rFonts w:ascii="Times New Roman" w:eastAsia="Calibri" w:hAnsi="Times New Roman" w:cs="Times New Roman"/>
          <w:i/>
          <w:iCs/>
          <w:kern w:val="0"/>
          <w:sz w:val="22"/>
          <w:szCs w:val="22"/>
          <w14:ligatures w14:val="none"/>
        </w:rPr>
        <w:t xml:space="preserve">that is a </w:t>
      </w:r>
      <w:r w:rsidRPr="007D18E3">
        <w:rPr>
          <w:rFonts w:ascii="Times New Roman" w:eastAsia="Aptos" w:hAnsi="Times New Roman" w:cs="Times New Roman"/>
          <w:i/>
          <w:iCs/>
          <w:sz w:val="22"/>
          <w:szCs w:val="22"/>
        </w:rPr>
        <w:t xml:space="preserve">legal entity only.  Select if the entity’s principal place of business is not in the United States </w:t>
      </w:r>
      <w:r w:rsidRPr="007D18E3">
        <w:rPr>
          <w:rFonts w:ascii="Times New Roman" w:eastAsia="Aptos" w:hAnsi="Times New Roman" w:cs="Times New Roman"/>
          <w:i/>
          <w:iCs/>
          <w:sz w:val="22"/>
          <w:szCs w:val="22"/>
          <w:u w:val="single"/>
        </w:rPr>
        <w:t>and</w:t>
      </w:r>
      <w:r w:rsidRPr="007D18E3">
        <w:rPr>
          <w:rFonts w:ascii="Times New Roman" w:eastAsia="Aptos" w:hAnsi="Times New Roman" w:cs="Times New Roman"/>
          <w:i/>
          <w:iCs/>
          <w:sz w:val="22"/>
          <w:szCs w:val="22"/>
        </w:rPr>
        <w:t xml:space="preserve"> there is no U.S. location where business is conducted; as a result, only the entity’s foreign principal place of business address is recorded below.)</w:t>
      </w:r>
      <w:bookmarkEnd w:id="0"/>
    </w:p>
    <w:p w:rsidR="007D18E3" w:rsidRPr="007D18E3" w:rsidP="007D18E3" w14:paraId="3D22B6BF"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Address type</w:t>
      </w:r>
      <w:r w:rsidRPr="007D18E3">
        <w:rPr>
          <w:rFonts w:ascii="Times New Roman" w:eastAsia="Aptos" w:hAnsi="Times New Roman" w:cs="Times New Roman"/>
          <w:i/>
          <w:iCs/>
          <w:sz w:val="22"/>
          <w:szCs w:val="22"/>
        </w:rPr>
        <w:t xml:space="preserve"> (select one; this field applies to a trustee </w:t>
      </w:r>
      <w:r w:rsidRPr="007D18E3">
        <w:rPr>
          <w:rFonts w:ascii="Times New Roman" w:eastAsia="Calibri" w:hAnsi="Times New Roman" w:cs="Times New Roman"/>
          <w:i/>
          <w:iCs/>
          <w:kern w:val="0"/>
          <w:sz w:val="22"/>
          <w:szCs w:val="22"/>
          <w14:ligatures w14:val="none"/>
        </w:rPr>
        <w:t xml:space="preserve">that is a </w:t>
      </w:r>
      <w:r w:rsidRPr="007D18E3">
        <w:rPr>
          <w:rFonts w:ascii="Times New Roman" w:eastAsia="Aptos" w:hAnsi="Times New Roman" w:cs="Times New Roman"/>
          <w:i/>
          <w:iCs/>
          <w:sz w:val="22"/>
          <w:szCs w:val="22"/>
        </w:rPr>
        <w:t>legal entity and must contain an entry)</w:t>
      </w:r>
    </w:p>
    <w:p w:rsidR="007D18E3" w:rsidRPr="007D18E3" w:rsidP="007D18E3" w14:paraId="77C9876A"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Principal place of business (U.S.)</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entity’s principal place of business is in the United States and record the U.S. address only.)</w:t>
      </w:r>
    </w:p>
    <w:p w:rsidR="007D18E3" w:rsidRPr="007D18E3" w:rsidP="007D18E3" w14:paraId="095CD909" w14:textId="77777777">
      <w:pPr>
        <w:numPr>
          <w:ilvl w:val="1"/>
          <w:numId w:val="1"/>
        </w:numPr>
        <w:spacing w:after="0" w:line="240" w:lineRule="auto"/>
        <w:rPr>
          <w:rFonts w:ascii="Aptos" w:eastAsia="Aptos" w:hAnsi="Aptos" w:cs="Times New Roman"/>
          <w:sz w:val="22"/>
          <w:szCs w:val="22"/>
        </w:rPr>
      </w:pPr>
      <w:r w:rsidRPr="007D18E3">
        <w:rPr>
          <w:rFonts w:ascii="Times New Roman" w:eastAsia="Aptos" w:hAnsi="Times New Roman" w:cs="Times New Roman"/>
          <w:sz w:val="22"/>
          <w:szCs w:val="22"/>
        </w:rPr>
        <w:t>Foreign principal place of business (non-U.S.)</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 xml:space="preserve">(Select if the entity’s principal place of business is </w:t>
      </w:r>
      <w:r w:rsidRPr="007D18E3">
        <w:rPr>
          <w:rFonts w:ascii="Times New Roman" w:eastAsia="Aptos" w:hAnsi="Times New Roman" w:cs="Times New Roman"/>
          <w:i/>
          <w:iCs/>
          <w:sz w:val="22"/>
          <w:szCs w:val="22"/>
          <w:u w:val="single"/>
        </w:rPr>
        <w:t>not</w:t>
      </w:r>
      <w:r w:rsidRPr="007D18E3">
        <w:rPr>
          <w:rFonts w:ascii="Times New Roman" w:eastAsia="Aptos" w:hAnsi="Times New Roman" w:cs="Times New Roman"/>
          <w:i/>
          <w:iCs/>
          <w:sz w:val="22"/>
          <w:szCs w:val="22"/>
        </w:rPr>
        <w:t xml:space="preserve"> in the United States </w:t>
      </w:r>
      <w:r w:rsidRPr="007D18E3">
        <w:rPr>
          <w:rFonts w:ascii="Times New Roman" w:eastAsia="Aptos" w:hAnsi="Times New Roman" w:cs="Times New Roman"/>
          <w:i/>
          <w:sz w:val="22"/>
          <w:szCs w:val="22"/>
        </w:rPr>
        <w:t>and record the non-U.S. address below. If the entity has a primary location in the United States where it conducts business, a second set of address fields must be recorded by selecting the address type: -c- Primary U.S. location where entity conducts business.</w:t>
      </w:r>
      <w:r w:rsidRPr="007D18E3">
        <w:rPr>
          <w:rFonts w:ascii="Times New Roman" w:eastAsia="Aptos" w:hAnsi="Times New Roman" w:cs="Times New Roman"/>
          <w:i/>
          <w:iCs/>
          <w:sz w:val="22"/>
          <w:szCs w:val="22"/>
        </w:rPr>
        <w:t>)</w:t>
      </w:r>
    </w:p>
    <w:p w:rsidR="007D18E3" w:rsidRPr="007D18E3" w:rsidP="007D18E3" w14:paraId="49FED48F"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Primary U.S. location where entity conducts business</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(Select if the entity has a primary location in the United States where it conducts business in addition to the recorded foreign principal place of business. This selection can only be made when the principal place of business is not in the United States.)</w:t>
      </w:r>
    </w:p>
    <w:p w:rsidR="007D18E3" w:rsidRPr="007D18E3" w:rsidP="007D18E3" w14:paraId="502D44D2"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(If the person recorded is a beneficial owner or signing individual, enter current residential address. If the person recorded is a trustee </w:t>
      </w:r>
      <w:r w:rsidRPr="007D18E3">
        <w:rPr>
          <w:rFonts w:ascii="Times New Roman" w:eastAsia="Calibri" w:hAnsi="Times New Roman" w:cs="Times New Roman"/>
          <w:i/>
          <w:iCs/>
          <w:kern w:val="0"/>
          <w:sz w:val="22"/>
          <w:szCs w:val="22"/>
          <w14:ligatures w14:val="none"/>
        </w:rPr>
        <w:t xml:space="preserve">that is a </w:t>
      </w:r>
      <w:r w:rsidRPr="007D18E3">
        <w:rPr>
          <w:rFonts w:ascii="Times New Roman" w:eastAsia="Aptos" w:hAnsi="Times New Roman" w:cs="Times New Roman"/>
          <w:i/>
          <w:iCs/>
          <w:sz w:val="22"/>
          <w:szCs w:val="22"/>
        </w:rPr>
        <w:t>legal entity, enter the principal place of business and, if applicable, the primary U.S. location. If such principal place of business is not in the United States, record the foreign address here and then add a second set of address fields to record the primary location in the United States where the transferee entity conducts business, if any.)</w:t>
      </w:r>
    </w:p>
    <w:p w:rsidR="007D18E3" w:rsidRPr="007D18E3" w:rsidP="007D18E3" w14:paraId="73B60214"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City</w:t>
      </w:r>
    </w:p>
    <w:p w:rsidR="007D18E3" w:rsidRPr="007D18E3" w:rsidP="007D18E3" w14:paraId="287AB8A5" w14:textId="77777777">
      <w:pPr>
        <w:numPr>
          <w:ilvl w:val="0"/>
          <w:numId w:val="1"/>
        </w:numPr>
        <w:spacing w:before="60" w:after="144" w:afterLines="60" w:line="240" w:lineRule="auto"/>
        <w:rPr>
          <w:rFonts w:ascii="Times New Roman" w:eastAsia="Calibri" w:hAnsi="Times New Roman" w:cs="Times New Roman"/>
          <w:sz w:val="22"/>
          <w:szCs w:val="22"/>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Country/Jurisdiction</w:t>
      </w:r>
    </w:p>
    <w:p w:rsidR="007D18E3" w:rsidRPr="007D18E3" w:rsidP="007D18E3" w14:paraId="070A63B1"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State or U.S. Territory</w:t>
      </w:r>
    </w:p>
    <w:p w:rsidR="007D18E3" w:rsidRPr="007D18E3" w:rsidP="007D18E3" w14:paraId="349F374C"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ZIP/Foreign postal code</w:t>
      </w:r>
    </w:p>
    <w:p w:rsidR="007D18E3" w:rsidRPr="007D18E3" w:rsidP="007D18E3" w14:paraId="5B1928B6"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Aptos" w:hAnsi="Times New Roman" w:cs="Times New Roman"/>
          <w:sz w:val="22"/>
          <w:szCs w:val="22"/>
        </w:rPr>
        <w:t xml:space="preserve">Type of unique identifying number </w:t>
      </w:r>
      <w:r w:rsidRPr="007D18E3">
        <w:rPr>
          <w:rFonts w:ascii="Times New Roman" w:eastAsia="Calibri" w:hAnsi="Times New Roman" w:cs="Times New Roman"/>
          <w:i/>
          <w:iCs/>
          <w:kern w:val="0"/>
          <w:sz w:val="22"/>
          <w:szCs w:val="22"/>
          <w14:ligatures w14:val="none"/>
        </w:rPr>
        <w:t>(select one)</w:t>
      </w:r>
    </w:p>
    <w:p w:rsidR="007D18E3" w:rsidRPr="007D18E3" w:rsidP="007D18E3" w14:paraId="6F3BC09B"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EIN</w:t>
      </w:r>
    </w:p>
    <w:p w:rsidR="007D18E3" w:rsidRPr="007D18E3" w:rsidP="007D18E3" w14:paraId="6258E920"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SSN-ITIN</w:t>
      </w:r>
    </w:p>
    <w:p w:rsidR="007D18E3" w:rsidRPr="007D18E3" w:rsidP="007D18E3" w14:paraId="07F46358"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tax identification number</w:t>
      </w:r>
    </w:p>
    <w:p w:rsidR="007D18E3" w:rsidRPr="007D18E3" w:rsidP="007D18E3" w14:paraId="4593DDF7"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 xml:space="preserve">Foreign passport </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(This type of unique identifying number may be selected for a beneficial owner / signing individual only.)</w:t>
      </w:r>
    </w:p>
    <w:p w:rsidR="007D18E3" w:rsidRPr="007D18E3" w:rsidP="007D18E3" w14:paraId="54B73302"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entity registration number</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 xml:space="preserve">(This type of unique identifying number may be selected for a trustee </w:t>
      </w:r>
      <w:r w:rsidRPr="007D18E3">
        <w:rPr>
          <w:rFonts w:ascii="Times New Roman" w:eastAsia="Calibri" w:hAnsi="Times New Roman" w:cs="Times New Roman"/>
          <w:i/>
          <w:iCs/>
          <w:kern w:val="0"/>
          <w:sz w:val="22"/>
          <w:szCs w:val="22"/>
          <w14:ligatures w14:val="none"/>
        </w:rPr>
        <w:t xml:space="preserve">that is a </w:t>
      </w:r>
      <w:r w:rsidRPr="007D18E3">
        <w:rPr>
          <w:rFonts w:ascii="Times New Roman" w:eastAsia="Aptos" w:hAnsi="Times New Roman" w:cs="Times New Roman"/>
          <w:i/>
          <w:iCs/>
          <w:sz w:val="22"/>
          <w:szCs w:val="22"/>
        </w:rPr>
        <w:t>legal entity only.)</w:t>
      </w:r>
    </w:p>
    <w:p w:rsidR="007D18E3" w:rsidRPr="007D18E3" w:rsidP="007D18E3" w14:paraId="132CAB3F"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identification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trustee</w:t>
      </w:r>
      <w:r w:rsidRPr="007D18E3">
        <w:rPr>
          <w:rFonts w:ascii="Times New Roman" w:eastAsia="Calibri" w:hAnsi="Times New Roman" w:cs="Times New Roman"/>
          <w:i/>
          <w:iCs/>
          <w:kern w:val="0"/>
          <w:sz w:val="22"/>
          <w:szCs w:val="22"/>
          <w14:ligatures w14:val="none"/>
        </w:rPr>
        <w:t xml:space="preserve"> that is a</w:t>
      </w:r>
      <w:r w:rsidRPr="007D18E3">
        <w:rPr>
          <w:rFonts w:ascii="Times New Roman" w:eastAsia="Aptos" w:hAnsi="Times New Roman" w:cs="Times New Roman"/>
          <w:i/>
          <w:iCs/>
          <w:sz w:val="22"/>
          <w:szCs w:val="22"/>
        </w:rPr>
        <w:t xml:space="preserve"> legal entity does not have any of the above types of unique identifying numbers; as a result, unique identifying number and issuing jurisdiction must be blank.)</w:t>
      </w:r>
    </w:p>
    <w:p w:rsidR="007D18E3" w:rsidRPr="007D18E3" w:rsidP="007D18E3" w14:paraId="33B2495C"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Aptos" w:hAnsi="Times New Roman" w:cs="Times New Roman"/>
          <w:sz w:val="22"/>
          <w:szCs w:val="22"/>
        </w:rPr>
        <w:t>Unique identifying number</w:t>
      </w:r>
    </w:p>
    <w:p w:rsidR="007D18E3" w:rsidRPr="007D18E3" w:rsidP="007D18E3" w14:paraId="59B50E1C"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Calibri" w:hAnsi="Times New Roman" w:cs="Times New Roman"/>
          <w:kern w:val="0"/>
          <w:sz w:val="22"/>
          <w:szCs w:val="22"/>
          <w14:ligatures w14:val="none"/>
        </w:rPr>
        <w:t xml:space="preserve">Issuing jurisdiction (if foreign) </w:t>
      </w:r>
      <w:r w:rsidRPr="007D18E3">
        <w:rPr>
          <w:rFonts w:ascii="Times New Roman" w:eastAsia="Calibri" w:hAnsi="Times New Roman" w:cs="Times New Roman"/>
          <w:i/>
          <w:iCs/>
          <w:kern w:val="0"/>
          <w:sz w:val="22"/>
          <w:szCs w:val="20"/>
          <w14:ligatures w14:val="none"/>
        </w:rPr>
        <w:br/>
      </w:r>
      <w:r w:rsidRPr="007D18E3">
        <w:rPr>
          <w:rFonts w:ascii="Times New Roman" w:eastAsia="Aptos" w:hAnsi="Times New Roman" w:cs="Times New Roman"/>
          <w:i/>
          <w:iCs/>
          <w:sz w:val="22"/>
          <w:szCs w:val="22"/>
        </w:rPr>
        <w:t>(If a foreign tax identification number, foreign passport, or foreign entity registration number is selected above, the foreign issuing jurisdiction must be entered; otherwise, this field must be blank.)</w:t>
      </w:r>
      <w:r w:rsidRPr="007D18E3">
        <w:rPr>
          <w:rFonts w:ascii="Times New Roman" w:eastAsia="Aptos" w:hAnsi="Times New Roman" w:cs="Times New Roman"/>
          <w:sz w:val="22"/>
          <w:szCs w:val="22"/>
        </w:rPr>
        <w:t xml:space="preserve"> </w:t>
      </w:r>
    </w:p>
    <w:p w:rsidR="007D18E3" w:rsidRPr="007D18E3" w:rsidP="007D18E3" w14:paraId="11EB3126" w14:textId="77777777">
      <w:pPr>
        <w:spacing w:line="259" w:lineRule="auto"/>
        <w:rPr>
          <w:rFonts w:ascii="Times New Roman" w:eastAsia="Times New Roman" w:hAnsi="Times New Roman" w:cs="Times New Roman"/>
          <w:b/>
          <w:bCs/>
          <w:sz w:val="32"/>
          <w:szCs w:val="32"/>
        </w:rPr>
      </w:pPr>
      <w:r w:rsidRPr="007D18E3">
        <w:rPr>
          <w:rFonts w:ascii="Times New Roman" w:eastAsia="Aptos" w:hAnsi="Times New Roman" w:cs="Times New Roman"/>
          <w:sz w:val="22"/>
          <w:szCs w:val="22"/>
        </w:rPr>
        <w:br w:type="page"/>
      </w:r>
    </w:p>
    <w:p w:rsidR="007D18E3" w:rsidRPr="007D18E3" w:rsidP="007D18E3" w14:paraId="06C944A4"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Part IV. Transferor Information (</w:t>
      </w:r>
      <w:r w:rsidRPr="007D18E3">
        <w:rPr>
          <w:rFonts w:ascii="Times New Roman" w:eastAsia="Calibri" w:hAnsi="Times New Roman" w:cs="Times New Roman"/>
          <w:b/>
          <w:bCs/>
          <w:i/>
          <w:iCs/>
          <w:kern w:val="0"/>
          <w14:ligatures w14:val="none"/>
        </w:rPr>
        <w:t>e.g.</w:t>
      </w:r>
      <w:r w:rsidRPr="007D18E3">
        <w:rPr>
          <w:rFonts w:ascii="Times New Roman" w:eastAsia="Calibri" w:hAnsi="Times New Roman" w:cs="Times New Roman"/>
          <w:b/>
          <w:bCs/>
          <w:kern w:val="0"/>
          <w14:ligatures w14:val="none"/>
        </w:rPr>
        <w:t>, Seller’s Information)</w:t>
      </w:r>
    </w:p>
    <w:p w:rsidR="007D18E3" w:rsidRPr="007D18E3" w:rsidP="007D18E3" w14:paraId="725B0624" w14:textId="77777777">
      <w:p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report must include information about the transferor individual, entity, and/or trust involved in the reportable transfer.  Multiple transferors may be recorded, in which case Part IV of the report will repeat for each transferor.</w:t>
      </w:r>
    </w:p>
    <w:p w:rsidR="007D18E3" w:rsidRPr="007D18E3" w:rsidP="007D18E3" w14:paraId="2907869F"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20C438D6" w14:textId="77777777">
      <w:pPr>
        <w:numPr>
          <w:ilvl w:val="0"/>
          <w:numId w:val="1"/>
        </w:numPr>
        <w:spacing w:line="259" w:lineRule="auto"/>
        <w:contextualSpacing/>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If transferor is </w:t>
      </w:r>
      <w:r w:rsidRPr="007D18E3">
        <w:rPr>
          <w:rFonts w:ascii="Times New Roman" w:eastAsia="Aptos" w:hAnsi="Times New Roman" w:cs="Times New Roman"/>
          <w:sz w:val="22"/>
          <w:szCs w:val="22"/>
          <w:u w:val="single"/>
        </w:rPr>
        <w:t>not</w:t>
      </w:r>
      <w:r w:rsidRPr="007D18E3">
        <w:rPr>
          <w:rFonts w:ascii="Times New Roman" w:eastAsia="Aptos" w:hAnsi="Times New Roman" w:cs="Times New Roman"/>
          <w:sz w:val="22"/>
          <w:szCs w:val="22"/>
        </w:rPr>
        <w:t xml:space="preserve"> an individual, select the appropriate option</w:t>
      </w:r>
      <w:r w:rsidRPr="007D18E3">
        <w:rPr>
          <w:rFonts w:ascii="Times New Roman" w:eastAsia="Aptos" w:hAnsi="Times New Roman" w:cs="Times New Roman"/>
          <w:i/>
          <w:iCs/>
          <w:sz w:val="22"/>
          <w:szCs w:val="22"/>
        </w:rPr>
        <w:t xml:space="preserv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(By default, the transferor is considered an individual; otherwise, one of the below values must be selected.)</w:t>
      </w:r>
    </w:p>
    <w:p w:rsidR="007D18E3" w:rsidRPr="007D18E3" w:rsidP="007D18E3" w14:paraId="22C530A0"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Transferor Entity</w:t>
      </w:r>
    </w:p>
    <w:p w:rsidR="007D18E3" w:rsidRPr="007D18E3" w:rsidP="007D18E3" w14:paraId="01E73D86" w14:textId="77777777">
      <w:pPr>
        <w:numPr>
          <w:ilvl w:val="1"/>
          <w:numId w:val="1"/>
        </w:numPr>
        <w:spacing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Transferor Trust</w:t>
      </w:r>
    </w:p>
    <w:p w:rsidR="007D18E3" w:rsidRPr="007D18E3" w:rsidP="007D18E3" w14:paraId="1F2FF787" w14:textId="77777777">
      <w:pPr>
        <w:numPr>
          <w:ilvl w:val="0"/>
          <w:numId w:val="1"/>
        </w:numPr>
        <w:spacing w:before="60" w:after="60" w:line="240" w:lineRule="auto"/>
        <w:contextualSpacing/>
        <w:rPr>
          <w:rFonts w:ascii="Times New Roman" w:eastAsia="Aptos" w:hAnsi="Times New Roman" w:cs="Times New Roman"/>
          <w:i/>
          <w:sz w:val="22"/>
          <w:szCs w:val="22"/>
        </w:rPr>
      </w:pPr>
      <w:r w:rsidRPr="007D18E3">
        <w:rPr>
          <w:rFonts w:ascii="Times New Roman" w:eastAsia="Aptos" w:hAnsi="Times New Roman" w:cs="Times New Roman"/>
          <w:sz w:val="22"/>
          <w:szCs w:val="22"/>
        </w:rPr>
        <w:t>Date trust instrument was executed</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transferor trust only.)</w:t>
      </w:r>
    </w:p>
    <w:p w:rsidR="007D18E3" w:rsidRPr="007D18E3" w:rsidP="007D18E3" w14:paraId="0E37B237" w14:textId="77777777">
      <w:pPr>
        <w:numPr>
          <w:ilvl w:val="0"/>
          <w:numId w:val="1"/>
        </w:numPr>
        <w:spacing w:before="144" w:beforeLines="60" w:after="144" w:afterLines="60" w:line="259" w:lineRule="auto"/>
        <w:rPr>
          <w:rFonts w:ascii="Times New Roman" w:eastAsia="Aptos" w:hAnsi="Times New Roman" w:cs="Times New Roman"/>
          <w:i/>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Transferor’s last name if an individual or legal name if an entity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(Enter the transferor’s last name if an individual, full legal name if a legal entity, or full legal name, such as the full title of the agreement establishing the trust, if a trust.)</w:t>
      </w:r>
    </w:p>
    <w:p w:rsidR="007D18E3" w:rsidRPr="007D18E3" w:rsidP="007D18E3" w14:paraId="09BCACFE"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Alternate name (if any)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(This field applies to a transferor entity only.) </w:t>
      </w:r>
    </w:p>
    <w:p w:rsidR="007D18E3" w:rsidRPr="007D18E3" w:rsidP="007D18E3" w14:paraId="26454AEA"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First name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transferor individual only.)</w:t>
      </w:r>
    </w:p>
    <w:p w:rsidR="007D18E3" w:rsidRPr="007D18E3" w:rsidP="007D18E3" w14:paraId="4B57C727"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Middle name</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transferor individual only.)</w:t>
      </w:r>
    </w:p>
    <w:p w:rsidR="007D18E3" w:rsidRPr="007D18E3" w:rsidP="007D18E3" w14:paraId="017FFC56"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Suffix</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transferor individual only.)</w:t>
      </w:r>
    </w:p>
    <w:p w:rsidR="007D18E3" w:rsidRPr="007D18E3" w:rsidP="007D18E3" w14:paraId="26002890"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Date of birth</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transferor individual only.)</w:t>
      </w:r>
    </w:p>
    <w:p w:rsidR="007D18E3" w:rsidRPr="007D18E3" w:rsidP="007D18E3" w14:paraId="6F20F46D"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Foreign principal place of business with no U.S. location</w:t>
      </w:r>
      <w:r w:rsidRPr="007D18E3">
        <w:rPr>
          <w:rFonts w:ascii="Times New Roman" w:eastAsia="Aptos" w:hAnsi="Times New Roman" w:cs="Times New Roman"/>
          <w:i/>
          <w:iCs/>
          <w:sz w:val="22"/>
          <w:szCs w:val="22"/>
        </w:rPr>
        <w:t xml:space="preserve"> (checkbox indicator)</w:t>
      </w:r>
      <w:r w:rsidRPr="007D18E3">
        <w:rPr>
          <w:rFonts w:ascii="Times New Roman" w:eastAsia="Aptos" w:hAnsi="Times New Roman" w:cs="Times New Roman"/>
          <w:bCs/>
          <w:i/>
          <w:iCs/>
          <w:sz w:val="22"/>
          <w:szCs w:val="22"/>
        </w:rPr>
        <w:br/>
      </w:r>
      <w:r w:rsidRPr="007D18E3">
        <w:rPr>
          <w:rFonts w:ascii="Times New Roman" w:eastAsia="Aptos" w:hAnsi="Times New Roman" w:cs="Times New Roman"/>
          <w:i/>
          <w:iCs/>
          <w:sz w:val="22"/>
          <w:szCs w:val="22"/>
        </w:rPr>
        <w:t xml:space="preserve">(This field may be selected for a transferor entity only.  Select if the entity’s principal place of business is not in the United States </w:t>
      </w:r>
      <w:r w:rsidRPr="007D18E3">
        <w:rPr>
          <w:rFonts w:ascii="Times New Roman" w:eastAsia="Aptos" w:hAnsi="Times New Roman" w:cs="Times New Roman"/>
          <w:i/>
          <w:iCs/>
          <w:sz w:val="22"/>
          <w:szCs w:val="22"/>
          <w:u w:val="single"/>
        </w:rPr>
        <w:t>and</w:t>
      </w:r>
      <w:r w:rsidRPr="007D18E3">
        <w:rPr>
          <w:rFonts w:ascii="Times New Roman" w:eastAsia="Aptos" w:hAnsi="Times New Roman" w:cs="Times New Roman"/>
          <w:i/>
          <w:iCs/>
          <w:sz w:val="22"/>
          <w:szCs w:val="22"/>
        </w:rPr>
        <w:t xml:space="preserve"> there is no U.S. location where business is conducted; as a result, only the entity’s foreign principal place of business address is recorded below.)</w:t>
      </w:r>
    </w:p>
    <w:p w:rsidR="007D18E3" w:rsidRPr="007D18E3" w:rsidP="007D18E3" w14:paraId="5E4DF650"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Address type</w:t>
      </w:r>
      <w:r w:rsidRPr="007D18E3">
        <w:rPr>
          <w:rFonts w:ascii="Times New Roman" w:eastAsia="Aptos" w:hAnsi="Times New Roman" w:cs="Times New Roman"/>
          <w:i/>
          <w:iCs/>
          <w:sz w:val="22"/>
          <w:szCs w:val="22"/>
        </w:rPr>
        <w:t xml:space="preserve"> (select one; this field applies to a transferor entity and must contain an entry)</w:t>
      </w:r>
    </w:p>
    <w:p w:rsidR="007D18E3" w:rsidRPr="007D18E3" w:rsidP="007D18E3" w14:paraId="6FEF5545"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Principal place of business (U.S.)</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entity’s principal place of business is in the United States and record the U.S. address only.)</w:t>
      </w:r>
    </w:p>
    <w:p w:rsidR="007D18E3" w:rsidRPr="007D18E3" w:rsidP="007D18E3" w14:paraId="4BA71BB8" w14:textId="77777777">
      <w:pPr>
        <w:numPr>
          <w:ilvl w:val="1"/>
          <w:numId w:val="1"/>
        </w:numPr>
        <w:spacing w:after="0" w:line="240" w:lineRule="auto"/>
        <w:rPr>
          <w:rFonts w:ascii="Aptos" w:eastAsia="Aptos" w:hAnsi="Aptos" w:cs="Times New Roman"/>
          <w:sz w:val="22"/>
          <w:szCs w:val="22"/>
        </w:rPr>
      </w:pPr>
      <w:r w:rsidRPr="007D18E3">
        <w:rPr>
          <w:rFonts w:ascii="Times New Roman" w:eastAsia="Aptos" w:hAnsi="Times New Roman" w:cs="Times New Roman"/>
          <w:sz w:val="22"/>
          <w:szCs w:val="22"/>
        </w:rPr>
        <w:t>Foreign principal place of business (non-U.S.)</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 xml:space="preserve">(Select if the entity’s principal place of business is </w:t>
      </w:r>
      <w:r w:rsidRPr="007D18E3">
        <w:rPr>
          <w:rFonts w:ascii="Times New Roman" w:eastAsia="Aptos" w:hAnsi="Times New Roman" w:cs="Times New Roman"/>
          <w:i/>
          <w:iCs/>
          <w:sz w:val="22"/>
          <w:szCs w:val="22"/>
          <w:u w:val="single"/>
        </w:rPr>
        <w:t>not</w:t>
      </w:r>
      <w:r w:rsidRPr="007D18E3">
        <w:rPr>
          <w:rFonts w:ascii="Times New Roman" w:eastAsia="Aptos" w:hAnsi="Times New Roman" w:cs="Times New Roman"/>
          <w:i/>
          <w:iCs/>
          <w:sz w:val="22"/>
          <w:szCs w:val="22"/>
        </w:rPr>
        <w:t xml:space="preserve"> in the United States</w:t>
      </w:r>
      <w:r w:rsidRPr="007D18E3">
        <w:rPr>
          <w:rFonts w:ascii="Times New Roman" w:eastAsia="Aptos" w:hAnsi="Times New Roman" w:cs="Times New Roman"/>
          <w:i/>
          <w:sz w:val="22"/>
          <w:szCs w:val="22"/>
        </w:rPr>
        <w:t xml:space="preserve"> and record the non-U.S. address below. If the entity has a primary location in the United States where it conducts business, a second set of address fields must be recorded where the address type selected is -c- Primary U.S. location where business is conducted.</w:t>
      </w:r>
    </w:p>
    <w:p w:rsidR="007D18E3" w:rsidRPr="007D18E3" w:rsidP="007D18E3" w14:paraId="64DF5229"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Primary U.S. location where business is conducted</w:t>
      </w:r>
      <w:r w:rsidRPr="007D18E3">
        <w:rPr>
          <w:rFonts w:ascii="Times New Roman" w:eastAsia="Aptos" w:hAnsi="Times New Roman" w:cs="Times New Roman"/>
          <w:bCs/>
          <w:sz w:val="22"/>
          <w:szCs w:val="22"/>
        </w:rPr>
        <w:br/>
      </w:r>
      <w:r w:rsidRPr="007D18E3">
        <w:rPr>
          <w:rFonts w:ascii="Times New Roman" w:eastAsia="Aptos" w:hAnsi="Times New Roman" w:cs="Times New Roman"/>
          <w:i/>
          <w:sz w:val="22"/>
          <w:szCs w:val="22"/>
        </w:rPr>
        <w:t>(Select if the</w:t>
      </w:r>
      <w:r w:rsidRPr="007D18E3">
        <w:rPr>
          <w:rFonts w:ascii="Times New Roman" w:eastAsia="Aptos" w:hAnsi="Times New Roman" w:cs="Times New Roman"/>
          <w:i/>
          <w:iCs/>
          <w:sz w:val="22"/>
          <w:szCs w:val="22"/>
        </w:rPr>
        <w:t xml:space="preserve"> </w:t>
      </w:r>
      <w:r w:rsidRPr="007D18E3">
        <w:rPr>
          <w:rFonts w:ascii="Times New Roman" w:eastAsia="Aptos" w:hAnsi="Times New Roman" w:cs="Times New Roman"/>
          <w:i/>
          <w:sz w:val="22"/>
          <w:szCs w:val="22"/>
        </w:rPr>
        <w:t>entity has a primary location in the United States where it conducts business in addition to the recorded foreign principal place of business. This selection can only be made when the principal place of business is not in the United States.)</w:t>
      </w:r>
    </w:p>
    <w:p w:rsidR="007D18E3" w:rsidRPr="007D18E3" w:rsidP="007D18E3" w14:paraId="665FD372"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the transferor is an individual, enter current residential address.  If the transferor is an entity, enter the principal place of business and, if applicable, the primary U.S. location.  If such principal place of business is not in the United States, record the foreign address here and then add a second set of address fields to record the primary location in the United States where the transferee entity conducts business, if any.)</w:t>
      </w:r>
    </w:p>
    <w:p w:rsidR="007D18E3" w:rsidRPr="007D18E3" w:rsidP="007D18E3" w14:paraId="053FB37B"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City</w:t>
      </w:r>
    </w:p>
    <w:p w:rsidR="007D18E3" w:rsidRPr="007D18E3" w:rsidP="007D18E3" w14:paraId="77D51AD8"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Country/Jurisdiction</w:t>
      </w:r>
    </w:p>
    <w:p w:rsidR="007D18E3" w:rsidRPr="007D18E3" w:rsidP="007D18E3" w14:paraId="4573D445"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State or U.S. Territory</w:t>
      </w:r>
    </w:p>
    <w:p w:rsidR="007D18E3" w:rsidRPr="007D18E3" w:rsidP="007D18E3" w14:paraId="07A32207"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ZIP/Foreign postal code</w:t>
      </w:r>
    </w:p>
    <w:p w:rsidR="007D18E3" w:rsidRPr="007D18E3" w:rsidP="007D18E3" w14:paraId="185D1A8C"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Aptos" w:hAnsi="Times New Roman" w:cs="Times New Roman"/>
          <w:sz w:val="22"/>
          <w:szCs w:val="22"/>
        </w:rPr>
        <w:t xml:space="preserve">Type of unique identifying number </w:t>
      </w:r>
      <w:r w:rsidRPr="007D18E3">
        <w:rPr>
          <w:rFonts w:ascii="Times New Roman" w:eastAsia="Calibri" w:hAnsi="Times New Roman" w:cs="Times New Roman"/>
          <w:i/>
          <w:iCs/>
          <w:kern w:val="0"/>
          <w:sz w:val="22"/>
          <w:szCs w:val="22"/>
          <w14:ligatures w14:val="none"/>
        </w:rPr>
        <w:t>(select one)</w:t>
      </w:r>
    </w:p>
    <w:p w:rsidR="007D18E3" w:rsidRPr="007D18E3" w:rsidP="007D18E3" w14:paraId="46D02295"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EIN</w:t>
      </w:r>
    </w:p>
    <w:p w:rsidR="007D18E3" w:rsidRPr="007D18E3" w:rsidP="007D18E3" w14:paraId="39CB9109"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SSN-ITIN</w:t>
      </w:r>
    </w:p>
    <w:p w:rsidR="007D18E3" w:rsidRPr="007D18E3" w:rsidP="007D18E3" w14:paraId="5187D71E"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tax identification number</w:t>
      </w:r>
    </w:p>
    <w:p w:rsidR="007D18E3" w:rsidRPr="007D18E3" w:rsidP="007D18E3" w14:paraId="6354735C"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 xml:space="preserve">Foreign passport </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(This type of unique identifying number may be selected for a transferor individual only.)</w:t>
      </w:r>
    </w:p>
    <w:p w:rsidR="007D18E3" w:rsidRPr="007D18E3" w:rsidP="007D18E3" w14:paraId="39DA8BFB"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entity registration number</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(This type of unique identifying number may be selected for a transferor entity only.)</w:t>
      </w:r>
    </w:p>
    <w:p w:rsidR="007D18E3" w:rsidRPr="007D18E3" w:rsidP="007D18E3" w14:paraId="1038E3D1"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identification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transferor entity or trust does not have any of the above types of unique identifying numbers; as a result, unique identifying number and issuing jurisdiction must be blank.)</w:t>
      </w:r>
    </w:p>
    <w:p w:rsidR="007D18E3" w:rsidRPr="007D18E3" w:rsidP="007D18E3" w14:paraId="71889546"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Aptos" w:hAnsi="Times New Roman" w:cs="Times New Roman"/>
          <w:sz w:val="22"/>
          <w:szCs w:val="22"/>
        </w:rPr>
        <w:t>Unique identifying number</w:t>
      </w:r>
    </w:p>
    <w:p w:rsidR="007D18E3" w:rsidRPr="007D18E3" w:rsidP="007D18E3" w14:paraId="1FD3A228"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Calibri" w:hAnsi="Times New Roman" w:cs="Times New Roman"/>
          <w:kern w:val="0"/>
          <w:sz w:val="22"/>
          <w:szCs w:val="22"/>
          <w14:ligatures w14:val="none"/>
        </w:rPr>
        <w:t xml:space="preserve">Issuing jurisdiction (if foreign) </w:t>
      </w:r>
      <w:r w:rsidRPr="007D18E3">
        <w:rPr>
          <w:rFonts w:ascii="Times New Roman" w:eastAsia="Calibri" w:hAnsi="Times New Roman" w:cs="Times New Roman"/>
          <w:i/>
          <w:iCs/>
          <w:kern w:val="0"/>
          <w:sz w:val="22"/>
          <w:szCs w:val="20"/>
          <w14:ligatures w14:val="none"/>
        </w:rPr>
        <w:br/>
      </w:r>
      <w:r w:rsidRPr="007D18E3">
        <w:rPr>
          <w:rFonts w:ascii="Times New Roman" w:eastAsia="Aptos" w:hAnsi="Times New Roman" w:cs="Times New Roman"/>
          <w:i/>
          <w:iCs/>
          <w:sz w:val="22"/>
          <w:szCs w:val="22"/>
        </w:rPr>
        <w:t>(If a foreign tax identification number, foreign passport, or foreign entity registration number is selected above, the foreign issuing jurisdiction must be entered; otherwise, this field must be blank.)</w:t>
      </w:r>
      <w:r w:rsidRPr="007D18E3">
        <w:rPr>
          <w:rFonts w:ascii="Times New Roman" w:eastAsia="Aptos" w:hAnsi="Times New Roman" w:cs="Times New Roman"/>
          <w:sz w:val="22"/>
          <w:szCs w:val="22"/>
        </w:rPr>
        <w:t xml:space="preserve"> </w:t>
      </w:r>
    </w:p>
    <w:p w:rsidR="007D18E3" w:rsidRPr="007D18E3" w:rsidP="007D18E3" w14:paraId="15009899" w14:textId="77777777">
      <w:pPr>
        <w:spacing w:after="0" w:line="480" w:lineRule="auto"/>
        <w:outlineLvl w:val="1"/>
        <w:rPr>
          <w:rFonts w:ascii="Times New Roman" w:eastAsia="Calibri" w:hAnsi="Times New Roman" w:cs="Times New Roman"/>
          <w:i/>
          <w:iCs/>
          <w:kern w:val="0"/>
          <w14:ligatures w14:val="none"/>
        </w:rPr>
      </w:pPr>
      <w:r w:rsidRPr="007D18E3">
        <w:rPr>
          <w:rFonts w:ascii="Times New Roman" w:eastAsia="Calibri" w:hAnsi="Times New Roman" w:cs="Times New Roman"/>
          <w:i/>
          <w:iCs/>
          <w:kern w:val="0"/>
          <w14:ligatures w14:val="none"/>
        </w:rPr>
        <w:t>If the Transferor is a trust, then record the Trustee(s)</w:t>
      </w:r>
    </w:p>
    <w:p w:rsidR="007D18E3" w:rsidRPr="007D18E3" w:rsidP="007D18E3" w14:paraId="52EAE4AC" w14:textId="77777777">
      <w:pPr>
        <w:spacing w:before="60"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report must include information about the trustee(s) of each recorded transferor trust. Multiple trustees may be recorded for each transferor trust.</w:t>
      </w:r>
    </w:p>
    <w:p w:rsidR="007D18E3" w:rsidRPr="007D18E3" w:rsidP="007D18E3" w14:paraId="18537214"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544C29B4"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Trustee’s last name, if an individual or legal name if an entity </w:t>
      </w:r>
    </w:p>
    <w:p w:rsidR="007D18E3" w:rsidRPr="007D18E3" w:rsidP="007D18E3" w14:paraId="08E8C053"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Entity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t xml:space="preserv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trustee is an entity; as a result, first/middle/suffix name and date of birth must be blank.)</w:t>
      </w:r>
    </w:p>
    <w:p w:rsidR="007D18E3" w:rsidRPr="007D18E3" w:rsidP="007D18E3" w14:paraId="6426F323"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Alternate name (if any)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trustee entity only.)</w:t>
      </w:r>
    </w:p>
    <w:p w:rsidR="007D18E3" w:rsidRPr="007D18E3" w:rsidP="007D18E3" w14:paraId="454A6E64"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First name</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trustee individual only.)</w:t>
      </w:r>
    </w:p>
    <w:p w:rsidR="007D18E3" w:rsidRPr="007D18E3" w:rsidP="007D18E3" w14:paraId="5379C2A7"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Middle name</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trustee individual only.)</w:t>
      </w:r>
    </w:p>
    <w:p w:rsidR="007D18E3" w:rsidRPr="007D18E3" w:rsidP="007D18E3" w14:paraId="012D4FB9"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Suffix</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(This field applies to a trustee individual only.)</w:t>
      </w:r>
    </w:p>
    <w:p w:rsidR="007D18E3" w:rsidRPr="007D18E3" w:rsidP="007D18E3" w14:paraId="42581186"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Foreign principal place of business with no U.S. location</w:t>
      </w:r>
      <w:r w:rsidRPr="007D18E3">
        <w:rPr>
          <w:rFonts w:ascii="Times New Roman" w:eastAsia="Aptos" w:hAnsi="Times New Roman" w:cs="Times New Roman"/>
          <w:i/>
          <w:iCs/>
          <w:sz w:val="22"/>
          <w:szCs w:val="22"/>
        </w:rPr>
        <w:t xml:space="preserve"> (checkbox indicator)</w:t>
      </w:r>
      <w:r w:rsidRPr="007D18E3">
        <w:rPr>
          <w:rFonts w:ascii="Times New Roman" w:eastAsia="Aptos" w:hAnsi="Times New Roman" w:cs="Times New Roman"/>
          <w:bCs/>
          <w:i/>
          <w:iCs/>
          <w:sz w:val="22"/>
          <w:szCs w:val="22"/>
        </w:rPr>
        <w:br/>
      </w:r>
      <w:r w:rsidRPr="007D18E3">
        <w:rPr>
          <w:rFonts w:ascii="Times New Roman" w:eastAsia="Aptos" w:hAnsi="Times New Roman" w:cs="Times New Roman"/>
          <w:i/>
          <w:iCs/>
          <w:sz w:val="22"/>
          <w:szCs w:val="22"/>
        </w:rPr>
        <w:t xml:space="preserve">(This field may be selected for a trustee entity only. Select if the entity’s principal place of business is not in the United States </w:t>
      </w:r>
      <w:r w:rsidRPr="007D18E3">
        <w:rPr>
          <w:rFonts w:ascii="Times New Roman" w:eastAsia="Aptos" w:hAnsi="Times New Roman" w:cs="Times New Roman"/>
          <w:i/>
          <w:iCs/>
          <w:sz w:val="22"/>
          <w:szCs w:val="22"/>
          <w:u w:val="single"/>
        </w:rPr>
        <w:t>and</w:t>
      </w:r>
      <w:r w:rsidRPr="007D18E3">
        <w:rPr>
          <w:rFonts w:ascii="Times New Roman" w:eastAsia="Aptos" w:hAnsi="Times New Roman" w:cs="Times New Roman"/>
          <w:i/>
          <w:iCs/>
          <w:sz w:val="22"/>
          <w:szCs w:val="22"/>
        </w:rPr>
        <w:t xml:space="preserve"> there is no U.S. location where business is conducted; as a result, only the entity’s foreign principal place of business address is recorded below.)</w:t>
      </w:r>
    </w:p>
    <w:p w:rsidR="007D18E3" w:rsidRPr="007D18E3" w:rsidP="007D18E3" w14:paraId="47A506B1"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Address type</w:t>
      </w:r>
      <w:r w:rsidRPr="007D18E3">
        <w:rPr>
          <w:rFonts w:ascii="Times New Roman" w:eastAsia="Aptos" w:hAnsi="Times New Roman" w:cs="Times New Roman"/>
          <w:i/>
          <w:iCs/>
          <w:sz w:val="22"/>
          <w:szCs w:val="22"/>
        </w:rPr>
        <w:t xml:space="preserve"> (select one; this field applies to a trustee entity and must contain an entry)</w:t>
      </w:r>
    </w:p>
    <w:p w:rsidR="007D18E3" w:rsidRPr="007D18E3" w:rsidP="007D18E3" w14:paraId="20FE7E68"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Principal place of business (U.S.)</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(Select if the entity’s principal place of business is in the United States and record the U.S. address only.)</w:t>
      </w:r>
    </w:p>
    <w:p w:rsidR="007D18E3" w:rsidRPr="007D18E3" w:rsidP="007D18E3" w14:paraId="5E4427E8"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Foreign principal place of business (non-U.S.)</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 xml:space="preserve">(Select if the entity’s principal place of business is </w:t>
      </w:r>
      <w:r w:rsidRPr="007D18E3">
        <w:rPr>
          <w:rFonts w:ascii="Times New Roman" w:eastAsia="Aptos" w:hAnsi="Times New Roman" w:cs="Times New Roman"/>
          <w:i/>
          <w:iCs/>
          <w:sz w:val="22"/>
          <w:szCs w:val="22"/>
          <w:u w:val="single"/>
        </w:rPr>
        <w:t>not</w:t>
      </w:r>
      <w:r w:rsidRPr="007D18E3">
        <w:rPr>
          <w:rFonts w:ascii="Times New Roman" w:eastAsia="Aptos" w:hAnsi="Times New Roman" w:cs="Times New Roman"/>
          <w:i/>
          <w:iCs/>
          <w:sz w:val="22"/>
          <w:szCs w:val="22"/>
        </w:rPr>
        <w:t xml:space="preserve"> in the United States and record the non-U.S. address below.  If the entity has a primary location in the United States where it conducts business, a second set of address fields must be recorded where the address type selected is -c- Primary U.S. location where business is conducted.)</w:t>
      </w:r>
    </w:p>
    <w:p w:rsidR="007D18E3" w:rsidRPr="007D18E3" w:rsidP="007D18E3" w14:paraId="77BBDE19"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Primary U.S. location where business is conducted</w:t>
      </w:r>
      <w:r w:rsidRPr="007D18E3">
        <w:rPr>
          <w:rFonts w:ascii="Times New Roman" w:eastAsia="Aptos" w:hAnsi="Times New Roman" w:cs="Times New Roman"/>
          <w:bCs/>
          <w:sz w:val="22"/>
          <w:szCs w:val="22"/>
        </w:rPr>
        <w:br/>
      </w:r>
      <w:r w:rsidRPr="007D18E3">
        <w:rPr>
          <w:rFonts w:ascii="Times New Roman" w:eastAsia="Aptos" w:hAnsi="Times New Roman" w:cs="Times New Roman"/>
          <w:i/>
          <w:iCs/>
          <w:sz w:val="22"/>
          <w:szCs w:val="22"/>
        </w:rPr>
        <w:t>(Select if the entity has a primary location in the United States where it conducts business in addition to the recorded foreign principal place of business.  This selection can only be made when the principal place of business is not in the United States.)</w:t>
      </w:r>
    </w:p>
    <w:p w:rsidR="007D18E3" w:rsidRPr="007D18E3" w:rsidP="007D18E3" w14:paraId="7D4457B8"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b/>
          <w:bCs/>
          <w:color w:val="FF0000"/>
          <w:sz w:val="22"/>
          <w:szCs w:val="22"/>
        </w:rPr>
        <w:t>*</w:t>
      </w:r>
      <w:r w:rsidRPr="007D18E3">
        <w:rPr>
          <w:rFonts w:ascii="Times New Roman" w:eastAsia="Aptos" w:hAnsi="Times New Roman" w:cs="Times New Roman"/>
          <w:sz w:val="22"/>
          <w:szCs w:val="22"/>
        </w:rPr>
        <w:t xml:space="preserve">Street address – number, street, and apt. or suite no.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the trustee is an individual, enter current residential address.  If the trustee is an entity, enter the principal place of business and, if applicable, the primary U.S. location.  If such principal place of business is not in the United States, record the foreign address here and then add a second set of address fields to record the primary location in the United States where the transferee entity conducts business, if any.)</w:t>
      </w:r>
    </w:p>
    <w:p w:rsidR="007D18E3" w:rsidRPr="007D18E3" w:rsidP="007D18E3" w14:paraId="41E62AC0"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City</w:t>
      </w:r>
    </w:p>
    <w:p w:rsidR="007D18E3" w:rsidRPr="007D18E3" w:rsidP="007D18E3" w14:paraId="3602D9CC"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Country/Jurisdiction</w:t>
      </w:r>
    </w:p>
    <w:p w:rsidR="007D18E3" w:rsidRPr="007D18E3" w:rsidP="007D18E3" w14:paraId="266A3CFB"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State or U.S. Territory</w:t>
      </w:r>
    </w:p>
    <w:p w:rsidR="007D18E3" w:rsidRPr="007D18E3" w:rsidP="007D18E3" w14:paraId="54B222CD"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ZIP/Foreign postal code</w:t>
      </w:r>
    </w:p>
    <w:p w:rsidR="007D18E3" w:rsidRPr="007D18E3" w:rsidP="007D18E3" w14:paraId="50EE0676"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Aptos" w:hAnsi="Times New Roman" w:cs="Times New Roman"/>
          <w:sz w:val="22"/>
          <w:szCs w:val="22"/>
        </w:rPr>
        <w:t>Type of unique identifying number</w:t>
      </w:r>
      <w:r w:rsidRPr="007D18E3">
        <w:rPr>
          <w:rFonts w:ascii="Times New Roman" w:eastAsia="Calibri" w:hAnsi="Times New Roman" w:cs="Times New Roman"/>
          <w:kern w:val="0"/>
          <w:sz w:val="22"/>
          <w:szCs w:val="22"/>
          <w14:ligatures w14:val="none"/>
        </w:rPr>
        <w:t xml:space="preserve"> </w:t>
      </w:r>
      <w:r w:rsidRPr="007D18E3">
        <w:rPr>
          <w:rFonts w:ascii="Times New Roman" w:eastAsia="Calibri" w:hAnsi="Times New Roman" w:cs="Times New Roman"/>
          <w:i/>
          <w:iCs/>
          <w:kern w:val="0"/>
          <w:sz w:val="22"/>
          <w:szCs w:val="22"/>
          <w14:ligatures w14:val="none"/>
        </w:rPr>
        <w:t>(select one)</w:t>
      </w:r>
    </w:p>
    <w:p w:rsidR="007D18E3" w:rsidRPr="007D18E3" w:rsidP="007D18E3" w14:paraId="567ABD99"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EIN</w:t>
      </w:r>
    </w:p>
    <w:p w:rsidR="007D18E3" w:rsidRPr="007D18E3" w:rsidP="007D18E3" w14:paraId="3DC88387"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SSN-ITIN</w:t>
      </w:r>
    </w:p>
    <w:p w:rsidR="007D18E3" w:rsidRPr="007D18E3" w:rsidP="007D18E3" w14:paraId="506AAFED"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tax identification number</w:t>
      </w:r>
    </w:p>
    <w:p w:rsidR="007D18E3" w:rsidRPr="007D18E3" w:rsidP="007D18E3" w14:paraId="27EC07CB"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 xml:space="preserve">Foreign passport </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(This type of unique identifying number may be selected for a trustee individual only.)</w:t>
      </w:r>
    </w:p>
    <w:p w:rsidR="007D18E3" w:rsidRPr="007D18E3" w:rsidP="007D18E3" w14:paraId="24F3B16B" w14:textId="77777777">
      <w:pPr>
        <w:numPr>
          <w:ilvl w:val="1"/>
          <w:numId w:val="1"/>
        </w:numPr>
        <w:spacing w:after="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kern w:val="0"/>
          <w:sz w:val="22"/>
          <w:szCs w:val="22"/>
          <w14:ligatures w14:val="none"/>
        </w:rPr>
        <w:t>Foreign entity registration number</w:t>
      </w:r>
      <w:r w:rsidRPr="007D18E3">
        <w:rPr>
          <w:rFonts w:ascii="Times New Roman" w:eastAsia="Calibri" w:hAnsi="Times New Roman" w:cs="Times New Roman"/>
          <w:kern w:val="0"/>
          <w:sz w:val="22"/>
          <w:szCs w:val="20"/>
          <w14:ligatures w14:val="none"/>
        </w:rPr>
        <w:br/>
      </w:r>
      <w:r w:rsidRPr="007D18E3">
        <w:rPr>
          <w:rFonts w:ascii="Times New Roman" w:eastAsia="Aptos" w:hAnsi="Times New Roman" w:cs="Times New Roman"/>
          <w:i/>
          <w:iCs/>
          <w:sz w:val="22"/>
          <w:szCs w:val="22"/>
        </w:rPr>
        <w:t>(This type of unique identifying number may be selected for a trustee entity only.)</w:t>
      </w:r>
    </w:p>
    <w:p w:rsidR="007D18E3" w:rsidRPr="007D18E3" w:rsidP="007D18E3" w14:paraId="33EA11F7" w14:textId="77777777">
      <w:pPr>
        <w:numPr>
          <w:ilvl w:val="1"/>
          <w:numId w:val="1"/>
        </w:numPr>
        <w:spacing w:after="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identification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trustee entity does not have any of the above types of unique identifying numbers; as a result, unique identifying number and issuing jurisdiction must be blank.)</w:t>
      </w:r>
    </w:p>
    <w:p w:rsidR="007D18E3" w:rsidRPr="007D18E3" w:rsidP="007D18E3" w14:paraId="35BFFE22" w14:textId="77777777">
      <w:pPr>
        <w:numPr>
          <w:ilvl w:val="0"/>
          <w:numId w:val="1"/>
        </w:numPr>
        <w:spacing w:before="60" w:after="144" w:afterLines="60" w:line="240" w:lineRule="auto"/>
        <w:rPr>
          <w:rFonts w:ascii="Times New Roman" w:eastAsia="Calibri" w:hAnsi="Times New Roman" w:cs="Times New Roman"/>
          <w:kern w:val="0"/>
          <w:sz w:val="22"/>
          <w:szCs w:val="22"/>
          <w14:ligatures w14:val="none"/>
        </w:rPr>
      </w:pPr>
      <w:r w:rsidRPr="007D18E3">
        <w:rPr>
          <w:rFonts w:ascii="Times New Roman" w:eastAsia="Calibri" w:hAnsi="Times New Roman" w:cs="Times New Roman"/>
          <w:color w:val="FF0000"/>
          <w:kern w:val="0"/>
          <w:sz w:val="22"/>
          <w:szCs w:val="22"/>
          <w14:ligatures w14:val="none"/>
        </w:rPr>
        <w:t>*</w:t>
      </w:r>
      <w:r w:rsidRPr="007D18E3">
        <w:rPr>
          <w:rFonts w:ascii="Times New Roman" w:eastAsia="Calibri" w:hAnsi="Times New Roman" w:cs="Times New Roman"/>
          <w:kern w:val="0"/>
          <w:sz w:val="22"/>
          <w:szCs w:val="22"/>
          <w14:ligatures w14:val="none"/>
        </w:rPr>
        <w:t>Unique identifying number</w:t>
      </w:r>
    </w:p>
    <w:p w:rsidR="007D18E3" w:rsidRPr="007D18E3" w:rsidP="007D18E3" w14:paraId="21852A2E"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Calibri" w:hAnsi="Times New Roman" w:cs="Times New Roman"/>
          <w:kern w:val="0"/>
          <w:sz w:val="22"/>
          <w:szCs w:val="22"/>
          <w14:ligatures w14:val="none"/>
        </w:rPr>
        <w:t xml:space="preserve">Issuing jurisdiction (if foreign) </w:t>
      </w:r>
      <w:r w:rsidRPr="007D18E3">
        <w:rPr>
          <w:rFonts w:ascii="Times New Roman" w:eastAsia="Calibri" w:hAnsi="Times New Roman" w:cs="Times New Roman"/>
          <w:i/>
          <w:iCs/>
          <w:kern w:val="0"/>
          <w:sz w:val="22"/>
          <w:szCs w:val="20"/>
          <w14:ligatures w14:val="none"/>
        </w:rPr>
        <w:br/>
      </w:r>
      <w:r w:rsidRPr="007D18E3">
        <w:rPr>
          <w:rFonts w:ascii="Times New Roman" w:eastAsia="Aptos" w:hAnsi="Times New Roman" w:cs="Times New Roman"/>
          <w:i/>
          <w:iCs/>
          <w:sz w:val="22"/>
          <w:szCs w:val="22"/>
        </w:rPr>
        <w:t xml:space="preserve">(If a foreign tax identification number, foreign passport, or foreign entity registration number is </w:t>
      </w:r>
      <w:r w:rsidRPr="007D18E3">
        <w:rPr>
          <w:rFonts w:ascii="Times New Roman" w:eastAsia="Aptos" w:hAnsi="Times New Roman" w:cs="Times New Roman"/>
          <w:i/>
          <w:iCs/>
          <w:sz w:val="22"/>
          <w:szCs w:val="22"/>
        </w:rPr>
        <w:t>selected above, the foreign issuing jurisdiction must be entered; otherwise, this field must be blank.)</w:t>
      </w:r>
      <w:r w:rsidRPr="007D18E3">
        <w:rPr>
          <w:rFonts w:ascii="Times New Roman" w:eastAsia="Aptos" w:hAnsi="Times New Roman" w:cs="Times New Roman"/>
          <w:sz w:val="22"/>
          <w:szCs w:val="22"/>
        </w:rPr>
        <w:t xml:space="preserve"> </w:t>
      </w:r>
      <w:r w:rsidRPr="007D18E3">
        <w:rPr>
          <w:rFonts w:ascii="Times New Roman" w:eastAsia="Aptos" w:hAnsi="Times New Roman" w:cs="Times New Roman"/>
          <w:sz w:val="22"/>
          <w:szCs w:val="22"/>
        </w:rPr>
        <w:br w:type="page"/>
      </w:r>
    </w:p>
    <w:p w:rsidR="007D18E3" w:rsidRPr="007D18E3" w:rsidP="007D18E3" w14:paraId="0CAFF9A9" w14:textId="77777777">
      <w:pPr>
        <w:spacing w:after="0" w:line="480" w:lineRule="auto"/>
        <w:ind w:left="360"/>
        <w:outlineLvl w:val="0"/>
        <w:rPr>
          <w:rFonts w:ascii="Times New Roman" w:eastAsia="Calibri" w:hAnsi="Times New Roman" w:cs="Times New Roman"/>
          <w:b/>
          <w:bCs/>
          <w:kern w:val="0"/>
          <w14:ligatures w14:val="none"/>
        </w:rPr>
      </w:pPr>
      <w:r w:rsidRPr="007D18E3">
        <w:rPr>
          <w:rFonts w:ascii="Times New Roman" w:eastAsia="Calibri" w:hAnsi="Times New Roman" w:cs="Times New Roman"/>
          <w:b/>
          <w:bCs/>
          <w:kern w:val="0"/>
          <w14:ligatures w14:val="none"/>
        </w:rPr>
        <w:t>Part V. Payment Information</w:t>
      </w:r>
    </w:p>
    <w:p w:rsidR="007D18E3" w:rsidRPr="007D18E3" w:rsidP="007D18E3" w14:paraId="56097ECB" w14:textId="77777777">
      <w:p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The report must include information about the total consideration paid (</w:t>
      </w:r>
      <w:r w:rsidRPr="007D18E3">
        <w:rPr>
          <w:rFonts w:ascii="Times New Roman" w:eastAsia="Aptos" w:hAnsi="Times New Roman" w:cs="Times New Roman"/>
          <w:i/>
          <w:iCs/>
          <w:sz w:val="22"/>
          <w:szCs w:val="22"/>
        </w:rPr>
        <w:t>i.e.</w:t>
      </w:r>
      <w:r w:rsidRPr="007D18E3">
        <w:rPr>
          <w:rFonts w:ascii="Times New Roman" w:eastAsia="Aptos" w:hAnsi="Times New Roman" w:cs="Times New Roman"/>
          <w:sz w:val="22"/>
          <w:szCs w:val="22"/>
        </w:rPr>
        <w:t xml:space="preserve">, sales price) for the reportable transfer as well as </w:t>
      </w:r>
      <w:r w:rsidRPr="007D18E3">
        <w:rPr>
          <w:rFonts w:ascii="Times New Roman" w:eastAsia="Aptos" w:hAnsi="Times New Roman" w:cs="Times New Roman"/>
          <w:sz w:val="22"/>
          <w:szCs w:val="22"/>
          <w:u w:val="single"/>
        </w:rPr>
        <w:t>each</w:t>
      </w:r>
      <w:r w:rsidRPr="007D18E3">
        <w:rPr>
          <w:rFonts w:ascii="Times New Roman" w:eastAsia="Aptos" w:hAnsi="Times New Roman" w:cs="Times New Roman"/>
          <w:sz w:val="22"/>
          <w:szCs w:val="22"/>
        </w:rPr>
        <w:t xml:space="preserve"> payment made by or on behalf of each recorded transferee entity/trust. </w:t>
      </w:r>
    </w:p>
    <w:p w:rsidR="007D18E3" w:rsidRPr="007D18E3" w:rsidP="007D18E3" w14:paraId="455206A4"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76D593B2" w14:textId="77777777">
      <w:pPr>
        <w:numPr>
          <w:ilvl w:val="0"/>
          <w:numId w:val="1"/>
        </w:numPr>
        <w:spacing w:before="60" w:after="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Total consideration paid or to be paid for the transfer by all transferees, including transferees not reportable in Part III (in U.S. dollars)</w:t>
      </w:r>
    </w:p>
    <w:p w:rsidR="007D18E3" w:rsidRPr="007D18E3" w:rsidP="007D18E3" w14:paraId="7A9016DC" w14:textId="77777777">
      <w:pPr>
        <w:numPr>
          <w:ilvl w:val="1"/>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No consideration paid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t xml:space="preserv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there is no paid consideration associated with the transfer, such as in the case of a non-sale transfer; as a result, the above total consideration paid field along with all remaining fields in the section must be blank.)</w:t>
      </w:r>
    </w:p>
    <w:p w:rsidR="007D18E3" w:rsidRPr="007D18E3" w:rsidP="007D18E3" w14:paraId="04C9F83A" w14:textId="77777777">
      <w:pPr>
        <w:numPr>
          <w:ilvl w:val="0"/>
          <w:numId w:val="1"/>
        </w:numPr>
        <w:spacing w:before="144" w:beforeLines="60" w:after="144" w:afterLines="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Hard money, private, or other similar loans involved in reportable transfer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the buyer is using credit extended by a person that is not a financial institution with an obligation to maintain an anti-money laundering program and an obligation to report suspicious transactions under Chapter X of Subtitle B of Title 31 of the Code of Federal Regulations; as a result, the type of loan must be entered below.)</w:t>
      </w:r>
    </w:p>
    <w:p w:rsidR="007D18E3" w:rsidRPr="007D18E3" w:rsidP="007D18E3" w14:paraId="534477C0" w14:textId="77777777">
      <w:pPr>
        <w:numPr>
          <w:ilvl w:val="0"/>
          <w:numId w:val="1"/>
        </w:numPr>
        <w:spacing w:before="60" w:after="6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Type of hard money, private, and other similar loans (</w:t>
      </w:r>
      <w:r w:rsidRPr="007D18E3">
        <w:rPr>
          <w:rFonts w:ascii="Times New Roman" w:eastAsia="Aptos" w:hAnsi="Times New Roman" w:cs="Times New Roman"/>
          <w:i/>
          <w:iCs/>
          <w:sz w:val="22"/>
          <w:szCs w:val="22"/>
        </w:rPr>
        <w:t>select one</w:t>
      </w:r>
      <w:r w:rsidRPr="007D18E3">
        <w:rPr>
          <w:rFonts w:ascii="Times New Roman" w:eastAsia="Aptos" w:hAnsi="Times New Roman" w:cs="Times New Roman"/>
          <w:sz w:val="22"/>
          <w:szCs w:val="22"/>
        </w:rPr>
        <w:t>)</w:t>
      </w:r>
    </w:p>
    <w:p w:rsidR="007D18E3" w:rsidRPr="007D18E3" w:rsidP="007D18E3" w14:paraId="04B2E0D0"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Hard money loan</w:t>
      </w:r>
    </w:p>
    <w:p w:rsidR="007D18E3" w:rsidRPr="007D18E3" w:rsidP="007D18E3" w14:paraId="5D6739CB"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Private loan</w:t>
      </w:r>
    </w:p>
    <w:p w:rsidR="007D18E3" w:rsidRPr="007D18E3" w:rsidP="007D18E3" w14:paraId="5C20FD5B"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Seller financed loan</w:t>
      </w:r>
    </w:p>
    <w:p w:rsidR="007D18E3" w:rsidRPr="007D18E3" w:rsidP="007D18E3" w14:paraId="78A47960" w14:textId="77777777">
      <w:pPr>
        <w:numPr>
          <w:ilvl w:val="1"/>
          <w:numId w:val="1"/>
        </w:numPr>
        <w:spacing w:after="0" w:line="240" w:lineRule="auto"/>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Other | Description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“Other” is selected, a description must be entered.)</w:t>
      </w:r>
    </w:p>
    <w:p w:rsidR="007D18E3" w:rsidRPr="007D18E3" w:rsidP="007D18E3" w14:paraId="58D1589A" w14:textId="77777777">
      <w:pPr>
        <w:spacing w:line="259" w:lineRule="auto"/>
        <w:rPr>
          <w:rFonts w:ascii="Aptos" w:eastAsia="Aptos" w:hAnsi="Aptos" w:cs="Times New Roman"/>
          <w:sz w:val="22"/>
          <w:szCs w:val="22"/>
        </w:rPr>
      </w:pPr>
    </w:p>
    <w:p w:rsidR="007D18E3" w:rsidRPr="007D18E3" w:rsidP="007D18E3" w14:paraId="7240E82E" w14:textId="77777777">
      <w:pPr>
        <w:spacing w:after="0" w:line="480" w:lineRule="auto"/>
        <w:outlineLvl w:val="1"/>
        <w:rPr>
          <w:rFonts w:ascii="Times New Roman" w:eastAsia="Calibri" w:hAnsi="Times New Roman" w:cs="Times New Roman"/>
          <w:i/>
          <w:iCs/>
          <w:kern w:val="0"/>
          <w14:ligatures w14:val="none"/>
        </w:rPr>
      </w:pPr>
      <w:bookmarkStart w:id="1" w:name="_Hlk196896155"/>
      <w:r w:rsidRPr="007D18E3">
        <w:rPr>
          <w:rFonts w:ascii="Times New Roman" w:eastAsia="Calibri" w:hAnsi="Times New Roman" w:cs="Times New Roman"/>
          <w:i/>
          <w:iCs/>
          <w:kern w:val="0"/>
          <w14:ligatures w14:val="none"/>
        </w:rPr>
        <w:t>Payment made by or on behalf of the Transferee entity/trust</w:t>
      </w:r>
    </w:p>
    <w:p w:rsidR="007D18E3" w:rsidRPr="007D18E3" w:rsidP="007D18E3" w14:paraId="3F181D8E" w14:textId="77777777">
      <w:p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The report must include information about </w:t>
      </w:r>
      <w:r w:rsidRPr="007D18E3">
        <w:rPr>
          <w:rFonts w:ascii="Times New Roman" w:eastAsia="Aptos" w:hAnsi="Times New Roman" w:cs="Times New Roman"/>
          <w:sz w:val="22"/>
          <w:szCs w:val="22"/>
          <w:u w:val="single"/>
        </w:rPr>
        <w:t>each</w:t>
      </w:r>
      <w:r w:rsidRPr="007D18E3">
        <w:rPr>
          <w:rFonts w:ascii="Times New Roman" w:eastAsia="Aptos" w:hAnsi="Times New Roman" w:cs="Times New Roman"/>
          <w:sz w:val="22"/>
          <w:szCs w:val="22"/>
        </w:rPr>
        <w:t xml:space="preserve"> payment made by or on behalf of each recorded transferee entity/trust; however, this section must be blank when “No consideration paid” is indicated above for the transfer. </w:t>
      </w:r>
      <w:bookmarkEnd w:id="1"/>
      <w:r w:rsidRPr="007D18E3">
        <w:rPr>
          <w:rFonts w:ascii="Times New Roman" w:eastAsia="Aptos" w:hAnsi="Times New Roman" w:cs="Times New Roman"/>
          <w:sz w:val="22"/>
          <w:szCs w:val="22"/>
        </w:rPr>
        <w:t>Multiple sets of payments may be recorded.</w:t>
      </w:r>
    </w:p>
    <w:p w:rsidR="007D18E3" w:rsidRPr="007D18E3" w:rsidP="007D18E3" w14:paraId="1B329958" w14:textId="77777777">
      <w:pPr>
        <w:pBdr>
          <w:top w:val="dotDash" w:sz="4" w:space="1" w:color="auto"/>
        </w:pBdr>
        <w:spacing w:before="144" w:beforeLines="60" w:after="144" w:afterLines="60" w:line="240" w:lineRule="auto"/>
        <w:rPr>
          <w:rFonts w:ascii="Times New Roman" w:eastAsia="Aptos" w:hAnsi="Times New Roman" w:cs="Times New Roman"/>
          <w:color w:val="000000"/>
          <w:sz w:val="22"/>
          <w:szCs w:val="22"/>
        </w:rPr>
      </w:pPr>
    </w:p>
    <w:p w:rsidR="007D18E3" w:rsidRPr="007D18E3" w:rsidP="007D18E3" w14:paraId="7F3186C1" w14:textId="77777777">
      <w:pPr>
        <w:numPr>
          <w:ilvl w:val="0"/>
          <w:numId w:val="1"/>
        </w:numPr>
        <w:spacing w:before="144" w:beforeLines="60"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Payment amount (in U.S. dollars.)</w:t>
      </w:r>
    </w:p>
    <w:p w:rsidR="007D18E3" w:rsidRPr="007D18E3" w:rsidP="007D18E3" w14:paraId="2A0B8663" w14:textId="77777777">
      <w:pPr>
        <w:numPr>
          <w:ilvl w:val="0"/>
          <w:numId w:val="1"/>
        </w:numPr>
        <w:spacing w:before="60" w:after="60" w:line="240" w:lineRule="auto"/>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Payment method </w:t>
      </w:r>
      <w:r w:rsidRPr="007D18E3">
        <w:rPr>
          <w:rFonts w:ascii="Times New Roman" w:eastAsia="Aptos" w:hAnsi="Times New Roman" w:cs="Times New Roman"/>
          <w:i/>
          <w:iCs/>
          <w:sz w:val="22"/>
          <w:szCs w:val="22"/>
        </w:rPr>
        <w:t>(select one)</w:t>
      </w:r>
    </w:p>
    <w:p w:rsidR="007D18E3" w:rsidRPr="007D18E3" w:rsidP="007D18E3" w14:paraId="172F4993"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Wire</w:t>
      </w:r>
    </w:p>
    <w:p w:rsidR="007D18E3" w:rsidRPr="007D18E3" w:rsidP="007D18E3" w14:paraId="0C265C6E"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Cashier’s check</w:t>
      </w:r>
    </w:p>
    <w:p w:rsidR="007D18E3" w:rsidRPr="007D18E3" w:rsidP="007D18E3" w14:paraId="36B49B23"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Personal/Business check</w:t>
      </w:r>
    </w:p>
    <w:p w:rsidR="007D18E3" w:rsidRPr="007D18E3" w:rsidP="007D18E3" w14:paraId="49B069E0"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Money order</w:t>
      </w:r>
    </w:p>
    <w:p w:rsidR="007D18E3" w:rsidRPr="007D18E3" w:rsidP="007D18E3" w14:paraId="0FDAA040"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U.S. currency</w:t>
      </w:r>
    </w:p>
    <w:p w:rsidR="007D18E3" w:rsidRPr="007D18E3" w:rsidP="007D18E3" w14:paraId="514283FA"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Foreign currency</w:t>
      </w:r>
    </w:p>
    <w:p w:rsidR="007D18E3" w:rsidRPr="007D18E3" w:rsidP="007D18E3" w14:paraId="7FCDE7A8"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Digital assets</w:t>
      </w:r>
    </w:p>
    <w:p w:rsidR="007D18E3" w:rsidRPr="007D18E3" w:rsidP="007D18E3" w14:paraId="193D1012" w14:textId="77777777">
      <w:pPr>
        <w:numPr>
          <w:ilvl w:val="1"/>
          <w:numId w:val="1"/>
        </w:numPr>
        <w:spacing w:after="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Stocks/Bonds</w:t>
      </w:r>
    </w:p>
    <w:p w:rsidR="007D18E3" w:rsidRPr="007D18E3" w:rsidP="007D18E3" w14:paraId="569E35B7" w14:textId="77777777">
      <w:pPr>
        <w:numPr>
          <w:ilvl w:val="1"/>
          <w:numId w:val="1"/>
        </w:numPr>
        <w:spacing w:after="144" w:afterLines="60" w:line="240" w:lineRule="auto"/>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Other | Description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(If “Other” is selected, a description must be entered.)</w:t>
      </w:r>
    </w:p>
    <w:p w:rsidR="007D18E3" w:rsidRPr="007D18E3" w:rsidP="007D18E3" w14:paraId="0E7F89A5" w14:textId="77777777">
      <w:pPr>
        <w:numPr>
          <w:ilvl w:val="0"/>
          <w:numId w:val="1"/>
        </w:numPr>
        <w:spacing w:before="60" w:after="60" w:line="240" w:lineRule="auto"/>
        <w:ind w:left="810" w:hanging="450"/>
        <w:contextualSpacing/>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If foreign payment method, select currency code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(Select the currency code from the ISO-4217 currency code list when a foreign payment method </w:t>
      </w:r>
      <w:r w:rsidRPr="007D18E3">
        <w:rPr>
          <w:rFonts w:ascii="Times New Roman" w:eastAsia="Aptos" w:hAnsi="Times New Roman" w:cs="Times New Roman"/>
          <w:i/>
          <w:iCs/>
          <w:sz w:val="22"/>
          <w:szCs w:val="22"/>
        </w:rPr>
        <w:t>is involved above.  If the appropriate foreign currency code is not found in this list, enter a description, such as the currency name and issuing country/jurisdiction name, below.)</w:t>
      </w:r>
    </w:p>
    <w:p w:rsidR="007D18E3" w:rsidRPr="007D18E3" w:rsidP="007D18E3" w14:paraId="4DD04274" w14:textId="77777777">
      <w:pPr>
        <w:numPr>
          <w:ilvl w:val="1"/>
          <w:numId w:val="1"/>
        </w:numPr>
        <w:spacing w:before="60" w:after="60" w:line="240" w:lineRule="auto"/>
        <w:rPr>
          <w:rFonts w:ascii="Times New Roman" w:eastAsia="Aptos" w:hAnsi="Times New Roman" w:cs="Times New Roman"/>
          <w:i/>
          <w:sz w:val="22"/>
          <w:szCs w:val="22"/>
        </w:rPr>
      </w:pPr>
      <w:r w:rsidRPr="007D18E3">
        <w:rPr>
          <w:rFonts w:ascii="Times New Roman" w:eastAsia="Aptos" w:hAnsi="Times New Roman" w:cs="Times New Roman"/>
          <w:sz w:val="22"/>
          <w:szCs w:val="22"/>
        </w:rPr>
        <w:t>If the foreign currency code is not listed above, enter description</w:t>
      </w:r>
    </w:p>
    <w:p w:rsidR="007D18E3" w:rsidRPr="007D18E3" w:rsidP="007D18E3" w14:paraId="499228DE" w14:textId="77777777">
      <w:pPr>
        <w:numPr>
          <w:ilvl w:val="0"/>
          <w:numId w:val="1"/>
        </w:numPr>
        <w:spacing w:before="60" w:after="60" w:line="240" w:lineRule="auto"/>
        <w:ind w:left="900" w:hanging="540"/>
        <w:contextualSpacing/>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Payment </w:t>
      </w:r>
      <w:r w:rsidRPr="007D18E3">
        <w:rPr>
          <w:rFonts w:ascii="Times New Roman" w:eastAsia="Aptos" w:hAnsi="Times New Roman" w:cs="Times New Roman"/>
          <w:sz w:val="22"/>
          <w:szCs w:val="22"/>
          <w:u w:val="single"/>
        </w:rPr>
        <w:t>not</w:t>
      </w:r>
      <w:r w:rsidRPr="007D18E3">
        <w:rPr>
          <w:rFonts w:ascii="Times New Roman" w:eastAsia="Aptos" w:hAnsi="Times New Roman" w:cs="Times New Roman"/>
          <w:sz w:val="22"/>
          <w:szCs w:val="22"/>
        </w:rPr>
        <w:t xml:space="preserve"> from financial institution account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(Select if the recorded payment did not originate from an account held at a financial institution; as a result, account number and financial institution legal name must be </w:t>
      </w:r>
      <w:r w:rsidRPr="007D18E3">
        <w:rPr>
          <w:rFonts w:ascii="Times New Roman" w:eastAsia="Aptos" w:hAnsi="Times New Roman" w:cs="Times New Roman"/>
          <w:i/>
          <w:iCs/>
          <w:sz w:val="22"/>
          <w:szCs w:val="22"/>
        </w:rPr>
        <w:t>blank..</w:t>
      </w:r>
      <w:r w:rsidRPr="007D18E3">
        <w:rPr>
          <w:rFonts w:ascii="Times New Roman" w:eastAsia="Aptos" w:hAnsi="Times New Roman" w:cs="Times New Roman"/>
          <w:i/>
          <w:iCs/>
          <w:sz w:val="22"/>
          <w:szCs w:val="22"/>
        </w:rPr>
        <w:t>)</w:t>
      </w:r>
    </w:p>
    <w:p w:rsidR="007D18E3" w:rsidRPr="007D18E3" w:rsidP="007D18E3" w14:paraId="0736A67E"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Account number</w:t>
      </w:r>
    </w:p>
    <w:p w:rsidR="007D18E3" w:rsidRPr="007D18E3" w:rsidP="007D18E3" w14:paraId="569DDB15"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Financial institution legal name</w:t>
      </w:r>
    </w:p>
    <w:p w:rsidR="007D18E3" w:rsidRPr="007D18E3" w:rsidP="007D18E3" w14:paraId="00EA8E06" w14:textId="77777777">
      <w:pPr>
        <w:numPr>
          <w:ilvl w:val="0"/>
          <w:numId w:val="1"/>
        </w:numPr>
        <w:spacing w:before="144" w:beforeLines="60" w:after="144" w:afterLines="60" w:line="240" w:lineRule="auto"/>
        <w:ind w:left="907" w:hanging="547"/>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Payment associated with all recorded transferees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(Select if the recorded payment is associated with </w:t>
      </w:r>
      <w:r w:rsidRPr="007D18E3">
        <w:rPr>
          <w:rFonts w:ascii="Times New Roman" w:eastAsia="Aptos" w:hAnsi="Times New Roman" w:cs="Times New Roman"/>
          <w:i/>
          <w:iCs/>
          <w:sz w:val="22"/>
          <w:szCs w:val="22"/>
          <w:u w:val="single"/>
        </w:rPr>
        <w:t>all</w:t>
      </w:r>
      <w:r w:rsidRPr="007D18E3">
        <w:rPr>
          <w:rFonts w:ascii="Times New Roman" w:eastAsia="Aptos" w:hAnsi="Times New Roman" w:cs="Times New Roman"/>
          <w:i/>
          <w:iCs/>
          <w:sz w:val="22"/>
          <w:szCs w:val="22"/>
        </w:rPr>
        <w:t xml:space="preserve"> recorded transferee entities and trusts; as a result, the “Associated Transferee legal name” must be blank.)</w:t>
      </w:r>
    </w:p>
    <w:p w:rsidR="007D18E3" w:rsidRPr="007D18E3" w:rsidP="007D18E3" w14:paraId="4157240B" w14:textId="77777777">
      <w:pPr>
        <w:numPr>
          <w:ilvl w:val="0"/>
          <w:numId w:val="1"/>
        </w:numPr>
        <w:spacing w:before="144" w:beforeLines="60" w:after="144" w:afterLines="60" w:line="240" w:lineRule="auto"/>
        <w:ind w:left="907" w:hanging="547"/>
        <w:rPr>
          <w:rFonts w:ascii="Times New Roman" w:eastAsia="Aptos" w:hAnsi="Times New Roman" w:cs="Times New Roman"/>
          <w:i/>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Associated transferee legal name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(Enter the full legal name of the recorded transferee entity or trust that is associated with this payment. If more than one recorded transferee is associated with this payment, add multiples of this field to record each associated transferee legal name.  If this payment is associated with </w:t>
      </w:r>
      <w:r w:rsidRPr="007D18E3">
        <w:rPr>
          <w:rFonts w:ascii="Times New Roman" w:eastAsia="Aptos" w:hAnsi="Times New Roman" w:cs="Times New Roman"/>
          <w:i/>
          <w:iCs/>
          <w:sz w:val="22"/>
          <w:szCs w:val="22"/>
          <w:u w:val="single"/>
        </w:rPr>
        <w:t>all</w:t>
      </w:r>
      <w:r w:rsidRPr="007D18E3">
        <w:rPr>
          <w:rFonts w:ascii="Times New Roman" w:eastAsia="Aptos" w:hAnsi="Times New Roman" w:cs="Times New Roman"/>
          <w:i/>
          <w:iCs/>
          <w:sz w:val="22"/>
          <w:szCs w:val="22"/>
        </w:rPr>
        <w:t xml:space="preserve"> recorded transferees, leave this field blank and select “Payment associated with all recorded Transferees” above.)</w:t>
      </w:r>
    </w:p>
    <w:p w:rsidR="007D18E3" w:rsidRPr="007D18E3" w:rsidP="007D18E3" w14:paraId="470E85C0" w14:textId="77777777">
      <w:pPr>
        <w:numPr>
          <w:ilvl w:val="0"/>
          <w:numId w:val="1"/>
        </w:numPr>
        <w:spacing w:before="144" w:beforeLines="60" w:after="144" w:afterLines="60" w:line="240" w:lineRule="auto"/>
        <w:ind w:left="907" w:hanging="547"/>
        <w:rPr>
          <w:rFonts w:ascii="Times New Roman" w:eastAsia="Aptos" w:hAnsi="Times New Roman" w:cs="Times New Roman"/>
          <w:i/>
          <w:sz w:val="22"/>
          <w:szCs w:val="22"/>
        </w:rPr>
      </w:pPr>
      <w:r w:rsidRPr="007D18E3">
        <w:rPr>
          <w:rFonts w:ascii="Times New Roman" w:eastAsia="Aptos" w:hAnsi="Times New Roman" w:cs="Times New Roman"/>
          <w:sz w:val="22"/>
          <w:szCs w:val="22"/>
        </w:rPr>
        <w:t xml:space="preserve">All payors are recorded transferees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sz w:val="22"/>
          <w:szCs w:val="22"/>
        </w:rPr>
        <w:t xml:space="preserve">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(Select if this payment only involved payors that are the above recorded transferee entities or trusts.  If not selected, the name of the payor(s) must be entered in the fields below.)</w:t>
      </w:r>
    </w:p>
    <w:p w:rsidR="007D18E3" w:rsidRPr="007D18E3" w:rsidP="007D18E3" w14:paraId="132DEE32"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 xml:space="preserve">Payor’s last name if an individual or legal name if an entity </w:t>
      </w:r>
      <w:r w:rsidRPr="007D18E3">
        <w:rPr>
          <w:rFonts w:ascii="Times New Roman" w:eastAsia="Aptos" w:hAnsi="Times New Roman" w:cs="Times New Roman"/>
          <w:sz w:val="22"/>
          <w:szCs w:val="22"/>
        </w:rPr>
        <w:br/>
      </w:r>
      <w:r w:rsidRPr="007D18E3">
        <w:rPr>
          <w:rFonts w:ascii="Times New Roman" w:eastAsia="Aptos" w:hAnsi="Times New Roman" w:cs="Times New Roman"/>
          <w:i/>
          <w:iCs/>
          <w:sz w:val="22"/>
          <w:szCs w:val="22"/>
        </w:rPr>
        <w:t xml:space="preserve">(Enter the last name of the payor if an individual or the legal name of the payor if an entity.  Record multiple payors by adding additional sets of payor name fields.) </w:t>
      </w:r>
    </w:p>
    <w:p w:rsidR="007D18E3" w:rsidRPr="007D18E3" w:rsidP="007D18E3" w14:paraId="6417A6AA"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sz w:val="22"/>
          <w:szCs w:val="22"/>
        </w:rPr>
        <w:t xml:space="preserve">Entity </w:t>
      </w:r>
      <w:r w:rsidRPr="007D18E3">
        <w:rPr>
          <w:rFonts w:ascii="Times New Roman" w:eastAsia="Aptos" w:hAnsi="Times New Roman" w:cs="Times New Roman"/>
          <w:i/>
          <w:iCs/>
          <w:sz w:val="22"/>
          <w:szCs w:val="22"/>
        </w:rPr>
        <w:t>(checkbox indicator)</w:t>
      </w:r>
      <w:r w:rsidRPr="007D18E3">
        <w:rPr>
          <w:rFonts w:ascii="Times New Roman" w:eastAsia="Aptos" w:hAnsi="Times New Roman" w:cs="Times New Roman"/>
          <w:i/>
          <w:sz w:val="22"/>
          <w:szCs w:val="22"/>
        </w:rPr>
        <w:br/>
      </w:r>
      <w:r w:rsidRPr="007D18E3">
        <w:rPr>
          <w:rFonts w:ascii="Times New Roman" w:eastAsia="Aptos" w:hAnsi="Times New Roman" w:cs="Times New Roman"/>
          <w:i/>
          <w:iCs/>
          <w:sz w:val="22"/>
          <w:szCs w:val="22"/>
        </w:rPr>
        <w:t>(Select if the payor is an entity; as a result, first/middle/suffix name must be blank)</w:t>
      </w:r>
    </w:p>
    <w:p w:rsidR="007D18E3" w:rsidRPr="007D18E3" w:rsidP="007D18E3" w14:paraId="7A61B1EE"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color w:val="FF0000"/>
          <w:sz w:val="22"/>
          <w:szCs w:val="22"/>
        </w:rPr>
        <w:t>*</w:t>
      </w:r>
      <w:r w:rsidRPr="007D18E3">
        <w:rPr>
          <w:rFonts w:ascii="Times New Roman" w:eastAsia="Aptos" w:hAnsi="Times New Roman" w:cs="Times New Roman"/>
          <w:sz w:val="22"/>
          <w:szCs w:val="22"/>
        </w:rPr>
        <w:t>First name</w:t>
      </w:r>
    </w:p>
    <w:p w:rsidR="007D18E3" w:rsidRPr="007D18E3" w:rsidP="007D18E3" w14:paraId="10F3E010"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sz w:val="22"/>
          <w:szCs w:val="22"/>
        </w:rPr>
        <w:t>Middle name</w:t>
      </w:r>
    </w:p>
    <w:p w:rsidR="007D18E3" w:rsidRPr="007D18E3" w:rsidP="007D18E3" w14:paraId="76E78F2A" w14:textId="77777777">
      <w:pPr>
        <w:numPr>
          <w:ilvl w:val="0"/>
          <w:numId w:val="1"/>
        </w:numPr>
        <w:spacing w:before="144" w:beforeLines="60" w:after="144" w:afterLines="60" w:line="240" w:lineRule="auto"/>
        <w:ind w:left="907" w:hanging="547"/>
        <w:rPr>
          <w:rFonts w:ascii="Times New Roman" w:eastAsia="Aptos" w:hAnsi="Times New Roman" w:cs="Times New Roman"/>
          <w:sz w:val="22"/>
          <w:szCs w:val="22"/>
        </w:rPr>
      </w:pPr>
      <w:r w:rsidRPr="007D18E3">
        <w:rPr>
          <w:rFonts w:ascii="Times New Roman" w:eastAsia="Aptos" w:hAnsi="Times New Roman" w:cs="Times New Roman"/>
          <w:sz w:val="22"/>
          <w:szCs w:val="22"/>
        </w:rPr>
        <w:t>Suffix</w:t>
      </w:r>
    </w:p>
    <w:p w:rsidR="007D18E3" w:rsidRPr="007D18E3" w:rsidP="007D18E3" w14:paraId="2C6C37CB" w14:textId="77777777">
      <w:pPr>
        <w:spacing w:after="0" w:line="240" w:lineRule="auto"/>
        <w:rPr>
          <w:rFonts w:ascii="Times New Roman" w:eastAsia="Aptos" w:hAnsi="Times New Roman" w:cs="Times New Roman"/>
          <w:sz w:val="22"/>
          <w:szCs w:val="22"/>
        </w:rPr>
      </w:pPr>
    </w:p>
    <w:p w:rsidR="007D18E3" w:rsidRPr="007D18E3" w:rsidP="007D18E3" w14:paraId="4EA53233" w14:textId="77777777">
      <w:pPr>
        <w:spacing w:after="0" w:line="240" w:lineRule="auto"/>
        <w:rPr>
          <w:rFonts w:ascii="Times New Roman" w:eastAsia="Aptos" w:hAnsi="Times New Roman" w:cs="Times New Roman"/>
          <w:sz w:val="22"/>
          <w:szCs w:val="22"/>
        </w:rPr>
      </w:pPr>
    </w:p>
    <w:p w:rsidR="007D18E3" w:rsidRPr="007D18E3" w:rsidP="007D18E3" w14:paraId="3283A4FF" w14:textId="77777777">
      <w:pPr>
        <w:spacing w:after="0" w:line="480" w:lineRule="auto"/>
        <w:contextualSpacing/>
        <w:rPr>
          <w:rFonts w:ascii="Times New Roman" w:eastAsia="Aptos" w:hAnsi="Times New Roman" w:cs="Times New Roman"/>
        </w:rPr>
      </w:pPr>
    </w:p>
    <w:p w:rsidR="000C483D" w14:paraId="7453FD6A" w14:textId="77777777"/>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5136152"/>
      <w:docPartObj>
        <w:docPartGallery w:val="Page Numbers (Bottom of Page)"/>
        <w:docPartUnique/>
      </w:docPartObj>
    </w:sdtPr>
    <w:sdtEndPr>
      <w:rPr>
        <w:noProof/>
      </w:rPr>
    </w:sdtEndPr>
    <w:sdtContent>
      <w:p w:rsidR="00455C2B" w14:paraId="3D77BB56" w14:textId="2E27A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C2B" w14:paraId="36AF73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65400"/>
    <w:multiLevelType w:val="hybridMultilevel"/>
    <w:tmpl w:val="DB2EF2D6"/>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14374D"/>
    <w:multiLevelType w:val="hybridMultilevel"/>
    <w:tmpl w:val="AEDCD660"/>
    <w:lvl w:ilvl="0">
      <w:start w:val="1"/>
      <w:numFmt w:val="decimal"/>
      <w:lvlText w:val="%1."/>
      <w:lvlJc w:val="left"/>
      <w:pPr>
        <w:ind w:left="720" w:hanging="360"/>
      </w:pPr>
      <w:rPr>
        <w:i w:val="0"/>
        <w:iCs/>
      </w:rPr>
    </w:lvl>
    <w:lvl w:ilvl="1">
      <w:start w:val="1"/>
      <w:numFmt w:val="lowerLetter"/>
      <w:lvlText w:val="%2."/>
      <w:lvlJc w:val="left"/>
      <w:pPr>
        <w:ind w:left="1440" w:hanging="360"/>
      </w:pPr>
      <w:rPr>
        <w:rFonts w:ascii="Times New Roman" w:hAnsi="Times New Roman" w:cs="Times New Roman" w:hint="default"/>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137ECA"/>
    <w:multiLevelType w:val="hybridMultilevel"/>
    <w:tmpl w:val="1B68D376"/>
    <w:lvl w:ilvl="0">
      <w:start w:val="1"/>
      <w:numFmt w:val="decimal"/>
      <w:lvlText w:val="%1."/>
      <w:lvlJc w:val="left"/>
      <w:pPr>
        <w:ind w:left="720" w:hanging="360"/>
      </w:pPr>
      <w:rPr>
        <w:i w:val="0"/>
        <w:iCs/>
      </w:rPr>
    </w:lvl>
    <w:lvl w:ilvl="1">
      <w:start w:val="1"/>
      <w:numFmt w:val="lowerLetter"/>
      <w:lvlText w:val="%2."/>
      <w:lvlJc w:val="left"/>
      <w:pPr>
        <w:ind w:left="1440" w:hanging="360"/>
      </w:pPr>
      <w:rPr>
        <w:rFonts w:ascii="Times New Roman" w:hAnsi="Times New Roman" w:cs="Times New Roman" w:hint="default"/>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EB2160"/>
    <w:multiLevelType w:val="hybridMultilevel"/>
    <w:tmpl w:val="8974CDD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537C35"/>
    <w:multiLevelType w:val="hybridMultilevel"/>
    <w:tmpl w:val="A608F90C"/>
    <w:lvl w:ilvl="0">
      <w:start w:val="1"/>
      <w:numFmt w:val="lowerLetter"/>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636971">
    <w:abstractNumId w:val="2"/>
  </w:num>
  <w:num w:numId="2" w16cid:durableId="1049458831">
    <w:abstractNumId w:val="4"/>
  </w:num>
  <w:num w:numId="3" w16cid:durableId="1854569886">
    <w:abstractNumId w:val="0"/>
  </w:num>
  <w:num w:numId="4" w16cid:durableId="113908321">
    <w:abstractNumId w:val="1"/>
  </w:num>
  <w:num w:numId="5" w16cid:durableId="129259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E3"/>
    <w:rsid w:val="000C483D"/>
    <w:rsid w:val="00455C2B"/>
    <w:rsid w:val="007A4B7D"/>
    <w:rsid w:val="007D18E3"/>
    <w:rsid w:val="00D83C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961DD"/>
  <w15:chartTrackingRefBased/>
  <w15:docId w15:val="{9C08ED31-1524-47A1-B053-4273F335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8E3"/>
    <w:rPr>
      <w:rFonts w:eastAsiaTheme="majorEastAsia" w:cstheme="majorBidi"/>
      <w:color w:val="272727" w:themeColor="text1" w:themeTint="D8"/>
    </w:rPr>
  </w:style>
  <w:style w:type="paragraph" w:styleId="Title">
    <w:name w:val="Title"/>
    <w:basedOn w:val="Normal"/>
    <w:next w:val="Normal"/>
    <w:link w:val="TitleChar"/>
    <w:uiPriority w:val="10"/>
    <w:qFormat/>
    <w:rsid w:val="007D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8E3"/>
    <w:pPr>
      <w:spacing w:before="160"/>
      <w:jc w:val="center"/>
    </w:pPr>
    <w:rPr>
      <w:i/>
      <w:iCs/>
      <w:color w:val="404040" w:themeColor="text1" w:themeTint="BF"/>
    </w:rPr>
  </w:style>
  <w:style w:type="character" w:customStyle="1" w:styleId="QuoteChar">
    <w:name w:val="Quote Char"/>
    <w:basedOn w:val="DefaultParagraphFont"/>
    <w:link w:val="Quote"/>
    <w:uiPriority w:val="29"/>
    <w:rsid w:val="007D18E3"/>
    <w:rPr>
      <w:i/>
      <w:iCs/>
      <w:color w:val="404040" w:themeColor="text1" w:themeTint="BF"/>
    </w:rPr>
  </w:style>
  <w:style w:type="paragraph" w:styleId="ListParagraph">
    <w:name w:val="List Paragraph"/>
    <w:basedOn w:val="Normal"/>
    <w:uiPriority w:val="34"/>
    <w:qFormat/>
    <w:rsid w:val="007D18E3"/>
    <w:pPr>
      <w:ind w:left="720"/>
      <w:contextualSpacing/>
    </w:pPr>
  </w:style>
  <w:style w:type="character" w:styleId="IntenseEmphasis">
    <w:name w:val="Intense Emphasis"/>
    <w:basedOn w:val="DefaultParagraphFont"/>
    <w:uiPriority w:val="21"/>
    <w:qFormat/>
    <w:rsid w:val="007D18E3"/>
    <w:rPr>
      <w:i/>
      <w:iCs/>
      <w:color w:val="0F4761" w:themeColor="accent1" w:themeShade="BF"/>
    </w:rPr>
  </w:style>
  <w:style w:type="paragraph" w:styleId="IntenseQuote">
    <w:name w:val="Intense Quote"/>
    <w:basedOn w:val="Normal"/>
    <w:next w:val="Normal"/>
    <w:link w:val="IntenseQuoteChar"/>
    <w:uiPriority w:val="30"/>
    <w:qFormat/>
    <w:rsid w:val="007D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8E3"/>
    <w:rPr>
      <w:i/>
      <w:iCs/>
      <w:color w:val="0F4761" w:themeColor="accent1" w:themeShade="BF"/>
    </w:rPr>
  </w:style>
  <w:style w:type="character" w:styleId="IntenseReference">
    <w:name w:val="Intense Reference"/>
    <w:basedOn w:val="DefaultParagraphFont"/>
    <w:uiPriority w:val="32"/>
    <w:qFormat/>
    <w:rsid w:val="007D18E3"/>
    <w:rPr>
      <w:b/>
      <w:bCs/>
      <w:smallCaps/>
      <w:color w:val="0F4761" w:themeColor="accent1" w:themeShade="BF"/>
      <w:spacing w:val="5"/>
    </w:rPr>
  </w:style>
  <w:style w:type="paragraph" w:styleId="Header">
    <w:name w:val="header"/>
    <w:basedOn w:val="Normal"/>
    <w:link w:val="HeaderChar"/>
    <w:uiPriority w:val="99"/>
    <w:unhideWhenUsed/>
    <w:rsid w:val="0045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2B"/>
  </w:style>
  <w:style w:type="paragraph" w:styleId="Footer">
    <w:name w:val="footer"/>
    <w:basedOn w:val="Normal"/>
    <w:link w:val="FooterChar"/>
    <w:uiPriority w:val="99"/>
    <w:unhideWhenUsed/>
    <w:rsid w:val="0045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EBA1-BEE8-473C-BFEA-E403ACE9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3871</Words>
  <Characters>22068</Characters>
  <Application>Microsoft Office Word</Application>
  <DocSecurity>0</DocSecurity>
  <Lines>183</Lines>
  <Paragraphs>51</Paragraphs>
  <ScaleCrop>false</ScaleCrop>
  <Company>FinCEN</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Jaclyn</dc:creator>
  <cp:lastModifiedBy>Stewart, Jaclyn</cp:lastModifiedBy>
  <cp:revision>3</cp:revision>
  <dcterms:created xsi:type="dcterms:W3CDTF">2025-06-04T13:24:00Z</dcterms:created>
  <dcterms:modified xsi:type="dcterms:W3CDTF">2025-06-04T13:25:00Z</dcterms:modified>
</cp:coreProperties>
</file>