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0D44" w14:paraId="03FD1115" w14:textId="77777777">
      <w:pPr>
        <w:rPr>
          <w:rFonts w:ascii="Times New Roman" w:hAnsi="Times New Roman"/>
        </w:rPr>
      </w:pPr>
    </w:p>
    <w:p w:rsidR="00A60D44" w14:paraId="1E850FEC" w14:textId="77777777">
      <w:pPr>
        <w:rPr>
          <w:rFonts w:ascii="Times New Roman" w:hAnsi="Times New Roman"/>
        </w:rPr>
      </w:pPr>
    </w:p>
    <w:p w:rsidR="00A60D44" w14:paraId="71C09A89" w14:textId="77777777">
      <w:pPr>
        <w:jc w:val="center"/>
        <w:rPr>
          <w:rFonts w:ascii="Times New Roman" w:hAnsi="Times New Roman"/>
        </w:rPr>
      </w:pPr>
      <w:r>
        <w:rPr>
          <w:rFonts w:ascii="Times New Roman" w:hAnsi="Times New Roman"/>
        </w:rPr>
        <w:t>SUPPORTING STATEMENT</w:t>
      </w:r>
    </w:p>
    <w:p w:rsidR="00A60D44" w14:paraId="04F576C1" w14:textId="77777777">
      <w:pPr>
        <w:jc w:val="center"/>
        <w:rPr>
          <w:rFonts w:ascii="Times New Roman" w:hAnsi="Times New Roman"/>
        </w:rPr>
      </w:pPr>
    </w:p>
    <w:p w:rsidR="00515B73" w14:paraId="57D97CB0" w14:textId="77777777">
      <w:pPr>
        <w:jc w:val="center"/>
        <w:rPr>
          <w:rFonts w:ascii="Times New Roman" w:hAnsi="Times New Roman"/>
        </w:rPr>
      </w:pPr>
      <w:r w:rsidRPr="00515B73">
        <w:rPr>
          <w:rFonts w:ascii="Times New Roman" w:hAnsi="Times New Roman"/>
        </w:rPr>
        <w:t>Request for approval of U.S. Treasury International Capital (TIC)</w:t>
      </w:r>
    </w:p>
    <w:p w:rsidR="00A60D44" w14:paraId="4D915D14" w14:textId="77777777">
      <w:pPr>
        <w:jc w:val="center"/>
        <w:rPr>
          <w:rFonts w:ascii="Times New Roman" w:hAnsi="Times New Roman"/>
        </w:rPr>
      </w:pPr>
      <w:r>
        <w:rPr>
          <w:rFonts w:ascii="Times New Roman" w:hAnsi="Times New Roman"/>
        </w:rPr>
        <w:t>Recordkeeping Requirements Included in</w:t>
      </w:r>
    </w:p>
    <w:p w:rsidR="00905FE3" w:rsidRPr="00905FE3" w:rsidP="00905FE3" w14:paraId="5CACACBE" w14:textId="77777777">
      <w:pPr>
        <w:jc w:val="center"/>
        <w:rPr>
          <w:rFonts w:ascii="Times New Roman" w:hAnsi="Times New Roman"/>
        </w:rPr>
      </w:pPr>
      <w:r>
        <w:rPr>
          <w:rFonts w:ascii="Times New Roman" w:hAnsi="Times New Roman"/>
        </w:rPr>
        <w:t xml:space="preserve">31 C.F.R. Part 128 </w:t>
      </w:r>
      <w:r>
        <w:rPr>
          <w:rFonts w:ascii="Times New Roman" w:hAnsi="Times New Roman"/>
        </w:rPr>
        <w:t xml:space="preserve">-- </w:t>
      </w:r>
      <w:r w:rsidRPr="00905FE3">
        <w:rPr>
          <w:rFonts w:ascii="Times New Roman" w:hAnsi="Times New Roman"/>
        </w:rPr>
        <w:t xml:space="preserve">Reporting </w:t>
      </w:r>
      <w:r>
        <w:rPr>
          <w:rFonts w:ascii="Times New Roman" w:hAnsi="Times New Roman"/>
        </w:rPr>
        <w:t>o</w:t>
      </w:r>
      <w:r w:rsidRPr="00905FE3">
        <w:rPr>
          <w:rFonts w:ascii="Times New Roman" w:hAnsi="Times New Roman"/>
        </w:rPr>
        <w:t>f International</w:t>
      </w:r>
    </w:p>
    <w:p w:rsidR="00905FE3" w:rsidRPr="00905FE3" w:rsidP="00905FE3" w14:paraId="676BE51D" w14:textId="77777777">
      <w:pPr>
        <w:jc w:val="center"/>
        <w:rPr>
          <w:rFonts w:ascii="Times New Roman" w:hAnsi="Times New Roman"/>
        </w:rPr>
      </w:pPr>
      <w:r w:rsidRPr="00905FE3">
        <w:rPr>
          <w:rFonts w:ascii="Times New Roman" w:hAnsi="Times New Roman"/>
        </w:rPr>
        <w:t xml:space="preserve">Capital </w:t>
      </w:r>
      <w:r>
        <w:rPr>
          <w:rFonts w:ascii="Times New Roman" w:hAnsi="Times New Roman"/>
        </w:rPr>
        <w:t>a</w:t>
      </w:r>
      <w:r w:rsidRPr="00905FE3">
        <w:rPr>
          <w:rFonts w:ascii="Times New Roman" w:hAnsi="Times New Roman"/>
        </w:rPr>
        <w:t>nd Foreign-Currency Transactions</w:t>
      </w:r>
    </w:p>
    <w:p w:rsidR="00A60D44" w:rsidP="00905FE3" w14:paraId="31417F8C" w14:textId="77777777">
      <w:pPr>
        <w:jc w:val="center"/>
        <w:rPr>
          <w:rFonts w:ascii="Times New Roman" w:hAnsi="Times New Roman"/>
        </w:rPr>
      </w:pPr>
      <w:r>
        <w:rPr>
          <w:rFonts w:ascii="Times New Roman" w:hAnsi="Times New Roman"/>
        </w:rPr>
        <w:t>And</w:t>
      </w:r>
      <w:r w:rsidRPr="00905FE3" w:rsidR="00905FE3">
        <w:rPr>
          <w:rFonts w:ascii="Times New Roman" w:hAnsi="Times New Roman"/>
        </w:rPr>
        <w:t xml:space="preserve"> Positions </w:t>
      </w:r>
      <w:r>
        <w:rPr>
          <w:rFonts w:ascii="Times New Roman" w:hAnsi="Times New Roman"/>
        </w:rPr>
        <w:t>(OMB No. 1505-0149)</w:t>
      </w:r>
    </w:p>
    <w:p w:rsidR="00A60D44" w14:paraId="38C6FAEC" w14:textId="77777777">
      <w:pPr>
        <w:rPr>
          <w:rFonts w:ascii="Times New Roman" w:hAnsi="Times New Roman"/>
        </w:rPr>
      </w:pPr>
    </w:p>
    <w:p w:rsidR="00A60D44" w14:paraId="224CF8B8" w14:textId="77777777">
      <w:pPr>
        <w:rPr>
          <w:rFonts w:ascii="Times New Roman" w:hAnsi="Times New Roman"/>
        </w:rPr>
      </w:pPr>
      <w:r>
        <w:rPr>
          <w:rFonts w:ascii="Times New Roman" w:hAnsi="Times New Roman"/>
        </w:rPr>
        <w:t xml:space="preserve">A.  </w:t>
      </w:r>
      <w:r>
        <w:rPr>
          <w:rFonts w:ascii="Times New Roman" w:hAnsi="Times New Roman"/>
          <w:smallCaps/>
        </w:rPr>
        <w:t>Justification</w:t>
      </w:r>
    </w:p>
    <w:p w:rsidR="00A60D44" w14:paraId="7DEE62D0" w14:textId="77777777">
      <w:pPr>
        <w:rPr>
          <w:rFonts w:ascii="Times New Roman" w:hAnsi="Times New Roman"/>
        </w:rPr>
      </w:pPr>
    </w:p>
    <w:p w:rsidR="00C745CA" w:rsidRPr="00A12560" w:rsidP="00A12560" w14:paraId="3D51B9B4" w14:textId="77777777">
      <w:pPr>
        <w:numPr>
          <w:ilvl w:val="0"/>
          <w:numId w:val="1"/>
        </w:numPr>
        <w:tabs>
          <w:tab w:val="left" w:pos="540"/>
        </w:tabs>
        <w:ind w:left="0" w:firstLine="0"/>
        <w:jc w:val="both"/>
        <w:rPr>
          <w:rFonts w:ascii="Times New Roman" w:hAnsi="Times New Roman"/>
          <w:u w:val="single"/>
        </w:rPr>
      </w:pPr>
      <w:r w:rsidRPr="00A12560">
        <w:rPr>
          <w:rFonts w:ascii="Times New Roman" w:hAnsi="Times New Roman"/>
          <w:u w:val="single"/>
        </w:rPr>
        <w:t>Circumstances necessitating the collection of information</w:t>
      </w:r>
    </w:p>
    <w:p w:rsidR="00C745CA" w14:paraId="034DF6DA" w14:textId="77777777">
      <w:pPr>
        <w:ind w:left="720" w:hanging="450"/>
        <w:rPr>
          <w:rFonts w:ascii="Times New Roman" w:hAnsi="Times New Roman"/>
        </w:rPr>
      </w:pPr>
    </w:p>
    <w:p w:rsidR="00A60D44" w:rsidP="00A12560" w14:paraId="6103AF1B" w14:textId="77777777">
      <w:pPr>
        <w:ind w:left="540"/>
        <w:rPr>
          <w:rFonts w:ascii="Times New Roman" w:hAnsi="Times New Roman"/>
        </w:rPr>
      </w:pPr>
      <w:r>
        <w:rPr>
          <w:rFonts w:ascii="Times New Roman" w:hAnsi="Times New Roman"/>
        </w:rPr>
        <w:t xml:space="preserve">Treasury Regulations 31 C.F.R. Part 128 implement certain provisions of the International Investment and Trade in Services Survey Act (22 U.S.C. 3101 </w:t>
      </w:r>
      <w:r>
        <w:rPr>
          <w:rFonts w:ascii="Times New Roman" w:hAnsi="Times New Roman"/>
          <w:i/>
        </w:rPr>
        <w:t>et seq</w:t>
      </w:r>
      <w:r>
        <w:rPr>
          <w:rFonts w:ascii="Times New Roman" w:hAnsi="Times New Roman"/>
        </w:rPr>
        <w:t xml:space="preserve">.) concerning the reporting of international portfolio capital transactions and positions for purposes of compiling the balance of payments accounts and the international investment position of the United States.  These regulations further implement the reporting requirements pursuant to </w:t>
      </w:r>
      <w:r w:rsidR="00047C14">
        <w:rPr>
          <w:rFonts w:ascii="Times New Roman" w:hAnsi="Times New Roman"/>
        </w:rPr>
        <w:t xml:space="preserve">22 </w:t>
      </w:r>
      <w:r>
        <w:rPr>
          <w:rFonts w:ascii="Times New Roman" w:hAnsi="Times New Roman"/>
        </w:rPr>
        <w:t xml:space="preserve">U.S.C. 286f and E.O. 10033, whereby the Treasury is directed to collect information with respect to capital movements between the United States and foreign countries and on the monetary reserves of the United States in order that the U.S. Government may comply with official data requests of the International Monetary Fund in accordance with section 8(a) of the Bretton Woods Agreements Act.  In addition, the regulations implement the reporting requirements under 31 U.S.C. 5315 whereby the Secretary of the Treasury is authorized and directed to collect data on the nature and scope of capital flows of large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business enterprises and of their foreign affiliates, including their foreign currency transactions.  </w:t>
      </w:r>
    </w:p>
    <w:p w:rsidR="00A60D44" w:rsidP="00A12560" w14:paraId="65619B91" w14:textId="77777777">
      <w:pPr>
        <w:ind w:left="540"/>
        <w:rPr>
          <w:rFonts w:ascii="Times New Roman" w:hAnsi="Times New Roman"/>
        </w:rPr>
      </w:pPr>
    </w:p>
    <w:p w:rsidR="00A60D44" w:rsidP="00A12560" w14:paraId="6C99E4B6" w14:textId="77777777">
      <w:pPr>
        <w:ind w:left="540"/>
        <w:rPr>
          <w:rFonts w:ascii="Times New Roman" w:hAnsi="Times New Roman"/>
        </w:rPr>
      </w:pPr>
      <w:r>
        <w:rPr>
          <w:rFonts w:ascii="Times New Roman" w:hAnsi="Times New Roman"/>
        </w:rPr>
        <w:t xml:space="preserve">The regulations include a recordkeeping requirement, §128.5, which is necessary to enable the Treasury to verify reported information and to secure additional information concerning reported amounts as may be necessary.  The recordkeepers are U.S. persons required to file reports covered by these regulations. </w:t>
      </w:r>
    </w:p>
    <w:p w:rsidR="00A60D44" w:rsidP="00A12560" w14:paraId="66E80E8E" w14:textId="77777777">
      <w:pPr>
        <w:ind w:left="540"/>
        <w:rPr>
          <w:rFonts w:ascii="Times New Roman" w:hAnsi="Times New Roman"/>
        </w:rPr>
      </w:pPr>
    </w:p>
    <w:p w:rsidR="00C745CA" w:rsidRPr="00C745CA" w:rsidP="00A12560" w14:paraId="6F8341EA" w14:textId="77777777">
      <w:pPr>
        <w:numPr>
          <w:ilvl w:val="0"/>
          <w:numId w:val="1"/>
        </w:numPr>
        <w:tabs>
          <w:tab w:val="left" w:pos="540"/>
        </w:tabs>
        <w:ind w:left="0" w:firstLine="0"/>
        <w:rPr>
          <w:rFonts w:ascii="Times New Roman" w:hAnsi="Times New Roman"/>
        </w:rPr>
      </w:pPr>
      <w:r w:rsidRPr="00A12560">
        <w:rPr>
          <w:rFonts w:ascii="Times New Roman" w:hAnsi="Times New Roman"/>
          <w:u w:val="single"/>
        </w:rPr>
        <w:t>Use of Data</w:t>
      </w:r>
    </w:p>
    <w:p w:rsidR="00C745CA" w:rsidP="00A12560" w14:paraId="1984902B" w14:textId="77777777">
      <w:pPr>
        <w:ind w:left="540"/>
        <w:rPr>
          <w:rFonts w:ascii="Times New Roman" w:hAnsi="Times New Roman"/>
        </w:rPr>
      </w:pPr>
    </w:p>
    <w:p w:rsidR="00A60D44" w:rsidP="00A12560" w14:paraId="0D9B734D" w14:textId="77777777">
      <w:pPr>
        <w:ind w:left="540"/>
        <w:rPr>
          <w:rFonts w:ascii="Times New Roman" w:hAnsi="Times New Roman"/>
        </w:rPr>
      </w:pPr>
      <w:r>
        <w:rPr>
          <w:rFonts w:ascii="Times New Roman" w:hAnsi="Times New Roman"/>
        </w:rPr>
        <w:t xml:space="preserve">Data collected under authority of 31 C.F.R. Part 128 constitute the most complete and readily available information on U.S. claims on, and liabilities to, foreigners arising from international transactions and positions in portfolio capital instruments, securities, and foreign exchange.  The data are necessary for compiling the </w:t>
      </w:r>
      <w:smartTag w:uri="urn:schemas-microsoft-com:office:smarttags" w:element="country-region">
        <w:r>
          <w:rPr>
            <w:rFonts w:ascii="Times New Roman" w:hAnsi="Times New Roman"/>
          </w:rPr>
          <w:t>U.S.</w:t>
        </w:r>
      </w:smartTag>
      <w:r>
        <w:rPr>
          <w:rFonts w:ascii="Times New Roman" w:hAnsi="Times New Roman"/>
        </w:rPr>
        <w:t xml:space="preserve"> international financial transactions accounts, for calculating the </w:t>
      </w:r>
      <w:smartTag w:uri="urn:schemas-microsoft-com:office:smarttags" w:element="country-region">
        <w:r>
          <w:rPr>
            <w:rFonts w:ascii="Times New Roman" w:hAnsi="Times New Roman"/>
          </w:rPr>
          <w:t>U.S.</w:t>
        </w:r>
      </w:smartTag>
      <w:r>
        <w:rPr>
          <w:rFonts w:ascii="Times New Roman" w:hAnsi="Times New Roman"/>
        </w:rPr>
        <w:t xml:space="preserve"> international investment position, and in formulating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international financial and monetary policies.  Treasury, the Department of Commerce, and the Board of Governors of the Federal Reserve System are the most significant users of the data for these purposes.  Respondents covered by the recordkeeping requirements of 31 C.F.R. Part 128 must maintain all information necessary to make a complete report for at least three years from the date such a report is required to be filed.  This information may be required by the Treasury or by the Federal Reserve Bank of New York (FRBNY), acting as fiscal agent of the Treasury, to verify reported transactions or positions and to secure additional information regarding reported amounts as may be necessary.</w:t>
      </w:r>
    </w:p>
    <w:p w:rsidR="00A12560" w:rsidP="00A12560" w14:paraId="1FA314DC" w14:textId="77777777">
      <w:pPr>
        <w:ind w:left="540"/>
        <w:rPr>
          <w:rFonts w:ascii="Times New Roman" w:hAnsi="Times New Roman"/>
        </w:rPr>
      </w:pPr>
    </w:p>
    <w:p w:rsidR="00A60D44" w:rsidP="00A12560" w14:paraId="4E640520" w14:textId="77777777">
      <w:pPr>
        <w:ind w:left="540"/>
        <w:rPr>
          <w:rFonts w:ascii="Times New Roman" w:hAnsi="Times New Roman"/>
        </w:rPr>
        <w:sectPr w:rsidSect="004B5ADB">
          <w:endnotePr>
            <w:numFmt w:val="decimal"/>
          </w:endnotePr>
          <w:pgSz w:w="12240" w:h="15840"/>
          <w:pgMar w:top="1080" w:right="1080" w:bottom="1080" w:left="1080" w:header="720" w:footer="1440" w:gutter="0"/>
          <w:pgNumType w:start="1"/>
          <w:cols w:space="720"/>
          <w:noEndnote/>
          <w:titlePg/>
          <w:docGrid w:linePitch="326"/>
        </w:sectPr>
      </w:pPr>
    </w:p>
    <w:p w:rsidR="00C745CA" w:rsidRPr="00C745CA" w:rsidP="00A12560" w14:paraId="6E258838" w14:textId="77777777">
      <w:pPr>
        <w:tabs>
          <w:tab w:val="left" w:pos="540"/>
        </w:tabs>
        <w:rPr>
          <w:rFonts w:ascii="Times New Roman" w:hAnsi="Times New Roman"/>
        </w:rPr>
      </w:pPr>
      <w:r w:rsidRPr="00A12560">
        <w:rPr>
          <w:rFonts w:ascii="Times New Roman" w:hAnsi="Times New Roman"/>
        </w:rPr>
        <w:t>3.</w:t>
      </w:r>
      <w:r w:rsidRPr="00A12560">
        <w:rPr>
          <w:rFonts w:ascii="Times New Roman" w:hAnsi="Times New Roman"/>
        </w:rPr>
        <w:tab/>
      </w:r>
      <w:r w:rsidRPr="00A12560">
        <w:rPr>
          <w:rFonts w:ascii="Times New Roman" w:hAnsi="Times New Roman"/>
          <w:u w:val="single"/>
        </w:rPr>
        <w:t>Use of information technology</w:t>
      </w:r>
      <w:r w:rsidR="007D5C48">
        <w:rPr>
          <w:rFonts w:ascii="Times New Roman" w:hAnsi="Times New Roman"/>
        </w:rPr>
        <w:t xml:space="preserve"> </w:t>
      </w:r>
    </w:p>
    <w:p w:rsidR="00C745CA" w:rsidP="00A12560" w14:paraId="30E7C641" w14:textId="77777777">
      <w:pPr>
        <w:ind w:left="540"/>
        <w:rPr>
          <w:rFonts w:ascii="Times New Roman" w:hAnsi="Times New Roman"/>
        </w:rPr>
      </w:pPr>
    </w:p>
    <w:p w:rsidR="00A60D44" w:rsidP="00A12560" w14:paraId="46AD7378" w14:textId="77777777">
      <w:pPr>
        <w:ind w:left="540"/>
        <w:rPr>
          <w:rFonts w:ascii="Times New Roman" w:hAnsi="Times New Roman"/>
        </w:rPr>
      </w:pPr>
      <w:r>
        <w:rPr>
          <w:rFonts w:ascii="Times New Roman" w:hAnsi="Times New Roman"/>
        </w:rPr>
        <w:t>Respondents are informed in 31 C.F.R. §128.2(a)(2) that in lieu of reports on forms prescribed by the Secretary pursuant to §128.1, the required data may be filed on magnetic tape or other media that can be processed by data processing equipment and pursuant to specific agreement signed by a responsible officer of the reporting institution and the district Federal Reserve Bank with which the report is filed.  These alternative methods of reporting include electronic submission of data.</w:t>
      </w:r>
    </w:p>
    <w:p w:rsidR="00A60D44" w:rsidP="00A12560" w14:paraId="0733A3DB" w14:textId="77777777">
      <w:pPr>
        <w:ind w:left="540"/>
        <w:rPr>
          <w:rFonts w:ascii="Times New Roman" w:hAnsi="Times New Roman"/>
        </w:rPr>
      </w:pPr>
    </w:p>
    <w:p w:rsidR="00A60D44" w:rsidP="00A12560" w14:paraId="6321B331" w14:textId="77777777">
      <w:pPr>
        <w:pStyle w:val="BodyTextIndent"/>
        <w:ind w:left="540"/>
      </w:pPr>
      <w:r>
        <w:t xml:space="preserve">Because respondents' internal methods of maintaining and retrieving reportable information vary widely and are not dependent upon the cited reporting requirements, including the recordkeeping requirement under §128.5, there is no single information technology that can be prescribed to reduce burden on respondents.  </w:t>
      </w:r>
    </w:p>
    <w:p w:rsidR="00A60D44" w:rsidP="00A12560" w14:paraId="1EE44634" w14:textId="77777777">
      <w:pPr>
        <w:ind w:left="540"/>
        <w:rPr>
          <w:rFonts w:ascii="Times New Roman" w:hAnsi="Times New Roman"/>
        </w:rPr>
      </w:pPr>
    </w:p>
    <w:p w:rsidR="00C745CA" w:rsidRPr="00C745CA" w:rsidP="00575B33" w14:paraId="366605D8" w14:textId="77777777">
      <w:pPr>
        <w:tabs>
          <w:tab w:val="left" w:pos="540"/>
        </w:tabs>
        <w:rPr>
          <w:rFonts w:ascii="Times New Roman" w:hAnsi="Times New Roman"/>
        </w:rPr>
      </w:pPr>
      <w:r w:rsidRPr="00575B33">
        <w:rPr>
          <w:rFonts w:ascii="Times New Roman" w:hAnsi="Times New Roman"/>
        </w:rPr>
        <w:t>4.</w:t>
      </w:r>
      <w:r w:rsidRPr="00575B33">
        <w:rPr>
          <w:rFonts w:ascii="Times New Roman" w:hAnsi="Times New Roman"/>
        </w:rPr>
        <w:tab/>
      </w:r>
      <w:r w:rsidRPr="00575B33">
        <w:rPr>
          <w:rFonts w:ascii="Times New Roman" w:hAnsi="Times New Roman"/>
          <w:u w:val="single"/>
        </w:rPr>
        <w:t>Efforts to identify duplication</w:t>
      </w:r>
    </w:p>
    <w:p w:rsidR="00C745CA" w:rsidP="00A12560" w14:paraId="02FAF7DB" w14:textId="77777777">
      <w:pPr>
        <w:ind w:left="540"/>
        <w:rPr>
          <w:rFonts w:ascii="Times New Roman" w:hAnsi="Times New Roman"/>
        </w:rPr>
      </w:pPr>
    </w:p>
    <w:p w:rsidR="00A60D44" w:rsidP="00A12560" w14:paraId="71032B80" w14:textId="77777777">
      <w:pPr>
        <w:ind w:left="540"/>
        <w:rPr>
          <w:rFonts w:ascii="Times New Roman" w:hAnsi="Times New Roman"/>
        </w:rPr>
      </w:pPr>
      <w:r>
        <w:rPr>
          <w:rFonts w:ascii="Times New Roman" w:hAnsi="Times New Roman"/>
        </w:rPr>
        <w:t>There is no duplication with respect to the recordkeeping function.</w:t>
      </w:r>
    </w:p>
    <w:p w:rsidR="00A60D44" w:rsidP="00A12560" w14:paraId="21A8CE62" w14:textId="77777777">
      <w:pPr>
        <w:ind w:left="540"/>
        <w:rPr>
          <w:rFonts w:ascii="Times New Roman" w:hAnsi="Times New Roman"/>
        </w:rPr>
      </w:pPr>
    </w:p>
    <w:p w:rsidR="006163B9" w:rsidRPr="006163B9" w:rsidP="00575B33" w14:paraId="640239F9" w14:textId="77777777">
      <w:pPr>
        <w:tabs>
          <w:tab w:val="left" w:pos="540"/>
        </w:tabs>
        <w:rPr>
          <w:rFonts w:ascii="Times New Roman" w:hAnsi="Times New Roman"/>
        </w:rPr>
      </w:pPr>
      <w:r w:rsidRPr="00575B33">
        <w:rPr>
          <w:rFonts w:ascii="Times New Roman" w:hAnsi="Times New Roman"/>
        </w:rPr>
        <w:t>5.</w:t>
      </w:r>
      <w:r w:rsidRPr="00575B33">
        <w:rPr>
          <w:rFonts w:ascii="Times New Roman" w:hAnsi="Times New Roman"/>
        </w:rPr>
        <w:tab/>
      </w:r>
      <w:r w:rsidRPr="00575B33">
        <w:rPr>
          <w:rFonts w:ascii="Times New Roman" w:hAnsi="Times New Roman"/>
          <w:u w:val="single"/>
        </w:rPr>
        <w:t>Impact on small entities</w:t>
      </w:r>
    </w:p>
    <w:p w:rsidR="006163B9" w:rsidP="00A12560" w14:paraId="44770463" w14:textId="77777777">
      <w:pPr>
        <w:ind w:left="540"/>
        <w:rPr>
          <w:rFonts w:ascii="Times New Roman" w:hAnsi="Times New Roman"/>
        </w:rPr>
      </w:pPr>
    </w:p>
    <w:p w:rsidR="00A60D44" w:rsidP="00A12560" w14:paraId="24F01844" w14:textId="77777777">
      <w:pPr>
        <w:ind w:left="540"/>
        <w:rPr>
          <w:rFonts w:ascii="Times New Roman" w:hAnsi="Times New Roman"/>
        </w:rPr>
      </w:pPr>
      <w:r>
        <w:rPr>
          <w:rFonts w:ascii="Times New Roman" w:hAnsi="Times New Roman"/>
        </w:rPr>
        <w:t xml:space="preserve">The exemption thresholds of the reporting forms prescribed pursuant to §128.1 ensure that small depository institutions, securities firms, nonbank business enterprises, and other entities are excluded from the reporting populations.  </w:t>
      </w:r>
    </w:p>
    <w:p w:rsidR="00A60D44" w:rsidP="00A12560" w14:paraId="29DFBB6D" w14:textId="77777777">
      <w:pPr>
        <w:ind w:left="540"/>
        <w:rPr>
          <w:rFonts w:ascii="Times New Roman" w:hAnsi="Times New Roman"/>
        </w:rPr>
      </w:pPr>
    </w:p>
    <w:p w:rsidR="006163B9" w:rsidRPr="006163B9" w:rsidP="00575B33" w14:paraId="07260C75" w14:textId="77777777">
      <w:pPr>
        <w:tabs>
          <w:tab w:val="left" w:pos="540"/>
        </w:tabs>
        <w:rPr>
          <w:rFonts w:ascii="Times New Roman" w:hAnsi="Times New Roman"/>
        </w:rPr>
      </w:pPr>
      <w:r w:rsidRPr="00575B33">
        <w:rPr>
          <w:rFonts w:ascii="Times New Roman" w:hAnsi="Times New Roman"/>
        </w:rPr>
        <w:t>6.</w:t>
      </w:r>
      <w:r w:rsidRPr="00575B33">
        <w:rPr>
          <w:rFonts w:ascii="Times New Roman" w:hAnsi="Times New Roman"/>
        </w:rPr>
        <w:tab/>
      </w:r>
      <w:r w:rsidRPr="00575B33">
        <w:rPr>
          <w:rFonts w:ascii="Times New Roman" w:hAnsi="Times New Roman"/>
          <w:u w:val="single"/>
        </w:rPr>
        <w:t>Consequences of less frequent collection and obstacles to burden reduction</w:t>
      </w:r>
    </w:p>
    <w:p w:rsidR="006163B9" w:rsidP="00A12560" w14:paraId="59B89F65" w14:textId="77777777">
      <w:pPr>
        <w:ind w:left="540"/>
        <w:rPr>
          <w:rFonts w:ascii="Times New Roman" w:hAnsi="Times New Roman"/>
        </w:rPr>
      </w:pPr>
    </w:p>
    <w:p w:rsidR="00A60D44" w:rsidP="00A12560" w14:paraId="1AC7DD0E" w14:textId="77777777">
      <w:pPr>
        <w:ind w:left="540"/>
        <w:rPr>
          <w:rFonts w:ascii="Times New Roman" w:hAnsi="Times New Roman"/>
        </w:rPr>
      </w:pPr>
      <w:r>
        <w:rPr>
          <w:rFonts w:ascii="Times New Roman" w:hAnsi="Times New Roman"/>
        </w:rPr>
        <w:t xml:space="preserve">The periodic reports for collecting information on international capital transactions and positions (Subpart B of 31 C.F.R. Part 128) and on foreign exchange positions (Subpart C) vary from weekly to </w:t>
      </w:r>
      <w:r w:rsidR="009A2D03">
        <w:rPr>
          <w:rFonts w:ascii="Times New Roman" w:hAnsi="Times New Roman"/>
        </w:rPr>
        <w:t>quarterly</w:t>
      </w:r>
      <w:r>
        <w:rPr>
          <w:rFonts w:ascii="Times New Roman" w:hAnsi="Times New Roman"/>
        </w:rPr>
        <w:t xml:space="preserve"> submissions.  These reporting frequencies were determined by balancing the needs of the U.S. Government for timely statistics and the abilities of respondents to compile reliable information.  The lack of timely information could seriously impair the ability of the U.S. Government to respond to important developments in international capital and foreign exchange markets; the lack of accurate information could diminish the effectiveness of the Government's financial and monetary policies.  The recordkeeping requirement prescribed under §128.5 is therefore necessary because it allows for validation of reported data and for revisions to the data series as may be necessary.</w:t>
      </w:r>
    </w:p>
    <w:p w:rsidR="00A60D44" w:rsidP="00A12560" w14:paraId="00782321" w14:textId="77777777">
      <w:pPr>
        <w:ind w:left="540"/>
        <w:rPr>
          <w:rFonts w:ascii="Times New Roman" w:hAnsi="Times New Roman"/>
        </w:rPr>
      </w:pPr>
    </w:p>
    <w:p w:rsidR="00A60D44" w:rsidP="00A12560" w14:paraId="1BE84F94" w14:textId="77777777">
      <w:pPr>
        <w:pStyle w:val="BodyTextIndent"/>
        <w:ind w:left="540"/>
      </w:pPr>
      <w:r>
        <w:t>There are no legal obstacles to reducing the recordkeeping burden on respondents.</w:t>
      </w:r>
    </w:p>
    <w:p w:rsidR="00DC547A" w:rsidP="00A12560" w14:paraId="3A41A926" w14:textId="77777777">
      <w:pPr>
        <w:ind w:left="540"/>
        <w:rPr>
          <w:rFonts w:ascii="Times New Roman" w:hAnsi="Times New Roman"/>
        </w:rPr>
      </w:pPr>
    </w:p>
    <w:p w:rsidR="00575B33" w:rsidP="00DC547A" w14:paraId="0402E79E" w14:textId="77777777">
      <w:pPr>
        <w:rPr>
          <w:rFonts w:ascii="Times New Roman" w:hAnsi="Times New Roman"/>
        </w:rPr>
      </w:pPr>
    </w:p>
    <w:p w:rsidR="00575B33" w:rsidP="00575B33" w14:paraId="7E7C5B3B" w14:textId="77777777">
      <w:pPr>
        <w:tabs>
          <w:tab w:val="left" w:pos="540"/>
        </w:tabs>
        <w:rPr>
          <w:rFonts w:ascii="Times New Roman" w:hAnsi="Times New Roman"/>
          <w:u w:val="single"/>
        </w:rPr>
      </w:pPr>
      <w:r w:rsidRPr="00575B33">
        <w:rPr>
          <w:rFonts w:ascii="Times New Roman" w:hAnsi="Times New Roman"/>
        </w:rPr>
        <w:t>7.</w:t>
      </w:r>
      <w:r w:rsidRPr="00575B33">
        <w:rPr>
          <w:rFonts w:ascii="Times New Roman" w:hAnsi="Times New Roman"/>
        </w:rPr>
        <w:tab/>
      </w:r>
      <w:r w:rsidRPr="00575B33">
        <w:rPr>
          <w:rFonts w:ascii="Times New Roman" w:hAnsi="Times New Roman"/>
          <w:u w:val="single"/>
        </w:rPr>
        <w:t>Circumstances requiring special information collection</w:t>
      </w:r>
    </w:p>
    <w:p w:rsidR="00575B33" w:rsidRPr="00575B33" w:rsidP="00575B33" w14:paraId="03C4E78A" w14:textId="77777777">
      <w:pPr>
        <w:tabs>
          <w:tab w:val="left" w:pos="540"/>
        </w:tabs>
        <w:rPr>
          <w:rFonts w:ascii="Times New Roman" w:hAnsi="Times New Roman"/>
        </w:rPr>
      </w:pPr>
    </w:p>
    <w:p w:rsidR="00A60D44" w:rsidP="00A12560" w14:paraId="33F34B69" w14:textId="77777777">
      <w:pPr>
        <w:ind w:left="540"/>
        <w:rPr>
          <w:rFonts w:ascii="Times New Roman" w:hAnsi="Times New Roman"/>
        </w:rPr>
      </w:pPr>
      <w:r>
        <w:rPr>
          <w:rFonts w:ascii="Times New Roman" w:hAnsi="Times New Roman"/>
        </w:rPr>
        <w:t xml:space="preserve">Under 31 C.F.R. Part 128, Subpart C, Reports on Foreign Currency Positions, certain data are required to be reported by respondents in fewer than 30 days.  Due to the rapid </w:t>
      </w:r>
      <w:r>
        <w:rPr>
          <w:rFonts w:ascii="Times New Roman" w:hAnsi="Times New Roman"/>
        </w:rPr>
        <w:t>changes</w:t>
      </w:r>
      <w:r>
        <w:rPr>
          <w:rFonts w:ascii="Times New Roman" w:hAnsi="Times New Roman"/>
        </w:rPr>
        <w:t xml:space="preserve"> characteristic of foreign exchange markets, reporting delays of 30 days (as required in 5 C.F.R. 1320.6(b)) would make these data unusable for operational decisions in the foreign exchange markets.  The mandate of P.L. 93-110 (31 C.F.R. 5315) was to provide the most current data feasible for such purposes.</w:t>
      </w:r>
    </w:p>
    <w:p w:rsidR="00A60D44" w:rsidP="00A12560" w14:paraId="17A0D06A" w14:textId="77777777">
      <w:pPr>
        <w:ind w:left="540"/>
        <w:rPr>
          <w:rFonts w:ascii="Times New Roman" w:hAnsi="Times New Roman"/>
        </w:rPr>
      </w:pPr>
    </w:p>
    <w:p w:rsidR="00A60D44" w:rsidP="00A12560" w14:paraId="0F68411C" w14:textId="77777777">
      <w:pPr>
        <w:pStyle w:val="BodyTextIndent"/>
        <w:ind w:left="540"/>
      </w:pPr>
      <w:r>
        <w:t>Other than described in the preceding paragraph, there are no special circumstances with respect to 31 C.F.R. Part 128, or more specifically the recordkeeping requirement under §128.5, that are inconsistent with the conditions outlined in Item A.7 of the Specific Instructions for Supporting Statements for Paperwork Reduction Act Submissions.</w:t>
      </w:r>
    </w:p>
    <w:p w:rsidR="00A60D44" w:rsidP="00A12560" w14:paraId="2D969767" w14:textId="77777777">
      <w:pPr>
        <w:ind w:left="540"/>
        <w:rPr>
          <w:rFonts w:ascii="Times New Roman" w:hAnsi="Times New Roman"/>
        </w:rPr>
        <w:sectPr>
          <w:headerReference w:type="default" r:id="rId4"/>
          <w:endnotePr>
            <w:numFmt w:val="decimal"/>
          </w:endnotePr>
          <w:type w:val="continuous"/>
          <w:pgSz w:w="12240" w:h="15840"/>
          <w:pgMar w:top="720" w:right="1440" w:bottom="1440" w:left="1440" w:header="720" w:footer="1440" w:gutter="0"/>
          <w:cols w:space="720"/>
          <w:noEndnote/>
        </w:sectPr>
      </w:pPr>
    </w:p>
    <w:p w:rsidR="00A60D44" w:rsidP="00A12560" w14:paraId="053B2828" w14:textId="77777777">
      <w:pPr>
        <w:ind w:left="540"/>
        <w:rPr>
          <w:rFonts w:ascii="Times New Roman" w:hAnsi="Times New Roman"/>
        </w:rPr>
      </w:pPr>
    </w:p>
    <w:p w:rsidR="006163B9" w:rsidRPr="006163B9" w:rsidP="00575B33" w14:paraId="498042EC" w14:textId="77777777">
      <w:pPr>
        <w:tabs>
          <w:tab w:val="left" w:pos="540"/>
        </w:tabs>
        <w:rPr>
          <w:rFonts w:ascii="Times New Roman" w:hAnsi="Times New Roman"/>
        </w:rPr>
      </w:pPr>
      <w:r w:rsidRPr="00575B33">
        <w:rPr>
          <w:rFonts w:ascii="Times New Roman" w:hAnsi="Times New Roman"/>
        </w:rPr>
        <w:t>8.</w:t>
      </w:r>
      <w:r w:rsidRPr="00575B33">
        <w:rPr>
          <w:rFonts w:ascii="Times New Roman" w:hAnsi="Times New Roman"/>
        </w:rPr>
        <w:tab/>
        <w:t>Solicitation of comments on information collection</w:t>
      </w:r>
    </w:p>
    <w:p w:rsidR="006163B9" w:rsidP="00A12560" w14:paraId="58944102" w14:textId="77777777">
      <w:pPr>
        <w:ind w:left="540"/>
        <w:rPr>
          <w:rFonts w:ascii="Times New Roman" w:hAnsi="Times New Roman"/>
        </w:rPr>
      </w:pPr>
    </w:p>
    <w:p w:rsidR="006B5576" w:rsidRPr="006B5576" w:rsidP="00A12560" w14:paraId="4A8ECB6F" w14:textId="3FCDDB82">
      <w:pPr>
        <w:ind w:left="540"/>
        <w:rPr>
          <w:rFonts w:ascii="Times New Roman" w:hAnsi="Times New Roman"/>
        </w:rPr>
      </w:pPr>
      <w:r>
        <w:rPr>
          <w:rFonts w:ascii="Times New Roman" w:hAnsi="Times New Roman"/>
        </w:rPr>
        <w:t xml:space="preserve">Treasury's notice in the </w:t>
      </w:r>
      <w:r>
        <w:rPr>
          <w:rFonts w:ascii="Times New Roman" w:hAnsi="Times New Roman"/>
          <w:u w:val="single"/>
        </w:rPr>
        <w:t>Federal Register</w:t>
      </w:r>
      <w:r>
        <w:rPr>
          <w:rFonts w:ascii="Times New Roman" w:hAnsi="Times New Roman"/>
        </w:rPr>
        <w:t xml:space="preserve"> soliciting public comment on 31 C.F.R. §128.5 was published </w:t>
      </w:r>
      <w:r w:rsidR="003E3A3C">
        <w:rPr>
          <w:rFonts w:ascii="Times New Roman" w:hAnsi="Times New Roman"/>
        </w:rPr>
        <w:t xml:space="preserve">Tuesday, </w:t>
      </w:r>
      <w:r w:rsidR="004B118D">
        <w:rPr>
          <w:rFonts w:ascii="Times New Roman" w:hAnsi="Times New Roman"/>
        </w:rPr>
        <w:t xml:space="preserve">February </w:t>
      </w:r>
      <w:r w:rsidR="0011605C">
        <w:rPr>
          <w:rFonts w:ascii="Times New Roman" w:hAnsi="Times New Roman"/>
        </w:rPr>
        <w:t>25</w:t>
      </w:r>
      <w:r w:rsidR="003E3A3C">
        <w:rPr>
          <w:rFonts w:ascii="Times New Roman" w:hAnsi="Times New Roman"/>
        </w:rPr>
        <w:t>, 20</w:t>
      </w:r>
      <w:r w:rsidR="004B118D">
        <w:rPr>
          <w:rFonts w:ascii="Times New Roman" w:hAnsi="Times New Roman"/>
        </w:rPr>
        <w:t>2</w:t>
      </w:r>
      <w:r w:rsidR="0011605C">
        <w:rPr>
          <w:rFonts w:ascii="Times New Roman" w:hAnsi="Times New Roman"/>
        </w:rPr>
        <w:t>5</w:t>
      </w:r>
      <w:r w:rsidR="00047C14">
        <w:rPr>
          <w:rFonts w:ascii="Times New Roman" w:hAnsi="Times New Roman"/>
        </w:rPr>
        <w:t xml:space="preserve">, page </w:t>
      </w:r>
      <w:r w:rsidR="0011605C">
        <w:rPr>
          <w:rFonts w:ascii="Times New Roman" w:hAnsi="Times New Roman"/>
        </w:rPr>
        <w:t>10679</w:t>
      </w:r>
      <w:r>
        <w:rPr>
          <w:rFonts w:ascii="Times New Roman" w:hAnsi="Times New Roman"/>
        </w:rPr>
        <w:t xml:space="preserve">.  The deadline for receiving pre-clearance comments was </w:t>
      </w:r>
      <w:r w:rsidR="004B118D">
        <w:rPr>
          <w:rFonts w:ascii="Times New Roman" w:hAnsi="Times New Roman"/>
        </w:rPr>
        <w:t xml:space="preserve">April </w:t>
      </w:r>
      <w:r w:rsidR="0011605C">
        <w:rPr>
          <w:rFonts w:ascii="Times New Roman" w:hAnsi="Times New Roman"/>
        </w:rPr>
        <w:t>28</w:t>
      </w:r>
      <w:r w:rsidR="004B118D">
        <w:rPr>
          <w:rFonts w:ascii="Times New Roman" w:hAnsi="Times New Roman"/>
        </w:rPr>
        <w:t>, 202</w:t>
      </w:r>
      <w:r w:rsidR="0011605C">
        <w:rPr>
          <w:rFonts w:ascii="Times New Roman" w:hAnsi="Times New Roman"/>
        </w:rPr>
        <w:t>5</w:t>
      </w:r>
      <w:r>
        <w:rPr>
          <w:rFonts w:ascii="Times New Roman" w:hAnsi="Times New Roman"/>
        </w:rPr>
        <w:t xml:space="preserve">.  </w:t>
      </w:r>
      <w:r w:rsidRPr="006B5576">
        <w:rPr>
          <w:rFonts w:ascii="Times New Roman" w:hAnsi="Times New Roman"/>
        </w:rPr>
        <w:t xml:space="preserve">Because of </w:t>
      </w:r>
      <w:r w:rsidR="00544AE0">
        <w:rPr>
          <w:rFonts w:ascii="Times New Roman" w:hAnsi="Times New Roman"/>
        </w:rPr>
        <w:t xml:space="preserve">possible </w:t>
      </w:r>
      <w:r w:rsidRPr="006B5576">
        <w:rPr>
          <w:rFonts w:ascii="Times New Roman" w:hAnsi="Times New Roman"/>
        </w:rPr>
        <w:t>delays in mail delivery, Treasury waited u</w:t>
      </w:r>
      <w:r>
        <w:rPr>
          <w:rFonts w:ascii="Times New Roman" w:hAnsi="Times New Roman"/>
        </w:rPr>
        <w:t xml:space="preserve">ntil </w:t>
      </w:r>
      <w:r w:rsidR="0011605C">
        <w:rPr>
          <w:rFonts w:ascii="Times New Roman" w:hAnsi="Times New Roman"/>
        </w:rPr>
        <w:t>May 12</w:t>
      </w:r>
      <w:r>
        <w:rPr>
          <w:rFonts w:ascii="Times New Roman" w:hAnsi="Times New Roman"/>
        </w:rPr>
        <w:t xml:space="preserve"> to receive mail.</w:t>
      </w:r>
    </w:p>
    <w:p w:rsidR="006B5576" w:rsidRPr="006B5576" w:rsidP="00A12560" w14:paraId="631F35C4" w14:textId="77777777">
      <w:pPr>
        <w:ind w:left="540"/>
        <w:rPr>
          <w:rFonts w:ascii="Times New Roman" w:hAnsi="Times New Roman"/>
        </w:rPr>
      </w:pPr>
    </w:p>
    <w:p w:rsidR="00180384" w:rsidRPr="00180384" w:rsidP="00180384" w14:paraId="3F5E953E" w14:textId="77777777">
      <w:pPr>
        <w:ind w:left="540"/>
        <w:rPr>
          <w:rFonts w:ascii="Times New Roman" w:hAnsi="Times New Roman"/>
        </w:rPr>
      </w:pPr>
      <w:r w:rsidRPr="00180384">
        <w:rPr>
          <w:rFonts w:ascii="Times New Roman" w:hAnsi="Times New Roman"/>
        </w:rPr>
        <w:t>The Federal Register notice invited comments on the Treasury proposal to make no changes to</w:t>
      </w:r>
      <w:r>
        <w:rPr>
          <w:rFonts w:ascii="Times New Roman" w:hAnsi="Times New Roman"/>
        </w:rPr>
        <w:t xml:space="preserve"> the </w:t>
      </w:r>
      <w:r w:rsidRPr="00180384">
        <w:rPr>
          <w:rFonts w:ascii="Times New Roman" w:hAnsi="Times New Roman"/>
        </w:rPr>
        <w:t xml:space="preserve">recordkeeping requirements at this time. </w:t>
      </w:r>
    </w:p>
    <w:p w:rsidR="00180384" w:rsidRPr="00180384" w:rsidP="00180384" w14:paraId="2A903AB9" w14:textId="77777777">
      <w:pPr>
        <w:ind w:left="540"/>
        <w:rPr>
          <w:rFonts w:ascii="Times New Roman" w:hAnsi="Times New Roman"/>
        </w:rPr>
      </w:pPr>
    </w:p>
    <w:p w:rsidR="006B5576" w:rsidRPr="006B5576" w:rsidP="00A34A1C" w14:paraId="7A29A4D1" w14:textId="3167626D">
      <w:pPr>
        <w:ind w:left="540"/>
        <w:rPr>
          <w:rFonts w:ascii="Times New Roman" w:hAnsi="Times New Roman"/>
        </w:rPr>
      </w:pPr>
      <w:r w:rsidRPr="00180384">
        <w:rPr>
          <w:rFonts w:ascii="Times New Roman" w:hAnsi="Times New Roman"/>
        </w:rPr>
        <w:t xml:space="preserve">We received one letter with comments, from the Bureau of Economic Analysis (BEA), Department of Commerce, dated </w:t>
      </w:r>
      <w:r w:rsidR="0011605C">
        <w:rPr>
          <w:rFonts w:ascii="Times New Roman" w:hAnsi="Times New Roman"/>
        </w:rPr>
        <w:t>March 7</w:t>
      </w:r>
      <w:r w:rsidR="007432D6">
        <w:rPr>
          <w:rFonts w:ascii="Times New Roman" w:hAnsi="Times New Roman"/>
        </w:rPr>
        <w:t xml:space="preserve">, </w:t>
      </w:r>
      <w:r w:rsidRPr="00180384">
        <w:rPr>
          <w:rFonts w:ascii="Times New Roman" w:hAnsi="Times New Roman"/>
        </w:rPr>
        <w:t>202</w:t>
      </w:r>
      <w:r w:rsidR="0011605C">
        <w:rPr>
          <w:rFonts w:ascii="Times New Roman" w:hAnsi="Times New Roman"/>
        </w:rPr>
        <w:t>5</w:t>
      </w:r>
      <w:r w:rsidRPr="00180384">
        <w:rPr>
          <w:rFonts w:ascii="Times New Roman" w:hAnsi="Times New Roman"/>
        </w:rPr>
        <w:t xml:space="preserve">. In the letter, BEA strongly supported the continued collection </w:t>
      </w:r>
      <w:r w:rsidRPr="007432D6" w:rsidR="007432D6">
        <w:rPr>
          <w:rFonts w:ascii="Times New Roman" w:hAnsi="Times New Roman"/>
        </w:rPr>
        <w:t>of the TIC B- and C- forms, as well as TIC forms D and SLT</w:t>
      </w:r>
      <w:r w:rsidR="007432D6">
        <w:rPr>
          <w:rFonts w:ascii="Times New Roman" w:hAnsi="Times New Roman"/>
        </w:rPr>
        <w:t>, because t</w:t>
      </w:r>
      <w:r w:rsidRPr="007432D6" w:rsidR="007432D6">
        <w:rPr>
          <w:rFonts w:ascii="Times New Roman" w:hAnsi="Times New Roman"/>
        </w:rPr>
        <w:t>he data collected on these forms are critical to key components of BEA’s economic statistics.</w:t>
      </w:r>
      <w:r w:rsidRPr="00180384">
        <w:rPr>
          <w:rFonts w:ascii="Times New Roman" w:hAnsi="Times New Roman"/>
        </w:rPr>
        <w:t xml:space="preserve"> </w:t>
      </w:r>
      <w:bookmarkStart w:id="0" w:name="_Hlk101450084"/>
    </w:p>
    <w:bookmarkEnd w:id="0"/>
    <w:p w:rsidR="006B5576" w:rsidRPr="006B5576" w:rsidP="00A12560" w14:paraId="2AA4EF6C" w14:textId="77777777">
      <w:pPr>
        <w:ind w:left="540"/>
        <w:rPr>
          <w:rFonts w:ascii="Times New Roman" w:hAnsi="Times New Roman"/>
        </w:rPr>
      </w:pPr>
    </w:p>
    <w:p w:rsidR="006B5576" w:rsidRPr="006B5576" w:rsidP="00A12560" w14:paraId="1481C1B4" w14:textId="77777777">
      <w:pPr>
        <w:ind w:left="540"/>
        <w:rPr>
          <w:rFonts w:ascii="Times New Roman" w:hAnsi="Times New Roman"/>
        </w:rPr>
      </w:pPr>
      <w:r w:rsidRPr="006B5576">
        <w:rPr>
          <w:rFonts w:ascii="Times New Roman" w:hAnsi="Times New Roman"/>
        </w:rPr>
        <w:t xml:space="preserve">As for all TIC forms, </w:t>
      </w:r>
      <w:r w:rsidR="00035D84">
        <w:rPr>
          <w:rFonts w:ascii="Times New Roman" w:hAnsi="Times New Roman"/>
        </w:rPr>
        <w:t xml:space="preserve">Treasury holds </w:t>
      </w:r>
      <w:r w:rsidRPr="006B5576">
        <w:rPr>
          <w:rFonts w:ascii="Times New Roman" w:hAnsi="Times New Roman"/>
        </w:rPr>
        <w:t xml:space="preserve">discussions regarding all aspects of the reporting systems authorized under 31 C.F.R. Part 128 on an ongoing basis with staff of the </w:t>
      </w:r>
      <w:r w:rsidRPr="00AB069D" w:rsidR="00AB069D">
        <w:rPr>
          <w:rFonts w:ascii="Times New Roman" w:hAnsi="Times New Roman"/>
        </w:rPr>
        <w:t xml:space="preserve">Data and Statistics </w:t>
      </w:r>
      <w:r w:rsidRPr="006B5576">
        <w:rPr>
          <w:rFonts w:ascii="Times New Roman" w:hAnsi="Times New Roman"/>
        </w:rPr>
        <w:t>Division of the Federal Reserve Bank of New York (FRBNY); the Federal Reserve Board of Governors' Division of International Finance; and the Bureau of Economic Analysis (BEA) of the Department of Commerce.  FRBNY and the other district Federal Reserve Banks collect, review and edit the data collected under authority of 31 C.F.R. Part 128. The Board of Governors and the BEA are both major users of the data in aggregate form.</w:t>
      </w:r>
    </w:p>
    <w:p w:rsidR="006B5576" w:rsidRPr="006B5576" w:rsidP="00A12560" w14:paraId="50F0C419" w14:textId="77777777">
      <w:pPr>
        <w:ind w:left="540"/>
        <w:rPr>
          <w:rFonts w:ascii="Times New Roman" w:hAnsi="Times New Roman"/>
        </w:rPr>
      </w:pPr>
    </w:p>
    <w:p w:rsidR="006B5576" w:rsidP="00A12560" w14:paraId="3F9FC547" w14:textId="77777777">
      <w:pPr>
        <w:ind w:left="540"/>
        <w:rPr>
          <w:rFonts w:ascii="Times New Roman" w:hAnsi="Times New Roman"/>
        </w:rPr>
      </w:pPr>
      <w:r w:rsidRPr="006B5576">
        <w:rPr>
          <w:rFonts w:ascii="Times New Roman" w:hAnsi="Times New Roman"/>
        </w:rPr>
        <w:t>In addition, the staffs of FRBNY and other district Federal Reserve Banks maintain regular contact with the major respondents.  These analysts are in a unique position with respect to advice on changes needed in the forms or reporting instructions for purposes of amending or clarifying data coverage.</w:t>
      </w:r>
    </w:p>
    <w:p w:rsidR="006B5576" w:rsidP="00A12560" w14:paraId="6F601898" w14:textId="77777777">
      <w:pPr>
        <w:ind w:left="540"/>
        <w:rPr>
          <w:rFonts w:ascii="Times New Roman" w:hAnsi="Times New Roman"/>
        </w:rPr>
      </w:pPr>
    </w:p>
    <w:p w:rsidR="006163B9" w:rsidRPr="006163B9" w:rsidP="00575B33" w14:paraId="549C7D52" w14:textId="77777777">
      <w:pPr>
        <w:tabs>
          <w:tab w:val="left" w:pos="540"/>
        </w:tabs>
        <w:rPr>
          <w:rFonts w:ascii="Times New Roman" w:hAnsi="Times New Roman"/>
        </w:rPr>
      </w:pPr>
      <w:r w:rsidRPr="00575B33">
        <w:rPr>
          <w:rFonts w:ascii="Times New Roman" w:hAnsi="Times New Roman"/>
        </w:rPr>
        <w:t>9.</w:t>
      </w:r>
      <w:r w:rsidRPr="00575B33">
        <w:rPr>
          <w:rFonts w:ascii="Times New Roman" w:hAnsi="Times New Roman"/>
        </w:rPr>
        <w:tab/>
      </w:r>
      <w:r w:rsidRPr="00575B33">
        <w:rPr>
          <w:rFonts w:ascii="Times New Roman" w:hAnsi="Times New Roman"/>
          <w:u w:val="single"/>
        </w:rPr>
        <w:t>Provision of payments to respondents</w:t>
      </w:r>
    </w:p>
    <w:p w:rsidR="006163B9" w:rsidP="00A12560" w14:paraId="1280A79B" w14:textId="77777777">
      <w:pPr>
        <w:ind w:left="540"/>
        <w:rPr>
          <w:rFonts w:ascii="Times New Roman" w:hAnsi="Times New Roman"/>
        </w:rPr>
      </w:pPr>
    </w:p>
    <w:p w:rsidR="00A60D44" w:rsidP="00A12560" w14:paraId="6CAA9F9A" w14:textId="77777777">
      <w:pPr>
        <w:ind w:left="540"/>
        <w:rPr>
          <w:rFonts w:ascii="Times New Roman" w:hAnsi="Times New Roman"/>
        </w:rPr>
      </w:pPr>
      <w:r>
        <w:rPr>
          <w:rFonts w:ascii="Times New Roman" w:hAnsi="Times New Roman"/>
        </w:rPr>
        <w:t>There has been no provision of payments or gifts to respondents for any purpose.</w:t>
      </w:r>
    </w:p>
    <w:p w:rsidR="00A60D44" w:rsidP="00A12560" w14:paraId="68B9BCEC" w14:textId="77777777">
      <w:pPr>
        <w:ind w:left="540"/>
        <w:rPr>
          <w:rFonts w:ascii="Times New Roman" w:hAnsi="Times New Roman"/>
        </w:rPr>
      </w:pPr>
    </w:p>
    <w:p w:rsidR="00DC3E8D" w:rsidRPr="00DC3E8D" w:rsidP="000270F8" w14:paraId="38918BD1" w14:textId="77777777">
      <w:pPr>
        <w:tabs>
          <w:tab w:val="left" w:pos="540"/>
        </w:tabs>
        <w:rPr>
          <w:rFonts w:ascii="Times New Roman" w:hAnsi="Times New Roman"/>
        </w:rPr>
      </w:pPr>
      <w:r w:rsidRPr="000270F8">
        <w:rPr>
          <w:rFonts w:ascii="Times New Roman" w:hAnsi="Times New Roman"/>
        </w:rPr>
        <w:t>10.</w:t>
      </w:r>
      <w:r w:rsidRPr="000270F8">
        <w:rPr>
          <w:rFonts w:ascii="Times New Roman" w:hAnsi="Times New Roman"/>
        </w:rPr>
        <w:tab/>
      </w:r>
      <w:r w:rsidRPr="000270F8">
        <w:rPr>
          <w:rFonts w:ascii="Times New Roman" w:hAnsi="Times New Roman"/>
          <w:u w:val="single"/>
        </w:rPr>
        <w:t>Assurance of confidentiality</w:t>
      </w:r>
    </w:p>
    <w:p w:rsidR="00DC3E8D" w:rsidP="00A12560" w14:paraId="42ADA1D9" w14:textId="77777777">
      <w:pPr>
        <w:ind w:left="540"/>
        <w:rPr>
          <w:rFonts w:ascii="Times New Roman" w:hAnsi="Times New Roman"/>
        </w:rPr>
      </w:pPr>
    </w:p>
    <w:p w:rsidR="00A60D44" w:rsidP="00A12560" w14:paraId="1A26E244" w14:textId="77777777">
      <w:pPr>
        <w:ind w:left="540"/>
        <w:rPr>
          <w:rFonts w:ascii="Times New Roman" w:hAnsi="Times New Roman"/>
        </w:rPr>
      </w:pPr>
      <w:r w:rsidRPr="006B5576">
        <w:rPr>
          <w:rFonts w:ascii="Times New Roman" w:hAnsi="Times New Roman"/>
        </w:rPr>
        <w:t xml:space="preserve">As is </w:t>
      </w:r>
      <w:r>
        <w:rPr>
          <w:rFonts w:ascii="Times New Roman" w:hAnsi="Times New Roman"/>
        </w:rPr>
        <w:t>the case</w:t>
      </w:r>
      <w:r w:rsidRPr="006B5576">
        <w:rPr>
          <w:rFonts w:ascii="Times New Roman" w:hAnsi="Times New Roman"/>
        </w:rPr>
        <w:t xml:space="preserve"> for all </w:t>
      </w:r>
      <w:r>
        <w:rPr>
          <w:rFonts w:ascii="Times New Roman" w:hAnsi="Times New Roman"/>
        </w:rPr>
        <w:t xml:space="preserve">International Capital and Foreign Currency reporting </w:t>
      </w:r>
      <w:r w:rsidRPr="006B5576">
        <w:rPr>
          <w:rFonts w:ascii="Times New Roman" w:hAnsi="Times New Roman"/>
        </w:rPr>
        <w:t>forms,</w:t>
      </w:r>
      <w:r>
        <w:rPr>
          <w:rFonts w:ascii="Times New Roman" w:hAnsi="Times New Roman"/>
        </w:rPr>
        <w:t xml:space="preserve"> i</w:t>
      </w:r>
      <w:r>
        <w:rPr>
          <w:rFonts w:ascii="Times New Roman" w:hAnsi="Times New Roman"/>
        </w:rPr>
        <w:t>ndividual respondent data are considered confidential and access to them is strictly limited to selected staff of the Treasury and the Federal Reserve System and to other Federal agencies to the extent allowed by applicable law.  Compliance with the Privacy Act is assured.</w:t>
      </w:r>
    </w:p>
    <w:p w:rsidR="00DC547A" w:rsidP="00A12560" w14:paraId="60C31BC6" w14:textId="77777777">
      <w:pPr>
        <w:ind w:left="540"/>
        <w:rPr>
          <w:rFonts w:ascii="Times New Roman" w:hAnsi="Times New Roman"/>
        </w:rPr>
      </w:pPr>
    </w:p>
    <w:p w:rsidR="00DC3E8D" w:rsidRPr="00DC3E8D" w:rsidP="000270F8" w14:paraId="380D694D" w14:textId="77777777">
      <w:pPr>
        <w:tabs>
          <w:tab w:val="left" w:pos="540"/>
        </w:tabs>
        <w:rPr>
          <w:rFonts w:ascii="Times New Roman" w:hAnsi="Times New Roman"/>
        </w:rPr>
      </w:pPr>
      <w:r w:rsidRPr="000270F8">
        <w:rPr>
          <w:rFonts w:ascii="Times New Roman" w:hAnsi="Times New Roman"/>
        </w:rPr>
        <w:t>11.</w:t>
      </w:r>
      <w:r w:rsidRPr="000270F8">
        <w:rPr>
          <w:rFonts w:ascii="Times New Roman" w:hAnsi="Times New Roman"/>
        </w:rPr>
        <w:tab/>
      </w:r>
      <w:r w:rsidRPr="000270F8">
        <w:rPr>
          <w:rFonts w:ascii="Times New Roman" w:hAnsi="Times New Roman"/>
          <w:u w:val="single"/>
        </w:rPr>
        <w:t>Justification of sensitive questions</w:t>
      </w:r>
    </w:p>
    <w:p w:rsidR="00DC3E8D" w:rsidP="00A12560" w14:paraId="758D77CD" w14:textId="77777777">
      <w:pPr>
        <w:ind w:left="540"/>
        <w:rPr>
          <w:rFonts w:ascii="Times New Roman" w:hAnsi="Times New Roman"/>
        </w:rPr>
      </w:pPr>
    </w:p>
    <w:p w:rsidR="00A60D44" w:rsidP="00A12560" w14:paraId="4F39E297" w14:textId="77777777">
      <w:pPr>
        <w:ind w:left="540"/>
        <w:rPr>
          <w:rFonts w:ascii="Times New Roman" w:hAnsi="Times New Roman"/>
        </w:rPr>
      </w:pPr>
      <w:r>
        <w:rPr>
          <w:rFonts w:ascii="Times New Roman" w:hAnsi="Times New Roman"/>
        </w:rPr>
        <w:t>There are no questions of a sensitive nature.</w:t>
      </w:r>
    </w:p>
    <w:p w:rsidR="00A60D44" w:rsidP="00A12560" w14:paraId="7AB6A314" w14:textId="77777777">
      <w:pPr>
        <w:ind w:left="540"/>
        <w:rPr>
          <w:rFonts w:ascii="Times New Roman" w:hAnsi="Times New Roman"/>
        </w:rPr>
      </w:pPr>
      <w:r w:rsidRPr="000270F8">
        <w:rPr>
          <w:rFonts w:ascii="Times New Roman" w:hAnsi="Times New Roman"/>
        </w:rPr>
        <w:t xml:space="preserve">This collection does not include personally identifiable information.  </w:t>
      </w:r>
    </w:p>
    <w:p w:rsidR="000270F8" w:rsidP="00A12560" w14:paraId="4B9B2981" w14:textId="77777777">
      <w:pPr>
        <w:ind w:left="540"/>
        <w:rPr>
          <w:rFonts w:ascii="Times New Roman" w:hAnsi="Times New Roman"/>
        </w:rPr>
      </w:pPr>
    </w:p>
    <w:p w:rsidR="00DC3E8D" w:rsidRPr="00DC3E8D" w:rsidP="000270F8" w14:paraId="1A9421CB" w14:textId="77777777">
      <w:pPr>
        <w:tabs>
          <w:tab w:val="left" w:pos="540"/>
        </w:tabs>
        <w:rPr>
          <w:rFonts w:ascii="Times New Roman" w:hAnsi="Times New Roman"/>
        </w:rPr>
      </w:pPr>
      <w:r>
        <w:rPr>
          <w:rFonts w:ascii="Times New Roman" w:hAnsi="Times New Roman"/>
        </w:rPr>
        <w:t>12.</w:t>
      </w:r>
      <w:r>
        <w:rPr>
          <w:rFonts w:ascii="Times New Roman" w:hAnsi="Times New Roman"/>
        </w:rPr>
        <w:tab/>
      </w:r>
      <w:r w:rsidRPr="00357CE5">
        <w:rPr>
          <w:rFonts w:ascii="Times New Roman" w:hAnsi="Times New Roman"/>
          <w:u w:val="single"/>
        </w:rPr>
        <w:t>Total annual hour burden:</w:t>
      </w:r>
    </w:p>
    <w:p w:rsidR="00DC3E8D" w:rsidP="00A12560" w14:paraId="3FE119C0" w14:textId="77777777">
      <w:pPr>
        <w:ind w:left="540"/>
        <w:rPr>
          <w:rFonts w:ascii="Times New Roman" w:hAnsi="Times New Roman"/>
        </w:rPr>
      </w:pPr>
    </w:p>
    <w:p w:rsidR="00A60D44" w:rsidP="00A12560" w14:paraId="39A5ACA6" w14:textId="77777777">
      <w:pPr>
        <w:ind w:left="540"/>
        <w:rPr>
          <w:rFonts w:ascii="Times New Roman" w:hAnsi="Times New Roman"/>
        </w:rPr>
      </w:pPr>
      <w:r>
        <w:rPr>
          <w:rFonts w:ascii="Times New Roman" w:hAnsi="Times New Roman"/>
        </w:rPr>
        <w:t>Total annual hour burden:</w:t>
      </w:r>
    </w:p>
    <w:p w:rsidR="00A60D44" w:rsidP="00A12560" w14:paraId="23DD243D" w14:textId="77777777">
      <w:pPr>
        <w:ind w:left="540"/>
        <w:rPr>
          <w:rFonts w:ascii="Times New Roman" w:hAnsi="Times New Roman"/>
        </w:rPr>
      </w:pPr>
    </w:p>
    <w:p w:rsidR="00A60D44" w:rsidP="00A12560" w14:paraId="75C3FA05" w14:textId="77A16B0A">
      <w:pPr>
        <w:ind w:left="540"/>
        <w:rPr>
          <w:rFonts w:ascii="Times New Roman" w:hAnsi="Times New Roman"/>
        </w:rPr>
      </w:pPr>
      <w:r>
        <w:rPr>
          <w:rFonts w:ascii="Times New Roman" w:hAnsi="Times New Roman"/>
        </w:rPr>
        <w:t>Number of respondents (</w:t>
      </w:r>
      <w:r w:rsidR="00E44505">
        <w:rPr>
          <w:rFonts w:ascii="Times New Roman" w:hAnsi="Times New Roman"/>
        </w:rPr>
        <w:t>record keepers</w:t>
      </w:r>
      <w:r>
        <w:rPr>
          <w:rFonts w:ascii="Times New Roman" w:hAnsi="Times New Roman"/>
        </w:rPr>
        <w:t xml:space="preserve">):   </w:t>
      </w:r>
      <w:r w:rsidR="00BB570C">
        <w:rPr>
          <w:rFonts w:ascii="Times New Roman" w:hAnsi="Times New Roman"/>
        </w:rPr>
        <w:tab/>
      </w:r>
      <w:r w:rsidR="005831DA">
        <w:rPr>
          <w:rFonts w:ascii="Times New Roman" w:hAnsi="Times New Roman"/>
        </w:rPr>
        <w:tab/>
      </w:r>
      <w:r w:rsidR="007B7CEF">
        <w:rPr>
          <w:rFonts w:ascii="Times New Roman" w:hAnsi="Times New Roman"/>
        </w:rPr>
        <w:t>1,808</w:t>
      </w:r>
      <w:r>
        <w:rPr>
          <w:rFonts w:ascii="Times New Roman" w:hAnsi="Times New Roman"/>
        </w:rPr>
        <w:tab/>
      </w:r>
    </w:p>
    <w:p w:rsidR="00EA0073" w:rsidP="00A12560" w14:paraId="7A5B850E" w14:textId="1496DA9B">
      <w:pPr>
        <w:ind w:left="540"/>
        <w:rPr>
          <w:rFonts w:ascii="Times New Roman" w:hAnsi="Times New Roman"/>
        </w:rPr>
      </w:pPr>
      <w:r w:rsidRPr="00EA0073">
        <w:rPr>
          <w:rFonts w:ascii="Times New Roman" w:hAnsi="Times New Roman"/>
        </w:rPr>
        <w:t>Frequency of Responses</w:t>
      </w:r>
      <w:r w:rsidR="00476764">
        <w:rPr>
          <w:rFonts w:ascii="Times New Roman" w:hAnsi="Times New Roman"/>
        </w:rPr>
        <w:t xml:space="preserve"> per respondent</w:t>
      </w:r>
      <w:r>
        <w:rPr>
          <w:rFonts w:ascii="Times New Roman" w:hAnsi="Times New Roman"/>
        </w:rPr>
        <w:tab/>
      </w:r>
      <w:r w:rsidR="005831DA">
        <w:rPr>
          <w:rFonts w:ascii="Times New Roman" w:hAnsi="Times New Roman"/>
        </w:rPr>
        <w:tab/>
      </w:r>
      <w:r w:rsidR="00476764">
        <w:rPr>
          <w:rFonts w:ascii="Times New Roman" w:hAnsi="Times New Roman"/>
        </w:rPr>
        <w:t>10.</w:t>
      </w:r>
      <w:r w:rsidR="00021566">
        <w:rPr>
          <w:rFonts w:ascii="Times New Roman" w:hAnsi="Times New Roman"/>
        </w:rPr>
        <w:t>0752</w:t>
      </w:r>
      <w:r w:rsidRPr="00EA0073">
        <w:rPr>
          <w:rFonts w:ascii="Times New Roman" w:hAnsi="Times New Roman"/>
        </w:rPr>
        <w:t xml:space="preserve"> per year </w:t>
      </w:r>
    </w:p>
    <w:p w:rsidR="00A60D44" w:rsidP="00A12560" w14:paraId="240C5203" w14:textId="5C5ACD3E">
      <w:pPr>
        <w:ind w:left="540"/>
        <w:rPr>
          <w:rFonts w:ascii="Times New Roman" w:hAnsi="Times New Roman"/>
        </w:rPr>
      </w:pPr>
      <w:r>
        <w:rPr>
          <w:rFonts w:ascii="Times New Roman" w:hAnsi="Times New Roman"/>
        </w:rPr>
        <w:t>Estimated total annual recordkeeping burden:</w:t>
      </w:r>
      <w:r w:rsidR="00DC547A">
        <w:rPr>
          <w:rFonts w:ascii="Times New Roman" w:hAnsi="Times New Roman"/>
        </w:rPr>
        <w:tab/>
      </w:r>
      <w:r>
        <w:rPr>
          <w:rFonts w:ascii="Times New Roman" w:hAnsi="Times New Roman"/>
        </w:rPr>
        <w:t xml:space="preserve">  </w:t>
      </w:r>
      <w:r w:rsidR="00BB570C">
        <w:rPr>
          <w:rFonts w:ascii="Times New Roman" w:hAnsi="Times New Roman"/>
        </w:rPr>
        <w:tab/>
      </w:r>
      <w:r w:rsidR="000F2954">
        <w:rPr>
          <w:rFonts w:ascii="Times New Roman" w:hAnsi="Times New Roman"/>
        </w:rPr>
        <w:t>6</w:t>
      </w:r>
      <w:r w:rsidR="00605340">
        <w:rPr>
          <w:rFonts w:ascii="Times New Roman" w:hAnsi="Times New Roman"/>
        </w:rPr>
        <w:t>,</w:t>
      </w:r>
      <w:r w:rsidR="00021566">
        <w:rPr>
          <w:rFonts w:ascii="Times New Roman" w:hAnsi="Times New Roman"/>
        </w:rPr>
        <w:t>07</w:t>
      </w:r>
      <w:r w:rsidR="00D96845">
        <w:rPr>
          <w:rFonts w:ascii="Times New Roman" w:hAnsi="Times New Roman"/>
        </w:rPr>
        <w:t>2</w:t>
      </w:r>
      <w:r>
        <w:rPr>
          <w:rFonts w:ascii="Times New Roman" w:hAnsi="Times New Roman"/>
        </w:rPr>
        <w:t xml:space="preserve"> hours</w:t>
      </w:r>
    </w:p>
    <w:p w:rsidR="00A60D44" w:rsidP="00A12560" w14:paraId="07B31489" w14:textId="77777777">
      <w:pPr>
        <w:ind w:left="540"/>
        <w:rPr>
          <w:rFonts w:ascii="Times New Roman" w:hAnsi="Times New Roman"/>
        </w:rPr>
      </w:pPr>
    </w:p>
    <w:p w:rsidR="000B2A0A" w:rsidP="00A12560" w14:paraId="7C277E45" w14:textId="5EDA2287">
      <w:pPr>
        <w:pStyle w:val="BodyTextIndent"/>
        <w:ind w:left="540"/>
      </w:pPr>
      <w:r>
        <w:t xml:space="preserve">The respondent population is estimated at approximately </w:t>
      </w:r>
      <w:r w:rsidR="00021566">
        <w:t>1,808</w:t>
      </w:r>
      <w:r>
        <w:t xml:space="preserve"> banks, brokers, and nonbanking business enterprises, based on the current reporting thresholds and on efforts to enforce compliance with mandatory reporting requirements.  We expect </w:t>
      </w:r>
      <w:r w:rsidR="00BB570C">
        <w:t xml:space="preserve">respondents to file about </w:t>
      </w:r>
      <w:r w:rsidR="00021566">
        <w:t>18,216</w:t>
      </w:r>
      <w:r w:rsidR="00BB570C">
        <w:t xml:space="preserve"> data reports per year, requiring the same number of </w:t>
      </w:r>
      <w:r>
        <w:t>recordkeeping</w:t>
      </w:r>
      <w:r w:rsidR="00BB570C">
        <w:t xml:space="preserve"> actions</w:t>
      </w:r>
      <w:r>
        <w:t xml:space="preserve"> per year.  </w:t>
      </w:r>
      <w:r w:rsidRPr="00B40453" w:rsidR="00B40453">
        <w:t>With an estimated average re</w:t>
      </w:r>
      <w:r w:rsidR="00B40453">
        <w:t>cordkeeping</w:t>
      </w:r>
      <w:r w:rsidRPr="00B40453" w:rsidR="00B40453">
        <w:t xml:space="preserve"> burden of </w:t>
      </w:r>
      <w:r w:rsidR="00D957CE">
        <w:t xml:space="preserve">about </w:t>
      </w:r>
      <w:r w:rsidR="00BB570C">
        <w:t xml:space="preserve">one-third </w:t>
      </w:r>
      <w:r w:rsidRPr="00B40453" w:rsidR="00B40453">
        <w:t xml:space="preserve">hour per </w:t>
      </w:r>
      <w:r w:rsidR="00B40453">
        <w:t>filing,</w:t>
      </w:r>
      <w:r w:rsidRPr="00B40453" w:rsidR="00B40453">
        <w:t xml:space="preserve"> the estimated total </w:t>
      </w:r>
      <w:r w:rsidR="000033DF">
        <w:t xml:space="preserve">annual </w:t>
      </w:r>
      <w:r w:rsidRPr="00B40453" w:rsidR="00B40453">
        <w:t>re</w:t>
      </w:r>
      <w:r w:rsidR="00B40453">
        <w:t>cordkeeping</w:t>
      </w:r>
      <w:r w:rsidRPr="00B40453" w:rsidR="00B40453">
        <w:t xml:space="preserve"> burden on the public is </w:t>
      </w:r>
      <w:r w:rsidR="000F2954">
        <w:t>6</w:t>
      </w:r>
      <w:r w:rsidR="00476764">
        <w:t>,</w:t>
      </w:r>
      <w:r w:rsidR="00021566">
        <w:t>07</w:t>
      </w:r>
      <w:r w:rsidR="00BA4B92">
        <w:t>2</w:t>
      </w:r>
      <w:r w:rsidRPr="00B40453" w:rsidR="00B40453">
        <w:t xml:space="preserve"> hours per year</w:t>
      </w:r>
      <w:r w:rsidR="00B40453">
        <w:t xml:space="preserve">. </w:t>
      </w:r>
      <w:r>
        <w:t xml:space="preserve">The estimated hour burden </w:t>
      </w:r>
      <w:r w:rsidR="00BB570C">
        <w:t xml:space="preserve">per filing </w:t>
      </w:r>
      <w:r w:rsidR="000A35F5">
        <w:t xml:space="preserve">of </w:t>
      </w:r>
      <w:r w:rsidR="00BB570C">
        <w:t>one-third</w:t>
      </w:r>
      <w:r w:rsidR="000A35F5">
        <w:t xml:space="preserve"> hour </w:t>
      </w:r>
      <w:r>
        <w:t xml:space="preserve">is based on </w:t>
      </w:r>
      <w:r w:rsidR="000033DF">
        <w:t xml:space="preserve">the estimated </w:t>
      </w:r>
      <w:r>
        <w:t>average time required to archive computer data files.</w:t>
      </w:r>
      <w:r w:rsidR="000033DF">
        <w:t xml:space="preserve">  </w:t>
      </w:r>
      <w:r>
        <w:t xml:space="preserve"> </w:t>
      </w:r>
    </w:p>
    <w:p w:rsidR="00A60D44" w:rsidP="00A12560" w14:paraId="0B3697D7" w14:textId="77777777">
      <w:pPr>
        <w:pStyle w:val="BodyTextIndent"/>
        <w:ind w:left="540"/>
      </w:pPr>
    </w:p>
    <w:tbl>
      <w:tblPr>
        <w:tblW w:w="91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8"/>
        <w:gridCol w:w="2070"/>
        <w:gridCol w:w="1980"/>
        <w:gridCol w:w="1710"/>
        <w:gridCol w:w="1530"/>
      </w:tblGrid>
      <w:tr w14:paraId="728307D3" w14:textId="77777777" w:rsidTr="00030C65">
        <w:tblPrEx>
          <w:tblW w:w="91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18" w:type="dxa"/>
            <w:vAlign w:val="center"/>
          </w:tcPr>
          <w:p w:rsidR="00DD7926" w:rsidRPr="00434922" w:rsidP="00434922" w14:paraId="486BBD11" w14:textId="6482361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0"/>
              <w:rPr>
                <w:rFonts w:ascii="Times New Roman" w:hAnsi="Times New Roman"/>
                <w:sz w:val="22"/>
                <w:szCs w:val="22"/>
              </w:rPr>
            </w:pPr>
            <w:r w:rsidRPr="00434922">
              <w:rPr>
                <w:rFonts w:ascii="Times New Roman" w:hAnsi="Times New Roman"/>
                <w:sz w:val="22"/>
                <w:szCs w:val="22"/>
              </w:rPr>
              <w:t>#</w:t>
            </w:r>
            <w:r w:rsidR="00434922">
              <w:rPr>
                <w:rFonts w:ascii="Times New Roman" w:hAnsi="Times New Roman"/>
                <w:sz w:val="22"/>
                <w:szCs w:val="22"/>
              </w:rPr>
              <w:t xml:space="preserve"> </w:t>
            </w:r>
            <w:r w:rsidRPr="00434922">
              <w:rPr>
                <w:rFonts w:ascii="Times New Roman" w:hAnsi="Times New Roman"/>
                <w:sz w:val="22"/>
                <w:szCs w:val="22"/>
              </w:rPr>
              <w:t>Respondents</w:t>
            </w:r>
          </w:p>
        </w:tc>
        <w:tc>
          <w:tcPr>
            <w:tcW w:w="2070" w:type="dxa"/>
            <w:vAlign w:val="center"/>
          </w:tcPr>
          <w:p w:rsidR="00DD7926" w:rsidRPr="00434922" w:rsidP="00434922" w14:paraId="68410439"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26"/>
              <w:rPr>
                <w:rFonts w:ascii="Times New Roman" w:hAnsi="Times New Roman"/>
                <w:sz w:val="22"/>
                <w:szCs w:val="22"/>
              </w:rPr>
            </w:pPr>
            <w:r w:rsidRPr="00434922">
              <w:rPr>
                <w:rFonts w:ascii="Times New Roman" w:hAnsi="Times New Roman"/>
                <w:sz w:val="22"/>
                <w:szCs w:val="22"/>
              </w:rPr>
              <w:t># Responses per Respondent</w:t>
            </w:r>
          </w:p>
        </w:tc>
        <w:tc>
          <w:tcPr>
            <w:tcW w:w="1980" w:type="dxa"/>
            <w:vAlign w:val="center"/>
          </w:tcPr>
          <w:p w:rsidR="00DD7926" w:rsidRPr="00434922" w:rsidP="00434922" w14:paraId="214BF0C0"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6"/>
              <w:rPr>
                <w:rFonts w:ascii="Times New Roman" w:hAnsi="Times New Roman"/>
                <w:sz w:val="22"/>
                <w:szCs w:val="22"/>
              </w:rPr>
            </w:pPr>
            <w:r w:rsidRPr="00434922">
              <w:rPr>
                <w:rFonts w:ascii="Times New Roman" w:hAnsi="Times New Roman"/>
                <w:sz w:val="22"/>
                <w:szCs w:val="22"/>
              </w:rPr>
              <w:t>Total Annual Responses</w:t>
            </w:r>
          </w:p>
        </w:tc>
        <w:tc>
          <w:tcPr>
            <w:tcW w:w="1710" w:type="dxa"/>
            <w:vAlign w:val="center"/>
          </w:tcPr>
          <w:p w:rsidR="00DD7926" w:rsidRPr="00434922" w:rsidP="00434922" w14:paraId="795FBAC1"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26"/>
              <w:rPr>
                <w:rFonts w:ascii="Times New Roman" w:hAnsi="Times New Roman"/>
                <w:sz w:val="22"/>
                <w:szCs w:val="22"/>
              </w:rPr>
            </w:pPr>
            <w:r w:rsidRPr="00434922">
              <w:rPr>
                <w:rFonts w:ascii="Times New Roman" w:hAnsi="Times New Roman"/>
                <w:sz w:val="22"/>
                <w:szCs w:val="22"/>
              </w:rPr>
              <w:t>Hours Per Response</w:t>
            </w:r>
          </w:p>
        </w:tc>
        <w:tc>
          <w:tcPr>
            <w:tcW w:w="1530" w:type="dxa"/>
            <w:vAlign w:val="center"/>
          </w:tcPr>
          <w:p w:rsidR="00DD7926" w:rsidRPr="00434922" w:rsidP="00434922" w14:paraId="688C897A"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6"/>
              <w:rPr>
                <w:rFonts w:ascii="Times New Roman" w:hAnsi="Times New Roman"/>
                <w:sz w:val="22"/>
                <w:szCs w:val="22"/>
              </w:rPr>
            </w:pPr>
            <w:r w:rsidRPr="00434922">
              <w:rPr>
                <w:rFonts w:ascii="Times New Roman" w:hAnsi="Times New Roman"/>
                <w:sz w:val="22"/>
                <w:szCs w:val="22"/>
              </w:rPr>
              <w:t>Total Burden</w:t>
            </w:r>
          </w:p>
        </w:tc>
      </w:tr>
      <w:tr w14:paraId="03DFB11E" w14:textId="77777777" w:rsidTr="00030C65">
        <w:tblPrEx>
          <w:tblW w:w="9108" w:type="dxa"/>
          <w:tblInd w:w="540" w:type="dxa"/>
          <w:tblLayout w:type="fixed"/>
          <w:tblLook w:val="04A0"/>
        </w:tblPrEx>
        <w:trPr>
          <w:trHeight w:val="575"/>
        </w:trPr>
        <w:tc>
          <w:tcPr>
            <w:tcW w:w="1818" w:type="dxa"/>
            <w:vAlign w:val="center"/>
          </w:tcPr>
          <w:p w:rsidR="00DD7926" w:rsidRPr="00434922" w:rsidP="00434922" w14:paraId="27D0292F" w14:textId="17727D25">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r w:rsidRPr="00434922">
              <w:rPr>
                <w:rFonts w:ascii="Times New Roman" w:hAnsi="Times New Roman"/>
              </w:rPr>
              <w:t>1,808</w:t>
            </w:r>
          </w:p>
        </w:tc>
        <w:tc>
          <w:tcPr>
            <w:tcW w:w="2070" w:type="dxa"/>
            <w:vAlign w:val="center"/>
          </w:tcPr>
          <w:p w:rsidR="00DD7926" w:rsidRPr="00434922" w:rsidP="00434922" w14:paraId="77C8A98B" w14:textId="55E40BCF">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r w:rsidRPr="00434922">
              <w:rPr>
                <w:rFonts w:ascii="Times New Roman" w:hAnsi="Times New Roman"/>
              </w:rPr>
              <w:t>10.</w:t>
            </w:r>
            <w:r w:rsidRPr="00434922" w:rsidR="007B7CEF">
              <w:rPr>
                <w:rFonts w:ascii="Times New Roman" w:hAnsi="Times New Roman"/>
              </w:rPr>
              <w:t>0752</w:t>
            </w:r>
          </w:p>
        </w:tc>
        <w:tc>
          <w:tcPr>
            <w:tcW w:w="1980" w:type="dxa"/>
            <w:vAlign w:val="center"/>
          </w:tcPr>
          <w:p w:rsidR="00DD7926" w:rsidRPr="00434922" w:rsidP="00434922" w14:paraId="681D1F8C" w14:textId="1459030F">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r w:rsidRPr="00434922">
              <w:rPr>
                <w:rFonts w:ascii="Times New Roman" w:hAnsi="Times New Roman"/>
              </w:rPr>
              <w:t>18,216</w:t>
            </w:r>
          </w:p>
        </w:tc>
        <w:tc>
          <w:tcPr>
            <w:tcW w:w="1710" w:type="dxa"/>
            <w:vAlign w:val="center"/>
          </w:tcPr>
          <w:p w:rsidR="00963E64" w:rsidRPr="00434922" w:rsidP="00434922" w14:paraId="405026FC" w14:textId="22C2BC6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r>
              <w:rPr>
                <w:rFonts w:ascii="Times New Roman" w:hAnsi="Times New Roman"/>
              </w:rPr>
              <w:t>.333</w:t>
            </w:r>
          </w:p>
        </w:tc>
        <w:tc>
          <w:tcPr>
            <w:tcW w:w="1530" w:type="dxa"/>
            <w:vAlign w:val="center"/>
          </w:tcPr>
          <w:p w:rsidR="00DD7926" w:rsidRPr="00434922" w:rsidP="00434922" w14:paraId="5DF46551" w14:textId="6BED780D">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6"/>
              <w:rPr>
                <w:rFonts w:ascii="Times New Roman" w:hAnsi="Times New Roman"/>
              </w:rPr>
            </w:pPr>
            <w:r w:rsidRPr="00434922">
              <w:rPr>
                <w:rFonts w:ascii="Times New Roman" w:hAnsi="Times New Roman"/>
              </w:rPr>
              <w:t>6</w:t>
            </w:r>
            <w:r w:rsidRPr="00434922" w:rsidR="00476764">
              <w:rPr>
                <w:rFonts w:ascii="Times New Roman" w:hAnsi="Times New Roman"/>
              </w:rPr>
              <w:t>,</w:t>
            </w:r>
            <w:r w:rsidRPr="00434922" w:rsidR="007B7CEF">
              <w:rPr>
                <w:rFonts w:ascii="Times New Roman" w:hAnsi="Times New Roman"/>
              </w:rPr>
              <w:t>07</w:t>
            </w:r>
            <w:r w:rsidRPr="00434922" w:rsidR="00D96845">
              <w:rPr>
                <w:rFonts w:ascii="Times New Roman" w:hAnsi="Times New Roman"/>
              </w:rPr>
              <w:t>2</w:t>
            </w:r>
          </w:p>
        </w:tc>
      </w:tr>
    </w:tbl>
    <w:p w:rsidR="00DD7926" w:rsidP="00A12560" w14:paraId="379A7376" w14:textId="77777777">
      <w:pPr>
        <w:pStyle w:val="BodyTextIndent"/>
        <w:ind w:left="540"/>
      </w:pPr>
    </w:p>
    <w:p w:rsidR="00A60D44" w:rsidP="00A12560" w14:paraId="7910AAA1" w14:textId="250855B8">
      <w:pPr>
        <w:pStyle w:val="BodyTextIndent"/>
        <w:ind w:left="540"/>
      </w:pPr>
      <w:r>
        <w:t xml:space="preserve">Generally, compliance with the recordkeeping requirements of §128.5 involves </w:t>
      </w:r>
      <w:r w:rsidR="002D769A">
        <w:t>one</w:t>
      </w:r>
      <w:r>
        <w:t xml:space="preserve"> person.  It is estimated that the average wage of persons performing recordkeeping functions is $</w:t>
      </w:r>
      <w:r w:rsidR="00416C77">
        <w:t>41.84</w:t>
      </w:r>
      <w:r>
        <w:t xml:space="preserve"> per hour (corresponding to an annual salary of $</w:t>
      </w:r>
      <w:r w:rsidR="00416C77">
        <w:t>87,022</w:t>
      </w:r>
      <w:r>
        <w:t xml:space="preserve">).  With </w:t>
      </w:r>
      <w:r w:rsidR="00416C77">
        <w:t>1,808</w:t>
      </w:r>
      <w:r>
        <w:t xml:space="preserve"> respondents </w:t>
      </w:r>
      <w:r w:rsidR="00476764">
        <w:t xml:space="preserve">each </w:t>
      </w:r>
      <w:r>
        <w:t xml:space="preserve">undertaking </w:t>
      </w:r>
      <w:r w:rsidR="00476764">
        <w:t>10.</w:t>
      </w:r>
      <w:r w:rsidR="00416C77">
        <w:t>0752</w:t>
      </w:r>
      <w:r>
        <w:t xml:space="preserve"> recordkeeping </w:t>
      </w:r>
      <w:r w:rsidR="00EC74E6">
        <w:t>actions</w:t>
      </w:r>
      <w:r>
        <w:t xml:space="preserve"> per year, and using an average of </w:t>
      </w:r>
      <w:r w:rsidR="00D957CE">
        <w:t xml:space="preserve">about </w:t>
      </w:r>
      <w:r w:rsidR="00B37E3A">
        <w:t xml:space="preserve"> </w:t>
      </w:r>
      <w:r w:rsidR="00B51FD2">
        <w:t>one</w:t>
      </w:r>
      <w:r w:rsidR="00B51FD2">
        <w:t>-</w:t>
      </w:r>
      <w:r w:rsidR="00EC74E6">
        <w:t>third</w:t>
      </w:r>
      <w:r>
        <w:t xml:space="preserve"> hour per recordkeeping</w:t>
      </w:r>
      <w:r w:rsidR="00B51FD2">
        <w:t xml:space="preserve"> action</w:t>
      </w:r>
      <w:r>
        <w:t>, the total annualized cost to respondents for the burden hours is estimated to be $</w:t>
      </w:r>
      <w:r w:rsidR="00476764">
        <w:t>2</w:t>
      </w:r>
      <w:r w:rsidR="00FA2A40">
        <w:t>5</w:t>
      </w:r>
      <w:r w:rsidR="00416C77">
        <w:t>4</w:t>
      </w:r>
      <w:r w:rsidR="00476764">
        <w:t>,</w:t>
      </w:r>
      <w:r w:rsidR="00416C77">
        <w:t>027</w:t>
      </w:r>
      <w:r>
        <w:t>.</w:t>
      </w:r>
    </w:p>
    <w:p w:rsidR="00A60D44" w:rsidP="00A12560" w14:paraId="0F6EE83D" w14:textId="77777777">
      <w:pPr>
        <w:ind w:left="540"/>
        <w:rPr>
          <w:rFonts w:ascii="Times New Roman" w:hAnsi="Times New Roman"/>
        </w:rPr>
      </w:pPr>
    </w:p>
    <w:p w:rsidR="00A60D44" w:rsidP="00A12560" w14:paraId="2CD0287B" w14:textId="77777777">
      <w:pPr>
        <w:ind w:left="540"/>
        <w:rPr>
          <w:rFonts w:ascii="Times New Roman" w:hAnsi="Times New Roman"/>
        </w:rPr>
        <w:sectPr>
          <w:endnotePr>
            <w:numFmt w:val="decimal"/>
          </w:endnotePr>
          <w:type w:val="continuous"/>
          <w:pgSz w:w="12240" w:h="15840"/>
          <w:pgMar w:top="720" w:right="1440" w:bottom="1440" w:left="1440" w:header="720" w:footer="1440" w:gutter="0"/>
          <w:cols w:space="720"/>
          <w:noEndnote/>
        </w:sectPr>
      </w:pPr>
    </w:p>
    <w:p w:rsidR="005F5AB7" w:rsidRPr="005F5AB7" w:rsidP="00357CE5" w14:paraId="48ADB2A0" w14:textId="77777777">
      <w:pPr>
        <w:tabs>
          <w:tab w:val="left" w:pos="540"/>
        </w:tabs>
        <w:rPr>
          <w:rFonts w:ascii="Times New Roman" w:hAnsi="Times New Roman"/>
        </w:rPr>
      </w:pPr>
      <w:r>
        <w:rPr>
          <w:rFonts w:ascii="Times New Roman" w:hAnsi="Times New Roman"/>
        </w:rPr>
        <w:t>13.</w:t>
      </w:r>
      <w:r w:rsidRPr="00357CE5" w:rsidR="00357CE5">
        <w:t xml:space="preserve"> </w:t>
      </w:r>
      <w:r w:rsidRPr="00357CE5" w:rsidR="00357CE5">
        <w:rPr>
          <w:rFonts w:ascii="Times New Roman" w:hAnsi="Times New Roman"/>
          <w:u w:val="single"/>
        </w:rPr>
        <w:t>Estimated total annual cost burden to respondents</w:t>
      </w:r>
    </w:p>
    <w:p w:rsidR="005F5AB7" w:rsidP="00A12560" w14:paraId="4AAA89F4" w14:textId="77777777">
      <w:pPr>
        <w:ind w:left="540"/>
        <w:rPr>
          <w:rFonts w:ascii="Times New Roman" w:hAnsi="Times New Roman"/>
        </w:rPr>
      </w:pPr>
    </w:p>
    <w:p w:rsidR="00F54A65" w:rsidP="00A12560" w14:paraId="5773D918" w14:textId="536D2B11">
      <w:pPr>
        <w:ind w:left="540"/>
        <w:rPr>
          <w:rFonts w:ascii="Times New Roman" w:hAnsi="Times New Roman"/>
        </w:rPr>
      </w:pPr>
      <w:r w:rsidRPr="00F54A65">
        <w:rPr>
          <w:rFonts w:ascii="Times New Roman" w:hAnsi="Times New Roman"/>
        </w:rPr>
        <w:t>All cost figures are provided in Item 12 above. No special equipment is required to respond to this survey.</w:t>
      </w:r>
    </w:p>
    <w:p w:rsidR="00F54A65" w:rsidP="00A12560" w14:paraId="793AAA3B" w14:textId="77777777">
      <w:pPr>
        <w:ind w:left="540"/>
        <w:rPr>
          <w:rFonts w:ascii="Times New Roman" w:hAnsi="Times New Roman"/>
        </w:rPr>
      </w:pPr>
    </w:p>
    <w:p w:rsidR="00A60D44" w:rsidP="00A12560" w14:paraId="0B7B29B7" w14:textId="125C47C9">
      <w:pPr>
        <w:ind w:left="540"/>
        <w:rPr>
          <w:rFonts w:ascii="Times New Roman" w:hAnsi="Times New Roman"/>
        </w:rPr>
      </w:pPr>
      <w:r>
        <w:rPr>
          <w:rFonts w:ascii="Times New Roman" w:hAnsi="Times New Roman"/>
        </w:rPr>
        <w:t>Total annual cost burden:</w:t>
      </w:r>
    </w:p>
    <w:p w:rsidR="00A60D44" w:rsidP="00A12560" w14:paraId="0EFBFD51" w14:textId="77777777">
      <w:pPr>
        <w:ind w:left="540"/>
        <w:rPr>
          <w:rFonts w:ascii="Times New Roman" w:hAnsi="Times New Roman"/>
        </w:rPr>
      </w:pPr>
    </w:p>
    <w:p w:rsidR="00A60D44" w:rsidP="00A12560" w14:paraId="7431C9DD" w14:textId="77777777">
      <w:pPr>
        <w:ind w:left="540"/>
        <w:rPr>
          <w:rFonts w:ascii="Times New Roman" w:hAnsi="Times New Roman"/>
        </w:rPr>
      </w:pPr>
      <w:r>
        <w:rPr>
          <w:rFonts w:ascii="Times New Roman" w:hAnsi="Times New Roman"/>
        </w:rPr>
        <w:t>(a)   Total annualized capital and start-up costs are estimated to be $0 (zero dollars).  In general, recordkeeping practices prescribed under 31 C.F.R. Part 128 require neither specialized capital equipment nor fixed or variable costs that are not already associated with the customary and usual business practices of respondents.</w:t>
      </w:r>
    </w:p>
    <w:p w:rsidR="00A60D44" w:rsidP="00A12560" w14:paraId="351A2164" w14:textId="77777777">
      <w:pPr>
        <w:ind w:left="540"/>
        <w:rPr>
          <w:rFonts w:ascii="Times New Roman" w:hAnsi="Times New Roman"/>
        </w:rPr>
      </w:pPr>
    </w:p>
    <w:p w:rsidR="00A60D44" w:rsidP="00A12560" w14:paraId="467FC7C7" w14:textId="77777777">
      <w:pPr>
        <w:ind w:left="540"/>
        <w:rPr>
          <w:rFonts w:ascii="Times New Roman" w:hAnsi="Times New Roman"/>
        </w:rPr>
      </w:pPr>
      <w:r>
        <w:rPr>
          <w:rFonts w:ascii="Times New Roman" w:hAnsi="Times New Roman"/>
        </w:rPr>
        <w:t xml:space="preserve">(b)   Total annualized operations, maintenance, and purchases of services costs are estimated to be $0 (zero dollars).  Recordkeeping practices prescribed under 31 C.F.R. Part 128 do not in general impose operations, maintenance, or specialized services costs that are </w:t>
      </w:r>
      <w:r>
        <w:rPr>
          <w:rFonts w:ascii="Times New Roman" w:hAnsi="Times New Roman"/>
        </w:rPr>
        <w:t>not already associated with the customary and usual practices of respondents.</w:t>
      </w:r>
    </w:p>
    <w:p w:rsidR="00A60D44" w:rsidP="00A12560" w14:paraId="2F1FFDF4" w14:textId="77777777">
      <w:pPr>
        <w:ind w:left="540"/>
        <w:rPr>
          <w:rFonts w:ascii="Times New Roman" w:hAnsi="Times New Roman"/>
        </w:rPr>
      </w:pPr>
    </w:p>
    <w:p w:rsidR="00001B18" w:rsidP="00A12560" w14:paraId="795E3940" w14:textId="77777777">
      <w:pPr>
        <w:pStyle w:val="BodyTextIndent"/>
        <w:ind w:left="540"/>
      </w:pPr>
      <w:r>
        <w:t>The above cost estimates are not expected to vary widely among recordkeepers.</w:t>
      </w:r>
    </w:p>
    <w:p w:rsidR="00001B18" w:rsidP="00A12560" w14:paraId="2EC7549F" w14:textId="77777777">
      <w:pPr>
        <w:pStyle w:val="BodyTextIndent"/>
        <w:ind w:left="540"/>
      </w:pPr>
    </w:p>
    <w:p w:rsidR="00A60D44" w:rsidP="00A12560" w14:paraId="300621B8" w14:textId="566DC0ED">
      <w:pPr>
        <w:pStyle w:val="BodyTextIndent"/>
        <w:ind w:left="540"/>
      </w:pPr>
      <w:r w:rsidRPr="00001B18">
        <w:t xml:space="preserve">Note:  As required by OMB, the Federal Register notice of </w:t>
      </w:r>
      <w:r w:rsidR="002E0FDD">
        <w:t xml:space="preserve">February </w:t>
      </w:r>
      <w:r w:rsidR="00534E76">
        <w:t>25</w:t>
      </w:r>
      <w:r w:rsidR="002E0FDD">
        <w:t>, 202</w:t>
      </w:r>
      <w:r w:rsidR="00534E76">
        <w:t>5</w:t>
      </w:r>
      <w:r w:rsidRPr="00001B18">
        <w:t>, included an explicit request for public comments on the estimates of cost burden that are not captured in the estimates of burden hours.  No comments on the cost estimates were received.</w:t>
      </w:r>
      <w:r>
        <w:t xml:space="preserve"> </w:t>
      </w:r>
    </w:p>
    <w:p w:rsidR="00A60D44" w:rsidP="00A12560" w14:paraId="76484E08" w14:textId="77777777">
      <w:pPr>
        <w:ind w:left="540"/>
        <w:rPr>
          <w:rFonts w:ascii="Times New Roman" w:hAnsi="Times New Roman"/>
        </w:rPr>
      </w:pPr>
    </w:p>
    <w:p w:rsidR="005F5AB7" w:rsidRPr="005F5AB7" w:rsidP="007F313A" w14:paraId="4EE67FF7" w14:textId="77777777">
      <w:pPr>
        <w:tabs>
          <w:tab w:val="left" w:pos="540"/>
        </w:tabs>
        <w:rPr>
          <w:rFonts w:ascii="Times New Roman" w:hAnsi="Times New Roman"/>
        </w:rPr>
      </w:pPr>
      <w:r w:rsidRPr="007F313A">
        <w:rPr>
          <w:rFonts w:ascii="Times New Roman" w:hAnsi="Times New Roman"/>
        </w:rPr>
        <w:t>14.</w:t>
      </w:r>
      <w:r w:rsidRPr="007F313A">
        <w:rPr>
          <w:rFonts w:ascii="Times New Roman" w:hAnsi="Times New Roman"/>
        </w:rPr>
        <w:tab/>
      </w:r>
      <w:r w:rsidRPr="007F313A">
        <w:rPr>
          <w:rFonts w:ascii="Times New Roman" w:hAnsi="Times New Roman"/>
          <w:u w:val="single"/>
        </w:rPr>
        <w:t>Estimated cost to the Federal government</w:t>
      </w:r>
    </w:p>
    <w:p w:rsidR="005F5AB7" w:rsidP="00A12560" w14:paraId="7BC818B1" w14:textId="77777777">
      <w:pPr>
        <w:ind w:left="540"/>
        <w:rPr>
          <w:rFonts w:ascii="Times New Roman" w:hAnsi="Times New Roman"/>
        </w:rPr>
      </w:pPr>
    </w:p>
    <w:p w:rsidR="00A60D44" w:rsidP="00A12560" w14:paraId="46684911" w14:textId="77777777">
      <w:pPr>
        <w:ind w:left="540"/>
        <w:rPr>
          <w:rFonts w:ascii="Times New Roman" w:hAnsi="Times New Roman"/>
        </w:rPr>
      </w:pPr>
      <w:r>
        <w:rPr>
          <w:rFonts w:ascii="Times New Roman" w:hAnsi="Times New Roman"/>
        </w:rPr>
        <w:t>There are no costs, direct or indirect, to the Federal Government in connection with the recordkeeping requirements under 31 C.F.R. Part 128.</w:t>
      </w:r>
    </w:p>
    <w:p w:rsidR="00A60D44" w:rsidP="00A12560" w14:paraId="29C7FA4D" w14:textId="77777777">
      <w:pPr>
        <w:ind w:left="540"/>
        <w:rPr>
          <w:rFonts w:ascii="Times New Roman" w:hAnsi="Times New Roman"/>
        </w:rPr>
      </w:pPr>
    </w:p>
    <w:p w:rsidR="005F5AB7" w:rsidRPr="005F5AB7" w:rsidP="007F313A" w14:paraId="77DA2FBD" w14:textId="77777777">
      <w:pPr>
        <w:tabs>
          <w:tab w:val="left" w:pos="540"/>
        </w:tabs>
        <w:rPr>
          <w:rFonts w:ascii="Times New Roman" w:hAnsi="Times New Roman"/>
        </w:rPr>
      </w:pPr>
      <w:r w:rsidRPr="007F313A">
        <w:rPr>
          <w:rFonts w:ascii="Times New Roman" w:hAnsi="Times New Roman"/>
        </w:rPr>
        <w:t>15.</w:t>
      </w:r>
      <w:r w:rsidRPr="007F313A">
        <w:rPr>
          <w:rFonts w:ascii="Times New Roman" w:hAnsi="Times New Roman"/>
        </w:rPr>
        <w:tab/>
      </w:r>
      <w:r w:rsidRPr="007F313A">
        <w:rPr>
          <w:rFonts w:ascii="Times New Roman" w:hAnsi="Times New Roman"/>
          <w:u w:val="single"/>
        </w:rPr>
        <w:t>Reason for change</w:t>
      </w:r>
      <w:r w:rsidR="007D5C48">
        <w:rPr>
          <w:rFonts w:ascii="Times New Roman" w:hAnsi="Times New Roman"/>
        </w:rPr>
        <w:t xml:space="preserve">  </w:t>
      </w:r>
    </w:p>
    <w:p w:rsidR="005F5AB7" w:rsidP="00A12560" w14:paraId="086668B7" w14:textId="77777777">
      <w:pPr>
        <w:ind w:left="540"/>
        <w:rPr>
          <w:rFonts w:ascii="Times New Roman" w:hAnsi="Times New Roman"/>
        </w:rPr>
      </w:pPr>
    </w:p>
    <w:p w:rsidR="00A60D44" w:rsidP="00A12560" w14:paraId="5BCBDC1E" w14:textId="6C74DB51">
      <w:pPr>
        <w:ind w:left="540"/>
        <w:rPr>
          <w:rFonts w:ascii="Times New Roman" w:hAnsi="Times New Roman"/>
        </w:rPr>
      </w:pPr>
      <w:r w:rsidRPr="000A35F5">
        <w:rPr>
          <w:rFonts w:ascii="Times New Roman" w:hAnsi="Times New Roman"/>
        </w:rPr>
        <w:t xml:space="preserve">For </w:t>
      </w:r>
      <w:r>
        <w:rPr>
          <w:rFonts w:ascii="Times New Roman" w:hAnsi="Times New Roman"/>
        </w:rPr>
        <w:t>31 C.F.R. Part 128 recordkeeping</w:t>
      </w:r>
      <w:r w:rsidRPr="000A35F5">
        <w:rPr>
          <w:rFonts w:ascii="Times New Roman" w:hAnsi="Times New Roman"/>
        </w:rPr>
        <w:t>,</w:t>
      </w:r>
      <w:r w:rsidRPr="002E5628" w:rsidR="002E5628">
        <w:rPr>
          <w:rFonts w:ascii="Times New Roman" w:hAnsi="Times New Roman"/>
        </w:rPr>
        <w:t xml:space="preserve"> there will be a </w:t>
      </w:r>
      <w:r w:rsidR="009A36A2">
        <w:rPr>
          <w:rFonts w:ascii="Times New Roman" w:hAnsi="Times New Roman"/>
        </w:rPr>
        <w:t>de</w:t>
      </w:r>
      <w:r w:rsidRPr="002E5628" w:rsidR="002E5628">
        <w:rPr>
          <w:rFonts w:ascii="Times New Roman" w:hAnsi="Times New Roman"/>
        </w:rPr>
        <w:t>crease in burden hours to</w:t>
      </w:r>
      <w:r w:rsidR="003370FB">
        <w:rPr>
          <w:rFonts w:ascii="Times New Roman" w:hAnsi="Times New Roman"/>
        </w:rPr>
        <w:t xml:space="preserve"> </w:t>
      </w:r>
      <w:r w:rsidR="009A36A2">
        <w:rPr>
          <w:rFonts w:ascii="Times New Roman" w:hAnsi="Times New Roman"/>
        </w:rPr>
        <w:t>6</w:t>
      </w:r>
      <w:r w:rsidR="002F2511">
        <w:rPr>
          <w:rFonts w:ascii="Times New Roman" w:hAnsi="Times New Roman"/>
        </w:rPr>
        <w:t>,</w:t>
      </w:r>
      <w:r w:rsidR="0056598E">
        <w:rPr>
          <w:rFonts w:ascii="Times New Roman" w:hAnsi="Times New Roman"/>
        </w:rPr>
        <w:t>07</w:t>
      </w:r>
      <w:r w:rsidR="00963E64">
        <w:rPr>
          <w:rFonts w:ascii="Times New Roman" w:hAnsi="Times New Roman"/>
        </w:rPr>
        <w:t>2</w:t>
      </w:r>
      <w:r w:rsidRPr="002E5628" w:rsidR="002E5628">
        <w:rPr>
          <w:rFonts w:ascii="Times New Roman" w:hAnsi="Times New Roman"/>
        </w:rPr>
        <w:t xml:space="preserve">, as compared to the estimate of </w:t>
      </w:r>
      <w:r w:rsidR="0056598E">
        <w:rPr>
          <w:rFonts w:ascii="Times New Roman" w:hAnsi="Times New Roman"/>
        </w:rPr>
        <w:t>6,993</w:t>
      </w:r>
      <w:r w:rsidR="003370FB">
        <w:rPr>
          <w:rFonts w:ascii="Times New Roman" w:hAnsi="Times New Roman"/>
        </w:rPr>
        <w:t xml:space="preserve"> </w:t>
      </w:r>
      <w:r w:rsidRPr="002E5628" w:rsidR="002E5628">
        <w:rPr>
          <w:rFonts w:ascii="Times New Roman" w:hAnsi="Times New Roman"/>
        </w:rPr>
        <w:t xml:space="preserve">currently carried in OMB's Information Collection Inventory. The total overall </w:t>
      </w:r>
      <w:r w:rsidR="009A36A2">
        <w:rPr>
          <w:rFonts w:ascii="Times New Roman" w:hAnsi="Times New Roman"/>
        </w:rPr>
        <w:t>de</w:t>
      </w:r>
      <w:r w:rsidRPr="002E5628" w:rsidR="002E5628">
        <w:rPr>
          <w:rFonts w:ascii="Times New Roman" w:hAnsi="Times New Roman"/>
        </w:rPr>
        <w:t xml:space="preserve">crease of </w:t>
      </w:r>
      <w:r w:rsidR="0056598E">
        <w:rPr>
          <w:rFonts w:ascii="Times New Roman" w:hAnsi="Times New Roman"/>
        </w:rPr>
        <w:t>92</w:t>
      </w:r>
      <w:r w:rsidR="00963E64">
        <w:rPr>
          <w:rFonts w:ascii="Times New Roman" w:hAnsi="Times New Roman"/>
        </w:rPr>
        <w:t>1</w:t>
      </w:r>
      <w:r w:rsidRPr="002E5628" w:rsidR="002E5628">
        <w:rPr>
          <w:rFonts w:ascii="Times New Roman" w:hAnsi="Times New Roman"/>
        </w:rPr>
        <w:t xml:space="preserve"> hours is the result of</w:t>
      </w:r>
      <w:r w:rsidR="0056598E">
        <w:rPr>
          <w:rFonts w:ascii="Times New Roman" w:hAnsi="Times New Roman"/>
        </w:rPr>
        <w:t xml:space="preserve">: (a) </w:t>
      </w:r>
      <w:r w:rsidRPr="002E5628" w:rsidR="002E5628">
        <w:rPr>
          <w:rFonts w:ascii="Times New Roman" w:hAnsi="Times New Roman"/>
        </w:rPr>
        <w:t xml:space="preserve">a </w:t>
      </w:r>
      <w:r w:rsidR="009A36A2">
        <w:rPr>
          <w:rFonts w:ascii="Times New Roman" w:hAnsi="Times New Roman"/>
        </w:rPr>
        <w:t>de</w:t>
      </w:r>
      <w:r w:rsidRPr="002E5628" w:rsidR="002E5628">
        <w:rPr>
          <w:rFonts w:ascii="Times New Roman" w:hAnsi="Times New Roman"/>
        </w:rPr>
        <w:t xml:space="preserve">crease </w:t>
      </w:r>
      <w:r w:rsidR="007316EB">
        <w:rPr>
          <w:rFonts w:ascii="Times New Roman" w:hAnsi="Times New Roman"/>
        </w:rPr>
        <w:t xml:space="preserve">of </w:t>
      </w:r>
      <w:r w:rsidR="00963E64">
        <w:rPr>
          <w:rFonts w:ascii="Times New Roman" w:hAnsi="Times New Roman"/>
        </w:rPr>
        <w:t>628 hours</w:t>
      </w:r>
      <w:r w:rsidR="007316EB">
        <w:rPr>
          <w:rFonts w:ascii="Times New Roman" w:hAnsi="Times New Roman"/>
        </w:rPr>
        <w:t xml:space="preserve"> due to program changes (2,220 fewer reports and 185 fewer respondents from the discontinuation of </w:t>
      </w:r>
      <w:r w:rsidR="00675C3B">
        <w:rPr>
          <w:rFonts w:ascii="Times New Roman" w:hAnsi="Times New Roman"/>
        </w:rPr>
        <w:t>F</w:t>
      </w:r>
      <w:r w:rsidR="007316EB">
        <w:rPr>
          <w:rFonts w:ascii="Times New Roman" w:hAnsi="Times New Roman"/>
        </w:rPr>
        <w:t>orm S; offset partially by 336 more reports and 28 more respondents</w:t>
      </w:r>
      <w:r w:rsidR="00963E64">
        <w:rPr>
          <w:rFonts w:ascii="Times New Roman" w:hAnsi="Times New Roman"/>
        </w:rPr>
        <w:t xml:space="preserve"> </w:t>
      </w:r>
      <w:r w:rsidR="007316EB">
        <w:rPr>
          <w:rFonts w:ascii="Times New Roman" w:hAnsi="Times New Roman"/>
        </w:rPr>
        <w:t xml:space="preserve">from the expansion of </w:t>
      </w:r>
      <w:r w:rsidR="00675C3B">
        <w:rPr>
          <w:rFonts w:ascii="Times New Roman" w:hAnsi="Times New Roman"/>
        </w:rPr>
        <w:t>F</w:t>
      </w:r>
      <w:r w:rsidR="007316EB">
        <w:rPr>
          <w:rFonts w:ascii="Times New Roman" w:hAnsi="Times New Roman"/>
        </w:rPr>
        <w:t xml:space="preserve">orm SLT) and (b) a </w:t>
      </w:r>
      <w:r w:rsidR="00675C3B">
        <w:rPr>
          <w:rFonts w:ascii="Times New Roman" w:hAnsi="Times New Roman"/>
        </w:rPr>
        <w:t xml:space="preserve">further </w:t>
      </w:r>
      <w:r w:rsidR="007316EB">
        <w:rPr>
          <w:rFonts w:ascii="Times New Roman" w:hAnsi="Times New Roman"/>
        </w:rPr>
        <w:t>decrease of 293</w:t>
      </w:r>
      <w:r w:rsidR="00675C3B">
        <w:rPr>
          <w:rFonts w:ascii="Times New Roman" w:hAnsi="Times New Roman"/>
        </w:rPr>
        <w:t xml:space="preserve"> hours from non-program changes in the other TIC Forms</w:t>
      </w:r>
      <w:r w:rsidRPr="000A35F5">
        <w:rPr>
          <w:rFonts w:ascii="Times New Roman" w:hAnsi="Times New Roman"/>
        </w:rPr>
        <w:t>.</w:t>
      </w:r>
    </w:p>
    <w:p w:rsidR="00CD497B" w:rsidP="00A12560" w14:paraId="36C8481C" w14:textId="77777777">
      <w:pPr>
        <w:ind w:left="540"/>
        <w:rPr>
          <w:rFonts w:ascii="Times New Roman" w:hAnsi="Times New Roman"/>
        </w:rPr>
      </w:pPr>
    </w:p>
    <w:p w:rsidR="00D500EB" w:rsidRPr="00D500EB" w:rsidP="007F313A" w14:paraId="3C833283" w14:textId="77777777">
      <w:pPr>
        <w:tabs>
          <w:tab w:val="left" w:pos="540"/>
        </w:tabs>
        <w:rPr>
          <w:rFonts w:ascii="Times New Roman" w:hAnsi="Times New Roman"/>
        </w:rPr>
      </w:pPr>
      <w:r w:rsidRPr="007F313A">
        <w:rPr>
          <w:rFonts w:ascii="Times New Roman" w:hAnsi="Times New Roman"/>
        </w:rPr>
        <w:t>16.</w:t>
      </w:r>
      <w:r w:rsidRPr="007F313A">
        <w:rPr>
          <w:rFonts w:ascii="Times New Roman" w:hAnsi="Times New Roman"/>
        </w:rPr>
        <w:tab/>
      </w:r>
      <w:r w:rsidRPr="007F313A">
        <w:rPr>
          <w:rFonts w:ascii="Times New Roman" w:hAnsi="Times New Roman"/>
          <w:u w:val="single"/>
        </w:rPr>
        <w:t>Plans for tabulation, statistical analysis and publication</w:t>
      </w:r>
    </w:p>
    <w:p w:rsidR="00D500EB" w:rsidP="00A12560" w14:paraId="1035AB5A" w14:textId="77777777">
      <w:pPr>
        <w:ind w:left="540"/>
        <w:rPr>
          <w:rFonts w:ascii="Times New Roman" w:hAnsi="Times New Roman"/>
        </w:rPr>
      </w:pPr>
    </w:p>
    <w:p w:rsidR="000B2A0A" w:rsidP="00A12560" w14:paraId="75FB546A" w14:textId="68E2B676">
      <w:pPr>
        <w:ind w:left="540"/>
        <w:rPr>
          <w:rFonts w:ascii="Times New Roman" w:hAnsi="Times New Roman"/>
        </w:rPr>
      </w:pPr>
      <w:r>
        <w:rPr>
          <w:rFonts w:ascii="Times New Roman" w:hAnsi="Times New Roman"/>
        </w:rPr>
        <w:t xml:space="preserve">There </w:t>
      </w:r>
      <w:r>
        <w:rPr>
          <w:rFonts w:ascii="Times New Roman" w:hAnsi="Times New Roman"/>
        </w:rPr>
        <w:t>are</w:t>
      </w:r>
      <w:r>
        <w:rPr>
          <w:rFonts w:ascii="Times New Roman" w:hAnsi="Times New Roman"/>
        </w:rPr>
        <w:t xml:space="preserve"> no publication plans associated with the recordkeeping requirement under 31 C.F.R. Part 128</w:t>
      </w:r>
      <w:r w:rsidR="00997B39">
        <w:rPr>
          <w:rFonts w:ascii="Times New Roman" w:hAnsi="Times New Roman"/>
        </w:rPr>
        <w:t>.  H</w:t>
      </w:r>
      <w:r>
        <w:rPr>
          <w:rFonts w:ascii="Times New Roman" w:hAnsi="Times New Roman"/>
        </w:rPr>
        <w:t xml:space="preserve">owever, aggregate data reported on periodic reports under this regulation are regularly </w:t>
      </w:r>
      <w:r w:rsidR="008D3BC5">
        <w:rPr>
          <w:rFonts w:ascii="Times New Roman" w:hAnsi="Times New Roman"/>
        </w:rPr>
        <w:t xml:space="preserve">used in financial data </w:t>
      </w:r>
      <w:r>
        <w:rPr>
          <w:rFonts w:ascii="Times New Roman" w:hAnsi="Times New Roman"/>
        </w:rPr>
        <w:t xml:space="preserve">published in the monthly </w:t>
      </w:r>
      <w:r>
        <w:rPr>
          <w:rFonts w:ascii="Times New Roman" w:hAnsi="Times New Roman"/>
          <w:u w:val="single"/>
        </w:rPr>
        <w:t>Federal Reserve Bulletin</w:t>
      </w:r>
      <w:r>
        <w:rPr>
          <w:rFonts w:ascii="Times New Roman" w:hAnsi="Times New Roman"/>
        </w:rPr>
        <w:t xml:space="preserve">, and in the Department of Commerce's monthly </w:t>
      </w:r>
      <w:r>
        <w:rPr>
          <w:rFonts w:ascii="Times New Roman" w:hAnsi="Times New Roman"/>
          <w:u w:val="single"/>
        </w:rPr>
        <w:t>Survey of Current Business</w:t>
      </w:r>
      <w:r>
        <w:rPr>
          <w:rFonts w:ascii="Times New Roman" w:hAnsi="Times New Roman"/>
        </w:rPr>
        <w:t xml:space="preserve">.  </w:t>
      </w:r>
      <w:r w:rsidRPr="00C10C13" w:rsidR="00C10C13">
        <w:rPr>
          <w:rFonts w:ascii="Times New Roman" w:hAnsi="Times New Roman"/>
        </w:rPr>
        <w:t>Th</w:t>
      </w:r>
      <w:r w:rsidR="008D3BC5">
        <w:rPr>
          <w:rFonts w:ascii="Times New Roman" w:hAnsi="Times New Roman"/>
        </w:rPr>
        <w:t xml:space="preserve">e aggregate </w:t>
      </w:r>
      <w:r w:rsidRPr="00C10C13" w:rsidR="00C10C13">
        <w:rPr>
          <w:rFonts w:ascii="Times New Roman" w:hAnsi="Times New Roman"/>
        </w:rPr>
        <w:t xml:space="preserve">data are posted </w:t>
      </w:r>
      <w:r w:rsidR="008D3BC5">
        <w:rPr>
          <w:rFonts w:ascii="Times New Roman" w:hAnsi="Times New Roman"/>
        </w:rPr>
        <w:t>monthly</w:t>
      </w:r>
      <w:r w:rsidRPr="00C10C13" w:rsidR="00C10C13">
        <w:rPr>
          <w:rFonts w:ascii="Times New Roman" w:hAnsi="Times New Roman"/>
        </w:rPr>
        <w:t xml:space="preserve"> to </w:t>
      </w:r>
      <w:r w:rsidR="008D3BC5">
        <w:rPr>
          <w:rFonts w:ascii="Times New Roman" w:hAnsi="Times New Roman"/>
        </w:rPr>
        <w:t>the</w:t>
      </w:r>
      <w:r w:rsidRPr="00C10C13" w:rsidR="00C10C13">
        <w:rPr>
          <w:rFonts w:ascii="Times New Roman" w:hAnsi="Times New Roman"/>
        </w:rPr>
        <w:t xml:space="preserve"> </w:t>
      </w:r>
      <w:r w:rsidR="008D3BC5">
        <w:rPr>
          <w:rFonts w:ascii="Times New Roman" w:hAnsi="Times New Roman"/>
        </w:rPr>
        <w:t xml:space="preserve">TIC webpages on the </w:t>
      </w:r>
      <w:r w:rsidRPr="00C10C13" w:rsidR="00C10C13">
        <w:rPr>
          <w:rFonts w:ascii="Times New Roman" w:hAnsi="Times New Roman"/>
        </w:rPr>
        <w:t>Treasury website (</w:t>
      </w:r>
      <w:r w:rsidRPr="008D3BC5" w:rsidR="008D3BC5">
        <w:rPr>
          <w:rFonts w:ascii="Times New Roman" w:hAnsi="Times New Roman"/>
        </w:rPr>
        <w:t>https://home.treasury.gov/</w:t>
      </w:r>
      <w:r w:rsidRPr="00C10C13" w:rsidR="00C10C13">
        <w:rPr>
          <w:rFonts w:ascii="Times New Roman" w:hAnsi="Times New Roman"/>
        </w:rPr>
        <w:t>).</w:t>
      </w:r>
      <w:r w:rsidR="00C10C13">
        <w:rPr>
          <w:rFonts w:ascii="Times New Roman" w:hAnsi="Times New Roman"/>
        </w:rPr>
        <w:t xml:space="preserve"> </w:t>
      </w:r>
      <w:r>
        <w:rPr>
          <w:rFonts w:ascii="Times New Roman" w:hAnsi="Times New Roman"/>
        </w:rPr>
        <w:t xml:space="preserve">Historical time series of </w:t>
      </w:r>
      <w:r w:rsidR="00997B39">
        <w:rPr>
          <w:rFonts w:ascii="Times New Roman" w:hAnsi="Times New Roman"/>
        </w:rPr>
        <w:t xml:space="preserve">selected </w:t>
      </w:r>
      <w:r>
        <w:rPr>
          <w:rFonts w:ascii="Times New Roman" w:hAnsi="Times New Roman"/>
        </w:rPr>
        <w:t>aggregate data are posted to the Treasury’s TIC website (</w:t>
      </w:r>
      <w:r w:rsidRPr="008D3BC5" w:rsidR="008D3BC5">
        <w:rPr>
          <w:rFonts w:ascii="Times New Roman" w:hAnsi="Times New Roman"/>
        </w:rPr>
        <w:t>https://home.treasury.gov/data/treasury-international-capital-tic-system</w:t>
      </w:r>
      <w:r>
        <w:rPr>
          <w:rFonts w:ascii="Times New Roman" w:hAnsi="Times New Roman"/>
        </w:rPr>
        <w:t>).</w:t>
      </w:r>
    </w:p>
    <w:p w:rsidR="00A60D44" w:rsidP="00A12560" w14:paraId="45E2539A" w14:textId="77777777">
      <w:pPr>
        <w:ind w:left="540"/>
        <w:rPr>
          <w:rFonts w:ascii="Times New Roman" w:hAnsi="Times New Roman"/>
        </w:rPr>
      </w:pPr>
    </w:p>
    <w:p w:rsidR="00105491" w:rsidRPr="00105491" w:rsidP="007F313A" w14:paraId="16AE26C5" w14:textId="77777777">
      <w:pPr>
        <w:tabs>
          <w:tab w:val="left" w:pos="540"/>
        </w:tabs>
        <w:rPr>
          <w:rFonts w:ascii="Times New Roman" w:hAnsi="Times New Roman"/>
        </w:rPr>
      </w:pPr>
      <w:r w:rsidRPr="007F313A">
        <w:rPr>
          <w:rFonts w:ascii="Times New Roman" w:hAnsi="Times New Roman"/>
        </w:rPr>
        <w:t>17.</w:t>
      </w:r>
      <w:r w:rsidRPr="007F313A">
        <w:rPr>
          <w:rFonts w:ascii="Times New Roman" w:hAnsi="Times New Roman"/>
        </w:rPr>
        <w:tab/>
      </w:r>
      <w:r w:rsidRPr="007F313A">
        <w:rPr>
          <w:rFonts w:ascii="Times New Roman" w:hAnsi="Times New Roman"/>
          <w:u w:val="single"/>
        </w:rPr>
        <w:t>Reasons why displaying the OMB expiration date is inappropriate</w:t>
      </w:r>
    </w:p>
    <w:p w:rsidR="00105491" w:rsidP="00A12560" w14:paraId="321215A8" w14:textId="77777777">
      <w:pPr>
        <w:ind w:left="540"/>
        <w:rPr>
          <w:rFonts w:ascii="Times New Roman" w:hAnsi="Times New Roman"/>
        </w:rPr>
      </w:pPr>
    </w:p>
    <w:p w:rsidR="00A60D44" w:rsidP="00A12560" w14:paraId="7AD58972" w14:textId="77777777">
      <w:pPr>
        <w:ind w:left="540"/>
        <w:rPr>
          <w:rFonts w:ascii="Times New Roman" w:hAnsi="Times New Roman"/>
        </w:rPr>
      </w:pPr>
      <w:r>
        <w:rPr>
          <w:rFonts w:ascii="Times New Roman" w:hAnsi="Times New Roman"/>
        </w:rPr>
        <w:t>Approval to not display the expiration date for OMB approval on the forms has previously been granted.</w:t>
      </w:r>
      <w:r w:rsidR="002220E2">
        <w:rPr>
          <w:rFonts w:ascii="Times New Roman" w:hAnsi="Times New Roman"/>
        </w:rPr>
        <w:t xml:space="preserve"> </w:t>
      </w:r>
      <w:r w:rsidRPr="002220E2" w:rsidR="002220E2">
        <w:rPr>
          <w:rFonts w:ascii="Times New Roman" w:hAnsi="Times New Roman"/>
        </w:rPr>
        <w:t>The electronic form</w:t>
      </w:r>
      <w:r w:rsidR="002220E2">
        <w:rPr>
          <w:rFonts w:ascii="Times New Roman" w:hAnsi="Times New Roman"/>
        </w:rPr>
        <w:t>s</w:t>
      </w:r>
      <w:r w:rsidRPr="002220E2" w:rsidR="002220E2">
        <w:rPr>
          <w:rFonts w:ascii="Times New Roman" w:hAnsi="Times New Roman"/>
        </w:rPr>
        <w:t xml:space="preserve"> available from the Treasury website include the expiration date</w:t>
      </w:r>
      <w:r w:rsidR="002220E2">
        <w:rPr>
          <w:rFonts w:ascii="Times New Roman" w:hAnsi="Times New Roman"/>
        </w:rPr>
        <w:t>s</w:t>
      </w:r>
      <w:r w:rsidRPr="002220E2" w:rsidR="002220E2">
        <w:rPr>
          <w:rFonts w:ascii="Times New Roman" w:hAnsi="Times New Roman"/>
        </w:rPr>
        <w:t>.</w:t>
      </w:r>
    </w:p>
    <w:p w:rsidR="00A60D44" w:rsidP="00A12560" w14:paraId="6D06DC30" w14:textId="77777777">
      <w:pPr>
        <w:ind w:left="540"/>
        <w:rPr>
          <w:rFonts w:ascii="Times New Roman" w:hAnsi="Times New Roman"/>
        </w:rPr>
      </w:pPr>
    </w:p>
    <w:p w:rsidR="00105491" w:rsidRPr="00105491" w:rsidP="007F313A" w14:paraId="3B3A0E5B" w14:textId="77777777">
      <w:pPr>
        <w:tabs>
          <w:tab w:val="left" w:pos="540"/>
        </w:tabs>
        <w:rPr>
          <w:rFonts w:ascii="Times New Roman" w:hAnsi="Times New Roman"/>
        </w:rPr>
      </w:pPr>
      <w:r w:rsidRPr="007F313A">
        <w:rPr>
          <w:rFonts w:ascii="Times New Roman" w:hAnsi="Times New Roman"/>
        </w:rPr>
        <w:t>18.</w:t>
      </w:r>
      <w:r w:rsidRPr="007F313A">
        <w:rPr>
          <w:rFonts w:ascii="Times New Roman" w:hAnsi="Times New Roman"/>
        </w:rPr>
        <w:tab/>
      </w:r>
      <w:r w:rsidRPr="007F313A">
        <w:rPr>
          <w:rFonts w:ascii="Times New Roman" w:hAnsi="Times New Roman"/>
          <w:u w:val="single"/>
        </w:rPr>
        <w:t>Exceptions to certification requirement of OMB Form 83-I</w:t>
      </w:r>
    </w:p>
    <w:p w:rsidR="00105491" w:rsidP="00A12560" w14:paraId="3D4588B5" w14:textId="77777777">
      <w:pPr>
        <w:ind w:left="540"/>
        <w:rPr>
          <w:rFonts w:ascii="Times New Roman" w:hAnsi="Times New Roman"/>
        </w:rPr>
      </w:pPr>
    </w:p>
    <w:p w:rsidR="00A60D44" w:rsidP="00A12560" w14:paraId="2F9A64D1" w14:textId="77777777">
      <w:pPr>
        <w:ind w:left="540"/>
        <w:rPr>
          <w:rFonts w:ascii="Times New Roman" w:hAnsi="Times New Roman"/>
        </w:rPr>
      </w:pPr>
      <w:r>
        <w:rPr>
          <w:rFonts w:ascii="Times New Roman" w:hAnsi="Times New Roman"/>
        </w:rPr>
        <w:t>Regarding this request for OMB approval, there are no exceptions to the certification statement in item 19 of Form 83-I that apply to 31 C.F.R. Part 128.</w:t>
      </w:r>
    </w:p>
    <w:p w:rsidR="00A60D44" w:rsidP="00A12560" w14:paraId="511A7054" w14:textId="77777777">
      <w:pPr>
        <w:ind w:left="540"/>
        <w:rPr>
          <w:rFonts w:ascii="Times New Roman" w:hAnsi="Times New Roman"/>
        </w:rPr>
      </w:pPr>
    </w:p>
    <w:p w:rsidR="00140899" w:rsidRPr="00140899" w:rsidP="00140899" w14:paraId="7E542E83" w14:textId="77777777">
      <w:pPr>
        <w:rPr>
          <w:rFonts w:ascii="Times New Roman" w:hAnsi="Times New Roman"/>
        </w:rPr>
      </w:pPr>
      <w:r w:rsidRPr="00140899">
        <w:rPr>
          <w:rFonts w:ascii="Times New Roman" w:hAnsi="Times New Roman"/>
        </w:rPr>
        <w:t>B.  COLLECTIONS OF INFORMATION EMPLOYING STATISTICAL METHODS</w:t>
      </w:r>
    </w:p>
    <w:p w:rsidR="00140899" w:rsidRPr="00140899" w:rsidP="00140899" w14:paraId="7E895C49" w14:textId="77777777">
      <w:pPr>
        <w:rPr>
          <w:rFonts w:ascii="Times New Roman" w:hAnsi="Times New Roman"/>
        </w:rPr>
      </w:pPr>
    </w:p>
    <w:p w:rsidR="00140899" w:rsidRPr="00140899" w:rsidP="00140899" w14:paraId="76A650BB" w14:textId="77777777">
      <w:pPr>
        <w:rPr>
          <w:rFonts w:ascii="Times New Roman" w:hAnsi="Times New Roman"/>
        </w:rPr>
      </w:pPr>
      <w:r w:rsidRPr="00140899">
        <w:rPr>
          <w:rFonts w:ascii="Times New Roman" w:hAnsi="Times New Roman"/>
        </w:rPr>
        <w:t>The collection of this information does not employ statistical methods.  Statistical methods are not appropriate for the type of information collected and would not reduce burden or improve accuracy of results.</w:t>
      </w:r>
    </w:p>
    <w:p w:rsidR="00A60D44" w:rsidP="0005254F" w14:paraId="65740BA5" w14:textId="77777777">
      <w:pPr>
        <w:rPr>
          <w:rFonts w:ascii="Times New Roman" w:hAnsi="Times New Roman"/>
        </w:rPr>
      </w:pPr>
    </w:p>
    <w:p w:rsidR="00A60D44" w:rsidP="00A12560" w14:paraId="2FEFA092" w14:textId="306CAE79">
      <w:pPr>
        <w:ind w:left="540"/>
        <w:rPr>
          <w:rFonts w:ascii="Times New Roman" w:hAnsi="Times New Roman"/>
        </w:rPr>
      </w:pPr>
      <w:r>
        <w:rPr>
          <w:rFonts w:ascii="Times New Roman" w:hAnsi="Times New Roman"/>
        </w:rPr>
        <w:t>June 23</w:t>
      </w:r>
      <w:r w:rsidR="003265BA">
        <w:rPr>
          <w:rFonts w:ascii="Times New Roman" w:hAnsi="Times New Roman"/>
        </w:rPr>
        <w:t>,</w:t>
      </w:r>
      <w:r w:rsidR="00F22EB6">
        <w:rPr>
          <w:rFonts w:ascii="Times New Roman" w:hAnsi="Times New Roman"/>
        </w:rPr>
        <w:t xml:space="preserve"> 20</w:t>
      </w:r>
      <w:r w:rsidR="003265BA">
        <w:rPr>
          <w:rFonts w:ascii="Times New Roman" w:hAnsi="Times New Roman"/>
        </w:rPr>
        <w:t>2</w:t>
      </w:r>
      <w:r>
        <w:rPr>
          <w:rFonts w:ascii="Times New Roman" w:hAnsi="Times New Roman"/>
        </w:rPr>
        <w:t>5</w:t>
      </w:r>
    </w:p>
    <w:sectPr w:rsidSect="000A29AD">
      <w:endnotePr>
        <w:numFmt w:val="decimal"/>
      </w:endnotePr>
      <w:type w:val="continuous"/>
      <w:pgSz w:w="12240" w:h="15840"/>
      <w:pgMar w:top="1440" w:right="1440" w:bottom="1440" w:left="1440"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E09" w14:paraId="38F506FE" w14:textId="77777777">
    <w:pPr>
      <w:pStyle w:val="Header"/>
      <w:tabs>
        <w:tab w:val="clear" w:pos="4320"/>
        <w:tab w:val="clear" w:pos="8640"/>
      </w:tabs>
      <w:spacing w:line="240" w:lineRule="exac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393246"/>
    <w:multiLevelType w:val="hybridMultilevel"/>
    <w:tmpl w:val="3A78586A"/>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49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4C"/>
    <w:rsid w:val="00001B18"/>
    <w:rsid w:val="000033DF"/>
    <w:rsid w:val="00021566"/>
    <w:rsid w:val="000270F8"/>
    <w:rsid w:val="00030C65"/>
    <w:rsid w:val="00035D84"/>
    <w:rsid w:val="00047C14"/>
    <w:rsid w:val="0005254F"/>
    <w:rsid w:val="000A29AD"/>
    <w:rsid w:val="000A35F5"/>
    <w:rsid w:val="000A65C1"/>
    <w:rsid w:val="000B2A0A"/>
    <w:rsid w:val="000F2954"/>
    <w:rsid w:val="000F64B9"/>
    <w:rsid w:val="00105491"/>
    <w:rsid w:val="0011605C"/>
    <w:rsid w:val="00140899"/>
    <w:rsid w:val="0017240B"/>
    <w:rsid w:val="00180384"/>
    <w:rsid w:val="001952C3"/>
    <w:rsid w:val="00197E49"/>
    <w:rsid w:val="001A38FD"/>
    <w:rsid w:val="001B40E6"/>
    <w:rsid w:val="001F1A0D"/>
    <w:rsid w:val="00204568"/>
    <w:rsid w:val="00216195"/>
    <w:rsid w:val="00221801"/>
    <w:rsid w:val="002220E2"/>
    <w:rsid w:val="00236BC1"/>
    <w:rsid w:val="00236F11"/>
    <w:rsid w:val="002649C2"/>
    <w:rsid w:val="002B7291"/>
    <w:rsid w:val="002D769A"/>
    <w:rsid w:val="002E0FDD"/>
    <w:rsid w:val="002E149F"/>
    <w:rsid w:val="002E5628"/>
    <w:rsid w:val="002F1F08"/>
    <w:rsid w:val="002F2511"/>
    <w:rsid w:val="00300DB3"/>
    <w:rsid w:val="00301E22"/>
    <w:rsid w:val="003265BA"/>
    <w:rsid w:val="003370FB"/>
    <w:rsid w:val="00357CE5"/>
    <w:rsid w:val="003C0FFE"/>
    <w:rsid w:val="003E1D61"/>
    <w:rsid w:val="003E3A3C"/>
    <w:rsid w:val="003F616A"/>
    <w:rsid w:val="00416C77"/>
    <w:rsid w:val="00431C88"/>
    <w:rsid w:val="00434922"/>
    <w:rsid w:val="004371E7"/>
    <w:rsid w:val="00440B9A"/>
    <w:rsid w:val="00441AA1"/>
    <w:rsid w:val="0045201E"/>
    <w:rsid w:val="00474105"/>
    <w:rsid w:val="00475DA9"/>
    <w:rsid w:val="00476764"/>
    <w:rsid w:val="004A50BA"/>
    <w:rsid w:val="004B118D"/>
    <w:rsid w:val="004B5ADB"/>
    <w:rsid w:val="004B7F2E"/>
    <w:rsid w:val="004D7EC4"/>
    <w:rsid w:val="004E6C8F"/>
    <w:rsid w:val="00515B73"/>
    <w:rsid w:val="005261F5"/>
    <w:rsid w:val="005306A6"/>
    <w:rsid w:val="00534E76"/>
    <w:rsid w:val="00537FF6"/>
    <w:rsid w:val="00544AE0"/>
    <w:rsid w:val="0056598E"/>
    <w:rsid w:val="00575B33"/>
    <w:rsid w:val="005831DA"/>
    <w:rsid w:val="005A19F8"/>
    <w:rsid w:val="005E76B4"/>
    <w:rsid w:val="005F5AB7"/>
    <w:rsid w:val="00605340"/>
    <w:rsid w:val="006163B9"/>
    <w:rsid w:val="00636C8B"/>
    <w:rsid w:val="00655E09"/>
    <w:rsid w:val="00675C3B"/>
    <w:rsid w:val="00691371"/>
    <w:rsid w:val="006B2040"/>
    <w:rsid w:val="006B5576"/>
    <w:rsid w:val="006E0D2C"/>
    <w:rsid w:val="00717505"/>
    <w:rsid w:val="00723619"/>
    <w:rsid w:val="007316EB"/>
    <w:rsid w:val="007432D6"/>
    <w:rsid w:val="00766B77"/>
    <w:rsid w:val="007777E5"/>
    <w:rsid w:val="00777B1B"/>
    <w:rsid w:val="007B7CEF"/>
    <w:rsid w:val="007C4853"/>
    <w:rsid w:val="007D5C48"/>
    <w:rsid w:val="007E0CB0"/>
    <w:rsid w:val="007F313A"/>
    <w:rsid w:val="008105F6"/>
    <w:rsid w:val="00856AD9"/>
    <w:rsid w:val="00857F02"/>
    <w:rsid w:val="00862B75"/>
    <w:rsid w:val="0087695B"/>
    <w:rsid w:val="0089399B"/>
    <w:rsid w:val="008C6F95"/>
    <w:rsid w:val="008D2560"/>
    <w:rsid w:val="008D3BC5"/>
    <w:rsid w:val="008E03CB"/>
    <w:rsid w:val="008F499F"/>
    <w:rsid w:val="00905FE3"/>
    <w:rsid w:val="009552E3"/>
    <w:rsid w:val="00963E64"/>
    <w:rsid w:val="00997B39"/>
    <w:rsid w:val="009A2D03"/>
    <w:rsid w:val="009A36A2"/>
    <w:rsid w:val="009E1151"/>
    <w:rsid w:val="009F35DF"/>
    <w:rsid w:val="00A12560"/>
    <w:rsid w:val="00A34A1C"/>
    <w:rsid w:val="00A47321"/>
    <w:rsid w:val="00A60D44"/>
    <w:rsid w:val="00A801C9"/>
    <w:rsid w:val="00AB069D"/>
    <w:rsid w:val="00AC6350"/>
    <w:rsid w:val="00AD5044"/>
    <w:rsid w:val="00AF3857"/>
    <w:rsid w:val="00B165DB"/>
    <w:rsid w:val="00B2463D"/>
    <w:rsid w:val="00B37E3A"/>
    <w:rsid w:val="00B40453"/>
    <w:rsid w:val="00B4394C"/>
    <w:rsid w:val="00B51FD2"/>
    <w:rsid w:val="00B75135"/>
    <w:rsid w:val="00B90CE5"/>
    <w:rsid w:val="00BA4B92"/>
    <w:rsid w:val="00BB570C"/>
    <w:rsid w:val="00C03FD6"/>
    <w:rsid w:val="00C05EBA"/>
    <w:rsid w:val="00C10C13"/>
    <w:rsid w:val="00C266F5"/>
    <w:rsid w:val="00C41203"/>
    <w:rsid w:val="00C42D09"/>
    <w:rsid w:val="00C51CA6"/>
    <w:rsid w:val="00C55C99"/>
    <w:rsid w:val="00C73D44"/>
    <w:rsid w:val="00C745CA"/>
    <w:rsid w:val="00C93223"/>
    <w:rsid w:val="00CC7C80"/>
    <w:rsid w:val="00CD18D2"/>
    <w:rsid w:val="00CD497B"/>
    <w:rsid w:val="00D200ED"/>
    <w:rsid w:val="00D30FBC"/>
    <w:rsid w:val="00D33142"/>
    <w:rsid w:val="00D500EB"/>
    <w:rsid w:val="00D60C1B"/>
    <w:rsid w:val="00D65C2D"/>
    <w:rsid w:val="00D855AB"/>
    <w:rsid w:val="00D957CE"/>
    <w:rsid w:val="00D96845"/>
    <w:rsid w:val="00D97CBD"/>
    <w:rsid w:val="00DB6BE4"/>
    <w:rsid w:val="00DC3E8D"/>
    <w:rsid w:val="00DC512D"/>
    <w:rsid w:val="00DC547A"/>
    <w:rsid w:val="00DD1657"/>
    <w:rsid w:val="00DD5C5D"/>
    <w:rsid w:val="00DD7926"/>
    <w:rsid w:val="00DF1318"/>
    <w:rsid w:val="00E11E19"/>
    <w:rsid w:val="00E36E7A"/>
    <w:rsid w:val="00E44505"/>
    <w:rsid w:val="00E46C09"/>
    <w:rsid w:val="00E61CF4"/>
    <w:rsid w:val="00E70DE7"/>
    <w:rsid w:val="00E7761A"/>
    <w:rsid w:val="00E94FEB"/>
    <w:rsid w:val="00EA0073"/>
    <w:rsid w:val="00EC74E6"/>
    <w:rsid w:val="00F22EB6"/>
    <w:rsid w:val="00F54A65"/>
    <w:rsid w:val="00F55A31"/>
    <w:rsid w:val="00F57442"/>
    <w:rsid w:val="00F9218D"/>
    <w:rsid w:val="00FA2A40"/>
    <w:rsid w:val="00FA767D"/>
    <w:rsid w:val="00FE34A6"/>
    <w:rsid w:val="00FE4010"/>
    <w:rsid w:val="00FF0177"/>
    <w:rsid w:val="00FF23BB"/>
    <w:rsid w:val="00FF2F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4CD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rPr>
      <w:rFonts w:ascii="Times New Roman" w:hAnsi="Times New Roman"/>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sid w:val="00047C14"/>
    <w:rPr>
      <w:rFonts w:ascii="Tahoma" w:hAnsi="Tahoma" w:cs="Tahoma"/>
      <w:sz w:val="16"/>
      <w:szCs w:val="16"/>
    </w:rPr>
  </w:style>
  <w:style w:type="paragraph" w:styleId="Revision">
    <w:name w:val="Revision"/>
    <w:hidden/>
    <w:uiPriority w:val="99"/>
    <w:semiHidden/>
    <w:rsid w:val="0005254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2009</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2025-06-24T17:51:00Z</dcterms:created>
  <dcterms:modified xsi:type="dcterms:W3CDTF">2025-06-24T17:51:00Z</dcterms:modified>
</cp:coreProperties>
</file>