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F2A2B" w:rsidRPr="004C749A" w:rsidP="192BB1E7" w14:paraId="6B781D65" w14:textId="1E85019A">
      <w:pPr>
        <w:tabs>
          <w:tab w:val="left" w:pos="303"/>
          <w:tab w:val="left" w:pos="1383"/>
          <w:tab w:val="left" w:pos="851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C749A">
        <w:rPr>
          <w:rFonts w:ascii="Times New Roman" w:hAnsi="Times New Roman" w:cs="Times New Roman"/>
          <w:sz w:val="24"/>
          <w:szCs w:val="24"/>
        </w:rPr>
        <w:t>October</w:t>
      </w:r>
      <w:r w:rsidRPr="004C749A" w:rsidR="000A44BC">
        <w:rPr>
          <w:rFonts w:ascii="Times New Roman" w:hAnsi="Times New Roman" w:cs="Times New Roman"/>
          <w:sz w:val="24"/>
          <w:szCs w:val="24"/>
        </w:rPr>
        <w:t xml:space="preserve"> </w:t>
      </w:r>
      <w:r w:rsidRPr="004C749A" w:rsidR="00FD31A9">
        <w:rPr>
          <w:rFonts w:ascii="Times New Roman" w:hAnsi="Times New Roman" w:cs="Times New Roman"/>
          <w:sz w:val="24"/>
          <w:szCs w:val="24"/>
        </w:rPr>
        <w:t>23</w:t>
      </w:r>
      <w:r w:rsidRPr="004C749A" w:rsidR="000A44BC">
        <w:rPr>
          <w:rFonts w:ascii="Times New Roman" w:hAnsi="Times New Roman" w:cs="Times New Roman"/>
          <w:sz w:val="24"/>
          <w:szCs w:val="24"/>
        </w:rPr>
        <w:t>, 202</w:t>
      </w:r>
      <w:r w:rsidRPr="004C749A" w:rsidR="25B5FE2A">
        <w:rPr>
          <w:rFonts w:ascii="Times New Roman" w:hAnsi="Times New Roman" w:cs="Times New Roman"/>
          <w:sz w:val="24"/>
          <w:szCs w:val="24"/>
        </w:rPr>
        <w:t>4</w:t>
      </w:r>
    </w:p>
    <w:p w:rsidR="00BF2A2B" w:rsidRPr="000A44BC" w:rsidP="00BF2A2B" w14:paraId="6B781D66" w14:textId="77777777">
      <w:pPr>
        <w:spacing w:line="216" w:lineRule="auto"/>
        <w:ind w:right="1008"/>
        <w:rPr>
          <w:rFonts w:ascii="Lucida Sans Unicode" w:hAnsi="Lucida Sans Unicode" w:cs="Lucida Sans Unicode"/>
          <w:color w:val="000000"/>
          <w:sz w:val="22"/>
          <w:szCs w:val="22"/>
        </w:rPr>
      </w:pPr>
    </w:p>
    <w:p w:rsidR="00BF2A2B" w:rsidRPr="000A44BC" w:rsidP="00BF2A2B" w14:paraId="6B781D67" w14:textId="77777777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0A44BC">
        <w:rPr>
          <w:rFonts w:ascii="Times New Roman" w:hAnsi="Times New Roman" w:cs="Times New Roman"/>
          <w:sz w:val="24"/>
          <w:szCs w:val="24"/>
        </w:rPr>
        <w:t>Dominic Mancini</w:t>
      </w:r>
    </w:p>
    <w:p w:rsidR="00BF2A2B" w:rsidRPr="000A44BC" w:rsidP="00BF2A2B" w14:paraId="6B781D68" w14:textId="77777777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0A44BC">
        <w:rPr>
          <w:rFonts w:ascii="Times New Roman" w:hAnsi="Times New Roman" w:cs="Times New Roman"/>
          <w:sz w:val="24"/>
          <w:szCs w:val="24"/>
        </w:rPr>
        <w:t>Deputy Director</w:t>
      </w:r>
    </w:p>
    <w:p w:rsidR="00BF2A2B" w:rsidRPr="000A44BC" w:rsidP="00BF2A2B" w14:paraId="6B781D69" w14:textId="77777777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0A44BC">
        <w:rPr>
          <w:rFonts w:ascii="Times New Roman" w:hAnsi="Times New Roman" w:cs="Times New Roman"/>
          <w:sz w:val="24"/>
          <w:szCs w:val="24"/>
        </w:rPr>
        <w:t>Office of Information and Regulatory Affairs</w:t>
      </w:r>
    </w:p>
    <w:p w:rsidR="00BF2A2B" w:rsidRPr="000A44BC" w:rsidP="00BF2A2B" w14:paraId="6B781D6A" w14:textId="77777777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0A44BC">
        <w:rPr>
          <w:rFonts w:ascii="Times New Roman" w:hAnsi="Times New Roman" w:cs="Times New Roman"/>
          <w:sz w:val="24"/>
          <w:szCs w:val="24"/>
        </w:rPr>
        <w:t>Office of Management and Budget</w:t>
      </w:r>
    </w:p>
    <w:p w:rsidR="00BF2A2B" w:rsidRPr="000A44BC" w:rsidP="00BF2A2B" w14:paraId="6B781D6B" w14:textId="77777777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0A44BC">
        <w:rPr>
          <w:rFonts w:ascii="Times New Roman" w:hAnsi="Times New Roman" w:cs="Times New Roman"/>
          <w:sz w:val="24"/>
          <w:szCs w:val="24"/>
        </w:rPr>
        <w:t>Washington, DC</w:t>
      </w:r>
    </w:p>
    <w:p w:rsidR="00BF2A2B" w:rsidRPr="000A44BC" w:rsidP="00BF2A2B" w14:paraId="6B781D6C" w14:textId="77777777">
      <w:pPr>
        <w:spacing w:line="21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2A2B" w:rsidRPr="000A44BC" w:rsidP="00BF2A2B" w14:paraId="6B781D6D" w14:textId="77777777">
      <w:pPr>
        <w:spacing w:line="21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A44BC">
        <w:rPr>
          <w:rFonts w:ascii="Times New Roman" w:hAnsi="Times New Roman" w:cs="Times New Roman"/>
          <w:color w:val="000000"/>
          <w:sz w:val="24"/>
          <w:szCs w:val="24"/>
        </w:rPr>
        <w:t>Subject:  Request for Emergency Review and Clearance</w:t>
      </w:r>
    </w:p>
    <w:p w:rsidR="00BF2A2B" w:rsidRPr="000A44BC" w:rsidP="00BF2A2B" w14:paraId="6B781D6E" w14:textId="77777777">
      <w:pPr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BF2A2B" w:rsidRPr="000A44BC" w:rsidP="00BF2A2B" w14:paraId="6B781D6F" w14:textId="77777777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0A44BC">
        <w:rPr>
          <w:rFonts w:ascii="Times New Roman" w:hAnsi="Times New Roman" w:cs="Times New Roman"/>
          <w:sz w:val="24"/>
          <w:szCs w:val="24"/>
        </w:rPr>
        <w:t>Dear Mr. Mancini:</w:t>
      </w:r>
    </w:p>
    <w:p w:rsidR="00BF2A2B" w:rsidRPr="000A44BC" w:rsidP="00BF2A2B" w14:paraId="6B781D70" w14:textId="77777777">
      <w:pPr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BF2A2B" w:rsidRPr="00F95076" w:rsidP="00BF2A2B" w14:paraId="6B781D71" w14:textId="75CEC337">
      <w:pPr>
        <w:spacing w:line="21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A44BC">
        <w:rPr>
          <w:rFonts w:ascii="Times New Roman" w:hAnsi="Times New Roman" w:cs="Times New Roman"/>
          <w:sz w:val="24"/>
          <w:szCs w:val="24"/>
        </w:rPr>
        <w:t xml:space="preserve">Pursuant to Office of Management and Budget (OMB) procedures established at 5 CFR Part 1320, </w:t>
      </w:r>
      <w:r w:rsidRPr="000A44BC">
        <w:rPr>
          <w:rFonts w:ascii="Times New Roman" w:hAnsi="Times New Roman" w:cs="Times New Roman"/>
          <w:i/>
          <w:sz w:val="24"/>
          <w:szCs w:val="24"/>
        </w:rPr>
        <w:t>Controlling Paperwork Burdens on the Public</w:t>
      </w:r>
      <w:r w:rsidRPr="000A44BC">
        <w:rPr>
          <w:rFonts w:ascii="Times New Roman" w:hAnsi="Times New Roman" w:cs="Times New Roman"/>
          <w:sz w:val="24"/>
          <w:szCs w:val="24"/>
        </w:rPr>
        <w:t xml:space="preserve">, I request that the proposed information collection project, </w:t>
      </w:r>
      <w:r w:rsidR="00CB0F01">
        <w:rPr>
          <w:rFonts w:ascii="Times New Roman" w:hAnsi="Times New Roman" w:cs="Times New Roman"/>
          <w:sz w:val="24"/>
          <w:szCs w:val="24"/>
        </w:rPr>
        <w:t>“</w:t>
      </w:r>
      <w:r w:rsidRPr="00F95076" w:rsidR="00762A38">
        <w:rPr>
          <w:rFonts w:ascii="Times New Roman" w:hAnsi="Times New Roman" w:cs="Times New Roman"/>
          <w:sz w:val="24"/>
          <w:szCs w:val="24"/>
        </w:rPr>
        <w:t xml:space="preserve">Risk factors, clinical course, presence and persistence of virus in various bodily fluids, and risk of sexual transmission among U.S. </w:t>
      </w:r>
      <w:r w:rsidRPr="00F95076" w:rsidR="001D5635">
        <w:rPr>
          <w:rFonts w:ascii="Times New Roman" w:hAnsi="Times New Roman" w:cs="Times New Roman"/>
          <w:sz w:val="24"/>
          <w:szCs w:val="24"/>
        </w:rPr>
        <w:t>adults</w:t>
      </w:r>
      <w:r w:rsidRPr="00F95076" w:rsidR="00762A38">
        <w:rPr>
          <w:rFonts w:ascii="Times New Roman" w:hAnsi="Times New Roman" w:cs="Times New Roman"/>
          <w:sz w:val="24"/>
          <w:szCs w:val="24"/>
        </w:rPr>
        <w:t xml:space="preserve"> with Oropouche virus disease</w:t>
      </w:r>
      <w:r w:rsidR="00CB0F01">
        <w:rPr>
          <w:rFonts w:ascii="Times New Roman" w:hAnsi="Times New Roman" w:cs="Times New Roman"/>
          <w:sz w:val="24"/>
          <w:szCs w:val="24"/>
        </w:rPr>
        <w:t>”</w:t>
      </w:r>
      <w:r w:rsidRPr="00F95076" w:rsidR="00762A38">
        <w:rPr>
          <w:rFonts w:ascii="Times New Roman" w:hAnsi="Times New Roman" w:cs="Times New Roman"/>
          <w:sz w:val="24"/>
          <w:szCs w:val="24"/>
        </w:rPr>
        <w:t xml:space="preserve"> </w:t>
      </w:r>
      <w:r w:rsidRPr="00F95076">
        <w:rPr>
          <w:rFonts w:ascii="Times New Roman" w:hAnsi="Times New Roman" w:cs="Times New Roman"/>
          <w:sz w:val="24"/>
          <w:szCs w:val="24"/>
        </w:rPr>
        <w:t xml:space="preserve">be processed in accordance with section 1320.13, </w:t>
      </w:r>
      <w:r w:rsidRPr="00F95076">
        <w:rPr>
          <w:rFonts w:ascii="Times New Roman" w:hAnsi="Times New Roman" w:cs="Times New Roman"/>
          <w:sz w:val="24"/>
          <w:szCs w:val="24"/>
          <w:u w:val="single"/>
        </w:rPr>
        <w:t>Emergency Processing</w:t>
      </w:r>
      <w:r w:rsidRPr="00F9507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2A2B" w:rsidRPr="00F95076" w:rsidP="00BF2A2B" w14:paraId="6B781D72" w14:textId="77777777">
      <w:pPr>
        <w:spacing w:line="21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20DA" w:rsidRPr="00F95076" w:rsidP="004C20DA" w14:paraId="7D72AAC9" w14:textId="119A86C8">
      <w:pPr>
        <w:contextualSpacing/>
        <w:rPr>
          <w:rFonts w:ascii="Times New Roman" w:hAnsi="Times New Roman" w:cs="Times New Roman"/>
          <w:sz w:val="24"/>
          <w:szCs w:val="24"/>
        </w:rPr>
      </w:pPr>
      <w:r w:rsidRPr="00F95076">
        <w:rPr>
          <w:rFonts w:ascii="Times New Roman" w:hAnsi="Times New Roman" w:cs="Times New Roman"/>
          <w:sz w:val="24"/>
          <w:szCs w:val="24"/>
        </w:rPr>
        <w:t>I have determined that this information must be collected prior to the expiration of time periods established under Part 1320, and that this information is essential</w:t>
      </w:r>
      <w:r w:rsidRPr="00F95076" w:rsidR="00AF3E29">
        <w:rPr>
          <w:rFonts w:ascii="Times New Roman" w:hAnsi="Times New Roman" w:cs="Times New Roman"/>
          <w:sz w:val="24"/>
          <w:szCs w:val="24"/>
        </w:rPr>
        <w:t xml:space="preserve"> to </w:t>
      </w:r>
      <w:r w:rsidRPr="00F95076" w:rsidR="005E3ACC">
        <w:rPr>
          <w:rFonts w:ascii="Times New Roman" w:hAnsi="Times New Roman" w:cs="Times New Roman"/>
          <w:sz w:val="24"/>
          <w:szCs w:val="24"/>
        </w:rPr>
        <w:t xml:space="preserve">CDC’s mission to protect America from health, safety, and security threats. </w:t>
      </w:r>
      <w:r w:rsidRPr="00F95076" w:rsidR="00FF1761">
        <w:rPr>
          <w:rFonts w:ascii="Times New Roman" w:hAnsi="Times New Roman" w:cs="Times New Roman"/>
          <w:sz w:val="24"/>
          <w:szCs w:val="24"/>
        </w:rPr>
        <w:t xml:space="preserve">The purpose of this investigation is </w:t>
      </w:r>
      <w:r w:rsidRPr="00F95076" w:rsidR="00542D1D">
        <w:rPr>
          <w:rFonts w:ascii="Times New Roman" w:hAnsi="Times New Roman" w:cs="Times New Roman"/>
          <w:sz w:val="24"/>
          <w:szCs w:val="24"/>
        </w:rPr>
        <w:t>to better define the risk factors, clinical course, viral shedding, and potential for sexual transmission among patients with O</w:t>
      </w:r>
      <w:r w:rsidRPr="00F95076" w:rsidR="00121057">
        <w:rPr>
          <w:rFonts w:ascii="Times New Roman" w:hAnsi="Times New Roman" w:cs="Times New Roman"/>
          <w:sz w:val="24"/>
          <w:szCs w:val="24"/>
        </w:rPr>
        <w:t>ropouche virus disease</w:t>
      </w:r>
      <w:r w:rsidRPr="00F95076" w:rsidR="00403B94">
        <w:rPr>
          <w:rFonts w:ascii="Times New Roman" w:hAnsi="Times New Roman" w:cs="Times New Roman"/>
          <w:sz w:val="24"/>
          <w:szCs w:val="24"/>
        </w:rPr>
        <w:t xml:space="preserve">. The findings of this investigation will inform prevention guidance, </w:t>
      </w:r>
      <w:r w:rsidRPr="00F95076" w:rsidR="00121057">
        <w:rPr>
          <w:rFonts w:ascii="Times New Roman" w:hAnsi="Times New Roman" w:cs="Times New Roman"/>
          <w:sz w:val="24"/>
          <w:szCs w:val="24"/>
        </w:rPr>
        <w:t>improve</w:t>
      </w:r>
      <w:r w:rsidRPr="00F95076" w:rsidR="001005A4">
        <w:rPr>
          <w:rFonts w:ascii="Times New Roman" w:hAnsi="Times New Roman" w:cs="Times New Roman"/>
          <w:sz w:val="24"/>
          <w:szCs w:val="24"/>
        </w:rPr>
        <w:t xml:space="preserve"> clinical</w:t>
      </w:r>
      <w:r w:rsidRPr="00F95076" w:rsidR="00121057">
        <w:rPr>
          <w:rFonts w:ascii="Times New Roman" w:hAnsi="Times New Roman" w:cs="Times New Roman"/>
          <w:sz w:val="24"/>
          <w:szCs w:val="24"/>
        </w:rPr>
        <w:t xml:space="preserve"> </w:t>
      </w:r>
      <w:r w:rsidRPr="00F95076" w:rsidR="00403B94">
        <w:rPr>
          <w:rFonts w:ascii="Times New Roman" w:hAnsi="Times New Roman" w:cs="Times New Roman"/>
          <w:sz w:val="24"/>
          <w:szCs w:val="24"/>
        </w:rPr>
        <w:t>recognition and diagnosis,</w:t>
      </w:r>
      <w:r w:rsidRPr="00F95076" w:rsidR="008A188B">
        <w:rPr>
          <w:rFonts w:ascii="Times New Roman" w:hAnsi="Times New Roman" w:cs="Times New Roman"/>
          <w:sz w:val="24"/>
          <w:szCs w:val="24"/>
        </w:rPr>
        <w:t xml:space="preserve"> </w:t>
      </w:r>
      <w:r w:rsidR="00811401">
        <w:rPr>
          <w:rFonts w:ascii="Times New Roman" w:hAnsi="Times New Roman" w:cs="Times New Roman"/>
          <w:sz w:val="24"/>
          <w:szCs w:val="24"/>
        </w:rPr>
        <w:t xml:space="preserve">ultimately aiding our ability to detect and respond to </w:t>
      </w:r>
      <w:r w:rsidRPr="00F95076" w:rsidR="00AF3E29">
        <w:rPr>
          <w:rFonts w:ascii="Times New Roman" w:hAnsi="Times New Roman" w:cs="Times New Roman"/>
          <w:sz w:val="24"/>
          <w:szCs w:val="24"/>
        </w:rPr>
        <w:t>Oropouche virus disease</w:t>
      </w:r>
      <w:r w:rsidR="00811401">
        <w:rPr>
          <w:rFonts w:ascii="Times New Roman" w:hAnsi="Times New Roman" w:cs="Times New Roman"/>
          <w:sz w:val="24"/>
          <w:szCs w:val="24"/>
        </w:rPr>
        <w:t xml:space="preserve"> outbreaks</w:t>
      </w:r>
      <w:r w:rsidRPr="02FD649A" w:rsidR="00AF3E29">
        <w:rPr>
          <w:rFonts w:ascii="Times New Roman" w:hAnsi="Times New Roman" w:cs="Times New Roman"/>
          <w:sz w:val="24"/>
          <w:szCs w:val="24"/>
        </w:rPr>
        <w:t>.</w:t>
      </w:r>
      <w:r w:rsidRPr="00F95076" w:rsidR="00AF3E29">
        <w:rPr>
          <w:rFonts w:ascii="Times New Roman" w:hAnsi="Times New Roman" w:cs="Times New Roman"/>
          <w:sz w:val="24"/>
          <w:szCs w:val="24"/>
        </w:rPr>
        <w:t xml:space="preserve"> </w:t>
      </w:r>
      <w:r w:rsidRPr="00F95076" w:rsidR="0095022D">
        <w:rPr>
          <w:rFonts w:ascii="Times New Roman" w:hAnsi="Times New Roman" w:cs="Times New Roman"/>
          <w:sz w:val="24"/>
          <w:szCs w:val="24"/>
        </w:rPr>
        <w:t>This</w:t>
      </w:r>
      <w:r w:rsidRPr="00F95076" w:rsidR="00675B24">
        <w:rPr>
          <w:rFonts w:ascii="Times New Roman" w:hAnsi="Times New Roman" w:cs="Times New Roman"/>
          <w:sz w:val="24"/>
          <w:szCs w:val="24"/>
        </w:rPr>
        <w:t xml:space="preserve"> </w:t>
      </w:r>
      <w:r w:rsidRPr="00F95076" w:rsidR="009C63BB">
        <w:rPr>
          <w:rFonts w:ascii="Times New Roman" w:hAnsi="Times New Roman" w:cs="Times New Roman"/>
          <w:sz w:val="24"/>
          <w:szCs w:val="24"/>
        </w:rPr>
        <w:t>information collection request (</w:t>
      </w:r>
      <w:r w:rsidRPr="00F95076" w:rsidR="00675B24">
        <w:rPr>
          <w:rFonts w:ascii="Times New Roman" w:hAnsi="Times New Roman" w:cs="Times New Roman"/>
          <w:sz w:val="24"/>
          <w:szCs w:val="24"/>
        </w:rPr>
        <w:t>ICR</w:t>
      </w:r>
      <w:r w:rsidRPr="00F95076" w:rsidR="009C63BB">
        <w:rPr>
          <w:rFonts w:ascii="Times New Roman" w:hAnsi="Times New Roman" w:cs="Times New Roman"/>
          <w:sz w:val="24"/>
          <w:szCs w:val="24"/>
        </w:rPr>
        <w:t>)</w:t>
      </w:r>
      <w:r w:rsidRPr="00F95076" w:rsidR="00675B24">
        <w:rPr>
          <w:rFonts w:ascii="Times New Roman" w:hAnsi="Times New Roman" w:cs="Times New Roman"/>
          <w:sz w:val="24"/>
          <w:szCs w:val="24"/>
        </w:rPr>
        <w:t xml:space="preserve"> needs to go forward as an Emergency to avoid a</w:t>
      </w:r>
      <w:r w:rsidRPr="00F95076" w:rsidR="0095022D">
        <w:rPr>
          <w:rFonts w:ascii="Times New Roman" w:hAnsi="Times New Roman" w:cs="Times New Roman"/>
          <w:sz w:val="24"/>
          <w:szCs w:val="24"/>
        </w:rPr>
        <w:t>ny delays in collecting essential actionable information in this rapidly evolving situation.</w:t>
      </w:r>
      <w:r w:rsidRPr="00F95076" w:rsidR="00675B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851" w:rsidRPr="00F95076" w:rsidP="004C20DA" w14:paraId="324CA8E6" w14:textId="7777777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E36C6" w:rsidP="007E36C6" w14:paraId="0EE3947C" w14:textId="403E0B46">
      <w:pPr>
        <w:rPr>
          <w:rFonts w:ascii="Calibri" w:hAnsi="Calibri" w:cs="Calibri"/>
        </w:rPr>
      </w:pPr>
      <w:r w:rsidRPr="00F95076">
        <w:rPr>
          <w:rFonts w:ascii="Times New Roman" w:hAnsi="Times New Roman" w:cs="Times New Roman"/>
          <w:sz w:val="24"/>
          <w:szCs w:val="24"/>
        </w:rPr>
        <w:t>Beginning</w:t>
      </w:r>
      <w:r w:rsidRPr="00F95076" w:rsidR="00CB7606">
        <w:rPr>
          <w:rFonts w:ascii="Times New Roman" w:hAnsi="Times New Roman" w:cs="Times New Roman"/>
          <w:sz w:val="24"/>
          <w:szCs w:val="24"/>
        </w:rPr>
        <w:t xml:space="preserve"> in late 2023, </w:t>
      </w:r>
      <w:r w:rsidRPr="522CA6BA" w:rsidR="5518E7FC">
        <w:rPr>
          <w:rFonts w:ascii="Times New Roman" w:hAnsi="Times New Roman" w:cs="Times New Roman"/>
          <w:sz w:val="24"/>
          <w:szCs w:val="24"/>
        </w:rPr>
        <w:t>Oropouche virus was identified as the cause of multiple outbreaks</w:t>
      </w:r>
      <w:r w:rsidRPr="00F95076" w:rsidR="005C767F">
        <w:rPr>
          <w:rFonts w:ascii="Times New Roman" w:hAnsi="Times New Roman" w:cs="Times New Roman"/>
          <w:sz w:val="24"/>
          <w:szCs w:val="24"/>
        </w:rPr>
        <w:t xml:space="preserve"> with </w:t>
      </w:r>
      <w:r w:rsidRPr="00F95076" w:rsidR="00BD769F">
        <w:rPr>
          <w:rFonts w:ascii="Times New Roman" w:hAnsi="Times New Roman" w:cs="Times New Roman"/>
          <w:sz w:val="24"/>
          <w:szCs w:val="24"/>
        </w:rPr>
        <w:t xml:space="preserve">over 10,000 cases from 6 countries reported in 2024 as of October </w:t>
      </w:r>
      <w:r w:rsidR="00902CBA">
        <w:rPr>
          <w:rFonts w:ascii="Times New Roman" w:hAnsi="Times New Roman" w:cs="Times New Roman"/>
          <w:sz w:val="24"/>
          <w:szCs w:val="24"/>
        </w:rPr>
        <w:t>1</w:t>
      </w:r>
      <w:r w:rsidRPr="00F95076" w:rsidR="00BD769F">
        <w:rPr>
          <w:rFonts w:ascii="Times New Roman" w:hAnsi="Times New Roman" w:cs="Times New Roman"/>
          <w:sz w:val="24"/>
          <w:szCs w:val="24"/>
        </w:rPr>
        <w:t>5</w:t>
      </w:r>
      <w:r w:rsidRPr="00F95076" w:rsidR="00ED41BE">
        <w:rPr>
          <w:rFonts w:ascii="Times New Roman" w:hAnsi="Times New Roman" w:cs="Times New Roman"/>
          <w:sz w:val="24"/>
          <w:szCs w:val="24"/>
        </w:rPr>
        <w:t>.</w:t>
      </w:r>
      <w:r w:rsidRPr="00F95076" w:rsidR="005B0AC1">
        <w:rPr>
          <w:rFonts w:ascii="Times New Roman" w:hAnsi="Times New Roman" w:cs="Times New Roman"/>
          <w:sz w:val="24"/>
          <w:szCs w:val="24"/>
        </w:rPr>
        <w:t xml:space="preserve"> </w:t>
      </w:r>
      <w:r w:rsidRPr="522CA6BA" w:rsidR="492D3464">
        <w:rPr>
          <w:rFonts w:ascii="Times New Roman" w:hAnsi="Times New Roman" w:cs="Times New Roman"/>
          <w:sz w:val="24"/>
          <w:szCs w:val="24"/>
        </w:rPr>
        <w:t xml:space="preserve">With these outbreaks, the virus was reported to cause disease cases in new </w:t>
      </w:r>
      <w:r w:rsidRPr="522CA6BA" w:rsidR="44386CDC">
        <w:rPr>
          <w:rFonts w:ascii="Times New Roman" w:hAnsi="Times New Roman" w:cs="Times New Roman"/>
          <w:sz w:val="24"/>
          <w:szCs w:val="24"/>
        </w:rPr>
        <w:t xml:space="preserve">non-endemic </w:t>
      </w:r>
      <w:r w:rsidRPr="522CA6BA" w:rsidR="492D3464">
        <w:rPr>
          <w:rFonts w:ascii="Times New Roman" w:hAnsi="Times New Roman" w:cs="Times New Roman"/>
          <w:sz w:val="24"/>
          <w:szCs w:val="24"/>
        </w:rPr>
        <w:t xml:space="preserve">areas, </w:t>
      </w:r>
      <w:r w:rsidRPr="522CA6BA" w:rsidR="54F16237">
        <w:rPr>
          <w:rFonts w:ascii="Times New Roman" w:hAnsi="Times New Roman" w:cs="Times New Roman"/>
          <w:sz w:val="24"/>
          <w:szCs w:val="24"/>
        </w:rPr>
        <w:t xml:space="preserve">result in the </w:t>
      </w:r>
      <w:r w:rsidRPr="522CA6BA" w:rsidR="492D3464">
        <w:rPr>
          <w:rFonts w:ascii="Times New Roman" w:hAnsi="Times New Roman" w:cs="Times New Roman"/>
          <w:sz w:val="24"/>
          <w:szCs w:val="24"/>
        </w:rPr>
        <w:t>first reported deaths,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522CA6BA" w:rsidR="5B833D86">
        <w:rPr>
          <w:rFonts w:ascii="Times New Roman" w:hAnsi="Times New Roman" w:cs="Times New Roman"/>
          <w:sz w:val="24"/>
          <w:szCs w:val="24"/>
        </w:rPr>
        <w:t>be associated with fetal demise and congenital anomalies</w:t>
      </w:r>
      <w:r>
        <w:rPr>
          <w:rFonts w:ascii="Times New Roman" w:hAnsi="Times New Roman" w:cs="Times New Roman"/>
          <w:sz w:val="24"/>
          <w:szCs w:val="24"/>
        </w:rPr>
        <w:t xml:space="preserve"> in Brazil. </w:t>
      </w:r>
      <w:r w:rsidRPr="007E36C6">
        <w:rPr>
          <w:rFonts w:ascii="Times New Roman" w:hAnsi="Times New Roman" w:cs="Times New Roman"/>
          <w:sz w:val="24"/>
          <w:szCs w:val="24"/>
        </w:rPr>
        <w:t>In October 2024</w:t>
      </w:r>
      <w:r w:rsidRPr="007E36C6" w:rsidR="5D9B1530">
        <w:rPr>
          <w:rFonts w:ascii="Times New Roman" w:hAnsi="Times New Roman" w:cs="Times New Roman"/>
          <w:sz w:val="24"/>
          <w:szCs w:val="24"/>
        </w:rPr>
        <w:t xml:space="preserve">, </w:t>
      </w:r>
      <w:r w:rsidRPr="007E36C6">
        <w:rPr>
          <w:rFonts w:ascii="Times New Roman" w:hAnsi="Times New Roman" w:cs="Times New Roman"/>
          <w:sz w:val="24"/>
          <w:szCs w:val="24"/>
        </w:rPr>
        <w:t xml:space="preserve">a </w:t>
      </w:r>
      <w:r w:rsidRPr="007E36C6">
        <w:rPr>
          <w:rFonts w:ascii="Times New Roman" w:hAnsi="Times New Roman" w:cs="Times New Roman"/>
          <w:color w:val="000000"/>
          <w:sz w:val="24"/>
          <w:szCs w:val="24"/>
        </w:rPr>
        <w:t>publication in</w:t>
      </w:r>
      <w:r w:rsidRPr="007E36C6">
        <w:rPr>
          <w:rFonts w:ascii="Times New Roman" w:hAnsi="Times New Roman" w:cs="Times New Roman"/>
          <w:i/>
          <w:iCs/>
          <w:color w:val="0563C1"/>
          <w:sz w:val="24"/>
          <w:szCs w:val="24"/>
          <w:u w:val="single"/>
          <w:bdr w:val="none" w:sz="0" w:space="0" w:color="auto" w:frame="1"/>
        </w:rPr>
        <w:t xml:space="preserve"> </w:t>
      </w:r>
      <w:r w:rsidRPr="007E36C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Emerging Infectious Diseases</w:t>
      </w:r>
      <w:r w:rsidRPr="007E36C6">
        <w:rPr>
          <w:rFonts w:ascii="Times New Roman" w:hAnsi="Times New Roman" w:cs="Times New Roman"/>
          <w:sz w:val="24"/>
          <w:szCs w:val="24"/>
        </w:rPr>
        <w:t xml:space="preserve"> </w:t>
      </w:r>
      <w:r w:rsidRPr="007E36C6">
        <w:rPr>
          <w:rFonts w:ascii="Times New Roman" w:hAnsi="Times New Roman" w:cs="Times New Roman"/>
          <w:color w:val="000000"/>
          <w:sz w:val="24"/>
          <w:szCs w:val="24"/>
        </w:rPr>
        <w:t>describe</w:t>
      </w:r>
      <w:r w:rsidRPr="007E36C6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36C6">
        <w:rPr>
          <w:rFonts w:ascii="Times New Roman" w:hAnsi="Times New Roman" w:cs="Times New Roman"/>
          <w:color w:val="000000"/>
          <w:sz w:val="24"/>
          <w:szCs w:val="24"/>
        </w:rPr>
        <w:t xml:space="preserve">a patient diagnosed with Oropouche, who had Oropouche virus and viral RNA in bodily fluids, including semen. This evidence suggests that there could be sexual transmission. </w:t>
      </w:r>
      <w:r>
        <w:rPr>
          <w:rFonts w:ascii="Times New Roman" w:hAnsi="Times New Roman" w:cs="Times New Roman"/>
          <w:sz w:val="24"/>
          <w:szCs w:val="24"/>
        </w:rPr>
        <w:t xml:space="preserve">Furthermore, last week, </w:t>
      </w:r>
      <w:r w:rsidRPr="007E36C6">
        <w:rPr>
          <w:rFonts w:ascii="Times New Roman" w:hAnsi="Times New Roman" w:cs="Times New Roman"/>
          <w:sz w:val="24"/>
          <w:szCs w:val="24"/>
        </w:rPr>
        <w:t>PAHO report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7E36C6">
        <w:rPr>
          <w:rFonts w:ascii="Times New Roman" w:hAnsi="Times New Roman" w:cs="Times New Roman"/>
          <w:sz w:val="24"/>
          <w:szCs w:val="24"/>
        </w:rPr>
        <w:t xml:space="preserve"> an adverse birth outcome in Cuba related to OROV infection</w:t>
      </w:r>
      <w:r>
        <w:rPr>
          <w:rFonts w:ascii="Times New Roman" w:hAnsi="Times New Roman" w:cs="Times New Roman"/>
          <w:sz w:val="24"/>
          <w:szCs w:val="24"/>
        </w:rPr>
        <w:t xml:space="preserve">. The first report of an adverse pregnancy outcome outside of Brazil </w:t>
      </w:r>
      <w:r w:rsidRPr="007E36C6">
        <w:rPr>
          <w:rFonts w:ascii="Times New Roman" w:hAnsi="Times New Roman" w:cs="Times New Roman"/>
          <w:sz w:val="24"/>
          <w:szCs w:val="24"/>
        </w:rPr>
        <w:t>is a significant development to determining a causal link between OROV in pregnancy and adverse pregnancy outcomes.</w:t>
      </w:r>
    </w:p>
    <w:p w:rsidR="007E36C6" w:rsidP="004C20DA" w14:paraId="20594DA4" w14:textId="7777777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42851" w:rsidRPr="00F95076" w:rsidP="004C20DA" w14:paraId="566E9122" w14:textId="295AED96">
      <w:pPr>
        <w:contextualSpacing/>
        <w:rPr>
          <w:rFonts w:ascii="Times New Roman" w:hAnsi="Times New Roman" w:cs="Times New Roman"/>
          <w:sz w:val="24"/>
          <w:szCs w:val="24"/>
        </w:rPr>
      </w:pPr>
      <w:r w:rsidRPr="522CA6BA">
        <w:rPr>
          <w:rFonts w:ascii="Times New Roman" w:hAnsi="Times New Roman" w:cs="Times New Roman"/>
          <w:sz w:val="24"/>
          <w:szCs w:val="24"/>
        </w:rPr>
        <w:t xml:space="preserve">Although local transmission of the virus has not been detected yet in the United States, the vectors capable of transmitting the virus are present in many states and </w:t>
      </w:r>
      <w:r w:rsidRPr="522CA6BA" w:rsidR="737BBE28">
        <w:rPr>
          <w:rFonts w:ascii="Times New Roman" w:hAnsi="Times New Roman" w:cs="Times New Roman"/>
          <w:sz w:val="24"/>
          <w:szCs w:val="24"/>
        </w:rPr>
        <w:t>at least 90 ca</w:t>
      </w:r>
      <w:r w:rsidRPr="522CA6BA" w:rsidR="306D9AB7">
        <w:rPr>
          <w:rFonts w:ascii="Times New Roman" w:hAnsi="Times New Roman" w:cs="Times New Roman"/>
          <w:sz w:val="24"/>
          <w:szCs w:val="24"/>
        </w:rPr>
        <w:t>s</w:t>
      </w:r>
      <w:r w:rsidRPr="522CA6BA" w:rsidR="737BBE28">
        <w:rPr>
          <w:rFonts w:ascii="Times New Roman" w:hAnsi="Times New Roman" w:cs="Times New Roman"/>
          <w:sz w:val="24"/>
          <w:szCs w:val="24"/>
        </w:rPr>
        <w:t xml:space="preserve">es of </w:t>
      </w:r>
      <w:r w:rsidRPr="522CA6BA" w:rsidR="005B0AC1">
        <w:rPr>
          <w:rFonts w:ascii="Times New Roman" w:hAnsi="Times New Roman" w:cs="Times New Roman"/>
          <w:sz w:val="24"/>
          <w:szCs w:val="24"/>
        </w:rPr>
        <w:t xml:space="preserve">U.S. </w:t>
      </w:r>
      <w:r w:rsidRPr="522CA6BA" w:rsidR="336702A7">
        <w:rPr>
          <w:rFonts w:ascii="Times New Roman" w:hAnsi="Times New Roman" w:cs="Times New Roman"/>
          <w:sz w:val="24"/>
          <w:szCs w:val="24"/>
        </w:rPr>
        <w:t xml:space="preserve">travelers returning to the United States while infected </w:t>
      </w:r>
      <w:r w:rsidRPr="522CA6BA" w:rsidR="61FE8291">
        <w:rPr>
          <w:rFonts w:ascii="Times New Roman" w:hAnsi="Times New Roman" w:cs="Times New Roman"/>
          <w:sz w:val="24"/>
          <w:szCs w:val="24"/>
        </w:rPr>
        <w:t xml:space="preserve">with the virus </w:t>
      </w:r>
      <w:r w:rsidRPr="522CA6BA" w:rsidR="336702A7">
        <w:rPr>
          <w:rFonts w:ascii="Times New Roman" w:hAnsi="Times New Roman" w:cs="Times New Roman"/>
          <w:sz w:val="24"/>
          <w:szCs w:val="24"/>
        </w:rPr>
        <w:t>have been report</w:t>
      </w:r>
      <w:r w:rsidRPr="522CA6BA" w:rsidR="41DE03A0">
        <w:rPr>
          <w:rFonts w:ascii="Times New Roman" w:hAnsi="Times New Roman" w:cs="Times New Roman"/>
          <w:sz w:val="24"/>
          <w:szCs w:val="24"/>
        </w:rPr>
        <w:t>ed</w:t>
      </w:r>
      <w:r w:rsidRPr="522CA6BA" w:rsidR="00986A6E">
        <w:rPr>
          <w:rFonts w:ascii="Times New Roman" w:hAnsi="Times New Roman" w:cs="Times New Roman"/>
          <w:sz w:val="24"/>
          <w:szCs w:val="24"/>
        </w:rPr>
        <w:t xml:space="preserve">. </w:t>
      </w:r>
      <w:r w:rsidRPr="522CA6BA" w:rsidR="01C8255F">
        <w:rPr>
          <w:rFonts w:ascii="Times New Roman" w:hAnsi="Times New Roman" w:cs="Times New Roman"/>
          <w:sz w:val="24"/>
          <w:szCs w:val="24"/>
        </w:rPr>
        <w:t>All of</w:t>
      </w:r>
      <w:r w:rsidRPr="522CA6BA" w:rsidR="01C8255F">
        <w:rPr>
          <w:rFonts w:ascii="Times New Roman" w:hAnsi="Times New Roman" w:cs="Times New Roman"/>
          <w:sz w:val="24"/>
          <w:szCs w:val="24"/>
        </w:rPr>
        <w:t xml:space="preserve"> these findings and factors, </w:t>
      </w:r>
      <w:r w:rsidRPr="00F95076" w:rsidR="00294D17">
        <w:rPr>
          <w:rFonts w:ascii="Times New Roman" w:hAnsi="Times New Roman" w:cs="Times New Roman"/>
          <w:sz w:val="24"/>
          <w:szCs w:val="24"/>
        </w:rPr>
        <w:t xml:space="preserve">raise concerns about the broader threat this virus </w:t>
      </w:r>
      <w:r w:rsidRPr="00F95076" w:rsidR="00046B1D">
        <w:rPr>
          <w:rFonts w:ascii="Times New Roman" w:hAnsi="Times New Roman" w:cs="Times New Roman"/>
          <w:sz w:val="24"/>
          <w:szCs w:val="24"/>
        </w:rPr>
        <w:t>represents</w:t>
      </w:r>
      <w:r w:rsidRPr="00F95076" w:rsidR="00294D17">
        <w:rPr>
          <w:rFonts w:ascii="Times New Roman" w:hAnsi="Times New Roman" w:cs="Times New Roman"/>
          <w:sz w:val="24"/>
          <w:szCs w:val="24"/>
        </w:rPr>
        <w:t xml:space="preserve"> to the United States.</w:t>
      </w:r>
      <w:r w:rsidRPr="00F95076" w:rsidR="00046B1D">
        <w:rPr>
          <w:rFonts w:ascii="Times New Roman" w:hAnsi="Times New Roman" w:cs="Times New Roman"/>
          <w:sz w:val="24"/>
          <w:szCs w:val="24"/>
        </w:rPr>
        <w:t xml:space="preserve"> There are numerous gaps in our understanding of this emerging virus</w:t>
      </w:r>
      <w:r w:rsidRPr="00F95076" w:rsidR="009C0B81">
        <w:rPr>
          <w:rFonts w:ascii="Times New Roman" w:hAnsi="Times New Roman" w:cs="Times New Roman"/>
          <w:sz w:val="24"/>
          <w:szCs w:val="24"/>
        </w:rPr>
        <w:t xml:space="preserve">, </w:t>
      </w:r>
      <w:r w:rsidRPr="00F95076" w:rsidR="00F95076">
        <w:rPr>
          <w:rFonts w:ascii="Times New Roman" w:hAnsi="Times New Roman" w:cs="Times New Roman"/>
          <w:sz w:val="24"/>
          <w:szCs w:val="24"/>
        </w:rPr>
        <w:t>including the</w:t>
      </w:r>
      <w:r w:rsidRPr="00F95076" w:rsidR="009C0B81">
        <w:rPr>
          <w:rFonts w:ascii="Times New Roman" w:hAnsi="Times New Roman" w:cs="Times New Roman"/>
          <w:sz w:val="24"/>
          <w:szCs w:val="24"/>
        </w:rPr>
        <w:t xml:space="preserve"> urgent need to </w:t>
      </w:r>
      <w:r w:rsidRPr="00F95076" w:rsidR="00A457AA">
        <w:rPr>
          <w:rFonts w:ascii="Times New Roman" w:hAnsi="Times New Roman" w:cs="Times New Roman"/>
          <w:sz w:val="24"/>
          <w:szCs w:val="24"/>
        </w:rPr>
        <w:t xml:space="preserve">evaluate the possibility of </w:t>
      </w:r>
      <w:r w:rsidRPr="00F95076" w:rsidR="00046B1D">
        <w:rPr>
          <w:rFonts w:ascii="Times New Roman" w:hAnsi="Times New Roman" w:cs="Times New Roman"/>
          <w:sz w:val="24"/>
          <w:szCs w:val="24"/>
        </w:rPr>
        <w:t>sexual transmission to inform prevention recommendations, especially for pregnant people and their partners, or those considering pregnancy</w:t>
      </w:r>
      <w:r w:rsidRPr="00F95076" w:rsidR="00F95076">
        <w:rPr>
          <w:rFonts w:ascii="Times New Roman" w:hAnsi="Times New Roman" w:cs="Times New Roman"/>
          <w:sz w:val="24"/>
          <w:szCs w:val="24"/>
        </w:rPr>
        <w:t>.</w:t>
      </w:r>
      <w:r w:rsidRPr="00F95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0DA" w:rsidRPr="00BD78C8" w:rsidP="009974DD" w14:paraId="252DBFC7" w14:textId="7777777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C20DA" w:rsidRPr="00276AE5" w:rsidP="004C20DA" w14:paraId="0DF65679" w14:textId="3DA9EAAC">
      <w:pPr>
        <w:contextualSpacing/>
        <w:rPr>
          <w:rFonts w:ascii="Times New Roman" w:hAnsi="Times New Roman" w:cs="Times New Roman"/>
          <w:sz w:val="24"/>
          <w:szCs w:val="24"/>
        </w:rPr>
      </w:pPr>
      <w:r w:rsidRPr="7ADFA81B">
        <w:rPr>
          <w:rFonts w:ascii="Times New Roman" w:hAnsi="Times New Roman" w:cs="Times New Roman"/>
          <w:sz w:val="24"/>
          <w:szCs w:val="24"/>
        </w:rPr>
        <w:t>CDC cannot reasonably comply with the normal clearance</w:t>
      </w:r>
      <w:r w:rsidRPr="7ADFA81B" w:rsidR="00B759CE">
        <w:rPr>
          <w:rFonts w:ascii="Times New Roman" w:hAnsi="Times New Roman" w:cs="Times New Roman"/>
          <w:sz w:val="24"/>
          <w:szCs w:val="24"/>
        </w:rPr>
        <w:t xml:space="preserve"> </w:t>
      </w:r>
      <w:r w:rsidRPr="7ADFA81B" w:rsidR="00276AE5">
        <w:rPr>
          <w:rFonts w:ascii="Times New Roman" w:hAnsi="Times New Roman" w:cs="Times New Roman"/>
          <w:sz w:val="24"/>
          <w:szCs w:val="24"/>
        </w:rPr>
        <w:t>procedures because</w:t>
      </w:r>
      <w:r w:rsidR="0099517D">
        <w:rPr>
          <w:rFonts w:ascii="Times New Roman" w:hAnsi="Times New Roman" w:cs="Times New Roman"/>
          <w:sz w:val="24"/>
          <w:szCs w:val="24"/>
        </w:rPr>
        <w:t xml:space="preserve"> the resulting</w:t>
      </w:r>
      <w:r w:rsidRPr="7ADFA81B" w:rsidR="00276AE5">
        <w:rPr>
          <w:rFonts w:ascii="Times New Roman" w:hAnsi="Times New Roman" w:cs="Times New Roman"/>
          <w:sz w:val="24"/>
          <w:szCs w:val="24"/>
        </w:rPr>
        <w:t xml:space="preserve"> </w:t>
      </w:r>
      <w:r w:rsidRPr="7ADFA81B" w:rsidR="6C8D32FF">
        <w:rPr>
          <w:rFonts w:ascii="Times New Roman" w:hAnsi="Times New Roman" w:cs="Times New Roman"/>
          <w:sz w:val="24"/>
          <w:szCs w:val="24"/>
        </w:rPr>
        <w:t>i</w:t>
      </w:r>
      <w:r w:rsidRPr="7ADFA81B" w:rsidR="00276AE5">
        <w:rPr>
          <w:rFonts w:ascii="Times New Roman" w:hAnsi="Times New Roman" w:cs="Times New Roman"/>
          <w:sz w:val="24"/>
          <w:szCs w:val="24"/>
        </w:rPr>
        <w:t xml:space="preserve">nformation </w:t>
      </w:r>
      <w:r w:rsidRPr="7ADFA81B" w:rsidR="00276AE5">
        <w:rPr>
          <w:rFonts w:ascii="Times New Roman" w:hAnsi="Times New Roman" w:cs="Times New Roman"/>
          <w:sz w:val="24"/>
          <w:szCs w:val="24"/>
        </w:rPr>
        <w:t>is needed urgently to inform public health recommendations</w:t>
      </w:r>
      <w:r w:rsidR="0099517D">
        <w:rPr>
          <w:rFonts w:ascii="Times New Roman" w:hAnsi="Times New Roman" w:cs="Times New Roman"/>
          <w:sz w:val="24"/>
          <w:szCs w:val="24"/>
        </w:rPr>
        <w:t xml:space="preserve"> to prevent </w:t>
      </w:r>
      <w:r w:rsidR="00996952">
        <w:rPr>
          <w:rFonts w:ascii="Times New Roman" w:hAnsi="Times New Roman" w:cs="Times New Roman"/>
          <w:sz w:val="24"/>
          <w:szCs w:val="24"/>
        </w:rPr>
        <w:t xml:space="preserve">the spread of disease. </w:t>
      </w:r>
      <w:r w:rsidRPr="7ADFA81B" w:rsidR="3A44F240">
        <w:rPr>
          <w:rFonts w:ascii="Times New Roman" w:hAnsi="Times New Roman" w:cs="Times New Roman"/>
          <w:sz w:val="24"/>
          <w:szCs w:val="24"/>
        </w:rPr>
        <w:t xml:space="preserve">Furthermore, as time lapses from </w:t>
      </w:r>
      <w:r w:rsidR="00B26644">
        <w:rPr>
          <w:rFonts w:ascii="Times New Roman" w:hAnsi="Times New Roman" w:cs="Times New Roman"/>
          <w:sz w:val="24"/>
          <w:szCs w:val="24"/>
        </w:rPr>
        <w:t>case patients’</w:t>
      </w:r>
      <w:r w:rsidRPr="7ADFA81B" w:rsidR="3A44F240">
        <w:rPr>
          <w:rFonts w:ascii="Times New Roman" w:hAnsi="Times New Roman" w:cs="Times New Roman"/>
          <w:sz w:val="24"/>
          <w:szCs w:val="24"/>
        </w:rPr>
        <w:t xml:space="preserve"> initial travel, recall bias </w:t>
      </w:r>
      <w:r w:rsidRPr="00875ECE" w:rsidR="3A44F240">
        <w:rPr>
          <w:rFonts w:ascii="Times New Roman" w:hAnsi="Times New Roman" w:cs="Times New Roman"/>
          <w:sz w:val="24"/>
          <w:szCs w:val="24"/>
        </w:rPr>
        <w:t>can prevent CDC from receiving the most accurate information to understand the broader transmission risk.</w:t>
      </w:r>
      <w:r w:rsidRPr="00875ECE" w:rsidR="00B70B10">
        <w:rPr>
          <w:rFonts w:ascii="Times New Roman" w:hAnsi="Times New Roman" w:cs="Times New Roman"/>
          <w:sz w:val="24"/>
          <w:szCs w:val="24"/>
        </w:rPr>
        <w:t xml:space="preserve"> CDC consulted with state </w:t>
      </w:r>
      <w:r w:rsidRPr="00875ECE" w:rsidR="00A65549">
        <w:rPr>
          <w:rFonts w:ascii="Times New Roman" w:hAnsi="Times New Roman" w:cs="Times New Roman"/>
          <w:sz w:val="24"/>
          <w:szCs w:val="24"/>
        </w:rPr>
        <w:t>health department</w:t>
      </w:r>
      <w:r w:rsidRPr="00875ECE" w:rsidR="46329D61">
        <w:rPr>
          <w:rFonts w:ascii="Times New Roman" w:hAnsi="Times New Roman" w:cs="Times New Roman"/>
          <w:sz w:val="24"/>
          <w:szCs w:val="24"/>
        </w:rPr>
        <w:t xml:space="preserve"> staff</w:t>
      </w:r>
      <w:r w:rsidRPr="00875ECE" w:rsidR="00A65549">
        <w:rPr>
          <w:rFonts w:ascii="Times New Roman" w:hAnsi="Times New Roman" w:cs="Times New Roman"/>
          <w:sz w:val="24"/>
          <w:szCs w:val="24"/>
        </w:rPr>
        <w:t xml:space="preserve"> via email </w:t>
      </w:r>
      <w:r w:rsidRPr="00875ECE" w:rsidR="31F2C093">
        <w:rPr>
          <w:rFonts w:ascii="Times New Roman" w:hAnsi="Times New Roman" w:cs="Times New Roman"/>
          <w:sz w:val="24"/>
          <w:szCs w:val="24"/>
        </w:rPr>
        <w:t>and phone calls</w:t>
      </w:r>
      <w:r w:rsidRPr="00875ECE" w:rsidR="00A65549">
        <w:rPr>
          <w:rFonts w:ascii="Times New Roman" w:hAnsi="Times New Roman" w:cs="Times New Roman"/>
          <w:sz w:val="24"/>
          <w:szCs w:val="24"/>
        </w:rPr>
        <w:t xml:space="preserve"> on this information collection.</w:t>
      </w:r>
      <w:r w:rsidRPr="00875ECE" w:rsidR="3A44F240">
        <w:rPr>
          <w:rFonts w:ascii="Times New Roman" w:hAnsi="Times New Roman" w:cs="Times New Roman"/>
          <w:sz w:val="24"/>
          <w:szCs w:val="24"/>
        </w:rPr>
        <w:t xml:space="preserve"> </w:t>
      </w:r>
      <w:r w:rsidRPr="00875ECE" w:rsidR="001C7309">
        <w:rPr>
          <w:rFonts w:ascii="Times New Roman" w:hAnsi="Times New Roman" w:cs="Times New Roman"/>
          <w:sz w:val="24"/>
          <w:szCs w:val="24"/>
        </w:rPr>
        <w:t xml:space="preserve">Based on state and local health department input, CDC was better able to </w:t>
      </w:r>
      <w:r w:rsidRPr="00875ECE" w:rsidR="702954AA">
        <w:rPr>
          <w:rFonts w:ascii="Times New Roman" w:hAnsi="Times New Roman" w:cs="Times New Roman"/>
          <w:sz w:val="24"/>
          <w:szCs w:val="24"/>
        </w:rPr>
        <w:t xml:space="preserve">inform </w:t>
      </w:r>
      <w:r w:rsidRPr="00875ECE" w:rsidR="5DFAE282">
        <w:rPr>
          <w:rFonts w:ascii="Times New Roman" w:hAnsi="Times New Roman" w:cs="Times New Roman"/>
          <w:sz w:val="24"/>
          <w:szCs w:val="24"/>
        </w:rPr>
        <w:t>data</w:t>
      </w:r>
      <w:r w:rsidRPr="00875ECE" w:rsidR="001C7309">
        <w:rPr>
          <w:rFonts w:ascii="Times New Roman" w:hAnsi="Times New Roman" w:cs="Times New Roman"/>
          <w:sz w:val="24"/>
          <w:szCs w:val="24"/>
        </w:rPr>
        <w:t xml:space="preserve"> collection </w:t>
      </w:r>
      <w:r w:rsidRPr="00875ECE" w:rsidR="0ADF26C8">
        <w:rPr>
          <w:rFonts w:ascii="Times New Roman" w:hAnsi="Times New Roman" w:cs="Times New Roman"/>
          <w:sz w:val="24"/>
          <w:szCs w:val="24"/>
        </w:rPr>
        <w:t xml:space="preserve">across multiple </w:t>
      </w:r>
      <w:r w:rsidRPr="00875ECE" w:rsidR="00606BBC">
        <w:rPr>
          <w:rFonts w:ascii="Times New Roman" w:hAnsi="Times New Roman" w:cs="Times New Roman"/>
          <w:sz w:val="24"/>
          <w:szCs w:val="24"/>
        </w:rPr>
        <w:t>jurisdictions</w:t>
      </w:r>
      <w:r w:rsidRPr="00875ECE" w:rsidR="001C7309">
        <w:rPr>
          <w:rFonts w:ascii="Times New Roman" w:hAnsi="Times New Roman" w:cs="Times New Roman"/>
          <w:sz w:val="24"/>
          <w:szCs w:val="24"/>
        </w:rPr>
        <w:t xml:space="preserve"> to meet critical emergency response needs while also ensuring state and local health departments were not overly burdened with this collection. </w:t>
      </w:r>
      <w:r w:rsidRPr="00875ECE" w:rsidR="00675B24">
        <w:rPr>
          <w:rFonts w:ascii="Times New Roman" w:hAnsi="Times New Roman" w:eastAsiaTheme="minorEastAsia" w:cs="Times New Roman"/>
          <w:sz w:val="24"/>
          <w:szCs w:val="24"/>
        </w:rPr>
        <w:t>Therefore, the ICR needs to be go forward</w:t>
      </w:r>
      <w:r w:rsidRPr="00875ECE" w:rsidR="009C63BB">
        <w:rPr>
          <w:rFonts w:ascii="Times New Roman" w:hAnsi="Times New Roman" w:eastAsiaTheme="minorEastAsia" w:cs="Times New Roman"/>
          <w:sz w:val="24"/>
          <w:szCs w:val="24"/>
        </w:rPr>
        <w:t xml:space="preserve"> </w:t>
      </w:r>
      <w:r w:rsidRPr="00875ECE" w:rsidR="00675B24">
        <w:rPr>
          <w:rFonts w:ascii="Times New Roman" w:hAnsi="Times New Roman" w:eastAsiaTheme="minorEastAsia" w:cs="Times New Roman"/>
          <w:sz w:val="24"/>
          <w:szCs w:val="24"/>
        </w:rPr>
        <w:t xml:space="preserve">as an emergency to prevent a lapse in collection activities. </w:t>
      </w:r>
      <w:r w:rsidRPr="00875ECE" w:rsidR="00F25F37">
        <w:rPr>
          <w:rFonts w:ascii="Times New Roman" w:hAnsi="Times New Roman" w:eastAsiaTheme="minorEastAsia" w:cs="Times New Roman"/>
          <w:sz w:val="24"/>
          <w:szCs w:val="24"/>
        </w:rPr>
        <w:t>CDC requests</w:t>
      </w:r>
      <w:r w:rsidRPr="7ADFA81B" w:rsidR="00F25F37">
        <w:rPr>
          <w:rFonts w:ascii="Times New Roman" w:hAnsi="Times New Roman" w:eastAsiaTheme="minorEastAsia" w:cs="Times New Roman"/>
          <w:sz w:val="24"/>
          <w:szCs w:val="24"/>
        </w:rPr>
        <w:t xml:space="preserve"> a 180-day emergency clearance to begin this investigation.</w:t>
      </w:r>
    </w:p>
    <w:p w:rsidR="00B759CE" w:rsidRPr="007A0D62" w:rsidP="00B759CE" w14:paraId="2B6A57D0" w14:textId="77777777">
      <w:pPr>
        <w:widowControl/>
        <w:autoSpaceDE/>
        <w:autoSpaceDN/>
        <w:adjustRightInd/>
        <w:contextualSpacing/>
        <w:rPr>
          <w:rFonts w:ascii="Times New Roman" w:hAnsi="Times New Roman" w:eastAsiaTheme="minorHAnsi" w:cs="Times New Roman"/>
          <w:sz w:val="24"/>
          <w:szCs w:val="24"/>
          <w:highlight w:val="yellow"/>
        </w:rPr>
      </w:pPr>
    </w:p>
    <w:p w:rsidR="00BF2A2B" w:rsidRPr="00F25F37" w:rsidP="00BF2A2B" w14:paraId="6B781D77" w14:textId="11485108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22A4D1FF">
        <w:rPr>
          <w:rFonts w:ascii="Times New Roman" w:hAnsi="Times New Roman" w:cs="Times New Roman"/>
          <w:sz w:val="24"/>
          <w:szCs w:val="24"/>
        </w:rPr>
        <w:t xml:space="preserve">Please provide an approval/disapproval determination of this request to collect information under an emergency clearance by close of business </w:t>
      </w:r>
      <w:r w:rsidRPr="005A7420" w:rsidR="00D5533D">
        <w:rPr>
          <w:rFonts w:ascii="Times New Roman" w:hAnsi="Times New Roman" w:cs="Times New Roman"/>
          <w:sz w:val="24"/>
          <w:szCs w:val="24"/>
        </w:rPr>
        <w:t xml:space="preserve">October </w:t>
      </w:r>
      <w:r w:rsidRPr="005A7420" w:rsidR="005A7420">
        <w:rPr>
          <w:rFonts w:ascii="Times New Roman" w:hAnsi="Times New Roman" w:cs="Times New Roman"/>
          <w:sz w:val="24"/>
          <w:szCs w:val="24"/>
        </w:rPr>
        <w:t>25</w:t>
      </w:r>
      <w:r w:rsidRPr="005A7420" w:rsidR="00D5533D">
        <w:rPr>
          <w:rFonts w:ascii="Times New Roman" w:hAnsi="Times New Roman" w:cs="Times New Roman"/>
          <w:sz w:val="24"/>
          <w:szCs w:val="24"/>
        </w:rPr>
        <w:t>,</w:t>
      </w:r>
      <w:r w:rsidRPr="005A7420" w:rsidR="00F25F37">
        <w:rPr>
          <w:rFonts w:ascii="Times New Roman" w:hAnsi="Times New Roman" w:cs="Times New Roman"/>
          <w:sz w:val="24"/>
          <w:szCs w:val="24"/>
        </w:rPr>
        <w:t xml:space="preserve"> </w:t>
      </w:r>
      <w:r w:rsidRPr="005A7420" w:rsidR="00981427">
        <w:rPr>
          <w:rFonts w:ascii="Times New Roman" w:hAnsi="Times New Roman" w:cs="Times New Roman"/>
          <w:sz w:val="24"/>
          <w:szCs w:val="24"/>
        </w:rPr>
        <w:t>202</w:t>
      </w:r>
      <w:r w:rsidRPr="005A7420" w:rsidR="00F25F37">
        <w:rPr>
          <w:rFonts w:ascii="Times New Roman" w:hAnsi="Times New Roman" w:cs="Times New Roman"/>
          <w:sz w:val="24"/>
          <w:szCs w:val="24"/>
        </w:rPr>
        <w:t>4</w:t>
      </w:r>
      <w:r w:rsidRPr="22A4D1FF">
        <w:rPr>
          <w:rFonts w:ascii="Times New Roman" w:hAnsi="Times New Roman" w:cs="Times New Roman"/>
          <w:sz w:val="24"/>
          <w:szCs w:val="24"/>
        </w:rPr>
        <w:t>.</w:t>
      </w:r>
    </w:p>
    <w:p w:rsidR="00BF2A2B" w:rsidRPr="00F25F37" w:rsidP="00BF2A2B" w14:paraId="6B781D78" w14:textId="77777777">
      <w:pPr>
        <w:spacing w:line="216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25F37">
        <w:rPr>
          <w:rFonts w:ascii="Times New Roman" w:hAnsi="Times New Roman" w:cs="Times New Roman"/>
          <w:sz w:val="24"/>
          <w:szCs w:val="24"/>
        </w:rPr>
        <w:tab/>
      </w:r>
      <w:r w:rsidRPr="00F25F37">
        <w:rPr>
          <w:rFonts w:ascii="Times New Roman" w:hAnsi="Times New Roman" w:cs="Times New Roman"/>
          <w:sz w:val="24"/>
          <w:szCs w:val="24"/>
        </w:rPr>
        <w:tab/>
      </w:r>
    </w:p>
    <w:p w:rsidR="00BF2A2B" w:rsidRPr="00F25F37" w:rsidP="00BF2A2B" w14:paraId="6B781D79" w14:textId="77777777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F25F37">
        <w:rPr>
          <w:rFonts w:ascii="Times New Roman" w:hAnsi="Times New Roman" w:cs="Times New Roman"/>
          <w:sz w:val="24"/>
          <w:szCs w:val="24"/>
        </w:rPr>
        <w:tab/>
      </w:r>
      <w:r w:rsidRPr="00F25F37">
        <w:rPr>
          <w:rFonts w:ascii="Times New Roman" w:hAnsi="Times New Roman" w:cs="Times New Roman"/>
          <w:sz w:val="24"/>
          <w:szCs w:val="24"/>
        </w:rPr>
        <w:tab/>
      </w:r>
      <w:r w:rsidRPr="00F25F3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25F37">
        <w:rPr>
          <w:rFonts w:ascii="Times New Roman" w:hAnsi="Times New Roman" w:cs="Times New Roman"/>
          <w:sz w:val="24"/>
          <w:szCs w:val="24"/>
        </w:rPr>
        <w:tab/>
      </w:r>
      <w:r w:rsidRPr="00F25F37">
        <w:rPr>
          <w:rFonts w:ascii="Times New Roman" w:hAnsi="Times New Roman" w:cs="Times New Roman"/>
          <w:sz w:val="24"/>
          <w:szCs w:val="24"/>
        </w:rPr>
        <w:tab/>
      </w:r>
      <w:r w:rsidRPr="00F25F37">
        <w:rPr>
          <w:rFonts w:ascii="Times New Roman" w:hAnsi="Times New Roman" w:cs="Times New Roman"/>
          <w:sz w:val="24"/>
          <w:szCs w:val="24"/>
        </w:rPr>
        <w:tab/>
      </w:r>
    </w:p>
    <w:p w:rsidR="00BF2A2B" w:rsidRPr="00F25F37" w:rsidP="00BF2A2B" w14:paraId="6B781D7A" w14:textId="77777777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F25F37">
        <w:rPr>
          <w:rFonts w:ascii="Times New Roman" w:hAnsi="Times New Roman" w:cs="Times New Roman"/>
          <w:sz w:val="24"/>
          <w:szCs w:val="24"/>
        </w:rPr>
        <w:tab/>
      </w:r>
      <w:r w:rsidRPr="00F25F37">
        <w:rPr>
          <w:rFonts w:ascii="Times New Roman" w:hAnsi="Times New Roman" w:cs="Times New Roman"/>
          <w:sz w:val="24"/>
          <w:szCs w:val="24"/>
        </w:rPr>
        <w:tab/>
      </w:r>
      <w:r w:rsidRPr="00F25F37">
        <w:rPr>
          <w:rFonts w:ascii="Times New Roman" w:hAnsi="Times New Roman" w:cs="Times New Roman"/>
          <w:sz w:val="24"/>
          <w:szCs w:val="24"/>
        </w:rPr>
        <w:tab/>
      </w:r>
    </w:p>
    <w:p w:rsidR="00BF2A2B" w:rsidRPr="00F25F37" w:rsidP="00BF2A2B" w14:paraId="6B781D7B" w14:textId="77777777">
      <w:pPr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BF2A2B" w:rsidP="00BF2A2B" w14:paraId="6B781D7C" w14:textId="77777777">
      <w:pPr>
        <w:spacing w:line="216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F25F37">
        <w:rPr>
          <w:rFonts w:ascii="Times New Roman" w:hAnsi="Times New Roman" w:cs="Times New Roman"/>
          <w:sz w:val="24"/>
          <w:szCs w:val="24"/>
        </w:rPr>
        <w:t>Respectfully,</w:t>
      </w:r>
    </w:p>
    <w:p w:rsidR="004C749A" w:rsidP="004C749A" w14:paraId="6B781D82" w14:textId="529ABEC0">
      <w:pPr>
        <w:spacing w:line="216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55693" cy="779930"/>
            <wp:effectExtent l="0" t="0" r="1905" b="1270"/>
            <wp:docPr id="1394888033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888033" name="Picture 1" descr="Diagram&#10;&#10;Description automatically generated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708" cy="830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7CC" w:rsidP="004C749A" w14:paraId="6B781D85" w14:textId="20624F72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</w:t>
      </w:r>
      <w:r w:rsidR="000E118C">
        <w:rPr>
          <w:rFonts w:ascii="Times New Roman" w:hAnsi="Times New Roman" w:cs="Times New Roman"/>
          <w:sz w:val="24"/>
          <w:szCs w:val="24"/>
        </w:rPr>
        <w:t>iel B.</w:t>
      </w:r>
      <w:r>
        <w:rPr>
          <w:rFonts w:ascii="Times New Roman" w:hAnsi="Times New Roman" w:cs="Times New Roman"/>
          <w:sz w:val="24"/>
          <w:szCs w:val="24"/>
        </w:rPr>
        <w:t xml:space="preserve"> Jernigan</w:t>
      </w:r>
      <w:r w:rsidR="000E118C">
        <w:rPr>
          <w:rFonts w:ascii="Times New Roman" w:hAnsi="Times New Roman" w:cs="Times New Roman"/>
          <w:sz w:val="24"/>
          <w:szCs w:val="24"/>
        </w:rPr>
        <w:t>, MD, MPH</w:t>
      </w:r>
    </w:p>
    <w:p w:rsidR="000A0BC3" w:rsidP="000A0BC3" w14:paraId="4C8407CC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0BC3">
        <w:rPr>
          <w:rFonts w:ascii="Times New Roman" w:hAnsi="Times New Roman" w:cs="Times New Roman"/>
          <w:sz w:val="24"/>
          <w:szCs w:val="24"/>
        </w:rPr>
        <w:t xml:space="preserve">Director, National Center for Emerging and Zoonotic </w:t>
      </w:r>
    </w:p>
    <w:p w:rsidR="008D6DAC" w:rsidP="000A0BC3" w14:paraId="13461E4D" w14:textId="77777777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0A0BC3">
        <w:rPr>
          <w:rFonts w:ascii="Times New Roman" w:hAnsi="Times New Roman" w:cs="Times New Roman"/>
          <w:sz w:val="24"/>
          <w:szCs w:val="24"/>
        </w:rPr>
        <w:t>Infectious Diseases</w:t>
      </w:r>
      <w:r>
        <w:rPr>
          <w:rFonts w:ascii="Times New Roman" w:hAnsi="Times New Roman" w:cs="Times New Roman"/>
          <w:sz w:val="24"/>
          <w:szCs w:val="24"/>
        </w:rPr>
        <w:t xml:space="preserve"> (NCEZID), </w:t>
      </w:r>
      <w:r w:rsidRPr="000A0BC3">
        <w:rPr>
          <w:rFonts w:ascii="Times New Roman" w:hAnsi="Times New Roman" w:cs="Times New Roman"/>
          <w:sz w:val="24"/>
          <w:szCs w:val="24"/>
        </w:rPr>
        <w:t xml:space="preserve">Centers for Disease </w:t>
      </w:r>
    </w:p>
    <w:p w:rsidR="000E118C" w:rsidP="000A0BC3" w14:paraId="4EDD15EC" w14:textId="006BD841">
      <w:pPr>
        <w:ind w:left="3600" w:firstLine="720"/>
      </w:pPr>
      <w:r w:rsidRPr="000A0BC3">
        <w:rPr>
          <w:rFonts w:ascii="Times New Roman" w:hAnsi="Times New Roman" w:cs="Times New Roman"/>
          <w:sz w:val="24"/>
          <w:szCs w:val="24"/>
        </w:rPr>
        <w:t>Control and Prevention</w:t>
      </w:r>
      <w:r w:rsidR="008D6DAC">
        <w:rPr>
          <w:rFonts w:ascii="Times New Roman" w:hAnsi="Times New Roman" w:cs="Times New Roman"/>
          <w:sz w:val="24"/>
          <w:szCs w:val="24"/>
        </w:rPr>
        <w:t xml:space="preserve"> (CDC)</w:t>
      </w:r>
    </w:p>
    <w:sectPr w:rsidSect="00BF2A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890" w:right="99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0DA" w14:paraId="00A44BD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0DA" w14:paraId="730899C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0DA" w14:paraId="7A6BB33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0DA" w14:paraId="3E7B6DF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2A2B" w:rsidRPr="00BF2A2B" w:rsidP="00BF2A2B" w14:paraId="6B781D8A" w14:textId="77777777">
    <w:pPr>
      <w:tabs>
        <w:tab w:val="left" w:pos="303"/>
        <w:tab w:val="left" w:pos="1383"/>
      </w:tabs>
      <w:rPr>
        <w:rFonts w:ascii="Arial" w:hAnsi="Arial" w:cs="Arial"/>
        <w:b/>
        <w:bCs/>
        <w:color w:val="0000FF"/>
      </w:rPr>
    </w:pPr>
    <w:r w:rsidRPr="00BF2A2B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-323850</wp:posOffset>
          </wp:positionV>
          <wp:extent cx="777240" cy="777240"/>
          <wp:effectExtent l="0" t="0" r="3810" b="3810"/>
          <wp:wrapTight wrapText="bothSides">
            <wp:wrapPolygon>
              <wp:start x="0" y="0"/>
              <wp:lineTo x="0" y="21176"/>
              <wp:lineTo x="21176" y="21176"/>
              <wp:lineTo x="21176" y="0"/>
              <wp:lineTo x="0" y="0"/>
            </wp:wrapPolygon>
          </wp:wrapTight>
          <wp:docPr id="227" name="Picture 227" descr="HHSjpg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" name="Picture 2" descr="HHSjpgblu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2A2B">
      <w:rPr>
        <w:rFonts w:ascii="Arial" w:hAnsi="Arial" w:cs="Arial"/>
        <w:b/>
        <w:bCs/>
        <w:color w:val="0000FF"/>
      </w:rPr>
      <w:t>DEPARTMENT OF HEALTH &amp; HUMAN SERVICES</w:t>
    </w:r>
    <w:r w:rsidRPr="00BF2A2B">
      <w:rPr>
        <w:rFonts w:ascii="Arial" w:hAnsi="Arial" w:cs="Arial"/>
        <w:b/>
        <w:bCs/>
        <w:color w:val="0000FF"/>
      </w:rPr>
      <w:tab/>
    </w:r>
    <w:r w:rsidRPr="00BF2A2B">
      <w:rPr>
        <w:rFonts w:ascii="Arial" w:hAnsi="Arial" w:cs="Arial"/>
        <w:b/>
        <w:bCs/>
        <w:color w:val="0000FF"/>
      </w:rPr>
      <w:tab/>
    </w:r>
    <w:r w:rsidRPr="00BF2A2B">
      <w:rPr>
        <w:rFonts w:ascii="Arial" w:hAnsi="Arial" w:cs="Arial"/>
        <w:b/>
        <w:bCs/>
        <w:color w:val="0000FF"/>
      </w:rPr>
      <w:tab/>
    </w:r>
    <w:r>
      <w:rPr>
        <w:rFonts w:ascii="Arial" w:hAnsi="Arial" w:cs="Arial"/>
        <w:b/>
        <w:bCs/>
        <w:color w:val="0000FF"/>
      </w:rPr>
      <w:t xml:space="preserve">                </w:t>
    </w:r>
    <w:r w:rsidRPr="00BF2A2B">
      <w:rPr>
        <w:rFonts w:ascii="Arial" w:hAnsi="Arial" w:cs="Arial"/>
        <w:b/>
        <w:bCs/>
        <w:color w:val="0000FF"/>
      </w:rPr>
      <w:t>Public Health Service</w:t>
    </w:r>
  </w:p>
  <w:p w:rsidR="00BF2A2B" w:rsidRPr="00BF2A2B" w:rsidP="00BF2A2B" w14:paraId="6B781D8B" w14:textId="77777777">
    <w:pPr>
      <w:tabs>
        <w:tab w:val="left" w:pos="303"/>
        <w:tab w:val="left" w:pos="1383"/>
      </w:tabs>
      <w:rPr>
        <w:rFonts w:ascii="Arial" w:hAnsi="Arial" w:cs="Arial"/>
        <w:b/>
        <w:bCs/>
        <w:color w:val="0000FF"/>
      </w:rPr>
    </w:pPr>
    <w:r w:rsidRPr="00BF2A2B">
      <w:rPr>
        <w:rFonts w:ascii="Arial" w:hAnsi="Arial" w:cs="Arial"/>
        <w:b/>
        <w:bCs/>
        <w:color w:val="0000FF"/>
      </w:rPr>
      <w:t>_______________________________________________________________________________________</w:t>
    </w:r>
  </w:p>
  <w:p w:rsidR="00BF2A2B" w:rsidP="00BF2A2B" w14:paraId="6B781D8C" w14:textId="77777777">
    <w:pPr>
      <w:jc w:val="right"/>
      <w:rPr>
        <w:rFonts w:ascii="Arial" w:hAnsi="Arial" w:cs="Arial"/>
        <w:color w:val="0000FF"/>
      </w:rPr>
    </w:pPr>
    <w:r w:rsidRPr="00BF2A2B">
      <w:rPr>
        <w:rFonts w:ascii="Arial" w:hAnsi="Arial" w:cs="Arial"/>
        <w:color w:val="0000FF"/>
      </w:rPr>
      <w:t>Centers for Disease Control</w:t>
    </w:r>
    <w:r>
      <w:rPr>
        <w:rFonts w:ascii="Arial" w:hAnsi="Arial" w:cs="Arial"/>
        <w:color w:val="0000FF"/>
      </w:rPr>
      <w:t xml:space="preserve"> </w:t>
    </w:r>
  </w:p>
  <w:p w:rsidR="00BF2A2B" w:rsidP="00BF2A2B" w14:paraId="6B781D8D" w14:textId="77777777">
    <w:pPr>
      <w:jc w:val="right"/>
      <w:rPr>
        <w:rFonts w:ascii="Arial" w:hAnsi="Arial" w:cs="Arial"/>
        <w:color w:val="0000FF"/>
      </w:rPr>
    </w:pPr>
    <w:r w:rsidRPr="00BF2A2B">
      <w:rPr>
        <w:rFonts w:ascii="Arial" w:hAnsi="Arial" w:cs="Arial"/>
        <w:color w:val="0000FF"/>
      </w:rPr>
      <w:t>and Prevention (CDC)</w:t>
    </w:r>
  </w:p>
  <w:p w:rsidR="00BF2A2B" w:rsidRPr="00BF2A2B" w:rsidP="00BF2A2B" w14:paraId="6B781D8E" w14:textId="77777777">
    <w:pPr>
      <w:jc w:val="right"/>
      <w:rPr>
        <w:rFonts w:ascii="Arial" w:hAnsi="Arial" w:cs="Arial"/>
        <w:color w:val="0000FF"/>
      </w:rPr>
    </w:pPr>
    <w:r w:rsidRPr="00BF2A2B">
      <w:rPr>
        <w:rFonts w:ascii="Arial" w:hAnsi="Arial" w:cs="Arial"/>
        <w:color w:val="0000FF"/>
      </w:rPr>
      <w:t>Atlanta GA 30341-3724</w:t>
    </w:r>
  </w:p>
  <w:p w:rsidR="00BF2A2B" w:rsidRPr="00BF2A2B" w:rsidP="00BF2A2B" w14:paraId="6B781D8F" w14:textId="77777777">
    <w:pPr>
      <w:tabs>
        <w:tab w:val="center" w:pos="4680"/>
        <w:tab w:val="right" w:pos="9360"/>
      </w:tabs>
    </w:pPr>
  </w:p>
  <w:p w:rsidR="008B5D54" w:rsidRPr="00BF2A2B" w:rsidP="00BF2A2B" w14:paraId="6B781D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0DA" w14:paraId="453F435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A2B"/>
    <w:rsid w:val="00042851"/>
    <w:rsid w:val="00046B1D"/>
    <w:rsid w:val="000A0BC3"/>
    <w:rsid w:val="000A44BC"/>
    <w:rsid w:val="000C6DEC"/>
    <w:rsid w:val="000D6DBF"/>
    <w:rsid w:val="000E118C"/>
    <w:rsid w:val="001005A4"/>
    <w:rsid w:val="001142D8"/>
    <w:rsid w:val="00121057"/>
    <w:rsid w:val="00157FD6"/>
    <w:rsid w:val="00161E8F"/>
    <w:rsid w:val="00173B49"/>
    <w:rsid w:val="00181860"/>
    <w:rsid w:val="001B12E8"/>
    <w:rsid w:val="001C1BE8"/>
    <w:rsid w:val="001C7309"/>
    <w:rsid w:val="001D5635"/>
    <w:rsid w:val="001D5BF0"/>
    <w:rsid w:val="001F3FF7"/>
    <w:rsid w:val="00202BEE"/>
    <w:rsid w:val="0020553D"/>
    <w:rsid w:val="00246D35"/>
    <w:rsid w:val="002517E6"/>
    <w:rsid w:val="00276AE5"/>
    <w:rsid w:val="00294D17"/>
    <w:rsid w:val="002A0AF8"/>
    <w:rsid w:val="002A3C87"/>
    <w:rsid w:val="002B35ED"/>
    <w:rsid w:val="002E2256"/>
    <w:rsid w:val="002F6111"/>
    <w:rsid w:val="002F77B6"/>
    <w:rsid w:val="00334851"/>
    <w:rsid w:val="00343EF7"/>
    <w:rsid w:val="00377055"/>
    <w:rsid w:val="003D56F1"/>
    <w:rsid w:val="00403B94"/>
    <w:rsid w:val="004263B6"/>
    <w:rsid w:val="00433DDE"/>
    <w:rsid w:val="00481FB5"/>
    <w:rsid w:val="00487CEA"/>
    <w:rsid w:val="004C20DA"/>
    <w:rsid w:val="004C749A"/>
    <w:rsid w:val="00516FD0"/>
    <w:rsid w:val="00542D1D"/>
    <w:rsid w:val="00554289"/>
    <w:rsid w:val="005561C4"/>
    <w:rsid w:val="00556E57"/>
    <w:rsid w:val="005A7420"/>
    <w:rsid w:val="005B0AC1"/>
    <w:rsid w:val="005B340F"/>
    <w:rsid w:val="005C767F"/>
    <w:rsid w:val="005E3ACC"/>
    <w:rsid w:val="005F2669"/>
    <w:rsid w:val="00606BBC"/>
    <w:rsid w:val="00622BE6"/>
    <w:rsid w:val="00675B24"/>
    <w:rsid w:val="00690D1C"/>
    <w:rsid w:val="006C6578"/>
    <w:rsid w:val="006C6DC4"/>
    <w:rsid w:val="006E4D7B"/>
    <w:rsid w:val="00730FD0"/>
    <w:rsid w:val="00735D8B"/>
    <w:rsid w:val="00762A38"/>
    <w:rsid w:val="007A0D62"/>
    <w:rsid w:val="007B2F21"/>
    <w:rsid w:val="007D1F56"/>
    <w:rsid w:val="007E36C6"/>
    <w:rsid w:val="00811401"/>
    <w:rsid w:val="008731C3"/>
    <w:rsid w:val="00875ECE"/>
    <w:rsid w:val="0089082C"/>
    <w:rsid w:val="00897725"/>
    <w:rsid w:val="008A188B"/>
    <w:rsid w:val="008B5D54"/>
    <w:rsid w:val="008D6DAC"/>
    <w:rsid w:val="00902CBA"/>
    <w:rsid w:val="0093220F"/>
    <w:rsid w:val="00946B93"/>
    <w:rsid w:val="0095022D"/>
    <w:rsid w:val="00981427"/>
    <w:rsid w:val="00986A6E"/>
    <w:rsid w:val="0099517D"/>
    <w:rsid w:val="00996952"/>
    <w:rsid w:val="009974DD"/>
    <w:rsid w:val="009A208C"/>
    <w:rsid w:val="009B4DC8"/>
    <w:rsid w:val="009C0B81"/>
    <w:rsid w:val="009C34AB"/>
    <w:rsid w:val="009C63BB"/>
    <w:rsid w:val="009C65B8"/>
    <w:rsid w:val="00A457AA"/>
    <w:rsid w:val="00A56C12"/>
    <w:rsid w:val="00A65549"/>
    <w:rsid w:val="00A77B29"/>
    <w:rsid w:val="00A77D6B"/>
    <w:rsid w:val="00A879DB"/>
    <w:rsid w:val="00AF3E29"/>
    <w:rsid w:val="00B077EB"/>
    <w:rsid w:val="00B24FC5"/>
    <w:rsid w:val="00B26644"/>
    <w:rsid w:val="00B2718F"/>
    <w:rsid w:val="00B3767C"/>
    <w:rsid w:val="00B55735"/>
    <w:rsid w:val="00B608AC"/>
    <w:rsid w:val="00B70B10"/>
    <w:rsid w:val="00B73F44"/>
    <w:rsid w:val="00B759CE"/>
    <w:rsid w:val="00B97732"/>
    <w:rsid w:val="00BA5ACA"/>
    <w:rsid w:val="00BD769F"/>
    <w:rsid w:val="00BD78C8"/>
    <w:rsid w:val="00BF2A2B"/>
    <w:rsid w:val="00C232CE"/>
    <w:rsid w:val="00C2661B"/>
    <w:rsid w:val="00C73F45"/>
    <w:rsid w:val="00CB0F01"/>
    <w:rsid w:val="00CB7606"/>
    <w:rsid w:val="00CE21C4"/>
    <w:rsid w:val="00D5533D"/>
    <w:rsid w:val="00D80161"/>
    <w:rsid w:val="00DC019D"/>
    <w:rsid w:val="00DC57CC"/>
    <w:rsid w:val="00DD5F40"/>
    <w:rsid w:val="00DD79EC"/>
    <w:rsid w:val="00DE70DA"/>
    <w:rsid w:val="00E50ABD"/>
    <w:rsid w:val="00E9444D"/>
    <w:rsid w:val="00EC6A05"/>
    <w:rsid w:val="00ED1955"/>
    <w:rsid w:val="00ED41BE"/>
    <w:rsid w:val="00F04B58"/>
    <w:rsid w:val="00F25F37"/>
    <w:rsid w:val="00F42076"/>
    <w:rsid w:val="00F90B5C"/>
    <w:rsid w:val="00F95076"/>
    <w:rsid w:val="00FC0C69"/>
    <w:rsid w:val="00FD31A9"/>
    <w:rsid w:val="00FD3EA8"/>
    <w:rsid w:val="00FF1761"/>
    <w:rsid w:val="01C8255F"/>
    <w:rsid w:val="02BB00E2"/>
    <w:rsid w:val="02FD649A"/>
    <w:rsid w:val="04E68EC2"/>
    <w:rsid w:val="068BCEE8"/>
    <w:rsid w:val="0ADF26C8"/>
    <w:rsid w:val="0E538E2F"/>
    <w:rsid w:val="11BB1276"/>
    <w:rsid w:val="13589F1A"/>
    <w:rsid w:val="1595813B"/>
    <w:rsid w:val="189221B5"/>
    <w:rsid w:val="192BB1E7"/>
    <w:rsid w:val="1AAE6088"/>
    <w:rsid w:val="1DBE199C"/>
    <w:rsid w:val="1E2387D1"/>
    <w:rsid w:val="1FB07CE0"/>
    <w:rsid w:val="2004BCE9"/>
    <w:rsid w:val="22A4D1FF"/>
    <w:rsid w:val="2437429D"/>
    <w:rsid w:val="25B5FE2A"/>
    <w:rsid w:val="26CF4FA5"/>
    <w:rsid w:val="27A70CEB"/>
    <w:rsid w:val="2998EC89"/>
    <w:rsid w:val="2BC5DF89"/>
    <w:rsid w:val="2D591DF4"/>
    <w:rsid w:val="2DBBD8FA"/>
    <w:rsid w:val="306D9AB7"/>
    <w:rsid w:val="31F2C093"/>
    <w:rsid w:val="326DEFBC"/>
    <w:rsid w:val="336702A7"/>
    <w:rsid w:val="3501BEEA"/>
    <w:rsid w:val="374C2225"/>
    <w:rsid w:val="3A44F240"/>
    <w:rsid w:val="3D960537"/>
    <w:rsid w:val="3DFF3B16"/>
    <w:rsid w:val="4075E846"/>
    <w:rsid w:val="41DE03A0"/>
    <w:rsid w:val="4303B671"/>
    <w:rsid w:val="43C59F35"/>
    <w:rsid w:val="44386CDC"/>
    <w:rsid w:val="4446CA50"/>
    <w:rsid w:val="45507E28"/>
    <w:rsid w:val="46329D61"/>
    <w:rsid w:val="4733E009"/>
    <w:rsid w:val="47AC9E73"/>
    <w:rsid w:val="492D3464"/>
    <w:rsid w:val="4A148218"/>
    <w:rsid w:val="4B95D07E"/>
    <w:rsid w:val="4F3D6C31"/>
    <w:rsid w:val="515CFAD3"/>
    <w:rsid w:val="517B5663"/>
    <w:rsid w:val="522CA6BA"/>
    <w:rsid w:val="52320CF6"/>
    <w:rsid w:val="53F01C7C"/>
    <w:rsid w:val="54F16237"/>
    <w:rsid w:val="5518E7FC"/>
    <w:rsid w:val="582B8AAC"/>
    <w:rsid w:val="59214B7D"/>
    <w:rsid w:val="59C31402"/>
    <w:rsid w:val="5A990EB1"/>
    <w:rsid w:val="5ABD3650"/>
    <w:rsid w:val="5B14C790"/>
    <w:rsid w:val="5B75B9AF"/>
    <w:rsid w:val="5B833D86"/>
    <w:rsid w:val="5D9B1530"/>
    <w:rsid w:val="5DE467D3"/>
    <w:rsid w:val="5DFAE282"/>
    <w:rsid w:val="61FE8291"/>
    <w:rsid w:val="66E14F69"/>
    <w:rsid w:val="6765D95E"/>
    <w:rsid w:val="697D95D8"/>
    <w:rsid w:val="6A54FA2B"/>
    <w:rsid w:val="6C8BE0A0"/>
    <w:rsid w:val="6C8D32FF"/>
    <w:rsid w:val="6CD08408"/>
    <w:rsid w:val="6DD471BD"/>
    <w:rsid w:val="6F765D28"/>
    <w:rsid w:val="702954AA"/>
    <w:rsid w:val="7033967B"/>
    <w:rsid w:val="737BBE28"/>
    <w:rsid w:val="76194A30"/>
    <w:rsid w:val="7ADFA81B"/>
    <w:rsid w:val="7BE61449"/>
    <w:rsid w:val="7D82A744"/>
    <w:rsid w:val="7DAD5AF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781D65"/>
  <w15:chartTrackingRefBased/>
  <w15:docId w15:val="{A7C9D47E-A9B9-4444-910C-A0FB0DCA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2A2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Times New Roman" w:hAnsi="Times New Roman" w:eastAsiaTheme="minorHAnsi" w:cstheme="minorBidi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Times New Roman" w:hAnsi="Times New Roman" w:eastAsiaTheme="minorHAnsi" w:cstheme="minorBidi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8908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82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A3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C87"/>
  </w:style>
  <w:style w:type="character" w:customStyle="1" w:styleId="CommentTextChar">
    <w:name w:val="Comment Text Char"/>
    <w:basedOn w:val="DefaultParagraphFont"/>
    <w:link w:val="CommentText"/>
    <w:uiPriority w:val="99"/>
    <w:rsid w:val="002A3C87"/>
    <w:rPr>
      <w:rFonts w:ascii="Courier" w:eastAsia="Times New Roman" w:hAnsi="Courier" w:cs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C87"/>
    <w:rPr>
      <w:rFonts w:ascii="Courier" w:eastAsia="Times New Roman" w:hAnsi="Courier" w:cs="Courier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7B29"/>
    <w:pPr>
      <w:spacing w:after="0" w:line="240" w:lineRule="auto"/>
    </w:pPr>
    <w:rPr>
      <w:rFonts w:ascii="Courier" w:eastAsia="Times New Roman" w:hAnsi="Courier" w:cs="Courier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E36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0d6f5-d55c-4914-87b6-996c6e9d1096">
      <Terms xmlns="http://schemas.microsoft.com/office/infopath/2007/PartnerControls"/>
    </lcf76f155ced4ddcb4097134ff3c332f>
    <Notes xmlns="cd70d6f5-d55c-4914-87b6-996c6e9d1096" xsi:nil="true"/>
    <TaxCatchAll xmlns="ad8ca94d-df95-4ea5-8229-9c65570ef9c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FF0172476B04A8200BEF1B20CF7EA" ma:contentTypeVersion="16" ma:contentTypeDescription="Create a new document." ma:contentTypeScope="" ma:versionID="44b9a2698dc40df1e14c23fb5ee56f11">
  <xsd:schema xmlns:xsd="http://www.w3.org/2001/XMLSchema" xmlns:xs="http://www.w3.org/2001/XMLSchema" xmlns:p="http://schemas.microsoft.com/office/2006/metadata/properties" xmlns:ns2="cd70d6f5-d55c-4914-87b6-996c6e9d1096" xmlns:ns3="ad8ca94d-df95-4ea5-8229-9c65570ef9ce" targetNamespace="http://schemas.microsoft.com/office/2006/metadata/properties" ma:root="true" ma:fieldsID="1ae6f4aceb04bcbb73d4d787db23a3d0" ns2:_="" ns3:_="">
    <xsd:import namespace="cd70d6f5-d55c-4914-87b6-996c6e9d1096"/>
    <xsd:import namespace="ad8ca94d-df95-4ea5-8229-9c65570ef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0d6f5-d55c-4914-87b6-996c6e9d1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ca94d-df95-4ea5-8229-9c65570ef9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b0bb80-7d00-47b7-ba8a-5bef3635022c}" ma:internalName="TaxCatchAll" ma:showField="CatchAllData" ma:web="ad8ca94d-df95-4ea5-8229-9c65570ef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557D5F-820E-4A65-B979-A0D1751003E7}">
  <ds:schemaRefs>
    <ds:schemaRef ds:uri="http://schemas.microsoft.com/office/2006/metadata/properties"/>
    <ds:schemaRef ds:uri="http://schemas.microsoft.com/office/infopath/2007/PartnerControls"/>
    <ds:schemaRef ds:uri="cd70d6f5-d55c-4914-87b6-996c6e9d1096"/>
    <ds:schemaRef ds:uri="ad8ca94d-df95-4ea5-8229-9c65570ef9ce"/>
  </ds:schemaRefs>
</ds:datastoreItem>
</file>

<file path=customXml/itemProps2.xml><?xml version="1.0" encoding="utf-8"?>
<ds:datastoreItem xmlns:ds="http://schemas.openxmlformats.org/officeDocument/2006/customXml" ds:itemID="{290B857B-A67A-46DD-B429-546349F098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DB8415-BF0C-48E9-A3C8-EAEBD8A54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0d6f5-d55c-4914-87b6-996c6e9d1096"/>
    <ds:schemaRef ds:uri="ad8ca94d-df95-4ea5-8229-9c65570ef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67321D-40F6-46FE-B4E5-3C3A955F80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646</Words>
  <Characters>3684</Characters>
  <Application>Microsoft Office Word</Application>
  <DocSecurity>0</DocSecurity>
  <Lines>30</Lines>
  <Paragraphs>8</Paragraphs>
  <ScaleCrop>false</ScaleCrop>
  <Company>Centers for Disease Control and Prevention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Samuel, Lee (CDC/OID/NCEZID)</dc:creator>
  <cp:lastModifiedBy>McClune, Elizabeth (CDC/NCEZID/DHQP/OD)</cp:lastModifiedBy>
  <cp:revision>2</cp:revision>
  <dcterms:created xsi:type="dcterms:W3CDTF">2024-10-25T13:29:00Z</dcterms:created>
  <dcterms:modified xsi:type="dcterms:W3CDTF">2024-10-25T13:29:00Z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0x010100A76FF0172476B04A8200BEF1B20CF7EA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0641ce77-7ebc-4661-b451-f18d5896cd5c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2020-11-09T16:29:23Z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74d3e8a9-0177-4214-8dfd-7cfdcf50eaf7</vt:lpwstr>
  </property>
</Properties>
</file>