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698E" w:rsidP="002244B1" w14:paraId="1159A4B3" w14:textId="77777777">
      <w:pPr>
        <w:outlineLvl w:val="0"/>
        <w:rPr>
          <w:rFonts w:ascii="Times New Roman" w:hAnsi="Times New Roman"/>
          <w:b/>
          <w:sz w:val="28"/>
          <w:szCs w:val="28"/>
        </w:rPr>
      </w:pPr>
    </w:p>
    <w:p w:rsidR="000F647A" w:rsidP="001B46B9" w14:paraId="371011D0" w14:textId="77777777">
      <w:pPr>
        <w:jc w:val="center"/>
        <w:rPr>
          <w:rFonts w:ascii="Times New Roman" w:hAnsi="Times New Roman"/>
          <w:b/>
          <w:sz w:val="28"/>
          <w:szCs w:val="28"/>
        </w:rPr>
      </w:pPr>
    </w:p>
    <w:p w:rsidR="001B46B9" w:rsidP="000F647A" w14:paraId="7E882789" w14:textId="77777777">
      <w:pPr>
        <w:rPr>
          <w:rFonts w:ascii="Times New Roman" w:hAnsi="Times New Roman"/>
          <w:b/>
          <w:sz w:val="28"/>
          <w:szCs w:val="28"/>
        </w:rPr>
      </w:pPr>
    </w:p>
    <w:p w:rsidR="00A7661F" w:rsidP="00A7661F" w14:paraId="48619DD8" w14:textId="77777777">
      <w:pPr>
        <w:rPr>
          <w:rFonts w:ascii="Times New Roman" w:hAnsi="Times New Roman"/>
          <w:b/>
        </w:rPr>
      </w:pPr>
    </w:p>
    <w:p w:rsidR="004F0EF2" w:rsidRPr="000C4CF3" w:rsidP="00E12576" w14:paraId="63F130AC" w14:textId="63FA9EDC">
      <w:pPr>
        <w:jc w:val="center"/>
        <w:rPr>
          <w:rFonts w:ascii="Times New Roman" w:hAnsi="Times New Roman" w:eastAsiaTheme="minorEastAsia"/>
          <w:b/>
          <w:sz w:val="36"/>
          <w:szCs w:val="36"/>
        </w:rPr>
      </w:pPr>
      <w:bookmarkStart w:id="0" w:name="_Toc34761276"/>
      <w:r w:rsidRPr="000C4CF3">
        <w:rPr>
          <w:rFonts w:ascii="Times New Roman" w:hAnsi="Times New Roman" w:eastAsiaTheme="minorEastAsia"/>
          <w:b/>
          <w:sz w:val="36"/>
          <w:szCs w:val="36"/>
        </w:rPr>
        <w:t>Preventive Health and Health Services Block Grant</w:t>
      </w:r>
      <w:bookmarkEnd w:id="0"/>
    </w:p>
    <w:p w:rsidR="004F0EF2" w:rsidRPr="00F032A8" w:rsidP="004F0EF2" w14:paraId="36E52215" w14:textId="77777777">
      <w:pPr>
        <w:widowControl/>
        <w:tabs>
          <w:tab w:val="right" w:pos="9360"/>
        </w:tabs>
        <w:autoSpaceDE/>
        <w:autoSpaceDN/>
        <w:adjustRightInd/>
        <w:spacing w:line="276" w:lineRule="auto"/>
        <w:rPr>
          <w:rFonts w:ascii="Times New Roman" w:hAnsi="Times New Roman" w:eastAsiaTheme="minorEastAsia"/>
          <w:sz w:val="22"/>
          <w:szCs w:val="22"/>
        </w:rPr>
      </w:pPr>
    </w:p>
    <w:p w:rsidR="00DC6D0B" w:rsidRPr="000605FE" w:rsidP="00DC6D0B" w14:paraId="40E0D35E" w14:textId="67B04CF4">
      <w:pPr>
        <w:spacing w:line="276" w:lineRule="auto"/>
        <w:jc w:val="center"/>
        <w:rPr>
          <w:rFonts w:ascii="Arial Nova" w:hAnsi="Arial Nova"/>
          <w:b/>
        </w:rPr>
      </w:pPr>
      <w:sdt>
        <w:sdtPr>
          <w:rPr>
            <w:rFonts w:ascii="Arial Nova" w:hAnsi="Arial Nova"/>
          </w:rPr>
          <w:alias w:val="choose from drop down"/>
          <w:tag w:val="Classification"/>
          <w:id w:val="-701165882"/>
          <w:placeholder>
            <w:docPart w:val="6BD0ACF395D04CC4B371B5BB3A5FDE35"/>
          </w:placeholder>
          <w:dropDownList w:lastValue="Revi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Revision:</w:t>
          </w:r>
        </w:sdtContent>
      </w:sdt>
      <w:r w:rsidRPr="000605FE">
        <w:rPr>
          <w:rFonts w:ascii="Arial Nova" w:hAnsi="Arial Nova"/>
        </w:rPr>
        <w:t xml:space="preserve">  </w:t>
      </w:r>
      <w:sdt>
        <w:sdtPr>
          <w:rPr>
            <w:rFonts w:ascii="Arial Nova" w:hAnsi="Arial Nova"/>
          </w:rPr>
          <w:alias w:val="delete if no number assigned yet"/>
          <w:id w:val="450981746"/>
          <w:placeholder>
            <w:docPart w:val="2DCFB749F7054F1E80F0AD48942A182C"/>
          </w:placeholder>
          <w:richText/>
        </w:sdtPr>
        <w:sdtContent>
          <w:r w:rsidRPr="000605FE" w:rsidR="00C86424">
            <w:rPr>
              <w:rFonts w:ascii="Arial Nova" w:hAnsi="Arial Nova"/>
            </w:rPr>
            <w:t>OMB No. 0920-0106</w:t>
          </w:r>
          <w:r w:rsidRPr="000605FE" w:rsidR="00A715CD">
            <w:rPr>
              <w:rFonts w:ascii="Arial Nova" w:hAnsi="Arial Nova"/>
            </w:rPr>
            <w:t>;</w:t>
          </w:r>
        </w:sdtContent>
      </w:sdt>
      <w:r w:rsidRPr="000605FE">
        <w:rPr>
          <w:rFonts w:ascii="Arial Nova" w:hAnsi="Arial Nova"/>
        </w:rPr>
        <w:t xml:space="preserve"> </w:t>
      </w:r>
      <w:sdt>
        <w:sdtPr>
          <w:rPr>
            <w:rFonts w:ascii="Arial Nova" w:hAnsi="Arial Nova"/>
          </w:rPr>
          <w:alias w:val="OMB epiration date if applicable"/>
          <w:tag w:val="Expire"/>
          <w:id w:val="846829046"/>
          <w:placeholder>
            <w:docPart w:val="AB7B0D5FE9E04EB2B69A34C2B9D9B8A2"/>
          </w:placeholder>
          <w:richText/>
        </w:sdtPr>
        <w:sdtContent>
          <w:r w:rsidRPr="000605FE" w:rsidR="00C86424">
            <w:rPr>
              <w:rFonts w:ascii="Arial Nova" w:hAnsi="Arial Nova"/>
            </w:rPr>
            <w:t xml:space="preserve">Exp. </w:t>
          </w:r>
          <w:r w:rsidRPr="000605FE" w:rsidR="00A715CD">
            <w:rPr>
              <w:rFonts w:ascii="Arial Nova" w:hAnsi="Arial Nova"/>
            </w:rPr>
            <w:t>02/29/2024</w:t>
          </w:r>
        </w:sdtContent>
      </w:sdt>
    </w:p>
    <w:p w:rsidR="00A7661F" w:rsidP="00A7661F" w14:paraId="4376A547" w14:textId="77777777">
      <w:pPr>
        <w:rPr>
          <w:rFonts w:ascii="Times New Roman" w:hAnsi="Times New Roman"/>
          <w:b/>
        </w:rPr>
      </w:pPr>
    </w:p>
    <w:p w:rsidR="00A7661F" w:rsidP="00A7661F" w14:paraId="39AF69FD" w14:textId="77777777">
      <w:pPr>
        <w:rPr>
          <w:rFonts w:ascii="Times New Roman" w:hAnsi="Times New Roman"/>
          <w:b/>
        </w:rPr>
      </w:pPr>
    </w:p>
    <w:p w:rsidR="00A7661F" w:rsidP="00A7661F" w14:paraId="1981D68B" w14:textId="77777777">
      <w:pPr>
        <w:rPr>
          <w:rFonts w:ascii="Times New Roman" w:hAnsi="Times New Roman"/>
          <w:b/>
        </w:rPr>
      </w:pPr>
    </w:p>
    <w:p w:rsidR="004F0EF2" w:rsidRPr="00F032A8" w:rsidP="00E12576" w14:paraId="25105EDA" w14:textId="77777777">
      <w:pPr>
        <w:pStyle w:val="Heading3"/>
        <w:jc w:val="center"/>
        <w:rPr>
          <w:rFonts w:ascii="Times New Roman" w:hAnsi="Times New Roman" w:eastAsiaTheme="minorEastAsia" w:cs="Times New Roman"/>
        </w:rPr>
      </w:pPr>
      <w:bookmarkStart w:id="1" w:name="_Toc34761277"/>
      <w:bookmarkStart w:id="2" w:name="_Toc150420293"/>
      <w:r w:rsidRPr="00F032A8">
        <w:rPr>
          <w:rFonts w:ascii="Times New Roman" w:hAnsi="Times New Roman" w:eastAsiaTheme="minorEastAsia" w:cs="Times New Roman"/>
        </w:rPr>
        <w:t>Supporting Statement – Section A</w:t>
      </w:r>
      <w:bookmarkEnd w:id="1"/>
      <w:bookmarkEnd w:id="2"/>
    </w:p>
    <w:p w:rsidR="004F0EF2" w:rsidRPr="00F032A8" w:rsidP="004F0EF2" w14:paraId="00138832" w14:textId="77777777">
      <w:pPr>
        <w:widowControl/>
        <w:tabs>
          <w:tab w:val="right" w:pos="9360"/>
        </w:tabs>
        <w:autoSpaceDE/>
        <w:autoSpaceDN/>
        <w:adjustRightInd/>
        <w:spacing w:line="276" w:lineRule="auto"/>
        <w:rPr>
          <w:rFonts w:ascii="Times New Roman" w:hAnsi="Times New Roman" w:eastAsiaTheme="minorEastAsia"/>
          <w:sz w:val="22"/>
          <w:szCs w:val="22"/>
        </w:rPr>
      </w:pPr>
    </w:p>
    <w:p w:rsidR="004F0EF2" w:rsidRPr="000605FE" w:rsidP="4BD0E6E0" w14:paraId="085CA615" w14:textId="41167446">
      <w:pPr>
        <w:widowControl/>
        <w:tabs>
          <w:tab w:val="right" w:pos="9360"/>
        </w:tabs>
        <w:autoSpaceDE/>
        <w:autoSpaceDN/>
        <w:adjustRightInd/>
        <w:spacing w:line="276" w:lineRule="auto"/>
        <w:jc w:val="center"/>
        <w:rPr>
          <w:rFonts w:ascii="Times New Roman" w:hAnsi="Times New Roman" w:eastAsiaTheme="minorEastAsia"/>
          <w:color w:val="548DD4" w:themeColor="text2" w:themeTint="99"/>
        </w:rPr>
      </w:pPr>
      <w:r w:rsidRPr="4BD0E6E0">
        <w:rPr>
          <w:rFonts w:ascii="Times New Roman" w:hAnsi="Times New Roman" w:eastAsiaTheme="minorEastAsia"/>
        </w:rPr>
        <w:t xml:space="preserve">Submitted: </w:t>
      </w:r>
      <w:r w:rsidRPr="4BD0E6E0" w:rsidR="33CB03A2">
        <w:rPr>
          <w:rFonts w:ascii="Times New Roman" w:hAnsi="Times New Roman" w:eastAsiaTheme="minorEastAsia"/>
        </w:rPr>
        <w:t>January 9, 2024</w:t>
      </w:r>
    </w:p>
    <w:p w:rsidR="004F0EF2" w:rsidRPr="00F032A8" w:rsidP="004F0EF2" w14:paraId="655C24C8" w14:textId="77777777">
      <w:pPr>
        <w:widowControl/>
        <w:tabs>
          <w:tab w:val="right" w:pos="9360"/>
        </w:tabs>
        <w:autoSpaceDE/>
        <w:autoSpaceDN/>
        <w:adjustRightInd/>
        <w:spacing w:line="276" w:lineRule="auto"/>
        <w:ind w:left="720"/>
        <w:rPr>
          <w:rFonts w:ascii="Times New Roman" w:hAnsi="Times New Roman" w:eastAsiaTheme="minorEastAsia"/>
          <w:sz w:val="22"/>
          <w:szCs w:val="22"/>
        </w:rPr>
      </w:pPr>
    </w:p>
    <w:p w:rsidR="00A7661F" w:rsidP="00A7661F" w14:paraId="1AFBFA26" w14:textId="77777777">
      <w:pPr>
        <w:rPr>
          <w:rFonts w:ascii="Times New Roman" w:hAnsi="Times New Roman"/>
          <w:b/>
        </w:rPr>
      </w:pPr>
    </w:p>
    <w:p w:rsidR="00A7661F" w:rsidP="00A7661F" w14:paraId="4FB83DE0" w14:textId="77777777">
      <w:pPr>
        <w:rPr>
          <w:rFonts w:ascii="Times New Roman" w:hAnsi="Times New Roman"/>
          <w:b/>
        </w:rPr>
      </w:pPr>
    </w:p>
    <w:p w:rsidR="00A7661F" w:rsidP="00A7661F" w14:paraId="6A2A8B72" w14:textId="77777777">
      <w:pPr>
        <w:rPr>
          <w:rFonts w:ascii="Times New Roman" w:hAnsi="Times New Roman"/>
          <w:b/>
        </w:rPr>
      </w:pPr>
    </w:p>
    <w:p w:rsidR="00A7661F" w:rsidP="00A7661F" w14:paraId="7D3482C8" w14:textId="77777777">
      <w:pPr>
        <w:rPr>
          <w:rFonts w:ascii="Times New Roman" w:hAnsi="Times New Roman"/>
          <w:b/>
        </w:rPr>
      </w:pPr>
    </w:p>
    <w:p w:rsidR="00A7661F" w:rsidP="00A7661F" w14:paraId="628A21D9" w14:textId="77777777">
      <w:pPr>
        <w:rPr>
          <w:rFonts w:ascii="Times New Roman" w:hAnsi="Times New Roman"/>
          <w:b/>
        </w:rPr>
      </w:pPr>
    </w:p>
    <w:p w:rsidR="00A7661F" w:rsidP="00A7661F" w14:paraId="684170F3" w14:textId="77777777">
      <w:pPr>
        <w:rPr>
          <w:rFonts w:ascii="Times New Roman" w:hAnsi="Times New Roman"/>
          <w:b/>
        </w:rPr>
      </w:pPr>
    </w:p>
    <w:p w:rsidR="00A7661F" w:rsidP="00A7661F" w14:paraId="3197026E" w14:textId="77777777">
      <w:pPr>
        <w:rPr>
          <w:rFonts w:ascii="Times New Roman" w:hAnsi="Times New Roman"/>
          <w:b/>
        </w:rPr>
      </w:pPr>
    </w:p>
    <w:p w:rsidR="00A7661F" w:rsidP="00A7661F" w14:paraId="0944FBDF" w14:textId="77777777">
      <w:pPr>
        <w:rPr>
          <w:rFonts w:ascii="Times New Roman" w:hAnsi="Times New Roman"/>
          <w:b/>
        </w:rPr>
      </w:pPr>
    </w:p>
    <w:p w:rsidR="00D7698E" w:rsidP="00A7661F" w14:paraId="367F5F8C" w14:textId="77777777">
      <w:pPr>
        <w:rPr>
          <w:rFonts w:ascii="Times New Roman" w:hAnsi="Times New Roman"/>
          <w:b/>
        </w:rPr>
      </w:pPr>
    </w:p>
    <w:p w:rsidR="00D7698E" w:rsidP="00A7661F" w14:paraId="4F8146EA" w14:textId="77777777">
      <w:pPr>
        <w:rPr>
          <w:rFonts w:ascii="Times New Roman" w:hAnsi="Times New Roman"/>
          <w:b/>
        </w:rPr>
      </w:pPr>
    </w:p>
    <w:p w:rsidR="00D7698E" w:rsidP="00A7661F" w14:paraId="2D8A5CAB" w14:textId="77777777">
      <w:pPr>
        <w:rPr>
          <w:rFonts w:ascii="Times New Roman" w:hAnsi="Times New Roman"/>
          <w:b/>
        </w:rPr>
      </w:pPr>
    </w:p>
    <w:p w:rsidR="007F2E89" w:rsidRPr="00E30F41" w:rsidP="00E12576" w14:paraId="3011E7E9" w14:textId="36FE5B8A">
      <w:pPr>
        <w:rPr>
          <w:rFonts w:ascii="Times New Roman" w:hAnsi="Times New Roman"/>
          <w:u w:val="single"/>
        </w:rPr>
      </w:pPr>
      <w:r w:rsidRPr="00E30F41">
        <w:rPr>
          <w:rFonts w:ascii="Times New Roman" w:hAnsi="Times New Roman"/>
          <w:b/>
          <w:bCs/>
          <w:u w:val="single"/>
        </w:rPr>
        <w:t>Program Official / Contact</w:t>
      </w:r>
    </w:p>
    <w:p w:rsidR="00003874" w:rsidRPr="00E12576" w:rsidP="00E12576" w14:paraId="39FA9CAD" w14:textId="63EBF17D">
      <w:pPr>
        <w:rPr>
          <w:rFonts w:ascii="Times New Roman" w:hAnsi="Times New Roman"/>
        </w:rPr>
      </w:pPr>
      <w:r>
        <w:rPr>
          <w:rFonts w:ascii="Times New Roman" w:hAnsi="Times New Roman"/>
        </w:rPr>
        <w:t>Sonal R. Doshi</w:t>
      </w:r>
    </w:p>
    <w:p w:rsidR="005B6543" w:rsidRPr="00E12576" w:rsidP="00E12576" w14:paraId="35DD5DDA" w14:textId="25089C33">
      <w:pPr>
        <w:rPr>
          <w:rFonts w:ascii="Times New Roman" w:hAnsi="Times New Roman"/>
        </w:rPr>
      </w:pPr>
      <w:r>
        <w:rPr>
          <w:rFonts w:ascii="Times New Roman" w:hAnsi="Times New Roman"/>
        </w:rPr>
        <w:t>Deputy Chief</w:t>
      </w:r>
    </w:p>
    <w:p w:rsidR="00003874" w:rsidRPr="00E12576" w:rsidP="00E12576" w14:paraId="29B10EAE" w14:textId="1572BEED">
      <w:pPr>
        <w:rPr>
          <w:rFonts w:ascii="Times New Roman" w:hAnsi="Times New Roman"/>
        </w:rPr>
      </w:pPr>
      <w:bookmarkStart w:id="3" w:name="_Toc34761281"/>
      <w:r w:rsidRPr="00E12576">
        <w:rPr>
          <w:rFonts w:ascii="Times New Roman" w:hAnsi="Times New Roman"/>
        </w:rPr>
        <w:t xml:space="preserve">Division of </w:t>
      </w:r>
      <w:r w:rsidR="00495EF3">
        <w:rPr>
          <w:rFonts w:ascii="Times New Roman" w:hAnsi="Times New Roman"/>
        </w:rPr>
        <w:t>Jurisdictional Support</w:t>
      </w:r>
      <w:r w:rsidRPr="00E12576" w:rsidR="00594124">
        <w:rPr>
          <w:rFonts w:ascii="Times New Roman" w:hAnsi="Times New Roman"/>
        </w:rPr>
        <w:t xml:space="preserve"> (</w:t>
      </w:r>
      <w:r w:rsidRPr="00E12576" w:rsidR="00495EF3">
        <w:rPr>
          <w:rFonts w:ascii="Times New Roman" w:hAnsi="Times New Roman"/>
        </w:rPr>
        <w:t>D</w:t>
      </w:r>
      <w:r w:rsidR="00495EF3">
        <w:rPr>
          <w:rFonts w:ascii="Times New Roman" w:hAnsi="Times New Roman"/>
        </w:rPr>
        <w:t>J</w:t>
      </w:r>
      <w:r w:rsidRPr="00E12576" w:rsidR="00495EF3">
        <w:rPr>
          <w:rFonts w:ascii="Times New Roman" w:hAnsi="Times New Roman"/>
        </w:rPr>
        <w:t>S</w:t>
      </w:r>
      <w:r w:rsidRPr="00E12576">
        <w:rPr>
          <w:rFonts w:ascii="Times New Roman" w:hAnsi="Times New Roman"/>
        </w:rPr>
        <w:t>)</w:t>
      </w:r>
      <w:bookmarkEnd w:id="3"/>
    </w:p>
    <w:p w:rsidR="00003874" w:rsidRPr="00E12576" w:rsidP="00E12576" w14:paraId="088CE622" w14:textId="18C35590">
      <w:pPr>
        <w:rPr>
          <w:rFonts w:ascii="Times New Roman" w:hAnsi="Times New Roman"/>
        </w:rPr>
      </w:pPr>
      <w:bookmarkStart w:id="4" w:name="_Toc34761282"/>
      <w:r>
        <w:rPr>
          <w:rFonts w:ascii="Times New Roman" w:hAnsi="Times New Roman"/>
        </w:rPr>
        <w:t xml:space="preserve">National </w:t>
      </w:r>
      <w:r w:rsidRPr="00E12576" w:rsidR="00594124">
        <w:rPr>
          <w:rFonts w:ascii="Times New Roman" w:hAnsi="Times New Roman"/>
        </w:rPr>
        <w:t>Center</w:t>
      </w:r>
      <w:r w:rsidRPr="00E12576">
        <w:rPr>
          <w:rFonts w:ascii="Times New Roman" w:hAnsi="Times New Roman"/>
        </w:rPr>
        <w:t xml:space="preserve"> for State, Tribal, Local and Territorial </w:t>
      </w:r>
      <w:r>
        <w:rPr>
          <w:rFonts w:ascii="Times New Roman" w:hAnsi="Times New Roman"/>
        </w:rPr>
        <w:t>Public Health Infrastructure and Workforce</w:t>
      </w:r>
      <w:r w:rsidRPr="00E12576">
        <w:rPr>
          <w:rFonts w:ascii="Times New Roman" w:hAnsi="Times New Roman"/>
        </w:rPr>
        <w:t xml:space="preserve"> </w:t>
      </w:r>
      <w:r w:rsidRPr="00E12576">
        <w:rPr>
          <w:rFonts w:ascii="Times New Roman" w:hAnsi="Times New Roman"/>
        </w:rPr>
        <w:t>(</w:t>
      </w:r>
      <w:r>
        <w:rPr>
          <w:rFonts w:ascii="Times New Roman" w:hAnsi="Times New Roman"/>
        </w:rPr>
        <w:t>N</w:t>
      </w:r>
      <w:r w:rsidRPr="00E12576">
        <w:rPr>
          <w:rFonts w:ascii="Times New Roman" w:hAnsi="Times New Roman"/>
        </w:rPr>
        <w:t>CSTLT</w:t>
      </w:r>
      <w:r>
        <w:rPr>
          <w:rFonts w:ascii="Times New Roman" w:hAnsi="Times New Roman"/>
        </w:rPr>
        <w:t>PHIW</w:t>
      </w:r>
      <w:r w:rsidRPr="00E12576">
        <w:rPr>
          <w:rFonts w:ascii="Times New Roman" w:hAnsi="Times New Roman"/>
        </w:rPr>
        <w:t>)</w:t>
      </w:r>
      <w:bookmarkEnd w:id="4"/>
    </w:p>
    <w:p w:rsidR="00003874" w:rsidRPr="00E12576" w:rsidP="00E12576" w14:paraId="20654D51" w14:textId="77777777">
      <w:pPr>
        <w:rPr>
          <w:rFonts w:ascii="Times New Roman" w:hAnsi="Times New Roman"/>
        </w:rPr>
      </w:pPr>
      <w:bookmarkStart w:id="5" w:name="_Toc34761283"/>
      <w:r w:rsidRPr="00E12576">
        <w:rPr>
          <w:rFonts w:ascii="Times New Roman" w:hAnsi="Times New Roman"/>
        </w:rPr>
        <w:t>Centers for Disease Control and Prevention (CDC)</w:t>
      </w:r>
      <w:bookmarkEnd w:id="5"/>
    </w:p>
    <w:p w:rsidR="00003874" w:rsidRPr="00E12576" w:rsidP="00E12576" w14:paraId="51F68496" w14:textId="7F140A3D">
      <w:pPr>
        <w:rPr>
          <w:rFonts w:ascii="Times New Roman" w:hAnsi="Times New Roman"/>
        </w:rPr>
      </w:pPr>
      <w:bookmarkStart w:id="6" w:name="_Toc34761284"/>
      <w:r w:rsidRPr="00E12576">
        <w:rPr>
          <w:rFonts w:ascii="Times New Roman" w:hAnsi="Times New Roman"/>
        </w:rPr>
        <w:t>Telephone: 404.498.</w:t>
      </w:r>
      <w:bookmarkEnd w:id="6"/>
      <w:r w:rsidR="009D6E82">
        <w:rPr>
          <w:rFonts w:ascii="Times New Roman" w:hAnsi="Times New Roman"/>
        </w:rPr>
        <w:t>0322</w:t>
      </w:r>
    </w:p>
    <w:p w:rsidR="00003874" w:rsidRPr="00E12576" w:rsidP="00E12576" w14:paraId="0BCA7228" w14:textId="656F420D">
      <w:pPr>
        <w:rPr>
          <w:rStyle w:val="Hyperlink"/>
          <w:rFonts w:ascii="Times New Roman" w:hAnsi="Times New Roman"/>
        </w:rPr>
      </w:pPr>
      <w:r w:rsidRPr="00F032A8">
        <w:rPr>
          <w:rFonts w:ascii="Times New Roman" w:hAnsi="Times New Roman"/>
        </w:rPr>
        <w:t xml:space="preserve">Email: </w:t>
      </w:r>
      <w:hyperlink r:id="rId8">
        <w:r w:rsidRPr="3C9814A8" w:rsidR="009D6E82">
          <w:rPr>
            <w:rStyle w:val="Hyperlink"/>
            <w:rFonts w:ascii="Times New Roman" w:hAnsi="Times New Roman"/>
          </w:rPr>
          <w:t>srd5@cdc.gov</w:t>
        </w:r>
      </w:hyperlink>
    </w:p>
    <w:p w:rsidR="00003874" w:rsidP="00591E38" w14:paraId="708A28E4" w14:textId="77777777">
      <w:pPr>
        <w:rPr>
          <w:rStyle w:val="Hyperlink"/>
          <w:rFonts w:ascii="Times New Roman" w:hAnsi="Times New Roman"/>
        </w:rPr>
      </w:pPr>
    </w:p>
    <w:p w:rsidR="002E64E0" w:rsidRPr="00DF2164" w:rsidP="00591E38" w14:paraId="7F4FB427" w14:textId="77777777">
      <w:pPr>
        <w:rPr>
          <w:rFonts w:ascii="Times New Roman" w:hAnsi="Times New Roman"/>
          <w:b/>
          <w:sz w:val="28"/>
          <w:szCs w:val="28"/>
        </w:rPr>
      </w:pPr>
      <w:r w:rsidRPr="000C4CF3">
        <w:rPr>
          <w:rFonts w:ascii="Times New Roman" w:hAnsi="Times New Roman"/>
          <w:b/>
        </w:rPr>
        <w:br w:type="page"/>
      </w:r>
      <w:r w:rsidRPr="00DF2164" w:rsidR="00DF2164">
        <w:rPr>
          <w:rFonts w:ascii="Times New Roman" w:hAnsi="Times New Roman"/>
          <w:b/>
          <w:sz w:val="28"/>
          <w:szCs w:val="28"/>
        </w:rPr>
        <w:t>Table of Contents</w:t>
      </w:r>
    </w:p>
    <w:sdt>
      <w:sdtPr>
        <w:rPr>
          <w:rFonts w:ascii="Courier" w:eastAsia="Times New Roman" w:hAnsi="Courier" w:cs="Times New Roman"/>
          <w:color w:val="auto"/>
          <w:sz w:val="24"/>
          <w:szCs w:val="24"/>
        </w:rPr>
        <w:id w:val="-1193224850"/>
        <w:docPartObj>
          <w:docPartGallery w:val="Table of Contents"/>
          <w:docPartUnique/>
        </w:docPartObj>
      </w:sdtPr>
      <w:sdtEndPr>
        <w:rPr>
          <w:rFonts w:ascii="Times New Roman" w:hAnsi="Times New Roman"/>
          <w:b/>
        </w:rPr>
      </w:sdtEndPr>
      <w:sdtContent>
        <w:p w:rsidR="00CB02B1" w:rsidRPr="00F032A8" w:rsidP="00243BF3" w14:paraId="7A44FDAD" w14:textId="2497C8BB">
          <w:pPr>
            <w:pStyle w:val="TOCHeading"/>
            <w:rPr>
              <w:rFonts w:ascii="Times New Roman" w:eastAsia="Times New Roman" w:hAnsi="Times New Roman" w:cs="Times New Roman"/>
              <w:sz w:val="22"/>
              <w:szCs w:val="22"/>
            </w:rPr>
          </w:pPr>
          <w:r>
            <w:fldChar w:fldCharType="begin"/>
          </w:r>
          <w:r>
            <w:instrText xml:space="preserve"> TOC \o "1-3" \h \z \u </w:instrText>
          </w:r>
          <w:r>
            <w:fldChar w:fldCharType="separate"/>
          </w:r>
        </w:p>
        <w:p w:rsidR="00CB02B1" w:rsidRPr="00F032A8" w:rsidP="00A11712" w14:paraId="43C4C544" w14:textId="7294FD9A">
          <w:pPr>
            <w:pStyle w:val="TOC1"/>
            <w:rPr>
              <w:rFonts w:eastAsiaTheme="minorEastAsia"/>
              <w:sz w:val="22"/>
              <w:szCs w:val="22"/>
            </w:rPr>
          </w:pPr>
          <w:hyperlink w:anchor="_Toc150420294" w:history="1">
            <w:r w:rsidRPr="0081726F">
              <w:rPr>
                <w:rStyle w:val="Hyperlink"/>
                <w:rFonts w:asciiTheme="majorHAnsi" w:hAnsiTheme="majorHAnsi"/>
                <w:b/>
                <w:bCs/>
                <w:noProof/>
              </w:rPr>
              <w:t>A. Justification</w:t>
            </w:r>
            <w:r>
              <w:rPr>
                <w:noProof/>
                <w:webHidden/>
              </w:rPr>
              <w:tab/>
            </w:r>
            <w:r>
              <w:rPr>
                <w:noProof/>
                <w:webHidden/>
              </w:rPr>
              <w:fldChar w:fldCharType="begin"/>
            </w:r>
            <w:r>
              <w:rPr>
                <w:noProof/>
                <w:webHidden/>
              </w:rPr>
              <w:instrText xml:space="preserve"> PAGEREF _Toc150420294 \h </w:instrText>
            </w:r>
            <w:r>
              <w:rPr>
                <w:noProof/>
                <w:webHidden/>
              </w:rPr>
              <w:fldChar w:fldCharType="separate"/>
            </w:r>
            <w:r>
              <w:rPr>
                <w:noProof/>
                <w:webHidden/>
              </w:rPr>
              <w:t>3</w:t>
            </w:r>
            <w:r>
              <w:rPr>
                <w:noProof/>
                <w:webHidden/>
              </w:rPr>
              <w:fldChar w:fldCharType="end"/>
            </w:r>
          </w:hyperlink>
        </w:p>
        <w:p w:rsidR="00CB02B1" w:rsidRPr="00F862C4" w:rsidP="00243BF3" w14:paraId="6ED0AAFA" w14:textId="3AE748C7">
          <w:pPr>
            <w:pStyle w:val="TOC2"/>
            <w:rPr>
              <w:rFonts w:eastAsiaTheme="minorEastAsia"/>
              <w:sz w:val="22"/>
              <w:szCs w:val="22"/>
            </w:rPr>
          </w:pPr>
          <w:hyperlink w:anchor="_Toc150420295" w:history="1">
            <w:r w:rsidRPr="0081726F">
              <w:rPr>
                <w:rStyle w:val="Hyperlink"/>
                <w:noProof/>
              </w:rPr>
              <w:t xml:space="preserve">A1. </w:t>
            </w:r>
            <w:r w:rsidR="00A11712">
              <w:rPr>
                <w:rStyle w:val="Hyperlink"/>
                <w:noProof/>
              </w:rPr>
              <w:t xml:space="preserve"> </w:t>
            </w:r>
            <w:r w:rsidR="007B2DFD">
              <w:rPr>
                <w:rStyle w:val="Hyperlink"/>
                <w:noProof/>
              </w:rPr>
              <w:t xml:space="preserve"> </w:t>
            </w:r>
            <w:r w:rsidRPr="0081726F">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_Toc150420295 \h </w:instrText>
            </w:r>
            <w:r>
              <w:rPr>
                <w:noProof/>
                <w:webHidden/>
              </w:rPr>
              <w:fldChar w:fldCharType="separate"/>
            </w:r>
            <w:r>
              <w:rPr>
                <w:noProof/>
                <w:webHidden/>
              </w:rPr>
              <w:t>3</w:t>
            </w:r>
            <w:r>
              <w:rPr>
                <w:noProof/>
                <w:webHidden/>
              </w:rPr>
              <w:fldChar w:fldCharType="end"/>
            </w:r>
          </w:hyperlink>
        </w:p>
        <w:p w:rsidR="00CB02B1" w:rsidRPr="00F862C4" w:rsidP="00243BF3" w14:paraId="5AD2817C" w14:textId="2DBB90C7">
          <w:pPr>
            <w:pStyle w:val="TOC2"/>
            <w:rPr>
              <w:rFonts w:eastAsiaTheme="minorEastAsia"/>
              <w:sz w:val="22"/>
              <w:szCs w:val="22"/>
            </w:rPr>
          </w:pPr>
          <w:hyperlink w:anchor="_Toc150420297" w:history="1">
            <w:r w:rsidRPr="0081726F">
              <w:rPr>
                <w:rStyle w:val="Hyperlink"/>
                <w:noProof/>
              </w:rPr>
              <w:t xml:space="preserve">A2. </w:t>
            </w:r>
            <w:r w:rsidR="00A11712">
              <w:rPr>
                <w:rStyle w:val="Hyperlink"/>
                <w:noProof/>
              </w:rPr>
              <w:t xml:space="preserve"> </w:t>
            </w:r>
            <w:r w:rsidR="007B2DFD">
              <w:rPr>
                <w:rStyle w:val="Hyperlink"/>
                <w:noProof/>
              </w:rPr>
              <w:t xml:space="preserve"> </w:t>
            </w:r>
            <w:r w:rsidRPr="0081726F">
              <w:rPr>
                <w:rStyle w:val="Hyperlink"/>
                <w:noProof/>
              </w:rPr>
              <w:t>Purpose and Use of the Information Collection</w:t>
            </w:r>
            <w:r>
              <w:rPr>
                <w:noProof/>
                <w:webHidden/>
              </w:rPr>
              <w:tab/>
            </w:r>
            <w:r>
              <w:rPr>
                <w:noProof/>
                <w:webHidden/>
              </w:rPr>
              <w:fldChar w:fldCharType="begin"/>
            </w:r>
            <w:r>
              <w:rPr>
                <w:noProof/>
                <w:webHidden/>
              </w:rPr>
              <w:instrText xml:space="preserve"> PAGEREF _Toc150420297 \h </w:instrText>
            </w:r>
            <w:r>
              <w:rPr>
                <w:noProof/>
                <w:webHidden/>
              </w:rPr>
              <w:fldChar w:fldCharType="separate"/>
            </w:r>
            <w:r>
              <w:rPr>
                <w:noProof/>
                <w:webHidden/>
              </w:rPr>
              <w:t>5</w:t>
            </w:r>
            <w:r>
              <w:rPr>
                <w:noProof/>
                <w:webHidden/>
              </w:rPr>
              <w:fldChar w:fldCharType="end"/>
            </w:r>
          </w:hyperlink>
        </w:p>
        <w:p w:rsidR="00CB02B1" w:rsidRPr="00F862C4" w:rsidP="00243BF3" w14:paraId="1B858632" w14:textId="0FA6A8D0">
          <w:pPr>
            <w:pStyle w:val="TOC2"/>
            <w:rPr>
              <w:rFonts w:eastAsiaTheme="minorEastAsia"/>
              <w:sz w:val="22"/>
              <w:szCs w:val="22"/>
            </w:rPr>
          </w:pPr>
          <w:hyperlink w:anchor="_Toc150420299" w:history="1">
            <w:r w:rsidRPr="0081726F">
              <w:rPr>
                <w:rStyle w:val="Hyperlink"/>
                <w:noProof/>
              </w:rPr>
              <w:t xml:space="preserve">A3. </w:t>
            </w:r>
            <w:r w:rsidR="00A11712">
              <w:rPr>
                <w:rStyle w:val="Hyperlink"/>
                <w:noProof/>
              </w:rPr>
              <w:t xml:space="preserve"> </w:t>
            </w:r>
            <w:r w:rsidR="007B2DFD">
              <w:rPr>
                <w:rStyle w:val="Hyperlink"/>
                <w:noProof/>
              </w:rPr>
              <w:t xml:space="preserve"> </w:t>
            </w:r>
            <w:r w:rsidRPr="0081726F">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_Toc150420299 \h </w:instrText>
            </w:r>
            <w:r>
              <w:rPr>
                <w:noProof/>
                <w:webHidden/>
              </w:rPr>
              <w:fldChar w:fldCharType="separate"/>
            </w:r>
            <w:r>
              <w:rPr>
                <w:noProof/>
                <w:webHidden/>
              </w:rPr>
              <w:t>6</w:t>
            </w:r>
            <w:r>
              <w:rPr>
                <w:noProof/>
                <w:webHidden/>
              </w:rPr>
              <w:fldChar w:fldCharType="end"/>
            </w:r>
          </w:hyperlink>
        </w:p>
        <w:p w:rsidR="00CB02B1" w:rsidRPr="00F862C4" w:rsidP="00243BF3" w14:paraId="6C79DF6A" w14:textId="408EE325">
          <w:pPr>
            <w:pStyle w:val="TOC2"/>
            <w:rPr>
              <w:rFonts w:eastAsiaTheme="minorEastAsia"/>
              <w:sz w:val="22"/>
              <w:szCs w:val="22"/>
            </w:rPr>
          </w:pPr>
          <w:hyperlink w:anchor="_Toc150420300" w:history="1">
            <w:r w:rsidRPr="0081726F">
              <w:rPr>
                <w:rStyle w:val="Hyperlink"/>
                <w:noProof/>
              </w:rPr>
              <w:t xml:space="preserve">A4. </w:t>
            </w:r>
            <w:r w:rsidR="00A11712">
              <w:rPr>
                <w:rStyle w:val="Hyperlink"/>
                <w:noProof/>
              </w:rPr>
              <w:t xml:space="preserve"> </w:t>
            </w:r>
            <w:r w:rsidR="007B2DFD">
              <w:rPr>
                <w:rStyle w:val="Hyperlink"/>
                <w:noProof/>
              </w:rPr>
              <w:t xml:space="preserve"> </w:t>
            </w:r>
            <w:r w:rsidRPr="0081726F">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_Toc150420300 \h </w:instrText>
            </w:r>
            <w:r>
              <w:rPr>
                <w:noProof/>
                <w:webHidden/>
              </w:rPr>
              <w:fldChar w:fldCharType="separate"/>
            </w:r>
            <w:r>
              <w:rPr>
                <w:noProof/>
                <w:webHidden/>
              </w:rPr>
              <w:t>6</w:t>
            </w:r>
            <w:r>
              <w:rPr>
                <w:noProof/>
                <w:webHidden/>
              </w:rPr>
              <w:fldChar w:fldCharType="end"/>
            </w:r>
          </w:hyperlink>
        </w:p>
        <w:p w:rsidR="00CB02B1" w:rsidRPr="00F862C4" w:rsidP="00243BF3" w14:paraId="1A7CC8A4" w14:textId="73393C1A">
          <w:pPr>
            <w:pStyle w:val="TOC2"/>
            <w:rPr>
              <w:rFonts w:eastAsiaTheme="minorEastAsia"/>
              <w:sz w:val="22"/>
              <w:szCs w:val="22"/>
            </w:rPr>
          </w:pPr>
          <w:hyperlink w:anchor="_Toc150420301" w:history="1">
            <w:r w:rsidRPr="0081726F">
              <w:rPr>
                <w:rStyle w:val="Hyperlink"/>
                <w:noProof/>
              </w:rPr>
              <w:t xml:space="preserve">A5. </w:t>
            </w:r>
            <w:r w:rsidR="00A11712">
              <w:rPr>
                <w:rStyle w:val="Hyperlink"/>
                <w:noProof/>
              </w:rPr>
              <w:t xml:space="preserve"> </w:t>
            </w:r>
            <w:r w:rsidR="007B2DFD">
              <w:rPr>
                <w:rStyle w:val="Hyperlink"/>
                <w:noProof/>
              </w:rPr>
              <w:t xml:space="preserve"> </w:t>
            </w:r>
            <w:r w:rsidRPr="0081726F">
              <w:rPr>
                <w:rStyle w:val="Hyperlink"/>
                <w:noProof/>
              </w:rPr>
              <w:t>Impact on Small Businesses or Other Small Entities</w:t>
            </w:r>
            <w:r>
              <w:rPr>
                <w:noProof/>
                <w:webHidden/>
              </w:rPr>
              <w:tab/>
            </w:r>
            <w:r>
              <w:rPr>
                <w:noProof/>
                <w:webHidden/>
              </w:rPr>
              <w:fldChar w:fldCharType="begin"/>
            </w:r>
            <w:r>
              <w:rPr>
                <w:noProof/>
                <w:webHidden/>
              </w:rPr>
              <w:instrText xml:space="preserve"> PAGEREF _Toc150420301 \h </w:instrText>
            </w:r>
            <w:r>
              <w:rPr>
                <w:noProof/>
                <w:webHidden/>
              </w:rPr>
              <w:fldChar w:fldCharType="separate"/>
            </w:r>
            <w:r>
              <w:rPr>
                <w:noProof/>
                <w:webHidden/>
              </w:rPr>
              <w:t>6</w:t>
            </w:r>
            <w:r>
              <w:rPr>
                <w:noProof/>
                <w:webHidden/>
              </w:rPr>
              <w:fldChar w:fldCharType="end"/>
            </w:r>
          </w:hyperlink>
        </w:p>
        <w:p w:rsidR="00CB02B1" w:rsidRPr="00F862C4" w:rsidP="00243BF3" w14:paraId="4029FB0B" w14:textId="604969FE">
          <w:pPr>
            <w:pStyle w:val="TOC2"/>
            <w:rPr>
              <w:rFonts w:eastAsiaTheme="minorEastAsia"/>
              <w:sz w:val="22"/>
              <w:szCs w:val="22"/>
            </w:rPr>
          </w:pPr>
          <w:hyperlink w:anchor="_Toc150420302" w:history="1">
            <w:r w:rsidRPr="0081726F">
              <w:rPr>
                <w:rStyle w:val="Hyperlink"/>
                <w:noProof/>
              </w:rPr>
              <w:t xml:space="preserve">A6. </w:t>
            </w:r>
            <w:r w:rsidR="00A11712">
              <w:rPr>
                <w:rStyle w:val="Hyperlink"/>
                <w:noProof/>
              </w:rPr>
              <w:t xml:space="preserve"> </w:t>
            </w:r>
            <w:r w:rsidR="007B2DFD">
              <w:rPr>
                <w:rStyle w:val="Hyperlink"/>
                <w:noProof/>
              </w:rPr>
              <w:t xml:space="preserve"> </w:t>
            </w:r>
            <w:r w:rsidRPr="0081726F">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_Toc150420302 \h </w:instrText>
            </w:r>
            <w:r>
              <w:rPr>
                <w:noProof/>
                <w:webHidden/>
              </w:rPr>
              <w:fldChar w:fldCharType="separate"/>
            </w:r>
            <w:r>
              <w:rPr>
                <w:noProof/>
                <w:webHidden/>
              </w:rPr>
              <w:t>6</w:t>
            </w:r>
            <w:r>
              <w:rPr>
                <w:noProof/>
                <w:webHidden/>
              </w:rPr>
              <w:fldChar w:fldCharType="end"/>
            </w:r>
          </w:hyperlink>
        </w:p>
        <w:p w:rsidR="00CB02B1" w:rsidRPr="00F862C4" w:rsidP="00243BF3" w14:paraId="2590A911" w14:textId="156FD032">
          <w:pPr>
            <w:pStyle w:val="TOC2"/>
            <w:rPr>
              <w:rFonts w:eastAsiaTheme="minorEastAsia"/>
              <w:sz w:val="22"/>
              <w:szCs w:val="22"/>
            </w:rPr>
          </w:pPr>
          <w:hyperlink w:anchor="_Toc150420303" w:history="1">
            <w:r w:rsidRPr="0081726F">
              <w:rPr>
                <w:rStyle w:val="Hyperlink"/>
                <w:noProof/>
              </w:rPr>
              <w:t xml:space="preserve">A7. </w:t>
            </w:r>
            <w:r w:rsidR="00A11712">
              <w:rPr>
                <w:rStyle w:val="Hyperlink"/>
                <w:noProof/>
              </w:rPr>
              <w:t xml:space="preserve"> </w:t>
            </w:r>
            <w:r w:rsidR="007B2DFD">
              <w:rPr>
                <w:rStyle w:val="Hyperlink"/>
                <w:noProof/>
              </w:rPr>
              <w:t xml:space="preserve"> </w:t>
            </w:r>
            <w:r w:rsidRPr="0081726F">
              <w:rPr>
                <w:rStyle w:val="Hyperlink"/>
                <w:noProof/>
              </w:rPr>
              <w:t>Special Circumstances Relating to the Guidelines of 5 CFR 1320.05</w:t>
            </w:r>
            <w:r>
              <w:rPr>
                <w:noProof/>
                <w:webHidden/>
              </w:rPr>
              <w:tab/>
            </w:r>
            <w:r>
              <w:rPr>
                <w:noProof/>
                <w:webHidden/>
              </w:rPr>
              <w:fldChar w:fldCharType="begin"/>
            </w:r>
            <w:r>
              <w:rPr>
                <w:noProof/>
                <w:webHidden/>
              </w:rPr>
              <w:instrText xml:space="preserve"> PAGEREF _Toc150420303 \h </w:instrText>
            </w:r>
            <w:r>
              <w:rPr>
                <w:noProof/>
                <w:webHidden/>
              </w:rPr>
              <w:fldChar w:fldCharType="separate"/>
            </w:r>
            <w:r>
              <w:rPr>
                <w:noProof/>
                <w:webHidden/>
              </w:rPr>
              <w:t>7</w:t>
            </w:r>
            <w:r>
              <w:rPr>
                <w:noProof/>
                <w:webHidden/>
              </w:rPr>
              <w:fldChar w:fldCharType="end"/>
            </w:r>
          </w:hyperlink>
        </w:p>
        <w:p w:rsidR="00CB02B1" w:rsidRPr="00F862C4" w:rsidP="00243BF3" w14:paraId="39B2C35F" w14:textId="6CA00065">
          <w:pPr>
            <w:pStyle w:val="TOC2"/>
            <w:rPr>
              <w:rFonts w:eastAsiaTheme="minorEastAsia"/>
              <w:sz w:val="22"/>
              <w:szCs w:val="22"/>
            </w:rPr>
          </w:pPr>
          <w:hyperlink w:anchor="_Toc150420304" w:history="1">
            <w:r w:rsidRPr="00A61363">
              <w:rPr>
                <w:rStyle w:val="Hyperlink"/>
                <w:noProof/>
              </w:rPr>
              <w:t xml:space="preserve">A8. </w:t>
            </w:r>
            <w:r w:rsidRPr="00A61363" w:rsidR="00A11712">
              <w:rPr>
                <w:rStyle w:val="Hyperlink"/>
                <w:noProof/>
              </w:rPr>
              <w:t xml:space="preserve"> </w:t>
            </w:r>
            <w:r w:rsidRPr="00A61363" w:rsidR="007B2DFD">
              <w:rPr>
                <w:rStyle w:val="Hyperlink"/>
                <w:noProof/>
              </w:rPr>
              <w:t xml:space="preserve"> </w:t>
            </w:r>
            <w:r w:rsidRPr="00A61363">
              <w:rPr>
                <w:rStyle w:val="Hyperlink"/>
                <w:noProof/>
              </w:rPr>
              <w:t xml:space="preserve">Comments in Response to the Federal Register Notice and Efforts to Consult Outside the </w:t>
            </w:r>
            <w:r w:rsidRPr="00A61363" w:rsidR="00A11712">
              <w:rPr>
                <w:rStyle w:val="Hyperlink"/>
                <w:noProof/>
              </w:rPr>
              <w:t xml:space="preserve"> </w:t>
            </w:r>
            <w:r w:rsidRPr="00A61363">
              <w:rPr>
                <w:rStyle w:val="Hyperlink"/>
                <w:noProof/>
              </w:rPr>
              <w:t xml:space="preserve">Agency </w:t>
            </w:r>
            <w:r w:rsidRPr="00A61363">
              <w:rPr>
                <w:noProof/>
                <w:webHidden/>
              </w:rPr>
              <w:tab/>
            </w:r>
            <w:r w:rsidRPr="00A61363">
              <w:rPr>
                <w:noProof/>
                <w:webHidden/>
              </w:rPr>
              <w:fldChar w:fldCharType="begin"/>
            </w:r>
            <w:r w:rsidRPr="00A61363">
              <w:rPr>
                <w:noProof/>
                <w:webHidden/>
              </w:rPr>
              <w:instrText xml:space="preserve"> PAGEREF _Toc150420304 \h </w:instrText>
            </w:r>
            <w:r w:rsidRPr="00A61363">
              <w:rPr>
                <w:noProof/>
                <w:webHidden/>
              </w:rPr>
              <w:fldChar w:fldCharType="separate"/>
            </w:r>
            <w:r w:rsidRPr="00A61363">
              <w:rPr>
                <w:noProof/>
                <w:webHidden/>
              </w:rPr>
              <w:t>7</w:t>
            </w:r>
            <w:r w:rsidRPr="00A61363">
              <w:rPr>
                <w:noProof/>
                <w:webHidden/>
              </w:rPr>
              <w:fldChar w:fldCharType="end"/>
            </w:r>
          </w:hyperlink>
        </w:p>
        <w:p w:rsidR="00CB02B1" w:rsidRPr="00F862C4" w:rsidP="00243BF3" w14:paraId="19FDF752" w14:textId="4C39F8B7">
          <w:pPr>
            <w:pStyle w:val="TOC2"/>
            <w:rPr>
              <w:rFonts w:eastAsiaTheme="minorEastAsia"/>
              <w:sz w:val="22"/>
              <w:szCs w:val="22"/>
            </w:rPr>
          </w:pPr>
          <w:hyperlink w:anchor="_Toc150420305" w:history="1">
            <w:r w:rsidRPr="0081726F">
              <w:rPr>
                <w:rStyle w:val="Hyperlink"/>
                <w:noProof/>
              </w:rPr>
              <w:t xml:space="preserve">A9. </w:t>
            </w:r>
            <w:r w:rsidR="00A11712">
              <w:rPr>
                <w:rStyle w:val="Hyperlink"/>
                <w:noProof/>
              </w:rPr>
              <w:t xml:space="preserve">  </w:t>
            </w:r>
            <w:r w:rsidRPr="0081726F">
              <w:rPr>
                <w:rStyle w:val="Hyperlink"/>
                <w:noProof/>
              </w:rPr>
              <w:t>Explanation of Any Payment or Gift to Respondents</w:t>
            </w:r>
            <w:r>
              <w:rPr>
                <w:noProof/>
                <w:webHidden/>
              </w:rPr>
              <w:tab/>
            </w:r>
            <w:r>
              <w:rPr>
                <w:noProof/>
                <w:webHidden/>
              </w:rPr>
              <w:fldChar w:fldCharType="begin"/>
            </w:r>
            <w:r>
              <w:rPr>
                <w:noProof/>
                <w:webHidden/>
              </w:rPr>
              <w:instrText xml:space="preserve"> PAGEREF _Toc150420305 \h </w:instrText>
            </w:r>
            <w:r>
              <w:rPr>
                <w:noProof/>
                <w:webHidden/>
              </w:rPr>
              <w:fldChar w:fldCharType="separate"/>
            </w:r>
            <w:r>
              <w:rPr>
                <w:noProof/>
                <w:webHidden/>
              </w:rPr>
              <w:t>7</w:t>
            </w:r>
            <w:r>
              <w:rPr>
                <w:noProof/>
                <w:webHidden/>
              </w:rPr>
              <w:fldChar w:fldCharType="end"/>
            </w:r>
          </w:hyperlink>
        </w:p>
        <w:p w:rsidR="00CB02B1" w:rsidRPr="00F862C4" w:rsidP="00243BF3" w14:paraId="3F05B62B" w14:textId="07A1D649">
          <w:pPr>
            <w:pStyle w:val="TOC2"/>
            <w:rPr>
              <w:rFonts w:eastAsiaTheme="minorEastAsia"/>
              <w:sz w:val="22"/>
              <w:szCs w:val="22"/>
            </w:rPr>
          </w:pPr>
          <w:hyperlink w:anchor="_Toc150420306" w:history="1">
            <w:r w:rsidRPr="0081726F">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_Toc150420306 \h </w:instrText>
            </w:r>
            <w:r>
              <w:rPr>
                <w:noProof/>
                <w:webHidden/>
              </w:rPr>
              <w:fldChar w:fldCharType="separate"/>
            </w:r>
            <w:r>
              <w:rPr>
                <w:noProof/>
                <w:webHidden/>
              </w:rPr>
              <w:t>7</w:t>
            </w:r>
            <w:r>
              <w:rPr>
                <w:noProof/>
                <w:webHidden/>
              </w:rPr>
              <w:fldChar w:fldCharType="end"/>
            </w:r>
          </w:hyperlink>
        </w:p>
        <w:p w:rsidR="00CB02B1" w:rsidRPr="00F862C4" w:rsidP="00243BF3" w14:paraId="592A5DFF" w14:textId="0452B570">
          <w:pPr>
            <w:pStyle w:val="TOC2"/>
            <w:rPr>
              <w:rFonts w:eastAsiaTheme="minorEastAsia"/>
              <w:sz w:val="22"/>
              <w:szCs w:val="22"/>
            </w:rPr>
          </w:pPr>
          <w:hyperlink w:anchor="_Toc150420307" w:history="1">
            <w:r w:rsidRPr="0081726F">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_Toc150420307 \h </w:instrText>
            </w:r>
            <w:r>
              <w:rPr>
                <w:noProof/>
                <w:webHidden/>
              </w:rPr>
              <w:fldChar w:fldCharType="separate"/>
            </w:r>
            <w:r>
              <w:rPr>
                <w:noProof/>
                <w:webHidden/>
              </w:rPr>
              <w:t>7</w:t>
            </w:r>
            <w:r>
              <w:rPr>
                <w:noProof/>
                <w:webHidden/>
              </w:rPr>
              <w:fldChar w:fldCharType="end"/>
            </w:r>
          </w:hyperlink>
        </w:p>
        <w:p w:rsidR="00CB02B1" w:rsidRPr="00F862C4" w:rsidP="00243BF3" w14:paraId="4964D953" w14:textId="195A70D1">
          <w:pPr>
            <w:pStyle w:val="TOC2"/>
            <w:rPr>
              <w:rFonts w:eastAsiaTheme="minorEastAsia"/>
              <w:sz w:val="22"/>
              <w:szCs w:val="22"/>
            </w:rPr>
          </w:pPr>
          <w:hyperlink w:anchor="_Toc150420308" w:history="1">
            <w:r w:rsidRPr="0081726F">
              <w:rPr>
                <w:rStyle w:val="Hyperlink"/>
                <w:noProof/>
              </w:rPr>
              <w:t>A12. Estimates of Annualized Burden Hours and Costs</w:t>
            </w:r>
            <w:r>
              <w:rPr>
                <w:noProof/>
                <w:webHidden/>
              </w:rPr>
              <w:tab/>
            </w:r>
            <w:r>
              <w:rPr>
                <w:noProof/>
                <w:webHidden/>
              </w:rPr>
              <w:fldChar w:fldCharType="begin"/>
            </w:r>
            <w:r>
              <w:rPr>
                <w:noProof/>
                <w:webHidden/>
              </w:rPr>
              <w:instrText xml:space="preserve"> PAGEREF _Toc150420308 \h </w:instrText>
            </w:r>
            <w:r>
              <w:rPr>
                <w:noProof/>
                <w:webHidden/>
              </w:rPr>
              <w:fldChar w:fldCharType="separate"/>
            </w:r>
            <w:r>
              <w:rPr>
                <w:noProof/>
                <w:webHidden/>
              </w:rPr>
              <w:t>7</w:t>
            </w:r>
            <w:r>
              <w:rPr>
                <w:noProof/>
                <w:webHidden/>
              </w:rPr>
              <w:fldChar w:fldCharType="end"/>
            </w:r>
          </w:hyperlink>
        </w:p>
        <w:p w:rsidR="00CB02B1" w:rsidRPr="00F862C4" w:rsidP="00243BF3" w14:paraId="3CF22F40" w14:textId="3DA6C97C">
          <w:pPr>
            <w:pStyle w:val="TOC2"/>
            <w:rPr>
              <w:rFonts w:eastAsiaTheme="minorEastAsia"/>
              <w:sz w:val="22"/>
              <w:szCs w:val="22"/>
            </w:rPr>
          </w:pPr>
          <w:hyperlink w:anchor="_Toc150420309" w:history="1">
            <w:r w:rsidRPr="0081726F">
              <w:rPr>
                <w:rStyle w:val="Hyperlink"/>
                <w:noProof/>
              </w:rPr>
              <w:t>A13. Estimates of Other Total Annual Cost Burden to Respondents or Record Keepers</w:t>
            </w:r>
            <w:r>
              <w:rPr>
                <w:noProof/>
                <w:webHidden/>
              </w:rPr>
              <w:tab/>
            </w:r>
            <w:r>
              <w:rPr>
                <w:noProof/>
                <w:webHidden/>
              </w:rPr>
              <w:fldChar w:fldCharType="begin"/>
            </w:r>
            <w:r>
              <w:rPr>
                <w:noProof/>
                <w:webHidden/>
              </w:rPr>
              <w:instrText xml:space="preserve"> PAGEREF _Toc150420309 \h </w:instrText>
            </w:r>
            <w:r>
              <w:rPr>
                <w:noProof/>
                <w:webHidden/>
              </w:rPr>
              <w:fldChar w:fldCharType="separate"/>
            </w:r>
            <w:r>
              <w:rPr>
                <w:noProof/>
                <w:webHidden/>
              </w:rPr>
              <w:t>9</w:t>
            </w:r>
            <w:r>
              <w:rPr>
                <w:noProof/>
                <w:webHidden/>
              </w:rPr>
              <w:fldChar w:fldCharType="end"/>
            </w:r>
          </w:hyperlink>
        </w:p>
        <w:p w:rsidR="00CB02B1" w:rsidRPr="00F862C4" w:rsidP="00243BF3" w14:paraId="320B8BE2" w14:textId="428C5F6E">
          <w:pPr>
            <w:pStyle w:val="TOC2"/>
            <w:rPr>
              <w:rFonts w:eastAsiaTheme="minorEastAsia"/>
              <w:sz w:val="22"/>
              <w:szCs w:val="22"/>
            </w:rPr>
          </w:pPr>
          <w:hyperlink w:anchor="_Toc150420310" w:history="1">
            <w:r w:rsidRPr="0081726F">
              <w:rPr>
                <w:rStyle w:val="Hyperlink"/>
                <w:noProof/>
              </w:rPr>
              <w:t>A14. Annualized Cost to the Government</w:t>
            </w:r>
            <w:r>
              <w:rPr>
                <w:noProof/>
                <w:webHidden/>
              </w:rPr>
              <w:tab/>
            </w:r>
            <w:r>
              <w:rPr>
                <w:noProof/>
                <w:webHidden/>
              </w:rPr>
              <w:fldChar w:fldCharType="begin"/>
            </w:r>
            <w:r>
              <w:rPr>
                <w:noProof/>
                <w:webHidden/>
              </w:rPr>
              <w:instrText xml:space="preserve"> PAGEREF _Toc150420310 \h </w:instrText>
            </w:r>
            <w:r>
              <w:rPr>
                <w:noProof/>
                <w:webHidden/>
              </w:rPr>
              <w:fldChar w:fldCharType="separate"/>
            </w:r>
            <w:r>
              <w:rPr>
                <w:noProof/>
                <w:webHidden/>
              </w:rPr>
              <w:t>9</w:t>
            </w:r>
            <w:r>
              <w:rPr>
                <w:noProof/>
                <w:webHidden/>
              </w:rPr>
              <w:fldChar w:fldCharType="end"/>
            </w:r>
          </w:hyperlink>
        </w:p>
        <w:p w:rsidR="00CB02B1" w:rsidRPr="00F862C4" w:rsidP="00243BF3" w14:paraId="00022A95" w14:textId="1E35E072">
          <w:pPr>
            <w:pStyle w:val="TOC2"/>
            <w:rPr>
              <w:rFonts w:eastAsiaTheme="minorEastAsia"/>
              <w:sz w:val="22"/>
              <w:szCs w:val="22"/>
            </w:rPr>
          </w:pPr>
          <w:hyperlink w:anchor="_Toc150420311" w:history="1">
            <w:r w:rsidRPr="0081726F">
              <w:rPr>
                <w:rStyle w:val="Hyperlink"/>
                <w:noProof/>
              </w:rPr>
              <w:t>A15. Explanation for Program Changes or Adjustments</w:t>
            </w:r>
            <w:r>
              <w:rPr>
                <w:noProof/>
                <w:webHidden/>
              </w:rPr>
              <w:tab/>
            </w:r>
            <w:r>
              <w:rPr>
                <w:noProof/>
                <w:webHidden/>
              </w:rPr>
              <w:fldChar w:fldCharType="begin"/>
            </w:r>
            <w:r>
              <w:rPr>
                <w:noProof/>
                <w:webHidden/>
              </w:rPr>
              <w:instrText xml:space="preserve"> PAGEREF _Toc150420311 \h </w:instrText>
            </w:r>
            <w:r>
              <w:rPr>
                <w:noProof/>
                <w:webHidden/>
              </w:rPr>
              <w:fldChar w:fldCharType="separate"/>
            </w:r>
            <w:r>
              <w:rPr>
                <w:noProof/>
                <w:webHidden/>
              </w:rPr>
              <w:t>10</w:t>
            </w:r>
            <w:r>
              <w:rPr>
                <w:noProof/>
                <w:webHidden/>
              </w:rPr>
              <w:fldChar w:fldCharType="end"/>
            </w:r>
          </w:hyperlink>
        </w:p>
        <w:p w:rsidR="00CB02B1" w:rsidRPr="00F862C4" w:rsidP="00243BF3" w14:paraId="6E28428F" w14:textId="13F034F5">
          <w:pPr>
            <w:pStyle w:val="TOC2"/>
            <w:rPr>
              <w:rFonts w:eastAsiaTheme="minorEastAsia"/>
              <w:sz w:val="22"/>
              <w:szCs w:val="22"/>
            </w:rPr>
          </w:pPr>
          <w:hyperlink w:anchor="_Toc150420312" w:history="1">
            <w:r w:rsidRPr="0081726F">
              <w:rPr>
                <w:rStyle w:val="Hyperlink"/>
                <w:noProof/>
              </w:rPr>
              <w:t>A16. Plans for Tabulations and Publication and Project Time Schedule</w:t>
            </w:r>
            <w:r>
              <w:rPr>
                <w:noProof/>
                <w:webHidden/>
              </w:rPr>
              <w:tab/>
            </w:r>
            <w:r>
              <w:rPr>
                <w:noProof/>
                <w:webHidden/>
              </w:rPr>
              <w:fldChar w:fldCharType="begin"/>
            </w:r>
            <w:r>
              <w:rPr>
                <w:noProof/>
                <w:webHidden/>
              </w:rPr>
              <w:instrText xml:space="preserve"> PAGEREF _Toc150420312 \h </w:instrText>
            </w:r>
            <w:r>
              <w:rPr>
                <w:noProof/>
                <w:webHidden/>
              </w:rPr>
              <w:fldChar w:fldCharType="separate"/>
            </w:r>
            <w:r>
              <w:rPr>
                <w:noProof/>
                <w:webHidden/>
              </w:rPr>
              <w:t>10</w:t>
            </w:r>
            <w:r>
              <w:rPr>
                <w:noProof/>
                <w:webHidden/>
              </w:rPr>
              <w:fldChar w:fldCharType="end"/>
            </w:r>
          </w:hyperlink>
        </w:p>
        <w:p w:rsidR="00CB02B1" w:rsidRPr="00F862C4" w:rsidP="00243BF3" w14:paraId="198E5D24" w14:textId="012C4FAF">
          <w:pPr>
            <w:pStyle w:val="TOC2"/>
            <w:rPr>
              <w:rFonts w:eastAsiaTheme="minorEastAsia"/>
              <w:sz w:val="22"/>
              <w:szCs w:val="22"/>
            </w:rPr>
          </w:pPr>
          <w:hyperlink w:anchor="_Toc150420313" w:history="1">
            <w:r w:rsidRPr="0081726F">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_Toc150420313 \h </w:instrText>
            </w:r>
            <w:r>
              <w:rPr>
                <w:noProof/>
                <w:webHidden/>
              </w:rPr>
              <w:fldChar w:fldCharType="separate"/>
            </w:r>
            <w:r>
              <w:rPr>
                <w:noProof/>
                <w:webHidden/>
              </w:rPr>
              <w:t>10</w:t>
            </w:r>
            <w:r>
              <w:rPr>
                <w:noProof/>
                <w:webHidden/>
              </w:rPr>
              <w:fldChar w:fldCharType="end"/>
            </w:r>
          </w:hyperlink>
        </w:p>
        <w:p w:rsidR="00CB02B1" w:rsidRPr="00F862C4" w:rsidP="00243BF3" w14:paraId="0597F2CB" w14:textId="1BF9944A">
          <w:pPr>
            <w:pStyle w:val="TOC2"/>
            <w:rPr>
              <w:rFonts w:eastAsiaTheme="minorEastAsia"/>
              <w:sz w:val="22"/>
              <w:szCs w:val="22"/>
            </w:rPr>
          </w:pPr>
          <w:hyperlink w:anchor="_Toc150420314" w:history="1">
            <w:r w:rsidRPr="0081726F">
              <w:rPr>
                <w:rStyle w:val="Hyperlink"/>
                <w:noProof/>
              </w:rPr>
              <w:t>A18. Exceptions to Certification for Paperwork Reduction Act Submission</w:t>
            </w:r>
            <w:r>
              <w:rPr>
                <w:noProof/>
                <w:webHidden/>
              </w:rPr>
              <w:tab/>
            </w:r>
            <w:r>
              <w:rPr>
                <w:noProof/>
                <w:webHidden/>
              </w:rPr>
              <w:fldChar w:fldCharType="begin"/>
            </w:r>
            <w:r>
              <w:rPr>
                <w:noProof/>
                <w:webHidden/>
              </w:rPr>
              <w:instrText xml:space="preserve"> PAGEREF _Toc150420314 \h </w:instrText>
            </w:r>
            <w:r>
              <w:rPr>
                <w:noProof/>
                <w:webHidden/>
              </w:rPr>
              <w:fldChar w:fldCharType="separate"/>
            </w:r>
            <w:r>
              <w:rPr>
                <w:noProof/>
                <w:webHidden/>
              </w:rPr>
              <w:t>10</w:t>
            </w:r>
            <w:r>
              <w:rPr>
                <w:noProof/>
                <w:webHidden/>
              </w:rPr>
              <w:fldChar w:fldCharType="end"/>
            </w:r>
          </w:hyperlink>
        </w:p>
        <w:p w:rsidR="00CB02B1" w:rsidRPr="00F862C4" w:rsidP="00A11712" w14:paraId="3149F884" w14:textId="3AA198ED">
          <w:pPr>
            <w:pStyle w:val="TOC1"/>
            <w:rPr>
              <w:rFonts w:eastAsiaTheme="minorEastAsia"/>
              <w:sz w:val="22"/>
              <w:szCs w:val="22"/>
            </w:rPr>
          </w:pPr>
          <w:hyperlink w:anchor="_Toc150420315" w:history="1">
            <w:r w:rsidRPr="0081726F">
              <w:rPr>
                <w:rStyle w:val="Hyperlink"/>
                <w:b/>
                <w:bCs/>
                <w:noProof/>
              </w:rPr>
              <w:t>REFERENCE LIST</w:t>
            </w:r>
            <w:r>
              <w:rPr>
                <w:noProof/>
                <w:webHidden/>
              </w:rPr>
              <w:tab/>
            </w:r>
            <w:r>
              <w:rPr>
                <w:noProof/>
                <w:webHidden/>
              </w:rPr>
              <w:fldChar w:fldCharType="begin"/>
            </w:r>
            <w:r>
              <w:rPr>
                <w:noProof/>
                <w:webHidden/>
              </w:rPr>
              <w:instrText xml:space="preserve"> PAGEREF _Toc150420315 \h </w:instrText>
            </w:r>
            <w:r>
              <w:rPr>
                <w:noProof/>
                <w:webHidden/>
              </w:rPr>
              <w:fldChar w:fldCharType="separate"/>
            </w:r>
            <w:r>
              <w:rPr>
                <w:noProof/>
                <w:webHidden/>
              </w:rPr>
              <w:t>10</w:t>
            </w:r>
            <w:r>
              <w:rPr>
                <w:noProof/>
                <w:webHidden/>
              </w:rPr>
              <w:fldChar w:fldCharType="end"/>
            </w:r>
          </w:hyperlink>
        </w:p>
        <w:p w:rsidR="00CB02B1" w:rsidRPr="00F862C4" w14:paraId="54558F5C" w14:textId="7DCF9E37">
          <w:pPr>
            <w:rPr>
              <w:rFonts w:ascii="Times New Roman" w:hAnsi="Times New Roman"/>
            </w:rPr>
          </w:pPr>
          <w:r>
            <w:rPr>
              <w:b/>
              <w:bCs/>
              <w:noProof/>
            </w:rPr>
            <w:fldChar w:fldCharType="end"/>
          </w:r>
        </w:p>
        <w:p w:rsidR="002D54B6" w:rsidP="4BD0E6E0" w14:paraId="53B2FA55" w14:textId="2F218853">
          <w:pPr>
            <w:rPr>
              <w:rFonts w:ascii="Times New Roman" w:hAnsi="Times New Roman"/>
              <w:b/>
              <w:bCs/>
            </w:rPr>
          </w:pPr>
        </w:p>
      </w:sdtContent>
    </w:sdt>
    <w:p w:rsidR="00761EB7" w:rsidRPr="00F862C4" w:rsidP="00761EB7" w14:paraId="6DD05FAA" w14:textId="37A45457">
      <w:pPr>
        <w:rPr>
          <w:rFonts w:ascii="Times New Roman" w:hAnsi="Times New Roman"/>
          <w:b/>
        </w:rPr>
      </w:pPr>
      <w:r w:rsidRPr="00F862C4">
        <w:rPr>
          <w:rFonts w:ascii="Times New Roman" w:hAnsi="Times New Roman"/>
          <w:b/>
        </w:rPr>
        <w:t>ATTACHMENTS</w:t>
      </w:r>
    </w:p>
    <w:p w:rsidR="00761EB7" w:rsidRPr="00F862C4" w:rsidP="00761EB7" w14:paraId="6DF2DBFD" w14:textId="77777777">
      <w:pPr>
        <w:rPr>
          <w:rFonts w:ascii="Times New Roman" w:hAnsi="Times New Roman"/>
          <w:b/>
        </w:rPr>
      </w:pPr>
    </w:p>
    <w:p w:rsidR="00761EB7" w:rsidRPr="00F862C4" w:rsidP="00C37C2D" w14:paraId="18EE7405" w14:textId="77777777">
      <w:pPr>
        <w:jc w:val="both"/>
        <w:rPr>
          <w:rFonts w:ascii="Times New Roman" w:hAnsi="Times New Roman"/>
        </w:rPr>
      </w:pPr>
      <w:r w:rsidRPr="00F862C4">
        <w:rPr>
          <w:rFonts w:ascii="Times New Roman" w:hAnsi="Times New Roman"/>
        </w:rPr>
        <w:t>Attachment A – List of PHHS Block Grant Recipients</w:t>
      </w:r>
    </w:p>
    <w:p w:rsidR="00761EB7" w:rsidRPr="00F862C4" w:rsidP="00C37C2D" w14:paraId="0EE5A814" w14:textId="77777777">
      <w:pPr>
        <w:jc w:val="both"/>
        <w:rPr>
          <w:rFonts w:ascii="Times New Roman" w:hAnsi="Times New Roman"/>
        </w:rPr>
      </w:pPr>
      <w:r w:rsidRPr="00F862C4">
        <w:rPr>
          <w:rFonts w:ascii="Times New Roman" w:hAnsi="Times New Roman"/>
        </w:rPr>
        <w:t>Attachment B – Block Grant Authorizing Legislation 1981 and 1992</w:t>
      </w:r>
    </w:p>
    <w:p w:rsidR="00761EB7" w:rsidRPr="00F862C4" w:rsidP="00C37C2D" w14:paraId="1B6DCCF4" w14:textId="5C0B89A8">
      <w:pPr>
        <w:jc w:val="both"/>
        <w:rPr>
          <w:rFonts w:ascii="Times New Roman" w:hAnsi="Times New Roman"/>
        </w:rPr>
      </w:pPr>
      <w:r w:rsidRPr="21B6E2BA">
        <w:rPr>
          <w:rFonts w:ascii="Times New Roman" w:hAnsi="Times New Roman"/>
        </w:rPr>
        <w:t xml:space="preserve">Attachment C – </w:t>
      </w:r>
      <w:r w:rsidRPr="21B6E2BA" w:rsidR="09EFB054">
        <w:rPr>
          <w:rFonts w:ascii="Times New Roman" w:hAnsi="Times New Roman"/>
        </w:rPr>
        <w:t>Work Plan Start and Advisory Committee</w:t>
      </w:r>
      <w:r w:rsidRPr="21B6E2BA">
        <w:rPr>
          <w:rFonts w:ascii="Times New Roman" w:hAnsi="Times New Roman"/>
        </w:rPr>
        <w:t xml:space="preserve"> </w:t>
      </w:r>
      <w:r w:rsidRPr="21B6E2BA" w:rsidR="02E71471">
        <w:rPr>
          <w:rFonts w:ascii="Times New Roman" w:hAnsi="Times New Roman"/>
        </w:rPr>
        <w:t>Questions</w:t>
      </w:r>
      <w:r w:rsidRPr="21B6E2BA" w:rsidR="4111C2E6">
        <w:rPr>
          <w:rFonts w:ascii="Times New Roman" w:hAnsi="Times New Roman"/>
        </w:rPr>
        <w:t>_</w:t>
      </w:r>
      <w:r w:rsidRPr="21B6E2BA" w:rsidR="00732976">
        <w:rPr>
          <w:rFonts w:ascii="Times New Roman" w:hAnsi="Times New Roman"/>
        </w:rPr>
        <w:t>Word</w:t>
      </w:r>
      <w:r w:rsidRPr="21B6E2BA" w:rsidR="00732976">
        <w:rPr>
          <w:rFonts w:ascii="Times New Roman" w:hAnsi="Times New Roman"/>
        </w:rPr>
        <w:t xml:space="preserve"> Version</w:t>
      </w:r>
    </w:p>
    <w:p w:rsidR="00E9567B" w:rsidRPr="00DC6BDE" w:rsidP="21B6E2BA" w14:paraId="3171F24D" w14:textId="14247394">
      <w:pPr>
        <w:jc w:val="both"/>
        <w:rPr>
          <w:rFonts w:ascii="Times New Roman" w:hAnsi="Times New Roman"/>
        </w:rPr>
      </w:pPr>
      <w:r w:rsidRPr="21B6E2BA">
        <w:rPr>
          <w:rFonts w:ascii="Times New Roman" w:hAnsi="Times New Roman"/>
        </w:rPr>
        <w:t xml:space="preserve">Attachment D – Work Plan </w:t>
      </w:r>
      <w:r w:rsidRPr="21B6E2BA">
        <w:rPr>
          <w:rFonts w:ascii="Times New Roman" w:hAnsi="Times New Roman"/>
        </w:rPr>
        <w:t>Start and Advisory Committee</w:t>
      </w:r>
      <w:r w:rsidRPr="21B6E2BA" w:rsidR="00732976">
        <w:rPr>
          <w:rFonts w:ascii="Times New Roman" w:hAnsi="Times New Roman"/>
        </w:rPr>
        <w:t xml:space="preserve"> </w:t>
      </w:r>
      <w:r w:rsidRPr="21B6E2BA" w:rsidR="7C32FD7D">
        <w:rPr>
          <w:rFonts w:ascii="Times New Roman" w:hAnsi="Times New Roman"/>
        </w:rPr>
        <w:t>Questions</w:t>
      </w:r>
      <w:r w:rsidRPr="21B6E2BA" w:rsidR="45B7936A">
        <w:rPr>
          <w:rFonts w:ascii="Times New Roman" w:hAnsi="Times New Roman"/>
        </w:rPr>
        <w:t>_</w:t>
      </w:r>
      <w:r w:rsidRPr="21B6E2BA" w:rsidR="00732976">
        <w:rPr>
          <w:rFonts w:ascii="Times New Roman" w:hAnsi="Times New Roman"/>
        </w:rPr>
        <w:t>Screenshots</w:t>
      </w:r>
    </w:p>
    <w:p w:rsidR="00761EB7" w:rsidRPr="00DC6BDE" w:rsidP="00C37C2D" w14:paraId="5E5C5D44" w14:textId="16AEF00F">
      <w:pPr>
        <w:jc w:val="both"/>
        <w:rPr>
          <w:rFonts w:ascii="Times New Roman" w:hAnsi="Times New Roman"/>
        </w:rPr>
      </w:pPr>
      <w:r w:rsidRPr="21B6E2BA">
        <w:rPr>
          <w:rFonts w:ascii="Times New Roman" w:hAnsi="Times New Roman"/>
        </w:rPr>
        <w:t xml:space="preserve">Attachment </w:t>
      </w:r>
      <w:r w:rsidRPr="21B6E2BA" w:rsidR="00D166C9">
        <w:rPr>
          <w:rFonts w:ascii="Times New Roman" w:hAnsi="Times New Roman"/>
        </w:rPr>
        <w:t>E</w:t>
      </w:r>
      <w:r w:rsidRPr="21B6E2BA">
        <w:rPr>
          <w:rFonts w:ascii="Times New Roman" w:hAnsi="Times New Roman"/>
        </w:rPr>
        <w:t xml:space="preserve"> – Work Plan </w:t>
      </w:r>
      <w:r w:rsidRPr="21B6E2BA" w:rsidR="7F690808">
        <w:rPr>
          <w:rFonts w:ascii="Times New Roman" w:hAnsi="Times New Roman"/>
        </w:rPr>
        <w:t xml:space="preserve">Program </w:t>
      </w:r>
      <w:r w:rsidRPr="21B6E2BA" w:rsidR="10AADADD">
        <w:rPr>
          <w:rFonts w:ascii="Times New Roman" w:hAnsi="Times New Roman"/>
        </w:rPr>
        <w:t>Questions</w:t>
      </w:r>
      <w:r w:rsidRPr="21B6E2BA" w:rsidR="3EA6EEFE">
        <w:rPr>
          <w:rFonts w:ascii="Times New Roman" w:hAnsi="Times New Roman"/>
        </w:rPr>
        <w:t>_</w:t>
      </w:r>
      <w:r w:rsidRPr="21B6E2BA" w:rsidR="00732976">
        <w:rPr>
          <w:rFonts w:ascii="Times New Roman" w:hAnsi="Times New Roman"/>
        </w:rPr>
        <w:t>Word</w:t>
      </w:r>
      <w:r w:rsidRPr="21B6E2BA" w:rsidR="00732976">
        <w:rPr>
          <w:rFonts w:ascii="Times New Roman" w:hAnsi="Times New Roman"/>
        </w:rPr>
        <w:t xml:space="preserve"> Version</w:t>
      </w:r>
    </w:p>
    <w:p w:rsidR="00D166C9" w:rsidRPr="00DC6BDE" w:rsidP="00D166C9" w14:paraId="107DD944" w14:textId="142BDB00">
      <w:pPr>
        <w:jc w:val="both"/>
        <w:rPr>
          <w:rFonts w:ascii="Times New Roman" w:hAnsi="Times New Roman"/>
        </w:rPr>
      </w:pPr>
      <w:r w:rsidRPr="21B6E2BA">
        <w:rPr>
          <w:rFonts w:ascii="Times New Roman" w:hAnsi="Times New Roman"/>
        </w:rPr>
        <w:t xml:space="preserve">Attachment </w:t>
      </w:r>
      <w:r w:rsidRPr="21B6E2BA">
        <w:rPr>
          <w:rFonts w:ascii="Times New Roman" w:hAnsi="Times New Roman"/>
        </w:rPr>
        <w:t xml:space="preserve">F – Work Plan Program </w:t>
      </w:r>
      <w:r w:rsidRPr="21B6E2BA" w:rsidR="13AB0CAB">
        <w:rPr>
          <w:rFonts w:ascii="Times New Roman" w:hAnsi="Times New Roman"/>
        </w:rPr>
        <w:t>Questions</w:t>
      </w:r>
      <w:r w:rsidRPr="21B6E2BA" w:rsidR="26DE1681">
        <w:rPr>
          <w:rFonts w:ascii="Times New Roman" w:hAnsi="Times New Roman"/>
        </w:rPr>
        <w:t>_</w:t>
      </w:r>
      <w:r w:rsidRPr="21B6E2BA" w:rsidR="00732976">
        <w:rPr>
          <w:rFonts w:ascii="Times New Roman" w:hAnsi="Times New Roman"/>
        </w:rPr>
        <w:t>Screenshots</w:t>
      </w:r>
    </w:p>
    <w:p w:rsidR="00D166C9" w:rsidRPr="00DC6BDE" w:rsidP="00D166C9" w14:paraId="0A23051A" w14:textId="585D250D">
      <w:pPr>
        <w:jc w:val="both"/>
        <w:rPr>
          <w:rFonts w:ascii="Times New Roman" w:hAnsi="Times New Roman"/>
        </w:rPr>
      </w:pPr>
      <w:r w:rsidRPr="21B6E2BA">
        <w:rPr>
          <w:rFonts w:ascii="Times New Roman" w:hAnsi="Times New Roman"/>
        </w:rPr>
        <w:t>Attachment G</w:t>
      </w:r>
      <w:r w:rsidRPr="21B6E2BA" w:rsidR="007F3481">
        <w:rPr>
          <w:rFonts w:ascii="Times New Roman" w:hAnsi="Times New Roman"/>
        </w:rPr>
        <w:t xml:space="preserve"> </w:t>
      </w:r>
      <w:r w:rsidRPr="21B6E2BA" w:rsidR="00761EB7">
        <w:rPr>
          <w:rFonts w:ascii="Times New Roman" w:hAnsi="Times New Roman"/>
        </w:rPr>
        <w:t xml:space="preserve">– Annual Progress </w:t>
      </w:r>
      <w:r w:rsidRPr="21B6E2BA" w:rsidR="00761EB7">
        <w:rPr>
          <w:rFonts w:ascii="Times New Roman" w:hAnsi="Times New Roman"/>
        </w:rPr>
        <w:t>Report</w:t>
      </w:r>
      <w:r w:rsidRPr="21B6E2BA" w:rsidR="1D932ECF">
        <w:rPr>
          <w:rFonts w:ascii="Times New Roman" w:hAnsi="Times New Roman"/>
        </w:rPr>
        <w:t>_</w:t>
      </w:r>
      <w:r w:rsidRPr="21B6E2BA" w:rsidR="00732976">
        <w:rPr>
          <w:rFonts w:ascii="Times New Roman" w:hAnsi="Times New Roman"/>
        </w:rPr>
        <w:t>Word</w:t>
      </w:r>
      <w:r w:rsidRPr="21B6E2BA" w:rsidR="00732976">
        <w:rPr>
          <w:rFonts w:ascii="Times New Roman" w:hAnsi="Times New Roman"/>
        </w:rPr>
        <w:t xml:space="preserve"> Version</w:t>
      </w:r>
    </w:p>
    <w:p w:rsidR="00761EB7" w:rsidRPr="00DC6BDE" w:rsidP="00C37C2D" w14:paraId="1872F57D" w14:textId="09CBF113">
      <w:pPr>
        <w:jc w:val="both"/>
        <w:rPr>
          <w:rFonts w:ascii="Times New Roman" w:hAnsi="Times New Roman"/>
        </w:rPr>
      </w:pPr>
      <w:r w:rsidRPr="21B6E2BA">
        <w:rPr>
          <w:rFonts w:ascii="Times New Roman" w:hAnsi="Times New Roman"/>
        </w:rPr>
        <w:t xml:space="preserve">Attachment </w:t>
      </w:r>
      <w:r w:rsidRPr="21B6E2BA" w:rsidR="00D166C9">
        <w:rPr>
          <w:rFonts w:ascii="Times New Roman" w:hAnsi="Times New Roman"/>
        </w:rPr>
        <w:t>H</w:t>
      </w:r>
      <w:r w:rsidRPr="21B6E2BA" w:rsidR="007F3481">
        <w:rPr>
          <w:rFonts w:ascii="Times New Roman" w:hAnsi="Times New Roman"/>
        </w:rPr>
        <w:t xml:space="preserve"> </w:t>
      </w:r>
      <w:r w:rsidRPr="21B6E2BA">
        <w:rPr>
          <w:rFonts w:ascii="Times New Roman" w:hAnsi="Times New Roman"/>
        </w:rPr>
        <w:t xml:space="preserve">– Annual Progress </w:t>
      </w:r>
      <w:r w:rsidRPr="21B6E2BA">
        <w:rPr>
          <w:rFonts w:ascii="Times New Roman" w:hAnsi="Times New Roman"/>
        </w:rPr>
        <w:t>Report</w:t>
      </w:r>
      <w:r w:rsidRPr="21B6E2BA" w:rsidR="6C7E36A6">
        <w:rPr>
          <w:rFonts w:ascii="Times New Roman" w:hAnsi="Times New Roman"/>
        </w:rPr>
        <w:t>_</w:t>
      </w:r>
      <w:r w:rsidRPr="21B6E2BA" w:rsidR="00732976">
        <w:rPr>
          <w:rFonts w:ascii="Times New Roman" w:hAnsi="Times New Roman"/>
        </w:rPr>
        <w:t>Screenshots</w:t>
      </w:r>
    </w:p>
    <w:p w:rsidR="00761EB7" w:rsidRPr="00DC6BDE" w:rsidP="00C37C2D" w14:paraId="0D407296" w14:textId="604DF8CF">
      <w:pPr>
        <w:jc w:val="both"/>
        <w:rPr>
          <w:rFonts w:ascii="Times New Roman" w:hAnsi="Times New Roman"/>
        </w:rPr>
      </w:pPr>
      <w:r w:rsidRPr="4BD0E6E0">
        <w:rPr>
          <w:rFonts w:ascii="Times New Roman" w:hAnsi="Times New Roman"/>
        </w:rPr>
        <w:t xml:space="preserve">Attachment </w:t>
      </w:r>
      <w:r w:rsidRPr="4BD0E6E0" w:rsidR="00EA58A7">
        <w:rPr>
          <w:rFonts w:ascii="Times New Roman" w:hAnsi="Times New Roman"/>
        </w:rPr>
        <w:t>I</w:t>
      </w:r>
      <w:r w:rsidRPr="4BD0E6E0">
        <w:rPr>
          <w:rFonts w:ascii="Times New Roman" w:hAnsi="Times New Roman"/>
        </w:rPr>
        <w:t xml:space="preserve"> – </w:t>
      </w:r>
      <w:r w:rsidRPr="4BD0E6E0" w:rsidR="009C3B7E">
        <w:rPr>
          <w:rFonts w:ascii="Times New Roman" w:hAnsi="Times New Roman"/>
        </w:rPr>
        <w:t>60-day F</w:t>
      </w:r>
      <w:r w:rsidRPr="4BD0E6E0" w:rsidR="49110904">
        <w:rPr>
          <w:rFonts w:ascii="Times New Roman" w:hAnsi="Times New Roman"/>
        </w:rPr>
        <w:t xml:space="preserve">ederal </w:t>
      </w:r>
      <w:r w:rsidRPr="4BD0E6E0" w:rsidR="009C3B7E">
        <w:rPr>
          <w:rFonts w:ascii="Times New Roman" w:hAnsi="Times New Roman"/>
        </w:rPr>
        <w:t>R</w:t>
      </w:r>
      <w:r w:rsidRPr="4BD0E6E0" w:rsidR="75631A10">
        <w:rPr>
          <w:rFonts w:ascii="Times New Roman" w:hAnsi="Times New Roman"/>
        </w:rPr>
        <w:t xml:space="preserve">egister </w:t>
      </w:r>
      <w:r w:rsidRPr="4BD0E6E0" w:rsidR="009C3B7E">
        <w:rPr>
          <w:rFonts w:ascii="Times New Roman" w:hAnsi="Times New Roman"/>
        </w:rPr>
        <w:t>N</w:t>
      </w:r>
      <w:r w:rsidRPr="4BD0E6E0" w:rsidR="3AAE503C">
        <w:rPr>
          <w:rFonts w:ascii="Times New Roman" w:hAnsi="Times New Roman"/>
        </w:rPr>
        <w:t>otice</w:t>
      </w:r>
    </w:p>
    <w:p w:rsidR="00E86248" w:rsidRPr="00DC6BDE" w:rsidP="00C37C2D" w14:paraId="4833DE37" w14:textId="3AD8F44A">
      <w:pPr>
        <w:jc w:val="both"/>
        <w:rPr>
          <w:rFonts w:ascii="Times New Roman" w:hAnsi="Times New Roman"/>
        </w:rPr>
      </w:pPr>
      <w:r w:rsidRPr="00DC6BDE">
        <w:rPr>
          <w:rFonts w:ascii="Times New Roman" w:hAnsi="Times New Roman"/>
        </w:rPr>
        <w:t xml:space="preserve">Attachment </w:t>
      </w:r>
      <w:r w:rsidRPr="00DC6BDE" w:rsidR="00EA58A7">
        <w:rPr>
          <w:rFonts w:ascii="Times New Roman" w:hAnsi="Times New Roman"/>
        </w:rPr>
        <w:t>J</w:t>
      </w:r>
      <w:r w:rsidRPr="00DC6BDE" w:rsidR="008C40F7">
        <w:rPr>
          <w:rFonts w:ascii="Times New Roman" w:hAnsi="Times New Roman"/>
        </w:rPr>
        <w:t xml:space="preserve"> –</w:t>
      </w:r>
      <w:r w:rsidRPr="00DC6BDE">
        <w:rPr>
          <w:rFonts w:ascii="Times New Roman" w:hAnsi="Times New Roman"/>
        </w:rPr>
        <w:t xml:space="preserve"> Public Comment Received to 60</w:t>
      </w:r>
      <w:r w:rsidRPr="00DC6BDE" w:rsidR="009C3B7E">
        <w:rPr>
          <w:rFonts w:ascii="Times New Roman" w:hAnsi="Times New Roman"/>
        </w:rPr>
        <w:t>-</w:t>
      </w:r>
      <w:r w:rsidRPr="00DC6BDE">
        <w:rPr>
          <w:rFonts w:ascii="Times New Roman" w:hAnsi="Times New Roman"/>
        </w:rPr>
        <w:t xml:space="preserve">day </w:t>
      </w:r>
      <w:r w:rsidRPr="00DC6BDE">
        <w:rPr>
          <w:rFonts w:ascii="Times New Roman" w:hAnsi="Times New Roman"/>
        </w:rPr>
        <w:t>FRN</w:t>
      </w:r>
    </w:p>
    <w:p w:rsidR="008C40F7" w:rsidRPr="00DC6BDE" w:rsidP="00C37C2D" w14:paraId="2BAD91C5" w14:textId="6E4F3F5B">
      <w:pPr>
        <w:jc w:val="both"/>
        <w:rPr>
          <w:rFonts w:ascii="Times New Roman" w:hAnsi="Times New Roman"/>
        </w:rPr>
      </w:pPr>
      <w:r w:rsidRPr="00DC6BDE">
        <w:rPr>
          <w:rFonts w:ascii="Times New Roman" w:hAnsi="Times New Roman"/>
        </w:rPr>
        <w:t xml:space="preserve">Attachment </w:t>
      </w:r>
      <w:r w:rsidRPr="00DC6BDE" w:rsidR="00EA58A7">
        <w:rPr>
          <w:rFonts w:ascii="Times New Roman" w:hAnsi="Times New Roman"/>
        </w:rPr>
        <w:t>K</w:t>
      </w:r>
      <w:r w:rsidRPr="00DC6BDE">
        <w:rPr>
          <w:rFonts w:ascii="Times New Roman" w:hAnsi="Times New Roman"/>
        </w:rPr>
        <w:t xml:space="preserve"> –</w:t>
      </w:r>
      <w:r w:rsidRPr="00DC6BDE" w:rsidR="00E26C9E">
        <w:rPr>
          <w:rFonts w:ascii="Times New Roman" w:hAnsi="Times New Roman"/>
        </w:rPr>
        <w:t xml:space="preserve"> </w:t>
      </w:r>
      <w:r w:rsidRPr="00DC6BDE" w:rsidR="00C05F0E">
        <w:rPr>
          <w:rFonts w:ascii="Times New Roman" w:hAnsi="Times New Roman"/>
        </w:rPr>
        <w:t>Privacy Act Checklist</w:t>
      </w:r>
    </w:p>
    <w:p w:rsidR="00761EB7" w:rsidRPr="00DC6BDE" w:rsidP="00C37C2D" w14:paraId="7C78A47A" w14:textId="074143A0">
      <w:pPr>
        <w:jc w:val="both"/>
        <w:rPr>
          <w:rFonts w:ascii="Times New Roman" w:hAnsi="Times New Roman"/>
        </w:rPr>
      </w:pPr>
      <w:r w:rsidRPr="00DC6BDE">
        <w:rPr>
          <w:rFonts w:ascii="Times New Roman" w:hAnsi="Times New Roman"/>
        </w:rPr>
        <w:t xml:space="preserve">Attachment </w:t>
      </w:r>
      <w:r w:rsidRPr="00DC6BDE" w:rsidR="00EA58A7">
        <w:rPr>
          <w:rFonts w:ascii="Times New Roman" w:hAnsi="Times New Roman"/>
        </w:rPr>
        <w:t>L</w:t>
      </w:r>
      <w:r w:rsidRPr="00DC6BDE">
        <w:rPr>
          <w:rFonts w:ascii="Times New Roman" w:hAnsi="Times New Roman"/>
        </w:rPr>
        <w:t xml:space="preserve"> –</w:t>
      </w:r>
      <w:r w:rsidRPr="00DC6BDE" w:rsidR="00C05F0E">
        <w:rPr>
          <w:rFonts w:ascii="Times New Roman" w:hAnsi="Times New Roman"/>
        </w:rPr>
        <w:t xml:space="preserve"> STARS Project Determination</w:t>
      </w:r>
    </w:p>
    <w:p w:rsidR="0003442F" w:rsidP="00C37C2D" w14:paraId="139CB4F6" w14:textId="0503A5CA">
      <w:pPr>
        <w:jc w:val="both"/>
        <w:rPr>
          <w:rFonts w:ascii="Times New Roman" w:hAnsi="Times New Roman"/>
        </w:rPr>
      </w:pPr>
      <w:r w:rsidRPr="4BD0E6E0">
        <w:rPr>
          <w:rFonts w:ascii="Times New Roman" w:hAnsi="Times New Roman"/>
        </w:rPr>
        <w:t>Attachment</w:t>
      </w:r>
      <w:r w:rsidRPr="4BD0E6E0" w:rsidR="00141A51">
        <w:rPr>
          <w:rFonts w:ascii="Times New Roman" w:hAnsi="Times New Roman"/>
        </w:rPr>
        <w:t xml:space="preserve"> M</w:t>
      </w:r>
      <w:r w:rsidRPr="4BD0E6E0" w:rsidR="065240B0">
        <w:rPr>
          <w:rFonts w:ascii="Times New Roman" w:hAnsi="Times New Roman"/>
        </w:rPr>
        <w:t xml:space="preserve"> – BGIS Landing Page (screenshot)</w:t>
      </w:r>
    </w:p>
    <w:p w:rsidR="00141A51" w:rsidRPr="00DC6BDE" w:rsidP="00C37C2D" w14:paraId="52DB172C" w14:textId="303778B3">
      <w:pPr>
        <w:jc w:val="both"/>
        <w:rPr>
          <w:rFonts w:ascii="Times New Roman" w:hAnsi="Times New Roman"/>
        </w:rPr>
      </w:pPr>
      <w:r>
        <w:rPr>
          <w:rFonts w:ascii="Times New Roman" w:hAnsi="Times New Roman"/>
        </w:rPr>
        <w:t xml:space="preserve">Attachment N – Crosswalk of </w:t>
      </w:r>
      <w:r w:rsidR="003B72B8">
        <w:rPr>
          <w:rFonts w:ascii="Times New Roman" w:hAnsi="Times New Roman"/>
        </w:rPr>
        <w:t>C</w:t>
      </w:r>
      <w:r>
        <w:rPr>
          <w:rFonts w:ascii="Times New Roman" w:hAnsi="Times New Roman"/>
        </w:rPr>
        <w:t>hanges to Select Work Plan</w:t>
      </w:r>
      <w:r w:rsidR="003B72B8">
        <w:rPr>
          <w:rFonts w:ascii="Times New Roman" w:hAnsi="Times New Roman"/>
        </w:rPr>
        <w:t xml:space="preserve"> and Progress Report Questions</w:t>
      </w:r>
    </w:p>
    <w:p w:rsidR="003D24B6" w:rsidRPr="0099745E" w:rsidP="00532D73" w14:paraId="3477B60A" w14:textId="77777777">
      <w:pPr>
        <w:rPr>
          <w:rFonts w:ascii="Times New Roman" w:hAnsi="Times New Roman"/>
        </w:rPr>
      </w:pPr>
    </w:p>
    <w:p w:rsidR="001B5649" w:rsidRPr="00CE3235" w:rsidP="00CB7C10" w14:paraId="7E8E6388" w14:textId="77777777">
      <w:pPr>
        <w:jc w:val="center"/>
        <w:rPr>
          <w:rFonts w:ascii="Times New Roman" w:hAnsi="Times New Roman"/>
        </w:rPr>
      </w:pPr>
    </w:p>
    <w:p w:rsidR="000259E3" w:rsidRPr="00F862C4" w:rsidP="000259E3" w14:paraId="0C79D1C3" w14:textId="77777777">
      <w:pPr>
        <w:spacing w:line="276" w:lineRule="auto"/>
        <w:rPr>
          <w:rFonts w:ascii="Times New Roman" w:hAnsi="Times New Roman"/>
          <w:b/>
        </w:rPr>
      </w:pPr>
      <w:r w:rsidRPr="00F862C4">
        <w:rPr>
          <w:rFonts w:ascii="Times New Roman" w:hAnsi="Times New Roman"/>
          <w:b/>
        </w:rPr>
        <w:t>JUSTIFICATION SUMMARY</w:t>
      </w:r>
    </w:p>
    <w:p w:rsidR="000259E3" w:rsidP="005416BA" w14:paraId="04197A22" w14:textId="77777777">
      <w:pPr>
        <w:rPr>
          <w:rFonts w:ascii="Times New Roman" w:hAnsi="Times New Roman"/>
          <w:b/>
          <w:bCs/>
          <w:u w:val="single"/>
        </w:rPr>
      </w:pPr>
    </w:p>
    <w:p w:rsidR="008470F6" w:rsidP="005416BA" w14:paraId="378D6499" w14:textId="0A50C2B2">
      <w:pPr>
        <w:rPr>
          <w:rFonts w:ascii="Times New Roman" w:hAnsi="Times New Roman"/>
          <w:b/>
          <w:bCs/>
          <w:u w:val="single"/>
        </w:rPr>
      </w:pPr>
      <w:r>
        <w:rPr>
          <w:noProof/>
        </w:rPr>
        <mc:AlternateContent>
          <mc:Choice Requires="wps">
            <w:drawing>
              <wp:inline distT="0" distB="0" distL="0" distR="0">
                <wp:extent cx="5838190" cy="3132455"/>
                <wp:effectExtent l="0" t="0" r="10160" b="10795"/>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190" cy="3132455"/>
                        </a:xfrm>
                        <a:prstGeom prst="rect">
                          <a:avLst/>
                        </a:prstGeom>
                        <a:solidFill>
                          <a:srgbClr val="FFFFFF"/>
                        </a:solidFill>
                        <a:ln w="9525">
                          <a:solidFill>
                            <a:srgbClr val="000000"/>
                          </a:solidFill>
                          <a:miter lim="800000"/>
                          <a:headEnd/>
                          <a:tailEnd/>
                        </a:ln>
                      </wps:spPr>
                      <wps:txbx>
                        <w:txbxContent>
                          <w:p w:rsidR="002B67FD" w:rsidRPr="001B0951" w:rsidP="00A61363" w14:textId="77777777">
                            <w:pPr>
                              <w:spacing w:after="200" w:line="276" w:lineRule="auto"/>
                              <w:rPr>
                                <w:rFonts w:ascii="Times New Roman" w:hAnsi="Times New Roman"/>
                              </w:rPr>
                            </w:pPr>
                            <w:r w:rsidRPr="001B0951">
                              <w:rPr>
                                <w:rFonts w:ascii="Times New Roman" w:hAnsi="Times New Roman"/>
                                <w:b/>
                              </w:rPr>
                              <w:t>Goal of the project</w:t>
                            </w:r>
                            <w:r w:rsidRPr="001B0951">
                              <w:rPr>
                                <w:rFonts w:ascii="Times New Roman" w:hAnsi="Times New Roman"/>
                                <w:b/>
                              </w:rPr>
                              <w:t>:</w:t>
                            </w:r>
                            <w:r w:rsidRPr="001B0951">
                              <w:rPr>
                                <w:rFonts w:ascii="Times New Roman" w:hAnsi="Times New Roman"/>
                              </w:rPr>
                              <w:t xml:space="preserve"> </w:t>
                            </w:r>
                            <w:r w:rsidRPr="00A61363">
                              <w:rPr>
                                <w:rFonts w:ascii="Times New Roman TUR" w:hAnsi="Times New Roman TUR" w:cs="Times New Roman TUR"/>
                                <w:bCs/>
                              </w:rPr>
                              <w:t>to ensure that the CDC PHHS Block Grant program managers and PHHS Block Grant recipients account for funds in accordance with legislative mandates by providing information on work through work plans and annual reports.</w:t>
                            </w:r>
                          </w:p>
                          <w:p w:rsidR="002B67FD" w:rsidRPr="00A61363" w:rsidP="00A61363" w14:textId="77777777">
                            <w:pPr>
                              <w:spacing w:after="200" w:line="276" w:lineRule="auto"/>
                              <w:rPr>
                                <w:rFonts w:ascii="Times New Roman" w:hAnsi="Times New Roman"/>
                              </w:rPr>
                            </w:pPr>
                            <w:r w:rsidRPr="00A61363">
                              <w:rPr>
                                <w:rFonts w:ascii="Times New Roman" w:hAnsi="Times New Roman"/>
                                <w:b/>
                              </w:rPr>
                              <w:t>Intended use</w:t>
                            </w:r>
                            <w:r w:rsidRPr="00A61363" w:rsidR="001B0951">
                              <w:rPr>
                                <w:rFonts w:ascii="Times New Roman" w:hAnsi="Times New Roman"/>
                                <w:b/>
                              </w:rPr>
                              <w:t xml:space="preserve"> of the resulting data</w:t>
                            </w:r>
                            <w:r w:rsidRPr="00A61363">
                              <w:rPr>
                                <w:rFonts w:ascii="Times New Roman" w:hAnsi="Times New Roman"/>
                                <w:b/>
                              </w:rPr>
                              <w:t>:</w:t>
                            </w:r>
                            <w:r w:rsidRPr="00A61363">
                              <w:rPr>
                                <w:rFonts w:ascii="Times New Roman" w:hAnsi="Times New Roman"/>
                              </w:rPr>
                              <w:t xml:space="preserve"> CDC will use the Block Grant Information System to monitor </w:t>
                            </w:r>
                            <w:r w:rsidRPr="00A61363" w:rsidR="00AA0C16">
                              <w:rPr>
                                <w:rFonts w:ascii="Times New Roman" w:hAnsi="Times New Roman"/>
                              </w:rPr>
                              <w:t>recipient</w:t>
                            </w:r>
                            <w:r w:rsidRPr="00A61363">
                              <w:rPr>
                                <w:rFonts w:ascii="Times New Roman" w:hAnsi="Times New Roman"/>
                              </w:rPr>
                              <w:t xml:space="preserve">s’ progress, identify activities and personnel supported with Block Grant funding, conduct compliance reviews of Block Grant </w:t>
                            </w:r>
                            <w:r w:rsidRPr="00A61363" w:rsidR="00AA0C16">
                              <w:rPr>
                                <w:rFonts w:ascii="Times New Roman" w:hAnsi="Times New Roman"/>
                              </w:rPr>
                              <w:t>recipient</w:t>
                            </w:r>
                            <w:r w:rsidRPr="00A61363">
                              <w:rPr>
                                <w:rFonts w:ascii="Times New Roman" w:hAnsi="Times New Roman"/>
                              </w:rPr>
                              <w:t>s, and promote the use of evidence-based guidelines and interventions.</w:t>
                            </w:r>
                          </w:p>
                          <w:p w:rsidR="002B67FD" w:rsidRPr="00A61363" w:rsidP="00A61363" w14:textId="77777777">
                            <w:pPr>
                              <w:spacing w:after="200" w:line="276" w:lineRule="auto"/>
                              <w:rPr>
                                <w:rFonts w:ascii="Times New Roman" w:hAnsi="Times New Roman"/>
                              </w:rPr>
                            </w:pPr>
                            <w:r w:rsidRPr="00A61363">
                              <w:rPr>
                                <w:rFonts w:ascii="Times New Roman" w:hAnsi="Times New Roman"/>
                                <w:b/>
                              </w:rPr>
                              <w:t>Methods to be used to collect:</w:t>
                            </w:r>
                            <w:r w:rsidRPr="00A61363">
                              <w:rPr>
                                <w:rFonts w:ascii="Times New Roman" w:hAnsi="Times New Roman"/>
                              </w:rPr>
                              <w:t xml:space="preserve"> Standardized web-based tool. </w:t>
                            </w:r>
                          </w:p>
                          <w:p w:rsidR="002B67FD" w:rsidRPr="00A61363" w:rsidP="00A61363" w14:textId="77777777">
                            <w:pPr>
                              <w:spacing w:after="200" w:line="276" w:lineRule="auto"/>
                              <w:rPr>
                                <w:rFonts w:ascii="Times New Roman" w:hAnsi="Times New Roman"/>
                              </w:rPr>
                            </w:pPr>
                            <w:r w:rsidRPr="00A61363">
                              <w:rPr>
                                <w:rFonts w:ascii="Times New Roman" w:hAnsi="Times New Roman"/>
                                <w:b/>
                              </w:rPr>
                              <w:t>The subpopulation to be studied</w:t>
                            </w:r>
                            <w:r w:rsidRPr="00A61363">
                              <w:rPr>
                                <w:rFonts w:ascii="Times New Roman" w:hAnsi="Times New Roman"/>
                                <w:b/>
                              </w:rPr>
                              <w:t>:</w:t>
                            </w:r>
                            <w:r w:rsidRPr="00A61363">
                              <w:rPr>
                                <w:rFonts w:ascii="Times New Roman" w:hAnsi="Times New Roman"/>
                              </w:rPr>
                              <w:t xml:space="preserve"> 61 PHHS Block Grant Coordinators. </w:t>
                            </w:r>
                          </w:p>
                          <w:p w:rsidR="002B67FD" w:rsidRPr="00A61363" w:rsidP="00A61363" w14:textId="77777777">
                            <w:pPr>
                              <w:spacing w:after="200" w:line="276" w:lineRule="auto"/>
                              <w:rPr>
                                <w:rFonts w:ascii="Times New Roman" w:hAnsi="Times New Roman"/>
                              </w:rPr>
                            </w:pPr>
                            <w:r w:rsidRPr="00A61363">
                              <w:rPr>
                                <w:rFonts w:ascii="Times New Roman" w:hAnsi="Times New Roman"/>
                                <w:b/>
                              </w:rPr>
                              <w:t>How data will be analyzed</w:t>
                            </w:r>
                            <w:r w:rsidRPr="00A61363">
                              <w:rPr>
                                <w:rFonts w:ascii="Times New Roman" w:hAnsi="Times New Roman"/>
                                <w:b/>
                              </w:rPr>
                              <w:t>:</w:t>
                            </w:r>
                            <w:r w:rsidRPr="00A61363">
                              <w:rPr>
                                <w:rFonts w:ascii="Times New Roman" w:hAnsi="Times New Roman"/>
                              </w:rPr>
                              <w:t xml:space="preserve"> System-generated reports and review of application and progress reports by CDC staff and recipients to measure performance and success on program activities.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307" o:spid="_x0000_i1025" type="#_x0000_t202" style="width:459.7pt;height:246.65pt;mso-left-percent:-10001;mso-position-horizontal-relative:char;mso-position-vertical-relative:line;mso-top-percent:-10001;mso-wrap-style:square;visibility:visible;v-text-anchor:top">
                <v:textbox>
                  <w:txbxContent>
                    <w:p w:rsidR="002B67FD" w:rsidRPr="001B0951" w:rsidP="00A61363" w14:paraId="41F94A70" w14:textId="77777777">
                      <w:pPr>
                        <w:spacing w:after="200" w:line="276" w:lineRule="auto"/>
                        <w:rPr>
                          <w:rFonts w:ascii="Times New Roman" w:hAnsi="Times New Roman"/>
                        </w:rPr>
                      </w:pPr>
                      <w:r w:rsidRPr="001B0951">
                        <w:rPr>
                          <w:rFonts w:ascii="Times New Roman" w:hAnsi="Times New Roman"/>
                          <w:b/>
                        </w:rPr>
                        <w:t>Goal of the project</w:t>
                      </w:r>
                      <w:r w:rsidRPr="001B0951">
                        <w:rPr>
                          <w:rFonts w:ascii="Times New Roman" w:hAnsi="Times New Roman"/>
                          <w:b/>
                        </w:rPr>
                        <w:t>:</w:t>
                      </w:r>
                      <w:r w:rsidRPr="001B0951">
                        <w:rPr>
                          <w:rFonts w:ascii="Times New Roman" w:hAnsi="Times New Roman"/>
                        </w:rPr>
                        <w:t xml:space="preserve"> </w:t>
                      </w:r>
                      <w:r w:rsidRPr="00A61363">
                        <w:rPr>
                          <w:rFonts w:ascii="Times New Roman TUR" w:hAnsi="Times New Roman TUR" w:cs="Times New Roman TUR"/>
                          <w:bCs/>
                        </w:rPr>
                        <w:t>to ensure that the CDC PHHS Block Grant program managers and PHHS Block Grant recipients account for funds in accordance with legislative mandates by providing information on work through work plans and annual reports.</w:t>
                      </w:r>
                    </w:p>
                    <w:p w:rsidR="002B67FD" w:rsidRPr="00A61363" w:rsidP="00A61363" w14:paraId="13A9782B" w14:textId="77777777">
                      <w:pPr>
                        <w:spacing w:after="200" w:line="276" w:lineRule="auto"/>
                        <w:rPr>
                          <w:rFonts w:ascii="Times New Roman" w:hAnsi="Times New Roman"/>
                        </w:rPr>
                      </w:pPr>
                      <w:r w:rsidRPr="00A61363">
                        <w:rPr>
                          <w:rFonts w:ascii="Times New Roman" w:hAnsi="Times New Roman"/>
                          <w:b/>
                        </w:rPr>
                        <w:t>Intended use</w:t>
                      </w:r>
                      <w:r w:rsidRPr="00A61363" w:rsidR="001B0951">
                        <w:rPr>
                          <w:rFonts w:ascii="Times New Roman" w:hAnsi="Times New Roman"/>
                          <w:b/>
                        </w:rPr>
                        <w:t xml:space="preserve"> of the resulting data</w:t>
                      </w:r>
                      <w:r w:rsidRPr="00A61363">
                        <w:rPr>
                          <w:rFonts w:ascii="Times New Roman" w:hAnsi="Times New Roman"/>
                          <w:b/>
                        </w:rPr>
                        <w:t>:</w:t>
                      </w:r>
                      <w:r w:rsidRPr="00A61363">
                        <w:rPr>
                          <w:rFonts w:ascii="Times New Roman" w:hAnsi="Times New Roman"/>
                        </w:rPr>
                        <w:t xml:space="preserve"> CDC will use the Block Grant Information System to monitor </w:t>
                      </w:r>
                      <w:r w:rsidRPr="00A61363" w:rsidR="00AA0C16">
                        <w:rPr>
                          <w:rFonts w:ascii="Times New Roman" w:hAnsi="Times New Roman"/>
                        </w:rPr>
                        <w:t>recipient</w:t>
                      </w:r>
                      <w:r w:rsidRPr="00A61363">
                        <w:rPr>
                          <w:rFonts w:ascii="Times New Roman" w:hAnsi="Times New Roman"/>
                        </w:rPr>
                        <w:t xml:space="preserve">s’ progress, identify activities and personnel supported with Block Grant funding, conduct compliance reviews of Block Grant </w:t>
                      </w:r>
                      <w:r w:rsidRPr="00A61363" w:rsidR="00AA0C16">
                        <w:rPr>
                          <w:rFonts w:ascii="Times New Roman" w:hAnsi="Times New Roman"/>
                        </w:rPr>
                        <w:t>recipient</w:t>
                      </w:r>
                      <w:r w:rsidRPr="00A61363">
                        <w:rPr>
                          <w:rFonts w:ascii="Times New Roman" w:hAnsi="Times New Roman"/>
                        </w:rPr>
                        <w:t>s, and promote the use of evidence-based guidelines and interventions.</w:t>
                      </w:r>
                    </w:p>
                    <w:p w:rsidR="002B67FD" w:rsidRPr="00A61363" w:rsidP="00A61363" w14:paraId="6773B60D" w14:textId="77777777">
                      <w:pPr>
                        <w:spacing w:after="200" w:line="276" w:lineRule="auto"/>
                        <w:rPr>
                          <w:rFonts w:ascii="Times New Roman" w:hAnsi="Times New Roman"/>
                        </w:rPr>
                      </w:pPr>
                      <w:r w:rsidRPr="00A61363">
                        <w:rPr>
                          <w:rFonts w:ascii="Times New Roman" w:hAnsi="Times New Roman"/>
                          <w:b/>
                        </w:rPr>
                        <w:t>Methods to be used to collect:</w:t>
                      </w:r>
                      <w:r w:rsidRPr="00A61363">
                        <w:rPr>
                          <w:rFonts w:ascii="Times New Roman" w:hAnsi="Times New Roman"/>
                        </w:rPr>
                        <w:t xml:space="preserve"> Standardized web-based tool. </w:t>
                      </w:r>
                    </w:p>
                    <w:p w:rsidR="002B67FD" w:rsidRPr="00A61363" w:rsidP="00A61363" w14:paraId="5D1C05E9" w14:textId="77777777">
                      <w:pPr>
                        <w:spacing w:after="200" w:line="276" w:lineRule="auto"/>
                        <w:rPr>
                          <w:rFonts w:ascii="Times New Roman" w:hAnsi="Times New Roman"/>
                        </w:rPr>
                      </w:pPr>
                      <w:r w:rsidRPr="00A61363">
                        <w:rPr>
                          <w:rFonts w:ascii="Times New Roman" w:hAnsi="Times New Roman"/>
                          <w:b/>
                        </w:rPr>
                        <w:t>The subpopulation to be studied</w:t>
                      </w:r>
                      <w:r w:rsidRPr="00A61363">
                        <w:rPr>
                          <w:rFonts w:ascii="Times New Roman" w:hAnsi="Times New Roman"/>
                          <w:b/>
                        </w:rPr>
                        <w:t>:</w:t>
                      </w:r>
                      <w:r w:rsidRPr="00A61363">
                        <w:rPr>
                          <w:rFonts w:ascii="Times New Roman" w:hAnsi="Times New Roman"/>
                        </w:rPr>
                        <w:t xml:space="preserve"> 61 PHHS Block Grant Coordinators. </w:t>
                      </w:r>
                    </w:p>
                    <w:p w:rsidR="002B67FD" w:rsidRPr="00A61363" w:rsidP="00A61363" w14:paraId="171B98C9" w14:textId="77777777">
                      <w:pPr>
                        <w:spacing w:after="200" w:line="276" w:lineRule="auto"/>
                        <w:rPr>
                          <w:rFonts w:ascii="Times New Roman" w:hAnsi="Times New Roman"/>
                        </w:rPr>
                      </w:pPr>
                      <w:r w:rsidRPr="00A61363">
                        <w:rPr>
                          <w:rFonts w:ascii="Times New Roman" w:hAnsi="Times New Roman"/>
                          <w:b/>
                        </w:rPr>
                        <w:t>How data will be analyzed</w:t>
                      </w:r>
                      <w:r w:rsidRPr="00A61363">
                        <w:rPr>
                          <w:rFonts w:ascii="Times New Roman" w:hAnsi="Times New Roman"/>
                          <w:b/>
                        </w:rPr>
                        <w:t>:</w:t>
                      </w:r>
                      <w:r w:rsidRPr="00A61363">
                        <w:rPr>
                          <w:rFonts w:ascii="Times New Roman" w:hAnsi="Times New Roman"/>
                        </w:rPr>
                        <w:t xml:space="preserve"> System-generated reports and review of application and progress reports by CDC staff and recipients to measure performance and success on program activities.</w:t>
                      </w:r>
                    </w:p>
                  </w:txbxContent>
                </v:textbox>
                <w10:wrap type="none"/>
                <w10:anchorlock/>
              </v:shape>
            </w:pict>
          </mc:Fallback>
        </mc:AlternateContent>
      </w:r>
    </w:p>
    <w:p w:rsidR="008470F6" w:rsidP="005416BA" w14:paraId="465915BA" w14:textId="77777777">
      <w:pPr>
        <w:rPr>
          <w:rFonts w:ascii="Times New Roman" w:hAnsi="Times New Roman"/>
          <w:b/>
          <w:bCs/>
          <w:u w:val="single"/>
        </w:rPr>
      </w:pPr>
    </w:p>
    <w:p w:rsidR="00E12576" w:rsidRPr="00F862C4" w:rsidP="00E12576" w14:paraId="2217365A" w14:textId="58D9994C">
      <w:pPr>
        <w:pStyle w:val="Heading1"/>
        <w:rPr>
          <w:rFonts w:eastAsiaTheme="minorEastAsia"/>
          <w:b/>
          <w:color w:val="auto"/>
          <w:sz w:val="28"/>
          <w:szCs w:val="28"/>
        </w:rPr>
      </w:pPr>
      <w:bookmarkStart w:id="7" w:name="_Toc427752813"/>
      <w:bookmarkStart w:id="8" w:name="_Toc34761285"/>
      <w:bookmarkStart w:id="9" w:name="_Toc34897837"/>
      <w:bookmarkStart w:id="10" w:name="_Toc150420294"/>
      <w:r w:rsidRPr="00F862C4">
        <w:rPr>
          <w:rFonts w:eastAsiaTheme="minorEastAsia"/>
          <w:b/>
          <w:color w:val="auto"/>
          <w:sz w:val="28"/>
          <w:szCs w:val="28"/>
        </w:rPr>
        <w:t>A</w:t>
      </w:r>
      <w:r w:rsidRPr="00F862C4" w:rsidR="001B0951">
        <w:rPr>
          <w:rFonts w:eastAsiaTheme="minorEastAsia"/>
          <w:b/>
          <w:color w:val="auto"/>
          <w:sz w:val="28"/>
          <w:szCs w:val="28"/>
        </w:rPr>
        <w:t>.</w:t>
      </w:r>
      <w:r w:rsidRPr="00F862C4">
        <w:rPr>
          <w:rFonts w:eastAsiaTheme="minorEastAsia"/>
          <w:b/>
          <w:color w:val="auto"/>
          <w:sz w:val="28"/>
          <w:szCs w:val="28"/>
        </w:rPr>
        <w:t xml:space="preserve"> Justification</w:t>
      </w:r>
      <w:bookmarkStart w:id="11" w:name="_Toc427752814"/>
      <w:bookmarkStart w:id="12" w:name="_Toc34761286"/>
      <w:bookmarkEnd w:id="7"/>
      <w:bookmarkEnd w:id="8"/>
      <w:bookmarkEnd w:id="9"/>
      <w:bookmarkEnd w:id="10"/>
    </w:p>
    <w:p w:rsidR="00502894" w:rsidRPr="00F862C4" w:rsidP="00E12576" w14:paraId="02B3554E" w14:textId="2095009A">
      <w:pPr>
        <w:pStyle w:val="Heading2"/>
        <w:rPr>
          <w:rFonts w:ascii="Times New Roman" w:hAnsi="Times New Roman" w:eastAsiaTheme="minorEastAsia" w:cs="Times New Roman"/>
          <w:i/>
          <w:sz w:val="28"/>
          <w:szCs w:val="28"/>
        </w:rPr>
      </w:pPr>
      <w:bookmarkStart w:id="13" w:name="_Toc34897838"/>
      <w:bookmarkStart w:id="14" w:name="_Toc150420295"/>
      <w:r w:rsidRPr="00F862C4">
        <w:rPr>
          <w:rFonts w:ascii="Times New Roman" w:hAnsi="Times New Roman" w:cs="Times New Roman"/>
          <w:i/>
        </w:rPr>
        <w:t>A</w:t>
      </w:r>
      <w:r w:rsidRPr="00F862C4" w:rsidR="00E12576">
        <w:rPr>
          <w:rFonts w:ascii="Times New Roman" w:hAnsi="Times New Roman" w:cs="Times New Roman"/>
          <w:i/>
        </w:rPr>
        <w:t xml:space="preserve">1. </w:t>
      </w:r>
      <w:r w:rsidRPr="00F862C4">
        <w:rPr>
          <w:rFonts w:ascii="Times New Roman" w:hAnsi="Times New Roman" w:cs="Times New Roman"/>
          <w:i/>
        </w:rPr>
        <w:t>Circumstances Making the Collection of Information Necessary</w:t>
      </w:r>
      <w:bookmarkEnd w:id="11"/>
      <w:bookmarkEnd w:id="12"/>
      <w:bookmarkEnd w:id="13"/>
      <w:bookmarkEnd w:id="14"/>
    </w:p>
    <w:p w:rsidR="00C75738" w:rsidP="005416BA" w14:paraId="2E01E960" w14:textId="56A2CC7F">
      <w:pPr>
        <w:rPr>
          <w:rFonts w:ascii="Times New Roman" w:hAnsi="Times New Roman"/>
          <w:bCs/>
        </w:rPr>
      </w:pPr>
      <w:r>
        <w:rPr>
          <w:rFonts w:ascii="Times New Roman" w:hAnsi="Times New Roman"/>
          <w:bCs/>
        </w:rPr>
        <w:t>CDC request</w:t>
      </w:r>
      <w:r w:rsidR="007F2E89">
        <w:rPr>
          <w:rFonts w:ascii="Times New Roman" w:hAnsi="Times New Roman"/>
          <w:bCs/>
        </w:rPr>
        <w:t xml:space="preserve">s OMB approval </w:t>
      </w:r>
      <w:r w:rsidR="009E2F92">
        <w:rPr>
          <w:rFonts w:ascii="Times New Roman" w:hAnsi="Times New Roman"/>
          <w:bCs/>
        </w:rPr>
        <w:t xml:space="preserve">for </w:t>
      </w:r>
      <w:r w:rsidR="00C80C79">
        <w:rPr>
          <w:rFonts w:ascii="Times New Roman" w:hAnsi="Times New Roman"/>
          <w:bCs/>
        </w:rPr>
        <w:t>a</w:t>
      </w:r>
      <w:r w:rsidR="00452990">
        <w:rPr>
          <w:rFonts w:ascii="Times New Roman" w:hAnsi="Times New Roman"/>
          <w:bCs/>
        </w:rPr>
        <w:t xml:space="preserve"> revision</w:t>
      </w:r>
      <w:r w:rsidR="005B2779">
        <w:rPr>
          <w:rFonts w:ascii="Times New Roman" w:hAnsi="Times New Roman"/>
          <w:bCs/>
        </w:rPr>
        <w:t xml:space="preserve"> </w:t>
      </w:r>
      <w:r>
        <w:rPr>
          <w:rFonts w:ascii="Times New Roman" w:hAnsi="Times New Roman"/>
          <w:bCs/>
        </w:rPr>
        <w:t xml:space="preserve">to </w:t>
      </w:r>
      <w:r w:rsidRPr="00971B19">
        <w:rPr>
          <w:rFonts w:ascii="Times New Roman" w:hAnsi="Times New Roman"/>
          <w:bCs/>
        </w:rPr>
        <w:t>an existing</w:t>
      </w:r>
      <w:r w:rsidRPr="00971B19" w:rsidR="009341AA">
        <w:rPr>
          <w:rFonts w:ascii="Times New Roman" w:hAnsi="Times New Roman"/>
          <w:bCs/>
        </w:rPr>
        <w:t xml:space="preserve"> </w:t>
      </w:r>
      <w:r w:rsidRPr="00971B19" w:rsidR="00171A91">
        <w:rPr>
          <w:rFonts w:ascii="Times New Roman" w:hAnsi="Times New Roman"/>
          <w:bCs/>
        </w:rPr>
        <w:t xml:space="preserve">information collection for the </w:t>
      </w:r>
      <w:r w:rsidRPr="00971B19" w:rsidR="007F2E89">
        <w:rPr>
          <w:rFonts w:ascii="Times New Roman" w:hAnsi="Times New Roman"/>
          <w:bCs/>
        </w:rPr>
        <w:t xml:space="preserve">Preventive Health and Health Services </w:t>
      </w:r>
      <w:r w:rsidR="00C06DF6">
        <w:rPr>
          <w:rFonts w:ascii="Times New Roman" w:hAnsi="Times New Roman"/>
          <w:bCs/>
        </w:rPr>
        <w:t xml:space="preserve">(PHHS) </w:t>
      </w:r>
      <w:r w:rsidRPr="00971B19" w:rsidR="007F2E89">
        <w:rPr>
          <w:rFonts w:ascii="Times New Roman" w:hAnsi="Times New Roman"/>
          <w:bCs/>
        </w:rPr>
        <w:t>Block Grant</w:t>
      </w:r>
      <w:r w:rsidRPr="00971B19" w:rsidR="004B29D0">
        <w:rPr>
          <w:rFonts w:ascii="Times New Roman" w:hAnsi="Times New Roman"/>
          <w:bCs/>
        </w:rPr>
        <w:t xml:space="preserve"> </w:t>
      </w:r>
      <w:r w:rsidRPr="00971B19" w:rsidR="009341AA">
        <w:rPr>
          <w:rFonts w:ascii="Times New Roman" w:hAnsi="Times New Roman"/>
          <w:bCs/>
        </w:rPr>
        <w:t xml:space="preserve">(OMB No. 0920-0106, exp. </w:t>
      </w:r>
      <w:r w:rsidRPr="00971B19" w:rsidR="0050502E">
        <w:rPr>
          <w:rFonts w:ascii="Times New Roman" w:hAnsi="Times New Roman"/>
          <w:bCs/>
        </w:rPr>
        <w:t>0</w:t>
      </w:r>
      <w:r w:rsidR="0050502E">
        <w:rPr>
          <w:rFonts w:ascii="Times New Roman" w:hAnsi="Times New Roman"/>
          <w:bCs/>
        </w:rPr>
        <w:t>2</w:t>
      </w:r>
      <w:r w:rsidRPr="00971B19" w:rsidR="00C13ACE">
        <w:rPr>
          <w:rFonts w:ascii="Times New Roman" w:hAnsi="Times New Roman"/>
          <w:bCs/>
        </w:rPr>
        <w:t>/</w:t>
      </w:r>
      <w:r w:rsidR="0050502E">
        <w:rPr>
          <w:rFonts w:ascii="Times New Roman" w:hAnsi="Times New Roman"/>
          <w:bCs/>
        </w:rPr>
        <w:t>29</w:t>
      </w:r>
      <w:r w:rsidRPr="00971B19" w:rsidR="00C13ACE">
        <w:rPr>
          <w:rFonts w:ascii="Times New Roman" w:hAnsi="Times New Roman"/>
          <w:bCs/>
        </w:rPr>
        <w:t>/</w:t>
      </w:r>
      <w:r w:rsidRPr="00971B19" w:rsidR="0050502E">
        <w:rPr>
          <w:rFonts w:ascii="Times New Roman" w:hAnsi="Times New Roman"/>
          <w:bCs/>
        </w:rPr>
        <w:t>202</w:t>
      </w:r>
      <w:r w:rsidR="0050502E">
        <w:rPr>
          <w:rFonts w:ascii="Times New Roman" w:hAnsi="Times New Roman"/>
          <w:bCs/>
        </w:rPr>
        <w:t>4</w:t>
      </w:r>
      <w:r w:rsidRPr="00971B19" w:rsidR="009341AA">
        <w:rPr>
          <w:rFonts w:ascii="Times New Roman" w:hAnsi="Times New Roman"/>
          <w:bCs/>
        </w:rPr>
        <w:t>)</w:t>
      </w:r>
      <w:r w:rsidRPr="00971B19">
        <w:rPr>
          <w:rFonts w:ascii="Times New Roman" w:hAnsi="Times New Roman"/>
          <w:bCs/>
        </w:rPr>
        <w:t xml:space="preserve">. A three-year approval is being sought. </w:t>
      </w:r>
    </w:p>
    <w:p w:rsidR="00E45A10" w:rsidP="005416BA" w14:paraId="639CDB6E" w14:textId="77777777">
      <w:pPr>
        <w:rPr>
          <w:rFonts w:ascii="Times New Roman" w:hAnsi="Times New Roman"/>
          <w:bCs/>
        </w:rPr>
      </w:pPr>
    </w:p>
    <w:p w:rsidR="00E45A10" w:rsidP="4BD0E6E0" w14:paraId="1CEE7F5F" w14:textId="635B9395">
      <w:pPr>
        <w:rPr>
          <w:rFonts w:ascii="Times New Roman" w:hAnsi="Times New Roman"/>
        </w:rPr>
      </w:pPr>
      <w:r w:rsidRPr="4BD0E6E0">
        <w:rPr>
          <w:rFonts w:ascii="Times New Roman" w:hAnsi="Times New Roman"/>
        </w:rPr>
        <w:t>The Block Grant Information System</w:t>
      </w:r>
      <w:r w:rsidRPr="4BD0E6E0" w:rsidR="00DA5FEB">
        <w:rPr>
          <w:rFonts w:ascii="Times New Roman" w:hAnsi="Times New Roman"/>
        </w:rPr>
        <w:t xml:space="preserve"> (BGIS)</w:t>
      </w:r>
      <w:r w:rsidRPr="4BD0E6E0">
        <w:rPr>
          <w:rFonts w:ascii="Times New Roman" w:hAnsi="Times New Roman"/>
        </w:rPr>
        <w:t xml:space="preserve"> approved in the previous revision request has proven to be </w:t>
      </w:r>
      <w:r w:rsidRPr="4BD0E6E0" w:rsidR="009A35DC">
        <w:rPr>
          <w:rFonts w:ascii="Times New Roman" w:hAnsi="Times New Roman"/>
        </w:rPr>
        <w:t xml:space="preserve">an effective and </w:t>
      </w:r>
      <w:r w:rsidRPr="4BD0E6E0" w:rsidR="004D1246">
        <w:rPr>
          <w:rFonts w:ascii="Times New Roman" w:hAnsi="Times New Roman"/>
        </w:rPr>
        <w:t xml:space="preserve">sustainable </w:t>
      </w:r>
      <w:r w:rsidRPr="4BD0E6E0" w:rsidR="00421BC6">
        <w:rPr>
          <w:rFonts w:ascii="Times New Roman" w:hAnsi="Times New Roman"/>
        </w:rPr>
        <w:t>system</w:t>
      </w:r>
      <w:r w:rsidRPr="4BD0E6E0" w:rsidR="004F5F81">
        <w:rPr>
          <w:rFonts w:ascii="Times New Roman" w:hAnsi="Times New Roman"/>
        </w:rPr>
        <w:t xml:space="preserve"> for the required collection and assessment activities</w:t>
      </w:r>
      <w:r w:rsidRPr="4BD0E6E0" w:rsidR="00504C7F">
        <w:rPr>
          <w:rFonts w:ascii="Times New Roman" w:hAnsi="Times New Roman"/>
        </w:rPr>
        <w:t xml:space="preserve"> for the P</w:t>
      </w:r>
      <w:r w:rsidRPr="4BD0E6E0" w:rsidR="00C06DF6">
        <w:rPr>
          <w:rFonts w:ascii="Times New Roman" w:hAnsi="Times New Roman"/>
        </w:rPr>
        <w:t>HHS Block Grant</w:t>
      </w:r>
      <w:r w:rsidRPr="4BD0E6E0" w:rsidR="004D1246">
        <w:rPr>
          <w:rFonts w:ascii="Times New Roman" w:hAnsi="Times New Roman"/>
        </w:rPr>
        <w:t xml:space="preserve">. </w:t>
      </w:r>
      <w:r w:rsidRPr="4BD0E6E0" w:rsidR="009D2A46">
        <w:rPr>
          <w:rFonts w:ascii="Times New Roman" w:hAnsi="Times New Roman"/>
        </w:rPr>
        <w:t xml:space="preserve">This </w:t>
      </w:r>
      <w:r w:rsidRPr="4BD0E6E0" w:rsidR="00665F70">
        <w:rPr>
          <w:rFonts w:ascii="Times New Roman" w:hAnsi="Times New Roman"/>
        </w:rPr>
        <w:t xml:space="preserve">system </w:t>
      </w:r>
      <w:r w:rsidRPr="4BD0E6E0" w:rsidR="00AE69AA">
        <w:rPr>
          <w:rFonts w:ascii="Times New Roman" w:hAnsi="Times New Roman"/>
        </w:rPr>
        <w:t>h</w:t>
      </w:r>
      <w:r w:rsidRPr="4BD0E6E0" w:rsidR="00665F70">
        <w:rPr>
          <w:rFonts w:ascii="Times New Roman" w:hAnsi="Times New Roman"/>
        </w:rPr>
        <w:t xml:space="preserve">as </w:t>
      </w:r>
      <w:r w:rsidRPr="4BD0E6E0" w:rsidR="000F39F0">
        <w:rPr>
          <w:rFonts w:ascii="Times New Roman" w:hAnsi="Times New Roman"/>
        </w:rPr>
        <w:t xml:space="preserve">saved </w:t>
      </w:r>
      <w:r w:rsidRPr="4BD0E6E0" w:rsidR="00316E1E">
        <w:rPr>
          <w:rFonts w:ascii="Times New Roman" w:hAnsi="Times New Roman"/>
        </w:rPr>
        <w:t xml:space="preserve">recipients time entering and updating their </w:t>
      </w:r>
      <w:r w:rsidRPr="4BD0E6E0" w:rsidR="00126365">
        <w:rPr>
          <w:rFonts w:ascii="Times New Roman" w:hAnsi="Times New Roman"/>
        </w:rPr>
        <w:t>da</w:t>
      </w:r>
      <w:r w:rsidRPr="4BD0E6E0" w:rsidR="00C06DF6">
        <w:rPr>
          <w:rFonts w:ascii="Times New Roman" w:hAnsi="Times New Roman"/>
        </w:rPr>
        <w:t xml:space="preserve">ta and </w:t>
      </w:r>
      <w:r w:rsidRPr="4BD0E6E0" w:rsidR="009D15CE">
        <w:rPr>
          <w:rFonts w:ascii="Times New Roman" w:hAnsi="Times New Roman"/>
        </w:rPr>
        <w:t xml:space="preserve">information.  </w:t>
      </w:r>
      <w:r w:rsidRPr="00D8290A" w:rsidR="45EF36CC">
        <w:rPr>
          <w:rFonts w:ascii="Times New Roman" w:eastAsia="Segoe UI" w:hAnsi="Times New Roman"/>
        </w:rPr>
        <w:t>Anecdotal evidence received from recipients and CDC program staff indicate that this system is easier to use and more efficient for completing many reporting and program activities. Specifically, this system has saved the recipients time in entering and updating their information. Additionally, this system has made reporting on program activities much easier and more efficient for CDC program staff</w:t>
      </w:r>
      <w:r w:rsidRPr="4BD0E6E0" w:rsidR="45EF36CC">
        <w:rPr>
          <w:rFonts w:ascii="Times New Roman" w:eastAsia="Segoe UI" w:hAnsi="Times New Roman"/>
          <w:color w:val="333333"/>
        </w:rPr>
        <w:t>.</w:t>
      </w:r>
      <w:r w:rsidRPr="4BD0E6E0" w:rsidR="00353465">
        <w:rPr>
          <w:rFonts w:ascii="Times New Roman" w:hAnsi="Times New Roman"/>
        </w:rPr>
        <w:t xml:space="preserve"> </w:t>
      </w:r>
      <w:r w:rsidRPr="4BD0E6E0" w:rsidR="00F2093E">
        <w:rPr>
          <w:rFonts w:ascii="Times New Roman" w:hAnsi="Times New Roman"/>
        </w:rPr>
        <w:t>Considering</w:t>
      </w:r>
      <w:r w:rsidRPr="4BD0E6E0" w:rsidR="00ED3D66">
        <w:rPr>
          <w:rFonts w:ascii="Times New Roman" w:hAnsi="Times New Roman"/>
        </w:rPr>
        <w:t xml:space="preserve"> these successes</w:t>
      </w:r>
      <w:r w:rsidRPr="4BD0E6E0" w:rsidR="008A350C">
        <w:rPr>
          <w:rFonts w:ascii="Times New Roman" w:hAnsi="Times New Roman"/>
        </w:rPr>
        <w:t xml:space="preserve"> and </w:t>
      </w:r>
      <w:r w:rsidRPr="4BD0E6E0" w:rsidR="00B5596B">
        <w:rPr>
          <w:rFonts w:ascii="Times New Roman" w:hAnsi="Times New Roman"/>
        </w:rPr>
        <w:t xml:space="preserve">the importance of maintaining </w:t>
      </w:r>
      <w:r w:rsidRPr="4BD0E6E0" w:rsidR="00D65F0B">
        <w:rPr>
          <w:rFonts w:ascii="Times New Roman" w:hAnsi="Times New Roman"/>
        </w:rPr>
        <w:t>reporting on the PHHS Block Grant</w:t>
      </w:r>
      <w:r w:rsidRPr="4BD0E6E0" w:rsidR="008A350C">
        <w:rPr>
          <w:rFonts w:ascii="Times New Roman" w:hAnsi="Times New Roman"/>
        </w:rPr>
        <w:t>, a</w:t>
      </w:r>
      <w:r w:rsidRPr="4BD0E6E0" w:rsidR="009F2E4C">
        <w:rPr>
          <w:rFonts w:ascii="Times New Roman" w:hAnsi="Times New Roman"/>
        </w:rPr>
        <w:t xml:space="preserve"> three-year </w:t>
      </w:r>
      <w:r w:rsidRPr="4BD0E6E0" w:rsidR="008A350C">
        <w:rPr>
          <w:rFonts w:ascii="Times New Roman" w:hAnsi="Times New Roman"/>
        </w:rPr>
        <w:t>approval</w:t>
      </w:r>
      <w:r w:rsidRPr="4BD0E6E0" w:rsidR="00D24899">
        <w:rPr>
          <w:rFonts w:ascii="Times New Roman" w:hAnsi="Times New Roman"/>
        </w:rPr>
        <w:t xml:space="preserve"> is requested</w:t>
      </w:r>
      <w:r w:rsidRPr="4BD0E6E0" w:rsidR="6C4BCE3C">
        <w:rPr>
          <w:rFonts w:ascii="Times New Roman" w:hAnsi="Times New Roman"/>
        </w:rPr>
        <w:t>.</w:t>
      </w:r>
      <w:r w:rsidRPr="4BD0E6E0" w:rsidR="00F032A8">
        <w:rPr>
          <w:rFonts w:ascii="Times New Roman" w:hAnsi="Times New Roman"/>
        </w:rPr>
        <w:t xml:space="preserve"> </w:t>
      </w:r>
    </w:p>
    <w:p w:rsidR="00C75738" w:rsidP="005416BA" w14:paraId="5E8B3A60" w14:textId="77777777">
      <w:pPr>
        <w:rPr>
          <w:rFonts w:ascii="Times New Roman" w:hAnsi="Times New Roman"/>
          <w:bCs/>
        </w:rPr>
      </w:pPr>
    </w:p>
    <w:p w:rsidR="007F2E89" w:rsidP="000F2FF0" w14:paraId="35C1810F" w14:textId="1FD6AE1A">
      <w:pPr>
        <w:rPr>
          <w:rFonts w:ascii="Times New Roman" w:hAnsi="Times New Roman"/>
          <w:bCs/>
        </w:rPr>
      </w:pPr>
      <w:r>
        <w:rPr>
          <w:rFonts w:ascii="Times New Roman" w:hAnsi="Times New Roman"/>
          <w:bCs/>
        </w:rPr>
        <w:t>The HHS Healthy People</w:t>
      </w:r>
      <w:r w:rsidR="00CE062F">
        <w:rPr>
          <w:rFonts w:ascii="Times New Roman" w:hAnsi="Times New Roman"/>
          <w:bCs/>
        </w:rPr>
        <w:t xml:space="preserve"> (HP)</w:t>
      </w:r>
      <w:r>
        <w:rPr>
          <w:rFonts w:ascii="Times New Roman" w:hAnsi="Times New Roman"/>
          <w:bCs/>
        </w:rPr>
        <w:t xml:space="preserve"> framework</w:t>
      </w:r>
      <w:r w:rsidRPr="00BE47B2" w:rsidR="00BE47B2">
        <w:rPr>
          <w:rFonts w:ascii="Times New Roman" w:hAnsi="Times New Roman"/>
          <w:bCs/>
          <w:vertAlign w:val="superscript"/>
        </w:rPr>
        <w:t>1</w:t>
      </w:r>
      <w:r>
        <w:rPr>
          <w:rFonts w:ascii="Times New Roman" w:hAnsi="Times New Roman"/>
          <w:bCs/>
        </w:rPr>
        <w:t xml:space="preserve"> is used to define </w:t>
      </w:r>
      <w:r w:rsidR="00373B8C">
        <w:rPr>
          <w:rFonts w:ascii="Times New Roman" w:hAnsi="Times New Roman"/>
          <w:bCs/>
        </w:rPr>
        <w:t xml:space="preserve">program </w:t>
      </w:r>
      <w:r>
        <w:rPr>
          <w:rFonts w:ascii="Times New Roman" w:hAnsi="Times New Roman"/>
          <w:bCs/>
        </w:rPr>
        <w:t xml:space="preserve">objectives and performance measures for </w:t>
      </w:r>
      <w:r w:rsidR="00B06A59">
        <w:rPr>
          <w:rFonts w:ascii="Times New Roman" w:hAnsi="Times New Roman"/>
          <w:bCs/>
        </w:rPr>
        <w:t>the b</w:t>
      </w:r>
      <w:r>
        <w:rPr>
          <w:rFonts w:ascii="Times New Roman" w:hAnsi="Times New Roman"/>
          <w:bCs/>
        </w:rPr>
        <w:t xml:space="preserve">lock </w:t>
      </w:r>
      <w:r w:rsidR="00B06A59">
        <w:rPr>
          <w:rFonts w:ascii="Times New Roman" w:hAnsi="Times New Roman"/>
          <w:bCs/>
        </w:rPr>
        <w:t>g</w:t>
      </w:r>
      <w:r>
        <w:rPr>
          <w:rFonts w:ascii="Times New Roman" w:hAnsi="Times New Roman"/>
          <w:bCs/>
        </w:rPr>
        <w:t xml:space="preserve">rant </w:t>
      </w:r>
      <w:r w:rsidR="00AA0C16">
        <w:rPr>
          <w:rFonts w:ascii="Times New Roman" w:hAnsi="Times New Roman"/>
          <w:bCs/>
        </w:rPr>
        <w:t>recipient</w:t>
      </w:r>
      <w:r>
        <w:rPr>
          <w:rFonts w:ascii="Times New Roman" w:hAnsi="Times New Roman"/>
          <w:bCs/>
        </w:rPr>
        <w:t>s</w:t>
      </w:r>
      <w:r w:rsidR="00682764">
        <w:rPr>
          <w:rFonts w:ascii="Times New Roman" w:hAnsi="Times New Roman"/>
          <w:bCs/>
        </w:rPr>
        <w:t>.</w:t>
      </w:r>
      <w:r w:rsidR="00373B8C">
        <w:rPr>
          <w:rFonts w:ascii="Times New Roman" w:hAnsi="Times New Roman"/>
          <w:bCs/>
        </w:rPr>
        <w:t xml:space="preserve"> </w:t>
      </w:r>
      <w:r w:rsidRPr="00AB08DD" w:rsidR="0097029D">
        <w:rPr>
          <w:rFonts w:ascii="Times New Roman" w:hAnsi="Times New Roman"/>
          <w:bCs/>
        </w:rPr>
        <w:t xml:space="preserve">Reporting elements for </w:t>
      </w:r>
      <w:r w:rsidR="00AA0C16">
        <w:rPr>
          <w:rFonts w:ascii="Times New Roman" w:hAnsi="Times New Roman"/>
          <w:bCs/>
        </w:rPr>
        <w:t>recipient</w:t>
      </w:r>
      <w:r w:rsidRPr="00AB08DD" w:rsidR="0097029D">
        <w:rPr>
          <w:rFonts w:ascii="Times New Roman" w:hAnsi="Times New Roman"/>
          <w:bCs/>
        </w:rPr>
        <w:t xml:space="preserve">s and corresponding data items </w:t>
      </w:r>
      <w:r w:rsidRPr="00AB08DD" w:rsidR="0097029D">
        <w:rPr>
          <w:rFonts w:ascii="Times New Roman" w:hAnsi="Times New Roman"/>
          <w:bCs/>
        </w:rPr>
        <w:t xml:space="preserve">in the </w:t>
      </w:r>
      <w:r w:rsidR="00171814">
        <w:rPr>
          <w:rFonts w:ascii="Times New Roman" w:hAnsi="Times New Roman"/>
          <w:bCs/>
        </w:rPr>
        <w:t xml:space="preserve">BGIS </w:t>
      </w:r>
      <w:r w:rsidR="00040986">
        <w:rPr>
          <w:rFonts w:ascii="Times New Roman" w:hAnsi="Times New Roman"/>
          <w:bCs/>
        </w:rPr>
        <w:t>are</w:t>
      </w:r>
      <w:r w:rsidR="0029441F">
        <w:rPr>
          <w:rFonts w:ascii="Times New Roman" w:hAnsi="Times New Roman"/>
          <w:bCs/>
        </w:rPr>
        <w:t xml:space="preserve"> </w:t>
      </w:r>
      <w:r w:rsidRPr="00AB08DD" w:rsidR="0097029D">
        <w:rPr>
          <w:rFonts w:ascii="Times New Roman" w:hAnsi="Times New Roman"/>
          <w:bCs/>
        </w:rPr>
        <w:t xml:space="preserve">configured based on </w:t>
      </w:r>
      <w:r w:rsidRPr="00A7659D" w:rsidR="0097029D">
        <w:rPr>
          <w:rFonts w:ascii="Times New Roman" w:hAnsi="Times New Roman"/>
          <w:bCs/>
        </w:rPr>
        <w:t xml:space="preserve">HP </w:t>
      </w:r>
      <w:r w:rsidRPr="00A7659D" w:rsidR="00171814">
        <w:rPr>
          <w:rFonts w:ascii="Times New Roman" w:hAnsi="Times New Roman"/>
          <w:bCs/>
        </w:rPr>
        <w:t>20</w:t>
      </w:r>
      <w:r w:rsidR="00171814">
        <w:rPr>
          <w:rFonts w:ascii="Times New Roman" w:hAnsi="Times New Roman"/>
          <w:bCs/>
        </w:rPr>
        <w:t>3</w:t>
      </w:r>
      <w:r w:rsidRPr="00A7659D" w:rsidR="00171814">
        <w:rPr>
          <w:rFonts w:ascii="Times New Roman" w:hAnsi="Times New Roman"/>
          <w:bCs/>
        </w:rPr>
        <w:t>0</w:t>
      </w:r>
      <w:r w:rsidRPr="00AB08DD" w:rsidR="00171814">
        <w:rPr>
          <w:rFonts w:ascii="Times New Roman" w:hAnsi="Times New Roman"/>
          <w:bCs/>
        </w:rPr>
        <w:t xml:space="preserve"> </w:t>
      </w:r>
      <w:r w:rsidRPr="00AB08DD" w:rsidR="0097029D">
        <w:rPr>
          <w:rFonts w:ascii="Times New Roman" w:hAnsi="Times New Roman"/>
          <w:bCs/>
        </w:rPr>
        <w:t>objectives.</w:t>
      </w:r>
      <w:r w:rsidR="007727D1">
        <w:rPr>
          <w:rFonts w:ascii="Times New Roman" w:hAnsi="Times New Roman"/>
          <w:bCs/>
        </w:rPr>
        <w:t xml:space="preserve"> </w:t>
      </w:r>
    </w:p>
    <w:p w:rsidR="006B5EE6" w:rsidRPr="00BC3CE9" w:rsidP="004F3763" w14:paraId="7AA0E724" w14:textId="77777777">
      <w:pPr>
        <w:pStyle w:val="Heading3"/>
        <w:rPr>
          <w:rFonts w:ascii="Times New Roman" w:hAnsi="Times New Roman" w:cs="Times New Roman"/>
          <w:sz w:val="24"/>
          <w:szCs w:val="24"/>
        </w:rPr>
      </w:pPr>
      <w:bookmarkStart w:id="15" w:name="_Toc34761287"/>
      <w:bookmarkStart w:id="16" w:name="_Toc150420296"/>
      <w:r w:rsidRPr="00BC3CE9">
        <w:rPr>
          <w:rFonts w:ascii="Times New Roman" w:hAnsi="Times New Roman" w:cs="Times New Roman"/>
          <w:sz w:val="24"/>
          <w:szCs w:val="24"/>
        </w:rPr>
        <w:t>Background</w:t>
      </w:r>
      <w:bookmarkEnd w:id="15"/>
      <w:bookmarkEnd w:id="16"/>
    </w:p>
    <w:p w:rsidR="00271D75" w:rsidRPr="00F862C4" w:rsidP="00271D75" w14:paraId="17FAE807" w14:textId="453FC729">
      <w:pPr>
        <w:rPr>
          <w:rFonts w:ascii="Times New Roman" w:hAnsi="Times New Roman"/>
        </w:rPr>
      </w:pPr>
      <w:r w:rsidRPr="00F862C4">
        <w:rPr>
          <w:rFonts w:ascii="Times New Roman" w:hAnsi="Times New Roman"/>
        </w:rPr>
        <w:t>The</w:t>
      </w:r>
      <w:r w:rsidRPr="00F862C4" w:rsidR="00156E10">
        <w:rPr>
          <w:rFonts w:ascii="Times New Roman" w:hAnsi="Times New Roman"/>
        </w:rPr>
        <w:t xml:space="preserve"> </w:t>
      </w:r>
      <w:r w:rsidRPr="00F862C4" w:rsidR="00171814">
        <w:rPr>
          <w:rFonts w:ascii="Times New Roman" w:hAnsi="Times New Roman"/>
        </w:rPr>
        <w:t xml:space="preserve">National </w:t>
      </w:r>
      <w:r w:rsidRPr="00F862C4" w:rsidR="00C56802">
        <w:rPr>
          <w:rFonts w:ascii="Times New Roman" w:hAnsi="Times New Roman"/>
        </w:rPr>
        <w:t xml:space="preserve">Center </w:t>
      </w:r>
      <w:r w:rsidRPr="00F862C4" w:rsidR="001C6FF3">
        <w:rPr>
          <w:rFonts w:ascii="Times New Roman" w:hAnsi="Times New Roman"/>
        </w:rPr>
        <w:t xml:space="preserve">for State, Tribal, Local and Territorial </w:t>
      </w:r>
      <w:r w:rsidRPr="00F862C4" w:rsidR="00171814">
        <w:rPr>
          <w:rFonts w:ascii="Times New Roman" w:hAnsi="Times New Roman"/>
        </w:rPr>
        <w:t xml:space="preserve">Public Health Infrastructure and Workforce </w:t>
      </w:r>
      <w:r w:rsidRPr="00F862C4" w:rsidR="001C6FF3">
        <w:rPr>
          <w:rFonts w:ascii="Times New Roman" w:hAnsi="Times New Roman"/>
        </w:rPr>
        <w:t>(</w:t>
      </w:r>
      <w:r w:rsidRPr="00F862C4" w:rsidR="00171814">
        <w:rPr>
          <w:rFonts w:ascii="Times New Roman" w:hAnsi="Times New Roman"/>
        </w:rPr>
        <w:t>NCSTLTPHIW</w:t>
      </w:r>
      <w:r w:rsidRPr="00F862C4" w:rsidR="001C6FF3">
        <w:rPr>
          <w:rFonts w:ascii="Times New Roman" w:hAnsi="Times New Roman"/>
        </w:rPr>
        <w:t xml:space="preserve">) </w:t>
      </w:r>
      <w:r w:rsidRPr="00F862C4" w:rsidR="00F96BE0">
        <w:rPr>
          <w:rFonts w:ascii="Times New Roman" w:hAnsi="Times New Roman"/>
        </w:rPr>
        <w:t>administers the</w:t>
      </w:r>
      <w:r w:rsidRPr="00F862C4">
        <w:rPr>
          <w:rFonts w:ascii="Times New Roman" w:hAnsi="Times New Roman"/>
        </w:rPr>
        <w:t xml:space="preserve"> </w:t>
      </w:r>
      <w:r w:rsidRPr="00F862C4" w:rsidR="008608F1">
        <w:rPr>
          <w:rFonts w:ascii="Times New Roman" w:hAnsi="Times New Roman"/>
        </w:rPr>
        <w:t>PHHS</w:t>
      </w:r>
      <w:r w:rsidRPr="00F862C4" w:rsidR="004D4E82">
        <w:rPr>
          <w:rFonts w:ascii="Times New Roman" w:hAnsi="Times New Roman"/>
        </w:rPr>
        <w:t xml:space="preserve"> Block Grant</w:t>
      </w:r>
      <w:r w:rsidRPr="00F862C4" w:rsidR="00BE47B2">
        <w:rPr>
          <w:rFonts w:ascii="Times New Roman" w:hAnsi="Times New Roman"/>
          <w:vertAlign w:val="superscript"/>
        </w:rPr>
        <w:t>2</w:t>
      </w:r>
      <w:r w:rsidRPr="00F862C4" w:rsidR="004D4E82">
        <w:rPr>
          <w:rFonts w:ascii="Times New Roman" w:hAnsi="Times New Roman"/>
        </w:rPr>
        <w:t xml:space="preserve"> </w:t>
      </w:r>
      <w:r w:rsidRPr="00F862C4">
        <w:rPr>
          <w:rFonts w:ascii="Times New Roman" w:hAnsi="Times New Roman"/>
        </w:rPr>
        <w:t xml:space="preserve">funding for health promotion and disease prevention programs. Sixty-one </w:t>
      </w:r>
      <w:r w:rsidRPr="00F862C4" w:rsidR="00AA0C16">
        <w:rPr>
          <w:rFonts w:ascii="Times New Roman" w:hAnsi="Times New Roman"/>
        </w:rPr>
        <w:t>recipient</w:t>
      </w:r>
      <w:r w:rsidRPr="00F862C4">
        <w:rPr>
          <w:rFonts w:ascii="Times New Roman" w:hAnsi="Times New Roman"/>
        </w:rPr>
        <w:t xml:space="preserve">s (50 states, the District of Columbia, two American Indian Tribes, </w:t>
      </w:r>
      <w:r w:rsidRPr="00F862C4" w:rsidR="00BA365E">
        <w:rPr>
          <w:rFonts w:ascii="Times New Roman" w:hAnsi="Times New Roman"/>
        </w:rPr>
        <w:t>five</w:t>
      </w:r>
      <w:r w:rsidRPr="00F862C4">
        <w:rPr>
          <w:rFonts w:ascii="Times New Roman" w:hAnsi="Times New Roman"/>
        </w:rPr>
        <w:t xml:space="preserve"> U.S. territories</w:t>
      </w:r>
      <w:r w:rsidRPr="00F862C4" w:rsidR="00BA365E">
        <w:rPr>
          <w:rFonts w:ascii="Times New Roman" w:hAnsi="Times New Roman"/>
        </w:rPr>
        <w:t>, and three freely associated states</w:t>
      </w:r>
      <w:r w:rsidRPr="00F862C4">
        <w:rPr>
          <w:rFonts w:ascii="Times New Roman" w:hAnsi="Times New Roman"/>
        </w:rPr>
        <w:t>) receive block grant</w:t>
      </w:r>
      <w:r w:rsidRPr="00F862C4" w:rsidR="00C23701">
        <w:rPr>
          <w:rFonts w:ascii="Times New Roman" w:hAnsi="Times New Roman"/>
        </w:rPr>
        <w:t xml:space="preserve"> fund</w:t>
      </w:r>
      <w:r w:rsidRPr="00F862C4" w:rsidR="001F7262">
        <w:rPr>
          <w:rFonts w:ascii="Times New Roman" w:hAnsi="Times New Roman"/>
        </w:rPr>
        <w:t>s</w:t>
      </w:r>
      <w:r w:rsidRPr="00F862C4">
        <w:rPr>
          <w:rFonts w:ascii="Times New Roman" w:hAnsi="Times New Roman"/>
        </w:rPr>
        <w:t xml:space="preserve"> to address </w:t>
      </w:r>
      <w:r w:rsidRPr="00F862C4" w:rsidR="00FD677C">
        <w:rPr>
          <w:rFonts w:ascii="Times New Roman" w:hAnsi="Times New Roman"/>
        </w:rPr>
        <w:t>locally defined</w:t>
      </w:r>
      <w:r w:rsidRPr="00F862C4">
        <w:rPr>
          <w:rFonts w:ascii="Times New Roman" w:hAnsi="Times New Roman"/>
        </w:rPr>
        <w:t xml:space="preserve"> public health needs in innovative ways</w:t>
      </w:r>
      <w:r w:rsidRPr="00F862C4" w:rsidR="0053549C">
        <w:rPr>
          <w:rFonts w:ascii="Times New Roman" w:hAnsi="Times New Roman"/>
        </w:rPr>
        <w:t xml:space="preserve">; </w:t>
      </w:r>
      <w:r w:rsidRPr="00F862C4" w:rsidR="0053549C">
        <w:rPr>
          <w:rFonts w:ascii="Times New Roman" w:hAnsi="Times New Roman"/>
          <w:i/>
        </w:rPr>
        <w:t xml:space="preserve">see Attachment </w:t>
      </w:r>
      <w:r w:rsidRPr="00F862C4" w:rsidR="00DB06D4">
        <w:rPr>
          <w:rFonts w:ascii="Times New Roman" w:hAnsi="Times New Roman"/>
          <w:i/>
        </w:rPr>
        <w:t>A</w:t>
      </w:r>
      <w:r w:rsidRPr="00F862C4" w:rsidR="0053549C">
        <w:rPr>
          <w:rFonts w:ascii="Times New Roman" w:hAnsi="Times New Roman"/>
          <w:i/>
        </w:rPr>
        <w:t xml:space="preserve"> for </w:t>
      </w:r>
      <w:r w:rsidRPr="00F862C4" w:rsidR="0007215C">
        <w:rPr>
          <w:rFonts w:ascii="Times New Roman" w:hAnsi="Times New Roman"/>
          <w:i/>
        </w:rPr>
        <w:t xml:space="preserve">the </w:t>
      </w:r>
      <w:r w:rsidRPr="00F862C4" w:rsidR="0053549C">
        <w:rPr>
          <w:rFonts w:ascii="Times New Roman" w:hAnsi="Times New Roman"/>
          <w:i/>
        </w:rPr>
        <w:t>list of PHHS Block Grant Recipients</w:t>
      </w:r>
      <w:r w:rsidRPr="00F862C4">
        <w:rPr>
          <w:rFonts w:ascii="Times New Roman" w:hAnsi="Times New Roman"/>
        </w:rPr>
        <w:t xml:space="preserve">. </w:t>
      </w:r>
      <w:r w:rsidRPr="00F862C4" w:rsidR="00C23701">
        <w:rPr>
          <w:rFonts w:ascii="Times New Roman" w:hAnsi="Times New Roman"/>
        </w:rPr>
        <w:t xml:space="preserve">The PHHS </w:t>
      </w:r>
      <w:r w:rsidRPr="00F862C4">
        <w:rPr>
          <w:rFonts w:ascii="Times New Roman" w:hAnsi="Times New Roman"/>
        </w:rPr>
        <w:t>Block Grant allow</w:t>
      </w:r>
      <w:r w:rsidRPr="00F862C4" w:rsidR="00C23701">
        <w:rPr>
          <w:rFonts w:ascii="Times New Roman" w:hAnsi="Times New Roman"/>
        </w:rPr>
        <w:t>s</w:t>
      </w:r>
      <w:r w:rsidRPr="00F862C4">
        <w:rPr>
          <w:rFonts w:ascii="Times New Roman" w:hAnsi="Times New Roman"/>
        </w:rPr>
        <w:t xml:space="preserve"> </w:t>
      </w:r>
      <w:r w:rsidRPr="00F862C4" w:rsidR="00AA0C16">
        <w:rPr>
          <w:rFonts w:ascii="Times New Roman" w:hAnsi="Times New Roman"/>
        </w:rPr>
        <w:t>recipient</w:t>
      </w:r>
      <w:r w:rsidRPr="00F862C4">
        <w:rPr>
          <w:rFonts w:ascii="Times New Roman" w:hAnsi="Times New Roman"/>
        </w:rPr>
        <w:t>s to prioritize the use of funds to fill funding gaps in programs that deal with leading causes of death and disability, as well as the ability to respond rapidly to emerging health issues</w:t>
      </w:r>
      <w:r w:rsidRPr="00F862C4" w:rsidR="00C23701">
        <w:rPr>
          <w:rFonts w:ascii="Times New Roman" w:hAnsi="Times New Roman"/>
        </w:rPr>
        <w:t>,</w:t>
      </w:r>
      <w:r w:rsidRPr="00F862C4">
        <w:rPr>
          <w:rFonts w:ascii="Times New Roman" w:hAnsi="Times New Roman"/>
        </w:rPr>
        <w:t xml:space="preserve"> including outbreaks of food-borne infections and water-borne diseases. </w:t>
      </w:r>
      <w:r w:rsidRPr="00F862C4" w:rsidR="00576EDB">
        <w:rPr>
          <w:rFonts w:ascii="Times New Roman" w:hAnsi="Times New Roman"/>
          <w:color w:val="000000" w:themeColor="text1"/>
        </w:rPr>
        <w:t xml:space="preserve">Each </w:t>
      </w:r>
      <w:r w:rsidRPr="00F862C4" w:rsidR="00AA0C16">
        <w:rPr>
          <w:rFonts w:ascii="Times New Roman" w:hAnsi="Times New Roman"/>
          <w:color w:val="000000" w:themeColor="text1"/>
        </w:rPr>
        <w:t>recipient</w:t>
      </w:r>
      <w:r w:rsidRPr="00F862C4" w:rsidR="00576EDB">
        <w:rPr>
          <w:rFonts w:ascii="Times New Roman" w:hAnsi="Times New Roman"/>
          <w:color w:val="000000" w:themeColor="text1"/>
        </w:rPr>
        <w:t xml:space="preserve"> is required to submit a work plan with its selected health outcome objectives, as well as descriptions of the health problems, identified target populations</w:t>
      </w:r>
      <w:r w:rsidRPr="00F862C4" w:rsidR="00C23701">
        <w:rPr>
          <w:rFonts w:ascii="Times New Roman" w:hAnsi="Times New Roman"/>
          <w:color w:val="000000" w:themeColor="text1"/>
        </w:rPr>
        <w:t xml:space="preserve"> (including portions of those populations dis</w:t>
      </w:r>
      <w:r w:rsidRPr="00F862C4" w:rsidR="002B56F4">
        <w:rPr>
          <w:rFonts w:ascii="Times New Roman" w:hAnsi="Times New Roman"/>
          <w:color w:val="000000" w:themeColor="text1"/>
        </w:rPr>
        <w:t>proportionately affected by the health problems)</w:t>
      </w:r>
      <w:r w:rsidRPr="00F862C4" w:rsidR="00576EDB">
        <w:rPr>
          <w:rFonts w:ascii="Times New Roman" w:hAnsi="Times New Roman"/>
          <w:color w:val="000000" w:themeColor="text1"/>
        </w:rPr>
        <w:t>, and activities to be addressed</w:t>
      </w:r>
      <w:r w:rsidRPr="00F862C4" w:rsidR="00BA365E">
        <w:rPr>
          <w:rFonts w:ascii="Times New Roman" w:hAnsi="Times New Roman"/>
          <w:color w:val="000000" w:themeColor="text1"/>
        </w:rPr>
        <w:t xml:space="preserve"> in the planned work</w:t>
      </w:r>
      <w:r w:rsidRPr="00F862C4" w:rsidR="00576EDB">
        <w:rPr>
          <w:rFonts w:ascii="Times New Roman" w:hAnsi="Times New Roman"/>
          <w:color w:val="000000" w:themeColor="text1"/>
        </w:rPr>
        <w:t>.</w:t>
      </w:r>
      <w:r w:rsidRPr="000C4CF3">
        <w:rPr>
          <w:rFonts w:ascii="Times New Roman" w:hAnsi="Times New Roman"/>
        </w:rPr>
        <w:t xml:space="preserve">  </w:t>
      </w:r>
    </w:p>
    <w:p w:rsidR="00271D75" w:rsidRPr="00F862C4" w:rsidP="3C9814A8" w14:paraId="0FA40600" w14:textId="77777777">
      <w:pPr>
        <w:rPr>
          <w:rFonts w:ascii="Times New Roman" w:hAnsi="Times New Roman"/>
        </w:rPr>
      </w:pPr>
    </w:p>
    <w:p w:rsidR="00EB6D7E" w:rsidRPr="000C4CF3" w:rsidP="3C9814A8" w14:paraId="2286DCFB" w14:textId="5F1E0FB0">
      <w:pPr>
        <w:rPr>
          <w:rFonts w:ascii="Times New Roman" w:hAnsi="Times New Roman"/>
          <w:color w:val="000000"/>
        </w:rPr>
      </w:pPr>
      <w:r w:rsidRPr="00F862C4">
        <w:rPr>
          <w:rFonts w:ascii="Times New Roman" w:hAnsi="Times New Roman"/>
        </w:rPr>
        <w:t>The Omnibus Bud</w:t>
      </w:r>
      <w:r w:rsidRPr="00F862C4" w:rsidR="002D795E">
        <w:rPr>
          <w:rFonts w:ascii="Times New Roman" w:hAnsi="Times New Roman"/>
        </w:rPr>
        <w:t xml:space="preserve">get Reconciliation Act of 1981 </w:t>
      </w:r>
      <w:r w:rsidRPr="00F862C4" w:rsidR="00C06F29">
        <w:rPr>
          <w:rFonts w:ascii="Times New Roman" w:hAnsi="Times New Roman"/>
        </w:rPr>
        <w:t xml:space="preserve">(P.L. 97-35) </w:t>
      </w:r>
      <w:r w:rsidRPr="00F862C4" w:rsidR="001151D8">
        <w:rPr>
          <w:rFonts w:ascii="Times New Roman" w:hAnsi="Times New Roman"/>
        </w:rPr>
        <w:t xml:space="preserve">established the </w:t>
      </w:r>
      <w:r w:rsidRPr="00F862C4" w:rsidR="00833F78">
        <w:rPr>
          <w:rFonts w:ascii="Times New Roman" w:hAnsi="Times New Roman"/>
        </w:rPr>
        <w:t xml:space="preserve">PHHS </w:t>
      </w:r>
      <w:r w:rsidRPr="00F862C4" w:rsidR="001151D8">
        <w:rPr>
          <w:rFonts w:ascii="Times New Roman" w:hAnsi="Times New Roman"/>
        </w:rPr>
        <w:t>Block Grant, Sections 1901-1907 of the Public Health Service Act (</w:t>
      </w:r>
      <w:r w:rsidRPr="00F862C4" w:rsidR="0063732A">
        <w:rPr>
          <w:rFonts w:ascii="Times New Roman" w:hAnsi="Times New Roman"/>
        </w:rPr>
        <w:t>currently cited as 42 USC Sections 300w – 300w8</w:t>
      </w:r>
      <w:r w:rsidRPr="00F862C4" w:rsidR="001151D8">
        <w:rPr>
          <w:rFonts w:ascii="Times New Roman" w:hAnsi="Times New Roman"/>
        </w:rPr>
        <w:t>). Th</w:t>
      </w:r>
      <w:r w:rsidRPr="00F862C4" w:rsidR="00F37336">
        <w:rPr>
          <w:rFonts w:ascii="Times New Roman" w:hAnsi="Times New Roman"/>
        </w:rPr>
        <w:t>e PHHS</w:t>
      </w:r>
      <w:r w:rsidRPr="00F862C4" w:rsidR="001151D8">
        <w:rPr>
          <w:rFonts w:ascii="Times New Roman" w:hAnsi="Times New Roman"/>
        </w:rPr>
        <w:t xml:space="preserve"> </w:t>
      </w:r>
      <w:r w:rsidRPr="00F862C4" w:rsidR="00F37336">
        <w:rPr>
          <w:rFonts w:ascii="Times New Roman" w:hAnsi="Times New Roman"/>
        </w:rPr>
        <w:t>B</w:t>
      </w:r>
      <w:r w:rsidRPr="00F862C4" w:rsidR="001151D8">
        <w:rPr>
          <w:rFonts w:ascii="Times New Roman" w:hAnsi="Times New Roman"/>
        </w:rPr>
        <w:t xml:space="preserve">lock </w:t>
      </w:r>
      <w:r w:rsidRPr="00F862C4" w:rsidR="00F37336">
        <w:rPr>
          <w:rFonts w:ascii="Times New Roman" w:hAnsi="Times New Roman"/>
        </w:rPr>
        <w:t>G</w:t>
      </w:r>
      <w:r w:rsidRPr="00F862C4" w:rsidR="001151D8">
        <w:rPr>
          <w:rFonts w:ascii="Times New Roman" w:hAnsi="Times New Roman"/>
        </w:rPr>
        <w:t xml:space="preserve">rant program </w:t>
      </w:r>
      <w:r w:rsidRPr="00F862C4" w:rsidR="00F37336">
        <w:rPr>
          <w:rFonts w:ascii="Times New Roman" w:hAnsi="Times New Roman"/>
        </w:rPr>
        <w:t>allows</w:t>
      </w:r>
      <w:r w:rsidRPr="00F862C4" w:rsidR="005416BA">
        <w:rPr>
          <w:rFonts w:ascii="Times New Roman" w:hAnsi="Times New Roman"/>
        </w:rPr>
        <w:t xml:space="preserve"> states to carry out </w:t>
      </w:r>
      <w:r w:rsidRPr="00F862C4" w:rsidR="00BA365E">
        <w:rPr>
          <w:rFonts w:ascii="Times New Roman" w:hAnsi="Times New Roman"/>
        </w:rPr>
        <w:t>several</w:t>
      </w:r>
      <w:r w:rsidRPr="00F862C4" w:rsidR="001151D8">
        <w:rPr>
          <w:rFonts w:ascii="Times New Roman" w:hAnsi="Times New Roman"/>
        </w:rPr>
        <w:t xml:space="preserve"> programs that had been</w:t>
      </w:r>
      <w:r w:rsidRPr="00F862C4" w:rsidR="005416BA">
        <w:rPr>
          <w:rFonts w:ascii="Times New Roman" w:hAnsi="Times New Roman"/>
        </w:rPr>
        <w:t xml:space="preserve"> previously authorized separately</w:t>
      </w:r>
      <w:r w:rsidRPr="00F862C4" w:rsidR="00B551B8">
        <w:rPr>
          <w:rFonts w:ascii="Times New Roman" w:hAnsi="Times New Roman"/>
        </w:rPr>
        <w:t xml:space="preserve">. </w:t>
      </w:r>
      <w:r w:rsidRPr="008232A8" w:rsidR="002B33C2">
        <w:rPr>
          <w:rFonts w:ascii="Times New Roman" w:hAnsi="Times New Roman"/>
        </w:rPr>
        <w:t xml:space="preserve">Originally, block grants were </w:t>
      </w:r>
      <w:r w:rsidRPr="008232A8" w:rsidR="00B551B8">
        <w:rPr>
          <w:rFonts w:ascii="Times New Roman" w:hAnsi="Times New Roman"/>
        </w:rPr>
        <w:t>organized by categorical program areas.</w:t>
      </w:r>
      <w:r w:rsidRPr="00F862C4" w:rsidR="00B551B8">
        <w:rPr>
          <w:rFonts w:ascii="Times New Roman" w:hAnsi="Times New Roman"/>
        </w:rPr>
        <w:t xml:space="preserve"> </w:t>
      </w:r>
      <w:r w:rsidRPr="008232A8" w:rsidR="00B551B8">
        <w:rPr>
          <w:rFonts w:ascii="Times New Roman" w:hAnsi="Times New Roman"/>
        </w:rPr>
        <w:t>The organization changed in 1992 when P.L. 102-531 was enacted</w:t>
      </w:r>
      <w:r w:rsidR="008C0A1F">
        <w:rPr>
          <w:rFonts w:ascii="Times New Roman" w:hAnsi="Times New Roman"/>
        </w:rPr>
        <w:t>;</w:t>
      </w:r>
      <w:r w:rsidRPr="008232A8" w:rsidR="00B551B8">
        <w:rPr>
          <w:rFonts w:ascii="Times New Roman" w:hAnsi="Times New Roman"/>
        </w:rPr>
        <w:t xml:space="preserve"> </w:t>
      </w:r>
      <w:r w:rsidRPr="00F862C4" w:rsidR="00B551B8">
        <w:rPr>
          <w:rFonts w:ascii="Times New Roman" w:hAnsi="Times New Roman"/>
          <w:color w:val="000000" w:themeColor="text1"/>
        </w:rPr>
        <w:t xml:space="preserve">the new legislation mandated that </w:t>
      </w:r>
      <w:r w:rsidRPr="00F862C4" w:rsidR="00943A4E">
        <w:rPr>
          <w:rFonts w:ascii="Times New Roman" w:hAnsi="Times New Roman"/>
          <w:color w:val="000000" w:themeColor="text1"/>
        </w:rPr>
        <w:t>PHHS Block G</w:t>
      </w:r>
      <w:r w:rsidRPr="00F862C4" w:rsidR="00B551B8">
        <w:rPr>
          <w:rFonts w:ascii="Times New Roman" w:hAnsi="Times New Roman"/>
          <w:color w:val="000000" w:themeColor="text1"/>
        </w:rPr>
        <w:t xml:space="preserve">rant be solely devoted to the national health </w:t>
      </w:r>
      <w:r w:rsidRPr="00F862C4" w:rsidR="005E6EF2">
        <w:rPr>
          <w:rFonts w:ascii="Times New Roman" w:hAnsi="Times New Roman"/>
          <w:color w:val="000000" w:themeColor="text1"/>
        </w:rPr>
        <w:t>objectives published</w:t>
      </w:r>
      <w:r w:rsidRPr="00F862C4" w:rsidR="004A5A53">
        <w:rPr>
          <w:rFonts w:ascii="Times New Roman" w:hAnsi="Times New Roman"/>
          <w:color w:val="000000" w:themeColor="text1"/>
        </w:rPr>
        <w:t xml:space="preserve"> by the </w:t>
      </w:r>
      <w:r w:rsidRPr="00F862C4" w:rsidR="005E6EF2">
        <w:rPr>
          <w:rFonts w:ascii="Times New Roman" w:hAnsi="Times New Roman"/>
          <w:color w:val="000000" w:themeColor="text1"/>
        </w:rPr>
        <w:t>Department</w:t>
      </w:r>
      <w:r w:rsidRPr="00F862C4" w:rsidR="004A5A53">
        <w:rPr>
          <w:rFonts w:ascii="Times New Roman" w:hAnsi="Times New Roman"/>
          <w:color w:val="000000" w:themeColor="text1"/>
        </w:rPr>
        <w:t xml:space="preserve"> of </w:t>
      </w:r>
      <w:r w:rsidRPr="00F862C4" w:rsidR="00B22EC2">
        <w:rPr>
          <w:rFonts w:ascii="Times New Roman" w:hAnsi="Times New Roman"/>
          <w:color w:val="000000" w:themeColor="text1"/>
        </w:rPr>
        <w:t>H</w:t>
      </w:r>
      <w:r w:rsidRPr="00F862C4" w:rsidR="004A5A53">
        <w:rPr>
          <w:rFonts w:ascii="Times New Roman" w:hAnsi="Times New Roman"/>
          <w:color w:val="000000" w:themeColor="text1"/>
        </w:rPr>
        <w:t>ealth and Human Services (HHS)</w:t>
      </w:r>
      <w:r w:rsidRPr="00F862C4" w:rsidR="00AF27C0">
        <w:rPr>
          <w:rFonts w:ascii="Times New Roman" w:hAnsi="Times New Roman"/>
          <w:color w:val="000000" w:themeColor="text1"/>
        </w:rPr>
        <w:t xml:space="preserve">; </w:t>
      </w:r>
      <w:r w:rsidRPr="00F862C4" w:rsidR="00AF27C0">
        <w:rPr>
          <w:rFonts w:ascii="Times New Roman" w:hAnsi="Times New Roman"/>
          <w:i/>
          <w:color w:val="000000" w:themeColor="text1"/>
        </w:rPr>
        <w:t xml:space="preserve">see Attachment </w:t>
      </w:r>
      <w:r w:rsidRPr="00F862C4" w:rsidR="00DB06D4">
        <w:rPr>
          <w:rFonts w:ascii="Times New Roman" w:hAnsi="Times New Roman"/>
          <w:i/>
          <w:color w:val="000000" w:themeColor="text1"/>
        </w:rPr>
        <w:t>B</w:t>
      </w:r>
      <w:r w:rsidRPr="00F862C4" w:rsidR="00AF27C0">
        <w:rPr>
          <w:rFonts w:ascii="Times New Roman" w:hAnsi="Times New Roman"/>
          <w:i/>
          <w:color w:val="000000" w:themeColor="text1"/>
        </w:rPr>
        <w:t xml:space="preserve"> for the legislation</w:t>
      </w:r>
      <w:r w:rsidRPr="00F862C4" w:rsidR="00AF27C0">
        <w:rPr>
          <w:rFonts w:ascii="Times New Roman" w:hAnsi="Times New Roman"/>
          <w:color w:val="000000" w:themeColor="text1"/>
        </w:rPr>
        <w:t xml:space="preserve">. </w:t>
      </w:r>
    </w:p>
    <w:p w:rsidR="00E1497C" w:rsidRPr="00A7659D" w:rsidP="00A61363" w14:paraId="183BAD97" w14:textId="23A7AEE7">
      <w:pPr>
        <w:spacing w:before="100" w:beforeAutospacing="1" w:after="100" w:afterAutospacing="1"/>
        <w:rPr>
          <w:rFonts w:ascii="Times New Roman" w:hAnsi="Times New Roman"/>
        </w:rPr>
      </w:pPr>
      <w:r w:rsidRPr="00A7659D">
        <w:rPr>
          <w:rFonts w:ascii="Times New Roman" w:hAnsi="Times New Roman"/>
        </w:rPr>
        <w:t xml:space="preserve">As specified in the authorizing legislation, CDC currently collects information from Block Grant </w:t>
      </w:r>
      <w:r w:rsidR="00AA0C16">
        <w:rPr>
          <w:rFonts w:ascii="Times New Roman" w:hAnsi="Times New Roman"/>
        </w:rPr>
        <w:t>recipient</w:t>
      </w:r>
      <w:r w:rsidRPr="00A7659D">
        <w:rPr>
          <w:rFonts w:ascii="Times New Roman" w:hAnsi="Times New Roman"/>
        </w:rPr>
        <w:t xml:space="preserve">s to monitor their objectives and activities. </w:t>
      </w:r>
      <w:r w:rsidRPr="5C5E3309">
        <w:rPr>
          <w:rFonts w:ascii="Times New Roman" w:hAnsi="Times New Roman"/>
          <w:color w:val="000000" w:themeColor="text1"/>
        </w:rPr>
        <w:t xml:space="preserve">Each </w:t>
      </w:r>
      <w:r w:rsidRPr="5C5E3309" w:rsidR="00AA0C16">
        <w:rPr>
          <w:rFonts w:ascii="Times New Roman" w:hAnsi="Times New Roman"/>
          <w:color w:val="000000" w:themeColor="text1"/>
        </w:rPr>
        <w:t>recipient</w:t>
      </w:r>
      <w:r w:rsidRPr="5C5E3309">
        <w:rPr>
          <w:rFonts w:ascii="Times New Roman" w:hAnsi="Times New Roman"/>
          <w:color w:val="000000" w:themeColor="text1"/>
        </w:rPr>
        <w:t xml:space="preserve"> is required to submit an annual application for funding (Work Plan) that describes its objectives</w:t>
      </w:r>
      <w:r w:rsidRPr="5C5E3309" w:rsidR="00E943B7">
        <w:rPr>
          <w:rFonts w:ascii="Times New Roman" w:hAnsi="Times New Roman"/>
          <w:color w:val="000000" w:themeColor="text1"/>
        </w:rPr>
        <w:t>, activities,</w:t>
      </w:r>
      <w:r w:rsidRPr="5C5E3309">
        <w:rPr>
          <w:rFonts w:ascii="Times New Roman" w:hAnsi="Times New Roman"/>
          <w:color w:val="000000" w:themeColor="text1"/>
        </w:rPr>
        <w:t xml:space="preserve"> and the populations to be addressed, and an </w:t>
      </w:r>
      <w:r w:rsidRPr="5C5E3309" w:rsidR="00AA0C16">
        <w:rPr>
          <w:rFonts w:ascii="Times New Roman" w:hAnsi="Times New Roman"/>
          <w:color w:val="000000" w:themeColor="text1"/>
        </w:rPr>
        <w:t>A</w:t>
      </w:r>
      <w:r w:rsidRPr="5C5E3309">
        <w:rPr>
          <w:rFonts w:ascii="Times New Roman" w:hAnsi="Times New Roman"/>
          <w:color w:val="000000" w:themeColor="text1"/>
        </w:rPr>
        <w:t>nnual</w:t>
      </w:r>
      <w:r w:rsidRPr="5C5E3309" w:rsidR="00E943B7">
        <w:rPr>
          <w:rFonts w:ascii="Times New Roman" w:hAnsi="Times New Roman"/>
          <w:color w:val="000000" w:themeColor="text1"/>
        </w:rPr>
        <w:t xml:space="preserve"> Progress</w:t>
      </w:r>
      <w:r w:rsidRPr="5C5E3309">
        <w:rPr>
          <w:rFonts w:ascii="Times New Roman" w:hAnsi="Times New Roman"/>
          <w:color w:val="000000" w:themeColor="text1"/>
        </w:rPr>
        <w:t xml:space="preserve"> Report that describes </w:t>
      </w:r>
      <w:r w:rsidRPr="5C5E3309" w:rsidR="00AA0C16">
        <w:rPr>
          <w:rFonts w:ascii="Times New Roman" w:hAnsi="Times New Roman"/>
          <w:color w:val="000000" w:themeColor="text1"/>
        </w:rPr>
        <w:t>recipient</w:t>
      </w:r>
      <w:r w:rsidRPr="5C5E3309">
        <w:rPr>
          <w:rFonts w:ascii="Times New Roman" w:hAnsi="Times New Roman"/>
          <w:color w:val="000000" w:themeColor="text1"/>
        </w:rPr>
        <w:t xml:space="preserve"> progress</w:t>
      </w:r>
      <w:r w:rsidRPr="5C5E3309" w:rsidR="00E943B7">
        <w:rPr>
          <w:rFonts w:ascii="Times New Roman" w:hAnsi="Times New Roman"/>
          <w:color w:val="000000" w:themeColor="text1"/>
        </w:rPr>
        <w:t xml:space="preserve"> toward meeting those objectives</w:t>
      </w:r>
      <w:r w:rsidRPr="5C5E3309">
        <w:rPr>
          <w:rFonts w:ascii="Times New Roman" w:hAnsi="Times New Roman"/>
          <w:color w:val="000000" w:themeColor="text1"/>
        </w:rPr>
        <w:t xml:space="preserve">. </w:t>
      </w:r>
      <w:r w:rsidRPr="5C5E3309" w:rsidR="00772CC4">
        <w:rPr>
          <w:rFonts w:ascii="Times New Roman" w:hAnsi="Times New Roman"/>
          <w:color w:val="000000" w:themeColor="text1"/>
        </w:rPr>
        <w:t xml:space="preserve">Since February of 2021, the BGIS platform has </w:t>
      </w:r>
      <w:r w:rsidRPr="5C5E3309" w:rsidR="002A226F">
        <w:rPr>
          <w:rFonts w:ascii="Times New Roman" w:hAnsi="Times New Roman"/>
          <w:color w:val="000000" w:themeColor="text1"/>
        </w:rPr>
        <w:t xml:space="preserve">proven itself to be integral to the proper collection and </w:t>
      </w:r>
      <w:r w:rsidRPr="5C5E3309" w:rsidR="002668F9">
        <w:rPr>
          <w:rFonts w:ascii="Times New Roman" w:hAnsi="Times New Roman"/>
          <w:color w:val="000000" w:themeColor="text1"/>
        </w:rPr>
        <w:t>assessment of block grant recipient</w:t>
      </w:r>
      <w:r w:rsidR="000330AF">
        <w:rPr>
          <w:rFonts w:ascii="Times New Roman" w:hAnsi="Times New Roman"/>
          <w:color w:val="000000" w:themeColor="text1"/>
        </w:rPr>
        <w:t xml:space="preserve"> activities</w:t>
      </w:r>
      <w:r w:rsidRPr="5C5E3309" w:rsidR="002668F9">
        <w:rPr>
          <w:rFonts w:ascii="Times New Roman" w:hAnsi="Times New Roman"/>
          <w:color w:val="000000" w:themeColor="text1"/>
        </w:rPr>
        <w:t>.</w:t>
      </w:r>
      <w:r w:rsidRPr="5C5E3309" w:rsidR="00772CC4">
        <w:rPr>
          <w:rFonts w:ascii="Times New Roman" w:hAnsi="Times New Roman"/>
          <w:color w:val="000000" w:themeColor="text1"/>
        </w:rPr>
        <w:t xml:space="preserve"> </w:t>
      </w:r>
      <w:r w:rsidRPr="5C5E3309" w:rsidR="18F6D1C1">
        <w:rPr>
          <w:rFonts w:ascii="Times New Roman" w:hAnsi="Times New Roman"/>
          <w:color w:val="000000" w:themeColor="text1"/>
        </w:rPr>
        <w:t>This request is meant to support ongoing maintenance of the BGIS platform and co</w:t>
      </w:r>
      <w:r w:rsidRPr="5C5E3309" w:rsidR="6A2D50DB">
        <w:rPr>
          <w:rFonts w:ascii="Times New Roman" w:hAnsi="Times New Roman"/>
          <w:color w:val="000000" w:themeColor="text1"/>
        </w:rPr>
        <w:t>llections/reporting associated with the PHHS Block Grant.</w:t>
      </w:r>
      <w:r w:rsidRPr="5C5E3309" w:rsidR="18F6D1C1">
        <w:rPr>
          <w:rFonts w:ascii="Times New Roman" w:hAnsi="Times New Roman"/>
          <w:color w:val="000000" w:themeColor="text1"/>
        </w:rPr>
        <w:t xml:space="preserve"> </w:t>
      </w:r>
    </w:p>
    <w:p w:rsidR="00030D42" w:rsidRPr="00F862C4" w:rsidP="00030D42" w14:paraId="5EA0B658" w14:textId="77777777">
      <w:pPr>
        <w:pStyle w:val="Heading5"/>
        <w:rPr>
          <w:sz w:val="22"/>
          <w:szCs w:val="22"/>
        </w:rPr>
      </w:pPr>
      <w:r w:rsidRPr="00F862C4">
        <w:rPr>
          <w:sz w:val="22"/>
          <w:szCs w:val="22"/>
        </w:rPr>
        <w:t>Annual Reporting Modules</w:t>
      </w:r>
    </w:p>
    <w:p w:rsidR="00030D42" w:rsidRPr="00187E66" w:rsidP="00030D42" w14:paraId="56802C87" w14:textId="77777777">
      <w:pPr>
        <w:rPr>
          <w:rFonts w:ascii="Times New Roman" w:hAnsi="Times New Roman"/>
        </w:rPr>
      </w:pPr>
      <w:r w:rsidRPr="00187E66">
        <w:rPr>
          <w:rFonts w:ascii="Times New Roman" w:hAnsi="Times New Roman"/>
          <w:bCs/>
        </w:rPr>
        <w:t>Completed by each recipient every federal fiscal year:</w:t>
      </w:r>
    </w:p>
    <w:p w:rsidR="00030D42" w:rsidRPr="00C75738" w:rsidP="00030D42" w14:paraId="0E3919BA" w14:textId="77777777">
      <w:pPr>
        <w:pStyle w:val="ListParagraph"/>
        <w:numPr>
          <w:ilvl w:val="0"/>
          <w:numId w:val="38"/>
        </w:numPr>
        <w:rPr>
          <w:rFonts w:ascii="Times New Roman" w:hAnsi="Times New Roman"/>
        </w:rPr>
      </w:pPr>
      <w:r w:rsidRPr="00187E66">
        <w:rPr>
          <w:rFonts w:ascii="Times New Roman" w:hAnsi="Times New Roman"/>
          <w:bCs/>
        </w:rPr>
        <w:t>Work Plan Modules</w:t>
      </w:r>
    </w:p>
    <w:p w:rsidR="00030D42" w:rsidRPr="007E6CEA" w:rsidP="00030D42" w14:paraId="3F9CB083" w14:textId="5B2256E2">
      <w:pPr>
        <w:pStyle w:val="ListParagraph"/>
        <w:numPr>
          <w:ilvl w:val="1"/>
          <w:numId w:val="38"/>
        </w:numPr>
        <w:rPr>
          <w:rFonts w:ascii="Times New Roman" w:hAnsi="Times New Roman"/>
        </w:rPr>
      </w:pPr>
      <w:r w:rsidRPr="00187E66">
        <w:rPr>
          <w:rFonts w:ascii="Times New Roman" w:hAnsi="Times New Roman"/>
          <w:bCs/>
        </w:rPr>
        <w:t>Advisory Committee</w:t>
      </w:r>
      <w:r w:rsidR="001F47EC">
        <w:rPr>
          <w:rFonts w:ascii="Times New Roman" w:hAnsi="Times New Roman"/>
          <w:bCs/>
        </w:rPr>
        <w:t xml:space="preserve"> Me</w:t>
      </w:r>
      <w:r w:rsidR="007E6CEA">
        <w:rPr>
          <w:rFonts w:ascii="Times New Roman" w:hAnsi="Times New Roman"/>
          <w:bCs/>
        </w:rPr>
        <w:t>mbers</w:t>
      </w:r>
    </w:p>
    <w:p w:rsidR="007E6CEA" w:rsidRPr="00C75738" w:rsidP="00030D42" w14:paraId="2579931D" w14:textId="786071C0">
      <w:pPr>
        <w:pStyle w:val="ListParagraph"/>
        <w:numPr>
          <w:ilvl w:val="1"/>
          <w:numId w:val="38"/>
        </w:numPr>
        <w:rPr>
          <w:rFonts w:ascii="Times New Roman" w:hAnsi="Times New Roman"/>
        </w:rPr>
      </w:pPr>
      <w:r>
        <w:rPr>
          <w:rFonts w:ascii="Times New Roman" w:hAnsi="Times New Roman"/>
          <w:bCs/>
        </w:rPr>
        <w:t>Advisory Committee Meetings</w:t>
      </w:r>
    </w:p>
    <w:p w:rsidR="00030D42" w:rsidRPr="00187E66" w:rsidP="00030D42" w14:paraId="39EE17F1" w14:textId="09B90FBB">
      <w:pPr>
        <w:pStyle w:val="ListParagraph"/>
        <w:numPr>
          <w:ilvl w:val="1"/>
          <w:numId w:val="38"/>
        </w:numPr>
        <w:rPr>
          <w:rFonts w:ascii="Times New Roman" w:hAnsi="Times New Roman"/>
          <w:bCs/>
        </w:rPr>
      </w:pPr>
      <w:r w:rsidRPr="00187E66">
        <w:rPr>
          <w:rFonts w:ascii="Times New Roman" w:hAnsi="Times New Roman"/>
          <w:bCs/>
        </w:rPr>
        <w:t>Budget Info</w:t>
      </w:r>
      <w:r w:rsidR="00132EE3">
        <w:rPr>
          <w:rFonts w:ascii="Times New Roman" w:hAnsi="Times New Roman"/>
          <w:bCs/>
        </w:rPr>
        <w:t>rmation</w:t>
      </w:r>
      <w:r w:rsidRPr="00187E66">
        <w:rPr>
          <w:rFonts w:ascii="Times New Roman" w:hAnsi="Times New Roman"/>
          <w:bCs/>
        </w:rPr>
        <w:t xml:space="preserve"> </w:t>
      </w:r>
    </w:p>
    <w:p w:rsidR="00030D42" w:rsidRPr="00187E66" w:rsidP="00030D42" w14:paraId="7E194AE5" w14:textId="1B9D3F72">
      <w:pPr>
        <w:pStyle w:val="ListParagraph"/>
        <w:numPr>
          <w:ilvl w:val="1"/>
          <w:numId w:val="38"/>
        </w:numPr>
        <w:rPr>
          <w:rFonts w:ascii="Times New Roman" w:hAnsi="Times New Roman"/>
          <w:bCs/>
        </w:rPr>
      </w:pPr>
      <w:r w:rsidRPr="00187E66">
        <w:rPr>
          <w:rFonts w:ascii="Times New Roman" w:hAnsi="Times New Roman"/>
          <w:bCs/>
        </w:rPr>
        <w:t>Program</w:t>
      </w:r>
    </w:p>
    <w:p w:rsidR="00030D42" w:rsidRPr="00187E66" w:rsidP="00030D42" w14:paraId="2B5B24EF" w14:textId="7E68D842">
      <w:pPr>
        <w:pStyle w:val="ListParagraph"/>
        <w:numPr>
          <w:ilvl w:val="1"/>
          <w:numId w:val="38"/>
        </w:numPr>
        <w:rPr>
          <w:rFonts w:ascii="Times New Roman" w:hAnsi="Times New Roman"/>
        </w:rPr>
      </w:pPr>
      <w:r w:rsidRPr="00187E66">
        <w:rPr>
          <w:rFonts w:ascii="Times New Roman" w:hAnsi="Times New Roman"/>
          <w:bCs/>
        </w:rPr>
        <w:t xml:space="preserve">Objectives and Activities </w:t>
      </w:r>
    </w:p>
    <w:p w:rsidR="00030D42" w:rsidRPr="00187E66" w:rsidP="00030D42" w14:paraId="62A4B479" w14:textId="420CB80F">
      <w:pPr>
        <w:pStyle w:val="ListParagraph"/>
        <w:numPr>
          <w:ilvl w:val="0"/>
          <w:numId w:val="38"/>
        </w:numPr>
        <w:rPr>
          <w:rFonts w:ascii="Times New Roman" w:hAnsi="Times New Roman"/>
        </w:rPr>
      </w:pPr>
      <w:r>
        <w:rPr>
          <w:rFonts w:ascii="Times New Roman" w:hAnsi="Times New Roman"/>
          <w:bCs/>
        </w:rPr>
        <w:t xml:space="preserve">Annual </w:t>
      </w:r>
      <w:r w:rsidRPr="00187E66">
        <w:rPr>
          <w:rFonts w:ascii="Times New Roman" w:hAnsi="Times New Roman"/>
          <w:bCs/>
        </w:rPr>
        <w:t>Progress Report Module</w:t>
      </w:r>
    </w:p>
    <w:p w:rsidR="00030D42" w:rsidRPr="00187E66" w:rsidP="00030D42" w14:paraId="63AC6304" w14:textId="7C20885B">
      <w:pPr>
        <w:pStyle w:val="ListParagraph"/>
        <w:numPr>
          <w:ilvl w:val="1"/>
          <w:numId w:val="38"/>
        </w:numPr>
        <w:rPr>
          <w:rFonts w:ascii="Times New Roman" w:hAnsi="Times New Roman"/>
          <w:bCs/>
        </w:rPr>
      </w:pPr>
      <w:r>
        <w:rPr>
          <w:rFonts w:ascii="Times New Roman" w:hAnsi="Times New Roman"/>
          <w:bCs/>
        </w:rPr>
        <w:t xml:space="preserve">Annual </w:t>
      </w:r>
      <w:r w:rsidRPr="00187E66">
        <w:rPr>
          <w:rFonts w:ascii="Times New Roman" w:hAnsi="Times New Roman"/>
          <w:bCs/>
        </w:rPr>
        <w:t xml:space="preserve">Progress Report </w:t>
      </w:r>
      <w:r w:rsidRPr="0C5A4C36" w:rsidR="278B1D53">
        <w:rPr>
          <w:rFonts w:ascii="Times New Roman" w:hAnsi="Times New Roman"/>
        </w:rPr>
        <w:t>(Interim Progress Report)</w:t>
      </w:r>
      <w:r w:rsidRPr="0C5A4C36">
        <w:rPr>
          <w:rFonts w:ascii="Times New Roman" w:hAnsi="Times New Roman"/>
        </w:rPr>
        <w:t xml:space="preserve"> </w:t>
      </w:r>
    </w:p>
    <w:p w:rsidR="00030D42" w:rsidRPr="00187E66" w:rsidP="00030D42" w14:paraId="675F8138" w14:textId="4B39A06F">
      <w:pPr>
        <w:pStyle w:val="ListParagraph"/>
        <w:numPr>
          <w:ilvl w:val="1"/>
          <w:numId w:val="38"/>
        </w:numPr>
        <w:rPr>
          <w:rFonts w:ascii="Times New Roman" w:hAnsi="Times New Roman"/>
          <w:bCs/>
        </w:rPr>
      </w:pPr>
      <w:r w:rsidRPr="00187E66">
        <w:rPr>
          <w:rFonts w:ascii="Times New Roman" w:hAnsi="Times New Roman"/>
          <w:bCs/>
        </w:rPr>
        <w:t xml:space="preserve">Updated </w:t>
      </w:r>
      <w:r w:rsidR="00AA0C16">
        <w:rPr>
          <w:rFonts w:ascii="Times New Roman" w:hAnsi="Times New Roman"/>
          <w:bCs/>
        </w:rPr>
        <w:t xml:space="preserve">Annual </w:t>
      </w:r>
      <w:r w:rsidRPr="00187E66">
        <w:rPr>
          <w:rFonts w:ascii="Times New Roman" w:hAnsi="Times New Roman"/>
          <w:bCs/>
        </w:rPr>
        <w:t>Progress Rep</w:t>
      </w:r>
      <w:r>
        <w:rPr>
          <w:rFonts w:ascii="Times New Roman" w:hAnsi="Times New Roman"/>
          <w:bCs/>
        </w:rPr>
        <w:t>ort</w:t>
      </w:r>
      <w:r w:rsidR="00AA0C16">
        <w:rPr>
          <w:rFonts w:ascii="Times New Roman" w:hAnsi="Times New Roman"/>
          <w:bCs/>
        </w:rPr>
        <w:t xml:space="preserve"> (</w:t>
      </w:r>
      <w:r w:rsidRPr="0C5A4C36" w:rsidR="2CE96CE6">
        <w:rPr>
          <w:rFonts w:ascii="Times New Roman" w:hAnsi="Times New Roman"/>
        </w:rPr>
        <w:t>Final Progress</w:t>
      </w:r>
      <w:r w:rsidR="00AA0C16">
        <w:rPr>
          <w:rFonts w:ascii="Times New Roman" w:hAnsi="Times New Roman"/>
          <w:bCs/>
        </w:rPr>
        <w:t xml:space="preserve"> Report)</w:t>
      </w:r>
    </w:p>
    <w:p w:rsidR="3C9814A8" w:rsidRPr="00F862C4" w:rsidP="3C9814A8" w14:paraId="50702FC4" w14:textId="4D2739E6">
      <w:pPr>
        <w:rPr>
          <w:rFonts w:ascii="Times New Roman" w:hAnsi="Times New Roman"/>
          <w:b/>
          <w:bCs/>
          <w:sz w:val="22"/>
          <w:szCs w:val="22"/>
        </w:rPr>
      </w:pPr>
    </w:p>
    <w:p w:rsidR="00A235C9" w:rsidRPr="00F862C4" w:rsidP="00036515" w14:paraId="4E0D2A69" w14:textId="032E3D05">
      <w:pPr>
        <w:rPr>
          <w:rFonts w:ascii="Times New Roman" w:hAnsi="Times New Roman"/>
          <w:b/>
          <w:i/>
          <w:sz w:val="22"/>
          <w:szCs w:val="22"/>
        </w:rPr>
      </w:pPr>
      <w:r w:rsidRPr="00F862C4">
        <w:rPr>
          <w:rFonts w:ascii="Times New Roman" w:hAnsi="Times New Roman"/>
          <w:b/>
          <w:sz w:val="22"/>
          <w:szCs w:val="22"/>
        </w:rPr>
        <w:t xml:space="preserve"> </w:t>
      </w:r>
      <w:bookmarkStart w:id="17" w:name="_Toc172001162"/>
      <w:bookmarkStart w:id="18" w:name="_Toc34761290"/>
      <w:bookmarkStart w:id="19" w:name="_Toc34897839"/>
      <w:bookmarkStart w:id="20" w:name="_Toc150420297"/>
      <w:r w:rsidRPr="00F862C4" w:rsidR="00157D60">
        <w:rPr>
          <w:rFonts w:ascii="Times New Roman" w:hAnsi="Times New Roman"/>
          <w:b/>
          <w:i/>
          <w:sz w:val="22"/>
          <w:szCs w:val="22"/>
        </w:rPr>
        <w:t>A</w:t>
      </w:r>
      <w:r w:rsidRPr="00F862C4" w:rsidR="00CE5520">
        <w:rPr>
          <w:rFonts w:ascii="Times New Roman" w:hAnsi="Times New Roman"/>
          <w:b/>
          <w:i/>
          <w:sz w:val="22"/>
          <w:szCs w:val="22"/>
        </w:rPr>
        <w:t xml:space="preserve">2. </w:t>
      </w:r>
      <w:r w:rsidRPr="00F862C4" w:rsidR="004B03AA">
        <w:rPr>
          <w:rFonts w:ascii="Times New Roman" w:hAnsi="Times New Roman"/>
          <w:b/>
          <w:i/>
          <w:sz w:val="22"/>
          <w:szCs w:val="22"/>
        </w:rPr>
        <w:t xml:space="preserve">Purpose and Use of </w:t>
      </w:r>
      <w:r w:rsidRPr="00F862C4" w:rsidR="00E81FEE">
        <w:rPr>
          <w:rFonts w:ascii="Times New Roman" w:hAnsi="Times New Roman"/>
          <w:b/>
          <w:i/>
          <w:sz w:val="22"/>
          <w:szCs w:val="22"/>
        </w:rPr>
        <w:t xml:space="preserve">the </w:t>
      </w:r>
      <w:r w:rsidRPr="00F862C4" w:rsidR="004B03AA">
        <w:rPr>
          <w:rFonts w:ascii="Times New Roman" w:hAnsi="Times New Roman"/>
          <w:b/>
          <w:i/>
          <w:sz w:val="22"/>
          <w:szCs w:val="22"/>
        </w:rPr>
        <w:t>Information</w:t>
      </w:r>
      <w:r w:rsidRPr="00F862C4" w:rsidR="004B5127">
        <w:rPr>
          <w:rFonts w:ascii="Times New Roman" w:hAnsi="Times New Roman"/>
          <w:b/>
          <w:i/>
          <w:sz w:val="22"/>
          <w:szCs w:val="22"/>
        </w:rPr>
        <w:t xml:space="preserve"> Collection</w:t>
      </w:r>
      <w:bookmarkEnd w:id="17"/>
      <w:bookmarkEnd w:id="18"/>
      <w:bookmarkEnd w:id="19"/>
      <w:bookmarkEnd w:id="20"/>
    </w:p>
    <w:p w:rsidR="00A235C9" w:rsidRPr="00F862C4" w:rsidP="008E0FC9" w14:paraId="6A20E2D9" w14:textId="77777777">
      <w:pPr>
        <w:pStyle w:val="Hdr2"/>
        <w:rPr>
          <w:rFonts w:ascii="Times New Roman" w:hAnsi="Times New Roman" w:cs="Times New Roman"/>
        </w:rPr>
      </w:pPr>
    </w:p>
    <w:p w:rsidR="0000173E" w:rsidRPr="000D527A" w:rsidP="0000173E" w14:paraId="664789CC" w14:textId="5A13E78A">
      <w:pPr>
        <w:rPr>
          <w:rFonts w:ascii="Times New Roman" w:hAnsi="Times New Roman"/>
        </w:rPr>
      </w:pPr>
      <w:r w:rsidRPr="00F862C4">
        <w:rPr>
          <w:rFonts w:ascii="Times New Roman" w:hAnsi="Times New Roman"/>
        </w:rPr>
        <w:t xml:space="preserve">The primary purpose of collecting </w:t>
      </w:r>
      <w:r w:rsidRPr="00F862C4" w:rsidR="00BF037A">
        <w:rPr>
          <w:rFonts w:ascii="Times New Roman" w:hAnsi="Times New Roman"/>
        </w:rPr>
        <w:t xml:space="preserve">data </w:t>
      </w:r>
      <w:r w:rsidRPr="00F862C4">
        <w:rPr>
          <w:rFonts w:ascii="Times New Roman" w:hAnsi="Times New Roman"/>
        </w:rPr>
        <w:t xml:space="preserve">is to </w:t>
      </w:r>
      <w:r w:rsidRPr="00F862C4" w:rsidR="00556A39">
        <w:rPr>
          <w:rFonts w:ascii="Times New Roman" w:hAnsi="Times New Roman"/>
        </w:rPr>
        <w:t>e</w:t>
      </w:r>
      <w:r w:rsidRPr="00F862C4">
        <w:rPr>
          <w:rFonts w:ascii="Times New Roman" w:hAnsi="Times New Roman"/>
        </w:rPr>
        <w:t xml:space="preserve">nsure </w:t>
      </w:r>
      <w:r w:rsidRPr="00F862C4" w:rsidR="00C20D34">
        <w:rPr>
          <w:rFonts w:ascii="Times New Roman" w:hAnsi="Times New Roman"/>
        </w:rPr>
        <w:t xml:space="preserve">that the CDC PHHS Block Grant program </w:t>
      </w:r>
      <w:r w:rsidRPr="00F862C4" w:rsidR="00556A39">
        <w:rPr>
          <w:rFonts w:ascii="Times New Roman" w:hAnsi="Times New Roman"/>
        </w:rPr>
        <w:t xml:space="preserve">managers </w:t>
      </w:r>
      <w:r w:rsidRPr="00F862C4" w:rsidR="00C20D34">
        <w:rPr>
          <w:rFonts w:ascii="Times New Roman" w:hAnsi="Times New Roman"/>
        </w:rPr>
        <w:t xml:space="preserve">and PHHS Block </w:t>
      </w:r>
      <w:r w:rsidRPr="00F862C4" w:rsidR="00FF1988">
        <w:rPr>
          <w:rFonts w:ascii="Times New Roman" w:hAnsi="Times New Roman"/>
        </w:rPr>
        <w:t>G</w:t>
      </w:r>
      <w:r w:rsidRPr="00F862C4" w:rsidR="00C20D34">
        <w:rPr>
          <w:rFonts w:ascii="Times New Roman" w:hAnsi="Times New Roman"/>
        </w:rPr>
        <w:t>rant</w:t>
      </w:r>
      <w:r w:rsidRPr="00F862C4" w:rsidR="00FF1988">
        <w:rPr>
          <w:rFonts w:ascii="Times New Roman" w:hAnsi="Times New Roman"/>
        </w:rPr>
        <w:t xml:space="preserve"> recipients</w:t>
      </w:r>
      <w:r w:rsidRPr="00F862C4" w:rsidR="00C20D34">
        <w:rPr>
          <w:rFonts w:ascii="Times New Roman" w:hAnsi="Times New Roman"/>
        </w:rPr>
        <w:t xml:space="preserve"> </w:t>
      </w:r>
      <w:r w:rsidRPr="00F862C4" w:rsidR="005966CD">
        <w:rPr>
          <w:rFonts w:ascii="Times New Roman" w:hAnsi="Times New Roman"/>
        </w:rPr>
        <w:t>account for</w:t>
      </w:r>
      <w:r w:rsidRPr="00F862C4">
        <w:rPr>
          <w:rFonts w:ascii="Times New Roman" w:hAnsi="Times New Roman"/>
        </w:rPr>
        <w:t xml:space="preserve"> funds</w:t>
      </w:r>
      <w:r w:rsidRPr="00F862C4" w:rsidR="005966CD">
        <w:rPr>
          <w:rFonts w:ascii="Times New Roman" w:hAnsi="Times New Roman"/>
        </w:rPr>
        <w:t xml:space="preserve"> in accordance with legislative mandates. </w:t>
      </w:r>
      <w:r w:rsidRPr="00F862C4" w:rsidR="0079090A">
        <w:rPr>
          <w:rFonts w:ascii="Times New Roman" w:hAnsi="Times New Roman"/>
        </w:rPr>
        <w:t xml:space="preserve">BGIS </w:t>
      </w:r>
      <w:r w:rsidRPr="00F862C4" w:rsidR="00FA4A15">
        <w:rPr>
          <w:rFonts w:ascii="Times New Roman" w:hAnsi="Times New Roman"/>
        </w:rPr>
        <w:t xml:space="preserve">enables </w:t>
      </w:r>
      <w:r w:rsidRPr="00F862C4" w:rsidR="00AA0C16">
        <w:rPr>
          <w:rFonts w:ascii="Times New Roman" w:hAnsi="Times New Roman"/>
        </w:rPr>
        <w:t>recipient</w:t>
      </w:r>
      <w:r w:rsidRPr="00F862C4" w:rsidR="0079090A">
        <w:rPr>
          <w:rFonts w:ascii="Times New Roman" w:hAnsi="Times New Roman"/>
        </w:rPr>
        <w:t xml:space="preserve">s to </w:t>
      </w:r>
      <w:r w:rsidRPr="00F862C4" w:rsidR="00FA4A15">
        <w:rPr>
          <w:rFonts w:ascii="Times New Roman" w:hAnsi="Times New Roman"/>
        </w:rPr>
        <w:t>continue</w:t>
      </w:r>
      <w:r w:rsidRPr="00F862C4" w:rsidR="0079090A">
        <w:rPr>
          <w:rFonts w:ascii="Times New Roman" w:hAnsi="Times New Roman"/>
        </w:rPr>
        <w:t xml:space="preserve"> to </w:t>
      </w:r>
      <w:r w:rsidRPr="00F862C4" w:rsidR="005E6EF2">
        <w:rPr>
          <w:rFonts w:ascii="Times New Roman" w:hAnsi="Times New Roman"/>
        </w:rPr>
        <w:t>input data</w:t>
      </w:r>
      <w:r w:rsidRPr="00F862C4">
        <w:rPr>
          <w:rFonts w:ascii="Times New Roman" w:hAnsi="Times New Roman"/>
        </w:rPr>
        <w:t xml:space="preserve"> </w:t>
      </w:r>
      <w:r w:rsidRPr="00F862C4" w:rsidR="0079090A">
        <w:rPr>
          <w:rFonts w:ascii="Times New Roman" w:hAnsi="Times New Roman"/>
        </w:rPr>
        <w:t xml:space="preserve">from their programs to </w:t>
      </w:r>
      <w:r w:rsidRPr="00F862C4">
        <w:rPr>
          <w:rFonts w:ascii="Times New Roman" w:hAnsi="Times New Roman"/>
        </w:rPr>
        <w:t>satisfy</w:t>
      </w:r>
      <w:r w:rsidRPr="00F862C4" w:rsidR="00C85D88">
        <w:rPr>
          <w:rFonts w:ascii="Times New Roman" w:hAnsi="Times New Roman"/>
        </w:rPr>
        <w:t xml:space="preserve"> the legislative requirement</w:t>
      </w:r>
      <w:r w:rsidRPr="00F862C4">
        <w:rPr>
          <w:rFonts w:ascii="Times New Roman" w:hAnsi="Times New Roman"/>
        </w:rPr>
        <w:t xml:space="preserve"> </w:t>
      </w:r>
      <w:r w:rsidRPr="00F862C4" w:rsidR="001D56E8">
        <w:rPr>
          <w:rFonts w:ascii="Times New Roman" w:hAnsi="Times New Roman"/>
        </w:rPr>
        <w:t>of identifying</w:t>
      </w:r>
      <w:r w:rsidRPr="00F862C4" w:rsidR="00925E3E">
        <w:rPr>
          <w:rFonts w:ascii="Times New Roman" w:hAnsi="Times New Roman"/>
        </w:rPr>
        <w:t xml:space="preserve"> </w:t>
      </w:r>
      <w:r w:rsidRPr="00F862C4" w:rsidR="00D636A7">
        <w:rPr>
          <w:rFonts w:ascii="Times New Roman" w:hAnsi="Times New Roman"/>
        </w:rPr>
        <w:t xml:space="preserve">the </w:t>
      </w:r>
      <w:r w:rsidRPr="00F862C4">
        <w:rPr>
          <w:rFonts w:ascii="Times New Roman" w:hAnsi="Times New Roman"/>
        </w:rPr>
        <w:t>Healthy People Objective</w:t>
      </w:r>
      <w:r w:rsidRPr="00F862C4" w:rsidR="00A064B5">
        <w:rPr>
          <w:rFonts w:ascii="Times New Roman" w:hAnsi="Times New Roman"/>
        </w:rPr>
        <w:t>s</w:t>
      </w:r>
      <w:r w:rsidRPr="00F862C4" w:rsidR="00D636A7">
        <w:rPr>
          <w:rFonts w:ascii="Times New Roman" w:hAnsi="Times New Roman"/>
        </w:rPr>
        <w:t xml:space="preserve"> they plan to address</w:t>
      </w:r>
      <w:r w:rsidRPr="00F862C4" w:rsidR="00547EC2">
        <w:rPr>
          <w:rFonts w:ascii="Times New Roman" w:hAnsi="Times New Roman"/>
        </w:rPr>
        <w:t xml:space="preserve"> and</w:t>
      </w:r>
      <w:r w:rsidRPr="00F862C4" w:rsidR="004560CB">
        <w:rPr>
          <w:rFonts w:ascii="Times New Roman" w:hAnsi="Times New Roman"/>
        </w:rPr>
        <w:t xml:space="preserve"> </w:t>
      </w:r>
      <w:r w:rsidRPr="00F862C4" w:rsidR="00CA2ED0">
        <w:rPr>
          <w:rFonts w:ascii="Times New Roman" w:hAnsi="Times New Roman"/>
        </w:rPr>
        <w:t xml:space="preserve">identify </w:t>
      </w:r>
      <w:r w:rsidRPr="00F862C4">
        <w:rPr>
          <w:rFonts w:ascii="Times New Roman" w:hAnsi="Times New Roman"/>
        </w:rPr>
        <w:t>how funds are prioritized and utilized to achieve</w:t>
      </w:r>
      <w:r w:rsidRPr="00F862C4" w:rsidR="00547EC2">
        <w:rPr>
          <w:rFonts w:ascii="Times New Roman" w:hAnsi="Times New Roman"/>
        </w:rPr>
        <w:t xml:space="preserve"> desired outcomes.</w:t>
      </w:r>
      <w:r w:rsidRPr="00F862C4" w:rsidR="004560CB">
        <w:rPr>
          <w:rFonts w:ascii="Times New Roman" w:hAnsi="Times New Roman"/>
        </w:rPr>
        <w:t xml:space="preserve">  </w:t>
      </w:r>
      <w:r w:rsidRPr="00F862C4" w:rsidR="001E189A">
        <w:rPr>
          <w:rFonts w:ascii="Times New Roman" w:hAnsi="Times New Roman"/>
        </w:rPr>
        <w:t>The mandated</w:t>
      </w:r>
      <w:r w:rsidRPr="00F862C4" w:rsidR="00E352DC">
        <w:rPr>
          <w:rFonts w:ascii="Times New Roman" w:hAnsi="Times New Roman"/>
        </w:rPr>
        <w:t xml:space="preserve"> reporting requirements for PHHS Block Grant programs </w:t>
      </w:r>
      <w:r w:rsidRPr="00F862C4" w:rsidR="001E189A">
        <w:rPr>
          <w:rFonts w:ascii="Times New Roman" w:hAnsi="Times New Roman"/>
        </w:rPr>
        <w:t xml:space="preserve">have not </w:t>
      </w:r>
      <w:r w:rsidRPr="00F862C4" w:rsidR="00DC5B0A">
        <w:rPr>
          <w:rFonts w:ascii="Times New Roman" w:hAnsi="Times New Roman"/>
        </w:rPr>
        <w:t xml:space="preserve">changed </w:t>
      </w:r>
      <w:r w:rsidRPr="00F862C4" w:rsidR="00E352DC">
        <w:rPr>
          <w:rFonts w:ascii="Times New Roman" w:hAnsi="Times New Roman"/>
        </w:rPr>
        <w:t xml:space="preserve">and this data collection system </w:t>
      </w:r>
      <w:r w:rsidRPr="00F862C4" w:rsidR="00DC5B0A">
        <w:rPr>
          <w:rFonts w:ascii="Times New Roman" w:hAnsi="Times New Roman"/>
        </w:rPr>
        <w:t xml:space="preserve">helps recipients meet those </w:t>
      </w:r>
      <w:r w:rsidRPr="00F862C4" w:rsidR="00CA11E1">
        <w:rPr>
          <w:rFonts w:ascii="Times New Roman" w:hAnsi="Times New Roman"/>
        </w:rPr>
        <w:t>requirements</w:t>
      </w:r>
      <w:r w:rsidRPr="00F862C4" w:rsidR="00B55AED">
        <w:rPr>
          <w:rFonts w:ascii="Times New Roman" w:hAnsi="Times New Roman"/>
        </w:rPr>
        <w:t>.</w:t>
      </w:r>
      <w:r w:rsidRPr="00F862C4" w:rsidR="00A70175">
        <w:rPr>
          <w:rFonts w:ascii="Times New Roman" w:hAnsi="Times New Roman"/>
        </w:rPr>
        <w:t xml:space="preserve"> </w:t>
      </w:r>
    </w:p>
    <w:p w:rsidR="00E337B8" w:rsidRPr="00F862C4" w:rsidP="00C54CD0" w14:paraId="5AA50403" w14:textId="77777777">
      <w:pPr>
        <w:rPr>
          <w:rFonts w:ascii="Times New Roman" w:hAnsi="Times New Roman"/>
        </w:rPr>
      </w:pPr>
    </w:p>
    <w:p w:rsidR="004704A4" w:rsidRPr="00F862C4" w:rsidP="005966CD" w14:paraId="3288FAC7" w14:textId="3E678A93">
      <w:pPr>
        <w:rPr>
          <w:rFonts w:ascii="Times New Roman" w:hAnsi="Times New Roman"/>
        </w:rPr>
      </w:pPr>
      <w:r w:rsidRPr="00F5195E">
        <w:rPr>
          <w:rFonts w:ascii="Times New Roman" w:hAnsi="Times New Roman"/>
        </w:rPr>
        <w:t>CDC</w:t>
      </w:r>
      <w:r w:rsidRPr="00F5195E" w:rsidR="00E521F6">
        <w:rPr>
          <w:rFonts w:ascii="Times New Roman" w:hAnsi="Times New Roman"/>
        </w:rPr>
        <w:t xml:space="preserve"> </w:t>
      </w:r>
      <w:r w:rsidRPr="00F5195E">
        <w:rPr>
          <w:rFonts w:ascii="Times New Roman" w:hAnsi="Times New Roman"/>
        </w:rPr>
        <w:t>use</w:t>
      </w:r>
      <w:r w:rsidR="00E521F6">
        <w:rPr>
          <w:rFonts w:ascii="Times New Roman" w:hAnsi="Times New Roman"/>
        </w:rPr>
        <w:t>s</w:t>
      </w:r>
      <w:r w:rsidRPr="00F5195E">
        <w:rPr>
          <w:rFonts w:ascii="Times New Roman" w:hAnsi="Times New Roman"/>
        </w:rPr>
        <w:t xml:space="preserve"> </w:t>
      </w:r>
      <w:r w:rsidRPr="00187E66">
        <w:rPr>
          <w:rFonts w:ascii="Times New Roman" w:hAnsi="Times New Roman"/>
        </w:rPr>
        <w:t>BGIS</w:t>
      </w:r>
      <w:r w:rsidRPr="00F5195E">
        <w:rPr>
          <w:rFonts w:ascii="Times New Roman" w:hAnsi="Times New Roman"/>
        </w:rPr>
        <w:t xml:space="preserve"> </w:t>
      </w:r>
      <w:r w:rsidRPr="00AB0C0D">
        <w:rPr>
          <w:rFonts w:ascii="Times New Roman" w:hAnsi="Times New Roman"/>
        </w:rPr>
        <w:t xml:space="preserve">to monitor </w:t>
      </w:r>
      <w:r w:rsidR="00AA0C16">
        <w:rPr>
          <w:rFonts w:ascii="Times New Roman" w:hAnsi="Times New Roman"/>
        </w:rPr>
        <w:t>recipient</w:t>
      </w:r>
      <w:r w:rsidRPr="00AB0C0D">
        <w:rPr>
          <w:rFonts w:ascii="Times New Roman" w:hAnsi="Times New Roman"/>
        </w:rPr>
        <w:t>s</w:t>
      </w:r>
      <w:r>
        <w:rPr>
          <w:rFonts w:ascii="Times New Roman" w:hAnsi="Times New Roman"/>
        </w:rPr>
        <w:t>’</w:t>
      </w:r>
      <w:r w:rsidRPr="00AB0C0D">
        <w:rPr>
          <w:rFonts w:ascii="Times New Roman" w:hAnsi="Times New Roman"/>
        </w:rPr>
        <w:t xml:space="preserve"> progress, identify activities and personnel supported with Block Grant funding, conduct compliance reviews of Block Grant </w:t>
      </w:r>
      <w:r w:rsidR="00AA0C16">
        <w:rPr>
          <w:rFonts w:ascii="Times New Roman" w:hAnsi="Times New Roman"/>
        </w:rPr>
        <w:t>recipient</w:t>
      </w:r>
      <w:r w:rsidRPr="00AB0C0D">
        <w:rPr>
          <w:rFonts w:ascii="Times New Roman" w:hAnsi="Times New Roman"/>
        </w:rPr>
        <w:t>s, and promote the use of evidence-based guidelines and interventions.</w:t>
      </w:r>
      <w:r w:rsidR="005F7C9A">
        <w:rPr>
          <w:rFonts w:ascii="Times New Roman" w:hAnsi="Times New Roman"/>
        </w:rPr>
        <w:t xml:space="preserve"> </w:t>
      </w:r>
      <w:r w:rsidR="005F20C6">
        <w:rPr>
          <w:rFonts w:ascii="Times New Roman" w:hAnsi="Times New Roman"/>
        </w:rPr>
        <w:t xml:space="preserve">CDC has been able to use the data in BGIS to </w:t>
      </w:r>
      <w:r w:rsidR="00122BF3">
        <w:rPr>
          <w:rFonts w:ascii="Times New Roman" w:hAnsi="Times New Roman"/>
        </w:rPr>
        <w:t xml:space="preserve">effectively address </w:t>
      </w:r>
      <w:r w:rsidR="00716777">
        <w:rPr>
          <w:rFonts w:ascii="Times New Roman" w:hAnsi="Times New Roman"/>
        </w:rPr>
        <w:t xml:space="preserve">questions and </w:t>
      </w:r>
      <w:r w:rsidR="006D152F">
        <w:rPr>
          <w:rFonts w:ascii="Times New Roman" w:hAnsi="Times New Roman"/>
        </w:rPr>
        <w:t>requests from policy makers</w:t>
      </w:r>
      <w:r w:rsidR="007D560F">
        <w:rPr>
          <w:rFonts w:ascii="Times New Roman" w:hAnsi="Times New Roman"/>
        </w:rPr>
        <w:t xml:space="preserve"> </w:t>
      </w:r>
      <w:r w:rsidR="00A4766D">
        <w:rPr>
          <w:rFonts w:ascii="Times New Roman" w:hAnsi="Times New Roman"/>
        </w:rPr>
        <w:t xml:space="preserve">about the </w:t>
      </w:r>
      <w:r w:rsidR="00A04946">
        <w:rPr>
          <w:rFonts w:ascii="Times New Roman" w:hAnsi="Times New Roman"/>
        </w:rPr>
        <w:t>outcomes from PHHS Block Grant funding.</w:t>
      </w:r>
      <w:r w:rsidR="00122BF3">
        <w:rPr>
          <w:rFonts w:ascii="Times New Roman" w:hAnsi="Times New Roman"/>
        </w:rPr>
        <w:t xml:space="preserve"> </w:t>
      </w:r>
      <w:r w:rsidR="00A04946">
        <w:rPr>
          <w:rFonts w:ascii="Times New Roman" w:hAnsi="Times New Roman"/>
        </w:rPr>
        <w:t xml:space="preserve"> </w:t>
      </w:r>
      <w:r w:rsidRPr="00F862C4">
        <w:rPr>
          <w:rFonts w:ascii="Times New Roman" w:hAnsi="Times New Roman"/>
        </w:rPr>
        <w:t xml:space="preserve">Beyond CDC’s use, </w:t>
      </w:r>
      <w:r w:rsidRPr="00F862C4" w:rsidR="00E337B8">
        <w:rPr>
          <w:rFonts w:ascii="Times New Roman" w:hAnsi="Times New Roman"/>
        </w:rPr>
        <w:t xml:space="preserve">Block Grant recipients and their advisory committees use </w:t>
      </w:r>
      <w:r w:rsidRPr="00F862C4">
        <w:rPr>
          <w:rFonts w:ascii="Times New Roman" w:hAnsi="Times New Roman"/>
        </w:rPr>
        <w:t>the information collected in the BGIS system to inform their programmatic planning.</w:t>
      </w:r>
    </w:p>
    <w:p w:rsidR="5C5E3309" w:rsidRPr="00F862C4" w:rsidP="5C5E3309" w14:paraId="7DDCB5D2" w14:textId="00112812">
      <w:pPr>
        <w:rPr>
          <w:rFonts w:ascii="Times New Roman" w:hAnsi="Times New Roman"/>
        </w:rPr>
      </w:pPr>
    </w:p>
    <w:p w:rsidR="006B5EE6" w:rsidP="5C5E3309" w14:paraId="10885D88" w14:textId="37D37633">
      <w:pPr>
        <w:pStyle w:val="Heading3"/>
        <w:rPr>
          <w:rFonts w:ascii="Times New Roman" w:hAnsi="Times New Roman" w:cs="Times New Roman"/>
          <w:sz w:val="24"/>
          <w:szCs w:val="24"/>
        </w:rPr>
      </w:pPr>
      <w:bookmarkStart w:id="21" w:name="_Toc150420298"/>
      <w:r w:rsidRPr="5C5E3309">
        <w:rPr>
          <w:rFonts w:ascii="Times New Roman" w:hAnsi="Times New Roman" w:cs="Times New Roman"/>
          <w:sz w:val="24"/>
          <w:szCs w:val="24"/>
        </w:rPr>
        <w:t xml:space="preserve">Items of Information to be </w:t>
      </w:r>
      <w:r w:rsidRPr="5C5E3309">
        <w:rPr>
          <w:rFonts w:ascii="Times New Roman" w:hAnsi="Times New Roman" w:cs="Times New Roman"/>
          <w:sz w:val="24"/>
          <w:szCs w:val="24"/>
        </w:rPr>
        <w:t>Collected</w:t>
      </w:r>
      <w:bookmarkEnd w:id="21"/>
    </w:p>
    <w:p w:rsidR="71A1C9ED" w:rsidP="4BD0E6E0" w14:paraId="6FAD7B94" w14:textId="09A17D3F">
      <w:pPr>
        <w:spacing w:beforeAutospacing="1" w:afterAutospacing="1"/>
        <w:rPr>
          <w:rFonts w:ascii="Times New Roman" w:hAnsi="Times New Roman"/>
        </w:rPr>
      </w:pPr>
      <w:r w:rsidRPr="4BD0E6E0">
        <w:rPr>
          <w:rFonts w:ascii="Times New Roman" w:hAnsi="Times New Roman"/>
        </w:rPr>
        <w:t xml:space="preserve">BGIS is organized into </w:t>
      </w:r>
      <w:r w:rsidRPr="4BD0E6E0" w:rsidR="00DF2617">
        <w:rPr>
          <w:rFonts w:ascii="Times New Roman" w:hAnsi="Times New Roman"/>
        </w:rPr>
        <w:t>two main</w:t>
      </w:r>
      <w:r w:rsidRPr="4BD0E6E0">
        <w:rPr>
          <w:rFonts w:ascii="Times New Roman" w:hAnsi="Times New Roman"/>
        </w:rPr>
        <w:t xml:space="preserve"> modules</w:t>
      </w:r>
      <w:r w:rsidRPr="4BD0E6E0" w:rsidR="00870B46">
        <w:rPr>
          <w:rFonts w:ascii="Times New Roman" w:hAnsi="Times New Roman"/>
        </w:rPr>
        <w:t xml:space="preserve">: 1) </w:t>
      </w:r>
      <w:r w:rsidRPr="4BD0E6E0" w:rsidR="7B012AB7">
        <w:rPr>
          <w:rFonts w:ascii="Times New Roman" w:hAnsi="Times New Roman"/>
        </w:rPr>
        <w:t xml:space="preserve">the </w:t>
      </w:r>
      <w:r w:rsidRPr="4BD0E6E0">
        <w:rPr>
          <w:rFonts w:ascii="Times New Roman" w:hAnsi="Times New Roman"/>
        </w:rPr>
        <w:t xml:space="preserve">Work Plan </w:t>
      </w:r>
      <w:r w:rsidRPr="4BD0E6E0" w:rsidR="006C1AC0">
        <w:rPr>
          <w:rFonts w:ascii="Times New Roman" w:hAnsi="Times New Roman"/>
        </w:rPr>
        <w:t xml:space="preserve">which includes the “Workplan start and advisory committee questions worksheet” </w:t>
      </w:r>
      <w:r w:rsidRPr="4BD0E6E0">
        <w:rPr>
          <w:rFonts w:ascii="Times New Roman" w:hAnsi="Times New Roman"/>
        </w:rPr>
        <w:t>and</w:t>
      </w:r>
      <w:r w:rsidRPr="4BD0E6E0" w:rsidR="006C1AC0">
        <w:rPr>
          <w:rFonts w:ascii="Times New Roman" w:hAnsi="Times New Roman"/>
        </w:rPr>
        <w:t xml:space="preserve"> </w:t>
      </w:r>
      <w:r w:rsidRPr="4BD0E6E0" w:rsidR="00853838">
        <w:rPr>
          <w:rFonts w:ascii="Times New Roman" w:hAnsi="Times New Roman"/>
        </w:rPr>
        <w:t>the “Workplan program questions worksheet”</w:t>
      </w:r>
      <w:r w:rsidRPr="4BD0E6E0" w:rsidR="00F71289">
        <w:rPr>
          <w:rFonts w:ascii="Times New Roman" w:hAnsi="Times New Roman"/>
        </w:rPr>
        <w:t xml:space="preserve"> and</w:t>
      </w:r>
      <w:r w:rsidRPr="4BD0E6E0">
        <w:rPr>
          <w:rFonts w:ascii="Times New Roman" w:hAnsi="Times New Roman"/>
        </w:rPr>
        <w:t xml:space="preserve"> </w:t>
      </w:r>
      <w:r w:rsidRPr="4BD0E6E0" w:rsidR="00EE33C8">
        <w:rPr>
          <w:rFonts w:ascii="Times New Roman" w:hAnsi="Times New Roman"/>
        </w:rPr>
        <w:t>2</w:t>
      </w:r>
      <w:r w:rsidRPr="4BD0E6E0" w:rsidR="00870B46">
        <w:rPr>
          <w:rFonts w:ascii="Times New Roman" w:hAnsi="Times New Roman"/>
        </w:rPr>
        <w:t xml:space="preserve">) </w:t>
      </w:r>
      <w:r w:rsidRPr="4BD0E6E0" w:rsidR="3EFECF5C">
        <w:rPr>
          <w:rFonts w:ascii="Times New Roman" w:hAnsi="Times New Roman"/>
        </w:rPr>
        <w:t xml:space="preserve">the </w:t>
      </w:r>
      <w:r w:rsidRPr="4BD0E6E0">
        <w:rPr>
          <w:rFonts w:ascii="Times New Roman" w:hAnsi="Times New Roman"/>
        </w:rPr>
        <w:t>Annual Progress Report</w:t>
      </w:r>
      <w:r w:rsidRPr="4BD0E6E0" w:rsidR="00F71289">
        <w:rPr>
          <w:rFonts w:ascii="Times New Roman" w:hAnsi="Times New Roman"/>
        </w:rPr>
        <w:t xml:space="preserve">; </w:t>
      </w:r>
      <w:r w:rsidRPr="4BD0E6E0" w:rsidR="00F71289">
        <w:rPr>
          <w:rFonts w:ascii="Times New Roman" w:hAnsi="Times New Roman"/>
          <w:i/>
          <w:iCs/>
        </w:rPr>
        <w:t xml:space="preserve">see Attachments C, </w:t>
      </w:r>
      <w:r w:rsidRPr="4BD0E6E0" w:rsidR="00557EE3">
        <w:rPr>
          <w:rFonts w:ascii="Times New Roman" w:hAnsi="Times New Roman"/>
          <w:i/>
          <w:iCs/>
        </w:rPr>
        <w:t>E</w:t>
      </w:r>
      <w:r w:rsidRPr="4BD0E6E0" w:rsidR="00F71289">
        <w:rPr>
          <w:rFonts w:ascii="Times New Roman" w:hAnsi="Times New Roman"/>
          <w:i/>
          <w:iCs/>
        </w:rPr>
        <w:t xml:space="preserve"> and </w:t>
      </w:r>
      <w:r w:rsidRPr="4BD0E6E0" w:rsidR="00EF0083">
        <w:rPr>
          <w:rFonts w:ascii="Times New Roman" w:hAnsi="Times New Roman"/>
          <w:i/>
          <w:iCs/>
        </w:rPr>
        <w:t>G</w:t>
      </w:r>
      <w:r w:rsidRPr="4BD0E6E0" w:rsidR="00F71289">
        <w:rPr>
          <w:rFonts w:ascii="Times New Roman" w:hAnsi="Times New Roman"/>
          <w:i/>
          <w:iCs/>
        </w:rPr>
        <w:t xml:space="preserve"> for data collection instruments for the Work Plan Start and Advisory Committee, Workplan Program details and Combined Annual Progress Report, respectively</w:t>
      </w:r>
      <w:r w:rsidRPr="4BD0E6E0" w:rsidR="00F71289">
        <w:rPr>
          <w:rFonts w:ascii="Times New Roman" w:hAnsi="Times New Roman"/>
        </w:rPr>
        <w:t xml:space="preserve">. </w:t>
      </w:r>
      <w:r w:rsidRPr="4BD0E6E0">
        <w:rPr>
          <w:rFonts w:ascii="Times New Roman" w:hAnsi="Times New Roman"/>
        </w:rPr>
        <w:t xml:space="preserve">The data collected consists of responses to both open-ended questions with short (sentence or paragraph length) answers and closed-ended questions with multiple choice, yes/no, and similar answers. When possible, the system auto-populates relevant information into any other module where it is needed and utilizes user profiles to auto-populate appropriate options for certain questions. </w:t>
      </w:r>
    </w:p>
    <w:p w:rsidR="004B03AA" w:rsidRPr="00F862C4" w:rsidP="005E38E6" w14:paraId="1F088044" w14:textId="189F25B2">
      <w:pPr>
        <w:pStyle w:val="Heading2"/>
        <w:rPr>
          <w:rFonts w:ascii="Times New Roman" w:hAnsi="Times New Roman" w:cs="Times New Roman"/>
          <w:i/>
        </w:rPr>
      </w:pPr>
      <w:bookmarkStart w:id="22" w:name="_Toc172001163"/>
      <w:bookmarkStart w:id="23" w:name="_Toc34761291"/>
      <w:bookmarkStart w:id="24" w:name="_Toc34897840"/>
      <w:bookmarkStart w:id="25" w:name="_Toc150420299"/>
      <w:r w:rsidRPr="00F862C4">
        <w:rPr>
          <w:rFonts w:ascii="Times New Roman" w:hAnsi="Times New Roman" w:cs="Times New Roman"/>
          <w:i/>
        </w:rPr>
        <w:t>A</w:t>
      </w:r>
      <w:r w:rsidRPr="00F862C4" w:rsidR="00005EB1">
        <w:rPr>
          <w:rFonts w:ascii="Times New Roman" w:hAnsi="Times New Roman" w:cs="Times New Roman"/>
          <w:i/>
        </w:rPr>
        <w:t xml:space="preserve">3. </w:t>
      </w:r>
      <w:r w:rsidRPr="00F862C4">
        <w:rPr>
          <w:rFonts w:ascii="Times New Roman" w:hAnsi="Times New Roman" w:cs="Times New Roman"/>
          <w:i/>
        </w:rPr>
        <w:t>Use of Improved Information Technology</w:t>
      </w:r>
      <w:r w:rsidRPr="00F862C4" w:rsidR="004B5127">
        <w:rPr>
          <w:rFonts w:ascii="Times New Roman" w:hAnsi="Times New Roman" w:cs="Times New Roman"/>
          <w:i/>
        </w:rPr>
        <w:t xml:space="preserve"> and Burden Reduction</w:t>
      </w:r>
      <w:bookmarkEnd w:id="22"/>
      <w:bookmarkEnd w:id="23"/>
      <w:bookmarkEnd w:id="24"/>
      <w:bookmarkEnd w:id="25"/>
    </w:p>
    <w:p w:rsidR="00FA0757" w:rsidP="00164F38" w14:paraId="242D665B" w14:textId="77777777">
      <w:pPr>
        <w:rPr>
          <w:rFonts w:ascii="Times New Roman" w:hAnsi="Times New Roman"/>
        </w:rPr>
      </w:pPr>
    </w:p>
    <w:p w:rsidR="00EE1E40" w:rsidRPr="00D655FC" w:rsidP="00EE1E40" w14:paraId="1AE33688" w14:textId="7C32E0E8">
      <w:pPr>
        <w:rPr>
          <w:rFonts w:ascii="Times New Roman" w:hAnsi="Times New Roman"/>
          <w:color w:val="0000FF"/>
          <w:u w:val="single"/>
        </w:rPr>
      </w:pPr>
      <w:r>
        <w:rPr>
          <w:rFonts w:ascii="Times New Roman" w:hAnsi="Times New Roman"/>
        </w:rPr>
        <w:t>Features such as streamline</w:t>
      </w:r>
      <w:r w:rsidR="00034507">
        <w:rPr>
          <w:rFonts w:ascii="Times New Roman" w:hAnsi="Times New Roman"/>
        </w:rPr>
        <w:t xml:space="preserve">d software installation and expansive inline help features are included in BGIS to increase ease of use and minimize burden. </w:t>
      </w:r>
      <w:r w:rsidR="00734123">
        <w:rPr>
          <w:rFonts w:ascii="Times New Roman" w:hAnsi="Times New Roman"/>
        </w:rPr>
        <w:t xml:space="preserve">In addition, auto-population features </w:t>
      </w:r>
      <w:r w:rsidR="00053B51">
        <w:rPr>
          <w:rFonts w:ascii="Times New Roman" w:hAnsi="Times New Roman"/>
        </w:rPr>
        <w:t>decrease burden on recipient</w:t>
      </w:r>
      <w:r w:rsidR="00297E66">
        <w:rPr>
          <w:rFonts w:ascii="Times New Roman" w:hAnsi="Times New Roman"/>
        </w:rPr>
        <w:t>s. For example, a</w:t>
      </w:r>
      <w:r w:rsidR="00DA6C2C">
        <w:rPr>
          <w:rFonts w:ascii="Times New Roman" w:hAnsi="Times New Roman"/>
        </w:rPr>
        <w:t xml:space="preserve">fter initial data entry for the Work Plan and </w:t>
      </w:r>
      <w:r w:rsidR="00AA0C16">
        <w:rPr>
          <w:rFonts w:ascii="Times New Roman" w:hAnsi="Times New Roman"/>
        </w:rPr>
        <w:t xml:space="preserve">Annual </w:t>
      </w:r>
      <w:r w:rsidR="009E1E88">
        <w:rPr>
          <w:rFonts w:ascii="Times New Roman" w:hAnsi="Times New Roman"/>
        </w:rPr>
        <w:t>Progress</w:t>
      </w:r>
      <w:r w:rsidR="00DA6C2C">
        <w:rPr>
          <w:rFonts w:ascii="Times New Roman" w:hAnsi="Times New Roman"/>
        </w:rPr>
        <w:t xml:space="preserve"> Report is complete, fields for the next reporting period</w:t>
      </w:r>
      <w:r w:rsidR="009E1E88">
        <w:rPr>
          <w:rFonts w:ascii="Times New Roman" w:hAnsi="Times New Roman"/>
        </w:rPr>
        <w:t xml:space="preserve"> that will remain the same</w:t>
      </w:r>
      <w:r w:rsidR="00DA6C2C">
        <w:rPr>
          <w:rFonts w:ascii="Times New Roman" w:hAnsi="Times New Roman"/>
        </w:rPr>
        <w:t xml:space="preserve"> </w:t>
      </w:r>
      <w:r w:rsidR="00297E66">
        <w:rPr>
          <w:rFonts w:ascii="Times New Roman" w:hAnsi="Times New Roman"/>
        </w:rPr>
        <w:t>are</w:t>
      </w:r>
      <w:r w:rsidR="009E1E88">
        <w:rPr>
          <w:rFonts w:ascii="Times New Roman" w:hAnsi="Times New Roman"/>
        </w:rPr>
        <w:t xml:space="preserve"> </w:t>
      </w:r>
      <w:r w:rsidR="00DA6C2C">
        <w:rPr>
          <w:rFonts w:ascii="Times New Roman" w:hAnsi="Times New Roman"/>
        </w:rPr>
        <w:t>pre-populated</w:t>
      </w:r>
      <w:r w:rsidR="009E1E88">
        <w:rPr>
          <w:rFonts w:ascii="Times New Roman" w:hAnsi="Times New Roman"/>
        </w:rPr>
        <w:t xml:space="preserve"> into the next report</w:t>
      </w:r>
      <w:r w:rsidR="00DA6C2C">
        <w:rPr>
          <w:rFonts w:ascii="Times New Roman" w:hAnsi="Times New Roman"/>
        </w:rPr>
        <w:t xml:space="preserve">. </w:t>
      </w:r>
      <w:r w:rsidR="00AA0C16">
        <w:rPr>
          <w:rFonts w:ascii="Times New Roman" w:hAnsi="Times New Roman"/>
        </w:rPr>
        <w:t>Recipient</w:t>
      </w:r>
      <w:r w:rsidRPr="00AB0C0D">
        <w:rPr>
          <w:rFonts w:ascii="Times New Roman" w:hAnsi="Times New Roman"/>
        </w:rPr>
        <w:t xml:space="preserve">s can </w:t>
      </w:r>
      <w:r w:rsidR="009E1E88">
        <w:rPr>
          <w:rFonts w:ascii="Times New Roman" w:hAnsi="Times New Roman"/>
        </w:rPr>
        <w:t xml:space="preserve">thus </w:t>
      </w:r>
      <w:r w:rsidRPr="00AB0C0D">
        <w:rPr>
          <w:rFonts w:ascii="Times New Roman" w:hAnsi="Times New Roman"/>
        </w:rPr>
        <w:t xml:space="preserve">prepare upcoming submissions by modifying information already </w:t>
      </w:r>
      <w:r w:rsidRPr="00AB0C0D">
        <w:rPr>
          <w:rFonts w:ascii="Times New Roman" w:hAnsi="Times New Roman"/>
        </w:rPr>
        <w:t>entered into</w:t>
      </w:r>
      <w:r w:rsidRPr="00AB0C0D">
        <w:rPr>
          <w:rFonts w:ascii="Times New Roman" w:hAnsi="Times New Roman"/>
        </w:rPr>
        <w:t xml:space="preserve"> th</w:t>
      </w:r>
      <w:r w:rsidR="00D655FC">
        <w:rPr>
          <w:rFonts w:ascii="Times New Roman" w:hAnsi="Times New Roman"/>
        </w:rPr>
        <w:t>e</w:t>
      </w:r>
      <w:r w:rsidR="0037211C">
        <w:rPr>
          <w:rFonts w:ascii="Times New Roman" w:hAnsi="Times New Roman"/>
        </w:rPr>
        <w:t xml:space="preserve"> system</w:t>
      </w:r>
      <w:r w:rsidR="00E6653D">
        <w:rPr>
          <w:rFonts w:ascii="Times New Roman" w:hAnsi="Times New Roman"/>
        </w:rPr>
        <w:t xml:space="preserve"> only as needed</w:t>
      </w:r>
      <w:r w:rsidR="00DA6C2C">
        <w:rPr>
          <w:rFonts w:ascii="Times New Roman" w:hAnsi="Times New Roman"/>
        </w:rPr>
        <w:t>,</w:t>
      </w:r>
      <w:r w:rsidRPr="00AB0C0D">
        <w:rPr>
          <w:rFonts w:ascii="Times New Roman" w:hAnsi="Times New Roman"/>
        </w:rPr>
        <w:t xml:space="preserve"> </w:t>
      </w:r>
      <w:r w:rsidR="00DA6C2C">
        <w:rPr>
          <w:rFonts w:ascii="Times New Roman" w:hAnsi="Times New Roman"/>
        </w:rPr>
        <w:t>thus reducing the burden to respondents over time.</w:t>
      </w:r>
      <w:r w:rsidR="00426992">
        <w:rPr>
          <w:rFonts w:ascii="Times New Roman" w:hAnsi="Times New Roman"/>
        </w:rPr>
        <w:t xml:space="preserve"> </w:t>
      </w:r>
    </w:p>
    <w:p w:rsidR="004B03AA" w:rsidRPr="00F862C4" w:rsidP="005E38E6" w14:paraId="0659E3AA" w14:textId="6DF795BA">
      <w:pPr>
        <w:pStyle w:val="Heading2"/>
        <w:rPr>
          <w:rFonts w:ascii="Times New Roman" w:hAnsi="Times New Roman" w:cs="Times New Roman"/>
          <w:i/>
        </w:rPr>
      </w:pPr>
      <w:bookmarkStart w:id="26" w:name="_Toc172001164"/>
      <w:bookmarkStart w:id="27" w:name="_Toc34761292"/>
      <w:bookmarkStart w:id="28" w:name="_Toc34897841"/>
      <w:bookmarkStart w:id="29" w:name="_Toc150420300"/>
      <w:r w:rsidRPr="00F862C4">
        <w:rPr>
          <w:rFonts w:ascii="Times New Roman" w:hAnsi="Times New Roman" w:cs="Times New Roman"/>
          <w:i/>
        </w:rPr>
        <w:t>A</w:t>
      </w:r>
      <w:r w:rsidRPr="00F862C4">
        <w:rPr>
          <w:rFonts w:ascii="Times New Roman" w:hAnsi="Times New Roman" w:cs="Times New Roman"/>
          <w:i/>
        </w:rPr>
        <w:t>4. Efforts to Identify Duplication</w:t>
      </w:r>
      <w:r w:rsidRPr="00F862C4" w:rsidR="004B5127">
        <w:rPr>
          <w:rFonts w:ascii="Times New Roman" w:hAnsi="Times New Roman" w:cs="Times New Roman"/>
          <w:i/>
        </w:rPr>
        <w:t xml:space="preserve"> and Use of Similar Information</w:t>
      </w:r>
      <w:bookmarkEnd w:id="26"/>
      <w:bookmarkEnd w:id="27"/>
      <w:bookmarkEnd w:id="28"/>
      <w:bookmarkEnd w:id="29"/>
    </w:p>
    <w:p w:rsidR="00810A7E" w:rsidRPr="00F862C4" w14:paraId="417F959F" w14:textId="77777777">
      <w:pPr>
        <w:rPr>
          <w:rFonts w:ascii="Times New Roman" w:hAnsi="Times New Roman"/>
          <w:b/>
        </w:rPr>
      </w:pPr>
    </w:p>
    <w:p w:rsidR="004B03AA" w:rsidRPr="00F862C4" w14:paraId="569BDCB0" w14:textId="7CCC9770">
      <w:pPr>
        <w:rPr>
          <w:rFonts w:ascii="Times New Roman" w:hAnsi="Times New Roman"/>
        </w:rPr>
      </w:pPr>
      <w:r w:rsidRPr="4BD0E6E0">
        <w:rPr>
          <w:rFonts w:ascii="Times New Roman" w:hAnsi="Times New Roman"/>
        </w:rPr>
        <w:t xml:space="preserve">The information submitted by PHHS Block Grant recipients to CDC is unique.  There are no alternative </w:t>
      </w:r>
      <w:r w:rsidRPr="4BD0E6E0">
        <w:rPr>
          <w:rFonts w:ascii="Times New Roman" w:hAnsi="Times New Roman"/>
        </w:rPr>
        <w:t>sources for the information.</w:t>
      </w:r>
    </w:p>
    <w:p w:rsidR="0032274B" w:rsidRPr="00F862C4" w14:paraId="27F0FD35" w14:textId="632EA960">
      <w:pPr>
        <w:rPr>
          <w:rFonts w:ascii="Times New Roman" w:hAnsi="Times New Roman"/>
        </w:rPr>
      </w:pPr>
    </w:p>
    <w:p w:rsidR="0032274B" w:rsidRPr="00F862C4" w14:paraId="1024C0E3" w14:textId="710AD5DA">
      <w:pPr>
        <w:rPr>
          <w:rFonts w:ascii="Times New Roman" w:hAnsi="Times New Roman"/>
        </w:rPr>
      </w:pPr>
      <w:r w:rsidRPr="4BD0E6E0">
        <w:rPr>
          <w:rFonts w:ascii="Times New Roman" w:hAnsi="Times New Roman"/>
        </w:rPr>
        <w:t>Aggregate assessment of cross-cutting outputs and outcomes of the PHHS Block Grant to demonstrate the utility of the grant on a national level are currently collected through an alternative system</w:t>
      </w:r>
      <w:r w:rsidRPr="4BD0E6E0" w:rsidR="749A9453">
        <w:rPr>
          <w:rFonts w:ascii="Times New Roman" w:hAnsi="Times New Roman"/>
        </w:rPr>
        <w:t xml:space="preserve">, </w:t>
      </w:r>
      <w:r w:rsidRPr="4BD0E6E0">
        <w:rPr>
          <w:rFonts w:ascii="Times New Roman" w:hAnsi="Times New Roman"/>
        </w:rPr>
        <w:t xml:space="preserve">OMB </w:t>
      </w:r>
      <w:r w:rsidRPr="4BD0E6E0" w:rsidR="1402F266">
        <w:rPr>
          <w:rFonts w:ascii="Times New Roman" w:hAnsi="Times New Roman"/>
        </w:rPr>
        <w:t>No. 0920-1257 (expiration 06/30/2025),</w:t>
      </w:r>
      <w:r w:rsidRPr="4BD0E6E0">
        <w:rPr>
          <w:rFonts w:ascii="Times New Roman" w:hAnsi="Times New Roman"/>
        </w:rPr>
        <w:t xml:space="preserve"> </w:t>
      </w:r>
      <w:r w:rsidRPr="4BD0E6E0">
        <w:rPr>
          <w:rFonts w:ascii="Times New Roman" w:hAnsi="Times New Roman"/>
          <w:i/>
          <w:iCs/>
        </w:rPr>
        <w:t xml:space="preserve">Assessment of Outcomes Associated with the Preventive Health and Health Services Block Grant. </w:t>
      </w:r>
      <w:r w:rsidRPr="4BD0E6E0">
        <w:rPr>
          <w:rFonts w:ascii="Times New Roman" w:hAnsi="Times New Roman"/>
        </w:rPr>
        <w:t xml:space="preserve">The information collected through BGIS </w:t>
      </w:r>
      <w:r w:rsidRPr="4BD0E6E0" w:rsidR="7A0E2FEB">
        <w:rPr>
          <w:rFonts w:ascii="Times New Roman" w:hAnsi="Times New Roman"/>
        </w:rPr>
        <w:t>is</w:t>
      </w:r>
      <w:r w:rsidRPr="4BD0E6E0">
        <w:rPr>
          <w:rFonts w:ascii="Times New Roman" w:hAnsi="Times New Roman"/>
        </w:rPr>
        <w:t xml:space="preserve"> non-duplicative and serve</w:t>
      </w:r>
      <w:r w:rsidRPr="4BD0E6E0" w:rsidR="7211C5AA">
        <w:rPr>
          <w:rFonts w:ascii="Times New Roman" w:hAnsi="Times New Roman"/>
        </w:rPr>
        <w:t>s</w:t>
      </w:r>
      <w:r w:rsidRPr="4BD0E6E0">
        <w:rPr>
          <w:rFonts w:ascii="Times New Roman" w:hAnsi="Times New Roman"/>
        </w:rPr>
        <w:t xml:space="preserve"> a different, complementary purpose to the data collected </w:t>
      </w:r>
      <w:r w:rsidRPr="4BD0E6E0" w:rsidR="00422DCE">
        <w:rPr>
          <w:rFonts w:ascii="Times New Roman" w:hAnsi="Times New Roman"/>
        </w:rPr>
        <w:t>through</w:t>
      </w:r>
      <w:r w:rsidRPr="4BD0E6E0">
        <w:rPr>
          <w:rFonts w:ascii="Times New Roman" w:hAnsi="Times New Roman"/>
        </w:rPr>
        <w:t xml:space="preserve"> 0920-1257. </w:t>
      </w:r>
      <w:r w:rsidRPr="4BD0E6E0">
        <w:rPr>
          <w:rFonts w:ascii="Times New Roman" w:hAnsi="Times New Roman"/>
        </w:rPr>
        <w:t xml:space="preserve"> </w:t>
      </w:r>
    </w:p>
    <w:p w:rsidR="0062090F" w:rsidRPr="00F862C4" w14:paraId="346E234E" w14:textId="77777777">
      <w:pPr>
        <w:rPr>
          <w:rFonts w:ascii="Times New Roman" w:hAnsi="Times New Roman"/>
        </w:rPr>
      </w:pPr>
    </w:p>
    <w:p w:rsidR="004B03AA" w:rsidRPr="00F862C4" w:rsidP="00082032" w14:paraId="004D393D" w14:textId="7A5DC0FD">
      <w:pPr>
        <w:pStyle w:val="Heading2"/>
        <w:rPr>
          <w:rFonts w:ascii="Times New Roman" w:hAnsi="Times New Roman" w:cs="Times New Roman"/>
          <w:i/>
        </w:rPr>
      </w:pPr>
      <w:bookmarkStart w:id="30" w:name="_Toc172001165"/>
      <w:bookmarkStart w:id="31" w:name="_Toc34761293"/>
      <w:bookmarkStart w:id="32" w:name="_Toc34897842"/>
      <w:bookmarkStart w:id="33" w:name="_Toc150420301"/>
      <w:r w:rsidRPr="00F862C4">
        <w:rPr>
          <w:rFonts w:ascii="Times New Roman" w:hAnsi="Times New Roman" w:cs="Times New Roman"/>
          <w:i/>
        </w:rPr>
        <w:t>A</w:t>
      </w:r>
      <w:r w:rsidRPr="00F862C4" w:rsidR="004B5127">
        <w:rPr>
          <w:rFonts w:ascii="Times New Roman" w:hAnsi="Times New Roman" w:cs="Times New Roman"/>
          <w:i/>
        </w:rPr>
        <w:t>5. Impact on Small Businesses or Other Small Entities</w:t>
      </w:r>
      <w:bookmarkEnd w:id="30"/>
      <w:bookmarkEnd w:id="31"/>
      <w:bookmarkEnd w:id="32"/>
      <w:bookmarkEnd w:id="33"/>
    </w:p>
    <w:p w:rsidR="004B03AA" w:rsidRPr="00F862C4" w14:paraId="2D997ABB" w14:textId="77777777">
      <w:pPr>
        <w:rPr>
          <w:rFonts w:ascii="Times New Roman" w:hAnsi="Times New Roman"/>
          <w:b/>
        </w:rPr>
      </w:pPr>
    </w:p>
    <w:p w:rsidR="004B03AA" w:rsidRPr="005A45A1" w14:paraId="740619CB" w14:textId="39C3287F">
      <w:pPr>
        <w:rPr>
          <w:rFonts w:ascii="Times New Roman" w:hAnsi="Times New Roman"/>
          <w:bCs/>
        </w:rPr>
      </w:pPr>
      <w:r w:rsidRPr="005A45A1">
        <w:rPr>
          <w:rFonts w:ascii="Times New Roman" w:hAnsi="Times New Roman"/>
        </w:rPr>
        <w:t xml:space="preserve">No small businesses will be involved in this data collection. </w:t>
      </w:r>
    </w:p>
    <w:p w:rsidR="0062090F" w:rsidRPr="005A45A1" w14:paraId="29188260" w14:textId="77777777">
      <w:pPr>
        <w:rPr>
          <w:rFonts w:ascii="Times New Roman" w:hAnsi="Times New Roman"/>
          <w:bCs/>
        </w:rPr>
      </w:pPr>
    </w:p>
    <w:p w:rsidR="004B03AA" w:rsidRPr="00F862C4" w:rsidP="005E38E6" w14:paraId="2C4E59A5" w14:textId="5A97260A">
      <w:pPr>
        <w:pStyle w:val="Heading2"/>
        <w:rPr>
          <w:rFonts w:ascii="Times New Roman" w:hAnsi="Times New Roman" w:cs="Times New Roman"/>
          <w:i/>
        </w:rPr>
      </w:pPr>
      <w:bookmarkStart w:id="34" w:name="_Toc172001166"/>
      <w:bookmarkStart w:id="35" w:name="_Toc34761294"/>
      <w:bookmarkStart w:id="36" w:name="_Toc34897843"/>
      <w:bookmarkStart w:id="37" w:name="_Toc150420302"/>
      <w:r w:rsidRPr="00F862C4">
        <w:rPr>
          <w:rFonts w:ascii="Times New Roman" w:hAnsi="Times New Roman" w:cs="Times New Roman"/>
          <w:i/>
        </w:rPr>
        <w:t>A</w:t>
      </w:r>
      <w:r w:rsidRPr="00F862C4" w:rsidR="004B5127">
        <w:rPr>
          <w:rFonts w:ascii="Times New Roman" w:hAnsi="Times New Roman" w:cs="Times New Roman"/>
          <w:i/>
        </w:rPr>
        <w:t>6. Consequences of Collecting the Information</w:t>
      </w:r>
      <w:r w:rsidRPr="00F862C4">
        <w:rPr>
          <w:rFonts w:ascii="Times New Roman" w:hAnsi="Times New Roman" w:cs="Times New Roman"/>
          <w:i/>
        </w:rPr>
        <w:t xml:space="preserve"> Less Frequently</w:t>
      </w:r>
      <w:bookmarkEnd w:id="34"/>
      <w:bookmarkEnd w:id="35"/>
      <w:bookmarkEnd w:id="36"/>
      <w:bookmarkEnd w:id="37"/>
    </w:p>
    <w:p w:rsidR="004B03AA" w:rsidRPr="00F862C4" w14:paraId="54D1CE54" w14:textId="77777777">
      <w:pPr>
        <w:rPr>
          <w:rFonts w:ascii="Times New Roman" w:hAnsi="Times New Roman"/>
          <w:b/>
        </w:rPr>
      </w:pPr>
    </w:p>
    <w:p w:rsidR="004B03AA" w:rsidRPr="00F862C4" w14:paraId="0FE55FFC" w14:textId="47BB117E">
      <w:pPr>
        <w:rPr>
          <w:rFonts w:ascii="Times New Roman" w:hAnsi="Times New Roman"/>
        </w:rPr>
      </w:pPr>
      <w:r w:rsidRPr="4BD0E6E0">
        <w:rPr>
          <w:rFonts w:ascii="Times New Roman" w:hAnsi="Times New Roman"/>
        </w:rPr>
        <w:t xml:space="preserve">Reporting schedules align with </w:t>
      </w:r>
      <w:r w:rsidRPr="4BD0E6E0" w:rsidR="009672B0">
        <w:rPr>
          <w:rFonts w:ascii="Times New Roman" w:hAnsi="Times New Roman"/>
        </w:rPr>
        <w:t xml:space="preserve">federal </w:t>
      </w:r>
      <w:r w:rsidRPr="4BD0E6E0">
        <w:rPr>
          <w:rFonts w:ascii="Times New Roman" w:hAnsi="Times New Roman"/>
        </w:rPr>
        <w:t>budgeting and funding cycles</w:t>
      </w:r>
      <w:r w:rsidRPr="4BD0E6E0" w:rsidR="0073519A">
        <w:rPr>
          <w:rFonts w:ascii="Times New Roman" w:hAnsi="Times New Roman"/>
        </w:rPr>
        <w:t xml:space="preserve"> and satisfies legislative requirements.</w:t>
      </w:r>
      <w:r w:rsidRPr="4BD0E6E0" w:rsidR="00C366F0">
        <w:rPr>
          <w:rFonts w:ascii="Times New Roman" w:hAnsi="Times New Roman"/>
        </w:rPr>
        <w:t xml:space="preserve"> </w:t>
      </w:r>
      <w:r w:rsidRPr="4BD0E6E0">
        <w:rPr>
          <w:rFonts w:ascii="Times New Roman" w:hAnsi="Times New Roman"/>
        </w:rPr>
        <w:t>The</w:t>
      </w:r>
      <w:r w:rsidRPr="4BD0E6E0" w:rsidR="00B44846">
        <w:rPr>
          <w:rFonts w:ascii="Times New Roman" w:hAnsi="Times New Roman"/>
        </w:rPr>
        <w:t xml:space="preserve">refore, </w:t>
      </w:r>
      <w:r w:rsidRPr="4BD0E6E0" w:rsidR="00FC6422">
        <w:rPr>
          <w:rFonts w:ascii="Times New Roman" w:hAnsi="Times New Roman"/>
        </w:rPr>
        <w:t>information in the</w:t>
      </w:r>
      <w:r w:rsidRPr="4BD0E6E0">
        <w:rPr>
          <w:rFonts w:ascii="Times New Roman" w:hAnsi="Times New Roman"/>
        </w:rPr>
        <w:t xml:space="preserve"> Work Plan and Annual Progress Report</w:t>
      </w:r>
      <w:r w:rsidRPr="4BD0E6E0" w:rsidR="00BF2EB1">
        <w:rPr>
          <w:rFonts w:ascii="Times New Roman" w:hAnsi="Times New Roman"/>
        </w:rPr>
        <w:t xml:space="preserve"> modules</w:t>
      </w:r>
      <w:r w:rsidRPr="4BD0E6E0">
        <w:rPr>
          <w:rFonts w:ascii="Times New Roman" w:hAnsi="Times New Roman"/>
        </w:rPr>
        <w:t xml:space="preserve"> </w:t>
      </w:r>
      <w:r w:rsidRPr="4BD0E6E0" w:rsidR="2F8F18BE">
        <w:rPr>
          <w:rFonts w:ascii="Times New Roman" w:hAnsi="Times New Roman"/>
        </w:rPr>
        <w:t>is</w:t>
      </w:r>
      <w:r w:rsidRPr="4BD0E6E0">
        <w:rPr>
          <w:rFonts w:ascii="Times New Roman" w:hAnsi="Times New Roman"/>
        </w:rPr>
        <w:t xml:space="preserve"> collected </w:t>
      </w:r>
      <w:r w:rsidRPr="4BD0E6E0" w:rsidR="00AA0C16">
        <w:rPr>
          <w:rFonts w:ascii="Times New Roman" w:hAnsi="Times New Roman"/>
        </w:rPr>
        <w:t>once</w:t>
      </w:r>
      <w:r w:rsidRPr="4BD0E6E0">
        <w:rPr>
          <w:rFonts w:ascii="Times New Roman" w:hAnsi="Times New Roman"/>
        </w:rPr>
        <w:t xml:space="preserve"> per year. </w:t>
      </w:r>
      <w:r w:rsidRPr="4BD0E6E0" w:rsidR="64015374">
        <w:rPr>
          <w:rFonts w:ascii="Times New Roman" w:hAnsi="Times New Roman"/>
        </w:rPr>
        <w:t xml:space="preserve"> To support timely monitoring by CDC, some items in the </w:t>
      </w:r>
      <w:r w:rsidRPr="4BD0E6E0" w:rsidR="503CA625">
        <w:rPr>
          <w:rFonts w:ascii="Times New Roman" w:hAnsi="Times New Roman"/>
        </w:rPr>
        <w:t xml:space="preserve">annual </w:t>
      </w:r>
      <w:r w:rsidRPr="4BD0E6E0" w:rsidR="64015374">
        <w:rPr>
          <w:rFonts w:ascii="Times New Roman" w:hAnsi="Times New Roman"/>
        </w:rPr>
        <w:t xml:space="preserve">progress report are submitted as an interim report and some items are submitted as the end-of-year report.  </w:t>
      </w:r>
      <w:r w:rsidRPr="4BD0E6E0" w:rsidR="3F127B23">
        <w:rPr>
          <w:rFonts w:ascii="Times New Roman" w:hAnsi="Times New Roman"/>
        </w:rPr>
        <w:t xml:space="preserve">The revised burden table reflects this schedule of reporting.  </w:t>
      </w:r>
      <w:r w:rsidRPr="4BD0E6E0" w:rsidR="005A45A1">
        <w:rPr>
          <w:rFonts w:ascii="Times New Roman" w:hAnsi="Times New Roman"/>
        </w:rPr>
        <w:t>Less frequent information collection would not satisfy the requirements established by Block Grant legislation.</w:t>
      </w:r>
    </w:p>
    <w:p w:rsidR="0062090F" w:rsidRPr="00F862C4" w14:paraId="6D9FF680" w14:textId="77777777">
      <w:pPr>
        <w:rPr>
          <w:rFonts w:ascii="Times New Roman" w:hAnsi="Times New Roman"/>
        </w:rPr>
      </w:pPr>
    </w:p>
    <w:p w:rsidR="004B03AA" w:rsidRPr="00F862C4" w:rsidP="005E38E6" w14:paraId="2CC06FEE" w14:textId="18D0E795">
      <w:pPr>
        <w:pStyle w:val="Heading2"/>
        <w:rPr>
          <w:rFonts w:ascii="Times New Roman" w:hAnsi="Times New Roman" w:cs="Times New Roman"/>
          <w:i/>
        </w:rPr>
      </w:pPr>
      <w:bookmarkStart w:id="38" w:name="_Toc172001167"/>
      <w:bookmarkStart w:id="39" w:name="_Toc34761295"/>
      <w:bookmarkStart w:id="40" w:name="_Toc34897844"/>
      <w:bookmarkStart w:id="41" w:name="_Toc150420303"/>
      <w:r w:rsidRPr="00F862C4">
        <w:rPr>
          <w:rFonts w:ascii="Times New Roman" w:hAnsi="Times New Roman" w:cs="Times New Roman"/>
          <w:i/>
        </w:rPr>
        <w:t>A</w:t>
      </w:r>
      <w:r w:rsidRPr="00F862C4">
        <w:rPr>
          <w:rFonts w:ascii="Times New Roman" w:hAnsi="Times New Roman" w:cs="Times New Roman"/>
          <w:i/>
        </w:rPr>
        <w:t>7. Special Circumstances</w:t>
      </w:r>
      <w:r w:rsidRPr="00F862C4" w:rsidR="004B5127">
        <w:rPr>
          <w:rFonts w:ascii="Times New Roman" w:hAnsi="Times New Roman" w:cs="Times New Roman"/>
          <w:i/>
        </w:rPr>
        <w:t xml:space="preserve"> Relating to the Guidelines of 5 CFR 1320.05</w:t>
      </w:r>
      <w:bookmarkEnd w:id="38"/>
      <w:bookmarkEnd w:id="39"/>
      <w:bookmarkEnd w:id="40"/>
      <w:bookmarkEnd w:id="41"/>
    </w:p>
    <w:p w:rsidR="004B03AA" w:rsidRPr="00F862C4" w:rsidP="00614896" w14:paraId="6D92D8CC" w14:textId="77777777">
      <w:pPr>
        <w:pStyle w:val="Hdr2"/>
        <w:rPr>
          <w:rFonts w:ascii="Times New Roman" w:hAnsi="Times New Roman" w:cs="Times New Roman"/>
        </w:rPr>
      </w:pPr>
    </w:p>
    <w:p w:rsidR="004B03AA" w:rsidRPr="00F862C4" w14:paraId="3593F40F" w14:textId="578B263B">
      <w:pPr>
        <w:rPr>
          <w:rFonts w:ascii="Times New Roman" w:hAnsi="Times New Roman"/>
        </w:rPr>
      </w:pPr>
      <w:r w:rsidRPr="00F862C4">
        <w:rPr>
          <w:rFonts w:ascii="Times New Roman" w:hAnsi="Times New Roman"/>
        </w:rPr>
        <w:t>There are no special circumstances with this data collection package.</w:t>
      </w:r>
      <w:r w:rsidRPr="00F862C4" w:rsidR="00971B19">
        <w:rPr>
          <w:rFonts w:ascii="Times New Roman" w:hAnsi="Times New Roman"/>
        </w:rPr>
        <w:t xml:space="preserve"> This request fully complies with the regulation 5 CFR 1320.5.</w:t>
      </w:r>
    </w:p>
    <w:p w:rsidR="0062090F" w:rsidRPr="00F862C4" w14:paraId="0806B74C" w14:textId="77777777">
      <w:pPr>
        <w:rPr>
          <w:rFonts w:ascii="Times New Roman" w:hAnsi="Times New Roman"/>
        </w:rPr>
      </w:pPr>
    </w:p>
    <w:p w:rsidR="004704A4" w:rsidRPr="00F862C4" w:rsidP="005E38E6" w14:paraId="3655ADD3" w14:textId="4C4AF8AE">
      <w:pPr>
        <w:pStyle w:val="Heading2"/>
        <w:rPr>
          <w:rFonts w:ascii="Times New Roman" w:hAnsi="Times New Roman" w:cs="Times New Roman"/>
          <w:i/>
        </w:rPr>
      </w:pPr>
      <w:bookmarkStart w:id="42" w:name="_Toc172001168"/>
      <w:bookmarkStart w:id="43" w:name="_Toc34761296"/>
      <w:bookmarkStart w:id="44" w:name="_Toc34897845"/>
      <w:bookmarkStart w:id="45" w:name="_Toc150420304"/>
      <w:r w:rsidRPr="00F862C4">
        <w:rPr>
          <w:rFonts w:ascii="Times New Roman" w:hAnsi="Times New Roman" w:cs="Times New Roman"/>
          <w:i/>
        </w:rPr>
        <w:t>A</w:t>
      </w:r>
      <w:r w:rsidRPr="00F862C4" w:rsidR="004B03AA">
        <w:rPr>
          <w:rFonts w:ascii="Times New Roman" w:hAnsi="Times New Roman" w:cs="Times New Roman"/>
          <w:i/>
        </w:rPr>
        <w:t xml:space="preserve">8. </w:t>
      </w:r>
      <w:r w:rsidRPr="00F862C4" w:rsidR="004B5127">
        <w:rPr>
          <w:rFonts w:ascii="Times New Roman" w:hAnsi="Times New Roman" w:cs="Times New Roman"/>
          <w:i/>
        </w:rPr>
        <w:t>Comments in Response to the Federal Register Notice and Efforts to Consult Outside the Agency</w:t>
      </w:r>
      <w:bookmarkEnd w:id="42"/>
      <w:bookmarkEnd w:id="43"/>
      <w:bookmarkEnd w:id="44"/>
      <w:r w:rsidRPr="00F862C4" w:rsidR="00592F36">
        <w:rPr>
          <w:rFonts w:ascii="Times New Roman" w:hAnsi="Times New Roman" w:cs="Times New Roman"/>
          <w:i/>
          <w:highlight w:val="cyan"/>
        </w:rPr>
        <w:t xml:space="preserve"> </w:t>
      </w:r>
      <w:bookmarkEnd w:id="45"/>
    </w:p>
    <w:p w:rsidR="00F2710A" w:rsidRPr="00F862C4" w14:paraId="0FFA5098" w14:textId="08CA3E8E">
      <w:pPr>
        <w:rPr>
          <w:rFonts w:ascii="Times New Roman" w:hAnsi="Times New Roman"/>
          <w:b/>
        </w:rPr>
      </w:pPr>
    </w:p>
    <w:p w:rsidR="00255236" w:rsidRPr="00F862C4" w:rsidP="4BD0E6E0" w14:paraId="1080A27F" w14:textId="0C04E67C">
      <w:pPr>
        <w:rPr>
          <w:rFonts w:ascii="Times New Roman" w:hAnsi="Times New Roman"/>
          <w:b/>
          <w:bCs/>
        </w:rPr>
      </w:pPr>
      <w:r w:rsidRPr="4BD0E6E0">
        <w:rPr>
          <w:rFonts w:ascii="Times New Roman" w:hAnsi="Times New Roman"/>
        </w:rPr>
        <w:t>CDC published a Notice in the</w:t>
      </w:r>
      <w:r w:rsidRPr="4BD0E6E0">
        <w:rPr>
          <w:rFonts w:ascii="Times New Roman" w:hAnsi="Times New Roman"/>
          <w:b/>
          <w:bCs/>
        </w:rPr>
        <w:t xml:space="preserve"> </w:t>
      </w:r>
      <w:r w:rsidRPr="4BD0E6E0">
        <w:rPr>
          <w:rFonts w:ascii="Times New Roman" w:hAnsi="Times New Roman"/>
          <w:i/>
          <w:iCs/>
        </w:rPr>
        <w:t>Federal Register</w:t>
      </w:r>
      <w:r w:rsidRPr="4BD0E6E0">
        <w:rPr>
          <w:rFonts w:ascii="Times New Roman" w:hAnsi="Times New Roman"/>
          <w:b/>
          <w:bCs/>
        </w:rPr>
        <w:t xml:space="preserve"> </w:t>
      </w:r>
      <w:r w:rsidRPr="4BD0E6E0">
        <w:rPr>
          <w:rFonts w:ascii="Times New Roman" w:hAnsi="Times New Roman"/>
        </w:rPr>
        <w:t xml:space="preserve">on </w:t>
      </w:r>
      <w:r w:rsidRPr="4BD0E6E0" w:rsidR="00914AC0">
        <w:rPr>
          <w:rFonts w:ascii="Times New Roman" w:hAnsi="Times New Roman"/>
        </w:rPr>
        <w:t>05/</w:t>
      </w:r>
      <w:r w:rsidRPr="4BD0E6E0" w:rsidR="006F386C">
        <w:rPr>
          <w:rFonts w:ascii="Times New Roman" w:hAnsi="Times New Roman"/>
        </w:rPr>
        <w:t>01</w:t>
      </w:r>
      <w:r w:rsidRPr="4BD0E6E0" w:rsidR="00914AC0">
        <w:rPr>
          <w:rFonts w:ascii="Times New Roman" w:hAnsi="Times New Roman"/>
        </w:rPr>
        <w:t>/</w:t>
      </w:r>
      <w:r w:rsidRPr="4BD0E6E0" w:rsidR="006F386C">
        <w:rPr>
          <w:rFonts w:ascii="Times New Roman" w:hAnsi="Times New Roman"/>
        </w:rPr>
        <w:t xml:space="preserve">2023 </w:t>
      </w:r>
      <w:r w:rsidRPr="4BD0E6E0">
        <w:rPr>
          <w:rFonts w:ascii="Times New Roman" w:hAnsi="Times New Roman"/>
        </w:rPr>
        <w:t xml:space="preserve">(Vol. </w:t>
      </w:r>
      <w:r w:rsidRPr="4BD0E6E0" w:rsidR="001B1E84">
        <w:rPr>
          <w:rFonts w:ascii="Times New Roman" w:hAnsi="Times New Roman"/>
        </w:rPr>
        <w:t>88</w:t>
      </w:r>
      <w:r w:rsidRPr="4BD0E6E0">
        <w:rPr>
          <w:rFonts w:ascii="Times New Roman" w:hAnsi="Times New Roman"/>
        </w:rPr>
        <w:t xml:space="preserve">, No. </w:t>
      </w:r>
      <w:r w:rsidRPr="4BD0E6E0" w:rsidR="001B1E84">
        <w:rPr>
          <w:rFonts w:ascii="Times New Roman" w:hAnsi="Times New Roman"/>
        </w:rPr>
        <w:t>83</w:t>
      </w:r>
      <w:r w:rsidRPr="4BD0E6E0">
        <w:rPr>
          <w:rFonts w:ascii="Times New Roman" w:hAnsi="Times New Roman"/>
        </w:rPr>
        <w:t xml:space="preserve">, pp. </w:t>
      </w:r>
      <w:r w:rsidRPr="4BD0E6E0" w:rsidR="0004035F">
        <w:rPr>
          <w:rFonts w:ascii="Times New Roman" w:hAnsi="Times New Roman"/>
        </w:rPr>
        <w:t>26549</w:t>
      </w:r>
      <w:r w:rsidRPr="4BD0E6E0">
        <w:rPr>
          <w:rFonts w:ascii="Times New Roman" w:hAnsi="Times New Roman"/>
        </w:rPr>
        <w:t>-</w:t>
      </w:r>
      <w:r w:rsidRPr="4BD0E6E0" w:rsidR="0004035F">
        <w:rPr>
          <w:rFonts w:ascii="Times New Roman" w:hAnsi="Times New Roman"/>
        </w:rPr>
        <w:t>26551</w:t>
      </w:r>
      <w:r w:rsidRPr="4BD0E6E0">
        <w:rPr>
          <w:rFonts w:ascii="Times New Roman" w:hAnsi="Times New Roman"/>
        </w:rPr>
        <w:t>)</w:t>
      </w:r>
      <w:r w:rsidRPr="4BD0E6E0" w:rsidR="00013346">
        <w:rPr>
          <w:rFonts w:ascii="Times New Roman" w:hAnsi="Times New Roman"/>
        </w:rPr>
        <w:t xml:space="preserve">; </w:t>
      </w:r>
      <w:r w:rsidRPr="4BD0E6E0" w:rsidR="00013346">
        <w:rPr>
          <w:rFonts w:ascii="Times New Roman" w:hAnsi="Times New Roman"/>
          <w:i/>
          <w:iCs/>
        </w:rPr>
        <w:t xml:space="preserve">see Attachment </w:t>
      </w:r>
      <w:r w:rsidRPr="4BD0E6E0" w:rsidR="000B61AA">
        <w:rPr>
          <w:rFonts w:ascii="Times New Roman" w:hAnsi="Times New Roman"/>
          <w:i/>
          <w:iCs/>
        </w:rPr>
        <w:t>I</w:t>
      </w:r>
      <w:r w:rsidRPr="4BD0E6E0">
        <w:rPr>
          <w:rFonts w:ascii="Times New Roman" w:hAnsi="Times New Roman"/>
        </w:rPr>
        <w:t xml:space="preserve">. </w:t>
      </w:r>
      <w:r w:rsidRPr="4BD0E6E0" w:rsidR="00914AC0">
        <w:rPr>
          <w:rFonts w:ascii="Times New Roman" w:hAnsi="Times New Roman"/>
        </w:rPr>
        <w:t>One non-substantive</w:t>
      </w:r>
      <w:r w:rsidRPr="4BD0E6E0">
        <w:rPr>
          <w:rFonts w:ascii="Times New Roman" w:hAnsi="Times New Roman"/>
        </w:rPr>
        <w:t xml:space="preserve"> public comment </w:t>
      </w:r>
      <w:r w:rsidRPr="4BD0E6E0" w:rsidR="00914AC0">
        <w:rPr>
          <w:rFonts w:ascii="Times New Roman" w:hAnsi="Times New Roman"/>
        </w:rPr>
        <w:t>was</w:t>
      </w:r>
      <w:r w:rsidRPr="4BD0E6E0">
        <w:rPr>
          <w:rFonts w:ascii="Times New Roman" w:hAnsi="Times New Roman"/>
        </w:rPr>
        <w:t xml:space="preserve"> received</w:t>
      </w:r>
      <w:r w:rsidRPr="4BD0E6E0" w:rsidR="00B203E9">
        <w:rPr>
          <w:rFonts w:ascii="Times New Roman" w:hAnsi="Times New Roman"/>
        </w:rPr>
        <w:t xml:space="preserve">; </w:t>
      </w:r>
      <w:r w:rsidRPr="4BD0E6E0" w:rsidR="00B203E9">
        <w:rPr>
          <w:rFonts w:ascii="Times New Roman" w:hAnsi="Times New Roman"/>
          <w:i/>
          <w:iCs/>
          <w:color w:val="000000" w:themeColor="text1"/>
        </w:rPr>
        <w:t xml:space="preserve">see Attachment </w:t>
      </w:r>
      <w:r w:rsidRPr="4BD0E6E0" w:rsidR="005B46EB">
        <w:rPr>
          <w:rFonts w:ascii="Times New Roman" w:hAnsi="Times New Roman"/>
          <w:i/>
          <w:iCs/>
          <w:color w:val="000000" w:themeColor="text1"/>
        </w:rPr>
        <w:t>J</w:t>
      </w:r>
      <w:r w:rsidRPr="4BD0E6E0" w:rsidR="00DD203E">
        <w:rPr>
          <w:rFonts w:ascii="Times New Roman" w:hAnsi="Times New Roman"/>
        </w:rPr>
        <w:t>.</w:t>
      </w:r>
      <w:r w:rsidRPr="4BD0E6E0">
        <w:rPr>
          <w:rFonts w:ascii="Times New Roman" w:hAnsi="Times New Roman"/>
        </w:rPr>
        <w:t xml:space="preserve"> </w:t>
      </w:r>
      <w:r w:rsidRPr="4BD0E6E0" w:rsidR="0086167E">
        <w:rPr>
          <w:rFonts w:ascii="Times New Roman" w:hAnsi="Times New Roman"/>
        </w:rPr>
        <w:t>There was no response</w:t>
      </w:r>
      <w:r w:rsidRPr="4BD0E6E0" w:rsidR="5FC0088A">
        <w:rPr>
          <w:rFonts w:ascii="Times New Roman" w:hAnsi="Times New Roman"/>
        </w:rPr>
        <w:t xml:space="preserve"> provided and no changes were made </w:t>
      </w:r>
      <w:r w:rsidRPr="4BD0E6E0" w:rsidR="5FC0088A">
        <w:rPr>
          <w:rFonts w:ascii="Times New Roman" w:hAnsi="Times New Roman"/>
        </w:rPr>
        <w:t>as a result of</w:t>
      </w:r>
      <w:r w:rsidRPr="4BD0E6E0" w:rsidR="5FC0088A">
        <w:rPr>
          <w:rFonts w:ascii="Times New Roman" w:hAnsi="Times New Roman"/>
        </w:rPr>
        <w:t xml:space="preserve"> this </w:t>
      </w:r>
      <w:r w:rsidRPr="4BD0E6E0" w:rsidR="00AC6494">
        <w:rPr>
          <w:rFonts w:ascii="Times New Roman" w:hAnsi="Times New Roman"/>
        </w:rPr>
        <w:t>comment, as</w:t>
      </w:r>
      <w:r w:rsidRPr="4BD0E6E0" w:rsidR="001772E1">
        <w:rPr>
          <w:rFonts w:ascii="Times New Roman" w:hAnsi="Times New Roman"/>
        </w:rPr>
        <w:t xml:space="preserve"> </w:t>
      </w:r>
      <w:r w:rsidRPr="4BD0E6E0" w:rsidR="32454E5B">
        <w:rPr>
          <w:rFonts w:ascii="Times New Roman" w:hAnsi="Times New Roman"/>
        </w:rPr>
        <w:t>it</w:t>
      </w:r>
      <w:r w:rsidRPr="4BD0E6E0" w:rsidR="00BC3102">
        <w:rPr>
          <w:rFonts w:ascii="Times New Roman" w:hAnsi="Times New Roman"/>
        </w:rPr>
        <w:t xml:space="preserve"> was not </w:t>
      </w:r>
      <w:r w:rsidRPr="4BD0E6E0" w:rsidR="007A256F">
        <w:rPr>
          <w:rFonts w:ascii="Times New Roman" w:hAnsi="Times New Roman"/>
        </w:rPr>
        <w:t>specific to BGIS or this data collection</w:t>
      </w:r>
      <w:r w:rsidRPr="4BD0E6E0" w:rsidR="00914AC0">
        <w:rPr>
          <w:rFonts w:ascii="Times New Roman" w:hAnsi="Times New Roman"/>
        </w:rPr>
        <w:t xml:space="preserve">. </w:t>
      </w:r>
    </w:p>
    <w:p w:rsidR="00255236" w:rsidRPr="00F862C4" w14:paraId="51CE7ED0" w14:textId="77777777">
      <w:pPr>
        <w:rPr>
          <w:rFonts w:ascii="Times New Roman" w:hAnsi="Times New Roman"/>
          <w:b/>
        </w:rPr>
      </w:pPr>
    </w:p>
    <w:p w:rsidR="004B03AA" w:rsidRPr="00F862C4" w:rsidP="00B617DC" w14:paraId="10F2A200" w14:textId="22B1BB0B">
      <w:pPr>
        <w:pStyle w:val="Heading2"/>
        <w:spacing w:after="240"/>
        <w:rPr>
          <w:rFonts w:ascii="Times New Roman" w:hAnsi="Times New Roman" w:cs="Times New Roman"/>
          <w:i/>
        </w:rPr>
      </w:pPr>
      <w:bookmarkStart w:id="46" w:name="_Toc172001169"/>
      <w:bookmarkStart w:id="47" w:name="_Toc34761297"/>
      <w:bookmarkStart w:id="48" w:name="_Toc34897846"/>
      <w:bookmarkStart w:id="49" w:name="_Toc150420305"/>
      <w:r w:rsidRPr="00F862C4">
        <w:rPr>
          <w:rFonts w:ascii="Times New Roman" w:hAnsi="Times New Roman" w:cs="Times New Roman"/>
          <w:i/>
        </w:rPr>
        <w:t>A</w:t>
      </w:r>
      <w:r w:rsidRPr="00F862C4" w:rsidR="004B5127">
        <w:rPr>
          <w:rFonts w:ascii="Times New Roman" w:hAnsi="Times New Roman" w:cs="Times New Roman"/>
          <w:i/>
        </w:rPr>
        <w:t>9. Explanation of Any Payment or Gift</w:t>
      </w:r>
      <w:r w:rsidRPr="00F862C4">
        <w:rPr>
          <w:rFonts w:ascii="Times New Roman" w:hAnsi="Times New Roman" w:cs="Times New Roman"/>
          <w:i/>
        </w:rPr>
        <w:t xml:space="preserve"> to Respondents</w:t>
      </w:r>
      <w:bookmarkEnd w:id="46"/>
      <w:bookmarkEnd w:id="47"/>
      <w:bookmarkEnd w:id="48"/>
      <w:bookmarkEnd w:id="49"/>
    </w:p>
    <w:p w:rsidR="004B03AA" w:rsidRPr="0019371C" w:rsidP="0019371C" w14:paraId="210180A1" w14:textId="297A2C99">
      <w:pPr>
        <w:rPr>
          <w:rFonts w:ascii="Times New Roman" w:hAnsi="Times New Roman"/>
        </w:rPr>
      </w:pPr>
      <w:bookmarkStart w:id="50" w:name="_Toc34761298"/>
      <w:r w:rsidRPr="0019371C">
        <w:rPr>
          <w:rFonts w:ascii="Times New Roman" w:hAnsi="Times New Roman"/>
        </w:rPr>
        <w:t xml:space="preserve">PHHS Block Grant </w:t>
      </w:r>
      <w:r w:rsidR="00AA0C16">
        <w:rPr>
          <w:rFonts w:ascii="Times New Roman" w:hAnsi="Times New Roman"/>
        </w:rPr>
        <w:t>recipient</w:t>
      </w:r>
      <w:r w:rsidRPr="0019371C">
        <w:rPr>
          <w:rFonts w:ascii="Times New Roman" w:hAnsi="Times New Roman"/>
        </w:rPr>
        <w:t>s do not receive any payments</w:t>
      </w:r>
      <w:r w:rsidRPr="0019371C" w:rsidR="005E07B7">
        <w:rPr>
          <w:rFonts w:ascii="Times New Roman" w:hAnsi="Times New Roman"/>
        </w:rPr>
        <w:t xml:space="preserve"> or gifts.</w:t>
      </w:r>
      <w:bookmarkEnd w:id="50"/>
    </w:p>
    <w:p w:rsidR="0062090F" w:rsidRPr="00F862C4" w:rsidP="005E38E6" w14:paraId="78CACBC6" w14:textId="2295AD5E">
      <w:pPr>
        <w:pStyle w:val="Heading2"/>
        <w:rPr>
          <w:rFonts w:ascii="Times New Roman" w:hAnsi="Times New Roman" w:cs="Times New Roman"/>
          <w:i/>
        </w:rPr>
      </w:pPr>
      <w:bookmarkStart w:id="51" w:name="_Toc34761299"/>
      <w:bookmarkStart w:id="52" w:name="_Toc34897847"/>
      <w:bookmarkStart w:id="53" w:name="_Toc150420306"/>
      <w:r w:rsidRPr="00F862C4">
        <w:rPr>
          <w:rFonts w:ascii="Times New Roman" w:hAnsi="Times New Roman" w:cs="Times New Roman"/>
          <w:i/>
        </w:rPr>
        <w:t>A</w:t>
      </w:r>
      <w:r w:rsidRPr="00F862C4" w:rsidR="00DC12DB">
        <w:rPr>
          <w:rFonts w:ascii="Times New Roman" w:hAnsi="Times New Roman" w:cs="Times New Roman"/>
          <w:i/>
        </w:rPr>
        <w:t xml:space="preserve">10. </w:t>
      </w:r>
      <w:r w:rsidRPr="00F862C4" w:rsidR="00FF3FE5">
        <w:rPr>
          <w:rFonts w:ascii="Times New Roman" w:hAnsi="Times New Roman" w:cs="Times New Roman"/>
          <w:i/>
        </w:rPr>
        <w:t>Protection of the Privacy and Confidentiality of Information Provided by Respondents</w:t>
      </w:r>
      <w:bookmarkEnd w:id="51"/>
      <w:bookmarkEnd w:id="52"/>
      <w:bookmarkEnd w:id="53"/>
    </w:p>
    <w:p w:rsidR="0000173E" w:rsidRPr="00255236" w:rsidP="002B67FD" w14:paraId="049FB548" w14:textId="025E4C33">
      <w:pPr>
        <w:spacing w:before="100" w:beforeAutospacing="1" w:after="100" w:afterAutospacing="1"/>
        <w:rPr>
          <w:rFonts w:ascii="Times New Roman" w:hAnsi="Times New Roman"/>
          <w:bCs/>
        </w:rPr>
      </w:pPr>
      <w:r w:rsidRPr="002B67FD">
        <w:rPr>
          <w:rFonts w:ascii="Times New Roman" w:hAnsi="Times New Roman"/>
          <w:lang w:val="tr-TR"/>
        </w:rPr>
        <w:t>The Privacy Act does not apply to this data collection</w:t>
      </w:r>
      <w:r w:rsidR="00C8527D">
        <w:rPr>
          <w:rFonts w:ascii="Times New Roman" w:hAnsi="Times New Roman"/>
          <w:lang w:val="tr-TR"/>
        </w:rPr>
        <w:t xml:space="preserve">; </w:t>
      </w:r>
      <w:r w:rsidRPr="00A61363" w:rsidR="00364BAF">
        <w:rPr>
          <w:rFonts w:ascii="Times New Roman" w:hAnsi="Times New Roman"/>
          <w:i/>
          <w:iCs/>
          <w:lang w:val="tr-TR"/>
        </w:rPr>
        <w:t xml:space="preserve">see Attachment </w:t>
      </w:r>
      <w:r w:rsidR="00451170">
        <w:rPr>
          <w:rFonts w:ascii="Times New Roman" w:hAnsi="Times New Roman"/>
          <w:i/>
          <w:iCs/>
          <w:lang w:val="tr-TR"/>
        </w:rPr>
        <w:t>K</w:t>
      </w:r>
      <w:r w:rsidRPr="00A61363" w:rsidR="00364BAF">
        <w:rPr>
          <w:rFonts w:ascii="Times New Roman" w:hAnsi="Times New Roman"/>
          <w:i/>
          <w:iCs/>
          <w:lang w:val="tr-TR"/>
        </w:rPr>
        <w:t>: Privacy Act Checklist</w:t>
      </w:r>
      <w:r w:rsidRPr="002B67FD">
        <w:rPr>
          <w:rFonts w:ascii="Times New Roman" w:hAnsi="Times New Roman"/>
          <w:lang w:val="tr-TR"/>
        </w:rPr>
        <w:t>.</w:t>
      </w:r>
      <w:r w:rsidRPr="00F862C4" w:rsidR="009A77F8">
        <w:rPr>
          <w:rFonts w:ascii="Times New Roman" w:hAnsi="Times New Roman"/>
          <w:lang w:val="tr-TR"/>
        </w:rPr>
        <w:t xml:space="preserve"> </w:t>
      </w:r>
      <w:r w:rsidR="00372C3A">
        <w:rPr>
          <w:rFonts w:ascii="Times New Roman" w:hAnsi="Times New Roman"/>
          <w:bCs/>
        </w:rPr>
        <w:t>No personal identifying information or sensitive information is being collected. A</w:t>
      </w:r>
      <w:r w:rsidRPr="00255236">
        <w:rPr>
          <w:rFonts w:ascii="Times New Roman" w:hAnsi="Times New Roman"/>
          <w:bCs/>
        </w:rPr>
        <w:t xml:space="preserve">ny personal contact information collected in the system is the business information of the </w:t>
      </w:r>
      <w:r w:rsidR="00AA0C16">
        <w:rPr>
          <w:rFonts w:ascii="Times New Roman" w:hAnsi="Times New Roman"/>
          <w:bCs/>
        </w:rPr>
        <w:t>recipient</w:t>
      </w:r>
      <w:r w:rsidRPr="00255236">
        <w:rPr>
          <w:rFonts w:ascii="Times New Roman" w:hAnsi="Times New Roman"/>
          <w:bCs/>
        </w:rPr>
        <w:t xml:space="preserve"> (such as business phone number) and is collected </w:t>
      </w:r>
      <w:r w:rsidRPr="00255236" w:rsidR="009F2222">
        <w:rPr>
          <w:rFonts w:ascii="Times New Roman" w:hAnsi="Times New Roman"/>
          <w:bCs/>
        </w:rPr>
        <w:t>to</w:t>
      </w:r>
      <w:r w:rsidRPr="00255236">
        <w:rPr>
          <w:rFonts w:ascii="Times New Roman" w:hAnsi="Times New Roman"/>
          <w:bCs/>
        </w:rPr>
        <w:t xml:space="preserve"> conduct standard and required grants management.  </w:t>
      </w:r>
    </w:p>
    <w:p w:rsidR="004B03AA" w:rsidRPr="00F862C4" w:rsidP="005E38E6" w14:paraId="21B06EF7" w14:textId="01004FCD">
      <w:pPr>
        <w:pStyle w:val="Heading2"/>
        <w:rPr>
          <w:rFonts w:ascii="Times New Roman" w:hAnsi="Times New Roman" w:cs="Times New Roman"/>
          <w:i/>
        </w:rPr>
      </w:pPr>
      <w:r w:rsidRPr="00F862C4">
        <w:rPr>
          <w:rStyle w:val="CommentReference"/>
          <w:rFonts w:ascii="Times New Roman" w:hAnsi="Times New Roman" w:cs="Times New Roman"/>
          <w:i/>
        </w:rPr>
        <w:t xml:space="preserve"> </w:t>
      </w:r>
      <w:bookmarkStart w:id="54" w:name="_Toc172001171"/>
      <w:bookmarkStart w:id="55" w:name="_Toc34761300"/>
      <w:bookmarkStart w:id="56" w:name="_Toc34897848"/>
      <w:bookmarkStart w:id="57" w:name="_Toc150420307"/>
      <w:r w:rsidRPr="00F862C4" w:rsidR="00295FAD">
        <w:rPr>
          <w:rFonts w:ascii="Times New Roman" w:hAnsi="Times New Roman" w:cs="Times New Roman"/>
          <w:i/>
        </w:rPr>
        <w:t>A1</w:t>
      </w:r>
      <w:r w:rsidRPr="00F862C4">
        <w:rPr>
          <w:rFonts w:ascii="Times New Roman" w:hAnsi="Times New Roman" w:cs="Times New Roman"/>
          <w:i/>
        </w:rPr>
        <w:t xml:space="preserve">1. </w:t>
      </w:r>
      <w:bookmarkEnd w:id="54"/>
      <w:r w:rsidRPr="00F862C4" w:rsidR="00FF3FE5">
        <w:rPr>
          <w:rFonts w:ascii="Times New Roman" w:hAnsi="Times New Roman" w:cs="Times New Roman"/>
          <w:i/>
        </w:rPr>
        <w:t>Institutional Review Board (IRB) and Justification for Sensitive Questions</w:t>
      </w:r>
      <w:bookmarkEnd w:id="55"/>
      <w:bookmarkEnd w:id="56"/>
      <w:bookmarkEnd w:id="57"/>
    </w:p>
    <w:p w:rsidR="004B03AA" w:rsidRPr="00F862C4" w:rsidP="0000173E" w14:paraId="089DC364" w14:textId="77777777">
      <w:pPr>
        <w:rPr>
          <w:rFonts w:ascii="Times New Roman" w:hAnsi="Times New Roman"/>
          <w:b/>
        </w:rPr>
      </w:pPr>
    </w:p>
    <w:p w:rsidR="00E96A52" w:rsidRPr="00F862C4" w:rsidP="0000173E" w14:paraId="275D75A6" w14:textId="1323A49B">
      <w:pPr>
        <w:pStyle w:val="Hdr2"/>
        <w:rPr>
          <w:rFonts w:ascii="Times New Roman" w:hAnsi="Times New Roman" w:cs="Times New Roman"/>
          <w:b w:val="0"/>
          <w:lang w:val="tr-TR"/>
        </w:rPr>
      </w:pPr>
      <w:r w:rsidRPr="00F862C4">
        <w:rPr>
          <w:rFonts w:ascii="Times New Roman" w:hAnsi="Times New Roman" w:cs="Times New Roman"/>
          <w:b w:val="0"/>
          <w:lang w:val="tr-TR"/>
        </w:rPr>
        <w:t xml:space="preserve">IRB approval is not required.  This data collection does not involve research with human </w:t>
      </w:r>
      <w:r w:rsidRPr="00F862C4" w:rsidR="00967B0A">
        <w:rPr>
          <w:rFonts w:ascii="Times New Roman" w:hAnsi="Times New Roman" w:cs="Times New Roman"/>
          <w:b w:val="0"/>
          <w:lang w:val="tr-TR"/>
        </w:rPr>
        <w:t>subjects</w:t>
      </w:r>
      <w:r w:rsidRPr="00F862C4" w:rsidR="00491F17">
        <w:rPr>
          <w:rFonts w:ascii="Times New Roman" w:hAnsi="Times New Roman" w:cs="Times New Roman"/>
          <w:b w:val="0"/>
          <w:i/>
        </w:rPr>
        <w:t xml:space="preserve">; see Attachment </w:t>
      </w:r>
      <w:r w:rsidR="00451170">
        <w:rPr>
          <w:rFonts w:ascii="Times New Roman" w:hAnsi="Times New Roman" w:cs="Times New Roman"/>
          <w:b w:val="0"/>
          <w:i/>
        </w:rPr>
        <w:t>L</w:t>
      </w:r>
      <w:r w:rsidRPr="00F862C4" w:rsidR="00941D36">
        <w:rPr>
          <w:rFonts w:ascii="Times New Roman" w:hAnsi="Times New Roman" w:cs="Times New Roman"/>
          <w:b w:val="0"/>
          <w:i/>
        </w:rPr>
        <w:t xml:space="preserve"> for the p</w:t>
      </w:r>
      <w:r w:rsidRPr="00F862C4" w:rsidR="00491F17">
        <w:rPr>
          <w:rFonts w:ascii="Times New Roman" w:hAnsi="Times New Roman" w:cs="Times New Roman"/>
          <w:b w:val="0"/>
          <w:i/>
        </w:rPr>
        <w:t xml:space="preserve">roject </w:t>
      </w:r>
      <w:r w:rsidRPr="00F862C4" w:rsidR="00941D36">
        <w:rPr>
          <w:rFonts w:ascii="Times New Roman" w:hAnsi="Times New Roman" w:cs="Times New Roman"/>
          <w:b w:val="0"/>
          <w:i/>
        </w:rPr>
        <w:t>d</w:t>
      </w:r>
      <w:r w:rsidRPr="00F862C4" w:rsidR="00491F17">
        <w:rPr>
          <w:rFonts w:ascii="Times New Roman" w:hAnsi="Times New Roman" w:cs="Times New Roman"/>
          <w:b w:val="0"/>
          <w:i/>
        </w:rPr>
        <w:t>etermination</w:t>
      </w:r>
      <w:r w:rsidRPr="00F862C4" w:rsidR="00941D36">
        <w:rPr>
          <w:rFonts w:ascii="Times New Roman" w:hAnsi="Times New Roman" w:cs="Times New Roman"/>
        </w:rPr>
        <w:t>.</w:t>
      </w:r>
    </w:p>
    <w:p w:rsidR="00DD3D87" w:rsidRPr="00F862C4" w:rsidP="0000173E" w14:paraId="47771C20" w14:textId="77777777">
      <w:pPr>
        <w:rPr>
          <w:rFonts w:ascii="Times New Roman" w:hAnsi="Times New Roman"/>
        </w:rPr>
      </w:pPr>
    </w:p>
    <w:p w:rsidR="004B03AA" w:rsidRPr="00F862C4" w:rsidP="005E38E6" w14:paraId="3F7EC1A8" w14:textId="79616547">
      <w:pPr>
        <w:pStyle w:val="Heading2"/>
        <w:rPr>
          <w:rFonts w:ascii="Times New Roman" w:hAnsi="Times New Roman" w:cs="Times New Roman"/>
          <w:i/>
        </w:rPr>
      </w:pPr>
      <w:bookmarkStart w:id="58" w:name="_Toc172001172"/>
      <w:bookmarkStart w:id="59" w:name="_Toc34761301"/>
      <w:bookmarkStart w:id="60" w:name="_Toc34897849"/>
      <w:bookmarkStart w:id="61" w:name="_Toc150420308"/>
      <w:r w:rsidRPr="00F862C4">
        <w:rPr>
          <w:rFonts w:ascii="Times New Roman" w:hAnsi="Times New Roman" w:cs="Times New Roman"/>
          <w:i/>
        </w:rPr>
        <w:t>A12</w:t>
      </w:r>
      <w:r w:rsidRPr="00F862C4">
        <w:rPr>
          <w:rFonts w:ascii="Times New Roman" w:hAnsi="Times New Roman" w:cs="Times New Roman"/>
          <w:i/>
        </w:rPr>
        <w:t>.  Estimates of Annualized Burden Hours and Costs</w:t>
      </w:r>
      <w:bookmarkEnd w:id="58"/>
      <w:bookmarkEnd w:id="59"/>
      <w:bookmarkEnd w:id="60"/>
      <w:bookmarkEnd w:id="61"/>
    </w:p>
    <w:p w:rsidR="004B03AA" w:rsidRPr="00F862C4" w:rsidP="0000173E" w14:paraId="7CD80F30" w14:textId="77777777">
      <w:pPr>
        <w:rPr>
          <w:rFonts w:ascii="Times New Roman" w:hAnsi="Times New Roman"/>
          <w:b/>
        </w:rPr>
      </w:pPr>
    </w:p>
    <w:p w:rsidR="00445EE4" w:rsidRPr="007A1D53" w:rsidP="007A1D53" w14:paraId="7751EB42" w14:textId="3E1B82E9">
      <w:pPr>
        <w:rPr>
          <w:rFonts w:ascii="Times New Roman" w:hAnsi="Times New Roman"/>
          <w:bCs/>
        </w:rPr>
      </w:pPr>
      <w:r>
        <w:rPr>
          <w:rFonts w:ascii="Times New Roman" w:hAnsi="Times New Roman"/>
          <w:bCs/>
        </w:rPr>
        <w:t>E</w:t>
      </w:r>
      <w:r w:rsidRPr="007A1D53">
        <w:rPr>
          <w:rFonts w:ascii="Times New Roman" w:hAnsi="Times New Roman"/>
          <w:bCs/>
        </w:rPr>
        <w:t>stimates</w:t>
      </w:r>
      <w:r>
        <w:rPr>
          <w:rFonts w:ascii="Times New Roman" w:hAnsi="Times New Roman"/>
          <w:bCs/>
        </w:rPr>
        <w:t xml:space="preserve"> of burden</w:t>
      </w:r>
      <w:r w:rsidRPr="007A1D53">
        <w:rPr>
          <w:rFonts w:ascii="Times New Roman" w:hAnsi="Times New Roman"/>
          <w:bCs/>
        </w:rPr>
        <w:t xml:space="preserve"> are based on prior experience with </w:t>
      </w:r>
      <w:r w:rsidR="00B949C4">
        <w:rPr>
          <w:rFonts w:ascii="Times New Roman" w:hAnsi="Times New Roman"/>
          <w:bCs/>
        </w:rPr>
        <w:t>grant recipient</w:t>
      </w:r>
      <w:r w:rsidRPr="007A1D53">
        <w:rPr>
          <w:rFonts w:ascii="Times New Roman" w:hAnsi="Times New Roman"/>
          <w:bCs/>
        </w:rPr>
        <w:t xml:space="preserve"> reporting.</w:t>
      </w:r>
      <w:r w:rsidR="00B949C4">
        <w:rPr>
          <w:rFonts w:ascii="Times New Roman" w:hAnsi="Times New Roman"/>
          <w:bCs/>
        </w:rPr>
        <w:t xml:space="preserve"> </w:t>
      </w:r>
      <w:r w:rsidRPr="3C9814A8" w:rsidR="4539ED4E">
        <w:rPr>
          <w:rFonts w:ascii="Times New Roman" w:hAnsi="Times New Roman"/>
        </w:rPr>
        <w:t xml:space="preserve">A slight reduction </w:t>
      </w:r>
      <w:r w:rsidR="00B949C4">
        <w:rPr>
          <w:rFonts w:ascii="Times New Roman" w:hAnsi="Times New Roman"/>
          <w:bCs/>
        </w:rPr>
        <w:t xml:space="preserve">in burden </w:t>
      </w:r>
      <w:r w:rsidRPr="3C9814A8" w:rsidR="6BABDE2F">
        <w:rPr>
          <w:rFonts w:ascii="Times New Roman" w:hAnsi="Times New Roman"/>
        </w:rPr>
        <w:t>is</w:t>
      </w:r>
      <w:r w:rsidR="00B949C4">
        <w:rPr>
          <w:rFonts w:ascii="Times New Roman" w:hAnsi="Times New Roman"/>
          <w:bCs/>
        </w:rPr>
        <w:t xml:space="preserve"> proposed</w:t>
      </w:r>
      <w:r w:rsidRPr="3C9814A8" w:rsidR="7571A99A">
        <w:rPr>
          <w:rFonts w:ascii="Times New Roman" w:hAnsi="Times New Roman"/>
        </w:rPr>
        <w:t xml:space="preserve"> for this request</w:t>
      </w:r>
      <w:r w:rsidRPr="3C9814A8" w:rsidR="00B949C4">
        <w:rPr>
          <w:rFonts w:ascii="Times New Roman" w:hAnsi="Times New Roman"/>
        </w:rPr>
        <w:t>.</w:t>
      </w:r>
      <w:r w:rsidRPr="007A1D53">
        <w:rPr>
          <w:rFonts w:ascii="Times New Roman" w:hAnsi="Times New Roman"/>
          <w:bCs/>
        </w:rPr>
        <w:t xml:space="preserve"> </w:t>
      </w:r>
      <w:r w:rsidR="002F1220">
        <w:rPr>
          <w:rFonts w:ascii="Times New Roman" w:hAnsi="Times New Roman"/>
        </w:rPr>
        <w:t>As shown in Table A-12A, t</w:t>
      </w:r>
      <w:r w:rsidRPr="3C9814A8">
        <w:rPr>
          <w:rFonts w:ascii="Times New Roman" w:hAnsi="Times New Roman"/>
        </w:rPr>
        <w:t>he</w:t>
      </w:r>
      <w:r w:rsidRPr="007A1D53">
        <w:rPr>
          <w:rFonts w:ascii="Times New Roman" w:hAnsi="Times New Roman"/>
          <w:bCs/>
        </w:rPr>
        <w:t xml:space="preserve"> total estimated annualized burden to respondents is </w:t>
      </w:r>
      <w:r w:rsidR="00CB2117">
        <w:rPr>
          <w:rFonts w:ascii="Times New Roman" w:hAnsi="Times New Roman"/>
        </w:rPr>
        <w:t>1</w:t>
      </w:r>
      <w:r w:rsidR="004D159A">
        <w:rPr>
          <w:rFonts w:ascii="Times New Roman" w:hAnsi="Times New Roman"/>
        </w:rPr>
        <w:t>,</w:t>
      </w:r>
      <w:r w:rsidR="00CB2117">
        <w:rPr>
          <w:rFonts w:ascii="Times New Roman" w:hAnsi="Times New Roman"/>
        </w:rPr>
        <w:t>403</w:t>
      </w:r>
      <w:r w:rsidRPr="3C9814A8" w:rsidR="00CB2117">
        <w:rPr>
          <w:rFonts w:ascii="Times New Roman" w:hAnsi="Times New Roman"/>
        </w:rPr>
        <w:t xml:space="preserve"> </w:t>
      </w:r>
      <w:r w:rsidRPr="3C9814A8">
        <w:rPr>
          <w:rFonts w:ascii="Times New Roman" w:hAnsi="Times New Roman"/>
        </w:rPr>
        <w:t>hours</w:t>
      </w:r>
      <w:r w:rsidR="00BC77D1">
        <w:rPr>
          <w:rFonts w:ascii="Times New Roman" w:hAnsi="Times New Roman"/>
        </w:rPr>
        <w:t>; this reflects a slight reduction when compared to the</w:t>
      </w:r>
      <w:r w:rsidRPr="3C9814A8" w:rsidR="765887D4">
        <w:rPr>
          <w:rFonts w:ascii="Times New Roman" w:hAnsi="Times New Roman"/>
        </w:rPr>
        <w:t xml:space="preserve"> </w:t>
      </w:r>
      <w:r w:rsidRPr="007A1D53" w:rsidR="0035351F">
        <w:rPr>
          <w:rFonts w:ascii="Times New Roman" w:hAnsi="Times New Roman"/>
          <w:bCs/>
        </w:rPr>
        <w:t>1,525</w:t>
      </w:r>
      <w:r w:rsidRPr="007A1D53">
        <w:rPr>
          <w:rFonts w:ascii="Times New Roman" w:hAnsi="Times New Roman"/>
          <w:bCs/>
        </w:rPr>
        <w:t xml:space="preserve"> </w:t>
      </w:r>
      <w:r w:rsidR="00BC77D1">
        <w:rPr>
          <w:rFonts w:ascii="Times New Roman" w:hAnsi="Times New Roman"/>
          <w:bCs/>
        </w:rPr>
        <w:t xml:space="preserve">burden </w:t>
      </w:r>
      <w:r w:rsidRPr="007A1D53">
        <w:rPr>
          <w:rFonts w:ascii="Times New Roman" w:hAnsi="Times New Roman"/>
          <w:bCs/>
        </w:rPr>
        <w:t>hours</w:t>
      </w:r>
      <w:r w:rsidR="00AD1AB5">
        <w:rPr>
          <w:rFonts w:ascii="Times New Roman" w:hAnsi="Times New Roman"/>
          <w:bCs/>
        </w:rPr>
        <w:t xml:space="preserve"> </w:t>
      </w:r>
      <w:r w:rsidR="00BC77D1">
        <w:rPr>
          <w:rFonts w:ascii="Times New Roman" w:hAnsi="Times New Roman"/>
          <w:bCs/>
        </w:rPr>
        <w:t>estimated</w:t>
      </w:r>
      <w:r w:rsidR="00AD1AB5">
        <w:rPr>
          <w:rFonts w:ascii="Times New Roman" w:hAnsi="Times New Roman"/>
          <w:bCs/>
        </w:rPr>
        <w:t xml:space="preserve"> </w:t>
      </w:r>
      <w:r w:rsidRPr="3C9814A8" w:rsidR="765887D4">
        <w:rPr>
          <w:rFonts w:ascii="Times New Roman" w:hAnsi="Times New Roman"/>
        </w:rPr>
        <w:t>in the previously approved information collection request</w:t>
      </w:r>
      <w:r w:rsidRPr="007A1D53">
        <w:rPr>
          <w:rFonts w:ascii="Times New Roman" w:hAnsi="Times New Roman"/>
          <w:bCs/>
        </w:rPr>
        <w:t xml:space="preserve">.  </w:t>
      </w:r>
    </w:p>
    <w:p w:rsidR="00836D52" w:rsidP="00D70BBC" w14:paraId="24B76CAF" w14:textId="77777777">
      <w:pPr>
        <w:pStyle w:val="CommentText"/>
        <w:ind w:left="90"/>
        <w:rPr>
          <w:rFonts w:ascii="Times New Roman" w:hAnsi="Times New Roman"/>
          <w:b/>
          <w:sz w:val="24"/>
          <w:szCs w:val="24"/>
          <w:u w:val="single"/>
        </w:rPr>
      </w:pPr>
    </w:p>
    <w:p w:rsidR="003C0293" w:rsidRPr="00A61363" w:rsidP="00D70BBC" w14:paraId="2BD13D22" w14:textId="4833A725">
      <w:pPr>
        <w:pStyle w:val="CommentText"/>
        <w:ind w:left="90"/>
        <w:rPr>
          <w:rFonts w:ascii="Times New Roman" w:hAnsi="Times New Roman"/>
          <w:b/>
          <w:sz w:val="24"/>
          <w:szCs w:val="24"/>
        </w:rPr>
      </w:pPr>
      <w:r w:rsidRPr="00A61363">
        <w:rPr>
          <w:rFonts w:ascii="Times New Roman" w:hAnsi="Times New Roman"/>
          <w:b/>
          <w:sz w:val="24"/>
          <w:szCs w:val="24"/>
        </w:rPr>
        <w:t>Table A</w:t>
      </w:r>
      <w:r w:rsidR="00A540AC">
        <w:rPr>
          <w:rFonts w:ascii="Times New Roman" w:hAnsi="Times New Roman"/>
          <w:b/>
          <w:sz w:val="24"/>
          <w:szCs w:val="24"/>
        </w:rPr>
        <w:t>-</w:t>
      </w:r>
      <w:r w:rsidRPr="00A61363">
        <w:rPr>
          <w:rFonts w:ascii="Times New Roman" w:hAnsi="Times New Roman"/>
          <w:b/>
          <w:sz w:val="24"/>
          <w:szCs w:val="24"/>
        </w:rPr>
        <w:t>12</w:t>
      </w:r>
      <w:r w:rsidRPr="00A61363" w:rsidR="00C544B3">
        <w:rPr>
          <w:rFonts w:ascii="Times New Roman" w:hAnsi="Times New Roman"/>
          <w:b/>
          <w:sz w:val="24"/>
          <w:szCs w:val="24"/>
        </w:rPr>
        <w:t>A</w:t>
      </w:r>
      <w:r w:rsidRPr="00F475AD">
        <w:rPr>
          <w:rFonts w:ascii="Times New Roman" w:hAnsi="Times New Roman"/>
          <w:b/>
          <w:sz w:val="24"/>
          <w:szCs w:val="24"/>
        </w:rPr>
        <w:t>:</w:t>
      </w:r>
      <w:r w:rsidRPr="00F862C4">
        <w:rPr>
          <w:rFonts w:ascii="Times New Roman" w:hAnsi="Times New Roman"/>
          <w:b/>
        </w:rPr>
        <w:t xml:space="preserve"> </w:t>
      </w:r>
      <w:r w:rsidRPr="00A61363">
        <w:rPr>
          <w:rFonts w:ascii="Times New Roman" w:hAnsi="Times New Roman"/>
          <w:b/>
          <w:sz w:val="24"/>
          <w:szCs w:val="24"/>
        </w:rPr>
        <w:t>Estimated Annualized Burden Hours</w:t>
      </w:r>
    </w:p>
    <w:tbl>
      <w:tblPr>
        <w:tblStyle w:val="TableGrid"/>
        <w:tblCaption w:val="Example Table, Table A12: Estimated Annualized Burden Costs"/>
        <w:tblDescription w:val="Example Table, Table A12: Estimated Annualized Burden Costs"/>
        <w:tblW w:w="9990" w:type="dxa"/>
        <w:tblInd w:w="-5" w:type="dxa"/>
        <w:tblLook w:val="04A0"/>
      </w:tblPr>
      <w:tblGrid>
        <w:gridCol w:w="2070"/>
        <w:gridCol w:w="1800"/>
        <w:gridCol w:w="1440"/>
        <w:gridCol w:w="1620"/>
        <w:gridCol w:w="1890"/>
        <w:gridCol w:w="1170"/>
      </w:tblGrid>
      <w:tr w14:paraId="012A7DF9" w14:textId="77777777" w:rsidTr="00D8290A">
        <w:tblPrEx>
          <w:tblW w:w="9990" w:type="dxa"/>
          <w:tblInd w:w="-5" w:type="dxa"/>
          <w:tblLook w:val="04A0"/>
        </w:tblPrEx>
        <w:trPr>
          <w:trHeight w:val="872"/>
          <w:tblHeader/>
        </w:trPr>
        <w:tc>
          <w:tcPr>
            <w:tcW w:w="2070" w:type="dxa"/>
            <w:vAlign w:val="center"/>
          </w:tcPr>
          <w:p w:rsidR="00AA022F" w:rsidRPr="00A61363" w:rsidP="00D8290A" w14:paraId="3C3C0613" w14:textId="77777777">
            <w:pPr>
              <w:spacing w:line="276" w:lineRule="auto"/>
              <w:jc w:val="center"/>
              <w:rPr>
                <w:rFonts w:ascii="Times New Roman" w:hAnsi="Times New Roman"/>
                <w:b/>
                <w:bCs/>
                <w:sz w:val="22"/>
                <w:szCs w:val="22"/>
              </w:rPr>
            </w:pPr>
            <w:r w:rsidRPr="4BD0E6E0">
              <w:rPr>
                <w:rFonts w:ascii="Times New Roman" w:hAnsi="Times New Roman"/>
                <w:b/>
                <w:bCs/>
                <w:sz w:val="22"/>
                <w:szCs w:val="22"/>
              </w:rPr>
              <w:t>Type of Respondents</w:t>
            </w:r>
          </w:p>
        </w:tc>
        <w:tc>
          <w:tcPr>
            <w:tcW w:w="1800" w:type="dxa"/>
            <w:vAlign w:val="center"/>
          </w:tcPr>
          <w:p w:rsidR="00AA022F" w:rsidRPr="00A61363" w:rsidP="00D8290A" w14:paraId="65C1E2D6" w14:textId="77777777">
            <w:pPr>
              <w:spacing w:line="276" w:lineRule="auto"/>
              <w:jc w:val="center"/>
              <w:rPr>
                <w:rFonts w:ascii="Times New Roman" w:hAnsi="Times New Roman"/>
                <w:b/>
                <w:bCs/>
                <w:sz w:val="22"/>
                <w:szCs w:val="22"/>
              </w:rPr>
            </w:pPr>
            <w:r w:rsidRPr="4BD0E6E0">
              <w:rPr>
                <w:rFonts w:ascii="Times New Roman" w:hAnsi="Times New Roman"/>
                <w:b/>
                <w:bCs/>
                <w:sz w:val="22"/>
                <w:szCs w:val="22"/>
              </w:rPr>
              <w:t>Form Name</w:t>
            </w:r>
          </w:p>
        </w:tc>
        <w:tc>
          <w:tcPr>
            <w:tcW w:w="1440" w:type="dxa"/>
            <w:vAlign w:val="center"/>
          </w:tcPr>
          <w:p w:rsidR="00AA022F" w:rsidRPr="00A61363" w:rsidP="00D8290A" w14:paraId="5A282713" w14:textId="77777777">
            <w:pPr>
              <w:spacing w:line="276" w:lineRule="auto"/>
              <w:jc w:val="center"/>
              <w:rPr>
                <w:rFonts w:ascii="Times New Roman" w:hAnsi="Times New Roman"/>
                <w:b/>
                <w:bCs/>
                <w:sz w:val="22"/>
                <w:szCs w:val="22"/>
              </w:rPr>
            </w:pPr>
            <w:r w:rsidRPr="4BD0E6E0">
              <w:rPr>
                <w:rFonts w:ascii="Times New Roman" w:hAnsi="Times New Roman"/>
                <w:b/>
                <w:bCs/>
                <w:sz w:val="22"/>
                <w:szCs w:val="22"/>
              </w:rPr>
              <w:t>No. of Respondents</w:t>
            </w:r>
          </w:p>
        </w:tc>
        <w:tc>
          <w:tcPr>
            <w:tcW w:w="1620" w:type="dxa"/>
            <w:vAlign w:val="center"/>
          </w:tcPr>
          <w:p w:rsidR="00AA022F" w:rsidRPr="00A61363" w:rsidP="00D8290A" w14:paraId="516FDCFE" w14:textId="77777777">
            <w:pPr>
              <w:spacing w:line="276" w:lineRule="auto"/>
              <w:jc w:val="center"/>
              <w:rPr>
                <w:rFonts w:ascii="Times New Roman" w:hAnsi="Times New Roman"/>
                <w:b/>
                <w:bCs/>
                <w:sz w:val="22"/>
                <w:szCs w:val="22"/>
              </w:rPr>
            </w:pPr>
            <w:r w:rsidRPr="4BD0E6E0">
              <w:rPr>
                <w:rFonts w:ascii="Times New Roman" w:hAnsi="Times New Roman"/>
                <w:b/>
                <w:bCs/>
                <w:sz w:val="22"/>
                <w:szCs w:val="22"/>
              </w:rPr>
              <w:t>No. of Responses per Respondent</w:t>
            </w:r>
          </w:p>
        </w:tc>
        <w:tc>
          <w:tcPr>
            <w:tcW w:w="1890" w:type="dxa"/>
            <w:vAlign w:val="center"/>
          </w:tcPr>
          <w:p w:rsidR="00B875DF" w:rsidRPr="00A61363" w:rsidP="00D8290A" w14:paraId="623B0058" w14:textId="77777777">
            <w:pPr>
              <w:spacing w:line="276" w:lineRule="auto"/>
              <w:jc w:val="center"/>
              <w:rPr>
                <w:rFonts w:ascii="Times New Roman" w:hAnsi="Times New Roman"/>
                <w:b/>
                <w:bCs/>
                <w:sz w:val="22"/>
                <w:szCs w:val="22"/>
              </w:rPr>
            </w:pPr>
            <w:r w:rsidRPr="4BD0E6E0">
              <w:rPr>
                <w:rFonts w:ascii="Times New Roman" w:hAnsi="Times New Roman"/>
                <w:b/>
                <w:bCs/>
                <w:sz w:val="22"/>
                <w:szCs w:val="22"/>
              </w:rPr>
              <w:t xml:space="preserve">Average Burden per Response </w:t>
            </w:r>
          </w:p>
          <w:p w:rsidR="00AA022F" w:rsidRPr="00A61363" w:rsidP="00D8290A" w14:paraId="4B7DD4FD" w14:textId="0F9BACA5">
            <w:pPr>
              <w:spacing w:line="276" w:lineRule="auto"/>
              <w:jc w:val="center"/>
              <w:rPr>
                <w:rFonts w:ascii="Times New Roman" w:hAnsi="Times New Roman"/>
                <w:b/>
                <w:bCs/>
                <w:sz w:val="22"/>
                <w:szCs w:val="22"/>
              </w:rPr>
            </w:pPr>
            <w:r w:rsidRPr="4BD0E6E0">
              <w:rPr>
                <w:rFonts w:ascii="Times New Roman" w:hAnsi="Times New Roman"/>
                <w:b/>
                <w:bCs/>
                <w:sz w:val="22"/>
                <w:szCs w:val="22"/>
              </w:rPr>
              <w:t>(</w:t>
            </w:r>
            <w:r w:rsidRPr="4BD0E6E0">
              <w:rPr>
                <w:rFonts w:ascii="Times New Roman" w:hAnsi="Times New Roman"/>
                <w:b/>
                <w:bCs/>
                <w:sz w:val="22"/>
                <w:szCs w:val="22"/>
              </w:rPr>
              <w:t>in</w:t>
            </w:r>
            <w:r w:rsidRPr="4BD0E6E0">
              <w:rPr>
                <w:rFonts w:ascii="Times New Roman" w:hAnsi="Times New Roman"/>
                <w:b/>
                <w:bCs/>
                <w:sz w:val="22"/>
                <w:szCs w:val="22"/>
              </w:rPr>
              <w:t xml:space="preserve"> hours)</w:t>
            </w:r>
          </w:p>
        </w:tc>
        <w:tc>
          <w:tcPr>
            <w:tcW w:w="1170" w:type="dxa"/>
            <w:vAlign w:val="center"/>
          </w:tcPr>
          <w:p w:rsidR="00AA022F" w:rsidRPr="00A61363" w:rsidP="00D8290A" w14:paraId="3560CA26" w14:textId="77777777">
            <w:pPr>
              <w:spacing w:line="276" w:lineRule="auto"/>
              <w:jc w:val="center"/>
              <w:rPr>
                <w:rFonts w:ascii="Times New Roman" w:hAnsi="Times New Roman"/>
                <w:b/>
                <w:bCs/>
                <w:sz w:val="22"/>
                <w:szCs w:val="22"/>
              </w:rPr>
            </w:pPr>
            <w:r w:rsidRPr="4BD0E6E0">
              <w:rPr>
                <w:rFonts w:ascii="Times New Roman" w:hAnsi="Times New Roman"/>
                <w:b/>
                <w:bCs/>
                <w:sz w:val="22"/>
                <w:szCs w:val="22"/>
              </w:rPr>
              <w:t>Total Burden Hours</w:t>
            </w:r>
          </w:p>
        </w:tc>
      </w:tr>
      <w:tr w14:paraId="2DAF5EA2" w14:textId="77777777" w:rsidTr="00D8290A">
        <w:tblPrEx>
          <w:tblW w:w="9990" w:type="dxa"/>
          <w:tblInd w:w="-5" w:type="dxa"/>
          <w:tblLook w:val="04A0"/>
        </w:tblPrEx>
        <w:trPr>
          <w:trHeight w:val="300"/>
        </w:trPr>
        <w:tc>
          <w:tcPr>
            <w:tcW w:w="2070" w:type="dxa"/>
            <w:vAlign w:val="center"/>
          </w:tcPr>
          <w:p w:rsidR="00243BF3" w:rsidRPr="00F862C4" w:rsidP="00D8290A" w14:paraId="43575F20" w14:textId="1CC9C38B">
            <w:pPr>
              <w:spacing w:line="276" w:lineRule="auto"/>
              <w:jc w:val="center"/>
              <w:rPr>
                <w:rFonts w:ascii="Times New Roman" w:hAnsi="Times New Roman"/>
                <w:color w:val="C75000"/>
              </w:rPr>
            </w:pPr>
            <w:r w:rsidRPr="4BD0E6E0">
              <w:rPr>
                <w:rFonts w:ascii="Times New Roman" w:eastAsia="SimSun" w:hAnsi="Times New Roman"/>
              </w:rPr>
              <w:t>PHHS Block Grant Coordinator</w:t>
            </w:r>
          </w:p>
        </w:tc>
        <w:tc>
          <w:tcPr>
            <w:tcW w:w="1800" w:type="dxa"/>
            <w:vAlign w:val="center"/>
          </w:tcPr>
          <w:p w:rsidR="00243BF3" w:rsidRPr="00F862C4" w:rsidP="00D8290A" w14:paraId="09E928D8" w14:textId="0C66FCDB">
            <w:pPr>
              <w:spacing w:line="276" w:lineRule="auto"/>
              <w:jc w:val="center"/>
              <w:rPr>
                <w:rFonts w:ascii="Times New Roman" w:hAnsi="Times New Roman"/>
              </w:rPr>
            </w:pPr>
            <w:r w:rsidRPr="4BD0E6E0">
              <w:rPr>
                <w:rFonts w:ascii="Times New Roman" w:hAnsi="Times New Roman"/>
              </w:rPr>
              <w:t>Workplan Start and Advisory Committee</w:t>
            </w:r>
            <w:r w:rsidRPr="4BD0E6E0" w:rsidR="54F00DA7">
              <w:rPr>
                <w:rFonts w:ascii="Times New Roman" w:hAnsi="Times New Roman"/>
              </w:rPr>
              <w:t xml:space="preserve"> Questions</w:t>
            </w:r>
          </w:p>
        </w:tc>
        <w:tc>
          <w:tcPr>
            <w:tcW w:w="1440" w:type="dxa"/>
            <w:vAlign w:val="center"/>
          </w:tcPr>
          <w:p w:rsidR="00243BF3" w:rsidRPr="00F862C4" w:rsidP="00A61363" w14:paraId="50D08E41" w14:textId="5C385F80">
            <w:pPr>
              <w:spacing w:line="276" w:lineRule="auto"/>
              <w:jc w:val="center"/>
              <w:rPr>
                <w:rFonts w:ascii="Times New Roman" w:hAnsi="Times New Roman"/>
                <w:color w:val="C75000"/>
              </w:rPr>
            </w:pPr>
            <w:r w:rsidRPr="000C4CF3">
              <w:rPr>
                <w:rFonts w:ascii="Times New Roman" w:eastAsia="SimSun" w:hAnsi="Times New Roman"/>
              </w:rPr>
              <w:t>61</w:t>
            </w:r>
          </w:p>
        </w:tc>
        <w:tc>
          <w:tcPr>
            <w:tcW w:w="1620" w:type="dxa"/>
            <w:vAlign w:val="center"/>
          </w:tcPr>
          <w:p w:rsidR="00243BF3" w:rsidRPr="00F862C4" w:rsidP="00A61363" w14:paraId="6BEE3EC2" w14:textId="79B48E1C">
            <w:pPr>
              <w:spacing w:line="276" w:lineRule="auto"/>
              <w:jc w:val="center"/>
              <w:rPr>
                <w:rFonts w:ascii="Times New Roman" w:hAnsi="Times New Roman"/>
                <w:color w:val="C75000"/>
              </w:rPr>
            </w:pPr>
            <w:r w:rsidRPr="000C4CF3">
              <w:rPr>
                <w:rFonts w:ascii="Times New Roman" w:eastAsia="SimSun" w:hAnsi="Times New Roman"/>
              </w:rPr>
              <w:t>1</w:t>
            </w:r>
          </w:p>
        </w:tc>
        <w:tc>
          <w:tcPr>
            <w:tcW w:w="1890" w:type="dxa"/>
            <w:vAlign w:val="center"/>
          </w:tcPr>
          <w:p w:rsidR="00243BF3" w:rsidRPr="00F862C4" w:rsidP="00A61363" w14:paraId="2DEA8EF1" w14:textId="488B7D36">
            <w:pPr>
              <w:spacing w:line="276" w:lineRule="auto"/>
              <w:jc w:val="center"/>
              <w:rPr>
                <w:rFonts w:ascii="Times New Roman" w:hAnsi="Times New Roman"/>
                <w:color w:val="C75000"/>
              </w:rPr>
            </w:pPr>
            <w:r w:rsidRPr="000C4CF3">
              <w:rPr>
                <w:rFonts w:ascii="Times New Roman" w:eastAsia="SimSun" w:hAnsi="Times New Roman"/>
              </w:rPr>
              <w:t>2</w:t>
            </w:r>
          </w:p>
        </w:tc>
        <w:tc>
          <w:tcPr>
            <w:tcW w:w="1170" w:type="dxa"/>
            <w:vAlign w:val="center"/>
          </w:tcPr>
          <w:p w:rsidR="00243BF3" w:rsidRPr="00F862C4" w:rsidP="00D8290A" w14:paraId="1A7A6DC6" w14:textId="24426EFE">
            <w:pPr>
              <w:spacing w:line="276" w:lineRule="auto"/>
              <w:ind w:left="-379" w:right="251"/>
              <w:jc w:val="center"/>
              <w:rPr>
                <w:rFonts w:ascii="Times New Roman" w:hAnsi="Times New Roman"/>
                <w:color w:val="C75000"/>
              </w:rPr>
            </w:pPr>
            <w:r w:rsidRPr="4BD0E6E0">
              <w:rPr>
                <w:rFonts w:ascii="Times New Roman" w:eastAsia="SimSun" w:hAnsi="Times New Roman"/>
              </w:rPr>
              <w:t>122</w:t>
            </w:r>
            <w:r w:rsidRPr="4BD0E6E0" w:rsidR="67C72998">
              <w:rPr>
                <w:rFonts w:ascii="Times New Roman" w:eastAsia="SimSun" w:hAnsi="Times New Roman"/>
              </w:rPr>
              <w:t xml:space="preserve"> </w:t>
            </w:r>
          </w:p>
        </w:tc>
      </w:tr>
      <w:tr w14:paraId="3001C187" w14:textId="77777777" w:rsidTr="00D8290A">
        <w:tblPrEx>
          <w:tblW w:w="9990" w:type="dxa"/>
          <w:tblInd w:w="-5" w:type="dxa"/>
          <w:tblLook w:val="04A0"/>
        </w:tblPrEx>
        <w:trPr>
          <w:trHeight w:val="300"/>
        </w:trPr>
        <w:tc>
          <w:tcPr>
            <w:tcW w:w="2070" w:type="dxa"/>
            <w:vAlign w:val="center"/>
          </w:tcPr>
          <w:p w:rsidR="00243BF3" w:rsidRPr="00F862C4" w:rsidP="00D8290A" w14:paraId="43F9D688" w14:textId="56BB36C8">
            <w:pPr>
              <w:spacing w:line="276" w:lineRule="auto"/>
              <w:jc w:val="center"/>
              <w:rPr>
                <w:rFonts w:ascii="Times New Roman" w:hAnsi="Times New Roman"/>
                <w:color w:val="C75000"/>
              </w:rPr>
            </w:pPr>
            <w:r w:rsidRPr="4BD0E6E0">
              <w:rPr>
                <w:rFonts w:ascii="Times New Roman" w:eastAsia="SimSun" w:hAnsi="Times New Roman"/>
              </w:rPr>
              <w:t>PHHS Block Grant Coordinator</w:t>
            </w:r>
          </w:p>
        </w:tc>
        <w:tc>
          <w:tcPr>
            <w:tcW w:w="1800" w:type="dxa"/>
            <w:vAlign w:val="center"/>
          </w:tcPr>
          <w:p w:rsidR="00243BF3" w:rsidRPr="000C4CF3" w:rsidP="00D8290A" w14:paraId="58C79B76" w14:textId="5255FF80">
            <w:pPr>
              <w:jc w:val="center"/>
              <w:rPr>
                <w:rFonts w:ascii="Times New Roman" w:eastAsia="SimSun" w:hAnsi="Times New Roman"/>
              </w:rPr>
            </w:pPr>
            <w:r w:rsidRPr="4BD0E6E0">
              <w:rPr>
                <w:rFonts w:ascii="Times New Roman" w:hAnsi="Times New Roman"/>
              </w:rPr>
              <w:t>Work Plan</w:t>
            </w:r>
            <w:r w:rsidRPr="4BD0E6E0" w:rsidR="308E07E3">
              <w:rPr>
                <w:rFonts w:ascii="Times New Roman" w:hAnsi="Times New Roman"/>
              </w:rPr>
              <w:t xml:space="preserve"> </w:t>
            </w:r>
            <w:r w:rsidRPr="4BD0E6E0" w:rsidR="01426F13">
              <w:rPr>
                <w:rFonts w:ascii="Times New Roman" w:hAnsi="Times New Roman"/>
              </w:rPr>
              <w:t xml:space="preserve">Program Questions </w:t>
            </w:r>
          </w:p>
          <w:p w:rsidR="00243BF3" w:rsidRPr="00F862C4" w:rsidP="00D8290A" w14:paraId="62A7E8FC" w14:textId="77777777">
            <w:pPr>
              <w:spacing w:line="276" w:lineRule="auto"/>
              <w:jc w:val="center"/>
              <w:rPr>
                <w:rFonts w:ascii="Times New Roman" w:hAnsi="Times New Roman"/>
                <w:color w:val="C75000"/>
              </w:rPr>
            </w:pPr>
          </w:p>
        </w:tc>
        <w:tc>
          <w:tcPr>
            <w:tcW w:w="1440" w:type="dxa"/>
            <w:vAlign w:val="center"/>
          </w:tcPr>
          <w:p w:rsidR="00243BF3" w:rsidRPr="00F862C4" w:rsidP="00A61363" w14:paraId="5EA1F39F" w14:textId="42AF9C45">
            <w:pPr>
              <w:spacing w:line="276" w:lineRule="auto"/>
              <w:jc w:val="center"/>
              <w:rPr>
                <w:rFonts w:ascii="Times New Roman" w:hAnsi="Times New Roman"/>
                <w:color w:val="C75000"/>
              </w:rPr>
            </w:pPr>
            <w:r w:rsidRPr="000C4CF3">
              <w:rPr>
                <w:rFonts w:ascii="Times New Roman" w:eastAsia="SimSun" w:hAnsi="Times New Roman"/>
              </w:rPr>
              <w:t>61</w:t>
            </w:r>
          </w:p>
        </w:tc>
        <w:tc>
          <w:tcPr>
            <w:tcW w:w="1620" w:type="dxa"/>
            <w:vAlign w:val="center"/>
          </w:tcPr>
          <w:p w:rsidR="00243BF3" w:rsidRPr="00F862C4" w:rsidP="00A61363" w14:paraId="060C0012" w14:textId="660AD449">
            <w:pPr>
              <w:spacing w:line="276" w:lineRule="auto"/>
              <w:jc w:val="center"/>
              <w:rPr>
                <w:rFonts w:ascii="Times New Roman" w:hAnsi="Times New Roman"/>
                <w:color w:val="C75000"/>
              </w:rPr>
            </w:pPr>
            <w:r w:rsidRPr="000C4CF3">
              <w:rPr>
                <w:rFonts w:ascii="Times New Roman" w:eastAsia="SimSun" w:hAnsi="Times New Roman"/>
              </w:rPr>
              <w:t>1</w:t>
            </w:r>
          </w:p>
        </w:tc>
        <w:tc>
          <w:tcPr>
            <w:tcW w:w="1890" w:type="dxa"/>
            <w:vAlign w:val="center"/>
          </w:tcPr>
          <w:p w:rsidR="00243BF3" w:rsidRPr="00F862C4" w:rsidP="00A61363" w14:paraId="156B55D5" w14:textId="4079E801">
            <w:pPr>
              <w:spacing w:line="276" w:lineRule="auto"/>
              <w:jc w:val="center"/>
              <w:rPr>
                <w:rFonts w:ascii="Times New Roman" w:hAnsi="Times New Roman"/>
              </w:rPr>
            </w:pPr>
            <w:r>
              <w:rPr>
                <w:rFonts w:ascii="Times New Roman" w:hAnsi="Times New Roman"/>
              </w:rPr>
              <w:t>10</w:t>
            </w:r>
          </w:p>
        </w:tc>
        <w:tc>
          <w:tcPr>
            <w:tcW w:w="1170" w:type="dxa"/>
            <w:vAlign w:val="center"/>
          </w:tcPr>
          <w:p w:rsidR="00243BF3" w:rsidRPr="00F862C4" w:rsidP="00D8290A" w14:paraId="51C8950F" w14:textId="639AA910">
            <w:pPr>
              <w:spacing w:line="276" w:lineRule="auto"/>
              <w:ind w:left="-379" w:right="251"/>
              <w:jc w:val="center"/>
              <w:rPr>
                <w:rFonts w:ascii="Times New Roman" w:hAnsi="Times New Roman"/>
                <w:color w:val="C75000"/>
              </w:rPr>
            </w:pPr>
            <w:r w:rsidRPr="4BD0E6E0">
              <w:rPr>
                <w:rFonts w:ascii="Times New Roman" w:hAnsi="Times New Roman"/>
              </w:rPr>
              <w:t>610</w:t>
            </w:r>
          </w:p>
        </w:tc>
      </w:tr>
      <w:tr w14:paraId="42E0976A" w14:textId="77777777" w:rsidTr="00D8290A">
        <w:tblPrEx>
          <w:tblW w:w="9990" w:type="dxa"/>
          <w:tblInd w:w="-5" w:type="dxa"/>
          <w:tblLook w:val="04A0"/>
        </w:tblPrEx>
        <w:trPr>
          <w:trHeight w:val="300"/>
        </w:trPr>
        <w:tc>
          <w:tcPr>
            <w:tcW w:w="2070" w:type="dxa"/>
            <w:vAlign w:val="center"/>
          </w:tcPr>
          <w:p w:rsidR="00243BF3" w:rsidRPr="00F862C4" w:rsidP="00D8290A" w14:paraId="25E1ADE2" w14:textId="7D66AFDB">
            <w:pPr>
              <w:spacing w:line="276" w:lineRule="auto"/>
              <w:jc w:val="center"/>
              <w:rPr>
                <w:rFonts w:ascii="Times New Roman" w:hAnsi="Times New Roman"/>
                <w:color w:val="C75000"/>
              </w:rPr>
            </w:pPr>
            <w:r w:rsidRPr="4BD0E6E0">
              <w:rPr>
                <w:rFonts w:ascii="Times New Roman" w:eastAsia="SimSun" w:hAnsi="Times New Roman"/>
              </w:rPr>
              <w:t>PHHS Block Grant Coordinator</w:t>
            </w:r>
          </w:p>
        </w:tc>
        <w:tc>
          <w:tcPr>
            <w:tcW w:w="1800" w:type="dxa"/>
            <w:vAlign w:val="center"/>
          </w:tcPr>
          <w:p w:rsidR="00243BF3" w:rsidRPr="00F862C4" w:rsidP="00D8290A" w14:paraId="5DD87C42" w14:textId="67FEE750">
            <w:pPr>
              <w:spacing w:line="276" w:lineRule="auto"/>
              <w:jc w:val="center"/>
              <w:rPr>
                <w:rFonts w:ascii="Times New Roman" w:hAnsi="Times New Roman"/>
                <w:color w:val="C75000"/>
              </w:rPr>
            </w:pPr>
            <w:r w:rsidRPr="4BD0E6E0">
              <w:rPr>
                <w:rFonts w:ascii="Times New Roman" w:eastAsia="SimSun" w:hAnsi="Times New Roman"/>
              </w:rPr>
              <w:t>Annual Progress Report</w:t>
            </w:r>
            <w:r w:rsidRPr="4BD0E6E0" w:rsidR="2203E6B9">
              <w:rPr>
                <w:rFonts w:ascii="Times New Roman" w:eastAsia="SimSun" w:hAnsi="Times New Roman"/>
              </w:rPr>
              <w:t xml:space="preserve"> (subset of Interim Progress questions)</w:t>
            </w:r>
          </w:p>
        </w:tc>
        <w:tc>
          <w:tcPr>
            <w:tcW w:w="1440" w:type="dxa"/>
            <w:vAlign w:val="center"/>
          </w:tcPr>
          <w:p w:rsidR="00243BF3" w:rsidRPr="00F862C4" w:rsidP="00A61363" w14:paraId="5523E2EA" w14:textId="48E8C4D0">
            <w:pPr>
              <w:spacing w:line="276" w:lineRule="auto"/>
              <w:jc w:val="center"/>
              <w:rPr>
                <w:rFonts w:ascii="Times New Roman" w:hAnsi="Times New Roman"/>
                <w:color w:val="C75000"/>
              </w:rPr>
            </w:pPr>
            <w:r w:rsidRPr="000C4CF3">
              <w:rPr>
                <w:rFonts w:ascii="Times New Roman" w:eastAsia="SimSun" w:hAnsi="Times New Roman"/>
              </w:rPr>
              <w:t>61</w:t>
            </w:r>
          </w:p>
        </w:tc>
        <w:tc>
          <w:tcPr>
            <w:tcW w:w="1620" w:type="dxa"/>
            <w:vAlign w:val="center"/>
          </w:tcPr>
          <w:p w:rsidR="00243BF3" w:rsidRPr="00F862C4" w:rsidP="00A61363" w14:paraId="5CC51D46" w14:textId="24D340AC">
            <w:pPr>
              <w:spacing w:line="276" w:lineRule="auto"/>
              <w:jc w:val="center"/>
              <w:rPr>
                <w:rFonts w:ascii="Times New Roman" w:hAnsi="Times New Roman"/>
                <w:color w:val="C75000"/>
              </w:rPr>
            </w:pPr>
            <w:r w:rsidRPr="000C4CF3">
              <w:rPr>
                <w:rFonts w:ascii="Times New Roman" w:eastAsia="SimSun" w:hAnsi="Times New Roman"/>
              </w:rPr>
              <w:t>1</w:t>
            </w:r>
          </w:p>
        </w:tc>
        <w:tc>
          <w:tcPr>
            <w:tcW w:w="1890" w:type="dxa"/>
            <w:vAlign w:val="center"/>
          </w:tcPr>
          <w:p w:rsidR="00243BF3" w:rsidRPr="00F862C4" w:rsidP="00A61363" w14:paraId="1100E059" w14:textId="73965D2A">
            <w:pPr>
              <w:spacing w:line="276" w:lineRule="auto"/>
              <w:jc w:val="center"/>
              <w:rPr>
                <w:rFonts w:ascii="Times New Roman" w:hAnsi="Times New Roman"/>
                <w:color w:val="C75000"/>
              </w:rPr>
            </w:pPr>
            <w:r w:rsidRPr="4BD0E6E0">
              <w:rPr>
                <w:rFonts w:ascii="Times New Roman" w:eastAsia="SimSun" w:hAnsi="Times New Roman"/>
              </w:rPr>
              <w:t>7</w:t>
            </w:r>
          </w:p>
        </w:tc>
        <w:tc>
          <w:tcPr>
            <w:tcW w:w="1170" w:type="dxa"/>
            <w:vAlign w:val="center"/>
          </w:tcPr>
          <w:p w:rsidR="00243BF3" w:rsidRPr="00F862C4" w:rsidP="00D8290A" w14:paraId="69AB689B" w14:textId="6A8105B2">
            <w:pPr>
              <w:spacing w:line="276" w:lineRule="auto"/>
              <w:ind w:left="-379" w:right="251"/>
              <w:jc w:val="center"/>
              <w:rPr>
                <w:rFonts w:ascii="Times New Roman" w:hAnsi="Times New Roman"/>
                <w:color w:val="C75000"/>
              </w:rPr>
            </w:pPr>
            <w:r w:rsidRPr="4BD0E6E0">
              <w:rPr>
                <w:rFonts w:ascii="Times New Roman" w:eastAsia="SimSun" w:hAnsi="Times New Roman"/>
              </w:rPr>
              <w:t>427</w:t>
            </w:r>
          </w:p>
        </w:tc>
      </w:tr>
      <w:tr w14:paraId="368B47CE" w14:textId="77777777" w:rsidTr="00D8290A">
        <w:tblPrEx>
          <w:tblW w:w="9990" w:type="dxa"/>
          <w:tblInd w:w="-5" w:type="dxa"/>
          <w:tblLook w:val="04A0"/>
        </w:tblPrEx>
        <w:trPr>
          <w:trHeight w:val="300"/>
        </w:trPr>
        <w:tc>
          <w:tcPr>
            <w:tcW w:w="2070" w:type="dxa"/>
            <w:vAlign w:val="center"/>
          </w:tcPr>
          <w:p w:rsidR="00E2711E" w:rsidRPr="000C4CF3" w:rsidP="00D8290A" w14:paraId="6FFD2371" w14:textId="118E7472">
            <w:pPr>
              <w:spacing w:line="276" w:lineRule="auto"/>
              <w:jc w:val="center"/>
              <w:rPr>
                <w:rFonts w:ascii="Times New Roman" w:eastAsia="SimSun" w:hAnsi="Times New Roman"/>
              </w:rPr>
            </w:pPr>
            <w:r w:rsidRPr="4BD0E6E0">
              <w:rPr>
                <w:rFonts w:ascii="Times New Roman" w:eastAsia="SimSun" w:hAnsi="Times New Roman"/>
              </w:rPr>
              <w:t>PHHS Block Grant Coordinator</w:t>
            </w:r>
          </w:p>
        </w:tc>
        <w:tc>
          <w:tcPr>
            <w:tcW w:w="1800" w:type="dxa"/>
            <w:vAlign w:val="center"/>
          </w:tcPr>
          <w:p w:rsidR="00E2711E" w:rsidRPr="000C4CF3" w:rsidP="00D8290A" w14:paraId="5D458B94" w14:textId="0A837E4A">
            <w:pPr>
              <w:spacing w:line="276" w:lineRule="auto"/>
              <w:jc w:val="center"/>
              <w:rPr>
                <w:rFonts w:ascii="Times New Roman" w:eastAsia="SimSun" w:hAnsi="Times New Roman"/>
              </w:rPr>
            </w:pPr>
            <w:r w:rsidRPr="4BD0E6E0">
              <w:rPr>
                <w:rFonts w:ascii="Times New Roman" w:eastAsia="SimSun" w:hAnsi="Times New Roman"/>
              </w:rPr>
              <w:t xml:space="preserve">Annual Progress Report </w:t>
            </w:r>
            <w:r w:rsidRPr="4BD0E6E0">
              <w:rPr>
                <w:rFonts w:ascii="Times New Roman" w:eastAsia="SimSun" w:hAnsi="Times New Roman"/>
              </w:rPr>
              <w:t>(subset of Final Progress questions)</w:t>
            </w:r>
          </w:p>
        </w:tc>
        <w:tc>
          <w:tcPr>
            <w:tcW w:w="1440" w:type="dxa"/>
            <w:vAlign w:val="center"/>
          </w:tcPr>
          <w:p w:rsidR="00E2711E" w:rsidRPr="000C4CF3" w:rsidP="00E2711E" w14:paraId="50088B66" w14:textId="63D9D9B8">
            <w:pPr>
              <w:spacing w:line="276" w:lineRule="auto"/>
              <w:jc w:val="center"/>
              <w:rPr>
                <w:rFonts w:ascii="Times New Roman" w:eastAsia="SimSun" w:hAnsi="Times New Roman"/>
              </w:rPr>
            </w:pPr>
            <w:r w:rsidRPr="000C4CF3">
              <w:rPr>
                <w:rFonts w:ascii="Times New Roman" w:eastAsia="SimSun" w:hAnsi="Times New Roman"/>
              </w:rPr>
              <w:t>61</w:t>
            </w:r>
          </w:p>
        </w:tc>
        <w:tc>
          <w:tcPr>
            <w:tcW w:w="1620" w:type="dxa"/>
            <w:vAlign w:val="center"/>
          </w:tcPr>
          <w:p w:rsidR="00E2711E" w:rsidRPr="000C4CF3" w:rsidP="00E2711E" w14:paraId="72D8B1B3" w14:textId="378251DE">
            <w:pPr>
              <w:spacing w:line="276" w:lineRule="auto"/>
              <w:jc w:val="center"/>
              <w:rPr>
                <w:rFonts w:ascii="Times New Roman" w:eastAsia="SimSun" w:hAnsi="Times New Roman"/>
              </w:rPr>
            </w:pPr>
            <w:r w:rsidRPr="000C4CF3">
              <w:rPr>
                <w:rFonts w:ascii="Times New Roman" w:eastAsia="SimSun" w:hAnsi="Times New Roman"/>
              </w:rPr>
              <w:t>1</w:t>
            </w:r>
          </w:p>
        </w:tc>
        <w:tc>
          <w:tcPr>
            <w:tcW w:w="1890" w:type="dxa"/>
            <w:vAlign w:val="center"/>
          </w:tcPr>
          <w:p w:rsidR="00E2711E" w:rsidRPr="000C4CF3" w:rsidP="00E2711E" w14:paraId="7E262492" w14:textId="7509342A">
            <w:pPr>
              <w:spacing w:line="276" w:lineRule="auto"/>
              <w:jc w:val="center"/>
              <w:rPr>
                <w:rFonts w:ascii="Times New Roman" w:eastAsia="SimSun" w:hAnsi="Times New Roman"/>
              </w:rPr>
            </w:pPr>
            <w:r>
              <w:rPr>
                <w:rFonts w:ascii="Times New Roman" w:eastAsia="SimSun" w:hAnsi="Times New Roman"/>
              </w:rPr>
              <w:t>4</w:t>
            </w:r>
          </w:p>
        </w:tc>
        <w:tc>
          <w:tcPr>
            <w:tcW w:w="1170" w:type="dxa"/>
            <w:vAlign w:val="center"/>
          </w:tcPr>
          <w:p w:rsidR="00E2711E" w:rsidRPr="000C4CF3" w:rsidP="00D8290A" w14:paraId="185601AF" w14:textId="278C8117">
            <w:pPr>
              <w:spacing w:line="276" w:lineRule="auto"/>
              <w:ind w:left="-379" w:right="251"/>
              <w:jc w:val="center"/>
              <w:rPr>
                <w:rFonts w:ascii="Times New Roman" w:eastAsia="SimSun" w:hAnsi="Times New Roman"/>
              </w:rPr>
            </w:pPr>
            <w:r w:rsidRPr="4BD0E6E0">
              <w:rPr>
                <w:rFonts w:ascii="Times New Roman" w:eastAsia="SimSun" w:hAnsi="Times New Roman"/>
              </w:rPr>
              <w:t>244</w:t>
            </w:r>
          </w:p>
        </w:tc>
      </w:tr>
      <w:tr w14:paraId="723BD3B0" w14:textId="77777777" w:rsidTr="00D8290A">
        <w:tblPrEx>
          <w:tblW w:w="9990" w:type="dxa"/>
          <w:tblInd w:w="-5" w:type="dxa"/>
          <w:tblLook w:val="04A0"/>
        </w:tblPrEx>
        <w:trPr>
          <w:trHeight w:val="300"/>
        </w:trPr>
        <w:tc>
          <w:tcPr>
            <w:tcW w:w="8820" w:type="dxa"/>
            <w:gridSpan w:val="5"/>
            <w:vAlign w:val="center"/>
          </w:tcPr>
          <w:p w:rsidR="00DB59A3" w:rsidRPr="000C4CF3" w:rsidP="00D8290A" w14:paraId="399FAAA3" w14:textId="2DF38E52">
            <w:pPr>
              <w:spacing w:line="276" w:lineRule="auto"/>
              <w:jc w:val="center"/>
              <w:rPr>
                <w:rFonts w:ascii="Times New Roman" w:eastAsia="SimSun" w:hAnsi="Times New Roman"/>
              </w:rPr>
            </w:pPr>
            <w:r w:rsidRPr="4BD0E6E0">
              <w:rPr>
                <w:rFonts w:ascii="Times New Roman" w:eastAsia="SimSun" w:hAnsi="Times New Roman"/>
                <w:b/>
                <w:bCs/>
              </w:rPr>
              <w:t>Total</w:t>
            </w:r>
          </w:p>
        </w:tc>
        <w:tc>
          <w:tcPr>
            <w:tcW w:w="1170" w:type="dxa"/>
            <w:vAlign w:val="center"/>
          </w:tcPr>
          <w:p w:rsidR="00DB59A3" w:rsidRPr="000C4CF3" w:rsidP="00D8290A" w14:paraId="3D61F68A" w14:textId="2F669010">
            <w:pPr>
              <w:spacing w:line="276" w:lineRule="auto"/>
              <w:ind w:left="-289" w:right="251"/>
              <w:jc w:val="center"/>
              <w:rPr>
                <w:rFonts w:ascii="Times New Roman" w:eastAsia="SimSun" w:hAnsi="Times New Roman"/>
                <w:b/>
                <w:bCs/>
              </w:rPr>
            </w:pPr>
            <w:r w:rsidRPr="4BD0E6E0">
              <w:rPr>
                <w:rFonts w:ascii="Times New Roman" w:eastAsia="SimSun" w:hAnsi="Times New Roman"/>
                <w:b/>
                <w:bCs/>
              </w:rPr>
              <w:t>1,</w:t>
            </w:r>
            <w:r w:rsidRPr="4BD0E6E0" w:rsidR="0DEE58DE">
              <w:rPr>
                <w:rFonts w:ascii="Times New Roman" w:eastAsia="SimSun" w:hAnsi="Times New Roman"/>
                <w:b/>
                <w:bCs/>
              </w:rPr>
              <w:t>403</w:t>
            </w:r>
          </w:p>
        </w:tc>
      </w:tr>
    </w:tbl>
    <w:p w:rsidR="00AA022F" w:rsidRPr="001B691F" w:rsidP="00D70BBC" w14:paraId="7F86A2F0" w14:textId="77777777">
      <w:pPr>
        <w:pStyle w:val="CommentText"/>
        <w:ind w:left="90"/>
        <w:rPr>
          <w:rFonts w:ascii="Times New Roman" w:hAnsi="Times New Roman"/>
          <w:sz w:val="24"/>
          <w:szCs w:val="24"/>
        </w:rPr>
      </w:pPr>
    </w:p>
    <w:p w:rsidR="00A86FB2" w:rsidRPr="00F862C4" w:rsidP="0079423B" w14:paraId="3E8ABD93" w14:textId="77777777">
      <w:pPr>
        <w:widowControl/>
        <w:autoSpaceDE/>
        <w:autoSpaceDN/>
        <w:adjustRightInd/>
        <w:rPr>
          <w:rFonts w:ascii="Times New Roman" w:hAnsi="Times New Roman"/>
          <w:b/>
        </w:rPr>
      </w:pPr>
    </w:p>
    <w:p w:rsidR="00B57C99" w:rsidRPr="001B691F" w:rsidP="00B57C99" w14:paraId="742E3534" w14:textId="668D9041">
      <w:pPr>
        <w:rPr>
          <w:rFonts w:ascii="Times New Roman" w:hAnsi="Times New Roman"/>
        </w:rPr>
      </w:pPr>
      <w:r w:rsidRPr="4BD0E6E0">
        <w:rPr>
          <w:rFonts w:ascii="Times New Roman" w:hAnsi="Times New Roman"/>
        </w:rPr>
        <w:t xml:space="preserve">The estimated annualized cost is based on an average hourly wage rate of $39.31, the rate for </w:t>
      </w:r>
      <w:r w:rsidRPr="4BD0E6E0" w:rsidR="42B24F8E">
        <w:rPr>
          <w:rFonts w:ascii="Times New Roman" w:hAnsi="Times New Roman"/>
        </w:rPr>
        <w:t xml:space="preserve">State Government </w:t>
      </w:r>
      <w:r w:rsidRPr="4BD0E6E0">
        <w:rPr>
          <w:rFonts w:ascii="Times New Roman" w:hAnsi="Times New Roman"/>
        </w:rPr>
        <w:t>Social and Community Service Managers recorded by the U.S. Department of Labor, Bureau of Labor Statistics, 2022 National Occupational Employment and Wage Estimates (</w:t>
      </w:r>
      <w:hyperlink r:id="rId9">
        <w:r w:rsidRPr="4BD0E6E0">
          <w:rPr>
            <w:rStyle w:val="Hyperlink"/>
            <w:rFonts w:ascii="Times New Roman" w:hAnsi="Times New Roman"/>
          </w:rPr>
          <w:t>Social and Community Service Managers (bls.gov)</w:t>
        </w:r>
      </w:hyperlink>
      <w:r w:rsidRPr="4BD0E6E0">
        <w:rPr>
          <w:rFonts w:ascii="Times New Roman" w:hAnsi="Times New Roman"/>
        </w:rPr>
        <w:t xml:space="preserve">). Table A-12B shows </w:t>
      </w:r>
      <w:r w:rsidRPr="4BD0E6E0" w:rsidR="004A5576">
        <w:rPr>
          <w:rFonts w:ascii="Times New Roman" w:hAnsi="Times New Roman"/>
        </w:rPr>
        <w:t xml:space="preserve">the total </w:t>
      </w:r>
      <w:r w:rsidRPr="4BD0E6E0">
        <w:rPr>
          <w:rFonts w:ascii="Times New Roman" w:hAnsi="Times New Roman"/>
        </w:rPr>
        <w:t>estimated cost.</w:t>
      </w:r>
    </w:p>
    <w:p w:rsidR="4BD0E6E0" w:rsidP="4BD0E6E0" w14:paraId="6703FEFB" w14:textId="780E32D2">
      <w:pPr>
        <w:spacing w:line="276" w:lineRule="auto"/>
        <w:rPr>
          <w:rFonts w:ascii="Times New Roman" w:hAnsi="Times New Roman"/>
          <w:b/>
          <w:bCs/>
        </w:rPr>
      </w:pPr>
    </w:p>
    <w:p w:rsidR="00C30C04" w:rsidRPr="00A61363" w:rsidP="00C30C04" w14:paraId="409BDDC8" w14:textId="00A00ABD">
      <w:pPr>
        <w:spacing w:line="276" w:lineRule="auto"/>
        <w:rPr>
          <w:rFonts w:ascii="Times New Roman" w:hAnsi="Times New Roman"/>
          <w:b/>
        </w:rPr>
      </w:pPr>
      <w:r w:rsidRPr="00A61363">
        <w:rPr>
          <w:rFonts w:ascii="Times New Roman" w:hAnsi="Times New Roman"/>
          <w:b/>
        </w:rPr>
        <w:t>Table A</w:t>
      </w:r>
      <w:r w:rsidR="00A540AC">
        <w:rPr>
          <w:rFonts w:ascii="Times New Roman" w:hAnsi="Times New Roman"/>
          <w:b/>
        </w:rPr>
        <w:t>-</w:t>
      </w:r>
      <w:r w:rsidRPr="00A61363">
        <w:rPr>
          <w:rFonts w:ascii="Times New Roman" w:hAnsi="Times New Roman"/>
          <w:b/>
        </w:rPr>
        <w:t>12B: Estimated Annualized Burden Costs</w:t>
      </w:r>
    </w:p>
    <w:tbl>
      <w:tblPr>
        <w:tblStyle w:val="TableGrid"/>
        <w:tblCaption w:val="Example Table, Table A12: Estimated Annualized Burden Costs"/>
        <w:tblDescription w:val="Example Table, Table A12: Estimated Annualized Burden Costs"/>
        <w:tblW w:w="10080" w:type="dxa"/>
        <w:tblInd w:w="-95" w:type="dxa"/>
        <w:tblLook w:val="04A0"/>
      </w:tblPr>
      <w:tblGrid>
        <w:gridCol w:w="2197"/>
        <w:gridCol w:w="3180"/>
        <w:gridCol w:w="1455"/>
        <w:gridCol w:w="1450"/>
        <w:gridCol w:w="1798"/>
      </w:tblGrid>
      <w:tr w14:paraId="55F89B4C" w14:textId="77777777" w:rsidTr="00D8290A">
        <w:tblPrEx>
          <w:tblW w:w="10080" w:type="dxa"/>
          <w:tblInd w:w="-95" w:type="dxa"/>
          <w:tblLook w:val="04A0"/>
        </w:tblPrEx>
        <w:trPr>
          <w:trHeight w:val="674"/>
          <w:tblHeader/>
        </w:trPr>
        <w:tc>
          <w:tcPr>
            <w:tcW w:w="2197" w:type="dxa"/>
          </w:tcPr>
          <w:p w:rsidR="00C30C04" w:rsidRPr="00A61363" w14:paraId="5CA5A7A8" w14:textId="77777777">
            <w:pPr>
              <w:spacing w:line="276" w:lineRule="auto"/>
              <w:rPr>
                <w:rFonts w:ascii="Times New Roman" w:hAnsi="Times New Roman"/>
                <w:b/>
                <w:bCs/>
                <w:sz w:val="22"/>
                <w:szCs w:val="22"/>
              </w:rPr>
            </w:pPr>
            <w:r w:rsidRPr="00A61363">
              <w:rPr>
                <w:rFonts w:ascii="Times New Roman" w:hAnsi="Times New Roman"/>
                <w:b/>
                <w:bCs/>
                <w:sz w:val="22"/>
                <w:szCs w:val="22"/>
              </w:rPr>
              <w:t>Type of Respondents</w:t>
            </w:r>
          </w:p>
          <w:p w:rsidR="00892ADC" w:rsidRPr="00A61363" w:rsidP="00A61363" w14:paraId="36980A56" w14:textId="74A0ECB4">
            <w:pPr>
              <w:jc w:val="center"/>
              <w:rPr>
                <w:rFonts w:ascii="Times New Roman" w:hAnsi="Times New Roman"/>
                <w:b/>
                <w:bCs/>
                <w:sz w:val="22"/>
                <w:szCs w:val="22"/>
              </w:rPr>
            </w:pPr>
          </w:p>
        </w:tc>
        <w:tc>
          <w:tcPr>
            <w:tcW w:w="3180" w:type="dxa"/>
          </w:tcPr>
          <w:p w:rsidR="00C30C04" w:rsidRPr="00A61363" w14:paraId="01D1666E" w14:textId="77777777">
            <w:pPr>
              <w:spacing w:line="276" w:lineRule="auto"/>
              <w:rPr>
                <w:rFonts w:ascii="Times New Roman" w:hAnsi="Times New Roman"/>
                <w:b/>
                <w:bCs/>
                <w:sz w:val="22"/>
                <w:szCs w:val="22"/>
              </w:rPr>
            </w:pPr>
            <w:r w:rsidRPr="00A61363">
              <w:rPr>
                <w:rFonts w:ascii="Times New Roman" w:hAnsi="Times New Roman"/>
                <w:b/>
                <w:bCs/>
                <w:sz w:val="22"/>
                <w:szCs w:val="22"/>
              </w:rPr>
              <w:t>Form Name</w:t>
            </w:r>
          </w:p>
        </w:tc>
        <w:tc>
          <w:tcPr>
            <w:tcW w:w="1455" w:type="dxa"/>
          </w:tcPr>
          <w:p w:rsidR="00C30C04" w:rsidRPr="00A61363" w14:paraId="59532DA0" w14:textId="77777777">
            <w:pPr>
              <w:spacing w:line="276" w:lineRule="auto"/>
              <w:rPr>
                <w:rFonts w:ascii="Times New Roman" w:hAnsi="Times New Roman"/>
                <w:b/>
                <w:bCs/>
                <w:sz w:val="22"/>
                <w:szCs w:val="22"/>
              </w:rPr>
            </w:pPr>
            <w:r w:rsidRPr="00A61363">
              <w:rPr>
                <w:rFonts w:ascii="Times New Roman" w:hAnsi="Times New Roman"/>
                <w:b/>
                <w:bCs/>
                <w:sz w:val="22"/>
                <w:szCs w:val="22"/>
              </w:rPr>
              <w:t>Total Annual Burden Hours</w:t>
            </w:r>
          </w:p>
        </w:tc>
        <w:tc>
          <w:tcPr>
            <w:tcW w:w="1450" w:type="dxa"/>
          </w:tcPr>
          <w:p w:rsidR="00C30C04" w:rsidRPr="00A61363" w14:paraId="670A3EA6" w14:textId="77777777">
            <w:pPr>
              <w:spacing w:line="276" w:lineRule="auto"/>
              <w:rPr>
                <w:rFonts w:ascii="Times New Roman" w:hAnsi="Times New Roman"/>
                <w:b/>
                <w:bCs/>
                <w:sz w:val="22"/>
                <w:szCs w:val="22"/>
              </w:rPr>
            </w:pPr>
            <w:r w:rsidRPr="00A61363">
              <w:rPr>
                <w:rFonts w:ascii="Times New Roman" w:hAnsi="Times New Roman"/>
                <w:b/>
                <w:bCs/>
                <w:sz w:val="22"/>
                <w:szCs w:val="22"/>
              </w:rPr>
              <w:t>Average Hourly Wage Rate</w:t>
            </w:r>
          </w:p>
        </w:tc>
        <w:tc>
          <w:tcPr>
            <w:tcW w:w="1798" w:type="dxa"/>
          </w:tcPr>
          <w:p w:rsidR="00C30C04" w:rsidRPr="00A61363" w14:paraId="0F1249E3" w14:textId="772592C5">
            <w:pPr>
              <w:spacing w:line="276" w:lineRule="auto"/>
              <w:rPr>
                <w:rFonts w:ascii="Times New Roman" w:hAnsi="Times New Roman"/>
                <w:b/>
                <w:bCs/>
                <w:sz w:val="22"/>
                <w:szCs w:val="22"/>
              </w:rPr>
            </w:pPr>
            <w:r w:rsidRPr="4BD0E6E0">
              <w:rPr>
                <w:rFonts w:ascii="Times New Roman" w:hAnsi="Times New Roman"/>
                <w:b/>
                <w:bCs/>
                <w:sz w:val="22"/>
                <w:szCs w:val="22"/>
              </w:rPr>
              <w:t xml:space="preserve">Total </w:t>
            </w:r>
            <w:r w:rsidRPr="4BD0E6E0" w:rsidR="3B621A5C">
              <w:rPr>
                <w:rFonts w:ascii="Times New Roman" w:hAnsi="Times New Roman"/>
                <w:b/>
                <w:bCs/>
                <w:sz w:val="22"/>
                <w:szCs w:val="22"/>
              </w:rPr>
              <w:t>Burden</w:t>
            </w:r>
            <w:r w:rsidRPr="4BD0E6E0">
              <w:rPr>
                <w:rFonts w:ascii="Times New Roman" w:hAnsi="Times New Roman"/>
                <w:b/>
                <w:bCs/>
                <w:sz w:val="22"/>
                <w:szCs w:val="22"/>
              </w:rPr>
              <w:t xml:space="preserve"> Cost</w:t>
            </w:r>
          </w:p>
        </w:tc>
      </w:tr>
      <w:tr w14:paraId="55B0AB85" w14:textId="77777777" w:rsidTr="00D8290A">
        <w:tblPrEx>
          <w:tblW w:w="10080" w:type="dxa"/>
          <w:tblInd w:w="-95" w:type="dxa"/>
          <w:tblLook w:val="04A0"/>
        </w:tblPrEx>
        <w:trPr>
          <w:trHeight w:val="300"/>
        </w:trPr>
        <w:tc>
          <w:tcPr>
            <w:tcW w:w="2197" w:type="dxa"/>
          </w:tcPr>
          <w:p w:rsidR="00892ADC" w:rsidRPr="00F862C4" w:rsidP="00892ADC" w14:paraId="38E100B6" w14:textId="5BFA97F4">
            <w:pPr>
              <w:spacing w:line="276" w:lineRule="auto"/>
              <w:rPr>
                <w:rFonts w:ascii="Times New Roman" w:hAnsi="Times New Roman"/>
                <w:color w:val="F79646" w:themeColor="accent6"/>
              </w:rPr>
            </w:pPr>
            <w:r w:rsidRPr="000C4CF3">
              <w:rPr>
                <w:rFonts w:ascii="Times New Roman" w:eastAsia="SimSun" w:hAnsi="Times New Roman"/>
              </w:rPr>
              <w:t>PHHS Block Grant Coordinator</w:t>
            </w:r>
          </w:p>
        </w:tc>
        <w:tc>
          <w:tcPr>
            <w:tcW w:w="3180" w:type="dxa"/>
          </w:tcPr>
          <w:p w:rsidR="00892ADC" w:rsidRPr="00F862C4" w14:paraId="2AE51EAF" w14:textId="38E0E075">
            <w:pPr>
              <w:spacing w:line="276" w:lineRule="auto"/>
              <w:rPr>
                <w:rFonts w:ascii="Times New Roman" w:eastAsia="SimSun" w:hAnsi="Times New Roman"/>
              </w:rPr>
            </w:pPr>
            <w:r w:rsidRPr="00F862C4">
              <w:rPr>
                <w:rFonts w:ascii="Times New Roman" w:eastAsia="SimSun" w:hAnsi="Times New Roman"/>
              </w:rPr>
              <w:t>Work Plan Start and Advisory Committee</w:t>
            </w:r>
          </w:p>
        </w:tc>
        <w:tc>
          <w:tcPr>
            <w:tcW w:w="1455" w:type="dxa"/>
          </w:tcPr>
          <w:p w:rsidR="00892ADC" w:rsidRPr="00F862C4" w:rsidP="00AB6C38" w14:paraId="32D6EDE0" w14:textId="7DFD6EE3">
            <w:pPr>
              <w:spacing w:line="276" w:lineRule="auto"/>
              <w:ind w:right="-13"/>
              <w:jc w:val="center"/>
              <w:rPr>
                <w:rFonts w:ascii="Times New Roman" w:hAnsi="Times New Roman"/>
                <w:color w:val="F79646" w:themeColor="accent6"/>
              </w:rPr>
            </w:pPr>
            <w:r w:rsidRPr="000C4CF3">
              <w:rPr>
                <w:rFonts w:ascii="Times New Roman" w:eastAsia="SimSun" w:hAnsi="Times New Roman"/>
              </w:rPr>
              <w:t>122</w:t>
            </w:r>
          </w:p>
        </w:tc>
        <w:tc>
          <w:tcPr>
            <w:tcW w:w="1450" w:type="dxa"/>
          </w:tcPr>
          <w:p w:rsidR="00892ADC" w:rsidRPr="00F862C4" w:rsidP="00AB6C38" w14:paraId="7A707D18" w14:textId="7E93ED07">
            <w:pPr>
              <w:spacing w:line="276" w:lineRule="auto"/>
              <w:ind w:right="-13"/>
              <w:jc w:val="center"/>
              <w:rPr>
                <w:rFonts w:ascii="Times New Roman" w:hAnsi="Times New Roman"/>
                <w:color w:val="F79646" w:themeColor="accent6"/>
              </w:rPr>
            </w:pPr>
            <w:r w:rsidRPr="000C4CF3">
              <w:rPr>
                <w:rFonts w:ascii="Times New Roman" w:eastAsia="SimSun" w:hAnsi="Times New Roman"/>
              </w:rPr>
              <w:t>$39.31</w:t>
            </w:r>
          </w:p>
        </w:tc>
        <w:tc>
          <w:tcPr>
            <w:tcW w:w="1798" w:type="dxa"/>
          </w:tcPr>
          <w:p w:rsidR="00892ADC" w:rsidRPr="00F862C4" w:rsidP="00AB6C38" w14:paraId="487BEFF0" w14:textId="0BF91B69">
            <w:pPr>
              <w:spacing w:line="276" w:lineRule="auto"/>
              <w:ind w:right="431"/>
              <w:jc w:val="right"/>
              <w:rPr>
                <w:rFonts w:ascii="Times New Roman" w:hAnsi="Times New Roman"/>
                <w:color w:val="F79646" w:themeColor="accent6"/>
              </w:rPr>
            </w:pPr>
            <w:r w:rsidRPr="000C4CF3">
              <w:rPr>
                <w:rFonts w:ascii="Times New Roman" w:eastAsia="SimSun" w:hAnsi="Times New Roman"/>
              </w:rPr>
              <w:t>$4,796</w:t>
            </w:r>
          </w:p>
        </w:tc>
      </w:tr>
      <w:tr w14:paraId="72631C93" w14:textId="77777777" w:rsidTr="00D8290A">
        <w:tblPrEx>
          <w:tblW w:w="10080" w:type="dxa"/>
          <w:tblInd w:w="-95" w:type="dxa"/>
          <w:tblLook w:val="04A0"/>
        </w:tblPrEx>
        <w:trPr>
          <w:trHeight w:val="300"/>
        </w:trPr>
        <w:tc>
          <w:tcPr>
            <w:tcW w:w="2197" w:type="dxa"/>
          </w:tcPr>
          <w:p w:rsidR="00892ADC" w:rsidRPr="00F862C4" w:rsidP="00892ADC" w14:paraId="75B0E547" w14:textId="64AC0D6A">
            <w:pPr>
              <w:spacing w:line="276" w:lineRule="auto"/>
              <w:rPr>
                <w:rFonts w:ascii="Times New Roman" w:hAnsi="Times New Roman"/>
                <w:color w:val="F79646" w:themeColor="accent6"/>
              </w:rPr>
            </w:pPr>
            <w:r w:rsidRPr="000C4CF3">
              <w:rPr>
                <w:rFonts w:ascii="Times New Roman" w:eastAsia="SimSun" w:hAnsi="Times New Roman"/>
              </w:rPr>
              <w:t>PHHS Block Grant Coordinator</w:t>
            </w:r>
          </w:p>
        </w:tc>
        <w:tc>
          <w:tcPr>
            <w:tcW w:w="3180" w:type="dxa"/>
          </w:tcPr>
          <w:p w:rsidR="00892ADC" w:rsidRPr="00F862C4" w:rsidP="00B938E1" w14:paraId="1E58DE70" w14:textId="317E73DB">
            <w:pPr>
              <w:spacing w:line="276" w:lineRule="auto"/>
              <w:ind w:right="-22"/>
              <w:rPr>
                <w:rFonts w:ascii="Times New Roman" w:hAnsi="Times New Roman"/>
                <w:color w:val="F79646" w:themeColor="accent6"/>
              </w:rPr>
            </w:pPr>
            <w:r w:rsidRPr="00F862C4">
              <w:rPr>
                <w:rFonts w:ascii="Times New Roman" w:hAnsi="Times New Roman"/>
              </w:rPr>
              <w:t>Work Plan</w:t>
            </w:r>
            <w:r w:rsidRPr="00F862C4" w:rsidR="6803DE5E">
              <w:rPr>
                <w:rFonts w:ascii="Times New Roman" w:hAnsi="Times New Roman"/>
              </w:rPr>
              <w:t xml:space="preserve"> Program Questions </w:t>
            </w:r>
          </w:p>
        </w:tc>
        <w:tc>
          <w:tcPr>
            <w:tcW w:w="1455" w:type="dxa"/>
          </w:tcPr>
          <w:p w:rsidR="00892ADC" w:rsidP="00AB6C38" w14:paraId="525A3C16" w14:textId="5733A21A">
            <w:pPr>
              <w:spacing w:line="276" w:lineRule="auto"/>
              <w:ind w:right="-13"/>
              <w:jc w:val="center"/>
              <w:rPr>
                <w:rFonts w:ascii="Times New Roman" w:hAnsi="Times New Roman"/>
              </w:rPr>
            </w:pPr>
            <w:r>
              <w:rPr>
                <w:rFonts w:ascii="Times New Roman" w:hAnsi="Times New Roman"/>
              </w:rPr>
              <w:t>610</w:t>
            </w:r>
          </w:p>
        </w:tc>
        <w:tc>
          <w:tcPr>
            <w:tcW w:w="1450" w:type="dxa"/>
          </w:tcPr>
          <w:p w:rsidR="00892ADC" w:rsidRPr="00F862C4" w:rsidP="00AB6C38" w14:paraId="6AC00A2E" w14:textId="6F185E3D">
            <w:pPr>
              <w:spacing w:line="276" w:lineRule="auto"/>
              <w:ind w:right="-13"/>
              <w:jc w:val="center"/>
              <w:rPr>
                <w:rFonts w:ascii="Times New Roman" w:hAnsi="Times New Roman"/>
                <w:color w:val="F79646" w:themeColor="accent6"/>
              </w:rPr>
            </w:pPr>
            <w:r w:rsidRPr="000C4CF3">
              <w:rPr>
                <w:rFonts w:ascii="Times New Roman" w:eastAsia="SimSun" w:hAnsi="Times New Roman"/>
              </w:rPr>
              <w:t>$39.31</w:t>
            </w:r>
          </w:p>
        </w:tc>
        <w:tc>
          <w:tcPr>
            <w:tcW w:w="1798" w:type="dxa"/>
          </w:tcPr>
          <w:p w:rsidR="00892ADC" w:rsidP="00AB6C38" w14:paraId="64538005" w14:textId="3D42E281">
            <w:pPr>
              <w:spacing w:line="276" w:lineRule="auto"/>
              <w:ind w:right="431"/>
              <w:jc w:val="right"/>
              <w:rPr>
                <w:rFonts w:ascii="Times New Roman" w:hAnsi="Times New Roman"/>
              </w:rPr>
            </w:pPr>
            <w:r w:rsidRPr="00F862C4">
              <w:rPr>
                <w:rFonts w:ascii="Times New Roman" w:hAnsi="Times New Roman"/>
              </w:rPr>
              <w:t>$</w:t>
            </w:r>
            <w:r w:rsidR="00F21A2C">
              <w:rPr>
                <w:rFonts w:ascii="Times New Roman" w:hAnsi="Times New Roman"/>
              </w:rPr>
              <w:t>23,979</w:t>
            </w:r>
          </w:p>
        </w:tc>
      </w:tr>
      <w:tr w14:paraId="576B270B" w14:textId="77777777" w:rsidTr="00D8290A">
        <w:tblPrEx>
          <w:tblW w:w="10080" w:type="dxa"/>
          <w:tblInd w:w="-95" w:type="dxa"/>
          <w:tblLook w:val="04A0"/>
        </w:tblPrEx>
        <w:trPr>
          <w:trHeight w:val="300"/>
        </w:trPr>
        <w:tc>
          <w:tcPr>
            <w:tcW w:w="2197" w:type="dxa"/>
          </w:tcPr>
          <w:p w:rsidR="00892ADC" w:rsidRPr="00F862C4" w:rsidP="00892ADC" w14:paraId="5F4C2EA8" w14:textId="083CA37E">
            <w:pPr>
              <w:spacing w:line="276" w:lineRule="auto"/>
              <w:rPr>
                <w:rFonts w:ascii="Times New Roman" w:hAnsi="Times New Roman"/>
                <w:color w:val="F79646" w:themeColor="accent6"/>
              </w:rPr>
            </w:pPr>
            <w:r w:rsidRPr="000C4CF3">
              <w:rPr>
                <w:rFonts w:ascii="Times New Roman" w:eastAsia="SimSun" w:hAnsi="Times New Roman"/>
              </w:rPr>
              <w:t>PHHS Block Grant Coordinator</w:t>
            </w:r>
          </w:p>
        </w:tc>
        <w:tc>
          <w:tcPr>
            <w:tcW w:w="3180" w:type="dxa"/>
          </w:tcPr>
          <w:p w:rsidR="00892ADC" w:rsidRPr="00F862C4" w:rsidP="00AB6C38" w14:paraId="08A6DB98" w14:textId="6767E962">
            <w:pPr>
              <w:spacing w:line="276" w:lineRule="auto"/>
              <w:ind w:right="431"/>
              <w:rPr>
                <w:rFonts w:ascii="Times New Roman" w:hAnsi="Times New Roman"/>
                <w:color w:val="F79646" w:themeColor="accent6"/>
              </w:rPr>
            </w:pPr>
            <w:r w:rsidRPr="000C4CF3">
              <w:rPr>
                <w:rFonts w:ascii="Times New Roman" w:eastAsia="SimSun" w:hAnsi="Times New Roman"/>
              </w:rPr>
              <w:t>Annual Progress Report</w:t>
            </w:r>
            <w:r w:rsidR="004446A4">
              <w:rPr>
                <w:rFonts w:ascii="Times New Roman" w:eastAsia="SimSun" w:hAnsi="Times New Roman"/>
              </w:rPr>
              <w:t xml:space="preserve"> (subset of Interim Progress questions)</w:t>
            </w:r>
          </w:p>
        </w:tc>
        <w:tc>
          <w:tcPr>
            <w:tcW w:w="1455" w:type="dxa"/>
          </w:tcPr>
          <w:p w:rsidR="00892ADC" w:rsidRPr="00F862C4" w:rsidP="00AB6C38" w14:paraId="044313AA" w14:textId="6FDC34A5">
            <w:pPr>
              <w:spacing w:line="276" w:lineRule="auto"/>
              <w:ind w:right="-13"/>
              <w:jc w:val="center"/>
              <w:rPr>
                <w:rFonts w:ascii="Times New Roman" w:hAnsi="Times New Roman"/>
                <w:color w:val="F79646" w:themeColor="accent6"/>
              </w:rPr>
            </w:pPr>
            <w:r>
              <w:rPr>
                <w:rFonts w:ascii="Times New Roman" w:eastAsia="SimSun" w:hAnsi="Times New Roman"/>
              </w:rPr>
              <w:t>427</w:t>
            </w:r>
          </w:p>
        </w:tc>
        <w:tc>
          <w:tcPr>
            <w:tcW w:w="1450" w:type="dxa"/>
          </w:tcPr>
          <w:p w:rsidR="00892ADC" w:rsidRPr="00F862C4" w:rsidP="00AB6C38" w14:paraId="1C561223" w14:textId="0FB493A0">
            <w:pPr>
              <w:spacing w:line="276" w:lineRule="auto"/>
              <w:ind w:right="-13"/>
              <w:jc w:val="center"/>
              <w:rPr>
                <w:rFonts w:ascii="Times New Roman" w:hAnsi="Times New Roman"/>
                <w:color w:val="F79646" w:themeColor="accent6"/>
              </w:rPr>
            </w:pPr>
            <w:r w:rsidRPr="000C4CF3">
              <w:rPr>
                <w:rFonts w:ascii="Times New Roman" w:eastAsia="SimSun" w:hAnsi="Times New Roman"/>
              </w:rPr>
              <w:t>$39.31</w:t>
            </w:r>
          </w:p>
        </w:tc>
        <w:tc>
          <w:tcPr>
            <w:tcW w:w="1798" w:type="dxa"/>
          </w:tcPr>
          <w:p w:rsidR="00892ADC" w:rsidRPr="00F862C4" w:rsidP="00AB6C38" w14:paraId="2D029717" w14:textId="6DDC80FF">
            <w:pPr>
              <w:spacing w:line="276" w:lineRule="auto"/>
              <w:ind w:right="431"/>
              <w:jc w:val="right"/>
              <w:rPr>
                <w:rFonts w:ascii="Times New Roman" w:hAnsi="Times New Roman"/>
                <w:color w:val="F79646" w:themeColor="accent6"/>
              </w:rPr>
            </w:pPr>
            <w:r w:rsidRPr="000C4CF3">
              <w:rPr>
                <w:rFonts w:ascii="Times New Roman" w:eastAsia="SimSun" w:hAnsi="Times New Roman"/>
              </w:rPr>
              <w:t>$</w:t>
            </w:r>
            <w:r w:rsidR="00344CDD">
              <w:rPr>
                <w:rFonts w:ascii="Times New Roman" w:eastAsia="SimSun" w:hAnsi="Times New Roman"/>
              </w:rPr>
              <w:t>16,785</w:t>
            </w:r>
          </w:p>
        </w:tc>
      </w:tr>
      <w:tr w14:paraId="272BF9CC" w14:textId="77777777" w:rsidTr="00D8290A">
        <w:tblPrEx>
          <w:tblW w:w="10080" w:type="dxa"/>
          <w:tblInd w:w="-95" w:type="dxa"/>
          <w:tblLook w:val="04A0"/>
        </w:tblPrEx>
        <w:trPr>
          <w:trHeight w:val="300"/>
        </w:trPr>
        <w:tc>
          <w:tcPr>
            <w:tcW w:w="2197" w:type="dxa"/>
          </w:tcPr>
          <w:p w:rsidR="004446A4" w:rsidRPr="000C4CF3" w:rsidP="004446A4" w14:paraId="50F19ABB" w14:textId="3612A829">
            <w:pPr>
              <w:spacing w:line="276" w:lineRule="auto"/>
              <w:rPr>
                <w:rFonts w:ascii="Times New Roman" w:eastAsia="SimSun" w:hAnsi="Times New Roman"/>
              </w:rPr>
            </w:pPr>
            <w:r w:rsidRPr="000C4CF3">
              <w:rPr>
                <w:rFonts w:ascii="Times New Roman" w:eastAsia="SimSun" w:hAnsi="Times New Roman"/>
              </w:rPr>
              <w:t>PHHS Block Grant Coordinator</w:t>
            </w:r>
          </w:p>
        </w:tc>
        <w:tc>
          <w:tcPr>
            <w:tcW w:w="3180" w:type="dxa"/>
          </w:tcPr>
          <w:p w:rsidR="004446A4" w:rsidRPr="000C4CF3" w:rsidP="004446A4" w14:paraId="5FC9C781" w14:textId="5AA57462">
            <w:pPr>
              <w:spacing w:line="276" w:lineRule="auto"/>
              <w:ind w:right="431"/>
              <w:rPr>
                <w:rFonts w:ascii="Times New Roman" w:eastAsia="SimSun" w:hAnsi="Times New Roman"/>
              </w:rPr>
            </w:pPr>
            <w:r w:rsidRPr="000C4CF3">
              <w:rPr>
                <w:rFonts w:ascii="Times New Roman" w:eastAsia="SimSun" w:hAnsi="Times New Roman"/>
              </w:rPr>
              <w:t>Annual Progress Report</w:t>
            </w:r>
            <w:r>
              <w:rPr>
                <w:rFonts w:ascii="Times New Roman" w:eastAsia="SimSun" w:hAnsi="Times New Roman"/>
              </w:rPr>
              <w:t xml:space="preserve"> (subset of Final Progress questions)</w:t>
            </w:r>
          </w:p>
        </w:tc>
        <w:tc>
          <w:tcPr>
            <w:tcW w:w="1455" w:type="dxa"/>
          </w:tcPr>
          <w:p w:rsidR="004446A4" w:rsidRPr="000C4CF3" w:rsidP="004446A4" w14:paraId="5AF79C51" w14:textId="131796E5">
            <w:pPr>
              <w:spacing w:line="276" w:lineRule="auto"/>
              <w:ind w:right="-13"/>
              <w:jc w:val="center"/>
              <w:rPr>
                <w:rFonts w:ascii="Times New Roman" w:eastAsia="SimSun" w:hAnsi="Times New Roman"/>
              </w:rPr>
            </w:pPr>
            <w:r>
              <w:rPr>
                <w:rFonts w:ascii="Times New Roman" w:eastAsia="SimSun" w:hAnsi="Times New Roman"/>
              </w:rPr>
              <w:t>244</w:t>
            </w:r>
          </w:p>
        </w:tc>
        <w:tc>
          <w:tcPr>
            <w:tcW w:w="1450" w:type="dxa"/>
          </w:tcPr>
          <w:p w:rsidR="004446A4" w:rsidRPr="000C4CF3" w:rsidP="004446A4" w14:paraId="6834C450" w14:textId="095D1F00">
            <w:pPr>
              <w:spacing w:line="276" w:lineRule="auto"/>
              <w:ind w:right="-13"/>
              <w:jc w:val="center"/>
              <w:rPr>
                <w:rFonts w:ascii="Times New Roman" w:eastAsia="SimSun" w:hAnsi="Times New Roman"/>
              </w:rPr>
            </w:pPr>
            <w:r w:rsidRPr="000C4CF3">
              <w:rPr>
                <w:rFonts w:ascii="Times New Roman" w:eastAsia="SimSun" w:hAnsi="Times New Roman"/>
              </w:rPr>
              <w:t>$39.31</w:t>
            </w:r>
          </w:p>
        </w:tc>
        <w:tc>
          <w:tcPr>
            <w:tcW w:w="1798" w:type="dxa"/>
          </w:tcPr>
          <w:p w:rsidR="004446A4" w:rsidRPr="000C4CF3" w:rsidP="004446A4" w14:paraId="4B5C18B0" w14:textId="1A7C8820">
            <w:pPr>
              <w:spacing w:line="276" w:lineRule="auto"/>
              <w:ind w:right="431"/>
              <w:jc w:val="right"/>
              <w:rPr>
                <w:rFonts w:ascii="Times New Roman" w:eastAsia="SimSun" w:hAnsi="Times New Roman"/>
              </w:rPr>
            </w:pPr>
            <w:r w:rsidRPr="000C4CF3">
              <w:rPr>
                <w:rFonts w:ascii="Times New Roman" w:eastAsia="SimSun" w:hAnsi="Times New Roman"/>
              </w:rPr>
              <w:t>$</w:t>
            </w:r>
            <w:r w:rsidR="00344CDD">
              <w:rPr>
                <w:rFonts w:ascii="Times New Roman" w:eastAsia="SimSun" w:hAnsi="Times New Roman"/>
              </w:rPr>
              <w:t>9,592</w:t>
            </w:r>
          </w:p>
        </w:tc>
      </w:tr>
      <w:tr w14:paraId="14F7C340" w14:textId="77777777" w:rsidTr="00D8290A">
        <w:tblPrEx>
          <w:tblW w:w="10080" w:type="dxa"/>
          <w:tblInd w:w="-95" w:type="dxa"/>
          <w:tblLook w:val="04A0"/>
        </w:tblPrEx>
        <w:trPr>
          <w:trHeight w:val="300"/>
        </w:trPr>
        <w:tc>
          <w:tcPr>
            <w:tcW w:w="8282" w:type="dxa"/>
            <w:gridSpan w:val="4"/>
          </w:tcPr>
          <w:p w:rsidR="00892ADC" w:rsidRPr="000C4CF3" w:rsidP="00AB6C38" w14:paraId="7B1560FD" w14:textId="16EA622D">
            <w:pPr>
              <w:spacing w:line="276" w:lineRule="auto"/>
              <w:ind w:right="431"/>
              <w:jc w:val="right"/>
              <w:rPr>
                <w:rFonts w:ascii="Times New Roman" w:eastAsia="SimSun" w:hAnsi="Times New Roman"/>
                <w:b/>
              </w:rPr>
            </w:pPr>
            <w:r w:rsidRPr="000C4CF3">
              <w:rPr>
                <w:rFonts w:ascii="Times New Roman" w:eastAsia="SimSun" w:hAnsi="Times New Roman"/>
                <w:b/>
              </w:rPr>
              <w:t>Total</w:t>
            </w:r>
          </w:p>
        </w:tc>
        <w:tc>
          <w:tcPr>
            <w:tcW w:w="1798" w:type="dxa"/>
          </w:tcPr>
          <w:p w:rsidR="00892ADC" w:rsidRPr="00560B2D" w:rsidP="00AB6C38" w14:paraId="7E36BCD9" w14:textId="454D4F00">
            <w:pPr>
              <w:spacing w:line="276" w:lineRule="auto"/>
              <w:ind w:right="431"/>
              <w:jc w:val="right"/>
              <w:rPr>
                <w:rFonts w:ascii="Times New Roman" w:eastAsia="SimSun" w:hAnsi="Times New Roman"/>
                <w:b/>
              </w:rPr>
            </w:pPr>
            <w:r w:rsidRPr="00560B2D">
              <w:rPr>
                <w:rFonts w:ascii="Times New Roman" w:hAnsi="Times New Roman"/>
                <w:b/>
              </w:rPr>
              <w:t>$</w:t>
            </w:r>
            <w:r w:rsidRPr="00560B2D" w:rsidR="32F77709">
              <w:rPr>
                <w:rFonts w:ascii="Times New Roman" w:hAnsi="Times New Roman"/>
                <w:b/>
              </w:rPr>
              <w:t>5</w:t>
            </w:r>
            <w:r w:rsidR="003B674C">
              <w:rPr>
                <w:rFonts w:ascii="Times New Roman" w:hAnsi="Times New Roman"/>
                <w:b/>
              </w:rPr>
              <w:t>5,152</w:t>
            </w:r>
          </w:p>
        </w:tc>
      </w:tr>
    </w:tbl>
    <w:p w:rsidR="004B03AA" w:rsidRPr="00F862C4" w:rsidP="005E38E6" w14:paraId="6B978957" w14:textId="3164FAFB">
      <w:pPr>
        <w:pStyle w:val="Heading2"/>
        <w:rPr>
          <w:rFonts w:ascii="Times New Roman" w:hAnsi="Times New Roman" w:cs="Times New Roman"/>
          <w:i/>
        </w:rPr>
      </w:pPr>
      <w:bookmarkStart w:id="62" w:name="_Toc172001173"/>
      <w:bookmarkStart w:id="63" w:name="_Toc34761302"/>
      <w:bookmarkStart w:id="64" w:name="_Toc34897850"/>
      <w:bookmarkStart w:id="65" w:name="_Toc150420309"/>
      <w:r w:rsidRPr="00F862C4">
        <w:rPr>
          <w:rFonts w:ascii="Times New Roman" w:hAnsi="Times New Roman" w:cs="Times New Roman"/>
          <w:i/>
        </w:rPr>
        <w:t>A</w:t>
      </w:r>
      <w:r w:rsidRPr="00F862C4">
        <w:rPr>
          <w:rFonts w:ascii="Times New Roman" w:hAnsi="Times New Roman" w:cs="Times New Roman"/>
          <w:i/>
        </w:rPr>
        <w:t xml:space="preserve">13.  </w:t>
      </w:r>
      <w:r w:rsidRPr="00F862C4" w:rsidR="004B5127">
        <w:rPr>
          <w:rFonts w:ascii="Times New Roman" w:hAnsi="Times New Roman" w:cs="Times New Roman"/>
          <w:i/>
        </w:rPr>
        <w:t>Estimates of Other Total Annual Cost Burden to Respondents or Record Keepers</w:t>
      </w:r>
      <w:bookmarkEnd w:id="62"/>
      <w:bookmarkEnd w:id="63"/>
      <w:bookmarkEnd w:id="64"/>
      <w:bookmarkEnd w:id="65"/>
    </w:p>
    <w:p w:rsidR="00A540AC" w:rsidRPr="000C4CF3" w:rsidP="00137F21" w14:paraId="2CE3E180" w14:textId="77777777">
      <w:pPr>
        <w:pStyle w:val="Hdr2"/>
        <w:rPr>
          <w:rFonts w:ascii="Times New Roman" w:hAnsi="Times New Roman" w:cs="Times New Roman"/>
          <w:b w:val="0"/>
        </w:rPr>
      </w:pPr>
    </w:p>
    <w:p w:rsidR="00DF6BB8" w:rsidRPr="000C4CF3" w:rsidP="00137F21" w14:paraId="2F7CBFC0" w14:textId="16C8B567">
      <w:pPr>
        <w:pStyle w:val="Hdr2"/>
        <w:rPr>
          <w:rFonts w:ascii="Times New Roman" w:hAnsi="Times New Roman" w:cs="Times New Roman"/>
        </w:rPr>
      </w:pPr>
      <w:r w:rsidRPr="000C4CF3">
        <w:rPr>
          <w:rFonts w:ascii="Times New Roman" w:hAnsi="Times New Roman" w:cs="Times New Roman"/>
          <w:b w:val="0"/>
        </w:rPr>
        <w:t>There will be no direct costs to the respondents other than their time to participate in each data collection</w:t>
      </w:r>
      <w:r w:rsidRPr="000C4CF3">
        <w:rPr>
          <w:rFonts w:ascii="Times New Roman" w:hAnsi="Times New Roman" w:cs="Times New Roman"/>
        </w:rPr>
        <w:t>.</w:t>
      </w:r>
      <w:bookmarkStart w:id="66" w:name="_Toc172001174"/>
    </w:p>
    <w:p w:rsidR="00DF6BB8" w:rsidRPr="000C4CF3" w:rsidP="00137F21" w14:paraId="5FD4E704" w14:textId="77777777">
      <w:pPr>
        <w:pStyle w:val="Hdr2"/>
        <w:rPr>
          <w:rFonts w:ascii="Times New Roman" w:hAnsi="Times New Roman" w:cs="Times New Roman"/>
        </w:rPr>
      </w:pPr>
    </w:p>
    <w:p w:rsidR="00B20402" w:rsidRPr="00F862C4" w:rsidP="005E38E6" w14:paraId="05AF5C20" w14:textId="578BD116">
      <w:pPr>
        <w:pStyle w:val="Heading2"/>
        <w:rPr>
          <w:rFonts w:ascii="Times New Roman" w:hAnsi="Times New Roman" w:cs="Times New Roman"/>
          <w:i/>
        </w:rPr>
      </w:pPr>
      <w:bookmarkStart w:id="67" w:name="_Toc150420310"/>
      <w:bookmarkStart w:id="68" w:name="_Toc34761303"/>
      <w:bookmarkStart w:id="69" w:name="_Toc34897851"/>
      <w:r w:rsidRPr="00F862C4">
        <w:rPr>
          <w:rFonts w:ascii="Times New Roman" w:hAnsi="Times New Roman" w:cs="Times New Roman"/>
          <w:i/>
        </w:rPr>
        <w:t>A</w:t>
      </w:r>
      <w:r w:rsidRPr="00F862C4" w:rsidR="00D9531A">
        <w:rPr>
          <w:rFonts w:ascii="Times New Roman" w:hAnsi="Times New Roman" w:cs="Times New Roman"/>
          <w:i/>
        </w:rPr>
        <w:t xml:space="preserve">14.  </w:t>
      </w:r>
      <w:bookmarkStart w:id="70" w:name="_Toc427752827"/>
      <w:r w:rsidRPr="00F862C4">
        <w:rPr>
          <w:rFonts w:ascii="Times New Roman" w:hAnsi="Times New Roman" w:cs="Times New Roman"/>
          <w:i/>
        </w:rPr>
        <w:t>Annualized Cost to the Government</w:t>
      </w:r>
      <w:bookmarkEnd w:id="67"/>
      <w:bookmarkEnd w:id="70"/>
      <w:r w:rsidRPr="00F862C4">
        <w:rPr>
          <w:rFonts w:ascii="Times New Roman" w:hAnsi="Times New Roman" w:cs="Times New Roman"/>
          <w:i/>
        </w:rPr>
        <w:t xml:space="preserve"> </w:t>
      </w:r>
      <w:bookmarkEnd w:id="68"/>
      <w:bookmarkEnd w:id="69"/>
    </w:p>
    <w:bookmarkEnd w:id="66"/>
    <w:p w:rsidR="00F2636B" w:rsidRPr="00F2636B" w:rsidP="00F2636B" w14:paraId="2B507F43" w14:textId="77777777"/>
    <w:p w:rsidR="00EB2473" w:rsidRPr="00F862C4" w:rsidP="00F862C4" w14:paraId="336DD8AB" w14:textId="6ADF27D5">
      <w:pPr>
        <w:spacing w:line="259" w:lineRule="auto"/>
        <w:rPr>
          <w:rFonts w:ascii="Times New Roman" w:hAnsi="Times New Roman"/>
        </w:rPr>
      </w:pPr>
      <w:r w:rsidRPr="00F862C4">
        <w:rPr>
          <w:rFonts w:ascii="Times New Roman" w:hAnsi="Times New Roman"/>
        </w:rPr>
        <w:t xml:space="preserve">Costs to the government include costs for software </w:t>
      </w:r>
      <w:r w:rsidRPr="00F862C4" w:rsidR="003D3003">
        <w:rPr>
          <w:rFonts w:ascii="Times New Roman" w:hAnsi="Times New Roman"/>
        </w:rPr>
        <w:t xml:space="preserve">maintenance and </w:t>
      </w:r>
      <w:r w:rsidRPr="00F862C4">
        <w:rPr>
          <w:rFonts w:ascii="Times New Roman" w:hAnsi="Times New Roman"/>
        </w:rPr>
        <w:t xml:space="preserve">development (conducted by </w:t>
      </w:r>
      <w:r w:rsidRPr="00F862C4" w:rsidR="003D3003">
        <w:rPr>
          <w:rFonts w:ascii="Times New Roman" w:hAnsi="Times New Roman"/>
        </w:rPr>
        <w:t xml:space="preserve">a </w:t>
      </w:r>
      <w:r w:rsidRPr="00F862C4" w:rsidR="00A04519">
        <w:rPr>
          <w:rFonts w:ascii="Times New Roman" w:hAnsi="Times New Roman"/>
        </w:rPr>
        <w:t>contract</w:t>
      </w:r>
      <w:r w:rsidRPr="00F862C4" w:rsidR="003D3003">
        <w:rPr>
          <w:rFonts w:ascii="Times New Roman" w:hAnsi="Times New Roman"/>
        </w:rPr>
        <w:t>or</w:t>
      </w:r>
      <w:r w:rsidRPr="00F862C4">
        <w:rPr>
          <w:rFonts w:ascii="Times New Roman" w:hAnsi="Times New Roman"/>
        </w:rPr>
        <w:t>)</w:t>
      </w:r>
      <w:r w:rsidRPr="00F862C4" w:rsidR="003D3003">
        <w:rPr>
          <w:rFonts w:ascii="Times New Roman" w:hAnsi="Times New Roman"/>
        </w:rPr>
        <w:t>,</w:t>
      </w:r>
      <w:r w:rsidRPr="00F862C4">
        <w:rPr>
          <w:rFonts w:ascii="Times New Roman" w:hAnsi="Times New Roman"/>
        </w:rPr>
        <w:t xml:space="preserve"> and costs for oversight of the project by CDC personnel.</w:t>
      </w:r>
      <w:r w:rsidRPr="00F862C4" w:rsidR="00472C98">
        <w:rPr>
          <w:rFonts w:ascii="Times New Roman" w:hAnsi="Times New Roman"/>
        </w:rPr>
        <w:t xml:space="preserve">  </w:t>
      </w:r>
      <w:r w:rsidRPr="00F862C4" w:rsidR="00673EC6">
        <w:rPr>
          <w:rFonts w:ascii="Times New Roman" w:hAnsi="Times New Roman"/>
        </w:rPr>
        <w:t xml:space="preserve">As shown in </w:t>
      </w:r>
      <w:r w:rsidRPr="00F862C4" w:rsidR="00E978F0">
        <w:rPr>
          <w:rFonts w:ascii="Times New Roman" w:hAnsi="Times New Roman"/>
        </w:rPr>
        <w:t>T</w:t>
      </w:r>
      <w:r w:rsidRPr="00F862C4" w:rsidR="00673EC6">
        <w:rPr>
          <w:rFonts w:ascii="Times New Roman" w:hAnsi="Times New Roman"/>
        </w:rPr>
        <w:t>able A</w:t>
      </w:r>
      <w:r w:rsidR="00367C84">
        <w:rPr>
          <w:rFonts w:ascii="Times New Roman" w:hAnsi="Times New Roman"/>
        </w:rPr>
        <w:t>-</w:t>
      </w:r>
      <w:r w:rsidRPr="00F862C4" w:rsidR="00673EC6">
        <w:rPr>
          <w:rFonts w:ascii="Times New Roman" w:hAnsi="Times New Roman"/>
        </w:rPr>
        <w:t>14, t</w:t>
      </w:r>
      <w:r w:rsidRPr="00F862C4" w:rsidR="00E978F0">
        <w:rPr>
          <w:rFonts w:ascii="Times New Roman" w:hAnsi="Times New Roman"/>
        </w:rPr>
        <w:t xml:space="preserve">he total </w:t>
      </w:r>
      <w:r w:rsidRPr="00F862C4" w:rsidR="00BF7D4B">
        <w:rPr>
          <w:rFonts w:ascii="Times New Roman" w:hAnsi="Times New Roman"/>
        </w:rPr>
        <w:t>annuali</w:t>
      </w:r>
      <w:r w:rsidRPr="00F862C4" w:rsidR="00996EBB">
        <w:rPr>
          <w:rFonts w:ascii="Times New Roman" w:hAnsi="Times New Roman"/>
        </w:rPr>
        <w:t>zed co</w:t>
      </w:r>
      <w:r w:rsidRPr="00F862C4" w:rsidR="00724E3F">
        <w:rPr>
          <w:rFonts w:ascii="Times New Roman" w:hAnsi="Times New Roman"/>
        </w:rPr>
        <w:t xml:space="preserve">st to the government </w:t>
      </w:r>
      <w:r w:rsidRPr="00F862C4" w:rsidR="0063732A">
        <w:rPr>
          <w:rFonts w:ascii="Times New Roman" w:hAnsi="Times New Roman"/>
        </w:rPr>
        <w:t xml:space="preserve">for the requested </w:t>
      </w:r>
      <w:r w:rsidRPr="00F862C4" w:rsidR="00893FD9">
        <w:rPr>
          <w:rFonts w:ascii="Times New Roman" w:hAnsi="Times New Roman"/>
        </w:rPr>
        <w:t>t</w:t>
      </w:r>
      <w:r w:rsidRPr="00F862C4" w:rsidR="00D4218F">
        <w:rPr>
          <w:rFonts w:ascii="Times New Roman" w:hAnsi="Times New Roman"/>
        </w:rPr>
        <w:t>hree</w:t>
      </w:r>
      <w:r w:rsidRPr="00F862C4" w:rsidR="0063732A">
        <w:rPr>
          <w:rFonts w:ascii="Times New Roman" w:hAnsi="Times New Roman"/>
        </w:rPr>
        <w:t xml:space="preserve">-year </w:t>
      </w:r>
      <w:r w:rsidRPr="00F862C4" w:rsidR="00D4218F">
        <w:rPr>
          <w:rFonts w:ascii="Times New Roman" w:hAnsi="Times New Roman"/>
        </w:rPr>
        <w:t xml:space="preserve">clearance </w:t>
      </w:r>
      <w:r w:rsidRPr="00F862C4" w:rsidR="0063732A">
        <w:rPr>
          <w:rFonts w:ascii="Times New Roman" w:hAnsi="Times New Roman"/>
        </w:rPr>
        <w:t xml:space="preserve">period </w:t>
      </w:r>
      <w:r w:rsidRPr="00F862C4" w:rsidR="00724E3F">
        <w:rPr>
          <w:rFonts w:ascii="Times New Roman" w:hAnsi="Times New Roman"/>
        </w:rPr>
        <w:t xml:space="preserve">is </w:t>
      </w:r>
      <w:r w:rsidRPr="00F862C4" w:rsidR="00E85A4B">
        <w:rPr>
          <w:rFonts w:ascii="Times New Roman" w:hAnsi="Times New Roman"/>
        </w:rPr>
        <w:t>$</w:t>
      </w:r>
      <w:r w:rsidRPr="00F862C4" w:rsidR="61A1BA9A">
        <w:rPr>
          <w:rFonts w:ascii="Times New Roman" w:hAnsi="Times New Roman"/>
        </w:rPr>
        <w:t>288,219</w:t>
      </w:r>
      <w:r w:rsidRPr="00F862C4" w:rsidR="00673EC6">
        <w:rPr>
          <w:rFonts w:ascii="Times New Roman" w:hAnsi="Times New Roman"/>
        </w:rPr>
        <w:t>.</w:t>
      </w:r>
      <w:r w:rsidRPr="00F862C4" w:rsidR="00BF7D4B">
        <w:rPr>
          <w:rFonts w:ascii="Times New Roman" w:hAnsi="Times New Roman"/>
        </w:rPr>
        <w:t xml:space="preserve"> </w:t>
      </w:r>
    </w:p>
    <w:p w:rsidR="00BF7D4B" w:rsidRPr="00F862C4" w14:paraId="181DF5EF" w14:textId="77777777">
      <w:pPr>
        <w:rPr>
          <w:rFonts w:ascii="Times New Roman" w:hAnsi="Times New Roman"/>
        </w:rPr>
      </w:pPr>
    </w:p>
    <w:p w:rsidR="00B20402" w:rsidP="0FA3AF40" w14:paraId="5070952F" w14:textId="12D0AE74">
      <w:pPr>
        <w:rPr>
          <w:rFonts w:ascii="Times New Roman" w:hAnsi="Times New Roman"/>
          <w:b/>
        </w:rPr>
      </w:pPr>
      <w:r w:rsidRPr="00A61363">
        <w:rPr>
          <w:rFonts w:ascii="Times New Roman" w:hAnsi="Times New Roman"/>
          <w:b/>
        </w:rPr>
        <w:t>Table A-14</w:t>
      </w:r>
      <w:r w:rsidRPr="004A17E1">
        <w:rPr>
          <w:rFonts w:ascii="Times New Roman" w:hAnsi="Times New Roman"/>
          <w:b/>
        </w:rPr>
        <w:t>:</w:t>
      </w:r>
      <w:r w:rsidRPr="00A61363">
        <w:rPr>
          <w:rFonts w:ascii="Times New Roman" w:hAnsi="Times New Roman"/>
          <w:b/>
        </w:rPr>
        <w:t xml:space="preserve"> Estimated Annualized Cost to the Federal Government</w:t>
      </w:r>
    </w:p>
    <w:tbl>
      <w:tblPr>
        <w:tblStyle w:val="TableGrid"/>
        <w:tblpPr w:leftFromText="180" w:rightFromText="180" w:vertAnchor="text" w:horzAnchor="margin" w:tblpY="78"/>
        <w:tblW w:w="9940" w:type="dxa"/>
        <w:tblLook w:val="04A0"/>
      </w:tblPr>
      <w:tblGrid>
        <w:gridCol w:w="7825"/>
        <w:gridCol w:w="2115"/>
      </w:tblGrid>
      <w:tr w14:paraId="3206D9C1" w14:textId="77777777" w:rsidTr="0FA3AF40">
        <w:tblPrEx>
          <w:tblW w:w="9940" w:type="dxa"/>
          <w:tblLook w:val="04A0"/>
        </w:tblPrEx>
        <w:trPr>
          <w:trHeight w:val="593"/>
        </w:trPr>
        <w:tc>
          <w:tcPr>
            <w:tcW w:w="7825" w:type="dxa"/>
            <w:tcBorders>
              <w:bottom w:val="single" w:sz="12" w:space="0" w:color="auto"/>
            </w:tcBorders>
            <w:shd w:val="clear" w:color="auto" w:fill="D9D9D9" w:themeFill="background1" w:themeFillShade="D9"/>
            <w:vAlign w:val="center"/>
          </w:tcPr>
          <w:p w:rsidR="00F8498E" w:rsidRPr="00A61363" w14:paraId="6B8CF042" w14:textId="13F31907">
            <w:pPr>
              <w:jc w:val="center"/>
              <w:rPr>
                <w:rFonts w:ascii="Times New Roman" w:hAnsi="Times New Roman"/>
                <w:b/>
                <w:sz w:val="20"/>
                <w:szCs w:val="20"/>
              </w:rPr>
            </w:pPr>
            <w:r>
              <w:rPr>
                <w:rFonts w:ascii="Times New Roman" w:hAnsi="Times New Roman"/>
                <w:b/>
                <w:sz w:val="20"/>
                <w:szCs w:val="20"/>
              </w:rPr>
              <w:t>Cost Category</w:t>
            </w:r>
          </w:p>
        </w:tc>
        <w:tc>
          <w:tcPr>
            <w:tcW w:w="2115" w:type="dxa"/>
            <w:tcBorders>
              <w:bottom w:val="single" w:sz="12" w:space="0" w:color="auto"/>
            </w:tcBorders>
            <w:shd w:val="clear" w:color="auto" w:fill="D9D9D9" w:themeFill="background1" w:themeFillShade="D9"/>
            <w:vAlign w:val="center"/>
          </w:tcPr>
          <w:p w:rsidR="00F8498E" w:rsidRPr="00A61363" w14:paraId="4C4945C8" w14:textId="6D9C9AD3">
            <w:pPr>
              <w:jc w:val="center"/>
              <w:rPr>
                <w:rFonts w:ascii="Times New Roman" w:hAnsi="Times New Roman"/>
                <w:b/>
                <w:sz w:val="20"/>
                <w:szCs w:val="20"/>
              </w:rPr>
            </w:pPr>
            <w:r>
              <w:rPr>
                <w:rFonts w:ascii="Times New Roman" w:hAnsi="Times New Roman"/>
                <w:b/>
                <w:sz w:val="20"/>
                <w:szCs w:val="20"/>
              </w:rPr>
              <w:t xml:space="preserve">Annualized </w:t>
            </w:r>
            <w:r w:rsidRPr="00A61363">
              <w:rPr>
                <w:rFonts w:ascii="Times New Roman" w:hAnsi="Times New Roman"/>
                <w:b/>
                <w:sz w:val="20"/>
                <w:szCs w:val="20"/>
              </w:rPr>
              <w:t>Cost</w:t>
            </w:r>
          </w:p>
        </w:tc>
      </w:tr>
      <w:tr w14:paraId="0BCABB85" w14:textId="77777777" w:rsidTr="00C3618B">
        <w:tblPrEx>
          <w:tblW w:w="9940" w:type="dxa"/>
          <w:tblLook w:val="04A0"/>
        </w:tblPrEx>
        <w:tc>
          <w:tcPr>
            <w:tcW w:w="7825" w:type="dxa"/>
            <w:tcBorders>
              <w:top w:val="single" w:sz="12" w:space="0" w:color="auto"/>
              <w:bottom w:val="nil"/>
            </w:tcBorders>
          </w:tcPr>
          <w:p w:rsidR="007D1B22" w:rsidRPr="000C4CF3" w14:paraId="511A0F2C" w14:textId="77777777">
            <w:pPr>
              <w:rPr>
                <w:rFonts w:ascii="Times New Roman" w:eastAsia="SimSun" w:hAnsi="Times New Roman"/>
              </w:rPr>
            </w:pPr>
            <w:r w:rsidRPr="000C4CF3">
              <w:rPr>
                <w:rFonts w:ascii="Times New Roman" w:eastAsia="SimSun" w:hAnsi="Times New Roman"/>
              </w:rPr>
              <w:t>Federal personnel:</w:t>
            </w:r>
          </w:p>
          <w:p w:rsidR="00F8498E" w:rsidRPr="000C4CF3" w:rsidP="00471C6D" w14:paraId="6A3128CD" w14:textId="6CF7A89D">
            <w:pPr>
              <w:pStyle w:val="ListParagraph"/>
              <w:numPr>
                <w:ilvl w:val="0"/>
                <w:numId w:val="44"/>
              </w:numPr>
              <w:rPr>
                <w:rFonts w:ascii="Times New Roman" w:eastAsia="SimSun" w:hAnsi="Times New Roman"/>
              </w:rPr>
            </w:pPr>
            <w:r w:rsidRPr="000C4CF3">
              <w:rPr>
                <w:rFonts w:ascii="Times New Roman" w:eastAsia="SimSun" w:hAnsi="Times New Roman"/>
              </w:rPr>
              <w:t>Program Liaison (</w:t>
            </w:r>
            <w:r w:rsidRPr="000C4CF3" w:rsidR="000C6B53">
              <w:rPr>
                <w:rFonts w:ascii="Times New Roman" w:eastAsia="SimSun" w:hAnsi="Times New Roman"/>
              </w:rPr>
              <w:t xml:space="preserve">12% </w:t>
            </w:r>
            <w:r w:rsidRPr="000C4CF3">
              <w:rPr>
                <w:rFonts w:ascii="Times New Roman" w:eastAsia="SimSun" w:hAnsi="Times New Roman"/>
              </w:rPr>
              <w:t>FTE</w:t>
            </w:r>
            <w:r w:rsidRPr="000C4CF3" w:rsidR="000C6B53">
              <w:rPr>
                <w:rFonts w:ascii="Times New Roman" w:eastAsia="SimSun" w:hAnsi="Times New Roman"/>
              </w:rPr>
              <w:t>,</w:t>
            </w:r>
            <w:r w:rsidRPr="000C4CF3">
              <w:rPr>
                <w:rFonts w:ascii="Times New Roman" w:eastAsia="SimSun" w:hAnsi="Times New Roman"/>
              </w:rPr>
              <w:t xml:space="preserve"> GS-13)</w:t>
            </w:r>
          </w:p>
        </w:tc>
        <w:tc>
          <w:tcPr>
            <w:tcW w:w="2115" w:type="dxa"/>
            <w:tcBorders>
              <w:top w:val="single" w:sz="12" w:space="0" w:color="auto"/>
            </w:tcBorders>
            <w:vAlign w:val="center"/>
          </w:tcPr>
          <w:p w:rsidR="00F8498E" w:rsidRPr="000C4CF3" w14:paraId="5831DBD1" w14:textId="77777777">
            <w:pPr>
              <w:ind w:right="259"/>
              <w:jc w:val="right"/>
              <w:rPr>
                <w:rFonts w:ascii="Times New Roman" w:eastAsia="SimSun" w:hAnsi="Times New Roman"/>
              </w:rPr>
            </w:pPr>
            <w:r w:rsidRPr="000C4CF3">
              <w:rPr>
                <w:rFonts w:ascii="Times New Roman" w:eastAsia="SimSun" w:hAnsi="Times New Roman"/>
              </w:rPr>
              <w:t>$12,460</w:t>
            </w:r>
          </w:p>
        </w:tc>
      </w:tr>
      <w:tr w14:paraId="144E5723" w14:textId="77777777" w:rsidTr="0FA3AF40">
        <w:tblPrEx>
          <w:tblW w:w="9940" w:type="dxa"/>
          <w:tblLook w:val="04A0"/>
        </w:tblPrEx>
        <w:tc>
          <w:tcPr>
            <w:tcW w:w="7825" w:type="dxa"/>
            <w:tcBorders>
              <w:top w:val="nil"/>
            </w:tcBorders>
          </w:tcPr>
          <w:p w:rsidR="00F8498E" w:rsidRPr="000C4CF3" w14:paraId="3EE007AC" w14:textId="48427315">
            <w:pPr>
              <w:pStyle w:val="ListParagraph"/>
              <w:numPr>
                <w:ilvl w:val="0"/>
                <w:numId w:val="43"/>
              </w:numPr>
              <w:rPr>
                <w:rFonts w:ascii="Times New Roman" w:eastAsia="SimSun" w:hAnsi="Times New Roman"/>
              </w:rPr>
            </w:pPr>
            <w:r w:rsidRPr="000C4CF3">
              <w:rPr>
                <w:rFonts w:ascii="Times New Roman" w:eastAsia="SimSun" w:hAnsi="Times New Roman"/>
              </w:rPr>
              <w:t xml:space="preserve">Project Manager </w:t>
            </w:r>
            <w:r w:rsidRPr="000C4CF3" w:rsidR="00471C6D">
              <w:rPr>
                <w:rFonts w:ascii="Times New Roman" w:eastAsia="SimSun" w:hAnsi="Times New Roman"/>
              </w:rPr>
              <w:t>(8% FTE,</w:t>
            </w:r>
            <w:r w:rsidRPr="000C4CF3">
              <w:rPr>
                <w:rFonts w:ascii="Times New Roman" w:eastAsia="SimSun" w:hAnsi="Times New Roman"/>
              </w:rPr>
              <w:t xml:space="preserve"> GS-14</w:t>
            </w:r>
            <w:r w:rsidRPr="000C4CF3" w:rsidR="00471C6D">
              <w:rPr>
                <w:rFonts w:ascii="Times New Roman" w:eastAsia="SimSun" w:hAnsi="Times New Roman"/>
              </w:rPr>
              <w:t>)</w:t>
            </w:r>
          </w:p>
        </w:tc>
        <w:tc>
          <w:tcPr>
            <w:tcW w:w="2115" w:type="dxa"/>
          </w:tcPr>
          <w:p w:rsidR="00F8498E" w:rsidRPr="000C4CF3" w14:paraId="20AFD36A" w14:textId="77777777">
            <w:pPr>
              <w:ind w:right="259"/>
              <w:jc w:val="right"/>
              <w:rPr>
                <w:rFonts w:ascii="Times New Roman" w:eastAsia="SimSun" w:hAnsi="Times New Roman"/>
              </w:rPr>
            </w:pPr>
            <w:r w:rsidRPr="000C4CF3">
              <w:rPr>
                <w:rFonts w:ascii="Times New Roman" w:eastAsia="SimSun" w:hAnsi="Times New Roman"/>
              </w:rPr>
              <w:t>$9,421</w:t>
            </w:r>
          </w:p>
        </w:tc>
      </w:tr>
      <w:tr w14:paraId="0339B2D7" w14:textId="77777777" w:rsidTr="0FA3AF40">
        <w:tblPrEx>
          <w:tblW w:w="9940" w:type="dxa"/>
          <w:tblLook w:val="04A0"/>
        </w:tblPrEx>
        <w:tc>
          <w:tcPr>
            <w:tcW w:w="7825" w:type="dxa"/>
          </w:tcPr>
          <w:p w:rsidR="00F8498E" w:rsidRPr="000C4CF3" w14:paraId="4C4AD693" w14:textId="5034D28F">
            <w:pPr>
              <w:rPr>
                <w:rFonts w:ascii="Times New Roman" w:eastAsia="SimSun" w:hAnsi="Times New Roman"/>
              </w:rPr>
            </w:pPr>
            <w:r w:rsidRPr="000C4CF3">
              <w:rPr>
                <w:rFonts w:ascii="Times New Roman" w:eastAsia="SimSun" w:hAnsi="Times New Roman"/>
              </w:rPr>
              <w:t>Contract Staff Support</w:t>
            </w:r>
          </w:p>
        </w:tc>
        <w:tc>
          <w:tcPr>
            <w:tcW w:w="2115" w:type="dxa"/>
          </w:tcPr>
          <w:p w:rsidR="00F8498E" w:rsidRPr="000C4CF3" w14:paraId="4144B0A6" w14:textId="5BB8685D">
            <w:pPr>
              <w:ind w:right="259"/>
              <w:jc w:val="right"/>
              <w:rPr>
                <w:rFonts w:ascii="Times New Roman" w:eastAsia="SimSun" w:hAnsi="Times New Roman"/>
              </w:rPr>
            </w:pPr>
            <w:r w:rsidRPr="000C4CF3">
              <w:rPr>
                <w:rFonts w:ascii="Times New Roman" w:eastAsia="SimSun" w:hAnsi="Times New Roman"/>
              </w:rPr>
              <w:t>$</w:t>
            </w:r>
            <w:r w:rsidRPr="000C4CF3" w:rsidR="403B7E71">
              <w:rPr>
                <w:rFonts w:ascii="Times New Roman" w:eastAsia="SimSun" w:hAnsi="Times New Roman"/>
              </w:rPr>
              <w:t>251,793</w:t>
            </w:r>
          </w:p>
        </w:tc>
      </w:tr>
      <w:tr w14:paraId="71D6F606" w14:textId="77777777" w:rsidTr="00C3618B">
        <w:tblPrEx>
          <w:tblW w:w="9940" w:type="dxa"/>
          <w:tblLook w:val="04A0"/>
        </w:tblPrEx>
        <w:trPr>
          <w:trHeight w:val="308"/>
        </w:trPr>
        <w:tc>
          <w:tcPr>
            <w:tcW w:w="7825" w:type="dxa"/>
          </w:tcPr>
          <w:p w:rsidR="00F8498E" w:rsidRPr="000C4CF3" w14:paraId="578E901C" w14:textId="77777777">
            <w:pPr>
              <w:rPr>
                <w:rFonts w:ascii="Times New Roman" w:eastAsia="SimSun" w:hAnsi="Times New Roman"/>
              </w:rPr>
            </w:pPr>
            <w:r w:rsidRPr="000C4CF3">
              <w:rPr>
                <w:rFonts w:ascii="Times New Roman" w:eastAsia="SimSun" w:hAnsi="Times New Roman"/>
              </w:rPr>
              <w:t xml:space="preserve">Technology licenses, fees, and system administration, updates, etc. </w:t>
            </w:r>
          </w:p>
        </w:tc>
        <w:tc>
          <w:tcPr>
            <w:tcW w:w="2115" w:type="dxa"/>
          </w:tcPr>
          <w:p w:rsidR="00F8498E" w:rsidRPr="000C4CF3" w14:paraId="499EF2D7" w14:textId="73D78E65">
            <w:pPr>
              <w:ind w:right="259"/>
              <w:jc w:val="right"/>
              <w:rPr>
                <w:rFonts w:ascii="Times New Roman" w:eastAsia="SimSun" w:hAnsi="Times New Roman"/>
              </w:rPr>
            </w:pPr>
            <w:r w:rsidRPr="000C4CF3">
              <w:rPr>
                <w:rFonts w:ascii="Times New Roman" w:eastAsia="SimSun" w:hAnsi="Times New Roman"/>
              </w:rPr>
              <w:t>$14,545</w:t>
            </w:r>
          </w:p>
        </w:tc>
      </w:tr>
      <w:tr w14:paraId="7EA296A3" w14:textId="77777777" w:rsidTr="0FA3AF40">
        <w:tblPrEx>
          <w:tblW w:w="9940" w:type="dxa"/>
          <w:tblLook w:val="04A0"/>
        </w:tblPrEx>
        <w:trPr>
          <w:trHeight w:val="332"/>
        </w:trPr>
        <w:tc>
          <w:tcPr>
            <w:tcW w:w="7825" w:type="dxa"/>
          </w:tcPr>
          <w:p w:rsidR="006D0D72" w:rsidRPr="000447A6" w14:paraId="61B77140" w14:textId="16B3DE50">
            <w:pPr>
              <w:spacing w:line="259" w:lineRule="auto"/>
              <w:ind w:right="259"/>
              <w:jc w:val="right"/>
              <w:rPr>
                <w:rStyle w:val="CommentReference"/>
                <w:rFonts w:ascii="Times New Roman" w:hAnsi="Times New Roman"/>
                <w:b/>
                <w:bCs/>
                <w:sz w:val="24"/>
                <w:szCs w:val="24"/>
              </w:rPr>
            </w:pPr>
            <w:r w:rsidRPr="0FA3AF40">
              <w:rPr>
                <w:rStyle w:val="CommentReference"/>
                <w:rFonts w:ascii="Times New Roman" w:hAnsi="Times New Roman"/>
                <w:b/>
                <w:bCs/>
                <w:sz w:val="24"/>
                <w:szCs w:val="24"/>
              </w:rPr>
              <w:t>Total Annualized Cost</w:t>
            </w:r>
          </w:p>
        </w:tc>
        <w:tc>
          <w:tcPr>
            <w:tcW w:w="2115" w:type="dxa"/>
            <w:vAlign w:val="center"/>
          </w:tcPr>
          <w:p w:rsidR="006D0D72" w:rsidRPr="000C4CF3" w14:paraId="1A1A5103" w14:textId="241DBD8C">
            <w:pPr>
              <w:spacing w:line="259" w:lineRule="auto"/>
              <w:ind w:right="259"/>
              <w:jc w:val="right"/>
              <w:rPr>
                <w:rFonts w:ascii="Times New Roman" w:eastAsia="SimSun" w:hAnsi="Times New Roman"/>
              </w:rPr>
            </w:pPr>
            <w:r w:rsidRPr="000C4CF3">
              <w:rPr>
                <w:rFonts w:ascii="Times New Roman" w:eastAsia="SimSun" w:hAnsi="Times New Roman"/>
              </w:rPr>
              <w:t>$</w:t>
            </w:r>
            <w:r w:rsidRPr="000C4CF3" w:rsidR="5858DB56">
              <w:rPr>
                <w:rFonts w:ascii="Times New Roman" w:eastAsia="SimSun" w:hAnsi="Times New Roman"/>
              </w:rPr>
              <w:t>288,219</w:t>
            </w:r>
          </w:p>
        </w:tc>
      </w:tr>
    </w:tbl>
    <w:p w:rsidR="00C66603" w:rsidP="001B691F" w14:paraId="07E83586" w14:textId="77777777">
      <w:pPr>
        <w:rPr>
          <w:rFonts w:ascii="Times New Roman" w:hAnsi="Times New Roman"/>
          <w:b/>
        </w:rPr>
      </w:pPr>
    </w:p>
    <w:p w:rsidR="00C66603" w:rsidRPr="00A61363" w:rsidP="001B691F" w14:paraId="02495EC7" w14:textId="77777777">
      <w:pPr>
        <w:rPr>
          <w:rFonts w:ascii="Times New Roman" w:hAnsi="Times New Roman"/>
          <w:b/>
        </w:rPr>
      </w:pPr>
    </w:p>
    <w:p w:rsidR="004B03AA" w:rsidRPr="0095158A" w:rsidP="005E38E6" w14:paraId="2D7A70AE" w14:textId="7D57345A">
      <w:pPr>
        <w:pStyle w:val="Heading2"/>
        <w:rPr>
          <w:rFonts w:ascii="Times New Roman" w:hAnsi="Times New Roman" w:cs="Times New Roman"/>
          <w:i/>
        </w:rPr>
      </w:pPr>
      <w:bookmarkStart w:id="71" w:name="_Toc172001175"/>
      <w:bookmarkStart w:id="72" w:name="_Toc34761304"/>
      <w:bookmarkStart w:id="73" w:name="_Toc34897852"/>
      <w:bookmarkStart w:id="74" w:name="_Toc150420311"/>
      <w:r w:rsidRPr="3C9814A8">
        <w:rPr>
          <w:rFonts w:ascii="Times New Roman" w:hAnsi="Times New Roman" w:cs="Times New Roman"/>
          <w:i/>
        </w:rPr>
        <w:t>A</w:t>
      </w:r>
      <w:r w:rsidRPr="3C9814A8">
        <w:rPr>
          <w:rFonts w:ascii="Times New Roman" w:hAnsi="Times New Roman" w:cs="Times New Roman"/>
          <w:i/>
        </w:rPr>
        <w:t xml:space="preserve">15.  </w:t>
      </w:r>
      <w:r w:rsidRPr="3C9814A8" w:rsidR="004B5127">
        <w:rPr>
          <w:rFonts w:ascii="Times New Roman" w:hAnsi="Times New Roman" w:cs="Times New Roman"/>
          <w:i/>
        </w:rPr>
        <w:t>Explanation for Program Changes or Adjustments</w:t>
      </w:r>
      <w:bookmarkEnd w:id="71"/>
      <w:bookmarkEnd w:id="72"/>
      <w:bookmarkEnd w:id="73"/>
      <w:bookmarkEnd w:id="74"/>
    </w:p>
    <w:p w:rsidR="0034732F" w:rsidRPr="0034732F" w:rsidP="0034732F" w14:paraId="5F501196" w14:textId="77777777"/>
    <w:p w:rsidR="005565B4" w:rsidP="4BD0E6E0" w14:paraId="699768DE" w14:textId="3856F9E2">
      <w:pPr>
        <w:rPr>
          <w:rFonts w:ascii="Times New Roman" w:hAnsi="Times New Roman"/>
        </w:rPr>
      </w:pPr>
      <w:r w:rsidRPr="00C002CB">
        <w:rPr>
          <w:rFonts w:ascii="Times New Roman" w:hAnsi="Times New Roman"/>
        </w:rPr>
        <w:t xml:space="preserve">In this Revision, CDC requests OMB approval to subdivide the previously approved annual Workplan (12 hours) into two sections: the “Workplan Start and Advisory Committee Questions Worksheet” (2 hours) and the “Workplan Program Questions Worksheet” (10 hours). </w:t>
      </w:r>
      <w:r w:rsidRPr="00C002CB" w:rsidR="034AB6E2">
        <w:rPr>
          <w:rFonts w:ascii="Times New Roman" w:hAnsi="Times New Roman"/>
        </w:rPr>
        <w:t xml:space="preserve"> </w:t>
      </w:r>
      <w:r w:rsidRPr="00C002CB">
        <w:rPr>
          <w:rFonts w:ascii="Times New Roman" w:hAnsi="Times New Roman"/>
        </w:rPr>
        <w:t xml:space="preserve">There are no changes to the previously approved </w:t>
      </w:r>
      <w:r w:rsidRPr="00C002CB">
        <w:rPr>
          <w:rFonts w:ascii="Times New Roman" w:hAnsi="Times New Roman"/>
        </w:rPr>
        <w:t>questions</w:t>
      </w:r>
      <w:r w:rsidRPr="00C002CB">
        <w:rPr>
          <w:rFonts w:ascii="Times New Roman" w:hAnsi="Times New Roman"/>
        </w:rPr>
        <w:t xml:space="preserve"> or the net annualized burden estimate for the Workplan (732 hours), however, questions have been regrouped to improve logical flow, and selected instructions to respondents have been revised for clarity and ease of use. </w:t>
      </w:r>
      <w:r w:rsidRPr="00C002CB" w:rsidR="47D20055">
        <w:rPr>
          <w:rFonts w:ascii="Times New Roman" w:hAnsi="Times New Roman"/>
        </w:rPr>
        <w:t xml:space="preserve"> </w:t>
      </w:r>
      <w:r w:rsidRPr="00C002CB" w:rsidR="1D1E4D45">
        <w:rPr>
          <w:rFonts w:ascii="Times New Roman" w:hAnsi="Times New Roman"/>
        </w:rPr>
        <w:t>An overview of minor wording changes and changes to the sequence of questions is provided in Attachment</w:t>
      </w:r>
      <w:r w:rsidRPr="00C002CB" w:rsidR="767D8A19">
        <w:rPr>
          <w:rFonts w:ascii="Times New Roman" w:hAnsi="Times New Roman"/>
        </w:rPr>
        <w:t xml:space="preserve"> N.  </w:t>
      </w:r>
      <w:r w:rsidRPr="00161E2C" w:rsidR="00A11117">
        <w:rPr>
          <w:rStyle w:val="normaltextrun"/>
          <w:rFonts w:ascii="Times New Roman" w:hAnsi="Times New Roman"/>
          <w:color w:val="000000"/>
          <w:shd w:val="clear" w:color="auto" w:fill="FFFFFF"/>
        </w:rPr>
        <w:t>The Annual Progress Report will be continued without changes in total burden hours (671 annualized burden hours), though the burden table is revised to describe how program</w:t>
      </w:r>
      <w:r w:rsidR="0037047B">
        <w:rPr>
          <w:rStyle w:val="normaltextrun"/>
          <w:rFonts w:ascii="Times New Roman" w:hAnsi="Times New Roman"/>
          <w:color w:val="000000"/>
          <w:shd w:val="clear" w:color="auto" w:fill="FFFFFF"/>
        </w:rPr>
        <w:t>s</w:t>
      </w:r>
      <w:r w:rsidRPr="00161E2C" w:rsidR="00A11117">
        <w:rPr>
          <w:rStyle w:val="normaltextrun"/>
          <w:rFonts w:ascii="Times New Roman" w:hAnsi="Times New Roman"/>
          <w:color w:val="000000"/>
          <w:shd w:val="clear" w:color="auto" w:fill="FFFFFF"/>
        </w:rPr>
        <w:t xml:space="preserve"> collects two different sets of questions within the Annual Progress Report (Interim progress questions and Final progress questions). These revisions to the burden table enable program</w:t>
      </w:r>
      <w:r w:rsidR="0037047B">
        <w:rPr>
          <w:rStyle w:val="normaltextrun"/>
          <w:rFonts w:ascii="Times New Roman" w:hAnsi="Times New Roman"/>
          <w:color w:val="000000"/>
          <w:shd w:val="clear" w:color="auto" w:fill="FFFFFF"/>
        </w:rPr>
        <w:t>s</w:t>
      </w:r>
      <w:r w:rsidRPr="00161E2C" w:rsidR="00A11117">
        <w:rPr>
          <w:rStyle w:val="normaltextrun"/>
          <w:rFonts w:ascii="Times New Roman" w:hAnsi="Times New Roman"/>
          <w:color w:val="000000"/>
          <w:shd w:val="clear" w:color="auto" w:fill="FFFFFF"/>
        </w:rPr>
        <w:t xml:space="preserve"> to better monitor and provide technical assistance to respondents.</w:t>
      </w:r>
      <w:r w:rsidR="00A11117">
        <w:rPr>
          <w:rStyle w:val="normaltextrun"/>
          <w:rFonts w:ascii="Courier New" w:hAnsi="Courier New" w:cs="Courier New"/>
          <w:color w:val="000000"/>
          <w:shd w:val="clear" w:color="auto" w:fill="FFFFFF"/>
        </w:rPr>
        <w:t xml:space="preserve"> </w:t>
      </w:r>
      <w:r w:rsidRPr="007C1775" w:rsidR="007C1775">
        <w:rPr>
          <w:rFonts w:ascii="Times New Roman" w:hAnsi="Times New Roman"/>
        </w:rPr>
        <w:t xml:space="preserve">The Recipient Information Collection </w:t>
      </w:r>
      <w:r w:rsidR="007C1775">
        <w:rPr>
          <w:rFonts w:ascii="Times New Roman" w:hAnsi="Times New Roman"/>
        </w:rPr>
        <w:t>has been</w:t>
      </w:r>
      <w:r w:rsidRPr="007C1775" w:rsidR="007C1775">
        <w:rPr>
          <w:rFonts w:ascii="Times New Roman" w:hAnsi="Times New Roman"/>
        </w:rPr>
        <w:t xml:space="preserve"> deleted from the burden table (-122 annualized burden hours). The BGIS will retain this information, however, the one-time burden of entering the Recipient Information was accounted for in the previous approval period.</w:t>
      </w:r>
      <w:r w:rsidRPr="007C1775" w:rsidR="4A8835F2">
        <w:rPr>
          <w:rFonts w:ascii="Times New Roman" w:hAnsi="Times New Roman"/>
        </w:rPr>
        <w:t xml:space="preserve">  The revised total annualized burden is 1,403 hours, reflecting the decrease of 122 h</w:t>
      </w:r>
      <w:r w:rsidRPr="007C1775" w:rsidR="37D8A4E8">
        <w:rPr>
          <w:rFonts w:ascii="Times New Roman" w:hAnsi="Times New Roman"/>
        </w:rPr>
        <w:t>ours (1,525 hours [previously approved] - 122 hours [adjustment for the Recipient Information Collection = 1,403 hours)</w:t>
      </w:r>
      <w:r w:rsidRPr="007C1775" w:rsidR="475C074D">
        <w:rPr>
          <w:rFonts w:ascii="Times New Roman" w:hAnsi="Times New Roman"/>
        </w:rPr>
        <w:t>.</w:t>
      </w:r>
    </w:p>
    <w:p w:rsidR="004B03AA" w:rsidRPr="0095158A" w:rsidP="005E38E6" w14:paraId="709EEF40" w14:textId="6A346BE0">
      <w:pPr>
        <w:pStyle w:val="Heading2"/>
        <w:rPr>
          <w:rFonts w:ascii="Times New Roman" w:hAnsi="Times New Roman" w:cs="Times New Roman"/>
          <w:i/>
        </w:rPr>
      </w:pPr>
      <w:bookmarkStart w:id="75" w:name="_Toc172001176"/>
      <w:bookmarkStart w:id="76" w:name="_Toc34761305"/>
      <w:bookmarkStart w:id="77" w:name="_Toc34897853"/>
      <w:bookmarkStart w:id="78" w:name="_Toc150420312"/>
      <w:r w:rsidRPr="3C9814A8">
        <w:rPr>
          <w:rFonts w:ascii="Times New Roman" w:hAnsi="Times New Roman" w:cs="Times New Roman"/>
          <w:i/>
        </w:rPr>
        <w:t>A</w:t>
      </w:r>
      <w:r w:rsidRPr="3C9814A8" w:rsidR="004B5127">
        <w:rPr>
          <w:rFonts w:ascii="Times New Roman" w:hAnsi="Times New Roman" w:cs="Times New Roman"/>
          <w:i/>
        </w:rPr>
        <w:t xml:space="preserve">16.  </w:t>
      </w:r>
      <w:r w:rsidRPr="3C9814A8">
        <w:rPr>
          <w:rFonts w:ascii="Times New Roman" w:hAnsi="Times New Roman" w:cs="Times New Roman"/>
          <w:i/>
        </w:rPr>
        <w:t>Plans</w:t>
      </w:r>
      <w:r w:rsidRPr="3C9814A8" w:rsidR="004B5127">
        <w:rPr>
          <w:rFonts w:ascii="Times New Roman" w:hAnsi="Times New Roman" w:cs="Times New Roman"/>
          <w:i/>
        </w:rPr>
        <w:t xml:space="preserve"> for Tabulations and Publication and Project Time Schedule</w:t>
      </w:r>
      <w:bookmarkEnd w:id="75"/>
      <w:bookmarkEnd w:id="76"/>
      <w:bookmarkEnd w:id="77"/>
      <w:bookmarkEnd w:id="78"/>
    </w:p>
    <w:p w:rsidR="000372F5" w14:paraId="782FE5A4" w14:textId="77777777">
      <w:pPr>
        <w:rPr>
          <w:rFonts w:ascii="Times New Roman" w:hAnsi="Times New Roman"/>
        </w:rPr>
      </w:pPr>
    </w:p>
    <w:p w:rsidR="004B03AA" w14:paraId="6133334D" w14:textId="6BCB7AB8">
      <w:pPr>
        <w:rPr>
          <w:rFonts w:ascii="Times New Roman" w:hAnsi="Times New Roman"/>
        </w:rPr>
      </w:pPr>
      <w:r w:rsidRPr="3C9814A8">
        <w:rPr>
          <w:rFonts w:ascii="Times New Roman" w:hAnsi="Times New Roman"/>
        </w:rPr>
        <w:t>The project time schedule is as follows:</w:t>
      </w:r>
    </w:p>
    <w:p w:rsidR="00460434" w14:paraId="0443EBA4" w14:textId="77777777">
      <w:pPr>
        <w:rPr>
          <w:rFonts w:ascii="Times New Roman" w:hAnsi="Times New Roman"/>
        </w:rPr>
      </w:pPr>
    </w:p>
    <w:p w:rsidR="00460434" w:rsidRPr="000C4CF3" w:rsidP="00460434" w14:paraId="3CB39DD0" w14:textId="77777777">
      <w:pPr>
        <w:widowControl/>
        <w:tabs>
          <w:tab w:val="right" w:pos="9360"/>
        </w:tabs>
        <w:autoSpaceDE/>
        <w:autoSpaceDN/>
        <w:adjustRightInd/>
        <w:spacing w:line="276" w:lineRule="auto"/>
        <w:ind w:left="360"/>
        <w:rPr>
          <w:rFonts w:ascii="Times New Roman" w:hAnsi="Times New Roman" w:eastAsiaTheme="minorEastAsia"/>
          <w:color w:val="0070C0"/>
        </w:rPr>
      </w:pPr>
      <w:r w:rsidRPr="000C4CF3">
        <w:rPr>
          <w:rFonts w:ascii="Times New Roman" w:hAnsi="Times New Roman" w:eastAsiaTheme="minorEastAsia"/>
          <w:u w:val="single"/>
        </w:rPr>
        <w:t>Project Time Schedule</w:t>
      </w:r>
    </w:p>
    <w:p w:rsidR="00460434" w:rsidRPr="000C4CF3" w:rsidP="00460434" w14:paraId="51BA06FC" w14:textId="77777777">
      <w:pPr>
        <w:widowControl/>
        <w:numPr>
          <w:ilvl w:val="0"/>
          <w:numId w:val="25"/>
        </w:numPr>
        <w:tabs>
          <w:tab w:val="right" w:leader="dot" w:pos="9360"/>
        </w:tabs>
        <w:autoSpaceDE/>
        <w:autoSpaceDN/>
        <w:adjustRightInd/>
        <w:spacing w:line="276" w:lineRule="auto"/>
        <w:ind w:left="1080"/>
        <w:contextualSpacing/>
        <w:rPr>
          <w:rFonts w:ascii="Times New Roman" w:hAnsi="Times New Roman" w:eastAsiaTheme="minorEastAsia"/>
        </w:rPr>
      </w:pPr>
      <w:r w:rsidRPr="000C4CF3">
        <w:rPr>
          <w:rFonts w:ascii="Times New Roman" w:hAnsi="Times New Roman" w:eastAsiaTheme="majorEastAsia"/>
        </w:rPr>
        <w:t xml:space="preserve">Design </w:t>
      </w:r>
      <w:r w:rsidRPr="000C4CF3" w:rsidR="00317E34">
        <w:rPr>
          <w:rFonts w:ascii="Times New Roman" w:hAnsi="Times New Roman" w:eastAsiaTheme="majorEastAsia"/>
        </w:rPr>
        <w:t xml:space="preserve">System </w:t>
      </w:r>
      <w:r>
        <w:rPr>
          <w:rFonts w:eastAsiaTheme="minorEastAsia"/>
        </w:rPr>
        <w:tab/>
      </w:r>
      <w:r w:rsidRPr="000C4CF3">
        <w:rPr>
          <w:rFonts w:ascii="Times New Roman" w:hAnsi="Times New Roman" w:eastAsiaTheme="majorEastAsia"/>
        </w:rPr>
        <w:t>(COMPLETE)</w:t>
      </w:r>
    </w:p>
    <w:p w:rsidR="00460434" w:rsidRPr="000C4CF3" w:rsidP="00460434" w14:paraId="68AAC3E4" w14:textId="77777777">
      <w:pPr>
        <w:widowControl/>
        <w:numPr>
          <w:ilvl w:val="0"/>
          <w:numId w:val="26"/>
        </w:numPr>
        <w:tabs>
          <w:tab w:val="right" w:leader="dot" w:pos="9360"/>
        </w:tabs>
        <w:autoSpaceDE/>
        <w:autoSpaceDN/>
        <w:adjustRightInd/>
        <w:spacing w:line="276" w:lineRule="auto"/>
        <w:ind w:left="1080"/>
        <w:contextualSpacing/>
        <w:rPr>
          <w:rFonts w:ascii="Times New Roman" w:hAnsi="Times New Roman" w:eastAsiaTheme="minorEastAsia"/>
        </w:rPr>
      </w:pPr>
      <w:r w:rsidRPr="000C4CF3">
        <w:rPr>
          <w:rFonts w:ascii="Times New Roman" w:hAnsi="Times New Roman" w:eastAsiaTheme="majorEastAsia"/>
        </w:rPr>
        <w:t xml:space="preserve">Develop protocol, instructions, and analysis plan </w:t>
      </w:r>
      <w:r>
        <w:rPr>
          <w:rFonts w:eastAsiaTheme="minorEastAsia"/>
        </w:rPr>
        <w:tab/>
      </w:r>
      <w:r w:rsidRPr="000C4CF3">
        <w:rPr>
          <w:rFonts w:ascii="Times New Roman" w:hAnsi="Times New Roman" w:eastAsiaTheme="majorEastAsia"/>
        </w:rPr>
        <w:t>(COMPLETE)</w:t>
      </w:r>
    </w:p>
    <w:p w:rsidR="00460434" w:rsidRPr="000C4CF3" w:rsidP="00460434" w14:paraId="7A29F391" w14:textId="77777777">
      <w:pPr>
        <w:widowControl/>
        <w:numPr>
          <w:ilvl w:val="0"/>
          <w:numId w:val="27"/>
        </w:numPr>
        <w:tabs>
          <w:tab w:val="right" w:leader="dot" w:pos="9360"/>
        </w:tabs>
        <w:autoSpaceDE/>
        <w:autoSpaceDN/>
        <w:adjustRightInd/>
        <w:spacing w:line="276" w:lineRule="auto"/>
        <w:ind w:left="1080"/>
        <w:contextualSpacing/>
        <w:rPr>
          <w:rFonts w:ascii="Times New Roman" w:hAnsi="Times New Roman" w:eastAsiaTheme="minorEastAsia"/>
        </w:rPr>
      </w:pPr>
      <w:r w:rsidRPr="000C4CF3">
        <w:rPr>
          <w:rFonts w:ascii="Times New Roman" w:hAnsi="Times New Roman" w:eastAsiaTheme="majorEastAsia"/>
        </w:rPr>
        <w:t xml:space="preserve">Pilot test </w:t>
      </w:r>
      <w:r w:rsidRPr="000C4CF3" w:rsidR="00317E34">
        <w:rPr>
          <w:rFonts w:ascii="Times New Roman" w:hAnsi="Times New Roman" w:eastAsiaTheme="majorEastAsia"/>
        </w:rPr>
        <w:t xml:space="preserve">System </w:t>
      </w:r>
      <w:r>
        <w:rPr>
          <w:rFonts w:eastAsiaTheme="minorEastAsia"/>
        </w:rPr>
        <w:tab/>
      </w:r>
      <w:r w:rsidRPr="000C4CF3">
        <w:rPr>
          <w:rFonts w:ascii="Times New Roman" w:hAnsi="Times New Roman" w:eastAsiaTheme="majorEastAsia"/>
        </w:rPr>
        <w:t>(COMPLETE)</w:t>
      </w:r>
    </w:p>
    <w:p w:rsidR="00460434" w:rsidRPr="000C4CF3" w:rsidP="00460434" w14:paraId="3671F78A" w14:textId="77777777">
      <w:pPr>
        <w:widowControl/>
        <w:numPr>
          <w:ilvl w:val="0"/>
          <w:numId w:val="27"/>
        </w:numPr>
        <w:tabs>
          <w:tab w:val="right" w:leader="dot" w:pos="9360"/>
        </w:tabs>
        <w:autoSpaceDE/>
        <w:autoSpaceDN/>
        <w:adjustRightInd/>
        <w:spacing w:line="276" w:lineRule="auto"/>
        <w:ind w:left="1080"/>
        <w:contextualSpacing/>
        <w:rPr>
          <w:rFonts w:ascii="Times New Roman" w:hAnsi="Times New Roman" w:eastAsiaTheme="minorEastAsia"/>
        </w:rPr>
      </w:pPr>
      <w:r w:rsidRPr="000C4CF3">
        <w:rPr>
          <w:rFonts w:ascii="Times New Roman" w:hAnsi="Times New Roman" w:eastAsiaTheme="majorEastAsia"/>
        </w:rPr>
        <w:t xml:space="preserve">Prepare OMB package </w:t>
      </w:r>
      <w:r>
        <w:rPr>
          <w:rFonts w:eastAsiaTheme="minorEastAsia"/>
        </w:rPr>
        <w:tab/>
      </w:r>
      <w:r w:rsidRPr="000C4CF3">
        <w:rPr>
          <w:rFonts w:ascii="Times New Roman" w:hAnsi="Times New Roman" w:eastAsiaTheme="majorEastAsia"/>
        </w:rPr>
        <w:t>(COMPLETE)</w:t>
      </w:r>
    </w:p>
    <w:p w:rsidR="00460434" w:rsidRPr="000C4CF3" w:rsidP="00460434" w14:paraId="4D323855" w14:textId="77777777">
      <w:pPr>
        <w:widowControl/>
        <w:numPr>
          <w:ilvl w:val="0"/>
          <w:numId w:val="27"/>
        </w:numPr>
        <w:tabs>
          <w:tab w:val="right" w:leader="dot" w:pos="9360"/>
        </w:tabs>
        <w:autoSpaceDE/>
        <w:autoSpaceDN/>
        <w:adjustRightInd/>
        <w:spacing w:line="276" w:lineRule="auto"/>
        <w:ind w:left="1080"/>
        <w:contextualSpacing/>
        <w:rPr>
          <w:rFonts w:ascii="Times New Roman" w:hAnsi="Times New Roman" w:eastAsiaTheme="minorEastAsia"/>
        </w:rPr>
      </w:pPr>
      <w:r w:rsidRPr="000C4CF3">
        <w:rPr>
          <w:rFonts w:ascii="Times New Roman" w:hAnsi="Times New Roman" w:eastAsiaTheme="majorEastAsia"/>
        </w:rPr>
        <w:t xml:space="preserve">Submit OMB package </w:t>
      </w:r>
      <w:r>
        <w:rPr>
          <w:rFonts w:eastAsiaTheme="minorEastAsia"/>
        </w:rPr>
        <w:tab/>
      </w:r>
      <w:r w:rsidRPr="000C4CF3">
        <w:rPr>
          <w:rFonts w:ascii="Times New Roman" w:hAnsi="Times New Roman" w:eastAsiaTheme="majorEastAsia"/>
        </w:rPr>
        <w:t>(COMPLETE)</w:t>
      </w:r>
    </w:p>
    <w:p w:rsidR="00460434" w:rsidRPr="000C4CF3" w:rsidP="00460434" w14:paraId="1AA7EE7F" w14:textId="574DEF34">
      <w:pPr>
        <w:widowControl/>
        <w:numPr>
          <w:ilvl w:val="0"/>
          <w:numId w:val="24"/>
        </w:numPr>
        <w:tabs>
          <w:tab w:val="right" w:leader="dot" w:pos="9360"/>
        </w:tabs>
        <w:autoSpaceDE/>
        <w:autoSpaceDN/>
        <w:adjustRightInd/>
        <w:spacing w:line="276" w:lineRule="auto"/>
        <w:contextualSpacing/>
        <w:rPr>
          <w:rFonts w:ascii="Times New Roman" w:hAnsi="Times New Roman" w:eastAsiaTheme="minorEastAsia"/>
        </w:rPr>
      </w:pPr>
      <w:r w:rsidRPr="000C4CF3">
        <w:rPr>
          <w:rFonts w:ascii="Times New Roman" w:hAnsi="Times New Roman" w:eastAsiaTheme="majorEastAsia"/>
        </w:rPr>
        <w:t xml:space="preserve">OMB approval </w:t>
      </w:r>
      <w:r>
        <w:rPr>
          <w:rFonts w:eastAsiaTheme="minorEastAsia"/>
        </w:rPr>
        <w:tab/>
      </w:r>
      <w:r w:rsidRPr="000C4CF3">
        <w:rPr>
          <w:rFonts w:ascii="Times New Roman" w:hAnsi="Times New Roman" w:eastAsiaTheme="majorEastAsia"/>
        </w:rPr>
        <w:t>(</w:t>
      </w:r>
      <w:r w:rsidRPr="000C4CF3" w:rsidR="00D31FEA">
        <w:rPr>
          <w:rFonts w:ascii="Times New Roman" w:hAnsi="Times New Roman" w:eastAsiaTheme="majorEastAsia"/>
        </w:rPr>
        <w:t>November 2023</w:t>
      </w:r>
      <w:r w:rsidRPr="000C4CF3" w:rsidR="00D929E8">
        <w:rPr>
          <w:rFonts w:ascii="Times New Roman" w:hAnsi="Times New Roman" w:eastAsiaTheme="majorEastAsia"/>
        </w:rPr>
        <w:t>-</w:t>
      </w:r>
      <w:r w:rsidRPr="000C4CF3" w:rsidR="00226290">
        <w:rPr>
          <w:rFonts w:ascii="Times New Roman" w:hAnsi="Times New Roman" w:eastAsiaTheme="majorEastAsia"/>
        </w:rPr>
        <w:t>February</w:t>
      </w:r>
      <w:r w:rsidRPr="000C4CF3" w:rsidR="002402B7">
        <w:rPr>
          <w:rFonts w:ascii="Times New Roman" w:hAnsi="Times New Roman" w:eastAsiaTheme="majorEastAsia"/>
        </w:rPr>
        <w:t xml:space="preserve"> 2024</w:t>
      </w:r>
      <w:r w:rsidRPr="000C4CF3">
        <w:rPr>
          <w:rFonts w:ascii="Times New Roman" w:hAnsi="Times New Roman" w:eastAsiaTheme="majorEastAsia"/>
        </w:rPr>
        <w:t>)</w:t>
      </w:r>
    </w:p>
    <w:p w:rsidR="00460434" w:rsidRPr="000C4CF3" w:rsidP="00460434" w14:paraId="37753AE8" w14:textId="304373BF">
      <w:pPr>
        <w:widowControl/>
        <w:numPr>
          <w:ilvl w:val="0"/>
          <w:numId w:val="24"/>
        </w:numPr>
        <w:tabs>
          <w:tab w:val="right" w:leader="dot" w:pos="9360"/>
        </w:tabs>
        <w:autoSpaceDE/>
        <w:autoSpaceDN/>
        <w:adjustRightInd/>
        <w:spacing w:line="276" w:lineRule="auto"/>
        <w:contextualSpacing/>
        <w:rPr>
          <w:rFonts w:ascii="Times New Roman" w:hAnsi="Times New Roman" w:eastAsiaTheme="minorEastAsia"/>
        </w:rPr>
      </w:pPr>
      <w:r w:rsidRPr="000C4CF3">
        <w:rPr>
          <w:rFonts w:ascii="Times New Roman" w:hAnsi="Times New Roman" w:eastAsiaTheme="majorEastAsia"/>
        </w:rPr>
        <w:t xml:space="preserve">Conduct data collection </w:t>
      </w:r>
      <w:r>
        <w:rPr>
          <w:rFonts w:eastAsiaTheme="minorEastAsia"/>
        </w:rPr>
        <w:tab/>
      </w:r>
      <w:r w:rsidRPr="000C4CF3">
        <w:rPr>
          <w:rFonts w:ascii="Times New Roman" w:hAnsi="Times New Roman" w:eastAsiaTheme="majorEastAsia"/>
        </w:rPr>
        <w:t>(</w:t>
      </w:r>
      <w:r w:rsidRPr="000C4CF3" w:rsidR="00317E34">
        <w:rPr>
          <w:rFonts w:ascii="Times New Roman" w:hAnsi="Times New Roman" w:eastAsiaTheme="majorEastAsia"/>
        </w:rPr>
        <w:t>Ongoing</w:t>
      </w:r>
      <w:r w:rsidRPr="000C4CF3">
        <w:rPr>
          <w:rFonts w:ascii="Times New Roman" w:hAnsi="Times New Roman" w:eastAsiaTheme="majorEastAsia"/>
        </w:rPr>
        <w:t>)</w:t>
      </w:r>
    </w:p>
    <w:p w:rsidR="00460434" w:rsidRPr="000C4CF3" w:rsidP="00460434" w14:paraId="276195AC" w14:textId="6691B142">
      <w:pPr>
        <w:widowControl/>
        <w:numPr>
          <w:ilvl w:val="0"/>
          <w:numId w:val="24"/>
        </w:numPr>
        <w:tabs>
          <w:tab w:val="right" w:leader="dot" w:pos="9360"/>
        </w:tabs>
        <w:autoSpaceDE/>
        <w:autoSpaceDN/>
        <w:adjustRightInd/>
        <w:spacing w:line="276" w:lineRule="auto"/>
        <w:contextualSpacing/>
        <w:rPr>
          <w:rFonts w:ascii="Times New Roman" w:hAnsi="Times New Roman" w:eastAsiaTheme="minorEastAsia"/>
        </w:rPr>
      </w:pPr>
      <w:r w:rsidRPr="000C4CF3">
        <w:rPr>
          <w:rFonts w:ascii="Times New Roman" w:hAnsi="Times New Roman" w:eastAsiaTheme="majorEastAsia"/>
        </w:rPr>
        <w:t>A</w:t>
      </w:r>
      <w:r w:rsidRPr="000C4CF3">
        <w:rPr>
          <w:rFonts w:ascii="Times New Roman" w:hAnsi="Times New Roman" w:eastAsiaTheme="majorEastAsia"/>
        </w:rPr>
        <w:t>nalyze data</w:t>
      </w:r>
      <w:r>
        <w:rPr>
          <w:rFonts w:eastAsiaTheme="minorEastAsia"/>
        </w:rPr>
        <w:tab/>
      </w:r>
      <w:r w:rsidRPr="000C4CF3">
        <w:rPr>
          <w:rFonts w:ascii="Times New Roman" w:hAnsi="Times New Roman" w:eastAsiaTheme="majorEastAsia"/>
        </w:rPr>
        <w:t>(</w:t>
      </w:r>
      <w:r w:rsidRPr="000C4CF3" w:rsidR="00317E34">
        <w:rPr>
          <w:rFonts w:ascii="Times New Roman" w:hAnsi="Times New Roman" w:eastAsiaTheme="majorEastAsia"/>
        </w:rPr>
        <w:t>Ongoing</w:t>
      </w:r>
      <w:r w:rsidRPr="000C4CF3">
        <w:rPr>
          <w:rFonts w:ascii="Times New Roman" w:hAnsi="Times New Roman" w:eastAsiaTheme="majorEastAsia"/>
        </w:rPr>
        <w:t>)</w:t>
      </w:r>
    </w:p>
    <w:p w:rsidR="00460434" w:rsidRPr="000C4CF3" w:rsidP="00460434" w14:paraId="65B7B495" w14:textId="77777777">
      <w:pPr>
        <w:widowControl/>
        <w:numPr>
          <w:ilvl w:val="0"/>
          <w:numId w:val="24"/>
        </w:numPr>
        <w:tabs>
          <w:tab w:val="right" w:leader="dot" w:pos="9360"/>
        </w:tabs>
        <w:autoSpaceDE/>
        <w:autoSpaceDN/>
        <w:adjustRightInd/>
        <w:spacing w:line="276" w:lineRule="auto"/>
        <w:contextualSpacing/>
        <w:rPr>
          <w:rFonts w:ascii="Times New Roman" w:hAnsi="Times New Roman" w:eastAsiaTheme="minorEastAsia"/>
        </w:rPr>
      </w:pPr>
      <w:r w:rsidRPr="000C4CF3">
        <w:rPr>
          <w:rFonts w:ascii="Times New Roman" w:hAnsi="Times New Roman" w:eastAsiaTheme="majorEastAsia"/>
        </w:rPr>
        <w:t xml:space="preserve">Prepare summary report(s) </w:t>
      </w:r>
      <w:r>
        <w:rPr>
          <w:rFonts w:eastAsiaTheme="minorEastAsia"/>
        </w:rPr>
        <w:tab/>
      </w:r>
      <w:r w:rsidRPr="000C4CF3">
        <w:rPr>
          <w:rFonts w:ascii="Times New Roman" w:hAnsi="Times New Roman" w:eastAsiaTheme="majorEastAsia"/>
        </w:rPr>
        <w:t>(</w:t>
      </w:r>
      <w:r w:rsidRPr="000C4CF3" w:rsidR="00317E34">
        <w:rPr>
          <w:rFonts w:ascii="Times New Roman" w:hAnsi="Times New Roman" w:eastAsiaTheme="majorEastAsia"/>
        </w:rPr>
        <w:t>Upon completion of analysis</w:t>
      </w:r>
      <w:r w:rsidRPr="000C4CF3">
        <w:rPr>
          <w:rFonts w:ascii="Times New Roman" w:hAnsi="Times New Roman" w:eastAsiaTheme="majorEastAsia"/>
        </w:rPr>
        <w:t>)</w:t>
      </w:r>
    </w:p>
    <w:p w:rsidR="00460434" w:rsidRPr="000C4CF3" w:rsidP="00460434" w14:paraId="5397B4CF" w14:textId="521C8B7D">
      <w:pPr>
        <w:widowControl/>
        <w:numPr>
          <w:ilvl w:val="0"/>
          <w:numId w:val="24"/>
        </w:numPr>
        <w:tabs>
          <w:tab w:val="right" w:leader="dot" w:pos="9360"/>
        </w:tabs>
        <w:autoSpaceDE/>
        <w:autoSpaceDN/>
        <w:adjustRightInd/>
        <w:spacing w:line="276" w:lineRule="auto"/>
        <w:contextualSpacing/>
        <w:rPr>
          <w:rFonts w:ascii="Times New Roman" w:hAnsi="Times New Roman" w:eastAsiaTheme="minorEastAsia"/>
        </w:rPr>
      </w:pPr>
      <w:r w:rsidRPr="000C4CF3">
        <w:rPr>
          <w:rFonts w:ascii="Times New Roman" w:hAnsi="Times New Roman" w:eastAsiaTheme="majorEastAsia"/>
        </w:rPr>
        <w:t xml:space="preserve">Disseminate results/reports </w:t>
      </w:r>
      <w:r>
        <w:rPr>
          <w:rFonts w:eastAsiaTheme="minorEastAsia"/>
        </w:rPr>
        <w:tab/>
      </w:r>
      <w:r w:rsidRPr="000C4CF3">
        <w:rPr>
          <w:rFonts w:ascii="Times New Roman" w:hAnsi="Times New Roman" w:eastAsiaTheme="majorEastAsia"/>
        </w:rPr>
        <w:t>(</w:t>
      </w:r>
      <w:r w:rsidRPr="000C4CF3" w:rsidR="00317E34">
        <w:rPr>
          <w:rFonts w:ascii="Times New Roman" w:hAnsi="Times New Roman" w:eastAsiaTheme="majorEastAsia"/>
        </w:rPr>
        <w:t>Upon completion of analysis</w:t>
      </w:r>
      <w:r w:rsidRPr="000C4CF3" w:rsidR="00D929E8">
        <w:rPr>
          <w:rFonts w:ascii="Times New Roman" w:hAnsi="Times New Roman" w:eastAsiaTheme="majorEastAsia"/>
        </w:rPr>
        <w:t>)</w:t>
      </w:r>
    </w:p>
    <w:p w:rsidR="007538E5" w:rsidRPr="000C4CF3" w:rsidP="007538E5" w14:paraId="7E004CA0" w14:textId="77777777">
      <w:pPr>
        <w:widowControl/>
        <w:tabs>
          <w:tab w:val="right" w:leader="dot" w:pos="9360"/>
        </w:tabs>
        <w:autoSpaceDE/>
        <w:autoSpaceDN/>
        <w:adjustRightInd/>
        <w:spacing w:line="276" w:lineRule="auto"/>
        <w:ind w:left="1080"/>
        <w:contextualSpacing/>
        <w:rPr>
          <w:rFonts w:ascii="Times New Roman" w:hAnsi="Times New Roman" w:eastAsiaTheme="minorEastAsia"/>
        </w:rPr>
      </w:pPr>
    </w:p>
    <w:p w:rsidR="004B03AA" w:rsidRPr="00F862C4" w:rsidP="00082032" w14:paraId="6C8897C0" w14:textId="23B9F4A2">
      <w:pPr>
        <w:pStyle w:val="Heading2"/>
        <w:rPr>
          <w:rFonts w:ascii="Times New Roman" w:hAnsi="Times New Roman" w:cs="Times New Roman"/>
          <w:i/>
        </w:rPr>
      </w:pPr>
      <w:bookmarkStart w:id="79" w:name="_Toc172001177"/>
      <w:bookmarkStart w:id="80" w:name="_Toc34761306"/>
      <w:bookmarkStart w:id="81" w:name="_Toc34897854"/>
      <w:bookmarkStart w:id="82" w:name="_Toc150420313"/>
      <w:r w:rsidRPr="00F862C4">
        <w:rPr>
          <w:rFonts w:ascii="Times New Roman" w:hAnsi="Times New Roman" w:cs="Times New Roman"/>
          <w:i/>
        </w:rPr>
        <w:t>A</w:t>
      </w:r>
      <w:r w:rsidRPr="00F862C4" w:rsidR="00705702">
        <w:rPr>
          <w:rFonts w:ascii="Times New Roman" w:hAnsi="Times New Roman" w:cs="Times New Roman"/>
          <w:i/>
        </w:rPr>
        <w:t>1</w:t>
      </w:r>
      <w:r w:rsidRPr="00F862C4" w:rsidR="00485542">
        <w:rPr>
          <w:rFonts w:ascii="Times New Roman" w:hAnsi="Times New Roman" w:cs="Times New Roman"/>
          <w:i/>
        </w:rPr>
        <w:t>7.  Reason(s) Display of OMB Expiration Date is Inappropriate</w:t>
      </w:r>
      <w:bookmarkEnd w:id="79"/>
      <w:bookmarkEnd w:id="80"/>
      <w:bookmarkEnd w:id="81"/>
      <w:bookmarkEnd w:id="82"/>
    </w:p>
    <w:p w:rsidR="00D15C96" w:rsidRPr="00D15C96" w:rsidP="00D15C96" w14:paraId="210C3D98" w14:textId="77777777"/>
    <w:p w:rsidR="00460434" w:rsidRPr="001B691F" w:rsidP="00460434" w14:paraId="4F3283E1" w14:textId="77777777">
      <w:pPr>
        <w:ind w:left="360"/>
        <w:rPr>
          <w:rFonts w:ascii="Times New Roman" w:hAnsi="Times New Roman"/>
        </w:rPr>
      </w:pPr>
      <w:r w:rsidRPr="001B691F">
        <w:rPr>
          <w:rFonts w:ascii="Times New Roman" w:hAnsi="Times New Roman"/>
        </w:rPr>
        <w:t>We are requesting no exemption.</w:t>
      </w:r>
    </w:p>
    <w:p w:rsidR="000F5D71" w:rsidRPr="00F862C4" w:rsidP="00705702" w14:paraId="5FFA3490" w14:textId="77777777">
      <w:pPr>
        <w:rPr>
          <w:rFonts w:ascii="Times New Roman" w:hAnsi="Times New Roman"/>
        </w:rPr>
      </w:pPr>
    </w:p>
    <w:p w:rsidR="004B03AA" w:rsidRPr="00F862C4" w:rsidP="005E38E6" w14:paraId="1CBF72BF" w14:textId="0FF3EC2D">
      <w:pPr>
        <w:pStyle w:val="Heading2"/>
        <w:rPr>
          <w:rFonts w:ascii="Times New Roman" w:hAnsi="Times New Roman" w:cs="Times New Roman"/>
        </w:rPr>
      </w:pPr>
      <w:bookmarkStart w:id="83" w:name="_Toc172001178"/>
      <w:bookmarkStart w:id="84" w:name="_Toc34761307"/>
      <w:bookmarkStart w:id="85" w:name="_Toc34897855"/>
      <w:bookmarkStart w:id="86" w:name="_Toc150420314"/>
      <w:r w:rsidRPr="00F862C4">
        <w:rPr>
          <w:rFonts w:ascii="Times New Roman" w:hAnsi="Times New Roman" w:cs="Times New Roman"/>
        </w:rPr>
        <w:t>A</w:t>
      </w:r>
      <w:r w:rsidRPr="00F862C4">
        <w:rPr>
          <w:rFonts w:ascii="Times New Roman" w:hAnsi="Times New Roman" w:cs="Times New Roman"/>
        </w:rPr>
        <w:t>18.  Exceptions to Certification</w:t>
      </w:r>
      <w:r w:rsidRPr="00F862C4" w:rsidR="00485542">
        <w:rPr>
          <w:rFonts w:ascii="Times New Roman" w:hAnsi="Times New Roman" w:cs="Times New Roman"/>
        </w:rPr>
        <w:t xml:space="preserve"> for Paperwork Reduction Act Submission</w:t>
      </w:r>
      <w:bookmarkEnd w:id="83"/>
      <w:bookmarkEnd w:id="84"/>
      <w:bookmarkEnd w:id="85"/>
      <w:bookmarkEnd w:id="86"/>
    </w:p>
    <w:p w:rsidR="00D15C96" w:rsidP="00B21B03" w14:paraId="3A80CD30" w14:textId="77777777">
      <w:pPr>
        <w:widowControl/>
        <w:tabs>
          <w:tab w:val="right" w:pos="9360"/>
        </w:tabs>
        <w:autoSpaceDE/>
        <w:autoSpaceDN/>
        <w:adjustRightInd/>
        <w:spacing w:line="276" w:lineRule="auto"/>
        <w:ind w:left="360"/>
        <w:rPr>
          <w:rFonts w:ascii="Times New Roman" w:hAnsi="Times New Roman" w:eastAsiaTheme="minorEastAsia"/>
          <w:i/>
          <w:iCs/>
        </w:rPr>
      </w:pPr>
    </w:p>
    <w:p w:rsidR="00B21B03" w:rsidRPr="000C4CF3" w:rsidP="4BD0E6E0" w14:paraId="77A1DB94" w14:textId="6DA3A86A">
      <w:pPr>
        <w:widowControl/>
        <w:tabs>
          <w:tab w:val="right" w:pos="9360"/>
        </w:tabs>
        <w:autoSpaceDE/>
        <w:autoSpaceDN/>
        <w:adjustRightInd/>
        <w:spacing w:line="276" w:lineRule="auto"/>
        <w:ind w:left="360"/>
        <w:rPr>
          <w:rFonts w:ascii="Times New Roman" w:hAnsi="Times New Roman" w:eastAsiaTheme="minorEastAsia"/>
        </w:rPr>
      </w:pPr>
      <w:r w:rsidRPr="00D8290A">
        <w:rPr>
          <w:rFonts w:ascii="Times New Roman" w:hAnsi="Times New Roman" w:eastAsiaTheme="minorEastAsia"/>
        </w:rPr>
        <w:t>There are no exceptions to the certification.  These activities comply with the requirements in</w:t>
      </w:r>
      <w:r w:rsidRPr="4BD0E6E0">
        <w:rPr>
          <w:rFonts w:ascii="Times New Roman" w:hAnsi="Times New Roman" w:eastAsiaTheme="minorEastAsia"/>
          <w:i/>
          <w:iCs/>
        </w:rPr>
        <w:t xml:space="preserve"> 5</w:t>
      </w:r>
      <w:r w:rsidRPr="4BD0E6E0">
        <w:rPr>
          <w:rFonts w:ascii="Times New Roman" w:hAnsi="Times New Roman" w:eastAsiaTheme="minorEastAsia"/>
        </w:rPr>
        <w:t xml:space="preserve"> CFR 1320.9.</w:t>
      </w:r>
    </w:p>
    <w:p w:rsidR="00FD500E" w:rsidRPr="00F862C4" w:rsidP="00F55200" w14:paraId="1771C6F0" w14:textId="77777777">
      <w:pPr>
        <w:ind w:left="1080"/>
        <w:rPr>
          <w:rFonts w:ascii="Times New Roman" w:hAnsi="Times New Roman"/>
          <w:b/>
        </w:rPr>
      </w:pPr>
    </w:p>
    <w:p w:rsidR="00460434" w:rsidRPr="00FA6056" w:rsidP="00345215" w14:paraId="3E15576A" w14:textId="77777777">
      <w:pPr>
        <w:pStyle w:val="Heading1"/>
        <w:rPr>
          <w:b/>
          <w:bCs/>
          <w:color w:val="auto"/>
        </w:rPr>
      </w:pPr>
      <w:bookmarkStart w:id="87" w:name="_Toc34761308"/>
      <w:bookmarkStart w:id="88" w:name="_Toc34897856"/>
      <w:bookmarkStart w:id="89" w:name="_Toc150420315"/>
      <w:bookmarkStart w:id="90" w:name="_Toc427752833"/>
      <w:r w:rsidRPr="00FA6056">
        <w:rPr>
          <w:b/>
          <w:bCs/>
          <w:color w:val="auto"/>
        </w:rPr>
        <w:t>REFERENCE LIST</w:t>
      </w:r>
      <w:bookmarkEnd w:id="87"/>
      <w:bookmarkEnd w:id="88"/>
      <w:bookmarkEnd w:id="89"/>
      <w:r w:rsidRPr="00FA6056">
        <w:rPr>
          <w:b/>
          <w:bCs/>
          <w:color w:val="auto"/>
        </w:rPr>
        <w:t xml:space="preserve"> </w:t>
      </w:r>
      <w:bookmarkEnd w:id="90"/>
    </w:p>
    <w:p w:rsidR="00460434" w:rsidRPr="00F862C4" w14:paraId="53C7583F" w14:textId="77777777">
      <w:pPr>
        <w:rPr>
          <w:rFonts w:ascii="Times New Roman" w:hAnsi="Times New Roman"/>
        </w:rPr>
      </w:pPr>
    </w:p>
    <w:p w:rsidR="00BE47B2" w:rsidRPr="00F862C4" w:rsidP="00BE47B2" w14:paraId="21914174" w14:textId="67DE2B85">
      <w:pPr>
        <w:pStyle w:val="ListParagraph"/>
        <w:numPr>
          <w:ilvl w:val="0"/>
          <w:numId w:val="29"/>
        </w:numPr>
        <w:rPr>
          <w:rFonts w:ascii="Times New Roman" w:hAnsi="Times New Roman"/>
        </w:rPr>
      </w:pPr>
      <w:r w:rsidRPr="00F862C4">
        <w:rPr>
          <w:rFonts w:ascii="Times New Roman" w:hAnsi="Times New Roman"/>
        </w:rPr>
        <w:t>U.S. Department of Health and Human Services, Healthy People 20</w:t>
      </w:r>
      <w:r w:rsidRPr="00F862C4" w:rsidR="000616DA">
        <w:rPr>
          <w:rFonts w:ascii="Times New Roman" w:hAnsi="Times New Roman"/>
        </w:rPr>
        <w:t>3</w:t>
      </w:r>
      <w:r w:rsidRPr="00F862C4">
        <w:rPr>
          <w:rFonts w:ascii="Times New Roman" w:hAnsi="Times New Roman"/>
        </w:rPr>
        <w:t xml:space="preserve">0. </w:t>
      </w:r>
      <w:r w:rsidRPr="000616DA">
        <w:rPr>
          <w:rFonts w:ascii="Times New Roman" w:hAnsi="Times New Roman"/>
          <w:lang w:val="en"/>
        </w:rPr>
        <w:t>Retrieved</w:t>
      </w:r>
      <w:r w:rsidRPr="0012312E">
        <w:rPr>
          <w:rFonts w:ascii="Times New Roman" w:hAnsi="Times New Roman"/>
          <w:lang w:val="en"/>
        </w:rPr>
        <w:t xml:space="preserve"> </w:t>
      </w:r>
      <w:r w:rsidR="000616DA">
        <w:rPr>
          <w:rFonts w:ascii="Times New Roman" w:hAnsi="Times New Roman"/>
          <w:lang w:val="en"/>
        </w:rPr>
        <w:t>February</w:t>
      </w:r>
      <w:r w:rsidRPr="0012312E">
        <w:rPr>
          <w:rFonts w:ascii="Times New Roman" w:hAnsi="Times New Roman"/>
          <w:lang w:val="en"/>
        </w:rPr>
        <w:t xml:space="preserve"> 2</w:t>
      </w:r>
      <w:r w:rsidR="000616DA">
        <w:rPr>
          <w:rFonts w:ascii="Times New Roman" w:hAnsi="Times New Roman"/>
          <w:lang w:val="en"/>
        </w:rPr>
        <w:t>1</w:t>
      </w:r>
      <w:r w:rsidRPr="0012312E">
        <w:rPr>
          <w:rFonts w:ascii="Times New Roman" w:hAnsi="Times New Roman"/>
          <w:lang w:val="en"/>
        </w:rPr>
        <w:t xml:space="preserve">, </w:t>
      </w:r>
      <w:r w:rsidRPr="0012312E">
        <w:rPr>
          <w:rFonts w:ascii="Times New Roman" w:hAnsi="Times New Roman"/>
          <w:lang w:val="en"/>
        </w:rPr>
        <w:t>20</w:t>
      </w:r>
      <w:r w:rsidR="000616DA">
        <w:rPr>
          <w:rFonts w:ascii="Times New Roman" w:hAnsi="Times New Roman"/>
          <w:lang w:val="en"/>
        </w:rPr>
        <w:t>20</w:t>
      </w:r>
      <w:r w:rsidRPr="0012312E">
        <w:rPr>
          <w:rFonts w:ascii="Times New Roman" w:hAnsi="Times New Roman"/>
          <w:lang w:val="en"/>
        </w:rPr>
        <w:t xml:space="preserve"> from </w:t>
      </w:r>
      <w:hyperlink r:id="rId10">
        <w:r w:rsidRPr="00F862C4">
          <w:rPr>
            <w:rStyle w:val="Hyperlink"/>
            <w:rFonts w:ascii="Times New Roman" w:hAnsi="Times New Roman"/>
          </w:rPr>
          <w:t>https://www.healthypeople.gov/</w:t>
        </w:r>
      </w:hyperlink>
    </w:p>
    <w:p w:rsidR="00BE47B2" w:rsidRPr="00F862C4" w:rsidP="00BE47B2" w14:paraId="5C88CD70" w14:textId="77777777">
      <w:pPr>
        <w:pStyle w:val="ListParagraph"/>
        <w:rPr>
          <w:rFonts w:ascii="Times New Roman" w:hAnsi="Times New Roman"/>
        </w:rPr>
      </w:pPr>
    </w:p>
    <w:p w:rsidR="00B83F39" w:rsidRPr="00F862C4" w:rsidP="00F61652" w14:paraId="796185C8" w14:textId="006C69B5">
      <w:pPr>
        <w:pStyle w:val="ListParagraph"/>
        <w:numPr>
          <w:ilvl w:val="0"/>
          <w:numId w:val="29"/>
        </w:numPr>
        <w:rPr>
          <w:rFonts w:ascii="Times New Roman" w:hAnsi="Times New Roman"/>
        </w:rPr>
      </w:pPr>
      <w:r w:rsidRPr="00F862C4">
        <w:rPr>
          <w:rFonts w:ascii="Times New Roman" w:hAnsi="Times New Roman"/>
        </w:rPr>
        <w:t xml:space="preserve">Centers for Disease Control and </w:t>
      </w:r>
      <w:r w:rsidRPr="00F862C4">
        <w:rPr>
          <w:rFonts w:ascii="Times New Roman" w:hAnsi="Times New Roman"/>
        </w:rPr>
        <w:t>Prevention.(</w:t>
      </w:r>
      <w:r w:rsidRPr="00F862C4">
        <w:rPr>
          <w:rFonts w:ascii="Times New Roman" w:hAnsi="Times New Roman"/>
        </w:rPr>
        <w:t xml:space="preserve">n.d.). </w:t>
      </w:r>
      <w:r w:rsidRPr="00F862C4">
        <w:rPr>
          <w:rFonts w:ascii="Times New Roman" w:hAnsi="Times New Roman"/>
          <w:lang w:val="en"/>
        </w:rPr>
        <w:t xml:space="preserve">Retrieved </w:t>
      </w:r>
      <w:r w:rsidRPr="00F862C4" w:rsidR="002263EF">
        <w:rPr>
          <w:rFonts w:ascii="Times New Roman" w:hAnsi="Times New Roman"/>
          <w:lang w:val="en"/>
        </w:rPr>
        <w:t>February</w:t>
      </w:r>
      <w:r w:rsidRPr="00F862C4">
        <w:rPr>
          <w:rFonts w:ascii="Times New Roman" w:hAnsi="Times New Roman"/>
          <w:lang w:val="en"/>
        </w:rPr>
        <w:t xml:space="preserve"> </w:t>
      </w:r>
      <w:r w:rsidRPr="00F862C4" w:rsidR="002263EF">
        <w:rPr>
          <w:rFonts w:ascii="Times New Roman" w:hAnsi="Times New Roman"/>
          <w:lang w:val="en"/>
        </w:rPr>
        <w:t>21</w:t>
      </w:r>
      <w:r w:rsidRPr="00F862C4">
        <w:rPr>
          <w:rFonts w:ascii="Times New Roman" w:hAnsi="Times New Roman"/>
          <w:lang w:val="en"/>
        </w:rPr>
        <w:t xml:space="preserve">, </w:t>
      </w:r>
      <w:r w:rsidRPr="00F862C4">
        <w:rPr>
          <w:rFonts w:ascii="Times New Roman" w:hAnsi="Times New Roman"/>
          <w:lang w:val="en"/>
        </w:rPr>
        <w:t>20</w:t>
      </w:r>
      <w:r w:rsidRPr="00F862C4" w:rsidR="002263EF">
        <w:rPr>
          <w:rFonts w:ascii="Times New Roman" w:hAnsi="Times New Roman"/>
          <w:lang w:val="en"/>
        </w:rPr>
        <w:t>20</w:t>
      </w:r>
      <w:r w:rsidRPr="00F862C4">
        <w:rPr>
          <w:rFonts w:ascii="Times New Roman" w:hAnsi="Times New Roman"/>
          <w:lang w:val="en"/>
        </w:rPr>
        <w:t xml:space="preserve"> </w:t>
      </w:r>
      <w:r w:rsidRPr="00F862C4" w:rsidR="00705DB5">
        <w:rPr>
          <w:rFonts w:ascii="Times New Roman" w:hAnsi="Times New Roman"/>
          <w:lang w:val="en"/>
        </w:rPr>
        <w:t xml:space="preserve">from </w:t>
      </w:r>
      <w:hyperlink r:id="rId11">
        <w:r w:rsidRPr="00F862C4">
          <w:rPr>
            <w:rStyle w:val="Hyperlink"/>
            <w:rFonts w:ascii="Times New Roman" w:hAnsi="Times New Roman"/>
          </w:rPr>
          <w:t>https://www.cdc.gov/phhsblockgrant/</w:t>
        </w:r>
      </w:hyperlink>
    </w:p>
    <w:sectPr w:rsidSect="00A61363">
      <w:headerReference w:type="default" r:id="rId12"/>
      <w:footerReference w:type="default" r:id="rId13"/>
      <w:headerReference w:type="first" r:id="rId14"/>
      <w:pgSz w:w="12240" w:h="15840" w:code="1"/>
      <w:pgMar w:top="1260" w:right="81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Sylfaen"/>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7FD" w14:paraId="63F12A11" w14:textId="77777777">
    <w:pPr>
      <w:pStyle w:val="Footer"/>
      <w:jc w:val="right"/>
    </w:pPr>
  </w:p>
  <w:p w:rsidR="002B67FD" w14:paraId="35E7B9D9" w14:textId="29B737EE">
    <w:pPr>
      <w:pStyle w:val="Footer"/>
      <w:jc w:val="right"/>
    </w:pPr>
    <w:r>
      <w:fldChar w:fldCharType="begin"/>
    </w:r>
    <w:r>
      <w:instrText xml:space="preserve"> PAGE   \* MERGEFORMAT </w:instrText>
    </w:r>
    <w:r>
      <w:fldChar w:fldCharType="separate"/>
    </w:r>
    <w:r>
      <w:rPr>
        <w:noProof/>
      </w:rPr>
      <w:t>10</w:t>
    </w:r>
    <w:r>
      <w:rPr>
        <w:noProof/>
      </w:rPr>
      <w:fldChar w:fldCharType="end"/>
    </w:r>
  </w:p>
  <w:p w:rsidR="002B67FD" w14:paraId="15D194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7FD" w:rsidRPr="009A56B2" w:rsidP="0074304E" w14:paraId="0B3DA2AD" w14:textId="3B5D1144">
    <w:pPr>
      <w:pStyle w:val="Header"/>
      <w:tabs>
        <w:tab w:val="left" w:pos="268"/>
      </w:tabs>
      <w:rPr>
        <w:sz w:val="28"/>
        <w:szCs w:val="28"/>
      </w:rPr>
    </w:pPr>
    <w:r>
      <w:rPr>
        <w:sz w:val="28"/>
        <w:szCs w:val="28"/>
      </w:rPr>
      <w:tab/>
    </w:r>
    <w:r>
      <w:rPr>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7FD" w:rsidP="00B613B2" w14:paraId="1B3533F0"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F55"/>
    <w:multiLevelType w:val="hybridMultilevel"/>
    <w:tmpl w:val="2752FCF4"/>
    <w:lvl w:ilvl="0">
      <w:start w:val="1"/>
      <w:numFmt w:val="bullet"/>
      <w:lvlText w:val="-"/>
      <w:lvlJc w:val="left"/>
      <w:pPr>
        <w:ind w:left="660" w:hanging="360"/>
      </w:pPr>
      <w:rPr>
        <w:rFonts w:ascii="Times New Roman" w:eastAsia="SimSun" w:hAnsi="Times New Roman" w:cs="Times New Roman" w:hint="default"/>
      </w:rPr>
    </w:lvl>
    <w:lvl w:ilvl="1" w:tentative="1">
      <w:start w:val="1"/>
      <w:numFmt w:val="bullet"/>
      <w:lvlText w:val="o"/>
      <w:lvlJc w:val="left"/>
      <w:pPr>
        <w:ind w:left="138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
    <w:nsid w:val="0A3F3C24"/>
    <w:multiLevelType w:val="hybridMultilevel"/>
    <w:tmpl w:val="6144F472"/>
    <w:lvl w:ilvl="0">
      <w:start w:val="1"/>
      <w:numFmt w:val="bullet"/>
      <w:lvlText w:val="-"/>
      <w:lvlJc w:val="left"/>
      <w:pPr>
        <w:ind w:left="660" w:hanging="360"/>
      </w:pPr>
      <w:rPr>
        <w:rFonts w:ascii="Times New Roman" w:eastAsia="SimSun" w:hAnsi="Times New Roman" w:cs="Times New Roman" w:hint="default"/>
      </w:rPr>
    </w:lvl>
    <w:lvl w:ilvl="1" w:tentative="1">
      <w:start w:val="1"/>
      <w:numFmt w:val="bullet"/>
      <w:lvlText w:val="o"/>
      <w:lvlJc w:val="left"/>
      <w:pPr>
        <w:ind w:left="138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2">
    <w:nsid w:val="0EA751E6"/>
    <w:multiLevelType w:val="hybridMultilevel"/>
    <w:tmpl w:val="7EB6788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3ED1CA5"/>
    <w:multiLevelType w:val="hybridMultilevel"/>
    <w:tmpl w:val="E93656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7E6905"/>
    <w:multiLevelType w:val="hybridMultilevel"/>
    <w:tmpl w:val="48985F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4656BC"/>
    <w:multiLevelType w:val="hybridMultilevel"/>
    <w:tmpl w:val="F2EAA5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68F678F"/>
    <w:multiLevelType w:val="hybridMultilevel"/>
    <w:tmpl w:val="FA2E4942"/>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EE7D0A"/>
    <w:multiLevelType w:val="hybridMultilevel"/>
    <w:tmpl w:val="E1EE2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6C4CBE"/>
    <w:multiLevelType w:val="hybridMultilevel"/>
    <w:tmpl w:val="C6F05A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EAF3879"/>
    <w:multiLevelType w:val="hybridMultilevel"/>
    <w:tmpl w:val="3070AB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2FC97E8D"/>
    <w:multiLevelType w:val="hybridMultilevel"/>
    <w:tmpl w:val="7D40639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D26130"/>
    <w:multiLevelType w:val="hybridMultilevel"/>
    <w:tmpl w:val="4E94E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0F0FA1"/>
    <w:multiLevelType w:val="hybridMultilevel"/>
    <w:tmpl w:val="596AC156"/>
    <w:lvl w:ilvl="0">
      <w:start w:val="1"/>
      <w:numFmt w:val="decimal"/>
      <w:lvlText w:val="%1."/>
      <w:lvlJc w:val="left"/>
      <w:pPr>
        <w:ind w:left="360" w:hanging="360"/>
      </w:pPr>
      <w:rPr>
        <w:rFonts w:hint="default"/>
      </w:rPr>
    </w:lvl>
    <w:lvl w:ilvl="1">
      <w:start w:val="1"/>
      <w:numFmt w:val="lowerLetter"/>
      <w:lvlText w:val="%2."/>
      <w:lvlJc w:val="left"/>
      <w:pPr>
        <w:ind w:left="0" w:hanging="360"/>
      </w:pPr>
    </w:lvl>
    <w:lvl w:ilvl="2">
      <w:start w:val="1"/>
      <w:numFmt w:val="decimal"/>
      <w:lvlText w:val="%3."/>
      <w:lvlJc w:val="left"/>
      <w:pPr>
        <w:ind w:left="720" w:hanging="180"/>
      </w:pPr>
      <w:rPr>
        <w:rFonts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3">
    <w:nsid w:val="3598528B"/>
    <w:multiLevelType w:val="hybridMultilevel"/>
    <w:tmpl w:val="C7709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3C654E"/>
    <w:multiLevelType w:val="hybridMultilevel"/>
    <w:tmpl w:val="652E0AE6"/>
    <w:lvl w:ilvl="0">
      <w:start w:val="1"/>
      <w:numFmt w:val="upperLetter"/>
      <w:lvlText w:val="%1."/>
      <w:lvlJc w:val="left"/>
      <w:pPr>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D871B93"/>
    <w:multiLevelType w:val="hybridMultilevel"/>
    <w:tmpl w:val="67F828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2824D6"/>
    <w:multiLevelType w:val="hybridMultilevel"/>
    <w:tmpl w:val="9C980F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4F818FC"/>
    <w:multiLevelType w:val="hybridMultilevel"/>
    <w:tmpl w:val="804EB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6605F5"/>
    <w:multiLevelType w:val="hybridMultilevel"/>
    <w:tmpl w:val="C5749B06"/>
    <w:lvl w:ilvl="0">
      <w:start w:val="1"/>
      <w:numFmt w:val="upp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951876"/>
    <w:multiLevelType w:val="hybridMultilevel"/>
    <w:tmpl w:val="30A245D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1DE6ED7"/>
    <w:multiLevelType w:val="hybridMultilevel"/>
    <w:tmpl w:val="E1EE2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9B178F"/>
    <w:multiLevelType w:val="hybridMultilevel"/>
    <w:tmpl w:val="D80825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BC570BD"/>
    <w:multiLevelType w:val="hybridMultilevel"/>
    <w:tmpl w:val="7F68508C"/>
    <w:lvl w:ilvl="0">
      <w:start w:val="1"/>
      <w:numFmt w:val="upperLetter"/>
      <w:pStyle w:val="Heading4"/>
      <w:lvlText w:val="%1."/>
      <w:lvlJc w:val="left"/>
      <w:pPr>
        <w:tabs>
          <w:tab w:val="num" w:pos="305"/>
        </w:tabs>
        <w:ind w:left="305" w:hanging="360"/>
      </w:pPr>
      <w:rPr>
        <w:rFonts w:cs="Times New Roman" w:hint="default"/>
      </w:rPr>
    </w:lvl>
    <w:lvl w:ilvl="1">
      <w:start w:val="1"/>
      <w:numFmt w:val="lowerLetter"/>
      <w:lvlText w:val="%2."/>
      <w:lvlJc w:val="left"/>
      <w:pPr>
        <w:tabs>
          <w:tab w:val="num" w:pos="1025"/>
        </w:tabs>
        <w:ind w:left="1025" w:hanging="360"/>
      </w:pPr>
      <w:rPr>
        <w:rFonts w:cs="Times New Roman"/>
      </w:rPr>
    </w:lvl>
    <w:lvl w:ilvl="2">
      <w:start w:val="1"/>
      <w:numFmt w:val="lowerRoman"/>
      <w:lvlText w:val="%3."/>
      <w:lvlJc w:val="right"/>
      <w:pPr>
        <w:tabs>
          <w:tab w:val="num" w:pos="1745"/>
        </w:tabs>
        <w:ind w:left="1745" w:hanging="180"/>
      </w:pPr>
      <w:rPr>
        <w:rFonts w:cs="Times New Roman"/>
      </w:rPr>
    </w:lvl>
    <w:lvl w:ilvl="3">
      <w:start w:val="1"/>
      <w:numFmt w:val="decimal"/>
      <w:lvlText w:val="%4."/>
      <w:lvlJc w:val="left"/>
      <w:pPr>
        <w:tabs>
          <w:tab w:val="num" w:pos="2465"/>
        </w:tabs>
        <w:ind w:left="2465" w:hanging="360"/>
      </w:pPr>
      <w:rPr>
        <w:rFonts w:cs="Times New Roman"/>
      </w:rPr>
    </w:lvl>
    <w:lvl w:ilvl="4">
      <w:start w:val="1"/>
      <w:numFmt w:val="lowerLetter"/>
      <w:lvlText w:val="%5."/>
      <w:lvlJc w:val="left"/>
      <w:pPr>
        <w:tabs>
          <w:tab w:val="num" w:pos="3185"/>
        </w:tabs>
        <w:ind w:left="3185" w:hanging="360"/>
      </w:pPr>
      <w:rPr>
        <w:rFonts w:cs="Times New Roman"/>
      </w:rPr>
    </w:lvl>
    <w:lvl w:ilvl="5">
      <w:start w:val="1"/>
      <w:numFmt w:val="lowerRoman"/>
      <w:lvlText w:val="%6."/>
      <w:lvlJc w:val="right"/>
      <w:pPr>
        <w:tabs>
          <w:tab w:val="num" w:pos="3905"/>
        </w:tabs>
        <w:ind w:left="3905" w:hanging="180"/>
      </w:pPr>
      <w:rPr>
        <w:rFonts w:cs="Times New Roman"/>
      </w:rPr>
    </w:lvl>
    <w:lvl w:ilvl="6">
      <w:start w:val="1"/>
      <w:numFmt w:val="decimal"/>
      <w:lvlText w:val="%7."/>
      <w:lvlJc w:val="left"/>
      <w:pPr>
        <w:tabs>
          <w:tab w:val="num" w:pos="4625"/>
        </w:tabs>
        <w:ind w:left="4625" w:hanging="360"/>
      </w:pPr>
      <w:rPr>
        <w:rFonts w:cs="Times New Roman"/>
      </w:rPr>
    </w:lvl>
    <w:lvl w:ilvl="7">
      <w:start w:val="1"/>
      <w:numFmt w:val="lowerLetter"/>
      <w:lvlText w:val="%8."/>
      <w:lvlJc w:val="left"/>
      <w:pPr>
        <w:tabs>
          <w:tab w:val="num" w:pos="5345"/>
        </w:tabs>
        <w:ind w:left="5345" w:hanging="360"/>
      </w:pPr>
      <w:rPr>
        <w:rFonts w:cs="Times New Roman"/>
      </w:rPr>
    </w:lvl>
    <w:lvl w:ilvl="8">
      <w:start w:val="1"/>
      <w:numFmt w:val="lowerRoman"/>
      <w:lvlText w:val="%9."/>
      <w:lvlJc w:val="right"/>
      <w:pPr>
        <w:tabs>
          <w:tab w:val="num" w:pos="6065"/>
        </w:tabs>
        <w:ind w:left="6065" w:hanging="180"/>
      </w:pPr>
      <w:rPr>
        <w:rFonts w:cs="Times New Roman"/>
      </w:rPr>
    </w:lvl>
  </w:abstractNum>
  <w:abstractNum w:abstractNumId="23">
    <w:nsid w:val="5EC45AD4"/>
    <w:multiLevelType w:val="hybridMultilevel"/>
    <w:tmpl w:val="5BE28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AA364A"/>
    <w:multiLevelType w:val="hybridMultilevel"/>
    <w:tmpl w:val="C8BC5744"/>
    <w:lvl w:ilvl="0">
      <w:start w:val="1"/>
      <w:numFmt w:val="bullet"/>
      <w:lvlText w:val=""/>
      <w:lvlJc w:val="left"/>
      <w:pPr>
        <w:ind w:left="1800" w:hanging="360"/>
      </w:pPr>
      <w:rPr>
        <w:rFonts w:ascii="Wingdings" w:hAnsi="Wingdings" w:hint="default"/>
        <w:sz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635F7E6C"/>
    <w:multiLevelType w:val="hybridMultilevel"/>
    <w:tmpl w:val="B8262C14"/>
    <w:lvl w:ilvl="0">
      <w:start w:val="1"/>
      <w:numFmt w:val="upperLetter"/>
      <w:lvlText w:val="%1."/>
      <w:lvlJc w:val="left"/>
      <w:pPr>
        <w:tabs>
          <w:tab w:val="num" w:pos="900"/>
        </w:tabs>
        <w:ind w:left="900" w:hanging="360"/>
      </w:pPr>
      <w:rPr>
        <w:rFonts w:hint="default"/>
        <w:b w:val="0"/>
      </w:rPr>
    </w:lvl>
    <w:lvl w:ilvl="1">
      <w:start w:val="1"/>
      <w:numFmt w:val="decimal"/>
      <w:lvlText w:val="%2."/>
      <w:lvlJc w:val="left"/>
      <w:pPr>
        <w:tabs>
          <w:tab w:val="num" w:pos="1260"/>
        </w:tabs>
        <w:ind w:left="900" w:firstLine="0"/>
      </w:pPr>
      <w:rPr>
        <w:rFonts w:hint="default"/>
      </w:r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665C32EC"/>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9605014"/>
    <w:multiLevelType w:val="hybridMultilevel"/>
    <w:tmpl w:val="860A917E"/>
    <w:lvl w:ilvl="0">
      <w:start w:val="1"/>
      <w:numFmt w:val="bullet"/>
      <w:lvlText w:val=""/>
      <w:lvlJc w:val="left"/>
      <w:pPr>
        <w:ind w:left="1080" w:hanging="360"/>
      </w:pPr>
      <w:rPr>
        <w:rFonts w:ascii="Wingdings" w:hAnsi="Wingdings" w:hint="default"/>
        <w:sz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C3D1C23"/>
    <w:multiLevelType w:val="hybridMultilevel"/>
    <w:tmpl w:val="1B120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FBA0124"/>
    <w:multiLevelType w:val="hybridMultilevel"/>
    <w:tmpl w:val="7BE43966"/>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15B73B6"/>
    <w:multiLevelType w:val="hybridMultilevel"/>
    <w:tmpl w:val="DA906682"/>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3B193A"/>
    <w:multiLevelType w:val="hybridMultilevel"/>
    <w:tmpl w:val="D368E9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6045E7"/>
    <w:multiLevelType w:val="multilevel"/>
    <w:tmpl w:val="DC880E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7E140B7E"/>
    <w:multiLevelType w:val="hybridMultilevel"/>
    <w:tmpl w:val="36F85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32287F"/>
    <w:multiLevelType w:val="hybridMultilevel"/>
    <w:tmpl w:val="B1A23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611FE6"/>
    <w:multiLevelType w:val="hybridMultilevel"/>
    <w:tmpl w:val="30941788"/>
    <w:lvl w:ilvl="0">
      <w:start w:val="6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2638CD"/>
    <w:multiLevelType w:val="hybridMultilevel"/>
    <w:tmpl w:val="98E06A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02053691">
    <w:abstractNumId w:val="22"/>
  </w:num>
  <w:num w:numId="2" w16cid:durableId="1636255390">
    <w:abstractNumId w:val="29"/>
  </w:num>
  <w:num w:numId="3" w16cid:durableId="1832528273">
    <w:abstractNumId w:val="25"/>
  </w:num>
  <w:num w:numId="4" w16cid:durableId="1634142386">
    <w:abstractNumId w:val="4"/>
  </w:num>
  <w:num w:numId="5" w16cid:durableId="38483873">
    <w:abstractNumId w:val="6"/>
  </w:num>
  <w:num w:numId="6" w16cid:durableId="1404916635">
    <w:abstractNumId w:val="21"/>
  </w:num>
  <w:num w:numId="7" w16cid:durableId="978219283">
    <w:abstractNumId w:val="2"/>
  </w:num>
  <w:num w:numId="8" w16cid:durableId="549536702">
    <w:abstractNumId w:val="18"/>
  </w:num>
  <w:num w:numId="9" w16cid:durableId="850949978">
    <w:abstractNumId w:val="31"/>
  </w:num>
  <w:num w:numId="10" w16cid:durableId="906263768">
    <w:abstractNumId w:val="9"/>
  </w:num>
  <w:num w:numId="11" w16cid:durableId="669065638">
    <w:abstractNumId w:val="19"/>
  </w:num>
  <w:num w:numId="12" w16cid:durableId="493495914">
    <w:abstractNumId w:val="32"/>
  </w:num>
  <w:num w:numId="13" w16cid:durableId="18377645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54655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43601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97284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70252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29262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30883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97174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3602301">
    <w:abstractNumId w:val="8"/>
  </w:num>
  <w:num w:numId="22" w16cid:durableId="1115372483">
    <w:abstractNumId w:val="13"/>
  </w:num>
  <w:num w:numId="23" w16cid:durableId="2040356176">
    <w:abstractNumId w:val="12"/>
  </w:num>
  <w:num w:numId="24" w16cid:durableId="2064713437">
    <w:abstractNumId w:val="27"/>
  </w:num>
  <w:num w:numId="25" w16cid:durableId="730889351">
    <w:abstractNumId w:val="30"/>
  </w:num>
  <w:num w:numId="26" w16cid:durableId="818766814">
    <w:abstractNumId w:val="10"/>
  </w:num>
  <w:num w:numId="27" w16cid:durableId="1702391842">
    <w:abstractNumId w:val="24"/>
  </w:num>
  <w:num w:numId="28" w16cid:durableId="1507163913">
    <w:abstractNumId w:val="14"/>
  </w:num>
  <w:num w:numId="29" w16cid:durableId="1331063307">
    <w:abstractNumId w:val="36"/>
  </w:num>
  <w:num w:numId="30" w16cid:durableId="2093500546">
    <w:abstractNumId w:val="20"/>
  </w:num>
  <w:num w:numId="31" w16cid:durableId="1309017499">
    <w:abstractNumId w:val="7"/>
  </w:num>
  <w:num w:numId="32" w16cid:durableId="549847095">
    <w:abstractNumId w:val="17"/>
  </w:num>
  <w:num w:numId="33" w16cid:durableId="1108937698">
    <w:abstractNumId w:val="15"/>
  </w:num>
  <w:num w:numId="34" w16cid:durableId="1071777347">
    <w:abstractNumId w:val="5"/>
  </w:num>
  <w:num w:numId="35" w16cid:durableId="1848590262">
    <w:abstractNumId w:val="33"/>
  </w:num>
  <w:num w:numId="36" w16cid:durableId="467167998">
    <w:abstractNumId w:val="34"/>
  </w:num>
  <w:num w:numId="37" w16cid:durableId="1524131485">
    <w:abstractNumId w:val="16"/>
  </w:num>
  <w:num w:numId="38" w16cid:durableId="1867209632">
    <w:abstractNumId w:val="23"/>
  </w:num>
  <w:num w:numId="39" w16cid:durableId="156381147">
    <w:abstractNumId w:val="11"/>
  </w:num>
  <w:num w:numId="40" w16cid:durableId="917177962">
    <w:abstractNumId w:val="3"/>
  </w:num>
  <w:num w:numId="41" w16cid:durableId="1467117176">
    <w:abstractNumId w:val="35"/>
  </w:num>
  <w:num w:numId="42" w16cid:durableId="319971011">
    <w:abstractNumId w:val="26"/>
  </w:num>
  <w:num w:numId="43" w16cid:durableId="1156263065">
    <w:abstractNumId w:val="0"/>
  </w:num>
  <w:num w:numId="44" w16cid:durableId="1481813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3AA"/>
    <w:rsid w:val="0000173E"/>
    <w:rsid w:val="00002BEF"/>
    <w:rsid w:val="00003874"/>
    <w:rsid w:val="00005716"/>
    <w:rsid w:val="00005771"/>
    <w:rsid w:val="00005786"/>
    <w:rsid w:val="00005EB1"/>
    <w:rsid w:val="00012F49"/>
    <w:rsid w:val="000132E7"/>
    <w:rsid w:val="00013346"/>
    <w:rsid w:val="00014AB1"/>
    <w:rsid w:val="000168F1"/>
    <w:rsid w:val="00017A59"/>
    <w:rsid w:val="00020365"/>
    <w:rsid w:val="000223A7"/>
    <w:rsid w:val="0002266D"/>
    <w:rsid w:val="000244F1"/>
    <w:rsid w:val="00024C08"/>
    <w:rsid w:val="00025706"/>
    <w:rsid w:val="000259E3"/>
    <w:rsid w:val="0002668F"/>
    <w:rsid w:val="00026A3F"/>
    <w:rsid w:val="00026BC9"/>
    <w:rsid w:val="000307D7"/>
    <w:rsid w:val="000308D0"/>
    <w:rsid w:val="00030D42"/>
    <w:rsid w:val="000330AF"/>
    <w:rsid w:val="0003442F"/>
    <w:rsid w:val="00034507"/>
    <w:rsid w:val="00034C9D"/>
    <w:rsid w:val="0003516F"/>
    <w:rsid w:val="00036515"/>
    <w:rsid w:val="000372F5"/>
    <w:rsid w:val="00037659"/>
    <w:rsid w:val="0004035F"/>
    <w:rsid w:val="000407B3"/>
    <w:rsid w:val="00040986"/>
    <w:rsid w:val="00040F44"/>
    <w:rsid w:val="00041BD0"/>
    <w:rsid w:val="000447A6"/>
    <w:rsid w:val="000448A5"/>
    <w:rsid w:val="00045D34"/>
    <w:rsid w:val="00046276"/>
    <w:rsid w:val="00050B24"/>
    <w:rsid w:val="00052B7D"/>
    <w:rsid w:val="00053B51"/>
    <w:rsid w:val="00054D45"/>
    <w:rsid w:val="0005631C"/>
    <w:rsid w:val="000565CD"/>
    <w:rsid w:val="0005721B"/>
    <w:rsid w:val="00057255"/>
    <w:rsid w:val="00057866"/>
    <w:rsid w:val="00057FEE"/>
    <w:rsid w:val="000605FE"/>
    <w:rsid w:val="000616DA"/>
    <w:rsid w:val="000628D4"/>
    <w:rsid w:val="000631CC"/>
    <w:rsid w:val="000632A2"/>
    <w:rsid w:val="000642A4"/>
    <w:rsid w:val="00064D10"/>
    <w:rsid w:val="00065245"/>
    <w:rsid w:val="0006636F"/>
    <w:rsid w:val="00067171"/>
    <w:rsid w:val="00070666"/>
    <w:rsid w:val="0007215C"/>
    <w:rsid w:val="0007221B"/>
    <w:rsid w:val="00073314"/>
    <w:rsid w:val="000754F9"/>
    <w:rsid w:val="00075540"/>
    <w:rsid w:val="00077DC0"/>
    <w:rsid w:val="0008134B"/>
    <w:rsid w:val="00082032"/>
    <w:rsid w:val="00083787"/>
    <w:rsid w:val="00083835"/>
    <w:rsid w:val="00084134"/>
    <w:rsid w:val="00084D30"/>
    <w:rsid w:val="00086C02"/>
    <w:rsid w:val="0008711F"/>
    <w:rsid w:val="00094D48"/>
    <w:rsid w:val="00094D4B"/>
    <w:rsid w:val="00094D4F"/>
    <w:rsid w:val="000962E5"/>
    <w:rsid w:val="00096AEC"/>
    <w:rsid w:val="000A05A7"/>
    <w:rsid w:val="000A0C62"/>
    <w:rsid w:val="000A3393"/>
    <w:rsid w:val="000A643A"/>
    <w:rsid w:val="000A71D8"/>
    <w:rsid w:val="000A770A"/>
    <w:rsid w:val="000B3B22"/>
    <w:rsid w:val="000B61AA"/>
    <w:rsid w:val="000C2916"/>
    <w:rsid w:val="000C3EAC"/>
    <w:rsid w:val="000C4364"/>
    <w:rsid w:val="000C45F5"/>
    <w:rsid w:val="000C4AAF"/>
    <w:rsid w:val="000C4CF3"/>
    <w:rsid w:val="000C5888"/>
    <w:rsid w:val="000C6B53"/>
    <w:rsid w:val="000C6D1A"/>
    <w:rsid w:val="000C79E0"/>
    <w:rsid w:val="000D3528"/>
    <w:rsid w:val="000D37ED"/>
    <w:rsid w:val="000D41FB"/>
    <w:rsid w:val="000D42AE"/>
    <w:rsid w:val="000D42B6"/>
    <w:rsid w:val="000D4BBD"/>
    <w:rsid w:val="000D4C3B"/>
    <w:rsid w:val="000D527A"/>
    <w:rsid w:val="000D6514"/>
    <w:rsid w:val="000D668D"/>
    <w:rsid w:val="000E0875"/>
    <w:rsid w:val="000E1B74"/>
    <w:rsid w:val="000E3F75"/>
    <w:rsid w:val="000E572F"/>
    <w:rsid w:val="000E59F7"/>
    <w:rsid w:val="000E655B"/>
    <w:rsid w:val="000E684A"/>
    <w:rsid w:val="000E699A"/>
    <w:rsid w:val="000F028F"/>
    <w:rsid w:val="000F2FF0"/>
    <w:rsid w:val="000F3588"/>
    <w:rsid w:val="000F39F0"/>
    <w:rsid w:val="000F5D71"/>
    <w:rsid w:val="000F5EBE"/>
    <w:rsid w:val="000F647A"/>
    <w:rsid w:val="000F7324"/>
    <w:rsid w:val="000F7871"/>
    <w:rsid w:val="00100FD3"/>
    <w:rsid w:val="0010329E"/>
    <w:rsid w:val="0010385A"/>
    <w:rsid w:val="00104A0E"/>
    <w:rsid w:val="001119BF"/>
    <w:rsid w:val="00111D44"/>
    <w:rsid w:val="00113045"/>
    <w:rsid w:val="001143F1"/>
    <w:rsid w:val="001151D8"/>
    <w:rsid w:val="001161AC"/>
    <w:rsid w:val="001212F8"/>
    <w:rsid w:val="00121AB3"/>
    <w:rsid w:val="00122BF3"/>
    <w:rsid w:val="0012312E"/>
    <w:rsid w:val="00124091"/>
    <w:rsid w:val="00126365"/>
    <w:rsid w:val="00132EE3"/>
    <w:rsid w:val="001337A7"/>
    <w:rsid w:val="001367B7"/>
    <w:rsid w:val="00137F21"/>
    <w:rsid w:val="0014077C"/>
    <w:rsid w:val="0014188C"/>
    <w:rsid w:val="00141A51"/>
    <w:rsid w:val="001420A7"/>
    <w:rsid w:val="00142866"/>
    <w:rsid w:val="00145CB7"/>
    <w:rsid w:val="001473CF"/>
    <w:rsid w:val="001479DA"/>
    <w:rsid w:val="00147B4B"/>
    <w:rsid w:val="00151F39"/>
    <w:rsid w:val="00156D33"/>
    <w:rsid w:val="00156E10"/>
    <w:rsid w:val="00157227"/>
    <w:rsid w:val="00157D60"/>
    <w:rsid w:val="00161152"/>
    <w:rsid w:val="00161DF2"/>
    <w:rsid w:val="00161E2C"/>
    <w:rsid w:val="00163227"/>
    <w:rsid w:val="00163305"/>
    <w:rsid w:val="00164F38"/>
    <w:rsid w:val="0016585C"/>
    <w:rsid w:val="00165A58"/>
    <w:rsid w:val="00166A63"/>
    <w:rsid w:val="00166B14"/>
    <w:rsid w:val="001674C6"/>
    <w:rsid w:val="00170126"/>
    <w:rsid w:val="00170FE8"/>
    <w:rsid w:val="00171814"/>
    <w:rsid w:val="00171A91"/>
    <w:rsid w:val="0017388B"/>
    <w:rsid w:val="00174624"/>
    <w:rsid w:val="001772E1"/>
    <w:rsid w:val="001805BE"/>
    <w:rsid w:val="00184C0B"/>
    <w:rsid w:val="00185C67"/>
    <w:rsid w:val="00186AA3"/>
    <w:rsid w:val="00186D15"/>
    <w:rsid w:val="00187E66"/>
    <w:rsid w:val="00190B65"/>
    <w:rsid w:val="0019165A"/>
    <w:rsid w:val="00191997"/>
    <w:rsid w:val="00192197"/>
    <w:rsid w:val="0019371C"/>
    <w:rsid w:val="0019398F"/>
    <w:rsid w:val="0019502C"/>
    <w:rsid w:val="001951A8"/>
    <w:rsid w:val="001959B0"/>
    <w:rsid w:val="001A0404"/>
    <w:rsid w:val="001A0B79"/>
    <w:rsid w:val="001A15FB"/>
    <w:rsid w:val="001A41AC"/>
    <w:rsid w:val="001A4F52"/>
    <w:rsid w:val="001A742C"/>
    <w:rsid w:val="001B0951"/>
    <w:rsid w:val="001B0F69"/>
    <w:rsid w:val="001B120F"/>
    <w:rsid w:val="001B13BE"/>
    <w:rsid w:val="001B1E84"/>
    <w:rsid w:val="001B2C72"/>
    <w:rsid w:val="001B4256"/>
    <w:rsid w:val="001B46B9"/>
    <w:rsid w:val="001B4A56"/>
    <w:rsid w:val="001B55E1"/>
    <w:rsid w:val="001B5649"/>
    <w:rsid w:val="001B5EA2"/>
    <w:rsid w:val="001B630B"/>
    <w:rsid w:val="001B691F"/>
    <w:rsid w:val="001B70BF"/>
    <w:rsid w:val="001B7E6E"/>
    <w:rsid w:val="001C018A"/>
    <w:rsid w:val="001C180D"/>
    <w:rsid w:val="001C1E94"/>
    <w:rsid w:val="001C429A"/>
    <w:rsid w:val="001C4621"/>
    <w:rsid w:val="001C53CE"/>
    <w:rsid w:val="001C5E37"/>
    <w:rsid w:val="001C6A5D"/>
    <w:rsid w:val="001C6E3F"/>
    <w:rsid w:val="001C6FF3"/>
    <w:rsid w:val="001C73FD"/>
    <w:rsid w:val="001D0294"/>
    <w:rsid w:val="001D1E1B"/>
    <w:rsid w:val="001D2F4A"/>
    <w:rsid w:val="001D38BF"/>
    <w:rsid w:val="001D45C0"/>
    <w:rsid w:val="001D4BD8"/>
    <w:rsid w:val="001D56E8"/>
    <w:rsid w:val="001D583B"/>
    <w:rsid w:val="001D5FD0"/>
    <w:rsid w:val="001D6066"/>
    <w:rsid w:val="001E01A3"/>
    <w:rsid w:val="001E037D"/>
    <w:rsid w:val="001E0AD8"/>
    <w:rsid w:val="001E0AE5"/>
    <w:rsid w:val="001E0CEC"/>
    <w:rsid w:val="001E189A"/>
    <w:rsid w:val="001E1DE6"/>
    <w:rsid w:val="001E34F9"/>
    <w:rsid w:val="001E37A3"/>
    <w:rsid w:val="001E3900"/>
    <w:rsid w:val="001E46E5"/>
    <w:rsid w:val="001E4F3E"/>
    <w:rsid w:val="001E516B"/>
    <w:rsid w:val="001E6575"/>
    <w:rsid w:val="001E7553"/>
    <w:rsid w:val="001F219F"/>
    <w:rsid w:val="001F241B"/>
    <w:rsid w:val="001F38FE"/>
    <w:rsid w:val="001F47EC"/>
    <w:rsid w:val="001F4CA1"/>
    <w:rsid w:val="001F7262"/>
    <w:rsid w:val="0020008B"/>
    <w:rsid w:val="00205EF4"/>
    <w:rsid w:val="00206842"/>
    <w:rsid w:val="00206BE7"/>
    <w:rsid w:val="00207324"/>
    <w:rsid w:val="002112E9"/>
    <w:rsid w:val="002119F1"/>
    <w:rsid w:val="00213356"/>
    <w:rsid w:val="00215CD4"/>
    <w:rsid w:val="002175BE"/>
    <w:rsid w:val="00223B86"/>
    <w:rsid w:val="002244B1"/>
    <w:rsid w:val="00226290"/>
    <w:rsid w:val="002263EF"/>
    <w:rsid w:val="00227353"/>
    <w:rsid w:val="0023072D"/>
    <w:rsid w:val="00230B5B"/>
    <w:rsid w:val="00230B79"/>
    <w:rsid w:val="00230B8F"/>
    <w:rsid w:val="00231A41"/>
    <w:rsid w:val="00236F0D"/>
    <w:rsid w:val="002402B7"/>
    <w:rsid w:val="0024264D"/>
    <w:rsid w:val="00242C51"/>
    <w:rsid w:val="00242E87"/>
    <w:rsid w:val="0024378B"/>
    <w:rsid w:val="00243BF3"/>
    <w:rsid w:val="00244899"/>
    <w:rsid w:val="00246589"/>
    <w:rsid w:val="002512DF"/>
    <w:rsid w:val="00251A06"/>
    <w:rsid w:val="00252CEC"/>
    <w:rsid w:val="002530F7"/>
    <w:rsid w:val="00253201"/>
    <w:rsid w:val="002546A2"/>
    <w:rsid w:val="00255236"/>
    <w:rsid w:val="002577DB"/>
    <w:rsid w:val="00257D0C"/>
    <w:rsid w:val="0026023E"/>
    <w:rsid w:val="002662CC"/>
    <w:rsid w:val="002668F9"/>
    <w:rsid w:val="00267361"/>
    <w:rsid w:val="002706C0"/>
    <w:rsid w:val="002706F4"/>
    <w:rsid w:val="00271055"/>
    <w:rsid w:val="002714B3"/>
    <w:rsid w:val="00271D6A"/>
    <w:rsid w:val="00271D75"/>
    <w:rsid w:val="00271DDF"/>
    <w:rsid w:val="002751CB"/>
    <w:rsid w:val="00275E7D"/>
    <w:rsid w:val="00276CEA"/>
    <w:rsid w:val="00281CF1"/>
    <w:rsid w:val="00283428"/>
    <w:rsid w:val="00286403"/>
    <w:rsid w:val="002867A4"/>
    <w:rsid w:val="0028759A"/>
    <w:rsid w:val="00290FED"/>
    <w:rsid w:val="00291AAA"/>
    <w:rsid w:val="00291F87"/>
    <w:rsid w:val="00291F8E"/>
    <w:rsid w:val="00293E52"/>
    <w:rsid w:val="0029441F"/>
    <w:rsid w:val="00294EE7"/>
    <w:rsid w:val="00295FAD"/>
    <w:rsid w:val="002969CC"/>
    <w:rsid w:val="002972EB"/>
    <w:rsid w:val="00297E66"/>
    <w:rsid w:val="00297F56"/>
    <w:rsid w:val="002A0822"/>
    <w:rsid w:val="002A16DC"/>
    <w:rsid w:val="002A226F"/>
    <w:rsid w:val="002A23CA"/>
    <w:rsid w:val="002A2B70"/>
    <w:rsid w:val="002A3349"/>
    <w:rsid w:val="002A480A"/>
    <w:rsid w:val="002A4917"/>
    <w:rsid w:val="002A6686"/>
    <w:rsid w:val="002A7A63"/>
    <w:rsid w:val="002A7B8A"/>
    <w:rsid w:val="002B0D68"/>
    <w:rsid w:val="002B11BE"/>
    <w:rsid w:val="002B1AEB"/>
    <w:rsid w:val="002B33C2"/>
    <w:rsid w:val="002B56F4"/>
    <w:rsid w:val="002B668A"/>
    <w:rsid w:val="002B67FD"/>
    <w:rsid w:val="002B6CB3"/>
    <w:rsid w:val="002C0100"/>
    <w:rsid w:val="002C28AF"/>
    <w:rsid w:val="002C2DF8"/>
    <w:rsid w:val="002C3FBA"/>
    <w:rsid w:val="002C435F"/>
    <w:rsid w:val="002C5375"/>
    <w:rsid w:val="002C5EFC"/>
    <w:rsid w:val="002C7300"/>
    <w:rsid w:val="002D0313"/>
    <w:rsid w:val="002D05F3"/>
    <w:rsid w:val="002D4B73"/>
    <w:rsid w:val="002D4F3C"/>
    <w:rsid w:val="002D54B6"/>
    <w:rsid w:val="002D64F0"/>
    <w:rsid w:val="002D795E"/>
    <w:rsid w:val="002E21AB"/>
    <w:rsid w:val="002E30A5"/>
    <w:rsid w:val="002E3FE2"/>
    <w:rsid w:val="002E575A"/>
    <w:rsid w:val="002E5AD8"/>
    <w:rsid w:val="002E64E0"/>
    <w:rsid w:val="002E78E2"/>
    <w:rsid w:val="002F0B45"/>
    <w:rsid w:val="002F0FA3"/>
    <w:rsid w:val="002F1220"/>
    <w:rsid w:val="002F2261"/>
    <w:rsid w:val="002F2FF0"/>
    <w:rsid w:val="002F4911"/>
    <w:rsid w:val="002F4B1C"/>
    <w:rsid w:val="002F6817"/>
    <w:rsid w:val="002F6D27"/>
    <w:rsid w:val="002F742E"/>
    <w:rsid w:val="00300D52"/>
    <w:rsid w:val="00302A2B"/>
    <w:rsid w:val="00302B80"/>
    <w:rsid w:val="00306B65"/>
    <w:rsid w:val="00307660"/>
    <w:rsid w:val="00310399"/>
    <w:rsid w:val="00310532"/>
    <w:rsid w:val="00313C86"/>
    <w:rsid w:val="003151AE"/>
    <w:rsid w:val="00316B84"/>
    <w:rsid w:val="00316BE3"/>
    <w:rsid w:val="00316DF7"/>
    <w:rsid w:val="00316E1E"/>
    <w:rsid w:val="00317E34"/>
    <w:rsid w:val="0032274B"/>
    <w:rsid w:val="00322F87"/>
    <w:rsid w:val="00324F01"/>
    <w:rsid w:val="003308A9"/>
    <w:rsid w:val="00331475"/>
    <w:rsid w:val="00331C56"/>
    <w:rsid w:val="0033243B"/>
    <w:rsid w:val="0033277D"/>
    <w:rsid w:val="0033298F"/>
    <w:rsid w:val="00332EE5"/>
    <w:rsid w:val="00333972"/>
    <w:rsid w:val="00335912"/>
    <w:rsid w:val="00336037"/>
    <w:rsid w:val="00336BAF"/>
    <w:rsid w:val="00340185"/>
    <w:rsid w:val="003401F1"/>
    <w:rsid w:val="0034021D"/>
    <w:rsid w:val="003431A7"/>
    <w:rsid w:val="00344BBF"/>
    <w:rsid w:val="00344CDD"/>
    <w:rsid w:val="00345215"/>
    <w:rsid w:val="0034732F"/>
    <w:rsid w:val="003477C7"/>
    <w:rsid w:val="0035108B"/>
    <w:rsid w:val="003511C9"/>
    <w:rsid w:val="0035171B"/>
    <w:rsid w:val="00353465"/>
    <w:rsid w:val="0035351F"/>
    <w:rsid w:val="00353761"/>
    <w:rsid w:val="00356193"/>
    <w:rsid w:val="0035773E"/>
    <w:rsid w:val="0035776C"/>
    <w:rsid w:val="003578D3"/>
    <w:rsid w:val="00357C98"/>
    <w:rsid w:val="003617F9"/>
    <w:rsid w:val="00362672"/>
    <w:rsid w:val="003630A6"/>
    <w:rsid w:val="00364BAF"/>
    <w:rsid w:val="00365118"/>
    <w:rsid w:val="003662C8"/>
    <w:rsid w:val="00367B8B"/>
    <w:rsid w:val="00367C84"/>
    <w:rsid w:val="00370342"/>
    <w:rsid w:val="0037047B"/>
    <w:rsid w:val="00370621"/>
    <w:rsid w:val="0037211C"/>
    <w:rsid w:val="00372B73"/>
    <w:rsid w:val="00372C3A"/>
    <w:rsid w:val="00373B8C"/>
    <w:rsid w:val="0037682E"/>
    <w:rsid w:val="0038214C"/>
    <w:rsid w:val="003829A5"/>
    <w:rsid w:val="00387539"/>
    <w:rsid w:val="00390010"/>
    <w:rsid w:val="003906A9"/>
    <w:rsid w:val="003906D2"/>
    <w:rsid w:val="00392B34"/>
    <w:rsid w:val="00393374"/>
    <w:rsid w:val="00394430"/>
    <w:rsid w:val="00395B8F"/>
    <w:rsid w:val="003A0B2A"/>
    <w:rsid w:val="003A0CF2"/>
    <w:rsid w:val="003A1BFD"/>
    <w:rsid w:val="003A1E49"/>
    <w:rsid w:val="003A3C62"/>
    <w:rsid w:val="003A3C6C"/>
    <w:rsid w:val="003A50EE"/>
    <w:rsid w:val="003A527C"/>
    <w:rsid w:val="003A5333"/>
    <w:rsid w:val="003A535A"/>
    <w:rsid w:val="003A5440"/>
    <w:rsid w:val="003A69F0"/>
    <w:rsid w:val="003A6E53"/>
    <w:rsid w:val="003A7C94"/>
    <w:rsid w:val="003A7E09"/>
    <w:rsid w:val="003B29A7"/>
    <w:rsid w:val="003B3728"/>
    <w:rsid w:val="003B674C"/>
    <w:rsid w:val="003B6BC0"/>
    <w:rsid w:val="003B6D85"/>
    <w:rsid w:val="003B6DF8"/>
    <w:rsid w:val="003B6DFA"/>
    <w:rsid w:val="003B72B8"/>
    <w:rsid w:val="003B7489"/>
    <w:rsid w:val="003B7EB1"/>
    <w:rsid w:val="003C0293"/>
    <w:rsid w:val="003C1B21"/>
    <w:rsid w:val="003C62AF"/>
    <w:rsid w:val="003C67E8"/>
    <w:rsid w:val="003D0576"/>
    <w:rsid w:val="003D24B6"/>
    <w:rsid w:val="003D3003"/>
    <w:rsid w:val="003D42BC"/>
    <w:rsid w:val="003D46E8"/>
    <w:rsid w:val="003D5C02"/>
    <w:rsid w:val="003D62D9"/>
    <w:rsid w:val="003D660E"/>
    <w:rsid w:val="003D7E5D"/>
    <w:rsid w:val="003E45F9"/>
    <w:rsid w:val="003E4EF5"/>
    <w:rsid w:val="003E59BE"/>
    <w:rsid w:val="003E6C21"/>
    <w:rsid w:val="003F1862"/>
    <w:rsid w:val="003F260B"/>
    <w:rsid w:val="003F5378"/>
    <w:rsid w:val="003F6A5D"/>
    <w:rsid w:val="00402BBA"/>
    <w:rsid w:val="004059AE"/>
    <w:rsid w:val="00411275"/>
    <w:rsid w:val="004140E8"/>
    <w:rsid w:val="00414A15"/>
    <w:rsid w:val="00414F31"/>
    <w:rsid w:val="00415865"/>
    <w:rsid w:val="004174F7"/>
    <w:rsid w:val="00417FF9"/>
    <w:rsid w:val="00420D8F"/>
    <w:rsid w:val="00421627"/>
    <w:rsid w:val="00421BC6"/>
    <w:rsid w:val="0042210A"/>
    <w:rsid w:val="00422153"/>
    <w:rsid w:val="00422DCE"/>
    <w:rsid w:val="0042538E"/>
    <w:rsid w:val="0042606C"/>
    <w:rsid w:val="00426992"/>
    <w:rsid w:val="00427274"/>
    <w:rsid w:val="00427AB8"/>
    <w:rsid w:val="00430632"/>
    <w:rsid w:val="00432959"/>
    <w:rsid w:val="00434E3B"/>
    <w:rsid w:val="0043649C"/>
    <w:rsid w:val="00436D87"/>
    <w:rsid w:val="00437632"/>
    <w:rsid w:val="0044052B"/>
    <w:rsid w:val="004408E1"/>
    <w:rsid w:val="004412A5"/>
    <w:rsid w:val="0044241D"/>
    <w:rsid w:val="00442FED"/>
    <w:rsid w:val="00443B62"/>
    <w:rsid w:val="004441E2"/>
    <w:rsid w:val="004445B2"/>
    <w:rsid w:val="004446A4"/>
    <w:rsid w:val="004447FA"/>
    <w:rsid w:val="00445EE4"/>
    <w:rsid w:val="004460BB"/>
    <w:rsid w:val="004468F0"/>
    <w:rsid w:val="00447919"/>
    <w:rsid w:val="00447E97"/>
    <w:rsid w:val="00450082"/>
    <w:rsid w:val="004508A9"/>
    <w:rsid w:val="00451170"/>
    <w:rsid w:val="00452990"/>
    <w:rsid w:val="004530BC"/>
    <w:rsid w:val="00453EAA"/>
    <w:rsid w:val="00454E09"/>
    <w:rsid w:val="004554E1"/>
    <w:rsid w:val="004560CB"/>
    <w:rsid w:val="00457882"/>
    <w:rsid w:val="00457AB9"/>
    <w:rsid w:val="00460434"/>
    <w:rsid w:val="00460E95"/>
    <w:rsid w:val="00461108"/>
    <w:rsid w:val="0046149A"/>
    <w:rsid w:val="004637A8"/>
    <w:rsid w:val="0046640C"/>
    <w:rsid w:val="004704A4"/>
    <w:rsid w:val="004716CA"/>
    <w:rsid w:val="00471C6D"/>
    <w:rsid w:val="00471FC0"/>
    <w:rsid w:val="0047208A"/>
    <w:rsid w:val="00472091"/>
    <w:rsid w:val="00472B7D"/>
    <w:rsid w:val="00472C98"/>
    <w:rsid w:val="004742D4"/>
    <w:rsid w:val="00476D14"/>
    <w:rsid w:val="004773CB"/>
    <w:rsid w:val="00481093"/>
    <w:rsid w:val="00482393"/>
    <w:rsid w:val="00482487"/>
    <w:rsid w:val="00484DE5"/>
    <w:rsid w:val="004852C4"/>
    <w:rsid w:val="0048540D"/>
    <w:rsid w:val="00485542"/>
    <w:rsid w:val="00485F84"/>
    <w:rsid w:val="004877FC"/>
    <w:rsid w:val="00490787"/>
    <w:rsid w:val="004915C9"/>
    <w:rsid w:val="00491F17"/>
    <w:rsid w:val="00492C34"/>
    <w:rsid w:val="0049321B"/>
    <w:rsid w:val="00493DCD"/>
    <w:rsid w:val="00493E6D"/>
    <w:rsid w:val="00495EF3"/>
    <w:rsid w:val="00497CE3"/>
    <w:rsid w:val="004A17E1"/>
    <w:rsid w:val="004A3020"/>
    <w:rsid w:val="004A31EB"/>
    <w:rsid w:val="004A4B5B"/>
    <w:rsid w:val="004A5576"/>
    <w:rsid w:val="004A5A53"/>
    <w:rsid w:val="004A69BE"/>
    <w:rsid w:val="004A7DD0"/>
    <w:rsid w:val="004B03AA"/>
    <w:rsid w:val="004B0576"/>
    <w:rsid w:val="004B2074"/>
    <w:rsid w:val="004B29D0"/>
    <w:rsid w:val="004B31F0"/>
    <w:rsid w:val="004B4E3E"/>
    <w:rsid w:val="004B5127"/>
    <w:rsid w:val="004B55B2"/>
    <w:rsid w:val="004B5FC7"/>
    <w:rsid w:val="004B6423"/>
    <w:rsid w:val="004B66D0"/>
    <w:rsid w:val="004C0414"/>
    <w:rsid w:val="004C0BCC"/>
    <w:rsid w:val="004C5ED1"/>
    <w:rsid w:val="004C6691"/>
    <w:rsid w:val="004C74EE"/>
    <w:rsid w:val="004C75A9"/>
    <w:rsid w:val="004D1246"/>
    <w:rsid w:val="004D13A4"/>
    <w:rsid w:val="004D159A"/>
    <w:rsid w:val="004D4C13"/>
    <w:rsid w:val="004D4DFB"/>
    <w:rsid w:val="004D4E82"/>
    <w:rsid w:val="004D5C0E"/>
    <w:rsid w:val="004D73DC"/>
    <w:rsid w:val="004E0517"/>
    <w:rsid w:val="004E3364"/>
    <w:rsid w:val="004E401D"/>
    <w:rsid w:val="004E4952"/>
    <w:rsid w:val="004E503C"/>
    <w:rsid w:val="004E5986"/>
    <w:rsid w:val="004E66B7"/>
    <w:rsid w:val="004E692A"/>
    <w:rsid w:val="004E6A57"/>
    <w:rsid w:val="004F0339"/>
    <w:rsid w:val="004F0EF2"/>
    <w:rsid w:val="004F1865"/>
    <w:rsid w:val="004F1A33"/>
    <w:rsid w:val="004F271D"/>
    <w:rsid w:val="004F2FF5"/>
    <w:rsid w:val="004F35CE"/>
    <w:rsid w:val="004F3763"/>
    <w:rsid w:val="004F3FE8"/>
    <w:rsid w:val="004F4144"/>
    <w:rsid w:val="004F5F81"/>
    <w:rsid w:val="00500AF8"/>
    <w:rsid w:val="00500EF4"/>
    <w:rsid w:val="00501CBA"/>
    <w:rsid w:val="00502894"/>
    <w:rsid w:val="00504C7F"/>
    <w:rsid w:val="0050502E"/>
    <w:rsid w:val="00505492"/>
    <w:rsid w:val="005101CA"/>
    <w:rsid w:val="0051181C"/>
    <w:rsid w:val="00511DA6"/>
    <w:rsid w:val="00513D1E"/>
    <w:rsid w:val="00514B29"/>
    <w:rsid w:val="00514CA5"/>
    <w:rsid w:val="00515311"/>
    <w:rsid w:val="005204F8"/>
    <w:rsid w:val="0052157C"/>
    <w:rsid w:val="00523302"/>
    <w:rsid w:val="00523759"/>
    <w:rsid w:val="00524C4B"/>
    <w:rsid w:val="005253A6"/>
    <w:rsid w:val="005253B5"/>
    <w:rsid w:val="00525DA4"/>
    <w:rsid w:val="00527BC8"/>
    <w:rsid w:val="005313C0"/>
    <w:rsid w:val="00531439"/>
    <w:rsid w:val="00532615"/>
    <w:rsid w:val="00532AA2"/>
    <w:rsid w:val="00532D73"/>
    <w:rsid w:val="0053511D"/>
    <w:rsid w:val="0053549C"/>
    <w:rsid w:val="005372B7"/>
    <w:rsid w:val="0053782B"/>
    <w:rsid w:val="00541012"/>
    <w:rsid w:val="0054142E"/>
    <w:rsid w:val="005416BA"/>
    <w:rsid w:val="005423B8"/>
    <w:rsid w:val="00542B6C"/>
    <w:rsid w:val="005437F4"/>
    <w:rsid w:val="0054540E"/>
    <w:rsid w:val="00545555"/>
    <w:rsid w:val="00547D9A"/>
    <w:rsid w:val="00547EC2"/>
    <w:rsid w:val="005507A1"/>
    <w:rsid w:val="00550C66"/>
    <w:rsid w:val="00552193"/>
    <w:rsid w:val="00553571"/>
    <w:rsid w:val="005542E1"/>
    <w:rsid w:val="005547D1"/>
    <w:rsid w:val="00554B5B"/>
    <w:rsid w:val="005565B4"/>
    <w:rsid w:val="0055690D"/>
    <w:rsid w:val="00556A39"/>
    <w:rsid w:val="005571B3"/>
    <w:rsid w:val="00557335"/>
    <w:rsid w:val="005575FB"/>
    <w:rsid w:val="00557EE3"/>
    <w:rsid w:val="0056071D"/>
    <w:rsid w:val="00560A75"/>
    <w:rsid w:val="00560B2D"/>
    <w:rsid w:val="0056358A"/>
    <w:rsid w:val="005656D9"/>
    <w:rsid w:val="0056607E"/>
    <w:rsid w:val="0057081F"/>
    <w:rsid w:val="00571927"/>
    <w:rsid w:val="005719A3"/>
    <w:rsid w:val="005731DB"/>
    <w:rsid w:val="00573A2F"/>
    <w:rsid w:val="00573D43"/>
    <w:rsid w:val="00576EDB"/>
    <w:rsid w:val="00577943"/>
    <w:rsid w:val="005815D2"/>
    <w:rsid w:val="00583D6B"/>
    <w:rsid w:val="00583E17"/>
    <w:rsid w:val="00584CFD"/>
    <w:rsid w:val="00585BB3"/>
    <w:rsid w:val="00586664"/>
    <w:rsid w:val="0058722A"/>
    <w:rsid w:val="00590A62"/>
    <w:rsid w:val="00591849"/>
    <w:rsid w:val="00591E38"/>
    <w:rsid w:val="00592951"/>
    <w:rsid w:val="00592F36"/>
    <w:rsid w:val="0059312B"/>
    <w:rsid w:val="00594124"/>
    <w:rsid w:val="005966CD"/>
    <w:rsid w:val="005A45A1"/>
    <w:rsid w:val="005A4874"/>
    <w:rsid w:val="005A615E"/>
    <w:rsid w:val="005A6213"/>
    <w:rsid w:val="005A76C2"/>
    <w:rsid w:val="005B0572"/>
    <w:rsid w:val="005B11B4"/>
    <w:rsid w:val="005B2779"/>
    <w:rsid w:val="005B2F05"/>
    <w:rsid w:val="005B3D03"/>
    <w:rsid w:val="005B4662"/>
    <w:rsid w:val="005B46EB"/>
    <w:rsid w:val="005B4BE1"/>
    <w:rsid w:val="005B4F53"/>
    <w:rsid w:val="005B5AD6"/>
    <w:rsid w:val="005B64D6"/>
    <w:rsid w:val="005B6543"/>
    <w:rsid w:val="005B6E67"/>
    <w:rsid w:val="005C06AF"/>
    <w:rsid w:val="005C1A9D"/>
    <w:rsid w:val="005C20BF"/>
    <w:rsid w:val="005C4504"/>
    <w:rsid w:val="005C6280"/>
    <w:rsid w:val="005C737B"/>
    <w:rsid w:val="005C76B1"/>
    <w:rsid w:val="005C785E"/>
    <w:rsid w:val="005C7E43"/>
    <w:rsid w:val="005D04C8"/>
    <w:rsid w:val="005D3E9F"/>
    <w:rsid w:val="005D62A5"/>
    <w:rsid w:val="005D6712"/>
    <w:rsid w:val="005E01B5"/>
    <w:rsid w:val="005E07B7"/>
    <w:rsid w:val="005E212C"/>
    <w:rsid w:val="005E2464"/>
    <w:rsid w:val="005E2BB5"/>
    <w:rsid w:val="005E38E6"/>
    <w:rsid w:val="005E4844"/>
    <w:rsid w:val="005E510D"/>
    <w:rsid w:val="005E5528"/>
    <w:rsid w:val="005E5C9F"/>
    <w:rsid w:val="005E6EF2"/>
    <w:rsid w:val="005E7283"/>
    <w:rsid w:val="005E7792"/>
    <w:rsid w:val="005F0A1B"/>
    <w:rsid w:val="005F1357"/>
    <w:rsid w:val="005F191B"/>
    <w:rsid w:val="005F1B09"/>
    <w:rsid w:val="005F2042"/>
    <w:rsid w:val="005F20C6"/>
    <w:rsid w:val="005F3A87"/>
    <w:rsid w:val="005F7C9A"/>
    <w:rsid w:val="00603386"/>
    <w:rsid w:val="00603E4E"/>
    <w:rsid w:val="0060457A"/>
    <w:rsid w:val="00611924"/>
    <w:rsid w:val="00611A9B"/>
    <w:rsid w:val="00611F00"/>
    <w:rsid w:val="00612F48"/>
    <w:rsid w:val="00614896"/>
    <w:rsid w:val="00616631"/>
    <w:rsid w:val="006177D2"/>
    <w:rsid w:val="0062090F"/>
    <w:rsid w:val="00620EE7"/>
    <w:rsid w:val="0062260E"/>
    <w:rsid w:val="00623384"/>
    <w:rsid w:val="00623867"/>
    <w:rsid w:val="0062797F"/>
    <w:rsid w:val="00627C36"/>
    <w:rsid w:val="006308A2"/>
    <w:rsid w:val="00632EB0"/>
    <w:rsid w:val="00633B02"/>
    <w:rsid w:val="00635048"/>
    <w:rsid w:val="00635894"/>
    <w:rsid w:val="00636120"/>
    <w:rsid w:val="00636DC1"/>
    <w:rsid w:val="0063732A"/>
    <w:rsid w:val="00637997"/>
    <w:rsid w:val="00637C4C"/>
    <w:rsid w:val="00640AC8"/>
    <w:rsid w:val="006414DC"/>
    <w:rsid w:val="006416CC"/>
    <w:rsid w:val="00643D5D"/>
    <w:rsid w:val="006452E8"/>
    <w:rsid w:val="006465BF"/>
    <w:rsid w:val="00646F5A"/>
    <w:rsid w:val="0065007D"/>
    <w:rsid w:val="00650357"/>
    <w:rsid w:val="00651570"/>
    <w:rsid w:val="00653102"/>
    <w:rsid w:val="00653CA4"/>
    <w:rsid w:val="00654FDE"/>
    <w:rsid w:val="00656418"/>
    <w:rsid w:val="00656A13"/>
    <w:rsid w:val="00657A98"/>
    <w:rsid w:val="00657E4A"/>
    <w:rsid w:val="0066306C"/>
    <w:rsid w:val="00663BF0"/>
    <w:rsid w:val="00664341"/>
    <w:rsid w:val="00664A47"/>
    <w:rsid w:val="00665F70"/>
    <w:rsid w:val="00666DC0"/>
    <w:rsid w:val="006702CE"/>
    <w:rsid w:val="00671B9C"/>
    <w:rsid w:val="00673EC6"/>
    <w:rsid w:val="006753D8"/>
    <w:rsid w:val="006802D4"/>
    <w:rsid w:val="00680E6B"/>
    <w:rsid w:val="00681C17"/>
    <w:rsid w:val="00682764"/>
    <w:rsid w:val="00682A5B"/>
    <w:rsid w:val="006841BC"/>
    <w:rsid w:val="00690BBD"/>
    <w:rsid w:val="00691EBC"/>
    <w:rsid w:val="006945D9"/>
    <w:rsid w:val="00695959"/>
    <w:rsid w:val="00696176"/>
    <w:rsid w:val="006A057C"/>
    <w:rsid w:val="006A0DD2"/>
    <w:rsid w:val="006A10B0"/>
    <w:rsid w:val="006A11F0"/>
    <w:rsid w:val="006A52EC"/>
    <w:rsid w:val="006A5A18"/>
    <w:rsid w:val="006A72FF"/>
    <w:rsid w:val="006A7FD9"/>
    <w:rsid w:val="006B04E5"/>
    <w:rsid w:val="006B079C"/>
    <w:rsid w:val="006B15FE"/>
    <w:rsid w:val="006B360A"/>
    <w:rsid w:val="006B46A8"/>
    <w:rsid w:val="006B513B"/>
    <w:rsid w:val="006B57BB"/>
    <w:rsid w:val="006B5B9D"/>
    <w:rsid w:val="006B5EE6"/>
    <w:rsid w:val="006B6296"/>
    <w:rsid w:val="006B705C"/>
    <w:rsid w:val="006C1AC0"/>
    <w:rsid w:val="006C2084"/>
    <w:rsid w:val="006C5713"/>
    <w:rsid w:val="006C7795"/>
    <w:rsid w:val="006D0289"/>
    <w:rsid w:val="006D0795"/>
    <w:rsid w:val="006D0D72"/>
    <w:rsid w:val="006D152F"/>
    <w:rsid w:val="006D2886"/>
    <w:rsid w:val="006D34DA"/>
    <w:rsid w:val="006D47F1"/>
    <w:rsid w:val="006D5223"/>
    <w:rsid w:val="006D6BC4"/>
    <w:rsid w:val="006D7F7B"/>
    <w:rsid w:val="006E153A"/>
    <w:rsid w:val="006E3915"/>
    <w:rsid w:val="006E4DD5"/>
    <w:rsid w:val="006E773B"/>
    <w:rsid w:val="006F0726"/>
    <w:rsid w:val="006F3807"/>
    <w:rsid w:val="006F386C"/>
    <w:rsid w:val="006F6AA8"/>
    <w:rsid w:val="00705702"/>
    <w:rsid w:val="00705DB5"/>
    <w:rsid w:val="00707722"/>
    <w:rsid w:val="007110F5"/>
    <w:rsid w:val="00711D33"/>
    <w:rsid w:val="00712DE8"/>
    <w:rsid w:val="00714308"/>
    <w:rsid w:val="00714F96"/>
    <w:rsid w:val="00715D00"/>
    <w:rsid w:val="00716777"/>
    <w:rsid w:val="00720542"/>
    <w:rsid w:val="00721019"/>
    <w:rsid w:val="00721352"/>
    <w:rsid w:val="0072200D"/>
    <w:rsid w:val="00722608"/>
    <w:rsid w:val="007229BB"/>
    <w:rsid w:val="00723164"/>
    <w:rsid w:val="007235FE"/>
    <w:rsid w:val="00724E3F"/>
    <w:rsid w:val="00725A18"/>
    <w:rsid w:val="00725B60"/>
    <w:rsid w:val="00726E65"/>
    <w:rsid w:val="007302C7"/>
    <w:rsid w:val="007322FF"/>
    <w:rsid w:val="00732976"/>
    <w:rsid w:val="00734123"/>
    <w:rsid w:val="00734CC1"/>
    <w:rsid w:val="0073519A"/>
    <w:rsid w:val="0073597B"/>
    <w:rsid w:val="007359F4"/>
    <w:rsid w:val="00736CF1"/>
    <w:rsid w:val="00736E3D"/>
    <w:rsid w:val="00736EFF"/>
    <w:rsid w:val="00740744"/>
    <w:rsid w:val="00740CE9"/>
    <w:rsid w:val="00741184"/>
    <w:rsid w:val="007415BD"/>
    <w:rsid w:val="007421CD"/>
    <w:rsid w:val="0074304E"/>
    <w:rsid w:val="0074499E"/>
    <w:rsid w:val="00744F79"/>
    <w:rsid w:val="0074520A"/>
    <w:rsid w:val="00745661"/>
    <w:rsid w:val="00745BC4"/>
    <w:rsid w:val="007463ED"/>
    <w:rsid w:val="007477A4"/>
    <w:rsid w:val="00747C72"/>
    <w:rsid w:val="00750E2B"/>
    <w:rsid w:val="0075148D"/>
    <w:rsid w:val="00752028"/>
    <w:rsid w:val="007538E5"/>
    <w:rsid w:val="0075634E"/>
    <w:rsid w:val="00760B4C"/>
    <w:rsid w:val="00761EB7"/>
    <w:rsid w:val="007637EA"/>
    <w:rsid w:val="00763913"/>
    <w:rsid w:val="0076398E"/>
    <w:rsid w:val="00765D44"/>
    <w:rsid w:val="007672AC"/>
    <w:rsid w:val="00767CEC"/>
    <w:rsid w:val="00770027"/>
    <w:rsid w:val="007704CB"/>
    <w:rsid w:val="007718FB"/>
    <w:rsid w:val="00772623"/>
    <w:rsid w:val="00772743"/>
    <w:rsid w:val="007727D1"/>
    <w:rsid w:val="00772CC4"/>
    <w:rsid w:val="00776DDB"/>
    <w:rsid w:val="00777504"/>
    <w:rsid w:val="007810CB"/>
    <w:rsid w:val="00784CDC"/>
    <w:rsid w:val="00784FD5"/>
    <w:rsid w:val="00785D1A"/>
    <w:rsid w:val="007863FF"/>
    <w:rsid w:val="007875FD"/>
    <w:rsid w:val="00787939"/>
    <w:rsid w:val="0079090A"/>
    <w:rsid w:val="00791595"/>
    <w:rsid w:val="0079395B"/>
    <w:rsid w:val="0079423B"/>
    <w:rsid w:val="007951F8"/>
    <w:rsid w:val="007A00D0"/>
    <w:rsid w:val="007A015C"/>
    <w:rsid w:val="007A180C"/>
    <w:rsid w:val="007A1D53"/>
    <w:rsid w:val="007A256F"/>
    <w:rsid w:val="007A27D7"/>
    <w:rsid w:val="007A2B6D"/>
    <w:rsid w:val="007A4D6D"/>
    <w:rsid w:val="007A4F23"/>
    <w:rsid w:val="007B015E"/>
    <w:rsid w:val="007B2DFD"/>
    <w:rsid w:val="007B3645"/>
    <w:rsid w:val="007B4435"/>
    <w:rsid w:val="007B4A17"/>
    <w:rsid w:val="007B4F57"/>
    <w:rsid w:val="007B5D42"/>
    <w:rsid w:val="007B70D8"/>
    <w:rsid w:val="007C0358"/>
    <w:rsid w:val="007C0F54"/>
    <w:rsid w:val="007C11EB"/>
    <w:rsid w:val="007C121C"/>
    <w:rsid w:val="007C14A1"/>
    <w:rsid w:val="007C1775"/>
    <w:rsid w:val="007C5EF5"/>
    <w:rsid w:val="007D1A4E"/>
    <w:rsid w:val="007D1B22"/>
    <w:rsid w:val="007D1B2A"/>
    <w:rsid w:val="007D2B51"/>
    <w:rsid w:val="007D2F35"/>
    <w:rsid w:val="007D458E"/>
    <w:rsid w:val="007D560F"/>
    <w:rsid w:val="007E1381"/>
    <w:rsid w:val="007E401F"/>
    <w:rsid w:val="007E6CEA"/>
    <w:rsid w:val="007F027B"/>
    <w:rsid w:val="007F1A80"/>
    <w:rsid w:val="007F1E81"/>
    <w:rsid w:val="007F1F3F"/>
    <w:rsid w:val="007F242E"/>
    <w:rsid w:val="007F2AC5"/>
    <w:rsid w:val="007F2C2F"/>
    <w:rsid w:val="007F2E89"/>
    <w:rsid w:val="007F3481"/>
    <w:rsid w:val="007F467C"/>
    <w:rsid w:val="007F4959"/>
    <w:rsid w:val="007F6417"/>
    <w:rsid w:val="007F6A95"/>
    <w:rsid w:val="00801083"/>
    <w:rsid w:val="00801ECB"/>
    <w:rsid w:val="00802208"/>
    <w:rsid w:val="00802F5A"/>
    <w:rsid w:val="00803220"/>
    <w:rsid w:val="00803BB4"/>
    <w:rsid w:val="008049D9"/>
    <w:rsid w:val="00805216"/>
    <w:rsid w:val="008107C5"/>
    <w:rsid w:val="00810A7E"/>
    <w:rsid w:val="00810CCD"/>
    <w:rsid w:val="00810DD0"/>
    <w:rsid w:val="00811610"/>
    <w:rsid w:val="008118B7"/>
    <w:rsid w:val="00812C89"/>
    <w:rsid w:val="00814C74"/>
    <w:rsid w:val="00815328"/>
    <w:rsid w:val="008155FC"/>
    <w:rsid w:val="0081726F"/>
    <w:rsid w:val="008217AF"/>
    <w:rsid w:val="00821C97"/>
    <w:rsid w:val="00822052"/>
    <w:rsid w:val="008232A8"/>
    <w:rsid w:val="008235B9"/>
    <w:rsid w:val="0082365C"/>
    <w:rsid w:val="00825D53"/>
    <w:rsid w:val="00830A5A"/>
    <w:rsid w:val="0083179B"/>
    <w:rsid w:val="00832020"/>
    <w:rsid w:val="00832FE7"/>
    <w:rsid w:val="00833F78"/>
    <w:rsid w:val="008345FD"/>
    <w:rsid w:val="008363BC"/>
    <w:rsid w:val="008365FA"/>
    <w:rsid w:val="00836D52"/>
    <w:rsid w:val="00837289"/>
    <w:rsid w:val="0084176C"/>
    <w:rsid w:val="0084241A"/>
    <w:rsid w:val="00845738"/>
    <w:rsid w:val="0084576D"/>
    <w:rsid w:val="008470F6"/>
    <w:rsid w:val="0085105D"/>
    <w:rsid w:val="00851782"/>
    <w:rsid w:val="008517CE"/>
    <w:rsid w:val="00851B95"/>
    <w:rsid w:val="0085273D"/>
    <w:rsid w:val="0085314D"/>
    <w:rsid w:val="00853838"/>
    <w:rsid w:val="00853C95"/>
    <w:rsid w:val="008553BD"/>
    <w:rsid w:val="00857AD1"/>
    <w:rsid w:val="00860577"/>
    <w:rsid w:val="008608F1"/>
    <w:rsid w:val="00860D0F"/>
    <w:rsid w:val="0086167E"/>
    <w:rsid w:val="00861B18"/>
    <w:rsid w:val="00863C72"/>
    <w:rsid w:val="00863D48"/>
    <w:rsid w:val="0086490C"/>
    <w:rsid w:val="00864D0E"/>
    <w:rsid w:val="00864FE4"/>
    <w:rsid w:val="00865078"/>
    <w:rsid w:val="0086577E"/>
    <w:rsid w:val="00866642"/>
    <w:rsid w:val="00870B46"/>
    <w:rsid w:val="00870C14"/>
    <w:rsid w:val="00870C48"/>
    <w:rsid w:val="00870E8C"/>
    <w:rsid w:val="00872CAD"/>
    <w:rsid w:val="00872D72"/>
    <w:rsid w:val="008736AD"/>
    <w:rsid w:val="00873BAB"/>
    <w:rsid w:val="00873C91"/>
    <w:rsid w:val="008740A1"/>
    <w:rsid w:val="008746A9"/>
    <w:rsid w:val="00874764"/>
    <w:rsid w:val="00876B17"/>
    <w:rsid w:val="00876ED8"/>
    <w:rsid w:val="00877F33"/>
    <w:rsid w:val="00880199"/>
    <w:rsid w:val="00880E62"/>
    <w:rsid w:val="00883E47"/>
    <w:rsid w:val="0088604B"/>
    <w:rsid w:val="00886EF5"/>
    <w:rsid w:val="00892ADC"/>
    <w:rsid w:val="00893FD9"/>
    <w:rsid w:val="008942E6"/>
    <w:rsid w:val="00895ACD"/>
    <w:rsid w:val="0089600F"/>
    <w:rsid w:val="00897600"/>
    <w:rsid w:val="008A0128"/>
    <w:rsid w:val="008A0EAA"/>
    <w:rsid w:val="008A22C5"/>
    <w:rsid w:val="008A2EE0"/>
    <w:rsid w:val="008A2EFE"/>
    <w:rsid w:val="008A350C"/>
    <w:rsid w:val="008A3B22"/>
    <w:rsid w:val="008A7ECB"/>
    <w:rsid w:val="008B00F7"/>
    <w:rsid w:val="008B0A52"/>
    <w:rsid w:val="008B1D3A"/>
    <w:rsid w:val="008B3858"/>
    <w:rsid w:val="008B775F"/>
    <w:rsid w:val="008C0A1F"/>
    <w:rsid w:val="008C1008"/>
    <w:rsid w:val="008C302B"/>
    <w:rsid w:val="008C3E8E"/>
    <w:rsid w:val="008C3FE2"/>
    <w:rsid w:val="008C40F7"/>
    <w:rsid w:val="008C5F74"/>
    <w:rsid w:val="008C75ED"/>
    <w:rsid w:val="008C7868"/>
    <w:rsid w:val="008D5332"/>
    <w:rsid w:val="008D650E"/>
    <w:rsid w:val="008D6FF2"/>
    <w:rsid w:val="008E0EC5"/>
    <w:rsid w:val="008E0FC9"/>
    <w:rsid w:val="008E1CB4"/>
    <w:rsid w:val="008E378D"/>
    <w:rsid w:val="008E3FE6"/>
    <w:rsid w:val="008E4F61"/>
    <w:rsid w:val="008E5460"/>
    <w:rsid w:val="008E5712"/>
    <w:rsid w:val="008F0E3B"/>
    <w:rsid w:val="008F1163"/>
    <w:rsid w:val="008F24C2"/>
    <w:rsid w:val="008F68AD"/>
    <w:rsid w:val="008F74FF"/>
    <w:rsid w:val="008F766C"/>
    <w:rsid w:val="0090383B"/>
    <w:rsid w:val="00905783"/>
    <w:rsid w:val="009068BA"/>
    <w:rsid w:val="00913F21"/>
    <w:rsid w:val="00914AC0"/>
    <w:rsid w:val="00914BE1"/>
    <w:rsid w:val="00915284"/>
    <w:rsid w:val="00917251"/>
    <w:rsid w:val="009201A0"/>
    <w:rsid w:val="0092033B"/>
    <w:rsid w:val="00921F39"/>
    <w:rsid w:val="00922C90"/>
    <w:rsid w:val="00925E3E"/>
    <w:rsid w:val="00930A20"/>
    <w:rsid w:val="009316C6"/>
    <w:rsid w:val="0093272E"/>
    <w:rsid w:val="00932961"/>
    <w:rsid w:val="00933F3D"/>
    <w:rsid w:val="009341AA"/>
    <w:rsid w:val="0093488B"/>
    <w:rsid w:val="00934A9B"/>
    <w:rsid w:val="00935482"/>
    <w:rsid w:val="00940344"/>
    <w:rsid w:val="0094069B"/>
    <w:rsid w:val="009406D9"/>
    <w:rsid w:val="0094169F"/>
    <w:rsid w:val="00941A51"/>
    <w:rsid w:val="00941D36"/>
    <w:rsid w:val="00942F6D"/>
    <w:rsid w:val="00943042"/>
    <w:rsid w:val="00943A4E"/>
    <w:rsid w:val="00945812"/>
    <w:rsid w:val="00950484"/>
    <w:rsid w:val="009511C9"/>
    <w:rsid w:val="0095158A"/>
    <w:rsid w:val="00952582"/>
    <w:rsid w:val="00952E1A"/>
    <w:rsid w:val="009534EB"/>
    <w:rsid w:val="009563BA"/>
    <w:rsid w:val="00960952"/>
    <w:rsid w:val="0096333D"/>
    <w:rsid w:val="00963A74"/>
    <w:rsid w:val="009645BA"/>
    <w:rsid w:val="00965FB3"/>
    <w:rsid w:val="009672B0"/>
    <w:rsid w:val="00967A89"/>
    <w:rsid w:val="00967B0A"/>
    <w:rsid w:val="009701ED"/>
    <w:rsid w:val="0097029D"/>
    <w:rsid w:val="009715C2"/>
    <w:rsid w:val="0097167D"/>
    <w:rsid w:val="009716D5"/>
    <w:rsid w:val="00971B19"/>
    <w:rsid w:val="00974B58"/>
    <w:rsid w:val="0098395B"/>
    <w:rsid w:val="00985E79"/>
    <w:rsid w:val="009860FE"/>
    <w:rsid w:val="00987B3A"/>
    <w:rsid w:val="00987DE4"/>
    <w:rsid w:val="00990C0C"/>
    <w:rsid w:val="00991FC6"/>
    <w:rsid w:val="009936C0"/>
    <w:rsid w:val="009948DB"/>
    <w:rsid w:val="00996260"/>
    <w:rsid w:val="00996EBB"/>
    <w:rsid w:val="0099745E"/>
    <w:rsid w:val="009A10F8"/>
    <w:rsid w:val="009A1AF6"/>
    <w:rsid w:val="009A298A"/>
    <w:rsid w:val="009A2B45"/>
    <w:rsid w:val="009A35DC"/>
    <w:rsid w:val="009A3FA4"/>
    <w:rsid w:val="009A56B2"/>
    <w:rsid w:val="009A6F67"/>
    <w:rsid w:val="009A77F8"/>
    <w:rsid w:val="009A7D5D"/>
    <w:rsid w:val="009B0905"/>
    <w:rsid w:val="009B2171"/>
    <w:rsid w:val="009B354F"/>
    <w:rsid w:val="009B444E"/>
    <w:rsid w:val="009B4DD4"/>
    <w:rsid w:val="009B51C4"/>
    <w:rsid w:val="009B5574"/>
    <w:rsid w:val="009B58A5"/>
    <w:rsid w:val="009B6029"/>
    <w:rsid w:val="009B7487"/>
    <w:rsid w:val="009B78DE"/>
    <w:rsid w:val="009C0FCC"/>
    <w:rsid w:val="009C1511"/>
    <w:rsid w:val="009C256A"/>
    <w:rsid w:val="009C3346"/>
    <w:rsid w:val="009C3ACB"/>
    <w:rsid w:val="009C3B7E"/>
    <w:rsid w:val="009C4566"/>
    <w:rsid w:val="009C47C5"/>
    <w:rsid w:val="009C5862"/>
    <w:rsid w:val="009C5FAC"/>
    <w:rsid w:val="009C6636"/>
    <w:rsid w:val="009C6C71"/>
    <w:rsid w:val="009C7215"/>
    <w:rsid w:val="009D0A3C"/>
    <w:rsid w:val="009D0DC2"/>
    <w:rsid w:val="009D0FDE"/>
    <w:rsid w:val="009D15CE"/>
    <w:rsid w:val="009D17A4"/>
    <w:rsid w:val="009D2A46"/>
    <w:rsid w:val="009D36A9"/>
    <w:rsid w:val="009D5494"/>
    <w:rsid w:val="009D5C63"/>
    <w:rsid w:val="009D6013"/>
    <w:rsid w:val="009D6E82"/>
    <w:rsid w:val="009D7898"/>
    <w:rsid w:val="009E1E88"/>
    <w:rsid w:val="009E1FB0"/>
    <w:rsid w:val="009E2078"/>
    <w:rsid w:val="009E2E38"/>
    <w:rsid w:val="009E2F92"/>
    <w:rsid w:val="009E31E2"/>
    <w:rsid w:val="009E4C80"/>
    <w:rsid w:val="009E56ED"/>
    <w:rsid w:val="009E571B"/>
    <w:rsid w:val="009E689A"/>
    <w:rsid w:val="009F2222"/>
    <w:rsid w:val="009F2E4C"/>
    <w:rsid w:val="009F319E"/>
    <w:rsid w:val="009F3299"/>
    <w:rsid w:val="009F703E"/>
    <w:rsid w:val="00A00485"/>
    <w:rsid w:val="00A00F19"/>
    <w:rsid w:val="00A040D5"/>
    <w:rsid w:val="00A04519"/>
    <w:rsid w:val="00A04946"/>
    <w:rsid w:val="00A054C5"/>
    <w:rsid w:val="00A05919"/>
    <w:rsid w:val="00A064B5"/>
    <w:rsid w:val="00A101E3"/>
    <w:rsid w:val="00A10942"/>
    <w:rsid w:val="00A11117"/>
    <w:rsid w:val="00A11712"/>
    <w:rsid w:val="00A11E1E"/>
    <w:rsid w:val="00A1307A"/>
    <w:rsid w:val="00A204BF"/>
    <w:rsid w:val="00A22EBE"/>
    <w:rsid w:val="00A235C9"/>
    <w:rsid w:val="00A235D1"/>
    <w:rsid w:val="00A23FAD"/>
    <w:rsid w:val="00A25086"/>
    <w:rsid w:val="00A25F94"/>
    <w:rsid w:val="00A33C73"/>
    <w:rsid w:val="00A34847"/>
    <w:rsid w:val="00A3670F"/>
    <w:rsid w:val="00A374A1"/>
    <w:rsid w:val="00A37EDD"/>
    <w:rsid w:val="00A403C6"/>
    <w:rsid w:val="00A40A33"/>
    <w:rsid w:val="00A42527"/>
    <w:rsid w:val="00A42B80"/>
    <w:rsid w:val="00A452F4"/>
    <w:rsid w:val="00A4766D"/>
    <w:rsid w:val="00A47D04"/>
    <w:rsid w:val="00A506FD"/>
    <w:rsid w:val="00A50B6D"/>
    <w:rsid w:val="00A5161B"/>
    <w:rsid w:val="00A51FA3"/>
    <w:rsid w:val="00A52F0A"/>
    <w:rsid w:val="00A538E7"/>
    <w:rsid w:val="00A53B61"/>
    <w:rsid w:val="00A540AC"/>
    <w:rsid w:val="00A543E3"/>
    <w:rsid w:val="00A55205"/>
    <w:rsid w:val="00A558EA"/>
    <w:rsid w:val="00A55A8D"/>
    <w:rsid w:val="00A61363"/>
    <w:rsid w:val="00A61CA0"/>
    <w:rsid w:val="00A6352E"/>
    <w:rsid w:val="00A63C80"/>
    <w:rsid w:val="00A64CA5"/>
    <w:rsid w:val="00A6673D"/>
    <w:rsid w:val="00A6714B"/>
    <w:rsid w:val="00A676D1"/>
    <w:rsid w:val="00A67AEE"/>
    <w:rsid w:val="00A70175"/>
    <w:rsid w:val="00A70B5D"/>
    <w:rsid w:val="00A715CD"/>
    <w:rsid w:val="00A71E39"/>
    <w:rsid w:val="00A72009"/>
    <w:rsid w:val="00A73077"/>
    <w:rsid w:val="00A737CD"/>
    <w:rsid w:val="00A74B5E"/>
    <w:rsid w:val="00A74D21"/>
    <w:rsid w:val="00A7659D"/>
    <w:rsid w:val="00A7661F"/>
    <w:rsid w:val="00A77149"/>
    <w:rsid w:val="00A80A62"/>
    <w:rsid w:val="00A81B58"/>
    <w:rsid w:val="00A821E5"/>
    <w:rsid w:val="00A835D4"/>
    <w:rsid w:val="00A86D2B"/>
    <w:rsid w:val="00A86D5C"/>
    <w:rsid w:val="00A86FB2"/>
    <w:rsid w:val="00A90425"/>
    <w:rsid w:val="00A90A57"/>
    <w:rsid w:val="00A91B00"/>
    <w:rsid w:val="00A9237B"/>
    <w:rsid w:val="00A94BB9"/>
    <w:rsid w:val="00A96619"/>
    <w:rsid w:val="00AA022F"/>
    <w:rsid w:val="00AA0263"/>
    <w:rsid w:val="00AA0C16"/>
    <w:rsid w:val="00AA258D"/>
    <w:rsid w:val="00AA3777"/>
    <w:rsid w:val="00AA51C2"/>
    <w:rsid w:val="00AA56B9"/>
    <w:rsid w:val="00AA5BBA"/>
    <w:rsid w:val="00AA5EA4"/>
    <w:rsid w:val="00AA6515"/>
    <w:rsid w:val="00AB08DD"/>
    <w:rsid w:val="00AB0C0D"/>
    <w:rsid w:val="00AB1722"/>
    <w:rsid w:val="00AB336F"/>
    <w:rsid w:val="00AB3A37"/>
    <w:rsid w:val="00AB6C38"/>
    <w:rsid w:val="00AB6D31"/>
    <w:rsid w:val="00AB6F00"/>
    <w:rsid w:val="00AB7A33"/>
    <w:rsid w:val="00AC1C28"/>
    <w:rsid w:val="00AC1DC0"/>
    <w:rsid w:val="00AC2135"/>
    <w:rsid w:val="00AC3B39"/>
    <w:rsid w:val="00AC6494"/>
    <w:rsid w:val="00AD09AE"/>
    <w:rsid w:val="00AD14A7"/>
    <w:rsid w:val="00AD1AB5"/>
    <w:rsid w:val="00AD1C50"/>
    <w:rsid w:val="00AD3A0C"/>
    <w:rsid w:val="00AD4A07"/>
    <w:rsid w:val="00AD572D"/>
    <w:rsid w:val="00AD6A61"/>
    <w:rsid w:val="00AD7085"/>
    <w:rsid w:val="00AE02DC"/>
    <w:rsid w:val="00AE0AC7"/>
    <w:rsid w:val="00AE0F04"/>
    <w:rsid w:val="00AE299C"/>
    <w:rsid w:val="00AE38DF"/>
    <w:rsid w:val="00AE55D3"/>
    <w:rsid w:val="00AE69AA"/>
    <w:rsid w:val="00AF00A3"/>
    <w:rsid w:val="00AF0189"/>
    <w:rsid w:val="00AF048E"/>
    <w:rsid w:val="00AF0D84"/>
    <w:rsid w:val="00AF1183"/>
    <w:rsid w:val="00AF1311"/>
    <w:rsid w:val="00AF27C0"/>
    <w:rsid w:val="00AF3848"/>
    <w:rsid w:val="00AF4502"/>
    <w:rsid w:val="00AF4D3E"/>
    <w:rsid w:val="00AF502E"/>
    <w:rsid w:val="00AF55F9"/>
    <w:rsid w:val="00AF5D6E"/>
    <w:rsid w:val="00AF682B"/>
    <w:rsid w:val="00B0109A"/>
    <w:rsid w:val="00B026D7"/>
    <w:rsid w:val="00B036B2"/>
    <w:rsid w:val="00B03833"/>
    <w:rsid w:val="00B05708"/>
    <w:rsid w:val="00B0587F"/>
    <w:rsid w:val="00B064C5"/>
    <w:rsid w:val="00B06A59"/>
    <w:rsid w:val="00B06F83"/>
    <w:rsid w:val="00B07AC8"/>
    <w:rsid w:val="00B1155C"/>
    <w:rsid w:val="00B1302D"/>
    <w:rsid w:val="00B1472F"/>
    <w:rsid w:val="00B148A3"/>
    <w:rsid w:val="00B158A5"/>
    <w:rsid w:val="00B16904"/>
    <w:rsid w:val="00B201C4"/>
    <w:rsid w:val="00B203E9"/>
    <w:rsid w:val="00B20402"/>
    <w:rsid w:val="00B215FE"/>
    <w:rsid w:val="00B218B2"/>
    <w:rsid w:val="00B21B03"/>
    <w:rsid w:val="00B21E19"/>
    <w:rsid w:val="00B2233D"/>
    <w:rsid w:val="00B22EC2"/>
    <w:rsid w:val="00B22EC7"/>
    <w:rsid w:val="00B2526D"/>
    <w:rsid w:val="00B254EE"/>
    <w:rsid w:val="00B2682A"/>
    <w:rsid w:val="00B26C01"/>
    <w:rsid w:val="00B27255"/>
    <w:rsid w:val="00B3006B"/>
    <w:rsid w:val="00B30705"/>
    <w:rsid w:val="00B30833"/>
    <w:rsid w:val="00B313E4"/>
    <w:rsid w:val="00B332D3"/>
    <w:rsid w:val="00B35DB1"/>
    <w:rsid w:val="00B372B5"/>
    <w:rsid w:val="00B40C70"/>
    <w:rsid w:val="00B41354"/>
    <w:rsid w:val="00B41B6A"/>
    <w:rsid w:val="00B41E78"/>
    <w:rsid w:val="00B4205B"/>
    <w:rsid w:val="00B44846"/>
    <w:rsid w:val="00B44F62"/>
    <w:rsid w:val="00B45403"/>
    <w:rsid w:val="00B479B1"/>
    <w:rsid w:val="00B54C47"/>
    <w:rsid w:val="00B551B8"/>
    <w:rsid w:val="00B558A7"/>
    <w:rsid w:val="00B5596B"/>
    <w:rsid w:val="00B55AED"/>
    <w:rsid w:val="00B572BA"/>
    <w:rsid w:val="00B57C99"/>
    <w:rsid w:val="00B57F18"/>
    <w:rsid w:val="00B60E01"/>
    <w:rsid w:val="00B613B2"/>
    <w:rsid w:val="00B6176F"/>
    <w:rsid w:val="00B617DC"/>
    <w:rsid w:val="00B6303A"/>
    <w:rsid w:val="00B63FB0"/>
    <w:rsid w:val="00B64A93"/>
    <w:rsid w:val="00B652F3"/>
    <w:rsid w:val="00B67B7A"/>
    <w:rsid w:val="00B707D3"/>
    <w:rsid w:val="00B73EDE"/>
    <w:rsid w:val="00B7420A"/>
    <w:rsid w:val="00B769B1"/>
    <w:rsid w:val="00B80D0A"/>
    <w:rsid w:val="00B819F3"/>
    <w:rsid w:val="00B81E36"/>
    <w:rsid w:val="00B83F39"/>
    <w:rsid w:val="00B8571C"/>
    <w:rsid w:val="00B85B59"/>
    <w:rsid w:val="00B85D53"/>
    <w:rsid w:val="00B85E61"/>
    <w:rsid w:val="00B86DBA"/>
    <w:rsid w:val="00B875DF"/>
    <w:rsid w:val="00B876CD"/>
    <w:rsid w:val="00B910DD"/>
    <w:rsid w:val="00B921EE"/>
    <w:rsid w:val="00B9327C"/>
    <w:rsid w:val="00B938E1"/>
    <w:rsid w:val="00B93971"/>
    <w:rsid w:val="00B944B8"/>
    <w:rsid w:val="00B949C4"/>
    <w:rsid w:val="00B97311"/>
    <w:rsid w:val="00B9797E"/>
    <w:rsid w:val="00B97ED7"/>
    <w:rsid w:val="00BA03DD"/>
    <w:rsid w:val="00BA0CCB"/>
    <w:rsid w:val="00BA1BB6"/>
    <w:rsid w:val="00BA34E1"/>
    <w:rsid w:val="00BA365E"/>
    <w:rsid w:val="00BA4487"/>
    <w:rsid w:val="00BA4A37"/>
    <w:rsid w:val="00BA4CB0"/>
    <w:rsid w:val="00BA579A"/>
    <w:rsid w:val="00BA5A40"/>
    <w:rsid w:val="00BA7F6A"/>
    <w:rsid w:val="00BB0A9C"/>
    <w:rsid w:val="00BB192C"/>
    <w:rsid w:val="00BB2769"/>
    <w:rsid w:val="00BB5C15"/>
    <w:rsid w:val="00BB78DF"/>
    <w:rsid w:val="00BB7A78"/>
    <w:rsid w:val="00BC049F"/>
    <w:rsid w:val="00BC3102"/>
    <w:rsid w:val="00BC3CE9"/>
    <w:rsid w:val="00BC4BFE"/>
    <w:rsid w:val="00BC5499"/>
    <w:rsid w:val="00BC5EE8"/>
    <w:rsid w:val="00BC77D1"/>
    <w:rsid w:val="00BD008F"/>
    <w:rsid w:val="00BD0531"/>
    <w:rsid w:val="00BD0AC1"/>
    <w:rsid w:val="00BD435B"/>
    <w:rsid w:val="00BD4A59"/>
    <w:rsid w:val="00BD6E82"/>
    <w:rsid w:val="00BE10D7"/>
    <w:rsid w:val="00BE252E"/>
    <w:rsid w:val="00BE2562"/>
    <w:rsid w:val="00BE26F3"/>
    <w:rsid w:val="00BE47B2"/>
    <w:rsid w:val="00BE4E57"/>
    <w:rsid w:val="00BE5E14"/>
    <w:rsid w:val="00BE63DA"/>
    <w:rsid w:val="00BE6876"/>
    <w:rsid w:val="00BF037A"/>
    <w:rsid w:val="00BF149B"/>
    <w:rsid w:val="00BF2EB1"/>
    <w:rsid w:val="00BF330B"/>
    <w:rsid w:val="00BF3783"/>
    <w:rsid w:val="00BF3797"/>
    <w:rsid w:val="00BF41B0"/>
    <w:rsid w:val="00BF4D18"/>
    <w:rsid w:val="00BF505A"/>
    <w:rsid w:val="00BF54F9"/>
    <w:rsid w:val="00BF6ABB"/>
    <w:rsid w:val="00BF73EE"/>
    <w:rsid w:val="00BF7D4B"/>
    <w:rsid w:val="00C002CB"/>
    <w:rsid w:val="00C00A3F"/>
    <w:rsid w:val="00C01A9A"/>
    <w:rsid w:val="00C0286A"/>
    <w:rsid w:val="00C03C5C"/>
    <w:rsid w:val="00C03D0F"/>
    <w:rsid w:val="00C052A6"/>
    <w:rsid w:val="00C05F0E"/>
    <w:rsid w:val="00C0644F"/>
    <w:rsid w:val="00C06724"/>
    <w:rsid w:val="00C06DF6"/>
    <w:rsid w:val="00C06F29"/>
    <w:rsid w:val="00C13ACE"/>
    <w:rsid w:val="00C149A6"/>
    <w:rsid w:val="00C14D8D"/>
    <w:rsid w:val="00C15A47"/>
    <w:rsid w:val="00C160C7"/>
    <w:rsid w:val="00C166BF"/>
    <w:rsid w:val="00C16DC2"/>
    <w:rsid w:val="00C16E24"/>
    <w:rsid w:val="00C17C80"/>
    <w:rsid w:val="00C2093F"/>
    <w:rsid w:val="00C20D34"/>
    <w:rsid w:val="00C22949"/>
    <w:rsid w:val="00C22C13"/>
    <w:rsid w:val="00C23701"/>
    <w:rsid w:val="00C26948"/>
    <w:rsid w:val="00C26C63"/>
    <w:rsid w:val="00C27397"/>
    <w:rsid w:val="00C27C9A"/>
    <w:rsid w:val="00C30C04"/>
    <w:rsid w:val="00C3618B"/>
    <w:rsid w:val="00C36652"/>
    <w:rsid w:val="00C366F0"/>
    <w:rsid w:val="00C36E82"/>
    <w:rsid w:val="00C37333"/>
    <w:rsid w:val="00C37C2D"/>
    <w:rsid w:val="00C4206A"/>
    <w:rsid w:val="00C42705"/>
    <w:rsid w:val="00C42F1B"/>
    <w:rsid w:val="00C43416"/>
    <w:rsid w:val="00C43E63"/>
    <w:rsid w:val="00C44D8A"/>
    <w:rsid w:val="00C46DEA"/>
    <w:rsid w:val="00C509CE"/>
    <w:rsid w:val="00C52B4C"/>
    <w:rsid w:val="00C537DE"/>
    <w:rsid w:val="00C544B3"/>
    <w:rsid w:val="00C54CD0"/>
    <w:rsid w:val="00C556F8"/>
    <w:rsid w:val="00C56802"/>
    <w:rsid w:val="00C616CD"/>
    <w:rsid w:val="00C61A34"/>
    <w:rsid w:val="00C61A4F"/>
    <w:rsid w:val="00C61DEB"/>
    <w:rsid w:val="00C63B01"/>
    <w:rsid w:val="00C659F3"/>
    <w:rsid w:val="00C66148"/>
    <w:rsid w:val="00C66603"/>
    <w:rsid w:val="00C7077E"/>
    <w:rsid w:val="00C70BC8"/>
    <w:rsid w:val="00C7218D"/>
    <w:rsid w:val="00C72473"/>
    <w:rsid w:val="00C728E4"/>
    <w:rsid w:val="00C72C24"/>
    <w:rsid w:val="00C75738"/>
    <w:rsid w:val="00C759A7"/>
    <w:rsid w:val="00C77B07"/>
    <w:rsid w:val="00C8037D"/>
    <w:rsid w:val="00C80C79"/>
    <w:rsid w:val="00C8527D"/>
    <w:rsid w:val="00C85D88"/>
    <w:rsid w:val="00C85F2F"/>
    <w:rsid w:val="00C8623C"/>
    <w:rsid w:val="00C863B8"/>
    <w:rsid w:val="00C86424"/>
    <w:rsid w:val="00C86CCB"/>
    <w:rsid w:val="00C873C3"/>
    <w:rsid w:val="00C87956"/>
    <w:rsid w:val="00C87CD5"/>
    <w:rsid w:val="00C91DEB"/>
    <w:rsid w:val="00C930DC"/>
    <w:rsid w:val="00C9350E"/>
    <w:rsid w:val="00C938C5"/>
    <w:rsid w:val="00C93F73"/>
    <w:rsid w:val="00C950A1"/>
    <w:rsid w:val="00C96057"/>
    <w:rsid w:val="00C96114"/>
    <w:rsid w:val="00C96952"/>
    <w:rsid w:val="00C97520"/>
    <w:rsid w:val="00C97B83"/>
    <w:rsid w:val="00CA0D7A"/>
    <w:rsid w:val="00CA11E1"/>
    <w:rsid w:val="00CA1342"/>
    <w:rsid w:val="00CA269C"/>
    <w:rsid w:val="00CA298A"/>
    <w:rsid w:val="00CA2AB6"/>
    <w:rsid w:val="00CA2ED0"/>
    <w:rsid w:val="00CA4257"/>
    <w:rsid w:val="00CB02B1"/>
    <w:rsid w:val="00CB09EF"/>
    <w:rsid w:val="00CB2117"/>
    <w:rsid w:val="00CB28D4"/>
    <w:rsid w:val="00CB43B9"/>
    <w:rsid w:val="00CB56C3"/>
    <w:rsid w:val="00CB60A9"/>
    <w:rsid w:val="00CB624F"/>
    <w:rsid w:val="00CB7A57"/>
    <w:rsid w:val="00CB7A96"/>
    <w:rsid w:val="00CB7C10"/>
    <w:rsid w:val="00CC0C13"/>
    <w:rsid w:val="00CC28E2"/>
    <w:rsid w:val="00CC7535"/>
    <w:rsid w:val="00CC780C"/>
    <w:rsid w:val="00CC7B86"/>
    <w:rsid w:val="00CD0F66"/>
    <w:rsid w:val="00CD1851"/>
    <w:rsid w:val="00CD739F"/>
    <w:rsid w:val="00CE062F"/>
    <w:rsid w:val="00CE1D21"/>
    <w:rsid w:val="00CE26E0"/>
    <w:rsid w:val="00CE2FDB"/>
    <w:rsid w:val="00CE3235"/>
    <w:rsid w:val="00CE4E8C"/>
    <w:rsid w:val="00CE525C"/>
    <w:rsid w:val="00CE5520"/>
    <w:rsid w:val="00CE6960"/>
    <w:rsid w:val="00CF0271"/>
    <w:rsid w:val="00CF0700"/>
    <w:rsid w:val="00CF0A70"/>
    <w:rsid w:val="00CF357F"/>
    <w:rsid w:val="00CF4729"/>
    <w:rsid w:val="00CF6817"/>
    <w:rsid w:val="00CF75AF"/>
    <w:rsid w:val="00D011C6"/>
    <w:rsid w:val="00D01874"/>
    <w:rsid w:val="00D01FE3"/>
    <w:rsid w:val="00D02E90"/>
    <w:rsid w:val="00D0342E"/>
    <w:rsid w:val="00D03B54"/>
    <w:rsid w:val="00D04295"/>
    <w:rsid w:val="00D05D35"/>
    <w:rsid w:val="00D0616A"/>
    <w:rsid w:val="00D064CC"/>
    <w:rsid w:val="00D067D2"/>
    <w:rsid w:val="00D10B92"/>
    <w:rsid w:val="00D116E2"/>
    <w:rsid w:val="00D15C96"/>
    <w:rsid w:val="00D166C9"/>
    <w:rsid w:val="00D2005B"/>
    <w:rsid w:val="00D2283B"/>
    <w:rsid w:val="00D229BE"/>
    <w:rsid w:val="00D24899"/>
    <w:rsid w:val="00D26F68"/>
    <w:rsid w:val="00D2777E"/>
    <w:rsid w:val="00D3181D"/>
    <w:rsid w:val="00D3191D"/>
    <w:rsid w:val="00D31FEA"/>
    <w:rsid w:val="00D343DE"/>
    <w:rsid w:val="00D36997"/>
    <w:rsid w:val="00D371A0"/>
    <w:rsid w:val="00D37DB5"/>
    <w:rsid w:val="00D37E01"/>
    <w:rsid w:val="00D4203A"/>
    <w:rsid w:val="00D4218F"/>
    <w:rsid w:val="00D50E10"/>
    <w:rsid w:val="00D525CB"/>
    <w:rsid w:val="00D530DA"/>
    <w:rsid w:val="00D55ED0"/>
    <w:rsid w:val="00D577EE"/>
    <w:rsid w:val="00D6060A"/>
    <w:rsid w:val="00D626D3"/>
    <w:rsid w:val="00D6280A"/>
    <w:rsid w:val="00D62CE3"/>
    <w:rsid w:val="00D636A7"/>
    <w:rsid w:val="00D655FC"/>
    <w:rsid w:val="00D65F0B"/>
    <w:rsid w:val="00D66D27"/>
    <w:rsid w:val="00D707CA"/>
    <w:rsid w:val="00D70BBC"/>
    <w:rsid w:val="00D72C29"/>
    <w:rsid w:val="00D73F66"/>
    <w:rsid w:val="00D75B9E"/>
    <w:rsid w:val="00D7698E"/>
    <w:rsid w:val="00D804CC"/>
    <w:rsid w:val="00D81347"/>
    <w:rsid w:val="00D8290A"/>
    <w:rsid w:val="00D833A1"/>
    <w:rsid w:val="00D83AB6"/>
    <w:rsid w:val="00D8622C"/>
    <w:rsid w:val="00D86EAC"/>
    <w:rsid w:val="00D903EC"/>
    <w:rsid w:val="00D904AE"/>
    <w:rsid w:val="00D90769"/>
    <w:rsid w:val="00D908D6"/>
    <w:rsid w:val="00D90953"/>
    <w:rsid w:val="00D90C3C"/>
    <w:rsid w:val="00D929E8"/>
    <w:rsid w:val="00D92A6A"/>
    <w:rsid w:val="00D92A92"/>
    <w:rsid w:val="00D9531A"/>
    <w:rsid w:val="00D9760C"/>
    <w:rsid w:val="00DA0F8E"/>
    <w:rsid w:val="00DA1968"/>
    <w:rsid w:val="00DA22FD"/>
    <w:rsid w:val="00DA2388"/>
    <w:rsid w:val="00DA4965"/>
    <w:rsid w:val="00DA517D"/>
    <w:rsid w:val="00DA53AE"/>
    <w:rsid w:val="00DA5739"/>
    <w:rsid w:val="00DA5FEB"/>
    <w:rsid w:val="00DA6C2C"/>
    <w:rsid w:val="00DB00A3"/>
    <w:rsid w:val="00DB06D4"/>
    <w:rsid w:val="00DB5045"/>
    <w:rsid w:val="00DB547F"/>
    <w:rsid w:val="00DB59A3"/>
    <w:rsid w:val="00DB5A4F"/>
    <w:rsid w:val="00DB6018"/>
    <w:rsid w:val="00DB7084"/>
    <w:rsid w:val="00DC0830"/>
    <w:rsid w:val="00DC12DB"/>
    <w:rsid w:val="00DC3E69"/>
    <w:rsid w:val="00DC40F1"/>
    <w:rsid w:val="00DC42D6"/>
    <w:rsid w:val="00DC4D43"/>
    <w:rsid w:val="00DC5209"/>
    <w:rsid w:val="00DC5B0A"/>
    <w:rsid w:val="00DC6692"/>
    <w:rsid w:val="00DC68C1"/>
    <w:rsid w:val="00DC6BDE"/>
    <w:rsid w:val="00DC6D0B"/>
    <w:rsid w:val="00DC6EB7"/>
    <w:rsid w:val="00DC7655"/>
    <w:rsid w:val="00DD061C"/>
    <w:rsid w:val="00DD1BC4"/>
    <w:rsid w:val="00DD203E"/>
    <w:rsid w:val="00DD2863"/>
    <w:rsid w:val="00DD39AA"/>
    <w:rsid w:val="00DD3D87"/>
    <w:rsid w:val="00DD4C0C"/>
    <w:rsid w:val="00DD7FC8"/>
    <w:rsid w:val="00DE2293"/>
    <w:rsid w:val="00DE2370"/>
    <w:rsid w:val="00DE2855"/>
    <w:rsid w:val="00DE2AC5"/>
    <w:rsid w:val="00DE4BA6"/>
    <w:rsid w:val="00DF116D"/>
    <w:rsid w:val="00DF11B6"/>
    <w:rsid w:val="00DF2164"/>
    <w:rsid w:val="00DF2285"/>
    <w:rsid w:val="00DF2617"/>
    <w:rsid w:val="00DF33B1"/>
    <w:rsid w:val="00DF3547"/>
    <w:rsid w:val="00DF3B22"/>
    <w:rsid w:val="00DF5748"/>
    <w:rsid w:val="00DF6BB8"/>
    <w:rsid w:val="00DF7BDE"/>
    <w:rsid w:val="00E007F6"/>
    <w:rsid w:val="00E00812"/>
    <w:rsid w:val="00E065B9"/>
    <w:rsid w:val="00E06C44"/>
    <w:rsid w:val="00E07A34"/>
    <w:rsid w:val="00E07A5C"/>
    <w:rsid w:val="00E07F4F"/>
    <w:rsid w:val="00E10883"/>
    <w:rsid w:val="00E108E5"/>
    <w:rsid w:val="00E12576"/>
    <w:rsid w:val="00E14245"/>
    <w:rsid w:val="00E1497C"/>
    <w:rsid w:val="00E1594F"/>
    <w:rsid w:val="00E16AC9"/>
    <w:rsid w:val="00E16BC9"/>
    <w:rsid w:val="00E1737D"/>
    <w:rsid w:val="00E17511"/>
    <w:rsid w:val="00E17FFC"/>
    <w:rsid w:val="00E20C94"/>
    <w:rsid w:val="00E21DB1"/>
    <w:rsid w:val="00E22B2F"/>
    <w:rsid w:val="00E24914"/>
    <w:rsid w:val="00E26C9E"/>
    <w:rsid w:val="00E2711E"/>
    <w:rsid w:val="00E30F41"/>
    <w:rsid w:val="00E31F14"/>
    <w:rsid w:val="00E329E9"/>
    <w:rsid w:val="00E337B8"/>
    <w:rsid w:val="00E33A94"/>
    <w:rsid w:val="00E352DC"/>
    <w:rsid w:val="00E35820"/>
    <w:rsid w:val="00E376D3"/>
    <w:rsid w:val="00E40680"/>
    <w:rsid w:val="00E41365"/>
    <w:rsid w:val="00E416A3"/>
    <w:rsid w:val="00E41DC1"/>
    <w:rsid w:val="00E42112"/>
    <w:rsid w:val="00E45A10"/>
    <w:rsid w:val="00E46307"/>
    <w:rsid w:val="00E463A0"/>
    <w:rsid w:val="00E46CE4"/>
    <w:rsid w:val="00E47AEC"/>
    <w:rsid w:val="00E506BF"/>
    <w:rsid w:val="00E512F3"/>
    <w:rsid w:val="00E521F6"/>
    <w:rsid w:val="00E5342F"/>
    <w:rsid w:val="00E54AE4"/>
    <w:rsid w:val="00E55324"/>
    <w:rsid w:val="00E55344"/>
    <w:rsid w:val="00E56AC9"/>
    <w:rsid w:val="00E57005"/>
    <w:rsid w:val="00E57BA8"/>
    <w:rsid w:val="00E60D7F"/>
    <w:rsid w:val="00E62B09"/>
    <w:rsid w:val="00E6624B"/>
    <w:rsid w:val="00E6653D"/>
    <w:rsid w:val="00E704B0"/>
    <w:rsid w:val="00E72116"/>
    <w:rsid w:val="00E72708"/>
    <w:rsid w:val="00E73511"/>
    <w:rsid w:val="00E75B4C"/>
    <w:rsid w:val="00E761A8"/>
    <w:rsid w:val="00E766CE"/>
    <w:rsid w:val="00E800F0"/>
    <w:rsid w:val="00E81FEE"/>
    <w:rsid w:val="00E82005"/>
    <w:rsid w:val="00E82B4A"/>
    <w:rsid w:val="00E85A4B"/>
    <w:rsid w:val="00E86248"/>
    <w:rsid w:val="00E909FF"/>
    <w:rsid w:val="00E91914"/>
    <w:rsid w:val="00E92F53"/>
    <w:rsid w:val="00E93F30"/>
    <w:rsid w:val="00E943B7"/>
    <w:rsid w:val="00E9442D"/>
    <w:rsid w:val="00E9567B"/>
    <w:rsid w:val="00E9689B"/>
    <w:rsid w:val="00E96A52"/>
    <w:rsid w:val="00E978F0"/>
    <w:rsid w:val="00EA1578"/>
    <w:rsid w:val="00EA20B7"/>
    <w:rsid w:val="00EA3915"/>
    <w:rsid w:val="00EA3D49"/>
    <w:rsid w:val="00EA3EA4"/>
    <w:rsid w:val="00EA48F0"/>
    <w:rsid w:val="00EA4B35"/>
    <w:rsid w:val="00EA58A7"/>
    <w:rsid w:val="00EA5E36"/>
    <w:rsid w:val="00EA6060"/>
    <w:rsid w:val="00EA6200"/>
    <w:rsid w:val="00EB0C14"/>
    <w:rsid w:val="00EB2473"/>
    <w:rsid w:val="00EB5016"/>
    <w:rsid w:val="00EB63FE"/>
    <w:rsid w:val="00EB6BFC"/>
    <w:rsid w:val="00EB6D7E"/>
    <w:rsid w:val="00EC0C0C"/>
    <w:rsid w:val="00EC1B91"/>
    <w:rsid w:val="00EC1FAB"/>
    <w:rsid w:val="00EC58A1"/>
    <w:rsid w:val="00EC6A6A"/>
    <w:rsid w:val="00EC7402"/>
    <w:rsid w:val="00EC74DA"/>
    <w:rsid w:val="00ED0D19"/>
    <w:rsid w:val="00ED3D66"/>
    <w:rsid w:val="00ED47FE"/>
    <w:rsid w:val="00ED5486"/>
    <w:rsid w:val="00ED5760"/>
    <w:rsid w:val="00ED6330"/>
    <w:rsid w:val="00EE1C2A"/>
    <w:rsid w:val="00EE1E40"/>
    <w:rsid w:val="00EE1ECB"/>
    <w:rsid w:val="00EE2F5F"/>
    <w:rsid w:val="00EE2FB6"/>
    <w:rsid w:val="00EE3113"/>
    <w:rsid w:val="00EE32EB"/>
    <w:rsid w:val="00EE33C8"/>
    <w:rsid w:val="00EE4E16"/>
    <w:rsid w:val="00EE5616"/>
    <w:rsid w:val="00EE577B"/>
    <w:rsid w:val="00EF0083"/>
    <w:rsid w:val="00EF0755"/>
    <w:rsid w:val="00EF2CBD"/>
    <w:rsid w:val="00EF5F81"/>
    <w:rsid w:val="00EF627F"/>
    <w:rsid w:val="00F0113F"/>
    <w:rsid w:val="00F032A8"/>
    <w:rsid w:val="00F0341E"/>
    <w:rsid w:val="00F04D3E"/>
    <w:rsid w:val="00F0579A"/>
    <w:rsid w:val="00F06B97"/>
    <w:rsid w:val="00F07C34"/>
    <w:rsid w:val="00F119B1"/>
    <w:rsid w:val="00F11CDB"/>
    <w:rsid w:val="00F12768"/>
    <w:rsid w:val="00F1403B"/>
    <w:rsid w:val="00F15B6A"/>
    <w:rsid w:val="00F17F90"/>
    <w:rsid w:val="00F2093E"/>
    <w:rsid w:val="00F2131E"/>
    <w:rsid w:val="00F21A2C"/>
    <w:rsid w:val="00F24DED"/>
    <w:rsid w:val="00F25BD8"/>
    <w:rsid w:val="00F2636B"/>
    <w:rsid w:val="00F2710A"/>
    <w:rsid w:val="00F27201"/>
    <w:rsid w:val="00F312AE"/>
    <w:rsid w:val="00F328C5"/>
    <w:rsid w:val="00F32EFF"/>
    <w:rsid w:val="00F33279"/>
    <w:rsid w:val="00F343B3"/>
    <w:rsid w:val="00F34BDA"/>
    <w:rsid w:val="00F367C2"/>
    <w:rsid w:val="00F36F02"/>
    <w:rsid w:val="00F37336"/>
    <w:rsid w:val="00F41FF6"/>
    <w:rsid w:val="00F44453"/>
    <w:rsid w:val="00F449FE"/>
    <w:rsid w:val="00F452EB"/>
    <w:rsid w:val="00F46B1A"/>
    <w:rsid w:val="00F475AD"/>
    <w:rsid w:val="00F51005"/>
    <w:rsid w:val="00F5195E"/>
    <w:rsid w:val="00F5397D"/>
    <w:rsid w:val="00F54AC5"/>
    <w:rsid w:val="00F55200"/>
    <w:rsid w:val="00F55D18"/>
    <w:rsid w:val="00F5623A"/>
    <w:rsid w:val="00F56C2D"/>
    <w:rsid w:val="00F61652"/>
    <w:rsid w:val="00F61723"/>
    <w:rsid w:val="00F621F2"/>
    <w:rsid w:val="00F63B83"/>
    <w:rsid w:val="00F63E8A"/>
    <w:rsid w:val="00F64287"/>
    <w:rsid w:val="00F652C8"/>
    <w:rsid w:val="00F6573A"/>
    <w:rsid w:val="00F6584A"/>
    <w:rsid w:val="00F6E801"/>
    <w:rsid w:val="00F71289"/>
    <w:rsid w:val="00F714F4"/>
    <w:rsid w:val="00F71F34"/>
    <w:rsid w:val="00F73381"/>
    <w:rsid w:val="00F76771"/>
    <w:rsid w:val="00F76D3B"/>
    <w:rsid w:val="00F76EDA"/>
    <w:rsid w:val="00F80A08"/>
    <w:rsid w:val="00F80BE7"/>
    <w:rsid w:val="00F80D6E"/>
    <w:rsid w:val="00F81276"/>
    <w:rsid w:val="00F81779"/>
    <w:rsid w:val="00F81992"/>
    <w:rsid w:val="00F82605"/>
    <w:rsid w:val="00F8330C"/>
    <w:rsid w:val="00F8498E"/>
    <w:rsid w:val="00F862C4"/>
    <w:rsid w:val="00F9207A"/>
    <w:rsid w:val="00F9225C"/>
    <w:rsid w:val="00F932A5"/>
    <w:rsid w:val="00F940E8"/>
    <w:rsid w:val="00F941A5"/>
    <w:rsid w:val="00F94404"/>
    <w:rsid w:val="00F94CB5"/>
    <w:rsid w:val="00F95483"/>
    <w:rsid w:val="00F96BE0"/>
    <w:rsid w:val="00FA0757"/>
    <w:rsid w:val="00FA08BD"/>
    <w:rsid w:val="00FA107D"/>
    <w:rsid w:val="00FA4A15"/>
    <w:rsid w:val="00FA6056"/>
    <w:rsid w:val="00FA6484"/>
    <w:rsid w:val="00FB2004"/>
    <w:rsid w:val="00FB5045"/>
    <w:rsid w:val="00FB6228"/>
    <w:rsid w:val="00FC1D3A"/>
    <w:rsid w:val="00FC2D77"/>
    <w:rsid w:val="00FC6422"/>
    <w:rsid w:val="00FC66F0"/>
    <w:rsid w:val="00FC78C9"/>
    <w:rsid w:val="00FD4D69"/>
    <w:rsid w:val="00FD500E"/>
    <w:rsid w:val="00FD677C"/>
    <w:rsid w:val="00FD6A56"/>
    <w:rsid w:val="00FD7318"/>
    <w:rsid w:val="00FD73A0"/>
    <w:rsid w:val="00FD74F0"/>
    <w:rsid w:val="00FD7D34"/>
    <w:rsid w:val="00FE1B91"/>
    <w:rsid w:val="00FE22DA"/>
    <w:rsid w:val="00FE54B8"/>
    <w:rsid w:val="00FE6256"/>
    <w:rsid w:val="00FE7649"/>
    <w:rsid w:val="00FF0248"/>
    <w:rsid w:val="00FF1431"/>
    <w:rsid w:val="00FF1988"/>
    <w:rsid w:val="00FF26C0"/>
    <w:rsid w:val="00FF3647"/>
    <w:rsid w:val="00FF3FE5"/>
    <w:rsid w:val="00FF5856"/>
    <w:rsid w:val="00FF61B7"/>
    <w:rsid w:val="00FF6E06"/>
    <w:rsid w:val="01426F13"/>
    <w:rsid w:val="016F2922"/>
    <w:rsid w:val="01FA195C"/>
    <w:rsid w:val="029BF88E"/>
    <w:rsid w:val="02A61028"/>
    <w:rsid w:val="02E71471"/>
    <w:rsid w:val="034AB6E2"/>
    <w:rsid w:val="04E3E391"/>
    <w:rsid w:val="0637BF9A"/>
    <w:rsid w:val="06396656"/>
    <w:rsid w:val="064F0AD2"/>
    <w:rsid w:val="065240B0"/>
    <w:rsid w:val="06832EA2"/>
    <w:rsid w:val="07CA41EE"/>
    <w:rsid w:val="07F2FFF4"/>
    <w:rsid w:val="081EFF03"/>
    <w:rsid w:val="0895A5DF"/>
    <w:rsid w:val="090B3A12"/>
    <w:rsid w:val="093AC818"/>
    <w:rsid w:val="098310BB"/>
    <w:rsid w:val="09EFB054"/>
    <w:rsid w:val="0A887E5E"/>
    <w:rsid w:val="0AAB895A"/>
    <w:rsid w:val="0AC50EA1"/>
    <w:rsid w:val="0B6B536A"/>
    <w:rsid w:val="0BB41133"/>
    <w:rsid w:val="0C5A4C36"/>
    <w:rsid w:val="0DB25AA3"/>
    <w:rsid w:val="0DEE58DE"/>
    <w:rsid w:val="0DFCBD8E"/>
    <w:rsid w:val="0E62E070"/>
    <w:rsid w:val="0F931D91"/>
    <w:rsid w:val="0FA3AF40"/>
    <w:rsid w:val="10960981"/>
    <w:rsid w:val="10AADADD"/>
    <w:rsid w:val="11C5E149"/>
    <w:rsid w:val="13AB0CAB"/>
    <w:rsid w:val="1402F266"/>
    <w:rsid w:val="1445A8E2"/>
    <w:rsid w:val="147A96E1"/>
    <w:rsid w:val="1524F0EA"/>
    <w:rsid w:val="15291658"/>
    <w:rsid w:val="15AC7EFA"/>
    <w:rsid w:val="16737DC4"/>
    <w:rsid w:val="16BE3293"/>
    <w:rsid w:val="1727CCE2"/>
    <w:rsid w:val="1751A6E9"/>
    <w:rsid w:val="18F6D1C1"/>
    <w:rsid w:val="1A7558AF"/>
    <w:rsid w:val="1AF21677"/>
    <w:rsid w:val="1C86858C"/>
    <w:rsid w:val="1D17E4B7"/>
    <w:rsid w:val="1D1E4D45"/>
    <w:rsid w:val="1D6930A6"/>
    <w:rsid w:val="1D932ECF"/>
    <w:rsid w:val="1D9E1B39"/>
    <w:rsid w:val="1DE557C2"/>
    <w:rsid w:val="1DF40BC5"/>
    <w:rsid w:val="1ECF6995"/>
    <w:rsid w:val="1F4E1ABD"/>
    <w:rsid w:val="20A37C2F"/>
    <w:rsid w:val="21B18B79"/>
    <w:rsid w:val="21B6E2BA"/>
    <w:rsid w:val="21F578B5"/>
    <w:rsid w:val="2203E6B9"/>
    <w:rsid w:val="223F4C90"/>
    <w:rsid w:val="22D3C0DC"/>
    <w:rsid w:val="22D3DEB4"/>
    <w:rsid w:val="23AC8BB6"/>
    <w:rsid w:val="23C56658"/>
    <w:rsid w:val="24A29F7E"/>
    <w:rsid w:val="251675C8"/>
    <w:rsid w:val="2538933C"/>
    <w:rsid w:val="253EAB19"/>
    <w:rsid w:val="25853E72"/>
    <w:rsid w:val="26DE1681"/>
    <w:rsid w:val="26FEE74B"/>
    <w:rsid w:val="278B1D53"/>
    <w:rsid w:val="27951291"/>
    <w:rsid w:val="28159F23"/>
    <w:rsid w:val="2A0BB0EB"/>
    <w:rsid w:val="2A33C5D8"/>
    <w:rsid w:val="2B1E09CA"/>
    <w:rsid w:val="2B5CA86D"/>
    <w:rsid w:val="2B987195"/>
    <w:rsid w:val="2BDA2B05"/>
    <w:rsid w:val="2C656F75"/>
    <w:rsid w:val="2CE96CE6"/>
    <w:rsid w:val="2D3441F6"/>
    <w:rsid w:val="2E013FD6"/>
    <w:rsid w:val="2F8C5673"/>
    <w:rsid w:val="2F8F18BE"/>
    <w:rsid w:val="308E07E3"/>
    <w:rsid w:val="30C29545"/>
    <w:rsid w:val="30F42379"/>
    <w:rsid w:val="3138E098"/>
    <w:rsid w:val="32251BA7"/>
    <w:rsid w:val="32454E5B"/>
    <w:rsid w:val="32F77709"/>
    <w:rsid w:val="33A0D264"/>
    <w:rsid w:val="33CB03A2"/>
    <w:rsid w:val="35124A40"/>
    <w:rsid w:val="355CBC69"/>
    <w:rsid w:val="35836FBE"/>
    <w:rsid w:val="36B1D711"/>
    <w:rsid w:val="37D8A4E8"/>
    <w:rsid w:val="387B34CE"/>
    <w:rsid w:val="39D23561"/>
    <w:rsid w:val="3AAE503C"/>
    <w:rsid w:val="3B621A5C"/>
    <w:rsid w:val="3C9814A8"/>
    <w:rsid w:val="3D58BD8B"/>
    <w:rsid w:val="3E1763A0"/>
    <w:rsid w:val="3EA6EEFE"/>
    <w:rsid w:val="3EFECF5C"/>
    <w:rsid w:val="3F127B23"/>
    <w:rsid w:val="3F93115D"/>
    <w:rsid w:val="3FBBD023"/>
    <w:rsid w:val="403B7E71"/>
    <w:rsid w:val="4111C2E6"/>
    <w:rsid w:val="411AC0B2"/>
    <w:rsid w:val="42055852"/>
    <w:rsid w:val="42B24F8E"/>
    <w:rsid w:val="43998469"/>
    <w:rsid w:val="43F0517C"/>
    <w:rsid w:val="441F4752"/>
    <w:rsid w:val="4453666B"/>
    <w:rsid w:val="446D3226"/>
    <w:rsid w:val="452D6744"/>
    <w:rsid w:val="4539ED4E"/>
    <w:rsid w:val="45B7936A"/>
    <w:rsid w:val="45EF36CC"/>
    <w:rsid w:val="460801DA"/>
    <w:rsid w:val="475C074D"/>
    <w:rsid w:val="47D20055"/>
    <w:rsid w:val="49110904"/>
    <w:rsid w:val="4A8835F2"/>
    <w:rsid w:val="4AA478AA"/>
    <w:rsid w:val="4BA40CF2"/>
    <w:rsid w:val="4BD0E6E0"/>
    <w:rsid w:val="4C59A954"/>
    <w:rsid w:val="4C795693"/>
    <w:rsid w:val="4C97F7C7"/>
    <w:rsid w:val="4CE73C37"/>
    <w:rsid w:val="4D2889A0"/>
    <w:rsid w:val="4F30ECE4"/>
    <w:rsid w:val="4F999B05"/>
    <w:rsid w:val="4FAAC6C9"/>
    <w:rsid w:val="5025FB3D"/>
    <w:rsid w:val="503CA625"/>
    <w:rsid w:val="516A8501"/>
    <w:rsid w:val="51D3C23E"/>
    <w:rsid w:val="52509037"/>
    <w:rsid w:val="5312D574"/>
    <w:rsid w:val="5445E94A"/>
    <w:rsid w:val="54F00DA7"/>
    <w:rsid w:val="5564E3D3"/>
    <w:rsid w:val="56A0D03D"/>
    <w:rsid w:val="56C9275E"/>
    <w:rsid w:val="5835BACA"/>
    <w:rsid w:val="584D7F8B"/>
    <w:rsid w:val="5858DB56"/>
    <w:rsid w:val="58831956"/>
    <w:rsid w:val="588A70AE"/>
    <w:rsid w:val="58CD0F75"/>
    <w:rsid w:val="59F5CF96"/>
    <w:rsid w:val="5ABA3CE8"/>
    <w:rsid w:val="5BEB2F54"/>
    <w:rsid w:val="5C5E3309"/>
    <w:rsid w:val="5CB00D6D"/>
    <w:rsid w:val="5CB9B7BA"/>
    <w:rsid w:val="5D8A62EF"/>
    <w:rsid w:val="5EDA5C26"/>
    <w:rsid w:val="5EF01958"/>
    <w:rsid w:val="5F8EDB47"/>
    <w:rsid w:val="5FC0088A"/>
    <w:rsid w:val="601AE393"/>
    <w:rsid w:val="60C203B1"/>
    <w:rsid w:val="60D65055"/>
    <w:rsid w:val="615521D6"/>
    <w:rsid w:val="6160D84B"/>
    <w:rsid w:val="6168C5D1"/>
    <w:rsid w:val="61A1BA9A"/>
    <w:rsid w:val="62A9A89A"/>
    <w:rsid w:val="64015374"/>
    <w:rsid w:val="64034C8E"/>
    <w:rsid w:val="64FCBDBE"/>
    <w:rsid w:val="659574D4"/>
    <w:rsid w:val="67314535"/>
    <w:rsid w:val="67A92B25"/>
    <w:rsid w:val="67C72998"/>
    <w:rsid w:val="6803DE5E"/>
    <w:rsid w:val="680E6F81"/>
    <w:rsid w:val="68D72D38"/>
    <w:rsid w:val="69AD3E13"/>
    <w:rsid w:val="6A2D50DB"/>
    <w:rsid w:val="6AA0D65E"/>
    <w:rsid w:val="6B1C92C8"/>
    <w:rsid w:val="6B67E2AB"/>
    <w:rsid w:val="6BABDE2F"/>
    <w:rsid w:val="6C4BCE3C"/>
    <w:rsid w:val="6C7E36A6"/>
    <w:rsid w:val="706B219A"/>
    <w:rsid w:val="70E5C431"/>
    <w:rsid w:val="71009FAB"/>
    <w:rsid w:val="7117AE4E"/>
    <w:rsid w:val="71A1C9ED"/>
    <w:rsid w:val="7211C5AA"/>
    <w:rsid w:val="739FF30D"/>
    <w:rsid w:val="73A06929"/>
    <w:rsid w:val="73A55BA0"/>
    <w:rsid w:val="73EEE332"/>
    <w:rsid w:val="749A9453"/>
    <w:rsid w:val="75631A10"/>
    <w:rsid w:val="7571A99A"/>
    <w:rsid w:val="75E45F62"/>
    <w:rsid w:val="7603EB5B"/>
    <w:rsid w:val="765887D4"/>
    <w:rsid w:val="767D8A19"/>
    <w:rsid w:val="792EF6A6"/>
    <w:rsid w:val="7A06FF8D"/>
    <w:rsid w:val="7A0AB931"/>
    <w:rsid w:val="7A0E2FEB"/>
    <w:rsid w:val="7B012AB7"/>
    <w:rsid w:val="7B1405DA"/>
    <w:rsid w:val="7C32FD7D"/>
    <w:rsid w:val="7F13A933"/>
    <w:rsid w:val="7F672311"/>
    <w:rsid w:val="7F690808"/>
    <w:rsid w:val="7F6FE095"/>
    <w:rsid w:val="7FAF1E56"/>
    <w:rsid w:val="7FEBEA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9CF7F31"/>
  <w15:docId w15:val="{754EF2FD-2A68-4121-8A18-5D4D9A0F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link w:val="Heading2Char"/>
    <w:qFormat/>
    <w:rsid w:val="005E38E6"/>
    <w:pPr>
      <w:keepNext/>
      <w:spacing w:before="240" w:after="60"/>
      <w:outlineLvl w:val="1"/>
    </w:pPr>
    <w:rPr>
      <w:rFonts w:asciiTheme="majorHAnsi" w:hAnsiTheme="majorHAnsi" w:cs="Arial"/>
      <w:b/>
      <w:bCs/>
      <w:sz w:val="22"/>
      <w:szCs w:val="22"/>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8A0EAA"/>
    <w:pPr>
      <w:keepNext/>
      <w:widowControl/>
      <w:numPr>
        <w:numId w:val="1"/>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119BF"/>
  </w:style>
  <w:style w:type="table" w:styleId="TableGrid">
    <w:name w:val="Table Grid"/>
    <w:basedOn w:val="TableNormal"/>
    <w:uiPriority w:val="59"/>
    <w:rsid w:val="006B07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uiPriority w:val="99"/>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HTML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HTML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uiPriority w:val="39"/>
    <w:rsid w:val="00A11712"/>
    <w:pPr>
      <w:tabs>
        <w:tab w:val="right" w:leader="dot" w:pos="9900"/>
      </w:tabs>
    </w:pPr>
    <w:rPr>
      <w:rFonts w:ascii="Times New Roman" w:hAnsi="Times New Roman"/>
    </w:rPr>
  </w:style>
  <w:style w:type="paragraph" w:styleId="TOC2">
    <w:name w:val="toc 2"/>
    <w:basedOn w:val="Normal"/>
    <w:next w:val="Normal"/>
    <w:autoRedefine/>
    <w:uiPriority w:val="39"/>
    <w:rsid w:val="007B2DFD"/>
    <w:pPr>
      <w:tabs>
        <w:tab w:val="right" w:leader="dot" w:pos="9900"/>
      </w:tabs>
      <w:ind w:left="810" w:hanging="5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uiPriority w:val="39"/>
    <w:rsid w:val="001D583B"/>
    <w:pPr>
      <w:tabs>
        <w:tab w:val="right" w:leader="dot" w:pos="9990"/>
      </w:tabs>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link w:val="CommentTextChar"/>
    <w:uiPriority w:val="99"/>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 w:type="paragraph" w:customStyle="1" w:styleId="Default">
    <w:name w:val="Default"/>
    <w:rsid w:val="00017A59"/>
    <w:pPr>
      <w:autoSpaceDE w:val="0"/>
      <w:autoSpaceDN w:val="0"/>
      <w:adjustRightInd w:val="0"/>
    </w:pPr>
    <w:rPr>
      <w:color w:val="000000"/>
      <w:sz w:val="24"/>
      <w:szCs w:val="24"/>
    </w:rPr>
  </w:style>
  <w:style w:type="paragraph" w:styleId="Revision">
    <w:name w:val="Revision"/>
    <w:hidden/>
    <w:uiPriority w:val="99"/>
    <w:semiHidden/>
    <w:rsid w:val="001C180D"/>
    <w:rPr>
      <w:rFonts w:ascii="Courier" w:hAnsi="Courier"/>
      <w:sz w:val="24"/>
      <w:szCs w:val="24"/>
    </w:rPr>
  </w:style>
  <w:style w:type="character" w:customStyle="1" w:styleId="CommentTextChar">
    <w:name w:val="Comment Text Char"/>
    <w:basedOn w:val="DefaultParagraphFont"/>
    <w:link w:val="CommentText"/>
    <w:uiPriority w:val="99"/>
    <w:rsid w:val="003C0293"/>
    <w:rPr>
      <w:rFonts w:ascii="Courier" w:hAnsi="Courier"/>
    </w:rPr>
  </w:style>
  <w:style w:type="paragraph" w:styleId="FootnoteText">
    <w:name w:val="footnote text"/>
    <w:basedOn w:val="Normal"/>
    <w:link w:val="FootnoteTextChar"/>
    <w:uiPriority w:val="99"/>
    <w:semiHidden/>
    <w:unhideWhenUsed/>
    <w:rsid w:val="00170126"/>
    <w:pPr>
      <w:widowControl/>
      <w:autoSpaceDE/>
      <w:autoSpaceDN/>
      <w:adjustRightInd/>
    </w:pPr>
    <w:rPr>
      <w:rFonts w:ascii="Calibri" w:hAnsi="Calibri" w:eastAsiaTheme="minorHAnsi" w:cs="Calibri"/>
      <w:sz w:val="20"/>
      <w:szCs w:val="20"/>
    </w:rPr>
  </w:style>
  <w:style w:type="character" w:customStyle="1" w:styleId="FootnoteTextChar">
    <w:name w:val="Footnote Text Char"/>
    <w:basedOn w:val="DefaultParagraphFont"/>
    <w:link w:val="FootnoteText"/>
    <w:uiPriority w:val="99"/>
    <w:semiHidden/>
    <w:rsid w:val="00170126"/>
    <w:rPr>
      <w:rFonts w:ascii="Calibri" w:hAnsi="Calibri" w:eastAsiaTheme="minorHAnsi" w:cs="Calibri"/>
    </w:rPr>
  </w:style>
  <w:style w:type="table" w:styleId="PlainTable3">
    <w:name w:val="Plain Table 3"/>
    <w:basedOn w:val="TableNormal"/>
    <w:uiPriority w:val="43"/>
    <w:rsid w:val="004C66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A533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9E1FB0"/>
    <w:rPr>
      <w:color w:val="605E5C"/>
      <w:shd w:val="clear" w:color="auto" w:fill="E1DFDD"/>
    </w:rPr>
  </w:style>
  <w:style w:type="paragraph" w:styleId="TOCHeading">
    <w:name w:val="TOC Heading"/>
    <w:basedOn w:val="Heading1"/>
    <w:next w:val="Normal"/>
    <w:uiPriority w:val="39"/>
    <w:unhideWhenUsed/>
    <w:qFormat/>
    <w:rsid w:val="00CF0271"/>
    <w:pPr>
      <w:keepLines/>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4D4DFB"/>
    <w:pPr>
      <w:widowControl w:val="0"/>
      <w:autoSpaceDE w:val="0"/>
      <w:autoSpaceDN w:val="0"/>
      <w:adjustRightInd w:val="0"/>
    </w:pPr>
    <w:rPr>
      <w:rFonts w:ascii="Courier" w:hAnsi="Courier"/>
      <w:sz w:val="24"/>
      <w:szCs w:val="24"/>
    </w:rPr>
  </w:style>
  <w:style w:type="character" w:styleId="Mention">
    <w:name w:val="Mention"/>
    <w:basedOn w:val="DefaultParagraphFont"/>
    <w:uiPriority w:val="99"/>
    <w:unhideWhenUsed/>
    <w:rsid w:val="00B85E61"/>
    <w:rPr>
      <w:color w:val="2B579A"/>
      <w:shd w:val="clear" w:color="auto" w:fill="E1DFDD"/>
    </w:rPr>
  </w:style>
  <w:style w:type="character" w:styleId="PlaceholderText">
    <w:name w:val="Placeholder Text"/>
    <w:basedOn w:val="DefaultParagraphFont"/>
    <w:uiPriority w:val="99"/>
    <w:semiHidden/>
    <w:rsid w:val="00ED5486"/>
    <w:rPr>
      <w:color w:val="808080"/>
    </w:rPr>
  </w:style>
  <w:style w:type="character" w:customStyle="1" w:styleId="Heading2Char">
    <w:name w:val="Heading 2 Char"/>
    <w:basedOn w:val="DefaultParagraphFont"/>
    <w:link w:val="Heading2"/>
    <w:rsid w:val="00ED5486"/>
    <w:rPr>
      <w:rFonts w:asciiTheme="majorHAnsi" w:hAnsiTheme="majorHAnsi" w:cs="Arial"/>
      <w:b/>
      <w:bCs/>
      <w:sz w:val="22"/>
      <w:szCs w:val="22"/>
    </w:rPr>
  </w:style>
  <w:style w:type="character" w:customStyle="1" w:styleId="normaltextrun">
    <w:name w:val="normaltextrun"/>
    <w:basedOn w:val="DefaultParagraphFont"/>
    <w:rsid w:val="002B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ealthypeople.gov/" TargetMode="External" /><Relationship Id="rId11" Type="http://schemas.openxmlformats.org/officeDocument/2006/relationships/hyperlink" Target="https://www.cdc.gov/phhsblockgrant/"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rd5@cdc.gov" TargetMode="External" /><Relationship Id="rId9" Type="http://schemas.openxmlformats.org/officeDocument/2006/relationships/hyperlink" Target="https://www.bls.gov/oes/current/oes119151.h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DCFB749F7054F1E80F0AD48942A182C"/>
        <w:category>
          <w:name w:val="General"/>
          <w:gallery w:val="placeholder"/>
        </w:category>
        <w:types>
          <w:type w:val="bbPlcHdr"/>
        </w:types>
        <w:behaviors>
          <w:behavior w:val="content"/>
        </w:behaviors>
        <w:guid w:val="{3BED0EA3-50C1-4413-B41E-025E5250AF2A}"/>
      </w:docPartPr>
      <w:docPartBody>
        <w:p w:rsidR="00C43E63">
          <w:pPr>
            <w:pStyle w:val="2DCFB749F7054F1E80F0AD48942A182C"/>
          </w:pPr>
          <w:r>
            <w:rPr>
              <w:rStyle w:val="Heading2Char"/>
              <w:rFonts w:ascii="Arial Nova" w:hAnsi="Arial Nova"/>
            </w:rPr>
            <w:t>[O</w:t>
          </w:r>
          <w:r w:rsidRPr="00F06B97">
            <w:rPr>
              <w:rStyle w:val="Heading2Char"/>
              <w:rFonts w:ascii="Arial Nova" w:hAnsi="Arial Nova"/>
            </w:rPr>
            <w:t xml:space="preserve">MB </w:t>
          </w:r>
          <w:r>
            <w:rPr>
              <w:rStyle w:val="Heading2Char"/>
              <w:rFonts w:ascii="Arial Nova" w:hAnsi="Arial Nova"/>
            </w:rPr>
            <w:t>No.</w:t>
          </w:r>
          <w:r w:rsidRPr="00F06B97">
            <w:rPr>
              <w:rStyle w:val="Heading2Char"/>
              <w:rFonts w:ascii="Arial Nova" w:hAnsi="Arial Nova"/>
            </w:rPr>
            <w:t xml:space="preserve"> 0920-</w:t>
          </w:r>
          <w:r>
            <w:rPr>
              <w:rStyle w:val="Heading2Char"/>
              <w:rFonts w:ascii="Arial Nova" w:hAnsi="Arial Nova"/>
            </w:rPr>
            <w:t>xxxx]</w:t>
          </w:r>
        </w:p>
      </w:docPartBody>
    </w:docPart>
    <w:docPart>
      <w:docPartPr>
        <w:name w:val="AB7B0D5FE9E04EB2B69A34C2B9D9B8A2"/>
        <w:category>
          <w:name w:val="General"/>
          <w:gallery w:val="placeholder"/>
        </w:category>
        <w:types>
          <w:type w:val="bbPlcHdr"/>
        </w:types>
        <w:behaviors>
          <w:behavior w:val="content"/>
        </w:behaviors>
        <w:guid w:val="{3962601C-16A4-4E9E-9457-F7E14CD04FB7}"/>
      </w:docPartPr>
      <w:docPartBody>
        <w:p w:rsidR="00C43E63">
          <w:pPr>
            <w:pStyle w:val="AB7B0D5FE9E04EB2B69A34C2B9D9B8A2"/>
          </w:pPr>
          <w:r>
            <w:rPr>
              <w:rStyle w:val="Heading2Char"/>
              <w:rFonts w:ascii="Arial Nova" w:hAnsi="Arial Nova"/>
            </w:rPr>
            <w:t>[O</w:t>
          </w:r>
          <w:r w:rsidRPr="00F06B97">
            <w:rPr>
              <w:rStyle w:val="Heading2Char"/>
              <w:rFonts w:ascii="Arial Nova" w:hAnsi="Arial Nova"/>
            </w:rPr>
            <w:t>MB expiration dat</w:t>
          </w:r>
          <w:r>
            <w:rPr>
              <w:rStyle w:val="Heading2Char"/>
              <w:rFonts w:ascii="Arial Nova" w:hAnsi="Arial Nova"/>
            </w:rPr>
            <w:t>e]</w:t>
          </w:r>
        </w:p>
      </w:docPartBody>
    </w:docPart>
    <w:docPart>
      <w:docPartPr>
        <w:name w:val="6BD0ACF395D04CC4B371B5BB3A5FDE35"/>
        <w:category>
          <w:name w:val="General"/>
          <w:gallery w:val="placeholder"/>
        </w:category>
        <w:types>
          <w:type w:val="bbPlcHdr"/>
        </w:types>
        <w:behaviors>
          <w:behavior w:val="content"/>
        </w:behaviors>
        <w:guid w:val="{59B945B5-5916-4048-8811-FD59C53D4126}"/>
      </w:docPartPr>
      <w:docPartBody>
        <w:p w:rsidR="001161AC">
          <w:pPr>
            <w:pStyle w:val="6BD0ACF395D04CC4B371B5BB3A5FDE35"/>
          </w:pPr>
          <w:r>
            <w:rPr>
              <w:rStyle w:val="Heading2Char"/>
              <w:rFonts w:ascii="Arial Nova" w:hAnsi="Arial Nova"/>
            </w:rPr>
            <w:t xml:space="preserve">[Select an </w:t>
          </w:r>
          <w:r w:rsidRPr="00F06B97">
            <w:rPr>
              <w:rStyle w:val="Heading2Char"/>
              <w:rFonts w:ascii="Arial Nova" w:hAnsi="Arial Nova"/>
            </w:rPr>
            <w:t>ICR</w:t>
          </w:r>
          <w:r>
            <w:rPr>
              <w:rStyle w:val="Heading2Char"/>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Sylfaen"/>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5E4D"/>
    <w:rsid w:val="001161AC"/>
    <w:rsid w:val="008E5E4D"/>
    <w:rsid w:val="00C43E63"/>
    <w:rsid w:val="00D05D52"/>
    <w:rsid w:val="00DE0E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pPr>
      <w:keepNext/>
      <w:keepLines/>
      <w:spacing w:before="200" w:after="0" w:line="240" w:lineRule="auto"/>
      <w:outlineLvl w:val="1"/>
    </w:pPr>
    <w:rPr>
      <w:rFonts w:asciiTheme="majorHAnsi" w:eastAsiaTheme="majorEastAsia" w:hAnsiTheme="majorHAnsi" w:cstheme="majorBidi"/>
      <w:b/>
      <w:bCs/>
      <w:color w:val="4472C4" w:themeColor="accent1"/>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heme="majorHAnsi" w:eastAsiaTheme="majorEastAsia" w:hAnsiTheme="majorHAnsi" w:cstheme="majorBidi"/>
      <w:b/>
      <w:bCs/>
      <w:color w:val="4472C4" w:themeColor="accent1"/>
      <w:kern w:val="0"/>
      <w:sz w:val="26"/>
      <w:szCs w:val="26"/>
      <w:lang w:eastAsia="en-US"/>
    </w:rPr>
  </w:style>
  <w:style w:type="paragraph" w:customStyle="1" w:styleId="2DCFB749F7054F1E80F0AD48942A182C">
    <w:name w:val="2DCFB749F7054F1E80F0AD48942A182C"/>
    <w:pPr>
      <w:spacing w:line="259" w:lineRule="auto"/>
    </w:pPr>
    <w:rPr>
      <w:kern w:val="0"/>
      <w:sz w:val="22"/>
      <w:szCs w:val="22"/>
      <w:lang w:eastAsia="en-US"/>
      <w14:ligatures w14:val="none"/>
    </w:rPr>
  </w:style>
  <w:style w:type="paragraph" w:customStyle="1" w:styleId="AB7B0D5FE9E04EB2B69A34C2B9D9B8A2">
    <w:name w:val="AB7B0D5FE9E04EB2B69A34C2B9D9B8A2"/>
    <w:pPr>
      <w:spacing w:line="259" w:lineRule="auto"/>
    </w:pPr>
    <w:rPr>
      <w:kern w:val="0"/>
      <w:sz w:val="22"/>
      <w:szCs w:val="22"/>
      <w:lang w:eastAsia="en-US"/>
      <w14:ligatures w14:val="none"/>
    </w:rPr>
  </w:style>
  <w:style w:type="paragraph" w:customStyle="1" w:styleId="6BD0ACF395D04CC4B371B5BB3A5FDE35">
    <w:name w:val="6BD0ACF395D04CC4B371B5BB3A5FDE35"/>
    <w:pPr>
      <w:spacing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3" ma:contentTypeDescription="Create a new document." ma:contentTypeScope="" ma:versionID="5dde4d32d5f752c69ef02bd17e4c2a42">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94cc2d681f00d9a990d2c356f1b9c75b"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a6359c-0f49-49fe-a6ec-0818b3c48572}"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SharedWithUsers xmlns="db76390e-f4cf-41d2-93e5-461b3cd39f4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F9463-3DF6-450D-B60A-664A5EB7D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B15A6-A0BE-4E18-AA60-38B4AA7EC3CA}">
  <ds:schemaRefs>
    <ds:schemaRef ds:uri="http://schemas.microsoft.com/office/2006/metadata/properties"/>
    <ds:schemaRef ds:uri="http://schemas.microsoft.com/office/infopath/2007/PartnerControls"/>
    <ds:schemaRef ds:uri="aeddc57e-36eb-4c2b-bcb6-66f49e586641"/>
    <ds:schemaRef ds:uri="db76390e-f4cf-41d2-93e5-461b3cd39f49"/>
  </ds:schemaRefs>
</ds:datastoreItem>
</file>

<file path=customXml/itemProps3.xml><?xml version="1.0" encoding="utf-8"?>
<ds:datastoreItem xmlns:ds="http://schemas.openxmlformats.org/officeDocument/2006/customXml" ds:itemID="{EAC57579-3F73-438E-AEA9-E62955E22220}">
  <ds:schemaRefs>
    <ds:schemaRef ds:uri="http://schemas.microsoft.com/sharepoint/v3/contenttype/forms"/>
  </ds:schemaRefs>
</ds:datastoreItem>
</file>

<file path=customXml/itemProps4.xml><?xml version="1.0" encoding="utf-8"?>
<ds:datastoreItem xmlns:ds="http://schemas.openxmlformats.org/officeDocument/2006/customXml" ds:itemID="{9BB8E74F-8266-4D1A-B41D-EE3A58C5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2609</Words>
  <Characters>16798</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Preventive Health and Health Services Block Grant</vt:lpstr>
    </vt:vector>
  </TitlesOfParts>
  <Company>MASO</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dc:title>
  <dc:creator>sll0</dc:creator>
  <cp:lastModifiedBy>Joyce, Kevin J. (CDC/IOD/OS)</cp:lastModifiedBy>
  <cp:revision>3</cp:revision>
  <cp:lastPrinted>2018-11-30T03:56:00Z</cp:lastPrinted>
  <dcterms:created xsi:type="dcterms:W3CDTF">2024-01-12T12:00:00Z</dcterms:created>
  <dcterms:modified xsi:type="dcterms:W3CDTF">2024-01-12T12:02:00Z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0x010100629E29735EC7E048B317629824F3C6C2</vt:lpwstr>
  </property>
  <property fmtid="{D5CDD505-2E9C-101B-9397-08002B2CF9AE}" pid="4" name="GrammarlyDocumentId">
    <vt:lpwstr>76d4dac7df664350cf93842a64d69db5442000d3c082514192a4224a09007cd3</vt:lpwstr>
  </property>
  <property fmtid="{D5CDD505-2E9C-101B-9397-08002B2CF9AE}" pid="5" name="MediaServiceImageTags">
    <vt:lpwstr/>
  </property>
  <property fmtid="{D5CDD505-2E9C-101B-9397-08002B2CF9AE}" pid="6" name="MSIP_Label_7b94a7b8-f06c-4dfe-bdcc-9b548fd58c31_ActionId">
    <vt:lpwstr>c655644e-c294-4fc6-a251-48bc2ac22a89</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2023-01-25T16:12:44Z</vt:lpwstr>
  </property>
  <property fmtid="{D5CDD505-2E9C-101B-9397-08002B2CF9AE}" pid="12" name="MSIP_Label_7b94a7b8-f06c-4dfe-bdcc-9b548fd58c31_SiteId">
    <vt:lpwstr>9ce70869-60db-44fd-abe8-d2767077fc8f</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223d4605-3753-4031-9e0d-9a607c056e92</vt:lpwstr>
  </property>
  <property fmtid="{D5CDD505-2E9C-101B-9397-08002B2CF9AE}" pid="18" name="_ExtendedDescription">
    <vt:lpwstr/>
  </property>
</Properties>
</file>