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2DD4" w:rsidP="00B02DD4" w14:paraId="7207E1FF" w14:textId="27A2218E">
      <w:pPr>
        <w:spacing w:line="360" w:lineRule="auto"/>
        <w:rPr>
          <w:b/>
          <w:caps/>
          <w:sz w:val="28"/>
          <w:lang w:val="en-GB"/>
        </w:rPr>
      </w:pPr>
      <w:r>
        <w:rPr>
          <w:b/>
          <w:caps/>
          <w:sz w:val="28"/>
          <w:lang w:val="en-GB"/>
        </w:rPr>
        <w:t>A</w:t>
      </w:r>
      <w:r>
        <w:rPr>
          <w:b/>
          <w:sz w:val="28"/>
          <w:lang w:val="en-GB"/>
        </w:rPr>
        <w:t>ttachment D</w:t>
      </w:r>
    </w:p>
    <w:p w:rsidR="00B02DD4" w:rsidRPr="0004100A" w:rsidP="00B02DD4" w14:paraId="1C23A57B" w14:textId="32EABAAA">
      <w:pPr>
        <w:spacing w:line="360" w:lineRule="auto"/>
        <w:rPr>
          <w:b/>
          <w:caps/>
          <w:sz w:val="28"/>
          <w:lang w:val="en-GB"/>
        </w:rPr>
      </w:pPr>
      <w:r>
        <w:rPr>
          <w:b/>
          <w:caps/>
          <w:sz w:val="28"/>
          <w:lang w:val="en-GB"/>
        </w:rPr>
        <w:t>HuMAN-</w:t>
      </w:r>
      <w:r w:rsidRPr="0004100A">
        <w:rPr>
          <w:b/>
          <w:caps/>
          <w:sz w:val="28"/>
          <w:lang w:val="en-GB"/>
        </w:rPr>
        <w:t>Robot Trust Questionnaire</w:t>
      </w:r>
    </w:p>
    <w:p w:rsidR="00B02DD4" w:rsidRPr="0004100A" w:rsidP="00B02DD4" w14:paraId="1E901F00" w14:textId="77777777">
      <w:pPr>
        <w:spacing w:line="360" w:lineRule="auto"/>
        <w:jc w:val="both"/>
        <w:rPr>
          <w:rFonts w:eastAsia="Arial"/>
          <w:bCs/>
          <w:szCs w:val="24"/>
          <w:lang w:val="en-GB"/>
        </w:rPr>
      </w:pPr>
      <w:r w:rsidRPr="0004100A">
        <w:rPr>
          <w:rFonts w:eastAsia="Arial"/>
          <w:bCs/>
          <w:szCs w:val="24"/>
          <w:lang w:val="en-GB"/>
        </w:rPr>
        <w:t xml:space="preserve">Please mark the percentage for each question. </w:t>
      </w:r>
    </w:p>
    <w:tbl>
      <w:tblPr>
        <w:tblW w:w="9302" w:type="dxa"/>
        <w:tblLayout w:type="fixed"/>
        <w:tblLook w:val="04A0"/>
      </w:tblPr>
      <w:tblGrid>
        <w:gridCol w:w="395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</w:tblGrid>
      <w:tr w14:paraId="3DDA2370" w14:textId="77777777" w:rsidTr="002A1178">
        <w:tblPrEx>
          <w:tblW w:w="9302" w:type="dxa"/>
          <w:tblLayout w:type="fixed"/>
          <w:tblLook w:val="04A0"/>
        </w:tblPrEx>
        <w:trPr>
          <w:trHeight w:val="326"/>
        </w:trPr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2DD4" w:rsidRPr="0004100A" w:rsidP="002A1178" w14:paraId="1A020923" w14:textId="77777777">
            <w:pP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b/>
                <w:color w:val="000000"/>
                <w:szCs w:val="24"/>
              </w:rPr>
              <w:t xml:space="preserve">What percentage of the time do you believe this 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demolition </w:t>
            </w:r>
            <w:r w:rsidRPr="0004100A">
              <w:rPr>
                <w:rFonts w:eastAsia="Times New Roman" w:cs="Times New Roman"/>
                <w:b/>
                <w:color w:val="000000"/>
                <w:szCs w:val="24"/>
              </w:rPr>
              <w:t xml:space="preserve">robot will… 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02DD4" w:rsidRPr="0004100A" w:rsidP="002A1178" w14:paraId="5B2537CA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  <w:tr w14:paraId="728BD259" w14:textId="77777777" w:rsidTr="002A1178">
        <w:tblPrEx>
          <w:tblW w:w="9302" w:type="dxa"/>
          <w:tblLayout w:type="fixed"/>
          <w:tblLook w:val="04A0"/>
        </w:tblPrEx>
        <w:trPr>
          <w:trHeight w:val="508"/>
        </w:trPr>
        <w:tc>
          <w:tcPr>
            <w:tcW w:w="3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02DD4" w:rsidRPr="0004100A" w:rsidP="002A1178" w14:paraId="748E5E78" w14:textId="77777777">
            <w:pP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14CB192F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4E91CFA7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4AD8209E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60683D44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1A033AD0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08F400A1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13C8C368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17FD38FC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687FEAF8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0E661A9E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2DD4" w:rsidRPr="0004100A" w:rsidP="002A1178" w14:paraId="7E17CFCC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4100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14:paraId="547BC8E8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7911894E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Function successfully?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0CD619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226634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5BB912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7BD6B4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8C8526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80E700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CEC3C8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DDB7A5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7F106E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4A3186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FEBCF4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01D5D16B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2BD75EA0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Act consistently?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055DAA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8B1C07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631448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B1E2F2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002E12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98458A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54AD7F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34AEC0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C4D9A3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822095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CCE4FB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3DEFAAA4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02CF9B7D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Reliable?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18CC4E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06BC9F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230673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5F3A7C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F795DF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E17565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058915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0CB830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A6D882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70CB1B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D0A446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44DD25C1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2E723377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Predictable?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E2D268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52D1CF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EBDABB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D715FD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176F5E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BC4723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A5F676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90E9AB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051E5C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0E7C1F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6097BB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598BC982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72FE3A79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Dependable?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E161A3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0F9476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63487C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8494C2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EFA9DB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F80C4B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A06FDB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940248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CC6411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CBBAE0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70F1B0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6CD79877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62BE5964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Follow directions?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B78310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CFD183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496741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AF11B4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EAF789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CB1E29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F4E9B5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5AB16D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F9786E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31F151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A7A31D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6DD67E3A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2600FB61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Meet the needs of the mission?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EB86C5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4201C1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EE389A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A25CFC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7A19B0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DC628A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6133E5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B4BE3C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96F18E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61AF8E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3CBD5D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2B8B9ABF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58B5660A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Perform exactly as instructed?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21867E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D579DD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54F9B3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A02AA2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34783B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9942D7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4A0F3F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DBD0ED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8F0524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6927D9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CE9AC8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545AEFBC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25BC48C3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Have errors?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3401D3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DAE49B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24E867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989315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F3598D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63439B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C97906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D8C891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3748CA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945A7B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03FA2F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731B53D7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3FABE6A0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Provide appropriate information?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0BB4E1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CB054A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3AD35C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6F517B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39AB99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1CDC87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E90607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3D06F0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E40E85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B1E284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EFCCB9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2B71E12A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7A6C6633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Unresponsive?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B999F8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F8AA2C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493EC8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9E7073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F0D681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05FAF7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1DA87D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79B5F9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EAED4B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4230E1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FDFE57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17E6ED89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4AD7DC2D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Malfunction?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62694F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12DDA2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7166E1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2897DF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FB1FC8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A32207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015138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39B241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1C57954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FCC583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D621C5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53C3B850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11335AC4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Communicate with people?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7A2DDB4E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C4331D3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8DB5A79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22AA03C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851F43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B11BFD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2F94BE2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0E10075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12DB5CC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483E53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2FD200F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14:paraId="0D97E949" w14:textId="77777777" w:rsidTr="002A1178">
        <w:tblPrEx>
          <w:tblW w:w="9302" w:type="dxa"/>
          <w:tblLayout w:type="fixed"/>
          <w:tblLook w:val="04A0"/>
        </w:tblPrEx>
        <w:trPr>
          <w:trHeight w:val="499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D4" w:rsidRPr="0004100A" w:rsidP="00B02DD4" w14:paraId="1682BF3D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427" w:hanging="427"/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Provide feedback?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0EF496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6DF9768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2AC06A51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32BB70B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5BE07E76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4E606E7A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47B1097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0385BA0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6D20031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02417ED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D4" w:rsidRPr="0004100A" w:rsidP="002A1178" w14:paraId="03B68EFB" w14:textId="77777777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4100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:rsidR="00B02DD4" w:rsidRPr="0004100A" w:rsidP="00B02DD4" w14:paraId="17DD5CEA" w14:textId="77777777">
      <w:pPr>
        <w:spacing w:line="360" w:lineRule="auto"/>
        <w:jc w:val="both"/>
        <w:rPr>
          <w:rFonts w:eastAsia="Arial"/>
          <w:b/>
          <w:bCs/>
          <w:szCs w:val="24"/>
          <w:lang w:val="en-GB"/>
        </w:rPr>
      </w:pPr>
    </w:p>
    <w:p w:rsidR="00B02DD4" w:rsidRPr="0004100A" w:rsidP="00B02DD4" w14:paraId="224243EE" w14:textId="77777777">
      <w:pPr>
        <w:rPr>
          <w:sz w:val="20"/>
          <w:szCs w:val="20"/>
          <w:lang w:val="en-GB"/>
        </w:rPr>
      </w:pPr>
      <w:r w:rsidRPr="0004100A">
        <w:rPr>
          <w:sz w:val="20"/>
          <w:szCs w:val="20"/>
          <w:lang w:val="en-GB"/>
        </w:rPr>
        <w:t xml:space="preserve">Schaefer, K. (2013). </w:t>
      </w:r>
      <w:r w:rsidRPr="0004100A">
        <w:rPr>
          <w:i/>
          <w:sz w:val="20"/>
          <w:szCs w:val="20"/>
          <w:lang w:val="en-GB"/>
        </w:rPr>
        <w:t>The perception and measurement of human-robot trust.</w:t>
      </w:r>
      <w:r w:rsidRPr="0004100A">
        <w:rPr>
          <w:sz w:val="20"/>
          <w:szCs w:val="20"/>
          <w:lang w:val="en-GB"/>
        </w:rPr>
        <w:t xml:space="preserve"> (Unpublished doctoral dissertation). University of Central Florida, Orlando, FL.</w:t>
      </w:r>
    </w:p>
    <w:p w:rsidR="00B02DD4" w:rsidP="00B02DD4" w14:paraId="6334C528" w14:textId="77777777">
      <w:pPr>
        <w:autoSpaceDE w:val="0"/>
        <w:autoSpaceDN w:val="0"/>
        <w:adjustRightInd w:val="0"/>
        <w:rPr>
          <w:rFonts w:eastAsia="Times New Roman" w:cstheme="minorHAnsi"/>
          <w:b/>
          <w:sz w:val="32"/>
          <w:szCs w:val="28"/>
        </w:rPr>
      </w:pPr>
    </w:p>
    <w:p w:rsidR="00B02DD4" w:rsidP="00B02DD4" w14:paraId="7A7C80DB" w14:textId="77777777">
      <w:pPr>
        <w:autoSpaceDE w:val="0"/>
        <w:autoSpaceDN w:val="0"/>
        <w:adjustRightInd w:val="0"/>
        <w:rPr>
          <w:rFonts w:eastAsia="Times New Roman" w:cstheme="minorHAnsi"/>
          <w:b/>
          <w:sz w:val="32"/>
          <w:szCs w:val="28"/>
        </w:rPr>
      </w:pPr>
    </w:p>
    <w:p w:rsidR="00B02DD4" w:rsidP="00B02DD4" w14:paraId="15685AAE" w14:textId="77777777">
      <w:pPr>
        <w:autoSpaceDE w:val="0"/>
        <w:autoSpaceDN w:val="0"/>
        <w:adjustRightInd w:val="0"/>
        <w:rPr>
          <w:rFonts w:eastAsia="Times New Roman" w:cstheme="minorHAnsi"/>
          <w:b/>
          <w:sz w:val="32"/>
          <w:szCs w:val="28"/>
        </w:rPr>
      </w:pPr>
    </w:p>
    <w:p w:rsidR="00B02DD4" w:rsidP="00B02DD4" w14:paraId="5F6B8845" w14:textId="77777777">
      <w:pPr>
        <w:autoSpaceDE w:val="0"/>
        <w:autoSpaceDN w:val="0"/>
        <w:adjustRightInd w:val="0"/>
        <w:rPr>
          <w:rFonts w:eastAsia="Times New Roman" w:cstheme="minorHAnsi"/>
          <w:b/>
          <w:sz w:val="32"/>
          <w:szCs w:val="28"/>
        </w:rPr>
      </w:pPr>
    </w:p>
    <w:p w:rsidR="00746FD7" w14:paraId="02E403DA" w14:textId="77777777"/>
    <w:sectPr w:rsidSect="00156E87">
      <w:headerReference w:type="firs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58F7" w:rsidP="008758F7" w14:paraId="4C1D237A" w14:textId="2A4B587A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>
      <w:rPr>
        <w:color w:val="808080" w:themeColor="background1" w:themeShade="80"/>
        <w:sz w:val="12"/>
        <w:szCs w:val="12"/>
      </w:rPr>
      <w:t xml:space="preserve">Public reporting burden of this collection of information is estimated to average </w:t>
    </w:r>
    <w:r w:rsidR="00EE7AA6">
      <w:rPr>
        <w:color w:val="808080" w:themeColor="background1" w:themeShade="80"/>
        <w:sz w:val="12"/>
        <w:szCs w:val="12"/>
      </w:rPr>
      <w:t>5</w:t>
    </w:r>
    <w:r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>
      <w:rPr>
        <w:color w:val="808080" w:themeColor="background1" w:themeShade="80"/>
        <w:sz w:val="12"/>
        <w:szCs w:val="12"/>
      </w:rPr>
      <w:t>gathering</w:t>
    </w:r>
    <w:r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>
      <w:rPr>
        <w:color w:val="808080" w:themeColor="background1" w:themeShade="80"/>
        <w:sz w:val="12"/>
        <w:szCs w:val="12"/>
        <w:highlight w:val="yellow"/>
      </w:rPr>
      <w:t>(</w:t>
    </w:r>
    <w:r>
      <w:rPr>
        <w:color w:val="808080" w:themeColor="background1" w:themeShade="80"/>
        <w:sz w:val="12"/>
        <w:szCs w:val="12"/>
      </w:rPr>
      <w:t>0920-1441).</w:t>
    </w:r>
  </w:p>
  <w:p w:rsidR="00A725F3" w14:paraId="5726BA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E87" w:rsidRPr="005F5ED6" w:rsidP="00156E87" w14:paraId="2EA4681D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Form Approved</w:t>
    </w:r>
  </w:p>
  <w:p w:rsidR="00156E87" w:rsidRPr="005F5ED6" w:rsidP="00156E87" w14:paraId="743AEB29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>
      <w:rPr>
        <w:sz w:val="16"/>
        <w:szCs w:val="16"/>
      </w:rPr>
      <w:t>1441</w:t>
    </w:r>
  </w:p>
  <w:p w:rsidR="00156E87" w:rsidP="00156E87" w14:paraId="135C80CE" w14:textId="77777777">
    <w:pPr>
      <w:pStyle w:val="NormalWeb"/>
      <w:spacing w:before="0" w:beforeAutospacing="0" w:after="0" w:afterAutospacing="0"/>
      <w:jc w:val="right"/>
    </w:pPr>
    <w:r w:rsidRPr="005F5ED6">
      <w:rPr>
        <w:sz w:val="16"/>
        <w:szCs w:val="16"/>
      </w:rPr>
      <w:t xml:space="preserve">Exp. Date </w:t>
    </w:r>
    <w:r>
      <w:rPr>
        <w:sz w:val="16"/>
        <w:szCs w:val="16"/>
      </w:rPr>
      <w:t>09/30/2027</w:t>
    </w:r>
  </w:p>
  <w:p w:rsidR="00A725F3" w14:paraId="2B8C4E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2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4"/>
    <w:rsid w:val="0004100A"/>
    <w:rsid w:val="00156E87"/>
    <w:rsid w:val="002A1178"/>
    <w:rsid w:val="002F325F"/>
    <w:rsid w:val="005F5ED6"/>
    <w:rsid w:val="00746FD7"/>
    <w:rsid w:val="008758F7"/>
    <w:rsid w:val="00A725F3"/>
    <w:rsid w:val="00B02DD4"/>
    <w:rsid w:val="00C718F5"/>
    <w:rsid w:val="00EE7A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2F4089"/>
  <w15:chartTrackingRefBased/>
  <w15:docId w15:val="{A3F337F3-3760-4D02-98D4-802907B8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DD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B02DD4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B02DD4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2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5F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2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5F3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A7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5</cp:revision>
  <dcterms:created xsi:type="dcterms:W3CDTF">2024-11-19T19:24:00Z</dcterms:created>
  <dcterms:modified xsi:type="dcterms:W3CDTF">2024-11-19T19:54:00Z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95734fd1-766f-4a39-8eb4-2d911481ee27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2024-11-19T19:27:33Z</vt:lpwstr>
  </property>
  <property fmtid="{D5CDD505-2E9C-101B-9397-08002B2CF9AE}" pid="8" name="MSIP_Label_8af03ff0-41c5-4c41-b55e-fabb8fae94be_SiteId">
    <vt:lpwstr>9ce70869-60db-44fd-abe8-d2767077fc8f</vt:lpwstr>
  </property>
</Properties>
</file>