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4AEF" w14:paraId="7ADD24E1" w14:textId="126FA895">
      <w:pPr>
        <w:rPr>
          <w:color w:val="000000"/>
          <w:sz w:val="27"/>
          <w:szCs w:val="27"/>
        </w:rPr>
      </w:pPr>
      <w:r>
        <w:rPr>
          <w:color w:val="000000"/>
          <w:sz w:val="27"/>
          <w:szCs w:val="27"/>
        </w:rPr>
        <w:t>OMB No. 0915-0157; Expiration Date: XX/XX/20XX</w:t>
      </w:r>
    </w:p>
    <w:p w:rsidR="004F2CFF" w:rsidRPr="00BD2EA2" w14:paraId="5D20CD1E" w14:textId="728775E9">
      <w:pPr>
        <w:rPr>
          <w:b/>
          <w:bCs/>
          <w:color w:val="000000"/>
          <w:sz w:val="32"/>
          <w:szCs w:val="32"/>
        </w:rPr>
      </w:pPr>
      <w:r w:rsidRPr="00BD2EA2">
        <w:rPr>
          <w:rFonts w:ascii="Calibri" w:hAnsi="Calibri" w:cs="Calibri"/>
          <w:b/>
          <w:bCs/>
          <w:sz w:val="32"/>
          <w:szCs w:val="32"/>
        </w:rPr>
        <w:t xml:space="preserve">Interim Event Reporting Form </w:t>
      </w:r>
    </w:p>
    <w:p w:rsidR="003F4AEF" w:rsidRPr="003F4AEF" w:rsidP="003F4AEF" w14:paraId="031B0783" w14:textId="4365CF5C">
      <w:pPr>
        <w:pBdr>
          <w:top w:val="single" w:sz="6" w:space="4" w:color="auto"/>
          <w:left w:val="single" w:sz="6" w:space="4" w:color="auto"/>
          <w:bottom w:val="single" w:sz="6" w:space="4" w:color="auto"/>
          <w:right w:val="single" w:sz="6" w:space="4" w:color="auto"/>
        </w:pBdr>
        <w:shd w:val="clear" w:color="auto" w:fill="D4DBDF"/>
        <w:spacing w:before="480" w:after="120" w:line="240" w:lineRule="auto"/>
        <w:ind w:right="158"/>
        <w:outlineLvl w:val="1"/>
        <w:rPr>
          <w:rFonts w:ascii="Arial" w:eastAsia="Times New Roman" w:hAnsi="Arial" w:cs="Arial"/>
          <w:b/>
          <w:bCs/>
          <w:color w:val="000000"/>
          <w:kern w:val="0"/>
          <w:sz w:val="22"/>
          <w:szCs w:val="22"/>
          <w:shd w:val="clear" w:color="auto" w:fill="D4DBDF"/>
          <w14:ligatures w14:val="none"/>
        </w:rPr>
      </w:pPr>
      <w:r>
        <w:rPr>
          <w:rFonts w:ascii="Arial" w:eastAsia="Times New Roman" w:hAnsi="Arial" w:cs="Arial"/>
          <w:b/>
          <w:bCs/>
          <w:color w:val="000000"/>
          <w:kern w:val="0"/>
          <w:sz w:val="22"/>
          <w:szCs w:val="22"/>
          <w:shd w:val="clear" w:color="auto" w:fill="D4DBDF"/>
          <w14:ligatures w14:val="none"/>
        </w:rPr>
        <w:t>Interim R</w:t>
      </w:r>
      <w:r w:rsidR="00AF6426">
        <w:rPr>
          <w:rFonts w:ascii="Arial" w:eastAsia="Times New Roman" w:hAnsi="Arial" w:cs="Arial"/>
          <w:b/>
          <w:bCs/>
          <w:color w:val="000000"/>
          <w:kern w:val="0"/>
          <w:sz w:val="22"/>
          <w:szCs w:val="22"/>
          <w:shd w:val="clear" w:color="auto" w:fill="D4DBDF"/>
          <w14:ligatures w14:val="none"/>
        </w:rPr>
        <w:t>e</w:t>
      </w:r>
      <w:r>
        <w:rPr>
          <w:rFonts w:ascii="Arial" w:eastAsia="Times New Roman" w:hAnsi="Arial" w:cs="Arial"/>
          <w:b/>
          <w:bCs/>
          <w:color w:val="000000"/>
          <w:kern w:val="0"/>
          <w:sz w:val="22"/>
          <w:szCs w:val="22"/>
          <w:shd w:val="clear" w:color="auto" w:fill="D4DBDF"/>
          <w14:ligatures w14:val="none"/>
        </w:rPr>
        <w:t>port</w:t>
      </w:r>
    </w:p>
    <w:p w:rsidR="003F4AEF" w:rsidRPr="003F4AEF" w:rsidP="003F4AEF" w14:paraId="520D722A" w14:textId="2817783A">
      <w:pPr>
        <w:rPr>
          <w:rFonts w:ascii="Arial" w:eastAsia="Times New Roman" w:hAnsi="Arial" w:cs="Arial"/>
          <w:color w:val="000000"/>
          <w:kern w:val="0"/>
          <w:sz w:val="22"/>
          <w:szCs w:val="22"/>
          <w:u w:val="single"/>
          <w14:ligatures w14:val="none"/>
        </w:rPr>
      </w:pPr>
      <w:r w:rsidRPr="003F4AEF">
        <w:rPr>
          <w:rFonts w:ascii="Arial" w:eastAsia="Times New Roman" w:hAnsi="Arial" w:cs="Arial"/>
          <w:b/>
          <w:bCs/>
          <w:color w:val="000000"/>
          <w:kern w:val="0"/>
          <w:sz w:val="22"/>
          <w:szCs w:val="22"/>
          <w:u w:val="single"/>
          <w14:ligatures w14:val="none"/>
        </w:rPr>
        <w:t>Name</w:t>
      </w:r>
      <w:r>
        <w:rPr>
          <w:rFonts w:ascii="Arial" w:eastAsia="Times New Roman" w:hAnsi="Arial" w:cs="Arial"/>
          <w:color w:val="000000"/>
          <w:kern w:val="0"/>
          <w:sz w:val="22"/>
          <w:szCs w:val="22"/>
          <w:u w:val="single"/>
          <w14:ligatures w14:val="none"/>
        </w:rPr>
        <w:t xml:space="preserve">: </w:t>
      </w:r>
      <w:r>
        <w:rPr>
          <w:rFonts w:ascii="Tahoma" w:hAnsi="Tahoma" w:cs="Tahoma"/>
          <w:color w:val="000000"/>
          <w:sz w:val="20"/>
          <w:szCs w:val="20"/>
          <w:shd w:val="clear" w:color="auto" w:fill="FFFFFF"/>
        </w:rPr>
        <w:t>The recipient's last and first names display.</w:t>
      </w:r>
    </w:p>
    <w:p w:rsidR="003F4AEF" w:rsidRPr="003F4AEF" w:rsidP="003F4AEF" w14:paraId="68E1A2CD" w14:textId="202E5201">
      <w:pPr>
        <w:rPr>
          <w:rFonts w:ascii="Arial" w:eastAsia="Times New Roman" w:hAnsi="Arial" w:cs="Arial"/>
          <w:b/>
          <w:bCs/>
          <w:color w:val="000000"/>
          <w:kern w:val="0"/>
          <w:sz w:val="22"/>
          <w:szCs w:val="22"/>
          <w14:ligatures w14:val="none"/>
        </w:rPr>
      </w:pPr>
      <w:r w:rsidRPr="003F4AEF">
        <w:rPr>
          <w:rFonts w:ascii="Arial" w:eastAsia="Times New Roman" w:hAnsi="Arial" w:cs="Arial"/>
          <w:b/>
          <w:bCs/>
          <w:color w:val="000000"/>
          <w:kern w:val="0"/>
          <w:sz w:val="22"/>
          <w:szCs w:val="22"/>
          <w:u w:val="single"/>
          <w14:ligatures w14:val="none"/>
        </w:rPr>
        <w:t>SSN</w:t>
      </w:r>
      <w:r>
        <w:rPr>
          <w:rFonts w:ascii="Arial" w:eastAsia="Times New Roman" w:hAnsi="Arial" w:cs="Arial"/>
          <w:b/>
          <w:bCs/>
          <w:color w:val="000000"/>
          <w:kern w:val="0"/>
          <w:sz w:val="22"/>
          <w:szCs w:val="22"/>
          <w:u w:val="single"/>
          <w14:ligatures w14:val="none"/>
        </w:rPr>
        <w:t xml:space="preserve">: </w:t>
      </w:r>
      <w:r>
        <w:rPr>
          <w:rFonts w:ascii="Tahoma" w:hAnsi="Tahoma" w:cs="Tahoma"/>
          <w:color w:val="000000"/>
          <w:sz w:val="20"/>
          <w:szCs w:val="20"/>
          <w:shd w:val="clear" w:color="auto" w:fill="FFFFFF"/>
        </w:rPr>
        <w:t>The recipient's social security number displays.</w:t>
      </w:r>
    </w:p>
    <w:p w:rsidR="003F4AEF" w:rsidRPr="003F4AEF" w:rsidP="003F4AEF" w14:paraId="332F81BE" w14:textId="6DCCD138">
      <w:pPr>
        <w:tabs>
          <w:tab w:val="left" w:pos="2271"/>
        </w:tabs>
        <w:rPr>
          <w:rFonts w:ascii="Arial" w:eastAsia="Times New Roman" w:hAnsi="Arial" w:cs="Arial"/>
          <w:b/>
          <w:bCs/>
          <w:color w:val="000000"/>
          <w:kern w:val="0"/>
          <w:sz w:val="22"/>
          <w:szCs w:val="22"/>
          <w:u w:val="single"/>
          <w14:ligatures w14:val="none"/>
        </w:rPr>
      </w:pPr>
      <w:r w:rsidRPr="003F4AEF">
        <w:rPr>
          <w:rFonts w:ascii="Arial" w:eastAsia="Times New Roman" w:hAnsi="Arial" w:cs="Arial"/>
          <w:b/>
          <w:bCs/>
          <w:color w:val="000000"/>
          <w:kern w:val="0"/>
          <w:sz w:val="22"/>
          <w:szCs w:val="22"/>
          <w:u w:val="single"/>
          <w14:ligatures w14:val="none"/>
        </w:rPr>
        <w:t>Transplant center</w:t>
      </w:r>
      <w:r w:rsidRPr="003F4AEF">
        <w:rPr>
          <w:rFonts w:ascii="Arial" w:eastAsia="Times New Roman" w:hAnsi="Arial" w:cs="Arial"/>
          <w:b/>
          <w:bCs/>
          <w:color w:val="000000"/>
          <w:kern w:val="0"/>
          <w:sz w:val="22"/>
          <w:szCs w:val="22"/>
          <w14:ligatures w14:val="none"/>
        </w:rPr>
        <w:t xml:space="preserve">: </w:t>
      </w:r>
      <w:r>
        <w:rPr>
          <w:rFonts w:ascii="Tahoma" w:hAnsi="Tahoma" w:cs="Tahoma"/>
          <w:color w:val="000000"/>
          <w:sz w:val="20"/>
          <w:szCs w:val="20"/>
          <w:shd w:val="clear" w:color="auto" w:fill="FFFFFF"/>
        </w:rPr>
        <w:t>The center name and provider number for the center following the recipient displays.</w:t>
      </w:r>
    </w:p>
    <w:p w:rsidR="003F4AEF" w:rsidRPr="003F4AEF" w:rsidP="003F4AEF" w14:paraId="409125BF" w14:textId="6D40C53E">
      <w:pPr>
        <w:rPr>
          <w:rFonts w:ascii="Arial" w:eastAsia="Times New Roman" w:hAnsi="Arial" w:cs="Arial"/>
          <w:b/>
          <w:bCs/>
          <w:color w:val="000000"/>
          <w:kern w:val="0"/>
          <w:sz w:val="22"/>
          <w:szCs w:val="22"/>
          <w:u w:val="single"/>
          <w14:ligatures w14:val="none"/>
        </w:rPr>
      </w:pPr>
      <w:r w:rsidRPr="003F4AEF">
        <w:rPr>
          <w:rFonts w:ascii="Arial" w:eastAsia="Times New Roman" w:hAnsi="Arial" w:cs="Arial"/>
          <w:b/>
          <w:bCs/>
          <w:color w:val="000000"/>
          <w:kern w:val="0"/>
          <w:sz w:val="22"/>
          <w:szCs w:val="22"/>
          <w:u w:val="single"/>
          <w14:ligatures w14:val="none"/>
        </w:rPr>
        <w:t>Last seen date</w:t>
      </w:r>
      <w:r w:rsidRPr="003F4AEF">
        <w:rPr>
          <w:rFonts w:ascii="Arial" w:eastAsia="Times New Roman" w:hAnsi="Arial" w:cs="Arial"/>
          <w:color w:val="000000"/>
          <w:kern w:val="0"/>
          <w:sz w:val="22"/>
          <w:szCs w:val="22"/>
          <w14:ligatures w14:val="none"/>
        </w:rPr>
        <w:t>: T</w:t>
      </w:r>
      <w:r w:rsidRPr="003F4AEF">
        <w:rPr>
          <w:rFonts w:ascii="Tahoma" w:hAnsi="Tahoma" w:cs="Tahoma"/>
          <w:color w:val="000000"/>
          <w:sz w:val="20"/>
          <w:szCs w:val="20"/>
          <w:shd w:val="clear" w:color="auto" w:fill="FFFFFF"/>
        </w:rPr>
        <w:t>he</w:t>
      </w:r>
      <w:r>
        <w:rPr>
          <w:rFonts w:ascii="Tahoma" w:hAnsi="Tahoma" w:cs="Tahoma"/>
          <w:color w:val="000000"/>
          <w:sz w:val="20"/>
          <w:szCs w:val="20"/>
          <w:shd w:val="clear" w:color="auto" w:fill="FFFFFF"/>
        </w:rPr>
        <w:t xml:space="preserve"> date that the recipient was last seen, as reported on the last completed </w:t>
      </w:r>
      <w:r>
        <w:rPr>
          <w:rFonts w:ascii="Tahoma" w:hAnsi="Tahoma" w:cs="Tahoma"/>
          <w:color w:val="000000"/>
          <w:sz w:val="20"/>
          <w:szCs w:val="20"/>
          <w:shd w:val="clear" w:color="auto" w:fill="FFFFFF"/>
        </w:rPr>
        <w:t>TRF,</w:t>
      </w:r>
      <w:r>
        <w:rPr>
          <w:rFonts w:ascii="Tahoma" w:hAnsi="Tahoma" w:cs="Tahoma"/>
          <w:color w:val="000000"/>
          <w:sz w:val="20"/>
          <w:szCs w:val="20"/>
          <w:shd w:val="clear" w:color="auto" w:fill="FFFFFF"/>
        </w:rPr>
        <w:t xml:space="preserve"> displays.</w:t>
      </w:r>
    </w:p>
    <w:p w:rsidR="003F4AEF" w:rsidP="003F4AEF" w14:paraId="1664AE8C" w14:textId="77777777">
      <w:pPr>
        <w:pStyle w:val="NormalWeb"/>
        <w:shd w:val="clear" w:color="auto" w:fill="FFFFFF"/>
        <w:spacing w:before="160" w:beforeAutospacing="0" w:after="160" w:afterAutospacing="0"/>
        <w:ind w:left="180" w:right="160"/>
        <w:rPr>
          <w:rFonts w:ascii="Tahoma" w:hAnsi="Tahoma" w:cs="Tahoma"/>
          <w:color w:val="000000"/>
          <w:sz w:val="20"/>
          <w:szCs w:val="20"/>
        </w:rPr>
      </w:pPr>
      <w:r w:rsidRPr="003F4AEF">
        <w:rPr>
          <w:rFonts w:ascii="Arial" w:hAnsi="Arial" w:cs="Arial"/>
          <w:b/>
          <w:bCs/>
          <w:color w:val="000000"/>
          <w:sz w:val="22"/>
          <w:szCs w:val="22"/>
          <w:u w:val="single"/>
        </w:rPr>
        <w:t>Patient status</w:t>
      </w:r>
      <w:r>
        <w:rPr>
          <w:rFonts w:ascii="Arial" w:hAnsi="Arial" w:cs="Arial"/>
          <w:b/>
          <w:bCs/>
          <w:color w:val="000000"/>
          <w:sz w:val="22"/>
          <w:szCs w:val="22"/>
          <w:u w:val="single"/>
        </w:rPr>
        <w:t xml:space="preserve">: </w:t>
      </w:r>
      <w:r>
        <w:rPr>
          <w:rFonts w:ascii="Tahoma" w:hAnsi="Tahoma" w:cs="Tahoma"/>
          <w:color w:val="000000"/>
          <w:sz w:val="20"/>
          <w:szCs w:val="20"/>
        </w:rPr>
        <w:t>Select the recipient's status from the drop-down list.</w:t>
      </w:r>
    </w:p>
    <w:p w:rsidR="003F4AEF" w:rsidRPr="003F4AEF" w:rsidP="003F4AEF" w14:paraId="1B61F46B" w14:textId="5A5C7797">
      <w:pPr>
        <w:pStyle w:val="NormalWeb"/>
        <w:shd w:val="clear" w:color="auto" w:fill="FFFFFF"/>
        <w:spacing w:before="160" w:beforeAutospacing="0" w:after="160" w:afterAutospacing="0"/>
        <w:ind w:left="540" w:right="160"/>
        <w:rPr>
          <w:rFonts w:ascii="Tahoma" w:hAnsi="Tahoma" w:cs="Tahoma"/>
          <w:color w:val="000000"/>
          <w:sz w:val="20"/>
          <w:szCs w:val="20"/>
        </w:rPr>
      </w:pPr>
      <w:r>
        <w:rPr>
          <w:rFonts w:ascii="Tahoma" w:hAnsi="Tahoma" w:cs="Tahoma"/>
          <w:b/>
          <w:bCs/>
          <w:color w:val="000000"/>
          <w:sz w:val="20"/>
          <w:szCs w:val="20"/>
        </w:rPr>
        <w:t>Alive</w:t>
      </w:r>
      <w:r>
        <w:rPr>
          <w:rFonts w:ascii="Tahoma" w:hAnsi="Tahoma" w:cs="Tahoma"/>
          <w:b/>
          <w:bCs/>
          <w:color w:val="000000"/>
          <w:sz w:val="20"/>
          <w:szCs w:val="20"/>
        </w:rPr>
        <w:br/>
        <w:t>Dead</w:t>
      </w:r>
      <w:r>
        <w:rPr>
          <w:rFonts w:ascii="Tahoma" w:hAnsi="Tahoma" w:cs="Tahoma"/>
          <w:b/>
          <w:bCs/>
          <w:color w:val="000000"/>
          <w:sz w:val="20"/>
          <w:szCs w:val="20"/>
        </w:rPr>
        <w:br/>
        <w:t>Retransplanted</w:t>
      </w:r>
      <w:r>
        <w:rPr>
          <w:rFonts w:ascii="Tahoma" w:hAnsi="Tahoma" w:cs="Tahoma"/>
          <w:b/>
          <w:bCs/>
          <w:color w:val="000000"/>
          <w:sz w:val="20"/>
          <w:szCs w:val="20"/>
        </w:rPr>
        <w:br/>
        <w:t>Lost</w:t>
      </w:r>
      <w:r>
        <w:rPr>
          <w:rFonts w:ascii="Tahoma" w:hAnsi="Tahoma" w:cs="Tahoma"/>
          <w:color w:val="000000"/>
          <w:sz w:val="20"/>
          <w:szCs w:val="20"/>
        </w:rPr>
        <w:t> </w:t>
      </w:r>
      <w:r>
        <w:rPr>
          <w:rFonts w:ascii="Tahoma" w:hAnsi="Tahoma" w:cs="Tahoma"/>
          <w:b/>
          <w:bCs/>
          <w:color w:val="000000"/>
          <w:sz w:val="20"/>
          <w:szCs w:val="20"/>
        </w:rPr>
        <w:t>to</w:t>
      </w:r>
      <w:r>
        <w:rPr>
          <w:rFonts w:ascii="Tahoma" w:hAnsi="Tahoma" w:cs="Tahoma"/>
          <w:color w:val="000000"/>
          <w:sz w:val="20"/>
          <w:szCs w:val="20"/>
        </w:rPr>
        <w:t> </w:t>
      </w:r>
      <w:r>
        <w:rPr>
          <w:rFonts w:ascii="Tahoma" w:hAnsi="Tahoma" w:cs="Tahoma"/>
          <w:b/>
          <w:bCs/>
          <w:color w:val="000000"/>
          <w:sz w:val="20"/>
          <w:szCs w:val="20"/>
        </w:rPr>
        <w:t>Follow-up</w:t>
      </w:r>
    </w:p>
    <w:p w:rsidR="003F4AEF" w:rsidRPr="003F4AEF" w:rsidP="003F4AEF" w14:paraId="17EA7328" w14:textId="7968446F">
      <w:pPr>
        <w:rPr>
          <w:rFonts w:ascii="Arial" w:eastAsia="Times New Roman" w:hAnsi="Arial" w:cs="Arial"/>
          <w:b/>
          <w:bCs/>
          <w:color w:val="000000"/>
          <w:kern w:val="0"/>
          <w:sz w:val="22"/>
          <w:szCs w:val="22"/>
          <w:u w:val="single"/>
          <w14:ligatures w14:val="none"/>
        </w:rPr>
      </w:pPr>
      <w:r w:rsidRPr="003F4AEF">
        <w:rPr>
          <w:rFonts w:ascii="Arial" w:eastAsia="Times New Roman" w:hAnsi="Arial" w:cs="Arial"/>
          <w:b/>
          <w:bCs/>
          <w:color w:val="000000"/>
          <w:kern w:val="0"/>
          <w:sz w:val="22"/>
          <w:szCs w:val="22"/>
          <w:u w:val="single"/>
          <w14:ligatures w14:val="none"/>
        </w:rPr>
        <w:t>Patient status date</w:t>
      </w:r>
      <w:r>
        <w:rPr>
          <w:rFonts w:ascii="Arial" w:eastAsia="Times New Roman" w:hAnsi="Arial" w:cs="Arial"/>
          <w:b/>
          <w:bCs/>
          <w:color w:val="000000"/>
          <w:kern w:val="0"/>
          <w:sz w:val="22"/>
          <w:szCs w:val="22"/>
          <w:u w:val="single"/>
          <w14:ligatures w14:val="none"/>
        </w:rPr>
        <w:t xml:space="preserve">: </w:t>
      </w:r>
      <w:r>
        <w:rPr>
          <w:rFonts w:ascii="Tahoma" w:hAnsi="Tahoma" w:cs="Tahoma"/>
          <w:color w:val="000000"/>
          <w:sz w:val="20"/>
          <w:szCs w:val="20"/>
          <w:shd w:val="clear" w:color="auto" w:fill="FFFFFF"/>
        </w:rPr>
        <w:t> Enter the date the recipient's status was reported using the standard 8-digit format of MM/DD/YYYY. If the patient is lost to follow-up, enter the day after the recipient was last seen.</w:t>
      </w:r>
    </w:p>
    <w:p w:rsidR="003F4AEF" w:rsidP="003F4AEF" w14:paraId="72590722" w14:textId="77777777">
      <w:pPr>
        <w:pStyle w:val="NormalWeb"/>
        <w:shd w:val="clear" w:color="auto" w:fill="FFFFFF"/>
        <w:spacing w:before="160" w:beforeAutospacing="0" w:after="160" w:afterAutospacing="0"/>
        <w:ind w:right="160"/>
        <w:rPr>
          <w:rFonts w:ascii="Tahoma" w:hAnsi="Tahoma" w:cs="Tahoma"/>
          <w:b/>
          <w:bCs/>
          <w:color w:val="000000"/>
          <w:sz w:val="20"/>
          <w:szCs w:val="20"/>
        </w:rPr>
      </w:pPr>
      <w:r w:rsidRPr="003F4AEF">
        <w:rPr>
          <w:rFonts w:ascii="Arial" w:hAnsi="Arial" w:cs="Arial"/>
          <w:b/>
          <w:bCs/>
          <w:color w:val="000000"/>
          <w:sz w:val="22"/>
          <w:szCs w:val="22"/>
          <w:u w:val="single"/>
        </w:rPr>
        <w:t>Graft status</w:t>
      </w:r>
      <w:r>
        <w:rPr>
          <w:rFonts w:ascii="Arial" w:hAnsi="Arial" w:cs="Arial"/>
          <w:b/>
          <w:bCs/>
          <w:color w:val="000000"/>
          <w:sz w:val="22"/>
          <w:szCs w:val="22"/>
          <w:u w:val="single"/>
        </w:rPr>
        <w:t xml:space="preserve">: </w:t>
      </w:r>
      <w:r>
        <w:rPr>
          <w:rFonts w:ascii="Tahoma" w:hAnsi="Tahoma" w:cs="Tahoma"/>
          <w:color w:val="000000"/>
          <w:sz w:val="20"/>
          <w:szCs w:val="20"/>
        </w:rPr>
        <w:t>If</w:t>
      </w:r>
      <w:r>
        <w:rPr>
          <w:rFonts w:ascii="Tahoma" w:hAnsi="Tahoma" w:cs="Tahoma"/>
          <w:b/>
          <w:bCs/>
          <w:color w:val="000000"/>
          <w:sz w:val="20"/>
          <w:szCs w:val="20"/>
        </w:rPr>
        <w:t> Dead </w:t>
      </w:r>
      <w:r>
        <w:rPr>
          <w:rFonts w:ascii="Tahoma" w:hAnsi="Tahoma" w:cs="Tahoma"/>
          <w:color w:val="000000"/>
          <w:sz w:val="20"/>
          <w:szCs w:val="20"/>
        </w:rPr>
        <w:t>or</w:t>
      </w:r>
      <w:r>
        <w:rPr>
          <w:rFonts w:ascii="Tahoma" w:hAnsi="Tahoma" w:cs="Tahoma"/>
          <w:b/>
          <w:bCs/>
          <w:color w:val="000000"/>
          <w:sz w:val="20"/>
          <w:szCs w:val="20"/>
        </w:rPr>
        <w:t> Retransplanted </w:t>
      </w:r>
      <w:r>
        <w:rPr>
          <w:rFonts w:ascii="Tahoma" w:hAnsi="Tahoma" w:cs="Tahoma"/>
          <w:color w:val="000000"/>
          <w:sz w:val="20"/>
          <w:szCs w:val="20"/>
        </w:rPr>
        <w:t>is selected for</w:t>
      </w:r>
      <w:r>
        <w:rPr>
          <w:rFonts w:ascii="Tahoma" w:hAnsi="Tahoma" w:cs="Tahoma"/>
          <w:b/>
          <w:bCs/>
          <w:color w:val="000000"/>
          <w:sz w:val="20"/>
          <w:szCs w:val="20"/>
        </w:rPr>
        <w:t> Patient Status</w:t>
      </w:r>
      <w:r>
        <w:rPr>
          <w:rFonts w:ascii="Tahoma" w:hAnsi="Tahoma" w:cs="Tahoma"/>
          <w:color w:val="000000"/>
          <w:sz w:val="20"/>
          <w:szCs w:val="20"/>
        </w:rPr>
        <w:t>, select the recipient's graft status, at the time of death or retransplant, from the drop-down list. If</w:t>
      </w:r>
      <w:r>
        <w:rPr>
          <w:rFonts w:ascii="Tahoma" w:hAnsi="Tahoma" w:cs="Tahoma"/>
          <w:b/>
          <w:bCs/>
          <w:color w:val="000000"/>
          <w:sz w:val="20"/>
          <w:szCs w:val="20"/>
        </w:rPr>
        <w:t> Alive </w:t>
      </w:r>
      <w:r>
        <w:rPr>
          <w:rFonts w:ascii="Tahoma" w:hAnsi="Tahoma" w:cs="Tahoma"/>
          <w:color w:val="000000"/>
          <w:sz w:val="20"/>
          <w:szCs w:val="20"/>
        </w:rPr>
        <w:t>is selected, select</w:t>
      </w:r>
      <w:r>
        <w:rPr>
          <w:rFonts w:ascii="Tahoma" w:hAnsi="Tahoma" w:cs="Tahoma"/>
          <w:b/>
          <w:bCs/>
          <w:color w:val="000000"/>
          <w:sz w:val="20"/>
          <w:szCs w:val="20"/>
        </w:rPr>
        <w:t> Failed </w:t>
      </w:r>
      <w:r>
        <w:rPr>
          <w:rFonts w:ascii="Tahoma" w:hAnsi="Tahoma" w:cs="Tahoma"/>
          <w:color w:val="000000"/>
          <w:sz w:val="20"/>
          <w:szCs w:val="20"/>
        </w:rPr>
        <w:t>from the drop-down list. If</w:t>
      </w:r>
      <w:r>
        <w:rPr>
          <w:rFonts w:ascii="Tahoma" w:hAnsi="Tahoma" w:cs="Tahoma"/>
          <w:b/>
          <w:bCs/>
          <w:color w:val="000000"/>
          <w:sz w:val="20"/>
          <w:szCs w:val="20"/>
        </w:rPr>
        <w:t> Lost to Follow-up </w:t>
      </w:r>
      <w:r>
        <w:rPr>
          <w:rFonts w:ascii="Tahoma" w:hAnsi="Tahoma" w:cs="Tahoma"/>
          <w:color w:val="000000"/>
          <w:sz w:val="20"/>
          <w:szCs w:val="20"/>
        </w:rPr>
        <w:t xml:space="preserve">is selected, do not </w:t>
      </w:r>
      <w:r>
        <w:rPr>
          <w:rFonts w:ascii="Tahoma" w:hAnsi="Tahoma" w:cs="Tahoma"/>
          <w:color w:val="000000"/>
          <w:sz w:val="20"/>
          <w:szCs w:val="20"/>
        </w:rPr>
        <w:t>make a selection</w:t>
      </w:r>
      <w:r>
        <w:rPr>
          <w:rFonts w:ascii="Tahoma" w:hAnsi="Tahoma" w:cs="Tahoma"/>
          <w:color w:val="000000"/>
          <w:sz w:val="20"/>
          <w:szCs w:val="20"/>
        </w:rPr>
        <w:t>.</w:t>
      </w:r>
    </w:p>
    <w:p w:rsidR="003F4AEF" w:rsidRPr="003F4AEF" w:rsidP="003F4AEF" w14:paraId="1850878C" w14:textId="0D6EE06E">
      <w:pPr>
        <w:pStyle w:val="NormalWeb"/>
        <w:shd w:val="clear" w:color="auto" w:fill="FFFFFF"/>
        <w:spacing w:before="160" w:beforeAutospacing="0" w:after="160" w:afterAutospacing="0"/>
        <w:ind w:left="540" w:right="160"/>
        <w:rPr>
          <w:rFonts w:ascii="Tahoma" w:hAnsi="Tahoma" w:cs="Tahoma"/>
          <w:b/>
          <w:bCs/>
          <w:color w:val="000000"/>
          <w:sz w:val="20"/>
          <w:szCs w:val="20"/>
        </w:rPr>
      </w:pPr>
      <w:r>
        <w:rPr>
          <w:rFonts w:ascii="Tahoma" w:hAnsi="Tahoma" w:cs="Tahoma"/>
          <w:b/>
          <w:bCs/>
          <w:color w:val="000000"/>
          <w:sz w:val="20"/>
          <w:szCs w:val="20"/>
        </w:rPr>
        <w:t>Functioning</w:t>
      </w:r>
      <w:r>
        <w:rPr>
          <w:rFonts w:ascii="Tahoma" w:hAnsi="Tahoma" w:cs="Tahoma"/>
          <w:b/>
          <w:bCs/>
          <w:color w:val="000000"/>
          <w:sz w:val="20"/>
          <w:szCs w:val="20"/>
        </w:rPr>
        <w:br/>
        <w:t>Failed</w:t>
      </w:r>
    </w:p>
    <w:p w:rsidR="003F4AEF" w:rsidP="003F4AEF" w14:paraId="212073D8" w14:textId="77777777">
      <w:pPr>
        <w:pStyle w:val="NormalWeb"/>
        <w:shd w:val="clear" w:color="auto" w:fill="FFFFFF"/>
        <w:spacing w:before="160" w:beforeAutospacing="0" w:after="160" w:afterAutospacing="0"/>
        <w:ind w:left="180" w:right="160"/>
        <w:rPr>
          <w:rFonts w:ascii="Tahoma" w:hAnsi="Tahoma" w:cs="Tahoma"/>
          <w:b/>
          <w:bCs/>
          <w:color w:val="000000"/>
          <w:sz w:val="20"/>
          <w:szCs w:val="20"/>
        </w:rPr>
      </w:pPr>
      <w:r w:rsidRPr="003F4AEF">
        <w:rPr>
          <w:rFonts w:ascii="Arial" w:hAnsi="Arial" w:cs="Arial"/>
          <w:b/>
          <w:bCs/>
          <w:color w:val="000000"/>
          <w:sz w:val="22"/>
          <w:szCs w:val="22"/>
          <w:u w:val="single"/>
        </w:rPr>
        <w:t>Graft Failure date</w:t>
      </w:r>
      <w:r>
        <w:rPr>
          <w:rFonts w:ascii="Arial" w:hAnsi="Arial" w:cs="Arial"/>
          <w:b/>
          <w:bCs/>
          <w:color w:val="000000"/>
          <w:sz w:val="22"/>
          <w:szCs w:val="22"/>
          <w:u w:val="single"/>
        </w:rPr>
        <w:t xml:space="preserve">: </w:t>
      </w:r>
      <w:r>
        <w:rPr>
          <w:rFonts w:ascii="Tahoma" w:hAnsi="Tahoma" w:cs="Tahoma"/>
          <w:color w:val="000000"/>
          <w:sz w:val="20"/>
          <w:szCs w:val="20"/>
        </w:rPr>
        <w:t>If the recipient's graft status is</w:t>
      </w:r>
      <w:r>
        <w:rPr>
          <w:rFonts w:ascii="Tahoma" w:hAnsi="Tahoma" w:cs="Tahoma"/>
          <w:b/>
          <w:bCs/>
          <w:color w:val="000000"/>
          <w:sz w:val="20"/>
          <w:szCs w:val="20"/>
        </w:rPr>
        <w:t> Failed</w:t>
      </w:r>
      <w:r>
        <w:rPr>
          <w:rFonts w:ascii="Tahoma" w:hAnsi="Tahoma" w:cs="Tahoma"/>
          <w:color w:val="000000"/>
          <w:sz w:val="20"/>
          <w:szCs w:val="20"/>
        </w:rPr>
        <w:t>, enter the date of failure using the standard 8-digit format of MM/DD/YYYY.</w:t>
      </w:r>
    </w:p>
    <w:p w:rsidR="003F4AEF" w:rsidP="003F4AEF" w14:paraId="7508DB1D" w14:textId="77777777">
      <w:pPr>
        <w:pStyle w:val="NormalWeb"/>
        <w:shd w:val="clear" w:color="auto" w:fill="FFFFFF"/>
        <w:spacing w:before="0" w:beforeAutospacing="0" w:after="0" w:afterAutospacing="0"/>
        <w:ind w:left="180" w:right="160"/>
        <w:rPr>
          <w:rFonts w:ascii="Tahoma" w:hAnsi="Tahoma" w:cs="Tahoma"/>
          <w:b/>
          <w:bCs/>
          <w:i/>
          <w:iCs/>
          <w:color w:val="BC0000"/>
          <w:sz w:val="20"/>
          <w:szCs w:val="20"/>
        </w:rPr>
      </w:pPr>
      <w:r>
        <w:rPr>
          <w:rFonts w:ascii="Tahoma" w:hAnsi="Tahoma" w:cs="Tahoma"/>
          <w:b/>
          <w:bCs/>
          <w:i/>
          <w:iCs/>
          <w:color w:val="FF0000"/>
          <w:sz w:val="20"/>
          <w:szCs w:val="20"/>
        </w:rPr>
        <w:t>Note:</w:t>
      </w:r>
      <w:r>
        <w:rPr>
          <w:rFonts w:ascii="Tahoma" w:hAnsi="Tahoma" w:cs="Tahoma"/>
          <w:b/>
          <w:bCs/>
          <w:i/>
          <w:iCs/>
          <w:color w:val="BC0000"/>
          <w:sz w:val="20"/>
          <w:szCs w:val="20"/>
        </w:rPr>
        <w:t> </w:t>
      </w:r>
      <w:r>
        <w:rPr>
          <w:rFonts w:ascii="Tahoma" w:hAnsi="Tahoma" w:cs="Tahoma"/>
          <w:color w:val="000000"/>
          <w:sz w:val="20"/>
          <w:szCs w:val="20"/>
        </w:rPr>
        <w:t>An interim record can be completed for</w:t>
      </w:r>
      <w:r>
        <w:rPr>
          <w:rFonts w:ascii="Tahoma" w:hAnsi="Tahoma" w:cs="Tahoma"/>
          <w:b/>
          <w:bCs/>
          <w:i/>
          <w:iCs/>
          <w:color w:val="BC0000"/>
          <w:sz w:val="20"/>
          <w:szCs w:val="20"/>
        </w:rPr>
        <w:t> </w:t>
      </w:r>
      <w:r>
        <w:rPr>
          <w:rFonts w:ascii="Tahoma" w:hAnsi="Tahoma" w:cs="Tahoma"/>
          <w:color w:val="000000"/>
          <w:sz w:val="20"/>
          <w:szCs w:val="20"/>
        </w:rPr>
        <w:t>kidney/pancreas recipients only if the recipient dies or experiences graft failure of BOTH the kidney and pancreas between follow-up intervals.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003F4AEF" w:rsidP="003F4AEF" w14:paraId="6FCAE9D5" w14:textId="77777777">
      <w:pPr>
        <w:pStyle w:val="NormalWeb"/>
        <w:shd w:val="clear" w:color="auto" w:fill="FFFFFF"/>
        <w:spacing w:before="160" w:beforeAutospacing="0" w:after="160" w:afterAutospacing="0"/>
        <w:ind w:left="180" w:right="160"/>
        <w:rPr>
          <w:rFonts w:ascii="Tahoma" w:hAnsi="Tahoma" w:cs="Tahoma"/>
          <w:color w:val="000000"/>
          <w:sz w:val="20"/>
          <w:szCs w:val="20"/>
        </w:rPr>
      </w:pPr>
      <w:r>
        <w:rPr>
          <w:rFonts w:ascii="Tahoma" w:hAnsi="Tahoma" w:cs="Tahoma"/>
          <w:color w:val="000000"/>
          <w:sz w:val="20"/>
          <w:szCs w:val="20"/>
        </w:rPr>
        <w:t xml:space="preserve">If reporting graft failure on a kidney/pancreas recipient, Graft Failure date fields will </w:t>
      </w:r>
      <w:r>
        <w:rPr>
          <w:rFonts w:ascii="Tahoma" w:hAnsi="Tahoma" w:cs="Tahoma"/>
          <w:color w:val="000000"/>
          <w:sz w:val="20"/>
          <w:szCs w:val="20"/>
        </w:rPr>
        <w:t>display for</w:t>
      </w:r>
      <w:r>
        <w:rPr>
          <w:rFonts w:ascii="Tahoma" w:hAnsi="Tahoma" w:cs="Tahoma"/>
          <w:color w:val="000000"/>
          <w:sz w:val="20"/>
          <w:szCs w:val="20"/>
        </w:rPr>
        <w:t xml:space="preserve"> both the kidney and pancreas. If graft failure has previously been reported on their record for one of the organs, the graft failure date for that organ will display.</w:t>
      </w:r>
    </w:p>
    <w:p w:rsidR="003F4AEF" w:rsidRPr="003F4AEF" w:rsidP="003F4AEF" w14:paraId="3A34483C" w14:textId="22E368E0">
      <w:pPr>
        <w:pStyle w:val="NormalWeb"/>
        <w:shd w:val="clear" w:color="auto" w:fill="FFFFFF"/>
        <w:spacing w:before="160" w:beforeAutospacing="0" w:after="160" w:afterAutospacing="0"/>
        <w:ind w:left="180" w:right="160"/>
        <w:rPr>
          <w:rFonts w:ascii="Tahoma" w:hAnsi="Tahoma" w:cs="Tahoma"/>
          <w:b/>
          <w:bCs/>
          <w:color w:val="000000"/>
          <w:sz w:val="20"/>
          <w:szCs w:val="20"/>
        </w:rPr>
      </w:pPr>
      <w:r w:rsidRPr="003F4AEF">
        <w:rPr>
          <w:rFonts w:ascii="Arial" w:hAnsi="Arial" w:cs="Arial"/>
          <w:b/>
          <w:bCs/>
          <w:color w:val="000000"/>
          <w:sz w:val="22"/>
          <w:szCs w:val="22"/>
          <w:u w:val="single"/>
        </w:rPr>
        <w:t>Graft Failure date (KI)</w:t>
      </w:r>
      <w:r>
        <w:rPr>
          <w:rFonts w:ascii="Arial" w:hAnsi="Arial" w:cs="Arial"/>
          <w:b/>
          <w:bCs/>
          <w:color w:val="000000"/>
          <w:sz w:val="22"/>
          <w:szCs w:val="22"/>
          <w:u w:val="single"/>
        </w:rPr>
        <w:t xml:space="preserve">: </w:t>
      </w:r>
      <w:r>
        <w:rPr>
          <w:rFonts w:ascii="Tahoma" w:hAnsi="Tahoma" w:cs="Tahoma"/>
          <w:color w:val="000000"/>
          <w:sz w:val="20"/>
          <w:szCs w:val="20"/>
        </w:rPr>
        <w:t>Enter the date of failure using the standard 8-digit format of MM/DD/YYYY.</w:t>
      </w:r>
    </w:p>
    <w:p w:rsidR="003F4AEF" w:rsidP="003F4AEF" w14:paraId="3FCA6FD1" w14:textId="09E32CCE">
      <w:pPr>
        <w:pStyle w:val="NormalWeb"/>
        <w:shd w:val="clear" w:color="auto" w:fill="FFFFFF"/>
        <w:spacing w:before="160" w:beforeAutospacing="0" w:after="160" w:afterAutospacing="0"/>
        <w:ind w:left="180" w:right="160"/>
        <w:rPr>
          <w:rFonts w:ascii="Tahoma" w:hAnsi="Tahoma" w:cs="Tahoma"/>
          <w:b/>
          <w:bCs/>
          <w:color w:val="000000"/>
          <w:sz w:val="20"/>
          <w:szCs w:val="20"/>
        </w:rPr>
      </w:pPr>
      <w:r w:rsidRPr="003F4AEF">
        <w:rPr>
          <w:rFonts w:ascii="Arial" w:hAnsi="Arial" w:cs="Arial"/>
          <w:b/>
          <w:bCs/>
          <w:color w:val="000000"/>
          <w:sz w:val="22"/>
          <w:szCs w:val="22"/>
          <w:u w:val="single"/>
        </w:rPr>
        <w:t>Graft Failure date (PA)</w:t>
      </w:r>
      <w:r>
        <w:rPr>
          <w:rFonts w:ascii="Arial" w:hAnsi="Arial" w:cs="Arial"/>
          <w:b/>
          <w:bCs/>
          <w:color w:val="000000"/>
          <w:sz w:val="22"/>
          <w:szCs w:val="22"/>
          <w:u w:val="single"/>
        </w:rPr>
        <w:t xml:space="preserve">: </w:t>
      </w:r>
      <w:r>
        <w:rPr>
          <w:rFonts w:ascii="Tahoma" w:hAnsi="Tahoma" w:cs="Tahoma"/>
          <w:color w:val="000000"/>
          <w:sz w:val="20"/>
          <w:szCs w:val="20"/>
        </w:rPr>
        <w:t>Enter the date of failure using the standard 8-digit format of MM/DD/YYYY.</w:t>
      </w:r>
    </w:p>
    <w:p w:rsidR="003F4AEF" w:rsidP="003F4AEF" w14:paraId="6E82D1F9" w14:textId="543089B4">
      <w:pPr>
        <w:rPr>
          <w:color w:val="000000"/>
          <w:sz w:val="27"/>
          <w:szCs w:val="27"/>
        </w:rPr>
      </w:pPr>
    </w:p>
    <w:p w:rsidR="003F4AEF" w14:paraId="3A0BA844" w14:textId="5775E011">
      <w:r>
        <w:rPr>
          <w:color w:val="000000"/>
          <w:sz w:val="27"/>
          <w:szCs w:val="27"/>
        </w:rPr>
        <w:t xml:space="preserve">Public Burden Statement: The private, non-profit Organ Procurement and Transplantation Network (OPTN) collects this information </w:t>
      </w:r>
      <w:r>
        <w:rPr>
          <w:color w:val="000000"/>
          <w:sz w:val="27"/>
          <w:szCs w:val="27"/>
        </w:rPr>
        <w:t>in order to</w:t>
      </w:r>
      <w:r>
        <w:rPr>
          <w:color w:val="000000"/>
          <w:sz w:val="27"/>
          <w:szCs w:val="27"/>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XX/XX/202X. This information collection is required to obtain or retain a benefit per 42 CFR §121.11(b)(2). All data collected will be subject to Privacy Act protection (Privacy Act System of Records #09-15-0055). Data collected by the private non-profit OPTN also are well protected by </w:t>
      </w:r>
      <w:r>
        <w:rPr>
          <w:color w:val="000000"/>
          <w:sz w:val="27"/>
          <w:szCs w:val="27"/>
        </w:rPr>
        <w:t>a number of</w:t>
      </w:r>
      <w:r>
        <w:rPr>
          <w:color w:val="000000"/>
          <w:sz w:val="27"/>
          <w:szCs w:val="27"/>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946D22">
        <w:rPr>
          <w:color w:val="000000"/>
          <w:sz w:val="27"/>
          <w:szCs w:val="27"/>
        </w:rPr>
        <w:t>average 0.</w:t>
      </w:r>
      <w:r w:rsidR="00626631">
        <w:rPr>
          <w:color w:val="000000"/>
          <w:sz w:val="27"/>
          <w:szCs w:val="27"/>
        </w:rPr>
        <w:t>27</w:t>
      </w:r>
      <w:r w:rsidR="00946D22">
        <w:rPr>
          <w:color w:val="000000"/>
          <w:sz w:val="27"/>
          <w:szCs w:val="27"/>
        </w:rPr>
        <w:t xml:space="preserve"> hours</w:t>
      </w:r>
      <w:r>
        <w:rPr>
          <w:color w:val="000000"/>
          <w:sz w:val="27"/>
          <w:szCs w:val="27"/>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sectPr>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631" w14:paraId="59A696B8" w14:textId="26B2A1A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0740" cy="370205"/>
              <wp:effectExtent l="0" t="0" r="16510" b="0"/>
              <wp:wrapNone/>
              <wp:docPr id="99637115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0740" cy="370205"/>
                      </a:xfrm>
                      <a:prstGeom prst="rect">
                        <a:avLst/>
                      </a:prstGeom>
                      <a:noFill/>
                      <a:ln>
                        <a:noFill/>
                      </a:ln>
                    </wps:spPr>
                    <wps:txbx>
                      <w:txbxContent>
                        <w:p w:rsidR="00626631" w:rsidRPr="00626631" w:rsidP="00626631" w14:textId="5C9D1418">
                          <w:pPr>
                            <w:spacing w:after="0"/>
                            <w:rPr>
                              <w:rFonts w:ascii="Calibri" w:eastAsia="Calibri" w:hAnsi="Calibri" w:cs="Calibri"/>
                              <w:noProof/>
                              <w:color w:val="000000"/>
                              <w:sz w:val="20"/>
                              <w:szCs w:val="20"/>
                            </w:rPr>
                          </w:pPr>
                          <w:r w:rsidRPr="006266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2pt;height:29.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626631" w:rsidRPr="00626631" w:rsidP="00626631" w14:paraId="6402DB1F" w14:textId="5C9D1418">
                    <w:pPr>
                      <w:spacing w:after="0"/>
                      <w:rPr>
                        <w:rFonts w:ascii="Calibri" w:eastAsia="Calibri" w:hAnsi="Calibri" w:cs="Calibri"/>
                        <w:noProof/>
                        <w:color w:val="000000"/>
                        <w:sz w:val="20"/>
                        <w:szCs w:val="20"/>
                      </w:rPr>
                    </w:pPr>
                    <w:r w:rsidRPr="00626631">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631" w14:paraId="452E38D0" w14:textId="5AC8629A">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0740" cy="370205"/>
              <wp:effectExtent l="0" t="0" r="16510" b="0"/>
              <wp:wrapNone/>
              <wp:docPr id="87780606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0740" cy="370205"/>
                      </a:xfrm>
                      <a:prstGeom prst="rect">
                        <a:avLst/>
                      </a:prstGeom>
                      <a:noFill/>
                      <a:ln>
                        <a:noFill/>
                      </a:ln>
                    </wps:spPr>
                    <wps:txbx>
                      <w:txbxContent>
                        <w:p w:rsidR="00626631" w:rsidRPr="00626631" w:rsidP="00626631" w14:textId="738F2178">
                          <w:pPr>
                            <w:spacing w:after="0"/>
                            <w:rPr>
                              <w:rFonts w:ascii="Calibri" w:eastAsia="Calibri" w:hAnsi="Calibri" w:cs="Calibri"/>
                              <w:noProof/>
                              <w:color w:val="000000"/>
                              <w:sz w:val="20"/>
                              <w:szCs w:val="20"/>
                            </w:rPr>
                          </w:pPr>
                          <w:r w:rsidRPr="006266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2pt;height:29.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626631" w:rsidRPr="00626631" w:rsidP="00626631" w14:paraId="4CB269BC" w14:textId="738F2178">
                    <w:pPr>
                      <w:spacing w:after="0"/>
                      <w:rPr>
                        <w:rFonts w:ascii="Calibri" w:eastAsia="Calibri" w:hAnsi="Calibri" w:cs="Calibri"/>
                        <w:noProof/>
                        <w:color w:val="000000"/>
                        <w:sz w:val="20"/>
                        <w:szCs w:val="20"/>
                      </w:rPr>
                    </w:pPr>
                    <w:r w:rsidRPr="00626631">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631" w14:paraId="2901BCA8" w14:textId="46153CD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0740" cy="370205"/>
              <wp:effectExtent l="0" t="0" r="16510" b="0"/>
              <wp:wrapNone/>
              <wp:docPr id="206906330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0740" cy="370205"/>
                      </a:xfrm>
                      <a:prstGeom prst="rect">
                        <a:avLst/>
                      </a:prstGeom>
                      <a:noFill/>
                      <a:ln>
                        <a:noFill/>
                      </a:ln>
                    </wps:spPr>
                    <wps:txbx>
                      <w:txbxContent>
                        <w:p w:rsidR="00626631" w:rsidRPr="00626631" w:rsidP="00626631" w14:textId="2E86073E">
                          <w:pPr>
                            <w:spacing w:after="0"/>
                            <w:rPr>
                              <w:rFonts w:ascii="Calibri" w:eastAsia="Calibri" w:hAnsi="Calibri" w:cs="Calibri"/>
                              <w:noProof/>
                              <w:color w:val="000000"/>
                              <w:sz w:val="20"/>
                              <w:szCs w:val="20"/>
                            </w:rPr>
                          </w:pPr>
                          <w:r w:rsidRPr="006266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2pt;height:29.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626631" w:rsidRPr="00626631" w:rsidP="00626631" w14:paraId="42BED88A" w14:textId="2E86073E">
                    <w:pPr>
                      <w:spacing w:after="0"/>
                      <w:rPr>
                        <w:rFonts w:ascii="Calibri" w:eastAsia="Calibri" w:hAnsi="Calibri" w:cs="Calibri"/>
                        <w:noProof/>
                        <w:color w:val="000000"/>
                        <w:sz w:val="20"/>
                        <w:szCs w:val="20"/>
                      </w:rPr>
                    </w:pPr>
                    <w:r w:rsidRPr="00626631">
                      <w:rPr>
                        <w:rFonts w:ascii="Calibri" w:eastAsia="Calibri" w:hAnsi="Calibri" w:cs="Calibri"/>
                        <w:noProof/>
                        <w:color w:val="000000"/>
                        <w:sz w:val="20"/>
                        <w:szCs w:val="20"/>
                      </w:rPr>
                      <w:t>OPTN Restricted</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F"/>
    <w:rsid w:val="003341B4"/>
    <w:rsid w:val="003F4AEF"/>
    <w:rsid w:val="004F2CFF"/>
    <w:rsid w:val="00626631"/>
    <w:rsid w:val="007770E9"/>
    <w:rsid w:val="00946D22"/>
    <w:rsid w:val="00AF6426"/>
    <w:rsid w:val="00BD2EA2"/>
    <w:rsid w:val="00C861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ED65CB"/>
  <w15:chartTrackingRefBased/>
  <w15:docId w15:val="{EC827575-3188-45DE-88EC-403827EE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AEF"/>
    <w:rPr>
      <w:rFonts w:eastAsiaTheme="majorEastAsia" w:cstheme="majorBidi"/>
      <w:color w:val="272727" w:themeColor="text1" w:themeTint="D8"/>
    </w:rPr>
  </w:style>
  <w:style w:type="paragraph" w:styleId="Title">
    <w:name w:val="Title"/>
    <w:basedOn w:val="Normal"/>
    <w:next w:val="Normal"/>
    <w:link w:val="TitleChar"/>
    <w:uiPriority w:val="10"/>
    <w:qFormat/>
    <w:rsid w:val="003F4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AEF"/>
    <w:pPr>
      <w:spacing w:before="160"/>
      <w:jc w:val="center"/>
    </w:pPr>
    <w:rPr>
      <w:i/>
      <w:iCs/>
      <w:color w:val="404040" w:themeColor="text1" w:themeTint="BF"/>
    </w:rPr>
  </w:style>
  <w:style w:type="character" w:customStyle="1" w:styleId="QuoteChar">
    <w:name w:val="Quote Char"/>
    <w:basedOn w:val="DefaultParagraphFont"/>
    <w:link w:val="Quote"/>
    <w:uiPriority w:val="29"/>
    <w:rsid w:val="003F4AEF"/>
    <w:rPr>
      <w:i/>
      <w:iCs/>
      <w:color w:val="404040" w:themeColor="text1" w:themeTint="BF"/>
    </w:rPr>
  </w:style>
  <w:style w:type="paragraph" w:styleId="ListParagraph">
    <w:name w:val="List Paragraph"/>
    <w:basedOn w:val="Normal"/>
    <w:uiPriority w:val="34"/>
    <w:qFormat/>
    <w:rsid w:val="003F4AEF"/>
    <w:pPr>
      <w:ind w:left="720"/>
      <w:contextualSpacing/>
    </w:pPr>
  </w:style>
  <w:style w:type="character" w:styleId="IntenseEmphasis">
    <w:name w:val="Intense Emphasis"/>
    <w:basedOn w:val="DefaultParagraphFont"/>
    <w:uiPriority w:val="21"/>
    <w:qFormat/>
    <w:rsid w:val="003F4AEF"/>
    <w:rPr>
      <w:i/>
      <w:iCs/>
      <w:color w:val="0F4761" w:themeColor="accent1" w:themeShade="BF"/>
    </w:rPr>
  </w:style>
  <w:style w:type="paragraph" w:styleId="IntenseQuote">
    <w:name w:val="Intense Quote"/>
    <w:basedOn w:val="Normal"/>
    <w:next w:val="Normal"/>
    <w:link w:val="IntenseQuoteChar"/>
    <w:uiPriority w:val="30"/>
    <w:qFormat/>
    <w:rsid w:val="003F4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AEF"/>
    <w:rPr>
      <w:i/>
      <w:iCs/>
      <w:color w:val="0F4761" w:themeColor="accent1" w:themeShade="BF"/>
    </w:rPr>
  </w:style>
  <w:style w:type="character" w:styleId="IntenseReference">
    <w:name w:val="Intense Reference"/>
    <w:basedOn w:val="DefaultParagraphFont"/>
    <w:uiPriority w:val="32"/>
    <w:qFormat/>
    <w:rsid w:val="003F4AEF"/>
    <w:rPr>
      <w:b/>
      <w:bCs/>
      <w:smallCaps/>
      <w:color w:val="0F4761" w:themeColor="accent1" w:themeShade="BF"/>
      <w:spacing w:val="5"/>
    </w:rPr>
  </w:style>
  <w:style w:type="paragraph" w:styleId="NormalWeb">
    <w:name w:val="Normal (Web)"/>
    <w:basedOn w:val="Normal"/>
    <w:uiPriority w:val="99"/>
    <w:unhideWhenUsed/>
    <w:rsid w:val="003F4AE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26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QPVJESM53SK4-1767020924-72732</_dlc_DocId>
    <_dlc_DocIdUrl xmlns="dae0f925-a78b-4f93-b0e5-451dcac5f217">
      <Url>https://nih.sharepoint.com/sites/HRSA-HSB/Team/dot/_layouts/15/DocIdRedir.aspx?ID=QPVJESM53SK4-1767020924-72732</Url>
      <Description>QPVJESM53SK4-1767020924-72732</Description>
    </_dlc_DocIdUrl>
  </documentManagement>
</p:properties>
</file>

<file path=customXml/itemProps1.xml><?xml version="1.0" encoding="utf-8"?>
<ds:datastoreItem xmlns:ds="http://schemas.openxmlformats.org/officeDocument/2006/customXml" ds:itemID="{BE0EF5D7-82ED-4299-AB7B-18D2C320C378}">
  <ds:schemaRefs>
    <ds:schemaRef ds:uri="http://schemas.microsoft.com/sharepoint/v3/contenttype/forms"/>
  </ds:schemaRefs>
</ds:datastoreItem>
</file>

<file path=customXml/itemProps2.xml><?xml version="1.0" encoding="utf-8"?>
<ds:datastoreItem xmlns:ds="http://schemas.openxmlformats.org/officeDocument/2006/customXml" ds:itemID="{0E2FB526-7F70-4649-A768-5B3D0F8F6F62}">
  <ds:schemaRefs/>
</ds:datastoreItem>
</file>

<file path=customXml/itemProps3.xml><?xml version="1.0" encoding="utf-8"?>
<ds:datastoreItem xmlns:ds="http://schemas.openxmlformats.org/officeDocument/2006/customXml" ds:itemID="{910C4D9E-94FB-4746-AAFA-55C2E40A3AED}">
  <ds:schemaRefs/>
</ds:datastoreItem>
</file>

<file path=customXml/itemProps4.xml><?xml version="1.0" encoding="utf-8"?>
<ds:datastoreItem xmlns:ds="http://schemas.openxmlformats.org/officeDocument/2006/customXml" ds:itemID="{32180B2A-4DBF-4EC0-84A0-4C325E039E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Network for Organ Sharing</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Lucinda Ewing</dc:creator>
  <cp:lastModifiedBy>Jonathan Chiep</cp:lastModifiedBy>
  <cp:revision>6</cp:revision>
  <dcterms:created xsi:type="dcterms:W3CDTF">2024-02-14T19:07:00Z</dcterms:created>
  <dcterms:modified xsi:type="dcterms:W3CDTF">2024-11-20T15:53:00Z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7b53668d,3b636ad5,345241ed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1125fd1c-befc-4a5f-b4cc-d01bc26bd942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2024-11-20T15:53:28Z</vt:lpwstr>
  </property>
  <property fmtid="{D5CDD505-2E9C-101B-9397-08002B2CF9AE}" pid="12" name="MSIP_Label_00f2998b-48ab-4883-9ce7-431fd4e200e3_SiteId">
    <vt:lpwstr>d3e2d0b4-9ecc-4e88-9b79-caf6d43aa9f0</vt:lpwstr>
  </property>
  <property fmtid="{D5CDD505-2E9C-101B-9397-08002B2CF9AE}" pid="13" name="_dlc_DocIdItemGuid">
    <vt:lpwstr>50f4072b-ff64-4c64-8d03-5eb27b42466a</vt:lpwstr>
  </property>
</Properties>
</file>