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41C" w:rsidRPr="00EB41B6" w:rsidP="0072141C" w14:paraId="1AFC733B" w14:textId="77777777">
      <w:pPr>
        <w:pStyle w:val="Title"/>
        <w:rPr>
          <w:sz w:val="28"/>
          <w:szCs w:val="28"/>
        </w:rPr>
      </w:pPr>
      <w:r w:rsidRPr="00EB41B6">
        <w:rPr>
          <w:sz w:val="28"/>
          <w:szCs w:val="28"/>
        </w:rPr>
        <w:t>NATIONAL SCIENCE FOUNDATION</w:t>
      </w:r>
    </w:p>
    <w:p w:rsidR="0072141C" w:rsidRPr="00EB41B6" w:rsidP="0072141C" w14:paraId="61DD66E3" w14:textId="77777777">
      <w:pPr>
        <w:jc w:val="center"/>
        <w:rPr>
          <w:b/>
          <w:sz w:val="28"/>
          <w:szCs w:val="28"/>
        </w:rPr>
      </w:pPr>
    </w:p>
    <w:p w:rsidR="0072141C" w:rsidRPr="00EB41B6" w:rsidP="0072141C" w14:paraId="05C1051C" w14:textId="77777777">
      <w:pPr>
        <w:jc w:val="center"/>
        <w:rPr>
          <w:b/>
          <w:sz w:val="28"/>
          <w:szCs w:val="28"/>
        </w:rPr>
      </w:pPr>
      <w:r w:rsidRPr="00EB41B6">
        <w:rPr>
          <w:b/>
          <w:sz w:val="28"/>
          <w:szCs w:val="28"/>
        </w:rPr>
        <w:t>SUPPORTING STATEMENT FOR PAPERWORK REDUCTION ACT SUBMISSION</w:t>
      </w:r>
    </w:p>
    <w:p w:rsidR="0072141C" w:rsidRPr="00EB41B6" w:rsidP="0072141C" w14:paraId="58EDB333" w14:textId="77777777">
      <w:pPr>
        <w:jc w:val="center"/>
        <w:rPr>
          <w:b/>
          <w:sz w:val="28"/>
          <w:szCs w:val="28"/>
        </w:rPr>
      </w:pPr>
      <w:r w:rsidRPr="00EB41B6">
        <w:rPr>
          <w:b/>
          <w:sz w:val="28"/>
          <w:szCs w:val="28"/>
        </w:rPr>
        <w:t xml:space="preserve">NATIONAL SCIENCE FOUNDATION </w:t>
      </w:r>
    </w:p>
    <w:p w:rsidR="0072141C" w:rsidP="0072141C" w14:paraId="320095ED" w14:textId="1ED40AA0">
      <w:pPr>
        <w:jc w:val="center"/>
        <w:rPr>
          <w:b/>
          <w:sz w:val="28"/>
          <w:szCs w:val="28"/>
        </w:rPr>
      </w:pPr>
      <w:bookmarkStart w:id="0" w:name="_Hlk66697587"/>
      <w:r>
        <w:rPr>
          <w:b/>
          <w:sz w:val="28"/>
          <w:szCs w:val="28"/>
        </w:rPr>
        <w:t xml:space="preserve">EDUCATION AND TRAINING APPLICATION </w:t>
      </w:r>
    </w:p>
    <w:p w:rsidR="00B37173" w:rsidP="0072141C" w14:paraId="39F638C4" w14:textId="77777777">
      <w:pPr>
        <w:jc w:val="center"/>
        <w:rPr>
          <w:b/>
          <w:sz w:val="28"/>
          <w:szCs w:val="28"/>
        </w:rPr>
      </w:pPr>
    </w:p>
    <w:p w:rsidR="00B37173" w:rsidRPr="00EB41B6" w:rsidP="0072141C" w14:paraId="0FC5673C" w14:textId="77777777">
      <w:pPr>
        <w:jc w:val="center"/>
        <w:rPr>
          <w:b/>
          <w:sz w:val="28"/>
          <w:szCs w:val="28"/>
        </w:rPr>
      </w:pPr>
    </w:p>
    <w:bookmarkEnd w:id="0"/>
    <w:p w:rsidR="00811284" w:rsidP="00811284" w14:paraId="78CFA6CE" w14:textId="77777777"/>
    <w:p w:rsidR="005C7A6B" w:rsidP="00345933" w14:paraId="4AF25793" w14:textId="6B82FF7D">
      <w:pPr>
        <w:rPr>
          <w:b/>
          <w:bCs/>
          <w:sz w:val="24"/>
          <w:szCs w:val="24"/>
        </w:rPr>
      </w:pPr>
      <w:r w:rsidRPr="5A96B5F5">
        <w:rPr>
          <w:b/>
          <w:bCs/>
          <w:sz w:val="24"/>
          <w:szCs w:val="24"/>
        </w:rPr>
        <w:t>Executive summary</w:t>
      </w:r>
    </w:p>
    <w:p w:rsidR="00B37173" w:rsidRPr="005C7A6B" w:rsidP="00345933" w14:paraId="20191C2E" w14:textId="77777777">
      <w:pPr>
        <w:rPr>
          <w:b/>
          <w:bCs/>
          <w:sz w:val="24"/>
          <w:szCs w:val="24"/>
        </w:rPr>
      </w:pPr>
    </w:p>
    <w:p w:rsidR="00345933" w:rsidP="003F2479" w14:paraId="679D3B22" w14:textId="4158FC06">
      <w:pPr>
        <w:spacing w:after="240"/>
        <w:rPr>
          <w:sz w:val="24"/>
          <w:szCs w:val="24"/>
        </w:rPr>
      </w:pPr>
      <w:r w:rsidRPr="5A96B5F5">
        <w:rPr>
          <w:sz w:val="24"/>
          <w:szCs w:val="24"/>
        </w:rPr>
        <w:t xml:space="preserve">This request is for the renewal of OMB approval for the U.S. National Science Foundation’s “Education and Training Application.” This data collection is critical for monitoring, </w:t>
      </w:r>
      <w:r w:rsidRPr="5A96B5F5">
        <w:rPr>
          <w:sz w:val="24"/>
          <w:szCs w:val="24"/>
        </w:rPr>
        <w:t>research</w:t>
      </w:r>
      <w:r w:rsidRPr="5A96B5F5">
        <w:rPr>
          <w:sz w:val="24"/>
          <w:szCs w:val="24"/>
        </w:rPr>
        <w:t>, and evaluating NSF’s investments in STEM education and workforce development</w:t>
      </w:r>
      <w:r w:rsidRPr="5A96B5F5" w:rsidR="0024690A">
        <w:rPr>
          <w:sz w:val="24"/>
          <w:szCs w:val="24"/>
        </w:rPr>
        <w:t xml:space="preserve">, and essential to continue fulfilling statutory responsibilities under the </w:t>
      </w:r>
      <w:r w:rsidRPr="5A96B5F5" w:rsidR="0024690A">
        <w:rPr>
          <w:i/>
          <w:iCs/>
          <w:sz w:val="24"/>
          <w:szCs w:val="24"/>
        </w:rPr>
        <w:t>Foundations for Evidence-Based Policymaking Act of 2018</w:t>
      </w:r>
      <w:r w:rsidRPr="5A96B5F5" w:rsidR="0024690A">
        <w:rPr>
          <w:sz w:val="24"/>
          <w:szCs w:val="24"/>
        </w:rPr>
        <w:t xml:space="preserve"> (Public Law 115-435)</w:t>
      </w:r>
      <w:r w:rsidRPr="5A96B5F5">
        <w:rPr>
          <w:sz w:val="24"/>
          <w:szCs w:val="24"/>
        </w:rPr>
        <w:t>.</w:t>
      </w:r>
    </w:p>
    <w:p w:rsidR="002E588E" w:rsidRPr="00DE1766" w:rsidP="003F2479" w14:paraId="36ECD161" w14:textId="4B769000">
      <w:pPr>
        <w:spacing w:after="240"/>
        <w:rPr>
          <w:sz w:val="24"/>
          <w:szCs w:val="24"/>
        </w:rPr>
      </w:pPr>
      <w:r w:rsidRPr="5A96B5F5">
        <w:rPr>
          <w:sz w:val="24"/>
          <w:szCs w:val="24"/>
        </w:rPr>
        <w:t>The proposed changes to the currently approved collections are outlined in Section A.15. Most of these changes reflect the system's evolution from a pilot phase to an implementation phase, along with anticipated growth in usage. The baseline data collection items will remain</w:t>
      </w:r>
      <w:r w:rsidRPr="5A96B5F5" w:rsidR="000C4656">
        <w:rPr>
          <w:sz w:val="24"/>
          <w:szCs w:val="24"/>
        </w:rPr>
        <w:t xml:space="preserve"> </w:t>
      </w:r>
      <w:r w:rsidRPr="5A96B5F5">
        <w:rPr>
          <w:sz w:val="24"/>
          <w:szCs w:val="24"/>
        </w:rPr>
        <w:t>unchanged</w:t>
      </w:r>
      <w:r w:rsidRPr="5A96B5F5" w:rsidR="000C4656">
        <w:rPr>
          <w:sz w:val="24"/>
          <w:szCs w:val="24"/>
        </w:rPr>
        <w:t xml:space="preserve"> with a few exceptions</w:t>
      </w:r>
      <w:r w:rsidRPr="5A96B5F5">
        <w:rPr>
          <w:sz w:val="24"/>
          <w:szCs w:val="24"/>
        </w:rPr>
        <w:t>.</w:t>
      </w:r>
      <w:r w:rsidRPr="5A96B5F5" w:rsidR="000C4656">
        <w:rPr>
          <w:sz w:val="24"/>
          <w:szCs w:val="24"/>
        </w:rPr>
        <w:t xml:space="preserve"> The collection </w:t>
      </w:r>
      <w:r w:rsidRPr="5A96B5F5">
        <w:rPr>
          <w:sz w:val="24"/>
          <w:szCs w:val="24"/>
        </w:rPr>
        <w:t>s</w:t>
      </w:r>
      <w:r w:rsidRPr="5A96B5F5" w:rsidR="000C4656">
        <w:rPr>
          <w:sz w:val="24"/>
          <w:szCs w:val="24"/>
        </w:rPr>
        <w:t xml:space="preserve">ex replaced that of gender, in compliance to </w:t>
      </w:r>
      <w:hyperlink r:id="rId9">
        <w:r w:rsidRPr="5A96B5F5">
          <w:rPr>
            <w:rStyle w:val="Hyperlink"/>
            <w:sz w:val="24"/>
            <w:szCs w:val="24"/>
          </w:rPr>
          <w:t>Executive Order 14168</w:t>
        </w:r>
      </w:hyperlink>
      <w:r w:rsidRPr="5A96B5F5">
        <w:rPr>
          <w:sz w:val="24"/>
          <w:szCs w:val="24"/>
        </w:rPr>
        <w:t>.</w:t>
      </w:r>
      <w:r w:rsidRPr="5A96B5F5" w:rsidR="0624E98A">
        <w:rPr>
          <w:sz w:val="24"/>
          <w:szCs w:val="24"/>
        </w:rPr>
        <w:t xml:space="preserve"> </w:t>
      </w:r>
      <w:r w:rsidRPr="5A96B5F5">
        <w:rPr>
          <w:sz w:val="24"/>
          <w:szCs w:val="24"/>
        </w:rPr>
        <w:t xml:space="preserve">In addition, race and ethnicity will be replaced </w:t>
      </w:r>
      <w:r w:rsidRPr="5A96B5F5" w:rsidR="00FC746D">
        <w:rPr>
          <w:sz w:val="24"/>
          <w:szCs w:val="24"/>
        </w:rPr>
        <w:t>with a single combined race</w:t>
      </w:r>
      <w:r w:rsidRPr="5A96B5F5">
        <w:rPr>
          <w:sz w:val="24"/>
          <w:szCs w:val="24"/>
        </w:rPr>
        <w:t xml:space="preserve"> </w:t>
      </w:r>
      <w:r w:rsidRPr="5A96B5F5" w:rsidR="00FC746D">
        <w:rPr>
          <w:sz w:val="24"/>
          <w:szCs w:val="24"/>
        </w:rPr>
        <w:t>and</w:t>
      </w:r>
      <w:r w:rsidR="00F65B0C">
        <w:rPr>
          <w:sz w:val="24"/>
          <w:szCs w:val="24"/>
        </w:rPr>
        <w:t>/or</w:t>
      </w:r>
      <w:r w:rsidRPr="5A96B5F5" w:rsidR="00FC746D">
        <w:rPr>
          <w:sz w:val="24"/>
          <w:szCs w:val="24"/>
        </w:rPr>
        <w:t xml:space="preserve"> ethnicity question</w:t>
      </w:r>
      <w:r w:rsidRPr="5A96B5F5" w:rsidR="0078081B">
        <w:rPr>
          <w:sz w:val="24"/>
          <w:szCs w:val="24"/>
        </w:rPr>
        <w:t xml:space="preserve"> that </w:t>
      </w:r>
      <w:r w:rsidRPr="5A96B5F5">
        <w:rPr>
          <w:sz w:val="24"/>
          <w:szCs w:val="24"/>
        </w:rPr>
        <w:t>include</w:t>
      </w:r>
      <w:r w:rsidRPr="5A96B5F5" w:rsidR="0078081B">
        <w:rPr>
          <w:sz w:val="24"/>
          <w:szCs w:val="24"/>
        </w:rPr>
        <w:t>s</w:t>
      </w:r>
      <w:r w:rsidRPr="5A96B5F5">
        <w:rPr>
          <w:sz w:val="24"/>
          <w:szCs w:val="24"/>
        </w:rPr>
        <w:t xml:space="preserve"> "Middle Eastern or North African" as a minimum category and collect</w:t>
      </w:r>
      <w:r w:rsidRPr="5A96B5F5" w:rsidR="0078081B">
        <w:rPr>
          <w:sz w:val="24"/>
          <w:szCs w:val="24"/>
        </w:rPr>
        <w:t>s</w:t>
      </w:r>
      <w:r w:rsidRPr="5A96B5F5">
        <w:rPr>
          <w:sz w:val="24"/>
          <w:szCs w:val="24"/>
        </w:rPr>
        <w:t xml:space="preserve"> detailed data beyond the minimum categories</w:t>
      </w:r>
      <w:r w:rsidRPr="5A96B5F5" w:rsidR="00FC746D">
        <w:rPr>
          <w:sz w:val="24"/>
          <w:szCs w:val="24"/>
        </w:rPr>
        <w:t xml:space="preserve">, in alignment with updated </w:t>
      </w:r>
      <w:hyperlink r:id="rId10">
        <w:r w:rsidRPr="5A96B5F5">
          <w:rPr>
            <w:rStyle w:val="Hyperlink"/>
            <w:sz w:val="24"/>
            <w:szCs w:val="24"/>
          </w:rPr>
          <w:t>Statistical Policy Directive No. 15</w:t>
        </w:r>
        <w:r w:rsidRPr="5A96B5F5" w:rsidR="00FC746D">
          <w:rPr>
            <w:rStyle w:val="Hyperlink"/>
            <w:sz w:val="24"/>
            <w:szCs w:val="24"/>
          </w:rPr>
          <w:t>.</w:t>
        </w:r>
      </w:hyperlink>
      <w:r w:rsidRPr="5A96B5F5" w:rsidR="00FC746D">
        <w:rPr>
          <w:sz w:val="24"/>
          <w:szCs w:val="24"/>
        </w:rPr>
        <w:t xml:space="preserve"> </w:t>
      </w:r>
    </w:p>
    <w:p w:rsidR="00345933" w:rsidP="003F2479" w14:paraId="15F267B6" w14:textId="0D844465">
      <w:pPr>
        <w:spacing w:after="240"/>
        <w:rPr>
          <w:sz w:val="24"/>
          <w:szCs w:val="24"/>
        </w:rPr>
      </w:pPr>
      <w:r w:rsidRPr="5A96B5F5">
        <w:rPr>
          <w:sz w:val="24"/>
          <w:szCs w:val="24"/>
        </w:rPr>
        <w:t>A</w:t>
      </w:r>
      <w:r w:rsidRPr="5A96B5F5">
        <w:rPr>
          <w:sz w:val="24"/>
          <w:szCs w:val="24"/>
        </w:rPr>
        <w:t>lthough some follow-up collections for</w:t>
      </w:r>
      <w:r w:rsidRPr="5A96B5F5" w:rsidR="007F27C3">
        <w:rPr>
          <w:sz w:val="24"/>
          <w:szCs w:val="24"/>
        </w:rPr>
        <w:t xml:space="preserve"> program experiences and </w:t>
      </w:r>
      <w:r w:rsidRPr="5A96B5F5">
        <w:rPr>
          <w:sz w:val="24"/>
          <w:szCs w:val="24"/>
        </w:rPr>
        <w:t>tracking outcomes are not included in this renewal request, we plan to reinstate them once system usage increases to a level that allows for meaningful analyses at the program level.</w:t>
      </w:r>
    </w:p>
    <w:p w:rsidR="005C7A6B" w:rsidP="003F2479" w14:paraId="31FA0EB6" w14:textId="3783F6FA">
      <w:pPr>
        <w:spacing w:after="240"/>
        <w:rPr>
          <w:b/>
          <w:bCs/>
          <w:sz w:val="24"/>
          <w:szCs w:val="24"/>
        </w:rPr>
      </w:pPr>
      <w:bookmarkStart w:id="1" w:name="_Hlk182480082"/>
      <w:r>
        <w:rPr>
          <w:sz w:val="24"/>
          <w:szCs w:val="24"/>
        </w:rPr>
        <w:t>A</w:t>
      </w:r>
      <w:r w:rsidRPr="00B37173">
        <w:rPr>
          <w:sz w:val="24"/>
          <w:szCs w:val="24"/>
        </w:rPr>
        <w:t xml:space="preserve"> new system of records, </w:t>
      </w:r>
      <w:hyperlink r:id="rId11" w:history="1">
        <w:r w:rsidRPr="00B37173">
          <w:rPr>
            <w:rStyle w:val="Hyperlink"/>
            <w:sz w:val="24"/>
            <w:szCs w:val="24"/>
          </w:rPr>
          <w:t>NSF-80</w:t>
        </w:r>
      </w:hyperlink>
      <w:r w:rsidRPr="00B37173">
        <w:rPr>
          <w:sz w:val="24"/>
          <w:szCs w:val="24"/>
        </w:rPr>
        <w:t>, Education and Training Application Data System (ETAP),</w:t>
      </w:r>
      <w:r>
        <w:rPr>
          <w:sz w:val="24"/>
          <w:szCs w:val="24"/>
        </w:rPr>
        <w:t xml:space="preserve"> (Federal Register October 2023) </w:t>
      </w:r>
      <w:r>
        <w:rPr>
          <w:sz w:val="24"/>
          <w:szCs w:val="24"/>
        </w:rPr>
        <w:t>contain</w:t>
      </w:r>
      <w:r>
        <w:rPr>
          <w:sz w:val="24"/>
          <w:szCs w:val="24"/>
        </w:rPr>
        <w:t xml:space="preserve"> </w:t>
      </w:r>
      <w:r>
        <w:rPr>
          <w:sz w:val="24"/>
          <w:szCs w:val="24"/>
        </w:rPr>
        <w:t>records from this system.</w:t>
      </w:r>
      <w:bookmarkStart w:id="2" w:name="_Toc186885061"/>
      <w:bookmarkStart w:id="3" w:name="_Toc193185167"/>
    </w:p>
    <w:p w:rsidR="005C7A6B" w:rsidP="005C7A6B" w14:paraId="78449F8B" w14:textId="77777777">
      <w:pPr>
        <w:pStyle w:val="Heading2"/>
        <w:spacing w:after="120"/>
        <w:rPr>
          <w:rFonts w:ascii="Times New Roman" w:hAnsi="Times New Roman" w:cs="Times New Roman"/>
          <w:i w:val="0"/>
          <w:sz w:val="24"/>
          <w:szCs w:val="24"/>
        </w:rPr>
      </w:pPr>
      <w:bookmarkStart w:id="4" w:name="_Toc186885060"/>
      <w:bookmarkStart w:id="5" w:name="_Toc193185166"/>
      <w:bookmarkEnd w:id="1"/>
      <w:r w:rsidRPr="0072141C">
        <w:rPr>
          <w:rFonts w:ascii="Times New Roman" w:hAnsi="Times New Roman" w:cs="Times New Roman"/>
          <w:i w:val="0"/>
          <w:sz w:val="24"/>
          <w:szCs w:val="24"/>
        </w:rPr>
        <w:t>A.  Justification</w:t>
      </w:r>
      <w:bookmarkEnd w:id="4"/>
      <w:bookmarkEnd w:id="5"/>
    </w:p>
    <w:p w:rsidR="00B20063" w:rsidRPr="005C7A6B" w:rsidP="005C7A6B" w14:paraId="65BC833F" w14:textId="6D4ADAEE">
      <w:pPr>
        <w:pStyle w:val="Heading3"/>
        <w:tabs>
          <w:tab w:val="left" w:pos="360"/>
        </w:tabs>
        <w:spacing w:after="240"/>
        <w:rPr>
          <w:rFonts w:ascii="Times New Roman" w:hAnsi="Times New Roman" w:cs="Times New Roman"/>
          <w:b w:val="0"/>
          <w:bCs w:val="0"/>
          <w:sz w:val="24"/>
          <w:szCs w:val="24"/>
        </w:rPr>
      </w:pPr>
      <w:r>
        <w:rPr>
          <w:rFonts w:ascii="Times New Roman" w:hAnsi="Times New Roman" w:cs="Times New Roman"/>
          <w:sz w:val="24"/>
          <w:szCs w:val="24"/>
        </w:rPr>
        <w:t xml:space="preserve">1. </w:t>
      </w:r>
      <w:r w:rsidRPr="004F5DA1" w:rsidR="00A46246">
        <w:rPr>
          <w:rFonts w:ascii="Times New Roman" w:hAnsi="Times New Roman" w:cs="Times New Roman"/>
          <w:sz w:val="24"/>
          <w:szCs w:val="24"/>
        </w:rPr>
        <w:t xml:space="preserve">Necessity for </w:t>
      </w:r>
      <w:r w:rsidRPr="004F5DA1" w:rsidR="00A46246">
        <w:rPr>
          <w:rFonts w:ascii="Times New Roman" w:hAnsi="Times New Roman" w:cs="Times New Roman"/>
          <w:sz w:val="24"/>
          <w:szCs w:val="24"/>
        </w:rPr>
        <w:t>the Data</w:t>
      </w:r>
      <w:r w:rsidRPr="004F5DA1" w:rsidR="00A46246">
        <w:rPr>
          <w:rFonts w:ascii="Times New Roman" w:hAnsi="Times New Roman" w:cs="Times New Roman"/>
          <w:sz w:val="24"/>
          <w:szCs w:val="24"/>
        </w:rPr>
        <w:t xml:space="preserve"> Collection</w:t>
      </w:r>
      <w:bookmarkEnd w:id="2"/>
      <w:bookmarkEnd w:id="3"/>
    </w:p>
    <w:p w:rsidR="003D5E56" w:rsidRPr="003D5E56" w:rsidP="003D5E56" w14:paraId="24E101DC" w14:textId="58D802DF">
      <w:pPr>
        <w:spacing w:after="240"/>
        <w:rPr>
          <w:sz w:val="24"/>
          <w:szCs w:val="24"/>
        </w:rPr>
      </w:pPr>
      <w:bookmarkStart w:id="6" w:name="_Hlk182479448"/>
      <w:r w:rsidRPr="003D5E56">
        <w:rPr>
          <w:sz w:val="24"/>
          <w:szCs w:val="24"/>
        </w:rPr>
        <w:t>The U.S. National Science Foundation Education &amp; Training Application (</w:t>
      </w:r>
      <w:hyperlink r:id="rId12" w:tgtFrame="_blank" w:history="1">
        <w:r w:rsidRPr="003D5E56">
          <w:rPr>
            <w:rStyle w:val="Hyperlink"/>
            <w:sz w:val="24"/>
            <w:szCs w:val="24"/>
          </w:rPr>
          <w:t>NSF ETAP)</w:t>
        </w:r>
      </w:hyperlink>
      <w:r w:rsidRPr="003D5E56">
        <w:rPr>
          <w:sz w:val="24"/>
          <w:szCs w:val="24"/>
        </w:rPr>
        <w:t xml:space="preserve"> is a customizable, common application system designed to connect individuals—such as students and educators—with NSF-funded education and training opportunities. </w:t>
      </w:r>
      <w:bookmarkEnd w:id="6"/>
      <w:r w:rsidRPr="003D5E56">
        <w:rPr>
          <w:sz w:val="24"/>
          <w:szCs w:val="24"/>
        </w:rPr>
        <w:t>Initially developed for the Research Experiences for Undergraduates (REU) program, the system has since been revised and enhanced to support a diverse array of NSF programs focused on human capital development.</w:t>
      </w:r>
    </w:p>
    <w:p w:rsidR="00602E26" w:rsidP="00F128AD" w14:paraId="6819B1B9" w14:textId="7E8A24D2">
      <w:pPr>
        <w:tabs>
          <w:tab w:val="left" w:pos="360"/>
        </w:tabs>
        <w:rPr>
          <w:sz w:val="24"/>
          <w:szCs w:val="24"/>
        </w:rPr>
      </w:pPr>
      <w:bookmarkStart w:id="7" w:name="_Hlk182479586"/>
      <w:r w:rsidRPr="00EA71C7">
        <w:rPr>
          <w:color w:val="000000" w:themeColor="text1"/>
          <w:sz w:val="24"/>
          <w:szCs w:val="24"/>
        </w:rPr>
        <w:t>ETAP</w:t>
      </w:r>
      <w:r w:rsidRPr="00F128AD">
        <w:rPr>
          <w:color w:val="000000" w:themeColor="text1"/>
          <w:sz w:val="24"/>
          <w:szCs w:val="24"/>
        </w:rPr>
        <w:t xml:space="preserve"> is designed</w:t>
      </w:r>
      <w:r w:rsidRPr="00EA71C7">
        <w:rPr>
          <w:color w:val="000000" w:themeColor="text1"/>
          <w:sz w:val="24"/>
          <w:szCs w:val="24"/>
        </w:rPr>
        <w:t xml:space="preserve"> </w:t>
      </w:r>
      <w:r w:rsidRPr="00F128AD">
        <w:rPr>
          <w:color w:val="000000" w:themeColor="text1"/>
          <w:sz w:val="24"/>
          <w:szCs w:val="24"/>
        </w:rPr>
        <w:t>to gather data on applicants and participants of NSF-funded</w:t>
      </w:r>
      <w:r w:rsidRPr="00EA71C7">
        <w:rPr>
          <w:color w:val="000000" w:themeColor="text1"/>
          <w:sz w:val="24"/>
          <w:szCs w:val="24"/>
        </w:rPr>
        <w:t xml:space="preserve"> o</w:t>
      </w:r>
      <w:r w:rsidRPr="00F128AD">
        <w:rPr>
          <w:color w:val="000000" w:themeColor="text1"/>
          <w:sz w:val="24"/>
          <w:szCs w:val="24"/>
        </w:rPr>
        <w:t>pportunities</w:t>
      </w:r>
      <w:r w:rsidRPr="00EA71C7">
        <w:rPr>
          <w:color w:val="000000" w:themeColor="text1"/>
          <w:sz w:val="24"/>
          <w:szCs w:val="24"/>
        </w:rPr>
        <w:t xml:space="preserve">; reducing </w:t>
      </w:r>
      <w:r w:rsidRPr="00F128AD">
        <w:rPr>
          <w:color w:val="000000" w:themeColor="text1"/>
          <w:sz w:val="24"/>
          <w:szCs w:val="24"/>
        </w:rPr>
        <w:t>burden</w:t>
      </w:r>
      <w:r w:rsidRPr="00EA71C7">
        <w:rPr>
          <w:color w:val="000000" w:themeColor="text1"/>
          <w:sz w:val="24"/>
          <w:szCs w:val="24"/>
        </w:rPr>
        <w:t xml:space="preserve"> </w:t>
      </w:r>
      <w:r w:rsidRPr="00F128AD">
        <w:rPr>
          <w:color w:val="000000" w:themeColor="text1"/>
          <w:sz w:val="24"/>
          <w:szCs w:val="24"/>
        </w:rPr>
        <w:t xml:space="preserve">on </w:t>
      </w:r>
      <w:r w:rsidRPr="00EA71C7">
        <w:rPr>
          <w:color w:val="000000" w:themeColor="text1"/>
          <w:sz w:val="24"/>
          <w:szCs w:val="24"/>
        </w:rPr>
        <w:t>P</w:t>
      </w:r>
      <w:r w:rsidRPr="00F128AD">
        <w:rPr>
          <w:color w:val="000000" w:themeColor="text1"/>
          <w:sz w:val="24"/>
          <w:szCs w:val="24"/>
        </w:rPr>
        <w:t xml:space="preserve">rincipal </w:t>
      </w:r>
      <w:r w:rsidRPr="00EA71C7">
        <w:rPr>
          <w:color w:val="000000" w:themeColor="text1"/>
          <w:sz w:val="24"/>
          <w:szCs w:val="24"/>
        </w:rPr>
        <w:t>I</w:t>
      </w:r>
      <w:r w:rsidRPr="00F128AD">
        <w:rPr>
          <w:color w:val="000000" w:themeColor="text1"/>
          <w:sz w:val="24"/>
          <w:szCs w:val="24"/>
        </w:rPr>
        <w:t>nvestigators (PIs) and applicants while enhancing</w:t>
      </w:r>
      <w:r w:rsidRPr="00EA71C7">
        <w:rPr>
          <w:color w:val="000000" w:themeColor="text1"/>
          <w:sz w:val="24"/>
          <w:szCs w:val="24"/>
        </w:rPr>
        <w:t xml:space="preserve"> </w:t>
      </w:r>
      <w:r w:rsidRPr="00F128AD">
        <w:rPr>
          <w:color w:val="000000" w:themeColor="text1"/>
          <w:sz w:val="24"/>
          <w:szCs w:val="24"/>
        </w:rPr>
        <w:t xml:space="preserve">NSF’s ability to </w:t>
      </w:r>
      <w:r w:rsidRPr="00F128AD">
        <w:rPr>
          <w:color w:val="000000" w:themeColor="text1"/>
          <w:sz w:val="24"/>
          <w:szCs w:val="24"/>
        </w:rPr>
        <w:t>monitor our education and workforce development</w:t>
      </w:r>
      <w:r w:rsidRPr="00EA71C7">
        <w:rPr>
          <w:color w:val="000000" w:themeColor="text1"/>
          <w:sz w:val="24"/>
          <w:szCs w:val="24"/>
        </w:rPr>
        <w:t xml:space="preserve"> </w:t>
      </w:r>
      <w:r w:rsidRPr="00F128AD">
        <w:rPr>
          <w:color w:val="000000" w:themeColor="text1"/>
          <w:sz w:val="24"/>
          <w:szCs w:val="24"/>
        </w:rPr>
        <w:t>programs and conduct future evaluations of their impact.</w:t>
      </w:r>
      <w:r w:rsidRPr="00EA71C7">
        <w:rPr>
          <w:color w:val="000000" w:themeColor="text1"/>
          <w:sz w:val="24"/>
          <w:szCs w:val="24"/>
        </w:rPr>
        <w:t xml:space="preserve"> </w:t>
      </w:r>
      <w:r w:rsidRPr="00EA71C7" w:rsidR="003D5E56">
        <w:rPr>
          <w:color w:val="000000" w:themeColor="text1"/>
          <w:sz w:val="24"/>
          <w:szCs w:val="24"/>
        </w:rPr>
        <w:t>PIs of NSF awards can utilize the ETAP system to recruit prospective participants for various NSF-funded opportunities, including research experiences, fello</w:t>
      </w:r>
      <w:r w:rsidRPr="003D5E56" w:rsidR="003D5E56">
        <w:rPr>
          <w:sz w:val="24"/>
          <w:szCs w:val="24"/>
        </w:rPr>
        <w:t xml:space="preserve">wships, scholarships, internships, teaching assistantships, dissertation grants, summer boot camps, and more. ETAP’s centralized platform allows potential applicants to easily discover and apply for these NSF-funded programs aimed at STEM professional development and growth. </w:t>
      </w:r>
    </w:p>
    <w:p w:rsidR="00602E26" w:rsidP="00F128AD" w14:paraId="449BD9D2" w14:textId="77777777">
      <w:pPr>
        <w:tabs>
          <w:tab w:val="left" w:pos="360"/>
        </w:tabs>
        <w:rPr>
          <w:sz w:val="24"/>
          <w:szCs w:val="24"/>
        </w:rPr>
      </w:pPr>
    </w:p>
    <w:p w:rsidR="003D5E56" w:rsidRPr="003D5E56" w:rsidP="00F128AD" w14:paraId="67112744" w14:textId="3CC3F507">
      <w:pPr>
        <w:tabs>
          <w:tab w:val="left" w:pos="360"/>
        </w:tabs>
        <w:rPr>
          <w:sz w:val="24"/>
          <w:szCs w:val="24"/>
        </w:rPr>
      </w:pPr>
      <w:r w:rsidRPr="003D5E56">
        <w:rPr>
          <w:sz w:val="24"/>
          <w:szCs w:val="24"/>
        </w:rPr>
        <w:t>ETAP serves the future scientific community and the NSF by:</w:t>
      </w:r>
    </w:p>
    <w:p w:rsidR="003D5E56" w:rsidRPr="003D5E56" w:rsidP="00133D68" w14:paraId="181C4D72" w14:textId="05AD920D">
      <w:pPr>
        <w:numPr>
          <w:ilvl w:val="0"/>
          <w:numId w:val="122"/>
        </w:numPr>
        <w:spacing w:after="240"/>
        <w:ind w:left="360"/>
        <w:rPr>
          <w:sz w:val="24"/>
          <w:szCs w:val="24"/>
        </w:rPr>
      </w:pPr>
      <w:r w:rsidRPr="003D5E56">
        <w:rPr>
          <w:b/>
          <w:bCs/>
          <w:sz w:val="24"/>
          <w:szCs w:val="24"/>
        </w:rPr>
        <w:t>Providing Transparency</w:t>
      </w:r>
      <w:r w:rsidRPr="003D5E56">
        <w:rPr>
          <w:sz w:val="24"/>
          <w:szCs w:val="24"/>
        </w:rPr>
        <w:t xml:space="preserve">: Offering a centralized space for information on training opportunities, thereby reducing the burden on respondents—primarily students—who can use a single application to apply for multiple NSF-funded </w:t>
      </w:r>
      <w:r w:rsidR="00F128AD">
        <w:rPr>
          <w:sz w:val="24"/>
          <w:szCs w:val="24"/>
        </w:rPr>
        <w:t>opportunities</w:t>
      </w:r>
      <w:r w:rsidRPr="003D5E56">
        <w:rPr>
          <w:sz w:val="24"/>
          <w:szCs w:val="24"/>
        </w:rPr>
        <w:t>.</w:t>
      </w:r>
    </w:p>
    <w:p w:rsidR="003D5E56" w:rsidRPr="003D5E56" w:rsidP="00133D68" w14:paraId="10D3DDEB" w14:textId="6024E3AD">
      <w:pPr>
        <w:numPr>
          <w:ilvl w:val="0"/>
          <w:numId w:val="122"/>
        </w:numPr>
        <w:spacing w:after="240"/>
        <w:ind w:left="360"/>
        <w:rPr>
          <w:sz w:val="24"/>
          <w:szCs w:val="24"/>
        </w:rPr>
      </w:pPr>
      <w:r>
        <w:rPr>
          <w:b/>
          <w:bCs/>
          <w:sz w:val="24"/>
          <w:szCs w:val="24"/>
        </w:rPr>
        <w:t>Improving Efficiency</w:t>
      </w:r>
      <w:r w:rsidRPr="1F66513F">
        <w:rPr>
          <w:sz w:val="24"/>
          <w:szCs w:val="24"/>
        </w:rPr>
        <w:t>: Giving new and aspiring PIs access to a robust and secure data collection system at no cost, allowing them to manage their project applications effectively, while also reducing administrative costs for established PIs.</w:t>
      </w:r>
    </w:p>
    <w:p w:rsidR="003D5E56" w:rsidRPr="003D5E56" w:rsidP="00133D68" w14:paraId="2AF52922" w14:textId="77777777">
      <w:pPr>
        <w:numPr>
          <w:ilvl w:val="0"/>
          <w:numId w:val="122"/>
        </w:numPr>
        <w:spacing w:after="240"/>
        <w:ind w:left="360"/>
        <w:rPr>
          <w:sz w:val="24"/>
          <w:szCs w:val="24"/>
        </w:rPr>
      </w:pPr>
      <w:r w:rsidRPr="003D5E56">
        <w:rPr>
          <w:b/>
          <w:bCs/>
          <w:sz w:val="24"/>
          <w:szCs w:val="24"/>
        </w:rPr>
        <w:t>Delivering Timely Data</w:t>
      </w:r>
      <w:r w:rsidRPr="003D5E56">
        <w:rPr>
          <w:sz w:val="24"/>
          <w:szCs w:val="24"/>
        </w:rPr>
        <w:t>: Offering PIs and NSF program officers immediate access to high-quality data and analytics on applicants and participants, aiding in decision-making and supporting continuous improvement efforts.</w:t>
      </w:r>
    </w:p>
    <w:p w:rsidR="003D5E56" w:rsidRPr="00811284" w:rsidP="003D5E56" w14:paraId="1A37D000" w14:textId="17C480A6">
      <w:pPr>
        <w:spacing w:after="240"/>
        <w:rPr>
          <w:b/>
          <w:bCs/>
          <w:sz w:val="24"/>
          <w:szCs w:val="24"/>
        </w:rPr>
      </w:pPr>
      <w:r w:rsidRPr="1F66513F">
        <w:rPr>
          <w:sz w:val="24"/>
          <w:szCs w:val="24"/>
        </w:rPr>
        <w:t>ETAP enabl</w:t>
      </w:r>
      <w:r w:rsidRPr="1F66513F" w:rsidR="0052431C">
        <w:rPr>
          <w:sz w:val="24"/>
          <w:szCs w:val="24"/>
        </w:rPr>
        <w:t>es</w:t>
      </w:r>
      <w:r w:rsidRPr="1F66513F">
        <w:rPr>
          <w:sz w:val="24"/>
          <w:szCs w:val="24"/>
        </w:rPr>
        <w:t xml:space="preserve"> the NSF to gather high-quality data necessary for rigorous evidence-building activities, such as monitoring, targeted research, and evaluations of its programs. The system enhances the agency's ability to address key priorities</w:t>
      </w:r>
      <w:r w:rsidR="00D57715">
        <w:rPr>
          <w:sz w:val="24"/>
          <w:szCs w:val="24"/>
        </w:rPr>
        <w:t xml:space="preserve"> and statutory requirements</w:t>
      </w:r>
      <w:r w:rsidRPr="1F66513F">
        <w:rPr>
          <w:sz w:val="24"/>
          <w:szCs w:val="24"/>
        </w:rPr>
        <w:t xml:space="preserve">, including </w:t>
      </w:r>
      <w:r w:rsidR="003F2479">
        <w:rPr>
          <w:sz w:val="24"/>
          <w:szCs w:val="24"/>
        </w:rPr>
        <w:t xml:space="preserve">(1) </w:t>
      </w:r>
      <w:r w:rsidRPr="1F66513F">
        <w:rPr>
          <w:sz w:val="24"/>
          <w:szCs w:val="24"/>
        </w:rPr>
        <w:t>the Foundations for Evidence-Based Policymaking Act of 2018 (</w:t>
      </w:r>
      <w:hyperlink r:id="rId13">
        <w:r w:rsidRPr="1F66513F">
          <w:rPr>
            <w:rStyle w:val="Hyperlink"/>
            <w:rFonts w:eastAsia="Calibri"/>
            <w:sz w:val="24"/>
            <w:szCs w:val="24"/>
          </w:rPr>
          <w:t>Public Law 115-435</w:t>
        </w:r>
      </w:hyperlink>
      <w:r w:rsidRPr="1F66513F">
        <w:rPr>
          <w:sz w:val="24"/>
          <w:szCs w:val="24"/>
        </w:rPr>
        <w:t>), which advocates for the robust collection of data to substantiate decision-making, (</w:t>
      </w:r>
      <w:r w:rsidR="003F2479">
        <w:rPr>
          <w:sz w:val="24"/>
          <w:szCs w:val="24"/>
        </w:rPr>
        <w:t>2</w:t>
      </w:r>
      <w:r w:rsidRPr="1F66513F">
        <w:rPr>
          <w:sz w:val="24"/>
          <w:szCs w:val="24"/>
        </w:rPr>
        <w:t>) the America COMPETES Reauthorization Act of 2010, which mandates tracking of REU program students' employment and continued enrollment in STEM fields for at least three years after their undergraduate degree (</w:t>
      </w:r>
      <w:r w:rsidRPr="1F66513F">
        <w:rPr>
          <w:rFonts w:eastAsia="Calibri"/>
          <w:sz w:val="24"/>
          <w:szCs w:val="24"/>
        </w:rPr>
        <w:t xml:space="preserve">Section 514[a][6] of </w:t>
      </w:r>
      <w:hyperlink r:id="rId14">
        <w:r w:rsidRPr="1F66513F">
          <w:rPr>
            <w:rStyle w:val="Hyperlink"/>
            <w:rFonts w:eastAsia="Calibri"/>
            <w:sz w:val="24"/>
            <w:szCs w:val="24"/>
          </w:rPr>
          <w:t>Public Law 111-358</w:t>
        </w:r>
      </w:hyperlink>
      <w:r w:rsidRPr="1F66513F">
        <w:rPr>
          <w:sz w:val="24"/>
          <w:szCs w:val="24"/>
        </w:rPr>
        <w:t>)</w:t>
      </w:r>
      <w:r w:rsidRPr="1F66513F" w:rsidR="003563D2">
        <w:rPr>
          <w:sz w:val="24"/>
          <w:szCs w:val="24"/>
        </w:rPr>
        <w:t>, and (</w:t>
      </w:r>
      <w:r w:rsidR="003F2479">
        <w:rPr>
          <w:sz w:val="24"/>
          <w:szCs w:val="24"/>
        </w:rPr>
        <w:t>3</w:t>
      </w:r>
      <w:r w:rsidRPr="1F66513F" w:rsidR="003563D2">
        <w:rPr>
          <w:sz w:val="24"/>
          <w:szCs w:val="24"/>
        </w:rPr>
        <w:t>) the CHIPS and Science Act of 2022</w:t>
      </w:r>
      <w:r w:rsidRPr="1F66513F" w:rsidR="00811284">
        <w:rPr>
          <w:sz w:val="24"/>
          <w:szCs w:val="24"/>
        </w:rPr>
        <w:t xml:space="preserve"> (</w:t>
      </w:r>
      <w:hyperlink r:id="rId15">
        <w:r w:rsidRPr="1F66513F" w:rsidR="00811284">
          <w:rPr>
            <w:rStyle w:val="Hyperlink"/>
            <w:sz w:val="24"/>
            <w:szCs w:val="24"/>
          </w:rPr>
          <w:t>Public Law No: 117-167</w:t>
        </w:r>
      </w:hyperlink>
      <w:r w:rsidRPr="1F66513F" w:rsidR="00811284">
        <w:rPr>
          <w:sz w:val="24"/>
          <w:szCs w:val="24"/>
        </w:rPr>
        <w:t>)</w:t>
      </w:r>
      <w:r w:rsidRPr="1F66513F" w:rsidR="00AA32A1">
        <w:rPr>
          <w:sz w:val="24"/>
          <w:szCs w:val="24"/>
        </w:rPr>
        <w:t xml:space="preserve">, </w:t>
      </w:r>
      <w:r w:rsidRPr="1F66513F" w:rsidR="0052431C">
        <w:rPr>
          <w:sz w:val="24"/>
          <w:szCs w:val="24"/>
        </w:rPr>
        <w:t xml:space="preserve">which calls for </w:t>
      </w:r>
      <w:r w:rsidRPr="1F66513F" w:rsidR="00AA32A1">
        <w:rPr>
          <w:sz w:val="24"/>
          <w:szCs w:val="24"/>
        </w:rPr>
        <w:t>new investments in STEM education</w:t>
      </w:r>
      <w:r w:rsidRPr="1F66513F" w:rsidR="00811284">
        <w:rPr>
          <w:sz w:val="24"/>
          <w:szCs w:val="24"/>
        </w:rPr>
        <w:t xml:space="preserve"> while </w:t>
      </w:r>
      <w:r w:rsidRPr="1F66513F" w:rsidR="00AA32A1">
        <w:rPr>
          <w:sz w:val="24"/>
          <w:szCs w:val="24"/>
        </w:rPr>
        <w:t>build</w:t>
      </w:r>
      <w:r w:rsidRPr="1F66513F" w:rsidR="00811284">
        <w:rPr>
          <w:sz w:val="24"/>
          <w:szCs w:val="24"/>
        </w:rPr>
        <w:t xml:space="preserve">ing </w:t>
      </w:r>
      <w:r w:rsidRPr="1F66513F" w:rsidR="00AA32A1">
        <w:rPr>
          <w:sz w:val="24"/>
          <w:szCs w:val="24"/>
        </w:rPr>
        <w:t xml:space="preserve">the knowledge base on </w:t>
      </w:r>
      <w:r w:rsidRPr="1F66513F" w:rsidR="0052431C">
        <w:rPr>
          <w:sz w:val="24"/>
          <w:szCs w:val="24"/>
        </w:rPr>
        <w:t xml:space="preserve">effective </w:t>
      </w:r>
      <w:r w:rsidRPr="1F66513F" w:rsidR="00AA32A1">
        <w:rPr>
          <w:sz w:val="24"/>
          <w:szCs w:val="24"/>
        </w:rPr>
        <w:t>models for recruit</w:t>
      </w:r>
      <w:r w:rsidRPr="1F66513F" w:rsidR="0052431C">
        <w:rPr>
          <w:sz w:val="24"/>
          <w:szCs w:val="24"/>
        </w:rPr>
        <w:t xml:space="preserve">ing </w:t>
      </w:r>
      <w:r w:rsidRPr="1F66513F" w:rsidR="00AA32A1">
        <w:rPr>
          <w:sz w:val="24"/>
          <w:szCs w:val="24"/>
        </w:rPr>
        <w:t>and ret</w:t>
      </w:r>
      <w:r w:rsidRPr="1F66513F" w:rsidR="0052431C">
        <w:rPr>
          <w:sz w:val="24"/>
          <w:szCs w:val="24"/>
        </w:rPr>
        <w:t xml:space="preserve">aining </w:t>
      </w:r>
      <w:r w:rsidRPr="1F66513F" w:rsidR="00AA32A1">
        <w:rPr>
          <w:sz w:val="24"/>
          <w:szCs w:val="24"/>
        </w:rPr>
        <w:t xml:space="preserve">students in STEM </w:t>
      </w:r>
      <w:r w:rsidRPr="1F66513F" w:rsidR="0052431C">
        <w:rPr>
          <w:sz w:val="24"/>
          <w:szCs w:val="24"/>
        </w:rPr>
        <w:t>fields</w:t>
      </w:r>
      <w:r w:rsidRPr="1F66513F">
        <w:rPr>
          <w:sz w:val="24"/>
          <w:szCs w:val="24"/>
        </w:rPr>
        <w:t>.</w:t>
      </w:r>
    </w:p>
    <w:p w:rsidR="003D5E56" w:rsidRPr="003D5E56" w:rsidP="003D5E56" w14:paraId="6A3350E3" w14:textId="39C4BBD8">
      <w:pPr>
        <w:spacing w:after="240"/>
        <w:rPr>
          <w:sz w:val="24"/>
          <w:szCs w:val="24"/>
        </w:rPr>
      </w:pPr>
      <w:r w:rsidRPr="1F66513F">
        <w:rPr>
          <w:rFonts w:eastAsia="Calibri"/>
          <w:sz w:val="24"/>
          <w:szCs w:val="24"/>
        </w:rPr>
        <w:t xml:space="preserve">Increasing utilization of ETAP is an NSF’s performance goal aligned to </w:t>
      </w:r>
      <w:hyperlink r:id="rId16">
        <w:r w:rsidRPr="1F66513F">
          <w:rPr>
            <w:rStyle w:val="Hyperlink"/>
            <w:rFonts w:eastAsia="Calibri"/>
            <w:color w:val="0000CC"/>
            <w:sz w:val="24"/>
            <w:szCs w:val="24"/>
          </w:rPr>
          <w:t>2022–2026 NSF’s Strategic Plan</w:t>
        </w:r>
      </w:hyperlink>
      <w:r w:rsidRPr="1F66513F">
        <w:rPr>
          <w:rFonts w:eastAsia="Calibri"/>
          <w:sz w:val="24"/>
          <w:szCs w:val="24"/>
        </w:rPr>
        <w:t xml:space="preserve"> objective 1.2 to unleash STEM talent for America</w:t>
      </w:r>
      <w:r w:rsidR="003F2479">
        <w:rPr>
          <w:rFonts w:eastAsia="Calibri"/>
          <w:sz w:val="24"/>
          <w:szCs w:val="24"/>
        </w:rPr>
        <w:t xml:space="preserve">, with associated metrics </w:t>
      </w:r>
      <w:r w:rsidRPr="003F2479" w:rsidR="003F2479">
        <w:rPr>
          <w:rFonts w:eastAsia="Calibri"/>
          <w:sz w:val="24"/>
          <w:szCs w:val="24"/>
        </w:rPr>
        <w:t xml:space="preserve">communicated to the public per the </w:t>
      </w:r>
      <w:r w:rsidRPr="003F2479" w:rsidR="003F2479">
        <w:rPr>
          <w:sz w:val="24"/>
          <w:szCs w:val="24"/>
        </w:rPr>
        <w:t>Government Performance and Results Act (GPRA)</w:t>
      </w:r>
      <w:r w:rsidR="003F2479">
        <w:rPr>
          <w:sz w:val="24"/>
          <w:szCs w:val="24"/>
        </w:rPr>
        <w:t xml:space="preserve">. </w:t>
      </w:r>
      <w:r w:rsidRPr="1F66513F">
        <w:rPr>
          <w:sz w:val="24"/>
          <w:szCs w:val="24"/>
        </w:rPr>
        <w:t>The ETAP system supports NSF’s efforts to</w:t>
      </w:r>
      <w:r w:rsidR="00F65B0C">
        <w:rPr>
          <w:sz w:val="24"/>
          <w:szCs w:val="24"/>
        </w:rPr>
        <w:t xml:space="preserve"> cultivate and expand participation in the </w:t>
      </w:r>
      <w:r w:rsidRPr="1F66513F">
        <w:rPr>
          <w:sz w:val="24"/>
          <w:szCs w:val="24"/>
        </w:rPr>
        <w:t>STEM workforce, thereby advancing the development of science and technology, and enhances the agency's capacity to make well-informed program and policy decisions related to this strategic priority. By offering a secure online platform for NSF awards to attract STEM learners, ETAP collects applicant-level information directly from individuals interested in NSF-funded education and training opportunities. As ETAP use expands, the centralized online infrastructure provides NSF with more comprehensive and detailed information, including data on the characteristics of individuals participating in training activities supported by NSF programs, as well as those who apply but are not selected. This information will enable NSF to assess each program’s outreach and carry out evaluations with increasing rigor.</w:t>
      </w:r>
    </w:p>
    <w:p w:rsidR="003D5E56" w:rsidRPr="003D5E56" w:rsidP="003D5E56" w14:paraId="4DB2F9D8" w14:textId="022EA7A8">
      <w:pPr>
        <w:spacing w:after="240"/>
        <w:rPr>
          <w:sz w:val="24"/>
          <w:szCs w:val="24"/>
        </w:rPr>
      </w:pPr>
      <w:r w:rsidRPr="003D5E56">
        <w:rPr>
          <w:sz w:val="24"/>
          <w:szCs w:val="24"/>
        </w:rPr>
        <w:t>Note that some NSF programs (or specific units within programs) mandate the use of ETAP for managing applications and collecting demographic information on participants. When ETAP usage is required, this is explicitly stated in the solicitation or award notice.</w:t>
      </w:r>
    </w:p>
    <w:p w:rsidR="003D5E56" w:rsidRPr="003D5E56" w:rsidP="003D5E56" w14:paraId="6627A417" w14:textId="77777777">
      <w:pPr>
        <w:spacing w:after="240"/>
        <w:rPr>
          <w:sz w:val="24"/>
          <w:szCs w:val="24"/>
        </w:rPr>
      </w:pPr>
      <w:r w:rsidRPr="003D5E56">
        <w:rPr>
          <w:sz w:val="24"/>
          <w:szCs w:val="24"/>
        </w:rPr>
        <w:t>The NSF ETAP system is managed by the Evaluation and Assessment Capability Section of the NSF’s Office of Integrative Activities and the Office of Chief Information Officer.</w:t>
      </w:r>
    </w:p>
    <w:p w:rsidR="00001F06" w:rsidRPr="0072141C" w:rsidP="00C55A6B" w14:paraId="55E69F8D" w14:textId="748E7951">
      <w:pPr>
        <w:rPr>
          <w:b/>
          <w:sz w:val="24"/>
          <w:szCs w:val="24"/>
        </w:rPr>
      </w:pPr>
      <w:r w:rsidRPr="0072141C">
        <w:rPr>
          <w:b/>
          <w:sz w:val="24"/>
          <w:szCs w:val="24"/>
        </w:rPr>
        <w:t xml:space="preserve">Description of the </w:t>
      </w:r>
      <w:r w:rsidR="00282CFD">
        <w:rPr>
          <w:b/>
          <w:sz w:val="24"/>
          <w:szCs w:val="24"/>
        </w:rPr>
        <w:t xml:space="preserve">ETAP </w:t>
      </w:r>
      <w:r w:rsidR="00740046">
        <w:rPr>
          <w:b/>
          <w:sz w:val="24"/>
          <w:szCs w:val="24"/>
        </w:rPr>
        <w:t xml:space="preserve">system </w:t>
      </w:r>
      <w:r w:rsidR="00282CFD">
        <w:rPr>
          <w:b/>
          <w:sz w:val="24"/>
          <w:szCs w:val="24"/>
        </w:rPr>
        <w:t>collection</w:t>
      </w:r>
      <w:r w:rsidR="00740046">
        <w:rPr>
          <w:b/>
          <w:sz w:val="24"/>
          <w:szCs w:val="24"/>
        </w:rPr>
        <w:t>s</w:t>
      </w:r>
      <w:r w:rsidR="00282CFD">
        <w:rPr>
          <w:b/>
          <w:sz w:val="24"/>
          <w:szCs w:val="24"/>
        </w:rPr>
        <w:t xml:space="preserve"> </w:t>
      </w:r>
      <w:r w:rsidR="00602E26">
        <w:rPr>
          <w:b/>
          <w:sz w:val="24"/>
          <w:szCs w:val="24"/>
        </w:rPr>
        <w:t xml:space="preserve">(baseline data) </w:t>
      </w:r>
    </w:p>
    <w:p w:rsidR="00001F06" w:rsidP="00C55A6B" w14:paraId="0B83B85F" w14:textId="77777777">
      <w:pPr>
        <w:rPr>
          <w:sz w:val="24"/>
          <w:szCs w:val="24"/>
        </w:rPr>
      </w:pPr>
    </w:p>
    <w:p w:rsidR="00F128AD" w:rsidP="00F128AD" w14:paraId="7C3C86FE" w14:textId="60A13AB9">
      <w:pPr>
        <w:tabs>
          <w:tab w:val="left" w:pos="360"/>
        </w:tabs>
        <w:rPr>
          <w:sz w:val="24"/>
          <w:szCs w:val="24"/>
        </w:rPr>
      </w:pPr>
      <w:bookmarkStart w:id="8" w:name="_Hlk66719634"/>
      <w:r>
        <w:rPr>
          <w:sz w:val="24"/>
          <w:szCs w:val="24"/>
        </w:rPr>
        <w:t>ETAP</w:t>
      </w:r>
      <w:r>
        <w:rPr>
          <w:sz w:val="24"/>
          <w:szCs w:val="24"/>
        </w:rPr>
        <w:t xml:space="preserve"> allows students</w:t>
      </w:r>
      <w:r w:rsidR="00F51CF8">
        <w:rPr>
          <w:sz w:val="24"/>
          <w:szCs w:val="24"/>
        </w:rPr>
        <w:t xml:space="preserve">, teachers, and other </w:t>
      </w:r>
      <w:r>
        <w:rPr>
          <w:sz w:val="24"/>
          <w:szCs w:val="24"/>
        </w:rPr>
        <w:t>professionals</w:t>
      </w:r>
      <w:r>
        <w:rPr>
          <w:sz w:val="24"/>
          <w:szCs w:val="24"/>
        </w:rPr>
        <w:t xml:space="preserve"> to apply to multiple </w:t>
      </w:r>
      <w:r>
        <w:rPr>
          <w:sz w:val="24"/>
          <w:szCs w:val="24"/>
        </w:rPr>
        <w:t xml:space="preserve">NSF-funded education and training </w:t>
      </w:r>
      <w:r>
        <w:rPr>
          <w:sz w:val="24"/>
          <w:szCs w:val="24"/>
        </w:rPr>
        <w:t>opportunities, saving time and effort by submitting the same general information once</w:t>
      </w:r>
      <w:r>
        <w:rPr>
          <w:sz w:val="24"/>
          <w:szCs w:val="24"/>
        </w:rPr>
        <w:t xml:space="preserve"> through a registration form</w:t>
      </w:r>
      <w:r>
        <w:rPr>
          <w:sz w:val="24"/>
          <w:szCs w:val="24"/>
        </w:rPr>
        <w:t>.</w:t>
      </w:r>
      <w:r w:rsidR="00DB5B5B">
        <w:rPr>
          <w:sz w:val="24"/>
          <w:szCs w:val="24"/>
        </w:rPr>
        <w:t xml:space="preserve"> </w:t>
      </w:r>
      <w:r w:rsidR="005543B4">
        <w:rPr>
          <w:sz w:val="24"/>
          <w:szCs w:val="24"/>
        </w:rPr>
        <w:t xml:space="preserve">The </w:t>
      </w:r>
      <w:r w:rsidRPr="00F128AD">
        <w:rPr>
          <w:sz w:val="24"/>
          <w:szCs w:val="24"/>
        </w:rPr>
        <w:t>ETAP registration information includes:</w:t>
      </w:r>
    </w:p>
    <w:p w:rsidR="00F51CF8" w:rsidRPr="00F128AD" w:rsidP="00F128AD" w14:paraId="2E1D0B78" w14:textId="77777777">
      <w:pPr>
        <w:tabs>
          <w:tab w:val="left" w:pos="360"/>
        </w:tabs>
        <w:rPr>
          <w:sz w:val="24"/>
          <w:szCs w:val="24"/>
        </w:rPr>
      </w:pPr>
    </w:p>
    <w:p w:rsidR="00F128AD" w:rsidRPr="00F128AD" w:rsidP="00133D68" w14:paraId="424EC4CC" w14:textId="79C078D4">
      <w:pPr>
        <w:pStyle w:val="ListParagraph"/>
        <w:numPr>
          <w:ilvl w:val="0"/>
          <w:numId w:val="123"/>
        </w:numPr>
        <w:tabs>
          <w:tab w:val="left" w:pos="360"/>
        </w:tabs>
        <w:rPr>
          <w:sz w:val="24"/>
          <w:szCs w:val="24"/>
        </w:rPr>
      </w:pPr>
      <w:r w:rsidRPr="00F128AD">
        <w:rPr>
          <w:b/>
          <w:bCs/>
          <w:sz w:val="24"/>
          <w:szCs w:val="24"/>
        </w:rPr>
        <w:t xml:space="preserve">Basic information </w:t>
      </w:r>
      <w:r w:rsidRPr="00F128AD">
        <w:rPr>
          <w:sz w:val="24"/>
          <w:szCs w:val="24"/>
        </w:rPr>
        <w:t>such as legal name, date of birth</w:t>
      </w:r>
      <w:r>
        <w:rPr>
          <w:sz w:val="24"/>
          <w:szCs w:val="24"/>
        </w:rPr>
        <w:t>,</w:t>
      </w:r>
      <w:r w:rsidRPr="00F128AD">
        <w:rPr>
          <w:sz w:val="24"/>
          <w:szCs w:val="24"/>
        </w:rPr>
        <w:t xml:space="preserve"> and contact information</w:t>
      </w:r>
      <w:r>
        <w:rPr>
          <w:b/>
          <w:bCs/>
          <w:sz w:val="24"/>
          <w:szCs w:val="24"/>
        </w:rPr>
        <w:t xml:space="preserve"> </w:t>
      </w:r>
      <w:r w:rsidRPr="00F128AD">
        <w:rPr>
          <w:sz w:val="24"/>
          <w:szCs w:val="24"/>
        </w:rPr>
        <w:t xml:space="preserve">that enables NSF to identify, match, and </w:t>
      </w:r>
      <w:r>
        <w:rPr>
          <w:sz w:val="24"/>
          <w:szCs w:val="24"/>
        </w:rPr>
        <w:t xml:space="preserve">track </w:t>
      </w:r>
      <w:r w:rsidRPr="00F128AD">
        <w:rPr>
          <w:sz w:val="24"/>
          <w:szCs w:val="24"/>
        </w:rPr>
        <w:t>applicants over time</w:t>
      </w:r>
    </w:p>
    <w:p w:rsidR="00F128AD" w:rsidRPr="00F128AD" w:rsidP="00133D68" w14:paraId="5A9F81E3" w14:textId="446B83AA">
      <w:pPr>
        <w:pStyle w:val="ListParagraph"/>
        <w:numPr>
          <w:ilvl w:val="0"/>
          <w:numId w:val="123"/>
        </w:numPr>
        <w:tabs>
          <w:tab w:val="left" w:pos="360"/>
        </w:tabs>
        <w:rPr>
          <w:sz w:val="24"/>
          <w:szCs w:val="24"/>
        </w:rPr>
      </w:pPr>
      <w:r w:rsidRPr="1F66513F">
        <w:rPr>
          <w:b/>
          <w:bCs/>
          <w:sz w:val="24"/>
          <w:szCs w:val="24"/>
        </w:rPr>
        <w:t xml:space="preserve">Demographic information </w:t>
      </w:r>
      <w:r w:rsidRPr="1F66513F">
        <w:rPr>
          <w:sz w:val="24"/>
          <w:szCs w:val="24"/>
        </w:rPr>
        <w:t>and family background, such as sex, race</w:t>
      </w:r>
      <w:r w:rsidR="00F65B0C">
        <w:rPr>
          <w:sz w:val="24"/>
          <w:szCs w:val="24"/>
        </w:rPr>
        <w:t xml:space="preserve"> and/or</w:t>
      </w:r>
      <w:r w:rsidRPr="1F66513F">
        <w:rPr>
          <w:sz w:val="24"/>
          <w:szCs w:val="24"/>
        </w:rPr>
        <w:t xml:space="preserve"> ethnicity, veteran and disability status, parental education and occupation, and Pell Grant recipient status</w:t>
      </w:r>
    </w:p>
    <w:p w:rsidR="00F128AD" w:rsidRPr="00F128AD" w:rsidP="00133D68" w14:paraId="1D075D69" w14:textId="50FA6088">
      <w:pPr>
        <w:pStyle w:val="ListParagraph"/>
        <w:numPr>
          <w:ilvl w:val="0"/>
          <w:numId w:val="123"/>
        </w:numPr>
        <w:tabs>
          <w:tab w:val="left" w:pos="360"/>
        </w:tabs>
        <w:rPr>
          <w:sz w:val="24"/>
          <w:szCs w:val="24"/>
        </w:rPr>
      </w:pPr>
      <w:r w:rsidRPr="00F128AD">
        <w:rPr>
          <w:b/>
          <w:bCs/>
          <w:sz w:val="24"/>
          <w:szCs w:val="24"/>
        </w:rPr>
        <w:t>Educational background</w:t>
      </w:r>
      <w:r w:rsidRPr="00F128AD">
        <w:rPr>
          <w:sz w:val="24"/>
          <w:szCs w:val="24"/>
        </w:rPr>
        <w:t>, including degrees obtained and postsecondary enrollment status</w:t>
      </w:r>
    </w:p>
    <w:p w:rsidR="00F128AD" w:rsidP="00133D68" w14:paraId="4B1ED507" w14:textId="521788C9">
      <w:pPr>
        <w:pStyle w:val="ListParagraph"/>
        <w:numPr>
          <w:ilvl w:val="0"/>
          <w:numId w:val="123"/>
        </w:numPr>
        <w:tabs>
          <w:tab w:val="left" w:pos="360"/>
        </w:tabs>
        <w:rPr>
          <w:sz w:val="24"/>
          <w:szCs w:val="24"/>
        </w:rPr>
      </w:pPr>
      <w:r w:rsidRPr="00F128AD">
        <w:rPr>
          <w:b/>
          <w:bCs/>
          <w:sz w:val="24"/>
          <w:szCs w:val="24"/>
        </w:rPr>
        <w:t xml:space="preserve">Additional information </w:t>
      </w:r>
      <w:r w:rsidRPr="00F128AD">
        <w:rPr>
          <w:sz w:val="24"/>
          <w:szCs w:val="24"/>
        </w:rPr>
        <w:t>about research and work experience, and previous NSF program</w:t>
      </w:r>
      <w:r w:rsidR="005543B4">
        <w:rPr>
          <w:sz w:val="24"/>
          <w:szCs w:val="24"/>
        </w:rPr>
        <w:t xml:space="preserve"> participation</w:t>
      </w:r>
    </w:p>
    <w:p w:rsidR="001D0328" w:rsidRPr="00F128AD" w:rsidP="001D0328" w14:paraId="7F4F6D66" w14:textId="77777777">
      <w:pPr>
        <w:pStyle w:val="ListParagraph"/>
        <w:tabs>
          <w:tab w:val="left" w:pos="360"/>
        </w:tabs>
        <w:ind w:left="360"/>
        <w:rPr>
          <w:sz w:val="24"/>
          <w:szCs w:val="24"/>
        </w:rPr>
      </w:pPr>
    </w:p>
    <w:p w:rsidR="005543B4" w:rsidP="005543B4" w14:paraId="347F8E5F" w14:textId="49A9F4C2">
      <w:pPr>
        <w:tabs>
          <w:tab w:val="left" w:pos="360"/>
        </w:tabs>
        <w:rPr>
          <w:sz w:val="24"/>
          <w:szCs w:val="24"/>
        </w:rPr>
      </w:pPr>
      <w:r w:rsidRPr="005543B4">
        <w:rPr>
          <w:bCs/>
          <w:sz w:val="24"/>
          <w:szCs w:val="24"/>
        </w:rPr>
        <w:t>All applicants need to complete the registration form to apply and participate in NSF-funded opportunities</w:t>
      </w:r>
      <w:r w:rsidR="001D0328">
        <w:rPr>
          <w:bCs/>
          <w:sz w:val="24"/>
          <w:szCs w:val="24"/>
        </w:rPr>
        <w:t xml:space="preserve"> (describe above)</w:t>
      </w:r>
      <w:r w:rsidRPr="005543B4">
        <w:rPr>
          <w:bCs/>
          <w:sz w:val="24"/>
          <w:szCs w:val="24"/>
        </w:rPr>
        <w:t>. Beyond th</w:t>
      </w:r>
      <w:r w:rsidR="001D0328">
        <w:rPr>
          <w:bCs/>
          <w:sz w:val="24"/>
          <w:szCs w:val="24"/>
        </w:rPr>
        <w:t xml:space="preserve">e registration </w:t>
      </w:r>
      <w:r>
        <w:rPr>
          <w:bCs/>
          <w:sz w:val="24"/>
          <w:szCs w:val="24"/>
        </w:rPr>
        <w:t>form</w:t>
      </w:r>
      <w:r w:rsidRPr="005543B4">
        <w:rPr>
          <w:bCs/>
          <w:sz w:val="24"/>
          <w:szCs w:val="24"/>
        </w:rPr>
        <w:t>,</w:t>
      </w:r>
      <w:r>
        <w:rPr>
          <w:bCs/>
          <w:sz w:val="24"/>
          <w:szCs w:val="24"/>
        </w:rPr>
        <w:t xml:space="preserve"> the </w:t>
      </w:r>
      <w:r w:rsidR="003A5F60">
        <w:rPr>
          <w:bCs/>
          <w:sz w:val="24"/>
          <w:szCs w:val="24"/>
        </w:rPr>
        <w:t>remainder</w:t>
      </w:r>
      <w:r>
        <w:rPr>
          <w:bCs/>
          <w:sz w:val="24"/>
          <w:szCs w:val="24"/>
        </w:rPr>
        <w:t xml:space="preserve"> of the application varies by the opportunity applicants are applying to. </w:t>
      </w:r>
      <w:r>
        <w:rPr>
          <w:sz w:val="24"/>
          <w:szCs w:val="24"/>
        </w:rPr>
        <w:t xml:space="preserve">PIs of NSF awards provide information about the opportunity for prospective applicants to apply to (including a description of the opportunity, eligibility requirements, program dates and location) and determine </w:t>
      </w:r>
      <w:r w:rsidR="001D0328">
        <w:rPr>
          <w:sz w:val="24"/>
          <w:szCs w:val="24"/>
        </w:rPr>
        <w:t xml:space="preserve">whether there any </w:t>
      </w:r>
      <w:r>
        <w:rPr>
          <w:sz w:val="24"/>
          <w:szCs w:val="24"/>
        </w:rPr>
        <w:t>additional application requirement</w:t>
      </w:r>
      <w:r w:rsidR="001D0328">
        <w:rPr>
          <w:sz w:val="24"/>
          <w:szCs w:val="24"/>
        </w:rPr>
        <w:t xml:space="preserve"> beyond the registration form</w:t>
      </w:r>
      <w:r>
        <w:rPr>
          <w:sz w:val="24"/>
          <w:szCs w:val="24"/>
        </w:rPr>
        <w:t>.</w:t>
      </w:r>
    </w:p>
    <w:p w:rsidR="005543B4" w:rsidP="005543B4" w14:paraId="32B1F984" w14:textId="77777777">
      <w:pPr>
        <w:tabs>
          <w:tab w:val="left" w:pos="360"/>
        </w:tabs>
        <w:rPr>
          <w:sz w:val="24"/>
          <w:szCs w:val="24"/>
        </w:rPr>
      </w:pPr>
    </w:p>
    <w:p w:rsidR="005543B4" w:rsidRPr="005543B4" w:rsidP="00133D68" w14:paraId="5B2B88F1" w14:textId="75EB8AA0">
      <w:pPr>
        <w:pStyle w:val="ListParagraph"/>
        <w:numPr>
          <w:ilvl w:val="0"/>
          <w:numId w:val="124"/>
        </w:numPr>
        <w:tabs>
          <w:tab w:val="left" w:pos="360"/>
        </w:tabs>
        <w:rPr>
          <w:sz w:val="24"/>
          <w:szCs w:val="24"/>
        </w:rPr>
      </w:pPr>
      <w:r w:rsidRPr="005543B4">
        <w:rPr>
          <w:b/>
          <w:bCs/>
          <w:sz w:val="24"/>
          <w:szCs w:val="24"/>
        </w:rPr>
        <w:t>Additional information</w:t>
      </w:r>
      <w:r w:rsidRPr="005543B4">
        <w:rPr>
          <w:sz w:val="24"/>
          <w:szCs w:val="24"/>
        </w:rPr>
        <w:t xml:space="preserve"> </w:t>
      </w:r>
      <w:r>
        <w:rPr>
          <w:sz w:val="24"/>
          <w:szCs w:val="24"/>
        </w:rPr>
        <w:t xml:space="preserve">may include </w:t>
      </w:r>
      <w:r w:rsidRPr="005543B4">
        <w:rPr>
          <w:sz w:val="24"/>
          <w:szCs w:val="24"/>
        </w:rPr>
        <w:t xml:space="preserve">resumes, </w:t>
      </w:r>
      <w:r>
        <w:rPr>
          <w:sz w:val="24"/>
          <w:szCs w:val="24"/>
        </w:rPr>
        <w:t xml:space="preserve">unofficial college </w:t>
      </w:r>
      <w:r w:rsidRPr="005543B4">
        <w:rPr>
          <w:sz w:val="24"/>
          <w:szCs w:val="24"/>
        </w:rPr>
        <w:t>transcripts,</w:t>
      </w:r>
      <w:r>
        <w:rPr>
          <w:sz w:val="24"/>
          <w:szCs w:val="24"/>
        </w:rPr>
        <w:t xml:space="preserve"> statement of purpose, </w:t>
      </w:r>
      <w:r w:rsidRPr="005543B4">
        <w:rPr>
          <w:sz w:val="24"/>
          <w:szCs w:val="24"/>
        </w:rPr>
        <w:t>contact information of reference writers</w:t>
      </w:r>
      <w:r>
        <w:rPr>
          <w:sz w:val="24"/>
          <w:szCs w:val="24"/>
        </w:rPr>
        <w:t xml:space="preserve">, or </w:t>
      </w:r>
      <w:r w:rsidR="001D0328">
        <w:rPr>
          <w:sz w:val="24"/>
          <w:szCs w:val="24"/>
        </w:rPr>
        <w:t>answers to custom questions</w:t>
      </w:r>
      <w:r w:rsidRPr="005543B4">
        <w:rPr>
          <w:sz w:val="24"/>
          <w:szCs w:val="24"/>
        </w:rPr>
        <w:t xml:space="preserve">. </w:t>
      </w:r>
    </w:p>
    <w:p w:rsidR="005543B4" w:rsidP="001D0328" w14:paraId="2B439866" w14:textId="7A1114A5">
      <w:pPr>
        <w:tabs>
          <w:tab w:val="left" w:pos="3360"/>
        </w:tabs>
        <w:rPr>
          <w:bCs/>
          <w:sz w:val="24"/>
          <w:szCs w:val="24"/>
        </w:rPr>
      </w:pPr>
      <w:r>
        <w:rPr>
          <w:sz w:val="24"/>
          <w:szCs w:val="24"/>
        </w:rPr>
        <w:t xml:space="preserve">  </w:t>
      </w:r>
      <w:r w:rsidR="001D0328">
        <w:rPr>
          <w:sz w:val="24"/>
          <w:szCs w:val="24"/>
        </w:rPr>
        <w:tab/>
      </w:r>
    </w:p>
    <w:p w:rsidR="001D0328" w:rsidRPr="009652F9" w:rsidP="001D0328" w14:paraId="20D74CFD" w14:textId="2D3FB4DA">
      <w:pPr>
        <w:pStyle w:val="ListParagraph"/>
        <w:ind w:left="0"/>
        <w:rPr>
          <w:sz w:val="24"/>
          <w:szCs w:val="24"/>
        </w:rPr>
      </w:pPr>
      <w:r w:rsidRPr="009652F9">
        <w:rPr>
          <w:sz w:val="24"/>
          <w:szCs w:val="24"/>
        </w:rPr>
        <w:t xml:space="preserve">PIs and </w:t>
      </w:r>
      <w:r>
        <w:rPr>
          <w:sz w:val="24"/>
          <w:szCs w:val="24"/>
        </w:rPr>
        <w:t xml:space="preserve">their </w:t>
      </w:r>
      <w:r w:rsidRPr="009652F9">
        <w:rPr>
          <w:sz w:val="24"/>
          <w:szCs w:val="24"/>
        </w:rPr>
        <w:t xml:space="preserve">authorized </w:t>
      </w:r>
      <w:r>
        <w:rPr>
          <w:sz w:val="24"/>
          <w:szCs w:val="24"/>
        </w:rPr>
        <w:t xml:space="preserve">designees </w:t>
      </w:r>
      <w:r w:rsidRPr="009652F9">
        <w:rPr>
          <w:sz w:val="24"/>
          <w:szCs w:val="24"/>
        </w:rPr>
        <w:t xml:space="preserve">use </w:t>
      </w:r>
      <w:r>
        <w:rPr>
          <w:sz w:val="24"/>
          <w:szCs w:val="24"/>
        </w:rPr>
        <w:t xml:space="preserve">ETAP </w:t>
      </w:r>
      <w:r w:rsidRPr="009652F9">
        <w:rPr>
          <w:sz w:val="24"/>
          <w:szCs w:val="24"/>
        </w:rPr>
        <w:t xml:space="preserve">to provide information needed by potential applicants, </w:t>
      </w:r>
      <w:r w:rsidR="00BF7C19">
        <w:rPr>
          <w:sz w:val="24"/>
          <w:szCs w:val="24"/>
        </w:rPr>
        <w:t xml:space="preserve">determine application requirements beyond the registration form (if any), </w:t>
      </w:r>
      <w:r w:rsidRPr="009652F9">
        <w:rPr>
          <w:sz w:val="24"/>
          <w:szCs w:val="24"/>
        </w:rPr>
        <w:t xml:space="preserve">retrieve applicant information, record </w:t>
      </w:r>
      <w:r>
        <w:rPr>
          <w:sz w:val="24"/>
          <w:szCs w:val="24"/>
        </w:rPr>
        <w:t>admissions</w:t>
      </w:r>
      <w:r w:rsidRPr="009652F9">
        <w:rPr>
          <w:sz w:val="24"/>
          <w:szCs w:val="24"/>
        </w:rPr>
        <w:t xml:space="preserve"> decisions and participation status among admitted applicants, and produce </w:t>
      </w:r>
      <w:r>
        <w:rPr>
          <w:sz w:val="24"/>
          <w:szCs w:val="24"/>
        </w:rPr>
        <w:t xml:space="preserve">aggregate data </w:t>
      </w:r>
      <w:r w:rsidRPr="009652F9">
        <w:rPr>
          <w:sz w:val="24"/>
          <w:szCs w:val="24"/>
        </w:rPr>
        <w:t>reports.</w:t>
      </w:r>
    </w:p>
    <w:p w:rsidR="001D0328" w:rsidP="001D0328" w14:paraId="56BCB778" w14:textId="77777777">
      <w:pPr>
        <w:tabs>
          <w:tab w:val="left" w:pos="360"/>
        </w:tabs>
        <w:rPr>
          <w:bCs/>
          <w:sz w:val="24"/>
          <w:szCs w:val="24"/>
        </w:rPr>
      </w:pPr>
    </w:p>
    <w:bookmarkEnd w:id="7"/>
    <w:bookmarkEnd w:id="8"/>
    <w:p w:rsidR="00C55A6B" w:rsidRPr="0072141C" w:rsidP="55AC3F3A" w14:paraId="08CDDE10" w14:textId="194A4AF4">
      <w:pPr>
        <w:rPr>
          <w:sz w:val="24"/>
          <w:szCs w:val="24"/>
        </w:rPr>
      </w:pPr>
      <w:r w:rsidRPr="1F66513F">
        <w:rPr>
          <w:sz w:val="24"/>
          <w:szCs w:val="24"/>
        </w:rPr>
        <w:t>D</w:t>
      </w:r>
      <w:r w:rsidRPr="1F66513F" w:rsidR="00A65D23">
        <w:rPr>
          <w:sz w:val="24"/>
          <w:szCs w:val="24"/>
        </w:rPr>
        <w:t xml:space="preserve">ata collection instruments </w:t>
      </w:r>
      <w:r w:rsidRPr="1F66513F" w:rsidR="00F1127A">
        <w:rPr>
          <w:sz w:val="24"/>
          <w:szCs w:val="24"/>
        </w:rPr>
        <w:t xml:space="preserve">are included in </w:t>
      </w:r>
      <w:r w:rsidR="0057301B">
        <w:rPr>
          <w:sz w:val="24"/>
          <w:szCs w:val="24"/>
        </w:rPr>
        <w:t>the a</w:t>
      </w:r>
      <w:r w:rsidRPr="1F66513F" w:rsidR="00CF7235">
        <w:rPr>
          <w:sz w:val="24"/>
          <w:szCs w:val="24"/>
        </w:rPr>
        <w:t>ttachment</w:t>
      </w:r>
      <w:r w:rsidRPr="1F66513F" w:rsidR="00F1127A">
        <w:rPr>
          <w:sz w:val="24"/>
          <w:szCs w:val="24"/>
        </w:rPr>
        <w:t xml:space="preserve">. </w:t>
      </w:r>
      <w:r w:rsidRPr="1F66513F">
        <w:rPr>
          <w:sz w:val="24"/>
          <w:szCs w:val="24"/>
        </w:rPr>
        <w:t xml:space="preserve"> </w:t>
      </w:r>
    </w:p>
    <w:p w:rsidR="00F147DF" w:rsidRPr="0072141C" w:rsidP="007010A5" w14:paraId="676C4B1E" w14:textId="06BB9860">
      <w:pPr>
        <w:pStyle w:val="Heading3"/>
        <w:rPr>
          <w:rFonts w:ascii="Times New Roman" w:hAnsi="Times New Roman" w:cs="Times New Roman"/>
          <w:sz w:val="24"/>
          <w:szCs w:val="24"/>
        </w:rPr>
      </w:pPr>
      <w:bookmarkStart w:id="9" w:name="_Toc186885062"/>
      <w:bookmarkStart w:id="10" w:name="_Toc193185168"/>
      <w:r w:rsidRPr="0072141C">
        <w:rPr>
          <w:rFonts w:ascii="Times New Roman" w:hAnsi="Times New Roman" w:cs="Times New Roman"/>
          <w:sz w:val="24"/>
          <w:szCs w:val="24"/>
        </w:rPr>
        <w:t xml:space="preserve">2. </w:t>
      </w:r>
      <w:bookmarkEnd w:id="9"/>
      <w:bookmarkEnd w:id="10"/>
      <w:r w:rsidRPr="0072141C" w:rsidR="00EC0691">
        <w:rPr>
          <w:rFonts w:ascii="Times New Roman" w:hAnsi="Times New Roman" w:cs="Times New Roman"/>
          <w:sz w:val="24"/>
          <w:szCs w:val="24"/>
        </w:rPr>
        <w:t>Use of Information</w:t>
      </w:r>
    </w:p>
    <w:p w:rsidR="00D30C74" w:rsidRPr="0072141C" w:rsidP="00D30C74" w14:paraId="408AADD7" w14:textId="77777777">
      <w:pPr>
        <w:rPr>
          <w:sz w:val="24"/>
          <w:szCs w:val="24"/>
        </w:rPr>
      </w:pPr>
    </w:p>
    <w:p w:rsidR="009E43E7" w:rsidP="00EA71C7" w14:paraId="22E0F687" w14:textId="3BAE2C77">
      <w:pPr>
        <w:tabs>
          <w:tab w:val="left" w:pos="360"/>
        </w:tabs>
        <w:rPr>
          <w:sz w:val="24"/>
          <w:szCs w:val="24"/>
        </w:rPr>
      </w:pPr>
      <w:r w:rsidRPr="0072141C">
        <w:rPr>
          <w:sz w:val="24"/>
          <w:szCs w:val="24"/>
        </w:rPr>
        <w:t xml:space="preserve">The information collected </w:t>
      </w:r>
      <w:r w:rsidR="00094EF7">
        <w:rPr>
          <w:sz w:val="24"/>
          <w:szCs w:val="24"/>
        </w:rPr>
        <w:t xml:space="preserve">through </w:t>
      </w:r>
      <w:r w:rsidR="00201F69">
        <w:rPr>
          <w:sz w:val="24"/>
          <w:szCs w:val="24"/>
        </w:rPr>
        <w:t xml:space="preserve">ETAP </w:t>
      </w:r>
      <w:r w:rsidR="00094EF7">
        <w:rPr>
          <w:sz w:val="24"/>
          <w:szCs w:val="24"/>
        </w:rPr>
        <w:t>enable</w:t>
      </w:r>
      <w:r w:rsidR="00201F69">
        <w:rPr>
          <w:sz w:val="24"/>
          <w:szCs w:val="24"/>
        </w:rPr>
        <w:t>s</w:t>
      </w:r>
      <w:r w:rsidR="00094EF7">
        <w:rPr>
          <w:sz w:val="24"/>
          <w:szCs w:val="24"/>
        </w:rPr>
        <w:t xml:space="preserve"> NSF to respond to</w:t>
      </w:r>
      <w:r w:rsidR="00AD6FD5">
        <w:rPr>
          <w:sz w:val="24"/>
          <w:szCs w:val="24"/>
        </w:rPr>
        <w:t xml:space="preserve"> NSF information needs</w:t>
      </w:r>
      <w:r w:rsidR="00201F69">
        <w:rPr>
          <w:sz w:val="24"/>
          <w:szCs w:val="24"/>
        </w:rPr>
        <w:t xml:space="preserve"> for program monitoring and improvement</w:t>
      </w:r>
      <w:r w:rsidR="00AD6FD5">
        <w:rPr>
          <w:sz w:val="24"/>
          <w:szCs w:val="24"/>
        </w:rPr>
        <w:t>,</w:t>
      </w:r>
      <w:r w:rsidR="00094EF7">
        <w:rPr>
          <w:sz w:val="24"/>
          <w:szCs w:val="24"/>
        </w:rPr>
        <w:t xml:space="preserve"> </w:t>
      </w:r>
      <w:r w:rsidR="00AD6FD5">
        <w:rPr>
          <w:sz w:val="24"/>
          <w:szCs w:val="24"/>
        </w:rPr>
        <w:t>Administration priorities, and C</w:t>
      </w:r>
      <w:r w:rsidR="00094EF7">
        <w:rPr>
          <w:sz w:val="24"/>
          <w:szCs w:val="24"/>
        </w:rPr>
        <w:t>ongressional requireme</w:t>
      </w:r>
      <w:r w:rsidR="00596F3C">
        <w:rPr>
          <w:sz w:val="24"/>
          <w:szCs w:val="24"/>
        </w:rPr>
        <w:t>nt</w:t>
      </w:r>
      <w:r w:rsidR="00AF7FE9">
        <w:rPr>
          <w:sz w:val="24"/>
          <w:szCs w:val="24"/>
        </w:rPr>
        <w:t>s</w:t>
      </w:r>
      <w:r w:rsidR="00AD6FD5">
        <w:rPr>
          <w:sz w:val="24"/>
          <w:szCs w:val="24"/>
        </w:rPr>
        <w:t>, as outlined in section 1</w:t>
      </w:r>
      <w:r w:rsidR="001F3C8E">
        <w:rPr>
          <w:sz w:val="24"/>
          <w:szCs w:val="24"/>
        </w:rPr>
        <w:t xml:space="preserve">. </w:t>
      </w:r>
      <w:r w:rsidR="00AD6FD5">
        <w:rPr>
          <w:sz w:val="24"/>
          <w:szCs w:val="24"/>
        </w:rPr>
        <w:t>It also enable</w:t>
      </w:r>
      <w:r w:rsidR="00201F69">
        <w:rPr>
          <w:sz w:val="24"/>
          <w:szCs w:val="24"/>
        </w:rPr>
        <w:t>s</w:t>
      </w:r>
      <w:r w:rsidR="00AD6FD5">
        <w:rPr>
          <w:sz w:val="24"/>
          <w:szCs w:val="24"/>
        </w:rPr>
        <w:t xml:space="preserve"> PIs to access information they need to make admissions decisions and comply with NSF reporting requirements.</w:t>
      </w:r>
      <w:r w:rsidR="00201F69">
        <w:rPr>
          <w:sz w:val="24"/>
          <w:szCs w:val="24"/>
        </w:rPr>
        <w:t xml:space="preserve"> User feedback ensures system enhancements are </w:t>
      </w:r>
      <w:r w:rsidR="00C17427">
        <w:rPr>
          <w:sz w:val="24"/>
          <w:szCs w:val="24"/>
        </w:rPr>
        <w:t xml:space="preserve">working as intended and future revisions are responsive to user needs. </w:t>
      </w:r>
      <w:r w:rsidR="00201F69">
        <w:rPr>
          <w:sz w:val="24"/>
          <w:szCs w:val="24"/>
        </w:rPr>
        <w:t xml:space="preserve"> </w:t>
      </w:r>
    </w:p>
    <w:p w:rsidR="00BE1B2A" w:rsidRPr="00482039" w:rsidP="00464305" w14:paraId="117ED502" w14:textId="77777777">
      <w:pPr>
        <w:tabs>
          <w:tab w:val="left" w:pos="360"/>
        </w:tabs>
        <w:rPr>
          <w:sz w:val="24"/>
          <w:szCs w:val="24"/>
        </w:rPr>
      </w:pPr>
    </w:p>
    <w:p w:rsidR="00826FDB" w:rsidRPr="0072141C" w:rsidP="00113353" w14:paraId="2BFD78A6" w14:textId="65D15C10">
      <w:pPr>
        <w:pStyle w:val="Heading3"/>
        <w:spacing w:before="0" w:after="0"/>
        <w:rPr>
          <w:rFonts w:ascii="Times New Roman" w:hAnsi="Times New Roman" w:cs="Times New Roman"/>
          <w:sz w:val="24"/>
          <w:szCs w:val="24"/>
        </w:rPr>
      </w:pPr>
      <w:bookmarkStart w:id="11" w:name="_Toc186885063"/>
      <w:bookmarkStart w:id="12" w:name="_Toc193185169"/>
      <w:r w:rsidRPr="0072141C">
        <w:rPr>
          <w:rFonts w:ascii="Times New Roman" w:hAnsi="Times New Roman" w:cs="Times New Roman"/>
          <w:sz w:val="24"/>
          <w:szCs w:val="24"/>
        </w:rPr>
        <w:t>3. Improved Information Technology to Reduce Burden</w:t>
      </w:r>
      <w:bookmarkEnd w:id="11"/>
      <w:bookmarkEnd w:id="12"/>
    </w:p>
    <w:p w:rsidR="00113353" w:rsidRPr="006B742E" w:rsidP="006B742E" w14:paraId="360A4435" w14:textId="77777777">
      <w:pPr>
        <w:pStyle w:val="NORCBullet1"/>
        <w:numPr>
          <w:ilvl w:val="0"/>
          <w:numId w:val="0"/>
        </w:numPr>
        <w:tabs>
          <w:tab w:val="left" w:pos="6480"/>
        </w:tabs>
        <w:rPr>
          <w:rFonts w:ascii="Times New Roman" w:hAnsi="Times New Roman"/>
        </w:rPr>
      </w:pPr>
    </w:p>
    <w:p w:rsidR="006B742E" w:rsidP="006B742E" w14:paraId="0100F00C" w14:textId="6244F50C">
      <w:pPr>
        <w:pStyle w:val="NORCBullet1"/>
        <w:numPr>
          <w:ilvl w:val="0"/>
          <w:numId w:val="0"/>
        </w:numPr>
        <w:tabs>
          <w:tab w:val="left" w:pos="6480"/>
        </w:tabs>
        <w:rPr>
          <w:rFonts w:ascii="Times New Roman" w:hAnsi="Times New Roman"/>
        </w:rPr>
      </w:pPr>
      <w:r w:rsidRPr="006B742E">
        <w:rPr>
          <w:rFonts w:ascii="Times New Roman" w:hAnsi="Times New Roman"/>
        </w:rPr>
        <w:t xml:space="preserve">ETAP's centralized online infrastructure </w:t>
      </w:r>
      <w:r w:rsidR="003A5F60">
        <w:rPr>
          <w:rFonts w:ascii="Times New Roman" w:hAnsi="Times New Roman"/>
        </w:rPr>
        <w:t>offers</w:t>
      </w:r>
      <w:r w:rsidRPr="006B742E">
        <w:rPr>
          <w:rFonts w:ascii="Times New Roman" w:hAnsi="Times New Roman"/>
        </w:rPr>
        <w:t xml:space="preserve"> significant benefits for prospective applicants, the NSF Principal Investigators (PIs) aiming to recruit diverse participants, and government agencies. Key advantages of ETAP include:</w:t>
      </w:r>
    </w:p>
    <w:p w:rsidR="006B742E" w:rsidRPr="006B742E" w:rsidP="006B742E" w14:paraId="5B14C9C0" w14:textId="77777777">
      <w:pPr>
        <w:pStyle w:val="NORCBullet1"/>
        <w:numPr>
          <w:ilvl w:val="0"/>
          <w:numId w:val="0"/>
        </w:numPr>
        <w:tabs>
          <w:tab w:val="left" w:pos="6480"/>
        </w:tabs>
        <w:ind w:left="360" w:hanging="360"/>
        <w:rPr>
          <w:rFonts w:ascii="Times New Roman" w:hAnsi="Times New Roman"/>
        </w:rPr>
      </w:pPr>
    </w:p>
    <w:p w:rsidR="006B742E" w:rsidRPr="006B742E" w:rsidP="00133D68" w14:paraId="1C05AC51"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Reduced Burden on Applicants:</w:t>
      </w:r>
      <w:r w:rsidRPr="006B742E">
        <w:rPr>
          <w:rFonts w:ascii="Times New Roman" w:hAnsi="Times New Roman"/>
        </w:rPr>
        <w:t xml:space="preserve"> Applicants can submit a single application across multiple opportunities, eliminating the need to navigate various application procedures for different NSF-funded projects outside ETAP.</w:t>
      </w:r>
    </w:p>
    <w:p w:rsidR="006B742E" w:rsidRPr="006B742E" w:rsidP="00133D68" w14:paraId="20B05C7F"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Reduced Burden on Participants:</w:t>
      </w:r>
      <w:r w:rsidRPr="006B742E">
        <w:rPr>
          <w:rFonts w:ascii="Times New Roman" w:hAnsi="Times New Roman"/>
        </w:rPr>
        <w:t xml:space="preserve"> Demographic and educational outcomes data will be sourced from existing resources rather than relying on time-consuming surveys of former participants.</w:t>
      </w:r>
    </w:p>
    <w:p w:rsidR="006B742E" w:rsidRPr="006B742E" w:rsidP="00133D68" w14:paraId="28D9348A"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Support for New/Prospective PIs:</w:t>
      </w:r>
      <w:r w:rsidRPr="006B742E">
        <w:rPr>
          <w:rFonts w:ascii="Times New Roman" w:hAnsi="Times New Roman"/>
        </w:rPr>
        <w:t xml:space="preserve"> New and prospective PIs can utilize ETAP instead of creating their own application systems. This facilitates efficient dissemination of opportunity information and streamlines application management.</w:t>
      </w:r>
    </w:p>
    <w:p w:rsidR="006B742E" w:rsidRPr="006B742E" w:rsidP="00133D68" w14:paraId="2FC15D66"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Ease for Existing PIs and Administrators:</w:t>
      </w:r>
      <w:r w:rsidRPr="006B742E">
        <w:rPr>
          <w:rFonts w:ascii="Times New Roman" w:hAnsi="Times New Roman"/>
        </w:rPr>
        <w:t xml:space="preserve"> Current PIs and administrators can shift away from maintaining individual applications. ETAP allows them to fulfill NSF reporting requirements more efficiently.</w:t>
      </w:r>
    </w:p>
    <w:p w:rsidR="006B742E" w:rsidRPr="006B742E" w:rsidP="00133D68" w14:paraId="2828EA49"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Benefits for the Government:</w:t>
      </w:r>
      <w:r w:rsidRPr="006B742E">
        <w:rPr>
          <w:rFonts w:ascii="Times New Roman" w:hAnsi="Times New Roman"/>
        </w:rPr>
        <w:t xml:space="preserve"> ETAP offers streamlined access to robust participant and applicant data that would otherwise entail higher burdens and lower quality.</w:t>
      </w:r>
    </w:p>
    <w:p w:rsidR="006B742E" w:rsidRPr="006B742E" w:rsidP="006B742E" w14:paraId="045F62F7" w14:textId="77777777">
      <w:pPr>
        <w:pStyle w:val="NORCBullet1"/>
        <w:numPr>
          <w:ilvl w:val="0"/>
          <w:numId w:val="0"/>
        </w:numPr>
        <w:tabs>
          <w:tab w:val="left" w:pos="6480"/>
        </w:tabs>
        <w:rPr>
          <w:rFonts w:ascii="Times New Roman" w:hAnsi="Times New Roman"/>
        </w:rPr>
      </w:pPr>
    </w:p>
    <w:p w:rsidR="006B742E" w:rsidRPr="006B742E" w:rsidP="006B742E" w14:paraId="44B0B4A5" w14:textId="6DB2E27D">
      <w:pPr>
        <w:pStyle w:val="NORCBullet1"/>
        <w:numPr>
          <w:ilvl w:val="0"/>
          <w:numId w:val="0"/>
        </w:numPr>
        <w:tabs>
          <w:tab w:val="left" w:pos="6480"/>
        </w:tabs>
        <w:rPr>
          <w:rFonts w:ascii="Times New Roman" w:hAnsi="Times New Roman"/>
        </w:rPr>
      </w:pPr>
      <w:r w:rsidRPr="006B742E">
        <w:rPr>
          <w:rFonts w:ascii="Times New Roman" w:hAnsi="Times New Roman"/>
        </w:rPr>
        <w:t xml:space="preserve">Additionally, ETAP’s functionality enhances the respondent experience and improves data quality. </w:t>
      </w:r>
      <w:r>
        <w:rPr>
          <w:rFonts w:ascii="Times New Roman" w:hAnsi="Times New Roman"/>
        </w:rPr>
        <w:t>These f</w:t>
      </w:r>
      <w:r w:rsidRPr="006B742E">
        <w:rPr>
          <w:rFonts w:ascii="Times New Roman" w:hAnsi="Times New Roman"/>
        </w:rPr>
        <w:t>eatures include:</w:t>
      </w:r>
    </w:p>
    <w:p w:rsidR="006B742E" w:rsidRPr="006B742E" w:rsidP="00133D68" w14:paraId="4A0EF006" w14:textId="653B9AB5">
      <w:pPr>
        <w:pStyle w:val="NORCBullet1"/>
        <w:numPr>
          <w:ilvl w:val="0"/>
          <w:numId w:val="127"/>
        </w:numPr>
        <w:tabs>
          <w:tab w:val="left" w:pos="6480"/>
        </w:tabs>
        <w:ind w:left="360"/>
        <w:rPr>
          <w:rFonts w:ascii="Times New Roman" w:hAnsi="Times New Roman"/>
        </w:rPr>
      </w:pPr>
      <w:r w:rsidRPr="006B742E">
        <w:rPr>
          <w:rFonts w:ascii="Times New Roman" w:hAnsi="Times New Roman"/>
          <w:b/>
          <w:bCs/>
        </w:rPr>
        <w:t>Single Sign-On (SSO)</w:t>
      </w:r>
      <w:r>
        <w:rPr>
          <w:rFonts w:ascii="Times New Roman" w:hAnsi="Times New Roman"/>
          <w:b/>
          <w:bCs/>
        </w:rPr>
        <w:t xml:space="preserve"> with NSF’s Account Management</w:t>
      </w:r>
      <w:r w:rsidRPr="006B742E">
        <w:rPr>
          <w:rFonts w:ascii="Times New Roman" w:hAnsi="Times New Roman"/>
          <w:b/>
          <w:bCs/>
        </w:rPr>
        <w:t>:</w:t>
      </w:r>
      <w:r w:rsidRPr="006B742E">
        <w:rPr>
          <w:rFonts w:ascii="Times New Roman" w:hAnsi="Times New Roman"/>
        </w:rPr>
        <w:t xml:space="preserve"> Users can access ETAP and other NSF systems</w:t>
      </w:r>
      <w:r>
        <w:rPr>
          <w:rFonts w:ascii="Times New Roman" w:hAnsi="Times New Roman"/>
        </w:rPr>
        <w:t>,</w:t>
      </w:r>
      <w:r w:rsidRPr="006B742E">
        <w:rPr>
          <w:rFonts w:ascii="Times New Roman" w:hAnsi="Times New Roman"/>
        </w:rPr>
        <w:t xml:space="preserve"> such as Research.gov, using a single set of credentials, streamlining their experience</w:t>
      </w:r>
      <w:r>
        <w:rPr>
          <w:rFonts w:ascii="Times New Roman" w:hAnsi="Times New Roman"/>
        </w:rPr>
        <w:t xml:space="preserve"> with NSF</w:t>
      </w:r>
      <w:r w:rsidRPr="006B742E">
        <w:rPr>
          <w:rFonts w:ascii="Times New Roman" w:hAnsi="Times New Roman"/>
        </w:rPr>
        <w:t xml:space="preserve"> throughout their careers.</w:t>
      </w:r>
    </w:p>
    <w:p w:rsidR="006B742E" w:rsidRPr="006B742E" w:rsidP="00133D68" w14:paraId="3A1B02AD" w14:textId="77777777">
      <w:pPr>
        <w:pStyle w:val="NORCBullet1"/>
        <w:numPr>
          <w:ilvl w:val="0"/>
          <w:numId w:val="127"/>
        </w:numPr>
        <w:tabs>
          <w:tab w:val="left" w:pos="6480"/>
        </w:tabs>
        <w:ind w:left="360"/>
        <w:rPr>
          <w:rFonts w:ascii="Times New Roman" w:hAnsi="Times New Roman"/>
        </w:rPr>
      </w:pPr>
      <w:r w:rsidRPr="006B742E">
        <w:rPr>
          <w:rFonts w:ascii="Times New Roman" w:hAnsi="Times New Roman"/>
          <w:b/>
          <w:bCs/>
        </w:rPr>
        <w:t>Data Integration with NSF Data Lake:</w:t>
      </w:r>
      <w:r w:rsidRPr="006B742E">
        <w:rPr>
          <w:rFonts w:ascii="Times New Roman" w:hAnsi="Times New Roman"/>
        </w:rPr>
        <w:t xml:space="preserve"> PIs gain real-time access to their award information, allowing for pre-population of necessary details when setting up new opportunities in ETAP.</w:t>
      </w:r>
    </w:p>
    <w:p w:rsidR="006B742E" w:rsidRPr="006B742E" w:rsidP="00133D68" w14:paraId="39428149" w14:textId="28CDE3BC">
      <w:pPr>
        <w:pStyle w:val="NORCBullet1"/>
        <w:numPr>
          <w:ilvl w:val="0"/>
          <w:numId w:val="127"/>
        </w:numPr>
        <w:tabs>
          <w:tab w:val="left" w:pos="6480"/>
        </w:tabs>
        <w:ind w:left="360"/>
        <w:rPr>
          <w:rFonts w:ascii="Times New Roman" w:hAnsi="Times New Roman"/>
        </w:rPr>
      </w:pPr>
      <w:r w:rsidRPr="006B742E">
        <w:rPr>
          <w:rFonts w:ascii="Times New Roman" w:hAnsi="Times New Roman"/>
          <w:b/>
          <w:bCs/>
        </w:rPr>
        <w:t>Integration with National Education Data:</w:t>
      </w:r>
      <w:r w:rsidRPr="006B742E">
        <w:rPr>
          <w:rFonts w:ascii="Times New Roman" w:hAnsi="Times New Roman"/>
        </w:rPr>
        <w:t xml:space="preserve"> This feature enables applicants to easily provide educational background information</w:t>
      </w:r>
      <w:r>
        <w:rPr>
          <w:rFonts w:ascii="Times New Roman" w:hAnsi="Times New Roman"/>
        </w:rPr>
        <w:t xml:space="preserve"> (such as high school and college attended) </w:t>
      </w:r>
      <w:r w:rsidRPr="006B742E">
        <w:rPr>
          <w:rFonts w:ascii="Times New Roman" w:hAnsi="Times New Roman"/>
        </w:rPr>
        <w:t>via dropdown menus, enhancing efficiency and accuracy.</w:t>
      </w:r>
    </w:p>
    <w:p w:rsidR="00B24FF4" w:rsidP="0038512E" w14:paraId="23C623F9" w14:textId="77777777">
      <w:pPr>
        <w:pStyle w:val="ListParagraph"/>
      </w:pPr>
    </w:p>
    <w:p w:rsidR="00113353" w:rsidP="00E356EA" w14:paraId="665121F3" w14:textId="597F3587">
      <w:pPr>
        <w:pStyle w:val="Heading3"/>
        <w:tabs>
          <w:tab w:val="left" w:pos="360"/>
        </w:tabs>
        <w:spacing w:before="0" w:after="0"/>
        <w:rPr>
          <w:rFonts w:ascii="Times New Roman" w:hAnsi="Times New Roman" w:cs="Times New Roman"/>
          <w:b w:val="0"/>
          <w:bCs w:val="0"/>
          <w:sz w:val="24"/>
          <w:szCs w:val="24"/>
        </w:rPr>
      </w:pPr>
      <w:bookmarkStart w:id="13" w:name="_Toc186885064"/>
      <w:bookmarkStart w:id="14" w:name="_Toc193185170"/>
      <w:r w:rsidRPr="0072141C">
        <w:rPr>
          <w:rFonts w:ascii="Times New Roman" w:hAnsi="Times New Roman" w:cs="Times New Roman"/>
          <w:sz w:val="24"/>
          <w:szCs w:val="24"/>
        </w:rPr>
        <w:t>4. Efforts to Identify Duplication</w:t>
      </w:r>
      <w:bookmarkEnd w:id="13"/>
      <w:bookmarkEnd w:id="14"/>
    </w:p>
    <w:p w:rsidR="00E356EA" w:rsidRPr="00E356EA" w:rsidP="00E356EA" w14:paraId="3C21FE4C" w14:textId="77777777"/>
    <w:p w:rsidR="007D1C75" w:rsidRPr="00352E11" w:rsidP="00352E11" w14:paraId="138713B4" w14:textId="3D9C980E">
      <w:pPr>
        <w:pStyle w:val="NORCBullet1"/>
        <w:numPr>
          <w:ilvl w:val="0"/>
          <w:numId w:val="0"/>
        </w:numPr>
        <w:rPr>
          <w:rFonts w:ascii="Times New Roman" w:hAnsi="Times New Roman"/>
        </w:rPr>
      </w:pPr>
      <w:r w:rsidRPr="00352E11">
        <w:rPr>
          <w:rFonts w:ascii="Times New Roman" w:hAnsi="Times New Roman"/>
        </w:rPr>
        <w:t xml:space="preserve">The ETAP system does not duplicate efforts undertaken by the NSF, other federal agencies, or other data collection agents. ETAP was created to fill informational gaps that could not be addressed with extant data collections. </w:t>
      </w:r>
      <w:r w:rsidRPr="00BF0546" w:rsidR="00BF0546">
        <w:rPr>
          <w:rFonts w:ascii="Times New Roman" w:hAnsi="Times New Roman"/>
        </w:rPr>
        <w:t xml:space="preserve">A feasibility study conducted by the Science and Technology Policy Institute (STPI) (Zuckerman et al., 2016) identified the need for a new data collection system to address information gaps. ETAP was developed in response to STPI’s recommendations. </w:t>
      </w:r>
    </w:p>
    <w:p w:rsidR="007D1C75" w:rsidRPr="00352E11" w:rsidP="00352E11" w14:paraId="78C52053" w14:textId="77777777">
      <w:pPr>
        <w:pStyle w:val="NORCBullet1"/>
        <w:numPr>
          <w:ilvl w:val="0"/>
          <w:numId w:val="0"/>
        </w:numPr>
        <w:rPr>
          <w:rFonts w:ascii="Times New Roman" w:hAnsi="Times New Roman"/>
        </w:rPr>
      </w:pPr>
    </w:p>
    <w:p w:rsidR="007D1C75" w:rsidRPr="00352E11" w:rsidP="00352E11" w14:paraId="337A1149" w14:textId="0E843DBD">
      <w:pPr>
        <w:pStyle w:val="NORCBullet1"/>
        <w:numPr>
          <w:ilvl w:val="0"/>
          <w:numId w:val="0"/>
        </w:numPr>
        <w:rPr>
          <w:rFonts w:ascii="Times New Roman" w:hAnsi="Times New Roman"/>
        </w:rPr>
      </w:pPr>
      <w:r w:rsidRPr="00352E11">
        <w:rPr>
          <w:rFonts w:ascii="Times New Roman" w:hAnsi="Times New Roman"/>
        </w:rPr>
        <w:t xml:space="preserve">ETAP leverages </w:t>
      </w:r>
      <w:r w:rsidRPr="00352E11">
        <w:rPr>
          <w:rFonts w:ascii="Times New Roman" w:eastAsia="Verdana" w:hAnsi="Times New Roman"/>
        </w:rPr>
        <w:t xml:space="preserve">NSF’s centralized account management profile (on Research.gov) for account authentication to avoid duplication (of efforts and of NSF accounts). </w:t>
      </w:r>
      <w:r w:rsidRPr="00352E11">
        <w:rPr>
          <w:rFonts w:ascii="Times New Roman" w:hAnsi="Times New Roman"/>
        </w:rPr>
        <w:t>Under the NSF Account Profile on Research.gov</w:t>
      </w:r>
      <w:r w:rsidR="007E0646">
        <w:rPr>
          <w:rFonts w:ascii="Times New Roman" w:hAnsi="Times New Roman"/>
        </w:rPr>
        <w:t xml:space="preserve"> (OMB control number 3145-0269)</w:t>
      </w:r>
      <w:r w:rsidRPr="00352E11">
        <w:rPr>
          <w:rFonts w:ascii="Times New Roman" w:hAnsi="Times New Roman"/>
        </w:rPr>
        <w:t xml:space="preserve">, the information that registering individuals enter to obtain an NSF ID will persist across NSF business applications and minimize duplicative efforts. Additionally, an automated pipeline process connects NSF ETAP with NSF </w:t>
      </w:r>
      <w:r w:rsidRPr="00352E11">
        <w:rPr>
          <w:rFonts w:ascii="Times New Roman" w:hAnsi="Times New Roman"/>
        </w:rPr>
        <w:t xml:space="preserve">Data Lake </w:t>
      </w:r>
      <w:r w:rsidRPr="00352E11" w:rsidR="007A6E46">
        <w:rPr>
          <w:rFonts w:ascii="Times New Roman" w:hAnsi="Times New Roman"/>
        </w:rPr>
        <w:t>for users to have access to their own proposal/</w:t>
      </w:r>
      <w:r w:rsidRPr="00352E11">
        <w:rPr>
          <w:rFonts w:ascii="Times New Roman" w:hAnsi="Times New Roman"/>
        </w:rPr>
        <w:t xml:space="preserve">award data (so </w:t>
      </w:r>
      <w:r w:rsidRPr="00352E11" w:rsidR="007A6E46">
        <w:rPr>
          <w:rFonts w:ascii="Times New Roman" w:hAnsi="Times New Roman"/>
        </w:rPr>
        <w:t xml:space="preserve">that </w:t>
      </w:r>
      <w:r w:rsidRPr="00352E11">
        <w:rPr>
          <w:rFonts w:ascii="Times New Roman" w:hAnsi="Times New Roman"/>
        </w:rPr>
        <w:t>PIs do not need to provide the same information again).</w:t>
      </w:r>
    </w:p>
    <w:p w:rsidR="00EA71C7" w:rsidRPr="00E356EA" w:rsidP="00E356EA" w14:paraId="79648956" w14:textId="77777777">
      <w:pPr>
        <w:pStyle w:val="NORCBullet1"/>
        <w:numPr>
          <w:ilvl w:val="0"/>
          <w:numId w:val="0"/>
        </w:numPr>
        <w:ind w:left="720"/>
        <w:rPr>
          <w:rFonts w:ascii="Times New Roman" w:hAnsi="Times New Roman"/>
        </w:rPr>
      </w:pPr>
      <w:bookmarkStart w:id="15" w:name="_Toc186885065"/>
      <w:bookmarkStart w:id="16" w:name="_Toc193185171"/>
    </w:p>
    <w:p w:rsidR="00A46246" w:rsidRPr="0072141C" w:rsidP="00113353" w14:paraId="278FC33B" w14:textId="00356878">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5. </w:t>
      </w:r>
      <w:bookmarkEnd w:id="15"/>
      <w:bookmarkEnd w:id="16"/>
      <w:r w:rsidRPr="0072141C" w:rsidR="00EC0691">
        <w:rPr>
          <w:rFonts w:ascii="Times New Roman" w:hAnsi="Times New Roman" w:cs="Times New Roman"/>
          <w:sz w:val="24"/>
          <w:szCs w:val="24"/>
        </w:rPr>
        <w:t xml:space="preserve">Efforts to minimize burden on small </w:t>
      </w:r>
      <w:r w:rsidRPr="0072141C" w:rsidR="00EC0691">
        <w:rPr>
          <w:rFonts w:ascii="Times New Roman" w:hAnsi="Times New Roman" w:cs="Times New Roman"/>
          <w:sz w:val="24"/>
          <w:szCs w:val="24"/>
        </w:rPr>
        <w:t>business</w:t>
      </w:r>
    </w:p>
    <w:p w:rsidR="00113353" w:rsidRPr="0072141C" w:rsidP="00113353" w14:paraId="51417205" w14:textId="77777777">
      <w:pPr>
        <w:pStyle w:val="NORCBullet1"/>
        <w:numPr>
          <w:ilvl w:val="0"/>
          <w:numId w:val="0"/>
        </w:numPr>
        <w:tabs>
          <w:tab w:val="left" w:pos="6480"/>
        </w:tabs>
        <w:rPr>
          <w:rFonts w:ascii="Times New Roman" w:hAnsi="Times New Roman"/>
        </w:rPr>
      </w:pPr>
    </w:p>
    <w:p w:rsidR="00A46246" w:rsidP="00B567E9" w14:paraId="56BFFD83" w14:textId="6775F2BE">
      <w:pPr>
        <w:pStyle w:val="NORCBullet1"/>
        <w:numPr>
          <w:ilvl w:val="0"/>
          <w:numId w:val="0"/>
        </w:numPr>
        <w:tabs>
          <w:tab w:val="left" w:pos="6480"/>
        </w:tabs>
        <w:rPr>
          <w:rFonts w:ascii="Times New Roman" w:hAnsi="Times New Roman"/>
        </w:rPr>
      </w:pPr>
      <w:r>
        <w:rPr>
          <w:rFonts w:ascii="Times New Roman" w:hAnsi="Times New Roman"/>
        </w:rPr>
        <w:t xml:space="preserve">Not applicable. </w:t>
      </w:r>
      <w:r w:rsidRPr="0072141C" w:rsidR="002D36DA">
        <w:rPr>
          <w:rFonts w:ascii="Times New Roman" w:hAnsi="Times New Roman"/>
        </w:rPr>
        <w:t xml:space="preserve">Small </w:t>
      </w:r>
      <w:r w:rsidRPr="0072141C" w:rsidR="00B13585">
        <w:rPr>
          <w:rFonts w:ascii="Times New Roman" w:hAnsi="Times New Roman"/>
        </w:rPr>
        <w:t>businesses</w:t>
      </w:r>
      <w:r w:rsidRPr="0072141C" w:rsidR="002D36DA">
        <w:rPr>
          <w:rFonts w:ascii="Times New Roman" w:hAnsi="Times New Roman"/>
        </w:rPr>
        <w:t xml:space="preserve"> are not affected by this information collection</w:t>
      </w:r>
      <w:r w:rsidRPr="0072141C" w:rsidR="00B13585">
        <w:rPr>
          <w:rFonts w:ascii="Times New Roman" w:hAnsi="Times New Roman"/>
        </w:rPr>
        <w:t>.</w:t>
      </w:r>
    </w:p>
    <w:p w:rsidR="008F678D" w:rsidP="006E204A" w14:paraId="4454D8B0" w14:textId="77777777">
      <w:pPr>
        <w:pStyle w:val="NORCBullet1"/>
        <w:numPr>
          <w:ilvl w:val="0"/>
          <w:numId w:val="0"/>
        </w:numPr>
        <w:tabs>
          <w:tab w:val="left" w:pos="6480"/>
        </w:tabs>
        <w:ind w:firstLine="360"/>
        <w:rPr>
          <w:rFonts w:ascii="Times New Roman" w:hAnsi="Times New Roman"/>
        </w:rPr>
      </w:pPr>
    </w:p>
    <w:p w:rsidR="00A46246" w:rsidRPr="0072141C" w:rsidP="00113353" w14:paraId="1E6D604F" w14:textId="1BF570B4">
      <w:pPr>
        <w:pStyle w:val="Heading3"/>
        <w:spacing w:before="0" w:after="0"/>
        <w:rPr>
          <w:rFonts w:ascii="Times New Roman" w:hAnsi="Times New Roman" w:cs="Times New Roman"/>
          <w:sz w:val="24"/>
          <w:szCs w:val="24"/>
        </w:rPr>
      </w:pPr>
      <w:bookmarkStart w:id="17" w:name="_Toc186885066"/>
      <w:bookmarkStart w:id="18" w:name="_Toc193185172"/>
      <w:r w:rsidRPr="0072141C">
        <w:rPr>
          <w:rFonts w:ascii="Times New Roman" w:hAnsi="Times New Roman" w:cs="Times New Roman"/>
          <w:sz w:val="24"/>
          <w:szCs w:val="24"/>
        </w:rPr>
        <w:t>6. Consequences of Less Frequent Data Collection</w:t>
      </w:r>
      <w:bookmarkEnd w:id="17"/>
      <w:bookmarkEnd w:id="18"/>
    </w:p>
    <w:p w:rsidR="00113353" w:rsidRPr="0072141C" w:rsidP="00113353" w14:paraId="651488BE" w14:textId="77777777">
      <w:pPr>
        <w:pStyle w:val="NORCBullet1"/>
        <w:numPr>
          <w:ilvl w:val="0"/>
          <w:numId w:val="0"/>
        </w:numPr>
        <w:tabs>
          <w:tab w:val="left" w:pos="6480"/>
        </w:tabs>
        <w:rPr>
          <w:rFonts w:ascii="Times New Roman" w:hAnsi="Times New Roman"/>
        </w:rPr>
      </w:pPr>
    </w:p>
    <w:p w:rsidR="006D6709" w:rsidP="0074739D" w14:paraId="573346B5" w14:textId="5364CE7E">
      <w:pPr>
        <w:pStyle w:val="NORCBullet1"/>
        <w:numPr>
          <w:ilvl w:val="0"/>
          <w:numId w:val="0"/>
        </w:numPr>
        <w:tabs>
          <w:tab w:val="left" w:pos="1440"/>
          <w:tab w:val="left" w:pos="6480"/>
        </w:tabs>
        <w:rPr>
          <w:rFonts w:ascii="Times New Roman" w:hAnsi="Times New Roman"/>
        </w:rPr>
      </w:pPr>
      <w:bookmarkStart w:id="19" w:name="_Toc186885067"/>
      <w:bookmarkStart w:id="20" w:name="_Toc193185173"/>
      <w:r w:rsidRPr="006D6709">
        <w:rPr>
          <w:rFonts w:ascii="Times New Roman" w:hAnsi="Times New Roman"/>
        </w:rPr>
        <w:t xml:space="preserve">Less frequent data collection would impair NSF’s ability to meet its information needs and respond effectively to Administration priorities and congressional requirements. Prior to developing ETAP, </w:t>
      </w:r>
      <w:r>
        <w:rPr>
          <w:rFonts w:ascii="Times New Roman" w:hAnsi="Times New Roman"/>
        </w:rPr>
        <w:t xml:space="preserve">the </w:t>
      </w:r>
      <w:r w:rsidRPr="009A053A">
        <w:rPr>
          <w:rFonts w:ascii="Times New Roman" w:hAnsi="Times New Roman"/>
        </w:rPr>
        <w:t xml:space="preserve">Science and Technology Policy Institute </w:t>
      </w:r>
      <w:r w:rsidRPr="006D6709">
        <w:rPr>
          <w:rFonts w:ascii="Times New Roman" w:hAnsi="Times New Roman"/>
        </w:rPr>
        <w:t xml:space="preserve">evaluated whether </w:t>
      </w:r>
      <w:r>
        <w:rPr>
          <w:rFonts w:ascii="Times New Roman" w:hAnsi="Times New Roman"/>
        </w:rPr>
        <w:t>NSF’s</w:t>
      </w:r>
      <w:r w:rsidRPr="006D6709">
        <w:rPr>
          <w:rFonts w:ascii="Times New Roman" w:hAnsi="Times New Roman"/>
        </w:rPr>
        <w:t xml:space="preserve"> existing data collections were sufficient to meet emerging legislative mandates and determined that the approach—relying on demographic reporting through standard performance reports and voluntary tracking by principal investigators—was inadequate. This assessment reinforced the need for a new, more robust data collection system</w:t>
      </w:r>
      <w:r w:rsidR="00EE2EBF">
        <w:rPr>
          <w:rFonts w:ascii="Times New Roman" w:hAnsi="Times New Roman"/>
        </w:rPr>
        <w:t>.</w:t>
      </w:r>
    </w:p>
    <w:p w:rsidR="006D6709" w:rsidP="0074739D" w14:paraId="5D6161AE" w14:textId="77777777">
      <w:pPr>
        <w:pStyle w:val="NORCBullet1"/>
        <w:numPr>
          <w:ilvl w:val="0"/>
          <w:numId w:val="0"/>
        </w:numPr>
        <w:tabs>
          <w:tab w:val="left" w:pos="1440"/>
          <w:tab w:val="left" w:pos="6480"/>
        </w:tabs>
        <w:rPr>
          <w:rFonts w:ascii="Times New Roman" w:hAnsi="Times New Roman"/>
        </w:rPr>
      </w:pPr>
    </w:p>
    <w:p w:rsidR="00E356EA" w:rsidP="00C86862" w14:paraId="3BCE33A1" w14:textId="6FE770CC">
      <w:pPr>
        <w:pStyle w:val="NORCBullet1"/>
        <w:numPr>
          <w:ilvl w:val="0"/>
          <w:numId w:val="0"/>
        </w:numPr>
        <w:tabs>
          <w:tab w:val="left" w:pos="1440"/>
          <w:tab w:val="left" w:pos="6480"/>
        </w:tabs>
        <w:rPr>
          <w:rFonts w:ascii="Times New Roman" w:hAnsi="Times New Roman"/>
        </w:rPr>
      </w:pPr>
      <w:r w:rsidRPr="00647242">
        <w:rPr>
          <w:rFonts w:ascii="Times New Roman" w:hAnsi="Times New Roman"/>
        </w:rPr>
        <w:t xml:space="preserve">In addition, less frequent data collection would conflict with ETAP’s core purpose of connecting prospective applicants to NSF-funded opportunities, as PIs have discretion over the timing and application schedule of these opportunities within their award </w:t>
      </w:r>
      <w:r w:rsidRPr="00647242">
        <w:rPr>
          <w:rFonts w:ascii="Times New Roman" w:hAnsi="Times New Roman"/>
        </w:rPr>
        <w:t>period</w:t>
      </w:r>
      <w:r w:rsidR="000C3A71">
        <w:rPr>
          <w:rFonts w:ascii="Times New Roman" w:hAnsi="Times New Roman"/>
        </w:rPr>
        <w:t>—</w:t>
      </w:r>
      <w:r w:rsidRPr="00C86862" w:rsidR="00C86862">
        <w:rPr>
          <w:rFonts w:ascii="Times New Roman" w:hAnsi="Times New Roman"/>
        </w:rPr>
        <w:t>necessitating</w:t>
      </w:r>
      <w:r w:rsidRPr="00C86862" w:rsidR="00C86862">
        <w:rPr>
          <w:rFonts w:ascii="Times New Roman" w:hAnsi="Times New Roman"/>
        </w:rPr>
        <w:t xml:space="preserve"> flexible, on-demand data collection</w:t>
      </w:r>
    </w:p>
    <w:p w:rsidR="00C86862" w:rsidP="00C86862" w14:paraId="38149605" w14:textId="77777777">
      <w:pPr>
        <w:pStyle w:val="NORCBullet1"/>
        <w:numPr>
          <w:ilvl w:val="0"/>
          <w:numId w:val="0"/>
        </w:numPr>
        <w:tabs>
          <w:tab w:val="left" w:pos="1440"/>
          <w:tab w:val="left" w:pos="6480"/>
        </w:tabs>
        <w:rPr>
          <w:rFonts w:ascii="Times New Roman" w:hAnsi="Times New Roman"/>
        </w:rPr>
      </w:pPr>
    </w:p>
    <w:p w:rsidR="00A46246" w:rsidRPr="0072141C" w:rsidP="00113353" w14:paraId="5DDC6A30" w14:textId="62B332D6">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7. Special Circumstances</w:t>
      </w:r>
      <w:bookmarkEnd w:id="19"/>
      <w:bookmarkEnd w:id="20"/>
    </w:p>
    <w:p w:rsidR="00E356EA" w:rsidP="006E204A" w14:paraId="4BF32CD8" w14:textId="77777777">
      <w:pPr>
        <w:tabs>
          <w:tab w:val="left" w:pos="360"/>
        </w:tabs>
        <w:rPr>
          <w:sz w:val="24"/>
          <w:szCs w:val="24"/>
        </w:rPr>
      </w:pPr>
    </w:p>
    <w:p w:rsidR="00113353" w:rsidP="00E356EA" w14:paraId="5AF557E5" w14:textId="1E664CA1">
      <w:pPr>
        <w:tabs>
          <w:tab w:val="left" w:pos="360"/>
        </w:tabs>
        <w:rPr>
          <w:sz w:val="24"/>
          <w:szCs w:val="24"/>
        </w:rPr>
      </w:pPr>
      <w:r w:rsidRPr="0072141C">
        <w:rPr>
          <w:sz w:val="24"/>
          <w:szCs w:val="24"/>
        </w:rPr>
        <w:t>Not applicable</w:t>
      </w:r>
      <w:r w:rsidRPr="0072141C" w:rsidR="00A46246">
        <w:rPr>
          <w:sz w:val="24"/>
          <w:szCs w:val="24"/>
        </w:rPr>
        <w:t>.</w:t>
      </w:r>
      <w:bookmarkStart w:id="21" w:name="_Toc186885068"/>
      <w:bookmarkStart w:id="22" w:name="_Toc193185174"/>
    </w:p>
    <w:p w:rsidR="00E356EA" w:rsidRPr="0072141C" w:rsidP="00E356EA" w14:paraId="3AFE3123" w14:textId="77777777">
      <w:pPr>
        <w:tabs>
          <w:tab w:val="left" w:pos="360"/>
        </w:tabs>
        <w:rPr>
          <w:sz w:val="24"/>
          <w:szCs w:val="24"/>
        </w:rPr>
      </w:pPr>
    </w:p>
    <w:p w:rsidR="00AD749F" w:rsidRPr="0072141C" w:rsidP="00113353" w14:paraId="1139E3B5" w14:textId="3B25C5DB">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8. </w:t>
      </w:r>
      <w:bookmarkEnd w:id="21"/>
      <w:bookmarkEnd w:id="22"/>
      <w:r w:rsidRPr="0072141C" w:rsidR="00EC0691">
        <w:rPr>
          <w:rFonts w:ascii="Times New Roman" w:hAnsi="Times New Roman" w:cs="Times New Roman"/>
          <w:sz w:val="24"/>
          <w:szCs w:val="24"/>
        </w:rPr>
        <w:t xml:space="preserve">Federal </w:t>
      </w:r>
      <w:r w:rsidRPr="0072141C" w:rsidR="00EC0691">
        <w:rPr>
          <w:rFonts w:ascii="Times New Roman" w:hAnsi="Times New Roman" w:cs="Times New Roman"/>
          <w:sz w:val="24"/>
          <w:szCs w:val="24"/>
        </w:rPr>
        <w:t>register announcement</w:t>
      </w:r>
      <w:r w:rsidRPr="0072141C" w:rsidR="00EC0691">
        <w:rPr>
          <w:rFonts w:ascii="Times New Roman" w:hAnsi="Times New Roman" w:cs="Times New Roman"/>
          <w:sz w:val="24"/>
          <w:szCs w:val="24"/>
        </w:rPr>
        <w:t xml:space="preserve"> and consultation outside the agency</w:t>
      </w:r>
    </w:p>
    <w:p w:rsidR="00113353" w:rsidRPr="0072141C" w:rsidP="00113353" w14:paraId="74E13F5D" w14:textId="77777777">
      <w:pPr>
        <w:pStyle w:val="NORCBullet1"/>
        <w:numPr>
          <w:ilvl w:val="0"/>
          <w:numId w:val="0"/>
        </w:numPr>
        <w:tabs>
          <w:tab w:val="left" w:pos="6480"/>
        </w:tabs>
        <w:rPr>
          <w:rFonts w:ascii="Times New Roman" w:hAnsi="Times New Roman"/>
          <w:b/>
        </w:rPr>
      </w:pPr>
    </w:p>
    <w:p w:rsidR="00015717" w:rsidP="00D6759D" w14:paraId="09C4D2BC" w14:textId="3BD28711">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a. Federal Register announcement</w:t>
      </w:r>
    </w:p>
    <w:p w:rsidR="00015717" w:rsidP="00D6759D" w14:paraId="68A11245" w14:textId="77777777">
      <w:pPr>
        <w:pStyle w:val="NORCBullet1"/>
        <w:numPr>
          <w:ilvl w:val="0"/>
          <w:numId w:val="0"/>
        </w:numPr>
        <w:tabs>
          <w:tab w:val="left" w:pos="6480"/>
        </w:tabs>
        <w:ind w:firstLine="360"/>
        <w:rPr>
          <w:rFonts w:ascii="Times New Roman" w:hAnsi="Times New Roman"/>
        </w:rPr>
      </w:pPr>
    </w:p>
    <w:p w:rsidR="00015717" w:rsidP="00D6759D" w14:paraId="313D06C3" w14:textId="5E478761">
      <w:pPr>
        <w:pStyle w:val="NORCBullet1"/>
        <w:numPr>
          <w:ilvl w:val="0"/>
          <w:numId w:val="0"/>
        </w:numPr>
        <w:tabs>
          <w:tab w:val="left" w:pos="6480"/>
        </w:tabs>
        <w:ind w:left="612"/>
        <w:rPr>
          <w:rFonts w:ascii="Times New Roman" w:hAnsi="Times New Roman"/>
        </w:rPr>
      </w:pPr>
      <w:r w:rsidRPr="0038512E">
        <w:rPr>
          <w:rFonts w:ascii="Times New Roman" w:hAnsi="Times New Roman"/>
        </w:rPr>
        <w:t xml:space="preserve">The 60-day notice to solicit public comments was published in the Federal Register on </w:t>
      </w:r>
      <w:r w:rsidR="000A7106">
        <w:rPr>
          <w:rFonts w:ascii="Times New Roman" w:hAnsi="Times New Roman"/>
        </w:rPr>
        <w:t>November 22, 2024, at 89 FR 92724</w:t>
      </w:r>
      <w:r w:rsidRPr="0038512E">
        <w:rPr>
          <w:rFonts w:ascii="Times New Roman" w:hAnsi="Times New Roman"/>
        </w:rPr>
        <w:t>.</w:t>
      </w:r>
      <w:r w:rsidR="001A33B2">
        <w:rPr>
          <w:rFonts w:ascii="Times New Roman" w:hAnsi="Times New Roman"/>
        </w:rPr>
        <w:t xml:space="preserve">  No comment </w:t>
      </w:r>
      <w:r w:rsidR="001A33B2">
        <w:rPr>
          <w:rFonts w:ascii="Times New Roman" w:hAnsi="Times New Roman"/>
        </w:rPr>
        <w:t>were</w:t>
      </w:r>
      <w:r w:rsidR="001A33B2">
        <w:rPr>
          <w:rFonts w:ascii="Times New Roman" w:hAnsi="Times New Roman"/>
        </w:rPr>
        <w:t xml:space="preserve"> received in response to the notice</w:t>
      </w:r>
      <w:r w:rsidRPr="0038512E">
        <w:rPr>
          <w:rFonts w:ascii="Times New Roman" w:hAnsi="Times New Roman"/>
        </w:rPr>
        <w:t>.</w:t>
      </w:r>
    </w:p>
    <w:p w:rsidR="00E7149A" w:rsidP="00D6759D" w14:paraId="066C165A" w14:textId="77777777">
      <w:pPr>
        <w:pStyle w:val="NORCBullet1"/>
        <w:numPr>
          <w:ilvl w:val="0"/>
          <w:numId w:val="0"/>
        </w:numPr>
        <w:tabs>
          <w:tab w:val="left" w:pos="6480"/>
        </w:tabs>
        <w:ind w:left="612"/>
        <w:rPr>
          <w:rFonts w:ascii="Times New Roman" w:hAnsi="Times New Roman"/>
        </w:rPr>
      </w:pPr>
    </w:p>
    <w:p w:rsidR="00E7149A" w:rsidRPr="0038512E" w:rsidP="00D6759D" w14:paraId="188457A4" w14:textId="66155EEE">
      <w:pPr>
        <w:pStyle w:val="NORCBullet1"/>
        <w:numPr>
          <w:ilvl w:val="0"/>
          <w:numId w:val="0"/>
        </w:numPr>
        <w:tabs>
          <w:tab w:val="left" w:pos="6480"/>
        </w:tabs>
        <w:ind w:left="612"/>
        <w:rPr>
          <w:rFonts w:ascii="Times New Roman" w:hAnsi="Times New Roman"/>
        </w:rPr>
      </w:pPr>
      <w:r w:rsidRPr="00252B0B">
        <w:rPr>
          <w:rFonts w:ascii="Times New Roman" w:hAnsi="Times New Roman"/>
        </w:rPr>
        <w:t xml:space="preserve">The 30-day notice published on </w:t>
      </w:r>
      <w:r w:rsidRPr="00252B0B" w:rsidR="003F1772">
        <w:rPr>
          <w:rFonts w:ascii="Times New Roman" w:hAnsi="Times New Roman"/>
        </w:rPr>
        <w:t>May 2, 2025</w:t>
      </w:r>
      <w:r w:rsidRPr="00252B0B" w:rsidR="00F64B8E">
        <w:rPr>
          <w:rFonts w:ascii="Times New Roman" w:hAnsi="Times New Roman"/>
        </w:rPr>
        <w:t xml:space="preserve">, at 90 FR 18873, and received one comment from </w:t>
      </w:r>
      <w:r w:rsidRPr="00252B0B" w:rsidR="00025129">
        <w:rPr>
          <w:rFonts w:ascii="Times New Roman" w:hAnsi="Times New Roman"/>
        </w:rPr>
        <w:t xml:space="preserve">the Federation of </w:t>
      </w:r>
      <w:r w:rsidRPr="00252B0B" w:rsidR="004F36C6">
        <w:rPr>
          <w:rFonts w:ascii="Times New Roman" w:hAnsi="Times New Roman"/>
        </w:rPr>
        <w:t xml:space="preserve">American Societies for Experimental Biology (FASEB) on May 30, 2025, showing support for </w:t>
      </w:r>
      <w:r w:rsidRPr="00252B0B" w:rsidR="00DA05CF">
        <w:rPr>
          <w:rFonts w:ascii="Times New Roman" w:hAnsi="Times New Roman"/>
        </w:rPr>
        <w:t xml:space="preserve">ETAP, but expressing concern for the </w:t>
      </w:r>
      <w:r w:rsidRPr="00252B0B" w:rsidR="000A4926">
        <w:rPr>
          <w:rFonts w:ascii="Times New Roman" w:hAnsi="Times New Roman"/>
        </w:rPr>
        <w:t xml:space="preserve">decline in </w:t>
      </w:r>
      <w:r w:rsidRPr="00252B0B" w:rsidR="001C0848">
        <w:rPr>
          <w:rFonts w:ascii="Times New Roman" w:hAnsi="Times New Roman"/>
        </w:rPr>
        <w:t>funding for new awards.</w:t>
      </w:r>
      <w:r w:rsidR="00655F5F">
        <w:rPr>
          <w:rFonts w:ascii="Times New Roman" w:hAnsi="Times New Roman"/>
        </w:rPr>
        <w:t xml:space="preserve">  The program </w:t>
      </w:r>
      <w:r w:rsidR="00252B0B">
        <w:rPr>
          <w:rFonts w:ascii="Times New Roman" w:hAnsi="Times New Roman"/>
        </w:rPr>
        <w:t>appreciates the support from the community.</w:t>
      </w:r>
    </w:p>
    <w:p w:rsidR="00015717" w:rsidRPr="0072141C" w:rsidP="00D6759D" w14:paraId="07F8F233" w14:textId="788154AE">
      <w:pPr>
        <w:tabs>
          <w:tab w:val="left" w:pos="360"/>
        </w:tabs>
      </w:pPr>
    </w:p>
    <w:p w:rsidR="00B20651" w:rsidRPr="0072141C" w:rsidP="00D6759D" w14:paraId="244AB9DF" w14:textId="77777777">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b. Consultation outside the agency</w:t>
      </w:r>
    </w:p>
    <w:p w:rsidR="00B13585" w:rsidP="00D6759D" w14:paraId="61C96372" w14:textId="38B0F9B5">
      <w:pPr>
        <w:rPr>
          <w:sz w:val="24"/>
          <w:szCs w:val="24"/>
        </w:rPr>
      </w:pPr>
    </w:p>
    <w:p w:rsidR="00056CEA" w:rsidRPr="00056CEA" w:rsidP="00D6759D" w14:paraId="78ADA73F" w14:textId="44B1AE0D">
      <w:pPr>
        <w:ind w:left="612"/>
        <w:rPr>
          <w:sz w:val="24"/>
          <w:szCs w:val="24"/>
        </w:rPr>
      </w:pPr>
      <w:r w:rsidRPr="0072141C">
        <w:rPr>
          <w:sz w:val="24"/>
          <w:szCs w:val="24"/>
        </w:rPr>
        <w:t xml:space="preserve">An expert advisory board </w:t>
      </w:r>
      <w:r w:rsidR="00790C96">
        <w:rPr>
          <w:sz w:val="24"/>
          <w:szCs w:val="24"/>
        </w:rPr>
        <w:t xml:space="preserve">was </w:t>
      </w:r>
      <w:r w:rsidRPr="0072141C">
        <w:rPr>
          <w:sz w:val="24"/>
          <w:szCs w:val="24"/>
        </w:rPr>
        <w:t xml:space="preserve">convened to obtain feedback </w:t>
      </w:r>
      <w:r w:rsidR="00790C96">
        <w:rPr>
          <w:sz w:val="24"/>
          <w:szCs w:val="24"/>
        </w:rPr>
        <w:t>on the system design and data collection</w:t>
      </w:r>
      <w:r w:rsidR="00AB5231">
        <w:rPr>
          <w:sz w:val="24"/>
          <w:szCs w:val="24"/>
        </w:rPr>
        <w:t xml:space="preserve"> when the system was first developed and pilot tested</w:t>
      </w:r>
      <w:r w:rsidRPr="0072141C">
        <w:rPr>
          <w:sz w:val="24"/>
          <w:szCs w:val="24"/>
        </w:rPr>
        <w:t>.</w:t>
      </w:r>
      <w:r>
        <w:rPr>
          <w:sz w:val="24"/>
          <w:szCs w:val="24"/>
        </w:rPr>
        <w:t xml:space="preserve"> </w:t>
      </w:r>
    </w:p>
    <w:p w:rsidR="00613F55" w:rsidP="0038512E" w14:paraId="620A108B" w14:textId="77777777">
      <w:pPr>
        <w:pStyle w:val="Normalcontinued"/>
      </w:pPr>
    </w:p>
    <w:p w:rsidR="00613F55" w:rsidRPr="0072141C" w:rsidP="00613F55" w14:paraId="566C03AE" w14:textId="5F4480B2">
      <w:pPr>
        <w:pStyle w:val="Heading3"/>
        <w:spacing w:before="0" w:after="0"/>
        <w:rPr>
          <w:rFonts w:ascii="Times New Roman" w:hAnsi="Times New Roman" w:cs="Times New Roman"/>
          <w:sz w:val="24"/>
          <w:szCs w:val="24"/>
        </w:rPr>
      </w:pPr>
      <w:r>
        <w:rPr>
          <w:rFonts w:ascii="Times New Roman" w:hAnsi="Times New Roman" w:cs="Times New Roman"/>
          <w:sz w:val="24"/>
          <w:szCs w:val="24"/>
        </w:rPr>
        <w:t>9. Payment or gifts to respondents</w:t>
      </w:r>
    </w:p>
    <w:p w:rsidR="00B13585" w:rsidRPr="0072141C" w:rsidP="007010A5" w14:paraId="603BF458" w14:textId="77777777">
      <w:pPr>
        <w:rPr>
          <w:sz w:val="24"/>
          <w:szCs w:val="24"/>
        </w:rPr>
      </w:pPr>
    </w:p>
    <w:p w:rsidR="007B6819" w:rsidRPr="007B6819" w:rsidP="00502998" w14:paraId="37C27A6E" w14:textId="70C72773">
      <w:pPr>
        <w:rPr>
          <w:sz w:val="24"/>
          <w:szCs w:val="24"/>
        </w:rPr>
      </w:pPr>
      <w:r>
        <w:rPr>
          <w:sz w:val="24"/>
          <w:szCs w:val="24"/>
        </w:rPr>
        <w:t xml:space="preserve">Not applicable. </w:t>
      </w:r>
      <w:r w:rsidRPr="000F6F3B" w:rsidR="00167077">
        <w:rPr>
          <w:sz w:val="24"/>
          <w:szCs w:val="24"/>
        </w:rPr>
        <w:t xml:space="preserve">No </w:t>
      </w:r>
      <w:r w:rsidRPr="000F6F3B">
        <w:rPr>
          <w:sz w:val="24"/>
          <w:szCs w:val="24"/>
        </w:rPr>
        <w:t>incentives</w:t>
      </w:r>
      <w:r w:rsidRPr="000F6F3B" w:rsidR="00167077">
        <w:rPr>
          <w:sz w:val="24"/>
          <w:szCs w:val="24"/>
        </w:rPr>
        <w:t xml:space="preserve">, </w:t>
      </w:r>
      <w:r w:rsidRPr="000F6F3B">
        <w:rPr>
          <w:sz w:val="24"/>
          <w:szCs w:val="24"/>
        </w:rPr>
        <w:t>payments</w:t>
      </w:r>
      <w:r w:rsidRPr="000F6F3B" w:rsidR="00167077">
        <w:rPr>
          <w:sz w:val="24"/>
          <w:szCs w:val="24"/>
        </w:rPr>
        <w:t>, or gifts</w:t>
      </w:r>
      <w:r w:rsidRPr="000F6F3B">
        <w:rPr>
          <w:sz w:val="24"/>
          <w:szCs w:val="24"/>
        </w:rPr>
        <w:t xml:space="preserve"> will be </w:t>
      </w:r>
      <w:r w:rsidRPr="000F6F3B" w:rsidR="00167077">
        <w:rPr>
          <w:sz w:val="24"/>
          <w:szCs w:val="24"/>
        </w:rPr>
        <w:t xml:space="preserve">offered or </w:t>
      </w:r>
      <w:r w:rsidRPr="000F6F3B">
        <w:rPr>
          <w:sz w:val="24"/>
          <w:szCs w:val="24"/>
        </w:rPr>
        <w:t xml:space="preserve">given to </w:t>
      </w:r>
      <w:r w:rsidRPr="000F6F3B">
        <w:rPr>
          <w:sz w:val="24"/>
          <w:szCs w:val="24"/>
        </w:rPr>
        <w:t xml:space="preserve">system users. </w:t>
      </w:r>
    </w:p>
    <w:p w:rsidR="00A46246" w:rsidRPr="0072141C" w14:paraId="3ADFB0B8" w14:textId="6FB592C2">
      <w:pPr>
        <w:pStyle w:val="Heading3"/>
        <w:rPr>
          <w:rFonts w:ascii="Times New Roman" w:hAnsi="Times New Roman" w:cs="Times New Roman"/>
          <w:sz w:val="24"/>
          <w:szCs w:val="24"/>
        </w:rPr>
      </w:pPr>
      <w:bookmarkStart w:id="23" w:name="_Toc186885071"/>
      <w:bookmarkStart w:id="24" w:name="_Toc193185176"/>
      <w:r>
        <w:rPr>
          <w:rFonts w:ascii="Times New Roman" w:hAnsi="Times New Roman" w:cs="Times New Roman"/>
          <w:sz w:val="24"/>
          <w:szCs w:val="24"/>
        </w:rPr>
        <w:t>10.</w:t>
      </w:r>
      <w:r w:rsidRPr="0072141C">
        <w:rPr>
          <w:rFonts w:ascii="Times New Roman" w:hAnsi="Times New Roman" w:cs="Times New Roman"/>
          <w:sz w:val="24"/>
          <w:szCs w:val="24"/>
        </w:rPr>
        <w:t xml:space="preserve"> </w:t>
      </w:r>
      <w:bookmarkEnd w:id="23"/>
      <w:bookmarkEnd w:id="24"/>
      <w:r w:rsidRPr="0072141C" w:rsidR="005B7BAA">
        <w:rPr>
          <w:rFonts w:ascii="Times New Roman" w:hAnsi="Times New Roman" w:cs="Times New Roman"/>
          <w:bCs w:val="0"/>
          <w:sz w:val="24"/>
          <w:szCs w:val="24"/>
        </w:rPr>
        <w:t>Assurance of confidentiality</w:t>
      </w:r>
    </w:p>
    <w:p w:rsidR="005D6DA8" w:rsidRPr="0072141C" w:rsidP="00A46246" w14:paraId="328B45C2" w14:textId="69367C42">
      <w:pPr>
        <w:rPr>
          <w:sz w:val="24"/>
          <w:szCs w:val="24"/>
        </w:rPr>
      </w:pPr>
    </w:p>
    <w:p w:rsidR="00240056" w:rsidP="00502998" w14:paraId="7ADC8A6B" w14:textId="6741CB70">
      <w:pPr>
        <w:rPr>
          <w:sz w:val="24"/>
          <w:szCs w:val="24"/>
        </w:rPr>
      </w:pPr>
      <w:r>
        <w:rPr>
          <w:sz w:val="24"/>
          <w:szCs w:val="24"/>
        </w:rPr>
        <w:t xml:space="preserve">The ETAP system </w:t>
      </w:r>
      <w:r>
        <w:rPr>
          <w:sz w:val="24"/>
          <w:szCs w:val="24"/>
        </w:rPr>
        <w:t xml:space="preserve">is has </w:t>
      </w:r>
      <w:r>
        <w:rPr>
          <w:sz w:val="24"/>
          <w:szCs w:val="24"/>
        </w:rPr>
        <w:t>its own system of records, (</w:t>
      </w:r>
      <w:hyperlink r:id="rId17" w:history="1">
        <w:r w:rsidRPr="00FF4563">
          <w:rPr>
            <w:rStyle w:val="Hyperlink"/>
            <w:sz w:val="24"/>
            <w:szCs w:val="24"/>
          </w:rPr>
          <w:t>NSF-80 Education and Training Application Data System</w:t>
        </w:r>
      </w:hyperlink>
      <w:r>
        <w:rPr>
          <w:sz w:val="24"/>
          <w:szCs w:val="24"/>
        </w:rPr>
        <w:t>)</w:t>
      </w:r>
      <w:r w:rsidRPr="00FF4563">
        <w:rPr>
          <w:sz w:val="24"/>
          <w:szCs w:val="24"/>
        </w:rPr>
        <w:t xml:space="preserve">, </w:t>
      </w:r>
      <w:bookmarkStart w:id="25" w:name="_Hlk182480187"/>
      <w:r w:rsidRPr="00FF4563">
        <w:rPr>
          <w:sz w:val="24"/>
          <w:szCs w:val="24"/>
        </w:rPr>
        <w:t>subject to the Privacy Act of 1974</w:t>
      </w:r>
      <w:bookmarkEnd w:id="25"/>
      <w:r w:rsidRPr="00FF4563">
        <w:rPr>
          <w:sz w:val="24"/>
          <w:szCs w:val="24"/>
        </w:rPr>
        <w:t>.</w:t>
      </w:r>
      <w:r>
        <w:rPr>
          <w:sz w:val="24"/>
          <w:szCs w:val="24"/>
        </w:rPr>
        <w:t xml:space="preserve"> </w:t>
      </w:r>
      <w:r>
        <w:rPr>
          <w:sz w:val="24"/>
          <w:szCs w:val="24"/>
        </w:rPr>
        <w:t>N</w:t>
      </w:r>
      <w:r w:rsidRPr="0072141C" w:rsidR="004C6284">
        <w:rPr>
          <w:sz w:val="24"/>
          <w:szCs w:val="24"/>
        </w:rPr>
        <w:t xml:space="preserve">o personal information will be </w:t>
      </w:r>
      <w:r w:rsidRPr="0072141C" w:rsidR="00B20651">
        <w:rPr>
          <w:sz w:val="24"/>
          <w:szCs w:val="24"/>
        </w:rPr>
        <w:t>released to the public</w:t>
      </w:r>
      <w:r>
        <w:rPr>
          <w:sz w:val="24"/>
          <w:szCs w:val="24"/>
        </w:rPr>
        <w:t xml:space="preserve">. </w:t>
      </w:r>
      <w:r>
        <w:rPr>
          <w:sz w:val="24"/>
          <w:szCs w:val="24"/>
        </w:rPr>
        <w:t>Links to the</w:t>
      </w:r>
      <w:r w:rsidRPr="00240056">
        <w:rPr>
          <w:sz w:val="24"/>
          <w:szCs w:val="24"/>
        </w:rPr>
        <w:t> </w:t>
      </w:r>
      <w:hyperlink r:id="rId18" w:history="1">
        <w:r w:rsidRPr="00240056">
          <w:rPr>
            <w:rStyle w:val="Hyperlink"/>
            <w:sz w:val="24"/>
            <w:szCs w:val="24"/>
          </w:rPr>
          <w:t>Privacy Act and Public Burden Statements</w:t>
        </w:r>
      </w:hyperlink>
      <w:r w:rsidRPr="00240056">
        <w:rPr>
          <w:sz w:val="24"/>
          <w:szCs w:val="24"/>
        </w:rPr>
        <w:t> </w:t>
      </w:r>
      <w:r>
        <w:rPr>
          <w:sz w:val="24"/>
          <w:szCs w:val="24"/>
        </w:rPr>
        <w:t>(copied below) and</w:t>
      </w:r>
      <w:r w:rsidRPr="00240056">
        <w:rPr>
          <w:sz w:val="24"/>
          <w:szCs w:val="24"/>
        </w:rPr>
        <w:t> </w:t>
      </w:r>
      <w:hyperlink r:id="rId19" w:tgtFrame="_blank" w:history="1">
        <w:r w:rsidRPr="00240056">
          <w:rPr>
            <w:rStyle w:val="Hyperlink"/>
            <w:sz w:val="24"/>
            <w:szCs w:val="24"/>
          </w:rPr>
          <w:t>Privacy Policy NSF - National Science Foundation</w:t>
        </w:r>
      </w:hyperlink>
      <w:r>
        <w:rPr>
          <w:sz w:val="24"/>
          <w:szCs w:val="24"/>
        </w:rPr>
        <w:t xml:space="preserve"> (provid</w:t>
      </w:r>
      <w:r w:rsidR="00914128">
        <w:rPr>
          <w:sz w:val="24"/>
          <w:szCs w:val="24"/>
        </w:rPr>
        <w:t>ing</w:t>
      </w:r>
      <w:r>
        <w:rPr>
          <w:sz w:val="24"/>
          <w:szCs w:val="24"/>
        </w:rPr>
        <w:t xml:space="preserve"> access to ETAP system of record notice) appear in the website footer in all pages. </w:t>
      </w:r>
    </w:p>
    <w:p w:rsidR="00240056" w:rsidP="00502998" w14:paraId="6B025862" w14:textId="77777777">
      <w:pPr>
        <w:rPr>
          <w:sz w:val="24"/>
          <w:szCs w:val="24"/>
        </w:rPr>
      </w:pPr>
    </w:p>
    <w:p w:rsidR="00FF4563" w:rsidP="00502998" w14:paraId="5572D9E3" w14:textId="6F6B3230">
      <w:pPr>
        <w:rPr>
          <w:sz w:val="24"/>
          <w:szCs w:val="24"/>
        </w:rPr>
      </w:pPr>
      <w:bookmarkStart w:id="26" w:name="_Hlk182566014"/>
      <w:r w:rsidRPr="0072141C">
        <w:rPr>
          <w:sz w:val="24"/>
          <w:szCs w:val="24"/>
        </w:rPr>
        <w:t>The system includes notices</w:t>
      </w:r>
      <w:r>
        <w:rPr>
          <w:sz w:val="24"/>
          <w:szCs w:val="24"/>
        </w:rPr>
        <w:t xml:space="preserve"> in </w:t>
      </w:r>
      <w:r w:rsidR="00240056">
        <w:rPr>
          <w:sz w:val="24"/>
          <w:szCs w:val="24"/>
        </w:rPr>
        <w:t>three</w:t>
      </w:r>
      <w:r>
        <w:rPr>
          <w:sz w:val="24"/>
          <w:szCs w:val="24"/>
        </w:rPr>
        <w:t xml:space="preserve"> instances</w:t>
      </w:r>
      <w:r w:rsidRPr="0072141C">
        <w:rPr>
          <w:sz w:val="24"/>
          <w:szCs w:val="24"/>
        </w:rPr>
        <w:t>:</w:t>
      </w:r>
    </w:p>
    <w:p w:rsidR="00240056" w:rsidP="00502998" w14:paraId="3EE7F760" w14:textId="77777777">
      <w:pPr>
        <w:rPr>
          <w:b/>
          <w:bCs/>
          <w:sz w:val="24"/>
          <w:szCs w:val="24"/>
        </w:rPr>
      </w:pPr>
    </w:p>
    <w:p w:rsidR="00240056" w:rsidP="00502998" w14:paraId="208ED962" w14:textId="68412AED">
      <w:pPr>
        <w:rPr>
          <w:i/>
          <w:iCs/>
          <w:sz w:val="24"/>
          <w:szCs w:val="24"/>
        </w:rPr>
      </w:pPr>
      <w:r w:rsidRPr="00240056">
        <w:rPr>
          <w:b/>
          <w:bCs/>
          <w:sz w:val="24"/>
          <w:szCs w:val="24"/>
        </w:rPr>
        <w:t xml:space="preserve">Privacy Act </w:t>
      </w:r>
      <w:r w:rsidR="00C61F61">
        <w:rPr>
          <w:b/>
          <w:bCs/>
          <w:sz w:val="24"/>
          <w:szCs w:val="24"/>
        </w:rPr>
        <w:t>a</w:t>
      </w:r>
      <w:r w:rsidRPr="00240056">
        <w:rPr>
          <w:b/>
          <w:bCs/>
          <w:sz w:val="24"/>
          <w:szCs w:val="24"/>
        </w:rPr>
        <w:t>nd Public Burden Statements</w:t>
      </w:r>
      <w:r>
        <w:rPr>
          <w:b/>
          <w:bCs/>
          <w:sz w:val="24"/>
          <w:szCs w:val="24"/>
        </w:rPr>
        <w:t xml:space="preserve"> </w:t>
      </w:r>
      <w:r w:rsidRPr="00240056">
        <w:rPr>
          <w:i/>
          <w:iCs/>
          <w:sz w:val="24"/>
          <w:szCs w:val="24"/>
        </w:rPr>
        <w:t>(accessible in the website footer)</w:t>
      </w:r>
    </w:p>
    <w:p w:rsidR="00C61F61" w:rsidRPr="00240056" w:rsidP="00502998" w14:paraId="32F810F4" w14:textId="77777777">
      <w:pPr>
        <w:rPr>
          <w:b/>
          <w:bCs/>
          <w:sz w:val="24"/>
          <w:szCs w:val="24"/>
        </w:rPr>
      </w:pPr>
    </w:p>
    <w:p w:rsidR="00240056" w:rsidP="00502998" w14:paraId="23363F33" w14:textId="77777777">
      <w:pPr>
        <w:ind w:left="360"/>
        <w:rPr>
          <w:sz w:val="24"/>
          <w:szCs w:val="24"/>
        </w:rPr>
      </w:pPr>
      <w:r w:rsidRPr="00240056">
        <w:rPr>
          <w:b/>
          <w:bCs/>
          <w:sz w:val="24"/>
          <w:szCs w:val="24"/>
        </w:rPr>
        <w:t>Privacy Act Statement:</w:t>
      </w:r>
      <w:r w:rsidRPr="00240056">
        <w:rPr>
          <w:sz w:val="24"/>
          <w:szCs w:val="24"/>
        </w:rPr>
        <w:t xml:space="preserve"> The National Science Foundation (NSF) Act and other program statutes administered by NSF authorize this collection of information for purposes of one or more NSF-supported programs. NSF and its partners use this information </w:t>
      </w:r>
      <w:r w:rsidRPr="00240056">
        <w:rPr>
          <w:sz w:val="24"/>
          <w:szCs w:val="24"/>
        </w:rPr>
        <w:t>in order to</w:t>
      </w:r>
      <w:r w:rsidRPr="00240056">
        <w:rPr>
          <w:sz w:val="24"/>
          <w:szCs w:val="24"/>
        </w:rPr>
        <w:t xml:space="preserve"> manage, track, and facilitate your participation in these programs. This information is subject to certain routine uses, including disclosure to your institution, if applicable, or others who assist or are otherwise involved in the operation or administration of these programs. These routine uses are detailed in the full system of records notice (SORN) published for Education and Training Application (ETAP) records, which is posted at </w:t>
      </w:r>
      <w:hyperlink r:id="rId11" w:tgtFrame="_blank" w:history="1">
        <w:r w:rsidRPr="00240056">
          <w:rPr>
            <w:rStyle w:val="Hyperlink"/>
            <w:sz w:val="24"/>
            <w:szCs w:val="24"/>
          </w:rPr>
          <w:t>Privacy Program | NSF - U.S. National Science Foundation</w:t>
        </w:r>
      </w:hyperlink>
      <w:r w:rsidRPr="00240056">
        <w:rPr>
          <w:sz w:val="24"/>
          <w:szCs w:val="24"/>
        </w:rPr>
        <w:t> (NSF-80). This collection of information is voluntary, but failure to provide information may affect your ability or eligibility to participate in these programs.</w:t>
      </w:r>
    </w:p>
    <w:p w:rsidR="00C61F61" w:rsidRPr="00240056" w:rsidP="00502998" w14:paraId="63F78649" w14:textId="77777777">
      <w:pPr>
        <w:ind w:left="360"/>
        <w:rPr>
          <w:sz w:val="24"/>
          <w:szCs w:val="24"/>
        </w:rPr>
      </w:pPr>
    </w:p>
    <w:p w:rsidR="00240056" w:rsidRPr="00240056" w:rsidP="00502998" w14:paraId="73233CA6" w14:textId="40A70DF5">
      <w:pPr>
        <w:ind w:left="360"/>
        <w:rPr>
          <w:sz w:val="24"/>
          <w:szCs w:val="24"/>
        </w:rPr>
      </w:pPr>
      <w:r w:rsidRPr="00240056">
        <w:rPr>
          <w:b/>
          <w:bCs/>
          <w:sz w:val="24"/>
          <w:szCs w:val="24"/>
        </w:rPr>
        <w:t>Public Burden Statement:</w:t>
      </w:r>
      <w:r w:rsidRPr="00240056">
        <w:rPr>
          <w:sz w:val="24"/>
          <w:szCs w:val="24"/>
        </w:rPr>
        <w:t xml:space="preserve"> An agency may not conduct or sponsor, and a person is not required to respond </w:t>
      </w:r>
      <w:r w:rsidRPr="00240056">
        <w:rPr>
          <w:sz w:val="24"/>
          <w:szCs w:val="24"/>
        </w:rPr>
        <w:t>to,</w:t>
      </w:r>
      <w:r w:rsidRPr="00240056">
        <w:rPr>
          <w:sz w:val="24"/>
          <w:szCs w:val="24"/>
        </w:rPr>
        <w:t xml:space="preserve"> an information collection unless it displays a valid Office of Management and Budget (OMB) control number. The OMB control number for this collection is 3145-0248. </w:t>
      </w:r>
      <w:r w:rsidRPr="00240056">
        <w:rPr>
          <w:sz w:val="24"/>
          <w:szCs w:val="24"/>
        </w:rPr>
        <w:t>Public</w:t>
      </w:r>
      <w:r w:rsidRPr="00240056">
        <w:rPr>
          <w:sz w:val="24"/>
          <w:szCs w:val="24"/>
        </w:rPr>
        <w:t xml:space="preserve"> reporting burden for this collection of information is estimated to average </w:t>
      </w:r>
      <w:r w:rsidR="00EF7E00">
        <w:rPr>
          <w:bCs/>
          <w:sz w:val="24"/>
          <w:szCs w:val="24"/>
        </w:rPr>
        <w:t>6.1</w:t>
      </w:r>
      <w:r w:rsidRPr="00925DB3" w:rsidR="00EF7E00">
        <w:rPr>
          <w:bCs/>
          <w:sz w:val="24"/>
          <w:szCs w:val="24"/>
        </w:rPr>
        <w:t xml:space="preserve"> hours </w:t>
      </w:r>
      <w:r w:rsidRPr="00240056">
        <w:rPr>
          <w:sz w:val="24"/>
          <w:szCs w:val="24"/>
        </w:rPr>
        <w:t xml:space="preserve">for applicants to </w:t>
      </w:r>
      <w:r w:rsidR="00DC238F">
        <w:rPr>
          <w:sz w:val="24"/>
          <w:szCs w:val="24"/>
        </w:rPr>
        <w:t xml:space="preserve">apply </w:t>
      </w:r>
      <w:r w:rsidRPr="00925DB3" w:rsidR="00DC238F">
        <w:rPr>
          <w:bCs/>
          <w:sz w:val="24"/>
          <w:szCs w:val="24"/>
        </w:rPr>
        <w:t>to</w:t>
      </w:r>
      <w:r w:rsidR="009D3964">
        <w:rPr>
          <w:bCs/>
          <w:sz w:val="24"/>
          <w:szCs w:val="24"/>
        </w:rPr>
        <w:t xml:space="preserve"> an opportunity</w:t>
      </w:r>
      <w:r w:rsidRPr="00240056">
        <w:rPr>
          <w:sz w:val="24"/>
          <w:szCs w:val="24"/>
        </w:rPr>
        <w:t xml:space="preserve">, including the time for reviewing instructions. </w:t>
      </w:r>
      <w:r w:rsidRPr="00240056">
        <w:rPr>
          <w:sz w:val="24"/>
          <w:szCs w:val="24"/>
        </w:rPr>
        <w:t>Burden</w:t>
      </w:r>
      <w:r w:rsidRPr="00240056">
        <w:rPr>
          <w:sz w:val="24"/>
          <w:szCs w:val="24"/>
        </w:rPr>
        <w:t xml:space="preserve"> estimates for principal investigators </w:t>
      </w:r>
      <w:r w:rsidRPr="00240056">
        <w:rPr>
          <w:sz w:val="24"/>
          <w:szCs w:val="24"/>
        </w:rPr>
        <w:t>is</w:t>
      </w:r>
      <w:r w:rsidRPr="00240056">
        <w:rPr>
          <w:sz w:val="24"/>
          <w:szCs w:val="24"/>
        </w:rPr>
        <w:t xml:space="preserve"> </w:t>
      </w:r>
      <w:r w:rsidRPr="003B031F" w:rsidR="007827A2">
        <w:rPr>
          <w:sz w:val="24"/>
          <w:szCs w:val="24"/>
        </w:rPr>
        <w:t>3</w:t>
      </w:r>
      <w:r w:rsidRPr="00496AC1">
        <w:rPr>
          <w:sz w:val="24"/>
          <w:szCs w:val="24"/>
        </w:rPr>
        <w:t>.7</w:t>
      </w:r>
      <w:r w:rsidRPr="00240056">
        <w:rPr>
          <w:sz w:val="24"/>
          <w:szCs w:val="24"/>
        </w:rPr>
        <w:t xml:space="preserve"> hours </w:t>
      </w:r>
      <w:r w:rsidRPr="000F6F3B" w:rsidR="00293CF5">
        <w:rPr>
          <w:bCs/>
          <w:sz w:val="24"/>
          <w:szCs w:val="24"/>
        </w:rPr>
        <w:t xml:space="preserve">to set up </w:t>
      </w:r>
      <w:r w:rsidR="00496AC1">
        <w:rPr>
          <w:bCs/>
          <w:sz w:val="24"/>
          <w:szCs w:val="24"/>
        </w:rPr>
        <w:t xml:space="preserve">opportunities </w:t>
      </w:r>
      <w:r w:rsidRPr="000F6F3B" w:rsidR="00293CF5">
        <w:rPr>
          <w:bCs/>
          <w:sz w:val="24"/>
          <w:szCs w:val="24"/>
        </w:rPr>
        <w:t>and manage applications</w:t>
      </w:r>
      <w:r w:rsidRPr="00240056">
        <w:rPr>
          <w:sz w:val="24"/>
          <w:szCs w:val="24"/>
        </w:rPr>
        <w:t>. Send comments regarding the burden estimate and any other aspect of this collection of information, including suggestions for reducing this burden, to:</w:t>
      </w:r>
      <w:r w:rsidRPr="00240056">
        <w:rPr>
          <w:sz w:val="24"/>
          <w:szCs w:val="24"/>
        </w:rPr>
        <w:br/>
      </w:r>
      <w:r w:rsidRPr="00240056">
        <w:rPr>
          <w:sz w:val="24"/>
          <w:szCs w:val="24"/>
        </w:rPr>
        <w:br/>
        <w:t>Suzanne Plimpton</w:t>
      </w:r>
      <w:r w:rsidRPr="00240056">
        <w:rPr>
          <w:sz w:val="24"/>
          <w:szCs w:val="24"/>
        </w:rPr>
        <w:br/>
        <w:t>Reports Clearance Officer</w:t>
      </w:r>
      <w:r w:rsidRPr="00240056">
        <w:rPr>
          <w:sz w:val="24"/>
          <w:szCs w:val="24"/>
        </w:rPr>
        <w:br/>
        <w:t>Budget and Finance Administration</w:t>
      </w:r>
      <w:r w:rsidRPr="00240056">
        <w:rPr>
          <w:sz w:val="24"/>
          <w:szCs w:val="24"/>
        </w:rPr>
        <w:br/>
        <w:t>National Science Foundation</w:t>
      </w:r>
      <w:r w:rsidRPr="00240056">
        <w:rPr>
          <w:sz w:val="24"/>
          <w:szCs w:val="24"/>
        </w:rPr>
        <w:br/>
        <w:t>Alexandria, VA 22314</w:t>
      </w:r>
    </w:p>
    <w:p w:rsidR="00240056" w:rsidP="002E18AB" w14:paraId="5982C630" w14:textId="591B965D">
      <w:pPr>
        <w:ind w:left="360"/>
        <w:rPr>
          <w:sz w:val="24"/>
          <w:szCs w:val="24"/>
        </w:rPr>
      </w:pPr>
      <w:r w:rsidRPr="00240056">
        <w:rPr>
          <w:sz w:val="24"/>
          <w:szCs w:val="24"/>
        </w:rPr>
        <w:t>Please note that information provided through this system will be used for admissions decisions, audits, and research and evaluation purposes. All applicants’ information will be maintained in accordance with the requirements of the Privacy Act of 1974. No personal information will be released to the public.</w:t>
      </w:r>
    </w:p>
    <w:p w:rsidR="00240056" w:rsidP="00502998" w14:paraId="5FDED57E" w14:textId="77777777">
      <w:pPr>
        <w:rPr>
          <w:sz w:val="24"/>
          <w:szCs w:val="24"/>
        </w:rPr>
      </w:pPr>
    </w:p>
    <w:p w:rsidR="00FF4563" w:rsidRPr="00FF4563" w:rsidP="00502998" w14:paraId="02DFFFF5" w14:textId="3EA3C7B6">
      <w:pPr>
        <w:rPr>
          <w:b/>
          <w:bCs/>
          <w:sz w:val="24"/>
          <w:szCs w:val="24"/>
        </w:rPr>
      </w:pPr>
      <w:r w:rsidRPr="00FF4563">
        <w:rPr>
          <w:b/>
          <w:bCs/>
          <w:sz w:val="24"/>
          <w:szCs w:val="24"/>
        </w:rPr>
        <w:t>Rules Of Behavior</w:t>
      </w:r>
      <w:r w:rsidR="00240056">
        <w:rPr>
          <w:b/>
          <w:bCs/>
          <w:sz w:val="24"/>
          <w:szCs w:val="24"/>
        </w:rPr>
        <w:t xml:space="preserve"> </w:t>
      </w:r>
      <w:r w:rsidRPr="00240056" w:rsidR="00240056">
        <w:rPr>
          <w:i/>
          <w:iCs/>
          <w:sz w:val="24"/>
          <w:szCs w:val="24"/>
        </w:rPr>
        <w:t>(acknowledgment required to be an ETAP user)</w:t>
      </w:r>
      <w:r w:rsidR="00240056">
        <w:rPr>
          <w:b/>
          <w:bCs/>
          <w:sz w:val="24"/>
          <w:szCs w:val="24"/>
        </w:rPr>
        <w:t xml:space="preserve"> </w:t>
      </w:r>
    </w:p>
    <w:p w:rsidR="00502998" w:rsidP="00502998" w14:paraId="751E3611" w14:textId="77777777">
      <w:pPr>
        <w:ind w:left="360"/>
        <w:rPr>
          <w:sz w:val="24"/>
          <w:szCs w:val="24"/>
        </w:rPr>
      </w:pPr>
    </w:p>
    <w:p w:rsidR="00FF4563" w:rsidRPr="00FF4563" w:rsidP="00502998" w14:paraId="666B127F" w14:textId="49C3BC5E">
      <w:pPr>
        <w:ind w:left="360"/>
        <w:rPr>
          <w:sz w:val="24"/>
          <w:szCs w:val="24"/>
        </w:rPr>
      </w:pPr>
      <w:r w:rsidRPr="00FF4563">
        <w:rPr>
          <w:sz w:val="24"/>
          <w:szCs w:val="24"/>
        </w:rPr>
        <w:t>This computer system is the property of the National Science Foundation (NSF) of the Federal Government. Any system activity may be monitored and any information stored within the system may be retrieved and used by authorized personnel for law enforcement, management, routine system operations, or other purposes. By using this computer system, you are consenting to such monitoring and information retrieval and use.</w:t>
      </w:r>
    </w:p>
    <w:p w:rsidR="00FF4563" w:rsidRPr="00FF4563" w:rsidP="00502998" w14:paraId="34B190B2" w14:textId="77777777">
      <w:pPr>
        <w:ind w:left="360"/>
        <w:rPr>
          <w:sz w:val="24"/>
          <w:szCs w:val="24"/>
        </w:rPr>
      </w:pPr>
      <w:r w:rsidRPr="00FF4563">
        <w:rPr>
          <w:sz w:val="24"/>
          <w:szCs w:val="24"/>
        </w:rPr>
        <w:t>Unauthorized use of the system, including disclosure of information covered by the Privacy Act or other sensitive information, or attempts to defeat or circumvent security features, is prohibited and could result in disciplinary action, civil and/or criminal penalties. Users should be aware that they have no expectation of privacy when using the NSF-provided computer system (including any removable media used in conjunction with the system), accessing the Internet, or using electronic mail systems.</w:t>
      </w:r>
    </w:p>
    <w:p w:rsidR="00FF4563" w:rsidRPr="00FF4563" w:rsidP="00502998" w14:paraId="1B08BF21" w14:textId="77777777">
      <w:pPr>
        <w:ind w:left="360"/>
        <w:rPr>
          <w:sz w:val="24"/>
          <w:szCs w:val="24"/>
        </w:rPr>
      </w:pPr>
      <w:r w:rsidRPr="00FF4563">
        <w:rPr>
          <w:sz w:val="24"/>
          <w:szCs w:val="24"/>
        </w:rPr>
        <w:t>All information maintained within or retrievable through the NSF computer system, including electronic mail files, may be reviewed and retrieved by the Department of Homeland Security; NSF officials who have a legitimate reason to do so when authorized by the Director or Deputy Director; or by the Inspector General.</w:t>
      </w:r>
    </w:p>
    <w:p w:rsidR="00FF4563" w:rsidRPr="00FF4563" w:rsidP="00502998" w14:paraId="3F902746" w14:textId="742473C8">
      <w:pPr>
        <w:ind w:left="360"/>
        <w:rPr>
          <w:sz w:val="24"/>
          <w:szCs w:val="24"/>
        </w:rPr>
      </w:pPr>
      <w:r w:rsidRPr="00FF4563">
        <w:rPr>
          <w:sz w:val="24"/>
          <w:szCs w:val="24"/>
        </w:rPr>
        <w:t>[</w:t>
      </w:r>
      <w:r w:rsidRPr="00FF4563">
        <w:rPr>
          <w:sz w:val="24"/>
          <w:szCs w:val="24"/>
        </w:rPr>
        <w:t>Checkbox]  I</w:t>
      </w:r>
      <w:r w:rsidRPr="00FF4563">
        <w:rPr>
          <w:sz w:val="24"/>
          <w:szCs w:val="24"/>
        </w:rPr>
        <w:t xml:space="preserve"> acknowledge the rules of behavior</w:t>
      </w:r>
    </w:p>
    <w:p w:rsidR="00FF4563" w:rsidP="00502998" w14:paraId="73C1C032" w14:textId="77777777">
      <w:pPr>
        <w:rPr>
          <w:sz w:val="24"/>
          <w:szCs w:val="24"/>
        </w:rPr>
      </w:pPr>
    </w:p>
    <w:p w:rsidR="00FF4563" w:rsidRPr="00FF4563" w:rsidP="00502998" w14:paraId="533791BF" w14:textId="334D26E0">
      <w:pPr>
        <w:rPr>
          <w:b/>
          <w:bCs/>
          <w:sz w:val="24"/>
          <w:szCs w:val="24"/>
        </w:rPr>
      </w:pPr>
      <w:r w:rsidRPr="00FF4563">
        <w:rPr>
          <w:b/>
          <w:bCs/>
          <w:sz w:val="24"/>
          <w:szCs w:val="24"/>
        </w:rPr>
        <w:t>Nondisclosure Agreement for Principal Investigators (and Designated) Users of this National Science Foundation Data System</w:t>
      </w:r>
      <w:r w:rsidR="00240056">
        <w:rPr>
          <w:b/>
          <w:bCs/>
          <w:sz w:val="24"/>
          <w:szCs w:val="24"/>
        </w:rPr>
        <w:t xml:space="preserve"> </w:t>
      </w:r>
      <w:r w:rsidRPr="00240056" w:rsidR="00240056">
        <w:rPr>
          <w:i/>
          <w:iCs/>
          <w:sz w:val="24"/>
          <w:szCs w:val="24"/>
        </w:rPr>
        <w:t>(acknowledgment required to be an ETAP user</w:t>
      </w:r>
      <w:r w:rsidR="00240056">
        <w:rPr>
          <w:i/>
          <w:iCs/>
          <w:sz w:val="24"/>
          <w:szCs w:val="24"/>
        </w:rPr>
        <w:t xml:space="preserve"> with access to applicant information</w:t>
      </w:r>
      <w:r w:rsidRPr="00240056" w:rsidR="00240056">
        <w:rPr>
          <w:i/>
          <w:iCs/>
          <w:sz w:val="24"/>
          <w:szCs w:val="24"/>
        </w:rPr>
        <w:t>)</w:t>
      </w:r>
    </w:p>
    <w:p w:rsidR="00FF4563" w:rsidRPr="00FF4563" w:rsidP="00502998" w14:paraId="15DF2721" w14:textId="77777777">
      <w:pPr>
        <w:ind w:left="360"/>
        <w:rPr>
          <w:sz w:val="24"/>
          <w:szCs w:val="24"/>
        </w:rPr>
      </w:pPr>
      <w:r w:rsidRPr="00FF4563">
        <w:rPr>
          <w:sz w:val="24"/>
          <w:szCs w:val="24"/>
        </w:rPr>
        <w:t xml:space="preserve">As a principal investigator or designated user with access to this NSF Data System, I will have access to information submitted by applicants interested in participating in an NSF-sponsored program. I understand that all personally identifiable information stored in this NSF Data System will be treated as confidential. By using this NSF Data System, I also understand and agree </w:t>
      </w:r>
      <w:r w:rsidRPr="00FF4563">
        <w:rPr>
          <w:sz w:val="24"/>
          <w:szCs w:val="24"/>
        </w:rPr>
        <w:t>to</w:t>
      </w:r>
      <w:r w:rsidRPr="00FF4563">
        <w:rPr>
          <w:sz w:val="24"/>
          <w:szCs w:val="24"/>
        </w:rPr>
        <w:t xml:space="preserve"> the following:</w:t>
      </w:r>
    </w:p>
    <w:p w:rsidR="00FF4563" w:rsidRPr="00FF4563" w:rsidP="00502998" w14:paraId="2CECCF31" w14:textId="77777777">
      <w:pPr>
        <w:ind w:left="360"/>
        <w:rPr>
          <w:sz w:val="24"/>
          <w:szCs w:val="24"/>
        </w:rPr>
      </w:pPr>
      <w:r w:rsidRPr="00FF4563">
        <w:rPr>
          <w:sz w:val="24"/>
          <w:szCs w:val="24"/>
        </w:rPr>
        <w:t xml:space="preserve">I will be accessing confidential information protected under the Privacy Act of 1974.  Its collection and maintenance are authorized for the purposes set forth in the Privacy Act system of records notice(s) (SORN(s)) applicable to this system. See </w:t>
      </w:r>
      <w:hyperlink r:id="rId11" w:history="1">
        <w:r w:rsidRPr="00FF4563">
          <w:rPr>
            <w:rStyle w:val="Hyperlink"/>
            <w:sz w:val="24"/>
            <w:szCs w:val="24"/>
          </w:rPr>
          <w:t>https://www.nsf.gov/privacy/</w:t>
        </w:r>
      </w:hyperlink>
      <w:r w:rsidRPr="00FF4563">
        <w:rPr>
          <w:sz w:val="24"/>
          <w:szCs w:val="24"/>
          <w:u w:val="single"/>
        </w:rPr>
        <w:t>.</w:t>
      </w:r>
      <w:r w:rsidRPr="00FF4563">
        <w:rPr>
          <w:sz w:val="24"/>
          <w:szCs w:val="24"/>
        </w:rPr>
        <w:t>  I shall use the information only for such authorized purposes, and shall not use this system to collect, maintain, or use any additional or other information about individuals that is not authorized under the applicable SORN(s).</w:t>
      </w:r>
    </w:p>
    <w:p w:rsidR="00FF4563" w:rsidRPr="00FF4563" w:rsidP="00502998" w14:paraId="13D5591B" w14:textId="77777777">
      <w:pPr>
        <w:ind w:left="360"/>
        <w:rPr>
          <w:sz w:val="24"/>
          <w:szCs w:val="24"/>
        </w:rPr>
      </w:pPr>
      <w:r w:rsidRPr="00FF4563">
        <w:rPr>
          <w:sz w:val="24"/>
          <w:szCs w:val="24"/>
        </w:rPr>
        <w:t>I will be subject to laws governing confidentiality, privacy, security, and preservation of federal agency records, violation of which carries severe penalties.</w:t>
      </w:r>
    </w:p>
    <w:p w:rsidR="00FF4563" w:rsidRPr="00FF4563" w:rsidP="00502998" w14:paraId="7AC80D2A" w14:textId="77777777">
      <w:pPr>
        <w:ind w:left="360"/>
        <w:rPr>
          <w:sz w:val="24"/>
          <w:szCs w:val="24"/>
        </w:rPr>
      </w:pPr>
      <w:r w:rsidRPr="00FF4563">
        <w:rPr>
          <w:sz w:val="24"/>
          <w:szCs w:val="24"/>
        </w:rPr>
        <w:t>My access to confidential information could be monitored.</w:t>
      </w:r>
    </w:p>
    <w:p w:rsidR="00FF4563" w:rsidRPr="00FF4563" w:rsidP="00502998" w14:paraId="67ADF27A" w14:textId="77777777">
      <w:pPr>
        <w:ind w:left="360"/>
        <w:rPr>
          <w:sz w:val="24"/>
          <w:szCs w:val="24"/>
        </w:rPr>
      </w:pPr>
      <w:r w:rsidRPr="00FF4563">
        <w:rPr>
          <w:sz w:val="24"/>
          <w:szCs w:val="24"/>
        </w:rPr>
        <w:t>I will access and use only the confidential information necessary to conduct work related to this NSF Data System and NSF-sponsored program at my Site.</w:t>
      </w:r>
    </w:p>
    <w:p w:rsidR="00FF4563" w:rsidRPr="00FF4563" w:rsidP="00502998" w14:paraId="173C13A8" w14:textId="77777777">
      <w:pPr>
        <w:ind w:left="360"/>
        <w:rPr>
          <w:sz w:val="24"/>
          <w:szCs w:val="24"/>
        </w:rPr>
      </w:pPr>
      <w:r w:rsidRPr="00FF4563">
        <w:rPr>
          <w:sz w:val="24"/>
          <w:szCs w:val="24"/>
        </w:rPr>
        <w:t xml:space="preserve">I will not attempt to access information regarding myself, my employer, my college or university, my colleagues, collaborators, associates, or any other </w:t>
      </w:r>
      <w:r w:rsidRPr="00FF4563">
        <w:rPr>
          <w:sz w:val="24"/>
          <w:szCs w:val="24"/>
        </w:rPr>
        <w:t>persons</w:t>
      </w:r>
      <w:r w:rsidRPr="00FF4563">
        <w:rPr>
          <w:sz w:val="24"/>
          <w:szCs w:val="24"/>
        </w:rPr>
        <w:t xml:space="preserve"> or organizations except as necessary to perform my duties in the NSF-sponsored program.</w:t>
      </w:r>
    </w:p>
    <w:p w:rsidR="00FF4563" w:rsidRPr="00FF4563" w:rsidP="00502998" w14:paraId="76CAC5A1" w14:textId="77777777">
      <w:pPr>
        <w:ind w:left="360"/>
        <w:rPr>
          <w:sz w:val="24"/>
          <w:szCs w:val="24"/>
        </w:rPr>
      </w:pPr>
      <w:r w:rsidRPr="00FF4563">
        <w:rPr>
          <w:sz w:val="24"/>
          <w:szCs w:val="24"/>
        </w:rPr>
        <w:t xml:space="preserve">I will not disclose to any unauthorized person or organization confidential information from this NSF Data System.  </w:t>
      </w:r>
    </w:p>
    <w:p w:rsidR="00FF4563" w:rsidRPr="00FF4563" w:rsidP="00502998" w14:paraId="5C0CBB21" w14:textId="63CF4160">
      <w:pPr>
        <w:ind w:left="360"/>
        <w:rPr>
          <w:sz w:val="24"/>
          <w:szCs w:val="24"/>
        </w:rPr>
      </w:pPr>
      <w:r w:rsidRPr="00FF4563">
        <w:rPr>
          <w:sz w:val="24"/>
          <w:szCs w:val="24"/>
        </w:rPr>
        <w:t xml:space="preserve">After downloading personally identifiable information from this NSF Data System, I will protect this information to include controlling access only to myself or others in my organization with a business need to know, encrypting the information in transit and at rest, and destroying the information when no longer needed to perform my duties in the NSF-sponsored research program.  I shall immediately </w:t>
      </w:r>
      <w:r w:rsidR="000E72EA">
        <w:rPr>
          <w:sz w:val="24"/>
          <w:szCs w:val="24"/>
        </w:rPr>
        <w:t>report</w:t>
      </w:r>
      <w:r w:rsidRPr="00FF4563">
        <w:rPr>
          <w:sz w:val="24"/>
          <w:szCs w:val="24"/>
        </w:rPr>
        <w:t xml:space="preserve"> incidents involving a suspected or </w:t>
      </w:r>
      <w:r w:rsidRPr="00FF4563">
        <w:rPr>
          <w:sz w:val="24"/>
          <w:szCs w:val="24"/>
        </w:rPr>
        <w:t>confirmed breach of such information to NSF IT Help Central. Such incidents include, but are not limited to, accidental disclosure of information to an unintended recipient, evidence that my system account or credentials (e.g., password) may have been compromised, etc.</w:t>
      </w:r>
    </w:p>
    <w:p w:rsidR="00FF4563" w:rsidRPr="00FF4563" w:rsidP="00502998" w14:paraId="6F73D4C0" w14:textId="77777777">
      <w:pPr>
        <w:ind w:left="360"/>
        <w:rPr>
          <w:sz w:val="24"/>
          <w:szCs w:val="24"/>
        </w:rPr>
      </w:pPr>
      <w:r w:rsidRPr="00FF4563">
        <w:rPr>
          <w:sz w:val="24"/>
          <w:szCs w:val="24"/>
        </w:rPr>
        <w:t>Violation of these rules may result in the imposition of administrative sanctions and future ineligibility for federal grants, and may be punishable under the Privacy Act, 5 USC 552a, the Trade Secrets Act, 18 USC 1905, or other laws.</w:t>
      </w:r>
    </w:p>
    <w:p w:rsidR="00FF4563" w:rsidRPr="00FF4563" w:rsidP="00502998" w14:paraId="49B5BBF1" w14:textId="77777777">
      <w:pPr>
        <w:ind w:left="360"/>
        <w:rPr>
          <w:sz w:val="24"/>
          <w:szCs w:val="24"/>
        </w:rPr>
      </w:pPr>
      <w:r w:rsidRPr="00FF4563">
        <w:rPr>
          <w:b/>
          <w:bCs/>
          <w:sz w:val="24"/>
          <w:szCs w:val="24"/>
        </w:rPr>
        <w:t>If I do not understand any of these conditions, or if I have any questions about them now or in the future, I will discontinue use of this Data System and contact the NSF Freedom of Information Act and Privacy Officer, or an assistant general counsel, in the National Science Foundation General Counsel's Office - Room 1265, (703) 292-8060.</w:t>
      </w:r>
    </w:p>
    <w:p w:rsidR="00FC7F54" w:rsidP="00502998" w14:paraId="6DCC8B1F" w14:textId="079F2F66">
      <w:pPr>
        <w:ind w:left="360"/>
        <w:rPr>
          <w:sz w:val="24"/>
          <w:szCs w:val="24"/>
        </w:rPr>
      </w:pPr>
      <w:r w:rsidRPr="00FF4563">
        <w:rPr>
          <w:sz w:val="24"/>
          <w:szCs w:val="24"/>
        </w:rPr>
        <w:t>[Checkbox] I understand that all personally identifiable information stored in this NSF system will be treated as confidential.</w:t>
      </w:r>
      <w:bookmarkEnd w:id="26"/>
    </w:p>
    <w:p w:rsidR="00A46246" w:rsidRPr="0072141C" w:rsidP="0038512E" w14:paraId="519D0B7C" w14:textId="31F16A35">
      <w:pPr>
        <w:pStyle w:val="Heading3"/>
        <w:spacing w:after="0"/>
        <w:rPr>
          <w:rFonts w:ascii="Times New Roman" w:hAnsi="Times New Roman" w:cs="Times New Roman"/>
          <w:sz w:val="24"/>
          <w:szCs w:val="24"/>
        </w:rPr>
      </w:pPr>
      <w:bookmarkStart w:id="27" w:name="_Toc186885074"/>
      <w:bookmarkStart w:id="28" w:name="_Toc193185179"/>
      <w:r w:rsidRPr="0072141C">
        <w:rPr>
          <w:rFonts w:ascii="Times New Roman" w:hAnsi="Times New Roman" w:cs="Times New Roman"/>
          <w:sz w:val="24"/>
          <w:szCs w:val="24"/>
        </w:rPr>
        <w:t xml:space="preserve">11. </w:t>
      </w:r>
      <w:bookmarkEnd w:id="27"/>
      <w:bookmarkEnd w:id="28"/>
      <w:r w:rsidRPr="0072141C" w:rsidR="005B7BAA">
        <w:rPr>
          <w:rFonts w:ascii="Times New Roman" w:hAnsi="Times New Roman" w:cs="Times New Roman"/>
          <w:sz w:val="24"/>
          <w:szCs w:val="24"/>
        </w:rPr>
        <w:t>Justification for sensitive questions</w:t>
      </w:r>
    </w:p>
    <w:p w:rsidR="005D6DA8" w:rsidRPr="0072141C" w:rsidP="007010A5" w14:paraId="10CE7801" w14:textId="77777777">
      <w:pPr>
        <w:rPr>
          <w:sz w:val="24"/>
          <w:szCs w:val="24"/>
        </w:rPr>
      </w:pPr>
    </w:p>
    <w:p w:rsidR="004243DE" w:rsidP="00502998" w14:paraId="7C2522F8" w14:textId="27FEE65D">
      <w:pPr>
        <w:rPr>
          <w:sz w:val="24"/>
          <w:szCs w:val="24"/>
        </w:rPr>
      </w:pPr>
      <w:r w:rsidRPr="008F3897">
        <w:rPr>
          <w:sz w:val="24"/>
          <w:szCs w:val="24"/>
        </w:rPr>
        <w:t>Information regarding applicants</w:t>
      </w:r>
      <w:r w:rsidRPr="008F3897" w:rsidR="00434F90">
        <w:rPr>
          <w:sz w:val="24"/>
          <w:szCs w:val="24"/>
        </w:rPr>
        <w:t>’</w:t>
      </w:r>
      <w:r w:rsidRPr="008F3897">
        <w:rPr>
          <w:sz w:val="24"/>
          <w:szCs w:val="24"/>
        </w:rPr>
        <w:t xml:space="preserve"> chara</w:t>
      </w:r>
      <w:r w:rsidRPr="008F3897" w:rsidR="00434F90">
        <w:rPr>
          <w:sz w:val="24"/>
          <w:szCs w:val="24"/>
        </w:rPr>
        <w:t xml:space="preserve">cteristics (such as </w:t>
      </w:r>
      <w:r w:rsidR="00184A84">
        <w:rPr>
          <w:sz w:val="24"/>
          <w:szCs w:val="24"/>
        </w:rPr>
        <w:t xml:space="preserve">race and/or ethnicity, </w:t>
      </w:r>
      <w:r w:rsidR="00502998">
        <w:rPr>
          <w:sz w:val="24"/>
          <w:szCs w:val="24"/>
        </w:rPr>
        <w:t>sex</w:t>
      </w:r>
      <w:r w:rsidRPr="008F3897" w:rsidR="00434F90">
        <w:rPr>
          <w:sz w:val="24"/>
          <w:szCs w:val="24"/>
        </w:rPr>
        <w:t xml:space="preserve"> and</w:t>
      </w:r>
      <w:r w:rsidRPr="008F3897">
        <w:rPr>
          <w:sz w:val="24"/>
          <w:szCs w:val="24"/>
        </w:rPr>
        <w:t xml:space="preserve"> educational achievement</w:t>
      </w:r>
      <w:r w:rsidRPr="008F3897" w:rsidR="00434F90">
        <w:rPr>
          <w:sz w:val="24"/>
          <w:szCs w:val="24"/>
        </w:rPr>
        <w:t>)</w:t>
      </w:r>
      <w:r w:rsidRPr="008F3897">
        <w:rPr>
          <w:sz w:val="24"/>
          <w:szCs w:val="24"/>
        </w:rPr>
        <w:t xml:space="preserve"> </w:t>
      </w:r>
      <w:r w:rsidR="00914128">
        <w:rPr>
          <w:sz w:val="24"/>
          <w:szCs w:val="24"/>
        </w:rPr>
        <w:t>are</w:t>
      </w:r>
      <w:r w:rsidRPr="008F3897">
        <w:rPr>
          <w:sz w:val="24"/>
          <w:szCs w:val="24"/>
        </w:rPr>
        <w:t xml:space="preserve"> collected</w:t>
      </w:r>
      <w:r w:rsidRPr="008F3897" w:rsidR="000B2BD2">
        <w:rPr>
          <w:sz w:val="24"/>
          <w:szCs w:val="24"/>
        </w:rPr>
        <w:t xml:space="preserve">, as this information </w:t>
      </w:r>
      <w:r w:rsidR="0007300B">
        <w:rPr>
          <w:sz w:val="24"/>
          <w:szCs w:val="24"/>
        </w:rPr>
        <w:t xml:space="preserve">is needed </w:t>
      </w:r>
      <w:r w:rsidRPr="008F3897" w:rsidR="00434F90">
        <w:rPr>
          <w:sz w:val="24"/>
          <w:szCs w:val="24"/>
        </w:rPr>
        <w:t xml:space="preserve">by </w:t>
      </w:r>
      <w:r w:rsidRPr="008F3897">
        <w:rPr>
          <w:sz w:val="24"/>
          <w:szCs w:val="24"/>
        </w:rPr>
        <w:t>NSF to monitor program</w:t>
      </w:r>
      <w:r w:rsidR="00184A84">
        <w:rPr>
          <w:sz w:val="24"/>
          <w:szCs w:val="24"/>
        </w:rPr>
        <w:t>s</w:t>
      </w:r>
      <w:r w:rsidR="0007300B">
        <w:rPr>
          <w:sz w:val="24"/>
          <w:szCs w:val="24"/>
        </w:rPr>
        <w:t xml:space="preserve"> and respond to Administration guidance and congressional requirements</w:t>
      </w:r>
      <w:r w:rsidR="000B2BD2">
        <w:rPr>
          <w:sz w:val="24"/>
          <w:szCs w:val="24"/>
        </w:rPr>
        <w:t xml:space="preserve">, and </w:t>
      </w:r>
      <w:r w:rsidRPr="008F3897" w:rsidR="000B2BD2">
        <w:rPr>
          <w:sz w:val="24"/>
          <w:szCs w:val="24"/>
        </w:rPr>
        <w:t>by</w:t>
      </w:r>
      <w:r w:rsidR="000B2BD2">
        <w:rPr>
          <w:sz w:val="24"/>
          <w:szCs w:val="24"/>
        </w:rPr>
        <w:t xml:space="preserve"> NSF PIs (normally included in applications used by PIs if not using ETAP)</w:t>
      </w:r>
      <w:r w:rsidRPr="008F3897">
        <w:rPr>
          <w:sz w:val="24"/>
          <w:szCs w:val="24"/>
        </w:rPr>
        <w:t xml:space="preserve">. </w:t>
      </w:r>
      <w:r w:rsidRPr="008F3897" w:rsidR="00B50AB4">
        <w:rPr>
          <w:sz w:val="24"/>
          <w:szCs w:val="24"/>
        </w:rPr>
        <w:t xml:space="preserve">Date of birth </w:t>
      </w:r>
      <w:r w:rsidR="000B2BD2">
        <w:rPr>
          <w:sz w:val="24"/>
          <w:szCs w:val="24"/>
        </w:rPr>
        <w:t xml:space="preserve">is </w:t>
      </w:r>
      <w:r w:rsidRPr="008F3897" w:rsidR="009C0F8D">
        <w:rPr>
          <w:sz w:val="24"/>
          <w:szCs w:val="24"/>
        </w:rPr>
        <w:t>also</w:t>
      </w:r>
      <w:r w:rsidR="000B2BD2">
        <w:rPr>
          <w:sz w:val="24"/>
          <w:szCs w:val="24"/>
        </w:rPr>
        <w:t xml:space="preserve"> </w:t>
      </w:r>
      <w:r w:rsidRPr="008F3897" w:rsidR="0022086F">
        <w:rPr>
          <w:sz w:val="24"/>
          <w:szCs w:val="24"/>
        </w:rPr>
        <w:t xml:space="preserve">collected to </w:t>
      </w:r>
      <w:r w:rsidRPr="008F3897" w:rsidR="004442B1">
        <w:rPr>
          <w:sz w:val="24"/>
          <w:szCs w:val="24"/>
        </w:rPr>
        <w:t xml:space="preserve">ensure proper identification of </w:t>
      </w:r>
      <w:r w:rsidRPr="008F3897" w:rsidR="004F4619">
        <w:rPr>
          <w:sz w:val="24"/>
          <w:szCs w:val="24"/>
        </w:rPr>
        <w:t xml:space="preserve">applicants </w:t>
      </w:r>
      <w:r w:rsidRPr="008F3897" w:rsidR="004442B1">
        <w:rPr>
          <w:sz w:val="24"/>
          <w:szCs w:val="24"/>
        </w:rPr>
        <w:t xml:space="preserve">and </w:t>
      </w:r>
      <w:r w:rsidR="00825870">
        <w:rPr>
          <w:sz w:val="24"/>
          <w:szCs w:val="24"/>
        </w:rPr>
        <w:t xml:space="preserve">to </w:t>
      </w:r>
      <w:r w:rsidR="0007300B">
        <w:rPr>
          <w:sz w:val="24"/>
          <w:szCs w:val="24"/>
        </w:rPr>
        <w:t>obtain</w:t>
      </w:r>
      <w:r w:rsidRPr="008F3897" w:rsidR="0022086F">
        <w:rPr>
          <w:sz w:val="24"/>
          <w:szCs w:val="24"/>
        </w:rPr>
        <w:t xml:space="preserve"> educational </w:t>
      </w:r>
      <w:r w:rsidR="0007300B">
        <w:rPr>
          <w:sz w:val="24"/>
          <w:szCs w:val="24"/>
        </w:rPr>
        <w:t xml:space="preserve">outcomes data </w:t>
      </w:r>
      <w:r w:rsidRPr="008F3897" w:rsidR="0022086F">
        <w:rPr>
          <w:sz w:val="24"/>
          <w:szCs w:val="24"/>
        </w:rPr>
        <w:t xml:space="preserve">from the </w:t>
      </w:r>
      <w:r w:rsidRPr="000E6FB4" w:rsidR="0022086F">
        <w:rPr>
          <w:sz w:val="24"/>
          <w:szCs w:val="24"/>
        </w:rPr>
        <w:t>N</w:t>
      </w:r>
      <w:r w:rsidRPr="000E6FB4" w:rsidR="00B870E3">
        <w:rPr>
          <w:sz w:val="24"/>
          <w:szCs w:val="24"/>
        </w:rPr>
        <w:t>SC</w:t>
      </w:r>
      <w:r>
        <w:rPr>
          <w:rStyle w:val="FootnoteReference"/>
          <w:sz w:val="24"/>
          <w:szCs w:val="24"/>
        </w:rPr>
        <w:footnoteReference w:id="3"/>
      </w:r>
      <w:r w:rsidR="0007300B">
        <w:rPr>
          <w:sz w:val="24"/>
          <w:szCs w:val="24"/>
        </w:rPr>
        <w:t xml:space="preserve"> without increasing burden </w:t>
      </w:r>
      <w:r w:rsidRPr="008F3897" w:rsidR="005F50AE">
        <w:rPr>
          <w:sz w:val="24"/>
          <w:szCs w:val="24"/>
        </w:rPr>
        <w:t>on participants</w:t>
      </w:r>
      <w:r w:rsidRPr="008F3897" w:rsidR="0022086F">
        <w:rPr>
          <w:sz w:val="24"/>
          <w:szCs w:val="24"/>
        </w:rPr>
        <w:t>.</w:t>
      </w:r>
      <w:r w:rsidR="001B1FAC">
        <w:rPr>
          <w:sz w:val="24"/>
          <w:szCs w:val="24"/>
        </w:rPr>
        <w:t xml:space="preserve"> </w:t>
      </w:r>
      <w:r w:rsidRPr="008F3897">
        <w:rPr>
          <w:sz w:val="24"/>
          <w:szCs w:val="24"/>
        </w:rPr>
        <w:t xml:space="preserve"> </w:t>
      </w:r>
    </w:p>
    <w:p w:rsidR="0063644D" w:rsidP="00502998" w14:paraId="4BBD864B" w14:textId="77777777">
      <w:pPr>
        <w:rPr>
          <w:sz w:val="24"/>
          <w:szCs w:val="24"/>
        </w:rPr>
      </w:pPr>
    </w:p>
    <w:p w:rsidR="000E6FB4" w:rsidP="00502998" w14:paraId="6FE28469" w14:textId="48AEC50B">
      <w:pPr>
        <w:rPr>
          <w:sz w:val="24"/>
          <w:szCs w:val="24"/>
        </w:rPr>
      </w:pPr>
      <w:r>
        <w:rPr>
          <w:sz w:val="24"/>
          <w:szCs w:val="24"/>
        </w:rPr>
        <w:t xml:space="preserve">Providing demographic information is voluntary. Respondents can choose to </w:t>
      </w:r>
      <w:r w:rsidR="001F7129">
        <w:rPr>
          <w:sz w:val="24"/>
          <w:szCs w:val="24"/>
        </w:rPr>
        <w:t>respond,</w:t>
      </w:r>
      <w:r>
        <w:rPr>
          <w:sz w:val="24"/>
          <w:szCs w:val="24"/>
        </w:rPr>
        <w:t xml:space="preserve"> “I do not wish to provide”. </w:t>
      </w:r>
      <w:r w:rsidRPr="0072141C" w:rsidR="0025313E">
        <w:rPr>
          <w:sz w:val="24"/>
          <w:szCs w:val="24"/>
        </w:rPr>
        <w:t xml:space="preserve">The system includes </w:t>
      </w:r>
      <w:r w:rsidR="0067452B">
        <w:rPr>
          <w:sz w:val="24"/>
          <w:szCs w:val="24"/>
        </w:rPr>
        <w:t xml:space="preserve">the following </w:t>
      </w:r>
      <w:r w:rsidRPr="0072141C" w:rsidR="0025313E">
        <w:rPr>
          <w:sz w:val="24"/>
          <w:szCs w:val="24"/>
        </w:rPr>
        <w:t>notice</w:t>
      </w:r>
      <w:r w:rsidR="0067452B">
        <w:rPr>
          <w:sz w:val="24"/>
          <w:szCs w:val="24"/>
        </w:rPr>
        <w:t>:</w:t>
      </w:r>
    </w:p>
    <w:p w:rsidR="00F4440B" w:rsidP="00F4440B" w14:paraId="2A61A27B" w14:textId="77777777">
      <w:pPr>
        <w:rPr>
          <w:b/>
          <w:bCs/>
          <w:sz w:val="24"/>
          <w:szCs w:val="24"/>
        </w:rPr>
      </w:pPr>
    </w:p>
    <w:p w:rsidR="00F4440B" w:rsidRPr="00F4440B" w:rsidP="00492B91" w14:paraId="1559ED5D" w14:textId="34A7F4A8">
      <w:pPr>
        <w:ind w:left="720"/>
        <w:rPr>
          <w:b/>
          <w:bCs/>
          <w:sz w:val="24"/>
          <w:szCs w:val="24"/>
        </w:rPr>
      </w:pPr>
      <w:r w:rsidRPr="00F4440B">
        <w:rPr>
          <w:b/>
          <w:bCs/>
          <w:sz w:val="24"/>
          <w:szCs w:val="24"/>
        </w:rPr>
        <w:t>Providing Demographic Information is Voluntary</w:t>
      </w:r>
    </w:p>
    <w:p w:rsidR="00F4440B" w:rsidRPr="00F4440B" w:rsidP="00492B91" w14:paraId="35F3CB19" w14:textId="77777777">
      <w:pPr>
        <w:ind w:left="720"/>
        <w:rPr>
          <w:sz w:val="24"/>
          <w:szCs w:val="24"/>
        </w:rPr>
      </w:pPr>
      <w:r w:rsidRPr="00F4440B">
        <w:rPr>
          <w:sz w:val="24"/>
          <w:szCs w:val="24"/>
        </w:rPr>
        <w:t xml:space="preserve">NSF seeks to increase participation in its activities among groups that are underrepresented in science and engineering. Help NSF measure progress in achieving this goal. </w:t>
      </w:r>
    </w:p>
    <w:p w:rsidR="00F4440B" w:rsidRPr="00F4440B" w:rsidP="00492B91" w14:paraId="64C34E67" w14:textId="77777777">
      <w:pPr>
        <w:ind w:left="720"/>
        <w:rPr>
          <w:sz w:val="24"/>
          <w:szCs w:val="24"/>
        </w:rPr>
      </w:pPr>
    </w:p>
    <w:p w:rsidR="000E6FB4" w:rsidP="002E18AB" w14:paraId="0FC49227" w14:textId="5E2C4A35">
      <w:pPr>
        <w:ind w:left="720"/>
        <w:rPr>
          <w:sz w:val="24"/>
          <w:szCs w:val="24"/>
        </w:rPr>
      </w:pPr>
      <w:r w:rsidRPr="00F4440B">
        <w:rPr>
          <w:sz w:val="24"/>
          <w:szCs w:val="24"/>
        </w:rPr>
        <w:t xml:space="preserve">Providing demographic information is voluntary and is not a precondition of </w:t>
      </w:r>
      <w:r w:rsidRPr="00F4440B">
        <w:rPr>
          <w:sz w:val="24"/>
          <w:szCs w:val="24"/>
        </w:rPr>
        <w:t>award</w:t>
      </w:r>
      <w:r w:rsidRPr="00F4440B">
        <w:rPr>
          <w:sz w:val="24"/>
          <w:szCs w:val="24"/>
        </w:rPr>
        <w:t xml:space="preserve">. On grounds of race, color, age, sex, national origin, or disability, no person shall be excluded from participation in, be denied the benefits of, or be subjected to discrimination under any program or activity receiving financial assistance from NSF. </w:t>
      </w:r>
    </w:p>
    <w:p w:rsidR="004C6284" w:rsidRPr="0072141C" w:rsidP="004C6284" w14:paraId="6DDC547A" w14:textId="158439B0">
      <w:pPr>
        <w:pStyle w:val="Heading3"/>
        <w:rPr>
          <w:rFonts w:ascii="Times New Roman" w:hAnsi="Times New Roman" w:cs="Times New Roman"/>
          <w:sz w:val="24"/>
          <w:szCs w:val="24"/>
        </w:rPr>
      </w:pPr>
      <w:bookmarkStart w:id="29" w:name="_Toc186885075"/>
      <w:bookmarkStart w:id="30" w:name="_Toc193185180"/>
      <w:r w:rsidRPr="0072141C">
        <w:rPr>
          <w:rFonts w:ascii="Times New Roman" w:hAnsi="Times New Roman" w:cs="Times New Roman"/>
          <w:sz w:val="24"/>
          <w:szCs w:val="24"/>
        </w:rPr>
        <w:t xml:space="preserve">12. </w:t>
      </w:r>
      <w:bookmarkEnd w:id="29"/>
      <w:bookmarkEnd w:id="30"/>
      <w:r w:rsidRPr="0072141C" w:rsidR="005B7BAA">
        <w:rPr>
          <w:rFonts w:ascii="Times New Roman" w:hAnsi="Times New Roman" w:cs="Times New Roman"/>
          <w:sz w:val="24"/>
          <w:szCs w:val="24"/>
        </w:rPr>
        <w:t>Estimate of respondent burden</w:t>
      </w:r>
      <w:bookmarkStart w:id="31" w:name="_Toc186885077"/>
      <w:bookmarkStart w:id="32" w:name="_Toc193185181"/>
    </w:p>
    <w:p w:rsidR="005A3F0D" w:rsidRPr="0072141C" w:rsidP="004C6284" w14:paraId="38A1B7EB" w14:textId="77777777">
      <w:pPr>
        <w:rPr>
          <w:sz w:val="24"/>
          <w:szCs w:val="24"/>
        </w:rPr>
      </w:pPr>
    </w:p>
    <w:p w:rsidR="000C53AE" w:rsidRPr="0072141C" w:rsidP="006A4B00" w14:paraId="2F1985EB" w14:textId="77777777">
      <w:pPr>
        <w:pStyle w:val="NORCBullet1"/>
        <w:numPr>
          <w:ilvl w:val="0"/>
          <w:numId w:val="0"/>
        </w:numPr>
        <w:tabs>
          <w:tab w:val="left" w:pos="6480"/>
        </w:tabs>
        <w:ind w:firstLine="360"/>
        <w:contextualSpacing/>
        <w:rPr>
          <w:rFonts w:ascii="Times New Roman" w:hAnsi="Times New Roman"/>
          <w:b/>
        </w:rPr>
      </w:pPr>
      <w:r w:rsidRPr="0072141C">
        <w:rPr>
          <w:rFonts w:ascii="Times New Roman" w:hAnsi="Times New Roman"/>
          <w:b/>
        </w:rPr>
        <w:t>Table A1. Estimates of respondent burden by respondent type</w:t>
      </w:r>
    </w:p>
    <w:tbl>
      <w:tblPr>
        <w:tblStyle w:val="TableGrid"/>
        <w:tblpPr w:leftFromText="180" w:rightFromText="180" w:vertAnchor="text" w:horzAnchor="page" w:tblpX="1826" w:tblpY="266"/>
        <w:tblW w:w="8640" w:type="dxa"/>
        <w:tblLayout w:type="fixed"/>
        <w:tblLook w:val="01E0"/>
      </w:tblPr>
      <w:tblGrid>
        <w:gridCol w:w="3549"/>
        <w:gridCol w:w="1385"/>
        <w:gridCol w:w="1385"/>
        <w:gridCol w:w="1011"/>
        <w:gridCol w:w="1310"/>
      </w:tblGrid>
      <w:tr w14:paraId="23B67AB3" w14:textId="232FDB1A" w:rsidTr="0038512E">
        <w:tblPrEx>
          <w:tblW w:w="8640" w:type="dxa"/>
          <w:tblLayout w:type="fixed"/>
          <w:tblLook w:val="01E0"/>
        </w:tblPrEx>
        <w:trPr>
          <w:trHeight w:val="274"/>
        </w:trPr>
        <w:tc>
          <w:tcPr>
            <w:tcW w:w="3549" w:type="dxa"/>
          </w:tcPr>
          <w:p w:rsidR="006D1A56" w:rsidRPr="0072141C" w:rsidP="00BA1AF8" w14:paraId="01335028" w14:textId="77777777">
            <w:pPr>
              <w:contextualSpacing/>
              <w:rPr>
                <w:b/>
                <w:sz w:val="24"/>
                <w:szCs w:val="24"/>
              </w:rPr>
            </w:pPr>
            <w:r w:rsidRPr="0072141C">
              <w:rPr>
                <w:b/>
                <w:sz w:val="24"/>
                <w:szCs w:val="24"/>
              </w:rPr>
              <w:t xml:space="preserve">Category of Respondent </w:t>
            </w:r>
          </w:p>
        </w:tc>
        <w:tc>
          <w:tcPr>
            <w:tcW w:w="1385" w:type="dxa"/>
          </w:tcPr>
          <w:p w:rsidR="006D1A56" w:rsidRPr="0038512E" w:rsidP="00BA1AF8" w14:paraId="2896C275" w14:textId="201D2B2C">
            <w:pPr>
              <w:contextualSpacing/>
              <w:rPr>
                <w:b/>
              </w:rPr>
            </w:pPr>
            <w:r w:rsidRPr="0038512E">
              <w:rPr>
                <w:b/>
              </w:rPr>
              <w:t>Respondents</w:t>
            </w:r>
            <w:r w:rsidRPr="0038512E" w:rsidR="0007300B">
              <w:rPr>
                <w:b/>
              </w:rPr>
              <w:t xml:space="preserve"> (number)</w:t>
            </w:r>
          </w:p>
        </w:tc>
        <w:tc>
          <w:tcPr>
            <w:tcW w:w="1385" w:type="dxa"/>
          </w:tcPr>
          <w:p w:rsidR="006D1A56" w:rsidRPr="0038512E" w:rsidP="00BA1AF8" w14:paraId="3AAED7A0" w14:textId="048CD321">
            <w:pPr>
              <w:contextualSpacing/>
              <w:rPr>
                <w:b/>
              </w:rPr>
            </w:pPr>
            <w:r w:rsidRPr="0038512E">
              <w:rPr>
                <w:b/>
              </w:rPr>
              <w:t>Participation Time (hours)</w:t>
            </w:r>
          </w:p>
        </w:tc>
        <w:tc>
          <w:tcPr>
            <w:tcW w:w="1011" w:type="dxa"/>
          </w:tcPr>
          <w:p w:rsidR="006D1A56" w:rsidRPr="0038512E" w:rsidP="00BA1AF8" w14:paraId="6092E14A" w14:textId="2B072287">
            <w:pPr>
              <w:contextualSpacing/>
              <w:rPr>
                <w:b/>
              </w:rPr>
            </w:pPr>
            <w:r w:rsidRPr="0038512E">
              <w:rPr>
                <w:b/>
              </w:rPr>
              <w:t>Total</w:t>
            </w:r>
          </w:p>
          <w:p w:rsidR="006D1A56" w:rsidRPr="0038512E" w:rsidP="00BA1AF8" w14:paraId="7DD9B30A" w14:textId="77777777">
            <w:pPr>
              <w:contextualSpacing/>
              <w:rPr>
                <w:b/>
              </w:rPr>
            </w:pPr>
            <w:r w:rsidRPr="0038512E">
              <w:rPr>
                <w:b/>
              </w:rPr>
              <w:t>Burden (hours)</w:t>
            </w:r>
          </w:p>
        </w:tc>
        <w:tc>
          <w:tcPr>
            <w:tcW w:w="1310" w:type="dxa"/>
          </w:tcPr>
          <w:p w:rsidR="006D1A56" w:rsidRPr="0038512E" w:rsidP="006D1A56" w14:paraId="5F92D8ED" w14:textId="77777777">
            <w:pPr>
              <w:contextualSpacing/>
              <w:rPr>
                <w:b/>
              </w:rPr>
            </w:pPr>
            <w:r w:rsidRPr="0038512E">
              <w:rPr>
                <w:b/>
              </w:rPr>
              <w:t>Annual</w:t>
            </w:r>
          </w:p>
          <w:p w:rsidR="006D1A56" w:rsidRPr="0038512E" w:rsidP="006D1A56" w14:paraId="7DF53B53" w14:textId="1F98D557">
            <w:pPr>
              <w:contextualSpacing/>
              <w:rPr>
                <w:b/>
              </w:rPr>
            </w:pPr>
            <w:r w:rsidRPr="0038512E">
              <w:rPr>
                <w:b/>
              </w:rPr>
              <w:t>Burden (hours)</w:t>
            </w:r>
          </w:p>
        </w:tc>
      </w:tr>
      <w:tr w14:paraId="20CE467C" w14:textId="43F1D8E9" w:rsidTr="0038512E">
        <w:tblPrEx>
          <w:tblW w:w="8640" w:type="dxa"/>
          <w:tblLayout w:type="fixed"/>
          <w:tblLook w:val="01E0"/>
        </w:tblPrEx>
        <w:trPr>
          <w:trHeight w:val="274"/>
        </w:trPr>
        <w:tc>
          <w:tcPr>
            <w:tcW w:w="7330" w:type="dxa"/>
            <w:gridSpan w:val="4"/>
          </w:tcPr>
          <w:p w:rsidR="006D1A56" w:rsidRPr="0072141C" w:rsidP="00BA1AF8" w14:paraId="2A8DE671" w14:textId="41ED1980">
            <w:pPr>
              <w:rPr>
                <w:b/>
                <w:sz w:val="24"/>
                <w:szCs w:val="24"/>
              </w:rPr>
            </w:pPr>
            <w:r>
              <w:rPr>
                <w:b/>
                <w:sz w:val="24"/>
                <w:szCs w:val="24"/>
              </w:rPr>
              <w:t xml:space="preserve">Baseline </w:t>
            </w:r>
            <w:r w:rsidR="00B16C3A">
              <w:rPr>
                <w:b/>
                <w:sz w:val="24"/>
                <w:szCs w:val="24"/>
              </w:rPr>
              <w:t>collection</w:t>
            </w:r>
            <w:r>
              <w:rPr>
                <w:b/>
                <w:sz w:val="24"/>
                <w:szCs w:val="24"/>
              </w:rPr>
              <w:t xml:space="preserve"> </w:t>
            </w:r>
            <w:r w:rsidRPr="0072141C">
              <w:rPr>
                <w:b/>
                <w:sz w:val="24"/>
                <w:szCs w:val="24"/>
              </w:rPr>
              <w:t xml:space="preserve"> </w:t>
            </w:r>
          </w:p>
        </w:tc>
        <w:tc>
          <w:tcPr>
            <w:tcW w:w="1310" w:type="dxa"/>
          </w:tcPr>
          <w:p w:rsidR="006D1A56" w:rsidP="00BA1AF8" w14:paraId="301B42EE" w14:textId="77777777">
            <w:pPr>
              <w:rPr>
                <w:b/>
                <w:sz w:val="24"/>
                <w:szCs w:val="24"/>
              </w:rPr>
            </w:pPr>
          </w:p>
        </w:tc>
      </w:tr>
      <w:tr w14:paraId="47AE9992" w14:textId="20E36799" w:rsidTr="0038512E">
        <w:tblPrEx>
          <w:tblW w:w="8640" w:type="dxa"/>
          <w:tblLayout w:type="fixed"/>
          <w:tblLook w:val="01E0"/>
        </w:tblPrEx>
        <w:trPr>
          <w:trHeight w:val="215"/>
        </w:trPr>
        <w:tc>
          <w:tcPr>
            <w:tcW w:w="3549" w:type="dxa"/>
          </w:tcPr>
          <w:p w:rsidR="006D1A56" w:rsidRPr="00AD3BE2" w:rsidP="003B272B" w14:paraId="2472B6D3" w14:textId="2094DDC4">
            <w:pPr>
              <w:numPr>
                <w:ilvl w:val="0"/>
                <w:numId w:val="4"/>
              </w:numPr>
              <w:contextualSpacing/>
              <w:rPr>
                <w:sz w:val="24"/>
                <w:szCs w:val="24"/>
              </w:rPr>
            </w:pPr>
            <w:r>
              <w:rPr>
                <w:sz w:val="24"/>
                <w:szCs w:val="24"/>
              </w:rPr>
              <w:t>Principal Investigators (</w:t>
            </w:r>
            <w:r w:rsidRPr="00AD3BE2">
              <w:rPr>
                <w:sz w:val="24"/>
                <w:szCs w:val="24"/>
              </w:rPr>
              <w:t>PIs</w:t>
            </w:r>
            <w:r>
              <w:rPr>
                <w:sz w:val="24"/>
                <w:szCs w:val="24"/>
              </w:rPr>
              <w:t>)</w:t>
            </w:r>
            <w:r w:rsidR="00B65CC2">
              <w:rPr>
                <w:sz w:val="24"/>
                <w:szCs w:val="24"/>
              </w:rPr>
              <w:t xml:space="preserve"> of an NSF award</w:t>
            </w:r>
            <w:r w:rsidRPr="00AD3BE2">
              <w:rPr>
                <w:sz w:val="24"/>
                <w:szCs w:val="24"/>
              </w:rPr>
              <w:t xml:space="preserve"> (or their designated user) </w:t>
            </w:r>
            <w:r w:rsidR="00755475">
              <w:rPr>
                <w:sz w:val="24"/>
                <w:szCs w:val="24"/>
              </w:rPr>
              <w:t xml:space="preserve">providing an </w:t>
            </w:r>
            <w:r w:rsidR="004110AF">
              <w:rPr>
                <w:sz w:val="24"/>
                <w:szCs w:val="24"/>
              </w:rPr>
              <w:t>opportunity</w:t>
            </w:r>
            <w:r w:rsidR="00755475">
              <w:rPr>
                <w:sz w:val="24"/>
                <w:szCs w:val="24"/>
              </w:rPr>
              <w:t xml:space="preserve"> through ETAP</w:t>
            </w:r>
            <w:r w:rsidR="004110AF">
              <w:rPr>
                <w:sz w:val="24"/>
                <w:szCs w:val="24"/>
              </w:rPr>
              <w:t xml:space="preserve"> </w:t>
            </w:r>
          </w:p>
        </w:tc>
        <w:tc>
          <w:tcPr>
            <w:tcW w:w="1385" w:type="dxa"/>
          </w:tcPr>
          <w:p w:rsidR="006D1A56" w:rsidRPr="00AD3BE2" w:rsidP="003B272B" w14:paraId="5FDC83D5" w14:textId="0A0C7815">
            <w:pPr>
              <w:rPr>
                <w:sz w:val="24"/>
                <w:szCs w:val="24"/>
              </w:rPr>
            </w:pPr>
            <w:r w:rsidRPr="00E1428D">
              <w:rPr>
                <w:sz w:val="24"/>
                <w:szCs w:val="24"/>
              </w:rPr>
              <w:t>3,028</w:t>
            </w:r>
          </w:p>
        </w:tc>
        <w:tc>
          <w:tcPr>
            <w:tcW w:w="1385" w:type="dxa"/>
          </w:tcPr>
          <w:p w:rsidR="006D1A56" w:rsidRPr="00AD3BE2" w:rsidP="003B272B" w14:paraId="29BA71A6" w14:textId="3A2D029A">
            <w:pPr>
              <w:rPr>
                <w:sz w:val="24"/>
                <w:szCs w:val="24"/>
              </w:rPr>
            </w:pPr>
            <w:r w:rsidRPr="00B8482A">
              <w:rPr>
                <w:bCs/>
                <w:sz w:val="24"/>
                <w:szCs w:val="24"/>
              </w:rPr>
              <w:t>3.</w:t>
            </w:r>
            <w:r w:rsidR="00CB7BA7">
              <w:rPr>
                <w:bCs/>
                <w:sz w:val="24"/>
                <w:szCs w:val="24"/>
              </w:rPr>
              <w:t>7</w:t>
            </w:r>
          </w:p>
        </w:tc>
        <w:tc>
          <w:tcPr>
            <w:tcW w:w="1011" w:type="dxa"/>
          </w:tcPr>
          <w:p w:rsidR="006D1A56" w:rsidRPr="0073295F" w:rsidP="003B272B" w14:paraId="70A6BD07" w14:textId="6BC9AAA1">
            <w:pPr>
              <w:rPr>
                <w:sz w:val="24"/>
                <w:szCs w:val="24"/>
              </w:rPr>
            </w:pPr>
            <w:r w:rsidRPr="000F6F3B">
              <w:rPr>
                <w:sz w:val="24"/>
                <w:szCs w:val="24"/>
              </w:rPr>
              <w:t>11,204</w:t>
            </w:r>
          </w:p>
        </w:tc>
        <w:tc>
          <w:tcPr>
            <w:tcW w:w="1310" w:type="dxa"/>
          </w:tcPr>
          <w:p w:rsidR="006D1A56" w:rsidRPr="000F6F3B" w:rsidP="003B272B" w14:paraId="735AFD94" w14:textId="32A3D6C7">
            <w:pPr>
              <w:rPr>
                <w:sz w:val="24"/>
                <w:szCs w:val="24"/>
              </w:rPr>
            </w:pPr>
            <w:r w:rsidRPr="000F6F3B">
              <w:rPr>
                <w:sz w:val="24"/>
                <w:szCs w:val="24"/>
              </w:rPr>
              <w:t>3,73</w:t>
            </w:r>
            <w:r w:rsidRPr="000F6F3B" w:rsidR="00B7490E">
              <w:rPr>
                <w:sz w:val="24"/>
                <w:szCs w:val="24"/>
              </w:rPr>
              <w:t>5</w:t>
            </w:r>
          </w:p>
          <w:p w:rsidR="00812E24" w:rsidRPr="0073295F" w:rsidP="003B272B" w14:paraId="4F0A28D4" w14:textId="2F8ED823">
            <w:pPr>
              <w:rPr>
                <w:sz w:val="24"/>
                <w:szCs w:val="24"/>
              </w:rPr>
            </w:pPr>
          </w:p>
        </w:tc>
      </w:tr>
      <w:tr w14:paraId="03C5E211" w14:textId="53CD3B76" w:rsidTr="0038512E">
        <w:tblPrEx>
          <w:tblW w:w="8640" w:type="dxa"/>
          <w:tblLayout w:type="fixed"/>
          <w:tblLook w:val="01E0"/>
        </w:tblPrEx>
        <w:trPr>
          <w:trHeight w:val="215"/>
        </w:trPr>
        <w:tc>
          <w:tcPr>
            <w:tcW w:w="3549" w:type="dxa"/>
          </w:tcPr>
          <w:p w:rsidR="006D1A56" w:rsidRPr="00AD3BE2" w:rsidP="003B272B" w14:paraId="178A0B15" w14:textId="2D3A94EF">
            <w:pPr>
              <w:numPr>
                <w:ilvl w:val="0"/>
                <w:numId w:val="4"/>
              </w:numPr>
              <w:contextualSpacing/>
              <w:rPr>
                <w:sz w:val="24"/>
                <w:szCs w:val="24"/>
              </w:rPr>
            </w:pPr>
            <w:r w:rsidRPr="00AD3BE2">
              <w:rPr>
                <w:sz w:val="24"/>
                <w:szCs w:val="24"/>
              </w:rPr>
              <w:t>Applicants</w:t>
            </w:r>
          </w:p>
        </w:tc>
        <w:tc>
          <w:tcPr>
            <w:tcW w:w="1385" w:type="dxa"/>
          </w:tcPr>
          <w:p w:rsidR="006D1A56" w:rsidRPr="000F6F3B" w:rsidP="003B272B" w14:paraId="25D7EC0A" w14:textId="52736689">
            <w:pPr>
              <w:rPr>
                <w:sz w:val="24"/>
                <w:szCs w:val="24"/>
                <w:highlight w:val="yellow"/>
              </w:rPr>
            </w:pPr>
            <w:r w:rsidRPr="002177E3">
              <w:rPr>
                <w:bCs/>
                <w:sz w:val="24"/>
                <w:szCs w:val="24"/>
              </w:rPr>
              <w:t>117,</w:t>
            </w:r>
            <w:r>
              <w:rPr>
                <w:bCs/>
                <w:sz w:val="24"/>
                <w:szCs w:val="24"/>
              </w:rPr>
              <w:t>524</w:t>
            </w:r>
          </w:p>
        </w:tc>
        <w:tc>
          <w:tcPr>
            <w:tcW w:w="1385" w:type="dxa"/>
          </w:tcPr>
          <w:p w:rsidR="006D1A56" w:rsidRPr="00DF50F6" w:rsidP="003B272B" w14:paraId="6786F314" w14:textId="3031723B">
            <w:pPr>
              <w:rPr>
                <w:sz w:val="24"/>
                <w:szCs w:val="24"/>
              </w:rPr>
            </w:pPr>
            <w:r w:rsidRPr="000F6F3B">
              <w:rPr>
                <w:sz w:val="24"/>
                <w:szCs w:val="24"/>
              </w:rPr>
              <w:t>6.1</w:t>
            </w:r>
            <w:r w:rsidRPr="00DF50F6">
              <w:rPr>
                <w:sz w:val="24"/>
                <w:szCs w:val="24"/>
              </w:rPr>
              <w:t xml:space="preserve"> </w:t>
            </w:r>
          </w:p>
        </w:tc>
        <w:tc>
          <w:tcPr>
            <w:tcW w:w="1011" w:type="dxa"/>
          </w:tcPr>
          <w:p w:rsidR="006D1A56" w:rsidRPr="00DF50F6" w:rsidP="003B272B" w14:paraId="3F282FFD" w14:textId="73F820D1">
            <w:pPr>
              <w:rPr>
                <w:sz w:val="24"/>
                <w:szCs w:val="24"/>
              </w:rPr>
            </w:pPr>
            <w:r w:rsidRPr="000F6F3B">
              <w:rPr>
                <w:sz w:val="24"/>
                <w:szCs w:val="24"/>
              </w:rPr>
              <w:t>716,896</w:t>
            </w:r>
          </w:p>
        </w:tc>
        <w:tc>
          <w:tcPr>
            <w:tcW w:w="1310" w:type="dxa"/>
          </w:tcPr>
          <w:p w:rsidR="006D1A56" w:rsidRPr="00DF50F6" w:rsidP="003B272B" w14:paraId="036EEDAB" w14:textId="110FD489">
            <w:pPr>
              <w:rPr>
                <w:sz w:val="24"/>
                <w:szCs w:val="24"/>
              </w:rPr>
            </w:pPr>
            <w:r w:rsidRPr="000F6F3B">
              <w:rPr>
                <w:sz w:val="24"/>
                <w:szCs w:val="24"/>
              </w:rPr>
              <w:t>238</w:t>
            </w:r>
            <w:r w:rsidRPr="000F6F3B" w:rsidR="00DF50F6">
              <w:rPr>
                <w:sz w:val="24"/>
                <w:szCs w:val="24"/>
              </w:rPr>
              <w:t>,965</w:t>
            </w:r>
          </w:p>
        </w:tc>
      </w:tr>
      <w:tr w14:paraId="17BDF580" w14:textId="51A07DC1" w:rsidTr="0038512E">
        <w:tblPrEx>
          <w:tblW w:w="8640" w:type="dxa"/>
          <w:tblLayout w:type="fixed"/>
          <w:tblLook w:val="01E0"/>
        </w:tblPrEx>
        <w:trPr>
          <w:trHeight w:val="170"/>
        </w:trPr>
        <w:tc>
          <w:tcPr>
            <w:tcW w:w="3549" w:type="dxa"/>
          </w:tcPr>
          <w:p w:rsidR="006D1A56" w:rsidRPr="00AD3BE2" w:rsidP="003B272B" w14:paraId="2FFB6A9F" w14:textId="106791B0">
            <w:pPr>
              <w:numPr>
                <w:ilvl w:val="0"/>
                <w:numId w:val="4"/>
              </w:numPr>
              <w:contextualSpacing/>
              <w:rPr>
                <w:sz w:val="24"/>
                <w:szCs w:val="24"/>
              </w:rPr>
            </w:pPr>
            <w:r w:rsidRPr="00AD3BE2">
              <w:rPr>
                <w:sz w:val="24"/>
                <w:szCs w:val="24"/>
              </w:rPr>
              <w:t xml:space="preserve">Reference writers </w:t>
            </w:r>
          </w:p>
        </w:tc>
        <w:tc>
          <w:tcPr>
            <w:tcW w:w="1385" w:type="dxa"/>
          </w:tcPr>
          <w:p w:rsidR="006D1A56" w:rsidRPr="000F6F3B" w:rsidP="003B272B" w14:paraId="5B361C58" w14:textId="275940BF">
            <w:pPr>
              <w:rPr>
                <w:sz w:val="24"/>
                <w:szCs w:val="24"/>
                <w:highlight w:val="yellow"/>
              </w:rPr>
            </w:pPr>
            <w:r>
              <w:rPr>
                <w:sz w:val="24"/>
                <w:szCs w:val="24"/>
              </w:rPr>
              <w:t>166,067</w:t>
            </w:r>
          </w:p>
        </w:tc>
        <w:tc>
          <w:tcPr>
            <w:tcW w:w="1385" w:type="dxa"/>
          </w:tcPr>
          <w:p w:rsidR="006D1A56" w:rsidRPr="00BE5FFB" w:rsidP="003B272B" w14:paraId="45EA39DB" w14:textId="74F92443">
            <w:pPr>
              <w:rPr>
                <w:sz w:val="24"/>
                <w:szCs w:val="24"/>
              </w:rPr>
            </w:pPr>
            <w:r w:rsidRPr="00BE5FFB">
              <w:rPr>
                <w:sz w:val="24"/>
                <w:szCs w:val="24"/>
              </w:rPr>
              <w:t xml:space="preserve">0.5 </w:t>
            </w:r>
          </w:p>
        </w:tc>
        <w:tc>
          <w:tcPr>
            <w:tcW w:w="1011" w:type="dxa"/>
          </w:tcPr>
          <w:p w:rsidR="006D1A56" w:rsidRPr="000F6F3B" w:rsidP="003B272B" w14:paraId="45BA50E3" w14:textId="2615A2F9">
            <w:pPr>
              <w:rPr>
                <w:sz w:val="24"/>
                <w:szCs w:val="24"/>
                <w:highlight w:val="yellow"/>
              </w:rPr>
            </w:pPr>
            <w:r w:rsidRPr="004669EC">
              <w:rPr>
                <w:sz w:val="24"/>
                <w:szCs w:val="24"/>
              </w:rPr>
              <w:t>83,034</w:t>
            </w:r>
          </w:p>
        </w:tc>
        <w:tc>
          <w:tcPr>
            <w:tcW w:w="1310" w:type="dxa"/>
          </w:tcPr>
          <w:p w:rsidR="006D1A56" w:rsidRPr="000F6F3B" w:rsidP="003B272B" w14:paraId="15053DA4" w14:textId="2719FE27">
            <w:pPr>
              <w:rPr>
                <w:sz w:val="24"/>
                <w:szCs w:val="24"/>
                <w:highlight w:val="yellow"/>
              </w:rPr>
            </w:pPr>
            <w:r w:rsidRPr="00BE5FFB">
              <w:rPr>
                <w:sz w:val="24"/>
                <w:szCs w:val="24"/>
              </w:rPr>
              <w:t>27,678</w:t>
            </w:r>
          </w:p>
        </w:tc>
      </w:tr>
      <w:tr w14:paraId="7FD635A6" w14:textId="11B0F5EF" w:rsidTr="0038512E">
        <w:tblPrEx>
          <w:tblW w:w="8640" w:type="dxa"/>
          <w:tblLayout w:type="fixed"/>
          <w:tblLook w:val="01E0"/>
        </w:tblPrEx>
        <w:trPr>
          <w:trHeight w:val="289"/>
        </w:trPr>
        <w:tc>
          <w:tcPr>
            <w:tcW w:w="3549" w:type="dxa"/>
          </w:tcPr>
          <w:p w:rsidR="006D1A56" w:rsidRPr="00AD3BE2" w:rsidP="003B272B" w14:paraId="598C825E" w14:textId="77777777">
            <w:pPr>
              <w:rPr>
                <w:b/>
                <w:sz w:val="24"/>
                <w:szCs w:val="24"/>
              </w:rPr>
            </w:pPr>
            <w:r w:rsidRPr="00AD3BE2">
              <w:rPr>
                <w:b/>
                <w:sz w:val="24"/>
                <w:szCs w:val="24"/>
              </w:rPr>
              <w:t>Totals</w:t>
            </w:r>
          </w:p>
        </w:tc>
        <w:tc>
          <w:tcPr>
            <w:tcW w:w="1385" w:type="dxa"/>
          </w:tcPr>
          <w:p w:rsidR="006D1A56" w:rsidRPr="00876795" w:rsidP="003B272B" w14:paraId="7E7235D3" w14:textId="4FD0E2E9">
            <w:pPr>
              <w:rPr>
                <w:b/>
                <w:sz w:val="24"/>
                <w:szCs w:val="24"/>
                <w:highlight w:val="yellow"/>
              </w:rPr>
            </w:pPr>
            <w:r w:rsidRPr="00445341">
              <w:rPr>
                <w:b/>
                <w:sz w:val="24"/>
                <w:szCs w:val="24"/>
              </w:rPr>
              <w:t>286,619</w:t>
            </w:r>
          </w:p>
        </w:tc>
        <w:tc>
          <w:tcPr>
            <w:tcW w:w="1385" w:type="dxa"/>
          </w:tcPr>
          <w:p w:rsidR="006D1A56" w:rsidRPr="00876795" w:rsidP="003B272B" w14:paraId="7E87CC25" w14:textId="77777777">
            <w:pPr>
              <w:rPr>
                <w:b/>
                <w:sz w:val="24"/>
                <w:szCs w:val="24"/>
                <w:highlight w:val="yellow"/>
              </w:rPr>
            </w:pPr>
          </w:p>
        </w:tc>
        <w:tc>
          <w:tcPr>
            <w:tcW w:w="1011" w:type="dxa"/>
          </w:tcPr>
          <w:p w:rsidR="006D1A56" w:rsidRPr="000F6F3B" w:rsidP="003B272B" w14:paraId="3AAFA83E" w14:textId="1B9DF078">
            <w:pPr>
              <w:rPr>
                <w:b/>
                <w:sz w:val="24"/>
                <w:szCs w:val="24"/>
              </w:rPr>
            </w:pPr>
            <w:r w:rsidRPr="002A497A">
              <w:rPr>
                <w:b/>
                <w:sz w:val="24"/>
                <w:szCs w:val="24"/>
              </w:rPr>
              <w:t>811,134</w:t>
            </w:r>
            <w:r w:rsidRPr="000F6F3B" w:rsidR="00C04052">
              <w:rPr>
                <w:b/>
                <w:sz w:val="24"/>
                <w:szCs w:val="24"/>
              </w:rPr>
              <w:t>hours</w:t>
            </w:r>
          </w:p>
        </w:tc>
        <w:tc>
          <w:tcPr>
            <w:tcW w:w="1310" w:type="dxa"/>
          </w:tcPr>
          <w:p w:rsidR="006D1A56" w:rsidRPr="000F6F3B" w:rsidP="003B272B" w14:paraId="4CD7836D" w14:textId="151EEDAF">
            <w:pPr>
              <w:rPr>
                <w:b/>
                <w:sz w:val="24"/>
                <w:szCs w:val="24"/>
              </w:rPr>
            </w:pPr>
            <w:r w:rsidRPr="002A497A">
              <w:rPr>
                <w:b/>
                <w:sz w:val="24"/>
                <w:szCs w:val="24"/>
              </w:rPr>
              <w:t>270,378</w:t>
            </w:r>
            <w:r w:rsidRPr="000F6F3B">
              <w:rPr>
                <w:b/>
                <w:sz w:val="24"/>
                <w:szCs w:val="24"/>
              </w:rPr>
              <w:t xml:space="preserve"> </w:t>
            </w:r>
            <w:r w:rsidRPr="000F6F3B">
              <w:rPr>
                <w:b/>
                <w:sz w:val="24"/>
                <w:szCs w:val="24"/>
              </w:rPr>
              <w:t>hours</w:t>
            </w:r>
          </w:p>
        </w:tc>
      </w:tr>
    </w:tbl>
    <w:p w:rsidR="00A549EE" w:rsidP="00BA1AF8" w14:paraId="30DBE148" w14:textId="77777777">
      <w:pPr>
        <w:ind w:firstLine="360"/>
        <w:rPr>
          <w:b/>
          <w:sz w:val="24"/>
          <w:szCs w:val="24"/>
        </w:rPr>
      </w:pPr>
    </w:p>
    <w:p w:rsidR="00FB2A94" w:rsidP="00BA1AF8" w14:paraId="0FB49CD5" w14:textId="77777777">
      <w:pPr>
        <w:ind w:firstLine="360"/>
        <w:rPr>
          <w:b/>
          <w:sz w:val="24"/>
          <w:szCs w:val="24"/>
        </w:rPr>
      </w:pPr>
    </w:p>
    <w:p w:rsidR="003A0F2F" w:rsidP="00BA1AF8" w14:paraId="283C557D" w14:textId="0A687569">
      <w:pPr>
        <w:ind w:firstLine="360"/>
        <w:rPr>
          <w:b/>
          <w:sz w:val="24"/>
          <w:szCs w:val="24"/>
        </w:rPr>
      </w:pPr>
      <w:r w:rsidRPr="0072141C">
        <w:rPr>
          <w:b/>
          <w:sz w:val="24"/>
          <w:szCs w:val="24"/>
        </w:rPr>
        <w:t>Supporting information for Table A1</w:t>
      </w:r>
    </w:p>
    <w:p w:rsidR="00637078" w:rsidP="00637078" w14:paraId="6727F689" w14:textId="77777777">
      <w:pPr>
        <w:pStyle w:val="ListParagraph"/>
        <w:rPr>
          <w:b/>
          <w:sz w:val="24"/>
          <w:szCs w:val="24"/>
        </w:rPr>
      </w:pPr>
    </w:p>
    <w:p w:rsidR="00637078" w:rsidP="00133D68" w14:paraId="45326024" w14:textId="31D737C2">
      <w:pPr>
        <w:pStyle w:val="ListParagraph"/>
        <w:numPr>
          <w:ilvl w:val="0"/>
          <w:numId w:val="25"/>
        </w:numPr>
        <w:rPr>
          <w:b/>
          <w:sz w:val="24"/>
          <w:szCs w:val="24"/>
        </w:rPr>
      </w:pPr>
      <w:r w:rsidRPr="007B0BBE">
        <w:rPr>
          <w:b/>
          <w:sz w:val="24"/>
          <w:szCs w:val="24"/>
        </w:rPr>
        <w:t xml:space="preserve">Principal Investigators (PIs) </w:t>
      </w:r>
    </w:p>
    <w:p w:rsidR="00DA5954" w:rsidP="00DA5954" w14:paraId="722A6A44" w14:textId="77777777">
      <w:pPr>
        <w:pStyle w:val="ListParagraph"/>
        <w:rPr>
          <w:b/>
          <w:sz w:val="24"/>
          <w:szCs w:val="24"/>
        </w:rPr>
      </w:pPr>
    </w:p>
    <w:p w:rsidR="00263F1C" w:rsidRPr="00B8482A" w:rsidP="00E8407B" w14:paraId="495F2990" w14:textId="6C19553F">
      <w:pPr>
        <w:pStyle w:val="ListParagraph"/>
        <w:rPr>
          <w:sz w:val="24"/>
          <w:szCs w:val="24"/>
        </w:rPr>
      </w:pPr>
      <w:r w:rsidRPr="00035625">
        <w:rPr>
          <w:b/>
          <w:sz w:val="24"/>
          <w:szCs w:val="24"/>
        </w:rPr>
        <w:t>Number of respondents:</w:t>
      </w:r>
      <w:r>
        <w:rPr>
          <w:sz w:val="24"/>
          <w:szCs w:val="24"/>
        </w:rPr>
        <w:t xml:space="preserve"> </w:t>
      </w:r>
      <w:r w:rsidRPr="00263F1C">
        <w:rPr>
          <w:sz w:val="24"/>
          <w:szCs w:val="24"/>
        </w:rPr>
        <w:t xml:space="preserve">We estimate that a total of 3,028 Principal Investigators (PIs) or their designees will use ETAP to manage opportunities—one respondent for each opportunity offered (e.g., participation in an REU Site </w:t>
      </w:r>
      <w:r w:rsidRPr="00263F1C">
        <w:rPr>
          <w:sz w:val="24"/>
          <w:szCs w:val="24"/>
        </w:rPr>
        <w:t>in a given year</w:t>
      </w:r>
    </w:p>
    <w:p w:rsidR="00E8407B" w:rsidP="00DA5954" w14:paraId="13FE01F9" w14:textId="77777777">
      <w:pPr>
        <w:pStyle w:val="ListParagraph"/>
        <w:rPr>
          <w:b/>
          <w:sz w:val="24"/>
          <w:szCs w:val="24"/>
        </w:rPr>
      </w:pPr>
    </w:p>
    <w:p w:rsidR="008A477A" w:rsidRPr="00D3198B" w:rsidP="00D3198B" w14:paraId="32C47251" w14:textId="0DAD3067">
      <w:pPr>
        <w:pStyle w:val="ListParagraph"/>
        <w:rPr>
          <w:b/>
          <w:sz w:val="24"/>
          <w:szCs w:val="24"/>
        </w:rPr>
      </w:pPr>
      <w:r w:rsidRPr="008A477A">
        <w:rPr>
          <w:b/>
          <w:sz w:val="24"/>
          <w:szCs w:val="24"/>
        </w:rPr>
        <w:t>Participation Time (Burden Hours per Respondent)</w:t>
      </w:r>
      <w:r>
        <w:rPr>
          <w:b/>
          <w:sz w:val="24"/>
          <w:szCs w:val="24"/>
        </w:rPr>
        <w:t xml:space="preserve">: </w:t>
      </w:r>
      <w:r w:rsidRPr="000F6F3B">
        <w:rPr>
          <w:bCs/>
          <w:sz w:val="24"/>
          <w:szCs w:val="24"/>
        </w:rPr>
        <w:t xml:space="preserve">We estimate that </w:t>
      </w:r>
      <w:r w:rsidR="003506F4">
        <w:rPr>
          <w:bCs/>
          <w:sz w:val="24"/>
          <w:szCs w:val="24"/>
        </w:rPr>
        <w:t>PIs</w:t>
      </w:r>
      <w:r w:rsidRPr="000F6F3B">
        <w:rPr>
          <w:bCs/>
          <w:sz w:val="24"/>
          <w:szCs w:val="24"/>
        </w:rPr>
        <w:t>, or their designated users, will spend an average of 3.</w:t>
      </w:r>
      <w:r w:rsidR="00A445F8">
        <w:rPr>
          <w:bCs/>
          <w:sz w:val="24"/>
          <w:szCs w:val="24"/>
        </w:rPr>
        <w:t>7</w:t>
      </w:r>
      <w:r w:rsidRPr="000F6F3B">
        <w:rPr>
          <w:bCs/>
          <w:sz w:val="24"/>
          <w:szCs w:val="24"/>
        </w:rPr>
        <w:t xml:space="preserve"> hours using the system to set up and manage applications for their NSF-funded opportunities. The actual time spent will vary depending on whether the PI chooses to run a competitive application process, the number of applications received, and the number of participants supported.</w:t>
      </w:r>
      <w:r w:rsidRPr="000F6F3B" w:rsidR="00C15093">
        <w:rPr>
          <w:bCs/>
          <w:sz w:val="24"/>
          <w:szCs w:val="24"/>
        </w:rPr>
        <w:t xml:space="preserve"> </w:t>
      </w:r>
    </w:p>
    <w:p w:rsidR="00BC0B91" w:rsidP="00D3198B" w14:paraId="51AE6CA2" w14:textId="77777777">
      <w:pPr>
        <w:pStyle w:val="ListParagraph"/>
        <w:rPr>
          <w:bCs/>
          <w:sz w:val="24"/>
          <w:szCs w:val="24"/>
        </w:rPr>
      </w:pPr>
    </w:p>
    <w:p w:rsidR="008A477A" w:rsidRPr="000F6F3B" w:rsidP="00D3198B" w14:paraId="176BD80E" w14:textId="6BE6E822">
      <w:pPr>
        <w:pStyle w:val="ListParagraph"/>
        <w:rPr>
          <w:bCs/>
          <w:sz w:val="24"/>
          <w:szCs w:val="24"/>
        </w:rPr>
      </w:pPr>
      <w:r w:rsidRPr="000F6F3B">
        <w:rPr>
          <w:bCs/>
          <w:sz w:val="24"/>
          <w:szCs w:val="24"/>
        </w:rPr>
        <w:t xml:space="preserve">Using FY23 </w:t>
      </w:r>
      <w:r w:rsidR="004A1153">
        <w:rPr>
          <w:bCs/>
          <w:sz w:val="24"/>
          <w:szCs w:val="24"/>
        </w:rPr>
        <w:t xml:space="preserve">ETAP </w:t>
      </w:r>
      <w:r w:rsidRPr="000F6F3B">
        <w:rPr>
          <w:bCs/>
          <w:sz w:val="24"/>
          <w:szCs w:val="24"/>
        </w:rPr>
        <w:t>data to inform burden estimates, we assume:</w:t>
      </w:r>
    </w:p>
    <w:p w:rsidR="008A477A" w:rsidRPr="000F6F3B" w:rsidP="000F6F3B" w14:paraId="4E72FD04" w14:textId="5A711CA5">
      <w:pPr>
        <w:pStyle w:val="ListParagraph"/>
        <w:numPr>
          <w:ilvl w:val="0"/>
          <w:numId w:val="130"/>
        </w:numPr>
        <w:rPr>
          <w:bCs/>
          <w:sz w:val="24"/>
          <w:szCs w:val="24"/>
        </w:rPr>
      </w:pPr>
      <w:r w:rsidRPr="000F6F3B">
        <w:rPr>
          <w:bCs/>
          <w:sz w:val="24"/>
          <w:szCs w:val="24"/>
        </w:rPr>
        <w:t xml:space="preserve">75% of </w:t>
      </w:r>
      <w:r w:rsidR="00BC0B91">
        <w:rPr>
          <w:bCs/>
          <w:sz w:val="24"/>
          <w:szCs w:val="24"/>
        </w:rPr>
        <w:t xml:space="preserve">the </w:t>
      </w:r>
      <w:r w:rsidRPr="000F6F3B">
        <w:rPr>
          <w:bCs/>
          <w:sz w:val="24"/>
          <w:szCs w:val="24"/>
        </w:rPr>
        <w:t>opportunities will use a competitive application process</w:t>
      </w:r>
    </w:p>
    <w:p w:rsidR="008A477A" w:rsidRPr="000F6F3B" w:rsidP="000F6F3B" w14:paraId="2DB13FD5" w14:textId="1D2961C9">
      <w:pPr>
        <w:pStyle w:val="ListParagraph"/>
        <w:numPr>
          <w:ilvl w:val="0"/>
          <w:numId w:val="130"/>
        </w:numPr>
        <w:rPr>
          <w:bCs/>
          <w:sz w:val="24"/>
          <w:szCs w:val="24"/>
        </w:rPr>
      </w:pPr>
      <w:r w:rsidRPr="000F6F3B">
        <w:rPr>
          <w:bCs/>
          <w:sz w:val="24"/>
          <w:szCs w:val="24"/>
        </w:rPr>
        <w:t>Competitive opportunities will receive an average of 117 applicants</w:t>
      </w:r>
    </w:p>
    <w:p w:rsidR="008A477A" w:rsidP="008A477A" w14:paraId="03EAAAEB" w14:textId="77777777">
      <w:pPr>
        <w:pStyle w:val="ListParagraph"/>
        <w:numPr>
          <w:ilvl w:val="0"/>
          <w:numId w:val="130"/>
        </w:numPr>
        <w:rPr>
          <w:bCs/>
          <w:sz w:val="24"/>
          <w:szCs w:val="24"/>
        </w:rPr>
      </w:pPr>
      <w:r w:rsidRPr="000F6F3B">
        <w:rPr>
          <w:bCs/>
          <w:sz w:val="24"/>
          <w:szCs w:val="24"/>
        </w:rPr>
        <w:t>Each opportunity will support an average of 9 participants</w:t>
      </w:r>
    </w:p>
    <w:p w:rsidR="008A477A" w:rsidRPr="000F6F3B" w:rsidP="000F6F3B" w14:paraId="5CABB95C" w14:textId="48481D54">
      <w:pPr>
        <w:numPr>
          <w:ilvl w:val="0"/>
          <w:numId w:val="130"/>
        </w:numPr>
        <w:spacing w:before="100" w:beforeAutospacing="1" w:after="100" w:afterAutospacing="1"/>
        <w:rPr>
          <w:sz w:val="24"/>
          <w:szCs w:val="24"/>
        </w:rPr>
      </w:pPr>
      <w:r w:rsidRPr="00D3198B">
        <w:rPr>
          <w:sz w:val="24"/>
          <w:szCs w:val="24"/>
        </w:rPr>
        <w:t>Each NSF award will support one opportunity per year</w:t>
      </w:r>
    </w:p>
    <w:p w:rsidR="008A477A" w:rsidRPr="000F6F3B" w:rsidP="008A477A" w14:paraId="7A118BFE" w14:textId="1F1F057F">
      <w:pPr>
        <w:pStyle w:val="ListParagraph"/>
        <w:rPr>
          <w:bCs/>
          <w:sz w:val="24"/>
          <w:szCs w:val="24"/>
        </w:rPr>
      </w:pPr>
      <w:r w:rsidRPr="000F6F3B">
        <w:rPr>
          <w:bCs/>
          <w:sz w:val="24"/>
          <w:szCs w:val="24"/>
        </w:rPr>
        <w:t>The estimated 3.</w:t>
      </w:r>
      <w:r w:rsidR="00A445F8">
        <w:rPr>
          <w:bCs/>
          <w:sz w:val="24"/>
          <w:szCs w:val="24"/>
        </w:rPr>
        <w:t>7</w:t>
      </w:r>
      <w:r w:rsidRPr="000F6F3B">
        <w:rPr>
          <w:bCs/>
          <w:sz w:val="24"/>
          <w:szCs w:val="24"/>
        </w:rPr>
        <w:t xml:space="preserve"> hours of PI burden per application cycle includes time to:</w:t>
      </w:r>
    </w:p>
    <w:p w:rsidR="008A477A" w:rsidRPr="000F6F3B" w:rsidP="008A477A" w14:paraId="0E3475B4" w14:textId="77777777">
      <w:pPr>
        <w:pStyle w:val="ListParagraph"/>
        <w:rPr>
          <w:bCs/>
          <w:sz w:val="24"/>
          <w:szCs w:val="24"/>
        </w:rPr>
      </w:pPr>
    </w:p>
    <w:p w:rsidR="008A477A" w:rsidRPr="000F6F3B" w:rsidP="008A477A" w14:paraId="0D94398F" w14:textId="77777777">
      <w:pPr>
        <w:pStyle w:val="ListParagraph"/>
        <w:rPr>
          <w:bCs/>
          <w:sz w:val="24"/>
          <w:szCs w:val="24"/>
        </w:rPr>
      </w:pPr>
      <w:r w:rsidRPr="000F6F3B">
        <w:rPr>
          <w:bCs/>
          <w:sz w:val="24"/>
          <w:szCs w:val="24"/>
        </w:rPr>
        <w:t>a) Provide opportunity details and submit additional application requirements</w:t>
      </w:r>
    </w:p>
    <w:p w:rsidR="008A477A" w:rsidP="00D3198B" w14:paraId="2693FD20" w14:textId="5C19E072">
      <w:pPr>
        <w:pStyle w:val="ListParagraph"/>
        <w:rPr>
          <w:bCs/>
          <w:sz w:val="24"/>
          <w:szCs w:val="24"/>
        </w:rPr>
      </w:pPr>
      <w:r w:rsidRPr="000F6F3B">
        <w:rPr>
          <w:bCs/>
          <w:sz w:val="24"/>
          <w:szCs w:val="24"/>
        </w:rPr>
        <w:t> • 0.5 hours per opportunity</w:t>
      </w:r>
    </w:p>
    <w:p w:rsidR="00D3198B" w:rsidRPr="000F6F3B" w:rsidP="00D3198B" w14:paraId="19A3CC30" w14:textId="77777777">
      <w:pPr>
        <w:pStyle w:val="ListParagraph"/>
        <w:rPr>
          <w:bCs/>
          <w:sz w:val="24"/>
          <w:szCs w:val="24"/>
        </w:rPr>
      </w:pPr>
    </w:p>
    <w:p w:rsidR="008A477A" w:rsidRPr="000F6F3B" w:rsidP="008A477A" w14:paraId="16627092" w14:textId="77777777">
      <w:pPr>
        <w:pStyle w:val="ListParagraph"/>
        <w:rPr>
          <w:bCs/>
          <w:sz w:val="24"/>
          <w:szCs w:val="24"/>
        </w:rPr>
      </w:pPr>
      <w:r w:rsidRPr="000F6F3B">
        <w:rPr>
          <w:bCs/>
          <w:sz w:val="24"/>
          <w:szCs w:val="24"/>
        </w:rPr>
        <w:t>b) Record admission and acceptance decisions for competitive applications</w:t>
      </w:r>
    </w:p>
    <w:p w:rsidR="008A477A" w:rsidRPr="000F6F3B" w:rsidP="008A477A" w14:paraId="59855081" w14:textId="77777777">
      <w:pPr>
        <w:pStyle w:val="ListParagraph"/>
        <w:rPr>
          <w:bCs/>
          <w:sz w:val="24"/>
          <w:szCs w:val="24"/>
        </w:rPr>
      </w:pPr>
      <w:r w:rsidRPr="000F6F3B">
        <w:rPr>
          <w:bCs/>
          <w:sz w:val="24"/>
          <w:szCs w:val="24"/>
        </w:rPr>
        <w:t> • 2 items per applicant × 117 applicants × 1 minute per item</w:t>
      </w:r>
    </w:p>
    <w:p w:rsidR="008A477A" w:rsidRPr="000F6F3B" w:rsidP="008A477A" w14:paraId="6A6E38EE" w14:textId="77777777">
      <w:pPr>
        <w:pStyle w:val="ListParagraph"/>
        <w:rPr>
          <w:bCs/>
          <w:sz w:val="24"/>
          <w:szCs w:val="24"/>
        </w:rPr>
      </w:pPr>
      <w:r w:rsidRPr="000F6F3B">
        <w:rPr>
          <w:bCs/>
          <w:sz w:val="24"/>
          <w:szCs w:val="24"/>
        </w:rPr>
        <w:t> • Total: 3.9 hours per opportunity</w:t>
      </w:r>
    </w:p>
    <w:p w:rsidR="008A477A" w:rsidRPr="000F6F3B" w:rsidP="008A477A" w14:paraId="218AFB06" w14:textId="77777777">
      <w:pPr>
        <w:pStyle w:val="ListParagraph"/>
        <w:rPr>
          <w:bCs/>
          <w:sz w:val="24"/>
          <w:szCs w:val="24"/>
        </w:rPr>
      </w:pPr>
    </w:p>
    <w:p w:rsidR="008A477A" w:rsidRPr="000F6F3B" w:rsidP="008A477A" w14:paraId="6BCCD29E" w14:textId="77777777">
      <w:pPr>
        <w:pStyle w:val="ListParagraph"/>
        <w:rPr>
          <w:bCs/>
          <w:sz w:val="24"/>
          <w:szCs w:val="24"/>
        </w:rPr>
      </w:pPr>
      <w:r w:rsidRPr="000F6F3B">
        <w:rPr>
          <w:bCs/>
          <w:sz w:val="24"/>
          <w:szCs w:val="24"/>
        </w:rPr>
        <w:t>c) Record admission and acceptance decisions for noncompetitive applications</w:t>
      </w:r>
    </w:p>
    <w:p w:rsidR="008A477A" w:rsidRPr="000F6F3B" w:rsidP="008A477A" w14:paraId="2BB8F581" w14:textId="77777777">
      <w:pPr>
        <w:pStyle w:val="ListParagraph"/>
        <w:rPr>
          <w:bCs/>
          <w:sz w:val="24"/>
          <w:szCs w:val="24"/>
        </w:rPr>
      </w:pPr>
      <w:r w:rsidRPr="000F6F3B">
        <w:rPr>
          <w:bCs/>
          <w:sz w:val="24"/>
          <w:szCs w:val="24"/>
        </w:rPr>
        <w:t> • 2 items per participant × 9 participants × 1 minute per item</w:t>
      </w:r>
    </w:p>
    <w:p w:rsidR="008A477A" w:rsidRPr="000F6F3B" w:rsidP="008A477A" w14:paraId="71AF244F" w14:textId="77777777">
      <w:pPr>
        <w:pStyle w:val="ListParagraph"/>
        <w:rPr>
          <w:bCs/>
          <w:sz w:val="24"/>
          <w:szCs w:val="24"/>
        </w:rPr>
      </w:pPr>
      <w:r w:rsidRPr="000F6F3B">
        <w:rPr>
          <w:bCs/>
          <w:sz w:val="24"/>
          <w:szCs w:val="24"/>
        </w:rPr>
        <w:t> • Total: 0.30 hours per opportunity</w:t>
      </w:r>
    </w:p>
    <w:p w:rsidR="008A477A" w:rsidRPr="000F6F3B" w:rsidP="008A477A" w14:paraId="6710F1B8" w14:textId="77777777">
      <w:pPr>
        <w:pStyle w:val="ListParagraph"/>
        <w:rPr>
          <w:bCs/>
          <w:sz w:val="24"/>
          <w:szCs w:val="24"/>
        </w:rPr>
      </w:pPr>
    </w:p>
    <w:p w:rsidR="008A477A" w:rsidRPr="000F6F3B" w:rsidP="008A477A" w14:paraId="101605F9" w14:textId="77777777">
      <w:pPr>
        <w:pStyle w:val="ListParagraph"/>
        <w:rPr>
          <w:bCs/>
          <w:sz w:val="24"/>
          <w:szCs w:val="24"/>
        </w:rPr>
      </w:pPr>
      <w:r w:rsidRPr="000F6F3B">
        <w:rPr>
          <w:bCs/>
          <w:sz w:val="24"/>
          <w:szCs w:val="24"/>
        </w:rPr>
        <w:t>d) Record participation information</w:t>
      </w:r>
    </w:p>
    <w:p w:rsidR="008A477A" w:rsidRPr="000F6F3B" w:rsidP="008A477A" w14:paraId="37EFEB0A" w14:textId="77777777">
      <w:pPr>
        <w:pStyle w:val="ListParagraph"/>
        <w:rPr>
          <w:bCs/>
          <w:sz w:val="24"/>
          <w:szCs w:val="24"/>
        </w:rPr>
      </w:pPr>
      <w:r w:rsidRPr="000F6F3B">
        <w:rPr>
          <w:bCs/>
          <w:sz w:val="24"/>
          <w:szCs w:val="24"/>
        </w:rPr>
        <w:t> • 1 item per participant × 9 participants × 1 minute per item</w:t>
      </w:r>
    </w:p>
    <w:p w:rsidR="008A477A" w:rsidRPr="000F6F3B" w:rsidP="008A477A" w14:paraId="0A18A059" w14:textId="77777777">
      <w:pPr>
        <w:pStyle w:val="ListParagraph"/>
        <w:rPr>
          <w:bCs/>
          <w:sz w:val="24"/>
          <w:szCs w:val="24"/>
        </w:rPr>
      </w:pPr>
      <w:r w:rsidRPr="000F6F3B">
        <w:rPr>
          <w:bCs/>
          <w:sz w:val="24"/>
          <w:szCs w:val="24"/>
        </w:rPr>
        <w:t> • Total: 0.15 hours per opportunity</w:t>
      </w:r>
    </w:p>
    <w:p w:rsidR="008A477A" w:rsidRPr="000F6F3B" w:rsidP="008A477A" w14:paraId="6DCC3545" w14:textId="77777777">
      <w:pPr>
        <w:pStyle w:val="ListParagraph"/>
        <w:rPr>
          <w:bCs/>
          <w:sz w:val="24"/>
          <w:szCs w:val="24"/>
        </w:rPr>
      </w:pPr>
    </w:p>
    <w:p w:rsidR="008A477A" w:rsidRPr="000F6F3B" w:rsidP="008A477A" w14:paraId="5C0F0047" w14:textId="6E885745">
      <w:pPr>
        <w:pStyle w:val="ListParagraph"/>
        <w:rPr>
          <w:bCs/>
          <w:sz w:val="24"/>
          <w:szCs w:val="24"/>
        </w:rPr>
      </w:pPr>
      <w:r w:rsidRPr="000F6F3B">
        <w:rPr>
          <w:bCs/>
          <w:sz w:val="24"/>
          <w:szCs w:val="24"/>
        </w:rPr>
        <w:t>The overall burden estimate of 3.</w:t>
      </w:r>
      <w:r w:rsidR="00A445F8">
        <w:rPr>
          <w:bCs/>
          <w:sz w:val="24"/>
          <w:szCs w:val="24"/>
        </w:rPr>
        <w:t>7</w:t>
      </w:r>
      <w:r w:rsidRPr="000F6F3B">
        <w:rPr>
          <w:bCs/>
          <w:sz w:val="24"/>
          <w:szCs w:val="24"/>
        </w:rPr>
        <w:t xml:space="preserve"> hours reflects a weighted average of the time required for both competitive and noncompetitive application processes</w:t>
      </w:r>
    </w:p>
    <w:p w:rsidR="008A477A" w:rsidP="00DA5954" w14:paraId="6C9C5337" w14:textId="77777777">
      <w:pPr>
        <w:pStyle w:val="ListParagraph"/>
        <w:rPr>
          <w:b/>
          <w:sz w:val="24"/>
          <w:szCs w:val="24"/>
        </w:rPr>
      </w:pPr>
    </w:p>
    <w:p w:rsidR="00FB2A94" w:rsidP="00FB2A94" w14:paraId="7BE378CC" w14:textId="77777777">
      <w:pPr>
        <w:pStyle w:val="ListParagraph"/>
        <w:rPr>
          <w:b/>
          <w:sz w:val="24"/>
          <w:szCs w:val="24"/>
        </w:rPr>
      </w:pPr>
    </w:p>
    <w:p w:rsidR="004F4619" w:rsidRPr="007B0BBE" w:rsidP="00133D68" w14:paraId="2E9D1729" w14:textId="679C9C7A">
      <w:pPr>
        <w:pStyle w:val="ListParagraph"/>
        <w:numPr>
          <w:ilvl w:val="0"/>
          <w:numId w:val="25"/>
        </w:numPr>
        <w:rPr>
          <w:sz w:val="24"/>
          <w:szCs w:val="24"/>
        </w:rPr>
      </w:pPr>
      <w:r w:rsidRPr="004F4619">
        <w:rPr>
          <w:b/>
          <w:sz w:val="24"/>
          <w:szCs w:val="24"/>
        </w:rPr>
        <w:t xml:space="preserve">Applicants </w:t>
      </w:r>
    </w:p>
    <w:p w:rsidR="00BA66AA" w:rsidP="007B0BBE" w14:paraId="5B8E5BE8" w14:textId="77777777">
      <w:pPr>
        <w:pStyle w:val="ListParagraph"/>
        <w:spacing w:before="480"/>
        <w:rPr>
          <w:b/>
          <w:sz w:val="24"/>
          <w:szCs w:val="24"/>
        </w:rPr>
      </w:pPr>
    </w:p>
    <w:p w:rsidR="00D666B9" w:rsidP="00CE3951" w14:paraId="30BDE9B2" w14:textId="77777777">
      <w:pPr>
        <w:ind w:left="360"/>
        <w:rPr>
          <w:bCs/>
          <w:sz w:val="24"/>
          <w:szCs w:val="24"/>
        </w:rPr>
      </w:pPr>
      <w:r w:rsidRPr="00D666B9">
        <w:rPr>
          <w:b/>
          <w:sz w:val="24"/>
          <w:szCs w:val="24"/>
        </w:rPr>
        <w:t>Number of respondents:</w:t>
      </w:r>
      <w:r w:rsidRPr="000F6F3B">
        <w:rPr>
          <w:bCs/>
          <w:sz w:val="24"/>
          <w:szCs w:val="24"/>
        </w:rPr>
        <w:t xml:space="preserve"> We estimate that </w:t>
      </w:r>
      <w:r w:rsidRPr="002177E3" w:rsidR="00BF7BC0">
        <w:rPr>
          <w:bCs/>
          <w:sz w:val="24"/>
          <w:szCs w:val="24"/>
        </w:rPr>
        <w:t>117,</w:t>
      </w:r>
      <w:r w:rsidR="00BF7BC0">
        <w:rPr>
          <w:bCs/>
          <w:sz w:val="24"/>
          <w:szCs w:val="24"/>
        </w:rPr>
        <w:t xml:space="preserve">524 </w:t>
      </w:r>
      <w:r w:rsidRPr="000F6F3B">
        <w:rPr>
          <w:bCs/>
          <w:sz w:val="24"/>
          <w:szCs w:val="24"/>
        </w:rPr>
        <w:t>unique applicants will use ETAP over the course of three years to submit applications to the 3,028 NSF-funded opportunities.</w:t>
      </w:r>
      <w:r w:rsidR="00772705">
        <w:rPr>
          <w:bCs/>
          <w:sz w:val="24"/>
          <w:szCs w:val="24"/>
        </w:rPr>
        <w:t xml:space="preserve"> </w:t>
      </w:r>
    </w:p>
    <w:p w:rsidR="00D666B9" w:rsidP="00CE3951" w14:paraId="3B37E1DB" w14:textId="77777777">
      <w:pPr>
        <w:ind w:left="360"/>
        <w:rPr>
          <w:bCs/>
          <w:sz w:val="24"/>
          <w:szCs w:val="24"/>
        </w:rPr>
      </w:pPr>
    </w:p>
    <w:p w:rsidR="00CE3951" w:rsidRPr="000F6F3B" w:rsidP="00CE3951" w14:paraId="6A8915BE" w14:textId="38747E3E">
      <w:pPr>
        <w:ind w:left="360"/>
        <w:rPr>
          <w:bCs/>
          <w:sz w:val="24"/>
          <w:szCs w:val="24"/>
        </w:rPr>
      </w:pPr>
      <w:r>
        <w:rPr>
          <w:bCs/>
          <w:sz w:val="24"/>
          <w:szCs w:val="24"/>
        </w:rPr>
        <w:t xml:space="preserve">The number of applicants </w:t>
      </w:r>
      <w:r w:rsidR="00D666B9">
        <w:rPr>
          <w:bCs/>
          <w:sz w:val="24"/>
          <w:szCs w:val="24"/>
        </w:rPr>
        <w:t>depends</w:t>
      </w:r>
      <w:r>
        <w:rPr>
          <w:bCs/>
          <w:sz w:val="24"/>
          <w:szCs w:val="24"/>
        </w:rPr>
        <w:t xml:space="preserve"> on the number of opportunities offered</w:t>
      </w:r>
      <w:r w:rsidR="00F90A5C">
        <w:rPr>
          <w:bCs/>
          <w:sz w:val="24"/>
          <w:szCs w:val="24"/>
        </w:rPr>
        <w:t>,</w:t>
      </w:r>
      <w:r>
        <w:rPr>
          <w:bCs/>
          <w:sz w:val="24"/>
          <w:szCs w:val="24"/>
        </w:rPr>
        <w:t xml:space="preserve"> whether </w:t>
      </w:r>
      <w:r w:rsidR="0060074D">
        <w:rPr>
          <w:bCs/>
          <w:sz w:val="24"/>
          <w:szCs w:val="24"/>
        </w:rPr>
        <w:t xml:space="preserve">opportunities </w:t>
      </w:r>
      <w:r>
        <w:rPr>
          <w:bCs/>
          <w:sz w:val="24"/>
          <w:szCs w:val="24"/>
        </w:rPr>
        <w:t>are competitive</w:t>
      </w:r>
      <w:r w:rsidR="00F90A5C">
        <w:rPr>
          <w:bCs/>
          <w:sz w:val="24"/>
          <w:szCs w:val="24"/>
        </w:rPr>
        <w:t>, and applicant behavior (</w:t>
      </w:r>
      <w:r w:rsidR="00373495">
        <w:rPr>
          <w:bCs/>
          <w:sz w:val="24"/>
          <w:szCs w:val="24"/>
        </w:rPr>
        <w:t xml:space="preserve">that is, </w:t>
      </w:r>
      <w:r w:rsidR="00F90A5C">
        <w:rPr>
          <w:bCs/>
          <w:sz w:val="24"/>
          <w:szCs w:val="24"/>
        </w:rPr>
        <w:t xml:space="preserve">number </w:t>
      </w:r>
      <w:r w:rsidR="00373495">
        <w:rPr>
          <w:bCs/>
          <w:sz w:val="24"/>
          <w:szCs w:val="24"/>
        </w:rPr>
        <w:t xml:space="preserve">of applications each applicant submits to </w:t>
      </w:r>
      <w:r w:rsidR="00B8719E">
        <w:rPr>
          <w:bCs/>
          <w:sz w:val="24"/>
          <w:szCs w:val="24"/>
        </w:rPr>
        <w:t>ensure</w:t>
      </w:r>
      <w:r w:rsidR="00373495">
        <w:rPr>
          <w:bCs/>
          <w:sz w:val="24"/>
          <w:szCs w:val="24"/>
        </w:rPr>
        <w:t xml:space="preserve"> participation</w:t>
      </w:r>
      <w:r w:rsidR="00B8719E">
        <w:rPr>
          <w:bCs/>
          <w:sz w:val="24"/>
          <w:szCs w:val="24"/>
        </w:rPr>
        <w:t xml:space="preserve"> in an NSF-funded opportunity</w:t>
      </w:r>
      <w:r w:rsidR="00373495">
        <w:rPr>
          <w:bCs/>
          <w:sz w:val="24"/>
          <w:szCs w:val="24"/>
        </w:rPr>
        <w:t>)</w:t>
      </w:r>
      <w:r w:rsidR="00F90A5C">
        <w:rPr>
          <w:bCs/>
          <w:sz w:val="24"/>
          <w:szCs w:val="24"/>
        </w:rPr>
        <w:t xml:space="preserve">. </w:t>
      </w:r>
    </w:p>
    <w:p w:rsidR="00CE3951" w:rsidRPr="000F6F3B" w:rsidP="00CE3951" w14:paraId="281415BB" w14:textId="77777777">
      <w:pPr>
        <w:ind w:left="360"/>
        <w:rPr>
          <w:bCs/>
          <w:sz w:val="24"/>
          <w:szCs w:val="24"/>
        </w:rPr>
      </w:pPr>
    </w:p>
    <w:p w:rsidR="00CE3951" w:rsidRPr="000F6F3B" w:rsidP="00CE3951" w14:paraId="25927C81" w14:textId="42696D9D">
      <w:pPr>
        <w:ind w:left="360"/>
        <w:rPr>
          <w:bCs/>
          <w:sz w:val="24"/>
          <w:szCs w:val="24"/>
        </w:rPr>
      </w:pPr>
      <w:r w:rsidRPr="000F6F3B">
        <w:rPr>
          <w:bCs/>
          <w:sz w:val="24"/>
          <w:szCs w:val="24"/>
        </w:rPr>
        <w:t>Based on FY23</w:t>
      </w:r>
      <w:r w:rsidR="004A1153">
        <w:rPr>
          <w:bCs/>
          <w:sz w:val="24"/>
          <w:szCs w:val="24"/>
        </w:rPr>
        <w:t xml:space="preserve"> ETAP</w:t>
      </w:r>
      <w:r w:rsidRPr="000F6F3B">
        <w:rPr>
          <w:bCs/>
          <w:sz w:val="24"/>
          <w:szCs w:val="24"/>
        </w:rPr>
        <w:t xml:space="preserve"> data:</w:t>
      </w:r>
    </w:p>
    <w:p w:rsidR="00CE3951" w:rsidRPr="000F6F3B" w:rsidP="000F6F3B" w14:paraId="50AF2650" w14:textId="695B5D7A">
      <w:pPr>
        <w:pStyle w:val="ListParagraph"/>
        <w:numPr>
          <w:ilvl w:val="0"/>
          <w:numId w:val="132"/>
        </w:numPr>
        <w:rPr>
          <w:bCs/>
          <w:sz w:val="24"/>
          <w:szCs w:val="24"/>
        </w:rPr>
      </w:pPr>
      <w:r w:rsidRPr="000F6F3B">
        <w:rPr>
          <w:bCs/>
          <w:sz w:val="24"/>
          <w:szCs w:val="24"/>
        </w:rPr>
        <w:t xml:space="preserve">75% of the opportunities </w:t>
      </w:r>
      <w:r w:rsidRPr="00925DB3" w:rsidR="00596537">
        <w:rPr>
          <w:bCs/>
          <w:sz w:val="24"/>
          <w:szCs w:val="24"/>
        </w:rPr>
        <w:t>will be</w:t>
      </w:r>
      <w:r w:rsidRPr="000F6F3B">
        <w:rPr>
          <w:bCs/>
          <w:sz w:val="24"/>
          <w:szCs w:val="24"/>
        </w:rPr>
        <w:t xml:space="preserve"> competitive</w:t>
      </w:r>
      <w:r w:rsidRPr="00925DB3" w:rsidR="00EE66F7">
        <w:rPr>
          <w:bCs/>
          <w:sz w:val="24"/>
          <w:szCs w:val="24"/>
        </w:rPr>
        <w:t xml:space="preserve"> (</w:t>
      </w:r>
      <w:r w:rsidRPr="000F6F3B">
        <w:rPr>
          <w:bCs/>
          <w:sz w:val="24"/>
          <w:szCs w:val="24"/>
        </w:rPr>
        <w:t xml:space="preserve">meaning 2,271 out of </w:t>
      </w:r>
      <w:r w:rsidRPr="00925DB3" w:rsidR="008E1AC6">
        <w:rPr>
          <w:bCs/>
          <w:sz w:val="24"/>
          <w:szCs w:val="24"/>
        </w:rPr>
        <w:t xml:space="preserve">the estimated </w:t>
      </w:r>
      <w:r w:rsidRPr="000F6F3B">
        <w:rPr>
          <w:bCs/>
          <w:sz w:val="24"/>
          <w:szCs w:val="24"/>
        </w:rPr>
        <w:t>3,028</w:t>
      </w:r>
      <w:r w:rsidRPr="00925DB3" w:rsidR="00EE66F7">
        <w:rPr>
          <w:bCs/>
          <w:sz w:val="24"/>
          <w:szCs w:val="24"/>
        </w:rPr>
        <w:t>)</w:t>
      </w:r>
      <w:r w:rsidRPr="00925DB3" w:rsidR="00925DB3">
        <w:rPr>
          <w:bCs/>
          <w:sz w:val="24"/>
          <w:szCs w:val="24"/>
        </w:rPr>
        <w:t xml:space="preserve">; </w:t>
      </w:r>
      <w:r w:rsidRPr="000F6F3B">
        <w:rPr>
          <w:bCs/>
          <w:sz w:val="24"/>
          <w:szCs w:val="24"/>
        </w:rPr>
        <w:t xml:space="preserve">25% are noncompetitive </w:t>
      </w:r>
      <w:r w:rsidRPr="00925DB3" w:rsidR="008E1AC6">
        <w:rPr>
          <w:bCs/>
          <w:sz w:val="24"/>
          <w:szCs w:val="24"/>
        </w:rPr>
        <w:t>(</w:t>
      </w:r>
      <w:r w:rsidRPr="000F6F3B">
        <w:rPr>
          <w:bCs/>
          <w:sz w:val="24"/>
          <w:szCs w:val="24"/>
        </w:rPr>
        <w:t>meaning 757 opportunities</w:t>
      </w:r>
      <w:r w:rsidRPr="00925DB3" w:rsidR="008E1AC6">
        <w:rPr>
          <w:bCs/>
          <w:sz w:val="24"/>
          <w:szCs w:val="24"/>
        </w:rPr>
        <w:t>)</w:t>
      </w:r>
      <w:r w:rsidRPr="000F6F3B">
        <w:rPr>
          <w:bCs/>
          <w:sz w:val="24"/>
          <w:szCs w:val="24"/>
        </w:rPr>
        <w:t>.</w:t>
      </w:r>
    </w:p>
    <w:p w:rsidR="00CE3951" w:rsidRPr="000F6F3B" w:rsidP="000F6F3B" w14:paraId="2701B2C7" w14:textId="0C166E32">
      <w:pPr>
        <w:pStyle w:val="ListParagraph"/>
        <w:numPr>
          <w:ilvl w:val="0"/>
          <w:numId w:val="132"/>
        </w:numPr>
        <w:rPr>
          <w:bCs/>
          <w:sz w:val="24"/>
          <w:szCs w:val="24"/>
        </w:rPr>
      </w:pPr>
      <w:r w:rsidRPr="000F6F3B">
        <w:rPr>
          <w:bCs/>
          <w:sz w:val="24"/>
          <w:szCs w:val="24"/>
        </w:rPr>
        <w:t xml:space="preserve">Applicants apply </w:t>
      </w:r>
      <w:r w:rsidRPr="000F6F3B">
        <w:rPr>
          <w:bCs/>
          <w:sz w:val="24"/>
          <w:szCs w:val="24"/>
        </w:rPr>
        <w:t>to</w:t>
      </w:r>
      <w:r w:rsidRPr="000F6F3B">
        <w:rPr>
          <w:bCs/>
          <w:sz w:val="24"/>
          <w:szCs w:val="24"/>
        </w:rPr>
        <w:t xml:space="preserve"> an average of 2.4 opportunities</w:t>
      </w:r>
      <w:r w:rsidR="004A1153">
        <w:rPr>
          <w:bCs/>
          <w:sz w:val="24"/>
          <w:szCs w:val="24"/>
        </w:rPr>
        <w:t xml:space="preserve"> (if competitive)</w:t>
      </w:r>
      <w:r w:rsidRPr="000F6F3B">
        <w:rPr>
          <w:bCs/>
          <w:sz w:val="24"/>
          <w:szCs w:val="24"/>
        </w:rPr>
        <w:t>.</w:t>
      </w:r>
    </w:p>
    <w:p w:rsidR="00CE3951" w:rsidRPr="000F6F3B" w:rsidP="000F6F3B" w14:paraId="7DFBA678" w14:textId="77777777">
      <w:pPr>
        <w:pStyle w:val="ListParagraph"/>
        <w:numPr>
          <w:ilvl w:val="0"/>
          <w:numId w:val="132"/>
        </w:numPr>
        <w:rPr>
          <w:bCs/>
          <w:sz w:val="24"/>
          <w:szCs w:val="24"/>
        </w:rPr>
      </w:pPr>
      <w:r w:rsidRPr="000F6F3B">
        <w:rPr>
          <w:bCs/>
          <w:sz w:val="24"/>
          <w:szCs w:val="24"/>
        </w:rPr>
        <w:t>Each competitive opportunity receives an average of 117 applications.</w:t>
      </w:r>
    </w:p>
    <w:p w:rsidR="00CE3951" w:rsidRPr="000F6F3B" w:rsidP="000F6F3B" w14:paraId="1B173CC6" w14:textId="77777777">
      <w:pPr>
        <w:pStyle w:val="ListParagraph"/>
        <w:numPr>
          <w:ilvl w:val="0"/>
          <w:numId w:val="132"/>
        </w:numPr>
        <w:rPr>
          <w:bCs/>
          <w:sz w:val="24"/>
          <w:szCs w:val="24"/>
        </w:rPr>
      </w:pPr>
      <w:r w:rsidRPr="000F6F3B">
        <w:rPr>
          <w:bCs/>
          <w:sz w:val="24"/>
          <w:szCs w:val="24"/>
        </w:rPr>
        <w:t xml:space="preserve">Each </w:t>
      </w:r>
      <w:r w:rsidRPr="000F6F3B">
        <w:rPr>
          <w:bCs/>
          <w:sz w:val="24"/>
          <w:szCs w:val="24"/>
        </w:rPr>
        <w:t>noncompetitive</w:t>
      </w:r>
      <w:r w:rsidRPr="000F6F3B">
        <w:rPr>
          <w:bCs/>
          <w:sz w:val="24"/>
          <w:szCs w:val="24"/>
        </w:rPr>
        <w:t xml:space="preserve"> opportunity receives an average of 9 applications.</w:t>
      </w:r>
    </w:p>
    <w:p w:rsidR="00CE3951" w:rsidRPr="000F6F3B" w:rsidP="00CE3951" w14:paraId="658346C1" w14:textId="77777777">
      <w:pPr>
        <w:ind w:left="360"/>
        <w:rPr>
          <w:bCs/>
          <w:sz w:val="24"/>
          <w:szCs w:val="24"/>
        </w:rPr>
      </w:pPr>
    </w:p>
    <w:p w:rsidR="00CE3951" w:rsidRPr="000F6F3B" w:rsidP="00CE3951" w14:paraId="783E373F" w14:textId="77777777">
      <w:pPr>
        <w:ind w:left="360"/>
        <w:rPr>
          <w:bCs/>
          <w:sz w:val="24"/>
          <w:szCs w:val="24"/>
        </w:rPr>
      </w:pPr>
      <w:r w:rsidRPr="000F6F3B">
        <w:rPr>
          <w:bCs/>
          <w:sz w:val="24"/>
          <w:szCs w:val="24"/>
        </w:rPr>
        <w:t>To estimate the number of unique applicants:</w:t>
      </w:r>
    </w:p>
    <w:p w:rsidR="00CE3951" w:rsidRPr="000F6F3B" w:rsidP="000F6F3B" w14:paraId="262CAECB" w14:textId="6B8BC595">
      <w:pPr>
        <w:pStyle w:val="ListParagraph"/>
        <w:numPr>
          <w:ilvl w:val="0"/>
          <w:numId w:val="133"/>
        </w:numPr>
        <w:rPr>
          <w:bCs/>
          <w:sz w:val="24"/>
          <w:szCs w:val="24"/>
        </w:rPr>
      </w:pPr>
      <w:r w:rsidRPr="000F6F3B">
        <w:rPr>
          <w:bCs/>
          <w:sz w:val="24"/>
          <w:szCs w:val="24"/>
        </w:rPr>
        <w:t>Competitive: (117 applications × 2,271 opportunities) ÷ 2.4 applications per applicant = 110,7</w:t>
      </w:r>
      <w:r w:rsidR="000E0F25">
        <w:rPr>
          <w:bCs/>
          <w:sz w:val="24"/>
          <w:szCs w:val="24"/>
        </w:rPr>
        <w:t>11</w:t>
      </w:r>
      <w:r w:rsidRPr="000F6F3B">
        <w:rPr>
          <w:bCs/>
          <w:sz w:val="24"/>
          <w:szCs w:val="24"/>
        </w:rPr>
        <w:t xml:space="preserve"> unique applicants</w:t>
      </w:r>
    </w:p>
    <w:p w:rsidR="00CE3951" w:rsidRPr="000F6F3B" w:rsidP="000F6F3B" w14:paraId="2AB5BCEB" w14:textId="77777777">
      <w:pPr>
        <w:pStyle w:val="ListParagraph"/>
        <w:numPr>
          <w:ilvl w:val="0"/>
          <w:numId w:val="133"/>
        </w:numPr>
        <w:rPr>
          <w:bCs/>
          <w:sz w:val="24"/>
          <w:szCs w:val="24"/>
        </w:rPr>
      </w:pPr>
      <w:r w:rsidRPr="000F6F3B">
        <w:rPr>
          <w:bCs/>
          <w:sz w:val="24"/>
          <w:szCs w:val="24"/>
        </w:rPr>
        <w:t>Noncompetitive: 9 applications × 757 opportunities = 6,813 applicants</w:t>
      </w:r>
    </w:p>
    <w:p w:rsidR="00CE3951" w:rsidRPr="00DD2B4F" w:rsidP="000E0F25" w14:paraId="6BEF4021" w14:textId="4E9A931C">
      <w:pPr>
        <w:pStyle w:val="ListParagraph"/>
        <w:numPr>
          <w:ilvl w:val="0"/>
          <w:numId w:val="133"/>
        </w:numPr>
        <w:rPr>
          <w:bCs/>
          <w:sz w:val="24"/>
          <w:szCs w:val="24"/>
        </w:rPr>
      </w:pPr>
      <w:r w:rsidRPr="000F6F3B">
        <w:rPr>
          <w:bCs/>
          <w:sz w:val="24"/>
          <w:szCs w:val="24"/>
        </w:rPr>
        <w:t>Total estimated unique applicants = 110,7</w:t>
      </w:r>
      <w:r w:rsidRPr="00DD2B4F" w:rsidR="000E0F25">
        <w:rPr>
          <w:bCs/>
          <w:sz w:val="24"/>
          <w:szCs w:val="24"/>
        </w:rPr>
        <w:t xml:space="preserve">11 </w:t>
      </w:r>
      <w:r w:rsidRPr="000F6F3B">
        <w:rPr>
          <w:bCs/>
          <w:sz w:val="24"/>
          <w:szCs w:val="24"/>
        </w:rPr>
        <w:t>+ 6,813 = 117,</w:t>
      </w:r>
      <w:r w:rsidRPr="00DD2B4F" w:rsidR="00EE66F7">
        <w:rPr>
          <w:bCs/>
          <w:sz w:val="24"/>
          <w:szCs w:val="24"/>
        </w:rPr>
        <w:t>524</w:t>
      </w:r>
    </w:p>
    <w:p w:rsidR="00EE66F7" w:rsidRPr="000F6F3B" w:rsidP="000F6F3B" w14:paraId="595DC095" w14:textId="77777777">
      <w:pPr>
        <w:pStyle w:val="ListParagraph"/>
        <w:rPr>
          <w:bCs/>
          <w:sz w:val="24"/>
          <w:szCs w:val="24"/>
          <w:highlight w:val="yellow"/>
        </w:rPr>
      </w:pPr>
    </w:p>
    <w:p w:rsidR="00102B38" w:rsidRPr="00925DB3" w:rsidP="00102B38" w14:paraId="087EF107" w14:textId="111D83B3">
      <w:pPr>
        <w:pStyle w:val="ListParagraph"/>
        <w:rPr>
          <w:bCs/>
          <w:sz w:val="24"/>
          <w:szCs w:val="24"/>
        </w:rPr>
      </w:pPr>
      <w:r w:rsidRPr="00925DB3">
        <w:rPr>
          <w:b/>
          <w:sz w:val="24"/>
          <w:szCs w:val="24"/>
        </w:rPr>
        <w:t>Participation time (number of burden hours per respondent):</w:t>
      </w:r>
      <w:r w:rsidRPr="00925DB3">
        <w:rPr>
          <w:sz w:val="24"/>
          <w:szCs w:val="24"/>
        </w:rPr>
        <w:t xml:space="preserve"> </w:t>
      </w:r>
      <w:r w:rsidRPr="00925DB3">
        <w:rPr>
          <w:bCs/>
          <w:sz w:val="24"/>
          <w:szCs w:val="24"/>
        </w:rPr>
        <w:t xml:space="preserve">We estimate that applicants will take about </w:t>
      </w:r>
      <w:r w:rsidR="009B2F5F">
        <w:rPr>
          <w:bCs/>
          <w:sz w:val="24"/>
          <w:szCs w:val="24"/>
        </w:rPr>
        <w:t>6.1</w:t>
      </w:r>
      <w:r w:rsidRPr="00925DB3">
        <w:rPr>
          <w:bCs/>
          <w:sz w:val="24"/>
          <w:szCs w:val="24"/>
        </w:rPr>
        <w:t xml:space="preserve"> hours using ETAP to apply to training opportunities of their choice (3.25 hours to complete the common registration form, and, if applying to a competitive opportunity, an additional 3.8 hours preparing additional application requirements, weighted by the share of applicants applying to competitive and noncompetitive opportunities). These burden estimates are based on actual usage data from the precursor system (REU data system),</w:t>
      </w:r>
      <w:r w:rsidRPr="00925DB3" w:rsidR="00925DB3">
        <w:rPr>
          <w:bCs/>
          <w:sz w:val="24"/>
          <w:szCs w:val="24"/>
        </w:rPr>
        <w:t xml:space="preserve"> report </w:t>
      </w:r>
      <w:r w:rsidRPr="00925DB3" w:rsidR="0085011E">
        <w:rPr>
          <w:sz w:val="24"/>
          <w:szCs w:val="24"/>
        </w:rPr>
        <w:t>included</w:t>
      </w:r>
      <w:r w:rsidRPr="00925DB3" w:rsidR="00925DB3">
        <w:rPr>
          <w:sz w:val="24"/>
          <w:szCs w:val="24"/>
        </w:rPr>
        <w:t xml:space="preserve"> </w:t>
      </w:r>
      <w:r w:rsidRPr="00925DB3" w:rsidR="0085011E">
        <w:rPr>
          <w:sz w:val="24"/>
          <w:szCs w:val="24"/>
        </w:rPr>
        <w:t>in the prior information requestion (</w:t>
      </w:r>
      <w:r w:rsidRPr="00925DB3" w:rsidR="00925DB3">
        <w:rPr>
          <w:sz w:val="24"/>
          <w:szCs w:val="24"/>
        </w:rPr>
        <w:t>as a</w:t>
      </w:r>
      <w:r w:rsidRPr="00925DB3">
        <w:rPr>
          <w:sz w:val="24"/>
          <w:szCs w:val="24"/>
        </w:rPr>
        <w:t>ttachment C</w:t>
      </w:r>
      <w:r w:rsidRPr="00925DB3" w:rsidR="003B2272">
        <w:rPr>
          <w:sz w:val="24"/>
          <w:szCs w:val="24"/>
        </w:rPr>
        <w:t>)</w:t>
      </w:r>
      <w:r w:rsidRPr="00925DB3" w:rsidR="00925DB3">
        <w:rPr>
          <w:sz w:val="24"/>
          <w:szCs w:val="24"/>
        </w:rPr>
        <w:t>.</w:t>
      </w:r>
    </w:p>
    <w:p w:rsidR="00132267" w:rsidP="00132267" w14:paraId="1B645AB4" w14:textId="21CC07F1">
      <w:pPr>
        <w:pStyle w:val="ListParagraph"/>
        <w:rPr>
          <w:sz w:val="24"/>
          <w:szCs w:val="24"/>
        </w:rPr>
      </w:pPr>
    </w:p>
    <w:p w:rsidR="004963DF" w:rsidRPr="007B0BBE" w:rsidP="00133D68" w14:paraId="20543163" w14:textId="3585D296">
      <w:pPr>
        <w:pStyle w:val="ListParagraph"/>
        <w:numPr>
          <w:ilvl w:val="0"/>
          <w:numId w:val="25"/>
        </w:numPr>
        <w:rPr>
          <w:b/>
          <w:sz w:val="24"/>
          <w:szCs w:val="24"/>
        </w:rPr>
      </w:pPr>
      <w:r w:rsidRPr="007B0BBE">
        <w:rPr>
          <w:b/>
          <w:sz w:val="24"/>
          <w:szCs w:val="24"/>
        </w:rPr>
        <w:t xml:space="preserve">Reference Writers </w:t>
      </w:r>
    </w:p>
    <w:p w:rsidR="004963DF" w:rsidRPr="007B0BBE" w:rsidP="004963DF" w14:paraId="58F76460" w14:textId="77777777">
      <w:pPr>
        <w:pStyle w:val="ListParagraph"/>
        <w:rPr>
          <w:b/>
          <w:sz w:val="24"/>
          <w:szCs w:val="24"/>
        </w:rPr>
      </w:pPr>
    </w:p>
    <w:p w:rsidR="00710639" w:rsidRPr="007B0BBE" w:rsidP="00710639" w14:paraId="04D3BC9F" w14:textId="704A4C7B">
      <w:pPr>
        <w:pStyle w:val="ListParagraph"/>
        <w:rPr>
          <w:sz w:val="24"/>
          <w:szCs w:val="24"/>
        </w:rPr>
      </w:pPr>
      <w:r w:rsidRPr="00350E4F">
        <w:rPr>
          <w:b/>
          <w:sz w:val="24"/>
          <w:szCs w:val="24"/>
        </w:rPr>
        <w:t>Number of respondents</w:t>
      </w:r>
      <w:r w:rsidRPr="00063E90">
        <w:rPr>
          <w:sz w:val="24"/>
          <w:szCs w:val="24"/>
        </w:rPr>
        <w:t xml:space="preserve">: </w:t>
      </w:r>
      <w:r w:rsidRPr="007B0BBE">
        <w:rPr>
          <w:sz w:val="24"/>
          <w:szCs w:val="24"/>
        </w:rPr>
        <w:t xml:space="preserve">We estimate </w:t>
      </w:r>
      <w:r w:rsidRPr="002177E3" w:rsidR="003F0FE5">
        <w:rPr>
          <w:bCs/>
          <w:sz w:val="24"/>
          <w:szCs w:val="24"/>
        </w:rPr>
        <w:t>110,7</w:t>
      </w:r>
      <w:r w:rsidR="003F0FE5">
        <w:rPr>
          <w:bCs/>
          <w:sz w:val="24"/>
          <w:szCs w:val="24"/>
        </w:rPr>
        <w:t xml:space="preserve">11 </w:t>
      </w:r>
      <w:r w:rsidRPr="007B0BBE">
        <w:rPr>
          <w:sz w:val="24"/>
          <w:szCs w:val="24"/>
        </w:rPr>
        <w:t xml:space="preserve">applicants </w:t>
      </w:r>
      <w:r>
        <w:rPr>
          <w:sz w:val="24"/>
          <w:szCs w:val="24"/>
        </w:rPr>
        <w:t>applying to competitive opportunities</w:t>
      </w:r>
      <w:r w:rsidR="00074723">
        <w:rPr>
          <w:sz w:val="24"/>
          <w:szCs w:val="24"/>
        </w:rPr>
        <w:t xml:space="preserve"> (from #b above)</w:t>
      </w:r>
      <w:r>
        <w:rPr>
          <w:sz w:val="24"/>
          <w:szCs w:val="24"/>
        </w:rPr>
        <w:t xml:space="preserve"> and, therefore, </w:t>
      </w:r>
      <w:r w:rsidR="00984C90">
        <w:rPr>
          <w:sz w:val="24"/>
          <w:szCs w:val="24"/>
        </w:rPr>
        <w:t>166,067</w:t>
      </w:r>
      <w:r w:rsidRPr="007B0BBE">
        <w:rPr>
          <w:sz w:val="24"/>
          <w:szCs w:val="24"/>
        </w:rPr>
        <w:t xml:space="preserve"> reference </w:t>
      </w:r>
      <w:r w:rsidRPr="007B0BBE">
        <w:rPr>
          <w:sz w:val="24"/>
          <w:szCs w:val="24"/>
        </w:rPr>
        <w:t>writer</w:t>
      </w:r>
      <w:r w:rsidR="0060497E">
        <w:rPr>
          <w:sz w:val="24"/>
          <w:szCs w:val="24"/>
        </w:rPr>
        <w:t>s</w:t>
      </w:r>
      <w:r>
        <w:rPr>
          <w:sz w:val="24"/>
          <w:szCs w:val="24"/>
        </w:rPr>
        <w:t xml:space="preserve"> requests</w:t>
      </w:r>
      <w:r w:rsidR="0060497E">
        <w:rPr>
          <w:sz w:val="24"/>
          <w:szCs w:val="24"/>
        </w:rPr>
        <w:t xml:space="preserve"> will be fulfilled in the system</w:t>
      </w:r>
      <w:r>
        <w:rPr>
          <w:sz w:val="24"/>
          <w:szCs w:val="24"/>
        </w:rPr>
        <w:t xml:space="preserve"> (assuming </w:t>
      </w:r>
      <w:r w:rsidR="00F32F21">
        <w:rPr>
          <w:sz w:val="24"/>
          <w:szCs w:val="24"/>
        </w:rPr>
        <w:t>1.5</w:t>
      </w:r>
      <w:r>
        <w:rPr>
          <w:sz w:val="24"/>
          <w:szCs w:val="24"/>
        </w:rPr>
        <w:t xml:space="preserve"> reference letters are </w:t>
      </w:r>
      <w:r w:rsidR="00ED0561">
        <w:rPr>
          <w:sz w:val="24"/>
          <w:szCs w:val="24"/>
        </w:rPr>
        <w:t>completed</w:t>
      </w:r>
      <w:r>
        <w:rPr>
          <w:sz w:val="24"/>
          <w:szCs w:val="24"/>
        </w:rPr>
        <w:t>, on average)</w:t>
      </w:r>
      <w:r w:rsidRPr="007B0BBE">
        <w:rPr>
          <w:sz w:val="24"/>
          <w:szCs w:val="24"/>
        </w:rPr>
        <w:t xml:space="preserve">. </w:t>
      </w:r>
    </w:p>
    <w:p w:rsidR="00710639" w:rsidP="004963DF" w14:paraId="3060D384" w14:textId="77777777">
      <w:pPr>
        <w:pStyle w:val="ListParagraph"/>
        <w:rPr>
          <w:sz w:val="24"/>
          <w:szCs w:val="24"/>
        </w:rPr>
      </w:pPr>
    </w:p>
    <w:p w:rsidR="0000698C" w:rsidP="004963DF" w14:paraId="339ACCFD" w14:textId="5662AF2D">
      <w:pPr>
        <w:pStyle w:val="ListParagraph"/>
        <w:rPr>
          <w:sz w:val="24"/>
          <w:szCs w:val="24"/>
        </w:rPr>
      </w:pPr>
      <w:r>
        <w:rPr>
          <w:sz w:val="24"/>
          <w:szCs w:val="24"/>
        </w:rPr>
        <w:t xml:space="preserve">Students applying to a competitive </w:t>
      </w:r>
      <w:r w:rsidR="00E7768F">
        <w:rPr>
          <w:sz w:val="24"/>
          <w:szCs w:val="24"/>
        </w:rPr>
        <w:t>opportunity</w:t>
      </w:r>
      <w:r>
        <w:rPr>
          <w:sz w:val="24"/>
          <w:szCs w:val="24"/>
        </w:rPr>
        <w:t xml:space="preserve"> are asked </w:t>
      </w:r>
      <w:r w:rsidRPr="007B0BBE">
        <w:rPr>
          <w:sz w:val="24"/>
          <w:szCs w:val="24"/>
        </w:rPr>
        <w:t xml:space="preserve">to submit contact information for reference writers. </w:t>
      </w:r>
      <w:r>
        <w:rPr>
          <w:sz w:val="24"/>
          <w:szCs w:val="24"/>
        </w:rPr>
        <w:t>ETAP will</w:t>
      </w:r>
      <w:r w:rsidRPr="007B0BBE">
        <w:rPr>
          <w:sz w:val="24"/>
          <w:szCs w:val="24"/>
        </w:rPr>
        <w:t xml:space="preserve"> </w:t>
      </w:r>
      <w:r>
        <w:rPr>
          <w:sz w:val="24"/>
          <w:szCs w:val="24"/>
        </w:rPr>
        <w:t xml:space="preserve">automatically send an email to </w:t>
      </w:r>
      <w:r w:rsidRPr="007B0BBE">
        <w:rPr>
          <w:sz w:val="24"/>
          <w:szCs w:val="24"/>
        </w:rPr>
        <w:t xml:space="preserve">reference letter writers </w:t>
      </w:r>
      <w:r>
        <w:rPr>
          <w:sz w:val="24"/>
          <w:szCs w:val="24"/>
        </w:rPr>
        <w:t>inviting them to submit a letter of recommendation</w:t>
      </w:r>
      <w:r w:rsidR="00CF77BC">
        <w:rPr>
          <w:sz w:val="24"/>
          <w:szCs w:val="24"/>
        </w:rPr>
        <w:t xml:space="preserve"> through ETAP</w:t>
      </w:r>
      <w:r w:rsidRPr="00A23E69">
        <w:rPr>
          <w:sz w:val="24"/>
          <w:szCs w:val="24"/>
        </w:rPr>
        <w:t>.</w:t>
      </w:r>
      <w:r w:rsidR="000C3E07">
        <w:rPr>
          <w:sz w:val="24"/>
          <w:szCs w:val="24"/>
        </w:rPr>
        <w:t xml:space="preserve"> </w:t>
      </w:r>
      <w:r w:rsidR="00940902">
        <w:rPr>
          <w:sz w:val="24"/>
          <w:szCs w:val="24"/>
        </w:rPr>
        <w:t xml:space="preserve">A given reference </w:t>
      </w:r>
      <w:r w:rsidR="00940902">
        <w:rPr>
          <w:sz w:val="24"/>
          <w:szCs w:val="24"/>
        </w:rPr>
        <w:t xml:space="preserve">letter can be used for multiple opportunities. </w:t>
      </w:r>
      <w:r w:rsidR="00710639">
        <w:rPr>
          <w:sz w:val="24"/>
          <w:szCs w:val="24"/>
        </w:rPr>
        <w:t xml:space="preserve">Based on FY23 ETAP data, on average, </w:t>
      </w:r>
      <w:r w:rsidR="00833CB8">
        <w:rPr>
          <w:sz w:val="24"/>
          <w:szCs w:val="24"/>
        </w:rPr>
        <w:t xml:space="preserve">applicants </w:t>
      </w:r>
      <w:r w:rsidR="00FC6610">
        <w:rPr>
          <w:sz w:val="24"/>
          <w:szCs w:val="24"/>
        </w:rPr>
        <w:t xml:space="preserve">have </w:t>
      </w:r>
      <w:r w:rsidR="00710639">
        <w:rPr>
          <w:sz w:val="24"/>
          <w:szCs w:val="24"/>
        </w:rPr>
        <w:t xml:space="preserve">1.5 </w:t>
      </w:r>
      <w:r w:rsidR="00765306">
        <w:rPr>
          <w:sz w:val="24"/>
          <w:szCs w:val="24"/>
        </w:rPr>
        <w:t xml:space="preserve">completed reference </w:t>
      </w:r>
      <w:r w:rsidR="00710639">
        <w:rPr>
          <w:sz w:val="24"/>
          <w:szCs w:val="24"/>
        </w:rPr>
        <w:t>letter</w:t>
      </w:r>
      <w:r w:rsidR="00A340ED">
        <w:rPr>
          <w:sz w:val="24"/>
          <w:szCs w:val="24"/>
        </w:rPr>
        <w:t xml:space="preserve"> in the system</w:t>
      </w:r>
      <w:r w:rsidR="00710639">
        <w:rPr>
          <w:sz w:val="24"/>
          <w:szCs w:val="24"/>
        </w:rPr>
        <w:t>.</w:t>
      </w:r>
      <w:r w:rsidR="00993EFC">
        <w:rPr>
          <w:sz w:val="24"/>
          <w:szCs w:val="24"/>
        </w:rPr>
        <w:t xml:space="preserve"> </w:t>
      </w:r>
    </w:p>
    <w:p w:rsidR="0000698C" w:rsidP="0000698C" w14:paraId="29449BDC" w14:textId="77777777">
      <w:pPr>
        <w:ind w:left="360"/>
        <w:rPr>
          <w:bCs/>
          <w:sz w:val="24"/>
          <w:szCs w:val="24"/>
        </w:rPr>
      </w:pPr>
    </w:p>
    <w:p w:rsidR="004963DF" w:rsidRPr="007B0BBE" w:rsidP="004963DF" w14:paraId="1D50C843" w14:textId="77777777">
      <w:pPr>
        <w:pStyle w:val="ListParagraph"/>
        <w:rPr>
          <w:b/>
          <w:sz w:val="24"/>
          <w:szCs w:val="24"/>
        </w:rPr>
      </w:pPr>
    </w:p>
    <w:p w:rsidR="00BD4C88" w:rsidRPr="002E18AB" w:rsidP="002E18AB" w14:paraId="3E4A68E4" w14:textId="1EEC2BCD">
      <w:pPr>
        <w:pStyle w:val="ListParagraph"/>
        <w:rPr>
          <w:sz w:val="24"/>
          <w:szCs w:val="24"/>
        </w:rPr>
      </w:pPr>
      <w:r w:rsidRPr="007B0BBE">
        <w:rPr>
          <w:b/>
          <w:sz w:val="24"/>
          <w:szCs w:val="24"/>
        </w:rPr>
        <w:t xml:space="preserve">Participation time (number of burden hours per respondent): </w:t>
      </w:r>
      <w:r w:rsidRPr="00063E90">
        <w:rPr>
          <w:sz w:val="24"/>
          <w:szCs w:val="24"/>
        </w:rPr>
        <w:t xml:space="preserve">We estimate that </w:t>
      </w:r>
      <w:r>
        <w:rPr>
          <w:sz w:val="24"/>
          <w:szCs w:val="24"/>
        </w:rPr>
        <w:t xml:space="preserve">it will take 0.5 hours for reference writers to </w:t>
      </w:r>
      <w:r w:rsidR="00FB6F6F">
        <w:rPr>
          <w:sz w:val="24"/>
          <w:szCs w:val="24"/>
        </w:rPr>
        <w:t xml:space="preserve">complete the reference form in ETAP, which includes </w:t>
      </w:r>
      <w:r>
        <w:rPr>
          <w:sz w:val="24"/>
          <w:szCs w:val="24"/>
        </w:rPr>
        <w:t xml:space="preserve">a short paragraph about the applicant and </w:t>
      </w:r>
      <w:r w:rsidR="00FB6F6F">
        <w:rPr>
          <w:sz w:val="24"/>
          <w:szCs w:val="24"/>
        </w:rPr>
        <w:t xml:space="preserve">requests that applicants be rated </w:t>
      </w:r>
      <w:r>
        <w:rPr>
          <w:sz w:val="24"/>
          <w:szCs w:val="24"/>
        </w:rPr>
        <w:t xml:space="preserve">on 11 characteristics (by selecting checkboxes). </w:t>
      </w:r>
    </w:p>
    <w:p w:rsidR="00F51E56" w:rsidRPr="0072141C" w:rsidP="002E18AB" w14:paraId="4F25C41F" w14:textId="12DD40CF">
      <w:pPr>
        <w:pStyle w:val="Heading3"/>
        <w:spacing w:after="240"/>
        <w:rPr>
          <w:rFonts w:ascii="Times New Roman" w:hAnsi="Times New Roman" w:cs="Times New Roman"/>
          <w:sz w:val="24"/>
          <w:szCs w:val="24"/>
        </w:rPr>
      </w:pPr>
      <w:bookmarkStart w:id="33" w:name="_Hlk182832184"/>
      <w:r w:rsidRPr="0072141C">
        <w:rPr>
          <w:rFonts w:ascii="Times New Roman" w:hAnsi="Times New Roman" w:cs="Times New Roman"/>
          <w:sz w:val="24"/>
          <w:szCs w:val="24"/>
        </w:rPr>
        <w:t>1</w:t>
      </w:r>
      <w:r>
        <w:rPr>
          <w:rFonts w:ascii="Times New Roman" w:hAnsi="Times New Roman" w:cs="Times New Roman"/>
          <w:sz w:val="24"/>
          <w:szCs w:val="24"/>
        </w:rPr>
        <w:t>3</w:t>
      </w:r>
      <w:r w:rsidRPr="0072141C">
        <w:rPr>
          <w:rFonts w:ascii="Times New Roman" w:hAnsi="Times New Roman" w:cs="Times New Roman"/>
          <w:sz w:val="24"/>
          <w:szCs w:val="24"/>
        </w:rPr>
        <w:t xml:space="preserve">. </w:t>
      </w:r>
      <w:r>
        <w:rPr>
          <w:rFonts w:ascii="Times New Roman" w:hAnsi="Times New Roman" w:cs="Times New Roman"/>
          <w:sz w:val="24"/>
          <w:szCs w:val="24"/>
        </w:rPr>
        <w:t>Cost Burden to Respondents</w:t>
      </w:r>
    </w:p>
    <w:bookmarkEnd w:id="31"/>
    <w:bookmarkEnd w:id="32"/>
    <w:p w:rsidR="00EB20CE" w:rsidRPr="0072141C" w:rsidP="00D6759D" w14:paraId="227B07E5" w14:textId="54C6DD6E">
      <w:pPr>
        <w:pStyle w:val="NORCBullet1"/>
        <w:numPr>
          <w:ilvl w:val="0"/>
          <w:numId w:val="0"/>
        </w:numPr>
        <w:tabs>
          <w:tab w:val="left" w:pos="6480"/>
        </w:tabs>
        <w:rPr>
          <w:rFonts w:ascii="Times New Roman" w:hAnsi="Times New Roman"/>
        </w:rPr>
      </w:pPr>
      <w:r w:rsidRPr="0072141C">
        <w:rPr>
          <w:rFonts w:ascii="Times New Roman" w:hAnsi="Times New Roman"/>
        </w:rPr>
        <w:t xml:space="preserve">There are no direct costs to respondents. </w:t>
      </w:r>
    </w:p>
    <w:p w:rsidR="00C13AF0" w:rsidRPr="0072141C" w:rsidP="002E18AB" w14:paraId="1811A837" w14:textId="77777777">
      <w:pPr>
        <w:pStyle w:val="Heading3"/>
        <w:spacing w:after="240"/>
        <w:rPr>
          <w:rFonts w:ascii="Times New Roman" w:hAnsi="Times New Roman" w:cs="Times New Roman"/>
          <w:sz w:val="24"/>
          <w:szCs w:val="24"/>
        </w:rPr>
      </w:pPr>
      <w:bookmarkStart w:id="34" w:name="_Toc186885078"/>
      <w:bookmarkStart w:id="35" w:name="_Toc193185182"/>
      <w:r w:rsidRPr="122D740B">
        <w:rPr>
          <w:rFonts w:ascii="Times New Roman" w:hAnsi="Times New Roman" w:cs="Times New Roman"/>
          <w:sz w:val="24"/>
          <w:szCs w:val="24"/>
        </w:rPr>
        <w:t xml:space="preserve">14. Cost </w:t>
      </w:r>
      <w:r w:rsidRPr="122D740B" w:rsidR="005B7BAA">
        <w:rPr>
          <w:rFonts w:ascii="Times New Roman" w:hAnsi="Times New Roman" w:cs="Times New Roman"/>
          <w:sz w:val="24"/>
          <w:szCs w:val="24"/>
        </w:rPr>
        <w:t xml:space="preserve">Burden </w:t>
      </w:r>
      <w:r w:rsidRPr="122D740B">
        <w:rPr>
          <w:rFonts w:ascii="Times New Roman" w:hAnsi="Times New Roman" w:cs="Times New Roman"/>
          <w:sz w:val="24"/>
          <w:szCs w:val="24"/>
        </w:rPr>
        <w:t>to the Federal Government</w:t>
      </w:r>
      <w:bookmarkEnd w:id="34"/>
      <w:bookmarkEnd w:id="35"/>
    </w:p>
    <w:p w:rsidR="00C20CCF" w:rsidRPr="00113715" w:rsidP="00D6759D" w14:paraId="55D1DEC0" w14:textId="1C7C988E">
      <w:pPr>
        <w:pStyle w:val="NORCBullet1"/>
        <w:numPr>
          <w:ilvl w:val="0"/>
          <w:numId w:val="0"/>
        </w:numPr>
        <w:tabs>
          <w:tab w:val="left" w:pos="6480"/>
        </w:tabs>
        <w:rPr>
          <w:rFonts w:ascii="Times New Roman" w:hAnsi="Times New Roman"/>
        </w:rPr>
      </w:pPr>
      <w:r w:rsidRPr="122D740B">
        <w:rPr>
          <w:rFonts w:ascii="Times New Roman" w:hAnsi="Times New Roman"/>
        </w:rPr>
        <w:t xml:space="preserve">The </w:t>
      </w:r>
      <w:r w:rsidRPr="122D740B" w:rsidR="00113715">
        <w:rPr>
          <w:rFonts w:ascii="Times New Roman" w:hAnsi="Times New Roman"/>
        </w:rPr>
        <w:t xml:space="preserve">total </w:t>
      </w:r>
      <w:r w:rsidRPr="122D740B">
        <w:rPr>
          <w:rFonts w:ascii="Times New Roman" w:hAnsi="Times New Roman"/>
        </w:rPr>
        <w:t>estimated cost of this data collection is $</w:t>
      </w:r>
      <w:r w:rsidRPr="00FC2DFD" w:rsidR="00FC2DFD">
        <w:rPr>
          <w:rFonts w:ascii="Segoe UI" w:hAnsi="Segoe UI" w:cs="Segoe UI"/>
          <w:sz w:val="18"/>
          <w:szCs w:val="18"/>
        </w:rPr>
        <w:t xml:space="preserve"> </w:t>
      </w:r>
      <w:r w:rsidRPr="00FC2DFD" w:rsidR="00FC2DFD">
        <w:rPr>
          <w:rFonts w:ascii="Times New Roman" w:hAnsi="Times New Roman"/>
        </w:rPr>
        <w:t>4,512</w:t>
      </w:r>
      <w:r w:rsidR="000E72EA">
        <w:rPr>
          <w:rFonts w:ascii="Times New Roman" w:hAnsi="Times New Roman"/>
        </w:rPr>
        <w:t>,</w:t>
      </w:r>
      <w:r w:rsidRPr="00FC2DFD" w:rsidR="00FC2DFD">
        <w:rPr>
          <w:rFonts w:ascii="Times New Roman" w:hAnsi="Times New Roman"/>
        </w:rPr>
        <w:t xml:space="preserve">604.36 </w:t>
      </w:r>
      <w:r w:rsidRPr="122D740B">
        <w:rPr>
          <w:rFonts w:ascii="Times New Roman" w:hAnsi="Times New Roman"/>
        </w:rPr>
        <w:t>which includes</w:t>
      </w:r>
      <w:r w:rsidRPr="122D740B" w:rsidR="00E95098">
        <w:rPr>
          <w:rFonts w:ascii="Times New Roman" w:hAnsi="Times New Roman"/>
        </w:rPr>
        <w:t xml:space="preserve"> </w:t>
      </w:r>
      <w:r w:rsidRPr="122D740B" w:rsidR="00825870">
        <w:rPr>
          <w:rFonts w:ascii="Times New Roman" w:hAnsi="Times New Roman"/>
        </w:rPr>
        <w:t>system operations and maintenance (</w:t>
      </w:r>
      <w:r w:rsidRPr="122D740B" w:rsidR="00825870">
        <w:rPr>
          <w:rFonts w:ascii="Times New Roman" w:hAnsi="Times New Roman"/>
        </w:rPr>
        <w:t>including help</w:t>
      </w:r>
      <w:r w:rsidRPr="122D740B" w:rsidR="00825870">
        <w:rPr>
          <w:rFonts w:ascii="Times New Roman" w:hAnsi="Times New Roman"/>
        </w:rPr>
        <w:t xml:space="preserve"> desk support and data monitoring analytics), </w:t>
      </w:r>
      <w:r w:rsidRPr="122D740B" w:rsidR="00E95098">
        <w:rPr>
          <w:rFonts w:ascii="Times New Roman" w:hAnsi="Times New Roman"/>
        </w:rPr>
        <w:t>system</w:t>
      </w:r>
      <w:r w:rsidRPr="122D740B" w:rsidR="00113715">
        <w:rPr>
          <w:rFonts w:ascii="Times New Roman" w:hAnsi="Times New Roman"/>
        </w:rPr>
        <w:t xml:space="preserve"> </w:t>
      </w:r>
      <w:r w:rsidRPr="122D740B">
        <w:rPr>
          <w:rFonts w:ascii="Times New Roman" w:hAnsi="Times New Roman"/>
        </w:rPr>
        <w:t>development</w:t>
      </w:r>
      <w:r w:rsidRPr="122D740B" w:rsidR="00825870">
        <w:rPr>
          <w:rFonts w:ascii="Times New Roman" w:hAnsi="Times New Roman"/>
        </w:rPr>
        <w:t xml:space="preserve"> and testing</w:t>
      </w:r>
      <w:r w:rsidRPr="122D740B" w:rsidR="00193A1E">
        <w:rPr>
          <w:rFonts w:ascii="Times New Roman" w:hAnsi="Times New Roman"/>
        </w:rPr>
        <w:t xml:space="preserve"> </w:t>
      </w:r>
      <w:r w:rsidRPr="122D740B" w:rsidR="00825870">
        <w:rPr>
          <w:rFonts w:ascii="Times New Roman" w:hAnsi="Times New Roman"/>
        </w:rPr>
        <w:t>for enhancements, and recruitment and communication activities</w:t>
      </w:r>
      <w:r w:rsidRPr="122D740B">
        <w:rPr>
          <w:rFonts w:ascii="Times New Roman" w:hAnsi="Times New Roman"/>
        </w:rPr>
        <w:t>.</w:t>
      </w:r>
      <w:r w:rsidRPr="122D740B" w:rsidR="00E95098">
        <w:rPr>
          <w:rFonts w:ascii="Times New Roman" w:hAnsi="Times New Roman"/>
        </w:rPr>
        <w:t xml:space="preserve"> The resulting annualized cost</w:t>
      </w:r>
      <w:r w:rsidRPr="122D740B" w:rsidR="00113715">
        <w:rPr>
          <w:rFonts w:ascii="Times New Roman" w:hAnsi="Times New Roman"/>
        </w:rPr>
        <w:t xml:space="preserve"> </w:t>
      </w:r>
      <w:r w:rsidRPr="122D740B" w:rsidR="00E95098">
        <w:rPr>
          <w:rFonts w:ascii="Times New Roman" w:hAnsi="Times New Roman"/>
        </w:rPr>
        <w:t xml:space="preserve">is </w:t>
      </w:r>
      <w:r w:rsidRPr="122D740B" w:rsidR="00113715">
        <w:rPr>
          <w:rFonts w:ascii="Times New Roman" w:hAnsi="Times New Roman"/>
        </w:rPr>
        <w:t>approximately $1,</w:t>
      </w:r>
      <w:r w:rsidR="00FC2DFD">
        <w:rPr>
          <w:rFonts w:ascii="Times New Roman" w:hAnsi="Times New Roman"/>
        </w:rPr>
        <w:t>5</w:t>
      </w:r>
      <w:r w:rsidRPr="122D740B" w:rsidR="00113715">
        <w:rPr>
          <w:rFonts w:ascii="Times New Roman" w:hAnsi="Times New Roman"/>
        </w:rPr>
        <w:t>0</w:t>
      </w:r>
      <w:r w:rsidR="00FC2DFD">
        <w:rPr>
          <w:rFonts w:ascii="Times New Roman" w:hAnsi="Times New Roman"/>
        </w:rPr>
        <w:t>4</w:t>
      </w:r>
      <w:r w:rsidRPr="122D740B" w:rsidR="00113715">
        <w:rPr>
          <w:rFonts w:ascii="Times New Roman" w:hAnsi="Times New Roman"/>
        </w:rPr>
        <w:t>,</w:t>
      </w:r>
      <w:r w:rsidR="002750AC">
        <w:rPr>
          <w:rFonts w:ascii="Times New Roman" w:hAnsi="Times New Roman"/>
        </w:rPr>
        <w:t>201.45</w:t>
      </w:r>
      <w:r w:rsidRPr="122D740B" w:rsidR="00113715">
        <w:rPr>
          <w:rFonts w:ascii="Times New Roman" w:hAnsi="Times New Roman"/>
        </w:rPr>
        <w:t>.</w:t>
      </w:r>
    </w:p>
    <w:bookmarkEnd w:id="33"/>
    <w:p w:rsidR="00B24AD5" w:rsidRPr="0072141C" w:rsidP="00B24AD5" w14:paraId="6F5B52EC" w14:textId="77777777">
      <w:pPr>
        <w:pStyle w:val="NORCBullet1"/>
        <w:numPr>
          <w:ilvl w:val="0"/>
          <w:numId w:val="0"/>
        </w:numPr>
        <w:tabs>
          <w:tab w:val="left" w:pos="6480"/>
        </w:tabs>
        <w:rPr>
          <w:rFonts w:ascii="Times New Roman" w:hAnsi="Times New Roman"/>
        </w:rPr>
      </w:pPr>
    </w:p>
    <w:p w:rsidR="00C13AF0" w:rsidRPr="0072141C" w:rsidP="00B24AD5" w14:paraId="1D892C82" w14:textId="77777777">
      <w:pPr>
        <w:pStyle w:val="Heading3"/>
        <w:spacing w:before="0" w:after="0"/>
        <w:rPr>
          <w:rFonts w:ascii="Times New Roman" w:hAnsi="Times New Roman" w:cs="Times New Roman"/>
          <w:sz w:val="24"/>
          <w:szCs w:val="24"/>
        </w:rPr>
      </w:pPr>
      <w:bookmarkStart w:id="36" w:name="_Toc186885079"/>
      <w:bookmarkStart w:id="37" w:name="_Toc193185183"/>
      <w:r w:rsidRPr="0072141C">
        <w:rPr>
          <w:rFonts w:ascii="Times New Roman" w:hAnsi="Times New Roman" w:cs="Times New Roman"/>
          <w:sz w:val="24"/>
          <w:szCs w:val="24"/>
        </w:rPr>
        <w:t xml:space="preserve">15. </w:t>
      </w:r>
      <w:r w:rsidRPr="0072141C" w:rsidR="005B7BAA">
        <w:rPr>
          <w:rFonts w:ascii="Times New Roman" w:hAnsi="Times New Roman" w:cs="Times New Roman"/>
          <w:sz w:val="24"/>
          <w:szCs w:val="24"/>
        </w:rPr>
        <w:t xml:space="preserve">Reason for </w:t>
      </w:r>
      <w:r w:rsidRPr="0072141C">
        <w:rPr>
          <w:rFonts w:ascii="Times New Roman" w:hAnsi="Times New Roman" w:cs="Times New Roman"/>
          <w:sz w:val="24"/>
          <w:szCs w:val="24"/>
        </w:rPr>
        <w:t>Change in Burden</w:t>
      </w:r>
      <w:bookmarkEnd w:id="36"/>
      <w:bookmarkEnd w:id="37"/>
    </w:p>
    <w:p w:rsidR="00B24AD5" w:rsidRPr="0072141C" w:rsidP="00B24AD5" w14:paraId="327D4BF9" w14:textId="77777777">
      <w:pPr>
        <w:pStyle w:val="NORCBullet1"/>
        <w:numPr>
          <w:ilvl w:val="0"/>
          <w:numId w:val="0"/>
        </w:numPr>
        <w:tabs>
          <w:tab w:val="left" w:pos="6480"/>
        </w:tabs>
        <w:rPr>
          <w:rFonts w:ascii="Times New Roman" w:hAnsi="Times New Roman"/>
        </w:rPr>
      </w:pPr>
    </w:p>
    <w:p w:rsidR="00C8770F" w:rsidRPr="000F6F3B" w:rsidP="00C8770F" w14:paraId="2B4BE06E" w14:textId="4F26F52D">
      <w:pPr>
        <w:pStyle w:val="NORCBullet1"/>
        <w:numPr>
          <w:ilvl w:val="0"/>
          <w:numId w:val="0"/>
        </w:numPr>
        <w:tabs>
          <w:tab w:val="left" w:pos="6480"/>
        </w:tabs>
        <w:rPr>
          <w:rFonts w:ascii="Times New Roman" w:hAnsi="Times New Roman"/>
        </w:rPr>
      </w:pPr>
      <w:r w:rsidRPr="00A81AC0">
        <w:rPr>
          <w:rFonts w:ascii="Times New Roman" w:hAnsi="Times New Roman"/>
        </w:rPr>
        <w:t>The number of respondents has increased as ETAP is expected to continue scaling its usage</w:t>
      </w:r>
      <w:r>
        <w:rPr>
          <w:rFonts w:ascii="Times New Roman" w:hAnsi="Times New Roman"/>
        </w:rPr>
        <w:t xml:space="preserve">. </w:t>
      </w:r>
      <w:r w:rsidRPr="00C8770F">
        <w:rPr>
          <w:rFonts w:ascii="Times New Roman" w:hAnsi="Times New Roman"/>
        </w:rPr>
        <w:t xml:space="preserve">Usage growth projections are based on the number of FY24 awards using the system, assuming an annual growth factor of 1.5 compared to the prior year. While the method for calculating burden remains unchanged, the burden estimates have been updated using the latest empirical evidence on respondent </w:t>
      </w:r>
      <w:r w:rsidRPr="00C8770F">
        <w:rPr>
          <w:rFonts w:ascii="Times New Roman" w:hAnsi="Times New Roman"/>
        </w:rPr>
        <w:t>behavior—</w:t>
      </w:r>
      <w:r w:rsidRPr="00C8770F">
        <w:rPr>
          <w:rFonts w:ascii="Times New Roman" w:hAnsi="Times New Roman"/>
        </w:rPr>
        <w:t>such as whether Principal Investigators choose to run competitive applications for their NSF-supported opportunities and the average number of opportunities each unique applicant applies to</w:t>
      </w:r>
      <w:r>
        <w:rPr>
          <w:rFonts w:ascii="Times New Roman" w:hAnsi="Times New Roman"/>
        </w:rPr>
        <w:t>.</w:t>
      </w:r>
      <w:bookmarkStart w:id="38" w:name="_Toc186885080"/>
      <w:bookmarkStart w:id="39" w:name="_Toc193185184"/>
    </w:p>
    <w:p w:rsidR="00901168" w:rsidP="00C8770F" w14:paraId="050D9FA9" w14:textId="1C2ECFF1">
      <w:pPr>
        <w:pStyle w:val="Heading3"/>
        <w:spacing w:after="240"/>
        <w:rPr>
          <w:rFonts w:ascii="Times New Roman" w:hAnsi="Times New Roman" w:cs="Times New Roman"/>
          <w:sz w:val="24"/>
          <w:szCs w:val="24"/>
        </w:rPr>
      </w:pPr>
      <w:r w:rsidRPr="0072141C">
        <w:rPr>
          <w:rFonts w:ascii="Times New Roman" w:hAnsi="Times New Roman" w:cs="Times New Roman"/>
          <w:sz w:val="24"/>
          <w:szCs w:val="24"/>
        </w:rPr>
        <w:t>1</w:t>
      </w:r>
      <w:r>
        <w:rPr>
          <w:rFonts w:ascii="Times New Roman" w:hAnsi="Times New Roman" w:cs="Times New Roman"/>
          <w:sz w:val="24"/>
          <w:szCs w:val="24"/>
        </w:rPr>
        <w:t>6</w:t>
      </w:r>
      <w:r w:rsidRPr="0072141C">
        <w:rPr>
          <w:rFonts w:ascii="Times New Roman" w:hAnsi="Times New Roman" w:cs="Times New Roman"/>
          <w:sz w:val="24"/>
          <w:szCs w:val="24"/>
        </w:rPr>
        <w:t xml:space="preserve">. </w:t>
      </w:r>
      <w:r>
        <w:rPr>
          <w:rFonts w:ascii="Times New Roman" w:hAnsi="Times New Roman" w:cs="Times New Roman"/>
          <w:sz w:val="24"/>
          <w:szCs w:val="24"/>
        </w:rPr>
        <w:t xml:space="preserve">Schedule for information collection and publication </w:t>
      </w:r>
      <w:bookmarkEnd w:id="38"/>
      <w:bookmarkEnd w:id="39"/>
    </w:p>
    <w:p w:rsidR="00A15C5D" w:rsidRPr="000F6F3B" w:rsidP="00FF4466" w14:paraId="41C360F5" w14:textId="56A34819">
      <w:pPr>
        <w:rPr>
          <w:sz w:val="24"/>
          <w:szCs w:val="24"/>
        </w:rPr>
      </w:pPr>
      <w:r w:rsidRPr="000F6F3B">
        <w:rPr>
          <w:sz w:val="24"/>
          <w:szCs w:val="24"/>
        </w:rPr>
        <w:t xml:space="preserve">Not applicable. </w:t>
      </w:r>
      <w:r w:rsidRPr="00081173" w:rsidR="00081173">
        <w:rPr>
          <w:sz w:val="24"/>
          <w:szCs w:val="24"/>
        </w:rPr>
        <w:t xml:space="preserve">The system will be available to users year-round, </w:t>
      </w:r>
      <w:r w:rsidRPr="00081173" w:rsidR="00081173">
        <w:rPr>
          <w:sz w:val="24"/>
          <w:szCs w:val="24"/>
        </w:rPr>
        <w:t>with the exception of</w:t>
      </w:r>
      <w:r w:rsidRPr="00081173" w:rsidR="00081173">
        <w:rPr>
          <w:sz w:val="24"/>
          <w:szCs w:val="24"/>
        </w:rPr>
        <w:t xml:space="preserve"> occasional maintenance periods or unforeseen government-related interruptions</w:t>
      </w:r>
      <w:r w:rsidR="001019EB">
        <w:rPr>
          <w:sz w:val="24"/>
          <w:szCs w:val="24"/>
        </w:rPr>
        <w:t xml:space="preserve">. </w:t>
      </w:r>
      <w:r w:rsidR="0012455D">
        <w:rPr>
          <w:sz w:val="24"/>
          <w:szCs w:val="24"/>
        </w:rPr>
        <w:t xml:space="preserve"> </w:t>
      </w:r>
    </w:p>
    <w:p w:rsidR="00CA50DB" w:rsidRPr="0072141C" w:rsidP="00DB4AAD" w14:paraId="201208BD" w14:textId="77777777">
      <w:pPr>
        <w:pStyle w:val="Heading3"/>
        <w:spacing w:after="240"/>
        <w:rPr>
          <w:rFonts w:ascii="Times New Roman" w:hAnsi="Times New Roman" w:cs="Times New Roman"/>
          <w:sz w:val="24"/>
          <w:szCs w:val="24"/>
        </w:rPr>
      </w:pPr>
      <w:bookmarkStart w:id="40" w:name="_Toc186885081"/>
      <w:bookmarkStart w:id="41" w:name="_Toc193185185"/>
      <w:r w:rsidRPr="0072141C">
        <w:rPr>
          <w:rFonts w:ascii="Times New Roman" w:hAnsi="Times New Roman" w:cs="Times New Roman"/>
          <w:sz w:val="24"/>
          <w:szCs w:val="24"/>
        </w:rPr>
        <w:t xml:space="preserve">17. </w:t>
      </w:r>
      <w:bookmarkEnd w:id="40"/>
      <w:bookmarkEnd w:id="41"/>
      <w:r w:rsidRPr="0072141C" w:rsidR="005B7BAA">
        <w:rPr>
          <w:rFonts w:ascii="Times New Roman" w:hAnsi="Times New Roman" w:cs="Times New Roman"/>
          <w:sz w:val="24"/>
          <w:szCs w:val="24"/>
        </w:rPr>
        <w:t xml:space="preserve">Display of </w:t>
      </w:r>
      <w:r w:rsidRPr="0072141C" w:rsidR="00AB608C">
        <w:rPr>
          <w:rFonts w:ascii="Times New Roman" w:hAnsi="Times New Roman" w:cs="Times New Roman"/>
          <w:sz w:val="24"/>
          <w:szCs w:val="24"/>
        </w:rPr>
        <w:t>OMB</w:t>
      </w:r>
      <w:r w:rsidRPr="0072141C" w:rsidR="005B7BAA">
        <w:rPr>
          <w:rFonts w:ascii="Times New Roman" w:hAnsi="Times New Roman" w:cs="Times New Roman"/>
          <w:sz w:val="24"/>
          <w:szCs w:val="24"/>
        </w:rPr>
        <w:t xml:space="preserve"> expiration date</w:t>
      </w:r>
    </w:p>
    <w:p w:rsidR="00AB608C" w:rsidRPr="0072141C" w:rsidP="000F6F3B" w14:paraId="6EE5F9AC" w14:textId="77777777">
      <w:pPr>
        <w:pStyle w:val="NORCBullet1"/>
        <w:numPr>
          <w:ilvl w:val="0"/>
          <w:numId w:val="0"/>
        </w:numPr>
        <w:tabs>
          <w:tab w:val="left" w:pos="6480"/>
        </w:tabs>
        <w:spacing w:after="60"/>
        <w:rPr>
          <w:rFonts w:ascii="Times New Roman" w:hAnsi="Times New Roman"/>
        </w:rPr>
      </w:pPr>
      <w:r w:rsidRPr="0072141C">
        <w:rPr>
          <w:rFonts w:ascii="Times New Roman" w:hAnsi="Times New Roman"/>
        </w:rPr>
        <w:t>The expiration date for Office of Management and Budget (</w:t>
      </w:r>
      <w:r w:rsidR="00033EF4">
        <w:rPr>
          <w:rFonts w:ascii="Times New Roman" w:hAnsi="Times New Roman"/>
        </w:rPr>
        <w:t>OMB) approval will be displayed as shown in section 10 of this document.</w:t>
      </w:r>
    </w:p>
    <w:p w:rsidR="00CA7150" w:rsidRPr="0072141C" w:rsidP="00DB4AAD" w14:paraId="07A83279" w14:textId="77777777">
      <w:pPr>
        <w:pStyle w:val="Heading3"/>
        <w:spacing w:after="240"/>
        <w:rPr>
          <w:rFonts w:ascii="Times New Roman" w:hAnsi="Times New Roman" w:cs="Times New Roman"/>
          <w:sz w:val="24"/>
          <w:szCs w:val="24"/>
        </w:rPr>
      </w:pPr>
      <w:bookmarkStart w:id="42" w:name="_Toc186885082"/>
      <w:bookmarkStart w:id="43" w:name="_Toc193185186"/>
      <w:r w:rsidRPr="0072141C">
        <w:rPr>
          <w:rFonts w:ascii="Times New Roman" w:hAnsi="Times New Roman" w:cs="Times New Roman"/>
          <w:sz w:val="24"/>
          <w:szCs w:val="24"/>
        </w:rPr>
        <w:t xml:space="preserve">18. </w:t>
      </w:r>
      <w:bookmarkEnd w:id="42"/>
      <w:bookmarkEnd w:id="43"/>
      <w:r w:rsidRPr="0072141C" w:rsidR="005B7BAA">
        <w:rPr>
          <w:rFonts w:ascii="Times New Roman" w:hAnsi="Times New Roman" w:cs="Times New Roman"/>
          <w:sz w:val="24"/>
          <w:szCs w:val="24"/>
        </w:rPr>
        <w:t>Exception to the certification statement</w:t>
      </w:r>
    </w:p>
    <w:p w:rsidR="00873CB4" w:rsidRPr="0072141C" w:rsidP="000F6F3B" w14:paraId="5AA51084" w14:textId="77777777">
      <w:pPr>
        <w:rPr>
          <w:sz w:val="24"/>
          <w:szCs w:val="24"/>
        </w:rPr>
      </w:pPr>
      <w:r w:rsidRPr="0072141C">
        <w:rPr>
          <w:sz w:val="24"/>
          <w:szCs w:val="24"/>
        </w:rPr>
        <w:t>There are no exceptions to the certification statement.</w:t>
      </w:r>
    </w:p>
    <w:p w:rsidR="00E945EF" w:rsidP="00E945EF" w14:paraId="4BA49950" w14:textId="17C301D9">
      <w:pPr>
        <w:pStyle w:val="Heading2"/>
        <w:spacing w:after="120"/>
        <w:rPr>
          <w:rFonts w:ascii="Times New Roman" w:hAnsi="Times New Roman" w:cs="Times New Roman"/>
          <w:i w:val="0"/>
          <w:sz w:val="24"/>
          <w:szCs w:val="24"/>
        </w:rPr>
      </w:pPr>
      <w:bookmarkStart w:id="44" w:name="_Hlk182832239"/>
      <w:bookmarkStart w:id="45" w:name="_Toc276716410"/>
      <w:bookmarkStart w:id="46" w:name="_Toc276648010"/>
      <w:r>
        <w:rPr>
          <w:rFonts w:ascii="Times New Roman" w:hAnsi="Times New Roman" w:cs="Times New Roman"/>
          <w:i w:val="0"/>
          <w:sz w:val="24"/>
          <w:szCs w:val="24"/>
        </w:rPr>
        <w:t>B</w:t>
      </w:r>
      <w:r w:rsidRPr="0072141C">
        <w:rPr>
          <w:rFonts w:ascii="Times New Roman" w:hAnsi="Times New Roman" w:cs="Times New Roman"/>
          <w:i w:val="0"/>
          <w:sz w:val="24"/>
          <w:szCs w:val="24"/>
        </w:rPr>
        <w:t xml:space="preserve">. </w:t>
      </w:r>
      <w:r w:rsidR="004B2FCA">
        <w:rPr>
          <w:rFonts w:ascii="Times New Roman" w:hAnsi="Times New Roman" w:cs="Times New Roman"/>
          <w:i w:val="0"/>
          <w:sz w:val="24"/>
          <w:szCs w:val="24"/>
        </w:rPr>
        <w:t>COLLECTIONS OF INFORMATION EMPLOYING STATISTICAL METHODS</w:t>
      </w:r>
    </w:p>
    <w:p w:rsidR="00E817AE" w:rsidRPr="004A118F" w:rsidP="00E817AE" w14:paraId="33FD3175" w14:textId="50F7DF4B">
      <w:pPr>
        <w:rPr>
          <w:sz w:val="24"/>
          <w:szCs w:val="24"/>
        </w:rPr>
      </w:pPr>
      <w:r>
        <w:rPr>
          <w:sz w:val="24"/>
          <w:szCs w:val="24"/>
        </w:rPr>
        <w:t>Not applicable. (</w:t>
      </w:r>
      <w:r w:rsidRPr="004A118F">
        <w:rPr>
          <w:sz w:val="24"/>
          <w:szCs w:val="24"/>
        </w:rPr>
        <w:t>No statistical methods are employed in this information collection.</w:t>
      </w:r>
      <w:r>
        <w:rPr>
          <w:sz w:val="24"/>
          <w:szCs w:val="24"/>
        </w:rPr>
        <w:t>)</w:t>
      </w:r>
    </w:p>
    <w:bookmarkEnd w:id="44"/>
    <w:bookmarkEnd w:id="45"/>
    <w:bookmarkEnd w:id="46"/>
    <w:p w:rsidR="002E18AB" w:rsidP="0041486D" w14:paraId="59A647D5" w14:textId="77777777">
      <w:pPr>
        <w:pStyle w:val="NormalSS"/>
      </w:pPr>
    </w:p>
    <w:p w:rsidR="00684019" w:rsidRPr="000F6F3B" w:rsidP="00684019" w14:paraId="220D7F9C" w14:textId="77777777">
      <w:pPr>
        <w:pStyle w:val="NormalSS"/>
        <w:rPr>
          <w:b/>
        </w:rPr>
      </w:pPr>
      <w:r w:rsidRPr="000F6F3B">
        <w:rPr>
          <w:b/>
        </w:rPr>
        <w:t>REFERENCES</w:t>
      </w:r>
    </w:p>
    <w:p w:rsidR="003A071B" w:rsidRPr="006C7503" w:rsidP="00DE484C" w14:paraId="179037C3" w14:textId="77777777">
      <w:pPr>
        <w:pStyle w:val="References"/>
        <w:spacing w:after="0"/>
        <w:ind w:left="0" w:firstLine="0"/>
        <w:rPr>
          <w:rFonts w:eastAsia="Calibri"/>
          <w:highlight w:val="yellow"/>
        </w:rPr>
      </w:pPr>
    </w:p>
    <w:p w:rsidR="007D65A7" w:rsidP="00DE484C" w14:paraId="6C53B79E" w14:textId="77777777">
      <w:pPr>
        <w:rPr>
          <w:sz w:val="24"/>
          <w:szCs w:val="24"/>
        </w:rPr>
      </w:pPr>
      <w:bookmarkStart w:id="47" w:name="_Hlk194591515"/>
      <w:r w:rsidRPr="006932C9">
        <w:rPr>
          <w:sz w:val="24"/>
          <w:szCs w:val="24"/>
        </w:rPr>
        <w:t xml:space="preserve">Tuttle, Christina; Elizabeth Gellman, Katlyn Lee Milless, Andrés </w:t>
      </w:r>
      <w:r w:rsidRPr="006932C9">
        <w:rPr>
          <w:sz w:val="24"/>
          <w:szCs w:val="24"/>
        </w:rPr>
        <w:t>Nigenda</w:t>
      </w:r>
      <w:r w:rsidRPr="006932C9">
        <w:rPr>
          <w:sz w:val="24"/>
          <w:szCs w:val="24"/>
        </w:rPr>
        <w:t xml:space="preserve">, Silvia Robles, Cecilia Speroni, Micah Wood, and Marykate </w:t>
      </w:r>
      <w:r w:rsidRPr="006932C9">
        <w:rPr>
          <w:sz w:val="24"/>
          <w:szCs w:val="24"/>
        </w:rPr>
        <w:t>Zukiewicz</w:t>
      </w:r>
      <w:r w:rsidRPr="006932C9">
        <w:rPr>
          <w:sz w:val="24"/>
          <w:szCs w:val="24"/>
        </w:rPr>
        <w:t xml:space="preserve">. 2024. </w:t>
      </w:r>
      <w:hyperlink r:id="rId20" w:history="1">
        <w:r w:rsidRPr="00C61F61">
          <w:rPr>
            <w:rStyle w:val="Hyperlink"/>
            <w:i/>
            <w:iCs/>
            <w:sz w:val="24"/>
            <w:szCs w:val="24"/>
          </w:rPr>
          <w:t>Generating evidence for decision making with the U.S. National Science Foundation Education and Training Application (ETAP): Learning from a pilot of data collection efforts</w:t>
        </w:r>
      </w:hyperlink>
      <w:r w:rsidRPr="006932C9">
        <w:rPr>
          <w:i/>
          <w:iCs/>
          <w:sz w:val="24"/>
          <w:szCs w:val="24"/>
        </w:rPr>
        <w:t xml:space="preserve">. </w:t>
      </w:r>
      <w:r w:rsidRPr="006932C9">
        <w:rPr>
          <w:sz w:val="24"/>
          <w:szCs w:val="24"/>
        </w:rPr>
        <w:t>Alexandria, VA: U.S. National Science Foundation.</w:t>
      </w:r>
      <w:r>
        <w:rPr>
          <w:sz w:val="24"/>
          <w:szCs w:val="24"/>
        </w:rPr>
        <w:t xml:space="preserve"> </w:t>
      </w:r>
    </w:p>
    <w:bookmarkEnd w:id="47"/>
    <w:p w:rsidR="007D65A7" w:rsidP="00DE484C" w14:paraId="62B822E8" w14:textId="77777777">
      <w:pPr>
        <w:rPr>
          <w:sz w:val="24"/>
          <w:szCs w:val="24"/>
        </w:rPr>
      </w:pPr>
    </w:p>
    <w:p w:rsidR="00F65B0C" w:rsidRPr="00F65B0C" w:rsidP="00DE484C" w14:paraId="20AF48E7" w14:textId="17FFCBBD">
      <w:pPr>
        <w:rPr>
          <w:rFonts w:ascii="Arial" w:eastAsia="Garamond" w:hAnsi="Arial"/>
          <w:b/>
          <w:color w:val="1F497D" w:themeColor="text2"/>
          <w:sz w:val="24"/>
        </w:rPr>
      </w:pPr>
      <w:r w:rsidRPr="000F6F3B">
        <w:rPr>
          <w:sz w:val="24"/>
          <w:szCs w:val="24"/>
        </w:rPr>
        <w:t>Zuckerman, B., J. Doyle, A. Mudd, T. Jones, and G. Davis. “Assessment of the Feasibility of Tracking Participants from the National Science Foundation’s Research Experiences for Undergraduates (REU) Sites Program.” Final report</w:t>
      </w:r>
      <w:r w:rsidR="00BF0546">
        <w:rPr>
          <w:sz w:val="24"/>
          <w:szCs w:val="24"/>
        </w:rPr>
        <w:t xml:space="preserve"> submitted to NSF</w:t>
      </w:r>
      <w:r w:rsidRPr="000F6F3B">
        <w:rPr>
          <w:sz w:val="24"/>
          <w:szCs w:val="24"/>
        </w:rPr>
        <w:t>. Washington, DC: STPI, 201</w:t>
      </w:r>
      <w:r w:rsidR="00081173">
        <w:rPr>
          <w:sz w:val="24"/>
          <w:szCs w:val="24"/>
        </w:rPr>
        <w:t>6.</w:t>
      </w:r>
    </w:p>
    <w:sectPr w:rsidSect="004C431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MinionPro-Regular">
    <w:altName w:val="Arial"/>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P="00433585" w14:paraId="703D9E5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D5E56" w:rsidP="00433585" w14:paraId="06F0476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P="003D5E56" w14:paraId="4D97B048" w14:textId="14A160D2">
    <w:pPr>
      <w:pStyle w:val="Footer"/>
    </w:pPr>
    <w:bookmarkStart w:id="48" w:name="TITUS18FooterPrimary"/>
    <w:r w:rsidRPr="003D5E56">
      <w:rPr>
        <w:color w:val="000000"/>
        <w:sz w:val="17"/>
      </w:rPr>
      <w:t>  </w:t>
    </w:r>
    <w:bookmarkEnd w:id="48"/>
  </w:p>
  <w:p w:rsidR="003D5E56" w14:paraId="3C1C6338" w14:textId="4C5E02A1">
    <w:pPr>
      <w:pStyle w:val="Footer"/>
      <w:jc w:val="right"/>
    </w:pPr>
    <w:sdt>
      <w:sdtPr>
        <w:id w:val="-1588610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D5E56" w:rsidP="00433585" w14:paraId="2817287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RPr="00C120C3" w:rsidP="00433585" w14:paraId="3A11CCC7" w14:textId="77777777">
    <w:pPr>
      <w:pStyle w:val="FooterLetterhead"/>
      <w:rPr>
        <w:rFonts w:ascii="Times New Roman" w:hAnsi="Times New Roman"/>
        <w:sz w:val="20"/>
        <w:szCs w:val="20"/>
      </w:rPr>
    </w:pPr>
    <w:r>
      <w:rPr>
        <w:rFonts w:ascii="Times New Roman" w:hAnsi="Times New Roman"/>
        <w:sz w:val="20"/>
        <w:szCs w:val="20"/>
      </w:rPr>
      <w:t xml:space="preserve">                                                                                                                                                                                      </w:t>
    </w:r>
    <w:r w:rsidRPr="00C120C3">
      <w:rPr>
        <w:rFonts w:ascii="Times New Roman" w:hAnsi="Times New Roman"/>
        <w:color w:val="000000" w:themeColor="text1"/>
        <w:sz w:val="20"/>
        <w:szCs w:val="20"/>
      </w:rPr>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420B" w14:paraId="596B987A" w14:textId="77777777">
      <w:r>
        <w:separator/>
      </w:r>
    </w:p>
  </w:footnote>
  <w:footnote w:type="continuationSeparator" w:id="1">
    <w:p w:rsidR="0046420B" w14:paraId="25B293EF" w14:textId="77777777">
      <w:r>
        <w:continuationSeparator/>
      </w:r>
    </w:p>
  </w:footnote>
  <w:footnote w:type="continuationNotice" w:id="2">
    <w:p w:rsidR="0046420B" w14:paraId="4D9688ED" w14:textId="77777777"/>
  </w:footnote>
  <w:footnote w:id="3">
    <w:p w:rsidR="00F11675" w:rsidP="00F11675" w14:paraId="78D854B3" w14:textId="15F14EF3">
      <w:pPr>
        <w:pStyle w:val="FootnoteText"/>
      </w:pPr>
      <w:r>
        <w:rPr>
          <w:rStyle w:val="FootnoteReference"/>
        </w:rPr>
        <w:footnoteRef/>
      </w:r>
      <w:r>
        <w:t xml:space="preserve"> </w:t>
      </w:r>
      <w:r w:rsidRPr="00947E25" w:rsidR="00947E25">
        <w:t>Findings from the ETAP pilot suggest that NSF can match 90% of NSF participants to NSC data—enabling access to educational outcomes with no burden to respondents—when date of birth is provided (Tuttle et al., 2024)</w:t>
      </w:r>
      <w:r w:rsidR="000F558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14:paraId="415F56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RPr="00EE7B68" w:rsidP="003D5E56" w14:paraId="0F2EE2F8" w14:textId="50D4E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P="00433585" w14:paraId="30E74D00" w14:textId="77777777">
    <w:pPr>
      <w:pStyle w:val="TOC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311387" o:spid="_x0000_i1025" type="#_x0000_t75" style="width:15.4pt;height:7.9pt" o:bullet="t">
            <v:imagedata r:id="rId1" o:title=""/>
          </v:shape>
        </w:pict>
      </mc:Choice>
      <mc:Fallback>
        <w:drawing>
          <wp:inline distT="0" distB="0" distL="0" distR="0">
            <wp:extent cx="195580" cy="100330"/>
            <wp:effectExtent l="0" t="0" r="0" b="0"/>
            <wp:docPr id="821311387" name="Picture 82131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195580" cy="100330"/>
                    </a:xfrm>
                    <a:prstGeom prst="rect">
                      <a:avLst/>
                    </a:prstGeom>
                    <a:noFill/>
                    <a:ln>
                      <a:noFill/>
                    </a:ln>
                  </pic:spPr>
                </pic:pic>
              </a:graphicData>
            </a:graphic>
          </wp:inline>
        </w:drawing>
      </mc:Fallback>
    </mc:AlternateContent>
  </w:numPicBullet>
  <w:abstractNum w:abstractNumId="0">
    <w:nsid w:val="FFFFFF7C"/>
    <w:multiLevelType w:val="singleLevel"/>
    <w:tmpl w:val="C58C04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9ABF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styleLink w:val="ArticleSection1"/>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3"/>
    <w:multiLevelType w:val="singleLevel"/>
    <w:tmpl w:val="DD3E19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9">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128E7"/>
    <w:multiLevelType w:val="hybridMultilevel"/>
    <w:tmpl w:val="BCCA3F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3434939"/>
    <w:multiLevelType w:val="hybridMultilevel"/>
    <w:tmpl w:val="19AAE8D4"/>
    <w:lvl w:ilvl="0">
      <w:start w:val="1"/>
      <w:numFmt w:val="bullet"/>
      <w:pStyle w:val="TableListBullet"/>
      <w:lvlText w:val=""/>
      <w:lvlJc w:val="left"/>
      <w:pPr>
        <w:ind w:left="533" w:hanging="360"/>
      </w:pPr>
      <w:rPr>
        <w:rFonts w:ascii="Symbol" w:hAnsi="Symbol" w:hint="default"/>
        <w:color w:val="000000" w:themeColor="text1"/>
        <w:sz w:val="18"/>
        <w:u w:color="C0504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E50D66"/>
    <w:multiLevelType w:val="multilevel"/>
    <w:tmpl w:val="9D4AC124"/>
    <w:styleLink w:val="Feature20"/>
    <w:lvl w:ilvl="0">
      <w:start w:val="1"/>
      <w:numFmt w:val="decimal"/>
      <w:lvlText w:val="%1)"/>
      <w:lvlJc w:val="left"/>
      <w:pPr>
        <w:ind w:left="360" w:hanging="360"/>
      </w:pPr>
      <w:rPr>
        <w:b/>
        <w:color w:val="4F81B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62975E4"/>
    <w:multiLevelType w:val="hybridMultilevel"/>
    <w:tmpl w:val="F17E00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63B3295"/>
    <w:multiLevelType w:val="hybridMultilevel"/>
    <w:tmpl w:val="92AC72BE"/>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7C36E05"/>
    <w:multiLevelType w:val="hybridMultilevel"/>
    <w:tmpl w:val="1B364AC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9275F19"/>
    <w:multiLevelType w:val="hybridMultilevel"/>
    <w:tmpl w:val="01462D26"/>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18">
    <w:nsid w:val="098F65A5"/>
    <w:multiLevelType w:val="hybridMultilevel"/>
    <w:tmpl w:val="959C0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ADD7DA2"/>
    <w:multiLevelType w:val="hybridMultilevel"/>
    <w:tmpl w:val="76EEF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B183DCF"/>
    <w:multiLevelType w:val="hybridMultilevel"/>
    <w:tmpl w:val="DC2C2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B2D6974"/>
    <w:multiLevelType w:val="hybridMultilevel"/>
    <w:tmpl w:val="A07C2C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0B4D3AA5"/>
    <w:multiLevelType w:val="hybridMultilevel"/>
    <w:tmpl w:val="2BF019C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0B9F7D83"/>
    <w:multiLevelType w:val="hybridMultilevel"/>
    <w:tmpl w:val="C87E0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D2922BC"/>
    <w:multiLevelType w:val="hybridMultilevel"/>
    <w:tmpl w:val="BD26DB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0D4B30E7"/>
    <w:multiLevelType w:val="hybridMultilevel"/>
    <w:tmpl w:val="C02625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0DF10169"/>
    <w:multiLevelType w:val="hybridMultilevel"/>
    <w:tmpl w:val="977AA256"/>
    <w:lvl w:ilvl="0">
      <w:start w:val="1"/>
      <w:numFmt w:val="bullet"/>
      <w:lvlText w:val="–"/>
      <w:lvlJc w:val="left"/>
      <w:pPr>
        <w:tabs>
          <w:tab w:val="num" w:pos="1080"/>
        </w:tabs>
        <w:ind w:left="1080" w:hanging="360"/>
      </w:pPr>
      <w:rPr>
        <w:rFonts w:ascii="Arial" w:hAnsi="Arial" w:hint="default"/>
      </w:rPr>
    </w:lvl>
    <w:lvl w:ilvl="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27">
    <w:nsid w:val="0E4770B8"/>
    <w:multiLevelType w:val="hybridMultilevel"/>
    <w:tmpl w:val="37F06AD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EF02FAC"/>
    <w:multiLevelType w:val="hybridMultilevel"/>
    <w:tmpl w:val="0FA6D06E"/>
    <w:lvl w:ilvl="0">
      <w:start w:val="2"/>
      <w:numFmt w:val="bullet"/>
      <w:lvlText w:val="-"/>
      <w:lvlJc w:val="left"/>
      <w:pPr>
        <w:ind w:left="2220" w:hanging="360"/>
      </w:pPr>
      <w:rPr>
        <w:rFonts w:ascii="Calibri" w:hAnsi="Calibri" w:eastAsiaTheme="minorHAnsi" w:cs="Calibri"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9">
    <w:nsid w:val="0F100E30"/>
    <w:multiLevelType w:val="hybridMultilevel"/>
    <w:tmpl w:val="D20E12D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0FB835B9"/>
    <w:multiLevelType w:val="hybridMultilevel"/>
    <w:tmpl w:val="4B789FD6"/>
    <w:lvl w:ilvl="0">
      <w:start w:val="1"/>
      <w:numFmt w:val="bullet"/>
      <w:lvlText w:val="o"/>
      <w:lvlJc w:val="left"/>
      <w:pPr>
        <w:ind w:left="63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0123582"/>
    <w:multiLevelType w:val="hybridMultilevel"/>
    <w:tmpl w:val="F2343D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11895B64"/>
    <w:multiLevelType w:val="hybridMultilevel"/>
    <w:tmpl w:val="88907EB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12DC2553"/>
    <w:multiLevelType w:val="hybridMultilevel"/>
    <w:tmpl w:val="B4F0E8A6"/>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326416B"/>
    <w:multiLevelType w:val="hybridMultilevel"/>
    <w:tmpl w:val="DDCC9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FE2E60"/>
    <w:multiLevelType w:val="hybridMultilevel"/>
    <w:tmpl w:val="A426F9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14C15B32"/>
    <w:multiLevelType w:val="hybridMultilevel"/>
    <w:tmpl w:val="4ED82A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4E370CE"/>
    <w:multiLevelType w:val="hybridMultilevel"/>
    <w:tmpl w:val="9B02058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17DC07C1"/>
    <w:multiLevelType w:val="hybridMultilevel"/>
    <w:tmpl w:val="4D68EA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8A061D2"/>
    <w:multiLevelType w:val="hybridMultilevel"/>
    <w:tmpl w:val="9D707B2C"/>
    <w:lvl w:ilvl="0">
      <w:start w:val="1"/>
      <w:numFmt w:val="bullet"/>
      <w:pStyle w:val="Feature1ListBullet"/>
      <w:lvlText w:val=""/>
      <w:lvlJc w:val="left"/>
      <w:pPr>
        <w:ind w:left="-144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42">
    <w:nsid w:val="1A987217"/>
    <w:multiLevelType w:val="hybridMultilevel"/>
    <w:tmpl w:val="6DAE1CAA"/>
    <w:lvl w:ilvl="0">
      <w:start w:val="1"/>
      <w:numFmt w:val="bullet"/>
      <w:pStyle w:val="Feature1ListNumber"/>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1BB36B93"/>
    <w:multiLevelType w:val="hybridMultilevel"/>
    <w:tmpl w:val="6810A2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BBE79A2"/>
    <w:multiLevelType w:val="hybridMultilevel"/>
    <w:tmpl w:val="167C0D0C"/>
    <w:lvl w:ilvl="0">
      <w:start w:val="9"/>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C700F5"/>
    <w:multiLevelType w:val="hybridMultilevel"/>
    <w:tmpl w:val="B7DE5624"/>
    <w:lvl w:ilvl="0">
      <w:start w:val="1"/>
      <w:numFmt w:val="bullet"/>
      <w:pStyle w:val="ES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3FA79D1"/>
    <w:multiLevelType w:val="hybridMultilevel"/>
    <w:tmpl w:val="83E0D152"/>
    <w:lvl w:ilvl="0">
      <w:start w:val="1"/>
      <w:numFmt w:val="bullet"/>
      <w:pStyle w:val="BulletBlue"/>
      <w:lvlText w:val=""/>
      <w:lvlJc w:val="left"/>
      <w:pPr>
        <w:ind w:left="792" w:hanging="360"/>
      </w:pPr>
      <w:rPr>
        <w:rFonts w:ascii="Symbol" w:hAnsi="Symbol" w:hint="default"/>
        <w:color w:val="345294"/>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7">
    <w:nsid w:val="24C97957"/>
    <w:multiLevelType w:val="hybridMultilevel"/>
    <w:tmpl w:val="589CDB4C"/>
    <w:lvl w:ilvl="0">
      <w:start w:val="1"/>
      <w:numFmt w:val="lowerLetter"/>
      <w:lvlText w:val="%1."/>
      <w:lvlJc w:val="left"/>
      <w:pPr>
        <w:ind w:left="859" w:hanging="360"/>
      </w:pPr>
      <w:rPr>
        <w:i w:val="0"/>
      </w:rPr>
    </w:lvl>
    <w:lvl w:ilvl="1" w:tentative="1">
      <w:start w:val="1"/>
      <w:numFmt w:val="lowerLetter"/>
      <w:lvlText w:val="%2."/>
      <w:lvlJc w:val="left"/>
      <w:pPr>
        <w:ind w:left="1579" w:hanging="360"/>
      </w:pPr>
    </w:lvl>
    <w:lvl w:ilvl="2" w:tentative="1">
      <w:start w:val="1"/>
      <w:numFmt w:val="lowerRoman"/>
      <w:lvlText w:val="%3."/>
      <w:lvlJc w:val="right"/>
      <w:pPr>
        <w:ind w:left="2299" w:hanging="180"/>
      </w:pPr>
    </w:lvl>
    <w:lvl w:ilvl="3" w:tentative="1">
      <w:start w:val="1"/>
      <w:numFmt w:val="decimal"/>
      <w:lvlText w:val="%4."/>
      <w:lvlJc w:val="left"/>
      <w:pPr>
        <w:ind w:left="3019" w:hanging="360"/>
      </w:pPr>
    </w:lvl>
    <w:lvl w:ilvl="4" w:tentative="1">
      <w:start w:val="1"/>
      <w:numFmt w:val="lowerLetter"/>
      <w:lvlText w:val="%5."/>
      <w:lvlJc w:val="left"/>
      <w:pPr>
        <w:ind w:left="3739" w:hanging="360"/>
      </w:pPr>
    </w:lvl>
    <w:lvl w:ilvl="5" w:tentative="1">
      <w:start w:val="1"/>
      <w:numFmt w:val="lowerRoman"/>
      <w:lvlText w:val="%6."/>
      <w:lvlJc w:val="right"/>
      <w:pPr>
        <w:ind w:left="4459" w:hanging="180"/>
      </w:pPr>
    </w:lvl>
    <w:lvl w:ilvl="6" w:tentative="1">
      <w:start w:val="1"/>
      <w:numFmt w:val="decimal"/>
      <w:lvlText w:val="%7."/>
      <w:lvlJc w:val="left"/>
      <w:pPr>
        <w:ind w:left="5179" w:hanging="360"/>
      </w:pPr>
    </w:lvl>
    <w:lvl w:ilvl="7" w:tentative="1">
      <w:start w:val="1"/>
      <w:numFmt w:val="lowerLetter"/>
      <w:lvlText w:val="%8."/>
      <w:lvlJc w:val="left"/>
      <w:pPr>
        <w:ind w:left="5899" w:hanging="360"/>
      </w:pPr>
    </w:lvl>
    <w:lvl w:ilvl="8" w:tentative="1">
      <w:start w:val="1"/>
      <w:numFmt w:val="lowerRoman"/>
      <w:lvlText w:val="%9."/>
      <w:lvlJc w:val="right"/>
      <w:pPr>
        <w:ind w:left="6619" w:hanging="180"/>
      </w:pPr>
    </w:lvl>
  </w:abstractNum>
  <w:abstractNum w:abstractNumId="48">
    <w:nsid w:val="262E7C53"/>
    <w:multiLevelType w:val="hybridMultilevel"/>
    <w:tmpl w:val="74E26278"/>
    <w:lvl w:ilvl="0">
      <w:start w:val="1"/>
      <w:numFmt w:val="decimal"/>
      <w:lvlText w:val="%1."/>
      <w:lvlJc w:val="left"/>
      <w:pPr>
        <w:ind w:left="72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87F3C93"/>
    <w:multiLevelType w:val="multilevel"/>
    <w:tmpl w:val="22B0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9892A66"/>
    <w:multiLevelType w:val="hybridMultilevel"/>
    <w:tmpl w:val="A7F291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A06759B"/>
    <w:multiLevelType w:val="hybridMultilevel"/>
    <w:tmpl w:val="B5A4D340"/>
    <w:styleLink w:val="MPROutline1"/>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2B866C7C"/>
    <w:multiLevelType w:val="hybridMultilevel"/>
    <w:tmpl w:val="364EA81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4">
    <w:nsid w:val="2F7716BE"/>
    <w:multiLevelType w:val="hybridMultilevel"/>
    <w:tmpl w:val="007CED76"/>
    <w:lvl w:ilvl="0">
      <w:start w:val="1"/>
      <w:numFmt w:val="bullet"/>
      <w:lvlText w:val=""/>
      <w:lvlJc w:val="left"/>
      <w:pPr>
        <w:ind w:left="1080" w:hanging="360"/>
      </w:pPr>
      <w:rPr>
        <w:rFonts w:ascii="Wingdings" w:eastAsia="Times New Roman" w:hAnsi="Wingdings"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3065508D"/>
    <w:multiLevelType w:val="hybridMultilevel"/>
    <w:tmpl w:val="F30A51B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0DC11EF"/>
    <w:multiLevelType w:val="hybridMultilevel"/>
    <w:tmpl w:val="DDCA2AF4"/>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1F9697E"/>
    <w:multiLevelType w:val="hybridMultilevel"/>
    <w:tmpl w:val="DB7E14DE"/>
    <w:lvl w:ilvl="0">
      <w:start w:val="1"/>
      <w:numFmt w:val="bullet"/>
      <w:pStyle w:val="SidebarListBullet"/>
      <w:lvlText w:val=""/>
      <w:lvlJc w:val="left"/>
      <w:pPr>
        <w:ind w:left="720" w:hanging="360"/>
      </w:pPr>
      <w:rPr>
        <w:rFonts w:ascii="Symbol" w:hAnsi="Symbol" w:hint="default"/>
        <w:u w:color="C0504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28C583D"/>
    <w:multiLevelType w:val="hybridMultilevel"/>
    <w:tmpl w:val="818C55C6"/>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2912FCB"/>
    <w:multiLevelType w:val="hybridMultilevel"/>
    <w:tmpl w:val="93021D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2AC226A"/>
    <w:multiLevelType w:val="hybridMultilevel"/>
    <w:tmpl w:val="3982A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34B83F37"/>
    <w:multiLevelType w:val="hybridMultilevel"/>
    <w:tmpl w:val="BDA02F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8EE52A9"/>
    <w:multiLevelType w:val="hybridMultilevel"/>
    <w:tmpl w:val="9D649A8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3AAE66B7"/>
    <w:multiLevelType w:val="hybridMultilevel"/>
    <w:tmpl w:val="7996D7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3BB00292"/>
    <w:multiLevelType w:val="hybridMultilevel"/>
    <w:tmpl w:val="C9F09A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3BB14756"/>
    <w:multiLevelType w:val="hybridMultilevel"/>
    <w:tmpl w:val="1FCC3A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D262DA3"/>
    <w:multiLevelType w:val="multilevel"/>
    <w:tmpl w:val="DDF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E520E00"/>
    <w:multiLevelType w:val="hybridMultilevel"/>
    <w:tmpl w:val="980807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F5139A7"/>
    <w:multiLevelType w:val="multilevel"/>
    <w:tmpl w:val="352AD3C2"/>
    <w:lvl w:ilvl="0">
      <w:start w:val="1"/>
      <w:numFmt w:val="upperLetter"/>
      <w:pStyle w:val="ListAlpha"/>
      <w:lvlText w:val="%1."/>
      <w:lvlJc w:val="left"/>
      <w:pPr>
        <w:ind w:left="360" w:hanging="360"/>
      </w:pPr>
      <w:rPr>
        <w:rFonts w:asciiTheme="majorHAnsi" w:hAnsiTheme="majorHAnsi" w:hint="default"/>
        <w:b/>
        <w:i w:val="0"/>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404F5971"/>
    <w:multiLevelType w:val="hybridMultilevel"/>
    <w:tmpl w:val="0248F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2655E4D"/>
    <w:multiLevelType w:val="hybridMultilevel"/>
    <w:tmpl w:val="14E4EE8A"/>
    <w:lvl w:ilvl="0">
      <w:start w:val="1"/>
      <w:numFmt w:val="decimal"/>
      <w:pStyle w:val="Feature2ListNumb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3E01DCA"/>
    <w:multiLevelType w:val="hybridMultilevel"/>
    <w:tmpl w:val="131C831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72">
    <w:nsid w:val="45144270"/>
    <w:multiLevelType w:val="multilevel"/>
    <w:tmpl w:val="AD9CB80E"/>
    <w:lvl w:ilvl="0">
      <w:start w:val="1"/>
      <w:numFmt w:val="decimal"/>
      <w:pStyle w:val="TableListNumber"/>
      <w:lvlText w:val="%1."/>
      <w:lvlJc w:val="left"/>
      <w:pPr>
        <w:tabs>
          <w:tab w:val="num" w:pos="216"/>
        </w:tabs>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45383320"/>
    <w:multiLevelType w:val="hybridMultilevel"/>
    <w:tmpl w:val="4A4CD0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45993409"/>
    <w:multiLevelType w:val="hybridMultilevel"/>
    <w:tmpl w:val="C652E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45B500EC"/>
    <w:multiLevelType w:val="multilevel"/>
    <w:tmpl w:val="3EBA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5E056A0"/>
    <w:multiLevelType w:val="hybridMultilevel"/>
    <w:tmpl w:val="21343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62B16FC"/>
    <w:multiLevelType w:val="singleLevel"/>
    <w:tmpl w:val="F5A8D2AE"/>
    <w:lvl w:ilvl="0">
      <w:start w:val="1"/>
      <w:numFmt w:val="bullet"/>
      <w:pStyle w:val="bullet0"/>
      <w:lvlText w:val=""/>
      <w:lvlJc w:val="left"/>
      <w:pPr>
        <w:tabs>
          <w:tab w:val="num" w:pos="360"/>
        </w:tabs>
        <w:ind w:left="360" w:hanging="360"/>
      </w:pPr>
      <w:rPr>
        <w:rFonts w:ascii="Symbol" w:hAnsi="Symbol" w:hint="default"/>
      </w:rPr>
    </w:lvl>
  </w:abstractNum>
  <w:abstractNum w:abstractNumId="7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9">
    <w:nsid w:val="4CB46582"/>
    <w:multiLevelType w:val="multilevel"/>
    <w:tmpl w:val="6E16D8E6"/>
    <w:lvl w:ilvl="0">
      <w:start w:val="1"/>
      <w:numFmt w:val="upperLetter"/>
      <w:lvlText w:val="%1."/>
      <w:lvlJc w:val="left"/>
      <w:pPr>
        <w:ind w:left="360" w:hanging="360"/>
      </w:pPr>
      <w:rPr>
        <w:rFonts w:ascii="Times New Roman" w:hAnsi="Times New Roman" w:hint="default"/>
        <w:b/>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0">
    <w:nsid w:val="4D283695"/>
    <w:multiLevelType w:val="hybridMultilevel"/>
    <w:tmpl w:val="488484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D311F8A"/>
    <w:multiLevelType w:val="hybridMultilevel"/>
    <w:tmpl w:val="C03082AC"/>
    <w:lvl w:ilvl="0">
      <w:start w:val="1"/>
      <w:numFmt w:val="bullet"/>
      <w:pStyle w:val="Testscriptchecklis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E944475"/>
    <w:multiLevelType w:val="hybridMultilevel"/>
    <w:tmpl w:val="A46688F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F60585D"/>
    <w:multiLevelType w:val="hybridMultilevel"/>
    <w:tmpl w:val="EA1A6C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0982DA5"/>
    <w:multiLevelType w:val="hybridMultilevel"/>
    <w:tmpl w:val="8DBAA43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86">
    <w:nsid w:val="50C849C3"/>
    <w:multiLevelType w:val="hybridMultilevel"/>
    <w:tmpl w:val="2A60EE6E"/>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1334C2A"/>
    <w:multiLevelType w:val="hybridMultilevel"/>
    <w:tmpl w:val="1A2C92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155020F"/>
    <w:multiLevelType w:val="hybridMultilevel"/>
    <w:tmpl w:val="CEF6522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9">
    <w:nsid w:val="5248673C"/>
    <w:multiLevelType w:val="hybridMultilevel"/>
    <w:tmpl w:val="48868BF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0">
    <w:nsid w:val="52EB47FF"/>
    <w:multiLevelType w:val="multilevel"/>
    <w:tmpl w:val="8C34344C"/>
    <w:lvl w:ilvl="0">
      <w:start w:val="1"/>
      <w:numFmt w:val="decimal"/>
      <w:pStyle w:val="ESListNumber"/>
      <w:lvlText w:val="%1."/>
      <w:lvlJc w:val="left"/>
      <w:pPr>
        <w:ind w:left="360" w:hanging="360"/>
      </w:pPr>
      <w:rPr>
        <w:rFonts w:hint="default"/>
        <w:b/>
        <w:color w:val="1F497D"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1F497D"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6A12434"/>
    <w:multiLevelType w:val="hybridMultilevel"/>
    <w:tmpl w:val="7096BBF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595A2056"/>
    <w:multiLevelType w:val="hybridMultilevel"/>
    <w:tmpl w:val="9C4A31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D5F5741"/>
    <w:multiLevelType w:val="hybridMultilevel"/>
    <w:tmpl w:val="C158E462"/>
    <w:lvl w:ilvl="0">
      <w:start w:val="1"/>
      <w:numFmt w:val="decimal"/>
      <w:lvlText w:val="%1."/>
      <w:lvlJc w:val="left"/>
      <w:pPr>
        <w:ind w:left="6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5">
    <w:nsid w:val="5DA53AF8"/>
    <w:multiLevelType w:val="hybridMultilevel"/>
    <w:tmpl w:val="93021D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ED979D2"/>
    <w:multiLevelType w:val="hybridMultilevel"/>
    <w:tmpl w:val="99D4CE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5F4F1D1B"/>
    <w:multiLevelType w:val="hybridMultilevel"/>
    <w:tmpl w:val="2C6E0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615536D4"/>
    <w:multiLevelType w:val="hybridMultilevel"/>
    <w:tmpl w:val="8034A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4F81BD" w:themeColor="accent1"/>
        <w:sz w:val="20"/>
        <w:u w:color="4F81BD"/>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01">
    <w:nsid w:val="644918BE"/>
    <w:multiLevelType w:val="hybridMultilevel"/>
    <w:tmpl w:val="F17E00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3">
    <w:nsid w:val="659D10DC"/>
    <w:multiLevelType w:val="hybridMultilevel"/>
    <w:tmpl w:val="126C32A8"/>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67782407"/>
    <w:multiLevelType w:val="hybridMultilevel"/>
    <w:tmpl w:val="1A2C92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78F2553"/>
    <w:multiLevelType w:val="hybridMultilevel"/>
    <w:tmpl w:val="396A115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6">
    <w:nsid w:val="68B35A07"/>
    <w:multiLevelType w:val="hybridMultilevel"/>
    <w:tmpl w:val="1A967534"/>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7">
    <w:nsid w:val="69936A8E"/>
    <w:multiLevelType w:val="hybridMultilevel"/>
    <w:tmpl w:val="1F08D37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8">
    <w:nsid w:val="6A324704"/>
    <w:multiLevelType w:val="hybridMultilevel"/>
    <w:tmpl w:val="3AEAAA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9">
    <w:nsid w:val="6B5A2CFB"/>
    <w:multiLevelType w:val="hybridMultilevel"/>
    <w:tmpl w:val="C11011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6BE20739"/>
    <w:multiLevelType w:val="hybridMultilevel"/>
    <w:tmpl w:val="97088E4C"/>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1">
    <w:nsid w:val="6C151E68"/>
    <w:multiLevelType w:val="multilevel"/>
    <w:tmpl w:val="B88420DA"/>
    <w:lvl w:ilvl="0">
      <w:start w:val="1"/>
      <w:numFmt w:val="lowerLetter"/>
      <w:pStyle w:val="ListAlpha2"/>
      <w:lvlText w:val="%1."/>
      <w:lvlJc w:val="left"/>
      <w:pPr>
        <w:ind w:left="720" w:hanging="360"/>
      </w:pPr>
      <w:rPr>
        <w:rFonts w:asciiTheme="minorHAnsi" w:hAnsiTheme="minorHAnsi" w:hint="default"/>
        <w:b/>
        <w:i w:val="0"/>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6CEE38E0"/>
    <w:multiLevelType w:val="hybridMultilevel"/>
    <w:tmpl w:val="62ACFA4A"/>
    <w:lvl w:ilvl="0">
      <w:start w:val="1"/>
      <w:numFmt w:val="lowerLetter"/>
      <w:lvlText w:val="%1."/>
      <w:lvlJc w:val="left"/>
      <w:pPr>
        <w:ind w:left="1440" w:hanging="360"/>
      </w:pPr>
      <w:rPr>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6D5B0B7C"/>
    <w:multiLevelType w:val="hybridMultilevel"/>
    <w:tmpl w:val="8D2EAF5C"/>
    <w:lvl w:ilvl="0">
      <w:start w:val="1"/>
      <w:numFmt w:val="lowerLetter"/>
      <w:lvlText w:val="%1."/>
      <w:lvlJc w:val="left"/>
      <w:pPr>
        <w:ind w:left="72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F8D49B1"/>
    <w:multiLevelType w:val="hybridMultilevel"/>
    <w:tmpl w:val="946A0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6FDB63D1"/>
    <w:multiLevelType w:val="hybridMultilevel"/>
    <w:tmpl w:val="13340BFA"/>
    <w:lvl w:ilvl="0">
      <w:start w:val="1"/>
      <w:numFmt w:val="bullet"/>
      <w:pStyle w:val="ResHighlights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11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716F4F"/>
    <w:multiLevelType w:val="hybridMultilevel"/>
    <w:tmpl w:val="EAD44B12"/>
    <w:lvl w:ilvl="0">
      <w:start w:val="1"/>
      <w:numFmt w:val="decimal"/>
      <w:lvlText w:val="%1."/>
      <w:lvlJc w:val="left"/>
      <w:pPr>
        <w:ind w:left="720" w:hanging="360"/>
      </w:pPr>
      <w:rPr>
        <w:rFont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718E1968"/>
    <w:multiLevelType w:val="hybridMultilevel"/>
    <w:tmpl w:val="A45CF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38517E5"/>
    <w:multiLevelType w:val="singleLevel"/>
    <w:tmpl w:val="508C591E"/>
    <w:lvl w:ilvl="0">
      <w:start w:val="0"/>
      <w:numFmt w:val="bullet"/>
      <w:pStyle w:val="LastDash"/>
      <w:lvlText w:val="-"/>
      <w:lvlJc w:val="left"/>
      <w:pPr>
        <w:tabs>
          <w:tab w:val="num" w:pos="1080"/>
        </w:tabs>
        <w:ind w:left="1080" w:hanging="360"/>
      </w:pPr>
      <w:rPr>
        <w:rFonts w:hint="default"/>
      </w:rPr>
    </w:lvl>
  </w:abstractNum>
  <w:abstractNum w:abstractNumId="121">
    <w:nsid w:val="73F42E87"/>
    <w:multiLevelType w:val="hybridMultilevel"/>
    <w:tmpl w:val="DEDA05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2">
    <w:nsid w:val="740C42A2"/>
    <w:multiLevelType w:val="multilevel"/>
    <w:tmpl w:val="F7E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4216D38"/>
    <w:multiLevelType w:val="hybridMultilevel"/>
    <w:tmpl w:val="B066B6C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4">
    <w:nsid w:val="759C2B2E"/>
    <w:multiLevelType w:val="hybridMultilevel"/>
    <w:tmpl w:val="67B02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7F7087D"/>
    <w:multiLevelType w:val="hybridMultilevel"/>
    <w:tmpl w:val="D37E062C"/>
    <w:lvl w:ilvl="0">
      <w:start w:val="1"/>
      <w:numFmt w:val="bullet"/>
      <w:pStyle w:val="ESBullet"/>
      <w:lvlText w:val=""/>
      <w:lvlJc w:val="left"/>
      <w:pPr>
        <w:ind w:left="720" w:hanging="360"/>
      </w:pPr>
      <w:rPr>
        <w:rFonts w:ascii="Symbol" w:hAnsi="Symbol" w:hint="default"/>
        <w:b/>
        <w:i w:val="0"/>
        <w:color w:val="1F497D" w:themeColor="text2"/>
        <w:sz w:val="20"/>
        <w:u w:color="4F81B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89B2357"/>
    <w:multiLevelType w:val="hybridMultilevel"/>
    <w:tmpl w:val="47840C1C"/>
    <w:lvl w:ilvl="0">
      <w:start w:val="1"/>
      <w:numFmt w:val="bullet"/>
      <w:pStyle w:val="Tablebullet"/>
      <w:lvlText w:val=""/>
      <w:lvlJc w:val="left"/>
      <w:pPr>
        <w:ind w:left="720" w:hanging="360"/>
      </w:pPr>
      <w:rPr>
        <w:rFonts w:ascii="Symbol" w:hAnsi="Symbol" w:hint="default"/>
        <w:color w:val="2237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E1121B8"/>
    <w:multiLevelType w:val="hybridMultilevel"/>
    <w:tmpl w:val="AC10813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9">
    <w:nsid w:val="7E8D4DA1"/>
    <w:multiLevelType w:val="hybridMultilevel"/>
    <w:tmpl w:val="B7FE1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7EA66A4F"/>
    <w:multiLevelType w:val="hybridMultilevel"/>
    <w:tmpl w:val="6EC4CD52"/>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ED50FC1"/>
    <w:multiLevelType w:val="hybridMultilevel"/>
    <w:tmpl w:val="33D8300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2">
    <w:nsid w:val="7FD267E4"/>
    <w:multiLevelType w:val="hybridMultilevel"/>
    <w:tmpl w:val="9564A05C"/>
    <w:lvl w:ilvl="0">
      <w:start w:val="1"/>
      <w:numFmt w:val="bullet"/>
      <w:pStyle w:val="Bulletblue0"/>
      <w:lvlText w:val=""/>
      <w:lvlJc w:val="left"/>
      <w:pPr>
        <w:ind w:left="1800" w:hanging="360"/>
      </w:pPr>
      <w:rPr>
        <w:rFonts w:ascii="Symbol" w:hAnsi="Symbol" w:hint="default"/>
        <w:color w:val="1F497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pStyle w:val="Bulletblue0"/>
      <w:lvlText w:val=""/>
      <w:lvlJc w:val="left"/>
      <w:pPr>
        <w:ind w:left="6480" w:hanging="360"/>
      </w:pPr>
      <w:rPr>
        <w:rFonts w:ascii="Wingdings" w:hAnsi="Wingdings" w:hint="default"/>
      </w:rPr>
    </w:lvl>
  </w:abstractNum>
  <w:num w:numId="1" w16cid:durableId="1926568035">
    <w:abstractNumId w:val="52"/>
  </w:num>
  <w:num w:numId="2" w16cid:durableId="335428347">
    <w:abstractNumId w:val="8"/>
  </w:num>
  <w:num w:numId="3" w16cid:durableId="1069574126">
    <w:abstractNumId w:val="32"/>
  </w:num>
  <w:num w:numId="4" w16cid:durableId="287709667">
    <w:abstractNumId w:val="62"/>
  </w:num>
  <w:num w:numId="5" w16cid:durableId="679159717">
    <w:abstractNumId w:val="41"/>
  </w:num>
  <w:num w:numId="6" w16cid:durableId="1140195768">
    <w:abstractNumId w:val="25"/>
  </w:num>
  <w:num w:numId="7" w16cid:durableId="984894800">
    <w:abstractNumId w:val="42"/>
  </w:num>
  <w:num w:numId="8" w16cid:durableId="1408262551">
    <w:abstractNumId w:val="24"/>
  </w:num>
  <w:num w:numId="9" w16cid:durableId="1401781672">
    <w:abstractNumId w:val="29"/>
  </w:num>
  <w:num w:numId="10" w16cid:durableId="603997830">
    <w:abstractNumId w:val="116"/>
  </w:num>
  <w:num w:numId="11" w16cid:durableId="109325769">
    <w:abstractNumId w:val="82"/>
  </w:num>
  <w:num w:numId="12" w16cid:durableId="1005284581">
    <w:abstractNumId w:val="125"/>
  </w:num>
  <w:num w:numId="13" w16cid:durableId="1741172333">
    <w:abstractNumId w:val="39"/>
  </w:num>
  <w:num w:numId="14" w16cid:durableId="820973662">
    <w:abstractNumId w:val="119"/>
  </w:num>
  <w:num w:numId="15" w16cid:durableId="1686860659">
    <w:abstractNumId w:val="102"/>
  </w:num>
  <w:num w:numId="16" w16cid:durableId="1419711072">
    <w:abstractNumId w:val="78"/>
  </w:num>
  <w:num w:numId="17" w16cid:durableId="1129008708">
    <w:abstractNumId w:val="97"/>
  </w:num>
  <w:num w:numId="18" w16cid:durableId="829757706">
    <w:abstractNumId w:val="34"/>
  </w:num>
  <w:num w:numId="19" w16cid:durableId="880290382">
    <w:abstractNumId w:val="13"/>
  </w:num>
  <w:num w:numId="20" w16cid:durableId="137918318">
    <w:abstractNumId w:val="101"/>
  </w:num>
  <w:num w:numId="21" w16cid:durableId="117723344">
    <w:abstractNumId w:val="77"/>
  </w:num>
  <w:num w:numId="22" w16cid:durableId="211817153">
    <w:abstractNumId w:val="17"/>
  </w:num>
  <w:num w:numId="23" w16cid:durableId="647517574">
    <w:abstractNumId w:val="120"/>
  </w:num>
  <w:num w:numId="24" w16cid:durableId="1062404489">
    <w:abstractNumId w:val="9"/>
  </w:num>
  <w:num w:numId="25" w16cid:durableId="920917683">
    <w:abstractNumId w:val="113"/>
  </w:num>
  <w:num w:numId="26" w16cid:durableId="1687518059">
    <w:abstractNumId w:val="7"/>
  </w:num>
  <w:num w:numId="27" w16cid:durableId="1962298808">
    <w:abstractNumId w:val="57"/>
  </w:num>
  <w:num w:numId="28" w16cid:durableId="1925337815">
    <w:abstractNumId w:val="58"/>
  </w:num>
  <w:num w:numId="29" w16cid:durableId="2095937200">
    <w:abstractNumId w:val="126"/>
  </w:num>
  <w:num w:numId="30" w16cid:durableId="420761870">
    <w:abstractNumId w:val="6"/>
  </w:num>
  <w:num w:numId="31" w16cid:durableId="977879452">
    <w:abstractNumId w:val="5"/>
  </w:num>
  <w:num w:numId="32" w16cid:durableId="707411255">
    <w:abstractNumId w:val="4"/>
  </w:num>
  <w:num w:numId="33" w16cid:durableId="1762337728">
    <w:abstractNumId w:val="3"/>
  </w:num>
  <w:num w:numId="34" w16cid:durableId="2035036035">
    <w:abstractNumId w:val="2"/>
  </w:num>
  <w:num w:numId="35" w16cid:durableId="1578125627">
    <w:abstractNumId w:val="91"/>
  </w:num>
  <w:num w:numId="36" w16cid:durableId="66611072">
    <w:abstractNumId w:val="12"/>
  </w:num>
  <w:num w:numId="37" w16cid:durableId="1214078494">
    <w:abstractNumId w:val="70"/>
  </w:num>
  <w:num w:numId="38" w16cid:durableId="2108693744">
    <w:abstractNumId w:val="68"/>
  </w:num>
  <w:num w:numId="39" w16cid:durableId="988749265">
    <w:abstractNumId w:val="49"/>
  </w:num>
  <w:num w:numId="40" w16cid:durableId="1837451181">
    <w:abstractNumId w:val="98"/>
  </w:num>
  <w:num w:numId="41" w16cid:durableId="1770158147">
    <w:abstractNumId w:val="100"/>
  </w:num>
  <w:num w:numId="42" w16cid:durableId="645671395">
    <w:abstractNumId w:val="90"/>
  </w:num>
  <w:num w:numId="43" w16cid:durableId="962034091">
    <w:abstractNumId w:val="115"/>
  </w:num>
  <w:num w:numId="44" w16cid:durableId="683242480">
    <w:abstractNumId w:val="11"/>
  </w:num>
  <w:num w:numId="45" w16cid:durableId="2133591259">
    <w:abstractNumId w:val="72"/>
  </w:num>
  <w:num w:numId="46" w16cid:durableId="1699114006">
    <w:abstractNumId w:val="111"/>
  </w:num>
  <w:num w:numId="47" w16cid:durableId="1815368869">
    <w:abstractNumId w:val="46"/>
  </w:num>
  <w:num w:numId="48" w16cid:durableId="1405833733">
    <w:abstractNumId w:val="89"/>
  </w:num>
  <w:num w:numId="49" w16cid:durableId="1904925">
    <w:abstractNumId w:val="88"/>
  </w:num>
  <w:num w:numId="50" w16cid:durableId="639069770">
    <w:abstractNumId w:val="26"/>
  </w:num>
  <w:num w:numId="51" w16cid:durableId="793327421">
    <w:abstractNumId w:val="107"/>
  </w:num>
  <w:num w:numId="52" w16cid:durableId="978919818">
    <w:abstractNumId w:val="45"/>
  </w:num>
  <w:num w:numId="53" w16cid:durableId="122039530">
    <w:abstractNumId w:val="127"/>
  </w:num>
  <w:num w:numId="54" w16cid:durableId="1456100596">
    <w:abstractNumId w:val="10"/>
  </w:num>
  <w:num w:numId="55" w16cid:durableId="1533155831">
    <w:abstractNumId w:val="20"/>
  </w:num>
  <w:num w:numId="56" w16cid:durableId="1153254919">
    <w:abstractNumId w:val="128"/>
  </w:num>
  <w:num w:numId="57" w16cid:durableId="1967004151">
    <w:abstractNumId w:val="53"/>
  </w:num>
  <w:num w:numId="58" w16cid:durableId="1918055935">
    <w:abstractNumId w:val="132"/>
  </w:num>
  <w:num w:numId="59" w16cid:durableId="374161564">
    <w:abstractNumId w:val="51"/>
  </w:num>
  <w:num w:numId="60" w16cid:durableId="1181314495">
    <w:abstractNumId w:val="79"/>
  </w:num>
  <w:num w:numId="61" w16cid:durableId="1651977479">
    <w:abstractNumId w:val="69"/>
  </w:num>
  <w:num w:numId="62" w16cid:durableId="2031486123">
    <w:abstractNumId w:val="114"/>
  </w:num>
  <w:num w:numId="63" w16cid:durableId="194855654">
    <w:abstractNumId w:val="1"/>
  </w:num>
  <w:num w:numId="64" w16cid:durableId="646711769">
    <w:abstractNumId w:val="0"/>
  </w:num>
  <w:num w:numId="65" w16cid:durableId="648558382">
    <w:abstractNumId w:val="19"/>
  </w:num>
  <w:num w:numId="66" w16cid:durableId="1496534422">
    <w:abstractNumId w:val="23"/>
  </w:num>
  <w:num w:numId="67" w16cid:durableId="1407269173">
    <w:abstractNumId w:val="67"/>
  </w:num>
  <w:num w:numId="68" w16cid:durableId="509954009">
    <w:abstractNumId w:val="94"/>
  </w:num>
  <w:num w:numId="69" w16cid:durableId="1836139581">
    <w:abstractNumId w:val="47"/>
  </w:num>
  <w:num w:numId="70" w16cid:durableId="1796827311">
    <w:abstractNumId w:val="71"/>
  </w:num>
  <w:num w:numId="71" w16cid:durableId="270207226">
    <w:abstractNumId w:val="76"/>
  </w:num>
  <w:num w:numId="72" w16cid:durableId="1122964245">
    <w:abstractNumId w:val="80"/>
  </w:num>
  <w:num w:numId="73" w16cid:durableId="1715498444">
    <w:abstractNumId w:val="60"/>
  </w:num>
  <w:num w:numId="74" w16cid:durableId="1601136457">
    <w:abstractNumId w:val="74"/>
  </w:num>
  <w:num w:numId="75" w16cid:durableId="1952737435">
    <w:abstractNumId w:val="54"/>
  </w:num>
  <w:num w:numId="76" w16cid:durableId="139158949">
    <w:abstractNumId w:val="55"/>
  </w:num>
  <w:num w:numId="77" w16cid:durableId="17778830">
    <w:abstractNumId w:val="44"/>
  </w:num>
  <w:num w:numId="78" w16cid:durableId="767234621">
    <w:abstractNumId w:val="105"/>
  </w:num>
  <w:num w:numId="79" w16cid:durableId="1914391525">
    <w:abstractNumId w:val="86"/>
  </w:num>
  <w:num w:numId="80" w16cid:durableId="2094467492">
    <w:abstractNumId w:val="124"/>
  </w:num>
  <w:num w:numId="81" w16cid:durableId="623082325">
    <w:abstractNumId w:val="16"/>
  </w:num>
  <w:num w:numId="82" w16cid:durableId="1935551080">
    <w:abstractNumId w:val="99"/>
  </w:num>
  <w:num w:numId="83" w16cid:durableId="1738161227">
    <w:abstractNumId w:val="18"/>
  </w:num>
  <w:num w:numId="84" w16cid:durableId="2121677161">
    <w:abstractNumId w:val="65"/>
  </w:num>
  <w:num w:numId="85" w16cid:durableId="365646125">
    <w:abstractNumId w:val="37"/>
  </w:num>
  <w:num w:numId="86" w16cid:durableId="1756978547">
    <w:abstractNumId w:val="56"/>
  </w:num>
  <w:num w:numId="87" w16cid:durableId="307562158">
    <w:abstractNumId w:val="87"/>
  </w:num>
  <w:num w:numId="88" w16cid:durableId="1695499493">
    <w:abstractNumId w:val="92"/>
  </w:num>
  <w:num w:numId="89" w16cid:durableId="429274493">
    <w:abstractNumId w:val="121"/>
  </w:num>
  <w:num w:numId="90" w16cid:durableId="2140686290">
    <w:abstractNumId w:val="103"/>
  </w:num>
  <w:num w:numId="91" w16cid:durableId="1337808446">
    <w:abstractNumId w:val="118"/>
  </w:num>
  <w:num w:numId="92" w16cid:durableId="122163434">
    <w:abstractNumId w:val="117"/>
  </w:num>
  <w:num w:numId="93" w16cid:durableId="964194882">
    <w:abstractNumId w:val="104"/>
  </w:num>
  <w:num w:numId="94" w16cid:durableId="776951277">
    <w:abstractNumId w:val="93"/>
  </w:num>
  <w:num w:numId="95" w16cid:durableId="1002388437">
    <w:abstractNumId w:val="81"/>
  </w:num>
  <w:num w:numId="96" w16cid:durableId="782308979">
    <w:abstractNumId w:val="59"/>
  </w:num>
  <w:num w:numId="97" w16cid:durableId="759765019">
    <w:abstractNumId w:val="28"/>
  </w:num>
  <w:num w:numId="98" w16cid:durableId="127289296">
    <w:abstractNumId w:val="40"/>
  </w:num>
  <w:num w:numId="99" w16cid:durableId="724714893">
    <w:abstractNumId w:val="31"/>
  </w:num>
  <w:num w:numId="100" w16cid:durableId="1825705338">
    <w:abstractNumId w:val="83"/>
  </w:num>
  <w:num w:numId="101" w16cid:durableId="986787874">
    <w:abstractNumId w:val="33"/>
  </w:num>
  <w:num w:numId="102" w16cid:durableId="506215918">
    <w:abstractNumId w:val="36"/>
  </w:num>
  <w:num w:numId="103" w16cid:durableId="751005182">
    <w:abstractNumId w:val="130"/>
  </w:num>
  <w:num w:numId="104" w16cid:durableId="1564095754">
    <w:abstractNumId w:val="123"/>
  </w:num>
  <w:num w:numId="105" w16cid:durableId="1086078401">
    <w:abstractNumId w:val="30"/>
  </w:num>
  <w:num w:numId="106" w16cid:durableId="2004165639">
    <w:abstractNumId w:val="48"/>
  </w:num>
  <w:num w:numId="107" w16cid:durableId="1044451767">
    <w:abstractNumId w:val="63"/>
  </w:num>
  <w:num w:numId="108" w16cid:durableId="147289820">
    <w:abstractNumId w:val="73"/>
  </w:num>
  <w:num w:numId="109" w16cid:durableId="37752035">
    <w:abstractNumId w:val="27"/>
  </w:num>
  <w:num w:numId="110" w16cid:durableId="1694644970">
    <w:abstractNumId w:val="108"/>
  </w:num>
  <w:num w:numId="111" w16cid:durableId="1492794520">
    <w:abstractNumId w:val="15"/>
  </w:num>
  <w:num w:numId="112" w16cid:durableId="315497571">
    <w:abstractNumId w:val="85"/>
  </w:num>
  <w:num w:numId="113" w16cid:durableId="1084692093">
    <w:abstractNumId w:val="131"/>
  </w:num>
  <w:num w:numId="114" w16cid:durableId="462621129">
    <w:abstractNumId w:val="38"/>
  </w:num>
  <w:num w:numId="115" w16cid:durableId="340787480">
    <w:abstractNumId w:val="61"/>
  </w:num>
  <w:num w:numId="116" w16cid:durableId="1004627164">
    <w:abstractNumId w:val="64"/>
  </w:num>
  <w:num w:numId="117" w16cid:durableId="970094541">
    <w:abstractNumId w:val="109"/>
  </w:num>
  <w:num w:numId="118" w16cid:durableId="1299605840">
    <w:abstractNumId w:val="112"/>
  </w:num>
  <w:num w:numId="119" w16cid:durableId="18509414">
    <w:abstractNumId w:val="22"/>
  </w:num>
  <w:num w:numId="120" w16cid:durableId="622808199">
    <w:abstractNumId w:val="95"/>
  </w:num>
  <w:num w:numId="121" w16cid:durableId="999118104">
    <w:abstractNumId w:val="96"/>
  </w:num>
  <w:num w:numId="122" w16cid:durableId="978651089">
    <w:abstractNumId w:val="75"/>
  </w:num>
  <w:num w:numId="123" w16cid:durableId="2067140561">
    <w:abstractNumId w:val="106"/>
  </w:num>
  <w:num w:numId="124" w16cid:durableId="255988319">
    <w:abstractNumId w:val="14"/>
  </w:num>
  <w:num w:numId="125" w16cid:durableId="406616459">
    <w:abstractNumId w:val="43"/>
  </w:num>
  <w:num w:numId="126" w16cid:durableId="162475071">
    <w:abstractNumId w:val="122"/>
  </w:num>
  <w:num w:numId="127" w16cid:durableId="1274825262">
    <w:abstractNumId w:val="50"/>
  </w:num>
  <w:num w:numId="128" w16cid:durableId="2086146757">
    <w:abstractNumId w:val="110"/>
  </w:num>
  <w:num w:numId="129" w16cid:durableId="635111200">
    <w:abstractNumId w:val="35"/>
  </w:num>
  <w:num w:numId="130" w16cid:durableId="440033236">
    <w:abstractNumId w:val="21"/>
  </w:num>
  <w:num w:numId="131" w16cid:durableId="345055510">
    <w:abstractNumId w:val="66"/>
  </w:num>
  <w:num w:numId="132" w16cid:durableId="662897085">
    <w:abstractNumId w:val="84"/>
  </w:num>
  <w:num w:numId="133" w16cid:durableId="2035308075">
    <w:abstractNumId w:val="12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69"/>
    <w:rsid w:val="00001587"/>
    <w:rsid w:val="00001795"/>
    <w:rsid w:val="00001D73"/>
    <w:rsid w:val="00001F06"/>
    <w:rsid w:val="00003E11"/>
    <w:rsid w:val="0000698C"/>
    <w:rsid w:val="000078A8"/>
    <w:rsid w:val="00010E65"/>
    <w:rsid w:val="00011CAA"/>
    <w:rsid w:val="00015717"/>
    <w:rsid w:val="00015CFB"/>
    <w:rsid w:val="00016334"/>
    <w:rsid w:val="000209DC"/>
    <w:rsid w:val="00021157"/>
    <w:rsid w:val="00023B4E"/>
    <w:rsid w:val="00025129"/>
    <w:rsid w:val="0002715C"/>
    <w:rsid w:val="00027AE8"/>
    <w:rsid w:val="000326B1"/>
    <w:rsid w:val="0003395D"/>
    <w:rsid w:val="00033EF4"/>
    <w:rsid w:val="000350CE"/>
    <w:rsid w:val="00035625"/>
    <w:rsid w:val="00041396"/>
    <w:rsid w:val="00044B1B"/>
    <w:rsid w:val="00046307"/>
    <w:rsid w:val="000470EF"/>
    <w:rsid w:val="00050B9D"/>
    <w:rsid w:val="00050E4D"/>
    <w:rsid w:val="00051795"/>
    <w:rsid w:val="00053E95"/>
    <w:rsid w:val="00055E29"/>
    <w:rsid w:val="00056CEA"/>
    <w:rsid w:val="00056F6B"/>
    <w:rsid w:val="00057E61"/>
    <w:rsid w:val="00057F1C"/>
    <w:rsid w:val="0006038F"/>
    <w:rsid w:val="00061BDA"/>
    <w:rsid w:val="00061F70"/>
    <w:rsid w:val="00062174"/>
    <w:rsid w:val="000624EC"/>
    <w:rsid w:val="000639DF"/>
    <w:rsid w:val="00063E90"/>
    <w:rsid w:val="00066360"/>
    <w:rsid w:val="00067186"/>
    <w:rsid w:val="0007300B"/>
    <w:rsid w:val="00074723"/>
    <w:rsid w:val="000748C1"/>
    <w:rsid w:val="0007784F"/>
    <w:rsid w:val="00077C18"/>
    <w:rsid w:val="00080FED"/>
    <w:rsid w:val="00081173"/>
    <w:rsid w:val="00083034"/>
    <w:rsid w:val="000832F9"/>
    <w:rsid w:val="00083302"/>
    <w:rsid w:val="00083F7E"/>
    <w:rsid w:val="000849BF"/>
    <w:rsid w:val="000852ED"/>
    <w:rsid w:val="000903A5"/>
    <w:rsid w:val="000909EC"/>
    <w:rsid w:val="00090DAD"/>
    <w:rsid w:val="00091215"/>
    <w:rsid w:val="000928DB"/>
    <w:rsid w:val="00093131"/>
    <w:rsid w:val="00093A46"/>
    <w:rsid w:val="00094EF7"/>
    <w:rsid w:val="0009742A"/>
    <w:rsid w:val="0009755A"/>
    <w:rsid w:val="00097FD3"/>
    <w:rsid w:val="000A1044"/>
    <w:rsid w:val="000A2DA7"/>
    <w:rsid w:val="000A4926"/>
    <w:rsid w:val="000A598A"/>
    <w:rsid w:val="000A5D33"/>
    <w:rsid w:val="000A7106"/>
    <w:rsid w:val="000B018A"/>
    <w:rsid w:val="000B1BF3"/>
    <w:rsid w:val="000B2496"/>
    <w:rsid w:val="000B294A"/>
    <w:rsid w:val="000B2BD2"/>
    <w:rsid w:val="000B2BE3"/>
    <w:rsid w:val="000B3F46"/>
    <w:rsid w:val="000B6873"/>
    <w:rsid w:val="000B720A"/>
    <w:rsid w:val="000B7587"/>
    <w:rsid w:val="000C0A58"/>
    <w:rsid w:val="000C26D5"/>
    <w:rsid w:val="000C3A71"/>
    <w:rsid w:val="000C3E07"/>
    <w:rsid w:val="000C4656"/>
    <w:rsid w:val="000C53AE"/>
    <w:rsid w:val="000C5468"/>
    <w:rsid w:val="000C5CDE"/>
    <w:rsid w:val="000C7C09"/>
    <w:rsid w:val="000D002E"/>
    <w:rsid w:val="000D05B1"/>
    <w:rsid w:val="000D2386"/>
    <w:rsid w:val="000D5499"/>
    <w:rsid w:val="000D7C2C"/>
    <w:rsid w:val="000E0F25"/>
    <w:rsid w:val="000E12AF"/>
    <w:rsid w:val="000E43EF"/>
    <w:rsid w:val="000E4DD4"/>
    <w:rsid w:val="000E4FA5"/>
    <w:rsid w:val="000E6B90"/>
    <w:rsid w:val="000E6FB4"/>
    <w:rsid w:val="000E72EA"/>
    <w:rsid w:val="000E7A9D"/>
    <w:rsid w:val="000E7DD4"/>
    <w:rsid w:val="000F1679"/>
    <w:rsid w:val="000F357F"/>
    <w:rsid w:val="000F378A"/>
    <w:rsid w:val="000F3B78"/>
    <w:rsid w:val="000F5581"/>
    <w:rsid w:val="000F58F9"/>
    <w:rsid w:val="000F61AF"/>
    <w:rsid w:val="000F6F3B"/>
    <w:rsid w:val="000F7F29"/>
    <w:rsid w:val="001007FF"/>
    <w:rsid w:val="001019EB"/>
    <w:rsid w:val="00102B38"/>
    <w:rsid w:val="00102F08"/>
    <w:rsid w:val="00103243"/>
    <w:rsid w:val="00103288"/>
    <w:rsid w:val="00103FBE"/>
    <w:rsid w:val="001045A9"/>
    <w:rsid w:val="00106197"/>
    <w:rsid w:val="00106D8A"/>
    <w:rsid w:val="00113353"/>
    <w:rsid w:val="00113525"/>
    <w:rsid w:val="00113526"/>
    <w:rsid w:val="00113715"/>
    <w:rsid w:val="0011690D"/>
    <w:rsid w:val="0012455D"/>
    <w:rsid w:val="0012471F"/>
    <w:rsid w:val="00126CA6"/>
    <w:rsid w:val="00130D4D"/>
    <w:rsid w:val="00131E99"/>
    <w:rsid w:val="00132267"/>
    <w:rsid w:val="00132719"/>
    <w:rsid w:val="00132C95"/>
    <w:rsid w:val="001338A7"/>
    <w:rsid w:val="00133D68"/>
    <w:rsid w:val="001342F0"/>
    <w:rsid w:val="00135521"/>
    <w:rsid w:val="00135A6A"/>
    <w:rsid w:val="001373E5"/>
    <w:rsid w:val="00137FC4"/>
    <w:rsid w:val="00140A52"/>
    <w:rsid w:val="001414A9"/>
    <w:rsid w:val="001426DC"/>
    <w:rsid w:val="00143CBA"/>
    <w:rsid w:val="001447FD"/>
    <w:rsid w:val="0014607E"/>
    <w:rsid w:val="001463EC"/>
    <w:rsid w:val="00146726"/>
    <w:rsid w:val="00146ECE"/>
    <w:rsid w:val="00147BAD"/>
    <w:rsid w:val="00151D18"/>
    <w:rsid w:val="00152591"/>
    <w:rsid w:val="001547B9"/>
    <w:rsid w:val="00155DD1"/>
    <w:rsid w:val="00157485"/>
    <w:rsid w:val="001620D0"/>
    <w:rsid w:val="00162AFA"/>
    <w:rsid w:val="0016367A"/>
    <w:rsid w:val="00163DC4"/>
    <w:rsid w:val="00164A8F"/>
    <w:rsid w:val="00166AE2"/>
    <w:rsid w:val="00167077"/>
    <w:rsid w:val="001672FF"/>
    <w:rsid w:val="0017231B"/>
    <w:rsid w:val="001803A8"/>
    <w:rsid w:val="001817F1"/>
    <w:rsid w:val="001824AC"/>
    <w:rsid w:val="0018385F"/>
    <w:rsid w:val="00184A45"/>
    <w:rsid w:val="00184A84"/>
    <w:rsid w:val="0018632C"/>
    <w:rsid w:val="00186BC1"/>
    <w:rsid w:val="00190F52"/>
    <w:rsid w:val="00193A1E"/>
    <w:rsid w:val="001949B1"/>
    <w:rsid w:val="00195D6F"/>
    <w:rsid w:val="001A185A"/>
    <w:rsid w:val="001A2623"/>
    <w:rsid w:val="001A2FEE"/>
    <w:rsid w:val="001A3119"/>
    <w:rsid w:val="001A3330"/>
    <w:rsid w:val="001A33B2"/>
    <w:rsid w:val="001A3CC5"/>
    <w:rsid w:val="001A4B58"/>
    <w:rsid w:val="001A4C41"/>
    <w:rsid w:val="001A5B42"/>
    <w:rsid w:val="001B1A95"/>
    <w:rsid w:val="001B1FAC"/>
    <w:rsid w:val="001B50B6"/>
    <w:rsid w:val="001B6631"/>
    <w:rsid w:val="001B6B04"/>
    <w:rsid w:val="001B6B59"/>
    <w:rsid w:val="001C0848"/>
    <w:rsid w:val="001C1A29"/>
    <w:rsid w:val="001C1D8A"/>
    <w:rsid w:val="001C3AEB"/>
    <w:rsid w:val="001C6314"/>
    <w:rsid w:val="001C6453"/>
    <w:rsid w:val="001C6C38"/>
    <w:rsid w:val="001C7374"/>
    <w:rsid w:val="001D0328"/>
    <w:rsid w:val="001D0642"/>
    <w:rsid w:val="001D114F"/>
    <w:rsid w:val="001D12C6"/>
    <w:rsid w:val="001D16F3"/>
    <w:rsid w:val="001D1774"/>
    <w:rsid w:val="001D1FB5"/>
    <w:rsid w:val="001D26B0"/>
    <w:rsid w:val="001D2A33"/>
    <w:rsid w:val="001D3A89"/>
    <w:rsid w:val="001D4615"/>
    <w:rsid w:val="001D65B3"/>
    <w:rsid w:val="001E0627"/>
    <w:rsid w:val="001E0917"/>
    <w:rsid w:val="001E1CF0"/>
    <w:rsid w:val="001E2534"/>
    <w:rsid w:val="001E56AC"/>
    <w:rsid w:val="001E5939"/>
    <w:rsid w:val="001E638A"/>
    <w:rsid w:val="001F3C8E"/>
    <w:rsid w:val="001F4FE5"/>
    <w:rsid w:val="001F5C23"/>
    <w:rsid w:val="001F7129"/>
    <w:rsid w:val="00200AD8"/>
    <w:rsid w:val="00201F69"/>
    <w:rsid w:val="00203661"/>
    <w:rsid w:val="002040EE"/>
    <w:rsid w:val="0020469B"/>
    <w:rsid w:val="00204F34"/>
    <w:rsid w:val="00205831"/>
    <w:rsid w:val="00213A29"/>
    <w:rsid w:val="00213BD4"/>
    <w:rsid w:val="002143FC"/>
    <w:rsid w:val="00214D27"/>
    <w:rsid w:val="002166B1"/>
    <w:rsid w:val="00217217"/>
    <w:rsid w:val="002177E3"/>
    <w:rsid w:val="0022086F"/>
    <w:rsid w:val="002210CC"/>
    <w:rsid w:val="00221C18"/>
    <w:rsid w:val="002231D2"/>
    <w:rsid w:val="00223B05"/>
    <w:rsid w:val="00223D6C"/>
    <w:rsid w:val="0022576F"/>
    <w:rsid w:val="00225B65"/>
    <w:rsid w:val="00230542"/>
    <w:rsid w:val="0023288E"/>
    <w:rsid w:val="00232920"/>
    <w:rsid w:val="002356E2"/>
    <w:rsid w:val="00240056"/>
    <w:rsid w:val="00240391"/>
    <w:rsid w:val="00241660"/>
    <w:rsid w:val="00241B02"/>
    <w:rsid w:val="00242A38"/>
    <w:rsid w:val="002453B4"/>
    <w:rsid w:val="0024581E"/>
    <w:rsid w:val="00246026"/>
    <w:rsid w:val="0024690A"/>
    <w:rsid w:val="00246935"/>
    <w:rsid w:val="00252B0B"/>
    <w:rsid w:val="0025313E"/>
    <w:rsid w:val="002538E8"/>
    <w:rsid w:val="00253D09"/>
    <w:rsid w:val="00253FED"/>
    <w:rsid w:val="002610A2"/>
    <w:rsid w:val="00261EEB"/>
    <w:rsid w:val="00263F1C"/>
    <w:rsid w:val="0027160C"/>
    <w:rsid w:val="00272107"/>
    <w:rsid w:val="0027293E"/>
    <w:rsid w:val="002750AC"/>
    <w:rsid w:val="00280185"/>
    <w:rsid w:val="00281E11"/>
    <w:rsid w:val="00282CC0"/>
    <w:rsid w:val="00282CFD"/>
    <w:rsid w:val="00283B68"/>
    <w:rsid w:val="00284AEA"/>
    <w:rsid w:val="00284E39"/>
    <w:rsid w:val="00286A7E"/>
    <w:rsid w:val="002878F9"/>
    <w:rsid w:val="00287ECA"/>
    <w:rsid w:val="00290001"/>
    <w:rsid w:val="00291453"/>
    <w:rsid w:val="0029339D"/>
    <w:rsid w:val="00293CF5"/>
    <w:rsid w:val="00297615"/>
    <w:rsid w:val="002A07A3"/>
    <w:rsid w:val="002A081D"/>
    <w:rsid w:val="002A1124"/>
    <w:rsid w:val="002A2399"/>
    <w:rsid w:val="002A253F"/>
    <w:rsid w:val="002A3CA8"/>
    <w:rsid w:val="002A41DC"/>
    <w:rsid w:val="002A497A"/>
    <w:rsid w:val="002B03BE"/>
    <w:rsid w:val="002B1E2C"/>
    <w:rsid w:val="002B2E8D"/>
    <w:rsid w:val="002B4A14"/>
    <w:rsid w:val="002B5AEA"/>
    <w:rsid w:val="002B7156"/>
    <w:rsid w:val="002C41BA"/>
    <w:rsid w:val="002C44EB"/>
    <w:rsid w:val="002C5EDB"/>
    <w:rsid w:val="002C6255"/>
    <w:rsid w:val="002D0ADD"/>
    <w:rsid w:val="002D1E30"/>
    <w:rsid w:val="002D2058"/>
    <w:rsid w:val="002D22DB"/>
    <w:rsid w:val="002D36DA"/>
    <w:rsid w:val="002D4E66"/>
    <w:rsid w:val="002D71F6"/>
    <w:rsid w:val="002E18AB"/>
    <w:rsid w:val="002E196E"/>
    <w:rsid w:val="002E22DA"/>
    <w:rsid w:val="002E34A3"/>
    <w:rsid w:val="002E4229"/>
    <w:rsid w:val="002E4EC8"/>
    <w:rsid w:val="002E588E"/>
    <w:rsid w:val="002F2822"/>
    <w:rsid w:val="002F335D"/>
    <w:rsid w:val="002F5165"/>
    <w:rsid w:val="002F5770"/>
    <w:rsid w:val="002F7213"/>
    <w:rsid w:val="002F75D1"/>
    <w:rsid w:val="002F7DA7"/>
    <w:rsid w:val="0030007C"/>
    <w:rsid w:val="003007F4"/>
    <w:rsid w:val="00300C1D"/>
    <w:rsid w:val="00300F0D"/>
    <w:rsid w:val="0030218C"/>
    <w:rsid w:val="00302AB3"/>
    <w:rsid w:val="0030425E"/>
    <w:rsid w:val="00304912"/>
    <w:rsid w:val="003058DA"/>
    <w:rsid w:val="00307875"/>
    <w:rsid w:val="003106C4"/>
    <w:rsid w:val="00311ADD"/>
    <w:rsid w:val="003128EB"/>
    <w:rsid w:val="00312E2E"/>
    <w:rsid w:val="0032003D"/>
    <w:rsid w:val="00321853"/>
    <w:rsid w:val="00321A3B"/>
    <w:rsid w:val="003237A6"/>
    <w:rsid w:val="00323E01"/>
    <w:rsid w:val="00324C77"/>
    <w:rsid w:val="00331B31"/>
    <w:rsid w:val="00332E69"/>
    <w:rsid w:val="00332FB9"/>
    <w:rsid w:val="003331AA"/>
    <w:rsid w:val="003331EE"/>
    <w:rsid w:val="00334228"/>
    <w:rsid w:val="00334372"/>
    <w:rsid w:val="00335549"/>
    <w:rsid w:val="00335553"/>
    <w:rsid w:val="003364E1"/>
    <w:rsid w:val="00337F5F"/>
    <w:rsid w:val="00340231"/>
    <w:rsid w:val="00341421"/>
    <w:rsid w:val="00343BB7"/>
    <w:rsid w:val="00344D38"/>
    <w:rsid w:val="00345933"/>
    <w:rsid w:val="00346B00"/>
    <w:rsid w:val="003506F4"/>
    <w:rsid w:val="00350839"/>
    <w:rsid w:val="00350E4F"/>
    <w:rsid w:val="00352E11"/>
    <w:rsid w:val="00353EEB"/>
    <w:rsid w:val="00354174"/>
    <w:rsid w:val="003544BF"/>
    <w:rsid w:val="00354C84"/>
    <w:rsid w:val="003560E2"/>
    <w:rsid w:val="003563D2"/>
    <w:rsid w:val="00356627"/>
    <w:rsid w:val="00356C4B"/>
    <w:rsid w:val="00357B0F"/>
    <w:rsid w:val="00357C0A"/>
    <w:rsid w:val="00362053"/>
    <w:rsid w:val="00362B8D"/>
    <w:rsid w:val="003657C3"/>
    <w:rsid w:val="00366079"/>
    <w:rsid w:val="00370C77"/>
    <w:rsid w:val="00370F4E"/>
    <w:rsid w:val="003723F5"/>
    <w:rsid w:val="00373495"/>
    <w:rsid w:val="00373723"/>
    <w:rsid w:val="00374147"/>
    <w:rsid w:val="00376D75"/>
    <w:rsid w:val="0038105F"/>
    <w:rsid w:val="003814B2"/>
    <w:rsid w:val="00382DAC"/>
    <w:rsid w:val="0038512E"/>
    <w:rsid w:val="0038708F"/>
    <w:rsid w:val="00393364"/>
    <w:rsid w:val="00394C3D"/>
    <w:rsid w:val="003951CD"/>
    <w:rsid w:val="003A04BA"/>
    <w:rsid w:val="003A071B"/>
    <w:rsid w:val="003A0F2F"/>
    <w:rsid w:val="003A27F4"/>
    <w:rsid w:val="003A31DD"/>
    <w:rsid w:val="003A3A80"/>
    <w:rsid w:val="003A5569"/>
    <w:rsid w:val="003A5F60"/>
    <w:rsid w:val="003A63C5"/>
    <w:rsid w:val="003A6EF7"/>
    <w:rsid w:val="003B031F"/>
    <w:rsid w:val="003B087E"/>
    <w:rsid w:val="003B09FD"/>
    <w:rsid w:val="003B2272"/>
    <w:rsid w:val="003B272B"/>
    <w:rsid w:val="003B33D5"/>
    <w:rsid w:val="003B41F5"/>
    <w:rsid w:val="003B4816"/>
    <w:rsid w:val="003B4B08"/>
    <w:rsid w:val="003B70ED"/>
    <w:rsid w:val="003C0F20"/>
    <w:rsid w:val="003C38F3"/>
    <w:rsid w:val="003C5FC9"/>
    <w:rsid w:val="003C61C9"/>
    <w:rsid w:val="003D1AE4"/>
    <w:rsid w:val="003D312C"/>
    <w:rsid w:val="003D31D2"/>
    <w:rsid w:val="003D343E"/>
    <w:rsid w:val="003D5A89"/>
    <w:rsid w:val="003D5E56"/>
    <w:rsid w:val="003E41E5"/>
    <w:rsid w:val="003E49A7"/>
    <w:rsid w:val="003E5395"/>
    <w:rsid w:val="003E60B6"/>
    <w:rsid w:val="003E6CC5"/>
    <w:rsid w:val="003E6F31"/>
    <w:rsid w:val="003E7161"/>
    <w:rsid w:val="003E7E7B"/>
    <w:rsid w:val="003F0FE5"/>
    <w:rsid w:val="003F1772"/>
    <w:rsid w:val="003F17E3"/>
    <w:rsid w:val="003F1912"/>
    <w:rsid w:val="003F1BF2"/>
    <w:rsid w:val="003F2479"/>
    <w:rsid w:val="003F2AC5"/>
    <w:rsid w:val="003F4C0B"/>
    <w:rsid w:val="003F4C44"/>
    <w:rsid w:val="003F4E51"/>
    <w:rsid w:val="003F6878"/>
    <w:rsid w:val="003F76E6"/>
    <w:rsid w:val="0040091B"/>
    <w:rsid w:val="00402B0F"/>
    <w:rsid w:val="0040322D"/>
    <w:rsid w:val="0040527C"/>
    <w:rsid w:val="00407079"/>
    <w:rsid w:val="00407365"/>
    <w:rsid w:val="004077D0"/>
    <w:rsid w:val="00410E7F"/>
    <w:rsid w:val="004110AF"/>
    <w:rsid w:val="004118B4"/>
    <w:rsid w:val="00412ABF"/>
    <w:rsid w:val="00414577"/>
    <w:rsid w:val="0041486D"/>
    <w:rsid w:val="00416545"/>
    <w:rsid w:val="00417A70"/>
    <w:rsid w:val="0042096D"/>
    <w:rsid w:val="00420ECA"/>
    <w:rsid w:val="004210D6"/>
    <w:rsid w:val="00423D9C"/>
    <w:rsid w:val="004243DE"/>
    <w:rsid w:val="004250F8"/>
    <w:rsid w:val="004252F7"/>
    <w:rsid w:val="0042537B"/>
    <w:rsid w:val="00425458"/>
    <w:rsid w:val="00425C34"/>
    <w:rsid w:val="0042685C"/>
    <w:rsid w:val="00427538"/>
    <w:rsid w:val="004304DA"/>
    <w:rsid w:val="00430614"/>
    <w:rsid w:val="0043267B"/>
    <w:rsid w:val="00432EFB"/>
    <w:rsid w:val="00433585"/>
    <w:rsid w:val="00434291"/>
    <w:rsid w:val="004348E2"/>
    <w:rsid w:val="00434F90"/>
    <w:rsid w:val="004362E7"/>
    <w:rsid w:val="00436B5E"/>
    <w:rsid w:val="00437DA2"/>
    <w:rsid w:val="004402BD"/>
    <w:rsid w:val="00440611"/>
    <w:rsid w:val="00440C44"/>
    <w:rsid w:val="004412A0"/>
    <w:rsid w:val="004427AE"/>
    <w:rsid w:val="004442B1"/>
    <w:rsid w:val="004449BF"/>
    <w:rsid w:val="00445341"/>
    <w:rsid w:val="00446E5C"/>
    <w:rsid w:val="00447200"/>
    <w:rsid w:val="00451217"/>
    <w:rsid w:val="00451F1E"/>
    <w:rsid w:val="00453A18"/>
    <w:rsid w:val="00454C20"/>
    <w:rsid w:val="00454F2E"/>
    <w:rsid w:val="00460149"/>
    <w:rsid w:val="0046280F"/>
    <w:rsid w:val="004630D1"/>
    <w:rsid w:val="004640C1"/>
    <w:rsid w:val="0046420B"/>
    <w:rsid w:val="00464305"/>
    <w:rsid w:val="00464790"/>
    <w:rsid w:val="004655FD"/>
    <w:rsid w:val="00465E6E"/>
    <w:rsid w:val="004669EC"/>
    <w:rsid w:val="0047041C"/>
    <w:rsid w:val="00470703"/>
    <w:rsid w:val="004714F4"/>
    <w:rsid w:val="004733B7"/>
    <w:rsid w:val="0047361D"/>
    <w:rsid w:val="0047391D"/>
    <w:rsid w:val="00473A7E"/>
    <w:rsid w:val="00474C9D"/>
    <w:rsid w:val="00476E90"/>
    <w:rsid w:val="00481CD9"/>
    <w:rsid w:val="00482039"/>
    <w:rsid w:val="004837F1"/>
    <w:rsid w:val="00485970"/>
    <w:rsid w:val="00485BB1"/>
    <w:rsid w:val="0049202C"/>
    <w:rsid w:val="00492B91"/>
    <w:rsid w:val="0049381A"/>
    <w:rsid w:val="00495693"/>
    <w:rsid w:val="0049570D"/>
    <w:rsid w:val="00495F88"/>
    <w:rsid w:val="004963DF"/>
    <w:rsid w:val="00496AC1"/>
    <w:rsid w:val="004A1153"/>
    <w:rsid w:val="004A118F"/>
    <w:rsid w:val="004A569F"/>
    <w:rsid w:val="004A6443"/>
    <w:rsid w:val="004A69CE"/>
    <w:rsid w:val="004A6E84"/>
    <w:rsid w:val="004B0EEC"/>
    <w:rsid w:val="004B1730"/>
    <w:rsid w:val="004B2FCA"/>
    <w:rsid w:val="004B2FE4"/>
    <w:rsid w:val="004B320A"/>
    <w:rsid w:val="004B44ED"/>
    <w:rsid w:val="004B499B"/>
    <w:rsid w:val="004B7643"/>
    <w:rsid w:val="004C029E"/>
    <w:rsid w:val="004C3A4F"/>
    <w:rsid w:val="004C431C"/>
    <w:rsid w:val="004C6284"/>
    <w:rsid w:val="004C6F20"/>
    <w:rsid w:val="004C7D9C"/>
    <w:rsid w:val="004D17B4"/>
    <w:rsid w:val="004D2D26"/>
    <w:rsid w:val="004D3FA3"/>
    <w:rsid w:val="004D514F"/>
    <w:rsid w:val="004D5B99"/>
    <w:rsid w:val="004D65DF"/>
    <w:rsid w:val="004D6766"/>
    <w:rsid w:val="004D6E65"/>
    <w:rsid w:val="004D75F2"/>
    <w:rsid w:val="004E2BD8"/>
    <w:rsid w:val="004E4F77"/>
    <w:rsid w:val="004E61FD"/>
    <w:rsid w:val="004E727A"/>
    <w:rsid w:val="004F2ED3"/>
    <w:rsid w:val="004F36C6"/>
    <w:rsid w:val="004F4619"/>
    <w:rsid w:val="004F5DA1"/>
    <w:rsid w:val="00500471"/>
    <w:rsid w:val="00502998"/>
    <w:rsid w:val="00502B42"/>
    <w:rsid w:val="005031A2"/>
    <w:rsid w:val="005031DD"/>
    <w:rsid w:val="005038A1"/>
    <w:rsid w:val="00504027"/>
    <w:rsid w:val="00505922"/>
    <w:rsid w:val="00506973"/>
    <w:rsid w:val="0050713C"/>
    <w:rsid w:val="00507B23"/>
    <w:rsid w:val="005114B0"/>
    <w:rsid w:val="00511AE8"/>
    <w:rsid w:val="00511D85"/>
    <w:rsid w:val="00511F8F"/>
    <w:rsid w:val="00512AC3"/>
    <w:rsid w:val="00513141"/>
    <w:rsid w:val="00513F2D"/>
    <w:rsid w:val="00514682"/>
    <w:rsid w:val="00516275"/>
    <w:rsid w:val="0051780E"/>
    <w:rsid w:val="00517FCB"/>
    <w:rsid w:val="005214C6"/>
    <w:rsid w:val="00523C97"/>
    <w:rsid w:val="0052431C"/>
    <w:rsid w:val="00524CE2"/>
    <w:rsid w:val="00525014"/>
    <w:rsid w:val="00525FF8"/>
    <w:rsid w:val="0052682F"/>
    <w:rsid w:val="0053259F"/>
    <w:rsid w:val="005362B8"/>
    <w:rsid w:val="00537F64"/>
    <w:rsid w:val="00540EE2"/>
    <w:rsid w:val="00541B9C"/>
    <w:rsid w:val="00544A28"/>
    <w:rsid w:val="00546F17"/>
    <w:rsid w:val="00550F91"/>
    <w:rsid w:val="00551CA6"/>
    <w:rsid w:val="00552342"/>
    <w:rsid w:val="00552E27"/>
    <w:rsid w:val="005543B4"/>
    <w:rsid w:val="00554DAB"/>
    <w:rsid w:val="00555F7B"/>
    <w:rsid w:val="00555FE3"/>
    <w:rsid w:val="00556F87"/>
    <w:rsid w:val="00557681"/>
    <w:rsid w:val="0056187F"/>
    <w:rsid w:val="00561D50"/>
    <w:rsid w:val="005629CD"/>
    <w:rsid w:val="0056405F"/>
    <w:rsid w:val="00565204"/>
    <w:rsid w:val="00566F9A"/>
    <w:rsid w:val="00567069"/>
    <w:rsid w:val="005702E5"/>
    <w:rsid w:val="00570B91"/>
    <w:rsid w:val="00571D3E"/>
    <w:rsid w:val="0057301B"/>
    <w:rsid w:val="00573663"/>
    <w:rsid w:val="005743B1"/>
    <w:rsid w:val="005753BD"/>
    <w:rsid w:val="00575C47"/>
    <w:rsid w:val="00582186"/>
    <w:rsid w:val="005829F4"/>
    <w:rsid w:val="00582AB8"/>
    <w:rsid w:val="005834B5"/>
    <w:rsid w:val="00587901"/>
    <w:rsid w:val="00587A91"/>
    <w:rsid w:val="005925B0"/>
    <w:rsid w:val="00592F0B"/>
    <w:rsid w:val="00593465"/>
    <w:rsid w:val="00596537"/>
    <w:rsid w:val="005967CE"/>
    <w:rsid w:val="00596F3C"/>
    <w:rsid w:val="005A1010"/>
    <w:rsid w:val="005A17EA"/>
    <w:rsid w:val="005A19EA"/>
    <w:rsid w:val="005A3123"/>
    <w:rsid w:val="005A3F0D"/>
    <w:rsid w:val="005A66DC"/>
    <w:rsid w:val="005B246A"/>
    <w:rsid w:val="005B3E0F"/>
    <w:rsid w:val="005B4BF6"/>
    <w:rsid w:val="005B66CE"/>
    <w:rsid w:val="005B7BAA"/>
    <w:rsid w:val="005C0FC0"/>
    <w:rsid w:val="005C1A59"/>
    <w:rsid w:val="005C1B29"/>
    <w:rsid w:val="005C1DA7"/>
    <w:rsid w:val="005C3901"/>
    <w:rsid w:val="005C452B"/>
    <w:rsid w:val="005C51C5"/>
    <w:rsid w:val="005C7A6B"/>
    <w:rsid w:val="005D02AA"/>
    <w:rsid w:val="005D03FC"/>
    <w:rsid w:val="005D12C8"/>
    <w:rsid w:val="005D1F68"/>
    <w:rsid w:val="005D3821"/>
    <w:rsid w:val="005D39AD"/>
    <w:rsid w:val="005D3C14"/>
    <w:rsid w:val="005D5331"/>
    <w:rsid w:val="005D53B1"/>
    <w:rsid w:val="005D6158"/>
    <w:rsid w:val="005D68F5"/>
    <w:rsid w:val="005D6DA8"/>
    <w:rsid w:val="005E0686"/>
    <w:rsid w:val="005E0751"/>
    <w:rsid w:val="005E1288"/>
    <w:rsid w:val="005E189A"/>
    <w:rsid w:val="005E2FE5"/>
    <w:rsid w:val="005E32E0"/>
    <w:rsid w:val="005E34F8"/>
    <w:rsid w:val="005E3794"/>
    <w:rsid w:val="005E45BC"/>
    <w:rsid w:val="005E700A"/>
    <w:rsid w:val="005E759A"/>
    <w:rsid w:val="005E7C13"/>
    <w:rsid w:val="005F1583"/>
    <w:rsid w:val="005F338D"/>
    <w:rsid w:val="005F50AE"/>
    <w:rsid w:val="005F7472"/>
    <w:rsid w:val="0060048C"/>
    <w:rsid w:val="0060074D"/>
    <w:rsid w:val="0060089E"/>
    <w:rsid w:val="006011C4"/>
    <w:rsid w:val="006013A4"/>
    <w:rsid w:val="00602982"/>
    <w:rsid w:val="00602CF8"/>
    <w:rsid w:val="00602E26"/>
    <w:rsid w:val="0060497E"/>
    <w:rsid w:val="00604FDD"/>
    <w:rsid w:val="00605A76"/>
    <w:rsid w:val="00605F65"/>
    <w:rsid w:val="00606BC2"/>
    <w:rsid w:val="00613F55"/>
    <w:rsid w:val="0061500E"/>
    <w:rsid w:val="00615DEB"/>
    <w:rsid w:val="0061637F"/>
    <w:rsid w:val="00617C0C"/>
    <w:rsid w:val="006200E3"/>
    <w:rsid w:val="006224F3"/>
    <w:rsid w:val="00623375"/>
    <w:rsid w:val="00623410"/>
    <w:rsid w:val="00624420"/>
    <w:rsid w:val="006244B1"/>
    <w:rsid w:val="00626EE4"/>
    <w:rsid w:val="00627D5E"/>
    <w:rsid w:val="00627FDD"/>
    <w:rsid w:val="00631A39"/>
    <w:rsid w:val="006324A6"/>
    <w:rsid w:val="00632BAF"/>
    <w:rsid w:val="00632E06"/>
    <w:rsid w:val="006330C6"/>
    <w:rsid w:val="006334E6"/>
    <w:rsid w:val="00633754"/>
    <w:rsid w:val="0063644D"/>
    <w:rsid w:val="00637024"/>
    <w:rsid w:val="00637078"/>
    <w:rsid w:val="006373A1"/>
    <w:rsid w:val="00637E68"/>
    <w:rsid w:val="00641121"/>
    <w:rsid w:val="0064213F"/>
    <w:rsid w:val="0064709E"/>
    <w:rsid w:val="00647242"/>
    <w:rsid w:val="00647797"/>
    <w:rsid w:val="00647AAE"/>
    <w:rsid w:val="006507E0"/>
    <w:rsid w:val="00650DB2"/>
    <w:rsid w:val="00653576"/>
    <w:rsid w:val="006535E6"/>
    <w:rsid w:val="00654715"/>
    <w:rsid w:val="0065494F"/>
    <w:rsid w:val="00654A67"/>
    <w:rsid w:val="00654B92"/>
    <w:rsid w:val="00655F5F"/>
    <w:rsid w:val="00660988"/>
    <w:rsid w:val="00660D2C"/>
    <w:rsid w:val="00663E1D"/>
    <w:rsid w:val="00664E19"/>
    <w:rsid w:val="0066585C"/>
    <w:rsid w:val="006660C3"/>
    <w:rsid w:val="0066694A"/>
    <w:rsid w:val="006673DB"/>
    <w:rsid w:val="0066741C"/>
    <w:rsid w:val="00667C97"/>
    <w:rsid w:val="00671B4D"/>
    <w:rsid w:val="0067452B"/>
    <w:rsid w:val="00674E8E"/>
    <w:rsid w:val="006761DB"/>
    <w:rsid w:val="00676D63"/>
    <w:rsid w:val="00680256"/>
    <w:rsid w:val="0068242E"/>
    <w:rsid w:val="00682A86"/>
    <w:rsid w:val="00683B8A"/>
    <w:rsid w:val="00684019"/>
    <w:rsid w:val="00685E66"/>
    <w:rsid w:val="00691643"/>
    <w:rsid w:val="00692CC5"/>
    <w:rsid w:val="006932AB"/>
    <w:rsid w:val="006932C9"/>
    <w:rsid w:val="00693352"/>
    <w:rsid w:val="0069400F"/>
    <w:rsid w:val="00695EDB"/>
    <w:rsid w:val="006965AC"/>
    <w:rsid w:val="00697248"/>
    <w:rsid w:val="006A0498"/>
    <w:rsid w:val="006A0A1D"/>
    <w:rsid w:val="006A1847"/>
    <w:rsid w:val="006A1F9D"/>
    <w:rsid w:val="006A37C4"/>
    <w:rsid w:val="006A433A"/>
    <w:rsid w:val="006A4B00"/>
    <w:rsid w:val="006A4C66"/>
    <w:rsid w:val="006A62A7"/>
    <w:rsid w:val="006A682C"/>
    <w:rsid w:val="006A6B6E"/>
    <w:rsid w:val="006B53BD"/>
    <w:rsid w:val="006B742E"/>
    <w:rsid w:val="006C25C7"/>
    <w:rsid w:val="006C3114"/>
    <w:rsid w:val="006C5D5C"/>
    <w:rsid w:val="006C6285"/>
    <w:rsid w:val="006C7503"/>
    <w:rsid w:val="006D1A56"/>
    <w:rsid w:val="006D56C0"/>
    <w:rsid w:val="006D6709"/>
    <w:rsid w:val="006E0418"/>
    <w:rsid w:val="006E2032"/>
    <w:rsid w:val="006E204A"/>
    <w:rsid w:val="006E2245"/>
    <w:rsid w:val="006E2AF4"/>
    <w:rsid w:val="006E2E4C"/>
    <w:rsid w:val="006E3806"/>
    <w:rsid w:val="006E71BC"/>
    <w:rsid w:val="006E72D9"/>
    <w:rsid w:val="006F148F"/>
    <w:rsid w:val="006F3828"/>
    <w:rsid w:val="006F3D32"/>
    <w:rsid w:val="006F44C9"/>
    <w:rsid w:val="006F5175"/>
    <w:rsid w:val="006F6383"/>
    <w:rsid w:val="006F75C6"/>
    <w:rsid w:val="00700DF3"/>
    <w:rsid w:val="007010A5"/>
    <w:rsid w:val="00703805"/>
    <w:rsid w:val="00703BB5"/>
    <w:rsid w:val="00707AB4"/>
    <w:rsid w:val="00710639"/>
    <w:rsid w:val="00710B6D"/>
    <w:rsid w:val="00711DCE"/>
    <w:rsid w:val="007128B4"/>
    <w:rsid w:val="00713AF6"/>
    <w:rsid w:val="007140AC"/>
    <w:rsid w:val="007152E6"/>
    <w:rsid w:val="00717478"/>
    <w:rsid w:val="00717601"/>
    <w:rsid w:val="007211AE"/>
    <w:rsid w:val="0072141C"/>
    <w:rsid w:val="00721A11"/>
    <w:rsid w:val="007244E1"/>
    <w:rsid w:val="007245A3"/>
    <w:rsid w:val="00724A16"/>
    <w:rsid w:val="007278F2"/>
    <w:rsid w:val="007301D5"/>
    <w:rsid w:val="0073295F"/>
    <w:rsid w:val="00736B3B"/>
    <w:rsid w:val="00740046"/>
    <w:rsid w:val="007431EC"/>
    <w:rsid w:val="007433C6"/>
    <w:rsid w:val="0074348F"/>
    <w:rsid w:val="0074739D"/>
    <w:rsid w:val="00751802"/>
    <w:rsid w:val="007518F4"/>
    <w:rsid w:val="00751BC0"/>
    <w:rsid w:val="00752AFB"/>
    <w:rsid w:val="00752C87"/>
    <w:rsid w:val="00752E8A"/>
    <w:rsid w:val="00754877"/>
    <w:rsid w:val="007548CC"/>
    <w:rsid w:val="00755475"/>
    <w:rsid w:val="007571D4"/>
    <w:rsid w:val="00757E18"/>
    <w:rsid w:val="007605D6"/>
    <w:rsid w:val="007607B4"/>
    <w:rsid w:val="00763130"/>
    <w:rsid w:val="0076388F"/>
    <w:rsid w:val="00764EFE"/>
    <w:rsid w:val="00765306"/>
    <w:rsid w:val="00767CB2"/>
    <w:rsid w:val="00767D87"/>
    <w:rsid w:val="007717FF"/>
    <w:rsid w:val="00772705"/>
    <w:rsid w:val="00775E53"/>
    <w:rsid w:val="007767FF"/>
    <w:rsid w:val="00776911"/>
    <w:rsid w:val="0078081B"/>
    <w:rsid w:val="007808E8"/>
    <w:rsid w:val="00780A9C"/>
    <w:rsid w:val="007818D8"/>
    <w:rsid w:val="00781B49"/>
    <w:rsid w:val="007827A2"/>
    <w:rsid w:val="00783D5D"/>
    <w:rsid w:val="007900E5"/>
    <w:rsid w:val="00790C96"/>
    <w:rsid w:val="007917F4"/>
    <w:rsid w:val="0079342D"/>
    <w:rsid w:val="00793AD4"/>
    <w:rsid w:val="00793C45"/>
    <w:rsid w:val="007944C7"/>
    <w:rsid w:val="007A1CF1"/>
    <w:rsid w:val="007A2C26"/>
    <w:rsid w:val="007A4389"/>
    <w:rsid w:val="007A47FF"/>
    <w:rsid w:val="007A499B"/>
    <w:rsid w:val="007A6E46"/>
    <w:rsid w:val="007A7636"/>
    <w:rsid w:val="007B0BBE"/>
    <w:rsid w:val="007B0CA6"/>
    <w:rsid w:val="007B1321"/>
    <w:rsid w:val="007B2642"/>
    <w:rsid w:val="007B2777"/>
    <w:rsid w:val="007B2950"/>
    <w:rsid w:val="007B3C0B"/>
    <w:rsid w:val="007B496F"/>
    <w:rsid w:val="007B5700"/>
    <w:rsid w:val="007B5997"/>
    <w:rsid w:val="007B6819"/>
    <w:rsid w:val="007C05E7"/>
    <w:rsid w:val="007C0C16"/>
    <w:rsid w:val="007C3B62"/>
    <w:rsid w:val="007C4771"/>
    <w:rsid w:val="007C5C28"/>
    <w:rsid w:val="007D135A"/>
    <w:rsid w:val="007D1706"/>
    <w:rsid w:val="007D1C75"/>
    <w:rsid w:val="007D1D8D"/>
    <w:rsid w:val="007D33EC"/>
    <w:rsid w:val="007D3507"/>
    <w:rsid w:val="007D4605"/>
    <w:rsid w:val="007D4BF2"/>
    <w:rsid w:val="007D65A7"/>
    <w:rsid w:val="007E0381"/>
    <w:rsid w:val="007E0646"/>
    <w:rsid w:val="007E11EE"/>
    <w:rsid w:val="007E1DC6"/>
    <w:rsid w:val="007E2792"/>
    <w:rsid w:val="007E4B37"/>
    <w:rsid w:val="007E7D45"/>
    <w:rsid w:val="007F048F"/>
    <w:rsid w:val="007F27C3"/>
    <w:rsid w:val="007F2989"/>
    <w:rsid w:val="007F59E3"/>
    <w:rsid w:val="007F65DE"/>
    <w:rsid w:val="007F6733"/>
    <w:rsid w:val="007F6A87"/>
    <w:rsid w:val="008001E4"/>
    <w:rsid w:val="0080218A"/>
    <w:rsid w:val="00802472"/>
    <w:rsid w:val="008048C8"/>
    <w:rsid w:val="008064BB"/>
    <w:rsid w:val="0080698F"/>
    <w:rsid w:val="00807BC8"/>
    <w:rsid w:val="00807FB3"/>
    <w:rsid w:val="00810508"/>
    <w:rsid w:val="008107FA"/>
    <w:rsid w:val="00811284"/>
    <w:rsid w:val="00812E24"/>
    <w:rsid w:val="00816FB9"/>
    <w:rsid w:val="0081779F"/>
    <w:rsid w:val="008205DF"/>
    <w:rsid w:val="00821237"/>
    <w:rsid w:val="00822B6D"/>
    <w:rsid w:val="008232B5"/>
    <w:rsid w:val="00823429"/>
    <w:rsid w:val="0082554F"/>
    <w:rsid w:val="00825870"/>
    <w:rsid w:val="00826B72"/>
    <w:rsid w:val="00826FDB"/>
    <w:rsid w:val="00827AFC"/>
    <w:rsid w:val="0083040E"/>
    <w:rsid w:val="0083059C"/>
    <w:rsid w:val="00830EB7"/>
    <w:rsid w:val="00831E66"/>
    <w:rsid w:val="00833CB8"/>
    <w:rsid w:val="00835B0F"/>
    <w:rsid w:val="00837538"/>
    <w:rsid w:val="00846ABC"/>
    <w:rsid w:val="0085011E"/>
    <w:rsid w:val="008521D5"/>
    <w:rsid w:val="008528A2"/>
    <w:rsid w:val="00852D81"/>
    <w:rsid w:val="008548BA"/>
    <w:rsid w:val="0085514A"/>
    <w:rsid w:val="0085523F"/>
    <w:rsid w:val="00860DAB"/>
    <w:rsid w:val="00861844"/>
    <w:rsid w:val="00861D22"/>
    <w:rsid w:val="00861F80"/>
    <w:rsid w:val="00862754"/>
    <w:rsid w:val="00863ED0"/>
    <w:rsid w:val="008643F8"/>
    <w:rsid w:val="00864542"/>
    <w:rsid w:val="00867112"/>
    <w:rsid w:val="0086770D"/>
    <w:rsid w:val="00867CCD"/>
    <w:rsid w:val="0087107E"/>
    <w:rsid w:val="00873CB4"/>
    <w:rsid w:val="00874639"/>
    <w:rsid w:val="00875740"/>
    <w:rsid w:val="00875CCC"/>
    <w:rsid w:val="00876795"/>
    <w:rsid w:val="008775DD"/>
    <w:rsid w:val="00877C95"/>
    <w:rsid w:val="00880F1D"/>
    <w:rsid w:val="008820DA"/>
    <w:rsid w:val="0088646B"/>
    <w:rsid w:val="0089056C"/>
    <w:rsid w:val="00892B43"/>
    <w:rsid w:val="00895610"/>
    <w:rsid w:val="00895B45"/>
    <w:rsid w:val="008970F4"/>
    <w:rsid w:val="008A1404"/>
    <w:rsid w:val="008A2D97"/>
    <w:rsid w:val="008A2E59"/>
    <w:rsid w:val="008A477A"/>
    <w:rsid w:val="008A5535"/>
    <w:rsid w:val="008A5F03"/>
    <w:rsid w:val="008A6144"/>
    <w:rsid w:val="008A6A10"/>
    <w:rsid w:val="008B0B92"/>
    <w:rsid w:val="008B0E72"/>
    <w:rsid w:val="008B10C6"/>
    <w:rsid w:val="008B1208"/>
    <w:rsid w:val="008B17FB"/>
    <w:rsid w:val="008B2151"/>
    <w:rsid w:val="008B3100"/>
    <w:rsid w:val="008B3E07"/>
    <w:rsid w:val="008B40CB"/>
    <w:rsid w:val="008B7677"/>
    <w:rsid w:val="008B7A85"/>
    <w:rsid w:val="008C0F4B"/>
    <w:rsid w:val="008C2CA4"/>
    <w:rsid w:val="008C323A"/>
    <w:rsid w:val="008C3A8B"/>
    <w:rsid w:val="008C3AA2"/>
    <w:rsid w:val="008C411E"/>
    <w:rsid w:val="008C48F7"/>
    <w:rsid w:val="008C6982"/>
    <w:rsid w:val="008D024E"/>
    <w:rsid w:val="008D33D2"/>
    <w:rsid w:val="008D6B03"/>
    <w:rsid w:val="008D7B19"/>
    <w:rsid w:val="008E1AC6"/>
    <w:rsid w:val="008E21EA"/>
    <w:rsid w:val="008E3235"/>
    <w:rsid w:val="008E58C2"/>
    <w:rsid w:val="008E6BA8"/>
    <w:rsid w:val="008F0193"/>
    <w:rsid w:val="008F0AFE"/>
    <w:rsid w:val="008F2D3E"/>
    <w:rsid w:val="008F37CF"/>
    <w:rsid w:val="008F3897"/>
    <w:rsid w:val="008F4195"/>
    <w:rsid w:val="008F4BD0"/>
    <w:rsid w:val="008F6494"/>
    <w:rsid w:val="008F678D"/>
    <w:rsid w:val="008F77CA"/>
    <w:rsid w:val="008F7CB5"/>
    <w:rsid w:val="009001AD"/>
    <w:rsid w:val="00900935"/>
    <w:rsid w:val="00901168"/>
    <w:rsid w:val="00902BC3"/>
    <w:rsid w:val="0090484E"/>
    <w:rsid w:val="0090649A"/>
    <w:rsid w:val="00906815"/>
    <w:rsid w:val="00907E2A"/>
    <w:rsid w:val="00907E81"/>
    <w:rsid w:val="00910548"/>
    <w:rsid w:val="00911085"/>
    <w:rsid w:val="0091194D"/>
    <w:rsid w:val="00911B37"/>
    <w:rsid w:val="009125AE"/>
    <w:rsid w:val="00913438"/>
    <w:rsid w:val="00913D04"/>
    <w:rsid w:val="00914128"/>
    <w:rsid w:val="0091521B"/>
    <w:rsid w:val="009154A8"/>
    <w:rsid w:val="00917BF4"/>
    <w:rsid w:val="00920360"/>
    <w:rsid w:val="009247DE"/>
    <w:rsid w:val="00925DB3"/>
    <w:rsid w:val="009261D6"/>
    <w:rsid w:val="00926219"/>
    <w:rsid w:val="0093005C"/>
    <w:rsid w:val="0093166F"/>
    <w:rsid w:val="00932EDD"/>
    <w:rsid w:val="00932F36"/>
    <w:rsid w:val="009336DB"/>
    <w:rsid w:val="0093444B"/>
    <w:rsid w:val="009346B4"/>
    <w:rsid w:val="009361F0"/>
    <w:rsid w:val="00936D59"/>
    <w:rsid w:val="009374CB"/>
    <w:rsid w:val="00940902"/>
    <w:rsid w:val="0094092D"/>
    <w:rsid w:val="009409DD"/>
    <w:rsid w:val="00941E1E"/>
    <w:rsid w:val="0094402E"/>
    <w:rsid w:val="00947E25"/>
    <w:rsid w:val="00950EFC"/>
    <w:rsid w:val="009512B9"/>
    <w:rsid w:val="00951C9E"/>
    <w:rsid w:val="009556E1"/>
    <w:rsid w:val="00957158"/>
    <w:rsid w:val="009652F9"/>
    <w:rsid w:val="00965AD2"/>
    <w:rsid w:val="00970BCD"/>
    <w:rsid w:val="00970DFD"/>
    <w:rsid w:val="00971159"/>
    <w:rsid w:val="00971218"/>
    <w:rsid w:val="00972831"/>
    <w:rsid w:val="00974F19"/>
    <w:rsid w:val="0097711E"/>
    <w:rsid w:val="00977C67"/>
    <w:rsid w:val="0098029D"/>
    <w:rsid w:val="00982C74"/>
    <w:rsid w:val="00983A1A"/>
    <w:rsid w:val="00984C90"/>
    <w:rsid w:val="009867D4"/>
    <w:rsid w:val="009919F8"/>
    <w:rsid w:val="00992933"/>
    <w:rsid w:val="00993B6A"/>
    <w:rsid w:val="00993EFC"/>
    <w:rsid w:val="0099599A"/>
    <w:rsid w:val="00995B00"/>
    <w:rsid w:val="009964D9"/>
    <w:rsid w:val="009A053A"/>
    <w:rsid w:val="009A2002"/>
    <w:rsid w:val="009A3213"/>
    <w:rsid w:val="009A4096"/>
    <w:rsid w:val="009B07F3"/>
    <w:rsid w:val="009B1794"/>
    <w:rsid w:val="009B223B"/>
    <w:rsid w:val="009B2F5F"/>
    <w:rsid w:val="009B4804"/>
    <w:rsid w:val="009B4B87"/>
    <w:rsid w:val="009B569B"/>
    <w:rsid w:val="009B56EC"/>
    <w:rsid w:val="009B7273"/>
    <w:rsid w:val="009B77E6"/>
    <w:rsid w:val="009C073E"/>
    <w:rsid w:val="009C09C5"/>
    <w:rsid w:val="009C0F8D"/>
    <w:rsid w:val="009C3247"/>
    <w:rsid w:val="009C596B"/>
    <w:rsid w:val="009C692D"/>
    <w:rsid w:val="009D16CD"/>
    <w:rsid w:val="009D1900"/>
    <w:rsid w:val="009D31D7"/>
    <w:rsid w:val="009D3964"/>
    <w:rsid w:val="009D494C"/>
    <w:rsid w:val="009D4C22"/>
    <w:rsid w:val="009D5F5B"/>
    <w:rsid w:val="009D6565"/>
    <w:rsid w:val="009D6C18"/>
    <w:rsid w:val="009D72F7"/>
    <w:rsid w:val="009D7E83"/>
    <w:rsid w:val="009E1722"/>
    <w:rsid w:val="009E2120"/>
    <w:rsid w:val="009E281D"/>
    <w:rsid w:val="009E3E1A"/>
    <w:rsid w:val="009E43E7"/>
    <w:rsid w:val="009E5FEC"/>
    <w:rsid w:val="009E6504"/>
    <w:rsid w:val="009E6D73"/>
    <w:rsid w:val="009F27EE"/>
    <w:rsid w:val="009F2919"/>
    <w:rsid w:val="009F3D0A"/>
    <w:rsid w:val="009F41E0"/>
    <w:rsid w:val="009F6067"/>
    <w:rsid w:val="00A00150"/>
    <w:rsid w:val="00A01835"/>
    <w:rsid w:val="00A025A9"/>
    <w:rsid w:val="00A029C7"/>
    <w:rsid w:val="00A038DA"/>
    <w:rsid w:val="00A066A1"/>
    <w:rsid w:val="00A06B64"/>
    <w:rsid w:val="00A10899"/>
    <w:rsid w:val="00A1240E"/>
    <w:rsid w:val="00A12F79"/>
    <w:rsid w:val="00A15C5D"/>
    <w:rsid w:val="00A170C4"/>
    <w:rsid w:val="00A17FEC"/>
    <w:rsid w:val="00A21E7C"/>
    <w:rsid w:val="00A22C1A"/>
    <w:rsid w:val="00A230C9"/>
    <w:rsid w:val="00A23E69"/>
    <w:rsid w:val="00A249C6"/>
    <w:rsid w:val="00A276DB"/>
    <w:rsid w:val="00A27AF2"/>
    <w:rsid w:val="00A30469"/>
    <w:rsid w:val="00A30F5E"/>
    <w:rsid w:val="00A32032"/>
    <w:rsid w:val="00A32718"/>
    <w:rsid w:val="00A3317F"/>
    <w:rsid w:val="00A340ED"/>
    <w:rsid w:val="00A35498"/>
    <w:rsid w:val="00A36F61"/>
    <w:rsid w:val="00A4065E"/>
    <w:rsid w:val="00A413F0"/>
    <w:rsid w:val="00A418AA"/>
    <w:rsid w:val="00A4305E"/>
    <w:rsid w:val="00A43678"/>
    <w:rsid w:val="00A445F8"/>
    <w:rsid w:val="00A4598F"/>
    <w:rsid w:val="00A46246"/>
    <w:rsid w:val="00A464AA"/>
    <w:rsid w:val="00A478A3"/>
    <w:rsid w:val="00A50A0E"/>
    <w:rsid w:val="00A50F70"/>
    <w:rsid w:val="00A518C9"/>
    <w:rsid w:val="00A53DB0"/>
    <w:rsid w:val="00A549EE"/>
    <w:rsid w:val="00A5573A"/>
    <w:rsid w:val="00A56733"/>
    <w:rsid w:val="00A56958"/>
    <w:rsid w:val="00A5778B"/>
    <w:rsid w:val="00A57BFB"/>
    <w:rsid w:val="00A609A8"/>
    <w:rsid w:val="00A62230"/>
    <w:rsid w:val="00A624A0"/>
    <w:rsid w:val="00A62810"/>
    <w:rsid w:val="00A63DE0"/>
    <w:rsid w:val="00A645C8"/>
    <w:rsid w:val="00A6537F"/>
    <w:rsid w:val="00A65666"/>
    <w:rsid w:val="00A65A37"/>
    <w:rsid w:val="00A65D23"/>
    <w:rsid w:val="00A72209"/>
    <w:rsid w:val="00A72C3C"/>
    <w:rsid w:val="00A732C4"/>
    <w:rsid w:val="00A75167"/>
    <w:rsid w:val="00A75190"/>
    <w:rsid w:val="00A754CF"/>
    <w:rsid w:val="00A802B2"/>
    <w:rsid w:val="00A80CE8"/>
    <w:rsid w:val="00A81AC0"/>
    <w:rsid w:val="00A823A9"/>
    <w:rsid w:val="00A84319"/>
    <w:rsid w:val="00A86684"/>
    <w:rsid w:val="00A86EE8"/>
    <w:rsid w:val="00A876F8"/>
    <w:rsid w:val="00A96D14"/>
    <w:rsid w:val="00A9714A"/>
    <w:rsid w:val="00A97ECD"/>
    <w:rsid w:val="00AA231E"/>
    <w:rsid w:val="00AA3070"/>
    <w:rsid w:val="00AA32A1"/>
    <w:rsid w:val="00AA3646"/>
    <w:rsid w:val="00AA41A4"/>
    <w:rsid w:val="00AA4E97"/>
    <w:rsid w:val="00AB0C88"/>
    <w:rsid w:val="00AB2ABD"/>
    <w:rsid w:val="00AB393C"/>
    <w:rsid w:val="00AB495D"/>
    <w:rsid w:val="00AB4A71"/>
    <w:rsid w:val="00AB5231"/>
    <w:rsid w:val="00AB568B"/>
    <w:rsid w:val="00AB608C"/>
    <w:rsid w:val="00AB6115"/>
    <w:rsid w:val="00AB7188"/>
    <w:rsid w:val="00AB728D"/>
    <w:rsid w:val="00AC5757"/>
    <w:rsid w:val="00AC7F1F"/>
    <w:rsid w:val="00AD1374"/>
    <w:rsid w:val="00AD241F"/>
    <w:rsid w:val="00AD264B"/>
    <w:rsid w:val="00AD359B"/>
    <w:rsid w:val="00AD36E9"/>
    <w:rsid w:val="00AD3BE2"/>
    <w:rsid w:val="00AD4C0B"/>
    <w:rsid w:val="00AD58B4"/>
    <w:rsid w:val="00AD6FD5"/>
    <w:rsid w:val="00AD749F"/>
    <w:rsid w:val="00AE0274"/>
    <w:rsid w:val="00AE4331"/>
    <w:rsid w:val="00AE521E"/>
    <w:rsid w:val="00AE79C7"/>
    <w:rsid w:val="00AF1D99"/>
    <w:rsid w:val="00AF3C68"/>
    <w:rsid w:val="00AF41ED"/>
    <w:rsid w:val="00AF48C2"/>
    <w:rsid w:val="00AF498D"/>
    <w:rsid w:val="00AF7FE9"/>
    <w:rsid w:val="00B02086"/>
    <w:rsid w:val="00B021B1"/>
    <w:rsid w:val="00B028CA"/>
    <w:rsid w:val="00B02BB8"/>
    <w:rsid w:val="00B0307F"/>
    <w:rsid w:val="00B05306"/>
    <w:rsid w:val="00B05617"/>
    <w:rsid w:val="00B127DB"/>
    <w:rsid w:val="00B12913"/>
    <w:rsid w:val="00B13585"/>
    <w:rsid w:val="00B16C3A"/>
    <w:rsid w:val="00B1785B"/>
    <w:rsid w:val="00B20063"/>
    <w:rsid w:val="00B20651"/>
    <w:rsid w:val="00B21953"/>
    <w:rsid w:val="00B21C2E"/>
    <w:rsid w:val="00B2384B"/>
    <w:rsid w:val="00B24AD5"/>
    <w:rsid w:val="00B24FF4"/>
    <w:rsid w:val="00B25B82"/>
    <w:rsid w:val="00B26233"/>
    <w:rsid w:val="00B27948"/>
    <w:rsid w:val="00B342CB"/>
    <w:rsid w:val="00B3514D"/>
    <w:rsid w:val="00B36082"/>
    <w:rsid w:val="00B37103"/>
    <w:rsid w:val="00B37173"/>
    <w:rsid w:val="00B4038E"/>
    <w:rsid w:val="00B40BB6"/>
    <w:rsid w:val="00B43195"/>
    <w:rsid w:val="00B458D7"/>
    <w:rsid w:val="00B50AB4"/>
    <w:rsid w:val="00B538E2"/>
    <w:rsid w:val="00B53905"/>
    <w:rsid w:val="00B556D3"/>
    <w:rsid w:val="00B567E9"/>
    <w:rsid w:val="00B60AA1"/>
    <w:rsid w:val="00B6281F"/>
    <w:rsid w:val="00B62BF4"/>
    <w:rsid w:val="00B65CC2"/>
    <w:rsid w:val="00B661BB"/>
    <w:rsid w:val="00B70680"/>
    <w:rsid w:val="00B70EDF"/>
    <w:rsid w:val="00B73DB2"/>
    <w:rsid w:val="00B7490E"/>
    <w:rsid w:val="00B74E60"/>
    <w:rsid w:val="00B755E2"/>
    <w:rsid w:val="00B76015"/>
    <w:rsid w:val="00B76326"/>
    <w:rsid w:val="00B7719C"/>
    <w:rsid w:val="00B771E3"/>
    <w:rsid w:val="00B8175A"/>
    <w:rsid w:val="00B833CD"/>
    <w:rsid w:val="00B83A49"/>
    <w:rsid w:val="00B8482A"/>
    <w:rsid w:val="00B8685C"/>
    <w:rsid w:val="00B870E3"/>
    <w:rsid w:val="00B8719E"/>
    <w:rsid w:val="00B9157D"/>
    <w:rsid w:val="00B925DC"/>
    <w:rsid w:val="00B9671B"/>
    <w:rsid w:val="00BA1AF8"/>
    <w:rsid w:val="00BA201A"/>
    <w:rsid w:val="00BA2597"/>
    <w:rsid w:val="00BA27EB"/>
    <w:rsid w:val="00BA2971"/>
    <w:rsid w:val="00BA6618"/>
    <w:rsid w:val="00BA66AA"/>
    <w:rsid w:val="00BB040B"/>
    <w:rsid w:val="00BB113A"/>
    <w:rsid w:val="00BB205F"/>
    <w:rsid w:val="00BB21BB"/>
    <w:rsid w:val="00BB22CF"/>
    <w:rsid w:val="00BB2CA6"/>
    <w:rsid w:val="00BB73EB"/>
    <w:rsid w:val="00BB7639"/>
    <w:rsid w:val="00BB78F2"/>
    <w:rsid w:val="00BC0457"/>
    <w:rsid w:val="00BC0B91"/>
    <w:rsid w:val="00BC2F46"/>
    <w:rsid w:val="00BC508F"/>
    <w:rsid w:val="00BC663F"/>
    <w:rsid w:val="00BC6C0C"/>
    <w:rsid w:val="00BC6F40"/>
    <w:rsid w:val="00BC78FC"/>
    <w:rsid w:val="00BD033C"/>
    <w:rsid w:val="00BD0428"/>
    <w:rsid w:val="00BD4C88"/>
    <w:rsid w:val="00BD528B"/>
    <w:rsid w:val="00BD5F06"/>
    <w:rsid w:val="00BD65A7"/>
    <w:rsid w:val="00BD6E96"/>
    <w:rsid w:val="00BD7A8B"/>
    <w:rsid w:val="00BE027B"/>
    <w:rsid w:val="00BE06C5"/>
    <w:rsid w:val="00BE1B2A"/>
    <w:rsid w:val="00BE30AB"/>
    <w:rsid w:val="00BE4986"/>
    <w:rsid w:val="00BE5FFB"/>
    <w:rsid w:val="00BE67EC"/>
    <w:rsid w:val="00BE6E69"/>
    <w:rsid w:val="00BF0546"/>
    <w:rsid w:val="00BF0DE2"/>
    <w:rsid w:val="00BF2B7E"/>
    <w:rsid w:val="00BF30C8"/>
    <w:rsid w:val="00BF3985"/>
    <w:rsid w:val="00BF65CA"/>
    <w:rsid w:val="00BF7BC0"/>
    <w:rsid w:val="00BF7C19"/>
    <w:rsid w:val="00C029D5"/>
    <w:rsid w:val="00C04052"/>
    <w:rsid w:val="00C0576C"/>
    <w:rsid w:val="00C10E4A"/>
    <w:rsid w:val="00C120C3"/>
    <w:rsid w:val="00C121DC"/>
    <w:rsid w:val="00C13AF0"/>
    <w:rsid w:val="00C14B9A"/>
    <w:rsid w:val="00C15093"/>
    <w:rsid w:val="00C17427"/>
    <w:rsid w:val="00C20CCF"/>
    <w:rsid w:val="00C20E95"/>
    <w:rsid w:val="00C22EAE"/>
    <w:rsid w:val="00C23549"/>
    <w:rsid w:val="00C23C18"/>
    <w:rsid w:val="00C24654"/>
    <w:rsid w:val="00C24E86"/>
    <w:rsid w:val="00C25794"/>
    <w:rsid w:val="00C30B66"/>
    <w:rsid w:val="00C30DA1"/>
    <w:rsid w:val="00C314CF"/>
    <w:rsid w:val="00C32435"/>
    <w:rsid w:val="00C324D4"/>
    <w:rsid w:val="00C32CBA"/>
    <w:rsid w:val="00C32F9E"/>
    <w:rsid w:val="00C336D7"/>
    <w:rsid w:val="00C33B9F"/>
    <w:rsid w:val="00C343C9"/>
    <w:rsid w:val="00C35FB9"/>
    <w:rsid w:val="00C41188"/>
    <w:rsid w:val="00C41EAA"/>
    <w:rsid w:val="00C42205"/>
    <w:rsid w:val="00C4478A"/>
    <w:rsid w:val="00C45ABA"/>
    <w:rsid w:val="00C45E59"/>
    <w:rsid w:val="00C46525"/>
    <w:rsid w:val="00C46916"/>
    <w:rsid w:val="00C471B3"/>
    <w:rsid w:val="00C47D2C"/>
    <w:rsid w:val="00C52C48"/>
    <w:rsid w:val="00C53D5F"/>
    <w:rsid w:val="00C550A5"/>
    <w:rsid w:val="00C55A6B"/>
    <w:rsid w:val="00C5756E"/>
    <w:rsid w:val="00C611D1"/>
    <w:rsid w:val="00C61EA9"/>
    <w:rsid w:val="00C61F61"/>
    <w:rsid w:val="00C63CCE"/>
    <w:rsid w:val="00C63E74"/>
    <w:rsid w:val="00C644D6"/>
    <w:rsid w:val="00C6536A"/>
    <w:rsid w:val="00C65CC1"/>
    <w:rsid w:val="00C6616D"/>
    <w:rsid w:val="00C669C6"/>
    <w:rsid w:val="00C66A9B"/>
    <w:rsid w:val="00C66F57"/>
    <w:rsid w:val="00C713FF"/>
    <w:rsid w:val="00C71F0B"/>
    <w:rsid w:val="00C72142"/>
    <w:rsid w:val="00C73D0D"/>
    <w:rsid w:val="00C765D5"/>
    <w:rsid w:val="00C77F1B"/>
    <w:rsid w:val="00C803B0"/>
    <w:rsid w:val="00C82046"/>
    <w:rsid w:val="00C83365"/>
    <w:rsid w:val="00C85719"/>
    <w:rsid w:val="00C86100"/>
    <w:rsid w:val="00C86862"/>
    <w:rsid w:val="00C8770F"/>
    <w:rsid w:val="00C877E3"/>
    <w:rsid w:val="00C90DF2"/>
    <w:rsid w:val="00C9164B"/>
    <w:rsid w:val="00C93B89"/>
    <w:rsid w:val="00C93F7A"/>
    <w:rsid w:val="00C94351"/>
    <w:rsid w:val="00C95007"/>
    <w:rsid w:val="00C95CA9"/>
    <w:rsid w:val="00CA0385"/>
    <w:rsid w:val="00CA08D5"/>
    <w:rsid w:val="00CA1661"/>
    <w:rsid w:val="00CA24B8"/>
    <w:rsid w:val="00CA24FB"/>
    <w:rsid w:val="00CA4E17"/>
    <w:rsid w:val="00CA4EB2"/>
    <w:rsid w:val="00CA50DB"/>
    <w:rsid w:val="00CA578B"/>
    <w:rsid w:val="00CA5B77"/>
    <w:rsid w:val="00CA5FC6"/>
    <w:rsid w:val="00CA7150"/>
    <w:rsid w:val="00CB1287"/>
    <w:rsid w:val="00CB197B"/>
    <w:rsid w:val="00CB2745"/>
    <w:rsid w:val="00CB3477"/>
    <w:rsid w:val="00CB38D6"/>
    <w:rsid w:val="00CB3AA0"/>
    <w:rsid w:val="00CB44D9"/>
    <w:rsid w:val="00CB519E"/>
    <w:rsid w:val="00CB5DFE"/>
    <w:rsid w:val="00CB7775"/>
    <w:rsid w:val="00CB7BA7"/>
    <w:rsid w:val="00CC1211"/>
    <w:rsid w:val="00CC424B"/>
    <w:rsid w:val="00CC7519"/>
    <w:rsid w:val="00CC7677"/>
    <w:rsid w:val="00CC7AE5"/>
    <w:rsid w:val="00CD0761"/>
    <w:rsid w:val="00CD22ED"/>
    <w:rsid w:val="00CD496D"/>
    <w:rsid w:val="00CD4E21"/>
    <w:rsid w:val="00CD78BD"/>
    <w:rsid w:val="00CE183B"/>
    <w:rsid w:val="00CE1A12"/>
    <w:rsid w:val="00CE2E1C"/>
    <w:rsid w:val="00CE3599"/>
    <w:rsid w:val="00CE3951"/>
    <w:rsid w:val="00CE4BA1"/>
    <w:rsid w:val="00CE5062"/>
    <w:rsid w:val="00CE60C8"/>
    <w:rsid w:val="00CF0D32"/>
    <w:rsid w:val="00CF1D00"/>
    <w:rsid w:val="00CF206A"/>
    <w:rsid w:val="00CF3B6F"/>
    <w:rsid w:val="00CF4E1A"/>
    <w:rsid w:val="00CF679E"/>
    <w:rsid w:val="00CF7235"/>
    <w:rsid w:val="00CF77BC"/>
    <w:rsid w:val="00D001FE"/>
    <w:rsid w:val="00D0025C"/>
    <w:rsid w:val="00D040AD"/>
    <w:rsid w:val="00D0520E"/>
    <w:rsid w:val="00D100CA"/>
    <w:rsid w:val="00D11D44"/>
    <w:rsid w:val="00D12157"/>
    <w:rsid w:val="00D12278"/>
    <w:rsid w:val="00D12625"/>
    <w:rsid w:val="00D212FF"/>
    <w:rsid w:val="00D21ABD"/>
    <w:rsid w:val="00D24BDF"/>
    <w:rsid w:val="00D24C53"/>
    <w:rsid w:val="00D26DE3"/>
    <w:rsid w:val="00D276CC"/>
    <w:rsid w:val="00D30C44"/>
    <w:rsid w:val="00D30C74"/>
    <w:rsid w:val="00D3198B"/>
    <w:rsid w:val="00D33F1C"/>
    <w:rsid w:val="00D33FBB"/>
    <w:rsid w:val="00D35156"/>
    <w:rsid w:val="00D35BF4"/>
    <w:rsid w:val="00D42629"/>
    <w:rsid w:val="00D432EF"/>
    <w:rsid w:val="00D43F0A"/>
    <w:rsid w:val="00D45872"/>
    <w:rsid w:val="00D45C99"/>
    <w:rsid w:val="00D45EE3"/>
    <w:rsid w:val="00D472A4"/>
    <w:rsid w:val="00D50ABE"/>
    <w:rsid w:val="00D5233E"/>
    <w:rsid w:val="00D52712"/>
    <w:rsid w:val="00D5379B"/>
    <w:rsid w:val="00D53D9B"/>
    <w:rsid w:val="00D543FD"/>
    <w:rsid w:val="00D54D33"/>
    <w:rsid w:val="00D56BDA"/>
    <w:rsid w:val="00D57540"/>
    <w:rsid w:val="00D57715"/>
    <w:rsid w:val="00D57787"/>
    <w:rsid w:val="00D606AD"/>
    <w:rsid w:val="00D61307"/>
    <w:rsid w:val="00D62024"/>
    <w:rsid w:val="00D629FC"/>
    <w:rsid w:val="00D64044"/>
    <w:rsid w:val="00D64C17"/>
    <w:rsid w:val="00D65802"/>
    <w:rsid w:val="00D666B9"/>
    <w:rsid w:val="00D6759D"/>
    <w:rsid w:val="00D7035D"/>
    <w:rsid w:val="00D72887"/>
    <w:rsid w:val="00D73023"/>
    <w:rsid w:val="00D732A5"/>
    <w:rsid w:val="00D73CC6"/>
    <w:rsid w:val="00D73EB7"/>
    <w:rsid w:val="00D74A03"/>
    <w:rsid w:val="00D75D2C"/>
    <w:rsid w:val="00D768B3"/>
    <w:rsid w:val="00D76A69"/>
    <w:rsid w:val="00D76D9C"/>
    <w:rsid w:val="00D76E36"/>
    <w:rsid w:val="00D81B51"/>
    <w:rsid w:val="00D81B5A"/>
    <w:rsid w:val="00D82F87"/>
    <w:rsid w:val="00D867D5"/>
    <w:rsid w:val="00D907FC"/>
    <w:rsid w:val="00D93EB9"/>
    <w:rsid w:val="00D95E57"/>
    <w:rsid w:val="00D96126"/>
    <w:rsid w:val="00D96445"/>
    <w:rsid w:val="00D9734D"/>
    <w:rsid w:val="00DA05CF"/>
    <w:rsid w:val="00DA0C2C"/>
    <w:rsid w:val="00DA161B"/>
    <w:rsid w:val="00DA1DDC"/>
    <w:rsid w:val="00DA3DBE"/>
    <w:rsid w:val="00DA4B17"/>
    <w:rsid w:val="00DA5588"/>
    <w:rsid w:val="00DA5954"/>
    <w:rsid w:val="00DB14C0"/>
    <w:rsid w:val="00DB1E82"/>
    <w:rsid w:val="00DB3D52"/>
    <w:rsid w:val="00DB4AAD"/>
    <w:rsid w:val="00DB5B5B"/>
    <w:rsid w:val="00DB744D"/>
    <w:rsid w:val="00DB7A4C"/>
    <w:rsid w:val="00DB7C1C"/>
    <w:rsid w:val="00DC06EB"/>
    <w:rsid w:val="00DC0D42"/>
    <w:rsid w:val="00DC1DD7"/>
    <w:rsid w:val="00DC238F"/>
    <w:rsid w:val="00DC3FE7"/>
    <w:rsid w:val="00DC5517"/>
    <w:rsid w:val="00DC5903"/>
    <w:rsid w:val="00DC5A77"/>
    <w:rsid w:val="00DC62A2"/>
    <w:rsid w:val="00DC6428"/>
    <w:rsid w:val="00DD1615"/>
    <w:rsid w:val="00DD2B4F"/>
    <w:rsid w:val="00DD692C"/>
    <w:rsid w:val="00DD6E48"/>
    <w:rsid w:val="00DD7061"/>
    <w:rsid w:val="00DE1766"/>
    <w:rsid w:val="00DE1BF8"/>
    <w:rsid w:val="00DE26AD"/>
    <w:rsid w:val="00DE2C39"/>
    <w:rsid w:val="00DE3AFA"/>
    <w:rsid w:val="00DE4359"/>
    <w:rsid w:val="00DE436E"/>
    <w:rsid w:val="00DE484C"/>
    <w:rsid w:val="00DE48F0"/>
    <w:rsid w:val="00DE6112"/>
    <w:rsid w:val="00DE659B"/>
    <w:rsid w:val="00DF08AE"/>
    <w:rsid w:val="00DF24F7"/>
    <w:rsid w:val="00DF3464"/>
    <w:rsid w:val="00DF47AD"/>
    <w:rsid w:val="00DF50F6"/>
    <w:rsid w:val="00DF63B2"/>
    <w:rsid w:val="00DF65D5"/>
    <w:rsid w:val="00E02B2C"/>
    <w:rsid w:val="00E067F9"/>
    <w:rsid w:val="00E068A3"/>
    <w:rsid w:val="00E06C1A"/>
    <w:rsid w:val="00E07638"/>
    <w:rsid w:val="00E11667"/>
    <w:rsid w:val="00E1428D"/>
    <w:rsid w:val="00E146FF"/>
    <w:rsid w:val="00E218BF"/>
    <w:rsid w:val="00E21FD2"/>
    <w:rsid w:val="00E222F9"/>
    <w:rsid w:val="00E22C4F"/>
    <w:rsid w:val="00E24AB3"/>
    <w:rsid w:val="00E25ACF"/>
    <w:rsid w:val="00E26716"/>
    <w:rsid w:val="00E279A9"/>
    <w:rsid w:val="00E302A7"/>
    <w:rsid w:val="00E3216E"/>
    <w:rsid w:val="00E351F1"/>
    <w:rsid w:val="00E356EA"/>
    <w:rsid w:val="00E40314"/>
    <w:rsid w:val="00E40910"/>
    <w:rsid w:val="00E41E40"/>
    <w:rsid w:val="00E42092"/>
    <w:rsid w:val="00E42639"/>
    <w:rsid w:val="00E42F42"/>
    <w:rsid w:val="00E43EB0"/>
    <w:rsid w:val="00E46066"/>
    <w:rsid w:val="00E5017B"/>
    <w:rsid w:val="00E50E1C"/>
    <w:rsid w:val="00E51802"/>
    <w:rsid w:val="00E52842"/>
    <w:rsid w:val="00E55157"/>
    <w:rsid w:val="00E56220"/>
    <w:rsid w:val="00E574A7"/>
    <w:rsid w:val="00E57B27"/>
    <w:rsid w:val="00E57C78"/>
    <w:rsid w:val="00E64689"/>
    <w:rsid w:val="00E64874"/>
    <w:rsid w:val="00E6590C"/>
    <w:rsid w:val="00E7149A"/>
    <w:rsid w:val="00E7220E"/>
    <w:rsid w:val="00E729B1"/>
    <w:rsid w:val="00E74927"/>
    <w:rsid w:val="00E75827"/>
    <w:rsid w:val="00E75D9D"/>
    <w:rsid w:val="00E75E4E"/>
    <w:rsid w:val="00E7768F"/>
    <w:rsid w:val="00E77EAD"/>
    <w:rsid w:val="00E80C90"/>
    <w:rsid w:val="00E80FA6"/>
    <w:rsid w:val="00E817AE"/>
    <w:rsid w:val="00E834ED"/>
    <w:rsid w:val="00E8374D"/>
    <w:rsid w:val="00E8407B"/>
    <w:rsid w:val="00E84B9F"/>
    <w:rsid w:val="00E854E5"/>
    <w:rsid w:val="00E859DC"/>
    <w:rsid w:val="00E85FF7"/>
    <w:rsid w:val="00E87981"/>
    <w:rsid w:val="00E9160A"/>
    <w:rsid w:val="00E91A03"/>
    <w:rsid w:val="00E92747"/>
    <w:rsid w:val="00E945EF"/>
    <w:rsid w:val="00E948F9"/>
    <w:rsid w:val="00E95098"/>
    <w:rsid w:val="00E95BD9"/>
    <w:rsid w:val="00EA1631"/>
    <w:rsid w:val="00EA2270"/>
    <w:rsid w:val="00EA3EFF"/>
    <w:rsid w:val="00EA71C7"/>
    <w:rsid w:val="00EA771F"/>
    <w:rsid w:val="00EA7A6C"/>
    <w:rsid w:val="00EB14B4"/>
    <w:rsid w:val="00EB20CE"/>
    <w:rsid w:val="00EB2AE1"/>
    <w:rsid w:val="00EB2C03"/>
    <w:rsid w:val="00EB3EAC"/>
    <w:rsid w:val="00EB41B6"/>
    <w:rsid w:val="00EB4EB2"/>
    <w:rsid w:val="00EB6D95"/>
    <w:rsid w:val="00EB7ED6"/>
    <w:rsid w:val="00EC0677"/>
    <w:rsid w:val="00EC0691"/>
    <w:rsid w:val="00EC1047"/>
    <w:rsid w:val="00EC1B7F"/>
    <w:rsid w:val="00EC1BC0"/>
    <w:rsid w:val="00EC23D0"/>
    <w:rsid w:val="00EC2668"/>
    <w:rsid w:val="00EC29D2"/>
    <w:rsid w:val="00EC5349"/>
    <w:rsid w:val="00EC66FB"/>
    <w:rsid w:val="00ED0561"/>
    <w:rsid w:val="00ED06A9"/>
    <w:rsid w:val="00ED2183"/>
    <w:rsid w:val="00ED78A3"/>
    <w:rsid w:val="00EE262F"/>
    <w:rsid w:val="00EE2A06"/>
    <w:rsid w:val="00EE2EBF"/>
    <w:rsid w:val="00EE37F0"/>
    <w:rsid w:val="00EE66F7"/>
    <w:rsid w:val="00EE764C"/>
    <w:rsid w:val="00EE7B68"/>
    <w:rsid w:val="00EE7BA6"/>
    <w:rsid w:val="00EF1D50"/>
    <w:rsid w:val="00EF1D8E"/>
    <w:rsid w:val="00EF2C89"/>
    <w:rsid w:val="00EF3B95"/>
    <w:rsid w:val="00EF3E0C"/>
    <w:rsid w:val="00EF52BA"/>
    <w:rsid w:val="00EF7E00"/>
    <w:rsid w:val="00F046A7"/>
    <w:rsid w:val="00F04EB3"/>
    <w:rsid w:val="00F058E2"/>
    <w:rsid w:val="00F077CE"/>
    <w:rsid w:val="00F1127A"/>
    <w:rsid w:val="00F11675"/>
    <w:rsid w:val="00F1202C"/>
    <w:rsid w:val="00F128AD"/>
    <w:rsid w:val="00F147DF"/>
    <w:rsid w:val="00F22054"/>
    <w:rsid w:val="00F22404"/>
    <w:rsid w:val="00F226E3"/>
    <w:rsid w:val="00F23AA5"/>
    <w:rsid w:val="00F23FD9"/>
    <w:rsid w:val="00F27412"/>
    <w:rsid w:val="00F27866"/>
    <w:rsid w:val="00F30142"/>
    <w:rsid w:val="00F312B3"/>
    <w:rsid w:val="00F32B29"/>
    <w:rsid w:val="00F32F21"/>
    <w:rsid w:val="00F333D4"/>
    <w:rsid w:val="00F42B58"/>
    <w:rsid w:val="00F43D23"/>
    <w:rsid w:val="00F4440B"/>
    <w:rsid w:val="00F456A8"/>
    <w:rsid w:val="00F45A1D"/>
    <w:rsid w:val="00F46D02"/>
    <w:rsid w:val="00F4738D"/>
    <w:rsid w:val="00F5052D"/>
    <w:rsid w:val="00F51CF8"/>
    <w:rsid w:val="00F51E56"/>
    <w:rsid w:val="00F5285A"/>
    <w:rsid w:val="00F53BDF"/>
    <w:rsid w:val="00F53E02"/>
    <w:rsid w:val="00F56148"/>
    <w:rsid w:val="00F6120F"/>
    <w:rsid w:val="00F6475F"/>
    <w:rsid w:val="00F64B8E"/>
    <w:rsid w:val="00F65583"/>
    <w:rsid w:val="00F65A1A"/>
    <w:rsid w:val="00F65B0C"/>
    <w:rsid w:val="00F67930"/>
    <w:rsid w:val="00F704A1"/>
    <w:rsid w:val="00F70503"/>
    <w:rsid w:val="00F731B1"/>
    <w:rsid w:val="00F7652C"/>
    <w:rsid w:val="00F80237"/>
    <w:rsid w:val="00F825FC"/>
    <w:rsid w:val="00F83FD0"/>
    <w:rsid w:val="00F84727"/>
    <w:rsid w:val="00F8706A"/>
    <w:rsid w:val="00F90893"/>
    <w:rsid w:val="00F90A5C"/>
    <w:rsid w:val="00F90F20"/>
    <w:rsid w:val="00F93F80"/>
    <w:rsid w:val="00F94D08"/>
    <w:rsid w:val="00F964FF"/>
    <w:rsid w:val="00FA023F"/>
    <w:rsid w:val="00FA0FA8"/>
    <w:rsid w:val="00FA1CE9"/>
    <w:rsid w:val="00FA331D"/>
    <w:rsid w:val="00FA3CAC"/>
    <w:rsid w:val="00FA4162"/>
    <w:rsid w:val="00FA53CE"/>
    <w:rsid w:val="00FA79E3"/>
    <w:rsid w:val="00FB1CDA"/>
    <w:rsid w:val="00FB2077"/>
    <w:rsid w:val="00FB2A94"/>
    <w:rsid w:val="00FB5F21"/>
    <w:rsid w:val="00FB6F6F"/>
    <w:rsid w:val="00FC0A8D"/>
    <w:rsid w:val="00FC1299"/>
    <w:rsid w:val="00FC240E"/>
    <w:rsid w:val="00FC2DFD"/>
    <w:rsid w:val="00FC549A"/>
    <w:rsid w:val="00FC6610"/>
    <w:rsid w:val="00FC746D"/>
    <w:rsid w:val="00FC7C1E"/>
    <w:rsid w:val="00FC7D58"/>
    <w:rsid w:val="00FC7F54"/>
    <w:rsid w:val="00FD06CE"/>
    <w:rsid w:val="00FD29D7"/>
    <w:rsid w:val="00FD5086"/>
    <w:rsid w:val="00FD64FF"/>
    <w:rsid w:val="00FE0C1E"/>
    <w:rsid w:val="00FE28D8"/>
    <w:rsid w:val="00FE34C7"/>
    <w:rsid w:val="00FE6A05"/>
    <w:rsid w:val="00FF0732"/>
    <w:rsid w:val="00FF1322"/>
    <w:rsid w:val="00FF2C25"/>
    <w:rsid w:val="00FF341A"/>
    <w:rsid w:val="00FF367D"/>
    <w:rsid w:val="00FF36BE"/>
    <w:rsid w:val="00FF4466"/>
    <w:rsid w:val="00FF4563"/>
    <w:rsid w:val="00FF5A91"/>
    <w:rsid w:val="00FF5B30"/>
    <w:rsid w:val="00FF61FD"/>
    <w:rsid w:val="00FF7144"/>
    <w:rsid w:val="04B47F44"/>
    <w:rsid w:val="0624E98A"/>
    <w:rsid w:val="0A3E8489"/>
    <w:rsid w:val="0A9C1589"/>
    <w:rsid w:val="122D740B"/>
    <w:rsid w:val="157001CC"/>
    <w:rsid w:val="15B9BE18"/>
    <w:rsid w:val="170BD22D"/>
    <w:rsid w:val="1948E74F"/>
    <w:rsid w:val="1A285254"/>
    <w:rsid w:val="1EFDBBB5"/>
    <w:rsid w:val="1F66513F"/>
    <w:rsid w:val="31A372D3"/>
    <w:rsid w:val="337070E4"/>
    <w:rsid w:val="34C713CC"/>
    <w:rsid w:val="384EF850"/>
    <w:rsid w:val="3FEBBB21"/>
    <w:rsid w:val="42943133"/>
    <w:rsid w:val="4D350672"/>
    <w:rsid w:val="4DBBC33F"/>
    <w:rsid w:val="500857E2"/>
    <w:rsid w:val="51A42843"/>
    <w:rsid w:val="52A1D0FA"/>
    <w:rsid w:val="543DA15B"/>
    <w:rsid w:val="55AC3F3A"/>
    <w:rsid w:val="5A96B5F5"/>
    <w:rsid w:val="5AAC0592"/>
    <w:rsid w:val="674314F9"/>
    <w:rsid w:val="69DCB434"/>
    <w:rsid w:val="6BBF333A"/>
    <w:rsid w:val="6BD3BA3C"/>
    <w:rsid w:val="6F74989B"/>
    <w:rsid w:val="749C1170"/>
    <w:rsid w:val="76CDEA1F"/>
    <w:rsid w:val="7B221D71"/>
    <w:rsid w:val="7E5D08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FC14AE"/>
  <w15:docId w15:val="{513F893A-A94D-4F2C-9C3A-1D94FA73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B0C"/>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aliases w:val="H2-Sec. Head,Heading 2 color block"/>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aliases w:val="H4 Sec.Heading,Heading 4 (business proposal only)"/>
    <w:basedOn w:val="Normal"/>
    <w:next w:val="Normal"/>
    <w:link w:val="Heading4Char"/>
    <w:qFormat/>
    <w:rsid w:val="006B649E"/>
    <w:pPr>
      <w:keepNext/>
      <w:spacing w:before="240" w:after="60"/>
      <w:outlineLvl w:val="3"/>
    </w:pPr>
    <w:rPr>
      <w:b/>
      <w:sz w:val="28"/>
      <w:szCs w:val="28"/>
    </w:rPr>
  </w:style>
  <w:style w:type="paragraph" w:styleId="Heading5">
    <w:name w:val="heading 5"/>
    <w:aliases w:val="Heading 5 (business proposal only)"/>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E854E5"/>
    <w:pPr>
      <w:spacing w:before="240" w:after="60"/>
      <w:outlineLvl w:val="5"/>
    </w:pPr>
    <w:rPr>
      <w:b/>
      <w:bCs/>
      <w:sz w:val="22"/>
      <w:szCs w:val="22"/>
    </w:rPr>
  </w:style>
  <w:style w:type="paragraph" w:styleId="Heading7">
    <w:name w:val="heading 7"/>
    <w:aliases w:val="Heading 7 (business proposal only)"/>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aliases w:val="Heading 8 (business proposal only)"/>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rsid w:val="006B649E"/>
    <w:pPr>
      <w:spacing w:after="120"/>
      <w:ind w:left="1008" w:hanging="288"/>
    </w:pPr>
  </w:style>
  <w:style w:type="paragraph" w:styleId="Header">
    <w:name w:val="header"/>
    <w:basedOn w:val="Normal"/>
    <w:link w:val="HeaderChar"/>
    <w:qFormat/>
    <w:rsid w:val="00692CC5"/>
    <w:pPr>
      <w:tabs>
        <w:tab w:val="center" w:pos="4320"/>
        <w:tab w:val="right" w:pos="8640"/>
      </w:tabs>
    </w:pPr>
  </w:style>
  <w:style w:type="character" w:styleId="CommentReference">
    <w:name w:val="annotation reference"/>
    <w:basedOn w:val="DefaultParagraphFont"/>
    <w:qFormat/>
    <w:rsid w:val="00CA5FC6"/>
    <w:rPr>
      <w:sz w:val="16"/>
      <w:szCs w:val="16"/>
    </w:rPr>
  </w:style>
  <w:style w:type="paragraph" w:styleId="CommentText">
    <w:name w:val="annotation text"/>
    <w:basedOn w:val="Normal"/>
    <w:link w:val="CommentTextChar"/>
    <w:qFormat/>
    <w:rsid w:val="00CA5FC6"/>
  </w:style>
  <w:style w:type="paragraph" w:styleId="CommentSubject">
    <w:name w:val="annotation subject"/>
    <w:basedOn w:val="CommentText"/>
    <w:next w:val="CommentText"/>
    <w:link w:val="CommentSubjectChar"/>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link w:val="HTMLPreformattedChar"/>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qForma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aliases w:val="Heading 5 (business proposal only)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aliases w:val="Heading 7 (business proposal only)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qFormat/>
    <w:rsid w:val="00B20651"/>
    <w:rPr>
      <w:i/>
      <w:iCs/>
    </w:rPr>
  </w:style>
  <w:style w:type="paragraph" w:styleId="ListParagraph">
    <w:name w:val="List Paragraph"/>
    <w:aliases w:val="Bullet 1,Bullet List,Bullet Points,Bullets,Dot pt,F5 List Paragraph,FooterText,Ha,Indicator Text,List Paragraph Char Char Char,List Paragraph1,List Paragraph2,List with no spacing,MAIN CONTENT,No Spacing1,Normal numbered,Numbered Para 1"/>
    <w:basedOn w:val="Normal"/>
    <w:link w:val="ListParagraphChar"/>
    <w:qFormat/>
    <w:rsid w:val="00C55A6B"/>
    <w:pPr>
      <w:ind w:left="720"/>
      <w:contextualSpacing/>
    </w:pPr>
  </w:style>
  <w:style w:type="character" w:customStyle="1" w:styleId="CommentTextChar">
    <w:name w:val="Comment Text Char"/>
    <w:basedOn w:val="DefaultParagraphFont"/>
    <w:link w:val="CommentText"/>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hAnsi="Arial" w:eastAsiaTheme="minorHAnsi" w:cs="Arial"/>
      <w:sz w:val="24"/>
      <w:szCs w:val="24"/>
    </w:rPr>
  </w:style>
  <w:style w:type="character" w:customStyle="1" w:styleId="A0">
    <w:name w:val="A0"/>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nhideWhenUsed/>
    <w:rsid w:val="002D1E30"/>
    <w:rPr>
      <w:color w:val="800080" w:themeColor="followedHyperlink"/>
      <w:u w:val="single"/>
    </w:rPr>
  </w:style>
  <w:style w:type="paragraph" w:styleId="BodyText">
    <w:name w:val="Body Text"/>
    <w:basedOn w:val="Normal"/>
    <w:link w:val="BodyTextChar"/>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hAnsi="Arial Black" w:eastAsiaTheme="minorHAnsi"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
    <w:name w:val="Bullet"/>
    <w:basedOn w:val="Normal"/>
    <w:qFormat/>
    <w:rsid w:val="00AE0274"/>
    <w:pPr>
      <w:numPr>
        <w:numId w:val="10"/>
      </w:numPr>
      <w:tabs>
        <w:tab w:val="left" w:pos="432"/>
      </w:tabs>
      <w:spacing w:after="120"/>
      <w:ind w:left="432" w:hanging="432"/>
    </w:pPr>
    <w:rPr>
      <w:rFonts w:ascii="Calibri" w:hAnsi="Calibri" w:eastAsiaTheme="minorHAnsi" w:cs="Calibri"/>
      <w:sz w:val="22"/>
      <w:szCs w:val="22"/>
    </w:rPr>
  </w:style>
  <w:style w:type="paragraph" w:customStyle="1" w:styleId="BulletLastSS">
    <w:name w:val="Bullet (Last SS)"/>
    <w:basedOn w:val="Bullet"/>
    <w:next w:val="NormalSS"/>
    <w:qFormat/>
    <w:rsid w:val="00AE0274"/>
    <w:pPr>
      <w:numPr>
        <w:numId w:val="11"/>
      </w:numPr>
      <w:spacing w:after="240"/>
      <w:ind w:left="432" w:hanging="432"/>
    </w:pPr>
  </w:style>
  <w:style w:type="paragraph" w:customStyle="1" w:styleId="BulletLastDS">
    <w:name w:val="Bullet (Last DS)"/>
    <w:basedOn w:val="Bullet"/>
    <w:next w:val="Normal"/>
    <w:qFormat/>
    <w:rsid w:val="00AE0274"/>
    <w:pPr>
      <w:numPr>
        <w:numId w:val="12"/>
      </w:numPr>
      <w:spacing w:after="320"/>
      <w:ind w:left="432" w:hanging="432"/>
    </w:pPr>
  </w:style>
  <w:style w:type="paragraph" w:customStyle="1" w:styleId="Center">
    <w:name w:val="Center"/>
    <w:basedOn w:val="Normal"/>
    <w:unhideWhenUsed/>
    <w:rsid w:val="00AE0274"/>
    <w:pPr>
      <w:jc w:val="center"/>
    </w:pPr>
    <w:rPr>
      <w:rFonts w:ascii="Calibri" w:hAnsi="Calibri" w:eastAsiaTheme="minorHAnsi" w:cs="Calibri"/>
      <w:sz w:val="22"/>
      <w:szCs w:val="22"/>
    </w:rPr>
  </w:style>
  <w:style w:type="paragraph" w:customStyle="1" w:styleId="Dash">
    <w:name w:val="Dash"/>
    <w:basedOn w:val="Normal"/>
    <w:qFormat/>
    <w:rsid w:val="00AE0274"/>
    <w:pPr>
      <w:numPr>
        <w:numId w:val="13"/>
      </w:numPr>
      <w:tabs>
        <w:tab w:val="left" w:pos="288"/>
      </w:tabs>
      <w:spacing w:after="120"/>
    </w:pPr>
    <w:rPr>
      <w:rFonts w:ascii="Calibri" w:hAnsi="Calibri" w:eastAsiaTheme="minorHAnsi" w:cs="Calibri"/>
      <w:sz w:val="22"/>
      <w:szCs w:val="22"/>
    </w:rPr>
  </w:style>
  <w:style w:type="paragraph" w:customStyle="1" w:styleId="DashLASTSS">
    <w:name w:val="Dash (LAST SS)"/>
    <w:basedOn w:val="Dash"/>
    <w:next w:val="NormalSS"/>
    <w:qFormat/>
    <w:rsid w:val="00AE0274"/>
    <w:pPr>
      <w:numPr>
        <w:numId w:val="14"/>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aliases w:val="H2-Sec. Head Char,Heading 2 color block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hAnsi="Arial Black" w:eastAsiaTheme="minorHAnsi" w:cs="Calibri"/>
      <w:sz w:val="22"/>
      <w:szCs w:val="22"/>
    </w:rPr>
  </w:style>
  <w:style w:type="character" w:customStyle="1" w:styleId="Heading3Char">
    <w:name w:val="Heading 3 Char"/>
    <w:aliases w:val="H3-Sec. Head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hAnsi="Calibri" w:eastAsiaTheme="minorHAnsi" w:cs="Calibri"/>
      <w:sz w:val="22"/>
      <w:szCs w:val="22"/>
    </w:rPr>
  </w:style>
  <w:style w:type="character" w:customStyle="1" w:styleId="Heading4Char">
    <w:name w:val="Heading 4 Char"/>
    <w:aliases w:val="H4 Sec.Heading Char,Heading 4 (business proposal only) Char"/>
    <w:basedOn w:val="DefaultParagraphFont"/>
    <w:link w:val="Heading4"/>
    <w:rsid w:val="00AE0274"/>
    <w:rPr>
      <w:b/>
      <w:sz w:val="28"/>
      <w:szCs w:val="28"/>
    </w:rPr>
  </w:style>
  <w:style w:type="character" w:customStyle="1" w:styleId="Heading6Char">
    <w:name w:val="Heading 6 Char"/>
    <w:aliases w:val="Heading 6 (business proposal only)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hAnsi="Arial Black" w:eastAsiaTheme="minorHAnsi"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hAnsi="Arial Black" w:eastAsiaTheme="minorHAnsi"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15"/>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hAnsi="Calibri" w:eastAsiaTheme="minorHAnsi" w:cs="Calibri"/>
      <w:sz w:val="22"/>
      <w:szCs w:val="22"/>
    </w:rPr>
  </w:style>
  <w:style w:type="paragraph" w:customStyle="1" w:styleId="NormalSScontinued">
    <w:name w:val="NormalSS (continued)"/>
    <w:basedOn w:val="NormalSS"/>
    <w:next w:val="NormalSS"/>
    <w:qFormat/>
    <w:rsid w:val="00AE0274"/>
    <w:pPr>
      <w:spacing w:after="240"/>
    </w:pPr>
    <w:rPr>
      <w:rFonts w:ascii="Calibri" w:hAnsi="Calibri" w:eastAsiaTheme="minorHAnsi" w:cs="Calibri"/>
      <w:sz w:val="22"/>
      <w:szCs w:val="22"/>
    </w:rPr>
  </w:style>
  <w:style w:type="paragraph" w:customStyle="1" w:styleId="NumberedBullet">
    <w:name w:val="Numbered Bullet"/>
    <w:basedOn w:val="Normal"/>
    <w:link w:val="NumberedBulletChar"/>
    <w:qFormat/>
    <w:rsid w:val="00AE0274"/>
    <w:pPr>
      <w:numPr>
        <w:numId w:val="16"/>
      </w:numPr>
      <w:tabs>
        <w:tab w:val="left" w:pos="432"/>
        <w:tab w:val="clear" w:pos="792"/>
      </w:tabs>
      <w:spacing w:after="120"/>
      <w:ind w:left="432" w:hanging="432"/>
    </w:pPr>
    <w:rPr>
      <w:rFonts w:ascii="Calibri" w:hAnsi="Calibri" w:eastAsiaTheme="minorHAnsi" w:cs="Calibri"/>
      <w:sz w:val="22"/>
      <w:szCs w:val="22"/>
    </w:rPr>
  </w:style>
  <w:style w:type="paragraph" w:customStyle="1" w:styleId="Outline">
    <w:name w:val="Outline"/>
    <w:basedOn w:val="Normal"/>
    <w:unhideWhenUsed/>
    <w:qFormat/>
    <w:rsid w:val="00AE0274"/>
    <w:pPr>
      <w:spacing w:after="240"/>
      <w:ind w:left="720" w:hanging="720"/>
    </w:pPr>
    <w:rPr>
      <w:rFonts w:ascii="Calibri" w:hAnsi="Calibri" w:eastAsiaTheme="minorHAns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rsid w:val="00AE0274"/>
    <w:pPr>
      <w:tabs>
        <w:tab w:val="right" w:leader="dot" w:pos="9360"/>
      </w:tabs>
      <w:spacing w:after="180" w:line="240" w:lineRule="exact"/>
      <w:ind w:left="720" w:right="720" w:hanging="720"/>
    </w:pPr>
    <w:rPr>
      <w:rFonts w:ascii="Arial" w:hAnsi="Arial" w:eastAsiaTheme="minorHAnsi" w:cs="Calibri"/>
      <w:szCs w:val="22"/>
    </w:rPr>
  </w:style>
  <w:style w:type="paragraph" w:customStyle="1" w:styleId="TableText">
    <w:name w:val="Table Text"/>
    <w:basedOn w:val="Normal"/>
    <w:qFormat/>
    <w:rsid w:val="00AE0274"/>
    <w:rPr>
      <w:rFonts w:ascii="Arial" w:hAnsi="Arial" w:eastAsiaTheme="minorHAnsi"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hAnsi="Arial" w:eastAsiaTheme="minorHAnsi"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hAnsi="Calibri" w:eastAsiaTheme="minorHAns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hAnsi="Arial Black" w:eastAsiaTheme="minorHAnsi"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hAnsi="Arial Black" w:eastAsiaTheme="minorHAnsi" w:cs="Calibri"/>
      <w:b w:val="0"/>
      <w:caps/>
      <w:smallCaps w:val="0"/>
      <w:sz w:val="22"/>
      <w:szCs w:val="22"/>
    </w:rPr>
  </w:style>
  <w:style w:type="character" w:customStyle="1" w:styleId="H1TitleChar">
    <w:name w:val="H1_Title Char"/>
    <w:basedOn w:val="DefaultParagraphFont"/>
    <w:link w:val="H1Title"/>
    <w:rsid w:val="00AE0274"/>
    <w:rPr>
      <w:rFonts w:ascii="Arial Black" w:hAnsi="Arial Black" w:eastAsiaTheme="minorHAnsi"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hAnsi="Arial Black" w:eastAsiaTheme="minorHAnsi" w:cs="Calibri"/>
      <w:b w:val="0"/>
      <w:bCs w:val="0"/>
      <w:i w:val="0"/>
      <w:iCs w:val="0"/>
      <w:sz w:val="22"/>
      <w:szCs w:val="22"/>
    </w:rPr>
  </w:style>
  <w:style w:type="character" w:customStyle="1" w:styleId="H2ChapterChar">
    <w:name w:val="H2_Chapter Char"/>
    <w:basedOn w:val="Heading1Char"/>
    <w:link w:val="H2Chapter"/>
    <w:rsid w:val="00AE0274"/>
    <w:rPr>
      <w:rFonts w:ascii="Arial Black" w:hAnsi="Arial Black" w:eastAsiaTheme="minorHAnsi"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hAnsi="Arial Black" w:eastAsiaTheme="minorHAnsi"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hAnsi="Arial Black" w:eastAsiaTheme="minorHAnsi"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hAnsi="Arial" w:eastAsiaTheme="minorHAnsi"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hAnsi="Calibri" w:eastAsiaTheme="minorHAnsi" w:cs="Calibri"/>
      <w:sz w:val="22"/>
      <w:szCs w:val="22"/>
    </w:rPr>
  </w:style>
  <w:style w:type="character" w:customStyle="1" w:styleId="H4NumberNoTOCChar">
    <w:name w:val="H4_Number_No TOC Char"/>
    <w:basedOn w:val="H4NumberChar"/>
    <w:link w:val="H4NumberNoTOC"/>
    <w:rsid w:val="00AE0274"/>
    <w:rPr>
      <w:rFonts w:ascii="Arial" w:hAnsi="Arial" w:eastAsiaTheme="minorHAnsi" w:cs="Calibri"/>
      <w:b/>
      <w:bCs w:val="0"/>
      <w:sz w:val="24"/>
      <w:szCs w:val="22"/>
    </w:rPr>
  </w:style>
  <w:style w:type="character" w:customStyle="1" w:styleId="H5LowerChar">
    <w:name w:val="H5_Lower Char"/>
    <w:basedOn w:val="Heading4Char"/>
    <w:link w:val="H5Lower"/>
    <w:rsid w:val="00AE0274"/>
    <w:rPr>
      <w:rFonts w:ascii="Calibri" w:hAnsi="Calibri" w:eastAsiaTheme="minorHAns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uiPriority w:val="99"/>
    <w:rsid w:val="00AE0274"/>
    <w:rPr>
      <w:rFonts w:asciiTheme="minorHAnsi" w:hAnsiTheme="minorHAnsi"/>
      <w:sz w:val="22"/>
      <w:szCs w:val="22"/>
    </w:rPr>
  </w:style>
  <w:style w:type="paragraph" w:styleId="BodyTextIndent2">
    <w:name w:val="Body Text Indent 2"/>
    <w:basedOn w:val="Normal"/>
    <w:link w:val="BodyTextIndent2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hAnsi="Arial" w:eastAsiaTheme="minorHAnsi" w:cs="Arial"/>
      <w:sz w:val="14"/>
      <w:szCs w:val="14"/>
    </w:rPr>
  </w:style>
  <w:style w:type="paragraph" w:customStyle="1" w:styleId="G">
    <w:name w:val="G"/>
    <w:basedOn w:val="Normal"/>
    <w:rsid w:val="00A97ECD"/>
  </w:style>
  <w:style w:type="paragraph" w:customStyle="1" w:styleId="bullet0">
    <w:name w:val="bullet"/>
    <w:rsid w:val="00A97ECD"/>
    <w:pPr>
      <w:numPr>
        <w:numId w:val="21"/>
      </w:numPr>
      <w:spacing w:after="180"/>
      <w:ind w:left="720" w:right="360" w:hanging="288"/>
      <w:jc w:val="both"/>
    </w:pPr>
    <w:rPr>
      <w:sz w:val="24"/>
    </w:rPr>
  </w:style>
  <w:style w:type="paragraph" w:customStyle="1" w:styleId="LastBullet">
    <w:name w:val="Last Bullet"/>
    <w:next w:val="Normal"/>
    <w:rsid w:val="00A97ECD"/>
    <w:pPr>
      <w:numPr>
        <w:numId w:val="22"/>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rsid w:val="00A97ECD"/>
    <w:pPr>
      <w:numPr>
        <w:numId w:val="24"/>
      </w:numPr>
      <w:ind w:right="720"/>
    </w:pPr>
  </w:style>
  <w:style w:type="paragraph" w:customStyle="1" w:styleId="LastDash">
    <w:name w:val="Last Dash"/>
    <w:next w:val="Normal"/>
    <w:rsid w:val="00A97ECD"/>
    <w:pPr>
      <w:numPr>
        <w:numId w:val="23"/>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rsid w:val="00A97ECD"/>
  </w:style>
  <w:style w:type="character" w:styleId="EndnoteReference">
    <w:name w:val="endnote reference"/>
    <w:basedOn w:val="DefaultParagraphFont"/>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 w:type="paragraph" w:customStyle="1" w:styleId="Paragraph">
    <w:name w:val="Paragraph"/>
    <w:basedOn w:val="NormalIndent"/>
    <w:qFormat/>
    <w:rsid w:val="002B7156"/>
    <w:pPr>
      <w:textboxTightWrap w:val="firstAndLastLine"/>
      <w:spacing w:after="240"/>
      <w:ind w:left="0"/>
    </w:pPr>
    <w:rPr>
      <w:rFonts w:asciiTheme="minorHAnsi" w:hAnsiTheme="minorHAnsi"/>
      <w:sz w:val="24"/>
    </w:rPr>
  </w:style>
  <w:style w:type="paragraph" w:styleId="NormalIndent">
    <w:name w:val="Normal Indent"/>
    <w:basedOn w:val="Normal"/>
    <w:semiHidden/>
    <w:unhideWhenUsed/>
    <w:rsid w:val="002B7156"/>
    <w:pPr>
      <w:ind w:left="720"/>
    </w:pPr>
  </w:style>
  <w:style w:type="character" w:styleId="UnresolvedMention">
    <w:name w:val="Unresolved Mention"/>
    <w:basedOn w:val="DefaultParagraphFont"/>
    <w:semiHidden/>
    <w:unhideWhenUsed/>
    <w:rsid w:val="009D31D7"/>
    <w:rPr>
      <w:color w:val="605E5C"/>
      <w:shd w:val="clear" w:color="auto" w:fill="E1DFDD"/>
    </w:rPr>
  </w:style>
  <w:style w:type="table" w:customStyle="1" w:styleId="MathUBaseTable">
    <w:name w:val="MathU Base Table"/>
    <w:basedOn w:val="TableNormal"/>
    <w:uiPriority w:val="99"/>
    <w:rsid w:val="009D494C"/>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UNDERLINERESPONSE">
    <w:name w:val="UNDERLINE RESPONSE"/>
    <w:basedOn w:val="Normal"/>
    <w:semiHidden/>
    <w:qFormat/>
    <w:rsid w:val="009D494C"/>
    <w:pPr>
      <w:tabs>
        <w:tab w:val="left" w:leader="underscore" w:pos="6480"/>
        <w:tab w:val="left" w:pos="8190"/>
      </w:tabs>
      <w:spacing w:before="120"/>
      <w:ind w:left="720" w:right="-270"/>
    </w:pPr>
    <w:rPr>
      <w:rFonts w:ascii="Arial" w:hAnsi="Arial" w:cs="Arial"/>
    </w:rPr>
  </w:style>
  <w:style w:type="paragraph" w:customStyle="1" w:styleId="H2">
    <w:name w:val="H2"/>
    <w:basedOn w:val="Normal"/>
    <w:next w:val="Normal"/>
    <w:link w:val="H2Char"/>
    <w:qFormat/>
    <w:rsid w:val="00093A46"/>
    <w:pPr>
      <w:keepNext/>
      <w:keepLines/>
      <w:spacing w:before="24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1">
    <w:name w:val="H1"/>
    <w:basedOn w:val="Heading1"/>
    <w:link w:val="H1Char"/>
    <w:qFormat/>
    <w:rsid w:val="003A071B"/>
    <w:pPr>
      <w:tabs>
        <w:tab w:val="left" w:pos="432"/>
      </w:tabs>
      <w:spacing w:after="240" w:line="400" w:lineRule="exact"/>
      <w:ind w:left="432" w:hanging="432"/>
      <w:jc w:val="left"/>
      <w:outlineLvl w:val="1"/>
    </w:pPr>
    <w:rPr>
      <w:rFonts w:asciiTheme="majorHAnsi" w:hAnsiTheme="majorHAnsi"/>
      <w:caps/>
      <w:smallCaps w:val="0"/>
      <w:color w:val="1F497D" w:themeColor="text2"/>
      <w:kern w:val="0"/>
      <w:sz w:val="32"/>
    </w:rPr>
  </w:style>
  <w:style w:type="character" w:customStyle="1" w:styleId="H1Char">
    <w:name w:val="H1 Char"/>
    <w:basedOn w:val="DefaultParagraphFont"/>
    <w:link w:val="H1"/>
    <w:uiPriority w:val="1"/>
    <w:rsid w:val="003A071B"/>
    <w:rPr>
      <w:rFonts w:asciiTheme="majorHAnsi" w:hAnsiTheme="majorHAnsi"/>
      <w:b/>
      <w:caps/>
      <w:color w:val="1F497D" w:themeColor="text2"/>
      <w:sz w:val="32"/>
    </w:rPr>
  </w:style>
  <w:style w:type="paragraph" w:styleId="ListBullet2">
    <w:name w:val="List Bullet 2"/>
    <w:basedOn w:val="Normal"/>
    <w:unhideWhenUsed/>
    <w:rsid w:val="00D543FD"/>
    <w:pPr>
      <w:numPr>
        <w:numId w:val="26"/>
      </w:numPr>
      <w:contextualSpacing/>
    </w:pPr>
  </w:style>
  <w:style w:type="numbering" w:customStyle="1" w:styleId="NoList1">
    <w:name w:val="No List1"/>
    <w:next w:val="NoList"/>
    <w:uiPriority w:val="99"/>
    <w:semiHidden/>
    <w:unhideWhenUsed/>
    <w:rsid w:val="00D543FD"/>
  </w:style>
  <w:style w:type="paragraph" w:customStyle="1" w:styleId="Acknowledgment">
    <w:name w:val="Acknowledgment"/>
    <w:basedOn w:val="ESH1"/>
    <w:next w:val="Normal"/>
    <w:qFormat/>
    <w:rsid w:val="00D543FD"/>
    <w:pPr>
      <w:spacing w:before="600"/>
    </w:pPr>
    <w:rPr>
      <w:caps w:val="0"/>
    </w:rPr>
  </w:style>
  <w:style w:type="paragraph" w:customStyle="1" w:styleId="Date1">
    <w:name w:val="Date1"/>
    <w:basedOn w:val="Normal"/>
    <w:next w:val="Normal"/>
    <w:rsid w:val="00D543FD"/>
    <w:pPr>
      <w:textboxTightWrap w:val="firstAndLastLine"/>
      <w:jc w:val="right"/>
    </w:pPr>
    <w:rPr>
      <w:rFonts w:ascii="Arial" w:hAnsi="Arial"/>
      <w:b/>
      <w:sz w:val="24"/>
    </w:rPr>
  </w:style>
  <w:style w:type="character" w:customStyle="1" w:styleId="DateChar">
    <w:name w:val="Date Char"/>
    <w:basedOn w:val="DefaultParagraphFont"/>
    <w:link w:val="Date"/>
    <w:uiPriority w:val="1"/>
    <w:rsid w:val="00D543FD"/>
    <w:rPr>
      <w:rFonts w:ascii="Arial" w:eastAsia="Times New Roman" w:hAnsi="Arial" w:cs="Times New Roman"/>
      <w:b/>
      <w:szCs w:val="20"/>
    </w:rPr>
  </w:style>
  <w:style w:type="paragraph" w:styleId="Index1">
    <w:name w:val="index 1"/>
    <w:basedOn w:val="Normal"/>
    <w:next w:val="Normal"/>
    <w:autoRedefine/>
    <w:semiHidden/>
    <w:unhideWhenUsed/>
    <w:rsid w:val="00D543FD"/>
    <w:pPr>
      <w:textboxTightWrap w:val="firstAndLastLine"/>
      <w:ind w:left="240" w:hanging="240"/>
    </w:pPr>
    <w:rPr>
      <w:rFonts w:ascii="Garamond" w:hAnsi="Garamond"/>
      <w:sz w:val="24"/>
    </w:rPr>
  </w:style>
  <w:style w:type="paragraph" w:styleId="Index2">
    <w:name w:val="index 2"/>
    <w:basedOn w:val="Normal"/>
    <w:next w:val="Normal"/>
    <w:autoRedefine/>
    <w:semiHidden/>
    <w:unhideWhenUsed/>
    <w:rsid w:val="00D543FD"/>
    <w:pPr>
      <w:textboxTightWrap w:val="firstAndLastLine"/>
      <w:ind w:left="480" w:hanging="240"/>
    </w:pPr>
    <w:rPr>
      <w:rFonts w:ascii="Garamond" w:hAnsi="Garamond"/>
      <w:sz w:val="24"/>
    </w:rPr>
  </w:style>
  <w:style w:type="paragraph" w:customStyle="1" w:styleId="AppendixTitle">
    <w:name w:val="Appendix Title"/>
    <w:basedOn w:val="Acknowledgment"/>
    <w:next w:val="Normal"/>
    <w:qFormat/>
    <w:rsid w:val="00D543FD"/>
    <w:pPr>
      <w:jc w:val="center"/>
    </w:pPr>
  </w:style>
  <w:style w:type="paragraph" w:customStyle="1" w:styleId="AttachmentTitle">
    <w:name w:val="Attachment Title"/>
    <w:basedOn w:val="AppendixTitle"/>
    <w:next w:val="Normal"/>
    <w:qFormat/>
    <w:rsid w:val="00D543FD"/>
  </w:style>
  <w:style w:type="paragraph" w:customStyle="1" w:styleId="ExhibitTitle">
    <w:name w:val="Exhibit Title"/>
    <w:basedOn w:val="FigureTitle"/>
    <w:next w:val="Paragraph"/>
    <w:qFormat/>
    <w:rsid w:val="00D543FD"/>
    <w:pPr>
      <w:spacing w:before="240" w:after="120"/>
      <w:contextualSpacing w:val="0"/>
    </w:pPr>
    <w:rPr>
      <w:rFonts w:ascii="Arial" w:hAnsi="Arial"/>
      <w:sz w:val="20"/>
    </w:rPr>
  </w:style>
  <w:style w:type="paragraph" w:customStyle="1" w:styleId="TableTitle">
    <w:name w:val="Table Title"/>
    <w:basedOn w:val="FigureSource"/>
    <w:next w:val="Paragraph"/>
    <w:qFormat/>
    <w:rsid w:val="00D543FD"/>
    <w:pPr>
      <w:keepNext/>
      <w:spacing w:before="240"/>
      <w:ind w:left="0" w:firstLine="0"/>
    </w:pPr>
    <w:rPr>
      <w:rFonts w:ascii="Arial Narrow" w:hAnsi="Arial Narrow"/>
      <w:b/>
      <w:sz w:val="22"/>
    </w:rPr>
  </w:style>
  <w:style w:type="paragraph" w:customStyle="1" w:styleId="FigureTitle">
    <w:name w:val="Figure Title"/>
    <w:basedOn w:val="TableTitle"/>
    <w:next w:val="Paragraph"/>
    <w:qFormat/>
    <w:rsid w:val="00D543FD"/>
    <w:pPr>
      <w:spacing w:before="80" w:after="20"/>
      <w:contextualSpacing/>
    </w:pPr>
  </w:style>
  <w:style w:type="numbering" w:customStyle="1" w:styleId="MPROutline1">
    <w:name w:val="MPROutline1"/>
    <w:uiPriority w:val="99"/>
    <w:rsid w:val="00D543FD"/>
    <w:pPr>
      <w:numPr>
        <w:numId w:val="1"/>
      </w:numPr>
    </w:pPr>
  </w:style>
  <w:style w:type="paragraph" w:customStyle="1" w:styleId="ParagraphContinued">
    <w:name w:val="Paragraph Continued"/>
    <w:basedOn w:val="Paragraph"/>
    <w:next w:val="Paragraph"/>
    <w:qFormat/>
    <w:rsid w:val="00D543FD"/>
    <w:pPr>
      <w:spacing w:before="360"/>
    </w:pPr>
  </w:style>
  <w:style w:type="paragraph" w:customStyle="1" w:styleId="TableTextRight">
    <w:name w:val="Table Text Right"/>
    <w:basedOn w:val="TableTextLeft"/>
    <w:qFormat/>
    <w:rsid w:val="00D543FD"/>
    <w:pPr>
      <w:jc w:val="right"/>
    </w:pPr>
  </w:style>
  <w:style w:type="paragraph" w:customStyle="1" w:styleId="TableFootnote">
    <w:name w:val="Table Footnote"/>
    <w:qFormat/>
    <w:rsid w:val="00D543FD"/>
    <w:pPr>
      <w:tabs>
        <w:tab w:val="left" w:pos="1080"/>
      </w:tabs>
      <w:spacing w:before="60" w:after="60"/>
    </w:pPr>
    <w:rPr>
      <w:rFonts w:ascii="Arial" w:hAnsi="Arial"/>
      <w:sz w:val="18"/>
    </w:rPr>
  </w:style>
  <w:style w:type="paragraph" w:customStyle="1" w:styleId="TableTextLeft">
    <w:name w:val="Table Text Left"/>
    <w:basedOn w:val="Normal"/>
    <w:qFormat/>
    <w:rsid w:val="00D543FD"/>
    <w:pPr>
      <w:textboxTightWrap w:val="firstAndLastLine"/>
      <w:spacing w:before="40" w:after="40"/>
    </w:pPr>
    <w:rPr>
      <w:rFonts w:ascii="Arial" w:hAnsi="Arial"/>
      <w:sz w:val="18"/>
    </w:rPr>
  </w:style>
  <w:style w:type="paragraph" w:customStyle="1" w:styleId="ExhibitSource">
    <w:name w:val="Exhibit Source"/>
    <w:qFormat/>
    <w:rsid w:val="00D543FD"/>
    <w:pPr>
      <w:spacing w:before="60" w:after="60"/>
      <w:ind w:left="720" w:hanging="720"/>
    </w:pPr>
    <w:rPr>
      <w:rFonts w:ascii="Arial" w:hAnsi="Arial"/>
    </w:rPr>
  </w:style>
  <w:style w:type="paragraph" w:customStyle="1" w:styleId="ExhibitSignificance">
    <w:name w:val="Exhibit Significance"/>
    <w:basedOn w:val="Normal"/>
    <w:qFormat/>
    <w:rsid w:val="00D543FD"/>
    <w:pPr>
      <w:textboxTightWrap w:val="firstAndLastLine"/>
      <w:tabs>
        <w:tab w:val="right" w:pos="360"/>
        <w:tab w:val="left" w:pos="540"/>
      </w:tabs>
      <w:spacing w:before="60" w:after="60"/>
      <w:ind w:left="547" w:hanging="547"/>
    </w:pPr>
    <w:rPr>
      <w:rFonts w:ascii="Arial" w:hAnsi="Arial"/>
    </w:rPr>
  </w:style>
  <w:style w:type="table" w:customStyle="1" w:styleId="MPRBaseTable1">
    <w:name w:val="MPR Base Table1"/>
    <w:basedOn w:val="TableNormal"/>
    <w:uiPriority w:val="99"/>
    <w:rsid w:val="00D543FD"/>
    <w:pPr>
      <w:textboxTightWrap w:val="allLines"/>
      <w:spacing w:before="40" w:after="20"/>
    </w:pPr>
    <w:rPr>
      <w:rFonts w:ascii="Arial"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1">
    <w:name w:val="Table Grid1"/>
    <w:basedOn w:val="TableNormal"/>
    <w:next w:val="TableGrid"/>
    <w:uiPriority w:val="39"/>
    <w:locked/>
    <w:rsid w:val="00D543F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semiHidden/>
    <w:unhideWhenUsed/>
    <w:rsid w:val="00D543FD"/>
    <w:pPr>
      <w:textboxTightWrap w:val="firstAndLastLine"/>
      <w:ind w:left="720" w:hanging="240"/>
    </w:pPr>
    <w:rPr>
      <w:rFonts w:ascii="Garamond" w:hAnsi="Garamond"/>
      <w:sz w:val="24"/>
    </w:rPr>
  </w:style>
  <w:style w:type="paragraph" w:customStyle="1" w:styleId="Introduction">
    <w:name w:val="Introduction"/>
    <w:basedOn w:val="Normal"/>
    <w:qFormat/>
    <w:rsid w:val="00D543FD"/>
    <w:pPr>
      <w:textboxTightWrap w:val="firstAndLastLine"/>
      <w:spacing w:line="330" w:lineRule="exact"/>
    </w:pPr>
    <w:rPr>
      <w:rFonts w:ascii="Garamond" w:hAnsi="Garamond"/>
      <w:i/>
      <w:sz w:val="28"/>
    </w:rPr>
  </w:style>
  <w:style w:type="paragraph" w:customStyle="1" w:styleId="Feature1Title">
    <w:name w:val="Feature1 Title"/>
    <w:basedOn w:val="H1"/>
    <w:semiHidden/>
    <w:qFormat/>
    <w:rsid w:val="00D543FD"/>
    <w:pPr>
      <w:keepLines/>
      <w:pBdr>
        <w:top w:val="single" w:sz="24" w:space="1" w:color="0B2949"/>
        <w:bottom w:val="single" w:sz="24" w:space="1" w:color="0B2949"/>
      </w:pBdr>
      <w:shd w:val="clear" w:color="auto" w:fill="0B2949"/>
      <w:tabs>
        <w:tab w:val="left" w:pos="173"/>
        <w:tab w:val="clear" w:pos="432"/>
      </w:tabs>
      <w:spacing w:before="0" w:after="160" w:line="240" w:lineRule="auto"/>
      <w:ind w:left="540" w:hanging="540"/>
    </w:pPr>
    <w:rPr>
      <w:caps w:val="0"/>
      <w:color w:val="FFFFFF"/>
      <w:sz w:val="28"/>
    </w:rPr>
  </w:style>
  <w:style w:type="character" w:customStyle="1" w:styleId="H2Char">
    <w:name w:val="H2 Char"/>
    <w:basedOn w:val="Heading2Char"/>
    <w:link w:val="H2"/>
    <w:rsid w:val="00D543FD"/>
    <w:rPr>
      <w:rFonts w:asciiTheme="majorHAnsi" w:eastAsiaTheme="majorEastAsia" w:hAnsiTheme="majorHAnsi" w:cstheme="majorBidi"/>
      <w:b w:val="0"/>
      <w:bCs w:val="0"/>
      <w:i w:val="0"/>
      <w:iCs w:val="0"/>
      <w:color w:val="1F497D" w:themeColor="text2"/>
      <w:sz w:val="24"/>
      <w:szCs w:val="32"/>
    </w:rPr>
  </w:style>
  <w:style w:type="paragraph" w:customStyle="1" w:styleId="H3">
    <w:name w:val="H3"/>
    <w:next w:val="Paragraph"/>
    <w:link w:val="H3Char"/>
    <w:qFormat/>
    <w:rsid w:val="00D543FD"/>
    <w:pPr>
      <w:keepNext/>
      <w:keepLines/>
      <w:spacing w:before="20" w:after="120"/>
      <w:ind w:left="547" w:hanging="547"/>
      <w:outlineLvl w:val="3"/>
    </w:pPr>
    <w:rPr>
      <w:rFonts w:ascii="Arial" w:hAnsi="Arial" w:cs="Arial"/>
      <w:b/>
      <w:color w:val="0B2949"/>
      <w:sz w:val="22"/>
      <w:szCs w:val="26"/>
    </w:rPr>
  </w:style>
  <w:style w:type="paragraph" w:customStyle="1" w:styleId="Feature1Head">
    <w:name w:val="Feature1 Head"/>
    <w:basedOn w:val="H2"/>
    <w:semiHidden/>
    <w:qFormat/>
    <w:rsid w:val="00D543FD"/>
    <w:pPr>
      <w:keepLines w:val="0"/>
      <w:pBdr>
        <w:top w:val="single" w:sz="2" w:space="6" w:color="046B5C"/>
      </w:pBdr>
      <w:spacing w:line="240" w:lineRule="auto"/>
      <w:ind w:left="0" w:firstLine="0"/>
    </w:pPr>
    <w:rPr>
      <w:rFonts w:eastAsia="Times New Roman" w:cs="Times New Roman"/>
      <w:b/>
      <w:szCs w:val="20"/>
    </w:rPr>
  </w:style>
  <w:style w:type="paragraph" w:customStyle="1" w:styleId="Feature1ListHead">
    <w:name w:val="Feature1 List Head"/>
    <w:basedOn w:val="H3"/>
    <w:semiHidden/>
    <w:qFormat/>
    <w:rsid w:val="00D543FD"/>
  </w:style>
  <w:style w:type="character" w:customStyle="1" w:styleId="H3Char">
    <w:name w:val="H3 Char"/>
    <w:basedOn w:val="Heading3Char"/>
    <w:link w:val="H3"/>
    <w:rsid w:val="00D543FD"/>
    <w:rPr>
      <w:rFonts w:ascii="Arial" w:hAnsi="Arial" w:cs="Arial"/>
      <w:b/>
      <w:bCs w:val="0"/>
      <w:color w:val="0B2949"/>
      <w:sz w:val="22"/>
      <w:szCs w:val="26"/>
    </w:rPr>
  </w:style>
  <w:style w:type="paragraph" w:customStyle="1" w:styleId="H4">
    <w:name w:val="H4"/>
    <w:basedOn w:val="Normal"/>
    <w:next w:val="Paragraph"/>
    <w:link w:val="H4Char"/>
    <w:qFormat/>
    <w:rsid w:val="00D543FD"/>
    <w:pPr>
      <w:textboxTightWrap w:val="firstAndLastLine"/>
      <w:keepNext/>
      <w:spacing w:before="80" w:after="40"/>
      <w:outlineLvl w:val="4"/>
    </w:pPr>
    <w:rPr>
      <w:rFonts w:ascii="Garamond" w:hAnsi="Garamond"/>
      <w:b/>
      <w:color w:val="046B5C"/>
      <w:sz w:val="24"/>
      <w:szCs w:val="28"/>
    </w:rPr>
  </w:style>
  <w:style w:type="paragraph" w:customStyle="1" w:styleId="Feature1">
    <w:name w:val="Feature1"/>
    <w:basedOn w:val="Paragraph"/>
    <w:semiHidden/>
    <w:qFormat/>
    <w:rsid w:val="00D543FD"/>
    <w:pPr>
      <w:spacing w:after="60"/>
    </w:pPr>
    <w:rPr>
      <w:color w:val="000000"/>
      <w:sz w:val="22"/>
    </w:rPr>
  </w:style>
  <w:style w:type="character" w:customStyle="1" w:styleId="H4Char">
    <w:name w:val="H4 Char"/>
    <w:basedOn w:val="Heading4Char"/>
    <w:link w:val="H4"/>
    <w:rsid w:val="00D543FD"/>
    <w:rPr>
      <w:rFonts w:ascii="Garamond" w:hAnsi="Garamond"/>
      <w:b/>
      <w:color w:val="046B5C"/>
      <w:sz w:val="24"/>
      <w:szCs w:val="28"/>
    </w:rPr>
  </w:style>
  <w:style w:type="character" w:customStyle="1" w:styleId="Bold">
    <w:name w:val="Bold"/>
    <w:basedOn w:val="DefaultParagraphFont"/>
    <w:qFormat/>
    <w:rsid w:val="00D543FD"/>
    <w:rPr>
      <w:b/>
    </w:rPr>
  </w:style>
  <w:style w:type="character" w:customStyle="1" w:styleId="BoldItalic">
    <w:name w:val="Bold Italic"/>
    <w:basedOn w:val="DefaultParagraphFont"/>
    <w:qFormat/>
    <w:rsid w:val="00D543FD"/>
    <w:rPr>
      <w:b/>
      <w:i/>
    </w:rPr>
  </w:style>
  <w:style w:type="character" w:customStyle="1" w:styleId="HighlightBlue">
    <w:name w:val="Highlight Blue"/>
    <w:basedOn w:val="DefaultParagraphFont"/>
    <w:semiHidden/>
    <w:qFormat/>
    <w:rsid w:val="00D543FD"/>
    <w:rPr>
      <w:bdr w:val="none" w:sz="0" w:space="0" w:color="auto"/>
      <w:shd w:val="clear" w:color="auto" w:fill="B1F4FD"/>
    </w:rPr>
  </w:style>
  <w:style w:type="character" w:customStyle="1" w:styleId="HighlightYellow">
    <w:name w:val="Highlight Yellow"/>
    <w:basedOn w:val="DefaultParagraphFont"/>
    <w:semiHidden/>
    <w:qFormat/>
    <w:rsid w:val="00D543FD"/>
    <w:rPr>
      <w:bdr w:val="none" w:sz="0" w:space="0" w:color="auto"/>
      <w:shd w:val="clear" w:color="auto" w:fill="FFFF00"/>
    </w:rPr>
  </w:style>
  <w:style w:type="character" w:customStyle="1" w:styleId="Italic">
    <w:name w:val="Italic"/>
    <w:basedOn w:val="DefaultParagraphFont"/>
    <w:qFormat/>
    <w:rsid w:val="00D543FD"/>
    <w:rPr>
      <w:i/>
    </w:rPr>
  </w:style>
  <w:style w:type="character" w:customStyle="1" w:styleId="Runin">
    <w:name w:val="Run in"/>
    <w:basedOn w:val="DefaultParagraphFont"/>
    <w:qFormat/>
    <w:rsid w:val="00D543FD"/>
    <w:rPr>
      <w:b/>
      <w:i w:val="0"/>
      <w:color w:val="046B5C"/>
    </w:rPr>
  </w:style>
  <w:style w:type="character" w:customStyle="1" w:styleId="TableTextTight">
    <w:name w:val="Table Text Tight"/>
    <w:qFormat/>
    <w:rsid w:val="00D543FD"/>
    <w:rPr>
      <w:sz w:val="16"/>
    </w:rPr>
  </w:style>
  <w:style w:type="paragraph" w:customStyle="1" w:styleId="Anchor">
    <w:name w:val="Anchor"/>
    <w:qFormat/>
    <w:rsid w:val="00D543FD"/>
    <w:pPr>
      <w:spacing w:after="240" w:line="20" w:lineRule="exact"/>
    </w:pPr>
    <w:rPr>
      <w:rFonts w:ascii="Arial" w:hAnsi="Arial"/>
      <w:noProof/>
      <w:color w:val="FFFFFF"/>
      <w:sz w:val="2"/>
      <w:vertAlign w:val="superscript"/>
    </w:rPr>
  </w:style>
  <w:style w:type="paragraph" w:customStyle="1" w:styleId="Banner">
    <w:name w:val="Banner"/>
    <w:basedOn w:val="Normal"/>
    <w:qFormat/>
    <w:rsid w:val="00D543FD"/>
    <w:pPr>
      <w:textboxTightWrap w:val="firstAndLastLine"/>
      <w:pBdr>
        <w:top w:val="single" w:sz="48" w:space="1" w:color="0B2949"/>
        <w:bottom w:val="single" w:sz="48" w:space="1" w:color="0B2949"/>
        <w:right w:val="single" w:sz="48" w:space="4" w:color="0B2949"/>
      </w:pBdr>
      <w:shd w:val="clear" w:color="auto" w:fill="0B2949"/>
      <w:tabs>
        <w:tab w:val="left" w:pos="187"/>
      </w:tabs>
      <w:spacing w:after="184" w:line="600" w:lineRule="exact"/>
      <w:ind w:left="187" w:hanging="187"/>
    </w:pPr>
    <w:rPr>
      <w:rFonts w:ascii="Arial" w:hAnsi="Arial"/>
      <w:b/>
      <w:color w:val="FFFFFF"/>
      <w:sz w:val="48"/>
    </w:rPr>
  </w:style>
  <w:style w:type="paragraph" w:styleId="Bibliography">
    <w:name w:val="Bibliography"/>
    <w:basedOn w:val="Normal"/>
    <w:next w:val="Normal"/>
    <w:rsid w:val="00D543FD"/>
    <w:pPr>
      <w:textboxTightWrap w:val="firstAndLastLine"/>
      <w:spacing w:after="120"/>
    </w:pPr>
    <w:rPr>
      <w:rFonts w:ascii="Garamond" w:hAnsi="Garamond"/>
      <w:sz w:val="24"/>
    </w:rPr>
  </w:style>
  <w:style w:type="paragraph" w:styleId="Caption">
    <w:name w:val="caption"/>
    <w:basedOn w:val="Normal"/>
    <w:next w:val="Normal"/>
    <w:semiHidden/>
    <w:qFormat/>
    <w:rsid w:val="00D543FD"/>
    <w:pPr>
      <w:textboxTightWrap w:val="firstAndLastLine"/>
      <w:spacing w:after="200" w:line="260" w:lineRule="exact"/>
    </w:pPr>
    <w:rPr>
      <w:rFonts w:ascii="Garamond" w:hAnsi="Garamond"/>
      <w:iCs/>
      <w:sz w:val="18"/>
      <w:szCs w:val="18"/>
    </w:rPr>
  </w:style>
  <w:style w:type="paragraph" w:styleId="Closing">
    <w:name w:val="Closing"/>
    <w:basedOn w:val="Normal"/>
    <w:link w:val="ClosingChar"/>
    <w:unhideWhenUsed/>
    <w:rsid w:val="00D543FD"/>
    <w:pPr>
      <w:textboxTightWrap w:val="firstAndLastLine"/>
      <w:ind w:left="4320"/>
      <w:contextualSpacing/>
    </w:pPr>
    <w:rPr>
      <w:rFonts w:ascii="Garamond" w:hAnsi="Garamond"/>
      <w:sz w:val="24"/>
    </w:rPr>
  </w:style>
  <w:style w:type="character" w:customStyle="1" w:styleId="ClosingChar">
    <w:name w:val="Closing Char"/>
    <w:basedOn w:val="DefaultParagraphFont"/>
    <w:link w:val="Closing"/>
    <w:rsid w:val="00D543FD"/>
    <w:rPr>
      <w:rFonts w:ascii="Garamond" w:hAnsi="Garamond"/>
      <w:sz w:val="24"/>
    </w:rPr>
  </w:style>
  <w:style w:type="paragraph" w:customStyle="1" w:styleId="Feature1ListBullet">
    <w:name w:val="Feature1 List Bullet"/>
    <w:basedOn w:val="ListBullet"/>
    <w:semiHidden/>
    <w:qFormat/>
    <w:rsid w:val="00D543FD"/>
    <w:pPr>
      <w:textboxTightWrap w:val="firstAndLastLine"/>
      <w:numPr>
        <w:numId w:val="5"/>
      </w:numPr>
      <w:ind w:left="360" w:right="0"/>
      <w:contextualSpacing/>
    </w:pPr>
    <w:rPr>
      <w:rFonts w:ascii="Garamond" w:hAnsi="Garamond"/>
    </w:rPr>
  </w:style>
  <w:style w:type="paragraph" w:customStyle="1" w:styleId="Feature1ListNumber">
    <w:name w:val="Feature1 List Number"/>
    <w:basedOn w:val="ListNumber"/>
    <w:semiHidden/>
    <w:qFormat/>
    <w:rsid w:val="00D543FD"/>
    <w:pPr>
      <w:textboxTightWrap w:val="firstAndLastLine"/>
      <w:numPr>
        <w:numId w:val="7"/>
      </w:numPr>
      <w:contextualSpacing/>
    </w:pPr>
    <w:rPr>
      <w:rFonts w:ascii="Garamond" w:hAnsi="Garamond"/>
      <w:sz w:val="20"/>
      <w:szCs w:val="20"/>
    </w:rPr>
  </w:style>
  <w:style w:type="paragraph" w:customStyle="1" w:styleId="Feature2">
    <w:name w:val="Feature2"/>
    <w:basedOn w:val="Feature1"/>
    <w:semiHidden/>
    <w:qFormat/>
    <w:rsid w:val="00D543FD"/>
    <w:rPr>
      <w:rFonts w:ascii="Arial" w:hAnsi="Arial"/>
      <w:sz w:val="20"/>
    </w:rPr>
  </w:style>
  <w:style w:type="paragraph" w:customStyle="1" w:styleId="Feature2ListBullet">
    <w:name w:val="Feature2 List Bullet"/>
    <w:basedOn w:val="Feature1ListBullet"/>
    <w:semiHidden/>
    <w:qFormat/>
    <w:rsid w:val="00D543FD"/>
    <w:pPr>
      <w:numPr>
        <w:numId w:val="41"/>
      </w:numPr>
      <w:ind w:left="720"/>
    </w:pPr>
    <w:rPr>
      <w:rFonts w:ascii="Arial" w:hAnsi="Arial"/>
    </w:rPr>
  </w:style>
  <w:style w:type="paragraph" w:customStyle="1" w:styleId="Feature2Head">
    <w:name w:val="Feature2 Head"/>
    <w:basedOn w:val="Feature1Head"/>
    <w:semiHidden/>
    <w:qFormat/>
    <w:rsid w:val="00D543FD"/>
    <w:pPr>
      <w:spacing w:after="120"/>
    </w:pPr>
    <w:rPr>
      <w:b w:val="0"/>
      <w:color w:val="0B2949"/>
    </w:rPr>
  </w:style>
  <w:style w:type="paragraph" w:customStyle="1" w:styleId="Feature2ListHead">
    <w:name w:val="Feature2 List Head"/>
    <w:basedOn w:val="Feature1ListHead"/>
    <w:semiHidden/>
    <w:qFormat/>
    <w:rsid w:val="00D543FD"/>
    <w:rPr>
      <w:sz w:val="20"/>
    </w:rPr>
  </w:style>
  <w:style w:type="paragraph" w:customStyle="1" w:styleId="Feature2ListNumber">
    <w:name w:val="Feature2 List Number"/>
    <w:basedOn w:val="Feature2"/>
    <w:semiHidden/>
    <w:qFormat/>
    <w:rsid w:val="00D543FD"/>
    <w:pPr>
      <w:numPr>
        <w:numId w:val="37"/>
      </w:numPr>
      <w:ind w:left="792"/>
    </w:pPr>
  </w:style>
  <w:style w:type="paragraph" w:customStyle="1" w:styleId="Feature2Title">
    <w:name w:val="Feature2 Title"/>
    <w:basedOn w:val="Feature1Title"/>
    <w:semiHidden/>
    <w:qFormat/>
    <w:rsid w:val="00D543FD"/>
    <w:pPr>
      <w:pBdr>
        <w:top w:val="single" w:sz="8" w:space="7" w:color="0B2949"/>
        <w:bottom w:val="none" w:sz="0" w:space="0" w:color="auto"/>
      </w:pBdr>
      <w:shd w:val="clear" w:color="auto" w:fill="auto"/>
    </w:pPr>
    <w:rPr>
      <w:color w:val="0B2949"/>
    </w:rPr>
  </w:style>
  <w:style w:type="paragraph" w:styleId="List">
    <w:name w:val="List"/>
    <w:basedOn w:val="Normal"/>
    <w:unhideWhenUsed/>
    <w:rsid w:val="00D543FD"/>
    <w:pPr>
      <w:textboxTightWrap w:val="firstAndLastLine"/>
      <w:numPr>
        <w:numId w:val="40"/>
      </w:numPr>
      <w:tabs>
        <w:tab w:val="num" w:pos="792"/>
      </w:tabs>
      <w:spacing w:before="120" w:after="120"/>
      <w:ind w:left="792"/>
    </w:pPr>
    <w:rPr>
      <w:rFonts w:ascii="Garamond" w:hAnsi="Garamond"/>
      <w:sz w:val="24"/>
    </w:rPr>
  </w:style>
  <w:style w:type="paragraph" w:styleId="List2">
    <w:name w:val="List 2"/>
    <w:basedOn w:val="Normal"/>
    <w:unhideWhenUsed/>
    <w:rsid w:val="00D543FD"/>
    <w:pPr>
      <w:textboxTightWrap w:val="firstAndLastLine"/>
      <w:numPr>
        <w:ilvl w:val="1"/>
        <w:numId w:val="40"/>
      </w:numPr>
      <w:tabs>
        <w:tab w:val="num" w:pos="792"/>
      </w:tabs>
      <w:spacing w:before="120" w:after="120"/>
      <w:ind w:hanging="360"/>
    </w:pPr>
    <w:rPr>
      <w:rFonts w:ascii="Garamond" w:hAnsi="Garamond"/>
      <w:sz w:val="24"/>
    </w:rPr>
  </w:style>
  <w:style w:type="paragraph" w:styleId="List3">
    <w:name w:val="List 3"/>
    <w:basedOn w:val="Normal"/>
    <w:unhideWhenUsed/>
    <w:rsid w:val="00D543FD"/>
    <w:pPr>
      <w:textboxTightWrap w:val="firstAndLastLine"/>
      <w:numPr>
        <w:ilvl w:val="2"/>
        <w:numId w:val="40"/>
      </w:numPr>
      <w:tabs>
        <w:tab w:val="num" w:pos="792"/>
      </w:tabs>
      <w:spacing w:before="120" w:after="120"/>
      <w:ind w:left="792" w:hanging="360"/>
    </w:pPr>
    <w:rPr>
      <w:rFonts w:ascii="Garamond" w:hAnsi="Garamond"/>
      <w:sz w:val="24"/>
    </w:rPr>
  </w:style>
  <w:style w:type="paragraph" w:styleId="List4">
    <w:name w:val="List 4"/>
    <w:basedOn w:val="Normal"/>
    <w:unhideWhenUsed/>
    <w:rsid w:val="00D543FD"/>
    <w:pPr>
      <w:textboxTightWrap w:val="firstAndLastLine"/>
      <w:numPr>
        <w:ilvl w:val="3"/>
        <w:numId w:val="40"/>
      </w:numPr>
      <w:tabs>
        <w:tab w:val="num" w:pos="792"/>
      </w:tabs>
      <w:ind w:left="792" w:hanging="360"/>
      <w:contextualSpacing/>
    </w:pPr>
    <w:rPr>
      <w:rFonts w:ascii="Garamond" w:hAnsi="Garamond"/>
      <w:sz w:val="24"/>
    </w:rPr>
  </w:style>
  <w:style w:type="paragraph" w:styleId="List5">
    <w:name w:val="List 5"/>
    <w:basedOn w:val="Normal"/>
    <w:unhideWhenUsed/>
    <w:rsid w:val="00D543FD"/>
    <w:pPr>
      <w:textboxTightWrap w:val="firstAndLastLine"/>
      <w:numPr>
        <w:ilvl w:val="4"/>
        <w:numId w:val="40"/>
      </w:numPr>
      <w:tabs>
        <w:tab w:val="num" w:pos="792"/>
      </w:tabs>
      <w:ind w:left="792" w:hanging="360"/>
      <w:contextualSpacing/>
    </w:pPr>
    <w:rPr>
      <w:rFonts w:ascii="Garamond" w:hAnsi="Garamond"/>
      <w:sz w:val="24"/>
    </w:rPr>
  </w:style>
  <w:style w:type="paragraph" w:styleId="ListBullet3">
    <w:name w:val="List Bullet 3"/>
    <w:basedOn w:val="ListParagraph"/>
    <w:unhideWhenUsed/>
    <w:rsid w:val="00D543FD"/>
    <w:pPr>
      <w:textboxTightWrap w:val="firstAndLastLine"/>
      <w:numPr>
        <w:numId w:val="30"/>
      </w:numPr>
      <w:tabs>
        <w:tab w:val="left" w:pos="432"/>
      </w:tabs>
      <w:spacing w:after="120"/>
      <w:ind w:left="1080" w:hanging="270"/>
      <w:contextualSpacing w:val="0"/>
    </w:pPr>
    <w:rPr>
      <w:rFonts w:ascii="Garamond" w:hAnsi="Garamond"/>
      <w:sz w:val="24"/>
    </w:rPr>
  </w:style>
  <w:style w:type="paragraph" w:customStyle="1" w:styleId="ListContinue1">
    <w:name w:val="List Continue1"/>
    <w:next w:val="ListContinue"/>
    <w:unhideWhenUsed/>
    <w:rsid w:val="00D543FD"/>
    <w:pPr>
      <w:spacing w:after="240"/>
      <w:ind w:left="360" w:hanging="288"/>
    </w:pPr>
    <w:rPr>
      <w:rFonts w:ascii="Garamond" w:hAnsi="Garamond"/>
      <w:sz w:val="24"/>
    </w:rPr>
  </w:style>
  <w:style w:type="paragraph" w:styleId="ListContinue2">
    <w:name w:val="List Continue 2"/>
    <w:basedOn w:val="ListParagraph"/>
    <w:unhideWhenUsed/>
    <w:rsid w:val="00D543FD"/>
    <w:pPr>
      <w:textboxTightWrap w:val="firstAndLastLine"/>
      <w:spacing w:after="120"/>
      <w:ind w:left="810" w:hanging="360"/>
      <w:contextualSpacing w:val="0"/>
    </w:pPr>
    <w:rPr>
      <w:rFonts w:ascii="Garamond" w:hAnsi="Garamond"/>
      <w:sz w:val="24"/>
    </w:rPr>
  </w:style>
  <w:style w:type="paragraph" w:styleId="ListContinue3">
    <w:name w:val="List Continue 3"/>
    <w:basedOn w:val="ListParagraph"/>
    <w:unhideWhenUsed/>
    <w:rsid w:val="00D543FD"/>
    <w:pPr>
      <w:textboxTightWrap w:val="firstAndLastLine"/>
      <w:spacing w:after="120"/>
      <w:ind w:left="1170" w:hanging="270"/>
      <w:contextualSpacing w:val="0"/>
    </w:pPr>
    <w:rPr>
      <w:rFonts w:ascii="Garamond" w:hAnsi="Garamond"/>
      <w:sz w:val="24"/>
    </w:rPr>
  </w:style>
  <w:style w:type="paragraph" w:styleId="ListBullet4">
    <w:name w:val="List Bullet 4"/>
    <w:basedOn w:val="Normal"/>
    <w:semiHidden/>
    <w:unhideWhenUsed/>
    <w:rsid w:val="00D543FD"/>
    <w:pPr>
      <w:textboxTightWrap w:val="firstAndLastLine"/>
      <w:numPr>
        <w:numId w:val="31"/>
      </w:numPr>
      <w:tabs>
        <w:tab w:val="clear" w:pos="1440"/>
      </w:tabs>
      <w:ind w:left="720"/>
      <w:contextualSpacing/>
    </w:pPr>
    <w:rPr>
      <w:rFonts w:ascii="Garamond" w:hAnsi="Garamond"/>
      <w:sz w:val="24"/>
    </w:rPr>
  </w:style>
  <w:style w:type="paragraph" w:styleId="ListBullet5">
    <w:name w:val="List Bullet 5"/>
    <w:basedOn w:val="Normal"/>
    <w:semiHidden/>
    <w:unhideWhenUsed/>
    <w:rsid w:val="00D543FD"/>
    <w:pPr>
      <w:textboxTightWrap w:val="firstAndLastLine"/>
      <w:numPr>
        <w:numId w:val="32"/>
      </w:numPr>
      <w:ind w:left="360"/>
      <w:contextualSpacing/>
    </w:pPr>
    <w:rPr>
      <w:rFonts w:ascii="Garamond" w:hAnsi="Garamond"/>
      <w:sz w:val="24"/>
    </w:rPr>
  </w:style>
  <w:style w:type="paragraph" w:styleId="ListNumber2">
    <w:name w:val="List Number 2"/>
    <w:basedOn w:val="ListParagraph"/>
    <w:unhideWhenUsed/>
    <w:rsid w:val="00D543FD"/>
    <w:pPr>
      <w:textboxTightWrap w:val="firstAndLastLine"/>
      <w:numPr>
        <w:numId w:val="33"/>
      </w:numPr>
      <w:tabs>
        <w:tab w:val="clear" w:pos="720"/>
      </w:tabs>
      <w:spacing w:after="120"/>
      <w:ind w:left="360"/>
      <w:contextualSpacing w:val="0"/>
    </w:pPr>
    <w:rPr>
      <w:rFonts w:ascii="Garamond" w:hAnsi="Garamond"/>
      <w:sz w:val="24"/>
    </w:rPr>
  </w:style>
  <w:style w:type="paragraph" w:styleId="ListNumber3">
    <w:name w:val="List Number 3"/>
    <w:basedOn w:val="ListParagraph"/>
    <w:unhideWhenUsed/>
    <w:rsid w:val="00D543FD"/>
    <w:pPr>
      <w:textboxTightWrap w:val="firstAndLastLine"/>
      <w:numPr>
        <w:numId w:val="34"/>
      </w:numPr>
      <w:tabs>
        <w:tab w:val="clear" w:pos="1080"/>
      </w:tabs>
      <w:spacing w:after="120"/>
      <w:ind w:left="1440"/>
      <w:contextualSpacing w:val="0"/>
    </w:pPr>
    <w:rPr>
      <w:rFonts w:ascii="Garamond" w:hAnsi="Garamond"/>
      <w:sz w:val="24"/>
    </w:rPr>
  </w:style>
  <w:style w:type="paragraph" w:customStyle="1" w:styleId="Outline2">
    <w:name w:val="Outline 2"/>
    <w:basedOn w:val="H2"/>
    <w:next w:val="Paragraph"/>
    <w:semiHidden/>
    <w:unhideWhenUsed/>
    <w:qFormat/>
    <w:rsid w:val="00D543FD"/>
    <w:pPr>
      <w:spacing w:before="120" w:after="120" w:line="240" w:lineRule="auto"/>
      <w:ind w:left="1440" w:hanging="360"/>
    </w:pPr>
    <w:rPr>
      <w:rFonts w:eastAsia="Times New Roman" w:cs="Times New Roman"/>
      <w:b/>
      <w:szCs w:val="20"/>
    </w:rPr>
  </w:style>
  <w:style w:type="paragraph" w:customStyle="1" w:styleId="Outline3">
    <w:name w:val="Outline 3"/>
    <w:basedOn w:val="H3"/>
    <w:semiHidden/>
    <w:unhideWhenUsed/>
    <w:qFormat/>
    <w:rsid w:val="00D543FD"/>
    <w:pPr>
      <w:spacing w:line="240" w:lineRule="exact"/>
      <w:ind w:left="2160" w:hanging="360"/>
    </w:pPr>
    <w:rPr>
      <w:i/>
    </w:rPr>
  </w:style>
  <w:style w:type="paragraph" w:customStyle="1" w:styleId="Outline4">
    <w:name w:val="Outline 4"/>
    <w:basedOn w:val="H4"/>
    <w:next w:val="Paragraph"/>
    <w:semiHidden/>
    <w:unhideWhenUsed/>
    <w:qFormat/>
    <w:rsid w:val="00D543FD"/>
    <w:pPr>
      <w:keepLines/>
      <w:ind w:left="2880" w:hanging="360"/>
    </w:pPr>
  </w:style>
  <w:style w:type="paragraph" w:customStyle="1" w:styleId="Quote1">
    <w:name w:val="Quote1"/>
    <w:basedOn w:val="Normal"/>
    <w:next w:val="Normal"/>
    <w:qFormat/>
    <w:rsid w:val="00D543FD"/>
    <w:pPr>
      <w:textboxTightWrap w:val="firstAndLastLine"/>
      <w:spacing w:before="60" w:after="60" w:line="300" w:lineRule="exact"/>
    </w:pPr>
    <w:rPr>
      <w:rFonts w:ascii="Garamond" w:hAnsi="Garamond"/>
      <w:i/>
      <w:iCs/>
      <w:color w:val="000000"/>
    </w:rPr>
  </w:style>
  <w:style w:type="character" w:customStyle="1" w:styleId="QuoteChar">
    <w:name w:val="Quote Char"/>
    <w:basedOn w:val="DefaultParagraphFont"/>
    <w:link w:val="Quote"/>
    <w:uiPriority w:val="1"/>
    <w:rsid w:val="00D543FD"/>
    <w:rPr>
      <w:rFonts w:ascii="Garamond" w:eastAsia="Times New Roman" w:hAnsi="Garamond" w:cs="Times New Roman"/>
      <w:i/>
      <w:iCs/>
      <w:color w:val="000000"/>
      <w:sz w:val="20"/>
      <w:szCs w:val="20"/>
    </w:rPr>
  </w:style>
  <w:style w:type="paragraph" w:customStyle="1" w:styleId="QuoteAttribution">
    <w:name w:val="Quote Attribution"/>
    <w:basedOn w:val="Quote"/>
    <w:qFormat/>
    <w:rsid w:val="00D543FD"/>
    <w:pPr>
      <w:textboxTightWrap w:val="firstAndLastLine"/>
      <w:spacing w:before="120" w:after="60" w:line="300" w:lineRule="exact"/>
      <w:ind w:left="0" w:right="0"/>
      <w:jc w:val="right"/>
    </w:pPr>
    <w:rPr>
      <w:i w:val="0"/>
    </w:rPr>
  </w:style>
  <w:style w:type="paragraph" w:styleId="Salutation">
    <w:name w:val="Salutation"/>
    <w:basedOn w:val="Normal"/>
    <w:next w:val="Normal"/>
    <w:link w:val="SalutationChar"/>
    <w:unhideWhenUsed/>
    <w:rsid w:val="00D543FD"/>
    <w:pPr>
      <w:textboxTightWrap w:val="firstAndLastLine"/>
    </w:pPr>
    <w:rPr>
      <w:rFonts w:ascii="Garamond" w:hAnsi="Garamond"/>
      <w:sz w:val="24"/>
    </w:rPr>
  </w:style>
  <w:style w:type="character" w:customStyle="1" w:styleId="SalutationChar">
    <w:name w:val="Salutation Char"/>
    <w:basedOn w:val="DefaultParagraphFont"/>
    <w:link w:val="Salutation"/>
    <w:rsid w:val="00D543FD"/>
    <w:rPr>
      <w:rFonts w:ascii="Garamond" w:hAnsi="Garamond"/>
      <w:sz w:val="24"/>
    </w:rPr>
  </w:style>
  <w:style w:type="paragraph" w:styleId="Signature">
    <w:name w:val="Signature"/>
    <w:basedOn w:val="Normal"/>
    <w:link w:val="SignatureChar"/>
    <w:unhideWhenUsed/>
    <w:rsid w:val="00D543FD"/>
    <w:pPr>
      <w:textboxTightWrap w:val="firstAndLastLine"/>
      <w:ind w:left="4320"/>
    </w:pPr>
    <w:rPr>
      <w:rFonts w:ascii="Garamond" w:hAnsi="Garamond"/>
      <w:sz w:val="24"/>
    </w:rPr>
  </w:style>
  <w:style w:type="character" w:customStyle="1" w:styleId="SignatureChar">
    <w:name w:val="Signature Char"/>
    <w:basedOn w:val="DefaultParagraphFont"/>
    <w:link w:val="Signature"/>
    <w:rsid w:val="00D543FD"/>
    <w:rPr>
      <w:rFonts w:ascii="Garamond" w:hAnsi="Garamond"/>
      <w:sz w:val="24"/>
    </w:rPr>
  </w:style>
  <w:style w:type="paragraph" w:customStyle="1" w:styleId="LogoAnchor">
    <w:name w:val="Logo_Anchor"/>
    <w:basedOn w:val="Normal"/>
    <w:semiHidden/>
    <w:qFormat/>
    <w:rsid w:val="00D543FD"/>
    <w:pPr>
      <w:textboxTightWrap w:val="firstAndLastLine"/>
      <w:spacing w:before="240"/>
      <w:jc w:val="center"/>
    </w:pPr>
    <w:rPr>
      <w:rFonts w:ascii="Garamond" w:hAnsi="Garamond"/>
      <w:sz w:val="4"/>
    </w:rPr>
  </w:style>
  <w:style w:type="paragraph" w:customStyle="1" w:styleId="SidebarHead">
    <w:name w:val="Sidebar Head"/>
    <w:basedOn w:val="Normal"/>
    <w:qFormat/>
    <w:rsid w:val="00D543FD"/>
    <w:pPr>
      <w:textboxTightWrap w:val="firstAndLastLine"/>
      <w:keepNext/>
      <w:tabs>
        <w:tab w:val="left" w:pos="432"/>
      </w:tabs>
      <w:spacing w:before="60"/>
      <w:contextualSpacing/>
      <w:outlineLvl w:val="1"/>
    </w:pPr>
    <w:rPr>
      <w:rFonts w:ascii="Arial" w:hAnsi="Arial"/>
      <w:b/>
      <w:color w:val="0B2949"/>
    </w:rPr>
  </w:style>
  <w:style w:type="paragraph" w:customStyle="1" w:styleId="Sidebar">
    <w:name w:val="Sidebar"/>
    <w:basedOn w:val="Normal"/>
    <w:qFormat/>
    <w:rsid w:val="00D543FD"/>
    <w:pPr>
      <w:textboxTightWrap w:val="firstAndLastLine"/>
      <w:tabs>
        <w:tab w:val="left" w:pos="792"/>
      </w:tabs>
      <w:suppressAutoHyphens/>
      <w:spacing w:before="60"/>
      <w:contextualSpacing/>
    </w:pPr>
    <w:rPr>
      <w:rFonts w:ascii="Arial" w:hAnsi="Arial" w:cs="Arial"/>
      <w:color w:val="0B2949"/>
      <w:spacing w:val="-2"/>
      <w:kern w:val="18"/>
      <w14:ligatures w14:val="standard"/>
    </w:rPr>
  </w:style>
  <w:style w:type="paragraph" w:customStyle="1" w:styleId="SidebarListBullet">
    <w:name w:val="Sidebar List Bullet"/>
    <w:basedOn w:val="Sidebar"/>
    <w:qFormat/>
    <w:rsid w:val="00D543FD"/>
    <w:pPr>
      <w:textboxTightWrap w:val="none"/>
      <w:numPr>
        <w:numId w:val="27"/>
      </w:numPr>
      <w:tabs>
        <w:tab w:val="left" w:pos="540"/>
        <w:tab w:val="clear" w:pos="792"/>
        <w:tab w:val="num" w:pos="1440"/>
      </w:tabs>
      <w:suppressAutoHyphens w:val="0"/>
      <w:spacing w:before="0" w:after="60" w:line="250" w:lineRule="exact"/>
      <w:ind w:left="288" w:hanging="288"/>
    </w:pPr>
    <w:rPr>
      <w:szCs w:val="21"/>
    </w:rPr>
  </w:style>
  <w:style w:type="paragraph" w:customStyle="1" w:styleId="SidebarListNumber">
    <w:name w:val="Sidebar List Number"/>
    <w:basedOn w:val="Sidebar"/>
    <w:qFormat/>
    <w:rsid w:val="00D543FD"/>
    <w:pPr>
      <w:numPr>
        <w:numId w:val="28"/>
      </w:numPr>
      <w:tabs>
        <w:tab w:val="clear" w:pos="792"/>
      </w:tabs>
      <w:ind w:left="288" w:hanging="288"/>
    </w:pPr>
    <w:rPr>
      <w:szCs w:val="21"/>
    </w:rPr>
  </w:style>
  <w:style w:type="paragraph" w:customStyle="1" w:styleId="SidebarTitle">
    <w:name w:val="Sidebar Title"/>
    <w:basedOn w:val="SidebarHead"/>
    <w:qFormat/>
    <w:rsid w:val="00D543FD"/>
    <w:pPr>
      <w:pBdr>
        <w:bottom w:val="single" w:sz="6" w:space="4" w:color="000000"/>
      </w:pBdr>
      <w:spacing w:before="0"/>
      <w:jc w:val="center"/>
    </w:pPr>
  </w:style>
  <w:style w:type="paragraph" w:customStyle="1" w:styleId="Byline">
    <w:name w:val="Byline"/>
    <w:basedOn w:val="QuoteAttribution"/>
    <w:qFormat/>
    <w:rsid w:val="00D543FD"/>
    <w:rPr>
      <w:rFonts w:ascii="Arial" w:hAnsi="Arial"/>
      <w:b/>
    </w:rPr>
  </w:style>
  <w:style w:type="paragraph" w:customStyle="1" w:styleId="Author">
    <w:name w:val="Author"/>
    <w:basedOn w:val="Byline"/>
    <w:semiHidden/>
    <w:qFormat/>
    <w:rsid w:val="00D543FD"/>
    <w:pPr>
      <w:jc w:val="left"/>
    </w:pPr>
  </w:style>
  <w:style w:type="paragraph" w:customStyle="1" w:styleId="TableTextCentered">
    <w:name w:val="Table Text Centered"/>
    <w:basedOn w:val="TableTextLeft"/>
    <w:qFormat/>
    <w:rsid w:val="00D543FD"/>
    <w:pPr>
      <w:jc w:val="center"/>
    </w:pPr>
  </w:style>
  <w:style w:type="paragraph" w:customStyle="1" w:styleId="TableTextDecimal">
    <w:name w:val="Table Text Decimal"/>
    <w:basedOn w:val="TableTextLeft"/>
    <w:qFormat/>
    <w:rsid w:val="00D543FD"/>
    <w:pPr>
      <w:tabs>
        <w:tab w:val="decimal" w:pos="360"/>
      </w:tabs>
    </w:pPr>
  </w:style>
  <w:style w:type="paragraph" w:customStyle="1" w:styleId="TableRowHead">
    <w:name w:val="Table Row Head"/>
    <w:basedOn w:val="TableHeaderLeft"/>
    <w:qFormat/>
    <w:rsid w:val="00D543FD"/>
    <w:pPr>
      <w:textboxTightWrap w:val="firstAndLastLine"/>
      <w:spacing w:before="40" w:after="20"/>
    </w:pPr>
    <w:rPr>
      <w:rFonts w:eastAsia="Times New Roman" w:cs="Times New Roman"/>
      <w:color w:val="auto"/>
      <w:szCs w:val="20"/>
    </w:rPr>
  </w:style>
  <w:style w:type="paragraph" w:customStyle="1" w:styleId="Pubinfo">
    <w:name w:val="Pubinfo"/>
    <w:basedOn w:val="Byline"/>
    <w:qFormat/>
    <w:rsid w:val="00D543FD"/>
    <w:pPr>
      <w:spacing w:before="0" w:after="120"/>
      <w:jc w:val="left"/>
    </w:pPr>
  </w:style>
  <w:style w:type="paragraph" w:customStyle="1" w:styleId="PubinfoHead">
    <w:name w:val="Pubinfo Head"/>
    <w:basedOn w:val="Pubinfo"/>
    <w:qFormat/>
    <w:rsid w:val="00D543FD"/>
    <w:pPr>
      <w:spacing w:after="240"/>
    </w:pPr>
    <w:rPr>
      <w:b w:val="0"/>
    </w:rPr>
  </w:style>
  <w:style w:type="paragraph" w:customStyle="1" w:styleId="PubinfoList">
    <w:name w:val="Pubinfo List"/>
    <w:basedOn w:val="PubinfoHead"/>
    <w:qFormat/>
    <w:rsid w:val="00D543FD"/>
    <w:pPr>
      <w:spacing w:before="60" w:after="60"/>
      <w:ind w:left="432" w:hanging="432"/>
    </w:pPr>
    <w:rPr>
      <w:rFonts w:ascii="Garamond" w:hAnsi="Garamond"/>
      <w:b/>
    </w:rPr>
  </w:style>
  <w:style w:type="character" w:customStyle="1" w:styleId="Superscript">
    <w:name w:val="Superscript"/>
    <w:basedOn w:val="DefaultParagraphFont"/>
    <w:qFormat/>
    <w:rsid w:val="00D543FD"/>
    <w:rPr>
      <w:vertAlign w:val="superscript"/>
    </w:rPr>
  </w:style>
  <w:style w:type="character" w:customStyle="1" w:styleId="Subscript">
    <w:name w:val="Subscript"/>
    <w:basedOn w:val="DefaultParagraphFont"/>
    <w:qFormat/>
    <w:rsid w:val="00D543FD"/>
    <w:rPr>
      <w:vertAlign w:val="subscript"/>
    </w:rPr>
  </w:style>
  <w:style w:type="character" w:customStyle="1" w:styleId="Underline">
    <w:name w:val="Underline"/>
    <w:basedOn w:val="DefaultParagraphFont"/>
    <w:qFormat/>
    <w:rsid w:val="00D543FD"/>
    <w:rPr>
      <w:u w:val="single"/>
    </w:rPr>
  </w:style>
  <w:style w:type="paragraph" w:customStyle="1" w:styleId="ExhibitFootnote">
    <w:name w:val="Exhibit Footnote"/>
    <w:basedOn w:val="ExhibitSource"/>
    <w:qFormat/>
    <w:rsid w:val="00D543FD"/>
    <w:pPr>
      <w:ind w:left="0" w:firstLine="0"/>
    </w:pPr>
    <w:rPr>
      <w:sz w:val="18"/>
    </w:rPr>
  </w:style>
  <w:style w:type="paragraph" w:customStyle="1" w:styleId="ListHead">
    <w:name w:val="List Head"/>
    <w:basedOn w:val="H4"/>
    <w:qFormat/>
    <w:rsid w:val="00D543FD"/>
    <w:pPr>
      <w:spacing w:before="360" w:after="120"/>
      <w:outlineLvl w:val="9"/>
    </w:pPr>
  </w:style>
  <w:style w:type="paragraph" w:styleId="NoSpacing">
    <w:name w:val="No Spacing"/>
    <w:basedOn w:val="Normal"/>
    <w:link w:val="NoSpacingChar"/>
    <w:qFormat/>
    <w:rsid w:val="00D543FD"/>
    <w:pPr>
      <w:textboxTightWrap w:val="firstAndLastLine"/>
    </w:pPr>
    <w:rPr>
      <w:rFonts w:ascii="Garamond" w:hAnsi="Garamond"/>
      <w:sz w:val="22"/>
      <w:szCs w:val="22"/>
    </w:rPr>
  </w:style>
  <w:style w:type="character" w:customStyle="1" w:styleId="NoSpacingChar">
    <w:name w:val="No Spacing Char"/>
    <w:basedOn w:val="DefaultParagraphFont"/>
    <w:link w:val="NoSpacing"/>
    <w:rsid w:val="00D543FD"/>
    <w:rPr>
      <w:rFonts w:ascii="Garamond" w:hAnsi="Garamond"/>
      <w:sz w:val="22"/>
      <w:szCs w:val="22"/>
    </w:rPr>
  </w:style>
  <w:style w:type="paragraph" w:styleId="NoteHeading">
    <w:name w:val="Note Heading"/>
    <w:basedOn w:val="Feature2Head"/>
    <w:next w:val="Normal"/>
    <w:link w:val="NoteHeadingChar"/>
    <w:rsid w:val="00D543FD"/>
    <w:pPr>
      <w:pBdr>
        <w:top w:val="none" w:sz="0" w:space="0" w:color="auto"/>
        <w:left w:val="dotted" w:sz="4" w:space="4" w:color="auto"/>
      </w:pBdr>
    </w:pPr>
    <w:rPr>
      <w:b/>
    </w:rPr>
  </w:style>
  <w:style w:type="character" w:customStyle="1" w:styleId="NoteHeadingChar">
    <w:name w:val="Note Heading Char"/>
    <w:basedOn w:val="DefaultParagraphFont"/>
    <w:link w:val="NoteHeading"/>
    <w:rsid w:val="00D543FD"/>
    <w:rPr>
      <w:rFonts w:asciiTheme="majorHAnsi" w:hAnsiTheme="majorHAnsi"/>
      <w:b/>
      <w:color w:val="0B2949"/>
      <w:sz w:val="24"/>
    </w:rPr>
  </w:style>
  <w:style w:type="paragraph" w:customStyle="1" w:styleId="Notes">
    <w:name w:val="Notes"/>
    <w:basedOn w:val="Normal"/>
    <w:qFormat/>
    <w:rsid w:val="00D543FD"/>
    <w:pPr>
      <w:textboxTightWrap w:val="firstAndLastLine"/>
      <w:pBdr>
        <w:left w:val="dotted" w:sz="4" w:space="4" w:color="auto"/>
      </w:pBdr>
    </w:pPr>
    <w:rPr>
      <w:rFonts w:ascii="Garamond" w:hAnsi="Garamond"/>
      <w:i/>
      <w:color w:val="189394"/>
      <w:sz w:val="24"/>
    </w:rPr>
  </w:style>
  <w:style w:type="paragraph" w:customStyle="1" w:styleId="PubinfoNumber">
    <w:name w:val="Pubinfo Number"/>
    <w:basedOn w:val="Pubinfo"/>
    <w:qFormat/>
    <w:rsid w:val="00D543FD"/>
  </w:style>
  <w:style w:type="paragraph" w:customStyle="1" w:styleId="PubinfoCategory">
    <w:name w:val="Pubinfo Category"/>
    <w:basedOn w:val="PubinfoNumber"/>
    <w:qFormat/>
    <w:rsid w:val="00D543FD"/>
    <w:rPr>
      <w:rFonts w:cs="Arial"/>
      <w:b w:val="0"/>
      <w:smallCaps/>
    </w:rPr>
  </w:style>
  <w:style w:type="paragraph" w:customStyle="1" w:styleId="ESH1">
    <w:name w:val="ES H1"/>
    <w:basedOn w:val="H1"/>
    <w:qFormat/>
    <w:rsid w:val="00D543FD"/>
    <w:pPr>
      <w:pageBreakBefore/>
      <w:tabs>
        <w:tab w:val="clear" w:pos="432"/>
      </w:tabs>
      <w:spacing w:before="0" w:after="160" w:line="370" w:lineRule="exact"/>
      <w:ind w:left="540" w:hanging="540"/>
    </w:pPr>
    <w:rPr>
      <w:sz w:val="28"/>
    </w:rPr>
  </w:style>
  <w:style w:type="paragraph" w:customStyle="1" w:styleId="ESBullet">
    <w:name w:val="ES Bullet"/>
    <w:basedOn w:val="Feature1ListBullet"/>
    <w:semiHidden/>
    <w:qFormat/>
    <w:rsid w:val="00D543FD"/>
    <w:pPr>
      <w:numPr>
        <w:numId w:val="29"/>
      </w:numPr>
      <w:spacing w:line="320" w:lineRule="exact"/>
      <w:ind w:left="360"/>
    </w:pPr>
    <w:rPr>
      <w:rFonts w:ascii="Arial" w:hAnsi="Arial"/>
      <w:color w:val="000000"/>
      <w:sz w:val="22"/>
    </w:rPr>
  </w:style>
  <w:style w:type="paragraph" w:customStyle="1" w:styleId="ESParagraph">
    <w:name w:val="ES Paragraph"/>
    <w:basedOn w:val="Paragraph"/>
    <w:qFormat/>
    <w:rsid w:val="00D543FD"/>
    <w:pPr>
      <w:spacing w:after="120" w:line="310" w:lineRule="exact"/>
    </w:pPr>
    <w:rPr>
      <w:rFonts w:ascii="Arial" w:hAnsi="Arial"/>
      <w:sz w:val="22"/>
    </w:rPr>
  </w:style>
  <w:style w:type="paragraph" w:customStyle="1" w:styleId="TableSignificance">
    <w:name w:val="Table Significance"/>
    <w:basedOn w:val="TableFootnote"/>
    <w:qFormat/>
    <w:rsid w:val="00D543FD"/>
    <w:pPr>
      <w:tabs>
        <w:tab w:val="right" w:pos="360"/>
        <w:tab w:val="left" w:pos="540"/>
        <w:tab w:val="clear" w:pos="1080"/>
      </w:tabs>
      <w:ind w:left="533" w:hanging="720"/>
    </w:pPr>
  </w:style>
  <w:style w:type="paragraph" w:customStyle="1" w:styleId="ESSidebar">
    <w:name w:val="ES Sidebar"/>
    <w:basedOn w:val="Sidebar"/>
    <w:semiHidden/>
    <w:qFormat/>
    <w:rsid w:val="00D543FD"/>
  </w:style>
  <w:style w:type="paragraph" w:customStyle="1" w:styleId="FAQQuestion">
    <w:name w:val="FAQ Question"/>
    <w:basedOn w:val="H2"/>
    <w:qFormat/>
    <w:rsid w:val="00D543FD"/>
    <w:pPr>
      <w:keepLines w:val="0"/>
      <w:numPr>
        <w:numId w:val="35"/>
      </w:numPr>
      <w:tabs>
        <w:tab w:val="clear" w:pos="504"/>
      </w:tabs>
      <w:spacing w:before="120" w:after="360" w:line="240" w:lineRule="auto"/>
      <w:ind w:left="720" w:hanging="360"/>
    </w:pPr>
    <w:rPr>
      <w:rFonts w:eastAsia="Times New Roman" w:cs="Times New Roman"/>
      <w:b/>
      <w:color w:val="0B2949"/>
      <w:szCs w:val="20"/>
    </w:rPr>
  </w:style>
  <w:style w:type="character" w:customStyle="1" w:styleId="BoldUnderline">
    <w:name w:val="Bold Underline"/>
    <w:basedOn w:val="DefaultParagraphFont"/>
    <w:qFormat/>
    <w:rsid w:val="00D543FD"/>
    <w:rPr>
      <w:b/>
      <w:u w:val="single"/>
    </w:rPr>
  </w:style>
  <w:style w:type="paragraph" w:customStyle="1" w:styleId="LOF1">
    <w:name w:val="LOF 1"/>
    <w:basedOn w:val="TableofFigures"/>
    <w:semiHidden/>
    <w:qFormat/>
    <w:rsid w:val="00D543FD"/>
    <w:pPr>
      <w:textboxTightWrap w:val="firstAndLastLine"/>
    </w:pPr>
    <w:rPr>
      <w:rFonts w:eastAsia="Times New Roman" w:cs="Times New Roman"/>
      <w:szCs w:val="20"/>
    </w:rPr>
  </w:style>
  <w:style w:type="paragraph" w:customStyle="1" w:styleId="TOCHeading1">
    <w:name w:val="TOC Heading1"/>
    <w:basedOn w:val="Heading1"/>
    <w:next w:val="Normal"/>
    <w:qFormat/>
    <w:rsid w:val="00D543FD"/>
    <w:pPr>
      <w:textboxTightWrap w:val="firstAndLastLine"/>
      <w:keepLines/>
      <w:tabs>
        <w:tab w:val="num" w:pos="720"/>
      </w:tabs>
      <w:spacing w:after="360" w:line="360" w:lineRule="exact"/>
      <w:ind w:left="720" w:hanging="360"/>
      <w:jc w:val="left"/>
      <w:outlineLvl w:val="9"/>
    </w:pPr>
    <w:rPr>
      <w:rFonts w:ascii="Arial" w:hAnsi="Arial"/>
      <w:b w:val="0"/>
      <w:smallCaps w:val="0"/>
      <w:color w:val="081E36"/>
      <w:kern w:val="0"/>
      <w:szCs w:val="32"/>
    </w:rPr>
  </w:style>
  <w:style w:type="character" w:customStyle="1" w:styleId="8pt">
    <w:name w:val="8 pt"/>
    <w:basedOn w:val="DefaultParagraphFont"/>
    <w:semiHidden/>
    <w:qFormat/>
    <w:rsid w:val="00D543FD"/>
    <w:rPr>
      <w:sz w:val="16"/>
    </w:rPr>
  </w:style>
  <w:style w:type="character" w:customStyle="1" w:styleId="9pt">
    <w:name w:val="9 pt"/>
    <w:basedOn w:val="DefaultParagraphFont"/>
    <w:semiHidden/>
    <w:qFormat/>
    <w:rsid w:val="00D543FD"/>
    <w:rPr>
      <w:sz w:val="18"/>
    </w:rPr>
  </w:style>
  <w:style w:type="character" w:customStyle="1" w:styleId="IntenseReference1">
    <w:name w:val="Intense Reference1"/>
    <w:basedOn w:val="DefaultParagraphFont"/>
    <w:semiHidden/>
    <w:unhideWhenUsed/>
    <w:qFormat/>
    <w:locked/>
    <w:rsid w:val="00D543FD"/>
    <w:rPr>
      <w:b/>
      <w:bCs/>
      <w:smallCaps/>
      <w:color w:val="0B2949"/>
      <w:spacing w:val="5"/>
    </w:rPr>
  </w:style>
  <w:style w:type="character" w:customStyle="1" w:styleId="IntenseEmphasis1">
    <w:name w:val="Intense Emphasis1"/>
    <w:basedOn w:val="DefaultParagraphFont"/>
    <w:semiHidden/>
    <w:unhideWhenUsed/>
    <w:qFormat/>
    <w:locked/>
    <w:rsid w:val="00D543FD"/>
    <w:rPr>
      <w:i/>
      <w:iCs/>
      <w:color w:val="0B2949"/>
    </w:rPr>
  </w:style>
  <w:style w:type="paragraph" w:customStyle="1" w:styleId="Callout">
    <w:name w:val="Callout"/>
    <w:basedOn w:val="ESSidebar"/>
    <w:qFormat/>
    <w:rsid w:val="00D543FD"/>
    <w:pPr>
      <w:spacing w:line="370" w:lineRule="exact"/>
      <w:jc w:val="right"/>
    </w:pPr>
    <w:rPr>
      <w:rFonts w:ascii="Garamond" w:hAnsi="Garamond"/>
      <w:b/>
      <w:color w:val="046B5C"/>
      <w:sz w:val="28"/>
    </w:rPr>
  </w:style>
  <w:style w:type="paragraph" w:customStyle="1" w:styleId="FigureFootnote">
    <w:name w:val="Figure Footnote"/>
    <w:basedOn w:val="ExhibitFootnote"/>
    <w:qFormat/>
    <w:rsid w:val="00D543FD"/>
  </w:style>
  <w:style w:type="paragraph" w:customStyle="1" w:styleId="PubinfoDate">
    <w:name w:val="Pubinfo Date"/>
    <w:basedOn w:val="PubinfoHead"/>
    <w:qFormat/>
    <w:rsid w:val="00D543FD"/>
  </w:style>
  <w:style w:type="paragraph" w:customStyle="1" w:styleId="FeatureEndRule">
    <w:name w:val="Feature End Rule"/>
    <w:basedOn w:val="Feature1ListBullet"/>
    <w:semiHidden/>
    <w:qFormat/>
    <w:rsid w:val="00D543FD"/>
    <w:pPr>
      <w:pBdr>
        <w:bottom w:val="single" w:sz="6" w:space="1" w:color="auto"/>
      </w:pBdr>
      <w:spacing w:after="360" w:line="40" w:lineRule="exact"/>
      <w:contextualSpacing w:val="0"/>
    </w:pPr>
    <w:rPr>
      <w:color w:val="FFFFFF"/>
      <w:sz w:val="4"/>
    </w:rPr>
  </w:style>
  <w:style w:type="numbering" w:customStyle="1" w:styleId="Feature20">
    <w:name w:val="Feature 2"/>
    <w:uiPriority w:val="99"/>
    <w:rsid w:val="00D543FD"/>
    <w:pPr>
      <w:numPr>
        <w:numId w:val="36"/>
      </w:numPr>
    </w:pPr>
  </w:style>
  <w:style w:type="paragraph" w:customStyle="1" w:styleId="FootnoteSep">
    <w:name w:val="Footnote Sep"/>
    <w:basedOn w:val="Normal"/>
    <w:semiHidden/>
    <w:qFormat/>
    <w:rsid w:val="00D543FD"/>
    <w:pPr>
      <w:textboxTightWrap w:val="firstAndLastLine"/>
      <w:pBdr>
        <w:top w:val="single" w:sz="4" w:space="1" w:color="046B5C"/>
      </w:pBdr>
      <w:spacing w:after="80" w:line="40" w:lineRule="exact"/>
    </w:pPr>
    <w:rPr>
      <w:rFonts w:ascii="Garamond" w:hAnsi="Garamond"/>
      <w:color w:val="FFFFFF"/>
      <w:sz w:val="4"/>
    </w:rPr>
  </w:style>
  <w:style w:type="paragraph" w:customStyle="1" w:styleId="FigureSignificance">
    <w:name w:val="Figure Significance"/>
    <w:basedOn w:val="ExhibitSignificance"/>
    <w:qFormat/>
    <w:rsid w:val="00D543FD"/>
  </w:style>
  <w:style w:type="paragraph" w:customStyle="1" w:styleId="FigureSource">
    <w:name w:val="Figure Source"/>
    <w:basedOn w:val="ExhibitSource"/>
    <w:qFormat/>
    <w:rsid w:val="00D543FD"/>
    <w:rPr>
      <w:sz w:val="18"/>
    </w:rPr>
  </w:style>
  <w:style w:type="paragraph" w:customStyle="1" w:styleId="ListAlpha">
    <w:name w:val="List Alpha"/>
    <w:basedOn w:val="Normal"/>
    <w:qFormat/>
    <w:rsid w:val="00D543FD"/>
    <w:pPr>
      <w:textboxTightWrap w:val="firstAndLastLine"/>
      <w:numPr>
        <w:numId w:val="38"/>
      </w:numPr>
      <w:spacing w:before="120" w:after="120"/>
      <w:ind w:left="792"/>
    </w:pPr>
    <w:rPr>
      <w:rFonts w:ascii="Garamond" w:hAnsi="Garamond"/>
      <w:sz w:val="24"/>
    </w:rPr>
  </w:style>
  <w:style w:type="paragraph" w:customStyle="1" w:styleId="ListAlpha2">
    <w:name w:val="List Alpha 2"/>
    <w:basedOn w:val="Normal"/>
    <w:qFormat/>
    <w:rsid w:val="00D543FD"/>
    <w:pPr>
      <w:textboxTightWrap w:val="firstAndLastLine"/>
      <w:numPr>
        <w:numId w:val="46"/>
      </w:numPr>
      <w:spacing w:before="120" w:after="120"/>
    </w:pPr>
    <w:rPr>
      <w:rFonts w:ascii="Garamond" w:hAnsi="Garamond"/>
      <w:sz w:val="24"/>
    </w:rPr>
  </w:style>
  <w:style w:type="paragraph" w:customStyle="1" w:styleId="ListAlpha3">
    <w:name w:val="List Alpha 3"/>
    <w:basedOn w:val="Normal"/>
    <w:qFormat/>
    <w:rsid w:val="00D543FD"/>
    <w:pPr>
      <w:textboxTightWrap w:val="firstAndLastLine"/>
      <w:numPr>
        <w:numId w:val="39"/>
      </w:numPr>
      <w:tabs>
        <w:tab w:val="num" w:pos="720"/>
      </w:tabs>
      <w:spacing w:before="120" w:after="120"/>
      <w:ind w:left="1166" w:hanging="720"/>
    </w:pPr>
    <w:rPr>
      <w:rFonts w:ascii="Garamond" w:hAnsi="Garamond"/>
      <w:sz w:val="24"/>
    </w:rPr>
  </w:style>
  <w:style w:type="character" w:customStyle="1" w:styleId="TitleSubtitle">
    <w:name w:val="Title_Subtitle"/>
    <w:basedOn w:val="DefaultParagraphFont"/>
    <w:qFormat/>
    <w:rsid w:val="00D543FD"/>
    <w:rPr>
      <w:rFonts w:ascii="Arial" w:hAnsi="Arial"/>
      <w:b/>
      <w:color w:val="046B5C"/>
    </w:rPr>
  </w:style>
  <w:style w:type="paragraph" w:customStyle="1" w:styleId="ESParagraphContinued">
    <w:name w:val="ES Paragraph Continued"/>
    <w:basedOn w:val="ESParagraph"/>
    <w:qFormat/>
    <w:rsid w:val="00D543FD"/>
    <w:pPr>
      <w:spacing w:before="240"/>
    </w:pPr>
  </w:style>
  <w:style w:type="paragraph" w:customStyle="1" w:styleId="ESListNumber">
    <w:name w:val="ES List Number"/>
    <w:basedOn w:val="ESParagraph"/>
    <w:qFormat/>
    <w:rsid w:val="00D543FD"/>
    <w:pPr>
      <w:numPr>
        <w:numId w:val="42"/>
      </w:numPr>
      <w:contextualSpacing/>
    </w:pPr>
  </w:style>
  <w:style w:type="paragraph" w:customStyle="1" w:styleId="TableSource">
    <w:name w:val="Table Source"/>
    <w:basedOn w:val="ExhibitSource"/>
    <w:qFormat/>
    <w:rsid w:val="00D543FD"/>
    <w:pPr>
      <w:spacing w:before="80"/>
    </w:pPr>
  </w:style>
  <w:style w:type="paragraph" w:customStyle="1" w:styleId="ResBody">
    <w:name w:val="Res_Body"/>
    <w:link w:val="ResBodyChar"/>
    <w:semiHidden/>
    <w:qFormat/>
    <w:rsid w:val="00D543FD"/>
    <w:pPr>
      <w:spacing w:before="80" w:line="250" w:lineRule="exact"/>
    </w:pPr>
    <w:rPr>
      <w:rFonts w:ascii="Garamond" w:eastAsia="Garamond" w:hAnsi="Garamond" w:cs="Arial"/>
      <w:kern w:val="22"/>
      <w:sz w:val="22"/>
      <w:szCs w:val="22"/>
      <w14:ligatures w14:val="standard"/>
      <w14:numSpacing w14:val="proportional"/>
    </w:rPr>
  </w:style>
  <w:style w:type="character" w:customStyle="1" w:styleId="ResBodyChar">
    <w:name w:val="Res_Body Char"/>
    <w:basedOn w:val="DefaultParagraphFont"/>
    <w:link w:val="ResBody"/>
    <w:semiHidden/>
    <w:rsid w:val="00D543FD"/>
    <w:rPr>
      <w:rFonts w:ascii="Garamond" w:eastAsia="Garamond"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543FD"/>
    <w:pPr>
      <w:spacing w:before="0"/>
      <w:jc w:val="center"/>
    </w:pPr>
  </w:style>
  <w:style w:type="character" w:customStyle="1" w:styleId="ResFooterChar">
    <w:name w:val="Res_Footer Char"/>
    <w:basedOn w:val="ResBodyChar"/>
    <w:link w:val="ResFooter"/>
    <w:semiHidden/>
    <w:rsid w:val="00D543FD"/>
    <w:rPr>
      <w:rFonts w:ascii="Garamond" w:eastAsia="Garamond" w:hAnsi="Garamond" w:cs="Arial"/>
      <w:kern w:val="22"/>
      <w:sz w:val="22"/>
      <w:szCs w:val="22"/>
      <w14:ligatures w14:val="standard"/>
      <w14:numSpacing w14:val="proportional"/>
    </w:rPr>
  </w:style>
  <w:style w:type="paragraph" w:customStyle="1" w:styleId="ResH1">
    <w:name w:val="Res_H1"/>
    <w:basedOn w:val="Normal"/>
    <w:next w:val="ResBody"/>
    <w:link w:val="ResH1Char"/>
    <w:semiHidden/>
    <w:qFormat/>
    <w:rsid w:val="00D543FD"/>
    <w:pPr>
      <w:textboxTightWrap w:val="firstAndLastLine"/>
      <w:keepNext/>
      <w:pBdr>
        <w:bottom w:val="dotted" w:sz="6" w:space="1" w:color="046B5C"/>
      </w:pBdr>
      <w:spacing w:before="160" w:line="400" w:lineRule="exact"/>
    </w:pPr>
    <w:rPr>
      <w:rFonts w:ascii="Arial Black" w:eastAsia="Garamond" w:hAnsi="Arial Black" w:cs="Arial"/>
      <w:color w:val="046B5C"/>
      <w:w w:val="99"/>
      <w:kern w:val="22"/>
      <w:sz w:val="24"/>
      <w:szCs w:val="22"/>
      <w14:ligatures w14:val="standard"/>
      <w14:numSpacing w14:val="proportional"/>
    </w:rPr>
  </w:style>
  <w:style w:type="character" w:customStyle="1" w:styleId="ResH1Char">
    <w:name w:val="Res_H1 Char"/>
    <w:basedOn w:val="DefaultParagraphFont"/>
    <w:link w:val="ResH1"/>
    <w:semiHidden/>
    <w:rsid w:val="00D543FD"/>
    <w:rPr>
      <w:rFonts w:ascii="Arial Black" w:eastAsia="Garamond" w:hAnsi="Arial Black" w:cs="Arial"/>
      <w:color w:val="046B5C"/>
      <w:w w:val="99"/>
      <w:kern w:val="22"/>
      <w:sz w:val="24"/>
      <w:szCs w:val="22"/>
      <w14:ligatures w14:val="standard"/>
      <w14:numSpacing w14:val="proportional"/>
    </w:rPr>
  </w:style>
  <w:style w:type="paragraph" w:customStyle="1" w:styleId="ResH1Highlights">
    <w:name w:val="Res_H1_Highlights"/>
    <w:basedOn w:val="Normal"/>
    <w:next w:val="Normal"/>
    <w:link w:val="ResH1HighlightsChar"/>
    <w:semiHidden/>
    <w:qFormat/>
    <w:rsid w:val="00D543FD"/>
    <w:pPr>
      <w:textboxTightWrap w:val="firstAndLastLine"/>
      <w:keepNext/>
      <w:pBdr>
        <w:top w:val="single" w:sz="24" w:space="1" w:color="E0D4B5"/>
        <w:left w:val="single" w:sz="24" w:space="4" w:color="E0D4B5"/>
        <w:bottom w:val="dotted" w:sz="6" w:space="1" w:color="046B5C"/>
        <w:right w:val="single" w:sz="24" w:space="4" w:color="E0D4B5"/>
      </w:pBdr>
      <w:shd w:val="clear" w:color="auto" w:fill="E0D4B5"/>
      <w:spacing w:line="480" w:lineRule="exact"/>
      <w:ind w:left="130" w:right="130"/>
    </w:pPr>
    <w:rPr>
      <w:rFonts w:ascii="Arial Black" w:eastAsia="Garamond" w:hAnsi="Arial Black" w:cs="Arial"/>
      <w:color w:val="046B5C"/>
      <w:w w:val="99"/>
      <w:kern w:val="22"/>
      <w:sz w:val="24"/>
      <w:szCs w:val="22"/>
      <w14:ligatures w14:val="standard"/>
      <w14:numSpacing w14:val="proportional"/>
    </w:rPr>
  </w:style>
  <w:style w:type="character" w:customStyle="1" w:styleId="ResH1HighlightsChar">
    <w:name w:val="Res_H1_Highlights Char"/>
    <w:basedOn w:val="DefaultParagraphFont"/>
    <w:link w:val="ResH1Highlights"/>
    <w:semiHidden/>
    <w:rsid w:val="00D543FD"/>
    <w:rPr>
      <w:rFonts w:ascii="Arial Black" w:eastAsia="Garamond" w:hAnsi="Arial Black" w:cs="Arial"/>
      <w:color w:val="046B5C"/>
      <w:w w:val="99"/>
      <w:kern w:val="22"/>
      <w:sz w:val="24"/>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543FD"/>
    <w:pPr>
      <w:pBdr>
        <w:bottom w:val="single" w:sz="24" w:space="1" w:color="E0D4B5"/>
      </w:pBdr>
    </w:pPr>
  </w:style>
  <w:style w:type="paragraph" w:customStyle="1" w:styleId="ResH1Sidebar">
    <w:name w:val="Res_H1_Sidebar"/>
    <w:basedOn w:val="ResH1"/>
    <w:semiHidden/>
    <w:qFormat/>
    <w:rsid w:val="00D543FD"/>
    <w:pPr>
      <w:spacing w:before="0" w:after="120"/>
    </w:pPr>
  </w:style>
  <w:style w:type="paragraph" w:customStyle="1" w:styleId="ResH2">
    <w:name w:val="Res_H2"/>
    <w:basedOn w:val="Normal"/>
    <w:link w:val="ResH2Char"/>
    <w:semiHidden/>
    <w:qFormat/>
    <w:rsid w:val="00D543FD"/>
    <w:pPr>
      <w:textboxTightWrap w:val="firstAndLastLine"/>
      <w:keepNext/>
      <w:spacing w:before="120" w:line="259" w:lineRule="auto"/>
    </w:pPr>
    <w:rPr>
      <w:rFonts w:ascii="Arial" w:eastAsia="Garamond" w:hAnsi="Arial" w:cs="Arial"/>
      <w:b/>
      <w:color w:val="046B5C"/>
      <w:kern w:val="22"/>
      <w:sz w:val="22"/>
      <w:szCs w:val="22"/>
    </w:rPr>
  </w:style>
  <w:style w:type="character" w:customStyle="1" w:styleId="ResH2Char">
    <w:name w:val="Res_H2 Char"/>
    <w:basedOn w:val="DefaultParagraphFont"/>
    <w:link w:val="ResH2"/>
    <w:semiHidden/>
    <w:rsid w:val="00D543FD"/>
    <w:rPr>
      <w:rFonts w:ascii="Arial" w:eastAsia="Garamond" w:hAnsi="Arial" w:cs="Arial"/>
      <w:b/>
      <w:color w:val="046B5C"/>
      <w:kern w:val="22"/>
      <w:sz w:val="22"/>
      <w:szCs w:val="22"/>
    </w:rPr>
  </w:style>
  <w:style w:type="paragraph" w:customStyle="1" w:styleId="ResH2Pubs">
    <w:name w:val="Res_H2_Pubs"/>
    <w:basedOn w:val="ResBody"/>
    <w:link w:val="ResH2PubsChar"/>
    <w:semiHidden/>
    <w:qFormat/>
    <w:rsid w:val="00D543FD"/>
    <w:pPr>
      <w:keepNext/>
    </w:pPr>
    <w:rPr>
      <w:rFonts w:ascii="Arial" w:hAnsi="Arial"/>
      <w:b/>
      <w:caps/>
      <w:color w:val="046B5C"/>
    </w:rPr>
  </w:style>
  <w:style w:type="character" w:customStyle="1" w:styleId="ResH2PubsChar">
    <w:name w:val="Res_H2_Pubs Char"/>
    <w:basedOn w:val="ResBodyChar"/>
    <w:link w:val="ResH2Pubs"/>
    <w:semiHidden/>
    <w:rsid w:val="00D543FD"/>
    <w:rPr>
      <w:rFonts w:ascii="Arial" w:eastAsia="Garamond" w:hAnsi="Arial" w:cs="Arial"/>
      <w:b/>
      <w:caps/>
      <w:color w:val="046B5C"/>
      <w:kern w:val="22"/>
      <w:sz w:val="22"/>
      <w:szCs w:val="22"/>
      <w14:ligatures w14:val="standard"/>
      <w14:numSpacing w14:val="proportional"/>
    </w:rPr>
  </w:style>
  <w:style w:type="paragraph" w:customStyle="1" w:styleId="ResH3">
    <w:name w:val="Res_H3"/>
    <w:basedOn w:val="ResBody"/>
    <w:semiHidden/>
    <w:qFormat/>
    <w:rsid w:val="00D543FD"/>
    <w:pPr>
      <w:keepNext/>
    </w:pPr>
    <w:rPr>
      <w:b/>
    </w:rPr>
  </w:style>
  <w:style w:type="paragraph" w:customStyle="1" w:styleId="ResHeader">
    <w:name w:val="Res_Header"/>
    <w:link w:val="ResHeaderChar"/>
    <w:semiHidden/>
    <w:qFormat/>
    <w:rsid w:val="00D543FD"/>
    <w:pPr>
      <w:widowControl w:val="0"/>
      <w:tabs>
        <w:tab w:val="left" w:pos="1584"/>
        <w:tab w:val="right" w:pos="10944"/>
      </w:tabs>
    </w:pPr>
    <w:rPr>
      <w:rFonts w:ascii="Arial Black" w:eastAsia="Garamond" w:hAnsi="Arial Black" w:cs="Arial"/>
      <w:noProof/>
      <w:color w:val="046B5C"/>
      <w:kern w:val="22"/>
      <w:sz w:val="16"/>
      <w:szCs w:val="22"/>
    </w:rPr>
  </w:style>
  <w:style w:type="character" w:customStyle="1" w:styleId="ResHeaderChar">
    <w:name w:val="Res_Header Char"/>
    <w:basedOn w:val="HeaderChar"/>
    <w:link w:val="ResHeader"/>
    <w:semiHidden/>
    <w:rsid w:val="00D543FD"/>
    <w:rPr>
      <w:rFonts w:ascii="Arial Black" w:eastAsia="Garamond" w:hAnsi="Arial Black" w:cs="Arial"/>
      <w:noProof/>
      <w:color w:val="046B5C"/>
      <w:kern w:val="22"/>
      <w:sz w:val="16"/>
      <w:szCs w:val="22"/>
    </w:rPr>
  </w:style>
  <w:style w:type="paragraph" w:customStyle="1" w:styleId="ResHighlights">
    <w:name w:val="Res_Highlights"/>
    <w:basedOn w:val="Normal"/>
    <w:link w:val="ResHighlightsChar"/>
    <w:semiHidden/>
    <w:qFormat/>
    <w:rsid w:val="00D543FD"/>
    <w:pPr>
      <w:textboxTightWrap w:val="firstAndLastLine"/>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Garamond" w:hAnsi="Arial" w:cs="Arial"/>
      <w:kern w:val="22"/>
      <w14:ligatures w14:val="standardContextual"/>
      <w14:numSpacing w14:val="proportional"/>
    </w:rPr>
  </w:style>
  <w:style w:type="character" w:customStyle="1" w:styleId="ResHighlightsChar">
    <w:name w:val="Res_Highlights Char"/>
    <w:basedOn w:val="DefaultParagraphFont"/>
    <w:link w:val="ResHighlights"/>
    <w:semiHidden/>
    <w:rsid w:val="00D543FD"/>
    <w:rPr>
      <w:rFonts w:ascii="Arial" w:eastAsia="Garamond" w:hAnsi="Arial" w:cs="Arial"/>
      <w:kern w:val="22"/>
      <w:shd w:val="clear" w:color="auto" w:fill="E0D4B5"/>
      <w14:ligatures w14:val="standardContextual"/>
      <w14:numSpacing w14:val="proportional"/>
    </w:rPr>
  </w:style>
  <w:style w:type="paragraph" w:customStyle="1" w:styleId="ResHighlightsBullet">
    <w:name w:val="Res_Highlights_Bullet"/>
    <w:basedOn w:val="ResHighlights"/>
    <w:semiHidden/>
    <w:qFormat/>
    <w:rsid w:val="00D543FD"/>
    <w:pPr>
      <w:numPr>
        <w:numId w:val="43"/>
      </w:numPr>
      <w:ind w:left="720"/>
    </w:pPr>
  </w:style>
  <w:style w:type="paragraph" w:customStyle="1" w:styleId="ResList">
    <w:name w:val="Res_List"/>
    <w:basedOn w:val="ResBody"/>
    <w:link w:val="ResListChar"/>
    <w:semiHidden/>
    <w:qFormat/>
    <w:rsid w:val="00D543FD"/>
    <w:pPr>
      <w:tabs>
        <w:tab w:val="left" w:pos="1440"/>
      </w:tabs>
      <w:spacing w:before="0"/>
      <w:ind w:left="1440" w:hanging="1440"/>
    </w:pPr>
  </w:style>
  <w:style w:type="character" w:customStyle="1" w:styleId="ResListChar">
    <w:name w:val="Res_List Char"/>
    <w:basedOn w:val="ResBodyChar"/>
    <w:link w:val="ResList"/>
    <w:semiHidden/>
    <w:rsid w:val="00D543FD"/>
    <w:rPr>
      <w:rFonts w:ascii="Garamond" w:eastAsia="Garamond" w:hAnsi="Garamond" w:cs="Arial"/>
      <w:kern w:val="22"/>
      <w:sz w:val="22"/>
      <w:szCs w:val="22"/>
      <w14:ligatures w14:val="standard"/>
      <w14:numSpacing w14:val="proportional"/>
    </w:rPr>
  </w:style>
  <w:style w:type="paragraph" w:customStyle="1" w:styleId="ResListExp">
    <w:name w:val="Res_List_Exp"/>
    <w:basedOn w:val="ResList"/>
    <w:semiHidden/>
    <w:qFormat/>
    <w:rsid w:val="00D543FD"/>
    <w:pPr>
      <w:keepNext/>
      <w:tabs>
        <w:tab w:val="left" w:pos="274"/>
        <w:tab w:val="clear" w:pos="1440"/>
      </w:tabs>
      <w:ind w:left="1728" w:right="3600" w:hanging="1728"/>
    </w:pPr>
  </w:style>
  <w:style w:type="paragraph" w:customStyle="1" w:styleId="ResListExp1">
    <w:name w:val="Res_List_Exp1"/>
    <w:basedOn w:val="ResListExp"/>
    <w:semiHidden/>
    <w:qFormat/>
    <w:rsid w:val="00D543FD"/>
    <w:pPr>
      <w:spacing w:before="120"/>
      <w:ind w:left="1440" w:hanging="1440"/>
    </w:pPr>
  </w:style>
  <w:style w:type="paragraph" w:customStyle="1" w:styleId="ResListFirst">
    <w:name w:val="Res_List_First"/>
    <w:basedOn w:val="ResList"/>
    <w:semiHidden/>
    <w:qFormat/>
    <w:rsid w:val="00D543FD"/>
    <w:pPr>
      <w:spacing w:before="120"/>
    </w:pPr>
  </w:style>
  <w:style w:type="paragraph" w:customStyle="1" w:styleId="ResName">
    <w:name w:val="Res_Name"/>
    <w:basedOn w:val="Normal"/>
    <w:link w:val="ResNameChar"/>
    <w:semiHidden/>
    <w:qFormat/>
    <w:rsid w:val="00D543FD"/>
    <w:pPr>
      <w:textboxTightWrap w:val="firstAndLastLine"/>
      <w:spacing w:line="259" w:lineRule="auto"/>
    </w:pPr>
    <w:rPr>
      <w:rFonts w:ascii="Arial Black" w:eastAsia="Garamond" w:hAnsi="Arial Black" w:cs="Arial"/>
      <w:color w:val="046B5C"/>
      <w:kern w:val="22"/>
      <w:sz w:val="32"/>
      <w:szCs w:val="32"/>
    </w:rPr>
  </w:style>
  <w:style w:type="character" w:customStyle="1" w:styleId="ResNameChar">
    <w:name w:val="Res_Name Char"/>
    <w:basedOn w:val="DefaultParagraphFont"/>
    <w:link w:val="ResName"/>
    <w:semiHidden/>
    <w:rsid w:val="00D543FD"/>
    <w:rPr>
      <w:rFonts w:ascii="Arial Black" w:eastAsia="Garamond" w:hAnsi="Arial Black" w:cs="Arial"/>
      <w:color w:val="046B5C"/>
      <w:kern w:val="22"/>
      <w:sz w:val="32"/>
      <w:szCs w:val="32"/>
    </w:rPr>
  </w:style>
  <w:style w:type="paragraph" w:customStyle="1" w:styleId="ResPubs">
    <w:name w:val="Res_Pubs"/>
    <w:basedOn w:val="ResBody"/>
    <w:semiHidden/>
    <w:qFormat/>
    <w:rsid w:val="00D543FD"/>
    <w:pPr>
      <w:keepLines/>
    </w:pPr>
  </w:style>
  <w:style w:type="paragraph" w:customStyle="1" w:styleId="ResSidebar">
    <w:name w:val="Res_Sidebar"/>
    <w:basedOn w:val="Normal"/>
    <w:link w:val="ResSidebarChar"/>
    <w:semiHidden/>
    <w:qFormat/>
    <w:rsid w:val="00D543FD"/>
    <w:pPr>
      <w:textboxTightWrap w:val="firstAndLastLine"/>
      <w:tabs>
        <w:tab w:val="left" w:pos="634"/>
        <w:tab w:val="left" w:pos="806"/>
        <w:tab w:val="left" w:pos="900"/>
        <w:tab w:val="left" w:pos="1080"/>
        <w:tab w:val="left" w:pos="1260"/>
      </w:tabs>
      <w:spacing w:after="40" w:line="250" w:lineRule="exact"/>
      <w:ind w:left="187" w:hanging="187"/>
    </w:pPr>
    <w:rPr>
      <w:rFonts w:ascii="Arial" w:eastAsia="Garamond" w:hAnsi="Arial" w:cs="Arial"/>
      <w:kern w:val="22"/>
    </w:rPr>
  </w:style>
  <w:style w:type="character" w:customStyle="1" w:styleId="ResSidebarChar">
    <w:name w:val="Res_Sidebar Char"/>
    <w:basedOn w:val="DefaultParagraphFont"/>
    <w:link w:val="ResSidebar"/>
    <w:semiHidden/>
    <w:rsid w:val="00D543FD"/>
    <w:rPr>
      <w:rFonts w:ascii="Arial" w:eastAsia="Garamond" w:hAnsi="Arial" w:cs="Arial"/>
      <w:kern w:val="22"/>
    </w:rPr>
  </w:style>
  <w:style w:type="paragraph" w:customStyle="1" w:styleId="ResSubsection">
    <w:name w:val="Res_Subsection"/>
    <w:basedOn w:val="ResBody"/>
    <w:semiHidden/>
    <w:qFormat/>
    <w:rsid w:val="00D543FD"/>
    <w:pPr>
      <w:spacing w:before="160"/>
    </w:pPr>
  </w:style>
  <w:style w:type="paragraph" w:customStyle="1" w:styleId="ResTitle">
    <w:name w:val="Res_Title"/>
    <w:basedOn w:val="Normal"/>
    <w:link w:val="ResTitleChar"/>
    <w:semiHidden/>
    <w:qFormat/>
    <w:rsid w:val="00D543FD"/>
    <w:pPr>
      <w:textboxTightWrap w:val="firstAndLastLine"/>
      <w:spacing w:after="120" w:line="259" w:lineRule="auto"/>
    </w:pPr>
    <w:rPr>
      <w:rFonts w:ascii="Arial" w:eastAsia="Garamond" w:hAnsi="Arial" w:cs="Arial"/>
      <w:b/>
      <w:kern w:val="22"/>
      <w:sz w:val="22"/>
      <w:szCs w:val="22"/>
    </w:rPr>
  </w:style>
  <w:style w:type="character" w:customStyle="1" w:styleId="ResTitleChar">
    <w:name w:val="Res_Title Char"/>
    <w:basedOn w:val="DefaultParagraphFont"/>
    <w:link w:val="ResTitle"/>
    <w:semiHidden/>
    <w:rsid w:val="00D543FD"/>
    <w:rPr>
      <w:rFonts w:ascii="Arial" w:eastAsia="Garamond" w:hAnsi="Arial" w:cs="Arial"/>
      <w:b/>
      <w:kern w:val="22"/>
      <w:sz w:val="22"/>
      <w:szCs w:val="22"/>
    </w:rPr>
  </w:style>
  <w:style w:type="paragraph" w:customStyle="1" w:styleId="CoverTitle">
    <w:name w:val="Cover Title"/>
    <w:basedOn w:val="Normal"/>
    <w:qFormat/>
    <w:rsid w:val="00D543FD"/>
    <w:pPr>
      <w:suppressAutoHyphens/>
      <w:autoSpaceDE w:val="0"/>
      <w:autoSpaceDN w:val="0"/>
      <w:adjustRightInd w:val="0"/>
      <w:spacing w:before="200" w:after="480"/>
      <w:textAlignment w:val="center"/>
    </w:pPr>
    <w:rPr>
      <w:rFonts w:ascii="Arial" w:eastAsia="Garamond" w:hAnsi="Arial" w:cs="Arial"/>
      <w:b/>
      <w:bCs/>
      <w:color w:val="FFFFFF"/>
      <w:spacing w:val="5"/>
      <w:sz w:val="44"/>
      <w:szCs w:val="44"/>
    </w:rPr>
  </w:style>
  <w:style w:type="paragraph" w:customStyle="1" w:styleId="CoverDate">
    <w:name w:val="Cover Date"/>
    <w:basedOn w:val="Date"/>
    <w:next w:val="CoverAuthor"/>
    <w:qFormat/>
    <w:rsid w:val="00D543FD"/>
    <w:pPr>
      <w:spacing w:after="290" w:line="290" w:lineRule="exact"/>
    </w:pPr>
    <w:rPr>
      <w:b w:val="0"/>
      <w:color w:val="0B2949"/>
      <w:sz w:val="24"/>
    </w:rPr>
  </w:style>
  <w:style w:type="paragraph" w:customStyle="1" w:styleId="CoverAuthor">
    <w:name w:val="Cover Author"/>
    <w:basedOn w:val="Normal"/>
    <w:qFormat/>
    <w:rsid w:val="00D543FD"/>
    <w:pPr>
      <w:suppressAutoHyphens/>
      <w:autoSpaceDE w:val="0"/>
      <w:autoSpaceDN w:val="0"/>
      <w:adjustRightInd w:val="0"/>
      <w:spacing w:before="280" w:after="280" w:line="288" w:lineRule="auto"/>
      <w:contextualSpacing/>
      <w:textAlignment w:val="center"/>
    </w:pPr>
    <w:rPr>
      <w:rFonts w:ascii="Arial" w:eastAsia="Garamond" w:hAnsi="Arial" w:cs="Arial"/>
      <w:color w:val="0B2949"/>
      <w:spacing w:val="2"/>
      <w:sz w:val="24"/>
      <w:szCs w:val="24"/>
    </w:rPr>
  </w:style>
  <w:style w:type="paragraph" w:customStyle="1" w:styleId="CoverHead">
    <w:name w:val="Cover Head"/>
    <w:basedOn w:val="Normal"/>
    <w:qFormat/>
    <w:rsid w:val="00D543FD"/>
    <w:pPr>
      <w:autoSpaceDE w:val="0"/>
      <w:autoSpaceDN w:val="0"/>
      <w:adjustRightInd w:val="0"/>
      <w:spacing w:before="520" w:after="90" w:line="276" w:lineRule="auto"/>
      <w:textAlignment w:val="center"/>
    </w:pPr>
    <w:rPr>
      <w:rFonts w:ascii="Georgia" w:eastAsia="Garamond" w:hAnsi="Georgia" w:cs="Zilla Slab SemiBold"/>
      <w:b/>
      <w:bCs/>
      <w:color w:val="0B2949"/>
      <w:sz w:val="22"/>
      <w:szCs w:val="22"/>
    </w:rPr>
  </w:style>
  <w:style w:type="paragraph" w:customStyle="1" w:styleId="CoverText">
    <w:name w:val="Cover Text"/>
    <w:basedOn w:val="Normal"/>
    <w:qFormat/>
    <w:rsid w:val="00D543FD"/>
    <w:pPr>
      <w:spacing w:line="276" w:lineRule="auto"/>
    </w:pPr>
    <w:rPr>
      <w:rFonts w:ascii="Georgia" w:eastAsia="Garamond" w:hAnsi="Georgia"/>
      <w:color w:val="0B2949"/>
    </w:rPr>
  </w:style>
  <w:style w:type="paragraph" w:customStyle="1" w:styleId="ESH2">
    <w:name w:val="ES H2"/>
    <w:basedOn w:val="H2"/>
    <w:qFormat/>
    <w:rsid w:val="00D543FD"/>
    <w:pPr>
      <w:keepLines w:val="0"/>
      <w:spacing w:after="120" w:line="240" w:lineRule="auto"/>
      <w:ind w:left="547" w:hanging="547"/>
    </w:pPr>
    <w:rPr>
      <w:rFonts w:eastAsia="Times New Roman" w:cs="Times New Roman"/>
      <w:b/>
      <w:szCs w:val="20"/>
    </w:rPr>
  </w:style>
  <w:style w:type="paragraph" w:customStyle="1" w:styleId="TableListNumber">
    <w:name w:val="Table List Number"/>
    <w:basedOn w:val="TableTextLeft"/>
    <w:qFormat/>
    <w:rsid w:val="00D543FD"/>
    <w:pPr>
      <w:textboxTightWrap w:val="allLines"/>
      <w:numPr>
        <w:numId w:val="45"/>
      </w:numPr>
      <w:tabs>
        <w:tab w:val="clear" w:pos="216"/>
      </w:tabs>
      <w:ind w:left="720" w:hanging="360"/>
      <w:contextualSpacing/>
    </w:pPr>
  </w:style>
  <w:style w:type="paragraph" w:customStyle="1" w:styleId="TableListBullet">
    <w:name w:val="Table List Bullet"/>
    <w:basedOn w:val="TableTextLeft"/>
    <w:qFormat/>
    <w:rsid w:val="00D543FD"/>
    <w:pPr>
      <w:textboxTightWrap w:val="allLines"/>
      <w:numPr>
        <w:numId w:val="44"/>
      </w:numPr>
      <w:tabs>
        <w:tab w:val="left" w:pos="173"/>
      </w:tabs>
      <w:spacing w:before="0" w:after="0"/>
      <w:ind w:left="173" w:hanging="173"/>
    </w:pPr>
  </w:style>
  <w:style w:type="paragraph" w:customStyle="1" w:styleId="Disclaimer">
    <w:name w:val="Disclaimer"/>
    <w:basedOn w:val="Footer"/>
    <w:qFormat/>
    <w:rsid w:val="00D543FD"/>
    <w:pPr>
      <w:textboxTightWrap w:val="firstAndLastLine"/>
      <w:tabs>
        <w:tab w:val="clear" w:pos="8640"/>
        <w:tab w:val="right" w:pos="9360"/>
      </w:tabs>
    </w:pPr>
    <w:rPr>
      <w:rFonts w:ascii="Arial" w:hAnsi="Arial" w:cs="Arial"/>
      <w:color w:val="000000"/>
      <w:sz w:val="16"/>
    </w:rPr>
  </w:style>
  <w:style w:type="paragraph" w:customStyle="1" w:styleId="ParagraphHeading">
    <w:name w:val="Paragraph Heading"/>
    <w:basedOn w:val="ParagraphContinued"/>
    <w:semiHidden/>
    <w:qFormat/>
    <w:rsid w:val="00D543FD"/>
  </w:style>
  <w:style w:type="paragraph" w:styleId="ListContinue4">
    <w:name w:val="List Continue 4"/>
    <w:basedOn w:val="Normal"/>
    <w:next w:val="ListParagraph"/>
    <w:semiHidden/>
    <w:unhideWhenUsed/>
    <w:rsid w:val="00D543FD"/>
    <w:pPr>
      <w:textboxTightWrap w:val="firstAndLastLine"/>
      <w:spacing w:after="120"/>
      <w:ind w:left="1440"/>
      <w:contextualSpacing/>
    </w:pPr>
    <w:rPr>
      <w:rFonts w:ascii="Garamond" w:hAnsi="Garamond"/>
      <w:sz w:val="24"/>
    </w:rPr>
  </w:style>
  <w:style w:type="paragraph" w:styleId="ListContinue5">
    <w:name w:val="List Continue 5"/>
    <w:basedOn w:val="ListParagraph"/>
    <w:semiHidden/>
    <w:unhideWhenUsed/>
    <w:rsid w:val="00D543FD"/>
    <w:pPr>
      <w:textboxTightWrap w:val="firstAndLastLine"/>
      <w:spacing w:after="120"/>
      <w:ind w:left="1800" w:hanging="1267"/>
    </w:pPr>
    <w:rPr>
      <w:rFonts w:ascii="Garamond" w:hAnsi="Garamond"/>
      <w:sz w:val="24"/>
    </w:rPr>
  </w:style>
  <w:style w:type="character" w:customStyle="1" w:styleId="ArialNarrow">
    <w:name w:val="Arial Narrow"/>
    <w:basedOn w:val="DefaultParagraphFont"/>
    <w:semiHidden/>
    <w:qFormat/>
    <w:rsid w:val="00D543FD"/>
    <w:rPr>
      <w:rFonts w:ascii="Arial Narrow" w:hAnsi="Arial Narrow"/>
      <w:spacing w:val="6"/>
      <w:kern w:val="2"/>
    </w:rPr>
  </w:style>
  <w:style w:type="table" w:customStyle="1" w:styleId="ProposalsTable">
    <w:name w:val="Proposals Table"/>
    <w:basedOn w:val="TableNormal"/>
    <w:uiPriority w:val="99"/>
    <w:rsid w:val="00D543FD"/>
    <w:rPr>
      <w:rFonts w:ascii="Arial" w:hAnsi="Arial"/>
      <w:sz w:val="24"/>
      <w:szCs w:val="24"/>
    </w:rPr>
    <w:tblPr>
      <w:tblStyleRowBandSize w:val="1"/>
      <w:tblBorders>
        <w:bottom w:val="single" w:sz="2" w:space="0" w:color="046B5C"/>
      </w:tblBorders>
      <w:tblCellMar>
        <w:top w:w="29" w:type="dxa"/>
        <w:left w:w="115" w:type="dxa"/>
        <w:bottom w:w="29" w:type="dxa"/>
        <w:right w:w="115" w:type="dxa"/>
      </w:tblCellMar>
    </w:tblPr>
    <w:tcPr>
      <w:tcMar>
        <w:left w:w="29" w:type="dxa"/>
        <w:right w:w="29" w:type="dxa"/>
      </w:tcMar>
      <w:vAlign w:val="bottom"/>
    </w:tcPr>
    <w:tblStylePr w:type="firstRow">
      <w:pPr>
        <w:jc w:val="left"/>
      </w:pPr>
      <w:rPr>
        <w:color w:val="FFFFFF"/>
      </w:rPr>
      <w:tblPr/>
      <w:trPr>
        <w:cantSplit/>
        <w:tblHeader/>
      </w:trPr>
      <w:tcPr>
        <w:shd w:val="clear" w:color="auto" w:fill="046B5C"/>
        <w:vAlign w:val="top"/>
      </w:tcPr>
    </w:tblStylePr>
    <w:tblStylePr w:type="firstCol">
      <w:tblPr/>
      <w:tcPr>
        <w:shd w:val="clear" w:color="auto" w:fill="E0D4B5"/>
      </w:tcPr>
    </w:tblStylePr>
    <w:tblStylePr w:type="band1Horz">
      <w:tblPr/>
      <w:tcPr>
        <w:shd w:val="clear" w:color="auto" w:fill="E0D4B5"/>
      </w:tcPr>
    </w:tblStylePr>
  </w:style>
  <w:style w:type="table" w:customStyle="1" w:styleId="TableGrid11">
    <w:name w:val="Table Grid11"/>
    <w:basedOn w:val="TableNormal"/>
    <w:next w:val="TableGrid"/>
    <w:uiPriority w:val="59"/>
    <w:rsid w:val="00D543FD"/>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xperienceHeading">
    <w:name w:val="Experience Heading"/>
    <w:basedOn w:val="TableNormal"/>
    <w:uiPriority w:val="99"/>
    <w:rsid w:val="00D543FD"/>
    <w:rPr>
      <w:rFonts w:ascii="Arial" w:hAnsi="Arial"/>
      <w:sz w:val="24"/>
      <w:szCs w:val="24"/>
    </w:rPr>
    <w:tblPr>
      <w:tblBorders>
        <w:bottom w:val="single" w:sz="4" w:space="0" w:color="auto"/>
      </w:tblBorders>
    </w:tblPr>
    <w:tcPr>
      <w:shd w:val="clear" w:color="auto" w:fill="FFFFFF"/>
      <w:vAlign w:val="bottom"/>
    </w:tcPr>
    <w:tblStylePr w:type="firstRow">
      <w:rPr>
        <w:rFonts w:ascii="Arial" w:hAnsi="Arial"/>
        <w:color w:val="000000"/>
      </w:rPr>
    </w:tblStylePr>
    <w:tblStylePr w:type="firstCol">
      <w:rPr>
        <w:color w:val="0B2949"/>
      </w:rPr>
      <w:tblPr/>
      <w:tcPr>
        <w:shd w:val="clear" w:color="auto" w:fill="F1B51C"/>
      </w:tcPr>
    </w:tblStylePr>
  </w:style>
  <w:style w:type="character" w:customStyle="1" w:styleId="HTMLPreformattedChar">
    <w:name w:val="HTML Preformatted Char"/>
    <w:basedOn w:val="DefaultParagraphFont"/>
    <w:link w:val="HTMLPreformatted"/>
    <w:rsid w:val="00D543FD"/>
    <w:rPr>
      <w:rFonts w:ascii="Courier New" w:hAnsi="Courier New" w:cs="Courier New"/>
    </w:rPr>
  </w:style>
  <w:style w:type="paragraph" w:customStyle="1" w:styleId="Blank">
    <w:name w:val="Blank"/>
    <w:basedOn w:val="Normal"/>
    <w:qFormat/>
    <w:rsid w:val="00D543FD"/>
    <w:pPr>
      <w:spacing w:before="5120" w:line="290" w:lineRule="exact"/>
      <w:jc w:val="center"/>
    </w:pPr>
    <w:rPr>
      <w:rFonts w:ascii="Garamond" w:hAnsi="Garamond"/>
      <w:b/>
      <w:sz w:val="24"/>
    </w:rPr>
  </w:style>
  <w:style w:type="table" w:customStyle="1" w:styleId="CoverTable">
    <w:name w:val="Cover Table"/>
    <w:basedOn w:val="TableNormal"/>
    <w:uiPriority w:val="99"/>
    <w:rsid w:val="00D543FD"/>
    <w:rPr>
      <w:sz w:val="24"/>
      <w:szCs w:val="24"/>
    </w:rPr>
    <w:tblPr/>
    <w:tcPr>
      <w:noWrap/>
      <w:tcMar>
        <w:left w:w="0" w:type="dxa"/>
        <w:right w:w="0" w:type="dxa"/>
      </w:tcMar>
    </w:tcPr>
  </w:style>
  <w:style w:type="paragraph" w:customStyle="1" w:styleId="CoverRFP">
    <w:name w:val="Cover RFP"/>
    <w:basedOn w:val="CoverDate"/>
    <w:qFormat/>
    <w:rsid w:val="00D543FD"/>
    <w:pPr>
      <w:spacing w:after="0"/>
    </w:pPr>
    <w:rPr>
      <w:b/>
    </w:rPr>
  </w:style>
  <w:style w:type="character" w:styleId="PlaceholderText">
    <w:name w:val="Placeholder Text"/>
    <w:basedOn w:val="DefaultParagraphFont"/>
    <w:rsid w:val="00D543FD"/>
    <w:rPr>
      <w:color w:val="808080"/>
    </w:rPr>
  </w:style>
  <w:style w:type="paragraph" w:customStyle="1" w:styleId="BasicParagraph">
    <w:name w:val="[Basic Paragraph]"/>
    <w:basedOn w:val="Normal"/>
    <w:semiHidden/>
    <w:rsid w:val="00D543FD"/>
    <w:pPr>
      <w:autoSpaceDE w:val="0"/>
      <w:autoSpaceDN w:val="0"/>
      <w:adjustRightInd w:val="0"/>
      <w:spacing w:line="288" w:lineRule="auto"/>
      <w:textAlignment w:val="center"/>
    </w:pPr>
    <w:rPr>
      <w:rFonts w:ascii="MinionPro-Regular" w:eastAsia="Garamond" w:hAnsi="MinionPro-Regular" w:cs="MinionPro-Regular"/>
      <w:color w:val="000000"/>
      <w:sz w:val="24"/>
      <w:szCs w:val="24"/>
    </w:rPr>
  </w:style>
  <w:style w:type="character" w:customStyle="1" w:styleId="ProjectRole">
    <w:name w:val="ProjectRole"/>
    <w:basedOn w:val="DefaultParagraphFont"/>
    <w:semiHidden/>
    <w:qFormat/>
    <w:rsid w:val="00D543FD"/>
    <w:rPr>
      <w:b/>
    </w:rPr>
  </w:style>
  <w:style w:type="paragraph" w:customStyle="1" w:styleId="SidebarBullet">
    <w:name w:val="Sidebar Bullet"/>
    <w:basedOn w:val="Sidebar"/>
    <w:semiHidden/>
    <w:qFormat/>
    <w:rsid w:val="00D543FD"/>
    <w:pPr>
      <w:textboxTightWrap w:val="none"/>
      <w:tabs>
        <w:tab w:val="left" w:pos="540"/>
        <w:tab w:val="clear" w:pos="792"/>
      </w:tabs>
      <w:suppressAutoHyphens w:val="0"/>
      <w:spacing w:before="0" w:after="60"/>
      <w:ind w:left="288" w:hanging="288"/>
    </w:pPr>
    <w:rPr>
      <w:szCs w:val="21"/>
    </w:rPr>
  </w:style>
  <w:style w:type="table" w:customStyle="1" w:styleId="TableGridLight1">
    <w:name w:val="Table Grid Light1"/>
    <w:basedOn w:val="TableNormal"/>
    <w:next w:val="GridTableLight"/>
    <w:uiPriority w:val="40"/>
    <w:rsid w:val="00D543FD"/>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verSubtitle">
    <w:name w:val="Cover Subtitle"/>
    <w:basedOn w:val="CoverTitle"/>
    <w:qFormat/>
    <w:rsid w:val="00D543FD"/>
    <w:pPr>
      <w:spacing w:after="0"/>
    </w:pPr>
    <w:rPr>
      <w:sz w:val="34"/>
    </w:rPr>
  </w:style>
  <w:style w:type="paragraph" w:customStyle="1" w:styleId="covertText">
    <w:name w:val="covert Text"/>
    <w:basedOn w:val="CommentText"/>
    <w:semiHidden/>
    <w:rsid w:val="00D543FD"/>
    <w:pPr>
      <w:textboxTightWrap w:val="firstAndLastLine"/>
    </w:pPr>
    <w:rPr>
      <w:rFonts w:ascii="Garamond" w:hAnsi="Garamond"/>
    </w:rPr>
  </w:style>
  <w:style w:type="table" w:customStyle="1" w:styleId="TableGrid2">
    <w:name w:val="Table Grid2"/>
    <w:basedOn w:val="TableNormal"/>
    <w:next w:val="TableGrid"/>
    <w:uiPriority w:val="59"/>
    <w:rsid w:val="00D5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ue">
    <w:name w:val="Bullet_Blue"/>
    <w:basedOn w:val="Normal"/>
    <w:semiHidden/>
    <w:qFormat/>
    <w:rsid w:val="00D543FD"/>
    <w:pPr>
      <w:numPr>
        <w:numId w:val="47"/>
      </w:numPr>
      <w:tabs>
        <w:tab w:val="left" w:pos="360"/>
      </w:tabs>
      <w:spacing w:after="120"/>
      <w:ind w:left="288" w:right="360" w:hanging="288"/>
      <w:jc w:val="both"/>
    </w:pPr>
    <w:rPr>
      <w:rFonts w:ascii="Garamond" w:hAnsi="Garamond"/>
      <w:sz w:val="24"/>
      <w:szCs w:val="24"/>
    </w:rPr>
  </w:style>
  <w:style w:type="character" w:customStyle="1" w:styleId="ListParagraphChar">
    <w:name w:val="List Paragraph Char"/>
    <w:aliases w:val="Bullet List Char,Bullets Char,Dot pt Char,F5 List Paragraph Char,FooterText Char,Ha Char,Indicator Text Char,List Paragraph Char Char Char Char,List Paragraph1 Char,List with no spacing Char,No Spacing1 Char,Numbered Para 1 Char"/>
    <w:basedOn w:val="DefaultParagraphFont"/>
    <w:link w:val="ListParagraph"/>
    <w:qFormat/>
    <w:locked/>
    <w:rsid w:val="00D543FD"/>
  </w:style>
  <w:style w:type="paragraph" w:customStyle="1" w:styleId="ESListBullet">
    <w:name w:val="ES List Bullet"/>
    <w:basedOn w:val="ESParagraph"/>
    <w:qFormat/>
    <w:rsid w:val="00D543FD"/>
    <w:pPr>
      <w:textboxTightWrap w:val="none"/>
      <w:numPr>
        <w:numId w:val="52"/>
      </w:numPr>
      <w:spacing w:after="160" w:line="264" w:lineRule="auto"/>
      <w:ind w:left="360"/>
    </w:pPr>
    <w:rPr>
      <w:rFonts w:eastAsia="Garamond"/>
      <w:color w:val="000000"/>
      <w:szCs w:val="22"/>
    </w:rPr>
  </w:style>
  <w:style w:type="paragraph" w:customStyle="1" w:styleId="Tablebullet">
    <w:name w:val="Table_bullet"/>
    <w:semiHidden/>
    <w:qFormat/>
    <w:rsid w:val="00D543FD"/>
    <w:pPr>
      <w:numPr>
        <w:numId w:val="53"/>
      </w:numPr>
      <w:spacing w:after="40"/>
      <w:ind w:left="288" w:hanging="288"/>
    </w:pPr>
    <w:rPr>
      <w:rFonts w:ascii="Arial" w:eastAsia="Calibri" w:hAnsi="Arial"/>
      <w:sz w:val="18"/>
    </w:rPr>
  </w:style>
  <w:style w:type="table" w:customStyle="1" w:styleId="TableGrid111">
    <w:name w:val="Table Grid111"/>
    <w:basedOn w:val="TableNormal"/>
    <w:next w:val="TableGrid"/>
    <w:uiPriority w:val="39"/>
    <w:rsid w:val="00D543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border">
    <w:name w:val="Cover text border"/>
    <w:qFormat/>
    <w:rsid w:val="00D543FD"/>
    <w:pPr>
      <w:pBdr>
        <w:bottom w:val="single" w:sz="36" w:space="1" w:color="F1B51C"/>
      </w:pBdr>
      <w:spacing w:before="120" w:after="480"/>
      <w:ind w:right="6480"/>
    </w:pPr>
    <w:rPr>
      <w:rFonts w:ascii="Arial" w:eastAsia="Garamond" w:hAnsi="Arial" w:cs="Arial"/>
      <w:color w:val="0B2949"/>
      <w:spacing w:val="2"/>
      <w:sz w:val="8"/>
      <w:szCs w:val="4"/>
    </w:rPr>
  </w:style>
  <w:style w:type="paragraph" w:customStyle="1" w:styleId="Bulletblue0">
    <w:name w:val="Bullet_blue"/>
    <w:basedOn w:val="ListParagraph"/>
    <w:semiHidden/>
    <w:qFormat/>
    <w:rsid w:val="00D543FD"/>
    <w:pPr>
      <w:numPr>
        <w:ilvl w:val="8"/>
        <w:numId w:val="58"/>
      </w:numPr>
      <w:spacing w:after="220" w:line="276" w:lineRule="auto"/>
      <w:ind w:left="720"/>
      <w:contextualSpacing w:val="0"/>
    </w:pPr>
    <w:rPr>
      <w:rFonts w:ascii="Arial" w:eastAsia="Arial" w:hAnsi="Arial" w:cs="Arial"/>
      <w:sz w:val="22"/>
      <w:szCs w:val="22"/>
    </w:rPr>
  </w:style>
  <w:style w:type="paragraph" w:customStyle="1" w:styleId="QUESTION">
    <w:name w:val="!QUESTION"/>
    <w:basedOn w:val="Normal"/>
    <w:semiHidden/>
    <w:qFormat/>
    <w:rsid w:val="00D543FD"/>
    <w:pPr>
      <w:textboxTightWrap w:val="firstAndLastLine"/>
      <w:keepNext/>
      <w:spacing w:before="240" w:after="120" w:line="259" w:lineRule="auto"/>
      <w:ind w:left="720" w:hanging="720"/>
    </w:pPr>
    <w:rPr>
      <w:rFonts w:ascii="Arial" w:eastAsia="Calibri" w:hAnsi="Arial" w:cs="Arial"/>
      <w:sz w:val="18"/>
      <w:szCs w:val="18"/>
    </w:rPr>
  </w:style>
  <w:style w:type="paragraph" w:customStyle="1" w:styleId="Selectallthatapply">
    <w:name w:val="!Select all that apply"/>
    <w:basedOn w:val="Normal"/>
    <w:semiHidden/>
    <w:qFormat/>
    <w:rsid w:val="00D543FD"/>
    <w:pPr>
      <w:textboxTightWrap w:val="firstAndLastLine"/>
      <w:keepNext/>
      <w:spacing w:before="120" w:after="120"/>
      <w:ind w:left="720"/>
    </w:pPr>
    <w:rPr>
      <w:rFonts w:ascii="Arial" w:eastAsia="Calibri" w:hAnsi="Arial" w:cs="Arial"/>
      <w:i/>
      <w:sz w:val="18"/>
      <w:szCs w:val="18"/>
    </w:rPr>
  </w:style>
  <w:style w:type="paragraph" w:customStyle="1" w:styleId="Answer">
    <w:name w:val="!Answer"/>
    <w:semiHidden/>
    <w:qFormat/>
    <w:rsid w:val="00D543FD"/>
    <w:pPr>
      <w:spacing w:after="60"/>
      <w:ind w:left="1152" w:hanging="432"/>
    </w:pPr>
    <w:rPr>
      <w:rFonts w:ascii="Arial" w:eastAsia="Calibri" w:hAnsi="Arial" w:cs="Arial"/>
      <w:sz w:val="18"/>
      <w:szCs w:val="18"/>
    </w:rPr>
  </w:style>
  <w:style w:type="paragraph" w:customStyle="1" w:styleId="Tableanswerlist">
    <w:name w:val="!Table_answer_list"/>
    <w:semiHidden/>
    <w:qFormat/>
    <w:rsid w:val="00D543FD"/>
    <w:pPr>
      <w:spacing w:before="40" w:after="40"/>
      <w:ind w:left="360" w:hanging="360"/>
    </w:pPr>
    <w:rPr>
      <w:rFonts w:ascii="Arial" w:hAnsi="Arial" w:cs="Arial"/>
      <w:sz w:val="18"/>
      <w:szCs w:val="18"/>
    </w:rPr>
  </w:style>
  <w:style w:type="paragraph" w:customStyle="1" w:styleId="TOAHeading1">
    <w:name w:val="TOA Heading1"/>
    <w:basedOn w:val="Normal"/>
    <w:next w:val="Normal"/>
    <w:semiHidden/>
    <w:unhideWhenUsed/>
    <w:rsid w:val="00D543FD"/>
    <w:pPr>
      <w:textboxTightWrap w:val="firstAndLastLine"/>
      <w:spacing w:before="120"/>
    </w:pPr>
    <w:rPr>
      <w:rFonts w:ascii="Arial" w:hAnsi="Arial"/>
      <w:b/>
      <w:bCs/>
      <w:sz w:val="24"/>
      <w:szCs w:val="24"/>
    </w:rPr>
  </w:style>
  <w:style w:type="paragraph" w:styleId="BodyText3">
    <w:name w:val="Body Text 3"/>
    <w:basedOn w:val="Normal"/>
    <w:link w:val="BodyText3Char"/>
    <w:semiHidden/>
    <w:unhideWhenUsed/>
    <w:rsid w:val="00D543FD"/>
    <w:pPr>
      <w:textboxTightWrap w:val="firstAndLastLine"/>
      <w:spacing w:after="120"/>
    </w:pPr>
    <w:rPr>
      <w:rFonts w:ascii="Garamond" w:hAnsi="Garamond"/>
      <w:sz w:val="16"/>
      <w:szCs w:val="16"/>
    </w:rPr>
  </w:style>
  <w:style w:type="character" w:customStyle="1" w:styleId="BodyText3Char">
    <w:name w:val="Body Text 3 Char"/>
    <w:basedOn w:val="DefaultParagraphFont"/>
    <w:link w:val="BodyText3"/>
    <w:semiHidden/>
    <w:rsid w:val="00D543FD"/>
    <w:rPr>
      <w:rFonts w:ascii="Garamond" w:hAnsi="Garamond"/>
      <w:sz w:val="16"/>
      <w:szCs w:val="16"/>
    </w:rPr>
  </w:style>
  <w:style w:type="paragraph" w:styleId="BodyTextFirstIndent">
    <w:name w:val="Body Text First Indent"/>
    <w:basedOn w:val="BodyText"/>
    <w:link w:val="BodyTextFirstIndentChar"/>
    <w:unhideWhenUsed/>
    <w:rsid w:val="00D543FD"/>
    <w:pPr>
      <w:textboxTightWrap w:val="firstAndLastLine"/>
      <w:spacing w:after="0"/>
      <w:ind w:firstLine="360"/>
    </w:pPr>
    <w:rPr>
      <w:rFonts w:ascii="Garamond" w:hAnsi="Garamond"/>
      <w:sz w:val="24"/>
    </w:rPr>
  </w:style>
  <w:style w:type="character" w:customStyle="1" w:styleId="BodyTextFirstIndentChar">
    <w:name w:val="Body Text First Indent Char"/>
    <w:basedOn w:val="BodyTextChar"/>
    <w:link w:val="BodyTextFirstIndent"/>
    <w:rsid w:val="00D543FD"/>
    <w:rPr>
      <w:rFonts w:ascii="Garamond" w:hAnsi="Garamond"/>
      <w:sz w:val="24"/>
    </w:rPr>
  </w:style>
  <w:style w:type="paragraph" w:styleId="BodyTextFirstIndent2">
    <w:name w:val="Body Text First Indent 2"/>
    <w:basedOn w:val="BodyTextIndent"/>
    <w:link w:val="BodyTextFirstIndent2Char"/>
    <w:semiHidden/>
    <w:unhideWhenUsed/>
    <w:rsid w:val="00D543FD"/>
    <w:pPr>
      <w:textboxTightWrap w:val="firstAndLastLin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 w:firstLine="360"/>
    </w:pPr>
    <w:rPr>
      <w:sz w:val="24"/>
      <w:szCs w:val="20"/>
    </w:rPr>
  </w:style>
  <w:style w:type="character" w:customStyle="1" w:styleId="BodyTextFirstIndent2Char">
    <w:name w:val="Body Text First Indent 2 Char"/>
    <w:basedOn w:val="BodyTextIndentChar"/>
    <w:link w:val="BodyTextFirstIndent2"/>
    <w:semiHidden/>
    <w:rsid w:val="00D543FD"/>
    <w:rPr>
      <w:rFonts w:asciiTheme="minorHAnsi" w:hAnsiTheme="minorHAnsi"/>
      <w:sz w:val="24"/>
      <w:szCs w:val="22"/>
    </w:rPr>
  </w:style>
  <w:style w:type="character" w:styleId="BookTitle">
    <w:name w:val="Book Title"/>
    <w:basedOn w:val="DefaultParagraphFont"/>
    <w:qFormat/>
    <w:rsid w:val="00D543FD"/>
    <w:rPr>
      <w:b/>
      <w:bCs/>
      <w:i/>
      <w:iCs/>
      <w:spacing w:val="5"/>
    </w:rPr>
  </w:style>
  <w:style w:type="paragraph" w:styleId="E-mailSignature">
    <w:name w:val="E-mail Signature"/>
    <w:basedOn w:val="Normal"/>
    <w:link w:val="E-mailSignatureChar"/>
    <w:semiHidden/>
    <w:unhideWhenUsed/>
    <w:rsid w:val="00D543FD"/>
    <w:pPr>
      <w:textboxTightWrap w:val="firstAndLastLine"/>
    </w:pPr>
    <w:rPr>
      <w:rFonts w:ascii="Garamond" w:hAnsi="Garamond"/>
      <w:sz w:val="24"/>
    </w:rPr>
  </w:style>
  <w:style w:type="character" w:customStyle="1" w:styleId="E-mailSignatureChar">
    <w:name w:val="E-mail Signature Char"/>
    <w:basedOn w:val="DefaultParagraphFont"/>
    <w:link w:val="E-mailSignature"/>
    <w:semiHidden/>
    <w:rsid w:val="00D543FD"/>
    <w:rPr>
      <w:rFonts w:ascii="Garamond" w:hAnsi="Garamond"/>
      <w:sz w:val="24"/>
    </w:rPr>
  </w:style>
  <w:style w:type="paragraph" w:customStyle="1" w:styleId="EnvelopeAddress1">
    <w:name w:val="Envelope Address1"/>
    <w:basedOn w:val="Normal"/>
    <w:next w:val="EnvelopeAddress"/>
    <w:unhideWhenUsed/>
    <w:locked/>
    <w:rsid w:val="00D543FD"/>
    <w:pPr>
      <w:textboxTightWrap w:val="firstAndLastLine"/>
      <w:framePr w:w="7920" w:h="1980" w:hRule="exact" w:hSpace="180" w:wrap="auto" w:hAnchor="page" w:xAlign="center" w:yAlign="bottom"/>
      <w:ind w:left="2880"/>
    </w:pPr>
    <w:rPr>
      <w:rFonts w:ascii="Arial" w:hAnsi="Arial"/>
      <w:sz w:val="24"/>
      <w:szCs w:val="24"/>
    </w:rPr>
  </w:style>
  <w:style w:type="paragraph" w:customStyle="1" w:styleId="EnvelopeReturn1">
    <w:name w:val="Envelope Return1"/>
    <w:basedOn w:val="Normal"/>
    <w:next w:val="EnvelopeReturn"/>
    <w:unhideWhenUsed/>
    <w:locked/>
    <w:rsid w:val="00D543FD"/>
    <w:pPr>
      <w:textboxTightWrap w:val="firstAndLastLine"/>
    </w:pPr>
    <w:rPr>
      <w:rFonts w:ascii="Arial" w:hAnsi="Arial"/>
    </w:rPr>
  </w:style>
  <w:style w:type="character" w:styleId="Hashtag">
    <w:name w:val="Hashtag"/>
    <w:basedOn w:val="DefaultParagraphFont"/>
    <w:semiHidden/>
    <w:unhideWhenUsed/>
    <w:rsid w:val="00D543FD"/>
    <w:rPr>
      <w:color w:val="2B579A"/>
      <w:shd w:val="clear" w:color="auto" w:fill="E1DFDD"/>
    </w:rPr>
  </w:style>
  <w:style w:type="character" w:styleId="HTMLAcronym">
    <w:name w:val="HTML Acronym"/>
    <w:basedOn w:val="DefaultParagraphFont"/>
    <w:semiHidden/>
    <w:unhideWhenUsed/>
    <w:rsid w:val="00D543FD"/>
  </w:style>
  <w:style w:type="paragraph" w:styleId="HTMLAddress">
    <w:name w:val="HTML Address"/>
    <w:basedOn w:val="Normal"/>
    <w:link w:val="HTMLAddressChar"/>
    <w:semiHidden/>
    <w:unhideWhenUsed/>
    <w:rsid w:val="00D543FD"/>
    <w:pPr>
      <w:textboxTightWrap w:val="firstAndLastLine"/>
    </w:pPr>
    <w:rPr>
      <w:rFonts w:ascii="Garamond" w:hAnsi="Garamond"/>
      <w:i/>
      <w:iCs/>
      <w:sz w:val="24"/>
    </w:rPr>
  </w:style>
  <w:style w:type="character" w:customStyle="1" w:styleId="HTMLAddressChar">
    <w:name w:val="HTML Address Char"/>
    <w:basedOn w:val="DefaultParagraphFont"/>
    <w:link w:val="HTMLAddress"/>
    <w:semiHidden/>
    <w:rsid w:val="00D543FD"/>
    <w:rPr>
      <w:rFonts w:ascii="Garamond" w:hAnsi="Garamond"/>
      <w:i/>
      <w:iCs/>
      <w:sz w:val="24"/>
    </w:rPr>
  </w:style>
  <w:style w:type="character" w:styleId="HTMLCite">
    <w:name w:val="HTML Cite"/>
    <w:basedOn w:val="DefaultParagraphFont"/>
    <w:semiHidden/>
    <w:unhideWhenUsed/>
    <w:rsid w:val="00D543FD"/>
    <w:rPr>
      <w:i/>
      <w:iCs/>
    </w:rPr>
  </w:style>
  <w:style w:type="character" w:styleId="HTMLCode">
    <w:name w:val="HTML Code"/>
    <w:basedOn w:val="DefaultParagraphFont"/>
    <w:semiHidden/>
    <w:unhideWhenUsed/>
    <w:rsid w:val="00D543FD"/>
    <w:rPr>
      <w:rFonts w:ascii="Consolas" w:hAnsi="Consolas"/>
      <w:sz w:val="20"/>
      <w:szCs w:val="20"/>
    </w:rPr>
  </w:style>
  <w:style w:type="character" w:styleId="HTMLDefinition">
    <w:name w:val="HTML Definition"/>
    <w:basedOn w:val="DefaultParagraphFont"/>
    <w:semiHidden/>
    <w:unhideWhenUsed/>
    <w:rsid w:val="00D543FD"/>
    <w:rPr>
      <w:i/>
      <w:iCs/>
    </w:rPr>
  </w:style>
  <w:style w:type="character" w:styleId="HTMLKeyboard">
    <w:name w:val="HTML Keyboard"/>
    <w:basedOn w:val="DefaultParagraphFont"/>
    <w:semiHidden/>
    <w:unhideWhenUsed/>
    <w:rsid w:val="00D543FD"/>
    <w:rPr>
      <w:rFonts w:ascii="Consolas" w:hAnsi="Consolas"/>
      <w:sz w:val="20"/>
      <w:szCs w:val="20"/>
    </w:rPr>
  </w:style>
  <w:style w:type="character" w:styleId="HTMLSample">
    <w:name w:val="HTML Sample"/>
    <w:basedOn w:val="DefaultParagraphFont"/>
    <w:semiHidden/>
    <w:unhideWhenUsed/>
    <w:rsid w:val="00D543FD"/>
    <w:rPr>
      <w:rFonts w:ascii="Consolas" w:hAnsi="Consolas"/>
      <w:sz w:val="24"/>
      <w:szCs w:val="24"/>
    </w:rPr>
  </w:style>
  <w:style w:type="character" w:styleId="HTMLTypewriter">
    <w:name w:val="HTML Typewriter"/>
    <w:basedOn w:val="DefaultParagraphFont"/>
    <w:semiHidden/>
    <w:unhideWhenUsed/>
    <w:rsid w:val="00D543FD"/>
    <w:rPr>
      <w:rFonts w:ascii="Consolas" w:hAnsi="Consolas"/>
      <w:sz w:val="20"/>
      <w:szCs w:val="20"/>
    </w:rPr>
  </w:style>
  <w:style w:type="character" w:styleId="HTMLVariable">
    <w:name w:val="HTML Variable"/>
    <w:basedOn w:val="DefaultParagraphFont"/>
    <w:semiHidden/>
    <w:unhideWhenUsed/>
    <w:rsid w:val="00D543FD"/>
    <w:rPr>
      <w:i/>
      <w:iCs/>
    </w:rPr>
  </w:style>
  <w:style w:type="paragraph" w:styleId="Index4">
    <w:name w:val="index 4"/>
    <w:basedOn w:val="Normal"/>
    <w:next w:val="Normal"/>
    <w:autoRedefine/>
    <w:semiHidden/>
    <w:unhideWhenUsed/>
    <w:rsid w:val="00D543FD"/>
    <w:pPr>
      <w:textboxTightWrap w:val="firstAndLastLine"/>
      <w:ind w:left="960" w:hanging="240"/>
    </w:pPr>
    <w:rPr>
      <w:rFonts w:ascii="Garamond" w:hAnsi="Garamond"/>
      <w:sz w:val="24"/>
    </w:rPr>
  </w:style>
  <w:style w:type="paragraph" w:styleId="Index5">
    <w:name w:val="index 5"/>
    <w:basedOn w:val="Normal"/>
    <w:next w:val="Normal"/>
    <w:autoRedefine/>
    <w:semiHidden/>
    <w:unhideWhenUsed/>
    <w:rsid w:val="00D543FD"/>
    <w:pPr>
      <w:textboxTightWrap w:val="firstAndLastLine"/>
      <w:ind w:left="1200" w:hanging="240"/>
    </w:pPr>
    <w:rPr>
      <w:rFonts w:ascii="Garamond" w:hAnsi="Garamond"/>
      <w:sz w:val="24"/>
    </w:rPr>
  </w:style>
  <w:style w:type="paragraph" w:styleId="Index6">
    <w:name w:val="index 6"/>
    <w:basedOn w:val="Normal"/>
    <w:next w:val="Normal"/>
    <w:autoRedefine/>
    <w:semiHidden/>
    <w:unhideWhenUsed/>
    <w:rsid w:val="00D543FD"/>
    <w:pPr>
      <w:textboxTightWrap w:val="firstAndLastLine"/>
      <w:ind w:left="1440" w:hanging="240"/>
    </w:pPr>
    <w:rPr>
      <w:rFonts w:ascii="Garamond" w:hAnsi="Garamond"/>
      <w:sz w:val="24"/>
    </w:rPr>
  </w:style>
  <w:style w:type="paragraph" w:styleId="Index7">
    <w:name w:val="index 7"/>
    <w:basedOn w:val="Normal"/>
    <w:next w:val="Normal"/>
    <w:autoRedefine/>
    <w:semiHidden/>
    <w:unhideWhenUsed/>
    <w:rsid w:val="00D543FD"/>
    <w:pPr>
      <w:textboxTightWrap w:val="firstAndLastLine"/>
      <w:ind w:left="1680" w:hanging="240"/>
    </w:pPr>
    <w:rPr>
      <w:rFonts w:ascii="Garamond" w:hAnsi="Garamond"/>
      <w:sz w:val="24"/>
    </w:rPr>
  </w:style>
  <w:style w:type="paragraph" w:styleId="Index8">
    <w:name w:val="index 8"/>
    <w:basedOn w:val="Normal"/>
    <w:next w:val="Normal"/>
    <w:autoRedefine/>
    <w:semiHidden/>
    <w:unhideWhenUsed/>
    <w:rsid w:val="00D543FD"/>
    <w:pPr>
      <w:textboxTightWrap w:val="firstAndLastLine"/>
      <w:ind w:left="1920" w:hanging="240"/>
    </w:pPr>
    <w:rPr>
      <w:rFonts w:ascii="Garamond" w:hAnsi="Garamond"/>
      <w:sz w:val="24"/>
    </w:rPr>
  </w:style>
  <w:style w:type="paragraph" w:styleId="Index9">
    <w:name w:val="index 9"/>
    <w:basedOn w:val="Normal"/>
    <w:next w:val="Normal"/>
    <w:autoRedefine/>
    <w:semiHidden/>
    <w:unhideWhenUsed/>
    <w:rsid w:val="00D543FD"/>
    <w:pPr>
      <w:textboxTightWrap w:val="firstAndLastLine"/>
      <w:ind w:left="2160" w:hanging="240"/>
    </w:pPr>
    <w:rPr>
      <w:rFonts w:ascii="Garamond" w:hAnsi="Garamond"/>
      <w:sz w:val="24"/>
    </w:rPr>
  </w:style>
  <w:style w:type="paragraph" w:customStyle="1" w:styleId="IndexHeading1">
    <w:name w:val="Index Heading1"/>
    <w:basedOn w:val="Normal"/>
    <w:next w:val="Index1"/>
    <w:semiHidden/>
    <w:unhideWhenUsed/>
    <w:locked/>
    <w:rsid w:val="00D543FD"/>
    <w:pPr>
      <w:textboxTightWrap w:val="firstAndLastLine"/>
    </w:pPr>
    <w:rPr>
      <w:rFonts w:ascii="Arial" w:hAnsi="Arial"/>
      <w:b/>
      <w:bCs/>
      <w:sz w:val="24"/>
    </w:rPr>
  </w:style>
  <w:style w:type="paragraph" w:customStyle="1" w:styleId="IntenseQuote1">
    <w:name w:val="Intense Quote1"/>
    <w:basedOn w:val="Normal"/>
    <w:next w:val="Normal"/>
    <w:semiHidden/>
    <w:unhideWhenUsed/>
    <w:qFormat/>
    <w:locked/>
    <w:rsid w:val="00D543FD"/>
    <w:pPr>
      <w:textboxTightWrap w:val="firstAndLastLine"/>
      <w:pBdr>
        <w:top w:val="single" w:sz="4" w:space="10" w:color="0B2949"/>
        <w:bottom w:val="single" w:sz="4" w:space="10" w:color="0B2949"/>
      </w:pBdr>
      <w:spacing w:before="360" w:after="360"/>
      <w:ind w:left="864" w:right="864"/>
      <w:jc w:val="center"/>
    </w:pPr>
    <w:rPr>
      <w:rFonts w:ascii="Garamond" w:hAnsi="Garamond"/>
      <w:i/>
      <w:iCs/>
      <w:color w:val="0B2949"/>
      <w:sz w:val="24"/>
    </w:rPr>
  </w:style>
  <w:style w:type="character" w:customStyle="1" w:styleId="IntenseQuoteChar">
    <w:name w:val="Intense Quote Char"/>
    <w:basedOn w:val="DefaultParagraphFont"/>
    <w:link w:val="IntenseQuote"/>
    <w:uiPriority w:val="99"/>
    <w:semiHidden/>
    <w:rsid w:val="00D543FD"/>
    <w:rPr>
      <w:rFonts w:ascii="Garamond" w:eastAsia="Times New Roman" w:hAnsi="Garamond" w:cs="Times New Roman"/>
      <w:i/>
      <w:iCs/>
      <w:color w:val="0B2949"/>
      <w:szCs w:val="20"/>
    </w:rPr>
  </w:style>
  <w:style w:type="character" w:styleId="LineNumber">
    <w:name w:val="line number"/>
    <w:basedOn w:val="DefaultParagraphFont"/>
    <w:semiHidden/>
    <w:unhideWhenUsed/>
    <w:rsid w:val="00D543FD"/>
  </w:style>
  <w:style w:type="paragraph" w:styleId="ListNumber4">
    <w:name w:val="List Number 4"/>
    <w:basedOn w:val="Normal"/>
    <w:semiHidden/>
    <w:unhideWhenUsed/>
    <w:rsid w:val="00D543FD"/>
    <w:pPr>
      <w:textboxTightWrap w:val="firstAndLastLine"/>
      <w:numPr>
        <w:numId w:val="63"/>
      </w:numPr>
      <w:tabs>
        <w:tab w:val="num" w:pos="360"/>
        <w:tab w:val="clear" w:pos="1440"/>
      </w:tabs>
      <w:ind w:left="360"/>
      <w:contextualSpacing/>
    </w:pPr>
    <w:rPr>
      <w:rFonts w:ascii="Garamond" w:hAnsi="Garamond"/>
      <w:sz w:val="24"/>
    </w:rPr>
  </w:style>
  <w:style w:type="paragraph" w:styleId="ListNumber5">
    <w:name w:val="List Number 5"/>
    <w:basedOn w:val="Normal"/>
    <w:semiHidden/>
    <w:unhideWhenUsed/>
    <w:rsid w:val="00D543FD"/>
    <w:pPr>
      <w:textboxTightWrap w:val="firstAndLastLine"/>
      <w:numPr>
        <w:numId w:val="64"/>
      </w:numPr>
      <w:tabs>
        <w:tab w:val="clear" w:pos="1800"/>
      </w:tabs>
      <w:ind w:left="720"/>
      <w:contextualSpacing/>
    </w:pPr>
    <w:rPr>
      <w:rFonts w:ascii="Garamond" w:hAnsi="Garamond"/>
      <w:sz w:val="24"/>
    </w:rPr>
  </w:style>
  <w:style w:type="paragraph" w:styleId="Macro">
    <w:name w:val="macro"/>
    <w:link w:val="MacroTextChar"/>
    <w:semiHidden/>
    <w:unhideWhenUsed/>
    <w:rsid w:val="00D543FD"/>
    <w:pPr>
      <w:textboxTightWrap w:val="firstAndLastLine"/>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semiHidden/>
    <w:rsid w:val="00D543FD"/>
    <w:rPr>
      <w:rFonts w:ascii="Consolas" w:hAnsi="Consolas"/>
    </w:rPr>
  </w:style>
  <w:style w:type="character" w:styleId="Mention">
    <w:name w:val="Mention"/>
    <w:basedOn w:val="DefaultParagraphFont"/>
    <w:unhideWhenUsed/>
    <w:rsid w:val="00D543FD"/>
    <w:rPr>
      <w:color w:val="2B579A"/>
      <w:shd w:val="clear" w:color="auto" w:fill="E1DFDD"/>
    </w:rPr>
  </w:style>
  <w:style w:type="paragraph" w:customStyle="1" w:styleId="MessageHeader1">
    <w:name w:val="Message Header1"/>
    <w:basedOn w:val="Normal"/>
    <w:next w:val="MessageHeader"/>
    <w:link w:val="MessageHeaderChar"/>
    <w:uiPriority w:val="99"/>
    <w:semiHidden/>
    <w:unhideWhenUsed/>
    <w:locked/>
    <w:rsid w:val="00D543FD"/>
    <w:pPr>
      <w:textboxTightWrap w:val="firstAndLastLine"/>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1"/>
    <w:uiPriority w:val="99"/>
    <w:semiHidden/>
    <w:rsid w:val="00D543FD"/>
    <w:rPr>
      <w:rFonts w:ascii="Arial" w:eastAsia="Times New Roman" w:hAnsi="Arial" w:cs="Times New Roman"/>
      <w:shd w:val="pct20" w:color="auto" w:fill="auto"/>
    </w:rPr>
  </w:style>
  <w:style w:type="character" w:styleId="SmartHyperlink">
    <w:name w:val="Smart Hyperlink"/>
    <w:basedOn w:val="DefaultParagraphFont"/>
    <w:semiHidden/>
    <w:unhideWhenUsed/>
    <w:rsid w:val="00D543FD"/>
    <w:rPr>
      <w:u w:val="dotted"/>
    </w:rPr>
  </w:style>
  <w:style w:type="character" w:styleId="SmartLink">
    <w:name w:val="Smart Link"/>
    <w:basedOn w:val="DefaultParagraphFont"/>
    <w:semiHidden/>
    <w:unhideWhenUsed/>
    <w:rsid w:val="00D543FD"/>
    <w:rPr>
      <w:color w:val="0000FF"/>
      <w:u w:val="single"/>
      <w:shd w:val="clear" w:color="auto" w:fill="F3F2F1"/>
    </w:rPr>
  </w:style>
  <w:style w:type="paragraph" w:customStyle="1" w:styleId="Subtitle1">
    <w:name w:val="Subtitle1"/>
    <w:basedOn w:val="Normal"/>
    <w:next w:val="Normal"/>
    <w:qFormat/>
    <w:rsid w:val="00D543FD"/>
    <w:pPr>
      <w:textboxTightWrap w:val="firstAndLastLine"/>
      <w:numPr>
        <w:ilvl w:val="1"/>
      </w:numPr>
      <w:spacing w:after="160"/>
    </w:pPr>
    <w:rPr>
      <w:rFonts w:ascii="Garamond" w:hAnsi="Garamond"/>
      <w:color w:val="5A5A5A"/>
      <w:spacing w:val="15"/>
      <w:sz w:val="22"/>
      <w:szCs w:val="22"/>
    </w:rPr>
  </w:style>
  <w:style w:type="character" w:customStyle="1" w:styleId="SubtitleChar">
    <w:name w:val="Subtitle Char"/>
    <w:basedOn w:val="DefaultParagraphFont"/>
    <w:link w:val="Subtitle"/>
    <w:uiPriority w:val="1"/>
    <w:rsid w:val="00D543FD"/>
    <w:rPr>
      <w:rFonts w:ascii="Garamond" w:hAnsi="Garamond"/>
      <w:color w:val="5A5A5A"/>
      <w:spacing w:val="15"/>
      <w:sz w:val="22"/>
      <w:szCs w:val="22"/>
    </w:rPr>
  </w:style>
  <w:style w:type="character" w:customStyle="1" w:styleId="SubtleEmphasis1">
    <w:name w:val="Subtle Emphasis1"/>
    <w:basedOn w:val="DefaultParagraphFont"/>
    <w:semiHidden/>
    <w:unhideWhenUsed/>
    <w:qFormat/>
    <w:locked/>
    <w:rsid w:val="00D543FD"/>
    <w:rPr>
      <w:i/>
      <w:iCs/>
      <w:color w:val="404040"/>
    </w:rPr>
  </w:style>
  <w:style w:type="character" w:customStyle="1" w:styleId="SubtleReference1">
    <w:name w:val="Subtle Reference1"/>
    <w:basedOn w:val="DefaultParagraphFont"/>
    <w:semiHidden/>
    <w:unhideWhenUsed/>
    <w:qFormat/>
    <w:locked/>
    <w:rsid w:val="00D543FD"/>
    <w:rPr>
      <w:smallCaps/>
      <w:color w:val="5A5A5A"/>
    </w:rPr>
  </w:style>
  <w:style w:type="paragraph" w:styleId="TableofAuthorities">
    <w:name w:val="table of authorities"/>
    <w:basedOn w:val="Normal"/>
    <w:next w:val="Normal"/>
    <w:semiHidden/>
    <w:unhideWhenUsed/>
    <w:rsid w:val="00D543FD"/>
    <w:pPr>
      <w:textboxTightWrap w:val="firstAndLastLine"/>
      <w:ind w:left="240" w:hanging="240"/>
    </w:pPr>
    <w:rPr>
      <w:rFonts w:ascii="Garamond" w:hAnsi="Garamond"/>
      <w:sz w:val="24"/>
    </w:rPr>
  </w:style>
  <w:style w:type="paragraph" w:customStyle="1" w:styleId="FooterLetterhead">
    <w:name w:val="Footer Letterhead"/>
    <w:basedOn w:val="Footer"/>
    <w:semiHidden/>
    <w:qFormat/>
    <w:rsid w:val="00D543FD"/>
    <w:pPr>
      <w:tabs>
        <w:tab w:val="clear" w:pos="4320"/>
        <w:tab w:val="clear" w:pos="8640"/>
        <w:tab w:val="right" w:pos="10080"/>
      </w:tabs>
      <w:spacing w:before="360" w:line="336" w:lineRule="auto"/>
      <w:ind w:left="-1080" w:right="-1080"/>
      <w:contextualSpacing/>
      <w:jc w:val="center"/>
    </w:pPr>
    <w:rPr>
      <w:rFonts w:ascii="Arial" w:hAnsi="Arial"/>
      <w:color w:val="0B2949"/>
      <w:sz w:val="18"/>
      <w:szCs w:val="22"/>
    </w:rPr>
  </w:style>
  <w:style w:type="paragraph" w:customStyle="1" w:styleId="TitleRule">
    <w:name w:val="Title Rule"/>
    <w:basedOn w:val="Normal"/>
    <w:qFormat/>
    <w:rsid w:val="00D543FD"/>
    <w:pPr>
      <w:keepNext/>
      <w:spacing w:before="240" w:after="80" w:line="264" w:lineRule="auto"/>
    </w:pPr>
    <w:rPr>
      <w:rFonts w:ascii="Garamond" w:eastAsia="Garamond" w:hAnsi="Garamond"/>
      <w:sz w:val="22"/>
      <w:szCs w:val="22"/>
    </w:rPr>
  </w:style>
  <w:style w:type="numbering" w:customStyle="1" w:styleId="NoList11">
    <w:name w:val="No List11"/>
    <w:next w:val="NoList"/>
    <w:uiPriority w:val="99"/>
    <w:semiHidden/>
    <w:unhideWhenUsed/>
    <w:rsid w:val="00D543FD"/>
  </w:style>
  <w:style w:type="table" w:customStyle="1" w:styleId="TableGrid3">
    <w:name w:val="Table Grid3"/>
    <w:basedOn w:val="TableNormal"/>
    <w:next w:val="TableGrid"/>
    <w:uiPriority w:val="59"/>
    <w:rsid w:val="00D5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locked/>
    <w:rsid w:val="00D543FD"/>
    <w:pPr>
      <w:numPr>
        <w:numId w:val="32"/>
      </w:numPr>
    </w:pPr>
  </w:style>
  <w:style w:type="table" w:customStyle="1" w:styleId="MPRBaseTable11">
    <w:name w:val="MPR Base Table11"/>
    <w:basedOn w:val="TableNormal"/>
    <w:uiPriority w:val="99"/>
    <w:rsid w:val="00D543FD"/>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D543FD"/>
  </w:style>
  <w:style w:type="paragraph" w:styleId="Date">
    <w:name w:val="Date"/>
    <w:basedOn w:val="Normal"/>
    <w:next w:val="Normal"/>
    <w:link w:val="DateChar"/>
    <w:uiPriority w:val="1"/>
    <w:rsid w:val="00D543FD"/>
    <w:rPr>
      <w:rFonts w:ascii="Arial" w:hAnsi="Arial"/>
      <w:b/>
    </w:rPr>
  </w:style>
  <w:style w:type="character" w:customStyle="1" w:styleId="DateChar1">
    <w:name w:val="Date Char1"/>
    <w:basedOn w:val="DefaultParagraphFont"/>
    <w:rsid w:val="00D543FD"/>
  </w:style>
  <w:style w:type="paragraph" w:styleId="ListContinue">
    <w:name w:val="List Continue"/>
    <w:basedOn w:val="Normal"/>
    <w:semiHidden/>
    <w:unhideWhenUsed/>
    <w:rsid w:val="00D543FD"/>
    <w:pPr>
      <w:spacing w:after="120"/>
      <w:ind w:left="360"/>
      <w:contextualSpacing/>
    </w:pPr>
  </w:style>
  <w:style w:type="paragraph" w:styleId="Quote">
    <w:name w:val="Quote"/>
    <w:basedOn w:val="Normal"/>
    <w:next w:val="Normal"/>
    <w:link w:val="QuoteChar"/>
    <w:uiPriority w:val="1"/>
    <w:qFormat/>
    <w:rsid w:val="00D543FD"/>
    <w:pPr>
      <w:spacing w:before="200" w:after="160"/>
      <w:ind w:left="864" w:right="864"/>
      <w:jc w:val="center"/>
    </w:pPr>
    <w:rPr>
      <w:rFonts w:ascii="Garamond" w:hAnsi="Garamond"/>
      <w:i/>
      <w:iCs/>
      <w:color w:val="000000"/>
    </w:rPr>
  </w:style>
  <w:style w:type="character" w:customStyle="1" w:styleId="QuoteChar1">
    <w:name w:val="Quote Char1"/>
    <w:basedOn w:val="DefaultParagraphFont"/>
    <w:uiPriority w:val="29"/>
    <w:rsid w:val="00D543FD"/>
    <w:rPr>
      <w:i/>
      <w:iCs/>
      <w:color w:val="404040" w:themeColor="text1" w:themeTint="BF"/>
    </w:rPr>
  </w:style>
  <w:style w:type="character" w:styleId="IntenseReference">
    <w:name w:val="Intense Reference"/>
    <w:basedOn w:val="DefaultParagraphFont"/>
    <w:uiPriority w:val="32"/>
    <w:qFormat/>
    <w:rsid w:val="00D543FD"/>
    <w:rPr>
      <w:b/>
      <w:bCs/>
      <w:smallCaps/>
      <w:color w:val="4F81BD" w:themeColor="accent1"/>
      <w:spacing w:val="5"/>
    </w:rPr>
  </w:style>
  <w:style w:type="character" w:styleId="IntenseEmphasis">
    <w:name w:val="Intense Emphasis"/>
    <w:basedOn w:val="DefaultParagraphFont"/>
    <w:uiPriority w:val="21"/>
    <w:qFormat/>
    <w:rsid w:val="00D543FD"/>
    <w:rPr>
      <w:i/>
      <w:iCs/>
      <w:color w:val="4F81BD" w:themeColor="accent1"/>
    </w:rPr>
  </w:style>
  <w:style w:type="table" w:styleId="GridTableLight">
    <w:name w:val="Grid Table Light"/>
    <w:basedOn w:val="TableNormal"/>
    <w:uiPriority w:val="40"/>
    <w:rsid w:val="00D543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velopeAddress">
    <w:name w:val="envelope address"/>
    <w:basedOn w:val="Normal"/>
    <w:semiHidden/>
    <w:unhideWhenUsed/>
    <w:rsid w:val="00D543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543FD"/>
    <w:rPr>
      <w:rFonts w:asciiTheme="majorHAnsi" w:eastAsiaTheme="majorEastAsia" w:hAnsiTheme="majorHAnsi" w:cstheme="majorBidi"/>
    </w:rPr>
  </w:style>
  <w:style w:type="paragraph" w:styleId="IntenseQuote">
    <w:name w:val="Intense Quote"/>
    <w:basedOn w:val="Normal"/>
    <w:next w:val="Normal"/>
    <w:link w:val="IntenseQuoteChar"/>
    <w:uiPriority w:val="99"/>
    <w:qFormat/>
    <w:rsid w:val="00D543FD"/>
    <w:pPr>
      <w:pBdr>
        <w:top w:val="single" w:sz="4" w:space="10" w:color="4F81BD" w:themeColor="accent1"/>
        <w:bottom w:val="single" w:sz="4" w:space="10" w:color="4F81BD" w:themeColor="accent1"/>
      </w:pBdr>
      <w:spacing w:before="360" w:after="360"/>
      <w:ind w:left="864" w:right="864"/>
      <w:jc w:val="center"/>
    </w:pPr>
    <w:rPr>
      <w:rFonts w:ascii="Garamond" w:hAnsi="Garamond"/>
      <w:i/>
      <w:iCs/>
      <w:color w:val="0B2949"/>
    </w:rPr>
  </w:style>
  <w:style w:type="character" w:customStyle="1" w:styleId="IntenseQuoteChar1">
    <w:name w:val="Intense Quote Char1"/>
    <w:basedOn w:val="DefaultParagraphFont"/>
    <w:uiPriority w:val="30"/>
    <w:rsid w:val="00D543FD"/>
    <w:rPr>
      <w:i/>
      <w:iCs/>
      <w:color w:val="4F81BD" w:themeColor="accent1"/>
    </w:rPr>
  </w:style>
  <w:style w:type="paragraph" w:styleId="MessageHeader">
    <w:name w:val="Message Header"/>
    <w:basedOn w:val="Normal"/>
    <w:link w:val="MessageHeaderChar1"/>
    <w:semiHidden/>
    <w:unhideWhenUsed/>
    <w:rsid w:val="00D543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D543FD"/>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
    <w:qFormat/>
    <w:rsid w:val="00D543FD"/>
    <w:pPr>
      <w:numPr>
        <w:ilvl w:val="1"/>
      </w:numPr>
      <w:spacing w:after="160"/>
    </w:pPr>
    <w:rPr>
      <w:rFonts w:ascii="Garamond" w:hAnsi="Garamond"/>
      <w:color w:val="5A5A5A"/>
      <w:spacing w:val="15"/>
      <w:sz w:val="22"/>
      <w:szCs w:val="22"/>
    </w:rPr>
  </w:style>
  <w:style w:type="character" w:customStyle="1" w:styleId="SubtitleChar1">
    <w:name w:val="Subtitle Char1"/>
    <w:basedOn w:val="DefaultParagraphFont"/>
    <w:rsid w:val="00D543FD"/>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543FD"/>
    <w:rPr>
      <w:i/>
      <w:iCs/>
      <w:color w:val="404040" w:themeColor="text1" w:themeTint="BF"/>
    </w:rPr>
  </w:style>
  <w:style w:type="character" w:styleId="SubtleReference">
    <w:name w:val="Subtle Reference"/>
    <w:basedOn w:val="DefaultParagraphFont"/>
    <w:uiPriority w:val="31"/>
    <w:qFormat/>
    <w:rsid w:val="00D543FD"/>
    <w:rPr>
      <w:smallCaps/>
      <w:color w:val="5A5A5A" w:themeColor="text1" w:themeTint="A5"/>
    </w:rPr>
  </w:style>
  <w:style w:type="table" w:customStyle="1" w:styleId="TableGrid4">
    <w:name w:val="Table Grid4"/>
    <w:basedOn w:val="TableNormal"/>
    <w:next w:val="TableGrid"/>
    <w:uiPriority w:val="39"/>
    <w:locked/>
    <w:rsid w:val="007E279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scriptchecklist">
    <w:name w:val="Test script checklist"/>
    <w:link w:val="TestscriptchecklistChar"/>
    <w:semiHidden/>
    <w:qFormat/>
    <w:rsid w:val="001A2FEE"/>
    <w:pPr>
      <w:numPr>
        <w:numId w:val="95"/>
      </w:numPr>
      <w:tabs>
        <w:tab w:val="left" w:pos="720"/>
      </w:tabs>
      <w:spacing w:before="240" w:after="240"/>
      <w:ind w:left="720"/>
    </w:pPr>
    <w:rPr>
      <w:b/>
      <w:sz w:val="28"/>
      <w:szCs w:val="23"/>
    </w:rPr>
  </w:style>
  <w:style w:type="character" w:customStyle="1" w:styleId="TestscriptchecklistChar">
    <w:name w:val="Test script checklist Char"/>
    <w:link w:val="Testscriptchecklist"/>
    <w:semiHidden/>
    <w:locked/>
    <w:rsid w:val="001A2FEE"/>
    <w:rPr>
      <w:b/>
      <w:sz w:val="28"/>
      <w:szCs w:val="23"/>
    </w:rPr>
  </w:style>
  <w:style w:type="paragraph" w:customStyle="1" w:styleId="p1-standpara">
    <w:name w:val="p1-standpara"/>
    <w:basedOn w:val="Normal"/>
    <w:rsid w:val="00EB6D9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nsf.gov/privacy/" TargetMode="External" /><Relationship Id="rId12" Type="http://schemas.openxmlformats.org/officeDocument/2006/relationships/hyperlink" Target="https://etap.nsf.gov/" TargetMode="External" /><Relationship Id="rId13" Type="http://schemas.openxmlformats.org/officeDocument/2006/relationships/hyperlink" Target="mailto:https://www.govinfo.gov/content/pkg/PLAW-115publ435/html/PLAW-115publ435.htm" TargetMode="External" /><Relationship Id="rId14" Type="http://schemas.openxmlformats.org/officeDocument/2006/relationships/hyperlink" Target="https://www.govinfo.gov/content/pkg/PLAW-111publ358/html/PLAW-111publ358.htm" TargetMode="External" /><Relationship Id="rId15" Type="http://schemas.openxmlformats.org/officeDocument/2006/relationships/hyperlink" Target="https://www.congress.gov/bill/117th-congress/house-bill/4346" TargetMode="External" /><Relationship Id="rId16" Type="http://schemas.openxmlformats.org/officeDocument/2006/relationships/hyperlink" Target="https://new.nsf.gov/about/performance/strategic-plan" TargetMode="External" /><Relationship Id="rId17" Type="http://schemas.openxmlformats.org/officeDocument/2006/relationships/hyperlink" Target="https://www.federalregister.gov/documents/2023/10/24/2023-23487/privacy-act-of-1974-system-of-records" TargetMode="External" /><Relationship Id="rId18" Type="http://schemas.openxmlformats.org/officeDocument/2006/relationships/hyperlink" Target="https://etap.nsf.gov/privacy-act-and-public-burden-statements" TargetMode="External" /><Relationship Id="rId19" Type="http://schemas.openxmlformats.org/officeDocument/2006/relationships/hyperlink" Target="https://www.nsf.gov/policies/privacy.jsp" TargetMode="External" /><Relationship Id="rId2" Type="http://schemas.openxmlformats.org/officeDocument/2006/relationships/settings" Target="settings.xml" /><Relationship Id="rId20" Type="http://schemas.openxmlformats.org/officeDocument/2006/relationships/hyperlink" Target="https://nsf-gov-resources.nsf.gov/files/Generating%20Evidence%20for%20Decision%20Making%20with%20US%20National%20Science%20Foundation%20Education%20and%20Training%20Application_0.pdf?VersionId=AswL.dWKoKFd1hhhpxZaw0tLCzktLAj0"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presidential-actions/2025/01/defending-women-from-gender-ideology-extremism-and-restoring-biological-truth-to-the-federal-government/"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14FACB0051149A0640CEDB3C3AABF" ma:contentTypeVersion="19" ma:contentTypeDescription="Create a new document." ma:contentTypeScope="" ma:versionID="38adab03da7c87078454c51b3e516b87">
  <xsd:schema xmlns:xsd="http://www.w3.org/2001/XMLSchema" xmlns:xs="http://www.w3.org/2001/XMLSchema" xmlns:p="http://schemas.microsoft.com/office/2006/metadata/properties" xmlns:ns2="088e3932-d95b-4819-9e10-16c30b81747d" xmlns:ns3="a9b646e4-390a-4a62-ac50-cdfb61b0419c" targetNamespace="http://schemas.microsoft.com/office/2006/metadata/properties" ma:root="true" ma:fieldsID="fd74a77af196492723c1621504d8a310" ns2:_="" ns3:_="">
    <xsd:import namespace="088e3932-d95b-4819-9e10-16c30b81747d"/>
    <xsd:import namespace="a9b646e4-390a-4a62-ac50-cdfb61b041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Status" minOccurs="0"/>
                <xsd:element ref="ns2:FileInfo" minOccurs="0"/>
                <xsd:element ref="ns2:DataStewar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932-d95b-4819-9e10-16c30b817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dexed="true" ma:internalName="Status">
      <xsd:simpleType>
        <xsd:restriction base="dms:Choice">
          <xsd:enumeration value="1. Current"/>
          <xsd:enumeration value="2. Draft"/>
          <xsd:enumeration value="3. Outdated"/>
        </xsd:restriction>
      </xsd:simpleType>
    </xsd:element>
    <xsd:element name="FileInfo" ma:index="23" nillable="true" ma:displayName="File Info" ma:description="A brief description of the file, provenance, limitations, and uses." ma:format="Dropdown" ma:internalName="FileInfo">
      <xsd:simpleType>
        <xsd:restriction base="dms:Text">
          <xsd:maxLength value="255"/>
        </xsd:restriction>
      </xsd:simpleType>
    </xsd:element>
    <xsd:element name="DataSteward" ma:index="24" nillable="true" ma:displayName="Data Steward" ma:description="The person responsible for producing or managing this data source" ma:format="Dropdown" ma:list="UserInfo" ma:SharePointGroup="0" ma:internalName="DataStewar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646e4-390a-4a62-ac50-cdfb61b041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d7b905-5a18-4089-b4e1-b70a5cff2809}" ma:internalName="TaxCatchAll" ma:showField="CatchAllData" ma:web="a9b646e4-390a-4a62-ac50-cdfb61b04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e3932-d95b-4819-9e10-16c30b81747d">
      <Terms xmlns="http://schemas.microsoft.com/office/infopath/2007/PartnerControls"/>
    </lcf76f155ced4ddcb4097134ff3c332f>
    <TaxCatchAll xmlns="a9b646e4-390a-4a62-ac50-cdfb61b0419c" xsi:nil="true"/>
    <FileInfo xmlns="088e3932-d95b-4819-9e10-16c30b81747d" xsi:nil="true"/>
    <Status xmlns="088e3932-d95b-4819-9e10-16c30b81747d" xsi:nil="true"/>
    <DataSteward xmlns="088e3932-d95b-4819-9e10-16c30b81747d">
      <UserInfo>
        <DisplayName/>
        <AccountId xsi:nil="true"/>
        <AccountType/>
      </UserInfo>
    </DataSteward>
    <SharedWithUsers xmlns="a9b646e4-390a-4a62-ac50-cdfb61b0419c">
      <UserInfo>
        <DisplayName/>
        <AccountId xsi:nil="true"/>
        <AccountType/>
      </UserInfo>
    </SharedWithUsers>
    <MediaLengthInSeconds xmlns="088e3932-d95b-4819-9e10-16c30b81747d" xsi:nil="true"/>
  </documentManagement>
</p:properties>
</file>

<file path=customXml/itemProps1.xml><?xml version="1.0" encoding="utf-8"?>
<ds:datastoreItem xmlns:ds="http://schemas.openxmlformats.org/officeDocument/2006/customXml" ds:itemID="{BA95907C-CE14-411C-9B80-F2E44E095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932-d95b-4819-9e10-16c30b81747d"/>
    <ds:schemaRef ds:uri="a9b646e4-390a-4a62-ac50-cdfb61b04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8D97B-94CD-4F9C-ACD2-0B8BE2ED02CE}">
  <ds:schemaRefs>
    <ds:schemaRef ds:uri="http://schemas.openxmlformats.org/officeDocument/2006/bibliography"/>
  </ds:schemaRefs>
</ds:datastoreItem>
</file>

<file path=customXml/itemProps3.xml><?xml version="1.0" encoding="utf-8"?>
<ds:datastoreItem xmlns:ds="http://schemas.openxmlformats.org/officeDocument/2006/customXml" ds:itemID="{BCD1B191-AF28-492E-A02A-F467B6168464}">
  <ds:schemaRefs>
    <ds:schemaRef ds:uri="http://schemas.microsoft.com/sharepoint/v3/contenttype/forms"/>
  </ds:schemaRefs>
</ds:datastoreItem>
</file>

<file path=customXml/itemProps4.xml><?xml version="1.0" encoding="utf-8"?>
<ds:datastoreItem xmlns:ds="http://schemas.openxmlformats.org/officeDocument/2006/customXml" ds:itemID="{40313FA6-F298-4A43-9780-08F49ECB0B8F}">
  <ds:schemaRefs>
    <ds:schemaRef ds:uri="http://schemas.microsoft.com/office/2006/metadata/properties"/>
    <ds:schemaRef ds:uri="http://schemas.microsoft.com/office/infopath/2007/PartnerControls"/>
    <ds:schemaRef ds:uri="088e3932-d95b-4819-9e10-16c30b81747d"/>
    <ds:schemaRef ds:uri="a9b646e4-390a-4a62-ac50-cdfb61b041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4657</Words>
  <Characters>26549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bowman-marietta</dc:creator>
  <cp:lastModifiedBy>Plimpton, Suzanne H.</cp:lastModifiedBy>
  <cp:revision>4</cp:revision>
  <cp:lastPrinted>2025-04-29T16:10:00Z</cp:lastPrinted>
  <dcterms:created xsi:type="dcterms:W3CDTF">2025-06-03T15:30:00Z</dcterms:created>
  <dcterms:modified xsi:type="dcterms:W3CDTF">2025-06-04T13:00:00Z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ainsCUI">
    <vt:lpwstr>No</vt:lpwstr>
  </property>
  <property fmtid="{D5CDD505-2E9C-101B-9397-08002B2CF9AE}" pid="4" name="ContentTypeId">
    <vt:lpwstr>0x01010024814FACB0051149A0640CEDB3C3AABF</vt:lpwstr>
  </property>
  <property fmtid="{D5CDD505-2E9C-101B-9397-08002B2CF9AE}" pid="5" name="MediaServiceImageTags">
    <vt:lpwstr/>
  </property>
  <property fmtid="{D5CDD505-2E9C-101B-9397-08002B2CF9AE}" pid="6" name="Order">
    <vt:r8>936800</vt:r8>
  </property>
  <property fmtid="{D5CDD505-2E9C-101B-9397-08002B2CF9AE}" pid="7" name="TemplateUrl">
    <vt:lpwstr/>
  </property>
  <property fmtid="{D5CDD505-2E9C-101B-9397-08002B2CF9AE}" pid="8" name="TitusGUID">
    <vt:lpwstr>efa95c74-2658-42ad-82f2-a2021c1c6a2e</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ocHome">
    <vt:i4>1983770706</vt:i4>
  </property>
  <property fmtid="{D5CDD505-2E9C-101B-9397-08002B2CF9AE}" pid="13" name="_ExtendedDescription">
    <vt:lpwstr/>
  </property>
</Properties>
</file>