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1126" w:rsidRPr="007841AF" w:rsidP="008E1126" w14:paraId="60E363BA" w14:textId="77777777">
      <w:pPr>
        <w:rPr>
          <w:b/>
          <w:color w:val="000000" w:themeColor="text1"/>
        </w:rPr>
      </w:pPr>
      <w:r w:rsidRPr="007841AF">
        <w:rPr>
          <w:b/>
          <w:color w:val="000000" w:themeColor="text1"/>
        </w:rPr>
        <w:t xml:space="preserve">Section 90.187, </w:t>
      </w:r>
      <w:r w:rsidRPr="007841AF">
        <w:rPr>
          <w:b/>
          <w:color w:val="000000" w:themeColor="text1"/>
        </w:rPr>
        <w:t>Trunking</w:t>
      </w:r>
      <w:r w:rsidRPr="007841AF">
        <w:rPr>
          <w:b/>
          <w:color w:val="000000" w:themeColor="text1"/>
        </w:rPr>
        <w:t xml:space="preserve"> in the Bands Between </w:t>
      </w:r>
      <w:r w:rsidRPr="007841AF">
        <w:rPr>
          <w:b/>
          <w:color w:val="000000" w:themeColor="text1"/>
        </w:rPr>
        <w:tab/>
      </w:r>
      <w:r w:rsidRPr="007841AF">
        <w:rPr>
          <w:b/>
          <w:color w:val="000000" w:themeColor="text1"/>
        </w:rPr>
        <w:tab/>
      </w:r>
      <w:r w:rsidRPr="007841AF">
        <w:rPr>
          <w:b/>
          <w:color w:val="000000" w:themeColor="text1"/>
        </w:rPr>
        <w:tab/>
      </w:r>
      <w:r w:rsidRPr="007841AF">
        <w:rPr>
          <w:b/>
          <w:color w:val="000000" w:themeColor="text1"/>
        </w:rPr>
        <w:tab/>
        <w:t>3060-0599</w:t>
      </w:r>
    </w:p>
    <w:p w:rsidR="008E1126" w:rsidRPr="007841AF" w:rsidP="008E1126" w14:paraId="0E75C252" w14:textId="50B48232">
      <w:pPr>
        <w:rPr>
          <w:b/>
          <w:color w:val="000000" w:themeColor="text1"/>
        </w:rPr>
      </w:pPr>
      <w:r w:rsidRPr="007841AF">
        <w:rPr>
          <w:b/>
          <w:color w:val="000000" w:themeColor="text1"/>
        </w:rPr>
        <w:t xml:space="preserve">150 and 512 MHz; and Sections 90.425 and 90.647, </w:t>
      </w:r>
      <w:r w:rsidRPr="007841AF">
        <w:rPr>
          <w:b/>
          <w:color w:val="000000" w:themeColor="text1"/>
        </w:rPr>
        <w:tab/>
      </w:r>
      <w:r w:rsidRPr="007841AF">
        <w:rPr>
          <w:b/>
          <w:color w:val="000000" w:themeColor="text1"/>
        </w:rPr>
        <w:tab/>
      </w:r>
      <w:r w:rsidRPr="007841AF">
        <w:rPr>
          <w:b/>
          <w:color w:val="000000" w:themeColor="text1"/>
        </w:rPr>
        <w:tab/>
      </w:r>
      <w:r w:rsidRPr="007841AF" w:rsidR="002D132E">
        <w:rPr>
          <w:b/>
          <w:color w:val="000000" w:themeColor="text1"/>
        </w:rPr>
        <w:t>M</w:t>
      </w:r>
      <w:r w:rsidR="00BF6A2C">
        <w:rPr>
          <w:b/>
          <w:color w:val="000000" w:themeColor="text1"/>
        </w:rPr>
        <w:t>ay</w:t>
      </w:r>
      <w:r w:rsidRPr="007841AF" w:rsidR="007D08F6">
        <w:rPr>
          <w:b/>
          <w:color w:val="000000" w:themeColor="text1"/>
        </w:rPr>
        <w:t xml:space="preserve"> 20</w:t>
      </w:r>
      <w:r w:rsidRPr="007841AF" w:rsidR="002D132E">
        <w:rPr>
          <w:b/>
          <w:color w:val="000000" w:themeColor="text1"/>
        </w:rPr>
        <w:t>2</w:t>
      </w:r>
      <w:r w:rsidRPr="007841AF" w:rsidR="000B0AB6">
        <w:rPr>
          <w:b/>
          <w:color w:val="000000" w:themeColor="text1"/>
        </w:rPr>
        <w:t>5</w:t>
      </w:r>
    </w:p>
    <w:p w:rsidR="00A477DE" w:rsidRPr="007841AF" w:rsidP="008E1126" w14:paraId="56AC7EE8" w14:textId="77777777">
      <w:pPr>
        <w:rPr>
          <w:b/>
          <w:color w:val="000000" w:themeColor="text1"/>
        </w:rPr>
      </w:pPr>
      <w:r w:rsidRPr="007841AF">
        <w:rPr>
          <w:b/>
          <w:color w:val="000000" w:themeColor="text1"/>
        </w:rPr>
        <w:t xml:space="preserve">Station Identification </w:t>
      </w:r>
    </w:p>
    <w:p w:rsidR="00EF10B0" w:rsidRPr="007841AF" w:rsidP="00EF10B0" w14:paraId="328D702F" w14:textId="77777777">
      <w:pPr>
        <w:ind w:left="4320" w:firstLine="720"/>
        <w:jc w:val="right"/>
        <w:rPr>
          <w:color w:val="000000" w:themeColor="text1"/>
        </w:rPr>
      </w:pPr>
    </w:p>
    <w:p w:rsidR="00EF10B0" w:rsidRPr="007841AF" w:rsidP="00EF10B0" w14:paraId="7715961C" w14:textId="77777777">
      <w:pPr>
        <w:ind w:left="4320" w:firstLine="720"/>
        <w:jc w:val="right"/>
        <w:rPr>
          <w:color w:val="000000" w:themeColor="text1"/>
        </w:rPr>
      </w:pPr>
    </w:p>
    <w:p w:rsidR="00A477DE" w:rsidRPr="007841AF" w:rsidP="00EF10B0" w14:paraId="122CA49D" w14:textId="77777777">
      <w:pPr>
        <w:jc w:val="center"/>
        <w:rPr>
          <w:caps/>
          <w:color w:val="000000" w:themeColor="text1"/>
          <w:szCs w:val="24"/>
        </w:rPr>
      </w:pPr>
      <w:r w:rsidRPr="007841AF">
        <w:rPr>
          <w:caps/>
          <w:color w:val="000000" w:themeColor="text1"/>
          <w:szCs w:val="24"/>
        </w:rPr>
        <w:t>Supporting Statement</w:t>
      </w:r>
    </w:p>
    <w:p w:rsidR="001115A0" w:rsidRPr="007841AF" w:rsidP="00EF10B0" w14:paraId="55B3D900" w14:textId="77777777">
      <w:pPr>
        <w:jc w:val="center"/>
        <w:rPr>
          <w:color w:val="000000" w:themeColor="text1"/>
          <w:szCs w:val="24"/>
        </w:rPr>
      </w:pPr>
    </w:p>
    <w:p w:rsidR="00A477DE" w:rsidRPr="007841AF" w14:paraId="6F98B727" w14:textId="77777777">
      <w:pPr>
        <w:numPr>
          <w:ilvl w:val="0"/>
          <w:numId w:val="1"/>
        </w:numPr>
        <w:rPr>
          <w:b/>
          <w:color w:val="000000" w:themeColor="text1"/>
        </w:rPr>
      </w:pPr>
      <w:r w:rsidRPr="007841AF">
        <w:rPr>
          <w:b/>
          <w:color w:val="000000" w:themeColor="text1"/>
          <w:u w:val="single"/>
        </w:rPr>
        <w:t>Justification</w:t>
      </w:r>
      <w:r w:rsidRPr="007841AF" w:rsidR="00997806">
        <w:rPr>
          <w:b/>
          <w:color w:val="000000" w:themeColor="text1"/>
          <w:u w:val="single"/>
        </w:rPr>
        <w:t>:</w:t>
      </w:r>
    </w:p>
    <w:p w:rsidR="00A477DE" w:rsidRPr="007841AF" w14:paraId="50B7516C" w14:textId="77777777">
      <w:pPr>
        <w:rPr>
          <w:color w:val="000000" w:themeColor="text1"/>
        </w:rPr>
      </w:pPr>
    </w:p>
    <w:p w:rsidR="00997806" w:rsidRPr="007841AF" w:rsidP="004642F0" w14:paraId="23BB789F" w14:textId="77777777">
      <w:pPr>
        <w:numPr>
          <w:ilvl w:val="0"/>
          <w:numId w:val="2"/>
        </w:numPr>
        <w:rPr>
          <w:color w:val="000000" w:themeColor="text1"/>
        </w:rPr>
      </w:pPr>
      <w:r w:rsidRPr="007841AF">
        <w:rPr>
          <w:color w:val="000000" w:themeColor="text1"/>
        </w:rPr>
        <w:t xml:space="preserve">The Commission is </w:t>
      </w:r>
      <w:r w:rsidRPr="007841AF" w:rsidR="00404942">
        <w:rPr>
          <w:color w:val="000000" w:themeColor="text1"/>
        </w:rPr>
        <w:t>extending</w:t>
      </w:r>
      <w:r w:rsidRPr="007841AF" w:rsidR="00673795">
        <w:rPr>
          <w:color w:val="000000" w:themeColor="text1"/>
        </w:rPr>
        <w:t xml:space="preserve"> this information collection </w:t>
      </w:r>
      <w:r w:rsidRPr="007841AF" w:rsidR="00404942">
        <w:rPr>
          <w:color w:val="000000" w:themeColor="text1"/>
        </w:rPr>
        <w:t xml:space="preserve">for a period of three years </w:t>
      </w:r>
      <w:r w:rsidRPr="007841AF">
        <w:rPr>
          <w:color w:val="000000" w:themeColor="text1"/>
        </w:rPr>
        <w:t>in order to obtain the full three</w:t>
      </w:r>
      <w:r w:rsidRPr="007841AF" w:rsidR="007D08F6">
        <w:rPr>
          <w:color w:val="000000" w:themeColor="text1"/>
        </w:rPr>
        <w:t>-</w:t>
      </w:r>
      <w:r w:rsidRPr="007841AF">
        <w:rPr>
          <w:color w:val="000000" w:themeColor="text1"/>
        </w:rPr>
        <w:t>year clearance from the Office of</w:t>
      </w:r>
      <w:r w:rsidRPr="007841AF" w:rsidR="004B6651">
        <w:rPr>
          <w:color w:val="000000" w:themeColor="text1"/>
        </w:rPr>
        <w:t xml:space="preserve"> Management and Budget (OMB).  </w:t>
      </w:r>
    </w:p>
    <w:p w:rsidR="00997806" w:rsidRPr="007841AF" w:rsidP="00997806" w14:paraId="6A0F442D" w14:textId="77777777">
      <w:pPr>
        <w:rPr>
          <w:color w:val="000000" w:themeColor="text1"/>
        </w:rPr>
      </w:pPr>
    </w:p>
    <w:p w:rsidR="000255F0" w:rsidRPr="007841AF" w:rsidP="00997806" w14:paraId="66B75913" w14:textId="77777777">
      <w:pPr>
        <w:ind w:left="360"/>
        <w:rPr>
          <w:color w:val="000000" w:themeColor="text1"/>
        </w:rPr>
      </w:pPr>
      <w:r w:rsidRPr="007841AF">
        <w:rPr>
          <w:color w:val="000000" w:themeColor="text1"/>
        </w:rPr>
        <w:t>In t</w:t>
      </w:r>
      <w:r w:rsidRPr="007841AF" w:rsidR="001B6344">
        <w:rPr>
          <w:color w:val="000000" w:themeColor="text1"/>
        </w:rPr>
        <w:t xml:space="preserve">he </w:t>
      </w:r>
      <w:r w:rsidRPr="007841AF" w:rsidR="001B6344">
        <w:rPr>
          <w:i/>
          <w:color w:val="000000" w:themeColor="text1"/>
        </w:rPr>
        <w:t>CMRS Third Report and Order</w:t>
      </w:r>
      <w:r w:rsidRPr="007841AF" w:rsidR="001B6344">
        <w:rPr>
          <w:color w:val="000000" w:themeColor="text1"/>
        </w:rPr>
        <w:t xml:space="preserve">, 59 FR 59945 (November 21, 1994), the Commission streamlined and conformed its rules concerning the transmission of station identification information by </w:t>
      </w:r>
      <w:r w:rsidRPr="007841AF" w:rsidR="0075581D">
        <w:rPr>
          <w:color w:val="000000" w:themeColor="text1"/>
        </w:rPr>
        <w:t>Commercial Mobile Radio Services (</w:t>
      </w:r>
      <w:r w:rsidRPr="007841AF" w:rsidR="001B6344">
        <w:rPr>
          <w:color w:val="000000" w:themeColor="text1"/>
        </w:rPr>
        <w:t>CMRS</w:t>
      </w:r>
      <w:r w:rsidRPr="007841AF" w:rsidR="0075581D">
        <w:rPr>
          <w:color w:val="000000" w:themeColor="text1"/>
        </w:rPr>
        <w:t>)</w:t>
      </w:r>
      <w:r w:rsidRPr="007841AF" w:rsidR="001B6344">
        <w:rPr>
          <w:color w:val="000000" w:themeColor="text1"/>
        </w:rPr>
        <w:t xml:space="preserve"> licensees.  The Commission concluded that CMRS licensees operating on an exclusive basis in Commission-defined service areas should generally not be required to transmit station identification.  In the case of all other CMRS licensees, however, whether licensed exclusively on a site-specific basis or licensed on shared channels, the Commission continued to require transmission of station identification information on a regular basis in accordance with the standards set forth in Commission rules.</w:t>
      </w:r>
      <w:r w:rsidRPr="007841AF" w:rsidR="00712E0E">
        <w:rPr>
          <w:color w:val="000000" w:themeColor="text1"/>
        </w:rPr>
        <w:t xml:space="preserve"> </w:t>
      </w:r>
      <w:r w:rsidRPr="007841AF">
        <w:rPr>
          <w:color w:val="000000" w:themeColor="text1"/>
        </w:rPr>
        <w:t xml:space="preserve"> </w:t>
      </w:r>
    </w:p>
    <w:p w:rsidR="000255F0" w:rsidRPr="007841AF" w:rsidP="000255F0" w14:paraId="22E108DE" w14:textId="77777777">
      <w:pPr>
        <w:rPr>
          <w:color w:val="000000" w:themeColor="text1"/>
        </w:rPr>
      </w:pPr>
    </w:p>
    <w:p w:rsidR="00082696" w:rsidRPr="007841AF" w:rsidP="00331EAE" w14:paraId="2E1DF3C2" w14:textId="77777777">
      <w:pPr>
        <w:ind w:left="360"/>
        <w:rPr>
          <w:color w:val="000000" w:themeColor="text1"/>
        </w:rPr>
      </w:pPr>
      <w:r w:rsidRPr="007841AF">
        <w:rPr>
          <w:color w:val="000000" w:themeColor="text1"/>
        </w:rPr>
        <w:t>On reconsideration, the Commission, in addition to resolving various petitions, clarified that Part 90 licensees need only transmit station identification once an hour as specified in an amended Section 90.425(e).  Consistent with that change, the Commission also amended Section 90.647 to clarify that CMRS providers operating trunked systems are also subject only to the streamlined requirements of Section 90.425(e)</w:t>
      </w:r>
      <w:r w:rsidRPr="007841AF">
        <w:rPr>
          <w:color w:val="000000" w:themeColor="text1"/>
        </w:rPr>
        <w:t xml:space="preserve">, </w:t>
      </w:r>
      <w:r w:rsidRPr="007841AF">
        <w:rPr>
          <w:i/>
          <w:color w:val="000000" w:themeColor="text1"/>
        </w:rPr>
        <w:t>Memorandum Opinion and Order on Reconsideration</w:t>
      </w:r>
      <w:r w:rsidRPr="007841AF">
        <w:rPr>
          <w:color w:val="000000" w:themeColor="text1"/>
        </w:rPr>
        <w:t>, 65 FR 24419 (April 26, 2000</w:t>
      </w:r>
      <w:r w:rsidRPr="007841AF">
        <w:rPr>
          <w:color w:val="000000" w:themeColor="text1"/>
        </w:rPr>
        <w:t xml:space="preserve">).  </w:t>
      </w:r>
    </w:p>
    <w:p w:rsidR="002262B3" w:rsidRPr="007841AF" w:rsidP="00331EAE" w14:paraId="4E1D1B6A" w14:textId="77777777">
      <w:pPr>
        <w:ind w:left="360"/>
        <w:rPr>
          <w:color w:val="000000" w:themeColor="text1"/>
        </w:rPr>
      </w:pPr>
    </w:p>
    <w:p w:rsidR="002262B3" w:rsidRPr="007841AF" w:rsidP="00331EAE" w14:paraId="4DB1855A" w14:textId="77777777">
      <w:pPr>
        <w:ind w:left="360"/>
        <w:rPr>
          <w:color w:val="000000" w:themeColor="text1"/>
        </w:rPr>
      </w:pPr>
      <w:r w:rsidRPr="007841AF">
        <w:rPr>
          <w:color w:val="000000" w:themeColor="text1"/>
        </w:rPr>
        <w:t>Because digital call sign transmission greatly reduces the burden of the call sign requirement for CMRS systems providing digital service, the Commission also permits all CMRS licensees on exclusive channels to transmit call signs digitally.  To use a digital call sign, however, the licensee must provide the Commission with information sufficient to decode the digital transmission and ascertain the call sign transmitted.</w:t>
      </w:r>
    </w:p>
    <w:p w:rsidR="00082696" w:rsidRPr="007841AF" w:rsidP="00331EAE" w14:paraId="2E55B15A" w14:textId="77777777">
      <w:pPr>
        <w:ind w:left="360"/>
        <w:rPr>
          <w:color w:val="000000" w:themeColor="text1"/>
        </w:rPr>
      </w:pPr>
    </w:p>
    <w:p w:rsidR="003B1363" w:rsidRPr="007841AF" w:rsidP="00255D9B" w14:paraId="28819380" w14:textId="77777777">
      <w:pPr>
        <w:ind w:left="360"/>
        <w:rPr>
          <w:color w:val="000000" w:themeColor="text1"/>
        </w:rPr>
      </w:pPr>
      <w:r w:rsidRPr="007841AF">
        <w:rPr>
          <w:color w:val="000000" w:themeColor="text1"/>
        </w:rPr>
        <w:t>On April 18, 2013</w:t>
      </w:r>
      <w:r w:rsidRPr="007841AF" w:rsidR="00140505">
        <w:rPr>
          <w:color w:val="000000" w:themeColor="text1"/>
        </w:rPr>
        <w:t>, the Commission, i</w:t>
      </w:r>
      <w:r w:rsidRPr="007841AF">
        <w:rPr>
          <w:color w:val="000000" w:themeColor="text1"/>
        </w:rPr>
        <w:t xml:space="preserve">n a </w:t>
      </w:r>
      <w:r w:rsidRPr="007841AF">
        <w:rPr>
          <w:i/>
          <w:color w:val="000000" w:themeColor="text1"/>
        </w:rPr>
        <w:t>Fifth Report and Orde</w:t>
      </w:r>
      <w:r w:rsidRPr="007841AF" w:rsidR="00140505">
        <w:rPr>
          <w:i/>
          <w:color w:val="000000" w:themeColor="text1"/>
        </w:rPr>
        <w:t>r</w:t>
      </w:r>
      <w:r w:rsidRPr="007841AF" w:rsidR="002A3967">
        <w:rPr>
          <w:color w:val="000000" w:themeColor="text1"/>
        </w:rPr>
        <w:t xml:space="preserve">, 78 FR 28749 (May </w:t>
      </w:r>
      <w:r w:rsidRPr="007841AF" w:rsidR="00FD0EC4">
        <w:rPr>
          <w:color w:val="000000" w:themeColor="text1"/>
        </w:rPr>
        <w:t>16</w:t>
      </w:r>
      <w:r w:rsidRPr="007841AF" w:rsidR="002A3967">
        <w:rPr>
          <w:color w:val="000000" w:themeColor="text1"/>
        </w:rPr>
        <w:t>, 2013)</w:t>
      </w:r>
      <w:r w:rsidRPr="007841AF" w:rsidR="0071201F">
        <w:rPr>
          <w:color w:val="000000" w:themeColor="text1"/>
        </w:rPr>
        <w:t>, FCC 13-52; WP 07-100</w:t>
      </w:r>
      <w:r w:rsidRPr="007841AF" w:rsidR="002A3967">
        <w:rPr>
          <w:color w:val="000000" w:themeColor="text1"/>
        </w:rPr>
        <w:t>,</w:t>
      </w:r>
      <w:r w:rsidRPr="007841AF" w:rsidR="00140505">
        <w:rPr>
          <w:color w:val="000000" w:themeColor="text1"/>
        </w:rPr>
        <w:t xml:space="preserve"> adopted changes to </w:t>
      </w:r>
      <w:r w:rsidRPr="007841AF" w:rsidR="002262B3">
        <w:rPr>
          <w:color w:val="000000" w:themeColor="text1"/>
        </w:rPr>
        <w:t xml:space="preserve">§90.425 to </w:t>
      </w:r>
      <w:r w:rsidRPr="007841AF" w:rsidR="009B7B19">
        <w:rPr>
          <w:color w:val="000000" w:themeColor="text1"/>
        </w:rPr>
        <w:t xml:space="preserve">allow </w:t>
      </w:r>
      <w:r w:rsidRPr="007841AF" w:rsidR="0075581D">
        <w:rPr>
          <w:color w:val="000000" w:themeColor="text1"/>
        </w:rPr>
        <w:t>Private Land Mobile Radio (</w:t>
      </w:r>
      <w:r w:rsidRPr="007841AF" w:rsidR="009B7B19">
        <w:rPr>
          <w:color w:val="000000" w:themeColor="text1"/>
        </w:rPr>
        <w:t>PLMR</w:t>
      </w:r>
      <w:r w:rsidRPr="007841AF" w:rsidR="0075581D">
        <w:rPr>
          <w:color w:val="000000" w:themeColor="text1"/>
        </w:rPr>
        <w:t>)</w:t>
      </w:r>
      <w:r w:rsidRPr="007841AF" w:rsidR="009B7B19">
        <w:rPr>
          <w:color w:val="000000" w:themeColor="text1"/>
        </w:rPr>
        <w:t xml:space="preserve"> licensees in the bands between 150 and 512 MHz that are licensed on an exclusive basis to transmit station identification information in digital format, on the condition that the licensee will provide the Commission with information sufficient to decode the digital transmission to ascertain the call sign transmitted.  This requirement already applies to </w:t>
      </w:r>
      <w:r w:rsidRPr="007841AF" w:rsidR="008C413B">
        <w:rPr>
          <w:color w:val="000000" w:themeColor="text1"/>
        </w:rPr>
        <w:t>CMRS</w:t>
      </w:r>
      <w:r w:rsidRPr="007841AF" w:rsidR="009B7B19">
        <w:rPr>
          <w:color w:val="000000" w:themeColor="text1"/>
        </w:rPr>
        <w:t xml:space="preserve"> licensees that are permitted </w:t>
      </w:r>
      <w:r w:rsidRPr="007841AF" w:rsidR="009B7B19">
        <w:rPr>
          <w:color w:val="000000" w:themeColor="text1"/>
        </w:rPr>
        <w:t xml:space="preserve">to transmit station identification information in digital format.  However, this gives a new group of licensee stations </w:t>
      </w:r>
      <w:r w:rsidRPr="007841AF" w:rsidR="008C413B">
        <w:rPr>
          <w:color w:val="000000" w:themeColor="text1"/>
        </w:rPr>
        <w:t xml:space="preserve">(PLMRs) </w:t>
      </w:r>
      <w:r w:rsidRPr="007841AF" w:rsidR="009B7B19">
        <w:rPr>
          <w:color w:val="000000" w:themeColor="text1"/>
        </w:rPr>
        <w:t xml:space="preserve">an option regarding the method of transmission of required call sign </w:t>
      </w:r>
      <w:r w:rsidRPr="007841AF" w:rsidR="002262B3">
        <w:rPr>
          <w:color w:val="000000" w:themeColor="text1"/>
        </w:rPr>
        <w:t>information;</w:t>
      </w:r>
      <w:r w:rsidRPr="007841AF" w:rsidR="009B7B19">
        <w:rPr>
          <w:color w:val="000000" w:themeColor="text1"/>
        </w:rPr>
        <w:t xml:space="preserve"> it modifies the existing burden, and slightly increases the cost burden – specifically the cost associated with providing the Commission sufficient information to decode the transmission – unless they choose the digital transmission option.</w:t>
      </w:r>
    </w:p>
    <w:p w:rsidR="002262B3" w:rsidRPr="007841AF" w:rsidP="00255D9B" w14:paraId="0E046C1F" w14:textId="77777777">
      <w:pPr>
        <w:ind w:left="360"/>
        <w:rPr>
          <w:color w:val="000000" w:themeColor="text1"/>
        </w:rPr>
      </w:pPr>
    </w:p>
    <w:p w:rsidR="001B6344" w:rsidRPr="007841AF" w:rsidP="00331EAE" w14:paraId="5AB493D6" w14:textId="77777777">
      <w:pPr>
        <w:ind w:left="360"/>
        <w:rPr>
          <w:color w:val="000000" w:themeColor="text1"/>
        </w:rPr>
      </w:pPr>
      <w:r w:rsidRPr="007841AF">
        <w:rPr>
          <w:color w:val="000000" w:themeColor="text1"/>
        </w:rPr>
        <w:t>As is the case for CMRS licensees, the ability to transmit call signs digitally greatly reduces the burden of the call sign requirement for PLMR systems providing digital service also.  To use a digital call sign, however, the licensee must provide the Commission with information sufficient to decode the digital transmission and ascertain the call sign transmitted</w:t>
      </w:r>
      <w:r w:rsidRPr="007841AF">
        <w:rPr>
          <w:color w:val="000000" w:themeColor="text1"/>
        </w:rPr>
        <w:t>.</w:t>
      </w:r>
    </w:p>
    <w:p w:rsidR="00666737" w:rsidRPr="007841AF" w:rsidP="00331EAE" w14:paraId="5C9869E2" w14:textId="77777777">
      <w:pPr>
        <w:ind w:left="360"/>
        <w:rPr>
          <w:color w:val="000000" w:themeColor="text1"/>
        </w:rPr>
      </w:pPr>
    </w:p>
    <w:p w:rsidR="00AE4FDD" w:rsidRPr="007841AF" w:rsidP="00331EAE" w14:paraId="5E22E794" w14:textId="77777777">
      <w:pPr>
        <w:ind w:left="360"/>
        <w:rPr>
          <w:color w:val="000000" w:themeColor="text1"/>
        </w:rPr>
      </w:pPr>
      <w:r w:rsidRPr="007841AF">
        <w:rPr>
          <w:color w:val="000000" w:themeColor="text1"/>
          <w:u w:val="single"/>
        </w:rPr>
        <w:t>§ 90.647(c)</w:t>
      </w:r>
      <w:r w:rsidRPr="007841AF" w:rsidR="00E94775">
        <w:rPr>
          <w:color w:val="000000" w:themeColor="text1"/>
        </w:rPr>
        <w:t xml:space="preserve">: </w:t>
      </w:r>
      <w:r w:rsidRPr="007841AF">
        <w:rPr>
          <w:color w:val="000000" w:themeColor="text1"/>
        </w:rPr>
        <w:t xml:space="preserve"> </w:t>
      </w:r>
      <w:r w:rsidRPr="007841AF" w:rsidR="00E94775">
        <w:rPr>
          <w:color w:val="000000" w:themeColor="text1"/>
        </w:rPr>
        <w:t xml:space="preserve">This rule section allows </w:t>
      </w:r>
      <w:r w:rsidRPr="007841AF" w:rsidR="00921136">
        <w:rPr>
          <w:color w:val="000000" w:themeColor="text1"/>
        </w:rPr>
        <w:t>licensees operating in either the 806-824/851-869 MHz or 896-901/935-940 MHz bands on an exclusive basis</w:t>
      </w:r>
      <w:r w:rsidRPr="007841AF" w:rsidR="00E94775">
        <w:rPr>
          <w:color w:val="000000" w:themeColor="text1"/>
        </w:rPr>
        <w:t xml:space="preserve"> to transmit station identification information in digital format, on the condition that the licensee will provide the Commission with information sufficient to decode the digital transmission to ascertain the call sign transmitted.</w:t>
      </w:r>
      <w:r w:rsidRPr="007841AF" w:rsidR="006B1D54">
        <w:rPr>
          <w:color w:val="000000" w:themeColor="text1"/>
        </w:rPr>
        <w:t xml:space="preserve"> </w:t>
      </w:r>
    </w:p>
    <w:p w:rsidR="008C413B" w:rsidRPr="007841AF" w:rsidP="00331EAE" w14:paraId="7C1B08DB" w14:textId="77777777">
      <w:pPr>
        <w:ind w:left="360"/>
        <w:rPr>
          <w:color w:val="000000" w:themeColor="text1"/>
        </w:rPr>
      </w:pPr>
    </w:p>
    <w:p w:rsidR="00A4427F" w:rsidRPr="007841AF" w:rsidP="00A4427F" w14:paraId="342FAF92" w14:textId="77777777">
      <w:pPr>
        <w:ind w:left="360"/>
        <w:rPr>
          <w:color w:val="000000" w:themeColor="text1"/>
        </w:rPr>
      </w:pPr>
      <w:r w:rsidRPr="007841AF">
        <w:rPr>
          <w:color w:val="000000" w:themeColor="text1"/>
          <w:u w:val="single"/>
        </w:rPr>
        <w:t>§</w:t>
      </w:r>
      <w:r w:rsidRPr="007841AF">
        <w:rPr>
          <w:color w:val="000000" w:themeColor="text1"/>
          <w:u w:val="single"/>
        </w:rPr>
        <w:t xml:space="preserve"> </w:t>
      </w:r>
      <w:r w:rsidRPr="007841AF">
        <w:rPr>
          <w:color w:val="000000" w:themeColor="text1"/>
          <w:u w:val="single"/>
        </w:rPr>
        <w:t>90.187</w:t>
      </w:r>
      <w:r w:rsidRPr="007841AF" w:rsidR="009711DE">
        <w:rPr>
          <w:color w:val="000000" w:themeColor="text1"/>
          <w:u w:val="single"/>
        </w:rPr>
        <w:t>(d)(1)</w:t>
      </w:r>
      <w:r w:rsidRPr="007841AF" w:rsidR="004A145B">
        <w:rPr>
          <w:color w:val="000000" w:themeColor="text1"/>
          <w:u w:val="single"/>
        </w:rPr>
        <w:t>(ii)</w:t>
      </w:r>
      <w:r w:rsidRPr="007841AF">
        <w:rPr>
          <w:color w:val="000000" w:themeColor="text1"/>
          <w:u w:val="single"/>
        </w:rPr>
        <w:t>(B)</w:t>
      </w:r>
      <w:r w:rsidRPr="007841AF">
        <w:rPr>
          <w:color w:val="000000" w:themeColor="text1"/>
        </w:rPr>
        <w:t xml:space="preserve">:  </w:t>
      </w:r>
      <w:r w:rsidRPr="007841AF" w:rsidR="009711DE">
        <w:rPr>
          <w:color w:val="000000" w:themeColor="text1"/>
        </w:rPr>
        <w:t>Frequency coordinators of applications</w:t>
      </w:r>
      <w:r w:rsidRPr="007841AF">
        <w:rPr>
          <w:color w:val="000000" w:themeColor="text1"/>
        </w:rPr>
        <w:t xml:space="preserve"> </w:t>
      </w:r>
      <w:r w:rsidRPr="007841AF">
        <w:rPr>
          <w:color w:val="000000" w:themeColor="text1"/>
        </w:rPr>
        <w:t>for centralized and decentralized trunked systems operating on frequencies between 150-512 MHz (except 220-222 MHz) shall</w:t>
      </w:r>
      <w:r w:rsidRPr="007841AF">
        <w:rPr>
          <w:color w:val="000000" w:themeColor="text1"/>
        </w:rPr>
        <w:t xml:space="preserve"> </w:t>
      </w:r>
      <w:r w:rsidRPr="007841AF">
        <w:rPr>
          <w:color w:val="000000" w:themeColor="text1"/>
        </w:rPr>
        <w:t xml:space="preserve">perform </w:t>
      </w:r>
      <w:r w:rsidRPr="007841AF">
        <w:rPr>
          <w:color w:val="000000" w:themeColor="text1"/>
        </w:rPr>
        <w:t>calculation</w:t>
      </w:r>
      <w:r w:rsidRPr="007841AF">
        <w:rPr>
          <w:color w:val="000000" w:themeColor="text1"/>
        </w:rPr>
        <w:t>s</w:t>
      </w:r>
      <w:r w:rsidRPr="007841AF">
        <w:rPr>
          <w:color w:val="000000" w:themeColor="text1"/>
        </w:rPr>
        <w:t xml:space="preserve"> of service and interference contours using generally accepted engineering practices and standards, including appropriate derating factors, agreed to by a consensus of all certified frequency coordinators.  Frequency coordinators shall make this information available to the Commission upon request</w:t>
      </w:r>
      <w:r w:rsidRPr="007841AF" w:rsidR="00C62CE3">
        <w:rPr>
          <w:color w:val="000000" w:themeColor="text1"/>
        </w:rPr>
        <w:t xml:space="preserve">.  </w:t>
      </w:r>
      <w:r w:rsidRPr="007841AF" w:rsidR="007E164E">
        <w:rPr>
          <w:color w:val="000000" w:themeColor="text1"/>
        </w:rPr>
        <w:t>In other words, the Frequency Coordinators</w:t>
      </w:r>
      <w:r w:rsidRPr="007841AF">
        <w:rPr>
          <w:color w:val="000000" w:themeColor="text1"/>
        </w:rPr>
        <w:t xml:space="preserve"> </w:t>
      </w:r>
      <w:r w:rsidRPr="007841AF" w:rsidR="007E164E">
        <w:rPr>
          <w:color w:val="000000" w:themeColor="text1"/>
        </w:rPr>
        <w:t xml:space="preserve">are to inform the Commission what “criteria” they are using </w:t>
      </w:r>
      <w:r w:rsidRPr="007841AF" w:rsidR="009711DE">
        <w:rPr>
          <w:color w:val="000000" w:themeColor="text1"/>
        </w:rPr>
        <w:t>to enable the Commission to evaluate the accuracy of frequency coordination.</w:t>
      </w:r>
    </w:p>
    <w:p w:rsidR="00A4427F" w:rsidRPr="007841AF" w:rsidP="00A4427F" w14:paraId="246F512D" w14:textId="77777777">
      <w:pPr>
        <w:ind w:left="360"/>
        <w:rPr>
          <w:color w:val="000000" w:themeColor="text1"/>
        </w:rPr>
      </w:pPr>
    </w:p>
    <w:p w:rsidR="002262B3" w:rsidRPr="007841AF" w:rsidP="00331EAE" w14:paraId="5D89FCB8" w14:textId="77777777">
      <w:pPr>
        <w:ind w:left="360"/>
        <w:rPr>
          <w:color w:val="000000" w:themeColor="text1"/>
        </w:rPr>
      </w:pPr>
      <w:r w:rsidRPr="007841AF">
        <w:rPr>
          <w:color w:val="000000" w:themeColor="text1"/>
          <w:u w:val="single"/>
        </w:rPr>
        <w:t>§</w:t>
      </w:r>
      <w:r w:rsidRPr="007841AF" w:rsidR="00A4427F">
        <w:rPr>
          <w:color w:val="000000" w:themeColor="text1"/>
          <w:u w:val="single"/>
        </w:rPr>
        <w:t xml:space="preserve"> </w:t>
      </w:r>
      <w:r w:rsidRPr="007841AF">
        <w:rPr>
          <w:color w:val="000000" w:themeColor="text1"/>
          <w:u w:val="single"/>
        </w:rPr>
        <w:t>90.187(</w:t>
      </w:r>
      <w:r w:rsidRPr="007841AF" w:rsidR="009711DE">
        <w:rPr>
          <w:color w:val="000000" w:themeColor="text1"/>
          <w:u w:val="single"/>
        </w:rPr>
        <w:t>d</w:t>
      </w:r>
      <w:r w:rsidRPr="007841AF">
        <w:rPr>
          <w:color w:val="000000" w:themeColor="text1"/>
          <w:u w:val="single"/>
        </w:rPr>
        <w:t>)(2)</w:t>
      </w:r>
      <w:r w:rsidRPr="007841AF" w:rsidR="00A4427F">
        <w:rPr>
          <w:color w:val="000000" w:themeColor="text1"/>
        </w:rPr>
        <w:t xml:space="preserve">: </w:t>
      </w:r>
      <w:r w:rsidRPr="007841AF">
        <w:rPr>
          <w:color w:val="000000" w:themeColor="text1"/>
        </w:rPr>
        <w:t xml:space="preserve"> </w:t>
      </w:r>
      <w:r w:rsidRPr="007841AF" w:rsidR="00A4427F">
        <w:rPr>
          <w:color w:val="000000" w:themeColor="text1"/>
        </w:rPr>
        <w:t>The written consent from an affected licensee shall state all terms agreed to by the parties and shall be signed by the parties.  The written consent shall be maintained by the operator of the centralized trunked station and be made available to the Commission upon request.  An application for a centralized trunked station shall include either a certification from the applicant</w:t>
      </w:r>
      <w:r w:rsidRPr="007841AF" w:rsidR="007E164E">
        <w:rPr>
          <w:color w:val="000000" w:themeColor="text1"/>
        </w:rPr>
        <w:t xml:space="preserve"> </w:t>
      </w:r>
      <w:r w:rsidRPr="007841AF" w:rsidR="00A4427F">
        <w:rPr>
          <w:color w:val="000000" w:themeColor="text1"/>
        </w:rPr>
        <w:t>that written consent has been obtained from all affected licensees</w:t>
      </w:r>
      <w:r w:rsidRPr="007841AF" w:rsidR="007E164E">
        <w:rPr>
          <w:color w:val="000000" w:themeColor="text1"/>
        </w:rPr>
        <w:t xml:space="preserve"> (incumbents)</w:t>
      </w:r>
      <w:r w:rsidRPr="007841AF" w:rsidR="00A4427F">
        <w:rPr>
          <w:color w:val="000000" w:themeColor="text1"/>
        </w:rPr>
        <w:t>, or a certification from the frequency coordinator that there are no affected licensees</w:t>
      </w:r>
      <w:r w:rsidRPr="007841AF" w:rsidR="009711DE">
        <w:rPr>
          <w:color w:val="000000" w:themeColor="text1"/>
        </w:rPr>
        <w:t xml:space="preserve"> to enable the Commission to evaluate the acc</w:t>
      </w:r>
      <w:r w:rsidRPr="007841AF" w:rsidR="000D38CC">
        <w:rPr>
          <w:color w:val="000000" w:themeColor="text1"/>
        </w:rPr>
        <w:t>uracy of frequency coordination</w:t>
      </w:r>
      <w:r w:rsidRPr="007841AF" w:rsidR="00A4427F">
        <w:rPr>
          <w:color w:val="000000" w:themeColor="text1"/>
        </w:rPr>
        <w:t>.</w:t>
      </w:r>
    </w:p>
    <w:p w:rsidR="0036783A" w:rsidRPr="007841AF" w:rsidP="00331EAE" w14:paraId="11B102BA" w14:textId="77777777">
      <w:pPr>
        <w:ind w:left="360"/>
        <w:rPr>
          <w:color w:val="000000" w:themeColor="text1"/>
        </w:rPr>
      </w:pPr>
    </w:p>
    <w:p w:rsidR="004A3EAE" w:rsidRPr="007841AF" w:rsidP="004A3EAE" w14:paraId="4EC251EA" w14:textId="77777777">
      <w:pPr>
        <w:ind w:left="360"/>
        <w:rPr>
          <w:color w:val="000000" w:themeColor="text1"/>
        </w:rPr>
      </w:pPr>
      <w:r w:rsidRPr="007841AF">
        <w:rPr>
          <w:color w:val="000000" w:themeColor="text1"/>
          <w:u w:val="single"/>
        </w:rPr>
        <w:t>§ 90.187(g)(1)</w:t>
      </w:r>
      <w:r w:rsidRPr="007841AF">
        <w:rPr>
          <w:color w:val="000000" w:themeColor="text1"/>
        </w:rPr>
        <w:t xml:space="preserve">:  </w:t>
      </w:r>
      <w:r w:rsidRPr="007841AF">
        <w:rPr>
          <w:color w:val="000000" w:themeColor="text1"/>
        </w:rPr>
        <w:t xml:space="preserve">No more than 10 channels for new centralized trunked operation in the Industrial/Business Pool may be applied for at a single transmitter location or at locations with overlapping service contours as specified in paragraph (d) of this section.  Subsequent applications for centralized trunked operation are limited to no more than an additional 10 channels, and must be accompanied by a certification, submitted to the certified frequency coordinator coordinating the application, that all of the applicant’s existing channels authorized for centralized trunked operation at that location or at locations with overlapping service contours have been constructed </w:t>
      </w:r>
      <w:r w:rsidRPr="007841AF">
        <w:rPr>
          <w:color w:val="000000" w:themeColor="text1"/>
        </w:rPr>
        <w:t xml:space="preserve">and placed in operation.  Certified frequency coordinators are authorized to require documentation in support of the applicant’s certification that existing channels have been constructed and placed in operation.  </w:t>
      </w:r>
    </w:p>
    <w:p w:rsidR="004A3EAE" w:rsidRPr="007841AF" w:rsidP="004A3EAE" w14:paraId="0FCD6EA1" w14:textId="77777777">
      <w:pPr>
        <w:ind w:left="360"/>
        <w:rPr>
          <w:color w:val="000000" w:themeColor="text1"/>
        </w:rPr>
      </w:pPr>
    </w:p>
    <w:p w:rsidR="0036783A" w:rsidRPr="007841AF" w:rsidP="004A3EAE" w14:paraId="5719CA30" w14:textId="77777777">
      <w:pPr>
        <w:ind w:left="360"/>
        <w:rPr>
          <w:color w:val="000000" w:themeColor="text1"/>
        </w:rPr>
      </w:pPr>
      <w:r w:rsidRPr="007841AF">
        <w:rPr>
          <w:color w:val="000000" w:themeColor="text1"/>
          <w:u w:val="single"/>
        </w:rPr>
        <w:t>§ 90.187(g)</w:t>
      </w:r>
      <w:r w:rsidRPr="007841AF" w:rsidR="004A3EAE">
        <w:rPr>
          <w:color w:val="000000" w:themeColor="text1"/>
          <w:u w:val="single"/>
        </w:rPr>
        <w:t>(2)</w:t>
      </w:r>
      <w:r w:rsidRPr="007841AF">
        <w:rPr>
          <w:color w:val="000000" w:themeColor="text1"/>
        </w:rPr>
        <w:t>:</w:t>
      </w:r>
      <w:r w:rsidRPr="007841AF" w:rsidR="004A3EAE">
        <w:rPr>
          <w:color w:val="000000" w:themeColor="text1"/>
        </w:rPr>
        <w:t xml:space="preserve">  Applicants for</w:t>
      </w:r>
      <w:r w:rsidRPr="007841AF" w:rsidR="004A3EAE">
        <w:rPr>
          <w:b/>
          <w:color w:val="000000" w:themeColor="text1"/>
        </w:rPr>
        <w:t xml:space="preserve"> </w:t>
      </w:r>
      <w:r w:rsidRPr="007841AF" w:rsidR="004A3EAE">
        <w:rPr>
          <w:color w:val="000000" w:themeColor="text1"/>
        </w:rPr>
        <w:t>Public Safety Pool channels may request more than 10 centralized trunked channels at a single location or at locations with overlapping service contours if accompanied by a showing of sufficient need.  The requirement for such a showing may be satisfied by submission of loading studies demonstrating that requested channels in excess of 10 will be loaded with 50 mobiles per channel within a five</w:t>
      </w:r>
      <w:r w:rsidRPr="007841AF" w:rsidR="007D08F6">
        <w:rPr>
          <w:color w:val="000000" w:themeColor="text1"/>
        </w:rPr>
        <w:t>-</w:t>
      </w:r>
      <w:r w:rsidRPr="007841AF" w:rsidR="004A3EAE">
        <w:rPr>
          <w:color w:val="000000" w:themeColor="text1"/>
        </w:rPr>
        <w:t>year period commencing with the grant of the application.</w:t>
      </w:r>
    </w:p>
    <w:p w:rsidR="001B6344" w:rsidRPr="007841AF" w:rsidP="003B1363" w14:paraId="136E7A04" w14:textId="77777777">
      <w:pPr>
        <w:rPr>
          <w:color w:val="000000" w:themeColor="text1"/>
        </w:rPr>
      </w:pPr>
    </w:p>
    <w:p w:rsidR="00404942" w:rsidRPr="007841AF" w14:paraId="104BB87C" w14:textId="77777777">
      <w:pPr>
        <w:ind w:left="360"/>
        <w:rPr>
          <w:color w:val="000000" w:themeColor="text1"/>
        </w:rPr>
      </w:pPr>
      <w:r w:rsidRPr="007841AF">
        <w:rPr>
          <w:color w:val="000000" w:themeColor="text1"/>
        </w:rPr>
        <w:t>There are no impacts under the Privacy Act because individuals are not involved with this collection of information.</w:t>
      </w:r>
    </w:p>
    <w:p w:rsidR="00404942" w:rsidRPr="007841AF" w14:paraId="43F11608" w14:textId="77777777">
      <w:pPr>
        <w:ind w:left="360"/>
        <w:rPr>
          <w:color w:val="000000" w:themeColor="text1"/>
        </w:rPr>
      </w:pPr>
    </w:p>
    <w:p w:rsidR="00A477DE" w:rsidRPr="007841AF" w14:paraId="12E71876" w14:textId="77777777">
      <w:pPr>
        <w:ind w:left="360"/>
        <w:rPr>
          <w:color w:val="000000" w:themeColor="text1"/>
        </w:rPr>
      </w:pPr>
      <w:r w:rsidRPr="007841AF">
        <w:rPr>
          <w:color w:val="000000" w:themeColor="text1"/>
        </w:rPr>
        <w:t>Statutory authority for this collection of information is contained in 47 U.S.C. §§ 154(i), 309(j) and 332, as amended.</w:t>
      </w:r>
    </w:p>
    <w:p w:rsidR="00A477DE" w:rsidRPr="007841AF" w14:paraId="46A21B64" w14:textId="77777777">
      <w:pPr>
        <w:ind w:left="360"/>
        <w:rPr>
          <w:color w:val="000000" w:themeColor="text1"/>
        </w:rPr>
      </w:pPr>
    </w:p>
    <w:p w:rsidR="00636B12" w:rsidRPr="007841AF" w:rsidP="009711DE" w14:paraId="5401B1D4" w14:textId="77777777">
      <w:pPr>
        <w:numPr>
          <w:ilvl w:val="0"/>
          <w:numId w:val="2"/>
        </w:numPr>
        <w:jc w:val="both"/>
        <w:rPr>
          <w:color w:val="000000" w:themeColor="text1"/>
        </w:rPr>
      </w:pPr>
      <w:r w:rsidRPr="007841AF">
        <w:rPr>
          <w:color w:val="000000" w:themeColor="text1"/>
        </w:rPr>
        <w:t xml:space="preserve">The information requested in this collection is used by Commission staff </w:t>
      </w:r>
      <w:r w:rsidRPr="007841AF" w:rsidR="009711DE">
        <w:rPr>
          <w:color w:val="000000" w:themeColor="text1"/>
        </w:rPr>
        <w:t>to enable the Commission to evaluate the accuracy of frequency coordination</w:t>
      </w:r>
      <w:r w:rsidRPr="007841AF">
        <w:rPr>
          <w:color w:val="000000" w:themeColor="text1"/>
        </w:rPr>
        <w:t xml:space="preserve"> pursuant to its rules under §</w:t>
      </w:r>
      <w:r w:rsidRPr="007841AF" w:rsidR="009B7B19">
        <w:rPr>
          <w:color w:val="000000" w:themeColor="text1"/>
        </w:rPr>
        <w:t>§</w:t>
      </w:r>
      <w:r w:rsidRPr="007841AF">
        <w:rPr>
          <w:color w:val="000000" w:themeColor="text1"/>
        </w:rPr>
        <w:t xml:space="preserve"> </w:t>
      </w:r>
      <w:r w:rsidRPr="007841AF" w:rsidR="009B7B19">
        <w:rPr>
          <w:color w:val="000000" w:themeColor="text1"/>
        </w:rPr>
        <w:t xml:space="preserve">90.187, </w:t>
      </w:r>
      <w:r w:rsidRPr="007841AF">
        <w:rPr>
          <w:color w:val="000000" w:themeColor="text1"/>
        </w:rPr>
        <w:t>90.425 and 90.647.</w:t>
      </w:r>
    </w:p>
    <w:p w:rsidR="00A477DE" w:rsidRPr="007841AF" w14:paraId="600FFE6F" w14:textId="77777777">
      <w:pPr>
        <w:jc w:val="both"/>
        <w:rPr>
          <w:color w:val="000000" w:themeColor="text1"/>
        </w:rPr>
      </w:pPr>
    </w:p>
    <w:p w:rsidR="00A477DE" w:rsidRPr="007841AF" w14:paraId="60A0E228" w14:textId="77777777">
      <w:pPr>
        <w:numPr>
          <w:ilvl w:val="0"/>
          <w:numId w:val="2"/>
        </w:numPr>
        <w:jc w:val="both"/>
        <w:rPr>
          <w:color w:val="000000" w:themeColor="text1"/>
        </w:rPr>
      </w:pPr>
      <w:r w:rsidRPr="007841AF">
        <w:rPr>
          <w:color w:val="000000" w:themeColor="text1"/>
        </w:rPr>
        <w:t xml:space="preserve">The Wireless Telecommunications Bureau conducts analysis to determine whether or not improved information technology </w:t>
      </w:r>
      <w:r w:rsidRPr="007841AF" w:rsidR="00EC39A0">
        <w:rPr>
          <w:color w:val="000000" w:themeColor="text1"/>
        </w:rPr>
        <w:t>may</w:t>
      </w:r>
      <w:r w:rsidRPr="007841AF">
        <w:rPr>
          <w:color w:val="000000" w:themeColor="text1"/>
        </w:rPr>
        <w:t xml:space="preserve"> be used to reduce the burden on the public.  This analysis considers the possibility of obtaining and/or computer-generating the required data from existing databases in the Commission or other federal agencies.</w:t>
      </w:r>
      <w:r w:rsidRPr="007841AF" w:rsidR="003C2853">
        <w:rPr>
          <w:color w:val="000000" w:themeColor="text1"/>
        </w:rPr>
        <w:t xml:space="preserve">  Electronic means will be used with this collection of information.</w:t>
      </w:r>
    </w:p>
    <w:p w:rsidR="00A477DE" w:rsidRPr="007841AF" w14:paraId="1710FFB6" w14:textId="77777777">
      <w:pPr>
        <w:jc w:val="both"/>
        <w:rPr>
          <w:color w:val="000000" w:themeColor="text1"/>
        </w:rPr>
      </w:pPr>
    </w:p>
    <w:p w:rsidR="00A477DE" w:rsidRPr="007841AF" w14:paraId="022EA12B" w14:textId="77777777">
      <w:pPr>
        <w:numPr>
          <w:ilvl w:val="0"/>
          <w:numId w:val="2"/>
        </w:numPr>
        <w:jc w:val="both"/>
        <w:rPr>
          <w:color w:val="000000" w:themeColor="text1"/>
        </w:rPr>
      </w:pPr>
      <w:r w:rsidRPr="007841AF">
        <w:rPr>
          <w:color w:val="000000" w:themeColor="text1"/>
        </w:rPr>
        <w:t>This agency does not impose a similar collection on the respondent.  No similar information is available.</w:t>
      </w:r>
    </w:p>
    <w:p w:rsidR="00A477DE" w:rsidRPr="007841AF" w14:paraId="51E99D00" w14:textId="77777777">
      <w:pPr>
        <w:jc w:val="both"/>
        <w:rPr>
          <w:color w:val="000000" w:themeColor="text1"/>
        </w:rPr>
      </w:pPr>
    </w:p>
    <w:p w:rsidR="00A477DE" w:rsidRPr="007841AF" w14:paraId="0A38F38E" w14:textId="77777777">
      <w:pPr>
        <w:numPr>
          <w:ilvl w:val="0"/>
          <w:numId w:val="2"/>
        </w:numPr>
        <w:jc w:val="both"/>
        <w:rPr>
          <w:color w:val="000000" w:themeColor="text1"/>
        </w:rPr>
      </w:pPr>
      <w:r w:rsidRPr="007841AF">
        <w:rPr>
          <w:color w:val="000000" w:themeColor="text1"/>
        </w:rPr>
        <w:t xml:space="preserve">In conformance with the Paperwork Reduction Act of 1995, the Commission is </w:t>
      </w:r>
      <w:r w:rsidRPr="007841AF" w:rsidR="00CC7CBF">
        <w:rPr>
          <w:color w:val="000000" w:themeColor="text1"/>
        </w:rPr>
        <w:t>continually seek</w:t>
      </w:r>
      <w:r w:rsidRPr="007841AF" w:rsidR="00CA1D96">
        <w:rPr>
          <w:color w:val="000000" w:themeColor="text1"/>
        </w:rPr>
        <w:t>ing</w:t>
      </w:r>
      <w:r w:rsidRPr="007841AF" w:rsidR="00CC7CBF">
        <w:rPr>
          <w:color w:val="000000" w:themeColor="text1"/>
        </w:rPr>
        <w:t xml:space="preserve"> ways </w:t>
      </w:r>
      <w:r w:rsidRPr="007841AF">
        <w:rPr>
          <w:color w:val="000000" w:themeColor="text1"/>
        </w:rPr>
        <w:t xml:space="preserve">to minimize the burden on all respondents, regardless of size.  The Commission has limited the information requirements to that absolutely necessary for </w:t>
      </w:r>
      <w:r w:rsidRPr="007841AF" w:rsidR="00CC7CBF">
        <w:rPr>
          <w:color w:val="000000" w:themeColor="text1"/>
        </w:rPr>
        <w:t>observing</w:t>
      </w:r>
      <w:r w:rsidRPr="007841AF">
        <w:rPr>
          <w:color w:val="000000" w:themeColor="text1"/>
        </w:rPr>
        <w:t xml:space="preserve"> </w:t>
      </w:r>
      <w:r w:rsidRPr="007841AF" w:rsidR="00CC7CBF">
        <w:rPr>
          <w:color w:val="000000" w:themeColor="text1"/>
        </w:rPr>
        <w:t>licensees</w:t>
      </w:r>
      <w:r w:rsidRPr="007841AF">
        <w:rPr>
          <w:color w:val="000000" w:themeColor="text1"/>
        </w:rPr>
        <w:t xml:space="preserve"> to deter against possible abuses of the processes.</w:t>
      </w:r>
    </w:p>
    <w:p w:rsidR="00A477DE" w:rsidRPr="007841AF" w14:paraId="45E43DF1" w14:textId="77777777">
      <w:pPr>
        <w:jc w:val="both"/>
        <w:rPr>
          <w:color w:val="000000" w:themeColor="text1"/>
        </w:rPr>
      </w:pPr>
    </w:p>
    <w:p w:rsidR="00A477DE" w:rsidRPr="007841AF" w14:paraId="60291898" w14:textId="77777777">
      <w:pPr>
        <w:numPr>
          <w:ilvl w:val="0"/>
          <w:numId w:val="2"/>
        </w:numPr>
        <w:jc w:val="both"/>
        <w:rPr>
          <w:color w:val="000000" w:themeColor="text1"/>
        </w:rPr>
      </w:pPr>
      <w:r w:rsidRPr="007841AF">
        <w:rPr>
          <w:color w:val="000000" w:themeColor="text1"/>
        </w:rPr>
        <w:t>Generally, the respondents determine the frequency of filing.</w:t>
      </w:r>
    </w:p>
    <w:p w:rsidR="00A477DE" w:rsidRPr="007841AF" w14:paraId="23A17B74" w14:textId="77777777">
      <w:pPr>
        <w:jc w:val="both"/>
        <w:rPr>
          <w:color w:val="000000" w:themeColor="text1"/>
        </w:rPr>
      </w:pPr>
    </w:p>
    <w:p w:rsidR="00A477DE" w:rsidRPr="007841AF" w14:paraId="0509CAC4" w14:textId="77777777">
      <w:pPr>
        <w:numPr>
          <w:ilvl w:val="0"/>
          <w:numId w:val="2"/>
        </w:numPr>
        <w:jc w:val="both"/>
        <w:rPr>
          <w:color w:val="000000" w:themeColor="text1"/>
        </w:rPr>
      </w:pPr>
      <w:r w:rsidRPr="007841AF">
        <w:rPr>
          <w:color w:val="000000" w:themeColor="text1"/>
        </w:rPr>
        <w:t>Current data collection is</w:t>
      </w:r>
      <w:r w:rsidRPr="007841AF" w:rsidR="00404942">
        <w:rPr>
          <w:color w:val="000000" w:themeColor="text1"/>
        </w:rPr>
        <w:t xml:space="preserve"> consistent with 5 C.F.R. 1320.5</w:t>
      </w:r>
      <w:r w:rsidRPr="007841AF">
        <w:rPr>
          <w:color w:val="000000" w:themeColor="text1"/>
        </w:rPr>
        <w:t>.</w:t>
      </w:r>
    </w:p>
    <w:p w:rsidR="00A477DE" w:rsidRPr="007841AF" w14:paraId="63B46877" w14:textId="77777777">
      <w:pPr>
        <w:jc w:val="both"/>
        <w:rPr>
          <w:color w:val="000000" w:themeColor="text1"/>
        </w:rPr>
      </w:pPr>
    </w:p>
    <w:p w:rsidR="00A477DE" w:rsidRPr="007841AF" w14:paraId="1B187DF7" w14:textId="3C2ABB26">
      <w:pPr>
        <w:numPr>
          <w:ilvl w:val="0"/>
          <w:numId w:val="2"/>
        </w:numPr>
        <w:jc w:val="both"/>
        <w:rPr>
          <w:color w:val="000000" w:themeColor="text1"/>
        </w:rPr>
      </w:pPr>
      <w:r w:rsidRPr="007841AF">
        <w:rPr>
          <w:color w:val="000000" w:themeColor="text1"/>
        </w:rPr>
        <w:t>The Commission published a n</w:t>
      </w:r>
      <w:r w:rsidRPr="007841AF">
        <w:rPr>
          <w:color w:val="000000" w:themeColor="text1"/>
        </w:rPr>
        <w:t xml:space="preserve">otice </w:t>
      </w:r>
      <w:r w:rsidRPr="007841AF">
        <w:rPr>
          <w:color w:val="000000" w:themeColor="text1"/>
        </w:rPr>
        <w:t xml:space="preserve">in the Federal Register to solicit public comment on this </w:t>
      </w:r>
      <w:r w:rsidRPr="007841AF">
        <w:rPr>
          <w:color w:val="000000" w:themeColor="text1"/>
        </w:rPr>
        <w:t>information collection</w:t>
      </w:r>
      <w:r w:rsidRPr="007841AF">
        <w:rPr>
          <w:color w:val="000000" w:themeColor="text1"/>
        </w:rPr>
        <w:t xml:space="preserve">. It was published on </w:t>
      </w:r>
      <w:r w:rsidRPr="007841AF" w:rsidR="00AB25CA">
        <w:rPr>
          <w:color w:val="000000" w:themeColor="text1"/>
        </w:rPr>
        <w:t>M</w:t>
      </w:r>
      <w:r w:rsidRPr="007841AF" w:rsidR="001078E0">
        <w:rPr>
          <w:color w:val="000000" w:themeColor="text1"/>
        </w:rPr>
        <w:t>arch</w:t>
      </w:r>
      <w:r w:rsidR="00090E58">
        <w:rPr>
          <w:color w:val="000000" w:themeColor="text1"/>
        </w:rPr>
        <w:t xml:space="preserve"> 18</w:t>
      </w:r>
      <w:r w:rsidRPr="007841AF" w:rsidR="001078E0">
        <w:rPr>
          <w:color w:val="000000" w:themeColor="text1"/>
        </w:rPr>
        <w:t>, 2025</w:t>
      </w:r>
      <w:r w:rsidRPr="007841AF">
        <w:rPr>
          <w:color w:val="000000" w:themeColor="text1"/>
        </w:rPr>
        <w:t xml:space="preserve"> (</w:t>
      </w:r>
      <w:r w:rsidRPr="007841AF" w:rsidR="001078E0">
        <w:rPr>
          <w:color w:val="000000" w:themeColor="text1"/>
        </w:rPr>
        <w:t>90</w:t>
      </w:r>
      <w:r w:rsidRPr="007841AF">
        <w:rPr>
          <w:color w:val="000000" w:themeColor="text1"/>
        </w:rPr>
        <w:t xml:space="preserve"> FR</w:t>
      </w:r>
      <w:r w:rsidR="00090E58">
        <w:rPr>
          <w:color w:val="000000" w:themeColor="text1"/>
        </w:rPr>
        <w:t xml:space="preserve"> 12533</w:t>
      </w:r>
      <w:r w:rsidRPr="007841AF">
        <w:rPr>
          <w:color w:val="000000" w:themeColor="text1"/>
        </w:rPr>
        <w:t>)</w:t>
      </w:r>
      <w:r w:rsidRPr="007841AF">
        <w:rPr>
          <w:color w:val="000000" w:themeColor="text1"/>
        </w:rPr>
        <w:t xml:space="preserve"> in compl</w:t>
      </w:r>
      <w:r w:rsidRPr="007841AF" w:rsidR="00BA4F20">
        <w:rPr>
          <w:color w:val="000000" w:themeColor="text1"/>
        </w:rPr>
        <w:t>iance with 5 CFR Section 1320.8</w:t>
      </w:r>
      <w:r w:rsidRPr="007841AF" w:rsidR="00CC7CBF">
        <w:rPr>
          <w:color w:val="000000" w:themeColor="text1"/>
        </w:rPr>
        <w:t>(d)</w:t>
      </w:r>
      <w:r w:rsidRPr="007841AF" w:rsidR="00BA4F20">
        <w:rPr>
          <w:color w:val="000000" w:themeColor="text1"/>
        </w:rPr>
        <w:t>.  We received no comments in response to this Notice.</w:t>
      </w:r>
      <w:r w:rsidRPr="007841AF">
        <w:rPr>
          <w:color w:val="000000" w:themeColor="text1"/>
        </w:rPr>
        <w:t xml:space="preserve">  Additionally, whenever possible, Commission staff members attend and participate in industry meetings to consult with the affected public.</w:t>
      </w:r>
    </w:p>
    <w:p w:rsidR="00A477DE" w:rsidRPr="007841AF" w14:paraId="15A53351" w14:textId="77777777">
      <w:pPr>
        <w:jc w:val="both"/>
        <w:rPr>
          <w:color w:val="000000" w:themeColor="text1"/>
        </w:rPr>
      </w:pPr>
    </w:p>
    <w:p w:rsidR="00A477DE" w:rsidRPr="007841AF" w14:paraId="7DAE61F2" w14:textId="77777777">
      <w:pPr>
        <w:numPr>
          <w:ilvl w:val="0"/>
          <w:numId w:val="2"/>
        </w:numPr>
        <w:jc w:val="both"/>
        <w:rPr>
          <w:color w:val="000000" w:themeColor="text1"/>
        </w:rPr>
      </w:pPr>
      <w:r w:rsidRPr="007841AF">
        <w:rPr>
          <w:color w:val="000000" w:themeColor="text1"/>
        </w:rPr>
        <w:t>There are no</w:t>
      </w:r>
      <w:r w:rsidRPr="007841AF">
        <w:rPr>
          <w:color w:val="000000" w:themeColor="text1"/>
        </w:rPr>
        <w:t xml:space="preserve"> payments</w:t>
      </w:r>
      <w:r w:rsidRPr="007841AF">
        <w:rPr>
          <w:color w:val="000000" w:themeColor="text1"/>
        </w:rPr>
        <w:t xml:space="preserve"> or gifts to the respondents</w:t>
      </w:r>
      <w:r w:rsidRPr="007841AF" w:rsidR="00404942">
        <w:rPr>
          <w:color w:val="000000" w:themeColor="text1"/>
        </w:rPr>
        <w:t xml:space="preserve"> associated with this collection</w:t>
      </w:r>
      <w:r w:rsidRPr="007841AF">
        <w:rPr>
          <w:color w:val="000000" w:themeColor="text1"/>
        </w:rPr>
        <w:t>.</w:t>
      </w:r>
    </w:p>
    <w:p w:rsidR="00A477DE" w:rsidRPr="007841AF" w14:paraId="25F0719C" w14:textId="77777777">
      <w:pPr>
        <w:jc w:val="both"/>
        <w:rPr>
          <w:color w:val="000000" w:themeColor="text1"/>
        </w:rPr>
      </w:pPr>
    </w:p>
    <w:p w:rsidR="00A477DE" w:rsidRPr="007841AF" w14:paraId="14432858" w14:textId="77777777">
      <w:pPr>
        <w:numPr>
          <w:ilvl w:val="0"/>
          <w:numId w:val="2"/>
        </w:numPr>
        <w:jc w:val="both"/>
        <w:rPr>
          <w:color w:val="000000" w:themeColor="text1"/>
        </w:rPr>
      </w:pPr>
      <w:r w:rsidRPr="007841AF">
        <w:rPr>
          <w:color w:val="000000" w:themeColor="text1"/>
        </w:rPr>
        <w:t xml:space="preserve">No questions of a </w:t>
      </w:r>
      <w:r w:rsidRPr="007841AF">
        <w:rPr>
          <w:color w:val="000000" w:themeColor="text1"/>
        </w:rPr>
        <w:t>confidential</w:t>
      </w:r>
      <w:r w:rsidRPr="007841AF">
        <w:rPr>
          <w:color w:val="000000" w:themeColor="text1"/>
        </w:rPr>
        <w:t xml:space="preserve"> nature are asked</w:t>
      </w:r>
      <w:r w:rsidRPr="007841AF" w:rsidR="00404942">
        <w:rPr>
          <w:color w:val="000000" w:themeColor="text1"/>
        </w:rPr>
        <w:t xml:space="preserve"> with this collection of information</w:t>
      </w:r>
      <w:r w:rsidRPr="007841AF">
        <w:rPr>
          <w:color w:val="000000" w:themeColor="text1"/>
        </w:rPr>
        <w:t>.</w:t>
      </w:r>
    </w:p>
    <w:p w:rsidR="00A477DE" w:rsidRPr="007841AF" w14:paraId="6F6F740F" w14:textId="77777777">
      <w:pPr>
        <w:jc w:val="both"/>
        <w:rPr>
          <w:color w:val="000000" w:themeColor="text1"/>
        </w:rPr>
      </w:pPr>
    </w:p>
    <w:p w:rsidR="00A477DE" w:rsidRPr="007841AF" w14:paraId="21C45737" w14:textId="77777777">
      <w:pPr>
        <w:numPr>
          <w:ilvl w:val="0"/>
          <w:numId w:val="2"/>
        </w:numPr>
        <w:jc w:val="both"/>
        <w:rPr>
          <w:color w:val="000000" w:themeColor="text1"/>
        </w:rPr>
      </w:pPr>
      <w:r w:rsidRPr="007841AF">
        <w:rPr>
          <w:color w:val="000000" w:themeColor="text1"/>
        </w:rPr>
        <w:t>This collection does not address any private matters of a sensitive nature.</w:t>
      </w:r>
    </w:p>
    <w:p w:rsidR="00A477DE" w:rsidRPr="007841AF" w14:paraId="0452A4E3" w14:textId="77777777">
      <w:pPr>
        <w:jc w:val="both"/>
        <w:rPr>
          <w:color w:val="000000" w:themeColor="text1"/>
        </w:rPr>
      </w:pPr>
    </w:p>
    <w:p w:rsidR="000F7955" w:rsidRPr="007841AF" w:rsidP="00E6347A" w14:paraId="718C4C03" w14:textId="77777777">
      <w:pPr>
        <w:numPr>
          <w:ilvl w:val="0"/>
          <w:numId w:val="2"/>
        </w:numPr>
        <w:jc w:val="both"/>
        <w:rPr>
          <w:color w:val="000000" w:themeColor="text1"/>
        </w:rPr>
      </w:pPr>
      <w:r w:rsidRPr="007841AF">
        <w:rPr>
          <w:color w:val="000000" w:themeColor="text1"/>
        </w:rPr>
        <w:t xml:space="preserve">According to </w:t>
      </w:r>
      <w:r w:rsidRPr="007841AF" w:rsidR="00E94775">
        <w:rPr>
          <w:color w:val="000000" w:themeColor="text1"/>
        </w:rPr>
        <w:t>§</w:t>
      </w:r>
      <w:r w:rsidRPr="007841AF" w:rsidR="003B1363">
        <w:rPr>
          <w:color w:val="000000" w:themeColor="text1"/>
        </w:rPr>
        <w:t>90.425(e)(</w:t>
      </w:r>
      <w:r w:rsidRPr="007841AF" w:rsidR="00377405">
        <w:rPr>
          <w:color w:val="000000" w:themeColor="text1"/>
        </w:rPr>
        <w:t>3</w:t>
      </w:r>
      <w:r w:rsidRPr="007841AF" w:rsidR="003B1363">
        <w:rPr>
          <w:color w:val="000000" w:themeColor="text1"/>
        </w:rPr>
        <w:t>)</w:t>
      </w:r>
      <w:r w:rsidRPr="007841AF" w:rsidR="006B1D54">
        <w:rPr>
          <w:color w:val="000000" w:themeColor="text1"/>
        </w:rPr>
        <w:t xml:space="preserve"> </w:t>
      </w:r>
      <w:r w:rsidRPr="007841AF" w:rsidR="00E94775">
        <w:rPr>
          <w:color w:val="000000" w:themeColor="text1"/>
        </w:rPr>
        <w:t xml:space="preserve">(CMRS </w:t>
      </w:r>
      <w:r w:rsidRPr="007841AF" w:rsidR="006B1D54">
        <w:rPr>
          <w:color w:val="000000" w:themeColor="text1"/>
        </w:rPr>
        <w:t>licensees</w:t>
      </w:r>
      <w:r w:rsidRPr="007841AF" w:rsidR="00E94775">
        <w:rPr>
          <w:color w:val="000000" w:themeColor="text1"/>
        </w:rPr>
        <w:t xml:space="preserve">), </w:t>
      </w:r>
      <w:r w:rsidRPr="007841AF">
        <w:rPr>
          <w:color w:val="000000" w:themeColor="text1"/>
        </w:rPr>
        <w:t>§</w:t>
      </w:r>
      <w:r w:rsidRPr="007841AF" w:rsidR="00E94775">
        <w:rPr>
          <w:color w:val="000000" w:themeColor="text1"/>
        </w:rPr>
        <w:t xml:space="preserve">90.425(f)(2) (PLMR licensees), and </w:t>
      </w:r>
      <w:r w:rsidRPr="007841AF" w:rsidR="001078B4">
        <w:rPr>
          <w:color w:val="000000" w:themeColor="text1"/>
        </w:rPr>
        <w:t>§ 90.647(c), (</w:t>
      </w:r>
      <w:r w:rsidRPr="007841AF" w:rsidR="00E94775">
        <w:rPr>
          <w:color w:val="000000" w:themeColor="text1"/>
        </w:rPr>
        <w:t>licensees operating in either the 806-824/851-869 MHz or 896-901/935-940 MHz bands</w:t>
      </w:r>
      <w:r w:rsidRPr="007841AF" w:rsidR="001078B4">
        <w:rPr>
          <w:color w:val="000000" w:themeColor="text1"/>
        </w:rPr>
        <w:t>)</w:t>
      </w:r>
      <w:r w:rsidRPr="007841AF">
        <w:rPr>
          <w:color w:val="000000" w:themeColor="text1"/>
        </w:rPr>
        <w:t>, each of these licensees</w:t>
      </w:r>
      <w:r w:rsidRPr="007841AF" w:rsidR="006B1D54">
        <w:rPr>
          <w:color w:val="000000" w:themeColor="text1"/>
        </w:rPr>
        <w:t xml:space="preserve"> must provide the Commission with information sufficient to decode the digital transmission to ascertain the transmitted call sign</w:t>
      </w:r>
      <w:r w:rsidRPr="007841AF" w:rsidR="00E94775">
        <w:rPr>
          <w:color w:val="000000" w:themeColor="text1"/>
        </w:rPr>
        <w:t xml:space="preserve">. </w:t>
      </w:r>
      <w:r w:rsidRPr="007841AF" w:rsidR="006B1D54">
        <w:rPr>
          <w:color w:val="000000" w:themeColor="text1"/>
        </w:rPr>
        <w:t xml:space="preserve"> </w:t>
      </w:r>
      <w:r w:rsidRPr="007841AF" w:rsidR="00C22C5C">
        <w:rPr>
          <w:color w:val="000000" w:themeColor="text1"/>
        </w:rPr>
        <w:t xml:space="preserve">According to our database, there are </w:t>
      </w:r>
      <w:r w:rsidRPr="007841AF" w:rsidR="003B1363">
        <w:rPr>
          <w:color w:val="000000" w:themeColor="text1"/>
        </w:rPr>
        <w:t>a</w:t>
      </w:r>
      <w:r w:rsidRPr="007841AF" w:rsidR="00C22C5C">
        <w:rPr>
          <w:color w:val="000000" w:themeColor="text1"/>
        </w:rPr>
        <w:t>pproximately</w:t>
      </w:r>
      <w:r w:rsidRPr="007841AF" w:rsidR="00EC37DB">
        <w:rPr>
          <w:color w:val="000000" w:themeColor="text1"/>
        </w:rPr>
        <w:t xml:space="preserve"> </w:t>
      </w:r>
      <w:r w:rsidRPr="007841AF" w:rsidR="00E61EEB">
        <w:rPr>
          <w:color w:val="000000" w:themeColor="text1"/>
        </w:rPr>
        <w:t>242</w:t>
      </w:r>
      <w:r w:rsidRPr="007841AF">
        <w:rPr>
          <w:color w:val="000000" w:themeColor="text1"/>
        </w:rPr>
        <w:t xml:space="preserve"> </w:t>
      </w:r>
      <w:r w:rsidRPr="007841AF" w:rsidR="004A3EAE">
        <w:rPr>
          <w:color w:val="000000" w:themeColor="text1"/>
        </w:rPr>
        <w:t xml:space="preserve">CMRS </w:t>
      </w:r>
      <w:r w:rsidRPr="007841AF">
        <w:rPr>
          <w:color w:val="000000" w:themeColor="text1"/>
        </w:rPr>
        <w:t>l</w:t>
      </w:r>
      <w:r w:rsidRPr="007841AF" w:rsidR="00A342C7">
        <w:rPr>
          <w:color w:val="000000" w:themeColor="text1"/>
        </w:rPr>
        <w:t>icensees</w:t>
      </w:r>
      <w:r w:rsidRPr="007841AF" w:rsidR="004A3EAE">
        <w:rPr>
          <w:color w:val="000000" w:themeColor="text1"/>
        </w:rPr>
        <w:t>,</w:t>
      </w:r>
      <w:r w:rsidRPr="007841AF" w:rsidR="00AA1BBF">
        <w:rPr>
          <w:color w:val="000000" w:themeColor="text1"/>
        </w:rPr>
        <w:t xml:space="preserve"> </w:t>
      </w:r>
      <w:r w:rsidRPr="007841AF" w:rsidR="00E61EEB">
        <w:rPr>
          <w:color w:val="000000" w:themeColor="text1"/>
        </w:rPr>
        <w:t>8,196</w:t>
      </w:r>
      <w:r w:rsidRPr="007841AF" w:rsidR="004A3EAE">
        <w:rPr>
          <w:color w:val="000000" w:themeColor="text1"/>
        </w:rPr>
        <w:t xml:space="preserve"> (PLMR) licensees, </w:t>
      </w:r>
      <w:r w:rsidRPr="007841AF">
        <w:rPr>
          <w:color w:val="000000" w:themeColor="text1"/>
        </w:rPr>
        <w:t xml:space="preserve">and </w:t>
      </w:r>
      <w:r w:rsidRPr="007841AF" w:rsidR="00E61EEB">
        <w:rPr>
          <w:color w:val="000000" w:themeColor="text1"/>
        </w:rPr>
        <w:t>13,775</w:t>
      </w:r>
      <w:r w:rsidRPr="007841AF">
        <w:rPr>
          <w:color w:val="000000" w:themeColor="text1"/>
        </w:rPr>
        <w:t xml:space="preserve"> </w:t>
      </w:r>
      <w:r w:rsidRPr="007841AF" w:rsidR="003B3518">
        <w:rPr>
          <w:color w:val="000000" w:themeColor="text1"/>
        </w:rPr>
        <w:t>(</w:t>
      </w:r>
      <w:r w:rsidRPr="007841AF">
        <w:rPr>
          <w:color w:val="000000" w:themeColor="text1"/>
        </w:rPr>
        <w:t>806-824/851-869 MHz or 896-901/935-940 MHz bands licensees</w:t>
      </w:r>
      <w:r w:rsidRPr="007841AF" w:rsidR="003B3518">
        <w:rPr>
          <w:color w:val="000000" w:themeColor="text1"/>
        </w:rPr>
        <w:t>)</w:t>
      </w:r>
      <w:r w:rsidRPr="007841AF">
        <w:rPr>
          <w:color w:val="000000" w:themeColor="text1"/>
        </w:rPr>
        <w:t xml:space="preserve">, who </w:t>
      </w:r>
      <w:r w:rsidRPr="007841AF" w:rsidR="00A342C7">
        <w:rPr>
          <w:color w:val="000000" w:themeColor="text1"/>
        </w:rPr>
        <w:t xml:space="preserve">will </w:t>
      </w:r>
      <w:r w:rsidRPr="007841AF" w:rsidR="00AA1BBF">
        <w:rPr>
          <w:color w:val="000000" w:themeColor="text1"/>
        </w:rPr>
        <w:t>be required to comply.</w:t>
      </w:r>
      <w:r w:rsidRPr="007841AF">
        <w:rPr>
          <w:color w:val="000000" w:themeColor="text1"/>
        </w:rPr>
        <w:t xml:space="preserve">  We estimate that each response would take approximately 1.66 hours.</w:t>
      </w:r>
    </w:p>
    <w:p w:rsidR="000F7955" w:rsidRPr="007841AF" w:rsidP="000F7955" w14:paraId="2E4D0E18" w14:textId="77777777">
      <w:pPr>
        <w:jc w:val="both"/>
        <w:rPr>
          <w:color w:val="000000" w:themeColor="text1"/>
        </w:rPr>
      </w:pPr>
    </w:p>
    <w:p w:rsidR="000F7955" w:rsidRPr="007841AF" w:rsidP="000F7955" w14:paraId="5D228410" w14:textId="1B736459">
      <w:pPr>
        <w:ind w:left="360" w:firstLine="360"/>
        <w:jc w:val="both"/>
        <w:rPr>
          <w:b/>
          <w:color w:val="000000" w:themeColor="text1"/>
        </w:rPr>
      </w:pPr>
      <w:r w:rsidRPr="007841AF">
        <w:rPr>
          <w:color w:val="000000" w:themeColor="text1"/>
        </w:rPr>
        <w:t xml:space="preserve">  </w:t>
      </w:r>
      <w:r w:rsidRPr="007841AF" w:rsidR="003C6C89">
        <w:rPr>
          <w:color w:val="000000" w:themeColor="text1"/>
        </w:rPr>
        <w:t>242</w:t>
      </w:r>
      <w:r w:rsidRPr="007841AF" w:rsidR="001078E0">
        <w:rPr>
          <w:color w:val="000000" w:themeColor="text1"/>
        </w:rPr>
        <w:t xml:space="preserve"> </w:t>
      </w:r>
      <w:r w:rsidRPr="007841AF" w:rsidR="004A3EAE">
        <w:rPr>
          <w:color w:val="000000" w:themeColor="text1"/>
        </w:rPr>
        <w:t xml:space="preserve">(CMRS </w:t>
      </w:r>
      <w:r w:rsidRPr="007841AF">
        <w:rPr>
          <w:color w:val="000000" w:themeColor="text1"/>
        </w:rPr>
        <w:t>responses</w:t>
      </w:r>
      <w:r w:rsidRPr="007841AF" w:rsidR="004A3EAE">
        <w:rPr>
          <w:color w:val="000000" w:themeColor="text1"/>
        </w:rPr>
        <w:t>)</w:t>
      </w:r>
      <w:r w:rsidRPr="007841AF">
        <w:rPr>
          <w:color w:val="000000" w:themeColor="text1"/>
        </w:rPr>
        <w:t xml:space="preserve"> x 1.66 hours = </w:t>
      </w:r>
      <w:r w:rsidRPr="007841AF" w:rsidR="00B534D1">
        <w:rPr>
          <w:color w:val="000000" w:themeColor="text1"/>
        </w:rPr>
        <w:t>401</w:t>
      </w:r>
      <w:r w:rsidRPr="007841AF" w:rsidR="00C30B45">
        <w:rPr>
          <w:color w:val="000000" w:themeColor="text1"/>
        </w:rPr>
        <w:t>.</w:t>
      </w:r>
      <w:r w:rsidRPr="007841AF" w:rsidR="00B534D1">
        <w:rPr>
          <w:color w:val="000000" w:themeColor="text1"/>
        </w:rPr>
        <w:t>72</w:t>
      </w:r>
      <w:r w:rsidRPr="007841AF">
        <w:rPr>
          <w:color w:val="000000" w:themeColor="text1"/>
        </w:rPr>
        <w:t xml:space="preserve"> hours</w:t>
      </w:r>
      <w:r w:rsidRPr="007841AF" w:rsidR="00B47E24">
        <w:rPr>
          <w:color w:val="000000" w:themeColor="text1"/>
        </w:rPr>
        <w:t xml:space="preserve"> </w:t>
      </w:r>
      <w:r w:rsidRPr="007841AF" w:rsidR="00B47E24">
        <w:rPr>
          <w:b/>
          <w:color w:val="000000" w:themeColor="text1"/>
        </w:rPr>
        <w:t xml:space="preserve">(rounded to </w:t>
      </w:r>
      <w:r w:rsidRPr="007841AF" w:rsidR="00B534D1">
        <w:rPr>
          <w:b/>
          <w:color w:val="000000" w:themeColor="text1"/>
        </w:rPr>
        <w:t>402</w:t>
      </w:r>
      <w:r w:rsidRPr="007841AF" w:rsidR="00B47E24">
        <w:rPr>
          <w:b/>
          <w:color w:val="000000" w:themeColor="text1"/>
        </w:rPr>
        <w:t xml:space="preserve"> hours)</w:t>
      </w:r>
    </w:p>
    <w:p w:rsidR="004A3EAE" w:rsidRPr="007841AF" w:rsidP="001078E0" w14:paraId="10312F62" w14:textId="34DD6E38">
      <w:pPr>
        <w:ind w:firstLine="360"/>
        <w:jc w:val="both"/>
        <w:rPr>
          <w:b/>
          <w:color w:val="000000" w:themeColor="text1"/>
        </w:rPr>
      </w:pPr>
      <w:r w:rsidRPr="007841AF">
        <w:rPr>
          <w:color w:val="000000" w:themeColor="text1"/>
        </w:rPr>
        <w:t>8</w:t>
      </w:r>
      <w:r w:rsidRPr="007841AF" w:rsidR="001078E0">
        <w:rPr>
          <w:color w:val="000000" w:themeColor="text1"/>
        </w:rPr>
        <w:t>,</w:t>
      </w:r>
      <w:r w:rsidRPr="007841AF">
        <w:rPr>
          <w:color w:val="000000" w:themeColor="text1"/>
        </w:rPr>
        <w:t>196</w:t>
      </w:r>
      <w:r w:rsidRPr="007841AF" w:rsidR="001078E0">
        <w:rPr>
          <w:color w:val="000000" w:themeColor="text1"/>
        </w:rPr>
        <w:t xml:space="preserve"> </w:t>
      </w:r>
      <w:r w:rsidRPr="007841AF">
        <w:rPr>
          <w:color w:val="000000" w:themeColor="text1"/>
        </w:rPr>
        <w:t xml:space="preserve">(PLMR responses) x 1.66 hours = </w:t>
      </w:r>
      <w:r w:rsidRPr="007841AF" w:rsidR="00B534D1">
        <w:rPr>
          <w:color w:val="000000" w:themeColor="text1"/>
        </w:rPr>
        <w:t>13,605.36</w:t>
      </w:r>
      <w:r w:rsidRPr="007841AF">
        <w:rPr>
          <w:color w:val="000000" w:themeColor="text1"/>
        </w:rPr>
        <w:t xml:space="preserve"> hours</w:t>
      </w:r>
      <w:r w:rsidRPr="007841AF" w:rsidR="009F6955">
        <w:rPr>
          <w:color w:val="000000" w:themeColor="text1"/>
        </w:rPr>
        <w:t xml:space="preserve"> </w:t>
      </w:r>
      <w:r w:rsidRPr="007841AF" w:rsidR="009F6955">
        <w:rPr>
          <w:b/>
          <w:color w:val="000000" w:themeColor="text1"/>
        </w:rPr>
        <w:t xml:space="preserve">(rounded to </w:t>
      </w:r>
      <w:r w:rsidRPr="007841AF" w:rsidR="00B534D1">
        <w:rPr>
          <w:b/>
          <w:color w:val="000000" w:themeColor="text1"/>
        </w:rPr>
        <w:t>13,606</w:t>
      </w:r>
      <w:r w:rsidRPr="007841AF" w:rsidR="009F6955">
        <w:rPr>
          <w:b/>
          <w:color w:val="000000" w:themeColor="text1"/>
        </w:rPr>
        <w:t xml:space="preserve"> hours)</w:t>
      </w:r>
    </w:p>
    <w:p w:rsidR="009F6955" w:rsidRPr="007841AF" w:rsidP="003B3518" w14:paraId="49F386B6" w14:textId="2DDA238D">
      <w:pPr>
        <w:ind w:left="720"/>
        <w:jc w:val="both"/>
        <w:rPr>
          <w:color w:val="000000" w:themeColor="text1"/>
        </w:rPr>
      </w:pPr>
      <w:r w:rsidRPr="007841AF">
        <w:rPr>
          <w:color w:val="000000" w:themeColor="text1"/>
        </w:rPr>
        <w:t>13</w:t>
      </w:r>
      <w:r w:rsidRPr="007841AF" w:rsidR="001078E0">
        <w:rPr>
          <w:color w:val="000000" w:themeColor="text1"/>
        </w:rPr>
        <w:t>,</w:t>
      </w:r>
      <w:r w:rsidRPr="007841AF">
        <w:rPr>
          <w:color w:val="000000" w:themeColor="text1"/>
        </w:rPr>
        <w:t>775</w:t>
      </w:r>
      <w:r w:rsidRPr="007841AF" w:rsidR="001078E0">
        <w:rPr>
          <w:color w:val="000000" w:themeColor="text1"/>
        </w:rPr>
        <w:t xml:space="preserve"> </w:t>
      </w:r>
      <w:r w:rsidRPr="007841AF" w:rsidR="00E6347A">
        <w:rPr>
          <w:color w:val="000000" w:themeColor="text1"/>
        </w:rPr>
        <w:t>(</w:t>
      </w:r>
      <w:r w:rsidRPr="007841AF" w:rsidR="006A1F13">
        <w:rPr>
          <w:color w:val="000000" w:themeColor="text1"/>
        </w:rPr>
        <w:t>800/900</w:t>
      </w:r>
      <w:r w:rsidRPr="007841AF" w:rsidR="00E6347A">
        <w:rPr>
          <w:color w:val="000000" w:themeColor="text1"/>
        </w:rPr>
        <w:t xml:space="preserve"> MHz </w:t>
      </w:r>
      <w:r w:rsidRPr="007841AF" w:rsidR="006A1F13">
        <w:rPr>
          <w:color w:val="000000" w:themeColor="text1"/>
        </w:rPr>
        <w:t>responses</w:t>
      </w:r>
      <w:r w:rsidRPr="007841AF" w:rsidR="00E6347A">
        <w:rPr>
          <w:color w:val="000000" w:themeColor="text1"/>
        </w:rPr>
        <w:t xml:space="preserve">) x 1.66 hours = </w:t>
      </w:r>
      <w:r w:rsidRPr="007841AF" w:rsidR="00B534D1">
        <w:rPr>
          <w:color w:val="000000" w:themeColor="text1"/>
        </w:rPr>
        <w:t>22,866.50</w:t>
      </w:r>
      <w:r w:rsidRPr="007841AF" w:rsidR="00EC37DB">
        <w:rPr>
          <w:color w:val="000000" w:themeColor="text1"/>
        </w:rPr>
        <w:t xml:space="preserve"> </w:t>
      </w:r>
      <w:r w:rsidRPr="007841AF" w:rsidR="003B3518">
        <w:rPr>
          <w:b/>
          <w:color w:val="000000" w:themeColor="text1"/>
        </w:rPr>
        <w:t xml:space="preserve">(rounded to </w:t>
      </w:r>
      <w:r w:rsidRPr="007841AF" w:rsidR="00B534D1">
        <w:rPr>
          <w:b/>
          <w:color w:val="000000" w:themeColor="text1"/>
        </w:rPr>
        <w:t>22,867</w:t>
      </w:r>
      <w:r w:rsidRPr="007841AF" w:rsidR="003B3518">
        <w:rPr>
          <w:b/>
          <w:color w:val="000000" w:themeColor="text1"/>
        </w:rPr>
        <w:t>)</w:t>
      </w:r>
      <w:r w:rsidRPr="007841AF" w:rsidR="00E6347A">
        <w:rPr>
          <w:color w:val="000000" w:themeColor="text1"/>
        </w:rPr>
        <w:t xml:space="preserve"> hours</w:t>
      </w:r>
    </w:p>
    <w:p w:rsidR="003B3518" w:rsidRPr="007841AF" w:rsidP="003B3518" w14:paraId="1E83D23B" w14:textId="77777777">
      <w:pPr>
        <w:ind w:left="720"/>
        <w:jc w:val="both"/>
        <w:rPr>
          <w:color w:val="000000" w:themeColor="text1"/>
        </w:rPr>
      </w:pPr>
    </w:p>
    <w:p w:rsidR="006B3CE2" w:rsidRPr="007841AF" w:rsidP="003B3518" w14:paraId="4224DA4E" w14:textId="24929D75">
      <w:pPr>
        <w:ind w:left="720"/>
        <w:jc w:val="both"/>
        <w:rPr>
          <w:color w:val="000000" w:themeColor="text1"/>
        </w:rPr>
      </w:pPr>
      <w:r w:rsidRPr="007841AF">
        <w:rPr>
          <w:color w:val="000000" w:themeColor="text1"/>
        </w:rPr>
        <w:t>402</w:t>
      </w:r>
      <w:r w:rsidRPr="007841AF">
        <w:rPr>
          <w:color w:val="000000" w:themeColor="text1"/>
        </w:rPr>
        <w:t xml:space="preserve"> + </w:t>
      </w:r>
      <w:r w:rsidRPr="007841AF">
        <w:rPr>
          <w:color w:val="000000" w:themeColor="text1"/>
        </w:rPr>
        <w:t>13,606</w:t>
      </w:r>
      <w:r w:rsidRPr="007841AF" w:rsidR="001078E0">
        <w:rPr>
          <w:color w:val="000000" w:themeColor="text1"/>
        </w:rPr>
        <w:t xml:space="preserve"> </w:t>
      </w:r>
      <w:r w:rsidRPr="007841AF">
        <w:rPr>
          <w:color w:val="000000" w:themeColor="text1"/>
        </w:rPr>
        <w:t xml:space="preserve">+ </w:t>
      </w:r>
      <w:r w:rsidRPr="007841AF">
        <w:rPr>
          <w:color w:val="000000" w:themeColor="text1"/>
        </w:rPr>
        <w:t>22,867</w:t>
      </w:r>
      <w:r w:rsidRPr="007841AF">
        <w:rPr>
          <w:color w:val="000000" w:themeColor="text1"/>
        </w:rPr>
        <w:t xml:space="preserve"> = </w:t>
      </w:r>
      <w:r w:rsidRPr="007841AF">
        <w:rPr>
          <w:color w:val="000000" w:themeColor="text1"/>
        </w:rPr>
        <w:t>36</w:t>
      </w:r>
      <w:r w:rsidRPr="007841AF" w:rsidR="00EC37DB">
        <w:rPr>
          <w:color w:val="000000" w:themeColor="text1"/>
        </w:rPr>
        <w:t>,</w:t>
      </w:r>
      <w:r w:rsidRPr="007841AF">
        <w:rPr>
          <w:color w:val="000000" w:themeColor="text1"/>
        </w:rPr>
        <w:t>87</w:t>
      </w:r>
      <w:r w:rsidRPr="007841AF" w:rsidR="00962A54">
        <w:rPr>
          <w:color w:val="000000" w:themeColor="text1"/>
        </w:rPr>
        <w:t>5</w:t>
      </w:r>
      <w:r w:rsidRPr="007841AF">
        <w:rPr>
          <w:color w:val="000000" w:themeColor="text1"/>
        </w:rPr>
        <w:t xml:space="preserve"> hours.</w:t>
      </w:r>
    </w:p>
    <w:p w:rsidR="006B3CE2" w:rsidRPr="007841AF" w:rsidP="003B3518" w14:paraId="1AD7B702" w14:textId="77777777">
      <w:pPr>
        <w:ind w:left="720"/>
        <w:jc w:val="both"/>
        <w:rPr>
          <w:color w:val="000000" w:themeColor="text1"/>
        </w:rPr>
      </w:pPr>
    </w:p>
    <w:p w:rsidR="007E164E" w:rsidRPr="007841AF" w:rsidP="000F7955" w14:paraId="609484F1" w14:textId="77777777">
      <w:pPr>
        <w:ind w:left="360"/>
        <w:jc w:val="both"/>
        <w:rPr>
          <w:color w:val="000000" w:themeColor="text1"/>
        </w:rPr>
      </w:pPr>
      <w:r w:rsidRPr="007841AF">
        <w:rPr>
          <w:color w:val="000000" w:themeColor="text1"/>
        </w:rPr>
        <w:t>§</w:t>
      </w:r>
      <w:r w:rsidRPr="007841AF" w:rsidR="00CE7AEF">
        <w:rPr>
          <w:color w:val="000000" w:themeColor="text1"/>
        </w:rPr>
        <w:t xml:space="preserve"> </w:t>
      </w:r>
      <w:r w:rsidRPr="007841AF">
        <w:rPr>
          <w:color w:val="000000" w:themeColor="text1"/>
        </w:rPr>
        <w:t>90.187</w:t>
      </w:r>
      <w:r w:rsidRPr="007841AF" w:rsidR="009711DE">
        <w:rPr>
          <w:color w:val="000000" w:themeColor="text1"/>
        </w:rPr>
        <w:t>(d)(1)</w:t>
      </w:r>
      <w:r w:rsidRPr="007841AF" w:rsidR="004A145B">
        <w:rPr>
          <w:color w:val="000000" w:themeColor="text1"/>
        </w:rPr>
        <w:t>(ii)</w:t>
      </w:r>
      <w:r w:rsidRPr="007841AF" w:rsidR="00D37232">
        <w:rPr>
          <w:color w:val="000000" w:themeColor="text1"/>
        </w:rPr>
        <w:t>(B)</w:t>
      </w:r>
      <w:r w:rsidRPr="007841AF" w:rsidR="001E3410">
        <w:rPr>
          <w:color w:val="000000" w:themeColor="text1"/>
        </w:rPr>
        <w:t xml:space="preserve">, we estimate that </w:t>
      </w:r>
      <w:r w:rsidRPr="007841AF" w:rsidR="00E61EEB">
        <w:rPr>
          <w:color w:val="000000" w:themeColor="text1"/>
        </w:rPr>
        <w:t>1,087</w:t>
      </w:r>
      <w:r w:rsidRPr="007841AF">
        <w:rPr>
          <w:color w:val="000000" w:themeColor="text1"/>
        </w:rPr>
        <w:t xml:space="preserve"> </w:t>
      </w:r>
      <w:r w:rsidRPr="007841AF">
        <w:rPr>
          <w:color w:val="000000" w:themeColor="text1"/>
        </w:rPr>
        <w:t xml:space="preserve">Frequency Coordinators </w:t>
      </w:r>
      <w:r w:rsidRPr="007841AF" w:rsidR="009711DE">
        <w:rPr>
          <w:color w:val="000000" w:themeColor="text1"/>
        </w:rPr>
        <w:t>may</w:t>
      </w:r>
      <w:r w:rsidRPr="007841AF" w:rsidR="001E3410">
        <w:rPr>
          <w:color w:val="000000" w:themeColor="text1"/>
        </w:rPr>
        <w:t xml:space="preserve"> be required to</w:t>
      </w:r>
      <w:r w:rsidRPr="007841AF">
        <w:rPr>
          <w:color w:val="000000" w:themeColor="text1"/>
        </w:rPr>
        <w:t xml:space="preserve"> inform the Commission </w:t>
      </w:r>
      <w:r w:rsidRPr="007841AF" w:rsidR="001E3410">
        <w:rPr>
          <w:color w:val="000000" w:themeColor="text1"/>
        </w:rPr>
        <w:t xml:space="preserve">of </w:t>
      </w:r>
      <w:r w:rsidRPr="007841AF">
        <w:rPr>
          <w:color w:val="000000" w:themeColor="text1"/>
        </w:rPr>
        <w:t xml:space="preserve">what “criteria” they have agreed to when </w:t>
      </w:r>
      <w:r w:rsidRPr="007841AF" w:rsidR="00CE7AEF">
        <w:rPr>
          <w:color w:val="000000" w:themeColor="text1"/>
        </w:rPr>
        <w:t xml:space="preserve">gathering information from licensees for centralized and decentralized trunked systems operating on frequencies between 150-512 MHz. We estimate that each response would take approximately </w:t>
      </w:r>
      <w:r w:rsidRPr="007841AF" w:rsidR="00994829">
        <w:rPr>
          <w:color w:val="000000" w:themeColor="text1"/>
        </w:rPr>
        <w:t>.25</w:t>
      </w:r>
      <w:r w:rsidRPr="007841AF" w:rsidR="00CE7AEF">
        <w:rPr>
          <w:color w:val="000000" w:themeColor="text1"/>
        </w:rPr>
        <w:t xml:space="preserve"> hour</w:t>
      </w:r>
      <w:r w:rsidRPr="007841AF" w:rsidR="00607468">
        <w:rPr>
          <w:color w:val="000000" w:themeColor="text1"/>
        </w:rPr>
        <w:t>s</w:t>
      </w:r>
      <w:r w:rsidRPr="007841AF" w:rsidR="00CE7AEF">
        <w:rPr>
          <w:color w:val="000000" w:themeColor="text1"/>
        </w:rPr>
        <w:t>.</w:t>
      </w:r>
    </w:p>
    <w:p w:rsidR="00CE7AEF" w:rsidRPr="007841AF" w:rsidP="000F7955" w14:paraId="3CBCFAC0" w14:textId="77777777">
      <w:pPr>
        <w:ind w:left="360"/>
        <w:jc w:val="both"/>
        <w:rPr>
          <w:color w:val="000000" w:themeColor="text1"/>
        </w:rPr>
      </w:pPr>
    </w:p>
    <w:p w:rsidR="00CE7AEF" w:rsidRPr="007841AF" w:rsidP="000F7955" w14:paraId="38EC727D" w14:textId="79D90154">
      <w:pPr>
        <w:ind w:left="360"/>
        <w:jc w:val="both"/>
        <w:rPr>
          <w:color w:val="000000" w:themeColor="text1"/>
        </w:rPr>
      </w:pPr>
      <w:r w:rsidRPr="007841AF">
        <w:rPr>
          <w:color w:val="000000" w:themeColor="text1"/>
        </w:rPr>
        <w:tab/>
      </w:r>
      <w:r w:rsidRPr="007841AF" w:rsidR="00E61EEB">
        <w:rPr>
          <w:color w:val="000000" w:themeColor="text1"/>
        </w:rPr>
        <w:t>1,087</w:t>
      </w:r>
      <w:r w:rsidRPr="007841AF">
        <w:rPr>
          <w:color w:val="000000" w:themeColor="text1"/>
        </w:rPr>
        <w:t xml:space="preserve"> (</w:t>
      </w:r>
      <w:r w:rsidRPr="007841AF" w:rsidR="001E2937">
        <w:rPr>
          <w:color w:val="000000" w:themeColor="text1"/>
        </w:rPr>
        <w:t>Freq.</w:t>
      </w:r>
      <w:r w:rsidRPr="007841AF">
        <w:rPr>
          <w:color w:val="000000" w:themeColor="text1"/>
        </w:rPr>
        <w:t xml:space="preserve"> Coordinators) x </w:t>
      </w:r>
      <w:r w:rsidRPr="007841AF" w:rsidR="00994829">
        <w:rPr>
          <w:color w:val="000000" w:themeColor="text1"/>
        </w:rPr>
        <w:t>.25</w:t>
      </w:r>
      <w:r w:rsidRPr="007841AF">
        <w:rPr>
          <w:color w:val="000000" w:themeColor="text1"/>
        </w:rPr>
        <w:t xml:space="preserve"> hours = </w:t>
      </w:r>
      <w:r w:rsidRPr="007841AF" w:rsidR="00B534D1">
        <w:rPr>
          <w:color w:val="000000" w:themeColor="text1"/>
        </w:rPr>
        <w:t>272</w:t>
      </w:r>
      <w:r w:rsidRPr="007841AF" w:rsidR="001078E0">
        <w:rPr>
          <w:color w:val="000000" w:themeColor="text1"/>
        </w:rPr>
        <w:t xml:space="preserve"> hours</w:t>
      </w:r>
      <w:r w:rsidRPr="007841AF" w:rsidR="007D08F6">
        <w:rPr>
          <w:color w:val="000000" w:themeColor="text1"/>
        </w:rPr>
        <w:t>.</w:t>
      </w:r>
    </w:p>
    <w:p w:rsidR="00CE7AEF" w:rsidRPr="007841AF" w:rsidP="000F7955" w14:paraId="61F0FDF9" w14:textId="77777777">
      <w:pPr>
        <w:ind w:left="360"/>
        <w:jc w:val="both"/>
        <w:rPr>
          <w:color w:val="000000" w:themeColor="text1"/>
        </w:rPr>
      </w:pPr>
    </w:p>
    <w:p w:rsidR="009B7B19" w:rsidRPr="007841AF" w:rsidP="000F7955" w14:paraId="754C2E1E" w14:textId="77777777">
      <w:pPr>
        <w:ind w:left="360"/>
        <w:jc w:val="both"/>
        <w:rPr>
          <w:color w:val="000000" w:themeColor="text1"/>
        </w:rPr>
      </w:pPr>
      <w:r w:rsidRPr="007841AF">
        <w:rPr>
          <w:color w:val="000000" w:themeColor="text1"/>
        </w:rPr>
        <w:t>Pursuant to § 90.187</w:t>
      </w:r>
      <w:r w:rsidRPr="007841AF">
        <w:rPr>
          <w:color w:val="000000" w:themeColor="text1"/>
        </w:rPr>
        <w:t>(</w:t>
      </w:r>
      <w:r w:rsidRPr="007841AF" w:rsidR="009711DE">
        <w:rPr>
          <w:color w:val="000000" w:themeColor="text1"/>
        </w:rPr>
        <w:t>d</w:t>
      </w:r>
      <w:r w:rsidRPr="007841AF">
        <w:rPr>
          <w:color w:val="000000" w:themeColor="text1"/>
        </w:rPr>
        <w:t xml:space="preserve">)(2), </w:t>
      </w:r>
      <w:r w:rsidRPr="007841AF">
        <w:rPr>
          <w:color w:val="000000" w:themeColor="text1"/>
        </w:rPr>
        <w:t xml:space="preserve">incumbent </w:t>
      </w:r>
      <w:r w:rsidRPr="007841AF" w:rsidR="003F1F58">
        <w:rPr>
          <w:color w:val="000000" w:themeColor="text1"/>
        </w:rPr>
        <w:t xml:space="preserve">licensees must </w:t>
      </w:r>
      <w:r w:rsidRPr="007841AF" w:rsidR="00994829">
        <w:rPr>
          <w:color w:val="000000" w:themeColor="text1"/>
        </w:rPr>
        <w:t xml:space="preserve">gather, </w:t>
      </w:r>
      <w:r w:rsidRPr="007841AF" w:rsidR="003F1F58">
        <w:rPr>
          <w:color w:val="000000" w:themeColor="text1"/>
        </w:rPr>
        <w:t>maintain and make available to the Commission, upon request, the signed written consent</w:t>
      </w:r>
      <w:r w:rsidRPr="007841AF">
        <w:rPr>
          <w:color w:val="000000" w:themeColor="text1"/>
        </w:rPr>
        <w:t xml:space="preserve"> </w:t>
      </w:r>
      <w:r w:rsidRPr="007841AF" w:rsidR="003F1F58">
        <w:rPr>
          <w:color w:val="000000" w:themeColor="text1"/>
        </w:rPr>
        <w:t xml:space="preserve">of all termed agreements by the parties, of an affected licensee.  We estimate that </w:t>
      </w:r>
      <w:r w:rsidRPr="007841AF" w:rsidR="00D37232">
        <w:rPr>
          <w:color w:val="000000" w:themeColor="text1"/>
        </w:rPr>
        <w:t>911</w:t>
      </w:r>
      <w:r w:rsidRPr="007841AF" w:rsidR="003F1F58">
        <w:rPr>
          <w:color w:val="000000" w:themeColor="text1"/>
        </w:rPr>
        <w:t xml:space="preserve"> </w:t>
      </w:r>
      <w:r w:rsidRPr="007841AF" w:rsidR="009711DE">
        <w:rPr>
          <w:color w:val="000000" w:themeColor="text1"/>
        </w:rPr>
        <w:t>licensees</w:t>
      </w:r>
      <w:r w:rsidRPr="007841AF" w:rsidR="003F1F58">
        <w:rPr>
          <w:color w:val="000000" w:themeColor="text1"/>
        </w:rPr>
        <w:t xml:space="preserve"> would need approximately </w:t>
      </w:r>
      <w:r w:rsidRPr="007841AF" w:rsidR="00E03202">
        <w:rPr>
          <w:color w:val="000000" w:themeColor="text1"/>
        </w:rPr>
        <w:t>1 hour</w:t>
      </w:r>
      <w:r w:rsidRPr="007841AF" w:rsidR="003F1F58">
        <w:rPr>
          <w:color w:val="000000" w:themeColor="text1"/>
        </w:rPr>
        <w:t xml:space="preserve"> to gather and maintain this information</w:t>
      </w:r>
      <w:r w:rsidRPr="007841AF">
        <w:rPr>
          <w:color w:val="000000" w:themeColor="text1"/>
        </w:rPr>
        <w:t>.</w:t>
      </w:r>
    </w:p>
    <w:p w:rsidR="003F1F58" w:rsidRPr="007841AF" w:rsidP="000F7955" w14:paraId="06922DFD" w14:textId="77777777">
      <w:pPr>
        <w:ind w:left="360"/>
        <w:jc w:val="both"/>
        <w:rPr>
          <w:color w:val="000000" w:themeColor="text1"/>
        </w:rPr>
      </w:pPr>
    </w:p>
    <w:p w:rsidR="003F1F58" w:rsidRPr="007841AF" w:rsidP="000F7955" w14:paraId="30FAE468" w14:textId="77777777">
      <w:pPr>
        <w:ind w:left="360"/>
        <w:jc w:val="both"/>
        <w:rPr>
          <w:color w:val="000000" w:themeColor="text1"/>
        </w:rPr>
      </w:pPr>
      <w:r w:rsidRPr="007841AF">
        <w:rPr>
          <w:color w:val="000000" w:themeColor="text1"/>
        </w:rPr>
        <w:tab/>
      </w:r>
      <w:r w:rsidRPr="007841AF" w:rsidR="002D132E">
        <w:rPr>
          <w:color w:val="000000" w:themeColor="text1"/>
        </w:rPr>
        <w:t>520</w:t>
      </w:r>
      <w:r w:rsidRPr="007841AF">
        <w:rPr>
          <w:color w:val="000000" w:themeColor="text1"/>
        </w:rPr>
        <w:t xml:space="preserve"> (</w:t>
      </w:r>
      <w:r w:rsidRPr="007841AF" w:rsidR="009711DE">
        <w:rPr>
          <w:color w:val="000000" w:themeColor="text1"/>
        </w:rPr>
        <w:t>Licensees</w:t>
      </w:r>
      <w:r w:rsidRPr="007841AF">
        <w:rPr>
          <w:color w:val="000000" w:themeColor="text1"/>
        </w:rPr>
        <w:t xml:space="preserve">) x </w:t>
      </w:r>
      <w:r w:rsidRPr="007841AF" w:rsidR="00994829">
        <w:rPr>
          <w:color w:val="000000" w:themeColor="text1"/>
        </w:rPr>
        <w:t>1</w:t>
      </w:r>
      <w:r w:rsidRPr="007841AF">
        <w:rPr>
          <w:color w:val="000000" w:themeColor="text1"/>
        </w:rPr>
        <w:t xml:space="preserve"> hours = </w:t>
      </w:r>
      <w:r w:rsidRPr="007841AF" w:rsidR="006A1F13">
        <w:rPr>
          <w:color w:val="000000" w:themeColor="text1"/>
        </w:rPr>
        <w:t>520</w:t>
      </w:r>
      <w:r w:rsidRPr="007841AF">
        <w:rPr>
          <w:color w:val="000000" w:themeColor="text1"/>
        </w:rPr>
        <w:t xml:space="preserve"> hours.</w:t>
      </w:r>
    </w:p>
    <w:p w:rsidR="003F1F58" w:rsidRPr="007841AF" w:rsidP="000F7955" w14:paraId="241924AD" w14:textId="77777777">
      <w:pPr>
        <w:ind w:left="360"/>
        <w:jc w:val="both"/>
        <w:rPr>
          <w:color w:val="000000" w:themeColor="text1"/>
        </w:rPr>
      </w:pPr>
    </w:p>
    <w:p w:rsidR="003F1F58" w:rsidRPr="007841AF" w:rsidP="000F7955" w14:paraId="73A0D1D8" w14:textId="77777777">
      <w:pPr>
        <w:ind w:left="360"/>
        <w:jc w:val="both"/>
        <w:rPr>
          <w:color w:val="000000" w:themeColor="text1"/>
        </w:rPr>
      </w:pPr>
      <w:r w:rsidRPr="007841AF">
        <w:rPr>
          <w:color w:val="000000" w:themeColor="text1"/>
        </w:rPr>
        <w:t xml:space="preserve">Pursuant to § 90.187(g)(1), we estimate that </w:t>
      </w:r>
      <w:r w:rsidRPr="007841AF" w:rsidR="00394F14">
        <w:rPr>
          <w:color w:val="000000" w:themeColor="text1"/>
        </w:rPr>
        <w:t>404</w:t>
      </w:r>
      <w:r w:rsidRPr="007841AF">
        <w:rPr>
          <w:color w:val="000000" w:themeColor="text1"/>
        </w:rPr>
        <w:t xml:space="preserve"> Industrial/Business Pool licensees </w:t>
      </w:r>
      <w:r w:rsidRPr="007841AF" w:rsidR="009711DE">
        <w:rPr>
          <w:color w:val="000000" w:themeColor="text1"/>
        </w:rPr>
        <w:t xml:space="preserve">requesting more than 10 centralized trunked channels at a single location, who must present a showing of sufficient need.  We estimate that </w:t>
      </w:r>
      <w:r w:rsidRPr="007841AF" w:rsidR="00562E0A">
        <w:rPr>
          <w:color w:val="000000" w:themeColor="text1"/>
        </w:rPr>
        <w:t>an Engineer</w:t>
      </w:r>
      <w:r w:rsidRPr="007841AF" w:rsidR="009711DE">
        <w:rPr>
          <w:color w:val="000000" w:themeColor="text1"/>
        </w:rPr>
        <w:t xml:space="preserve"> will need</w:t>
      </w:r>
      <w:r w:rsidRPr="007841AF" w:rsidR="00562E0A">
        <w:rPr>
          <w:color w:val="000000" w:themeColor="text1"/>
        </w:rPr>
        <w:t xml:space="preserve"> </w:t>
      </w:r>
      <w:r w:rsidRPr="007841AF" w:rsidR="00994829">
        <w:rPr>
          <w:color w:val="000000" w:themeColor="text1"/>
        </w:rPr>
        <w:t>3</w:t>
      </w:r>
      <w:r w:rsidRPr="007841AF" w:rsidR="009711DE">
        <w:rPr>
          <w:color w:val="000000" w:themeColor="text1"/>
        </w:rPr>
        <w:t xml:space="preserve"> hours to review and/or approve each request</w:t>
      </w:r>
      <w:r w:rsidRPr="007841AF" w:rsidR="002264E9">
        <w:rPr>
          <w:color w:val="000000" w:themeColor="text1"/>
        </w:rPr>
        <w:t>.</w:t>
      </w:r>
    </w:p>
    <w:p w:rsidR="002264E9" w:rsidRPr="007841AF" w:rsidP="000F7955" w14:paraId="7B9F32DE" w14:textId="77777777">
      <w:pPr>
        <w:ind w:left="360"/>
        <w:jc w:val="both"/>
        <w:rPr>
          <w:color w:val="000000" w:themeColor="text1"/>
        </w:rPr>
      </w:pPr>
    </w:p>
    <w:p w:rsidR="002264E9" w:rsidRPr="007841AF" w:rsidP="000F7955" w14:paraId="256F61F7" w14:textId="77777777">
      <w:pPr>
        <w:ind w:left="360"/>
        <w:jc w:val="both"/>
        <w:rPr>
          <w:color w:val="000000" w:themeColor="text1"/>
        </w:rPr>
      </w:pPr>
      <w:r w:rsidRPr="007841AF">
        <w:rPr>
          <w:color w:val="000000" w:themeColor="text1"/>
        </w:rPr>
        <w:tab/>
      </w:r>
      <w:r w:rsidRPr="007841AF" w:rsidR="00394F14">
        <w:rPr>
          <w:color w:val="000000" w:themeColor="text1"/>
        </w:rPr>
        <w:t>404</w:t>
      </w:r>
      <w:r w:rsidRPr="007841AF" w:rsidR="00E03202">
        <w:rPr>
          <w:color w:val="000000" w:themeColor="text1"/>
        </w:rPr>
        <w:t xml:space="preserve"> (Ind./BP licensees</w:t>
      </w:r>
      <w:r w:rsidRPr="007841AF">
        <w:rPr>
          <w:color w:val="000000" w:themeColor="text1"/>
        </w:rPr>
        <w:t xml:space="preserve">) x </w:t>
      </w:r>
      <w:r w:rsidRPr="007841AF" w:rsidR="00C30B45">
        <w:rPr>
          <w:color w:val="000000" w:themeColor="text1"/>
        </w:rPr>
        <w:t>2</w:t>
      </w:r>
      <w:r w:rsidRPr="007841AF">
        <w:rPr>
          <w:color w:val="000000" w:themeColor="text1"/>
        </w:rPr>
        <w:t xml:space="preserve"> hours = </w:t>
      </w:r>
      <w:r w:rsidRPr="007841AF" w:rsidR="00B534D1">
        <w:rPr>
          <w:color w:val="000000" w:themeColor="text1"/>
        </w:rPr>
        <w:t>808</w:t>
      </w:r>
      <w:r w:rsidRPr="007841AF">
        <w:rPr>
          <w:color w:val="000000" w:themeColor="text1"/>
        </w:rPr>
        <w:t xml:space="preserve"> hours.</w:t>
      </w:r>
    </w:p>
    <w:p w:rsidR="002264E9" w:rsidRPr="007841AF" w:rsidP="000F7955" w14:paraId="3D0E0930" w14:textId="77777777">
      <w:pPr>
        <w:ind w:left="360"/>
        <w:jc w:val="both"/>
        <w:rPr>
          <w:color w:val="000000" w:themeColor="text1"/>
        </w:rPr>
      </w:pPr>
    </w:p>
    <w:p w:rsidR="002264E9" w:rsidRPr="007841AF" w:rsidP="000F7955" w14:paraId="5E8342B7" w14:textId="77777777">
      <w:pPr>
        <w:ind w:left="360"/>
        <w:jc w:val="both"/>
        <w:rPr>
          <w:color w:val="000000" w:themeColor="text1"/>
        </w:rPr>
      </w:pPr>
      <w:r w:rsidRPr="007841AF">
        <w:rPr>
          <w:color w:val="000000" w:themeColor="text1"/>
        </w:rPr>
        <w:t xml:space="preserve">Pursuant to § 90.187(g)(2), we estimate that will be </w:t>
      </w:r>
      <w:r w:rsidRPr="007841AF" w:rsidR="00394F14">
        <w:rPr>
          <w:color w:val="000000" w:themeColor="text1"/>
        </w:rPr>
        <w:t>47</w:t>
      </w:r>
      <w:r w:rsidRPr="007841AF">
        <w:rPr>
          <w:color w:val="000000" w:themeColor="text1"/>
        </w:rPr>
        <w:t xml:space="preserve"> Public Safety Pool licensees requesting more than 10 centralized trunked channels at a single location, who must </w:t>
      </w:r>
      <w:r w:rsidRPr="007841AF">
        <w:rPr>
          <w:color w:val="000000" w:themeColor="text1"/>
        </w:rPr>
        <w:t xml:space="preserve">present a showing of sufficient need.  We estimate that </w:t>
      </w:r>
      <w:r w:rsidRPr="007841AF" w:rsidR="009F6955">
        <w:rPr>
          <w:color w:val="000000" w:themeColor="text1"/>
        </w:rPr>
        <w:t xml:space="preserve">an </w:t>
      </w:r>
      <w:r w:rsidRPr="007841AF">
        <w:rPr>
          <w:color w:val="000000" w:themeColor="text1"/>
        </w:rPr>
        <w:t xml:space="preserve">Engineer will need </w:t>
      </w:r>
      <w:r w:rsidRPr="007841AF" w:rsidR="00994829">
        <w:rPr>
          <w:color w:val="000000" w:themeColor="text1"/>
        </w:rPr>
        <w:t>3</w:t>
      </w:r>
      <w:r w:rsidRPr="007841AF">
        <w:rPr>
          <w:color w:val="000000" w:themeColor="text1"/>
        </w:rPr>
        <w:t xml:space="preserve"> hours to review and/or approve each request.</w:t>
      </w:r>
    </w:p>
    <w:p w:rsidR="002264E9" w:rsidRPr="007841AF" w:rsidP="000F7955" w14:paraId="6CA33CDF" w14:textId="77777777">
      <w:pPr>
        <w:ind w:left="360"/>
        <w:jc w:val="both"/>
        <w:rPr>
          <w:color w:val="000000" w:themeColor="text1"/>
        </w:rPr>
      </w:pPr>
    </w:p>
    <w:p w:rsidR="002264E9" w:rsidRPr="007841AF" w:rsidP="000F7955" w14:paraId="4D632169" w14:textId="77777777">
      <w:pPr>
        <w:ind w:left="360"/>
        <w:jc w:val="both"/>
        <w:rPr>
          <w:color w:val="000000" w:themeColor="text1"/>
        </w:rPr>
      </w:pPr>
      <w:r w:rsidRPr="007841AF">
        <w:rPr>
          <w:color w:val="000000" w:themeColor="text1"/>
        </w:rPr>
        <w:tab/>
      </w:r>
      <w:r w:rsidRPr="007841AF" w:rsidR="00394F14">
        <w:rPr>
          <w:color w:val="000000" w:themeColor="text1"/>
        </w:rPr>
        <w:t>47</w:t>
      </w:r>
      <w:r w:rsidRPr="007841AF" w:rsidR="00E03202">
        <w:rPr>
          <w:color w:val="000000" w:themeColor="text1"/>
        </w:rPr>
        <w:t xml:space="preserve"> </w:t>
      </w:r>
      <w:r w:rsidRPr="007841AF">
        <w:rPr>
          <w:color w:val="000000" w:themeColor="text1"/>
        </w:rPr>
        <w:t>(</w:t>
      </w:r>
      <w:r w:rsidRPr="007841AF" w:rsidR="00E03202">
        <w:rPr>
          <w:color w:val="000000" w:themeColor="text1"/>
        </w:rPr>
        <w:t>PSP licensees</w:t>
      </w:r>
      <w:r w:rsidRPr="007841AF">
        <w:rPr>
          <w:color w:val="000000" w:themeColor="text1"/>
        </w:rPr>
        <w:t>)</w:t>
      </w:r>
      <w:r w:rsidRPr="007841AF" w:rsidR="00E03202">
        <w:rPr>
          <w:color w:val="000000" w:themeColor="text1"/>
        </w:rPr>
        <w:t xml:space="preserve"> x </w:t>
      </w:r>
      <w:r w:rsidRPr="007841AF" w:rsidR="00994829">
        <w:rPr>
          <w:color w:val="000000" w:themeColor="text1"/>
        </w:rPr>
        <w:t>3</w:t>
      </w:r>
      <w:r w:rsidRPr="007841AF">
        <w:rPr>
          <w:color w:val="000000" w:themeColor="text1"/>
        </w:rPr>
        <w:t xml:space="preserve"> hours = </w:t>
      </w:r>
      <w:r w:rsidRPr="007841AF" w:rsidR="00B534D1">
        <w:rPr>
          <w:color w:val="000000" w:themeColor="text1"/>
        </w:rPr>
        <w:t>141</w:t>
      </w:r>
      <w:r w:rsidRPr="007841AF" w:rsidR="009F6955">
        <w:rPr>
          <w:color w:val="000000" w:themeColor="text1"/>
        </w:rPr>
        <w:t xml:space="preserve"> </w:t>
      </w:r>
      <w:r w:rsidRPr="007841AF">
        <w:rPr>
          <w:color w:val="000000" w:themeColor="text1"/>
        </w:rPr>
        <w:t>hours.</w:t>
      </w:r>
    </w:p>
    <w:p w:rsidR="001752F4" w:rsidRPr="007841AF" w:rsidP="000F7955" w14:paraId="24FAA22F" w14:textId="77777777">
      <w:pPr>
        <w:ind w:left="360"/>
        <w:jc w:val="both"/>
        <w:rPr>
          <w:color w:val="000000" w:themeColor="text1"/>
        </w:rPr>
      </w:pPr>
    </w:p>
    <w:p w:rsidR="001752F4" w:rsidRPr="007841AF" w:rsidP="001752F4" w14:paraId="621D9B2A" w14:textId="77777777">
      <w:pPr>
        <w:ind w:left="360"/>
        <w:jc w:val="both"/>
        <w:rPr>
          <w:color w:val="000000" w:themeColor="text1"/>
        </w:rPr>
      </w:pPr>
      <w:r w:rsidRPr="007841AF">
        <w:rPr>
          <w:b/>
          <w:color w:val="000000" w:themeColor="text1"/>
        </w:rPr>
        <w:t>The Total Number of Respondents:</w:t>
      </w:r>
      <w:r w:rsidRPr="007841AF">
        <w:rPr>
          <w:color w:val="000000" w:themeColor="text1"/>
        </w:rPr>
        <w:t xml:space="preserve">  242 + 8,196 + 13,775 + 1,087 + 520 + 404 + 47 = </w:t>
      </w:r>
      <w:r w:rsidRPr="007841AF">
        <w:rPr>
          <w:b/>
          <w:bCs/>
          <w:color w:val="000000" w:themeColor="text1"/>
        </w:rPr>
        <w:t>24,271</w:t>
      </w:r>
      <w:r w:rsidRPr="007841AF">
        <w:rPr>
          <w:color w:val="000000" w:themeColor="text1"/>
        </w:rPr>
        <w:t>.</w:t>
      </w:r>
    </w:p>
    <w:p w:rsidR="002264E9" w:rsidRPr="007841AF" w:rsidP="000F7955" w14:paraId="6F059049" w14:textId="77777777">
      <w:pPr>
        <w:ind w:left="360"/>
        <w:jc w:val="both"/>
        <w:rPr>
          <w:color w:val="000000" w:themeColor="text1"/>
        </w:rPr>
      </w:pPr>
    </w:p>
    <w:p w:rsidR="00857AB6" w:rsidRPr="007841AF" w:rsidP="000F7955" w14:paraId="437D23E0" w14:textId="77777777">
      <w:pPr>
        <w:ind w:left="360"/>
        <w:jc w:val="both"/>
        <w:rPr>
          <w:color w:val="000000" w:themeColor="text1"/>
        </w:rPr>
      </w:pPr>
      <w:r w:rsidRPr="007841AF">
        <w:rPr>
          <w:b/>
          <w:color w:val="000000" w:themeColor="text1"/>
        </w:rPr>
        <w:t>Frequency Coordinator Responses:</w:t>
      </w:r>
      <w:r w:rsidRPr="007841AF">
        <w:rPr>
          <w:color w:val="000000" w:themeColor="text1"/>
        </w:rPr>
        <w:t xml:space="preserve">  </w:t>
      </w:r>
      <w:r w:rsidRPr="007841AF" w:rsidR="00B534D1">
        <w:rPr>
          <w:color w:val="000000" w:themeColor="text1"/>
        </w:rPr>
        <w:t>242</w:t>
      </w:r>
      <w:r w:rsidRPr="007841AF" w:rsidR="00F07E6C">
        <w:rPr>
          <w:color w:val="000000" w:themeColor="text1"/>
        </w:rPr>
        <w:t xml:space="preserve"> + </w:t>
      </w:r>
      <w:r w:rsidRPr="007841AF" w:rsidR="00B534D1">
        <w:rPr>
          <w:color w:val="000000" w:themeColor="text1"/>
        </w:rPr>
        <w:t>8</w:t>
      </w:r>
      <w:r w:rsidRPr="007841AF" w:rsidR="00F07E6C">
        <w:rPr>
          <w:color w:val="000000" w:themeColor="text1"/>
        </w:rPr>
        <w:t>,</w:t>
      </w:r>
      <w:r w:rsidRPr="007841AF" w:rsidR="00895FFB">
        <w:rPr>
          <w:color w:val="000000" w:themeColor="text1"/>
        </w:rPr>
        <w:t>19</w:t>
      </w:r>
      <w:r w:rsidRPr="007841AF" w:rsidR="00B534D1">
        <w:rPr>
          <w:color w:val="000000" w:themeColor="text1"/>
        </w:rPr>
        <w:t>6</w:t>
      </w:r>
      <w:r w:rsidRPr="007841AF" w:rsidR="00F07E6C">
        <w:rPr>
          <w:color w:val="000000" w:themeColor="text1"/>
        </w:rPr>
        <w:t xml:space="preserve"> + </w:t>
      </w:r>
      <w:r w:rsidRPr="007841AF" w:rsidR="00B534D1">
        <w:rPr>
          <w:color w:val="000000" w:themeColor="text1"/>
        </w:rPr>
        <w:t>1</w:t>
      </w:r>
      <w:r w:rsidRPr="007841AF" w:rsidR="00895FFB">
        <w:rPr>
          <w:color w:val="000000" w:themeColor="text1"/>
        </w:rPr>
        <w:t>3</w:t>
      </w:r>
      <w:r w:rsidRPr="007841AF" w:rsidR="00B534D1">
        <w:rPr>
          <w:color w:val="000000" w:themeColor="text1"/>
        </w:rPr>
        <w:t>,775</w:t>
      </w:r>
      <w:r w:rsidRPr="007841AF" w:rsidR="00F07E6C">
        <w:rPr>
          <w:color w:val="000000" w:themeColor="text1"/>
        </w:rPr>
        <w:t xml:space="preserve"> + 1,</w:t>
      </w:r>
      <w:r w:rsidRPr="007841AF" w:rsidR="00B534D1">
        <w:rPr>
          <w:color w:val="000000" w:themeColor="text1"/>
        </w:rPr>
        <w:t>087</w:t>
      </w:r>
      <w:r w:rsidRPr="007841AF" w:rsidR="00F07E6C">
        <w:rPr>
          <w:color w:val="000000" w:themeColor="text1"/>
        </w:rPr>
        <w:t xml:space="preserve"> + </w:t>
      </w:r>
      <w:r w:rsidRPr="007841AF" w:rsidR="00895FFB">
        <w:rPr>
          <w:color w:val="000000" w:themeColor="text1"/>
        </w:rPr>
        <w:t>520</w:t>
      </w:r>
      <w:r w:rsidRPr="007841AF" w:rsidR="00F07E6C">
        <w:rPr>
          <w:color w:val="000000" w:themeColor="text1"/>
        </w:rPr>
        <w:t xml:space="preserve"> + </w:t>
      </w:r>
      <w:r w:rsidRPr="007841AF" w:rsidR="00B534D1">
        <w:rPr>
          <w:color w:val="000000" w:themeColor="text1"/>
        </w:rPr>
        <w:t>404</w:t>
      </w:r>
      <w:r w:rsidRPr="007841AF" w:rsidR="00F07E6C">
        <w:rPr>
          <w:color w:val="000000" w:themeColor="text1"/>
        </w:rPr>
        <w:t xml:space="preserve"> + </w:t>
      </w:r>
      <w:r w:rsidRPr="007841AF" w:rsidR="00EB6BAA">
        <w:rPr>
          <w:color w:val="000000" w:themeColor="text1"/>
        </w:rPr>
        <w:t>47</w:t>
      </w:r>
      <w:r w:rsidRPr="007841AF">
        <w:rPr>
          <w:color w:val="000000" w:themeColor="text1"/>
        </w:rPr>
        <w:t xml:space="preserve"> = </w:t>
      </w:r>
      <w:r w:rsidRPr="007841AF" w:rsidR="00EB6BAA">
        <w:rPr>
          <w:b/>
          <w:bCs/>
          <w:color w:val="000000" w:themeColor="text1"/>
        </w:rPr>
        <w:t>24</w:t>
      </w:r>
      <w:r w:rsidRPr="007841AF" w:rsidR="00C15639">
        <w:rPr>
          <w:b/>
          <w:bCs/>
          <w:color w:val="000000" w:themeColor="text1"/>
        </w:rPr>
        <w:t>,</w:t>
      </w:r>
      <w:r w:rsidRPr="007841AF" w:rsidR="00EB6BAA">
        <w:rPr>
          <w:b/>
          <w:bCs/>
          <w:color w:val="000000" w:themeColor="text1"/>
        </w:rPr>
        <w:t>271</w:t>
      </w:r>
      <w:r w:rsidRPr="007841AF" w:rsidR="00C15639">
        <w:rPr>
          <w:b/>
          <w:color w:val="000000" w:themeColor="text1"/>
        </w:rPr>
        <w:t xml:space="preserve"> responses</w:t>
      </w:r>
      <w:r w:rsidRPr="007841AF">
        <w:rPr>
          <w:color w:val="000000" w:themeColor="text1"/>
        </w:rPr>
        <w:t>.</w:t>
      </w:r>
    </w:p>
    <w:p w:rsidR="00EB6BAA" w:rsidRPr="007841AF" w:rsidP="000F7955" w14:paraId="78F55012" w14:textId="77777777">
      <w:pPr>
        <w:ind w:left="360"/>
        <w:jc w:val="both"/>
        <w:rPr>
          <w:color w:val="000000" w:themeColor="text1"/>
        </w:rPr>
      </w:pPr>
    </w:p>
    <w:p w:rsidR="00546DB0" w:rsidRPr="007841AF" w:rsidP="000F7955" w14:paraId="760DCC08" w14:textId="77777777">
      <w:pPr>
        <w:ind w:left="360"/>
        <w:jc w:val="both"/>
        <w:rPr>
          <w:bCs/>
          <w:color w:val="000000" w:themeColor="text1"/>
        </w:rPr>
      </w:pPr>
      <w:r w:rsidRPr="007841AF">
        <w:rPr>
          <w:b/>
          <w:color w:val="000000" w:themeColor="text1"/>
        </w:rPr>
        <w:t xml:space="preserve">The </w:t>
      </w:r>
      <w:r w:rsidRPr="007841AF" w:rsidR="00E03202">
        <w:rPr>
          <w:b/>
          <w:color w:val="000000" w:themeColor="text1"/>
        </w:rPr>
        <w:t xml:space="preserve">Total </w:t>
      </w:r>
      <w:r w:rsidRPr="007841AF">
        <w:rPr>
          <w:b/>
          <w:color w:val="000000" w:themeColor="text1"/>
        </w:rPr>
        <w:t xml:space="preserve">Annual </w:t>
      </w:r>
      <w:r w:rsidRPr="007841AF" w:rsidR="00E03202">
        <w:rPr>
          <w:b/>
          <w:color w:val="000000" w:themeColor="text1"/>
        </w:rPr>
        <w:t xml:space="preserve">Hour Burden is:  </w:t>
      </w:r>
      <w:r w:rsidRPr="007841AF" w:rsidR="00E567F0">
        <w:rPr>
          <w:bCs/>
          <w:color w:val="000000" w:themeColor="text1"/>
        </w:rPr>
        <w:t>3</w:t>
      </w:r>
      <w:r w:rsidRPr="007841AF" w:rsidR="00EB6BAA">
        <w:rPr>
          <w:bCs/>
          <w:color w:val="000000" w:themeColor="text1"/>
        </w:rPr>
        <w:t>6</w:t>
      </w:r>
      <w:r w:rsidRPr="007841AF" w:rsidR="00E567F0">
        <w:rPr>
          <w:bCs/>
          <w:color w:val="000000" w:themeColor="text1"/>
        </w:rPr>
        <w:t>,</w:t>
      </w:r>
      <w:r w:rsidRPr="007841AF" w:rsidR="00EB6BAA">
        <w:rPr>
          <w:bCs/>
          <w:color w:val="000000" w:themeColor="text1"/>
        </w:rPr>
        <w:t>875</w:t>
      </w:r>
      <w:r w:rsidRPr="007841AF" w:rsidR="00E03202">
        <w:rPr>
          <w:bCs/>
          <w:color w:val="000000" w:themeColor="text1"/>
        </w:rPr>
        <w:t xml:space="preserve"> +</w:t>
      </w:r>
      <w:r w:rsidRPr="007841AF" w:rsidR="00F07E6C">
        <w:rPr>
          <w:bCs/>
          <w:color w:val="000000" w:themeColor="text1"/>
        </w:rPr>
        <w:t xml:space="preserve"> </w:t>
      </w:r>
      <w:r w:rsidRPr="007841AF" w:rsidR="00027D39">
        <w:rPr>
          <w:bCs/>
          <w:color w:val="000000" w:themeColor="text1"/>
        </w:rPr>
        <w:t>272</w:t>
      </w:r>
      <w:r w:rsidRPr="007841AF" w:rsidR="00F07E6C">
        <w:rPr>
          <w:bCs/>
          <w:color w:val="000000" w:themeColor="text1"/>
        </w:rPr>
        <w:t xml:space="preserve"> + </w:t>
      </w:r>
      <w:r w:rsidRPr="007841AF" w:rsidR="002A2256">
        <w:rPr>
          <w:bCs/>
          <w:color w:val="000000" w:themeColor="text1"/>
        </w:rPr>
        <w:t>520</w:t>
      </w:r>
      <w:r w:rsidRPr="007841AF" w:rsidR="00F07E6C">
        <w:rPr>
          <w:bCs/>
          <w:color w:val="000000" w:themeColor="text1"/>
        </w:rPr>
        <w:t xml:space="preserve"> + </w:t>
      </w:r>
      <w:r w:rsidRPr="007841AF" w:rsidR="00027D39">
        <w:rPr>
          <w:bCs/>
          <w:color w:val="000000" w:themeColor="text1"/>
        </w:rPr>
        <w:t>808</w:t>
      </w:r>
      <w:r w:rsidRPr="007841AF" w:rsidR="00F07E6C">
        <w:rPr>
          <w:bCs/>
          <w:color w:val="000000" w:themeColor="text1"/>
        </w:rPr>
        <w:t xml:space="preserve"> + </w:t>
      </w:r>
      <w:r w:rsidRPr="007841AF" w:rsidR="00027D39">
        <w:rPr>
          <w:bCs/>
          <w:color w:val="000000" w:themeColor="text1"/>
        </w:rPr>
        <w:t>141</w:t>
      </w:r>
      <w:r w:rsidRPr="007841AF" w:rsidR="00E03202">
        <w:rPr>
          <w:bCs/>
          <w:color w:val="000000" w:themeColor="text1"/>
        </w:rPr>
        <w:t xml:space="preserve"> = </w:t>
      </w:r>
      <w:r w:rsidRPr="007841AF" w:rsidR="00027D39">
        <w:rPr>
          <w:b/>
          <w:color w:val="000000" w:themeColor="text1"/>
        </w:rPr>
        <w:t>38</w:t>
      </w:r>
      <w:r w:rsidRPr="007841AF" w:rsidR="00DD4427">
        <w:rPr>
          <w:b/>
          <w:color w:val="000000" w:themeColor="text1"/>
        </w:rPr>
        <w:t>,</w:t>
      </w:r>
      <w:r w:rsidRPr="007841AF" w:rsidR="00027D39">
        <w:rPr>
          <w:b/>
          <w:color w:val="000000" w:themeColor="text1"/>
        </w:rPr>
        <w:t>616</w:t>
      </w:r>
      <w:r w:rsidRPr="007841AF" w:rsidR="00376196">
        <w:rPr>
          <w:b/>
          <w:color w:val="000000" w:themeColor="text1"/>
        </w:rPr>
        <w:t xml:space="preserve"> </w:t>
      </w:r>
      <w:r w:rsidRPr="007841AF" w:rsidR="00E03202">
        <w:rPr>
          <w:b/>
          <w:color w:val="000000" w:themeColor="text1"/>
        </w:rPr>
        <w:t>hours</w:t>
      </w:r>
      <w:r w:rsidRPr="007841AF" w:rsidR="00E03202">
        <w:rPr>
          <w:bCs/>
          <w:color w:val="000000" w:themeColor="text1"/>
        </w:rPr>
        <w:t>.</w:t>
      </w:r>
    </w:p>
    <w:p w:rsidR="00546DB0" w:rsidRPr="007841AF" w:rsidP="00546DB0" w14:paraId="0A5934BD" w14:textId="77777777">
      <w:pPr>
        <w:ind w:firstLine="360"/>
        <w:rPr>
          <w:color w:val="000000" w:themeColor="text1"/>
        </w:rPr>
      </w:pPr>
    </w:p>
    <w:p w:rsidR="00E03202" w:rsidRPr="007841AF" w:rsidP="00C15639" w14:paraId="1B48E472" w14:textId="77777777">
      <w:pPr>
        <w:ind w:left="360"/>
        <w:rPr>
          <w:color w:val="000000" w:themeColor="text1"/>
        </w:rPr>
      </w:pPr>
      <w:r w:rsidRPr="007841AF">
        <w:rPr>
          <w:b/>
          <w:color w:val="000000" w:themeColor="text1"/>
        </w:rPr>
        <w:t>In-House Cost:</w:t>
      </w:r>
      <w:r w:rsidRPr="007841AF">
        <w:rPr>
          <w:color w:val="000000" w:themeColor="text1"/>
        </w:rPr>
        <w:t xml:space="preserve">  </w:t>
      </w:r>
      <w:r w:rsidRPr="007841AF">
        <w:rPr>
          <w:color w:val="000000" w:themeColor="text1"/>
        </w:rPr>
        <w:t>We assume that the respondents submitting the information would use an</w:t>
      </w:r>
      <w:r w:rsidRPr="007841AF">
        <w:rPr>
          <w:color w:val="000000" w:themeColor="text1"/>
        </w:rPr>
        <w:t xml:space="preserve"> in-house</w:t>
      </w:r>
      <w:r w:rsidRPr="007841AF">
        <w:rPr>
          <w:color w:val="000000" w:themeColor="text1"/>
        </w:rPr>
        <w:t xml:space="preserve"> attorney </w:t>
      </w:r>
      <w:r w:rsidRPr="007841AF">
        <w:rPr>
          <w:color w:val="000000" w:themeColor="text1"/>
        </w:rPr>
        <w:t>o</w:t>
      </w:r>
      <w:r w:rsidRPr="007841AF">
        <w:rPr>
          <w:color w:val="000000" w:themeColor="text1"/>
        </w:rPr>
        <w:t>r engineer @ $</w:t>
      </w:r>
      <w:r w:rsidRPr="007841AF">
        <w:rPr>
          <w:color w:val="000000" w:themeColor="text1"/>
        </w:rPr>
        <w:t>5</w:t>
      </w:r>
      <w:r w:rsidRPr="007841AF">
        <w:rPr>
          <w:color w:val="000000" w:themeColor="text1"/>
        </w:rPr>
        <w:t>0 per hour to prepare the information.</w:t>
      </w:r>
      <w:r w:rsidRPr="007841AF">
        <w:rPr>
          <w:color w:val="000000" w:themeColor="text1"/>
        </w:rPr>
        <w:t xml:space="preserve">  Therefore, the in-house cost is </w:t>
      </w:r>
      <w:r w:rsidRPr="007841AF" w:rsidR="00027D39">
        <w:rPr>
          <w:color w:val="000000" w:themeColor="text1"/>
        </w:rPr>
        <w:t>38</w:t>
      </w:r>
      <w:r w:rsidRPr="007841AF">
        <w:rPr>
          <w:color w:val="000000" w:themeColor="text1"/>
        </w:rPr>
        <w:t>,</w:t>
      </w:r>
      <w:r w:rsidRPr="007841AF" w:rsidR="00027D39">
        <w:rPr>
          <w:color w:val="000000" w:themeColor="text1"/>
        </w:rPr>
        <w:t>616</w:t>
      </w:r>
      <w:r w:rsidRPr="007841AF">
        <w:rPr>
          <w:color w:val="000000" w:themeColor="text1"/>
        </w:rPr>
        <w:t xml:space="preserve"> hours x $50/hour = </w:t>
      </w:r>
      <w:r w:rsidRPr="007841AF">
        <w:rPr>
          <w:b/>
          <w:bCs/>
          <w:color w:val="000000" w:themeColor="text1"/>
        </w:rPr>
        <w:t>$</w:t>
      </w:r>
      <w:r w:rsidRPr="007841AF" w:rsidR="00027D39">
        <w:rPr>
          <w:b/>
          <w:bCs/>
          <w:color w:val="000000" w:themeColor="text1"/>
        </w:rPr>
        <w:t>1,930</w:t>
      </w:r>
      <w:r w:rsidRPr="007841AF" w:rsidR="007D08F6">
        <w:rPr>
          <w:b/>
          <w:bCs/>
          <w:color w:val="000000" w:themeColor="text1"/>
        </w:rPr>
        <w:t>,</w:t>
      </w:r>
      <w:r w:rsidRPr="007841AF" w:rsidR="00027D39">
        <w:rPr>
          <w:b/>
          <w:bCs/>
          <w:color w:val="000000" w:themeColor="text1"/>
        </w:rPr>
        <w:t>8</w:t>
      </w:r>
      <w:r w:rsidRPr="007841AF" w:rsidR="007D08F6">
        <w:rPr>
          <w:b/>
          <w:bCs/>
          <w:color w:val="000000" w:themeColor="text1"/>
        </w:rPr>
        <w:t>00</w:t>
      </w:r>
      <w:r w:rsidRPr="007841AF">
        <w:rPr>
          <w:b/>
          <w:color w:val="000000" w:themeColor="text1"/>
        </w:rPr>
        <w:t>.</w:t>
      </w:r>
    </w:p>
    <w:p w:rsidR="00AA1BBF" w:rsidRPr="007841AF" w:rsidP="00AA1BBF" w14:paraId="56709C37" w14:textId="77777777">
      <w:pPr>
        <w:jc w:val="both"/>
        <w:rPr>
          <w:color w:val="000000" w:themeColor="text1"/>
        </w:rPr>
      </w:pPr>
    </w:p>
    <w:p w:rsidR="00C15639" w:rsidRPr="007841AF" w:rsidP="00C15639" w14:paraId="3925C9AA" w14:textId="77777777">
      <w:pPr>
        <w:numPr>
          <w:ilvl w:val="0"/>
          <w:numId w:val="2"/>
        </w:numPr>
        <w:jc w:val="both"/>
        <w:rPr>
          <w:color w:val="000000" w:themeColor="text1"/>
        </w:rPr>
      </w:pPr>
      <w:r w:rsidRPr="007841AF">
        <w:rPr>
          <w:color w:val="000000" w:themeColor="text1"/>
        </w:rPr>
        <w:t xml:space="preserve">There are no </w:t>
      </w:r>
      <w:r w:rsidRPr="007841AF" w:rsidR="00B47E24">
        <w:rPr>
          <w:color w:val="000000" w:themeColor="text1"/>
        </w:rPr>
        <w:t xml:space="preserve">outside </w:t>
      </w:r>
      <w:r w:rsidRPr="007841AF">
        <w:rPr>
          <w:color w:val="000000" w:themeColor="text1"/>
        </w:rPr>
        <w:t>costs/</w:t>
      </w:r>
      <w:r w:rsidRPr="007841AF" w:rsidR="00B47E24">
        <w:rPr>
          <w:color w:val="000000" w:themeColor="text1"/>
        </w:rPr>
        <w:t xml:space="preserve">contracting </w:t>
      </w:r>
      <w:r w:rsidRPr="007841AF">
        <w:rPr>
          <w:color w:val="000000" w:themeColor="text1"/>
        </w:rPr>
        <w:t>costs incurred</w:t>
      </w:r>
      <w:r w:rsidRPr="007841AF">
        <w:rPr>
          <w:color w:val="000000" w:themeColor="text1"/>
        </w:rPr>
        <w:t xml:space="preserve"> by the respondent.</w:t>
      </w:r>
    </w:p>
    <w:p w:rsidR="009F6955" w:rsidRPr="007841AF" w:rsidP="00C15639" w14:paraId="79B656DF" w14:textId="77777777">
      <w:pPr>
        <w:ind w:left="360"/>
        <w:jc w:val="both"/>
        <w:rPr>
          <w:color w:val="000000" w:themeColor="text1"/>
        </w:rPr>
      </w:pPr>
      <w:r w:rsidRPr="007841AF">
        <w:rPr>
          <w:color w:val="000000" w:themeColor="text1"/>
        </w:rPr>
        <w:t xml:space="preserve"> </w:t>
      </w:r>
    </w:p>
    <w:p w:rsidR="00A477DE" w:rsidRPr="007841AF" w14:paraId="632F9A3A" w14:textId="59F10E8D">
      <w:pPr>
        <w:numPr>
          <w:ilvl w:val="0"/>
          <w:numId w:val="2"/>
        </w:numPr>
        <w:jc w:val="both"/>
        <w:rPr>
          <w:color w:val="000000" w:themeColor="text1"/>
        </w:rPr>
      </w:pPr>
      <w:r w:rsidRPr="007841AF">
        <w:rPr>
          <w:color w:val="000000" w:themeColor="text1"/>
        </w:rPr>
        <w:t>The government review time is estimated at 2 hours</w:t>
      </w:r>
      <w:r w:rsidRPr="007841AF" w:rsidR="009D0B0D">
        <w:rPr>
          <w:color w:val="000000" w:themeColor="text1"/>
        </w:rPr>
        <w:t>,</w:t>
      </w:r>
      <w:r w:rsidRPr="007841AF">
        <w:rPr>
          <w:color w:val="000000" w:themeColor="text1"/>
        </w:rPr>
        <w:t xml:space="preserve"> per </w:t>
      </w:r>
      <w:r w:rsidRPr="007841AF" w:rsidR="009D0B0D">
        <w:rPr>
          <w:color w:val="000000" w:themeColor="text1"/>
        </w:rPr>
        <w:t xml:space="preserve">CMRS and PLMR </w:t>
      </w:r>
      <w:r w:rsidRPr="007841AF">
        <w:rPr>
          <w:color w:val="000000" w:themeColor="text1"/>
        </w:rPr>
        <w:t>response</w:t>
      </w:r>
      <w:r w:rsidRPr="007841AF" w:rsidR="009D0B0D">
        <w:rPr>
          <w:color w:val="000000" w:themeColor="text1"/>
        </w:rPr>
        <w:t xml:space="preserve">, and 0.25 mins. per Frequency Coordinator response, </w:t>
      </w:r>
      <w:r w:rsidRPr="007841AF">
        <w:rPr>
          <w:color w:val="000000" w:themeColor="text1"/>
        </w:rPr>
        <w:t xml:space="preserve">with review being performed by personnel at the GS-12 </w:t>
      </w:r>
      <w:r w:rsidRPr="007841AF" w:rsidR="0069339E">
        <w:rPr>
          <w:color w:val="000000" w:themeColor="text1"/>
        </w:rPr>
        <w:t xml:space="preserve">step 5 </w:t>
      </w:r>
      <w:r w:rsidRPr="007841AF" w:rsidR="00C15639">
        <w:rPr>
          <w:color w:val="000000" w:themeColor="text1"/>
        </w:rPr>
        <w:t xml:space="preserve">grade </w:t>
      </w:r>
      <w:r w:rsidRPr="007841AF">
        <w:rPr>
          <w:color w:val="000000" w:themeColor="text1"/>
        </w:rPr>
        <w:t>level</w:t>
      </w:r>
      <w:r w:rsidRPr="007841AF" w:rsidR="0069339E">
        <w:rPr>
          <w:color w:val="000000" w:themeColor="text1"/>
        </w:rPr>
        <w:t xml:space="preserve"> ($</w:t>
      </w:r>
      <w:r w:rsidRPr="007841AF" w:rsidR="00027D39">
        <w:rPr>
          <w:color w:val="000000" w:themeColor="text1"/>
        </w:rPr>
        <w:t>5</w:t>
      </w:r>
      <w:r w:rsidRPr="007841AF" w:rsidR="00CD18A5">
        <w:rPr>
          <w:color w:val="000000" w:themeColor="text1"/>
        </w:rPr>
        <w:t>5.07</w:t>
      </w:r>
      <w:r w:rsidRPr="007841AF" w:rsidR="0069339E">
        <w:rPr>
          <w:color w:val="000000" w:themeColor="text1"/>
        </w:rPr>
        <w:t>/hour)</w:t>
      </w:r>
      <w:r w:rsidRPr="007841AF">
        <w:rPr>
          <w:color w:val="000000" w:themeColor="text1"/>
        </w:rPr>
        <w:t>.</w:t>
      </w:r>
    </w:p>
    <w:p w:rsidR="00A477DE" w:rsidRPr="007841AF" w14:paraId="343C8E98" w14:textId="77777777">
      <w:pPr>
        <w:jc w:val="both"/>
        <w:rPr>
          <w:color w:val="000000" w:themeColor="text1"/>
        </w:rPr>
      </w:pPr>
    </w:p>
    <w:p w:rsidR="000F7955" w:rsidRPr="007841AF" w:rsidP="000F7955" w14:paraId="123729CC" w14:textId="7C3B6769">
      <w:pPr>
        <w:ind w:left="360" w:firstLine="360"/>
        <w:jc w:val="both"/>
        <w:rPr>
          <w:color w:val="000000" w:themeColor="text1"/>
        </w:rPr>
      </w:pPr>
      <w:r w:rsidRPr="007841AF">
        <w:rPr>
          <w:color w:val="000000" w:themeColor="text1"/>
        </w:rPr>
        <w:t xml:space="preserve">   </w:t>
      </w:r>
      <w:r w:rsidRPr="007841AF" w:rsidR="006A1F13">
        <w:rPr>
          <w:color w:val="000000" w:themeColor="text1"/>
        </w:rPr>
        <w:t>2</w:t>
      </w:r>
      <w:r w:rsidRPr="007841AF" w:rsidR="00027D39">
        <w:rPr>
          <w:color w:val="000000" w:themeColor="text1"/>
        </w:rPr>
        <w:t>42</w:t>
      </w:r>
      <w:r w:rsidRPr="007841AF">
        <w:rPr>
          <w:color w:val="000000" w:themeColor="text1"/>
        </w:rPr>
        <w:t xml:space="preserve"> responses x $</w:t>
      </w:r>
      <w:r w:rsidRPr="007841AF" w:rsidR="00027D39">
        <w:rPr>
          <w:color w:val="000000" w:themeColor="text1"/>
        </w:rPr>
        <w:t>5</w:t>
      </w:r>
      <w:r w:rsidRPr="007841AF" w:rsidR="00CD18A5">
        <w:rPr>
          <w:color w:val="000000" w:themeColor="text1"/>
        </w:rPr>
        <w:t>5.07</w:t>
      </w:r>
      <w:r w:rsidRPr="007841AF" w:rsidR="00E928BC">
        <w:rPr>
          <w:color w:val="000000" w:themeColor="text1"/>
        </w:rPr>
        <w:t xml:space="preserve"> </w:t>
      </w:r>
      <w:r w:rsidRPr="007841AF">
        <w:rPr>
          <w:color w:val="000000" w:themeColor="text1"/>
        </w:rPr>
        <w:t>x 2 hours =</w:t>
      </w:r>
      <w:r w:rsidRPr="007841AF">
        <w:rPr>
          <w:color w:val="000000" w:themeColor="text1"/>
        </w:rPr>
        <w:t xml:space="preserve"> </w:t>
      </w:r>
      <w:r w:rsidRPr="007841AF">
        <w:rPr>
          <w:color w:val="000000" w:themeColor="text1"/>
        </w:rPr>
        <w:t>$</w:t>
      </w:r>
      <w:r w:rsidRPr="007841AF" w:rsidR="00CD18A5">
        <w:rPr>
          <w:color w:val="000000" w:themeColor="text1"/>
        </w:rPr>
        <w:t>26,653.88</w:t>
      </w:r>
    </w:p>
    <w:p w:rsidR="00673795" w:rsidRPr="007841AF" w:rsidP="000F7955" w14:paraId="694B4302" w14:textId="28EA70A9">
      <w:pPr>
        <w:ind w:left="360" w:firstLine="360"/>
        <w:jc w:val="both"/>
        <w:rPr>
          <w:color w:val="000000" w:themeColor="text1"/>
        </w:rPr>
      </w:pPr>
      <w:r w:rsidRPr="007841AF">
        <w:rPr>
          <w:color w:val="000000" w:themeColor="text1"/>
        </w:rPr>
        <w:t>8</w:t>
      </w:r>
      <w:r w:rsidRPr="007841AF" w:rsidR="0069339E">
        <w:rPr>
          <w:color w:val="000000" w:themeColor="text1"/>
        </w:rPr>
        <w:t>,</w:t>
      </w:r>
      <w:r w:rsidRPr="007841AF" w:rsidR="006A1F13">
        <w:rPr>
          <w:color w:val="000000" w:themeColor="text1"/>
        </w:rPr>
        <w:t>19</w:t>
      </w:r>
      <w:r w:rsidRPr="007841AF">
        <w:rPr>
          <w:color w:val="000000" w:themeColor="text1"/>
        </w:rPr>
        <w:t>6</w:t>
      </w:r>
      <w:r w:rsidRPr="007841AF">
        <w:rPr>
          <w:color w:val="000000" w:themeColor="text1"/>
        </w:rPr>
        <w:t xml:space="preserve"> </w:t>
      </w:r>
      <w:r w:rsidRPr="007841AF" w:rsidR="0069339E">
        <w:rPr>
          <w:color w:val="000000" w:themeColor="text1"/>
        </w:rPr>
        <w:t>responses x $</w:t>
      </w:r>
      <w:r w:rsidRPr="007841AF">
        <w:rPr>
          <w:color w:val="000000" w:themeColor="text1"/>
        </w:rPr>
        <w:t>5</w:t>
      </w:r>
      <w:r w:rsidRPr="007841AF" w:rsidR="00CD18A5">
        <w:rPr>
          <w:color w:val="000000" w:themeColor="text1"/>
        </w:rPr>
        <w:t>5.07</w:t>
      </w:r>
      <w:r w:rsidRPr="007841AF">
        <w:rPr>
          <w:color w:val="000000" w:themeColor="text1"/>
        </w:rPr>
        <w:t xml:space="preserve"> x 2 hours = $</w:t>
      </w:r>
      <w:r w:rsidRPr="007841AF" w:rsidR="00CD18A5">
        <w:rPr>
          <w:color w:val="000000" w:themeColor="text1"/>
        </w:rPr>
        <w:t>902,707.44</w:t>
      </w:r>
    </w:p>
    <w:p w:rsidR="00E6347A" w:rsidRPr="007841AF" w:rsidP="000F7955" w14:paraId="0756A402" w14:textId="66581E88">
      <w:pPr>
        <w:ind w:left="360" w:firstLine="360"/>
        <w:jc w:val="both"/>
        <w:rPr>
          <w:color w:val="000000" w:themeColor="text1"/>
        </w:rPr>
      </w:pPr>
      <w:r w:rsidRPr="007841AF">
        <w:rPr>
          <w:color w:val="000000" w:themeColor="text1"/>
        </w:rPr>
        <w:t>1</w:t>
      </w:r>
      <w:r w:rsidRPr="007841AF" w:rsidR="003C1662">
        <w:rPr>
          <w:color w:val="000000" w:themeColor="text1"/>
        </w:rPr>
        <w:t>3</w:t>
      </w:r>
      <w:r w:rsidRPr="007841AF">
        <w:rPr>
          <w:color w:val="000000" w:themeColor="text1"/>
        </w:rPr>
        <w:t>,775</w:t>
      </w:r>
      <w:r w:rsidRPr="007841AF" w:rsidR="0069339E">
        <w:rPr>
          <w:color w:val="000000" w:themeColor="text1"/>
        </w:rPr>
        <w:t xml:space="preserve"> responses x $</w:t>
      </w:r>
      <w:r w:rsidRPr="007841AF">
        <w:rPr>
          <w:color w:val="000000" w:themeColor="text1"/>
        </w:rPr>
        <w:t>5</w:t>
      </w:r>
      <w:r w:rsidRPr="007841AF" w:rsidR="00CD18A5">
        <w:rPr>
          <w:color w:val="000000" w:themeColor="text1"/>
        </w:rPr>
        <w:t>5.07</w:t>
      </w:r>
      <w:r w:rsidRPr="007841AF" w:rsidR="00E928BC">
        <w:rPr>
          <w:color w:val="000000" w:themeColor="text1"/>
        </w:rPr>
        <w:t xml:space="preserve"> </w:t>
      </w:r>
      <w:r w:rsidRPr="007841AF">
        <w:rPr>
          <w:color w:val="000000" w:themeColor="text1"/>
        </w:rPr>
        <w:t>x 2 hours = $</w:t>
      </w:r>
      <w:r w:rsidRPr="007841AF" w:rsidR="00CD18A5">
        <w:rPr>
          <w:color w:val="000000" w:themeColor="text1"/>
        </w:rPr>
        <w:t>1,517,178.50</w:t>
      </w:r>
    </w:p>
    <w:p w:rsidR="00673795" w:rsidRPr="007841AF" w:rsidP="000F7955" w14:paraId="21DE9301" w14:textId="77777777">
      <w:pPr>
        <w:ind w:left="360" w:firstLine="360"/>
        <w:jc w:val="both"/>
        <w:rPr>
          <w:color w:val="000000" w:themeColor="text1"/>
        </w:rPr>
      </w:pPr>
    </w:p>
    <w:p w:rsidR="00673795" w:rsidRPr="007841AF" w:rsidP="000F7955" w14:paraId="72BA62A1" w14:textId="2D621E48">
      <w:pPr>
        <w:ind w:left="360" w:firstLine="360"/>
        <w:jc w:val="both"/>
        <w:rPr>
          <w:color w:val="000000" w:themeColor="text1"/>
        </w:rPr>
      </w:pPr>
      <w:r w:rsidRPr="007841AF">
        <w:rPr>
          <w:color w:val="000000" w:themeColor="text1"/>
        </w:rPr>
        <w:t>1,</w:t>
      </w:r>
      <w:r w:rsidRPr="007841AF" w:rsidR="00027D39">
        <w:rPr>
          <w:color w:val="000000" w:themeColor="text1"/>
        </w:rPr>
        <w:t>087</w:t>
      </w:r>
      <w:r w:rsidRPr="007841AF">
        <w:rPr>
          <w:color w:val="000000" w:themeColor="text1"/>
        </w:rPr>
        <w:t xml:space="preserve"> (Freq. Coord. Responses) x $</w:t>
      </w:r>
      <w:r w:rsidRPr="007841AF" w:rsidR="00027D39">
        <w:rPr>
          <w:color w:val="000000" w:themeColor="text1"/>
        </w:rPr>
        <w:t>5</w:t>
      </w:r>
      <w:r w:rsidRPr="007841AF" w:rsidR="00CD18A5">
        <w:rPr>
          <w:color w:val="000000" w:themeColor="text1"/>
        </w:rPr>
        <w:t>5.07</w:t>
      </w:r>
      <w:r w:rsidRPr="007841AF">
        <w:rPr>
          <w:color w:val="000000" w:themeColor="text1"/>
        </w:rPr>
        <w:t xml:space="preserve"> x </w:t>
      </w:r>
      <w:r w:rsidRPr="007841AF">
        <w:rPr>
          <w:color w:val="000000" w:themeColor="text1"/>
        </w:rPr>
        <w:t>.25</w:t>
      </w:r>
      <w:r w:rsidRPr="007841AF">
        <w:rPr>
          <w:color w:val="000000" w:themeColor="text1"/>
        </w:rPr>
        <w:t xml:space="preserve"> hours = $</w:t>
      </w:r>
      <w:r w:rsidRPr="007841AF" w:rsidR="00CD18A5">
        <w:rPr>
          <w:color w:val="000000" w:themeColor="text1"/>
        </w:rPr>
        <w:t>14,965.27</w:t>
      </w:r>
    </w:p>
    <w:p w:rsidR="004F577D" w:rsidRPr="007841AF" w:rsidP="000F7955" w14:paraId="7366AF73" w14:textId="77777777">
      <w:pPr>
        <w:ind w:left="360" w:firstLine="360"/>
        <w:jc w:val="both"/>
        <w:rPr>
          <w:color w:val="000000" w:themeColor="text1"/>
        </w:rPr>
      </w:pPr>
    </w:p>
    <w:p w:rsidR="00673795" w:rsidRPr="007841AF" w:rsidP="000F7955" w14:paraId="4565BD72" w14:textId="462F8678">
      <w:pPr>
        <w:ind w:left="360" w:firstLine="360"/>
        <w:jc w:val="both"/>
        <w:rPr>
          <w:color w:val="000000" w:themeColor="text1"/>
        </w:rPr>
      </w:pPr>
      <w:r w:rsidRPr="007841AF">
        <w:rPr>
          <w:color w:val="000000" w:themeColor="text1"/>
        </w:rPr>
        <w:t>520</w:t>
      </w:r>
      <w:r w:rsidRPr="007841AF" w:rsidR="0069339E">
        <w:rPr>
          <w:color w:val="000000" w:themeColor="text1"/>
        </w:rPr>
        <w:t xml:space="preserve"> (Written Consent) x $</w:t>
      </w:r>
      <w:r w:rsidRPr="007841AF" w:rsidR="00027D39">
        <w:rPr>
          <w:color w:val="000000" w:themeColor="text1"/>
        </w:rPr>
        <w:t>5</w:t>
      </w:r>
      <w:r w:rsidRPr="007841AF" w:rsidR="00CD18A5">
        <w:rPr>
          <w:color w:val="000000" w:themeColor="text1"/>
        </w:rPr>
        <w:t>5.07</w:t>
      </w:r>
      <w:r w:rsidRPr="007841AF">
        <w:rPr>
          <w:color w:val="000000" w:themeColor="text1"/>
        </w:rPr>
        <w:t xml:space="preserve"> x </w:t>
      </w:r>
      <w:r w:rsidRPr="007841AF" w:rsidR="004F577D">
        <w:rPr>
          <w:color w:val="000000" w:themeColor="text1"/>
        </w:rPr>
        <w:t>.25</w:t>
      </w:r>
      <w:r w:rsidRPr="007841AF">
        <w:rPr>
          <w:color w:val="000000" w:themeColor="text1"/>
        </w:rPr>
        <w:t xml:space="preserve"> hours = $</w:t>
      </w:r>
      <w:r w:rsidRPr="007841AF" w:rsidR="00CD18A5">
        <w:rPr>
          <w:color w:val="000000" w:themeColor="text1"/>
        </w:rPr>
        <w:t>7,159.10</w:t>
      </w:r>
    </w:p>
    <w:p w:rsidR="00673795" w:rsidRPr="007841AF" w:rsidP="000F7955" w14:paraId="6B21A331" w14:textId="77777777">
      <w:pPr>
        <w:ind w:left="360" w:firstLine="360"/>
        <w:jc w:val="both"/>
        <w:rPr>
          <w:color w:val="000000" w:themeColor="text1"/>
        </w:rPr>
      </w:pPr>
    </w:p>
    <w:p w:rsidR="00673795" w:rsidRPr="007841AF" w:rsidP="000F7955" w14:paraId="047E7468" w14:textId="640C1B6F">
      <w:pPr>
        <w:ind w:left="360" w:firstLine="360"/>
        <w:jc w:val="both"/>
        <w:rPr>
          <w:color w:val="000000" w:themeColor="text1"/>
        </w:rPr>
      </w:pPr>
      <w:r w:rsidRPr="007841AF">
        <w:rPr>
          <w:color w:val="000000" w:themeColor="text1"/>
        </w:rPr>
        <w:t xml:space="preserve">   </w:t>
      </w:r>
      <w:r w:rsidRPr="007841AF" w:rsidR="009F14AB">
        <w:rPr>
          <w:color w:val="000000" w:themeColor="text1"/>
        </w:rPr>
        <w:t>404</w:t>
      </w:r>
      <w:r w:rsidRPr="007841AF">
        <w:rPr>
          <w:color w:val="000000" w:themeColor="text1"/>
        </w:rPr>
        <w:t xml:space="preserve"> (Industrial/Bus. Resp.) x </w:t>
      </w:r>
      <w:r w:rsidRPr="007841AF" w:rsidR="005B1B6A">
        <w:rPr>
          <w:color w:val="000000" w:themeColor="text1"/>
        </w:rPr>
        <w:t>$</w:t>
      </w:r>
      <w:r w:rsidRPr="007841AF" w:rsidR="009F14AB">
        <w:rPr>
          <w:color w:val="000000" w:themeColor="text1"/>
        </w:rPr>
        <w:t>5</w:t>
      </w:r>
      <w:r w:rsidRPr="007841AF" w:rsidR="00CD18A5">
        <w:rPr>
          <w:color w:val="000000" w:themeColor="text1"/>
        </w:rPr>
        <w:t>5.07</w:t>
      </w:r>
      <w:r w:rsidRPr="007841AF" w:rsidR="00E928BC">
        <w:rPr>
          <w:color w:val="000000" w:themeColor="text1"/>
        </w:rPr>
        <w:t xml:space="preserve"> </w:t>
      </w:r>
      <w:r w:rsidRPr="007841AF">
        <w:rPr>
          <w:color w:val="000000" w:themeColor="text1"/>
        </w:rPr>
        <w:t xml:space="preserve">x </w:t>
      </w:r>
      <w:r w:rsidRPr="007841AF" w:rsidR="004F577D">
        <w:rPr>
          <w:color w:val="000000" w:themeColor="text1"/>
        </w:rPr>
        <w:t>.25</w:t>
      </w:r>
      <w:r w:rsidRPr="007841AF">
        <w:rPr>
          <w:color w:val="000000" w:themeColor="text1"/>
        </w:rPr>
        <w:t xml:space="preserve"> hours = $</w:t>
      </w:r>
      <w:r w:rsidRPr="007841AF" w:rsidR="00CD18A5">
        <w:rPr>
          <w:color w:val="000000" w:themeColor="text1"/>
        </w:rPr>
        <w:t>5,562.07</w:t>
      </w:r>
    </w:p>
    <w:p w:rsidR="00673795" w:rsidRPr="007841AF" w:rsidP="000F7955" w14:paraId="024478F3" w14:textId="77777777">
      <w:pPr>
        <w:ind w:left="360" w:firstLine="360"/>
        <w:jc w:val="both"/>
        <w:rPr>
          <w:color w:val="000000" w:themeColor="text1"/>
        </w:rPr>
      </w:pPr>
    </w:p>
    <w:p w:rsidR="00673795" w:rsidRPr="007841AF" w:rsidP="000F7955" w14:paraId="17E0BA7A" w14:textId="1F5EAC9C">
      <w:pPr>
        <w:ind w:left="360" w:firstLine="360"/>
        <w:jc w:val="both"/>
        <w:rPr>
          <w:color w:val="000000" w:themeColor="text1"/>
        </w:rPr>
      </w:pPr>
      <w:r w:rsidRPr="007841AF">
        <w:rPr>
          <w:color w:val="000000" w:themeColor="text1"/>
        </w:rPr>
        <w:t xml:space="preserve">   </w:t>
      </w:r>
      <w:r w:rsidRPr="007841AF" w:rsidR="009F14AB">
        <w:rPr>
          <w:color w:val="000000" w:themeColor="text1"/>
        </w:rPr>
        <w:t>47</w:t>
      </w:r>
      <w:r w:rsidRPr="007841AF">
        <w:rPr>
          <w:color w:val="000000" w:themeColor="text1"/>
        </w:rPr>
        <w:t xml:space="preserve"> (</w:t>
      </w:r>
      <w:r w:rsidRPr="007841AF" w:rsidR="005B1B6A">
        <w:rPr>
          <w:color w:val="000000" w:themeColor="text1"/>
        </w:rPr>
        <w:t>Publ. Safety Pool Resp.) x $</w:t>
      </w:r>
      <w:r w:rsidRPr="007841AF" w:rsidR="009F14AB">
        <w:rPr>
          <w:color w:val="000000" w:themeColor="text1"/>
        </w:rPr>
        <w:t>5</w:t>
      </w:r>
      <w:r w:rsidRPr="007841AF" w:rsidR="00CD18A5">
        <w:rPr>
          <w:color w:val="000000" w:themeColor="text1"/>
        </w:rPr>
        <w:t>5.07</w:t>
      </w:r>
      <w:r w:rsidRPr="007841AF" w:rsidR="005B1B6A">
        <w:rPr>
          <w:color w:val="000000" w:themeColor="text1"/>
        </w:rPr>
        <w:t xml:space="preserve"> x </w:t>
      </w:r>
      <w:r w:rsidRPr="007841AF" w:rsidR="004F577D">
        <w:rPr>
          <w:color w:val="000000" w:themeColor="text1"/>
        </w:rPr>
        <w:t>.25</w:t>
      </w:r>
      <w:r w:rsidRPr="007841AF" w:rsidR="005B1B6A">
        <w:rPr>
          <w:color w:val="000000" w:themeColor="text1"/>
        </w:rPr>
        <w:t xml:space="preserve"> hours = $</w:t>
      </w:r>
      <w:r w:rsidRPr="007841AF" w:rsidR="00CD18A5">
        <w:rPr>
          <w:color w:val="000000" w:themeColor="text1"/>
        </w:rPr>
        <w:t>647.07</w:t>
      </w:r>
    </w:p>
    <w:p w:rsidR="00673795" w:rsidRPr="007841AF" w:rsidP="000F7955" w14:paraId="235E96A4" w14:textId="77777777">
      <w:pPr>
        <w:pStyle w:val="Heading1"/>
        <w:ind w:firstLine="360"/>
        <w:rPr>
          <w:b w:val="0"/>
          <w:color w:val="000000" w:themeColor="text1"/>
        </w:rPr>
      </w:pPr>
    </w:p>
    <w:p w:rsidR="000F7955" w:rsidRPr="007841AF" w:rsidP="000F7955" w14:paraId="7EC5E485" w14:textId="48FADAA8">
      <w:pPr>
        <w:pStyle w:val="Heading1"/>
        <w:ind w:firstLine="360"/>
        <w:rPr>
          <w:b w:val="0"/>
          <w:color w:val="000000" w:themeColor="text1"/>
        </w:rPr>
      </w:pPr>
      <w:r w:rsidRPr="007841AF">
        <w:rPr>
          <w:color w:val="000000" w:themeColor="text1"/>
        </w:rPr>
        <w:t>Total Costs to the Federal Government is</w:t>
      </w:r>
      <w:r w:rsidRPr="007841AF" w:rsidR="00C448DE">
        <w:rPr>
          <w:color w:val="000000" w:themeColor="text1"/>
        </w:rPr>
        <w:t>:</w:t>
      </w:r>
      <w:r w:rsidRPr="007841AF">
        <w:rPr>
          <w:b w:val="0"/>
          <w:color w:val="000000" w:themeColor="text1"/>
        </w:rPr>
        <w:t xml:space="preserve"> </w:t>
      </w:r>
      <w:r w:rsidRPr="007841AF">
        <w:rPr>
          <w:color w:val="000000" w:themeColor="text1"/>
        </w:rPr>
        <w:t>$</w:t>
      </w:r>
      <w:r w:rsidRPr="007841AF" w:rsidR="00CD18A5">
        <w:rPr>
          <w:color w:val="000000" w:themeColor="text1"/>
        </w:rPr>
        <w:t>2,474,873.33</w:t>
      </w:r>
      <w:r w:rsidRPr="007841AF" w:rsidR="0069339E">
        <w:rPr>
          <w:color w:val="000000" w:themeColor="text1"/>
        </w:rPr>
        <w:t>.</w:t>
      </w:r>
    </w:p>
    <w:p w:rsidR="00A477DE" w:rsidRPr="007841AF" w14:paraId="08DCC572" w14:textId="77777777">
      <w:pPr>
        <w:ind w:left="360"/>
        <w:jc w:val="both"/>
        <w:rPr>
          <w:color w:val="000000" w:themeColor="text1"/>
        </w:rPr>
      </w:pPr>
    </w:p>
    <w:p w:rsidR="00E855CA" w:rsidRPr="007841AF" w:rsidP="008808F3" w14:paraId="188F5519" w14:textId="03A40208">
      <w:pPr>
        <w:numPr>
          <w:ilvl w:val="0"/>
          <w:numId w:val="2"/>
        </w:numPr>
        <w:jc w:val="both"/>
        <w:rPr>
          <w:color w:val="000000" w:themeColor="text1"/>
        </w:rPr>
      </w:pPr>
      <w:r w:rsidRPr="007841AF">
        <w:rPr>
          <w:color w:val="000000" w:themeColor="text1"/>
        </w:rPr>
        <w:t>Th</w:t>
      </w:r>
      <w:r w:rsidRPr="007841AF" w:rsidR="0069339E">
        <w:rPr>
          <w:color w:val="000000" w:themeColor="text1"/>
        </w:rPr>
        <w:t>ere are no program changes to this collection</w:t>
      </w:r>
      <w:r w:rsidRPr="007841AF">
        <w:rPr>
          <w:color w:val="000000" w:themeColor="text1"/>
        </w:rPr>
        <w:t xml:space="preserve">.  There are </w:t>
      </w:r>
      <w:r w:rsidRPr="007841AF" w:rsidR="0069339E">
        <w:rPr>
          <w:color w:val="000000" w:themeColor="text1"/>
        </w:rPr>
        <w:t>adjustments</w:t>
      </w:r>
      <w:r w:rsidRPr="007841AF" w:rsidR="008E1126">
        <w:rPr>
          <w:color w:val="000000" w:themeColor="text1"/>
        </w:rPr>
        <w:t>/</w:t>
      </w:r>
      <w:r w:rsidR="00325220">
        <w:rPr>
          <w:color w:val="000000" w:themeColor="text1"/>
        </w:rPr>
        <w:t>in</w:t>
      </w:r>
      <w:r w:rsidRPr="007841AF" w:rsidR="008E1126">
        <w:rPr>
          <w:color w:val="000000" w:themeColor="text1"/>
        </w:rPr>
        <w:t>creases</w:t>
      </w:r>
      <w:r w:rsidRPr="007841AF" w:rsidR="0069339E">
        <w:rPr>
          <w:color w:val="000000" w:themeColor="text1"/>
        </w:rPr>
        <w:t xml:space="preserve"> to the </w:t>
      </w:r>
      <w:r w:rsidRPr="007841AF" w:rsidR="008E1126">
        <w:rPr>
          <w:color w:val="000000" w:themeColor="text1"/>
        </w:rPr>
        <w:t xml:space="preserve">number of respondents of </w:t>
      </w:r>
      <w:r w:rsidRPr="007841AF" w:rsidR="003E6534">
        <w:rPr>
          <w:color w:val="000000" w:themeColor="text1"/>
        </w:rPr>
        <w:t>15,682</w:t>
      </w:r>
      <w:r w:rsidRPr="007841AF" w:rsidR="008E1126">
        <w:rPr>
          <w:color w:val="000000" w:themeColor="text1"/>
        </w:rPr>
        <w:t xml:space="preserve">; </w:t>
      </w:r>
      <w:r w:rsidRPr="007841AF" w:rsidR="003E6534">
        <w:rPr>
          <w:color w:val="000000" w:themeColor="text1"/>
        </w:rPr>
        <w:t>15,682</w:t>
      </w:r>
      <w:r w:rsidRPr="007841AF" w:rsidR="008E1126">
        <w:rPr>
          <w:color w:val="000000" w:themeColor="text1"/>
        </w:rPr>
        <w:t xml:space="preserve"> to the number of annual responses and </w:t>
      </w:r>
      <w:r w:rsidR="00325220">
        <w:rPr>
          <w:color w:val="000000" w:themeColor="text1"/>
        </w:rPr>
        <w:t>26,678</w:t>
      </w:r>
      <w:r w:rsidRPr="007841AF" w:rsidR="008E1126">
        <w:rPr>
          <w:color w:val="000000" w:themeColor="text1"/>
        </w:rPr>
        <w:t xml:space="preserve"> to annual burden hours which are due to the Commission reevaluating its figures for this collection.  </w:t>
      </w:r>
      <w:r w:rsidRPr="007841AF" w:rsidR="00C448DE">
        <w:rPr>
          <w:color w:val="000000" w:themeColor="text1"/>
        </w:rPr>
        <w:t xml:space="preserve">  </w:t>
      </w:r>
    </w:p>
    <w:p w:rsidR="00E855CA" w:rsidRPr="007841AF" w:rsidP="00E855CA" w14:paraId="4DC059C7" w14:textId="77777777">
      <w:pPr>
        <w:jc w:val="both"/>
        <w:rPr>
          <w:color w:val="000000" w:themeColor="text1"/>
        </w:rPr>
      </w:pPr>
      <w:r w:rsidRPr="007841AF">
        <w:rPr>
          <w:color w:val="000000" w:themeColor="text1"/>
        </w:rPr>
        <w:t xml:space="preserve">   </w:t>
      </w:r>
    </w:p>
    <w:p w:rsidR="00E855CA" w:rsidRPr="007841AF" w:rsidP="00E855CA" w14:paraId="6740FBE3" w14:textId="77777777">
      <w:pPr>
        <w:numPr>
          <w:ilvl w:val="0"/>
          <w:numId w:val="2"/>
        </w:numPr>
        <w:jc w:val="both"/>
        <w:rPr>
          <w:color w:val="000000" w:themeColor="text1"/>
        </w:rPr>
      </w:pPr>
      <w:r w:rsidRPr="007841AF">
        <w:rPr>
          <w:color w:val="000000" w:themeColor="text1"/>
        </w:rPr>
        <w:t xml:space="preserve"> </w:t>
      </w:r>
      <w:r w:rsidRPr="007841AF" w:rsidR="00B47E24">
        <w:rPr>
          <w:color w:val="000000" w:themeColor="text1"/>
        </w:rPr>
        <w:t>The data will not be published for statistical use.</w:t>
      </w:r>
    </w:p>
    <w:p w:rsidR="00B47E24" w:rsidRPr="007841AF" w:rsidP="00B47E24" w14:paraId="430C1014" w14:textId="77777777">
      <w:pPr>
        <w:jc w:val="both"/>
        <w:rPr>
          <w:color w:val="000000" w:themeColor="text1"/>
        </w:rPr>
      </w:pPr>
    </w:p>
    <w:p w:rsidR="00A477DE" w:rsidRPr="007841AF" w:rsidP="00AD4987" w14:paraId="40D19639" w14:textId="296192AB">
      <w:pPr>
        <w:numPr>
          <w:ilvl w:val="0"/>
          <w:numId w:val="2"/>
        </w:numPr>
        <w:jc w:val="both"/>
        <w:rPr>
          <w:color w:val="000000" w:themeColor="text1"/>
        </w:rPr>
      </w:pPr>
      <w:r w:rsidRPr="007841AF">
        <w:rPr>
          <w:color w:val="000000" w:themeColor="text1"/>
        </w:rPr>
        <w:t xml:space="preserve">The Commission is not seeking approval to not display the OMB expiration date.   The Commission publishes a list of all OMB-approved information collections including their OMB control numbers, titles, and OMB expiration dates </w:t>
      </w:r>
      <w:r w:rsidRPr="007841AF" w:rsidR="00CD18A5">
        <w:rPr>
          <w:color w:val="000000" w:themeColor="text1"/>
        </w:rPr>
        <w:t>on OMB’s website.</w:t>
      </w:r>
      <w:r w:rsidRPr="007841AF">
        <w:rPr>
          <w:color w:val="000000" w:themeColor="text1"/>
        </w:rPr>
        <w:t xml:space="preserve">   </w:t>
      </w:r>
    </w:p>
    <w:p w:rsidR="00A477DE" w:rsidRPr="007841AF" w14:paraId="437CE312" w14:textId="77777777">
      <w:pPr>
        <w:jc w:val="both"/>
        <w:rPr>
          <w:color w:val="000000" w:themeColor="text1"/>
        </w:rPr>
      </w:pPr>
    </w:p>
    <w:p w:rsidR="00A477DE" w:rsidRPr="007841AF" w14:paraId="292005A1" w14:textId="77777777">
      <w:pPr>
        <w:numPr>
          <w:ilvl w:val="0"/>
          <w:numId w:val="2"/>
        </w:numPr>
        <w:jc w:val="both"/>
        <w:rPr>
          <w:color w:val="000000" w:themeColor="text1"/>
        </w:rPr>
      </w:pPr>
      <w:r w:rsidRPr="007841AF">
        <w:rPr>
          <w:color w:val="000000" w:themeColor="text1"/>
        </w:rPr>
        <w:t>The expiration date of the collection will not be displayed since forms or other instruments are not involved with this collection.  Therefore, w</w:t>
      </w:r>
      <w:r w:rsidRPr="007841AF">
        <w:rPr>
          <w:color w:val="000000" w:themeColor="text1"/>
        </w:rPr>
        <w:t>e do not seek approval to not display the expiration date for OMB approval of the information collection.</w:t>
      </w:r>
    </w:p>
    <w:p w:rsidR="00A477DE" w:rsidRPr="007841AF" w14:paraId="4C84AE08" w14:textId="77777777">
      <w:pPr>
        <w:jc w:val="both"/>
        <w:rPr>
          <w:color w:val="000000" w:themeColor="text1"/>
        </w:rPr>
      </w:pPr>
    </w:p>
    <w:p w:rsidR="00A477DE" w:rsidRPr="007841AF" w14:paraId="191539C2" w14:textId="77777777">
      <w:pPr>
        <w:numPr>
          <w:ilvl w:val="0"/>
          <w:numId w:val="1"/>
        </w:numPr>
        <w:jc w:val="both"/>
        <w:rPr>
          <w:b/>
          <w:color w:val="000000" w:themeColor="text1"/>
        </w:rPr>
      </w:pPr>
      <w:r w:rsidRPr="007841AF">
        <w:rPr>
          <w:b/>
          <w:color w:val="000000" w:themeColor="text1"/>
          <w:u w:val="single"/>
        </w:rPr>
        <w:t>Collections of Information Employing Statistical Methods</w:t>
      </w:r>
      <w:r w:rsidRPr="007841AF" w:rsidR="00B47E24">
        <w:rPr>
          <w:b/>
          <w:color w:val="000000" w:themeColor="text1"/>
          <w:u w:val="single"/>
        </w:rPr>
        <w:t>:</w:t>
      </w:r>
    </w:p>
    <w:p w:rsidR="00A477DE" w:rsidRPr="007841AF" w14:paraId="5E557A93" w14:textId="77777777">
      <w:pPr>
        <w:jc w:val="both"/>
        <w:rPr>
          <w:color w:val="000000" w:themeColor="text1"/>
        </w:rPr>
      </w:pPr>
    </w:p>
    <w:p w:rsidR="00A477DE" w14:paraId="104C54F6" w14:textId="77777777">
      <w:pPr>
        <w:ind w:left="360"/>
        <w:jc w:val="both"/>
      </w:pPr>
      <w:r w:rsidRPr="007841AF">
        <w:rPr>
          <w:color w:val="000000" w:themeColor="text1"/>
        </w:rPr>
        <w:t>No statisti</w:t>
      </w:r>
      <w:r w:rsidRPr="007841AF">
        <w:t>cal methods were employed.</w:t>
      </w:r>
    </w:p>
    <w:sectPr w:rsidSect="002126E5">
      <w:footerReference w:type="default" r:id="rId5"/>
      <w:pgSz w:w="12240" w:h="15840"/>
      <w:pgMar w:top="1440" w:right="1800" w:bottom="1440" w:left="180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6E5" w14:paraId="079A9E09" w14:textId="77777777">
    <w:pPr>
      <w:pStyle w:val="Footer"/>
      <w:jc w:val="center"/>
    </w:pPr>
    <w:r>
      <w:fldChar w:fldCharType="begin"/>
    </w:r>
    <w:r>
      <w:instrText xml:space="preserve"> PAGE   \* MERGEFORMAT </w:instrText>
    </w:r>
    <w:r>
      <w:fldChar w:fldCharType="separate"/>
    </w:r>
    <w:r w:rsidR="003C2853">
      <w:rPr>
        <w:noProof/>
      </w:rPr>
      <w:t>3</w:t>
    </w:r>
    <w:r>
      <w:rPr>
        <w:noProof/>
      </w:rPr>
      <w:fldChar w:fldCharType="end"/>
    </w:r>
  </w:p>
  <w:p w:rsidR="002126E5" w14:paraId="51AD66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735C60"/>
    <w:multiLevelType w:val="singleLevel"/>
    <w:tmpl w:val="55F040CC"/>
    <w:lvl w:ilvl="0">
      <w:start w:val="1"/>
      <w:numFmt w:val="decimal"/>
      <w:lvlText w:val="%1."/>
      <w:lvlJc w:val="left"/>
      <w:pPr>
        <w:tabs>
          <w:tab w:val="num" w:pos="360"/>
        </w:tabs>
        <w:ind w:left="360" w:hanging="360"/>
      </w:pPr>
      <w:rPr>
        <w:color w:val="000000"/>
      </w:rPr>
    </w:lvl>
  </w:abstractNum>
  <w:abstractNum w:abstractNumId="1">
    <w:nsid w:val="78762674"/>
    <w:multiLevelType w:val="singleLevel"/>
    <w:tmpl w:val="04090015"/>
    <w:lvl w:ilvl="0">
      <w:start w:val="1"/>
      <w:numFmt w:val="upperLetter"/>
      <w:lvlText w:val="%1."/>
      <w:lvlJc w:val="left"/>
      <w:pPr>
        <w:tabs>
          <w:tab w:val="num" w:pos="360"/>
        </w:tabs>
        <w:ind w:left="360" w:hanging="360"/>
      </w:pPr>
    </w:lvl>
  </w:abstractNum>
  <w:num w:numId="1" w16cid:durableId="1386224167">
    <w:abstractNumId w:val="1"/>
  </w:num>
  <w:num w:numId="2" w16cid:durableId="205292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B0"/>
    <w:rsid w:val="00023457"/>
    <w:rsid w:val="000255F0"/>
    <w:rsid w:val="00027D39"/>
    <w:rsid w:val="0007712F"/>
    <w:rsid w:val="00082696"/>
    <w:rsid w:val="00090E58"/>
    <w:rsid w:val="000952E9"/>
    <w:rsid w:val="000B0AB6"/>
    <w:rsid w:val="000D38CC"/>
    <w:rsid w:val="000E4978"/>
    <w:rsid w:val="000F17AA"/>
    <w:rsid w:val="000F4C8B"/>
    <w:rsid w:val="000F7955"/>
    <w:rsid w:val="001078B4"/>
    <w:rsid w:val="001078E0"/>
    <w:rsid w:val="001115A0"/>
    <w:rsid w:val="00140505"/>
    <w:rsid w:val="001752F4"/>
    <w:rsid w:val="001771EF"/>
    <w:rsid w:val="001B6344"/>
    <w:rsid w:val="001E2937"/>
    <w:rsid w:val="001E3410"/>
    <w:rsid w:val="002126E5"/>
    <w:rsid w:val="002262B3"/>
    <w:rsid w:val="002264E9"/>
    <w:rsid w:val="0024121D"/>
    <w:rsid w:val="00255D9B"/>
    <w:rsid w:val="00291F30"/>
    <w:rsid w:val="002A2256"/>
    <w:rsid w:val="002A3967"/>
    <w:rsid w:val="002D132E"/>
    <w:rsid w:val="002F5464"/>
    <w:rsid w:val="00325220"/>
    <w:rsid w:val="00331EAE"/>
    <w:rsid w:val="00347CDB"/>
    <w:rsid w:val="0036783A"/>
    <w:rsid w:val="00376196"/>
    <w:rsid w:val="00377405"/>
    <w:rsid w:val="00394F14"/>
    <w:rsid w:val="003B1363"/>
    <w:rsid w:val="003B3518"/>
    <w:rsid w:val="003C1662"/>
    <w:rsid w:val="003C2853"/>
    <w:rsid w:val="003C6C89"/>
    <w:rsid w:val="003E6534"/>
    <w:rsid w:val="003F1F58"/>
    <w:rsid w:val="00404942"/>
    <w:rsid w:val="004364E5"/>
    <w:rsid w:val="00436E46"/>
    <w:rsid w:val="00450DEC"/>
    <w:rsid w:val="00451253"/>
    <w:rsid w:val="004642F0"/>
    <w:rsid w:val="004A145B"/>
    <w:rsid w:val="004A3EAE"/>
    <w:rsid w:val="004B6651"/>
    <w:rsid w:val="004C2EBC"/>
    <w:rsid w:val="004D3AA9"/>
    <w:rsid w:val="004F577D"/>
    <w:rsid w:val="0053750C"/>
    <w:rsid w:val="00546DB0"/>
    <w:rsid w:val="00551417"/>
    <w:rsid w:val="00561954"/>
    <w:rsid w:val="00562E0A"/>
    <w:rsid w:val="0057492B"/>
    <w:rsid w:val="005A01A8"/>
    <w:rsid w:val="005B1B6A"/>
    <w:rsid w:val="005B4CC5"/>
    <w:rsid w:val="005B65E2"/>
    <w:rsid w:val="005B79BB"/>
    <w:rsid w:val="005F0DDE"/>
    <w:rsid w:val="00607468"/>
    <w:rsid w:val="00636B12"/>
    <w:rsid w:val="00644C02"/>
    <w:rsid w:val="00666737"/>
    <w:rsid w:val="00673795"/>
    <w:rsid w:val="0069339E"/>
    <w:rsid w:val="006A1F13"/>
    <w:rsid w:val="006A62F7"/>
    <w:rsid w:val="006B1D54"/>
    <w:rsid w:val="006B3CE2"/>
    <w:rsid w:val="006F2741"/>
    <w:rsid w:val="0071201F"/>
    <w:rsid w:val="00712E0E"/>
    <w:rsid w:val="0073266C"/>
    <w:rsid w:val="0075581D"/>
    <w:rsid w:val="00767A79"/>
    <w:rsid w:val="007841AF"/>
    <w:rsid w:val="00793E90"/>
    <w:rsid w:val="007D08F6"/>
    <w:rsid w:val="007E164E"/>
    <w:rsid w:val="00824249"/>
    <w:rsid w:val="00842340"/>
    <w:rsid w:val="00857AB6"/>
    <w:rsid w:val="008808F3"/>
    <w:rsid w:val="00895FFB"/>
    <w:rsid w:val="00896FE6"/>
    <w:rsid w:val="008C413B"/>
    <w:rsid w:val="008E1126"/>
    <w:rsid w:val="009052A3"/>
    <w:rsid w:val="009142C0"/>
    <w:rsid w:val="00921136"/>
    <w:rsid w:val="0092528A"/>
    <w:rsid w:val="009311A8"/>
    <w:rsid w:val="009557F4"/>
    <w:rsid w:val="00962A54"/>
    <w:rsid w:val="009711DE"/>
    <w:rsid w:val="00994829"/>
    <w:rsid w:val="00997806"/>
    <w:rsid w:val="009A67DB"/>
    <w:rsid w:val="009B7B19"/>
    <w:rsid w:val="009D0B0D"/>
    <w:rsid w:val="009E2846"/>
    <w:rsid w:val="009F14AB"/>
    <w:rsid w:val="009F6955"/>
    <w:rsid w:val="00A02FE2"/>
    <w:rsid w:val="00A07C62"/>
    <w:rsid w:val="00A14DD1"/>
    <w:rsid w:val="00A207FF"/>
    <w:rsid w:val="00A342C7"/>
    <w:rsid w:val="00A3787A"/>
    <w:rsid w:val="00A4427F"/>
    <w:rsid w:val="00A450EA"/>
    <w:rsid w:val="00A477DE"/>
    <w:rsid w:val="00A535D0"/>
    <w:rsid w:val="00A618F7"/>
    <w:rsid w:val="00A92A18"/>
    <w:rsid w:val="00AA1BBF"/>
    <w:rsid w:val="00AB25CA"/>
    <w:rsid w:val="00AB5B5B"/>
    <w:rsid w:val="00AD4987"/>
    <w:rsid w:val="00AD5811"/>
    <w:rsid w:val="00AE4F7F"/>
    <w:rsid w:val="00AE4FDD"/>
    <w:rsid w:val="00AF21F7"/>
    <w:rsid w:val="00B47E24"/>
    <w:rsid w:val="00B534D1"/>
    <w:rsid w:val="00B55455"/>
    <w:rsid w:val="00BA4F20"/>
    <w:rsid w:val="00BA524F"/>
    <w:rsid w:val="00BB6FED"/>
    <w:rsid w:val="00BD393B"/>
    <w:rsid w:val="00BE0AAE"/>
    <w:rsid w:val="00BE42D0"/>
    <w:rsid w:val="00BF6A2C"/>
    <w:rsid w:val="00C15639"/>
    <w:rsid w:val="00C22C5C"/>
    <w:rsid w:val="00C30B45"/>
    <w:rsid w:val="00C448DE"/>
    <w:rsid w:val="00C624ED"/>
    <w:rsid w:val="00C62CE3"/>
    <w:rsid w:val="00C64FE9"/>
    <w:rsid w:val="00CA1D96"/>
    <w:rsid w:val="00CB1C59"/>
    <w:rsid w:val="00CB40C0"/>
    <w:rsid w:val="00CC0864"/>
    <w:rsid w:val="00CC7CBF"/>
    <w:rsid w:val="00CD18A5"/>
    <w:rsid w:val="00CE7AEF"/>
    <w:rsid w:val="00CF35FC"/>
    <w:rsid w:val="00D20E6F"/>
    <w:rsid w:val="00D37232"/>
    <w:rsid w:val="00D4461F"/>
    <w:rsid w:val="00D73F8E"/>
    <w:rsid w:val="00DD4427"/>
    <w:rsid w:val="00DD5A12"/>
    <w:rsid w:val="00E03202"/>
    <w:rsid w:val="00E30FF5"/>
    <w:rsid w:val="00E46FF6"/>
    <w:rsid w:val="00E50A73"/>
    <w:rsid w:val="00E567F0"/>
    <w:rsid w:val="00E61EEB"/>
    <w:rsid w:val="00E6347A"/>
    <w:rsid w:val="00E855CA"/>
    <w:rsid w:val="00E86CBB"/>
    <w:rsid w:val="00E928BC"/>
    <w:rsid w:val="00E94775"/>
    <w:rsid w:val="00EB2067"/>
    <w:rsid w:val="00EB6BAA"/>
    <w:rsid w:val="00EC37DB"/>
    <w:rsid w:val="00EC39A0"/>
    <w:rsid w:val="00EC725E"/>
    <w:rsid w:val="00ED032C"/>
    <w:rsid w:val="00EF10B0"/>
    <w:rsid w:val="00F07E6C"/>
    <w:rsid w:val="00F278F0"/>
    <w:rsid w:val="00F32F42"/>
    <w:rsid w:val="00F815E9"/>
    <w:rsid w:val="00FC794A"/>
    <w:rsid w:val="00FD0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BA845"/>
  <w15:chartTrackingRefBased/>
  <w15:docId w15:val="{2283C13A-499D-420F-9739-114594B4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36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618F7"/>
    <w:rPr>
      <w:rFonts w:ascii="Tahoma" w:hAnsi="Tahoma" w:cs="Tahoma"/>
      <w:sz w:val="16"/>
      <w:szCs w:val="16"/>
    </w:rPr>
  </w:style>
  <w:style w:type="paragraph" w:styleId="Header">
    <w:name w:val="header"/>
    <w:basedOn w:val="Normal"/>
    <w:link w:val="HeaderChar"/>
    <w:rsid w:val="002126E5"/>
    <w:pPr>
      <w:tabs>
        <w:tab w:val="center" w:pos="4680"/>
        <w:tab w:val="right" w:pos="9360"/>
      </w:tabs>
    </w:pPr>
  </w:style>
  <w:style w:type="character" w:customStyle="1" w:styleId="HeaderChar">
    <w:name w:val="Header Char"/>
    <w:link w:val="Header"/>
    <w:rsid w:val="002126E5"/>
    <w:rPr>
      <w:sz w:val="24"/>
    </w:rPr>
  </w:style>
  <w:style w:type="paragraph" w:styleId="Footer">
    <w:name w:val="footer"/>
    <w:basedOn w:val="Normal"/>
    <w:link w:val="FooterChar"/>
    <w:uiPriority w:val="99"/>
    <w:rsid w:val="002126E5"/>
    <w:pPr>
      <w:tabs>
        <w:tab w:val="center" w:pos="4680"/>
        <w:tab w:val="right" w:pos="9360"/>
      </w:tabs>
    </w:pPr>
  </w:style>
  <w:style w:type="character" w:customStyle="1" w:styleId="FooterChar">
    <w:name w:val="Footer Char"/>
    <w:link w:val="Footer"/>
    <w:uiPriority w:val="99"/>
    <w:rsid w:val="002126E5"/>
    <w:rPr>
      <w:sz w:val="24"/>
    </w:rPr>
  </w:style>
  <w:style w:type="paragraph" w:styleId="Revision">
    <w:name w:val="Revision"/>
    <w:hidden/>
    <w:uiPriority w:val="99"/>
    <w:semiHidden/>
    <w:rsid w:val="00EC37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90ABD-71F7-45AC-8564-29FBC0B2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2</cp:revision>
  <cp:lastPrinted>2025-03-11T13:27:00Z</cp:lastPrinted>
  <dcterms:created xsi:type="dcterms:W3CDTF">2025-05-28T13:07:00Z</dcterms:created>
  <dcterms:modified xsi:type="dcterms:W3CDTF">2025-05-28T13:07:00Z</dcterms:modified>
</cp:coreProperties>
</file>