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73A5" w:rsidRPr="000C50A0" w14:paraId="6DBD91AE" w14:textId="77777777">
      <w:pPr>
        <w:pStyle w:val="Heading3"/>
        <w:rPr>
          <w:b w:val="0"/>
        </w:rPr>
      </w:pPr>
    </w:p>
    <w:p w:rsidR="00E775D9" w:rsidRPr="000D2E57" w14:paraId="1C8ABDDE" w14:textId="1154EF5A">
      <w:pPr>
        <w:pStyle w:val="Heading3"/>
        <w:rPr>
          <w:sz w:val="22"/>
          <w:szCs w:val="22"/>
        </w:rPr>
      </w:pPr>
      <w:r w:rsidRPr="000D2E57">
        <w:rPr>
          <w:sz w:val="22"/>
          <w:szCs w:val="22"/>
        </w:rPr>
        <w:t>SUPPORTING STATEMENT</w:t>
      </w:r>
    </w:p>
    <w:p w:rsidR="00142F59" w:rsidRPr="000D2E57" w:rsidP="00142F59" w14:paraId="11A2B8A8" w14:textId="77777777">
      <w:pPr>
        <w:rPr>
          <w:sz w:val="22"/>
          <w:szCs w:val="22"/>
        </w:rPr>
      </w:pPr>
    </w:p>
    <w:p w:rsidR="00E775D9" w:rsidRPr="000D2E57" w14:paraId="2A92B1B1" w14:textId="77777777">
      <w:pPr>
        <w:tabs>
          <w:tab w:val="left" w:pos="-720"/>
        </w:tabs>
        <w:suppressAutoHyphens/>
        <w:rPr>
          <w:b/>
          <w:sz w:val="22"/>
          <w:szCs w:val="22"/>
        </w:rPr>
      </w:pPr>
      <w:r w:rsidRPr="000D2E57">
        <w:rPr>
          <w:b/>
          <w:sz w:val="22"/>
          <w:szCs w:val="22"/>
        </w:rPr>
        <w:t xml:space="preserve">A.  </w:t>
      </w:r>
      <w:r w:rsidRPr="000D2E57">
        <w:rPr>
          <w:b/>
          <w:sz w:val="22"/>
          <w:szCs w:val="22"/>
          <w:u w:val="single"/>
        </w:rPr>
        <w:t>Justification:</w:t>
      </w:r>
    </w:p>
    <w:p w:rsidR="00E775D9" w:rsidRPr="000D2E57" w14:paraId="58B790AA" w14:textId="77777777">
      <w:pPr>
        <w:tabs>
          <w:tab w:val="left" w:pos="-720"/>
        </w:tabs>
        <w:suppressAutoHyphens/>
        <w:rPr>
          <w:sz w:val="22"/>
          <w:szCs w:val="22"/>
        </w:rPr>
      </w:pPr>
    </w:p>
    <w:p w:rsidR="00CD4281" w:rsidRPr="000D2E57" w:rsidP="00FF5C2F" w14:paraId="106CB041" w14:textId="552A14AC">
      <w:pPr>
        <w:tabs>
          <w:tab w:val="left" w:pos="-720"/>
        </w:tabs>
        <w:suppressAutoHyphens/>
        <w:rPr>
          <w:sz w:val="22"/>
          <w:szCs w:val="22"/>
        </w:rPr>
      </w:pPr>
      <w:r w:rsidRPr="000D2E57">
        <w:rPr>
          <w:bCs/>
          <w:iCs/>
          <w:spacing w:val="-3"/>
          <w:sz w:val="22"/>
          <w:szCs w:val="22"/>
        </w:rPr>
        <w:t xml:space="preserve">The Federal Communications Commission (“Commission”) is requesting that the Office of Management and Budget (OMB) </w:t>
      </w:r>
      <w:r w:rsidRPr="000D2E57">
        <w:rPr>
          <w:bCs/>
          <w:sz w:val="22"/>
          <w:szCs w:val="22"/>
        </w:rPr>
        <w:t xml:space="preserve">approve a revision to OMB Control No. </w:t>
      </w:r>
      <w:r w:rsidRPr="000D2E57">
        <w:rPr>
          <w:bCs/>
          <w:iCs/>
          <w:spacing w:val="-3"/>
          <w:sz w:val="22"/>
          <w:szCs w:val="22"/>
        </w:rPr>
        <w:t xml:space="preserve">3060-1029 – </w:t>
      </w:r>
      <w:r w:rsidRPr="000D2E57">
        <w:rPr>
          <w:sz w:val="22"/>
          <w:szCs w:val="22"/>
        </w:rPr>
        <w:t>Data Network Identification Code (DNIC)</w:t>
      </w:r>
      <w:r w:rsidRPr="000D2E57">
        <w:rPr>
          <w:bCs/>
          <w:iCs/>
          <w:spacing w:val="-3"/>
          <w:sz w:val="22"/>
          <w:szCs w:val="22"/>
        </w:rPr>
        <w:t xml:space="preserve">.  </w:t>
      </w:r>
      <w:r w:rsidRPr="000D2E57">
        <w:rPr>
          <w:bCs/>
          <w:sz w:val="22"/>
          <w:szCs w:val="22"/>
        </w:rPr>
        <w:t xml:space="preserve">The Commission is developing  revised and new electronic forms for this collection as part of the  Commission’s modernization of its online, web-based electronic filing system – the International </w:t>
      </w:r>
      <w:r w:rsidRPr="000D2E57" w:rsidR="005F4DA4">
        <w:rPr>
          <w:bCs/>
          <w:sz w:val="22"/>
          <w:szCs w:val="22"/>
        </w:rPr>
        <w:t xml:space="preserve">Communications </w:t>
      </w:r>
      <w:r w:rsidRPr="000D2E57" w:rsidR="002634DF">
        <w:rPr>
          <w:bCs/>
          <w:sz w:val="22"/>
          <w:szCs w:val="22"/>
        </w:rPr>
        <w:t>F</w:t>
      </w:r>
      <w:r w:rsidRPr="000D2E57">
        <w:rPr>
          <w:bCs/>
          <w:sz w:val="22"/>
          <w:szCs w:val="22"/>
        </w:rPr>
        <w:t xml:space="preserve">iling </w:t>
      </w:r>
      <w:r w:rsidRPr="000D2E57" w:rsidR="002634DF">
        <w:rPr>
          <w:bCs/>
          <w:sz w:val="22"/>
          <w:szCs w:val="22"/>
        </w:rPr>
        <w:t>S</w:t>
      </w:r>
      <w:r w:rsidRPr="000D2E57">
        <w:rPr>
          <w:bCs/>
          <w:sz w:val="22"/>
          <w:szCs w:val="22"/>
        </w:rPr>
        <w:t>ystem (I</w:t>
      </w:r>
      <w:r w:rsidRPr="000D2E57" w:rsidR="005F4DA4">
        <w:rPr>
          <w:bCs/>
          <w:sz w:val="22"/>
          <w:szCs w:val="22"/>
        </w:rPr>
        <w:t>C</w:t>
      </w:r>
      <w:r w:rsidRPr="000D2E57">
        <w:rPr>
          <w:bCs/>
          <w:sz w:val="22"/>
          <w:szCs w:val="22"/>
        </w:rPr>
        <w:t xml:space="preserve">FS).  This Supporting Statement seeks approval for the new and revised forms to request an </w:t>
      </w:r>
      <w:r w:rsidRPr="000D2E57" w:rsidR="002634DF">
        <w:rPr>
          <w:sz w:val="22"/>
          <w:szCs w:val="22"/>
        </w:rPr>
        <w:t>Data Network Identification Code (DNIC)</w:t>
      </w:r>
      <w:r w:rsidRPr="000D2E57">
        <w:rPr>
          <w:bCs/>
          <w:sz w:val="22"/>
          <w:szCs w:val="22"/>
        </w:rPr>
        <w:t xml:space="preserve">, and reflects changes in the costs and burdens associated with these applications.  As a result, this </w:t>
      </w:r>
      <w:r w:rsidRPr="000D2E57" w:rsidR="00F1627F">
        <w:rPr>
          <w:bCs/>
          <w:sz w:val="22"/>
          <w:szCs w:val="22"/>
        </w:rPr>
        <w:t xml:space="preserve">information collection </w:t>
      </w:r>
      <w:r w:rsidRPr="000D2E57">
        <w:rPr>
          <w:bCs/>
          <w:sz w:val="22"/>
          <w:szCs w:val="22"/>
        </w:rPr>
        <w:t>reflects a</w:t>
      </w:r>
      <w:r w:rsidRPr="000D2E57" w:rsidR="00A939A3">
        <w:rPr>
          <w:bCs/>
          <w:sz w:val="22"/>
          <w:szCs w:val="22"/>
        </w:rPr>
        <w:t>n</w:t>
      </w:r>
      <w:r w:rsidRPr="000D2E57">
        <w:rPr>
          <w:bCs/>
          <w:sz w:val="22"/>
          <w:szCs w:val="22"/>
        </w:rPr>
        <w:t xml:space="preserve"> </w:t>
      </w:r>
      <w:r w:rsidRPr="000D2E57" w:rsidR="00F1627F">
        <w:rPr>
          <w:bCs/>
          <w:sz w:val="22"/>
          <w:szCs w:val="22"/>
        </w:rPr>
        <w:t xml:space="preserve">increase </w:t>
      </w:r>
      <w:r w:rsidRPr="000D2E57">
        <w:rPr>
          <w:sz w:val="22"/>
          <w:szCs w:val="22"/>
          <w:lang w:bidi="bn-IN"/>
        </w:rPr>
        <w:t xml:space="preserve">in </w:t>
      </w:r>
      <w:r w:rsidRPr="000D2E57" w:rsidR="00F1627F">
        <w:rPr>
          <w:sz w:val="22"/>
          <w:szCs w:val="22"/>
          <w:lang w:bidi="bn-IN"/>
        </w:rPr>
        <w:t xml:space="preserve">the annual responses from 2 to 3 responses, decrease in the </w:t>
      </w:r>
      <w:r w:rsidRPr="000D2E57">
        <w:rPr>
          <w:sz w:val="22"/>
          <w:szCs w:val="22"/>
          <w:lang w:bidi="bn-IN"/>
        </w:rPr>
        <w:t xml:space="preserve">annual burden hours from </w:t>
      </w:r>
      <w:r w:rsidRPr="000D2E57" w:rsidR="00A939A3">
        <w:rPr>
          <w:sz w:val="22"/>
          <w:szCs w:val="22"/>
          <w:lang w:bidi="bn-IN"/>
        </w:rPr>
        <w:t xml:space="preserve">5 </w:t>
      </w:r>
      <w:r w:rsidRPr="000D2E57">
        <w:rPr>
          <w:sz w:val="22"/>
          <w:szCs w:val="22"/>
          <w:lang w:bidi="bn-IN"/>
        </w:rPr>
        <w:t xml:space="preserve">to </w:t>
      </w:r>
      <w:r w:rsidRPr="000D2E57" w:rsidR="00AA2F94">
        <w:rPr>
          <w:sz w:val="22"/>
          <w:szCs w:val="22"/>
          <w:lang w:bidi="bn-IN"/>
        </w:rPr>
        <w:t>4</w:t>
      </w:r>
      <w:r w:rsidRPr="000D2E57">
        <w:rPr>
          <w:sz w:val="22"/>
          <w:szCs w:val="22"/>
          <w:lang w:bidi="bn-IN"/>
        </w:rPr>
        <w:t xml:space="preserve"> hours and a decrease in annual costs from $</w:t>
      </w:r>
      <w:r w:rsidRPr="000D2E57" w:rsidR="00A939A3">
        <w:rPr>
          <w:sz w:val="22"/>
          <w:szCs w:val="22"/>
          <w:lang w:bidi="bn-IN"/>
        </w:rPr>
        <w:t>2,470</w:t>
      </w:r>
      <w:r w:rsidRPr="000D2E57">
        <w:rPr>
          <w:sz w:val="22"/>
          <w:szCs w:val="22"/>
          <w:lang w:bidi="bn-IN"/>
        </w:rPr>
        <w:t xml:space="preserve"> to $</w:t>
      </w:r>
      <w:r w:rsidRPr="000D2E57" w:rsidR="000E3CBF">
        <w:rPr>
          <w:sz w:val="22"/>
          <w:szCs w:val="22"/>
          <w:lang w:bidi="bn-IN"/>
        </w:rPr>
        <w:t>1,850</w:t>
      </w:r>
      <w:r w:rsidRPr="000D2E57">
        <w:rPr>
          <w:sz w:val="22"/>
          <w:szCs w:val="22"/>
          <w:lang w:bidi="bn-IN"/>
        </w:rPr>
        <w:t>.</w:t>
      </w:r>
      <w:r w:rsidRPr="000D2E57" w:rsidR="00A67E2D">
        <w:rPr>
          <w:color w:val="000000" w:themeColor="text1"/>
          <w:sz w:val="22"/>
          <w:szCs w:val="22"/>
        </w:rPr>
        <w:t xml:space="preserve"> </w:t>
      </w:r>
    </w:p>
    <w:p w:rsidR="00CD4281" w:rsidRPr="000D2E57" w:rsidP="00FF5C2F" w14:paraId="34B274DF" w14:textId="77777777">
      <w:pPr>
        <w:tabs>
          <w:tab w:val="left" w:pos="-720"/>
        </w:tabs>
        <w:suppressAutoHyphens/>
        <w:rPr>
          <w:sz w:val="22"/>
          <w:szCs w:val="22"/>
        </w:rPr>
      </w:pPr>
    </w:p>
    <w:p w:rsidR="00117C58" w:rsidRPr="000D2E57" w:rsidP="000F1996" w14:paraId="30711E4D" w14:textId="2B04C444">
      <w:pPr>
        <w:tabs>
          <w:tab w:val="left" w:pos="-720"/>
        </w:tabs>
        <w:suppressAutoHyphens/>
        <w:rPr>
          <w:sz w:val="22"/>
          <w:szCs w:val="22"/>
        </w:rPr>
      </w:pPr>
      <w:r w:rsidRPr="000D2E57">
        <w:rPr>
          <w:b/>
          <w:bCs/>
          <w:sz w:val="22"/>
          <w:szCs w:val="22"/>
        </w:rPr>
        <w:t>1. Explain the circumstances that make the collection of information necessary.</w:t>
      </w:r>
    </w:p>
    <w:p w:rsidR="00117C58" w:rsidRPr="000D2E57" w:rsidP="00FF5C2F" w14:paraId="4298B667" w14:textId="77777777">
      <w:pPr>
        <w:tabs>
          <w:tab w:val="left" w:pos="-720"/>
        </w:tabs>
        <w:suppressAutoHyphens/>
        <w:rPr>
          <w:sz w:val="22"/>
          <w:szCs w:val="22"/>
        </w:rPr>
      </w:pPr>
    </w:p>
    <w:p w:rsidR="00FF5C2F" w:rsidRPr="000D2E57" w:rsidP="00FF5C2F" w14:paraId="3D3A5EE3" w14:textId="74165173">
      <w:pPr>
        <w:tabs>
          <w:tab w:val="left" w:pos="-720"/>
        </w:tabs>
        <w:suppressAutoHyphens/>
        <w:rPr>
          <w:sz w:val="22"/>
          <w:szCs w:val="22"/>
        </w:rPr>
      </w:pPr>
      <w:r w:rsidRPr="000D2E57">
        <w:rPr>
          <w:sz w:val="22"/>
          <w:szCs w:val="22"/>
        </w:rPr>
        <w:t xml:space="preserve">A Data Network Identification Code (DNIC) is a unique, four-digit number designed to provide discrete identification of individual public data networks.  The DNIC is intended to identify and permit automated switching of data traffic to particular networks. </w:t>
      </w:r>
      <w:r w:rsidRPr="000D2E57" w:rsidR="005C3FA1">
        <w:rPr>
          <w:sz w:val="22"/>
          <w:szCs w:val="22"/>
        </w:rPr>
        <w:t xml:space="preserve"> The DNIC is the central device of the international data numbering plan developed by the International Telecommunication Union (ITU) and set forth in Recommendation X.121.</w:t>
      </w:r>
      <w:r>
        <w:rPr>
          <w:rStyle w:val="FootnoteReference"/>
          <w:sz w:val="22"/>
          <w:szCs w:val="22"/>
        </w:rPr>
        <w:footnoteReference w:id="3"/>
      </w:r>
      <w:r w:rsidRPr="000D2E57" w:rsidR="00006D7E">
        <w:rPr>
          <w:sz w:val="22"/>
          <w:szCs w:val="22"/>
        </w:rPr>
        <w:t xml:space="preserve">  </w:t>
      </w:r>
      <w:r w:rsidRPr="000D2E57" w:rsidR="00D8480E">
        <w:rPr>
          <w:sz w:val="22"/>
          <w:szCs w:val="22"/>
        </w:rPr>
        <w:t xml:space="preserve">Prior to the </w:t>
      </w:r>
      <w:r w:rsidRPr="000D2E57" w:rsidR="00E86EB1">
        <w:rPr>
          <w:sz w:val="22"/>
          <w:szCs w:val="22"/>
        </w:rPr>
        <w:t>availa</w:t>
      </w:r>
      <w:r w:rsidRPr="000D2E57" w:rsidR="00A55A7B">
        <w:rPr>
          <w:sz w:val="22"/>
          <w:szCs w:val="22"/>
        </w:rPr>
        <w:t>bility</w:t>
      </w:r>
      <w:r w:rsidRPr="000D2E57" w:rsidR="00D8480E">
        <w:rPr>
          <w:sz w:val="22"/>
          <w:szCs w:val="22"/>
        </w:rPr>
        <w:t xml:space="preserve"> of</w:t>
      </w:r>
      <w:r w:rsidRPr="000D2E57" w:rsidR="00007B56">
        <w:rPr>
          <w:sz w:val="22"/>
          <w:szCs w:val="22"/>
        </w:rPr>
        <w:t xml:space="preserve"> electronic web-based application forms in </w:t>
      </w:r>
      <w:r w:rsidRPr="000D2E57" w:rsidR="00A229F6">
        <w:rPr>
          <w:sz w:val="22"/>
          <w:szCs w:val="22"/>
        </w:rPr>
        <w:t xml:space="preserve">1999, </w:t>
      </w:r>
      <w:r w:rsidRPr="000D2E57" w:rsidR="004723AF">
        <w:rPr>
          <w:sz w:val="22"/>
          <w:szCs w:val="22"/>
        </w:rPr>
        <w:t xml:space="preserve">the Commission used an informal process </w:t>
      </w:r>
      <w:r w:rsidRPr="000D2E57" w:rsidR="00C21B0A">
        <w:rPr>
          <w:sz w:val="22"/>
          <w:szCs w:val="22"/>
        </w:rPr>
        <w:t xml:space="preserve">for assigning DNICs. </w:t>
      </w:r>
      <w:r w:rsidRPr="000D2E57" w:rsidR="005061F0">
        <w:rPr>
          <w:sz w:val="22"/>
          <w:szCs w:val="22"/>
        </w:rPr>
        <w:t xml:space="preserve"> </w:t>
      </w:r>
      <w:r w:rsidRPr="000D2E57" w:rsidR="00C7103B">
        <w:rPr>
          <w:sz w:val="22"/>
          <w:szCs w:val="22"/>
        </w:rPr>
        <w:t xml:space="preserve">Under </w:t>
      </w:r>
      <w:r w:rsidRPr="000D2E57" w:rsidR="005061F0">
        <w:rPr>
          <w:sz w:val="22"/>
          <w:szCs w:val="22"/>
        </w:rPr>
        <w:t xml:space="preserve">the informal system, a </w:t>
      </w:r>
      <w:r w:rsidRPr="000D2E57" w:rsidR="0058281E">
        <w:rPr>
          <w:sz w:val="22"/>
          <w:szCs w:val="22"/>
        </w:rPr>
        <w:t>company desiring a code would notif</w:t>
      </w:r>
      <w:r w:rsidRPr="000D2E57" w:rsidR="00B47E6A">
        <w:rPr>
          <w:sz w:val="22"/>
          <w:szCs w:val="22"/>
        </w:rPr>
        <w:t>y</w:t>
      </w:r>
      <w:r w:rsidRPr="000D2E57" w:rsidR="0058281E">
        <w:rPr>
          <w:sz w:val="22"/>
          <w:szCs w:val="22"/>
        </w:rPr>
        <w:t xml:space="preserve"> the Commission that it wishes one assigned and </w:t>
      </w:r>
      <w:r w:rsidRPr="000D2E57" w:rsidR="007D26D9">
        <w:rPr>
          <w:sz w:val="22"/>
          <w:szCs w:val="22"/>
        </w:rPr>
        <w:t>demonstrate</w:t>
      </w:r>
      <w:r w:rsidRPr="000D2E57" w:rsidR="0058281E">
        <w:rPr>
          <w:sz w:val="22"/>
          <w:szCs w:val="22"/>
        </w:rPr>
        <w:t xml:space="preserve"> that it has the ability to originate and terminate international traffic</w:t>
      </w:r>
      <w:r w:rsidRPr="000D2E57" w:rsidR="007D26D9">
        <w:rPr>
          <w:sz w:val="22"/>
          <w:szCs w:val="22"/>
        </w:rPr>
        <w:t xml:space="preserve"> </w:t>
      </w:r>
      <w:r w:rsidRPr="000D2E57" w:rsidR="00137ED0">
        <w:rPr>
          <w:sz w:val="22"/>
          <w:szCs w:val="22"/>
        </w:rPr>
        <w:t>(</w:t>
      </w:r>
      <w:r w:rsidRPr="000D2E57" w:rsidR="007D26D9">
        <w:rPr>
          <w:sz w:val="22"/>
          <w:szCs w:val="22"/>
        </w:rPr>
        <w:t>e.g</w:t>
      </w:r>
      <w:r w:rsidRPr="000D2E57" w:rsidR="007D26D9">
        <w:rPr>
          <w:sz w:val="22"/>
          <w:szCs w:val="22"/>
        </w:rPr>
        <w:t>,</w:t>
      </w:r>
      <w:r w:rsidRPr="000D2E57" w:rsidR="00137ED0">
        <w:rPr>
          <w:sz w:val="22"/>
          <w:szCs w:val="22"/>
        </w:rPr>
        <w:t>,</w:t>
      </w:r>
      <w:r w:rsidRPr="000D2E57" w:rsidR="007D26D9">
        <w:rPr>
          <w:sz w:val="22"/>
          <w:szCs w:val="22"/>
        </w:rPr>
        <w:t xml:space="preserve"> </w:t>
      </w:r>
      <w:r w:rsidRPr="000D2E57" w:rsidR="00137ED0">
        <w:rPr>
          <w:sz w:val="22"/>
          <w:szCs w:val="22"/>
        </w:rPr>
        <w:t xml:space="preserve">by </w:t>
      </w:r>
      <w:r w:rsidRPr="000D2E57" w:rsidR="0058281E">
        <w:rPr>
          <w:sz w:val="22"/>
          <w:szCs w:val="22"/>
        </w:rPr>
        <w:t>showing an interconnection arrangement with a U.S. international carrier</w:t>
      </w:r>
      <w:r w:rsidRPr="000D2E57" w:rsidR="00137ED0">
        <w:rPr>
          <w:sz w:val="22"/>
          <w:szCs w:val="22"/>
        </w:rPr>
        <w:t>)</w:t>
      </w:r>
      <w:r w:rsidRPr="000D2E57" w:rsidR="00DC65DF">
        <w:rPr>
          <w:sz w:val="22"/>
          <w:szCs w:val="22"/>
        </w:rPr>
        <w:t xml:space="preserve"> and the Commission would assign a DNIC</w:t>
      </w:r>
      <w:r w:rsidRPr="000D2E57" w:rsidR="0091625A">
        <w:rPr>
          <w:sz w:val="22"/>
          <w:szCs w:val="22"/>
        </w:rPr>
        <w:t>.</w:t>
      </w:r>
      <w:r>
        <w:rPr>
          <w:rStyle w:val="FootnoteReference"/>
          <w:sz w:val="22"/>
          <w:szCs w:val="22"/>
        </w:rPr>
        <w:footnoteReference w:id="4"/>
      </w:r>
      <w:r w:rsidRPr="000D2E57" w:rsidR="00A229F6">
        <w:rPr>
          <w:sz w:val="22"/>
          <w:szCs w:val="22"/>
        </w:rPr>
        <w:t xml:space="preserve"> </w:t>
      </w:r>
      <w:r w:rsidRPr="000D2E57" w:rsidR="00B47E6A">
        <w:rPr>
          <w:sz w:val="22"/>
          <w:szCs w:val="22"/>
        </w:rPr>
        <w:t xml:space="preserve"> </w:t>
      </w:r>
      <w:r w:rsidRPr="000D2E57" w:rsidR="00006D7E">
        <w:rPr>
          <w:sz w:val="22"/>
          <w:szCs w:val="22"/>
        </w:rPr>
        <w:t xml:space="preserve">In 1986, the Commission established procedures for the assignment of </w:t>
      </w:r>
      <w:r w:rsidRPr="000D2E57" w:rsidR="007565EB">
        <w:rPr>
          <w:sz w:val="22"/>
          <w:szCs w:val="22"/>
        </w:rPr>
        <w:t>DNIC</w:t>
      </w:r>
      <w:r w:rsidRPr="000D2E57" w:rsidR="005870E0">
        <w:rPr>
          <w:sz w:val="22"/>
          <w:szCs w:val="22"/>
        </w:rPr>
        <w:t>s</w:t>
      </w:r>
      <w:r w:rsidRPr="000D2E57" w:rsidR="007565EB">
        <w:rPr>
          <w:sz w:val="22"/>
          <w:szCs w:val="22"/>
        </w:rPr>
        <w:t xml:space="preserve"> to interested data network operators.</w:t>
      </w:r>
      <w:r>
        <w:rPr>
          <w:rStyle w:val="FootnoteReference"/>
          <w:sz w:val="22"/>
          <w:szCs w:val="22"/>
        </w:rPr>
        <w:footnoteReference w:id="5"/>
      </w:r>
      <w:r w:rsidRPr="000D2E57">
        <w:rPr>
          <w:sz w:val="22"/>
          <w:szCs w:val="22"/>
        </w:rPr>
        <w:t xml:space="preserve">  </w:t>
      </w:r>
      <w:r w:rsidRPr="000D2E57" w:rsidR="0037085C">
        <w:rPr>
          <w:sz w:val="22"/>
          <w:szCs w:val="22"/>
        </w:rPr>
        <w:t>T</w:t>
      </w:r>
      <w:r w:rsidRPr="000D2E57" w:rsidR="00B20222">
        <w:rPr>
          <w:sz w:val="22"/>
          <w:szCs w:val="22"/>
        </w:rPr>
        <w:t>oday, t</w:t>
      </w:r>
      <w:r w:rsidRPr="000D2E57">
        <w:rPr>
          <w:sz w:val="22"/>
          <w:szCs w:val="22"/>
        </w:rPr>
        <w:t xml:space="preserve">he operators of public data networks file an application for a DNIC </w:t>
      </w:r>
      <w:r w:rsidRPr="000D2E57" w:rsidR="00BC2E2B">
        <w:rPr>
          <w:sz w:val="22"/>
          <w:szCs w:val="22"/>
        </w:rPr>
        <w:t>i</w:t>
      </w:r>
      <w:r w:rsidRPr="000D2E57">
        <w:rPr>
          <w:sz w:val="22"/>
          <w:szCs w:val="22"/>
        </w:rPr>
        <w:t>n I</w:t>
      </w:r>
      <w:r w:rsidRPr="000D2E57" w:rsidR="00C079A1">
        <w:rPr>
          <w:sz w:val="22"/>
          <w:szCs w:val="22"/>
        </w:rPr>
        <w:t>C</w:t>
      </w:r>
      <w:r w:rsidRPr="000D2E57">
        <w:rPr>
          <w:sz w:val="22"/>
          <w:szCs w:val="22"/>
        </w:rPr>
        <w:t xml:space="preserve">FS.  The DNIC is obtained on a one-time only basis unless there is a change in ownership or the owner chooses to relinquish the code to the </w:t>
      </w:r>
      <w:r w:rsidRPr="000D2E57" w:rsidR="005C3FA1">
        <w:rPr>
          <w:sz w:val="22"/>
          <w:szCs w:val="22"/>
        </w:rPr>
        <w:t>Commission</w:t>
      </w:r>
      <w:r w:rsidRPr="000D2E57" w:rsidR="0037085C">
        <w:rPr>
          <w:sz w:val="22"/>
          <w:szCs w:val="22"/>
        </w:rPr>
        <w:t xml:space="preserve">. </w:t>
      </w:r>
    </w:p>
    <w:p w:rsidR="00FF5C2F" w:rsidRPr="000D2E57" w:rsidP="00C53304" w14:paraId="0356F612" w14:textId="77777777">
      <w:pPr>
        <w:suppressAutoHyphens/>
        <w:rPr>
          <w:bCs/>
          <w:sz w:val="22"/>
          <w:szCs w:val="22"/>
          <w:u w:val="single"/>
        </w:rPr>
      </w:pPr>
    </w:p>
    <w:p w:rsidR="00D42E21" w:rsidRPr="000D2E57" w:rsidP="00D42E21" w14:paraId="59D15E89" w14:textId="71170964">
      <w:pPr>
        <w:rPr>
          <w:sz w:val="22"/>
          <w:szCs w:val="22"/>
          <w:lang w:bidi="bn-IN"/>
        </w:rPr>
      </w:pPr>
      <w:r w:rsidRPr="000D2E57">
        <w:rPr>
          <w:b/>
          <w:bCs/>
          <w:i/>
          <w:iCs/>
          <w:sz w:val="22"/>
          <w:szCs w:val="22"/>
          <w:lang w:bidi="bn-IN"/>
        </w:rPr>
        <w:t>I</w:t>
      </w:r>
      <w:r w:rsidRPr="000D2E57" w:rsidR="00C079A1">
        <w:rPr>
          <w:b/>
          <w:bCs/>
          <w:i/>
          <w:iCs/>
          <w:sz w:val="22"/>
          <w:szCs w:val="22"/>
          <w:lang w:bidi="bn-IN"/>
        </w:rPr>
        <w:t>C</w:t>
      </w:r>
      <w:r w:rsidRPr="000D2E57">
        <w:rPr>
          <w:b/>
          <w:bCs/>
          <w:i/>
          <w:iCs/>
          <w:sz w:val="22"/>
          <w:szCs w:val="22"/>
          <w:lang w:bidi="bn-IN"/>
        </w:rPr>
        <w:t>FS Modernization of DNIC Electronic Forms</w:t>
      </w:r>
      <w:r w:rsidRPr="000D2E57">
        <w:rPr>
          <w:b/>
          <w:bCs/>
          <w:sz w:val="22"/>
          <w:szCs w:val="22"/>
          <w:lang w:bidi="bn-IN"/>
        </w:rPr>
        <w:t>.</w:t>
      </w:r>
      <w:r w:rsidRPr="000D2E57">
        <w:rPr>
          <w:sz w:val="22"/>
          <w:szCs w:val="22"/>
          <w:lang w:bidi="bn-IN"/>
        </w:rPr>
        <w:t xml:space="preserve">  The Commission seeks OMB approval of revisions to its DNIC application form and the addition of new forms that will be electronically filed through I</w:t>
      </w:r>
      <w:r w:rsidRPr="000D2E57" w:rsidR="00C079A1">
        <w:rPr>
          <w:sz w:val="22"/>
          <w:szCs w:val="22"/>
          <w:lang w:bidi="bn-IN"/>
        </w:rPr>
        <w:t>C</w:t>
      </w:r>
      <w:r w:rsidRPr="000D2E57">
        <w:rPr>
          <w:sz w:val="22"/>
          <w:szCs w:val="22"/>
          <w:lang w:bidi="bn-IN"/>
        </w:rPr>
        <w:t xml:space="preserve">FS.  The new online forms will ensure the Commission collects the information required by the Commission’s rules.  The use of such online forms will reduce costs and administrative burdens on applicants, resulting </w:t>
      </w:r>
      <w:r w:rsidRPr="000D2E57">
        <w:rPr>
          <w:sz w:val="22"/>
          <w:szCs w:val="22"/>
          <w:lang w:bidi="bn-IN"/>
        </w:rPr>
        <w:t xml:space="preserve">in greater efficiencies, and improve transparency to the public.  </w:t>
      </w:r>
      <w:r w:rsidRPr="000D2E57">
        <w:rPr>
          <w:rFonts w:cstheme="minorHAnsi"/>
          <w:sz w:val="22"/>
          <w:szCs w:val="22"/>
        </w:rPr>
        <w:t>Once the Commission receives approval for the new forms from OMB, as required by section 1.10006 of the Commission’s rules, we will announce the availability of mandated e-forms and their effective dates.</w:t>
      </w:r>
    </w:p>
    <w:p w:rsidR="00D42E21" w:rsidRPr="000D2E57" w:rsidP="00D42E21" w14:paraId="1F136413" w14:textId="77777777">
      <w:pPr>
        <w:tabs>
          <w:tab w:val="left" w:pos="-720"/>
        </w:tabs>
        <w:suppressAutoHyphens/>
        <w:rPr>
          <w:b/>
          <w:bCs/>
          <w:sz w:val="22"/>
          <w:szCs w:val="22"/>
        </w:rPr>
      </w:pPr>
    </w:p>
    <w:p w:rsidR="00D42E21" w:rsidRPr="000D2E57" w:rsidP="00D42E21" w14:paraId="23A72687" w14:textId="223D2724">
      <w:pPr>
        <w:tabs>
          <w:tab w:val="left" w:pos="-720"/>
        </w:tabs>
        <w:suppressAutoHyphens/>
        <w:rPr>
          <w:b/>
          <w:bCs/>
          <w:sz w:val="22"/>
          <w:szCs w:val="22"/>
        </w:rPr>
      </w:pPr>
      <w:r w:rsidRPr="000D2E57">
        <w:rPr>
          <w:b/>
          <w:bCs/>
          <w:sz w:val="22"/>
          <w:szCs w:val="22"/>
        </w:rPr>
        <w:t>2.   Indicate how, by whom, and for what purpose the information is to be used.</w:t>
      </w:r>
    </w:p>
    <w:p w:rsidR="0037394F" w:rsidRPr="000D2E57" w14:paraId="2E7F5CB9" w14:textId="77777777">
      <w:pPr>
        <w:widowControl/>
        <w:rPr>
          <w:bCs/>
          <w:sz w:val="22"/>
          <w:szCs w:val="22"/>
        </w:rPr>
      </w:pPr>
    </w:p>
    <w:p w:rsidR="0037394F" w:rsidRPr="000D2E57" w14:paraId="094FC240" w14:textId="00275F7D">
      <w:pPr>
        <w:widowControl/>
        <w:rPr>
          <w:sz w:val="22"/>
          <w:szCs w:val="22"/>
        </w:rPr>
      </w:pPr>
      <w:r w:rsidRPr="000D2E57">
        <w:rPr>
          <w:sz w:val="22"/>
          <w:szCs w:val="22"/>
        </w:rPr>
        <w:t xml:space="preserve">The Commission obtains relevant information from operators of public data networks through the filing of applications for DNICs </w:t>
      </w:r>
      <w:r w:rsidRPr="000D2E57" w:rsidR="00295833">
        <w:rPr>
          <w:sz w:val="22"/>
          <w:szCs w:val="22"/>
        </w:rPr>
        <w:t xml:space="preserve">through </w:t>
      </w:r>
      <w:r w:rsidRPr="000D2E57">
        <w:rPr>
          <w:sz w:val="22"/>
          <w:szCs w:val="22"/>
        </w:rPr>
        <w:t>I</w:t>
      </w:r>
      <w:r w:rsidRPr="000D2E57" w:rsidR="00C079A1">
        <w:rPr>
          <w:sz w:val="22"/>
          <w:szCs w:val="22"/>
        </w:rPr>
        <w:t>C</w:t>
      </w:r>
      <w:r w:rsidRPr="000D2E57">
        <w:rPr>
          <w:sz w:val="22"/>
          <w:szCs w:val="22"/>
        </w:rPr>
        <w:t xml:space="preserve">FS.  This information is collected by the Commission to assign DNICs to operators of public data networks to identify and permit automated switching of data traffic to particular networks.  </w:t>
      </w:r>
    </w:p>
    <w:p w:rsidR="0037394F" w:rsidRPr="000D2E57" w14:paraId="30D4C838" w14:textId="77777777">
      <w:pPr>
        <w:widowControl/>
        <w:rPr>
          <w:sz w:val="22"/>
          <w:szCs w:val="22"/>
        </w:rPr>
      </w:pPr>
    </w:p>
    <w:p w:rsidR="0037394F" w:rsidRPr="000D2E57" w:rsidP="0037394F" w14:paraId="6E11D16D" w14:textId="3256F5FF">
      <w:pPr>
        <w:tabs>
          <w:tab w:val="left" w:pos="-720"/>
        </w:tabs>
        <w:suppressAutoHyphens/>
        <w:rPr>
          <w:sz w:val="22"/>
          <w:szCs w:val="22"/>
          <w:lang w:bidi="bn-IN"/>
        </w:rPr>
      </w:pPr>
      <w:r w:rsidRPr="000D2E57">
        <w:rPr>
          <w:b/>
          <w:bCs/>
          <w:i/>
          <w:iCs/>
          <w:sz w:val="22"/>
          <w:szCs w:val="22"/>
          <w:lang w:bidi="bn-IN"/>
        </w:rPr>
        <w:t>I</w:t>
      </w:r>
      <w:r w:rsidRPr="000D2E57" w:rsidR="00C079A1">
        <w:rPr>
          <w:b/>
          <w:bCs/>
          <w:i/>
          <w:iCs/>
          <w:sz w:val="22"/>
          <w:szCs w:val="22"/>
          <w:lang w:bidi="bn-IN"/>
        </w:rPr>
        <w:t>C</w:t>
      </w:r>
      <w:r w:rsidRPr="000D2E57">
        <w:rPr>
          <w:b/>
          <w:bCs/>
          <w:i/>
          <w:iCs/>
          <w:sz w:val="22"/>
          <w:szCs w:val="22"/>
          <w:lang w:bidi="bn-IN"/>
        </w:rPr>
        <w:t>FS Modernization of DNIC Electronic Forms</w:t>
      </w:r>
      <w:r w:rsidRPr="000D2E57">
        <w:rPr>
          <w:b/>
          <w:bCs/>
          <w:sz w:val="22"/>
          <w:szCs w:val="22"/>
          <w:lang w:bidi="bn-IN"/>
        </w:rPr>
        <w:t>.</w:t>
      </w:r>
      <w:r w:rsidRPr="000D2E57">
        <w:rPr>
          <w:sz w:val="22"/>
          <w:szCs w:val="22"/>
          <w:lang w:bidi="bn-IN"/>
        </w:rPr>
        <w:t xml:space="preserve">  As part of the Commission’s modernization of I</w:t>
      </w:r>
      <w:r w:rsidRPr="000D2E57" w:rsidR="00C079A1">
        <w:rPr>
          <w:sz w:val="22"/>
          <w:szCs w:val="22"/>
          <w:lang w:bidi="bn-IN"/>
        </w:rPr>
        <w:t>C</w:t>
      </w:r>
      <w:r w:rsidRPr="000D2E57">
        <w:rPr>
          <w:sz w:val="22"/>
          <w:szCs w:val="22"/>
          <w:lang w:bidi="bn-IN"/>
        </w:rPr>
        <w:t>FS, we are making substantive changes to the electronic DNIC application forms and once OMB approves the new forms, applicants will be required to file their application in I</w:t>
      </w:r>
      <w:r w:rsidRPr="000D2E57" w:rsidR="00C079A1">
        <w:rPr>
          <w:sz w:val="22"/>
          <w:szCs w:val="22"/>
          <w:lang w:bidi="bn-IN"/>
        </w:rPr>
        <w:t>C</w:t>
      </w:r>
      <w:r w:rsidRPr="000D2E57">
        <w:rPr>
          <w:sz w:val="22"/>
          <w:szCs w:val="22"/>
          <w:lang w:bidi="bn-IN"/>
        </w:rPr>
        <w:t xml:space="preserve">FS.  The information will be used to ensure compliance with the Commission’s rules.  </w:t>
      </w:r>
      <w:bookmarkStart w:id="0" w:name="_Hlk130237990"/>
      <w:r w:rsidRPr="000D2E57">
        <w:rPr>
          <w:sz w:val="22"/>
          <w:szCs w:val="22"/>
          <w:lang w:bidi="bn-IN"/>
        </w:rPr>
        <w:t>In the Appendix we provide mock-up of the forms and the instructions.</w:t>
      </w:r>
      <w:bookmarkEnd w:id="0"/>
      <w:r w:rsidRPr="000D2E57">
        <w:rPr>
          <w:sz w:val="22"/>
          <w:szCs w:val="22"/>
          <w:lang w:bidi="bn-IN"/>
        </w:rPr>
        <w:t xml:space="preserve">  Below is a summary of the substantive revisions to the current form and a description of the new forms.</w:t>
      </w:r>
    </w:p>
    <w:p w:rsidR="0037394F" w:rsidRPr="000D2E57" w:rsidP="0037394F" w14:paraId="43A3EAE2" w14:textId="0276BE84">
      <w:pPr>
        <w:tabs>
          <w:tab w:val="left" w:pos="-720"/>
        </w:tabs>
        <w:suppressAutoHyphens/>
        <w:rPr>
          <w:sz w:val="22"/>
          <w:szCs w:val="22"/>
          <w:lang w:bidi="bn-IN"/>
        </w:rPr>
      </w:pPr>
    </w:p>
    <w:p w:rsidR="0037394F" w:rsidRPr="000D2E57" w:rsidP="0037394F" w14:paraId="20777C56" w14:textId="77777777">
      <w:pPr>
        <w:tabs>
          <w:tab w:val="left" w:pos="-720"/>
        </w:tabs>
        <w:suppressAutoHyphens/>
        <w:rPr>
          <w:sz w:val="22"/>
          <w:szCs w:val="22"/>
          <w:lang w:bidi="b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4"/>
        <w:gridCol w:w="3114"/>
        <w:gridCol w:w="3122"/>
      </w:tblGrid>
      <w:tr w14:paraId="3F20B7B1" w14:textId="77777777" w:rsidTr="009002E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14" w:type="dxa"/>
            <w:shd w:val="clear" w:color="auto" w:fill="C0C0C0"/>
          </w:tcPr>
          <w:p w:rsidR="0073277B" w:rsidRPr="000D2E57" w:rsidP="009002E9" w14:paraId="0402AA74" w14:textId="77777777">
            <w:pPr>
              <w:suppressAutoHyphens/>
              <w:jc w:val="center"/>
              <w:rPr>
                <w:b/>
                <w:bCs/>
                <w:sz w:val="22"/>
                <w:szCs w:val="22"/>
              </w:rPr>
            </w:pPr>
            <w:r w:rsidRPr="000D2E57">
              <w:rPr>
                <w:b/>
                <w:bCs/>
                <w:sz w:val="22"/>
                <w:szCs w:val="22"/>
              </w:rPr>
              <w:t xml:space="preserve">Name </w:t>
            </w:r>
          </w:p>
          <w:p w:rsidR="0073277B" w:rsidRPr="000D2E57" w:rsidP="009002E9" w14:paraId="7551CE79" w14:textId="77777777">
            <w:pPr>
              <w:suppressAutoHyphens/>
              <w:jc w:val="center"/>
              <w:rPr>
                <w:b/>
                <w:bCs/>
                <w:sz w:val="22"/>
                <w:szCs w:val="22"/>
              </w:rPr>
            </w:pPr>
            <w:r w:rsidRPr="000D2E57">
              <w:rPr>
                <w:b/>
                <w:bCs/>
                <w:sz w:val="22"/>
                <w:szCs w:val="22"/>
              </w:rPr>
              <w:t>of Form</w:t>
            </w:r>
          </w:p>
        </w:tc>
        <w:tc>
          <w:tcPr>
            <w:tcW w:w="3114" w:type="dxa"/>
            <w:shd w:val="clear" w:color="auto" w:fill="C0C0C0"/>
          </w:tcPr>
          <w:p w:rsidR="0073277B" w:rsidRPr="000D2E57" w:rsidP="009002E9" w14:paraId="5E6AE9D9" w14:textId="77777777">
            <w:pPr>
              <w:suppressAutoHyphens/>
              <w:jc w:val="center"/>
              <w:rPr>
                <w:b/>
                <w:bCs/>
                <w:sz w:val="22"/>
                <w:szCs w:val="22"/>
              </w:rPr>
            </w:pPr>
            <w:r w:rsidRPr="000D2E57">
              <w:rPr>
                <w:b/>
                <w:bCs/>
                <w:sz w:val="22"/>
                <w:szCs w:val="22"/>
              </w:rPr>
              <w:t xml:space="preserve">Brief </w:t>
            </w:r>
          </w:p>
          <w:p w:rsidR="0073277B" w:rsidRPr="000D2E57" w:rsidP="009002E9" w14:paraId="469A0744" w14:textId="77777777">
            <w:pPr>
              <w:suppressAutoHyphens/>
              <w:jc w:val="center"/>
              <w:rPr>
                <w:b/>
                <w:bCs/>
                <w:sz w:val="22"/>
                <w:szCs w:val="22"/>
              </w:rPr>
            </w:pPr>
            <w:r w:rsidRPr="000D2E57">
              <w:rPr>
                <w:b/>
                <w:bCs/>
                <w:sz w:val="22"/>
                <w:szCs w:val="22"/>
              </w:rPr>
              <w:t>Description</w:t>
            </w:r>
          </w:p>
        </w:tc>
        <w:tc>
          <w:tcPr>
            <w:tcW w:w="3122" w:type="dxa"/>
            <w:shd w:val="clear" w:color="auto" w:fill="C0C0C0"/>
          </w:tcPr>
          <w:p w:rsidR="0073277B" w:rsidRPr="000D2E57" w:rsidP="009002E9" w14:paraId="1E15A8F3" w14:textId="77777777">
            <w:pPr>
              <w:suppressAutoHyphens/>
              <w:jc w:val="center"/>
              <w:rPr>
                <w:b/>
                <w:bCs/>
                <w:sz w:val="22"/>
                <w:szCs w:val="22"/>
              </w:rPr>
            </w:pPr>
            <w:r w:rsidRPr="000D2E57">
              <w:rPr>
                <w:b/>
                <w:bCs/>
                <w:sz w:val="22"/>
                <w:szCs w:val="22"/>
              </w:rPr>
              <w:t xml:space="preserve">Rule </w:t>
            </w:r>
          </w:p>
          <w:p w:rsidR="0073277B" w:rsidRPr="000D2E57" w:rsidP="009002E9" w14:paraId="3FFF45AC" w14:textId="77777777">
            <w:pPr>
              <w:suppressAutoHyphens/>
              <w:jc w:val="center"/>
              <w:rPr>
                <w:b/>
                <w:bCs/>
                <w:sz w:val="22"/>
                <w:szCs w:val="22"/>
              </w:rPr>
            </w:pPr>
            <w:r w:rsidRPr="000D2E57">
              <w:rPr>
                <w:b/>
                <w:bCs/>
                <w:sz w:val="22"/>
                <w:szCs w:val="22"/>
              </w:rPr>
              <w:t>Section</w:t>
            </w:r>
          </w:p>
        </w:tc>
      </w:tr>
      <w:tr w14:paraId="63A23897" w14:textId="77777777" w:rsidTr="009002E9">
        <w:tblPrEx>
          <w:tblW w:w="0" w:type="auto"/>
          <w:tblLook w:val="01E0"/>
        </w:tblPrEx>
        <w:tc>
          <w:tcPr>
            <w:tcW w:w="3114" w:type="dxa"/>
            <w:shd w:val="clear" w:color="auto" w:fill="auto"/>
          </w:tcPr>
          <w:p w:rsidR="0073277B" w:rsidRPr="000D2E57" w:rsidP="00B167A3" w14:paraId="081A967C" w14:textId="1120C0DE">
            <w:pPr>
              <w:suppressAutoHyphens/>
              <w:rPr>
                <w:sz w:val="22"/>
                <w:szCs w:val="22"/>
              </w:rPr>
            </w:pPr>
            <w:r w:rsidRPr="000D2E57">
              <w:rPr>
                <w:sz w:val="22"/>
                <w:szCs w:val="22"/>
              </w:rPr>
              <w:t>1. DNC-NEW: Request for</w:t>
            </w:r>
            <w:r w:rsidRPr="000D2E57" w:rsidR="00B167A3">
              <w:rPr>
                <w:sz w:val="22"/>
                <w:szCs w:val="22"/>
              </w:rPr>
              <w:t xml:space="preserve"> </w:t>
            </w:r>
            <w:r w:rsidRPr="000D2E57">
              <w:rPr>
                <w:sz w:val="22"/>
                <w:szCs w:val="22"/>
              </w:rPr>
              <w:t>Assignment of Data</w:t>
            </w:r>
            <w:r w:rsidRPr="000D2E57" w:rsidR="00B167A3">
              <w:rPr>
                <w:sz w:val="22"/>
                <w:szCs w:val="22"/>
              </w:rPr>
              <w:t xml:space="preserve"> </w:t>
            </w:r>
            <w:r w:rsidRPr="000D2E57">
              <w:rPr>
                <w:sz w:val="22"/>
                <w:szCs w:val="22"/>
              </w:rPr>
              <w:t>Network</w:t>
            </w:r>
            <w:r w:rsidRPr="000D2E57" w:rsidR="00B167A3">
              <w:rPr>
                <w:sz w:val="22"/>
                <w:szCs w:val="22"/>
              </w:rPr>
              <w:t xml:space="preserve"> </w:t>
            </w:r>
            <w:r w:rsidRPr="000D2E57">
              <w:rPr>
                <w:sz w:val="22"/>
                <w:szCs w:val="22"/>
              </w:rPr>
              <w:t>Identification Code</w:t>
            </w:r>
          </w:p>
        </w:tc>
        <w:tc>
          <w:tcPr>
            <w:tcW w:w="3114" w:type="dxa"/>
            <w:shd w:val="clear" w:color="auto" w:fill="auto"/>
          </w:tcPr>
          <w:p w:rsidR="0073277B" w:rsidRPr="000D2E57" w:rsidP="0073277B" w14:paraId="00F15E2F" w14:textId="1FD08F82">
            <w:pPr>
              <w:suppressAutoHyphens/>
              <w:rPr>
                <w:sz w:val="22"/>
                <w:szCs w:val="22"/>
              </w:rPr>
            </w:pPr>
            <w:r w:rsidRPr="000D2E57">
              <w:rPr>
                <w:sz w:val="22"/>
                <w:szCs w:val="22"/>
              </w:rPr>
              <w:t>Revised for</w:t>
            </w:r>
            <w:r w:rsidRPr="000D2E57" w:rsidR="00295833">
              <w:rPr>
                <w:sz w:val="22"/>
                <w:szCs w:val="22"/>
              </w:rPr>
              <w:t>m</w:t>
            </w:r>
            <w:r w:rsidRPr="000D2E57">
              <w:rPr>
                <w:sz w:val="22"/>
                <w:szCs w:val="22"/>
              </w:rPr>
              <w:t xml:space="preserve"> to request for a new DNIC or a reassignment of a DNIC when one company acquires the packet-switched operations of another company, or when a company reorganizes.  </w:t>
            </w:r>
          </w:p>
        </w:tc>
        <w:tc>
          <w:tcPr>
            <w:tcW w:w="3122" w:type="dxa"/>
            <w:shd w:val="clear" w:color="auto" w:fill="auto"/>
          </w:tcPr>
          <w:p w:rsidR="0073277B" w:rsidRPr="000D2E57" w:rsidP="00B167A3" w14:paraId="7872B54D" w14:textId="173FA0AA">
            <w:pPr>
              <w:suppressAutoHyphens/>
              <w:jc w:val="center"/>
              <w:rPr>
                <w:sz w:val="22"/>
                <w:szCs w:val="22"/>
              </w:rPr>
            </w:pPr>
            <w:r w:rsidRPr="000D2E57">
              <w:rPr>
                <w:sz w:val="22"/>
                <w:szCs w:val="22"/>
              </w:rPr>
              <w:t>R&amp;O in Docket</w:t>
            </w:r>
            <w:r w:rsidRPr="000D2E57" w:rsidR="00B167A3">
              <w:rPr>
                <w:sz w:val="22"/>
                <w:szCs w:val="22"/>
              </w:rPr>
              <w:t xml:space="preserve"> </w:t>
            </w:r>
            <w:r w:rsidRPr="000D2E57">
              <w:rPr>
                <w:sz w:val="22"/>
                <w:szCs w:val="22"/>
              </w:rPr>
              <w:t>83-1230,</w:t>
            </w:r>
            <w:r w:rsidRPr="000D2E57" w:rsidR="00B167A3">
              <w:rPr>
                <w:sz w:val="22"/>
                <w:szCs w:val="22"/>
              </w:rPr>
              <w:t xml:space="preserve"> </w:t>
            </w:r>
            <w:r w:rsidRPr="000D2E57">
              <w:rPr>
                <w:sz w:val="22"/>
                <w:szCs w:val="22"/>
              </w:rPr>
              <w:t>104 FCC 2d 208,</w:t>
            </w:r>
            <w:r w:rsidRPr="000D2E57" w:rsidR="00B167A3">
              <w:rPr>
                <w:sz w:val="22"/>
                <w:szCs w:val="22"/>
              </w:rPr>
              <w:t xml:space="preserve"> </w:t>
            </w:r>
            <w:r w:rsidRPr="000D2E57">
              <w:rPr>
                <w:sz w:val="22"/>
                <w:szCs w:val="22"/>
              </w:rPr>
              <w:t>262-7, paras. 70-77</w:t>
            </w:r>
            <w:r w:rsidRPr="000D2E57" w:rsidR="00B167A3">
              <w:rPr>
                <w:sz w:val="22"/>
                <w:szCs w:val="22"/>
              </w:rPr>
              <w:t xml:space="preserve"> </w:t>
            </w:r>
            <w:r w:rsidRPr="000D2E57">
              <w:rPr>
                <w:sz w:val="22"/>
                <w:szCs w:val="22"/>
              </w:rPr>
              <w:t xml:space="preserve">(1986), </w:t>
            </w:r>
            <w:r w:rsidRPr="000D2E57">
              <w:rPr>
                <w:i/>
                <w:sz w:val="22"/>
                <w:szCs w:val="22"/>
              </w:rPr>
              <w:t>recon</w:t>
            </w:r>
            <w:r w:rsidRPr="000D2E57" w:rsidR="00C7103B">
              <w:rPr>
                <w:i/>
                <w:sz w:val="22"/>
                <w:szCs w:val="22"/>
              </w:rPr>
              <w:t>.</w:t>
            </w:r>
            <w:r w:rsidRPr="000D2E57">
              <w:rPr>
                <w:i/>
                <w:sz w:val="22"/>
                <w:szCs w:val="22"/>
              </w:rPr>
              <w:t xml:space="preserve"> granted</w:t>
            </w:r>
            <w:r w:rsidRPr="000D2E57">
              <w:rPr>
                <w:sz w:val="22"/>
                <w:szCs w:val="22"/>
              </w:rPr>
              <w:t xml:space="preserve"> </w:t>
            </w:r>
            <w:r w:rsidRPr="000D2E57">
              <w:rPr>
                <w:i/>
                <w:sz w:val="22"/>
                <w:szCs w:val="22"/>
              </w:rPr>
              <w:t>in</w:t>
            </w:r>
            <w:r w:rsidRPr="000D2E57" w:rsidR="00B167A3">
              <w:rPr>
                <w:i/>
                <w:sz w:val="22"/>
                <w:szCs w:val="22"/>
              </w:rPr>
              <w:t xml:space="preserve"> </w:t>
            </w:r>
            <w:r w:rsidRPr="000D2E57">
              <w:rPr>
                <w:i/>
                <w:sz w:val="22"/>
                <w:szCs w:val="22"/>
              </w:rPr>
              <w:t>part</w:t>
            </w:r>
            <w:r w:rsidRPr="000D2E57">
              <w:rPr>
                <w:sz w:val="22"/>
                <w:szCs w:val="22"/>
              </w:rPr>
              <w:t>,</w:t>
            </w:r>
            <w:r w:rsidRPr="000D2E57" w:rsidR="00B167A3">
              <w:rPr>
                <w:sz w:val="22"/>
                <w:szCs w:val="22"/>
              </w:rPr>
              <w:t xml:space="preserve"> </w:t>
            </w:r>
            <w:r w:rsidRPr="000D2E57">
              <w:rPr>
                <w:sz w:val="22"/>
                <w:szCs w:val="22"/>
              </w:rPr>
              <w:t xml:space="preserve">2 FCC </w:t>
            </w:r>
            <w:r w:rsidRPr="000D2E57">
              <w:rPr>
                <w:sz w:val="22"/>
                <w:szCs w:val="22"/>
              </w:rPr>
              <w:t>Rcd</w:t>
            </w:r>
            <w:r w:rsidRPr="000D2E57">
              <w:rPr>
                <w:sz w:val="22"/>
                <w:szCs w:val="22"/>
              </w:rPr>
              <w:t xml:space="preserve"> 7375,</w:t>
            </w:r>
            <w:r w:rsidRPr="000D2E57" w:rsidR="00B167A3">
              <w:rPr>
                <w:sz w:val="22"/>
                <w:szCs w:val="22"/>
              </w:rPr>
              <w:t xml:space="preserve"> </w:t>
            </w:r>
            <w:r w:rsidRPr="000D2E57">
              <w:rPr>
                <w:sz w:val="22"/>
                <w:szCs w:val="22"/>
              </w:rPr>
              <w:t>7378-80 paras. 26-34</w:t>
            </w:r>
            <w:r w:rsidRPr="000D2E57" w:rsidR="00B167A3">
              <w:rPr>
                <w:sz w:val="22"/>
                <w:szCs w:val="22"/>
              </w:rPr>
              <w:t xml:space="preserve"> </w:t>
            </w:r>
            <w:r w:rsidRPr="000D2E57">
              <w:rPr>
                <w:sz w:val="22"/>
                <w:szCs w:val="22"/>
              </w:rPr>
              <w:t>(1987)</w:t>
            </w:r>
          </w:p>
        </w:tc>
      </w:tr>
      <w:tr w14:paraId="7CBE11A3" w14:textId="77777777" w:rsidTr="009002E9">
        <w:tblPrEx>
          <w:tblW w:w="0" w:type="auto"/>
          <w:tblLook w:val="01E0"/>
        </w:tblPrEx>
        <w:tc>
          <w:tcPr>
            <w:tcW w:w="3114" w:type="dxa"/>
            <w:shd w:val="clear" w:color="auto" w:fill="auto"/>
          </w:tcPr>
          <w:p w:rsidR="0073277B" w:rsidRPr="000D2E57" w:rsidP="009002E9" w14:paraId="6161EF2A" w14:textId="4DF8D156">
            <w:pPr>
              <w:suppressAutoHyphens/>
              <w:rPr>
                <w:sz w:val="22"/>
                <w:szCs w:val="22"/>
              </w:rPr>
            </w:pPr>
            <w:r w:rsidRPr="000D2E57">
              <w:rPr>
                <w:sz w:val="22"/>
                <w:szCs w:val="22"/>
              </w:rPr>
              <w:t>2. DNC-WAV: Data Network Identification Codes – Waiver</w:t>
            </w:r>
          </w:p>
        </w:tc>
        <w:tc>
          <w:tcPr>
            <w:tcW w:w="3114" w:type="dxa"/>
            <w:shd w:val="clear" w:color="auto" w:fill="auto"/>
          </w:tcPr>
          <w:p w:rsidR="0073277B" w:rsidRPr="000D2E57" w:rsidP="009002E9" w14:paraId="05211732" w14:textId="49153926">
            <w:pPr>
              <w:suppressAutoHyphens/>
              <w:rPr>
                <w:sz w:val="22"/>
                <w:szCs w:val="22"/>
              </w:rPr>
            </w:pPr>
            <w:r w:rsidRPr="000D2E57">
              <w:rPr>
                <w:sz w:val="22"/>
                <w:szCs w:val="22"/>
              </w:rPr>
              <w:t xml:space="preserve">New form to request to file a stand-alone waiver of DNIC requirements.  </w:t>
            </w:r>
          </w:p>
        </w:tc>
        <w:tc>
          <w:tcPr>
            <w:tcW w:w="3122" w:type="dxa"/>
            <w:shd w:val="clear" w:color="auto" w:fill="auto"/>
          </w:tcPr>
          <w:p w:rsidR="0073277B" w:rsidRPr="000D2E57" w:rsidP="009002E9" w14:paraId="30A9CA2E" w14:textId="7F036535">
            <w:pPr>
              <w:suppressAutoHyphens/>
              <w:jc w:val="center"/>
              <w:rPr>
                <w:sz w:val="22"/>
                <w:szCs w:val="22"/>
              </w:rPr>
            </w:pPr>
            <w:r w:rsidRPr="000D2E57">
              <w:rPr>
                <w:sz w:val="22"/>
                <w:szCs w:val="22"/>
              </w:rPr>
              <w:t xml:space="preserve">R&amp;O in Docket 83-1230, 104 FCC 2d 208, 262-7, paras. 70-77 (1986), </w:t>
            </w:r>
            <w:r w:rsidRPr="000D2E57">
              <w:rPr>
                <w:i/>
                <w:sz w:val="22"/>
                <w:szCs w:val="22"/>
              </w:rPr>
              <w:t>recon</w:t>
            </w:r>
            <w:r w:rsidRPr="000D2E57" w:rsidR="00C7103B">
              <w:rPr>
                <w:i/>
                <w:sz w:val="22"/>
                <w:szCs w:val="22"/>
              </w:rPr>
              <w:t>.</w:t>
            </w:r>
            <w:r w:rsidRPr="000D2E57">
              <w:rPr>
                <w:i/>
                <w:sz w:val="22"/>
                <w:szCs w:val="22"/>
              </w:rPr>
              <w:t xml:space="preserve"> granted</w:t>
            </w:r>
            <w:r w:rsidRPr="000D2E57">
              <w:rPr>
                <w:sz w:val="22"/>
                <w:szCs w:val="22"/>
              </w:rPr>
              <w:t xml:space="preserve"> </w:t>
            </w:r>
            <w:r w:rsidRPr="000D2E57">
              <w:rPr>
                <w:i/>
                <w:sz w:val="22"/>
                <w:szCs w:val="22"/>
              </w:rPr>
              <w:t>in part</w:t>
            </w:r>
            <w:r w:rsidRPr="000D2E57">
              <w:rPr>
                <w:sz w:val="22"/>
                <w:szCs w:val="22"/>
              </w:rPr>
              <w:t xml:space="preserve">, 2 FCC </w:t>
            </w:r>
            <w:r w:rsidRPr="000D2E57">
              <w:rPr>
                <w:sz w:val="22"/>
                <w:szCs w:val="22"/>
              </w:rPr>
              <w:t>Rcd</w:t>
            </w:r>
            <w:r w:rsidRPr="000D2E57">
              <w:rPr>
                <w:sz w:val="22"/>
                <w:szCs w:val="22"/>
              </w:rPr>
              <w:t xml:space="preserve"> 7375, 7378-80 paras. 26-34 (1987)</w:t>
            </w:r>
            <w:r w:rsidRPr="000D2E57">
              <w:rPr>
                <w:sz w:val="22"/>
                <w:szCs w:val="22"/>
              </w:rPr>
              <w:t>; 47 CFR § 1.3</w:t>
            </w:r>
          </w:p>
        </w:tc>
      </w:tr>
      <w:tr w14:paraId="324E2B61" w14:textId="77777777" w:rsidTr="009002E9">
        <w:tblPrEx>
          <w:tblW w:w="0" w:type="auto"/>
          <w:tblLook w:val="01E0"/>
        </w:tblPrEx>
        <w:tc>
          <w:tcPr>
            <w:tcW w:w="3114" w:type="dxa"/>
            <w:shd w:val="clear" w:color="auto" w:fill="auto"/>
          </w:tcPr>
          <w:p w:rsidR="0073277B" w:rsidRPr="000D2E57" w:rsidP="00B167A3" w14:paraId="2F398DE0" w14:textId="487415D9">
            <w:pPr>
              <w:suppressAutoHyphens/>
              <w:rPr>
                <w:sz w:val="22"/>
                <w:szCs w:val="22"/>
              </w:rPr>
            </w:pPr>
            <w:r w:rsidRPr="000D2E57">
              <w:rPr>
                <w:sz w:val="22"/>
                <w:szCs w:val="22"/>
              </w:rPr>
              <w:t>3. DNC-AMD:  Data Network Identification Codes – Amendment</w:t>
            </w:r>
          </w:p>
        </w:tc>
        <w:tc>
          <w:tcPr>
            <w:tcW w:w="3114" w:type="dxa"/>
            <w:shd w:val="clear" w:color="auto" w:fill="auto"/>
          </w:tcPr>
          <w:p w:rsidR="0073277B" w:rsidRPr="000D2E57" w:rsidP="009002E9" w14:paraId="4E049C6C" w14:textId="6982334A">
            <w:pPr>
              <w:suppressAutoHyphens/>
              <w:rPr>
                <w:sz w:val="22"/>
                <w:szCs w:val="22"/>
              </w:rPr>
            </w:pPr>
            <w:r w:rsidRPr="000D2E57">
              <w:rPr>
                <w:sz w:val="22"/>
                <w:szCs w:val="22"/>
              </w:rPr>
              <w:t xml:space="preserve">New form to request to amend a pending DNIC application. </w:t>
            </w:r>
          </w:p>
        </w:tc>
        <w:tc>
          <w:tcPr>
            <w:tcW w:w="3122" w:type="dxa"/>
            <w:shd w:val="clear" w:color="auto" w:fill="auto"/>
          </w:tcPr>
          <w:p w:rsidR="0073277B" w:rsidRPr="000D2E57" w:rsidP="00B167A3" w14:paraId="2936B1C2" w14:textId="404E9F16">
            <w:pPr>
              <w:suppressAutoHyphens/>
              <w:jc w:val="center"/>
              <w:rPr>
                <w:sz w:val="22"/>
                <w:szCs w:val="22"/>
              </w:rPr>
            </w:pPr>
            <w:r w:rsidRPr="000D2E57">
              <w:rPr>
                <w:sz w:val="22"/>
                <w:szCs w:val="22"/>
              </w:rPr>
              <w:t xml:space="preserve">R&amp;O in Docket 83-1230, 104 FCC 2d 208, 262-7, paras. 70-77 (1986), </w:t>
            </w:r>
            <w:r w:rsidRPr="000D2E57">
              <w:rPr>
                <w:i/>
                <w:sz w:val="22"/>
                <w:szCs w:val="22"/>
              </w:rPr>
              <w:t>recon</w:t>
            </w:r>
            <w:r w:rsidRPr="000D2E57" w:rsidR="00C7103B">
              <w:rPr>
                <w:i/>
                <w:sz w:val="22"/>
                <w:szCs w:val="22"/>
              </w:rPr>
              <w:t>.</w:t>
            </w:r>
            <w:r w:rsidRPr="000D2E57">
              <w:rPr>
                <w:i/>
                <w:sz w:val="22"/>
                <w:szCs w:val="22"/>
              </w:rPr>
              <w:t xml:space="preserve"> granted</w:t>
            </w:r>
            <w:r w:rsidRPr="000D2E57">
              <w:rPr>
                <w:sz w:val="22"/>
                <w:szCs w:val="22"/>
              </w:rPr>
              <w:t xml:space="preserve"> </w:t>
            </w:r>
            <w:r w:rsidRPr="000D2E57">
              <w:rPr>
                <w:i/>
                <w:sz w:val="22"/>
                <w:szCs w:val="22"/>
              </w:rPr>
              <w:t>in part</w:t>
            </w:r>
            <w:r w:rsidRPr="000D2E57">
              <w:rPr>
                <w:sz w:val="22"/>
                <w:szCs w:val="22"/>
              </w:rPr>
              <w:t xml:space="preserve">, 2 FCC </w:t>
            </w:r>
            <w:r w:rsidRPr="000D2E57">
              <w:rPr>
                <w:sz w:val="22"/>
                <w:szCs w:val="22"/>
              </w:rPr>
              <w:t>Rcd</w:t>
            </w:r>
            <w:r w:rsidRPr="000D2E57">
              <w:rPr>
                <w:sz w:val="22"/>
                <w:szCs w:val="22"/>
              </w:rPr>
              <w:t xml:space="preserve"> 7375, 7378-80 paras. 26-34 (1987)</w:t>
            </w:r>
          </w:p>
        </w:tc>
      </w:tr>
    </w:tbl>
    <w:p w:rsidR="00773377" w:rsidRPr="000D2E57" w14:paraId="558D8DD7" w14:textId="77777777">
      <w:pPr>
        <w:widowControl/>
        <w:rPr>
          <w:bCs/>
          <w:sz w:val="22"/>
          <w:szCs w:val="22"/>
        </w:rPr>
      </w:pPr>
    </w:p>
    <w:p w:rsidR="00831697" w:rsidRPr="000D2E57" w:rsidP="00831697" w14:paraId="31012726" w14:textId="77777777">
      <w:pPr>
        <w:pStyle w:val="ParaNum"/>
        <w:numPr>
          <w:ilvl w:val="0"/>
          <w:numId w:val="0"/>
        </w:numPr>
        <w:tabs>
          <w:tab w:val="left" w:pos="720"/>
          <w:tab w:val="clear" w:pos="1440"/>
        </w:tabs>
        <w:jc w:val="left"/>
        <w:rPr>
          <w:szCs w:val="22"/>
        </w:rPr>
      </w:pPr>
      <w:r w:rsidRPr="000D2E57">
        <w:rPr>
          <w:szCs w:val="22"/>
        </w:rPr>
        <w:t>This information collection does not affect individuals or households; thus, there are no impacts under the Privacy Act.</w:t>
      </w:r>
    </w:p>
    <w:p w:rsidR="00831697" w:rsidRPr="000D2E57" w:rsidP="00831697" w14:paraId="1447AF74" w14:textId="77777777">
      <w:pPr>
        <w:suppressAutoHyphens/>
        <w:rPr>
          <w:spacing w:val="-3"/>
          <w:sz w:val="22"/>
          <w:szCs w:val="22"/>
        </w:rPr>
      </w:pPr>
      <w:r w:rsidRPr="000D2E57">
        <w:rPr>
          <w:sz w:val="22"/>
          <w:szCs w:val="22"/>
        </w:rPr>
        <w:t>The statutory authority for this collection is contained in Sections 1, 4(i)-(j), 201-205, 211, 214, 219-220, 303(r), 309, and 403 of the Communications Act of 1934, as amended, 47 U.S.C. §§ 151, 154(i)-(j), 201-205, 211, 214, 219-220, 303(r), 309 and 403.</w:t>
      </w:r>
    </w:p>
    <w:p w:rsidR="000A603E" w:rsidRPr="000D2E57" w:rsidP="00FE7221" w14:paraId="0B242C58" w14:textId="77777777">
      <w:pPr>
        <w:tabs>
          <w:tab w:val="left" w:pos="-720"/>
        </w:tabs>
        <w:suppressAutoHyphens/>
        <w:rPr>
          <w:b/>
          <w:bCs/>
          <w:sz w:val="22"/>
          <w:szCs w:val="22"/>
        </w:rPr>
      </w:pPr>
    </w:p>
    <w:p w:rsidR="00FE7221" w:rsidRPr="000D2E57" w:rsidP="00FE7221" w14:paraId="638CBDFD" w14:textId="41E862D4">
      <w:pPr>
        <w:tabs>
          <w:tab w:val="left" w:pos="-720"/>
        </w:tabs>
        <w:suppressAutoHyphens/>
        <w:rPr>
          <w:sz w:val="22"/>
          <w:szCs w:val="22"/>
        </w:rPr>
      </w:pPr>
      <w:r w:rsidRPr="000D2E57">
        <w:rPr>
          <w:b/>
          <w:bCs/>
          <w:sz w:val="22"/>
          <w:szCs w:val="22"/>
        </w:rPr>
        <w:t>3.   Describe whether, and to what extent, the collection of information involves the use of automated, electronic, mechanical, or other technological collection techniques or other</w:t>
      </w:r>
      <w:r w:rsidRPr="000D2E57">
        <w:rPr>
          <w:b/>
          <w:bCs/>
          <w:sz w:val="24"/>
        </w:rPr>
        <w:t xml:space="preserve"> </w:t>
      </w:r>
      <w:r w:rsidRPr="000D2E57">
        <w:rPr>
          <w:b/>
          <w:bCs/>
          <w:sz w:val="22"/>
          <w:szCs w:val="22"/>
        </w:rPr>
        <w:t>forms of information technology.</w:t>
      </w:r>
    </w:p>
    <w:p w:rsidR="00FE7221" w:rsidRPr="000D2E57" w:rsidP="00FE7221" w14:paraId="29618660" w14:textId="77777777">
      <w:pPr>
        <w:tabs>
          <w:tab w:val="left" w:pos="-720"/>
        </w:tabs>
        <w:suppressAutoHyphens/>
        <w:rPr>
          <w:sz w:val="22"/>
          <w:szCs w:val="22"/>
        </w:rPr>
      </w:pPr>
    </w:p>
    <w:p w:rsidR="00FE7221" w:rsidRPr="000D2E57" w:rsidP="00FE7221" w14:paraId="1D6CE732" w14:textId="2AD4F531">
      <w:pPr>
        <w:tabs>
          <w:tab w:val="left" w:pos="-720"/>
        </w:tabs>
        <w:suppressAutoHyphens/>
        <w:rPr>
          <w:spacing w:val="-3"/>
          <w:sz w:val="22"/>
          <w:szCs w:val="22"/>
        </w:rPr>
      </w:pPr>
      <w:r w:rsidRPr="000D2E57">
        <w:rPr>
          <w:spacing w:val="-3"/>
          <w:sz w:val="22"/>
          <w:szCs w:val="22"/>
        </w:rPr>
        <w:t>All applicants must file the DNIC application on the Commission’s I</w:t>
      </w:r>
      <w:r w:rsidRPr="000D2E57" w:rsidR="00C079A1">
        <w:rPr>
          <w:spacing w:val="-3"/>
          <w:sz w:val="22"/>
          <w:szCs w:val="22"/>
        </w:rPr>
        <w:t>C</w:t>
      </w:r>
      <w:r w:rsidRPr="000D2E57">
        <w:rPr>
          <w:spacing w:val="-3"/>
          <w:sz w:val="22"/>
          <w:szCs w:val="22"/>
        </w:rPr>
        <w:t xml:space="preserve">FS.  The electronic collection of information expedites the Commission’s review and approval of DNIC applications for </w:t>
      </w:r>
      <w:r w:rsidRPr="000D2E57">
        <w:rPr>
          <w:sz w:val="22"/>
          <w:szCs w:val="22"/>
        </w:rPr>
        <w:t>operators of public data networks</w:t>
      </w:r>
      <w:r w:rsidRPr="000D2E57">
        <w:rPr>
          <w:spacing w:val="-3"/>
          <w:sz w:val="22"/>
          <w:szCs w:val="22"/>
        </w:rPr>
        <w:t>.  A total of 100 percent of applications are filed with the Commission electronically in the I</w:t>
      </w:r>
      <w:r w:rsidRPr="000D2E57" w:rsidR="00C079A1">
        <w:rPr>
          <w:spacing w:val="-3"/>
          <w:sz w:val="22"/>
          <w:szCs w:val="22"/>
        </w:rPr>
        <w:t>C</w:t>
      </w:r>
      <w:r w:rsidRPr="000D2E57">
        <w:rPr>
          <w:spacing w:val="-3"/>
          <w:sz w:val="22"/>
          <w:szCs w:val="22"/>
        </w:rPr>
        <w:t>FS.</w:t>
      </w:r>
    </w:p>
    <w:p w:rsidR="00FE7221" w:rsidRPr="000D2E57" w:rsidP="00FE7221" w14:paraId="75EE263A" w14:textId="77777777">
      <w:pPr>
        <w:pStyle w:val="BodyText2"/>
        <w:rPr>
          <w:spacing w:val="-3"/>
          <w:sz w:val="22"/>
          <w:szCs w:val="22"/>
        </w:rPr>
      </w:pPr>
    </w:p>
    <w:p w:rsidR="00FE7221" w:rsidRPr="000D2E57" w:rsidP="00FE7221" w14:paraId="4C3D80B2" w14:textId="77777777">
      <w:pPr>
        <w:tabs>
          <w:tab w:val="left" w:pos="-720"/>
        </w:tabs>
        <w:suppressAutoHyphens/>
        <w:rPr>
          <w:b/>
          <w:bCs/>
          <w:sz w:val="22"/>
          <w:szCs w:val="22"/>
        </w:rPr>
      </w:pPr>
      <w:r w:rsidRPr="000D2E57">
        <w:rPr>
          <w:b/>
          <w:bCs/>
          <w:sz w:val="22"/>
          <w:szCs w:val="22"/>
        </w:rPr>
        <w:t>4.   Describe efforts to identify duplication.</w:t>
      </w:r>
    </w:p>
    <w:p w:rsidR="00FE7221" w:rsidRPr="000D2E57" w:rsidP="00FE7221" w14:paraId="6E7F0FCB" w14:textId="77777777">
      <w:pPr>
        <w:tabs>
          <w:tab w:val="left" w:pos="-720"/>
        </w:tabs>
        <w:suppressAutoHyphens/>
        <w:rPr>
          <w:sz w:val="22"/>
          <w:szCs w:val="22"/>
        </w:rPr>
      </w:pPr>
    </w:p>
    <w:p w:rsidR="00FE7221" w:rsidRPr="000D2E57" w:rsidP="00FE7221" w14:paraId="1B8DC480" w14:textId="77777777">
      <w:pPr>
        <w:tabs>
          <w:tab w:val="left" w:pos="-720"/>
        </w:tabs>
        <w:suppressAutoHyphens/>
        <w:rPr>
          <w:sz w:val="22"/>
          <w:szCs w:val="22"/>
        </w:rPr>
      </w:pPr>
      <w:r w:rsidRPr="000D2E57">
        <w:rPr>
          <w:sz w:val="22"/>
          <w:szCs w:val="22"/>
        </w:rPr>
        <w:t>The Commission does not impose similar information collections on the respondents.  There are no similar data available.</w:t>
      </w:r>
    </w:p>
    <w:p w:rsidR="00FE7221" w:rsidRPr="000D2E57" w:rsidP="00FE7221" w14:paraId="28B82FC1" w14:textId="77777777">
      <w:pPr>
        <w:pStyle w:val="BodyText2"/>
        <w:rPr>
          <w:sz w:val="22"/>
          <w:szCs w:val="22"/>
        </w:rPr>
      </w:pPr>
    </w:p>
    <w:p w:rsidR="00FE7221" w:rsidRPr="000D2E57" w:rsidP="00FE7221" w14:paraId="3D0CBD01" w14:textId="77777777">
      <w:pPr>
        <w:pStyle w:val="BodyText2"/>
        <w:rPr>
          <w:bCs/>
          <w:sz w:val="22"/>
          <w:szCs w:val="22"/>
        </w:rPr>
      </w:pPr>
      <w:r w:rsidRPr="000D2E57">
        <w:rPr>
          <w:bCs/>
          <w:sz w:val="22"/>
          <w:szCs w:val="22"/>
        </w:rPr>
        <w:t xml:space="preserve">5.    If the collection of information involves small businesses or other small entities, describe the methods used to minimize burden.  </w:t>
      </w:r>
    </w:p>
    <w:p w:rsidR="00FE7221" w:rsidRPr="000D2E57" w:rsidP="00FE7221" w14:paraId="2CBBAA8D" w14:textId="77777777">
      <w:pPr>
        <w:pStyle w:val="BodyText2"/>
        <w:rPr>
          <w:b w:val="0"/>
          <w:sz w:val="22"/>
          <w:szCs w:val="22"/>
        </w:rPr>
      </w:pPr>
    </w:p>
    <w:p w:rsidR="00FE7221" w:rsidRPr="000D2E57" w:rsidP="00FE7221" w14:paraId="368ABF3C" w14:textId="77777777">
      <w:pPr>
        <w:pStyle w:val="BodyText2"/>
        <w:rPr>
          <w:b w:val="0"/>
          <w:sz w:val="22"/>
          <w:szCs w:val="22"/>
        </w:rPr>
      </w:pPr>
      <w:r w:rsidRPr="000D2E57">
        <w:rPr>
          <w:b w:val="0"/>
          <w:sz w:val="22"/>
          <w:szCs w:val="22"/>
        </w:rPr>
        <w:t>This collection of information does not significantly impact small businesses or other small entities.</w:t>
      </w:r>
    </w:p>
    <w:p w:rsidR="00FE7221" w:rsidRPr="000D2E57" w:rsidP="00FE7221" w14:paraId="03D73CBD" w14:textId="77777777">
      <w:pPr>
        <w:tabs>
          <w:tab w:val="left" w:pos="-720"/>
        </w:tabs>
        <w:suppressAutoHyphens/>
        <w:rPr>
          <w:sz w:val="22"/>
          <w:szCs w:val="22"/>
        </w:rPr>
      </w:pPr>
    </w:p>
    <w:p w:rsidR="00FE7221" w:rsidRPr="000D2E57" w:rsidP="00FE7221" w14:paraId="7341CD43" w14:textId="77777777">
      <w:pPr>
        <w:tabs>
          <w:tab w:val="left" w:pos="-720"/>
        </w:tabs>
        <w:suppressAutoHyphens/>
        <w:rPr>
          <w:b/>
          <w:bCs/>
          <w:sz w:val="22"/>
          <w:szCs w:val="22"/>
        </w:rPr>
      </w:pPr>
      <w:r w:rsidRPr="000D2E57">
        <w:rPr>
          <w:b/>
          <w:bCs/>
          <w:sz w:val="22"/>
          <w:szCs w:val="22"/>
        </w:rPr>
        <w:t>6.    Describe the consequences to the Federal program or policy activities if the collection is not conducted or is conducted less frequently.</w:t>
      </w:r>
    </w:p>
    <w:p w:rsidR="00FE7221" w:rsidRPr="000D2E57" w:rsidP="00FE7221" w14:paraId="3E6C82CB" w14:textId="77777777">
      <w:pPr>
        <w:tabs>
          <w:tab w:val="left" w:pos="-720"/>
        </w:tabs>
        <w:suppressAutoHyphens/>
        <w:rPr>
          <w:sz w:val="22"/>
          <w:szCs w:val="22"/>
        </w:rPr>
      </w:pPr>
    </w:p>
    <w:p w:rsidR="00FE7221" w:rsidRPr="000D2E57" w:rsidP="00FE7221" w14:paraId="63E27E89" w14:textId="2156C818">
      <w:pPr>
        <w:tabs>
          <w:tab w:val="left" w:pos="-720"/>
        </w:tabs>
        <w:suppressAutoHyphens/>
        <w:rPr>
          <w:sz w:val="22"/>
          <w:szCs w:val="22"/>
        </w:rPr>
      </w:pPr>
      <w:r w:rsidRPr="000D2E57">
        <w:rPr>
          <w:sz w:val="22"/>
          <w:szCs w:val="22"/>
        </w:rPr>
        <w:t>If t</w:t>
      </w:r>
      <w:r w:rsidRPr="000D2E57">
        <w:rPr>
          <w:sz w:val="22"/>
          <w:szCs w:val="22"/>
        </w:rPr>
        <w:t>he Commission</w:t>
      </w:r>
      <w:r w:rsidRPr="000D2E57">
        <w:rPr>
          <w:sz w:val="22"/>
          <w:szCs w:val="22"/>
        </w:rPr>
        <w:t xml:space="preserve"> does not </w:t>
      </w:r>
      <w:r w:rsidRPr="000D2E57">
        <w:rPr>
          <w:sz w:val="22"/>
          <w:szCs w:val="22"/>
        </w:rPr>
        <w:t>assign DNICs to operators of public data networks</w:t>
      </w:r>
      <w:r w:rsidRPr="000D2E57">
        <w:rPr>
          <w:sz w:val="22"/>
          <w:szCs w:val="22"/>
        </w:rPr>
        <w:t>, this</w:t>
      </w:r>
      <w:r w:rsidRPr="000D2E57">
        <w:rPr>
          <w:sz w:val="22"/>
          <w:szCs w:val="22"/>
        </w:rPr>
        <w:t xml:space="preserve"> would result in technical problems preventing the identification and automated switching of data traffic to particular networks.  </w:t>
      </w:r>
    </w:p>
    <w:p w:rsidR="00FE7221" w:rsidRPr="000D2E57" w:rsidP="00FE7221" w14:paraId="031D30FB" w14:textId="77777777">
      <w:pPr>
        <w:tabs>
          <w:tab w:val="left" w:pos="-720"/>
        </w:tabs>
        <w:suppressAutoHyphens/>
        <w:rPr>
          <w:sz w:val="22"/>
          <w:szCs w:val="22"/>
        </w:rPr>
      </w:pPr>
    </w:p>
    <w:p w:rsidR="00FE7221" w:rsidRPr="000D2E57" w:rsidP="00FE7221" w14:paraId="11ECAD2E" w14:textId="77777777">
      <w:pPr>
        <w:tabs>
          <w:tab w:val="left" w:pos="-720"/>
        </w:tabs>
        <w:suppressAutoHyphens/>
        <w:rPr>
          <w:b/>
          <w:bCs/>
          <w:sz w:val="22"/>
          <w:szCs w:val="22"/>
        </w:rPr>
      </w:pPr>
      <w:r w:rsidRPr="000D2E57">
        <w:rPr>
          <w:b/>
          <w:bCs/>
          <w:sz w:val="22"/>
          <w:szCs w:val="22"/>
        </w:rPr>
        <w:t>7.   Describe the consequences to the Federal program or policy activities if the collection is not conducted or is conducted less frequently.</w:t>
      </w:r>
    </w:p>
    <w:p w:rsidR="00FE7221" w:rsidRPr="000D2E57" w:rsidP="00FE7221" w14:paraId="3FBC86B2" w14:textId="77777777">
      <w:pPr>
        <w:tabs>
          <w:tab w:val="left" w:pos="-720"/>
        </w:tabs>
        <w:suppressAutoHyphens/>
        <w:rPr>
          <w:sz w:val="22"/>
          <w:szCs w:val="22"/>
        </w:rPr>
      </w:pPr>
    </w:p>
    <w:p w:rsidR="00FE7221" w:rsidRPr="000D2E57" w:rsidP="00FE7221" w14:paraId="3E8821FF" w14:textId="77777777">
      <w:pPr>
        <w:tabs>
          <w:tab w:val="left" w:pos="-720"/>
        </w:tabs>
        <w:suppressAutoHyphens/>
        <w:rPr>
          <w:sz w:val="22"/>
          <w:szCs w:val="22"/>
        </w:rPr>
      </w:pPr>
      <w:r w:rsidRPr="000D2E57">
        <w:rPr>
          <w:sz w:val="22"/>
          <w:szCs w:val="22"/>
        </w:rPr>
        <w:t>The collection of information will not be conducted in any manner inconsistent with the guidelines 5 CFR 1320.</w:t>
      </w:r>
    </w:p>
    <w:p w:rsidR="00FE7221" w:rsidRPr="000D2E57" w:rsidP="00FE7221" w14:paraId="078D0A7B" w14:textId="77777777">
      <w:pPr>
        <w:tabs>
          <w:tab w:val="left" w:pos="-720"/>
        </w:tabs>
        <w:suppressAutoHyphens/>
        <w:rPr>
          <w:b/>
          <w:sz w:val="22"/>
          <w:szCs w:val="22"/>
        </w:rPr>
      </w:pPr>
    </w:p>
    <w:p w:rsidR="00FE7221" w:rsidRPr="000D2E57" w:rsidP="00FE7221" w14:paraId="48D7D82A" w14:textId="77777777">
      <w:pPr>
        <w:tabs>
          <w:tab w:val="left" w:pos="-720"/>
        </w:tabs>
        <w:suppressAutoHyphens/>
        <w:rPr>
          <w:b/>
          <w:bCs/>
          <w:sz w:val="22"/>
          <w:szCs w:val="22"/>
        </w:rPr>
      </w:pPr>
      <w:r w:rsidRPr="000D2E57">
        <w:rPr>
          <w:b/>
          <w:bCs/>
          <w:sz w:val="22"/>
          <w:szCs w:val="22"/>
        </w:rPr>
        <w:t>8.  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p>
    <w:p w:rsidR="00FE7221" w:rsidRPr="000D2E57" w:rsidP="00FE7221" w14:paraId="1B8CA80A" w14:textId="77777777">
      <w:pPr>
        <w:tabs>
          <w:tab w:val="left" w:pos="-720"/>
        </w:tabs>
        <w:suppressAutoHyphens/>
        <w:rPr>
          <w:sz w:val="22"/>
          <w:szCs w:val="22"/>
        </w:rPr>
      </w:pPr>
    </w:p>
    <w:p w:rsidR="00FE7221" w:rsidRPr="000D2E57" w:rsidP="00FE7221" w14:paraId="7E1746DE" w14:textId="15744675">
      <w:pPr>
        <w:tabs>
          <w:tab w:val="left" w:pos="-720"/>
        </w:tabs>
        <w:suppressAutoHyphens/>
        <w:rPr>
          <w:sz w:val="22"/>
          <w:szCs w:val="22"/>
        </w:rPr>
      </w:pPr>
      <w:r w:rsidRPr="000D2E57">
        <w:rPr>
          <w:sz w:val="22"/>
          <w:szCs w:val="22"/>
        </w:rPr>
        <w:t xml:space="preserve">On </w:t>
      </w:r>
      <w:r w:rsidRPr="000D2E57" w:rsidR="008B075D">
        <w:rPr>
          <w:sz w:val="22"/>
          <w:szCs w:val="22"/>
        </w:rPr>
        <w:t>April 6, 2023</w:t>
      </w:r>
      <w:r w:rsidRPr="000D2E57">
        <w:rPr>
          <w:sz w:val="22"/>
          <w:szCs w:val="22"/>
        </w:rPr>
        <w:t>, a 60-day notice was published in the Federal Register (</w:t>
      </w:r>
      <w:r w:rsidRPr="000D2E57" w:rsidR="008B075D">
        <w:rPr>
          <w:sz w:val="22"/>
          <w:szCs w:val="22"/>
        </w:rPr>
        <w:t xml:space="preserve"> 88 FR 20,519</w:t>
      </w:r>
      <w:r w:rsidRPr="000D2E57">
        <w:rPr>
          <w:sz w:val="22"/>
          <w:szCs w:val="22"/>
        </w:rPr>
        <w:t xml:space="preserve">) to request comments from the public.  The comment period ended on </w:t>
      </w:r>
      <w:r w:rsidRPr="000D2E57" w:rsidR="008B075D">
        <w:rPr>
          <w:sz w:val="22"/>
          <w:szCs w:val="22"/>
        </w:rPr>
        <w:t>June 5, 2023</w:t>
      </w:r>
      <w:r w:rsidRPr="000D2E57">
        <w:rPr>
          <w:sz w:val="22"/>
          <w:szCs w:val="22"/>
        </w:rPr>
        <w:t>.  No comments were received from the public.</w:t>
      </w:r>
    </w:p>
    <w:p w:rsidR="00FE7221" w:rsidRPr="000D2E57" w:rsidP="00FE7221" w14:paraId="5E06BE8A" w14:textId="77777777">
      <w:pPr>
        <w:tabs>
          <w:tab w:val="left" w:pos="-720"/>
        </w:tabs>
        <w:suppressAutoHyphens/>
        <w:rPr>
          <w:b/>
          <w:sz w:val="22"/>
          <w:szCs w:val="22"/>
        </w:rPr>
      </w:pPr>
    </w:p>
    <w:p w:rsidR="00FE7221" w:rsidRPr="000D2E57" w:rsidP="00FE7221" w14:paraId="43C892C4" w14:textId="77777777">
      <w:pPr>
        <w:tabs>
          <w:tab w:val="left" w:pos="-720"/>
        </w:tabs>
        <w:suppressAutoHyphens/>
        <w:rPr>
          <w:b/>
          <w:bCs/>
          <w:sz w:val="22"/>
          <w:szCs w:val="22"/>
        </w:rPr>
      </w:pPr>
      <w:r w:rsidRPr="000D2E57">
        <w:rPr>
          <w:b/>
          <w:bCs/>
          <w:sz w:val="22"/>
          <w:szCs w:val="22"/>
        </w:rPr>
        <w:t>9.    Explain any decisions to provide payments or gifts to respondents, other than remuneration of contractors or grantees.</w:t>
      </w:r>
    </w:p>
    <w:p w:rsidR="00FE7221" w:rsidRPr="000D2E57" w:rsidP="00FE7221" w14:paraId="00B352DB" w14:textId="77777777">
      <w:pPr>
        <w:tabs>
          <w:tab w:val="left" w:pos="-720"/>
        </w:tabs>
        <w:suppressAutoHyphens/>
        <w:rPr>
          <w:sz w:val="22"/>
          <w:szCs w:val="22"/>
        </w:rPr>
      </w:pPr>
    </w:p>
    <w:p w:rsidR="000A603E" w:rsidRPr="000D2E57" w:rsidP="00FE7221" w14:paraId="15B4CC16" w14:textId="56B61E6C">
      <w:pPr>
        <w:tabs>
          <w:tab w:val="left" w:pos="-720"/>
        </w:tabs>
        <w:suppressAutoHyphens/>
        <w:rPr>
          <w:b/>
          <w:bCs/>
          <w:sz w:val="22"/>
          <w:szCs w:val="22"/>
        </w:rPr>
      </w:pPr>
      <w:r w:rsidRPr="000D2E57">
        <w:rPr>
          <w:sz w:val="22"/>
          <w:szCs w:val="22"/>
        </w:rPr>
        <w:t>The Commission will not provide any payment or gift to respondents.</w:t>
      </w:r>
    </w:p>
    <w:p w:rsidR="000A603E" w:rsidRPr="000D2E57" w:rsidP="00FE7221" w14:paraId="73CC2BD6" w14:textId="77777777">
      <w:pPr>
        <w:tabs>
          <w:tab w:val="left" w:pos="-720"/>
        </w:tabs>
        <w:suppressAutoHyphens/>
        <w:rPr>
          <w:b/>
          <w:bCs/>
          <w:sz w:val="22"/>
          <w:szCs w:val="22"/>
        </w:rPr>
      </w:pPr>
    </w:p>
    <w:p w:rsidR="00FE7221" w:rsidRPr="000D2E57" w:rsidP="00FE7221" w14:paraId="64054923" w14:textId="4CC9C660">
      <w:pPr>
        <w:tabs>
          <w:tab w:val="left" w:pos="-720"/>
        </w:tabs>
        <w:suppressAutoHyphens/>
        <w:rPr>
          <w:b/>
          <w:bCs/>
          <w:sz w:val="22"/>
          <w:szCs w:val="22"/>
        </w:rPr>
      </w:pPr>
      <w:r w:rsidRPr="000D2E57">
        <w:rPr>
          <w:b/>
          <w:bCs/>
          <w:sz w:val="22"/>
          <w:szCs w:val="22"/>
        </w:rPr>
        <w:t>10.   Describe any assurance of confidentiality provided to respondents and the basis for assurance in statute, regulation, or Agency policy.</w:t>
      </w:r>
    </w:p>
    <w:p w:rsidR="00FE7221" w:rsidRPr="000D2E57" w:rsidP="00FE7221" w14:paraId="39D3A69F" w14:textId="77777777">
      <w:pPr>
        <w:tabs>
          <w:tab w:val="left" w:pos="-720"/>
        </w:tabs>
        <w:suppressAutoHyphens/>
        <w:rPr>
          <w:sz w:val="22"/>
          <w:szCs w:val="22"/>
        </w:rPr>
      </w:pPr>
    </w:p>
    <w:p w:rsidR="00FE7221" w:rsidRPr="000D2E57" w:rsidP="00FE7221" w14:paraId="07ABF29D" w14:textId="77777777">
      <w:pPr>
        <w:tabs>
          <w:tab w:val="left" w:pos="-720"/>
        </w:tabs>
        <w:suppressAutoHyphens/>
        <w:rPr>
          <w:sz w:val="22"/>
          <w:szCs w:val="22"/>
        </w:rPr>
      </w:pPr>
      <w:r w:rsidRPr="000D2E57">
        <w:rPr>
          <w:spacing w:val="-3"/>
          <w:sz w:val="22"/>
          <w:szCs w:val="22"/>
        </w:rPr>
        <w:t xml:space="preserve">There is no need for confidentiality of information contained in the applications filed with the Commission.  </w:t>
      </w:r>
    </w:p>
    <w:p w:rsidR="00FE7221" w:rsidP="00FE7221" w14:paraId="6A872422" w14:textId="77777777">
      <w:pPr>
        <w:tabs>
          <w:tab w:val="left" w:pos="-720"/>
        </w:tabs>
        <w:suppressAutoHyphens/>
        <w:rPr>
          <w:sz w:val="22"/>
          <w:szCs w:val="22"/>
        </w:rPr>
      </w:pPr>
    </w:p>
    <w:p w:rsidR="00764986" w:rsidP="00FE7221" w14:paraId="6F7E3D9E" w14:textId="77777777">
      <w:pPr>
        <w:tabs>
          <w:tab w:val="left" w:pos="-720"/>
        </w:tabs>
        <w:suppressAutoHyphens/>
        <w:rPr>
          <w:sz w:val="22"/>
          <w:szCs w:val="22"/>
        </w:rPr>
      </w:pPr>
    </w:p>
    <w:p w:rsidR="00764986" w:rsidRPr="000D2E57" w:rsidP="00FE7221" w14:paraId="2504750B" w14:textId="77777777">
      <w:pPr>
        <w:tabs>
          <w:tab w:val="left" w:pos="-720"/>
        </w:tabs>
        <w:suppressAutoHyphens/>
        <w:rPr>
          <w:sz w:val="22"/>
          <w:szCs w:val="22"/>
        </w:rPr>
      </w:pPr>
    </w:p>
    <w:p w:rsidR="00FE7221" w:rsidRPr="000D2E57" w:rsidP="00FE7221" w14:paraId="5D8227E8" w14:textId="77777777">
      <w:pPr>
        <w:tabs>
          <w:tab w:val="left" w:pos="-720"/>
        </w:tabs>
        <w:suppressAutoHyphens/>
        <w:rPr>
          <w:b/>
          <w:bCs/>
          <w:sz w:val="22"/>
          <w:szCs w:val="22"/>
        </w:rPr>
      </w:pPr>
      <w:r w:rsidRPr="000D2E57">
        <w:rPr>
          <w:b/>
          <w:bCs/>
          <w:sz w:val="22"/>
          <w:szCs w:val="22"/>
        </w:rPr>
        <w:t>11.   Provide additional justification for any questions of a sensitive nature.</w:t>
      </w:r>
    </w:p>
    <w:p w:rsidR="00FE7221" w:rsidRPr="000D2E57" w:rsidP="00FE7221" w14:paraId="6541DD46" w14:textId="77777777">
      <w:pPr>
        <w:tabs>
          <w:tab w:val="left" w:pos="-720"/>
        </w:tabs>
        <w:suppressAutoHyphens/>
        <w:rPr>
          <w:sz w:val="22"/>
          <w:szCs w:val="22"/>
        </w:rPr>
      </w:pPr>
    </w:p>
    <w:p w:rsidR="00FE7221" w:rsidRPr="000D2E57" w:rsidP="00FE7221" w14:paraId="2AD2B926" w14:textId="77777777">
      <w:pPr>
        <w:tabs>
          <w:tab w:val="left" w:pos="-720"/>
        </w:tabs>
        <w:suppressAutoHyphens/>
        <w:rPr>
          <w:sz w:val="22"/>
          <w:szCs w:val="22"/>
        </w:rPr>
      </w:pPr>
      <w:r w:rsidRPr="000D2E57">
        <w:rPr>
          <w:sz w:val="22"/>
          <w:szCs w:val="22"/>
        </w:rPr>
        <w:t>This collection of information does not contain questions of a sensitive nature.</w:t>
      </w:r>
    </w:p>
    <w:p w:rsidR="00831697" w:rsidRPr="000D2E57" w14:paraId="57AE0FEB" w14:textId="77777777">
      <w:pPr>
        <w:widowControl/>
        <w:rPr>
          <w:bCs/>
          <w:sz w:val="22"/>
          <w:szCs w:val="22"/>
        </w:rPr>
      </w:pPr>
    </w:p>
    <w:p w:rsidR="008362C9" w:rsidRPr="000D2E57" w:rsidP="008362C9" w14:paraId="514F8586" w14:textId="77777777">
      <w:pPr>
        <w:pStyle w:val="BodyText"/>
        <w:rPr>
          <w:b/>
          <w:bCs/>
          <w:sz w:val="22"/>
          <w:szCs w:val="22"/>
        </w:rPr>
      </w:pPr>
      <w:r w:rsidRPr="000D2E57">
        <w:rPr>
          <w:b/>
          <w:bCs/>
          <w:sz w:val="22"/>
          <w:szCs w:val="22"/>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8362C9" w:rsidRPr="000D2E57" w:rsidP="008362C9" w14:paraId="72C25924" w14:textId="77777777">
      <w:pPr>
        <w:pStyle w:val="BodyText"/>
        <w:rPr>
          <w:sz w:val="22"/>
          <w:szCs w:val="22"/>
        </w:rPr>
      </w:pPr>
    </w:p>
    <w:p w:rsidR="008362C9" w:rsidRPr="000D2E57" w:rsidP="008362C9" w14:paraId="24E2B6C3" w14:textId="350B0286">
      <w:pPr>
        <w:pStyle w:val="BodyText"/>
        <w:rPr>
          <w:sz w:val="22"/>
          <w:szCs w:val="22"/>
        </w:rPr>
      </w:pPr>
      <w:r w:rsidRPr="000D2E57">
        <w:rPr>
          <w:sz w:val="22"/>
          <w:szCs w:val="22"/>
        </w:rPr>
        <w:t xml:space="preserve">The chart shows the total number of responses and the combined burden hours for in-house staff and outside counsel to provide responses.  We estimate that 50% of the burden hours are incurred in-house and 50% by outside counsel.    </w:t>
      </w:r>
    </w:p>
    <w:p w:rsidR="00296837" w:rsidRPr="000D2E57" w14:paraId="5BAFC481" w14:textId="77777777">
      <w:pPr>
        <w:widowControl/>
        <w:rPr>
          <w:bCs/>
          <w:sz w:val="22"/>
          <w:szCs w:val="22"/>
        </w:rPr>
      </w:pPr>
    </w:p>
    <w:tbl>
      <w:tblPr>
        <w:tblW w:w="9355" w:type="dxa"/>
        <w:tblInd w:w="95" w:type="dxa"/>
        <w:tblLook w:val="0000"/>
      </w:tblPr>
      <w:tblGrid>
        <w:gridCol w:w="3775"/>
        <w:gridCol w:w="2070"/>
        <w:gridCol w:w="1620"/>
        <w:gridCol w:w="1890"/>
      </w:tblGrid>
      <w:tr w14:paraId="58F84424" w14:textId="77777777" w:rsidTr="00AF53F8">
        <w:tblPrEx>
          <w:tblW w:w="9355" w:type="dxa"/>
          <w:tblInd w:w="95" w:type="dxa"/>
          <w:tblLook w:val="0000"/>
        </w:tblPrEx>
        <w:trPr>
          <w:trHeight w:val="73"/>
        </w:trPr>
        <w:tc>
          <w:tcPr>
            <w:tcW w:w="3775" w:type="dxa"/>
            <w:tcBorders>
              <w:top w:val="nil"/>
              <w:left w:val="nil"/>
              <w:bottom w:val="nil"/>
              <w:right w:val="nil"/>
            </w:tcBorders>
            <w:shd w:val="clear" w:color="auto" w:fill="auto"/>
            <w:noWrap/>
            <w:vAlign w:val="bottom"/>
          </w:tcPr>
          <w:p w:rsidR="006058F6" w:rsidRPr="000D2E57" w:rsidP="009002E9" w14:paraId="7C44E12F" w14:textId="77777777">
            <w:pPr>
              <w:widowControl/>
              <w:rPr>
                <w:snapToGrid/>
                <w:sz w:val="22"/>
                <w:szCs w:val="22"/>
              </w:rPr>
            </w:pPr>
          </w:p>
        </w:tc>
        <w:tc>
          <w:tcPr>
            <w:tcW w:w="2070" w:type="dxa"/>
            <w:tcBorders>
              <w:top w:val="nil"/>
              <w:left w:val="nil"/>
              <w:bottom w:val="nil"/>
              <w:right w:val="nil"/>
            </w:tcBorders>
            <w:shd w:val="clear" w:color="auto" w:fill="auto"/>
            <w:noWrap/>
            <w:vAlign w:val="bottom"/>
          </w:tcPr>
          <w:p w:rsidR="006058F6" w:rsidRPr="000D2E57" w:rsidP="009002E9" w14:paraId="797FC37A" w14:textId="77777777">
            <w:pPr>
              <w:widowControl/>
              <w:rPr>
                <w:snapToGrid/>
                <w:sz w:val="22"/>
                <w:szCs w:val="22"/>
              </w:rPr>
            </w:pPr>
          </w:p>
        </w:tc>
        <w:tc>
          <w:tcPr>
            <w:tcW w:w="1620" w:type="dxa"/>
            <w:tcBorders>
              <w:top w:val="nil"/>
              <w:left w:val="nil"/>
              <w:bottom w:val="nil"/>
              <w:right w:val="nil"/>
            </w:tcBorders>
            <w:shd w:val="clear" w:color="auto" w:fill="auto"/>
            <w:noWrap/>
            <w:vAlign w:val="bottom"/>
          </w:tcPr>
          <w:p w:rsidR="006058F6" w:rsidRPr="000D2E57" w:rsidP="009002E9" w14:paraId="50669E90" w14:textId="77777777">
            <w:pPr>
              <w:widowControl/>
              <w:rPr>
                <w:snapToGrid/>
                <w:sz w:val="22"/>
                <w:szCs w:val="22"/>
              </w:rPr>
            </w:pPr>
          </w:p>
        </w:tc>
        <w:tc>
          <w:tcPr>
            <w:tcW w:w="1890" w:type="dxa"/>
            <w:tcBorders>
              <w:top w:val="nil"/>
              <w:left w:val="nil"/>
              <w:bottom w:val="nil"/>
              <w:right w:val="nil"/>
            </w:tcBorders>
            <w:shd w:val="clear" w:color="auto" w:fill="auto"/>
            <w:noWrap/>
            <w:vAlign w:val="bottom"/>
          </w:tcPr>
          <w:p w:rsidR="006058F6" w:rsidRPr="000D2E57" w:rsidP="009002E9" w14:paraId="0BDDD9C6" w14:textId="77777777">
            <w:pPr>
              <w:widowControl/>
              <w:rPr>
                <w:snapToGrid/>
                <w:sz w:val="22"/>
                <w:szCs w:val="22"/>
              </w:rPr>
            </w:pPr>
          </w:p>
        </w:tc>
      </w:tr>
      <w:tr w14:paraId="0D79D130" w14:textId="77777777" w:rsidTr="00AF53F8">
        <w:tblPrEx>
          <w:tblW w:w="9355" w:type="dxa"/>
          <w:tblInd w:w="95" w:type="dxa"/>
          <w:tblLook w:val="0000"/>
        </w:tblPrEx>
        <w:trPr>
          <w:trHeight w:val="255"/>
        </w:trPr>
        <w:tc>
          <w:tcPr>
            <w:tcW w:w="3775" w:type="dxa"/>
            <w:vMerge w:val="restart"/>
            <w:tcBorders>
              <w:top w:val="single" w:sz="4" w:space="0" w:color="auto"/>
              <w:left w:val="single" w:sz="4" w:space="0" w:color="auto"/>
              <w:right w:val="single" w:sz="4" w:space="0" w:color="auto"/>
            </w:tcBorders>
            <w:shd w:val="clear" w:color="auto" w:fill="C0C0C0"/>
            <w:noWrap/>
            <w:vAlign w:val="bottom"/>
          </w:tcPr>
          <w:p w:rsidR="006058F6" w:rsidRPr="000D2E57" w:rsidP="009002E9" w14:paraId="475AF04B" w14:textId="77777777">
            <w:pPr>
              <w:rPr>
                <w:b/>
                <w:bCs/>
                <w:snapToGrid/>
                <w:sz w:val="22"/>
                <w:szCs w:val="22"/>
              </w:rPr>
            </w:pPr>
            <w:r w:rsidRPr="000D2E57">
              <w:rPr>
                <w:b/>
                <w:bCs/>
                <w:snapToGrid/>
                <w:sz w:val="22"/>
                <w:szCs w:val="22"/>
              </w:rPr>
              <w:t>Information Collection</w:t>
            </w:r>
          </w:p>
        </w:tc>
        <w:tc>
          <w:tcPr>
            <w:tcW w:w="2070" w:type="dxa"/>
            <w:vMerge w:val="restart"/>
            <w:tcBorders>
              <w:top w:val="single" w:sz="4" w:space="0" w:color="auto"/>
              <w:left w:val="nil"/>
              <w:right w:val="single" w:sz="4" w:space="0" w:color="auto"/>
            </w:tcBorders>
            <w:shd w:val="clear" w:color="auto" w:fill="C0C0C0"/>
            <w:noWrap/>
            <w:vAlign w:val="bottom"/>
          </w:tcPr>
          <w:p w:rsidR="006058F6" w:rsidRPr="000D2E57" w:rsidP="009002E9" w14:paraId="06C15793" w14:textId="77777777">
            <w:pPr>
              <w:widowControl/>
              <w:jc w:val="center"/>
              <w:rPr>
                <w:b/>
                <w:bCs/>
                <w:snapToGrid/>
                <w:sz w:val="22"/>
                <w:szCs w:val="22"/>
              </w:rPr>
            </w:pPr>
            <w:r w:rsidRPr="000D2E57">
              <w:rPr>
                <w:b/>
                <w:bCs/>
                <w:snapToGrid/>
                <w:sz w:val="22"/>
                <w:szCs w:val="22"/>
              </w:rPr>
              <w:t> </w:t>
            </w:r>
          </w:p>
          <w:p w:rsidR="006058F6" w:rsidRPr="000D2E57" w:rsidP="009002E9" w14:paraId="42494C36" w14:textId="77777777">
            <w:pPr>
              <w:widowControl/>
              <w:jc w:val="center"/>
              <w:rPr>
                <w:b/>
                <w:bCs/>
                <w:snapToGrid/>
                <w:sz w:val="22"/>
                <w:szCs w:val="22"/>
              </w:rPr>
            </w:pPr>
            <w:r w:rsidRPr="000D2E57">
              <w:rPr>
                <w:b/>
                <w:bCs/>
                <w:snapToGrid/>
                <w:sz w:val="22"/>
                <w:szCs w:val="22"/>
              </w:rPr>
              <w:t>Number</w:t>
            </w:r>
          </w:p>
          <w:p w:rsidR="006058F6" w:rsidRPr="000D2E57" w:rsidP="009002E9" w14:paraId="10FD9B19" w14:textId="77777777">
            <w:pPr>
              <w:jc w:val="center"/>
              <w:rPr>
                <w:b/>
                <w:bCs/>
                <w:snapToGrid/>
                <w:sz w:val="22"/>
                <w:szCs w:val="22"/>
              </w:rPr>
            </w:pPr>
            <w:r w:rsidRPr="000D2E57">
              <w:rPr>
                <w:b/>
                <w:bCs/>
                <w:snapToGrid/>
                <w:sz w:val="22"/>
                <w:szCs w:val="22"/>
              </w:rPr>
              <w:t>of Responses</w:t>
            </w:r>
          </w:p>
        </w:tc>
        <w:tc>
          <w:tcPr>
            <w:tcW w:w="1620" w:type="dxa"/>
            <w:vMerge w:val="restart"/>
            <w:tcBorders>
              <w:top w:val="single" w:sz="4" w:space="0" w:color="auto"/>
              <w:left w:val="nil"/>
              <w:right w:val="single" w:sz="4" w:space="0" w:color="auto"/>
            </w:tcBorders>
            <w:shd w:val="clear" w:color="auto" w:fill="C0C0C0"/>
            <w:noWrap/>
            <w:vAlign w:val="bottom"/>
          </w:tcPr>
          <w:p w:rsidR="006058F6" w:rsidRPr="000D2E57" w:rsidP="006058F6" w14:paraId="17B246D7" w14:textId="77777777">
            <w:pPr>
              <w:widowControl/>
              <w:jc w:val="center"/>
              <w:rPr>
                <w:b/>
                <w:bCs/>
                <w:snapToGrid/>
                <w:sz w:val="22"/>
                <w:szCs w:val="22"/>
              </w:rPr>
            </w:pPr>
            <w:r w:rsidRPr="000D2E57">
              <w:rPr>
                <w:b/>
                <w:bCs/>
                <w:snapToGrid/>
                <w:sz w:val="22"/>
                <w:szCs w:val="22"/>
              </w:rPr>
              <w:t>Average Hours Per</w:t>
            </w:r>
          </w:p>
          <w:p w:rsidR="006058F6" w:rsidRPr="000D2E57" w:rsidP="009002E9" w14:paraId="2D546BDD" w14:textId="77777777">
            <w:pPr>
              <w:jc w:val="center"/>
              <w:rPr>
                <w:b/>
                <w:bCs/>
                <w:snapToGrid/>
                <w:sz w:val="22"/>
                <w:szCs w:val="22"/>
              </w:rPr>
            </w:pPr>
            <w:r w:rsidRPr="000D2E57">
              <w:rPr>
                <w:b/>
                <w:bCs/>
                <w:snapToGrid/>
                <w:sz w:val="22"/>
                <w:szCs w:val="22"/>
              </w:rPr>
              <w:t xml:space="preserve">Response </w:t>
            </w:r>
          </w:p>
        </w:tc>
        <w:tc>
          <w:tcPr>
            <w:tcW w:w="1890" w:type="dxa"/>
            <w:tcBorders>
              <w:top w:val="single" w:sz="4" w:space="0" w:color="auto"/>
              <w:left w:val="nil"/>
              <w:bottom w:val="nil"/>
              <w:right w:val="single" w:sz="4" w:space="0" w:color="auto"/>
            </w:tcBorders>
            <w:shd w:val="clear" w:color="auto" w:fill="C0C0C0"/>
            <w:noWrap/>
            <w:vAlign w:val="bottom"/>
          </w:tcPr>
          <w:p w:rsidR="006058F6" w:rsidRPr="000D2E57" w:rsidP="009002E9" w14:paraId="1ABADB3F" w14:textId="77777777">
            <w:pPr>
              <w:widowControl/>
              <w:jc w:val="center"/>
              <w:rPr>
                <w:b/>
                <w:bCs/>
                <w:snapToGrid/>
                <w:sz w:val="22"/>
                <w:szCs w:val="22"/>
              </w:rPr>
            </w:pPr>
            <w:r w:rsidRPr="000D2E57">
              <w:rPr>
                <w:b/>
                <w:bCs/>
                <w:snapToGrid/>
                <w:sz w:val="22"/>
                <w:szCs w:val="22"/>
              </w:rPr>
              <w:t> </w:t>
            </w:r>
          </w:p>
        </w:tc>
      </w:tr>
      <w:tr w14:paraId="0407B9AD" w14:textId="77777777" w:rsidTr="00AF53F8">
        <w:tblPrEx>
          <w:tblW w:w="9355" w:type="dxa"/>
          <w:tblInd w:w="95" w:type="dxa"/>
          <w:tblLook w:val="0000"/>
        </w:tblPrEx>
        <w:trPr>
          <w:trHeight w:val="255"/>
        </w:trPr>
        <w:tc>
          <w:tcPr>
            <w:tcW w:w="3775" w:type="dxa"/>
            <w:vMerge/>
            <w:tcBorders>
              <w:left w:val="single" w:sz="4" w:space="0" w:color="auto"/>
              <w:right w:val="single" w:sz="4" w:space="0" w:color="auto"/>
            </w:tcBorders>
            <w:shd w:val="clear" w:color="auto" w:fill="C0C0C0"/>
            <w:noWrap/>
            <w:vAlign w:val="bottom"/>
          </w:tcPr>
          <w:p w:rsidR="006058F6" w:rsidRPr="000D2E57" w:rsidP="009002E9" w14:paraId="155AD4FD" w14:textId="77777777">
            <w:pPr>
              <w:rPr>
                <w:b/>
                <w:bCs/>
                <w:snapToGrid/>
                <w:sz w:val="22"/>
                <w:szCs w:val="22"/>
              </w:rPr>
            </w:pPr>
          </w:p>
        </w:tc>
        <w:tc>
          <w:tcPr>
            <w:tcW w:w="2070" w:type="dxa"/>
            <w:vMerge/>
            <w:tcBorders>
              <w:left w:val="nil"/>
              <w:right w:val="single" w:sz="4" w:space="0" w:color="auto"/>
            </w:tcBorders>
            <w:shd w:val="clear" w:color="auto" w:fill="C0C0C0"/>
            <w:noWrap/>
            <w:vAlign w:val="bottom"/>
          </w:tcPr>
          <w:p w:rsidR="006058F6" w:rsidRPr="000D2E57" w:rsidP="009002E9" w14:paraId="58A9AA60" w14:textId="77777777">
            <w:pPr>
              <w:jc w:val="center"/>
              <w:rPr>
                <w:b/>
                <w:bCs/>
                <w:snapToGrid/>
                <w:sz w:val="22"/>
                <w:szCs w:val="22"/>
              </w:rPr>
            </w:pPr>
          </w:p>
        </w:tc>
        <w:tc>
          <w:tcPr>
            <w:tcW w:w="1620" w:type="dxa"/>
            <w:vMerge/>
            <w:tcBorders>
              <w:left w:val="nil"/>
              <w:right w:val="single" w:sz="4" w:space="0" w:color="auto"/>
            </w:tcBorders>
            <w:shd w:val="clear" w:color="auto" w:fill="C0C0C0"/>
            <w:noWrap/>
            <w:vAlign w:val="bottom"/>
          </w:tcPr>
          <w:p w:rsidR="006058F6" w:rsidRPr="000D2E57" w:rsidP="009002E9" w14:paraId="3808FD7C" w14:textId="77777777">
            <w:pPr>
              <w:jc w:val="center"/>
              <w:rPr>
                <w:b/>
                <w:bCs/>
                <w:snapToGrid/>
                <w:sz w:val="22"/>
                <w:szCs w:val="22"/>
              </w:rPr>
            </w:pPr>
          </w:p>
        </w:tc>
        <w:tc>
          <w:tcPr>
            <w:tcW w:w="1890" w:type="dxa"/>
            <w:tcBorders>
              <w:top w:val="nil"/>
              <w:left w:val="nil"/>
              <w:bottom w:val="nil"/>
              <w:right w:val="single" w:sz="4" w:space="0" w:color="auto"/>
            </w:tcBorders>
            <w:shd w:val="clear" w:color="auto" w:fill="C0C0C0"/>
            <w:noWrap/>
            <w:vAlign w:val="bottom"/>
          </w:tcPr>
          <w:p w:rsidR="006058F6" w:rsidRPr="000D2E57" w:rsidP="009002E9" w14:paraId="4BF152F1" w14:textId="77777777">
            <w:pPr>
              <w:widowControl/>
              <w:jc w:val="center"/>
              <w:rPr>
                <w:b/>
                <w:bCs/>
                <w:snapToGrid/>
                <w:sz w:val="22"/>
                <w:szCs w:val="22"/>
              </w:rPr>
            </w:pPr>
          </w:p>
        </w:tc>
      </w:tr>
      <w:tr w14:paraId="0150DB1B" w14:textId="77777777" w:rsidTr="00AF53F8">
        <w:tblPrEx>
          <w:tblW w:w="9355" w:type="dxa"/>
          <w:tblInd w:w="95" w:type="dxa"/>
          <w:tblLook w:val="0000"/>
        </w:tblPrEx>
        <w:trPr>
          <w:trHeight w:val="255"/>
        </w:trPr>
        <w:tc>
          <w:tcPr>
            <w:tcW w:w="3775" w:type="dxa"/>
            <w:vMerge/>
            <w:tcBorders>
              <w:left w:val="single" w:sz="4" w:space="0" w:color="auto"/>
              <w:bottom w:val="single" w:sz="4" w:space="0" w:color="auto"/>
              <w:right w:val="single" w:sz="4" w:space="0" w:color="auto"/>
            </w:tcBorders>
            <w:shd w:val="clear" w:color="auto" w:fill="C0C0C0"/>
            <w:noWrap/>
            <w:vAlign w:val="bottom"/>
          </w:tcPr>
          <w:p w:rsidR="006058F6" w:rsidRPr="000D2E57" w:rsidP="009002E9" w14:paraId="376AD852" w14:textId="77777777">
            <w:pPr>
              <w:rPr>
                <w:b/>
                <w:bCs/>
                <w:snapToGrid/>
                <w:sz w:val="22"/>
                <w:szCs w:val="22"/>
              </w:rPr>
            </w:pPr>
          </w:p>
        </w:tc>
        <w:tc>
          <w:tcPr>
            <w:tcW w:w="2070" w:type="dxa"/>
            <w:vMerge/>
            <w:tcBorders>
              <w:left w:val="nil"/>
              <w:bottom w:val="single" w:sz="4" w:space="0" w:color="auto"/>
              <w:right w:val="single" w:sz="4" w:space="0" w:color="auto"/>
            </w:tcBorders>
            <w:shd w:val="clear" w:color="auto" w:fill="C0C0C0"/>
            <w:noWrap/>
            <w:vAlign w:val="bottom"/>
          </w:tcPr>
          <w:p w:rsidR="006058F6" w:rsidRPr="000D2E57" w:rsidP="009002E9" w14:paraId="18F99DA7" w14:textId="77777777">
            <w:pPr>
              <w:widowControl/>
              <w:jc w:val="center"/>
              <w:rPr>
                <w:b/>
                <w:bCs/>
                <w:snapToGrid/>
                <w:sz w:val="22"/>
                <w:szCs w:val="22"/>
              </w:rPr>
            </w:pPr>
          </w:p>
        </w:tc>
        <w:tc>
          <w:tcPr>
            <w:tcW w:w="1620" w:type="dxa"/>
            <w:vMerge/>
            <w:tcBorders>
              <w:left w:val="nil"/>
              <w:bottom w:val="single" w:sz="4" w:space="0" w:color="auto"/>
              <w:right w:val="single" w:sz="4" w:space="0" w:color="auto"/>
            </w:tcBorders>
            <w:shd w:val="clear" w:color="auto" w:fill="C0C0C0"/>
            <w:noWrap/>
            <w:vAlign w:val="bottom"/>
          </w:tcPr>
          <w:p w:rsidR="006058F6" w:rsidRPr="000D2E57" w:rsidP="009002E9" w14:paraId="1D41C656" w14:textId="77777777">
            <w:pPr>
              <w:widowControl/>
              <w:jc w:val="center"/>
              <w:rPr>
                <w:b/>
                <w:bCs/>
                <w:snapToGrid/>
                <w:sz w:val="22"/>
                <w:szCs w:val="22"/>
              </w:rPr>
            </w:pPr>
          </w:p>
        </w:tc>
        <w:tc>
          <w:tcPr>
            <w:tcW w:w="1890" w:type="dxa"/>
            <w:tcBorders>
              <w:top w:val="nil"/>
              <w:left w:val="nil"/>
              <w:bottom w:val="single" w:sz="4" w:space="0" w:color="auto"/>
              <w:right w:val="single" w:sz="4" w:space="0" w:color="auto"/>
            </w:tcBorders>
            <w:shd w:val="clear" w:color="auto" w:fill="C0C0C0"/>
            <w:noWrap/>
            <w:vAlign w:val="bottom"/>
          </w:tcPr>
          <w:p w:rsidR="006058F6" w:rsidRPr="000D2E57" w:rsidP="009002E9" w14:paraId="7F628337" w14:textId="77777777">
            <w:pPr>
              <w:widowControl/>
              <w:jc w:val="center"/>
              <w:rPr>
                <w:b/>
                <w:bCs/>
                <w:snapToGrid/>
                <w:sz w:val="22"/>
                <w:szCs w:val="22"/>
              </w:rPr>
            </w:pPr>
            <w:r w:rsidRPr="000D2E57">
              <w:rPr>
                <w:b/>
                <w:bCs/>
                <w:snapToGrid/>
                <w:sz w:val="22"/>
                <w:szCs w:val="22"/>
              </w:rPr>
              <w:t>Total Annual  Hour Burden</w:t>
            </w:r>
          </w:p>
        </w:tc>
      </w:tr>
      <w:tr w14:paraId="068CB90C"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6058F6" w:rsidRPr="000D2E57" w:rsidP="009002E9" w14:paraId="15F253AF" w14:textId="713F4416">
            <w:pPr>
              <w:widowControl/>
              <w:rPr>
                <w:bCs/>
                <w:snapToGrid/>
                <w:sz w:val="22"/>
                <w:szCs w:val="22"/>
              </w:rPr>
            </w:pPr>
            <w:r w:rsidRPr="000D2E57">
              <w:rPr>
                <w:bCs/>
                <w:snapToGrid/>
                <w:sz w:val="22"/>
                <w:szCs w:val="22"/>
              </w:rPr>
              <w:t>Assignment Procedures for Data Network Identification Code</w:t>
            </w:r>
            <w:r>
              <w:rPr>
                <w:rStyle w:val="FootnoteReference"/>
                <w:bCs/>
                <w:snapToGrid/>
                <w:sz w:val="22"/>
                <w:szCs w:val="22"/>
              </w:rPr>
              <w:footnoteReference w:id="6"/>
            </w:r>
          </w:p>
          <w:p w:rsidR="006058F6" w:rsidRPr="000D2E57" w:rsidP="009002E9" w14:paraId="0C810EE2" w14:textId="77777777">
            <w:pPr>
              <w:widowControl/>
              <w:rPr>
                <w:bCs/>
                <w:snapToGrid/>
                <w:sz w:val="22"/>
                <w:szCs w:val="22"/>
              </w:rPr>
            </w:pPr>
          </w:p>
        </w:tc>
        <w:tc>
          <w:tcPr>
            <w:tcW w:w="2070" w:type="dxa"/>
            <w:tcBorders>
              <w:top w:val="nil"/>
              <w:left w:val="nil"/>
              <w:bottom w:val="single" w:sz="4" w:space="0" w:color="auto"/>
              <w:right w:val="single" w:sz="4" w:space="0" w:color="auto"/>
            </w:tcBorders>
            <w:shd w:val="clear" w:color="auto" w:fill="auto"/>
            <w:noWrap/>
            <w:vAlign w:val="center"/>
          </w:tcPr>
          <w:p w:rsidR="006058F6" w:rsidRPr="000D2E57" w:rsidP="006058F6" w14:paraId="726C95C5" w14:textId="23BA06FA">
            <w:pPr>
              <w:widowControl/>
              <w:jc w:val="center"/>
              <w:rPr>
                <w:snapToGrid/>
                <w:sz w:val="22"/>
                <w:szCs w:val="22"/>
              </w:rPr>
            </w:pPr>
            <w:r w:rsidRPr="000D2E57">
              <w:rPr>
                <w:snapToGrid/>
                <w:sz w:val="22"/>
                <w:szCs w:val="22"/>
              </w:rPr>
              <w:t>1</w:t>
            </w:r>
          </w:p>
        </w:tc>
        <w:tc>
          <w:tcPr>
            <w:tcW w:w="1620" w:type="dxa"/>
            <w:tcBorders>
              <w:top w:val="nil"/>
              <w:left w:val="nil"/>
              <w:bottom w:val="single" w:sz="4" w:space="0" w:color="auto"/>
              <w:right w:val="single" w:sz="4" w:space="0" w:color="auto"/>
            </w:tcBorders>
            <w:shd w:val="clear" w:color="auto" w:fill="auto"/>
            <w:noWrap/>
            <w:vAlign w:val="center"/>
          </w:tcPr>
          <w:p w:rsidR="006058F6" w:rsidRPr="000D2E57" w:rsidP="006058F6" w14:paraId="75CD8309" w14:textId="4361AC86">
            <w:pPr>
              <w:widowControl/>
              <w:jc w:val="center"/>
              <w:rPr>
                <w:snapToGrid/>
                <w:sz w:val="22"/>
                <w:szCs w:val="22"/>
              </w:rPr>
            </w:pPr>
            <w:r w:rsidRPr="000D2E57">
              <w:rPr>
                <w:snapToGrid/>
                <w:sz w:val="22"/>
                <w:szCs w:val="22"/>
              </w:rPr>
              <w:t>4</w:t>
            </w:r>
          </w:p>
        </w:tc>
        <w:tc>
          <w:tcPr>
            <w:tcW w:w="1890" w:type="dxa"/>
            <w:tcBorders>
              <w:top w:val="nil"/>
              <w:left w:val="nil"/>
              <w:bottom w:val="single" w:sz="4" w:space="0" w:color="auto"/>
              <w:right w:val="single" w:sz="4" w:space="0" w:color="auto"/>
            </w:tcBorders>
            <w:shd w:val="clear" w:color="auto" w:fill="auto"/>
            <w:noWrap/>
            <w:vAlign w:val="center"/>
          </w:tcPr>
          <w:p w:rsidR="006058F6" w:rsidRPr="000D2E57" w:rsidP="006058F6" w14:paraId="6828F6B0" w14:textId="041F09D0">
            <w:pPr>
              <w:widowControl/>
              <w:jc w:val="center"/>
              <w:rPr>
                <w:snapToGrid/>
                <w:sz w:val="22"/>
                <w:szCs w:val="22"/>
              </w:rPr>
            </w:pPr>
            <w:r w:rsidRPr="000D2E57">
              <w:rPr>
                <w:snapToGrid/>
                <w:sz w:val="22"/>
                <w:szCs w:val="22"/>
              </w:rPr>
              <w:t>4</w:t>
            </w:r>
          </w:p>
        </w:tc>
      </w:tr>
      <w:tr w14:paraId="1916C6F3"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6058F6" w:rsidRPr="000D2E57" w:rsidP="009002E9" w14:paraId="5FA3C58B" w14:textId="225F0D93">
            <w:pPr>
              <w:autoSpaceDE w:val="0"/>
              <w:autoSpaceDN w:val="0"/>
              <w:adjustRightInd w:val="0"/>
              <w:rPr>
                <w:snapToGrid/>
                <w:sz w:val="22"/>
                <w:szCs w:val="22"/>
              </w:rPr>
            </w:pPr>
            <w:r w:rsidRPr="000D2E57">
              <w:rPr>
                <w:bCs/>
                <w:snapToGrid/>
                <w:sz w:val="22"/>
                <w:szCs w:val="22"/>
              </w:rPr>
              <w:t xml:space="preserve">Amendment of Pending DNIC Application </w:t>
            </w:r>
          </w:p>
        </w:tc>
        <w:tc>
          <w:tcPr>
            <w:tcW w:w="2070" w:type="dxa"/>
            <w:tcBorders>
              <w:top w:val="nil"/>
              <w:left w:val="nil"/>
              <w:bottom w:val="single" w:sz="4" w:space="0" w:color="auto"/>
              <w:right w:val="single" w:sz="4" w:space="0" w:color="auto"/>
            </w:tcBorders>
            <w:shd w:val="clear" w:color="auto" w:fill="auto"/>
            <w:noWrap/>
            <w:vAlign w:val="center"/>
          </w:tcPr>
          <w:p w:rsidR="006058F6" w:rsidRPr="000D2E57" w:rsidP="006058F6" w14:paraId="72DFC483" w14:textId="77777777">
            <w:pPr>
              <w:widowControl/>
              <w:jc w:val="center"/>
              <w:rPr>
                <w:snapToGrid/>
                <w:sz w:val="22"/>
                <w:szCs w:val="22"/>
              </w:rPr>
            </w:pPr>
            <w:r w:rsidRPr="000D2E57">
              <w:rPr>
                <w:snapToGrid/>
                <w:sz w:val="22"/>
                <w:szCs w:val="22"/>
              </w:rPr>
              <w:t>1</w:t>
            </w:r>
          </w:p>
        </w:tc>
        <w:tc>
          <w:tcPr>
            <w:tcW w:w="1620" w:type="dxa"/>
            <w:tcBorders>
              <w:top w:val="nil"/>
              <w:left w:val="nil"/>
              <w:bottom w:val="single" w:sz="4" w:space="0" w:color="auto"/>
              <w:right w:val="single" w:sz="4" w:space="0" w:color="auto"/>
            </w:tcBorders>
            <w:shd w:val="clear" w:color="auto" w:fill="auto"/>
            <w:noWrap/>
            <w:vAlign w:val="center"/>
          </w:tcPr>
          <w:p w:rsidR="006058F6" w:rsidRPr="000D2E57" w:rsidP="006058F6" w14:paraId="7142AF20" w14:textId="6EDF3054">
            <w:pPr>
              <w:widowControl/>
              <w:jc w:val="center"/>
              <w:rPr>
                <w:snapToGrid/>
                <w:sz w:val="22"/>
                <w:szCs w:val="22"/>
              </w:rPr>
            </w:pPr>
            <w:r w:rsidRPr="000D2E57">
              <w:rPr>
                <w:snapToGrid/>
                <w:sz w:val="22"/>
                <w:szCs w:val="22"/>
              </w:rPr>
              <w:t>2</w:t>
            </w:r>
          </w:p>
        </w:tc>
        <w:tc>
          <w:tcPr>
            <w:tcW w:w="1890" w:type="dxa"/>
            <w:tcBorders>
              <w:top w:val="nil"/>
              <w:left w:val="nil"/>
              <w:bottom w:val="single" w:sz="4" w:space="0" w:color="auto"/>
              <w:right w:val="single" w:sz="4" w:space="0" w:color="auto"/>
            </w:tcBorders>
            <w:shd w:val="clear" w:color="auto" w:fill="auto"/>
            <w:noWrap/>
            <w:vAlign w:val="center"/>
          </w:tcPr>
          <w:p w:rsidR="006058F6" w:rsidRPr="000D2E57" w:rsidP="006058F6" w14:paraId="4E25BED5" w14:textId="0979C526">
            <w:pPr>
              <w:widowControl/>
              <w:jc w:val="center"/>
              <w:rPr>
                <w:snapToGrid/>
                <w:sz w:val="22"/>
                <w:szCs w:val="22"/>
              </w:rPr>
            </w:pPr>
            <w:r w:rsidRPr="000D2E57">
              <w:rPr>
                <w:snapToGrid/>
                <w:sz w:val="22"/>
                <w:szCs w:val="22"/>
              </w:rPr>
              <w:t>2</w:t>
            </w:r>
          </w:p>
        </w:tc>
      </w:tr>
      <w:tr w14:paraId="3D9801B4"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6058F6" w:rsidRPr="000D2E57" w:rsidP="009002E9" w14:paraId="438F5600" w14:textId="38F40780">
            <w:pPr>
              <w:autoSpaceDE w:val="0"/>
              <w:autoSpaceDN w:val="0"/>
              <w:adjustRightInd w:val="0"/>
              <w:rPr>
                <w:snapToGrid/>
                <w:sz w:val="22"/>
                <w:szCs w:val="22"/>
              </w:rPr>
            </w:pPr>
            <w:r w:rsidRPr="000D2E57">
              <w:rPr>
                <w:snapToGrid/>
                <w:sz w:val="22"/>
                <w:szCs w:val="22"/>
              </w:rPr>
              <w:t xml:space="preserve">Notification of Data Network Identification Code Implementation </w:t>
            </w:r>
            <w:r w:rsidRPr="000D2E57">
              <w:rPr>
                <w:snapToGrid/>
                <w:szCs w:val="22"/>
              </w:rPr>
              <w:t>(Notification by letter  filed in the ISPC file)</w:t>
            </w:r>
          </w:p>
        </w:tc>
        <w:tc>
          <w:tcPr>
            <w:tcW w:w="2070" w:type="dxa"/>
            <w:tcBorders>
              <w:top w:val="nil"/>
              <w:left w:val="nil"/>
              <w:bottom w:val="single" w:sz="4" w:space="0" w:color="auto"/>
              <w:right w:val="single" w:sz="4" w:space="0" w:color="auto"/>
            </w:tcBorders>
            <w:shd w:val="clear" w:color="auto" w:fill="auto"/>
            <w:noWrap/>
            <w:vAlign w:val="center"/>
          </w:tcPr>
          <w:p w:rsidR="006058F6" w:rsidRPr="000D2E57" w:rsidP="006058F6" w14:paraId="6CE316C7" w14:textId="3C2C4B60">
            <w:pPr>
              <w:widowControl/>
              <w:jc w:val="center"/>
              <w:rPr>
                <w:snapToGrid/>
                <w:sz w:val="22"/>
                <w:szCs w:val="22"/>
              </w:rPr>
            </w:pPr>
            <w:r w:rsidRPr="000D2E57">
              <w:rPr>
                <w:snapToGrid/>
                <w:sz w:val="22"/>
                <w:szCs w:val="22"/>
              </w:rPr>
              <w:t>1</w:t>
            </w:r>
          </w:p>
        </w:tc>
        <w:tc>
          <w:tcPr>
            <w:tcW w:w="1620" w:type="dxa"/>
            <w:tcBorders>
              <w:top w:val="nil"/>
              <w:left w:val="nil"/>
              <w:bottom w:val="single" w:sz="4" w:space="0" w:color="auto"/>
              <w:right w:val="single" w:sz="4" w:space="0" w:color="auto"/>
            </w:tcBorders>
            <w:shd w:val="clear" w:color="auto" w:fill="auto"/>
            <w:noWrap/>
            <w:vAlign w:val="center"/>
          </w:tcPr>
          <w:p w:rsidR="006058F6" w:rsidRPr="000D2E57" w:rsidP="006058F6" w14:paraId="600EDBCD" w14:textId="38C2D27D">
            <w:pPr>
              <w:widowControl/>
              <w:jc w:val="center"/>
              <w:rPr>
                <w:snapToGrid/>
                <w:sz w:val="22"/>
                <w:szCs w:val="22"/>
              </w:rPr>
            </w:pPr>
            <w:r w:rsidRPr="000D2E57">
              <w:rPr>
                <w:snapToGrid/>
                <w:sz w:val="22"/>
                <w:szCs w:val="22"/>
              </w:rPr>
              <w:t>0.5</w:t>
            </w:r>
          </w:p>
        </w:tc>
        <w:tc>
          <w:tcPr>
            <w:tcW w:w="1890" w:type="dxa"/>
            <w:tcBorders>
              <w:top w:val="nil"/>
              <w:left w:val="nil"/>
              <w:bottom w:val="single" w:sz="4" w:space="0" w:color="auto"/>
              <w:right w:val="single" w:sz="4" w:space="0" w:color="auto"/>
            </w:tcBorders>
            <w:shd w:val="clear" w:color="auto" w:fill="auto"/>
            <w:noWrap/>
            <w:vAlign w:val="center"/>
          </w:tcPr>
          <w:p w:rsidR="006058F6" w:rsidRPr="000D2E57" w:rsidP="006058F6" w14:paraId="351339AA" w14:textId="544995EC">
            <w:pPr>
              <w:widowControl/>
              <w:jc w:val="center"/>
              <w:rPr>
                <w:snapToGrid/>
                <w:sz w:val="22"/>
                <w:szCs w:val="22"/>
              </w:rPr>
            </w:pPr>
            <w:r w:rsidRPr="000D2E57">
              <w:rPr>
                <w:snapToGrid/>
                <w:sz w:val="22"/>
                <w:szCs w:val="22"/>
              </w:rPr>
              <w:t>0.5</w:t>
            </w:r>
          </w:p>
        </w:tc>
      </w:tr>
      <w:tr w14:paraId="186327CB"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6058F6" w:rsidRPr="000D2E57" w:rsidP="009002E9" w14:paraId="19DB1C64" w14:textId="3803EED0">
            <w:pPr>
              <w:autoSpaceDE w:val="0"/>
              <w:autoSpaceDN w:val="0"/>
              <w:adjustRightInd w:val="0"/>
              <w:rPr>
                <w:b/>
                <w:snapToGrid/>
                <w:sz w:val="22"/>
                <w:szCs w:val="22"/>
              </w:rPr>
            </w:pPr>
            <w:r w:rsidRPr="000D2E57">
              <w:rPr>
                <w:snapToGrid/>
                <w:sz w:val="22"/>
                <w:szCs w:val="22"/>
              </w:rPr>
              <w:t xml:space="preserve">Waiver of DNIC Application Requirements </w:t>
            </w:r>
          </w:p>
        </w:tc>
        <w:tc>
          <w:tcPr>
            <w:tcW w:w="2070" w:type="dxa"/>
            <w:tcBorders>
              <w:top w:val="nil"/>
              <w:left w:val="nil"/>
              <w:bottom w:val="single" w:sz="4" w:space="0" w:color="auto"/>
              <w:right w:val="single" w:sz="4" w:space="0" w:color="auto"/>
            </w:tcBorders>
            <w:shd w:val="clear" w:color="auto" w:fill="auto"/>
            <w:noWrap/>
            <w:vAlign w:val="center"/>
          </w:tcPr>
          <w:p w:rsidR="006058F6" w:rsidRPr="000D2E57" w:rsidP="006058F6" w14:paraId="058D1824" w14:textId="77777777">
            <w:pPr>
              <w:widowControl/>
              <w:jc w:val="center"/>
              <w:rPr>
                <w:snapToGrid/>
                <w:sz w:val="22"/>
                <w:szCs w:val="22"/>
              </w:rPr>
            </w:pPr>
            <w:r w:rsidRPr="000D2E57">
              <w:rPr>
                <w:snapToGrid/>
                <w:sz w:val="22"/>
                <w:szCs w:val="22"/>
              </w:rPr>
              <w:t>0</w:t>
            </w:r>
            <w:r>
              <w:rPr>
                <w:rStyle w:val="FootnoteReference"/>
                <w:snapToGrid/>
                <w:sz w:val="22"/>
                <w:szCs w:val="22"/>
              </w:rPr>
              <w:footnoteReference w:id="7"/>
            </w:r>
          </w:p>
        </w:tc>
        <w:tc>
          <w:tcPr>
            <w:tcW w:w="1620" w:type="dxa"/>
            <w:tcBorders>
              <w:top w:val="nil"/>
              <w:left w:val="nil"/>
              <w:bottom w:val="single" w:sz="4" w:space="0" w:color="auto"/>
              <w:right w:val="single" w:sz="4" w:space="0" w:color="auto"/>
            </w:tcBorders>
            <w:shd w:val="clear" w:color="auto" w:fill="auto"/>
            <w:noWrap/>
            <w:vAlign w:val="center"/>
          </w:tcPr>
          <w:p w:rsidR="006058F6" w:rsidRPr="000D2E57" w:rsidP="006058F6" w14:paraId="70A397E8" w14:textId="75AACC20">
            <w:pPr>
              <w:widowControl/>
              <w:jc w:val="center"/>
              <w:rPr>
                <w:snapToGrid/>
                <w:sz w:val="22"/>
                <w:szCs w:val="22"/>
              </w:rPr>
            </w:pPr>
            <w:r w:rsidRPr="000D2E57">
              <w:rPr>
                <w:snapToGrid/>
                <w:sz w:val="22"/>
                <w:szCs w:val="22"/>
              </w:rPr>
              <w:t>3</w:t>
            </w:r>
          </w:p>
        </w:tc>
        <w:tc>
          <w:tcPr>
            <w:tcW w:w="1890" w:type="dxa"/>
            <w:tcBorders>
              <w:top w:val="nil"/>
              <w:left w:val="nil"/>
              <w:bottom w:val="single" w:sz="4" w:space="0" w:color="auto"/>
              <w:right w:val="single" w:sz="4" w:space="0" w:color="auto"/>
            </w:tcBorders>
            <w:shd w:val="clear" w:color="auto" w:fill="auto"/>
            <w:noWrap/>
            <w:vAlign w:val="center"/>
          </w:tcPr>
          <w:p w:rsidR="006058F6" w:rsidRPr="000D2E57" w:rsidP="006058F6" w14:paraId="72A0A83D" w14:textId="05EA8C44">
            <w:pPr>
              <w:widowControl/>
              <w:jc w:val="center"/>
              <w:rPr>
                <w:snapToGrid/>
                <w:sz w:val="22"/>
                <w:szCs w:val="22"/>
              </w:rPr>
            </w:pPr>
            <w:r w:rsidRPr="000D2E57">
              <w:rPr>
                <w:snapToGrid/>
                <w:sz w:val="22"/>
                <w:szCs w:val="22"/>
              </w:rPr>
              <w:t>0</w:t>
            </w:r>
          </w:p>
        </w:tc>
      </w:tr>
      <w:tr w14:paraId="6929BB17" w14:textId="77777777" w:rsidTr="00AF53F8">
        <w:tblPrEx>
          <w:tblW w:w="9355" w:type="dxa"/>
          <w:tblInd w:w="95" w:type="dxa"/>
          <w:tblLook w:val="0000"/>
        </w:tblPrEx>
        <w:trPr>
          <w:trHeight w:val="255"/>
        </w:trPr>
        <w:tc>
          <w:tcPr>
            <w:tcW w:w="3775" w:type="dxa"/>
            <w:tcBorders>
              <w:top w:val="nil"/>
              <w:left w:val="single" w:sz="4" w:space="0" w:color="auto"/>
              <w:bottom w:val="nil"/>
              <w:right w:val="single" w:sz="4" w:space="0" w:color="auto"/>
            </w:tcBorders>
            <w:shd w:val="clear" w:color="auto" w:fill="auto"/>
            <w:noWrap/>
            <w:vAlign w:val="bottom"/>
          </w:tcPr>
          <w:p w:rsidR="006058F6" w:rsidRPr="000D2E57" w:rsidP="00B5678A" w14:paraId="2EFA657F" w14:textId="77777777">
            <w:pPr>
              <w:widowControl/>
              <w:jc w:val="right"/>
              <w:rPr>
                <w:b/>
                <w:bCs/>
                <w:snapToGrid/>
                <w:sz w:val="22"/>
                <w:szCs w:val="22"/>
              </w:rPr>
            </w:pPr>
            <w:r w:rsidRPr="000D2E57">
              <w:rPr>
                <w:b/>
                <w:bCs/>
                <w:snapToGrid/>
                <w:sz w:val="22"/>
                <w:szCs w:val="22"/>
              </w:rPr>
              <w:t>Totals:</w:t>
            </w:r>
          </w:p>
        </w:tc>
        <w:tc>
          <w:tcPr>
            <w:tcW w:w="2070" w:type="dxa"/>
            <w:vMerge w:val="restart"/>
            <w:tcBorders>
              <w:top w:val="nil"/>
              <w:left w:val="nil"/>
              <w:right w:val="single" w:sz="4" w:space="0" w:color="auto"/>
            </w:tcBorders>
            <w:shd w:val="clear" w:color="auto" w:fill="auto"/>
            <w:noWrap/>
            <w:vAlign w:val="center"/>
          </w:tcPr>
          <w:p w:rsidR="006058F6" w:rsidRPr="000D2E57" w:rsidP="006058F6" w14:paraId="57148F4E" w14:textId="29BBA74B">
            <w:pPr>
              <w:jc w:val="center"/>
              <w:rPr>
                <w:b/>
                <w:bCs/>
                <w:snapToGrid/>
                <w:sz w:val="22"/>
                <w:szCs w:val="22"/>
              </w:rPr>
            </w:pPr>
            <w:r w:rsidRPr="000D2E57">
              <w:rPr>
                <w:b/>
                <w:bCs/>
                <w:snapToGrid/>
                <w:sz w:val="22"/>
                <w:szCs w:val="22"/>
              </w:rPr>
              <w:t>3</w:t>
            </w:r>
          </w:p>
        </w:tc>
        <w:tc>
          <w:tcPr>
            <w:tcW w:w="1620" w:type="dxa"/>
            <w:vMerge w:val="restart"/>
            <w:tcBorders>
              <w:top w:val="nil"/>
              <w:left w:val="nil"/>
              <w:right w:val="single" w:sz="4" w:space="0" w:color="auto"/>
            </w:tcBorders>
            <w:shd w:val="clear" w:color="auto" w:fill="auto"/>
            <w:noWrap/>
            <w:vAlign w:val="center"/>
          </w:tcPr>
          <w:p w:rsidR="006058F6" w:rsidRPr="000D2E57" w:rsidP="006058F6" w14:paraId="56DA108C" w14:textId="43326D92">
            <w:pPr>
              <w:jc w:val="center"/>
              <w:rPr>
                <w:b/>
                <w:bCs/>
                <w:snapToGrid/>
                <w:sz w:val="22"/>
                <w:szCs w:val="22"/>
              </w:rPr>
            </w:pPr>
            <w:r w:rsidRPr="000D2E57">
              <w:rPr>
                <w:b/>
                <w:bCs/>
                <w:snapToGrid/>
                <w:sz w:val="22"/>
                <w:szCs w:val="22"/>
              </w:rPr>
              <w:t>0.5-</w:t>
            </w:r>
            <w:r w:rsidRPr="000D2E57" w:rsidR="00CF6887">
              <w:rPr>
                <w:b/>
                <w:bCs/>
                <w:snapToGrid/>
                <w:sz w:val="22"/>
                <w:szCs w:val="22"/>
              </w:rPr>
              <w:t>4</w:t>
            </w:r>
          </w:p>
        </w:tc>
        <w:tc>
          <w:tcPr>
            <w:tcW w:w="1890" w:type="dxa"/>
            <w:vMerge w:val="restart"/>
            <w:tcBorders>
              <w:top w:val="nil"/>
              <w:left w:val="nil"/>
              <w:right w:val="single" w:sz="4" w:space="0" w:color="auto"/>
            </w:tcBorders>
            <w:shd w:val="clear" w:color="auto" w:fill="auto"/>
            <w:noWrap/>
            <w:vAlign w:val="center"/>
          </w:tcPr>
          <w:p w:rsidR="006058F6" w:rsidRPr="000D2E57" w:rsidP="006058F6" w14:paraId="1BB0D009" w14:textId="651C5508">
            <w:pPr>
              <w:widowControl/>
              <w:jc w:val="center"/>
              <w:rPr>
                <w:b/>
                <w:bCs/>
                <w:snapToGrid/>
                <w:sz w:val="22"/>
                <w:szCs w:val="22"/>
              </w:rPr>
            </w:pPr>
            <w:r w:rsidRPr="000D2E57">
              <w:rPr>
                <w:b/>
                <w:bCs/>
                <w:snapToGrid/>
                <w:color w:val="000000"/>
                <w:sz w:val="22"/>
                <w:szCs w:val="22"/>
              </w:rPr>
              <w:t>6.5</w:t>
            </w:r>
          </w:p>
        </w:tc>
      </w:tr>
      <w:tr w14:paraId="0362CEBA" w14:textId="77777777" w:rsidTr="00AF53F8">
        <w:tblPrEx>
          <w:tblW w:w="9355" w:type="dxa"/>
          <w:tblInd w:w="95" w:type="dxa"/>
          <w:tblLook w:val="0000"/>
        </w:tblPrEx>
        <w:trPr>
          <w:trHeight w:val="255"/>
        </w:trPr>
        <w:tc>
          <w:tcPr>
            <w:tcW w:w="3775" w:type="dxa"/>
            <w:tcBorders>
              <w:top w:val="nil"/>
              <w:left w:val="single" w:sz="4" w:space="0" w:color="auto"/>
              <w:bottom w:val="nil"/>
              <w:right w:val="single" w:sz="4" w:space="0" w:color="auto"/>
            </w:tcBorders>
            <w:shd w:val="clear" w:color="auto" w:fill="auto"/>
            <w:noWrap/>
            <w:vAlign w:val="bottom"/>
          </w:tcPr>
          <w:p w:rsidR="006058F6" w:rsidRPr="000D2E57" w:rsidP="009002E9" w14:paraId="00FB48B0" w14:textId="503D3CEA">
            <w:pPr>
              <w:widowControl/>
              <w:rPr>
                <w:snapToGrid/>
                <w:sz w:val="22"/>
                <w:szCs w:val="22"/>
              </w:rPr>
            </w:pPr>
          </w:p>
        </w:tc>
        <w:tc>
          <w:tcPr>
            <w:tcW w:w="2070" w:type="dxa"/>
            <w:vMerge/>
            <w:tcBorders>
              <w:left w:val="nil"/>
              <w:bottom w:val="nil"/>
              <w:right w:val="single" w:sz="4" w:space="0" w:color="auto"/>
            </w:tcBorders>
            <w:shd w:val="clear" w:color="auto" w:fill="auto"/>
            <w:noWrap/>
            <w:vAlign w:val="bottom"/>
          </w:tcPr>
          <w:p w:rsidR="006058F6" w:rsidRPr="000D2E57" w:rsidP="009002E9" w14:paraId="4320278F" w14:textId="77777777">
            <w:pPr>
              <w:widowControl/>
              <w:jc w:val="center"/>
              <w:rPr>
                <w:b/>
                <w:bCs/>
                <w:snapToGrid/>
                <w:sz w:val="22"/>
                <w:szCs w:val="22"/>
              </w:rPr>
            </w:pPr>
          </w:p>
        </w:tc>
        <w:tc>
          <w:tcPr>
            <w:tcW w:w="1620" w:type="dxa"/>
            <w:vMerge/>
            <w:tcBorders>
              <w:left w:val="nil"/>
              <w:bottom w:val="nil"/>
              <w:right w:val="single" w:sz="4" w:space="0" w:color="auto"/>
            </w:tcBorders>
            <w:shd w:val="clear" w:color="auto" w:fill="auto"/>
            <w:noWrap/>
            <w:vAlign w:val="bottom"/>
          </w:tcPr>
          <w:p w:rsidR="006058F6" w:rsidRPr="000D2E57" w:rsidP="009002E9" w14:paraId="1532E38B" w14:textId="77777777">
            <w:pPr>
              <w:widowControl/>
              <w:rPr>
                <w:b/>
                <w:bCs/>
                <w:snapToGrid/>
                <w:sz w:val="22"/>
                <w:szCs w:val="22"/>
              </w:rPr>
            </w:pPr>
          </w:p>
        </w:tc>
        <w:tc>
          <w:tcPr>
            <w:tcW w:w="1890" w:type="dxa"/>
            <w:vMerge/>
            <w:tcBorders>
              <w:left w:val="nil"/>
              <w:right w:val="single" w:sz="4" w:space="0" w:color="auto"/>
            </w:tcBorders>
            <w:shd w:val="clear" w:color="auto" w:fill="auto"/>
            <w:noWrap/>
            <w:vAlign w:val="bottom"/>
          </w:tcPr>
          <w:p w:rsidR="006058F6" w:rsidRPr="000D2E57" w:rsidP="009002E9" w14:paraId="5C4FFB26" w14:textId="77777777">
            <w:pPr>
              <w:jc w:val="center"/>
              <w:rPr>
                <w:b/>
                <w:bCs/>
                <w:snapToGrid/>
                <w:sz w:val="22"/>
                <w:szCs w:val="22"/>
              </w:rPr>
            </w:pPr>
          </w:p>
        </w:tc>
      </w:tr>
      <w:tr w14:paraId="6DA4C506" w14:textId="77777777" w:rsidTr="00AF53F8">
        <w:tblPrEx>
          <w:tblW w:w="9355"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vAlign w:val="bottom"/>
          </w:tcPr>
          <w:p w:rsidR="006058F6" w:rsidRPr="000D2E57" w:rsidP="009002E9" w14:paraId="00A17AF5" w14:textId="5856AFA7">
            <w:pPr>
              <w:widowControl/>
              <w:rPr>
                <w:snapToGrid/>
                <w:sz w:val="22"/>
                <w:szCs w:val="22"/>
              </w:rPr>
            </w:pPr>
          </w:p>
        </w:tc>
        <w:tc>
          <w:tcPr>
            <w:tcW w:w="2070" w:type="dxa"/>
            <w:tcBorders>
              <w:top w:val="nil"/>
              <w:left w:val="nil"/>
              <w:bottom w:val="single" w:sz="4" w:space="0" w:color="auto"/>
              <w:right w:val="single" w:sz="4" w:space="0" w:color="auto"/>
            </w:tcBorders>
            <w:shd w:val="clear" w:color="auto" w:fill="auto"/>
            <w:noWrap/>
            <w:vAlign w:val="bottom"/>
          </w:tcPr>
          <w:p w:rsidR="006058F6" w:rsidRPr="000D2E57" w:rsidP="009002E9" w14:paraId="4DF6C41F" w14:textId="77777777">
            <w:pPr>
              <w:widowControl/>
              <w:jc w:val="center"/>
              <w:rPr>
                <w:b/>
                <w:bCs/>
                <w:snapToGrid/>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rsidR="006058F6" w:rsidRPr="000D2E57" w:rsidP="009002E9" w14:paraId="2C8894C3" w14:textId="77777777">
            <w:pPr>
              <w:widowControl/>
              <w:jc w:val="center"/>
              <w:rPr>
                <w:b/>
                <w:bCs/>
                <w:snapToGrid/>
                <w:sz w:val="22"/>
                <w:szCs w:val="22"/>
              </w:rPr>
            </w:pPr>
            <w:r w:rsidRPr="000D2E57">
              <w:rPr>
                <w:b/>
                <w:bCs/>
                <w:snapToGrid/>
                <w:sz w:val="22"/>
                <w:szCs w:val="22"/>
              </w:rPr>
              <w:t> </w:t>
            </w:r>
          </w:p>
        </w:tc>
        <w:tc>
          <w:tcPr>
            <w:tcW w:w="1890" w:type="dxa"/>
            <w:vMerge/>
            <w:tcBorders>
              <w:left w:val="nil"/>
              <w:bottom w:val="single" w:sz="4" w:space="0" w:color="auto"/>
              <w:right w:val="single" w:sz="4" w:space="0" w:color="auto"/>
            </w:tcBorders>
            <w:shd w:val="clear" w:color="auto" w:fill="auto"/>
            <w:noWrap/>
            <w:vAlign w:val="bottom"/>
          </w:tcPr>
          <w:p w:rsidR="006058F6" w:rsidRPr="000D2E57" w:rsidP="009002E9" w14:paraId="0EBFC2E7" w14:textId="77777777">
            <w:pPr>
              <w:widowControl/>
              <w:jc w:val="center"/>
              <w:rPr>
                <w:b/>
                <w:bCs/>
                <w:snapToGrid/>
                <w:sz w:val="22"/>
                <w:szCs w:val="22"/>
              </w:rPr>
            </w:pPr>
          </w:p>
        </w:tc>
      </w:tr>
      <w:tr w14:paraId="16630AD1" w14:textId="77777777" w:rsidTr="00AF53F8">
        <w:tblPrEx>
          <w:tblW w:w="9355" w:type="dxa"/>
          <w:tblInd w:w="95" w:type="dxa"/>
          <w:tblLook w:val="0000"/>
        </w:tblPrEx>
        <w:trPr>
          <w:trHeight w:val="255"/>
        </w:trPr>
        <w:tc>
          <w:tcPr>
            <w:tcW w:w="3775" w:type="dxa"/>
            <w:tcBorders>
              <w:top w:val="nil"/>
              <w:left w:val="nil"/>
              <w:bottom w:val="nil"/>
              <w:right w:val="nil"/>
            </w:tcBorders>
            <w:shd w:val="clear" w:color="auto" w:fill="auto"/>
            <w:noWrap/>
            <w:vAlign w:val="bottom"/>
          </w:tcPr>
          <w:p w:rsidR="006058F6" w:rsidRPr="000D2E57" w:rsidP="009002E9" w14:paraId="65275E5B" w14:textId="77777777">
            <w:pPr>
              <w:widowControl/>
              <w:rPr>
                <w:snapToGrid/>
                <w:sz w:val="22"/>
                <w:szCs w:val="22"/>
              </w:rPr>
            </w:pPr>
          </w:p>
        </w:tc>
        <w:tc>
          <w:tcPr>
            <w:tcW w:w="2070" w:type="dxa"/>
            <w:tcBorders>
              <w:top w:val="nil"/>
              <w:left w:val="nil"/>
              <w:bottom w:val="nil"/>
              <w:right w:val="nil"/>
            </w:tcBorders>
            <w:shd w:val="clear" w:color="auto" w:fill="auto"/>
            <w:noWrap/>
            <w:vAlign w:val="bottom"/>
          </w:tcPr>
          <w:p w:rsidR="006058F6" w:rsidRPr="000D2E57" w:rsidP="009002E9" w14:paraId="325BA78B" w14:textId="77777777">
            <w:pPr>
              <w:widowControl/>
              <w:rPr>
                <w:snapToGrid/>
                <w:sz w:val="22"/>
                <w:szCs w:val="22"/>
              </w:rPr>
            </w:pPr>
          </w:p>
        </w:tc>
        <w:tc>
          <w:tcPr>
            <w:tcW w:w="1620" w:type="dxa"/>
            <w:tcBorders>
              <w:top w:val="nil"/>
              <w:left w:val="nil"/>
              <w:bottom w:val="nil"/>
              <w:right w:val="nil"/>
            </w:tcBorders>
            <w:shd w:val="clear" w:color="auto" w:fill="auto"/>
            <w:noWrap/>
            <w:vAlign w:val="bottom"/>
          </w:tcPr>
          <w:p w:rsidR="006058F6" w:rsidRPr="000D2E57" w:rsidP="009002E9" w14:paraId="43B2E6AE" w14:textId="77777777">
            <w:pPr>
              <w:widowControl/>
              <w:rPr>
                <w:snapToGrid/>
                <w:sz w:val="22"/>
                <w:szCs w:val="22"/>
              </w:rPr>
            </w:pPr>
          </w:p>
        </w:tc>
        <w:tc>
          <w:tcPr>
            <w:tcW w:w="1890" w:type="dxa"/>
            <w:tcBorders>
              <w:top w:val="nil"/>
              <w:left w:val="nil"/>
              <w:bottom w:val="nil"/>
              <w:right w:val="nil"/>
            </w:tcBorders>
            <w:shd w:val="clear" w:color="auto" w:fill="auto"/>
            <w:noWrap/>
            <w:vAlign w:val="bottom"/>
          </w:tcPr>
          <w:p w:rsidR="006058F6" w:rsidRPr="000D2E57" w:rsidP="009002E9" w14:paraId="414886AA" w14:textId="77777777">
            <w:pPr>
              <w:widowControl/>
              <w:rPr>
                <w:snapToGrid/>
                <w:sz w:val="22"/>
                <w:szCs w:val="22"/>
              </w:rPr>
            </w:pPr>
          </w:p>
        </w:tc>
      </w:tr>
    </w:tbl>
    <w:p w:rsidR="00366293" w:rsidRPr="000D2E57" w14:paraId="678F372F" w14:textId="77777777">
      <w:pPr>
        <w:widowControl/>
        <w:rPr>
          <w:bCs/>
          <w:sz w:val="22"/>
          <w:szCs w:val="22"/>
        </w:rPr>
      </w:pPr>
    </w:p>
    <w:p w:rsidR="00084285" w:rsidRPr="000D2E57" w:rsidP="00084285" w14:paraId="3B73722F" w14:textId="00E1BB6D">
      <w:pPr>
        <w:ind w:firstLine="360"/>
        <w:rPr>
          <w:b/>
          <w:sz w:val="22"/>
          <w:szCs w:val="22"/>
          <w:shd w:val="clear" w:color="auto" w:fill="FFFFFF"/>
        </w:rPr>
      </w:pPr>
      <w:r w:rsidRPr="000D2E57">
        <w:rPr>
          <w:b/>
          <w:sz w:val="22"/>
          <w:szCs w:val="22"/>
          <w:shd w:val="clear" w:color="auto" w:fill="FFFFFF"/>
        </w:rPr>
        <w:t xml:space="preserve">Cumulative Total Number of Respondents </w:t>
      </w:r>
      <w:r w:rsidRPr="000D2E57">
        <w:rPr>
          <w:sz w:val="22"/>
          <w:szCs w:val="22"/>
          <w:shd w:val="clear" w:color="auto" w:fill="FFFFFF"/>
        </w:rPr>
        <w:t xml:space="preserve"> </w:t>
      </w:r>
      <w:r w:rsidRPr="000D2E57">
        <w:rPr>
          <w:b/>
          <w:sz w:val="22"/>
          <w:szCs w:val="22"/>
          <w:shd w:val="clear" w:color="auto" w:fill="FFFFFF"/>
        </w:rPr>
        <w:t xml:space="preserve">= </w:t>
      </w:r>
      <w:r w:rsidRPr="000D2E57">
        <w:rPr>
          <w:bCs/>
          <w:sz w:val="22"/>
          <w:szCs w:val="22"/>
          <w:shd w:val="clear" w:color="auto" w:fill="FFFFFF"/>
        </w:rPr>
        <w:t xml:space="preserve"> 1 respondent</w:t>
      </w:r>
    </w:p>
    <w:p w:rsidR="00084285" w:rsidRPr="000D2E57" w:rsidP="00084285" w14:paraId="56F04984" w14:textId="6F9DE337">
      <w:pPr>
        <w:ind w:firstLine="360"/>
        <w:rPr>
          <w:b/>
          <w:sz w:val="22"/>
          <w:szCs w:val="22"/>
          <w:shd w:val="clear" w:color="auto" w:fill="FFFFFF"/>
        </w:rPr>
      </w:pPr>
      <w:r w:rsidRPr="000D2E57">
        <w:rPr>
          <w:b/>
          <w:sz w:val="22"/>
          <w:szCs w:val="22"/>
          <w:shd w:val="clear" w:color="auto" w:fill="FFFFFF"/>
        </w:rPr>
        <w:t xml:space="preserve">Cumulative Total Annual Responses = </w:t>
      </w:r>
      <w:r w:rsidRPr="000D2E57" w:rsidR="00CF6887">
        <w:rPr>
          <w:bCs/>
          <w:sz w:val="22"/>
          <w:szCs w:val="22"/>
          <w:shd w:val="clear" w:color="auto" w:fill="FFFFFF"/>
        </w:rPr>
        <w:t>3</w:t>
      </w:r>
      <w:r w:rsidRPr="000D2E57">
        <w:rPr>
          <w:sz w:val="22"/>
          <w:szCs w:val="22"/>
          <w:shd w:val="clear" w:color="auto" w:fill="FFFFFF"/>
        </w:rPr>
        <w:t xml:space="preserve"> responses</w:t>
      </w:r>
    </w:p>
    <w:p w:rsidR="00084285" w:rsidRPr="000D2E57" w:rsidP="00084285" w14:paraId="5B4141FD" w14:textId="00C3569B">
      <w:pPr>
        <w:ind w:firstLine="360"/>
        <w:rPr>
          <w:sz w:val="22"/>
          <w:szCs w:val="22"/>
          <w:shd w:val="clear" w:color="auto" w:fill="FFFFFF"/>
        </w:rPr>
      </w:pPr>
      <w:r w:rsidRPr="000D2E57">
        <w:rPr>
          <w:b/>
          <w:sz w:val="22"/>
          <w:szCs w:val="22"/>
          <w:shd w:val="clear" w:color="auto" w:fill="FFFFFF"/>
        </w:rPr>
        <w:t xml:space="preserve">Cumulative Total Annual Burden Hours:  </w:t>
      </w:r>
      <w:r w:rsidRPr="000D2E57">
        <w:rPr>
          <w:sz w:val="22"/>
          <w:szCs w:val="22"/>
          <w:shd w:val="clear" w:color="auto" w:fill="FFFFFF"/>
        </w:rPr>
        <w:t xml:space="preserve">= </w:t>
      </w:r>
      <w:r w:rsidRPr="000D2E57" w:rsidR="001E67A1">
        <w:rPr>
          <w:sz w:val="22"/>
          <w:szCs w:val="22"/>
          <w:shd w:val="clear" w:color="auto" w:fill="FFFFFF"/>
        </w:rPr>
        <w:t>6.5</w:t>
      </w:r>
      <w:r w:rsidRPr="000D2E57">
        <w:rPr>
          <w:sz w:val="22"/>
          <w:szCs w:val="22"/>
          <w:shd w:val="clear" w:color="auto" w:fill="FFFFFF"/>
        </w:rPr>
        <w:t xml:space="preserve"> hours</w:t>
      </w:r>
    </w:p>
    <w:p w:rsidR="00084285" w:rsidRPr="000D2E57" w:rsidP="00084285" w14:paraId="718D7C78" w14:textId="77777777">
      <w:pPr>
        <w:ind w:firstLine="360"/>
        <w:rPr>
          <w:sz w:val="22"/>
          <w:szCs w:val="22"/>
          <w:shd w:val="clear" w:color="auto" w:fill="FFFFFF"/>
        </w:rPr>
      </w:pPr>
    </w:p>
    <w:p w:rsidR="00084285" w:rsidRPr="000D2E57" w:rsidP="00084285" w14:paraId="5BED0792" w14:textId="4CE39D41">
      <w:pPr>
        <w:ind w:firstLine="360"/>
        <w:rPr>
          <w:b/>
          <w:sz w:val="22"/>
          <w:szCs w:val="22"/>
          <w:shd w:val="clear" w:color="auto" w:fill="FFFFFF"/>
        </w:rPr>
      </w:pPr>
      <w:r w:rsidRPr="000D2E57">
        <w:rPr>
          <w:b/>
          <w:bCs/>
          <w:sz w:val="22"/>
          <w:szCs w:val="22"/>
          <w:shd w:val="clear" w:color="auto" w:fill="FFFFFF"/>
        </w:rPr>
        <w:t xml:space="preserve">Therefore, the respondent’s burden hours are:  </w:t>
      </w:r>
      <w:r w:rsidRPr="000D2E57" w:rsidR="00325B02">
        <w:rPr>
          <w:b/>
          <w:bCs/>
          <w:sz w:val="22"/>
          <w:szCs w:val="22"/>
          <w:shd w:val="clear" w:color="auto" w:fill="FFFFFF"/>
        </w:rPr>
        <w:t>4</w:t>
      </w:r>
      <w:r w:rsidRPr="000D2E57" w:rsidR="00DF5DA5">
        <w:rPr>
          <w:b/>
          <w:bCs/>
          <w:sz w:val="22"/>
          <w:szCs w:val="22"/>
          <w:shd w:val="clear" w:color="auto" w:fill="FFFFFF"/>
        </w:rPr>
        <w:t xml:space="preserve"> (rounded)</w:t>
      </w:r>
    </w:p>
    <w:p w:rsidR="00B5678A" w:rsidRPr="000D2E57" w:rsidP="00084285" w14:paraId="08DB1258" w14:textId="77777777">
      <w:pPr>
        <w:ind w:firstLine="360"/>
        <w:rPr>
          <w:b/>
          <w:bCs/>
          <w:szCs w:val="22"/>
          <w:lang w:bidi="bn-IN"/>
        </w:rPr>
      </w:pPr>
    </w:p>
    <w:p w:rsidR="00A62B55" w:rsidRPr="000D2E57" w:rsidP="00084285" w14:paraId="43D21CD3" w14:textId="77777777">
      <w:pPr>
        <w:ind w:firstLine="360"/>
        <w:rPr>
          <w:b/>
          <w:bCs/>
          <w:szCs w:val="22"/>
          <w:lang w:bidi="bn-IN"/>
        </w:rPr>
      </w:pPr>
    </w:p>
    <w:p w:rsidR="00A62B55" w:rsidRPr="000D2E57" w:rsidP="00084285" w14:paraId="54F7FBC0" w14:textId="77777777">
      <w:pPr>
        <w:ind w:firstLine="360"/>
        <w:rPr>
          <w:b/>
          <w:bCs/>
          <w:szCs w:val="22"/>
          <w:lang w:bidi="bn-IN"/>
        </w:rPr>
      </w:pPr>
    </w:p>
    <w:p w:rsidR="00084285" w:rsidRPr="000D2E57" w:rsidP="00084285" w14:paraId="04120A61" w14:textId="77777777">
      <w:pPr>
        <w:rPr>
          <w:b/>
          <w:bCs/>
          <w:sz w:val="22"/>
          <w:szCs w:val="22"/>
          <w:lang w:bidi="bn-IN"/>
        </w:rPr>
      </w:pPr>
      <w:r w:rsidRPr="000D2E57">
        <w:rPr>
          <w:b/>
          <w:bCs/>
          <w:sz w:val="22"/>
          <w:szCs w:val="22"/>
          <w:lang w:bidi="bn-IN"/>
        </w:rPr>
        <w:t>In-House Costs</w:t>
      </w:r>
    </w:p>
    <w:p w:rsidR="00084285" w:rsidRPr="000D2E57" w:rsidP="00084285" w14:paraId="4324D1FA" w14:textId="77777777">
      <w:pPr>
        <w:rPr>
          <w:b/>
          <w:bCs/>
          <w:sz w:val="22"/>
          <w:szCs w:val="22"/>
          <w:lang w:bidi="bn-IN"/>
        </w:rPr>
      </w:pPr>
    </w:p>
    <w:p w:rsidR="00084285" w:rsidRPr="000D2E57" w:rsidP="00084285" w14:paraId="76983A22" w14:textId="77777777">
      <w:pPr>
        <w:rPr>
          <w:b/>
          <w:bCs/>
          <w:sz w:val="22"/>
          <w:szCs w:val="22"/>
          <w:lang w:bidi="bn-IN"/>
        </w:rPr>
      </w:pPr>
      <w:r w:rsidRPr="000D2E57">
        <w:rPr>
          <w:sz w:val="22"/>
          <w:szCs w:val="22"/>
        </w:rPr>
        <w:t xml:space="preserve">We estimate that 50% of the burden hours are incurred by in-house staff.   We estimate that in-house staff is paid at an estimated rate of $40 per hour.  </w:t>
      </w:r>
    </w:p>
    <w:p w:rsidR="00084285" w:rsidRPr="000D2E57" w:rsidP="00084285" w14:paraId="48FB3425" w14:textId="77777777">
      <w:pPr>
        <w:ind w:firstLine="360"/>
        <w:rPr>
          <w:b/>
          <w:bCs/>
          <w:sz w:val="22"/>
          <w:szCs w:val="22"/>
          <w:lang w:bidi="bn-IN"/>
        </w:rPr>
      </w:pPr>
    </w:p>
    <w:p w:rsidR="00084285" w:rsidRPr="000D2E57" w:rsidP="00084285" w14:paraId="680C4AC7" w14:textId="04C6B416">
      <w:pPr>
        <w:pStyle w:val="BodyText"/>
        <w:rPr>
          <w:b/>
          <w:sz w:val="22"/>
          <w:szCs w:val="22"/>
          <w:lang w:bidi="bn-IN"/>
        </w:rPr>
      </w:pPr>
      <w:r w:rsidRPr="000D2E57">
        <w:rPr>
          <w:b/>
          <w:bCs/>
          <w:sz w:val="22"/>
          <w:szCs w:val="22"/>
          <w:lang w:bidi="bn-IN"/>
        </w:rPr>
        <w:t xml:space="preserve">Total In-House Cost to Respondent – </w:t>
      </w:r>
      <w:r w:rsidRPr="000D2E57" w:rsidR="00325B02">
        <w:rPr>
          <w:sz w:val="22"/>
          <w:szCs w:val="22"/>
          <w:lang w:bidi="bn-IN"/>
        </w:rPr>
        <w:t>6</w:t>
      </w:r>
      <w:r w:rsidRPr="000D2E57" w:rsidR="00DF5DA5">
        <w:rPr>
          <w:sz w:val="22"/>
          <w:szCs w:val="22"/>
          <w:lang w:bidi="bn-IN"/>
        </w:rPr>
        <w:t>.5</w:t>
      </w:r>
      <w:r w:rsidRPr="000D2E57">
        <w:rPr>
          <w:sz w:val="22"/>
          <w:szCs w:val="22"/>
          <w:lang w:bidi="bn-IN"/>
        </w:rPr>
        <w:t xml:space="preserve"> hours X 50% X</w:t>
      </w:r>
      <w:r w:rsidRPr="000D2E57" w:rsidR="00342396">
        <w:rPr>
          <w:sz w:val="22"/>
          <w:szCs w:val="22"/>
          <w:lang w:bidi="bn-IN"/>
        </w:rPr>
        <w:t xml:space="preserve"> </w:t>
      </w:r>
      <w:r w:rsidRPr="000D2E57">
        <w:rPr>
          <w:sz w:val="22"/>
          <w:szCs w:val="22"/>
          <w:lang w:bidi="bn-IN"/>
        </w:rPr>
        <w:t xml:space="preserve">$40 per hour = </w:t>
      </w:r>
      <w:r w:rsidRPr="000D2E57">
        <w:rPr>
          <w:b/>
          <w:sz w:val="22"/>
          <w:szCs w:val="22"/>
          <w:lang w:bidi="bn-IN"/>
        </w:rPr>
        <w:t>$</w:t>
      </w:r>
      <w:r w:rsidRPr="000D2E57" w:rsidR="00325B02">
        <w:rPr>
          <w:b/>
          <w:sz w:val="22"/>
          <w:szCs w:val="22"/>
          <w:lang w:bidi="bn-IN"/>
        </w:rPr>
        <w:t>13</w:t>
      </w:r>
      <w:r w:rsidRPr="000D2E57" w:rsidR="002B0DAC">
        <w:rPr>
          <w:b/>
          <w:sz w:val="22"/>
          <w:szCs w:val="22"/>
          <w:lang w:bidi="bn-IN"/>
        </w:rPr>
        <w:t>0</w:t>
      </w:r>
    </w:p>
    <w:p w:rsidR="00084285" w:rsidRPr="000D2E57" w:rsidP="00084285" w14:paraId="3A9D9E3E" w14:textId="77777777">
      <w:pPr>
        <w:pStyle w:val="BodyText"/>
        <w:rPr>
          <w:b/>
          <w:sz w:val="22"/>
          <w:szCs w:val="22"/>
          <w:lang w:bidi="bn-IN"/>
        </w:rPr>
      </w:pPr>
    </w:p>
    <w:p w:rsidR="00084285" w:rsidRPr="000D2E57" w:rsidP="00084285" w14:paraId="4BCC8438" w14:textId="77777777">
      <w:pPr>
        <w:pStyle w:val="BodyText"/>
        <w:rPr>
          <w:sz w:val="22"/>
          <w:szCs w:val="22"/>
        </w:rPr>
      </w:pPr>
      <w:r w:rsidRPr="000D2E57">
        <w:rPr>
          <w:b/>
          <w:bCs/>
          <w:sz w:val="22"/>
          <w:szCs w:val="22"/>
        </w:rPr>
        <w:t>13.  Provide an estimate of the total annual cost burden to the respondents or record-keepers resulting from the collection (excluding the value of the burden hours in Question 12 above).</w:t>
      </w:r>
      <w:r w:rsidRPr="000D2E57">
        <w:rPr>
          <w:sz w:val="22"/>
          <w:szCs w:val="22"/>
        </w:rPr>
        <w:t xml:space="preserve">    </w:t>
      </w:r>
    </w:p>
    <w:p w:rsidR="00084285" w:rsidRPr="000D2E57" w:rsidP="00084285" w14:paraId="7FF92E0F" w14:textId="77777777">
      <w:pPr>
        <w:pStyle w:val="BodyText"/>
        <w:rPr>
          <w:sz w:val="22"/>
          <w:szCs w:val="22"/>
        </w:rPr>
      </w:pPr>
    </w:p>
    <w:p w:rsidR="00084285" w:rsidRPr="000D2E57" w:rsidP="00084285" w14:paraId="1568EDDD" w14:textId="77777777">
      <w:pPr>
        <w:tabs>
          <w:tab w:val="left" w:pos="-1440"/>
          <w:tab w:val="left" w:pos="-720"/>
          <w:tab w:val="left" w:pos="720"/>
        </w:tabs>
        <w:suppressAutoHyphens/>
        <w:rPr>
          <w:sz w:val="22"/>
          <w:szCs w:val="22"/>
          <w:lang w:bidi="bn-IN"/>
        </w:rPr>
      </w:pPr>
      <w:r w:rsidRPr="000D2E57">
        <w:rPr>
          <w:sz w:val="22"/>
          <w:szCs w:val="22"/>
          <w:lang w:bidi="bn-IN"/>
        </w:rPr>
        <w:t xml:space="preserve">Annual Burden Cost:  </w:t>
      </w:r>
    </w:p>
    <w:p w:rsidR="00084285" w:rsidRPr="000D2E57" w:rsidP="00084285" w14:paraId="7579E6DD" w14:textId="77777777">
      <w:pPr>
        <w:tabs>
          <w:tab w:val="left" w:pos="-1440"/>
          <w:tab w:val="left" w:pos="-720"/>
          <w:tab w:val="left" w:pos="720"/>
        </w:tabs>
        <w:suppressAutoHyphens/>
        <w:rPr>
          <w:sz w:val="22"/>
          <w:szCs w:val="22"/>
          <w:lang w:bidi="bn-IN"/>
        </w:rPr>
      </w:pPr>
    </w:p>
    <w:p w:rsidR="00084285" w:rsidRPr="000D2E57" w:rsidP="00084285" w14:paraId="609A933C" w14:textId="77777777">
      <w:pPr>
        <w:pStyle w:val="BodyText"/>
        <w:rPr>
          <w:sz w:val="22"/>
          <w:szCs w:val="22"/>
        </w:rPr>
      </w:pPr>
      <w:r w:rsidRPr="000D2E57">
        <w:rPr>
          <w:sz w:val="22"/>
          <w:szCs w:val="22"/>
          <w:lang w:bidi="bn-IN"/>
        </w:rPr>
        <w:t>(a)</w:t>
      </w:r>
      <w:r w:rsidRPr="000D2E57">
        <w:rPr>
          <w:b/>
          <w:sz w:val="22"/>
          <w:szCs w:val="22"/>
          <w:lang w:bidi="bn-IN"/>
        </w:rPr>
        <w:t xml:space="preserve"> </w:t>
      </w:r>
      <w:r w:rsidRPr="000D2E57">
        <w:rPr>
          <w:sz w:val="22"/>
          <w:szCs w:val="22"/>
          <w:u w:val="single"/>
          <w:lang w:bidi="bn-IN"/>
        </w:rPr>
        <w:t>Capital and Start-up Costs: None.</w:t>
      </w:r>
    </w:p>
    <w:p w:rsidR="00084285" w:rsidRPr="000D2E57" w:rsidP="00084285" w14:paraId="250F54D1" w14:textId="77777777">
      <w:pPr>
        <w:pStyle w:val="BodyText"/>
        <w:rPr>
          <w:sz w:val="22"/>
          <w:szCs w:val="22"/>
        </w:rPr>
      </w:pPr>
      <w:r w:rsidRPr="000D2E57">
        <w:rPr>
          <w:sz w:val="22"/>
          <w:szCs w:val="22"/>
        </w:rPr>
        <w:tab/>
      </w:r>
    </w:p>
    <w:p w:rsidR="00084285" w:rsidRPr="000D2E57" w:rsidP="00084285" w14:paraId="58359E9B" w14:textId="77777777">
      <w:pPr>
        <w:pStyle w:val="BodyText"/>
        <w:rPr>
          <w:sz w:val="22"/>
          <w:szCs w:val="22"/>
        </w:rPr>
      </w:pPr>
      <w:r w:rsidRPr="000D2E57">
        <w:rPr>
          <w:sz w:val="22"/>
          <w:szCs w:val="22"/>
        </w:rPr>
        <w:t xml:space="preserve">(b)  Operation and Maintenance Costs:  </w:t>
      </w:r>
    </w:p>
    <w:p w:rsidR="00084285" w:rsidRPr="000D2E57" w:rsidP="00084285" w14:paraId="1C12817E" w14:textId="77777777">
      <w:pPr>
        <w:pStyle w:val="BodyText"/>
        <w:rPr>
          <w:sz w:val="22"/>
          <w:szCs w:val="22"/>
        </w:rPr>
      </w:pPr>
    </w:p>
    <w:p w:rsidR="00084285" w:rsidRPr="000D2E57" w:rsidP="00084285" w14:paraId="0CFE88CE" w14:textId="77777777">
      <w:pPr>
        <w:pStyle w:val="BodyText"/>
        <w:rPr>
          <w:sz w:val="22"/>
          <w:szCs w:val="22"/>
        </w:rPr>
      </w:pPr>
      <w:r w:rsidRPr="000D2E57">
        <w:rPr>
          <w:b/>
          <w:bCs/>
          <w:sz w:val="22"/>
          <w:szCs w:val="22"/>
        </w:rPr>
        <w:t>Outside Legal/Engineering Assistance</w:t>
      </w:r>
      <w:r w:rsidRPr="000D2E57">
        <w:rPr>
          <w:sz w:val="22"/>
          <w:szCs w:val="22"/>
        </w:rPr>
        <w:t>.  We estimate that the respondents will require outside legal and engineering assistance for 50% of the burden hours.  The cost of outside legal and engineering assistance is estimated at $300 per hour.</w:t>
      </w:r>
      <w:r>
        <w:rPr>
          <w:rStyle w:val="FootnoteReference"/>
          <w:sz w:val="22"/>
          <w:szCs w:val="22"/>
        </w:rPr>
        <w:footnoteReference w:id="8"/>
      </w:r>
      <w:r w:rsidRPr="000D2E57">
        <w:rPr>
          <w:sz w:val="22"/>
          <w:szCs w:val="22"/>
        </w:rPr>
        <w:t xml:space="preserve">  The figure is based on a small survey of local firms in the D.C. area and is considered a conservative estimate.  </w:t>
      </w:r>
    </w:p>
    <w:p w:rsidR="00084285" w:rsidRPr="000D2E57" w:rsidP="00084285" w14:paraId="1BD30BFF" w14:textId="77777777">
      <w:pPr>
        <w:pStyle w:val="BodyText"/>
        <w:rPr>
          <w:sz w:val="22"/>
          <w:szCs w:val="22"/>
        </w:rPr>
      </w:pPr>
    </w:p>
    <w:p w:rsidR="00084285" w:rsidRPr="000D2E57" w:rsidP="00084285" w14:paraId="0A800238" w14:textId="1A912233">
      <w:pPr>
        <w:pStyle w:val="BodyText"/>
        <w:rPr>
          <w:sz w:val="22"/>
          <w:szCs w:val="22"/>
        </w:rPr>
      </w:pPr>
      <w:r w:rsidRPr="000D2E57">
        <w:rPr>
          <w:sz w:val="22"/>
          <w:szCs w:val="22"/>
        </w:rPr>
        <w:t>6.5</w:t>
      </w:r>
      <w:r w:rsidRPr="000D2E57">
        <w:rPr>
          <w:sz w:val="22"/>
          <w:szCs w:val="22"/>
        </w:rPr>
        <w:t xml:space="preserve"> hrs. x 50% x $300 per hr. = $</w:t>
      </w:r>
      <w:r w:rsidRPr="000D2E57">
        <w:rPr>
          <w:sz w:val="22"/>
          <w:szCs w:val="22"/>
        </w:rPr>
        <w:t>975</w:t>
      </w:r>
      <w:r w:rsidRPr="000D2E57">
        <w:rPr>
          <w:sz w:val="22"/>
          <w:szCs w:val="22"/>
        </w:rPr>
        <w:t xml:space="preserve"> Total Outside Legal/Engineering Costs</w:t>
      </w:r>
    </w:p>
    <w:p w:rsidR="00084285" w:rsidRPr="000D2E57" w:rsidP="00084285" w14:paraId="6BE1C3E1" w14:textId="77777777">
      <w:pPr>
        <w:widowControl/>
        <w:rPr>
          <w:b/>
          <w:bCs/>
          <w:sz w:val="22"/>
          <w:szCs w:val="22"/>
        </w:rPr>
      </w:pPr>
    </w:p>
    <w:p w:rsidR="00084285" w:rsidRPr="000D2E57" w:rsidP="00084285" w14:paraId="4F248F04" w14:textId="77777777">
      <w:pPr>
        <w:tabs>
          <w:tab w:val="left" w:pos="-720"/>
        </w:tabs>
        <w:suppressAutoHyphens/>
        <w:rPr>
          <w:sz w:val="22"/>
          <w:szCs w:val="22"/>
        </w:rPr>
      </w:pPr>
      <w:r w:rsidRPr="000D2E57">
        <w:rPr>
          <w:b/>
          <w:bCs/>
          <w:sz w:val="22"/>
          <w:szCs w:val="22"/>
        </w:rPr>
        <w:t>Application Fees.</w:t>
      </w:r>
      <w:r w:rsidRPr="000D2E57">
        <w:rPr>
          <w:sz w:val="22"/>
          <w:szCs w:val="22"/>
        </w:rPr>
        <w:t xml:space="preserve"> </w:t>
      </w:r>
      <w:r w:rsidRPr="000D2E57">
        <w:rPr>
          <w:sz w:val="22"/>
          <w:szCs w:val="22"/>
          <w:lang w:bidi="bn-IN"/>
        </w:rPr>
        <w:t>The Commission adopted a new schedule of application fees in 2020 and updated it in 2022.</w:t>
      </w:r>
      <w:r>
        <w:rPr>
          <w:sz w:val="22"/>
          <w:szCs w:val="22"/>
          <w:vertAlign w:val="superscript"/>
          <w:lang w:bidi="bn-IN"/>
        </w:rPr>
        <w:footnoteReference w:id="9"/>
      </w:r>
      <w:r w:rsidRPr="000D2E57">
        <w:rPr>
          <w:sz w:val="22"/>
          <w:szCs w:val="22"/>
          <w:lang w:bidi="bn-IN"/>
        </w:rPr>
        <w:t xml:space="preserve">  The current fees are shown in the table below.</w:t>
      </w:r>
      <w:r>
        <w:rPr>
          <w:rStyle w:val="FootnoteReference"/>
          <w:sz w:val="22"/>
          <w:szCs w:val="22"/>
          <w:lang w:bidi="bn-IN"/>
        </w:rPr>
        <w:footnoteReference w:id="10"/>
      </w:r>
    </w:p>
    <w:p w:rsidR="002B3A44" w:rsidRPr="000D2E57" w14:paraId="0651D79F" w14:textId="77777777">
      <w:pPr>
        <w:widowControl/>
        <w:rPr>
          <w:bCs/>
          <w:sz w:val="24"/>
          <w:szCs w:val="24"/>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3"/>
        <w:gridCol w:w="1440"/>
        <w:gridCol w:w="1680"/>
        <w:gridCol w:w="1290"/>
      </w:tblGrid>
      <w:tr w14:paraId="14AC1063" w14:textId="77777777" w:rsidTr="009002E9">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48"/>
        </w:trPr>
        <w:tc>
          <w:tcPr>
            <w:tcW w:w="4783" w:type="dxa"/>
            <w:shd w:val="clear" w:color="auto" w:fill="C0C0C0"/>
            <w:noWrap/>
            <w:vAlign w:val="bottom"/>
          </w:tcPr>
          <w:p w:rsidR="002B3A44" w:rsidRPr="000D2E57" w:rsidP="009002E9" w14:paraId="0CC9A264" w14:textId="7A1B186C">
            <w:pPr>
              <w:jc w:val="center"/>
              <w:rPr>
                <w:b/>
                <w:szCs w:val="22"/>
              </w:rPr>
            </w:pPr>
            <w:r w:rsidRPr="000D2E57">
              <w:rPr>
                <w:b/>
                <w:szCs w:val="22"/>
              </w:rPr>
              <w:t xml:space="preserve">DNIC Application </w:t>
            </w:r>
          </w:p>
          <w:p w:rsidR="002B3A44" w:rsidRPr="000D2E57" w:rsidP="009002E9" w14:paraId="2E678F93" w14:textId="77777777">
            <w:pPr>
              <w:jc w:val="center"/>
              <w:rPr>
                <w:b/>
                <w:szCs w:val="22"/>
              </w:rPr>
            </w:pPr>
            <w:r w:rsidRPr="000D2E57">
              <w:rPr>
                <w:b/>
                <w:szCs w:val="22"/>
              </w:rPr>
              <w:t>Filing Fees</w:t>
            </w:r>
          </w:p>
        </w:tc>
        <w:tc>
          <w:tcPr>
            <w:tcW w:w="1440" w:type="dxa"/>
            <w:shd w:val="clear" w:color="auto" w:fill="C0C0C0"/>
            <w:noWrap/>
            <w:vAlign w:val="bottom"/>
          </w:tcPr>
          <w:p w:rsidR="002B3A44" w:rsidRPr="000D2E57" w:rsidP="009002E9" w14:paraId="55FBCB8C" w14:textId="77777777">
            <w:pPr>
              <w:jc w:val="center"/>
              <w:rPr>
                <w:b/>
                <w:szCs w:val="22"/>
              </w:rPr>
            </w:pPr>
            <w:r w:rsidRPr="000D2E57">
              <w:rPr>
                <w:b/>
                <w:szCs w:val="22"/>
              </w:rPr>
              <w:t>Number</w:t>
            </w:r>
          </w:p>
          <w:p w:rsidR="002B3A44" w:rsidRPr="000D2E57" w:rsidP="009002E9" w14:paraId="37BCAF33" w14:textId="77777777">
            <w:pPr>
              <w:jc w:val="center"/>
              <w:rPr>
                <w:b/>
                <w:szCs w:val="22"/>
              </w:rPr>
            </w:pPr>
            <w:r w:rsidRPr="000D2E57">
              <w:rPr>
                <w:b/>
                <w:szCs w:val="22"/>
              </w:rPr>
              <w:t>of Applicants Per Year</w:t>
            </w:r>
          </w:p>
        </w:tc>
        <w:tc>
          <w:tcPr>
            <w:tcW w:w="1680" w:type="dxa"/>
            <w:shd w:val="clear" w:color="auto" w:fill="C0C0C0"/>
            <w:noWrap/>
            <w:vAlign w:val="bottom"/>
          </w:tcPr>
          <w:p w:rsidR="002B3A44" w:rsidRPr="000D2E57" w:rsidP="009002E9" w14:paraId="5C99FC3C" w14:textId="77777777">
            <w:pPr>
              <w:jc w:val="center"/>
              <w:rPr>
                <w:b/>
                <w:szCs w:val="22"/>
              </w:rPr>
            </w:pPr>
            <w:r w:rsidRPr="000D2E57">
              <w:rPr>
                <w:b/>
                <w:szCs w:val="22"/>
              </w:rPr>
              <w:t>Application</w:t>
            </w:r>
          </w:p>
          <w:p w:rsidR="002B3A44" w:rsidRPr="000D2E57" w:rsidP="009002E9" w14:paraId="1A6E794B" w14:textId="77777777">
            <w:pPr>
              <w:jc w:val="center"/>
              <w:rPr>
                <w:b/>
                <w:szCs w:val="22"/>
              </w:rPr>
            </w:pPr>
            <w:r w:rsidRPr="000D2E57">
              <w:rPr>
                <w:b/>
                <w:szCs w:val="22"/>
              </w:rPr>
              <w:t>Fees</w:t>
            </w:r>
          </w:p>
        </w:tc>
        <w:tc>
          <w:tcPr>
            <w:tcW w:w="1290" w:type="dxa"/>
            <w:shd w:val="clear" w:color="auto" w:fill="C0C0C0"/>
            <w:noWrap/>
            <w:vAlign w:val="bottom"/>
          </w:tcPr>
          <w:p w:rsidR="002B3A44" w:rsidRPr="000D2E57" w:rsidP="009002E9" w14:paraId="1B2FF084" w14:textId="77777777">
            <w:pPr>
              <w:jc w:val="center"/>
              <w:rPr>
                <w:b/>
                <w:szCs w:val="22"/>
              </w:rPr>
            </w:pPr>
            <w:r w:rsidRPr="000D2E57">
              <w:rPr>
                <w:b/>
                <w:szCs w:val="22"/>
              </w:rPr>
              <w:t>Cost</w:t>
            </w:r>
          </w:p>
          <w:p w:rsidR="002B3A44" w:rsidRPr="000D2E57" w:rsidP="009002E9" w14:paraId="192AA942" w14:textId="77777777">
            <w:pPr>
              <w:rPr>
                <w:b/>
                <w:szCs w:val="22"/>
              </w:rPr>
            </w:pPr>
          </w:p>
        </w:tc>
      </w:tr>
      <w:tr w14:paraId="13136183" w14:textId="77777777" w:rsidTr="009002E9">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2B3A44" w:rsidRPr="000D2E57" w:rsidP="009002E9" w14:paraId="27FD5D6A" w14:textId="11E19258">
            <w:pPr>
              <w:rPr>
                <w:szCs w:val="22"/>
              </w:rPr>
            </w:pPr>
            <w:r w:rsidRPr="000D2E57">
              <w:rPr>
                <w:szCs w:val="22"/>
              </w:rPr>
              <w:t>New DNIC Filing</w:t>
            </w:r>
          </w:p>
        </w:tc>
        <w:tc>
          <w:tcPr>
            <w:tcW w:w="1440" w:type="dxa"/>
            <w:shd w:val="clear" w:color="auto" w:fill="auto"/>
            <w:noWrap/>
            <w:vAlign w:val="bottom"/>
          </w:tcPr>
          <w:p w:rsidR="002B3A44" w:rsidRPr="000D2E57" w:rsidP="009002E9" w14:paraId="3DF56EDE" w14:textId="4B764796">
            <w:pPr>
              <w:jc w:val="center"/>
              <w:rPr>
                <w:szCs w:val="22"/>
              </w:rPr>
            </w:pPr>
            <w:r w:rsidRPr="000D2E57">
              <w:rPr>
                <w:szCs w:val="22"/>
              </w:rPr>
              <w:t>1</w:t>
            </w:r>
          </w:p>
        </w:tc>
        <w:tc>
          <w:tcPr>
            <w:tcW w:w="1680" w:type="dxa"/>
            <w:shd w:val="clear" w:color="auto" w:fill="auto"/>
            <w:noWrap/>
            <w:vAlign w:val="bottom"/>
          </w:tcPr>
          <w:p w:rsidR="002B3A44" w:rsidRPr="000D2E57" w:rsidP="009002E9" w14:paraId="0BAB1FCE" w14:textId="77777777">
            <w:pPr>
              <w:jc w:val="center"/>
              <w:rPr>
                <w:szCs w:val="22"/>
              </w:rPr>
            </w:pPr>
            <w:r w:rsidRPr="000D2E57">
              <w:rPr>
                <w:szCs w:val="22"/>
              </w:rPr>
              <w:t>$875</w:t>
            </w:r>
          </w:p>
        </w:tc>
        <w:tc>
          <w:tcPr>
            <w:tcW w:w="1290" w:type="dxa"/>
            <w:shd w:val="clear" w:color="auto" w:fill="auto"/>
            <w:noWrap/>
            <w:vAlign w:val="bottom"/>
          </w:tcPr>
          <w:p w:rsidR="002B3A44" w:rsidRPr="000D2E57" w:rsidP="009002E9" w14:paraId="3EEFDD8E" w14:textId="795356F8">
            <w:pPr>
              <w:jc w:val="center"/>
              <w:rPr>
                <w:szCs w:val="22"/>
              </w:rPr>
            </w:pPr>
            <w:r w:rsidRPr="000D2E57">
              <w:rPr>
                <w:szCs w:val="22"/>
              </w:rPr>
              <w:t>$875</w:t>
            </w:r>
          </w:p>
        </w:tc>
      </w:tr>
      <w:tr w14:paraId="5F89A21A" w14:textId="77777777" w:rsidTr="009002E9">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2B3A44" w:rsidRPr="000D2E57" w:rsidP="009002E9" w14:paraId="09639C47" w14:textId="447BD8F3">
            <w:pPr>
              <w:rPr>
                <w:szCs w:val="22"/>
              </w:rPr>
            </w:pPr>
            <w:r w:rsidRPr="000D2E57">
              <w:rPr>
                <w:szCs w:val="22"/>
              </w:rPr>
              <w:t xml:space="preserve">Waiver of </w:t>
            </w:r>
            <w:r w:rsidRPr="000D2E57" w:rsidR="00244934">
              <w:rPr>
                <w:szCs w:val="22"/>
              </w:rPr>
              <w:t xml:space="preserve">DNIC </w:t>
            </w:r>
            <w:r w:rsidRPr="000D2E57">
              <w:rPr>
                <w:szCs w:val="22"/>
              </w:rPr>
              <w:t>Application Requirements</w:t>
            </w:r>
          </w:p>
        </w:tc>
        <w:tc>
          <w:tcPr>
            <w:tcW w:w="1440" w:type="dxa"/>
            <w:shd w:val="clear" w:color="auto" w:fill="auto"/>
            <w:noWrap/>
            <w:vAlign w:val="bottom"/>
          </w:tcPr>
          <w:p w:rsidR="002B3A44" w:rsidRPr="000D2E57" w:rsidP="009002E9" w14:paraId="4D6EFCAD" w14:textId="76D10A70">
            <w:pPr>
              <w:jc w:val="center"/>
              <w:rPr>
                <w:szCs w:val="22"/>
              </w:rPr>
            </w:pPr>
            <w:r w:rsidRPr="000D2E57">
              <w:rPr>
                <w:szCs w:val="22"/>
              </w:rPr>
              <w:t>0</w:t>
            </w:r>
          </w:p>
        </w:tc>
        <w:tc>
          <w:tcPr>
            <w:tcW w:w="1680" w:type="dxa"/>
            <w:shd w:val="clear" w:color="auto" w:fill="auto"/>
            <w:noWrap/>
            <w:vAlign w:val="bottom"/>
          </w:tcPr>
          <w:p w:rsidR="002B3A44" w:rsidRPr="000D2E57" w:rsidP="009002E9" w14:paraId="35E04B1F" w14:textId="77777777">
            <w:pPr>
              <w:jc w:val="center"/>
              <w:rPr>
                <w:szCs w:val="22"/>
              </w:rPr>
            </w:pPr>
            <w:r w:rsidRPr="000D2E57">
              <w:rPr>
                <w:szCs w:val="22"/>
              </w:rPr>
              <w:t>$375</w:t>
            </w:r>
          </w:p>
        </w:tc>
        <w:tc>
          <w:tcPr>
            <w:tcW w:w="1290" w:type="dxa"/>
            <w:shd w:val="clear" w:color="auto" w:fill="auto"/>
            <w:noWrap/>
            <w:vAlign w:val="bottom"/>
          </w:tcPr>
          <w:p w:rsidR="002B3A44" w:rsidRPr="000D2E57" w:rsidP="009002E9" w14:paraId="78AEA8AB" w14:textId="4C8A65CB">
            <w:pPr>
              <w:jc w:val="center"/>
              <w:rPr>
                <w:szCs w:val="22"/>
              </w:rPr>
            </w:pPr>
            <w:r w:rsidRPr="000D2E57">
              <w:rPr>
                <w:szCs w:val="22"/>
              </w:rPr>
              <w:t>0</w:t>
            </w:r>
          </w:p>
        </w:tc>
      </w:tr>
      <w:tr w14:paraId="69AEEC7A" w14:textId="77777777" w:rsidTr="009002E9">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2B3A44" w:rsidRPr="000D2E57" w:rsidP="009002E9" w14:paraId="3E1CB48F" w14:textId="77777777">
            <w:pPr>
              <w:rPr>
                <w:b/>
                <w:szCs w:val="22"/>
              </w:rPr>
            </w:pPr>
            <w:r w:rsidRPr="000D2E57">
              <w:rPr>
                <w:b/>
                <w:szCs w:val="22"/>
              </w:rPr>
              <w:t>Totals</w:t>
            </w:r>
          </w:p>
        </w:tc>
        <w:tc>
          <w:tcPr>
            <w:tcW w:w="1440" w:type="dxa"/>
            <w:shd w:val="clear" w:color="auto" w:fill="auto"/>
            <w:noWrap/>
            <w:vAlign w:val="bottom"/>
          </w:tcPr>
          <w:p w:rsidR="002B3A44" w:rsidRPr="000D2E57" w:rsidP="009002E9" w14:paraId="6E47A81D" w14:textId="77777777">
            <w:pPr>
              <w:jc w:val="center"/>
              <w:rPr>
                <w:b/>
                <w:szCs w:val="22"/>
              </w:rPr>
            </w:pPr>
          </w:p>
        </w:tc>
        <w:tc>
          <w:tcPr>
            <w:tcW w:w="1680" w:type="dxa"/>
            <w:shd w:val="clear" w:color="auto" w:fill="auto"/>
            <w:noWrap/>
            <w:vAlign w:val="bottom"/>
          </w:tcPr>
          <w:p w:rsidR="002B3A44" w:rsidRPr="000D2E57" w:rsidP="009002E9" w14:paraId="4E095C64" w14:textId="77777777">
            <w:pPr>
              <w:jc w:val="center"/>
              <w:rPr>
                <w:b/>
                <w:szCs w:val="22"/>
              </w:rPr>
            </w:pPr>
          </w:p>
        </w:tc>
        <w:tc>
          <w:tcPr>
            <w:tcW w:w="1290" w:type="dxa"/>
            <w:shd w:val="clear" w:color="auto" w:fill="auto"/>
            <w:noWrap/>
            <w:vAlign w:val="bottom"/>
          </w:tcPr>
          <w:p w:rsidR="002B3A44" w:rsidRPr="000D2E57" w:rsidP="009002E9" w14:paraId="582A4BE8" w14:textId="50508E4E">
            <w:pPr>
              <w:jc w:val="center"/>
              <w:rPr>
                <w:b/>
                <w:szCs w:val="22"/>
              </w:rPr>
            </w:pPr>
            <w:r w:rsidRPr="000D2E57">
              <w:rPr>
                <w:b/>
                <w:szCs w:val="22"/>
              </w:rPr>
              <w:t>$ 875</w:t>
            </w:r>
          </w:p>
        </w:tc>
      </w:tr>
    </w:tbl>
    <w:p w:rsidR="00DC09A3" w:rsidRPr="000D2E57" w:rsidP="00DC09A3" w14:paraId="6D154151" w14:textId="77777777">
      <w:pPr>
        <w:tabs>
          <w:tab w:val="left" w:pos="-720"/>
        </w:tabs>
        <w:suppressAutoHyphens/>
        <w:rPr>
          <w:szCs w:val="22"/>
        </w:rPr>
      </w:pPr>
      <w:r w:rsidRPr="000D2E57">
        <w:rPr>
          <w:bCs/>
          <w:sz w:val="24"/>
          <w:szCs w:val="24"/>
        </w:rPr>
        <w:t xml:space="preserve"> </w:t>
      </w:r>
      <w:r w:rsidRPr="000D2E57">
        <w:rPr>
          <w:szCs w:val="22"/>
        </w:rPr>
        <w:t xml:space="preserve"> </w:t>
      </w:r>
    </w:p>
    <w:p w:rsidR="00DC09A3" w:rsidRPr="000D2E57" w:rsidP="00DC09A3" w14:paraId="5EBCF88C" w14:textId="3F84C50E">
      <w:pPr>
        <w:tabs>
          <w:tab w:val="left" w:pos="-720"/>
        </w:tabs>
        <w:suppressAutoHyphens/>
        <w:rPr>
          <w:b/>
          <w:szCs w:val="22"/>
        </w:rPr>
      </w:pPr>
      <w:r w:rsidRPr="000D2E57">
        <w:rPr>
          <w:szCs w:val="22"/>
        </w:rPr>
        <w:t xml:space="preserve"> (c)   </w:t>
      </w:r>
      <w:r w:rsidRPr="000D2E57">
        <w:rPr>
          <w:szCs w:val="22"/>
        </w:rPr>
        <w:tab/>
      </w:r>
      <w:r w:rsidRPr="000D2E57">
        <w:rPr>
          <w:szCs w:val="22"/>
          <w:lang w:bidi="bn-IN"/>
        </w:rPr>
        <w:t xml:space="preserve"> Total Annual Cost Burden = </w:t>
      </w:r>
      <w:r w:rsidRPr="000D2E57" w:rsidR="001E67A1">
        <w:rPr>
          <w:b/>
          <w:szCs w:val="22"/>
        </w:rPr>
        <w:t>$975 + $875 = $1,850</w:t>
      </w:r>
    </w:p>
    <w:p w:rsidR="00B5678A" w:rsidRPr="000D2E57" w:rsidP="00DC09A3" w14:paraId="2D08A309" w14:textId="77777777">
      <w:pPr>
        <w:tabs>
          <w:tab w:val="left" w:pos="-720"/>
        </w:tabs>
        <w:suppressAutoHyphens/>
        <w:rPr>
          <w:b/>
          <w:szCs w:val="22"/>
        </w:rPr>
      </w:pPr>
    </w:p>
    <w:p w:rsidR="005D4D2A" w:rsidRPr="000D2E57" w:rsidP="00981397" w14:paraId="1FEF863C" w14:textId="3F124E52">
      <w:pPr>
        <w:pStyle w:val="BodyText"/>
        <w:rPr>
          <w:b/>
          <w:bCs/>
          <w:sz w:val="22"/>
          <w:szCs w:val="22"/>
        </w:rPr>
      </w:pPr>
      <w:r w:rsidRPr="000D2E57">
        <w:rPr>
          <w:b/>
          <w:bCs/>
          <w:sz w:val="22"/>
          <w:szCs w:val="22"/>
        </w:rPr>
        <w:t>14.  Provide estimates of annualized cost to the Federal government.</w:t>
      </w:r>
    </w:p>
    <w:p w:rsidR="00EC3F94" w:rsidRPr="000D2E57" w:rsidP="00D93ECA" w14:paraId="7CF233F3" w14:textId="77777777">
      <w:pPr>
        <w:pStyle w:val="BodyText"/>
        <w:rPr>
          <w:b/>
          <w:bCs/>
          <w:sz w:val="22"/>
          <w:szCs w:val="22"/>
        </w:rPr>
      </w:pPr>
    </w:p>
    <w:p w:rsidR="00C76023" w:rsidRPr="000D2E57" w:rsidP="00C76023" w14:paraId="1EB9D3C0" w14:textId="109D80EC">
      <w:pPr>
        <w:tabs>
          <w:tab w:val="left" w:pos="720"/>
        </w:tabs>
        <w:suppressAutoHyphens/>
        <w:rPr>
          <w:sz w:val="22"/>
          <w:szCs w:val="22"/>
        </w:rPr>
      </w:pPr>
      <w:r w:rsidRPr="000D2E57">
        <w:rPr>
          <w:sz w:val="22"/>
          <w:szCs w:val="22"/>
        </w:rPr>
        <w:t xml:space="preserve">We make the following estimates for the total annual cost to the Federal Government to review </w:t>
      </w:r>
      <w:r w:rsidRPr="000D2E57">
        <w:rPr>
          <w:sz w:val="22"/>
          <w:szCs w:val="22"/>
        </w:rPr>
        <w:tab/>
        <w:t xml:space="preserve"> </w:t>
      </w:r>
    </w:p>
    <w:p w:rsidR="00C76023" w:rsidRPr="000D2E57" w:rsidP="00C76023" w14:paraId="59FD2CD0" w14:textId="64F8A752">
      <w:pPr>
        <w:tabs>
          <w:tab w:val="left" w:pos="720"/>
        </w:tabs>
        <w:suppressAutoHyphens/>
        <w:rPr>
          <w:sz w:val="22"/>
          <w:szCs w:val="22"/>
        </w:rPr>
      </w:pPr>
      <w:r w:rsidRPr="000D2E57">
        <w:rPr>
          <w:sz w:val="22"/>
          <w:szCs w:val="22"/>
        </w:rPr>
        <w:t xml:space="preserve">and process the </w:t>
      </w:r>
      <w:r w:rsidRPr="000D2E57" w:rsidR="00981397">
        <w:rPr>
          <w:sz w:val="22"/>
          <w:szCs w:val="22"/>
        </w:rPr>
        <w:t>DN</w:t>
      </w:r>
      <w:r w:rsidRPr="000D2E57" w:rsidR="00EC3F94">
        <w:rPr>
          <w:sz w:val="22"/>
          <w:szCs w:val="22"/>
        </w:rPr>
        <w:t>IC</w:t>
      </w:r>
      <w:r w:rsidRPr="000D2E57">
        <w:rPr>
          <w:sz w:val="22"/>
          <w:szCs w:val="22"/>
        </w:rPr>
        <w:t xml:space="preserve"> applications that applicants file annually, in accordance with OMB guidance.</w:t>
      </w:r>
      <w:r>
        <w:rPr>
          <w:rStyle w:val="FootnoteReference"/>
          <w:sz w:val="22"/>
          <w:szCs w:val="22"/>
        </w:rPr>
        <w:footnoteReference w:id="11"/>
      </w:r>
      <w:r w:rsidRPr="000D2E57">
        <w:rPr>
          <w:sz w:val="22"/>
          <w:szCs w:val="22"/>
        </w:rPr>
        <w:t xml:space="preserve">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electronic filing, which are to simplify and reduce filing burdens for applicants and review burdens for the Federal Government.  </w:t>
      </w:r>
    </w:p>
    <w:p w:rsidR="00C76023" w:rsidRPr="000D2E57" w:rsidP="00C76023" w14:paraId="60AD0D04" w14:textId="77777777">
      <w:pPr>
        <w:tabs>
          <w:tab w:val="left" w:pos="720"/>
        </w:tabs>
        <w:suppressAutoHyphens/>
        <w:rPr>
          <w:sz w:val="22"/>
          <w:szCs w:val="22"/>
          <w:lang w:bidi="bn-IN"/>
        </w:rPr>
      </w:pPr>
      <w:r w:rsidRPr="000D2E57">
        <w:rPr>
          <w:sz w:val="22"/>
          <w:szCs w:val="22"/>
          <w:lang w:bidi="bn-IN"/>
        </w:rPr>
        <w:tab/>
      </w:r>
    </w:p>
    <w:p w:rsidR="00C76023" w:rsidRPr="000D2E57" w:rsidP="00C76023" w14:paraId="69D92A0B" w14:textId="72F5425F">
      <w:pPr>
        <w:pStyle w:val="FootnoteText"/>
        <w:rPr>
          <w:sz w:val="22"/>
          <w:szCs w:val="22"/>
        </w:rPr>
      </w:pPr>
      <w:r w:rsidRPr="000D2E57">
        <w:rPr>
          <w:sz w:val="22"/>
          <w:szCs w:val="22"/>
          <w:lang w:bidi="bn-IN"/>
        </w:rPr>
        <w:t xml:space="preserve">As the Commission stated in the </w:t>
      </w:r>
      <w:r w:rsidRPr="000D2E57">
        <w:rPr>
          <w:i/>
          <w:iCs/>
          <w:sz w:val="22"/>
          <w:szCs w:val="22"/>
          <w:lang w:bidi="bn-IN"/>
        </w:rPr>
        <w:t>2020 Application Fees Notice</w:t>
      </w:r>
      <w:r w:rsidRPr="000D2E57">
        <w:rPr>
          <w:sz w:val="22"/>
          <w:szCs w:val="22"/>
          <w:lang w:bidi="bn-IN"/>
        </w:rPr>
        <w:t xml:space="preserve"> and adopted in the </w:t>
      </w:r>
      <w:r w:rsidRPr="000D2E57">
        <w:rPr>
          <w:i/>
          <w:iCs/>
          <w:sz w:val="22"/>
          <w:szCs w:val="22"/>
          <w:lang w:bidi="bn-IN"/>
        </w:rPr>
        <w:t>2020 Application Fees Report and Order</w:t>
      </w:r>
      <w:r w:rsidRPr="000D2E57">
        <w:rPr>
          <w:sz w:val="22"/>
          <w:szCs w:val="22"/>
          <w:lang w:bidi="bn-IN"/>
        </w:rPr>
        <w:t>, the</w:t>
      </w:r>
      <w:r w:rsidRPr="000D2E57">
        <w:rPr>
          <w:i/>
          <w:iCs/>
          <w:sz w:val="22"/>
          <w:szCs w:val="22"/>
          <w:lang w:bidi="bn-IN"/>
        </w:rPr>
        <w:t xml:space="preserve"> </w:t>
      </w:r>
      <w:r w:rsidRPr="000D2E57">
        <w:rPr>
          <w:sz w:val="22"/>
          <w:szCs w:val="22"/>
          <w:lang w:bidi="bn-IN"/>
        </w:rPr>
        <w:t xml:space="preserve">review of all </w:t>
      </w:r>
      <w:r w:rsidRPr="000D2E57" w:rsidR="001B7BF2">
        <w:rPr>
          <w:sz w:val="22"/>
          <w:szCs w:val="22"/>
          <w:lang w:bidi="bn-IN"/>
        </w:rPr>
        <w:t>DNIC</w:t>
      </w:r>
      <w:r w:rsidRPr="000D2E57">
        <w:rPr>
          <w:sz w:val="22"/>
          <w:szCs w:val="22"/>
          <w:lang w:bidi="bn-IN"/>
        </w:rPr>
        <w:t xml:space="preserve"> applications includes industry analyst processing and review, staff attorney review, and supervisory attorney review.</w:t>
      </w:r>
      <w:r>
        <w:rPr>
          <w:rStyle w:val="FootnoteReference"/>
          <w:sz w:val="22"/>
          <w:szCs w:val="22"/>
          <w:lang w:bidi="bn-IN"/>
        </w:rPr>
        <w:footnoteReference w:id="12"/>
      </w:r>
      <w:r w:rsidRPr="000D2E57">
        <w:rPr>
          <w:sz w:val="22"/>
          <w:szCs w:val="22"/>
          <w:lang w:bidi="bn-IN"/>
        </w:rPr>
        <w:t xml:space="preserve">  The Commission’s application fees are based on government costs for processing applications up through first line supervisor review.</w:t>
      </w:r>
      <w:r>
        <w:rPr>
          <w:rStyle w:val="FootnoteReference"/>
          <w:sz w:val="22"/>
          <w:szCs w:val="22"/>
          <w:lang w:bidi="bn-IN"/>
        </w:rPr>
        <w:footnoteReference w:id="13"/>
      </w:r>
      <w:r w:rsidRPr="000D2E57">
        <w:rPr>
          <w:sz w:val="22"/>
          <w:szCs w:val="22"/>
          <w:lang w:bidi="bn-IN"/>
        </w:rPr>
        <w:t xml:space="preserve">  The</w:t>
      </w:r>
      <w:r w:rsidRPr="000D2E57" w:rsidR="00B5678A">
        <w:rPr>
          <w:sz w:val="22"/>
          <w:szCs w:val="22"/>
          <w:lang w:bidi="bn-IN"/>
        </w:rPr>
        <w:t xml:space="preserve"> </w:t>
      </w:r>
      <w:r w:rsidRPr="000D2E57">
        <w:rPr>
          <w:sz w:val="22"/>
          <w:szCs w:val="22"/>
          <w:lang w:bidi="bn-IN"/>
        </w:rPr>
        <w:t xml:space="preserve">Commission’s costs for review of applications up through the point of grant could, and in most instances will, exceed the costs through first line review.  For example, these costs might include staff time for follow-up inquiries with applicants for additional information, higher-level supervisory review, and ICFS administrative work related to granting and tracking applications.  The estimated Commission costs described below reflect these additional costs for complete processing and grant of </w:t>
      </w:r>
      <w:r w:rsidRPr="000D2E57" w:rsidR="00D867BA">
        <w:rPr>
          <w:sz w:val="22"/>
          <w:szCs w:val="22"/>
          <w:lang w:bidi="bn-IN"/>
        </w:rPr>
        <w:t>DNIC</w:t>
      </w:r>
      <w:r w:rsidRPr="000D2E57">
        <w:rPr>
          <w:sz w:val="22"/>
          <w:szCs w:val="22"/>
          <w:lang w:bidi="bn-IN"/>
        </w:rPr>
        <w:t xml:space="preserve"> applications. </w:t>
      </w:r>
      <w:r w:rsidRPr="000D2E57">
        <w:rPr>
          <w:sz w:val="22"/>
          <w:szCs w:val="22"/>
        </w:rPr>
        <w:t>The review and processing of the applications will be performed by one employee at the GS-14/Step 5 grade level (attorney), up to two employees at the GS-15/Step 5 grade level (supervisor attorneys), and one employee at the GS-11/Step 5</w:t>
      </w:r>
      <w:r w:rsidRPr="000D2E57" w:rsidR="00D867BA">
        <w:rPr>
          <w:sz w:val="22"/>
          <w:szCs w:val="22"/>
        </w:rPr>
        <w:t xml:space="preserve"> grade level</w:t>
      </w:r>
      <w:r w:rsidRPr="000D2E57">
        <w:rPr>
          <w:sz w:val="22"/>
          <w:szCs w:val="22"/>
        </w:rPr>
        <w:t xml:space="preserve"> (Industry Analyst).  </w:t>
      </w:r>
    </w:p>
    <w:p w:rsidR="00C76023" w:rsidRPr="000D2E57" w:rsidP="00C76023" w14:paraId="4B2ECECC" w14:textId="77777777">
      <w:pPr>
        <w:tabs>
          <w:tab w:val="left" w:pos="-720"/>
        </w:tabs>
        <w:suppressAutoHyphens/>
        <w:rPr>
          <w:sz w:val="24"/>
        </w:rPr>
      </w:pPr>
    </w:p>
    <w:p w:rsidR="00C76023" w:rsidRPr="000D2E57" w:rsidP="00C76023" w14:paraId="24B751A8" w14:textId="77777777">
      <w:pPr>
        <w:tabs>
          <w:tab w:val="left" w:pos="-720"/>
        </w:tabs>
        <w:suppressAutoHyphens/>
        <w:rPr>
          <w:sz w:val="24"/>
        </w:rPr>
      </w:pPr>
    </w:p>
    <w:tbl>
      <w:tblPr>
        <w:tblW w:w="10113" w:type="dxa"/>
        <w:tblInd w:w="108" w:type="dxa"/>
        <w:tblCellMar>
          <w:left w:w="0" w:type="dxa"/>
          <w:right w:w="0" w:type="dxa"/>
        </w:tblCellMar>
        <w:tblLook w:val="04A0"/>
      </w:tblPr>
      <w:tblGrid>
        <w:gridCol w:w="2247"/>
        <w:gridCol w:w="1386"/>
        <w:gridCol w:w="1882"/>
        <w:gridCol w:w="570"/>
        <w:gridCol w:w="650"/>
        <w:gridCol w:w="1510"/>
        <w:gridCol w:w="1868"/>
      </w:tblGrid>
      <w:tr w14:paraId="322FCD05" w14:textId="77777777" w:rsidTr="000D2E57">
        <w:tblPrEx>
          <w:tblW w:w="10113" w:type="dxa"/>
          <w:tblInd w:w="108" w:type="dxa"/>
          <w:tblCellMar>
            <w:left w:w="0" w:type="dxa"/>
            <w:right w:w="0" w:type="dxa"/>
          </w:tblCellMar>
          <w:tblLook w:val="04A0"/>
        </w:tblPrEx>
        <w:trPr>
          <w:trHeight w:val="324"/>
        </w:trPr>
        <w:tc>
          <w:tcPr>
            <w:tcW w:w="2231" w:type="dxa"/>
            <w:shd w:val="clear" w:color="auto" w:fill="D9D9D9" w:themeFill="background1" w:themeFillShade="D9"/>
            <w:noWrap/>
            <w:vAlign w:val="center"/>
          </w:tcPr>
          <w:p w:rsidR="000D2E57" w:rsidRPr="000D2E57" w:rsidP="00542DBE" w14:paraId="27C46A95" w14:textId="77777777">
            <w:pPr>
              <w:jc w:val="center"/>
              <w:rPr>
                <w:b/>
                <w:bCs/>
                <w:color w:val="000000"/>
                <w:szCs w:val="22"/>
                <w:lang w:bidi="bn-IN"/>
              </w:rPr>
            </w:pPr>
            <w:r w:rsidRPr="000D2E57">
              <w:rPr>
                <w:b/>
                <w:color w:val="000000"/>
                <w:szCs w:val="22"/>
                <w:lang w:bidi="bn-IN"/>
              </w:rPr>
              <w:t>Federal Government</w:t>
            </w:r>
          </w:p>
          <w:p w:rsidR="000D2E57" w:rsidRPr="000D2E57" w:rsidP="00542DBE" w14:paraId="353993B9" w14:textId="77777777">
            <w:pPr>
              <w:jc w:val="center"/>
              <w:rPr>
                <w:b/>
                <w:color w:val="000000"/>
                <w:szCs w:val="22"/>
                <w:lang w:bidi="bn-IN"/>
              </w:rPr>
            </w:pPr>
            <w:r w:rsidRPr="000D2E57">
              <w:rPr>
                <w:b/>
                <w:color w:val="000000"/>
                <w:szCs w:val="22"/>
                <w:lang w:bidi="bn-IN"/>
              </w:rPr>
              <w:t>Staff</w:t>
            </w:r>
          </w:p>
        </w:tc>
        <w:tc>
          <w:tcPr>
            <w:tcW w:w="1370" w:type="dxa"/>
            <w:shd w:val="clear" w:color="auto" w:fill="D9D9D9" w:themeFill="background1" w:themeFillShade="D9"/>
            <w:noWrap/>
            <w:vAlign w:val="center"/>
          </w:tcPr>
          <w:p w:rsidR="000D2E57" w:rsidRPr="000D2E57" w:rsidP="00542DBE" w14:paraId="7CE4DF85" w14:textId="77777777">
            <w:pPr>
              <w:jc w:val="center"/>
              <w:rPr>
                <w:b/>
                <w:color w:val="000000"/>
                <w:szCs w:val="22"/>
                <w:lang w:bidi="bn-IN"/>
              </w:rPr>
            </w:pPr>
            <w:r w:rsidRPr="000D2E57">
              <w:rPr>
                <w:b/>
                <w:color w:val="000000"/>
                <w:szCs w:val="22"/>
                <w:lang w:bidi="bn-IN"/>
              </w:rPr>
              <w:t>N</w:t>
            </w:r>
            <w:r w:rsidRPr="000D2E57">
              <w:rPr>
                <w:b/>
                <w:bCs/>
                <w:color w:val="000000"/>
                <w:szCs w:val="22"/>
                <w:lang w:bidi="bn-IN"/>
              </w:rPr>
              <w:t xml:space="preserve">umber </w:t>
            </w:r>
            <w:r w:rsidRPr="000D2E57">
              <w:rPr>
                <w:b/>
                <w:color w:val="000000"/>
                <w:szCs w:val="22"/>
                <w:lang w:bidi="bn-IN"/>
              </w:rPr>
              <w:t>of Staff</w:t>
            </w:r>
          </w:p>
        </w:tc>
        <w:tc>
          <w:tcPr>
            <w:tcW w:w="1866" w:type="dxa"/>
            <w:shd w:val="clear" w:color="auto" w:fill="D9D9D9" w:themeFill="background1" w:themeFillShade="D9"/>
            <w:noWrap/>
            <w:vAlign w:val="center"/>
          </w:tcPr>
          <w:p w:rsidR="000D2E57" w:rsidRPr="000D2E57" w:rsidP="00542DBE" w14:paraId="735FDDCF" w14:textId="77777777">
            <w:pPr>
              <w:jc w:val="center"/>
              <w:rPr>
                <w:b/>
                <w:color w:val="000000"/>
                <w:szCs w:val="22"/>
                <w:lang w:bidi="bn-IN"/>
              </w:rPr>
            </w:pPr>
            <w:r w:rsidRPr="000D2E57">
              <w:rPr>
                <w:b/>
                <w:color w:val="000000"/>
                <w:szCs w:val="22"/>
                <w:lang w:bidi="bn-IN"/>
              </w:rPr>
              <w:t>Salary Per Hour</w:t>
            </w:r>
          </w:p>
        </w:tc>
        <w:tc>
          <w:tcPr>
            <w:tcW w:w="650" w:type="dxa"/>
            <w:shd w:val="clear" w:color="auto" w:fill="D9D9D9" w:themeFill="background1" w:themeFillShade="D9"/>
          </w:tcPr>
          <w:p w:rsidR="000D2E57" w:rsidRPr="000D2E57" w:rsidP="00542DBE" w14:paraId="481C7713" w14:textId="77777777">
            <w:pPr>
              <w:jc w:val="center"/>
              <w:rPr>
                <w:b/>
                <w:color w:val="000000"/>
                <w:szCs w:val="22"/>
                <w:lang w:bidi="bn-IN"/>
              </w:rPr>
            </w:pPr>
          </w:p>
        </w:tc>
        <w:tc>
          <w:tcPr>
            <w:tcW w:w="650" w:type="dxa"/>
            <w:shd w:val="clear" w:color="auto" w:fill="D9D9D9" w:themeFill="background1" w:themeFillShade="D9"/>
            <w:vAlign w:val="center"/>
          </w:tcPr>
          <w:p w:rsidR="000D2E57" w:rsidRPr="000D2E57" w:rsidP="00542DBE" w14:paraId="3FCD4F00" w14:textId="168DC0D1">
            <w:pPr>
              <w:jc w:val="center"/>
              <w:rPr>
                <w:b/>
                <w:color w:val="000000"/>
                <w:szCs w:val="22"/>
                <w:lang w:bidi="bn-IN"/>
              </w:rPr>
            </w:pPr>
            <w:r w:rsidRPr="000D2E57">
              <w:rPr>
                <w:b/>
                <w:color w:val="000000"/>
                <w:szCs w:val="22"/>
                <w:lang w:bidi="bn-IN"/>
              </w:rPr>
              <w:t>Total Hourly</w:t>
            </w:r>
          </w:p>
          <w:p w:rsidR="000D2E57" w:rsidRPr="000D2E57" w:rsidP="00542DBE" w14:paraId="425C9621" w14:textId="77777777">
            <w:pPr>
              <w:jc w:val="center"/>
              <w:rPr>
                <w:b/>
                <w:color w:val="000000"/>
                <w:szCs w:val="22"/>
                <w:lang w:bidi="bn-IN"/>
              </w:rPr>
            </w:pPr>
            <w:r w:rsidRPr="000D2E57">
              <w:rPr>
                <w:b/>
                <w:color w:val="000000"/>
                <w:szCs w:val="22"/>
                <w:lang w:bidi="bn-IN"/>
              </w:rPr>
              <w:t>Cost</w:t>
            </w:r>
          </w:p>
        </w:tc>
        <w:tc>
          <w:tcPr>
            <w:tcW w:w="1494" w:type="dxa"/>
            <w:shd w:val="clear" w:color="auto" w:fill="D9D9D9" w:themeFill="background1" w:themeFillShade="D9"/>
            <w:noWrap/>
            <w:vAlign w:val="center"/>
          </w:tcPr>
          <w:p w:rsidR="000D2E57" w:rsidRPr="000D2E57" w:rsidP="00542DBE" w14:paraId="74F855BD" w14:textId="77777777">
            <w:pPr>
              <w:jc w:val="center"/>
              <w:rPr>
                <w:b/>
                <w:color w:val="000000"/>
                <w:szCs w:val="22"/>
                <w:lang w:bidi="bn-IN"/>
              </w:rPr>
            </w:pPr>
            <w:r w:rsidRPr="000D2E57">
              <w:rPr>
                <w:b/>
                <w:color w:val="000000"/>
                <w:szCs w:val="22"/>
                <w:lang w:bidi="bn-IN"/>
              </w:rPr>
              <w:t>Annual Burden Hours</w:t>
            </w:r>
          </w:p>
        </w:tc>
        <w:tc>
          <w:tcPr>
            <w:tcW w:w="1852" w:type="dxa"/>
            <w:shd w:val="clear" w:color="auto" w:fill="D9D9D9" w:themeFill="background1" w:themeFillShade="D9"/>
            <w:noWrap/>
            <w:vAlign w:val="center"/>
          </w:tcPr>
          <w:p w:rsidR="000D2E57" w:rsidRPr="000D2E57" w:rsidP="00542DBE" w14:paraId="75FE271F" w14:textId="77777777">
            <w:pPr>
              <w:jc w:val="center"/>
              <w:rPr>
                <w:b/>
                <w:color w:val="000000"/>
                <w:szCs w:val="22"/>
                <w:lang w:bidi="bn-IN"/>
              </w:rPr>
            </w:pPr>
            <w:r w:rsidRPr="000D2E57">
              <w:rPr>
                <w:b/>
                <w:color w:val="000000"/>
                <w:szCs w:val="22"/>
                <w:lang w:bidi="bn-IN"/>
              </w:rPr>
              <w:t>Annual Costs</w:t>
            </w:r>
          </w:p>
        </w:tc>
      </w:tr>
      <w:tr w14:paraId="01F4ADDD" w14:textId="77777777" w:rsidTr="000D2E57">
        <w:tblPrEx>
          <w:tblW w:w="10113" w:type="dxa"/>
          <w:tblInd w:w="108" w:type="dxa"/>
          <w:tblCellMar>
            <w:left w:w="0" w:type="dxa"/>
            <w:right w:w="0" w:type="dxa"/>
          </w:tblCellMar>
          <w:tblLook w:val="04A0"/>
        </w:tblPrEx>
        <w:trPr>
          <w:trHeight w:val="324"/>
        </w:trPr>
        <w:tc>
          <w:tcPr>
            <w:tcW w:w="2231" w:type="dxa"/>
            <w:shd w:val="clear" w:color="auto" w:fill="auto"/>
            <w:noWrap/>
            <w:vAlign w:val="center"/>
            <w:hideMark/>
          </w:tcPr>
          <w:p w:rsidR="000D2E57" w:rsidRPr="000D2E57" w:rsidP="00542DBE" w14:paraId="6ED8FCEC" w14:textId="77777777">
            <w:pPr>
              <w:rPr>
                <w:color w:val="000000"/>
                <w:szCs w:val="22"/>
                <w:lang w:bidi="bn-IN"/>
              </w:rPr>
            </w:pPr>
            <w:r w:rsidRPr="000D2E57">
              <w:rPr>
                <w:color w:val="000000"/>
                <w:szCs w:val="22"/>
                <w:lang w:bidi="bn-IN"/>
              </w:rPr>
              <w:t>GS-15/Step 5 Attorney</w:t>
            </w:r>
          </w:p>
        </w:tc>
        <w:tc>
          <w:tcPr>
            <w:tcW w:w="1370" w:type="dxa"/>
            <w:shd w:val="clear" w:color="auto" w:fill="auto"/>
            <w:noWrap/>
            <w:vAlign w:val="center"/>
            <w:hideMark/>
          </w:tcPr>
          <w:p w:rsidR="000D2E57" w:rsidRPr="000D2E57" w:rsidP="00542DBE" w14:paraId="156BEE36" w14:textId="77777777">
            <w:pPr>
              <w:jc w:val="center"/>
              <w:rPr>
                <w:color w:val="000000"/>
                <w:szCs w:val="22"/>
                <w:lang w:bidi="bn-IN"/>
              </w:rPr>
            </w:pPr>
            <w:r w:rsidRPr="000D2E57">
              <w:rPr>
                <w:color w:val="000000"/>
                <w:szCs w:val="22"/>
                <w:lang w:bidi="bn-IN"/>
              </w:rPr>
              <w:t>2</w:t>
            </w:r>
          </w:p>
        </w:tc>
        <w:tc>
          <w:tcPr>
            <w:tcW w:w="1866" w:type="dxa"/>
            <w:shd w:val="clear" w:color="auto" w:fill="auto"/>
            <w:noWrap/>
            <w:vAlign w:val="center"/>
            <w:hideMark/>
          </w:tcPr>
          <w:p w:rsidR="000D2E57" w:rsidRPr="000D2E57" w:rsidP="00542DBE" w14:paraId="689E467C" w14:textId="77777777">
            <w:pPr>
              <w:jc w:val="center"/>
              <w:rPr>
                <w:color w:val="000000"/>
                <w:szCs w:val="22"/>
                <w:lang w:bidi="bn-IN"/>
              </w:rPr>
            </w:pPr>
            <w:r w:rsidRPr="000D2E57">
              <w:rPr>
                <w:color w:val="000000"/>
                <w:szCs w:val="22"/>
                <w:lang w:bidi="bn-IN"/>
              </w:rPr>
              <w:t xml:space="preserve">$84.55 </w:t>
            </w:r>
          </w:p>
        </w:tc>
        <w:tc>
          <w:tcPr>
            <w:tcW w:w="650" w:type="dxa"/>
          </w:tcPr>
          <w:p w:rsidR="000D2E57" w:rsidRPr="000D2E57" w:rsidP="00542DBE" w14:paraId="2D1EDEFC" w14:textId="77777777">
            <w:pPr>
              <w:jc w:val="center"/>
              <w:rPr>
                <w:color w:val="000000"/>
                <w:szCs w:val="22"/>
                <w:lang w:bidi="bn-IN"/>
              </w:rPr>
            </w:pPr>
          </w:p>
        </w:tc>
        <w:tc>
          <w:tcPr>
            <w:tcW w:w="650" w:type="dxa"/>
            <w:vAlign w:val="center"/>
          </w:tcPr>
          <w:p w:rsidR="000D2E57" w:rsidRPr="000D2E57" w:rsidP="00542DBE" w14:paraId="1B02FE15" w14:textId="0710DDEF">
            <w:pPr>
              <w:jc w:val="center"/>
              <w:rPr>
                <w:color w:val="000000"/>
                <w:szCs w:val="22"/>
                <w:lang w:bidi="bn-IN"/>
              </w:rPr>
            </w:pPr>
            <w:r w:rsidRPr="000D2E57">
              <w:rPr>
                <w:color w:val="000000"/>
                <w:szCs w:val="22"/>
                <w:lang w:bidi="bn-IN"/>
              </w:rPr>
              <w:t>$169.10</w:t>
            </w:r>
          </w:p>
        </w:tc>
        <w:tc>
          <w:tcPr>
            <w:tcW w:w="1494" w:type="dxa"/>
            <w:shd w:val="clear" w:color="auto" w:fill="auto"/>
            <w:noWrap/>
            <w:vAlign w:val="center"/>
            <w:hideMark/>
          </w:tcPr>
          <w:p w:rsidR="000D2E57" w:rsidRPr="000D2E57" w:rsidP="00CF6887" w14:paraId="5CDA28D8" w14:textId="3CB157D6">
            <w:pPr>
              <w:rPr>
                <w:color w:val="000000"/>
                <w:szCs w:val="22"/>
                <w:lang w:bidi="bn-IN"/>
              </w:rPr>
            </w:pPr>
            <w:r w:rsidRPr="000D2E57">
              <w:rPr>
                <w:color w:val="000000"/>
                <w:szCs w:val="22"/>
                <w:lang w:bidi="bn-IN"/>
              </w:rPr>
              <w:t xml:space="preserve">             </w:t>
            </w:r>
            <w:r w:rsidR="0052072A">
              <w:rPr>
                <w:color w:val="000000"/>
                <w:szCs w:val="22"/>
                <w:lang w:bidi="bn-IN"/>
              </w:rPr>
              <w:t>3</w:t>
            </w:r>
          </w:p>
        </w:tc>
        <w:tc>
          <w:tcPr>
            <w:tcW w:w="1852" w:type="dxa"/>
            <w:shd w:val="clear" w:color="auto" w:fill="auto"/>
            <w:noWrap/>
            <w:vAlign w:val="center"/>
            <w:hideMark/>
          </w:tcPr>
          <w:p w:rsidR="000D2E57" w:rsidRPr="000D2E57" w:rsidP="00542DBE" w14:paraId="385DCFAB" w14:textId="01431FB4">
            <w:pPr>
              <w:jc w:val="center"/>
              <w:rPr>
                <w:color w:val="000000"/>
                <w:szCs w:val="22"/>
                <w:lang w:bidi="bn-IN"/>
              </w:rPr>
            </w:pPr>
            <w:r w:rsidRPr="000D2E57">
              <w:rPr>
                <w:color w:val="000000"/>
                <w:szCs w:val="22"/>
                <w:lang w:bidi="bn-IN"/>
              </w:rPr>
              <w:t>$</w:t>
            </w:r>
            <w:r w:rsidR="0052072A">
              <w:rPr>
                <w:color w:val="000000"/>
                <w:szCs w:val="22"/>
                <w:lang w:bidi="bn-IN"/>
              </w:rPr>
              <w:t>507.30</w:t>
            </w:r>
          </w:p>
        </w:tc>
      </w:tr>
      <w:tr w14:paraId="5D00A8F1" w14:textId="77777777" w:rsidTr="000D2E57">
        <w:tblPrEx>
          <w:tblW w:w="10113" w:type="dxa"/>
          <w:tblInd w:w="108" w:type="dxa"/>
          <w:tblCellMar>
            <w:left w:w="0" w:type="dxa"/>
            <w:right w:w="0" w:type="dxa"/>
          </w:tblCellMar>
          <w:tblLook w:val="04A0"/>
        </w:tblPrEx>
        <w:trPr>
          <w:trHeight w:val="371"/>
        </w:trPr>
        <w:tc>
          <w:tcPr>
            <w:tcW w:w="2231" w:type="dxa"/>
            <w:shd w:val="clear" w:color="auto" w:fill="auto"/>
            <w:noWrap/>
            <w:vAlign w:val="center"/>
            <w:hideMark/>
          </w:tcPr>
          <w:p w:rsidR="000D2E57" w:rsidRPr="000D2E57" w:rsidP="00542DBE" w14:paraId="22BEA97D" w14:textId="77777777">
            <w:pPr>
              <w:rPr>
                <w:color w:val="000000"/>
                <w:szCs w:val="22"/>
                <w:lang w:bidi="bn-IN"/>
              </w:rPr>
            </w:pPr>
            <w:r w:rsidRPr="000D2E57">
              <w:rPr>
                <w:color w:val="000000"/>
                <w:szCs w:val="22"/>
                <w:lang w:bidi="bn-IN"/>
              </w:rPr>
              <w:t>GS-14/Step 5 Attorney</w:t>
            </w:r>
          </w:p>
        </w:tc>
        <w:tc>
          <w:tcPr>
            <w:tcW w:w="1370" w:type="dxa"/>
            <w:shd w:val="clear" w:color="auto" w:fill="auto"/>
            <w:noWrap/>
            <w:vAlign w:val="center"/>
            <w:hideMark/>
          </w:tcPr>
          <w:p w:rsidR="000D2E57" w:rsidRPr="000D2E57" w:rsidP="00542DBE" w14:paraId="0778EEB7" w14:textId="77777777">
            <w:pPr>
              <w:jc w:val="center"/>
              <w:rPr>
                <w:color w:val="000000"/>
                <w:szCs w:val="22"/>
                <w:lang w:bidi="bn-IN"/>
              </w:rPr>
            </w:pPr>
            <w:r w:rsidRPr="000D2E57">
              <w:rPr>
                <w:color w:val="000000"/>
                <w:szCs w:val="22"/>
                <w:lang w:bidi="bn-IN"/>
              </w:rPr>
              <w:t>1</w:t>
            </w:r>
          </w:p>
        </w:tc>
        <w:tc>
          <w:tcPr>
            <w:tcW w:w="1866" w:type="dxa"/>
            <w:shd w:val="clear" w:color="auto" w:fill="auto"/>
            <w:noWrap/>
            <w:vAlign w:val="center"/>
            <w:hideMark/>
          </w:tcPr>
          <w:p w:rsidR="000D2E57" w:rsidRPr="000D2E57" w:rsidP="00542DBE" w14:paraId="456AA5D7" w14:textId="77777777">
            <w:pPr>
              <w:jc w:val="center"/>
              <w:rPr>
                <w:color w:val="000000"/>
                <w:szCs w:val="22"/>
                <w:lang w:bidi="bn-IN"/>
              </w:rPr>
            </w:pPr>
            <w:r w:rsidRPr="000D2E57">
              <w:rPr>
                <w:color w:val="000000"/>
                <w:szCs w:val="22"/>
                <w:lang w:bidi="bn-IN"/>
              </w:rPr>
              <w:t xml:space="preserve">$71.88 </w:t>
            </w:r>
          </w:p>
        </w:tc>
        <w:tc>
          <w:tcPr>
            <w:tcW w:w="650" w:type="dxa"/>
          </w:tcPr>
          <w:p w:rsidR="000D2E57" w:rsidRPr="000D2E57" w:rsidP="00542DBE" w14:paraId="56F23587" w14:textId="77777777">
            <w:pPr>
              <w:jc w:val="center"/>
              <w:rPr>
                <w:color w:val="000000"/>
                <w:szCs w:val="22"/>
                <w:lang w:bidi="bn-IN"/>
              </w:rPr>
            </w:pPr>
          </w:p>
        </w:tc>
        <w:tc>
          <w:tcPr>
            <w:tcW w:w="650" w:type="dxa"/>
            <w:vAlign w:val="center"/>
          </w:tcPr>
          <w:p w:rsidR="000D2E57" w:rsidRPr="000D2E57" w:rsidP="00542DBE" w14:paraId="27690E43" w14:textId="1DB089D8">
            <w:pPr>
              <w:jc w:val="center"/>
              <w:rPr>
                <w:color w:val="000000"/>
                <w:szCs w:val="22"/>
                <w:lang w:bidi="bn-IN"/>
              </w:rPr>
            </w:pPr>
            <w:r w:rsidRPr="000D2E57">
              <w:rPr>
                <w:color w:val="000000"/>
                <w:szCs w:val="22"/>
                <w:lang w:bidi="bn-IN"/>
              </w:rPr>
              <w:t>$71</w:t>
            </w:r>
            <w:r w:rsidR="0052072A">
              <w:rPr>
                <w:color w:val="000000"/>
                <w:szCs w:val="22"/>
                <w:lang w:bidi="bn-IN"/>
              </w:rPr>
              <w:t>.</w:t>
            </w:r>
            <w:r w:rsidRPr="000D2E57">
              <w:rPr>
                <w:color w:val="000000"/>
                <w:szCs w:val="22"/>
                <w:lang w:bidi="bn-IN"/>
              </w:rPr>
              <w:t>88</w:t>
            </w:r>
          </w:p>
        </w:tc>
        <w:tc>
          <w:tcPr>
            <w:tcW w:w="1494" w:type="dxa"/>
            <w:shd w:val="clear" w:color="auto" w:fill="auto"/>
            <w:noWrap/>
            <w:vAlign w:val="center"/>
            <w:hideMark/>
          </w:tcPr>
          <w:p w:rsidR="000D2E57" w:rsidRPr="000D2E57" w:rsidP="00542DBE" w14:paraId="0454DC10" w14:textId="4A35D48E">
            <w:pPr>
              <w:jc w:val="center"/>
              <w:rPr>
                <w:color w:val="000000"/>
                <w:szCs w:val="22"/>
                <w:lang w:bidi="bn-IN"/>
              </w:rPr>
            </w:pPr>
            <w:r w:rsidRPr="000D2E57">
              <w:rPr>
                <w:color w:val="000000"/>
                <w:szCs w:val="22"/>
                <w:lang w:bidi="bn-IN"/>
              </w:rPr>
              <w:t>15</w:t>
            </w:r>
          </w:p>
        </w:tc>
        <w:tc>
          <w:tcPr>
            <w:tcW w:w="1852" w:type="dxa"/>
            <w:shd w:val="clear" w:color="auto" w:fill="auto"/>
            <w:noWrap/>
            <w:vAlign w:val="center"/>
            <w:hideMark/>
          </w:tcPr>
          <w:p w:rsidR="000D2E57" w:rsidRPr="000D2E57" w:rsidP="00542DBE" w14:paraId="468AFC5F" w14:textId="44A278DE">
            <w:pPr>
              <w:jc w:val="center"/>
              <w:rPr>
                <w:color w:val="000000"/>
                <w:szCs w:val="22"/>
                <w:lang w:bidi="bn-IN"/>
              </w:rPr>
            </w:pPr>
            <w:r w:rsidRPr="000D2E57">
              <w:rPr>
                <w:color w:val="000000"/>
                <w:szCs w:val="22"/>
                <w:lang w:bidi="bn-IN"/>
              </w:rPr>
              <w:t>$1,078.20</w:t>
            </w:r>
          </w:p>
        </w:tc>
      </w:tr>
      <w:tr w14:paraId="625559E7" w14:textId="77777777" w:rsidTr="000D2E57">
        <w:tblPrEx>
          <w:tblW w:w="10113" w:type="dxa"/>
          <w:tblInd w:w="108" w:type="dxa"/>
          <w:tblCellMar>
            <w:left w:w="0" w:type="dxa"/>
            <w:right w:w="0" w:type="dxa"/>
          </w:tblCellMar>
          <w:tblLook w:val="04A0"/>
        </w:tblPrEx>
        <w:trPr>
          <w:trHeight w:val="371"/>
        </w:trPr>
        <w:tc>
          <w:tcPr>
            <w:tcW w:w="2231" w:type="dxa"/>
            <w:shd w:val="clear" w:color="auto" w:fill="auto"/>
            <w:noWrap/>
            <w:vAlign w:val="center"/>
            <w:hideMark/>
          </w:tcPr>
          <w:p w:rsidR="000D2E57" w:rsidRPr="000D2E57" w:rsidP="00542DBE" w14:paraId="7D5E1CFC" w14:textId="77777777">
            <w:pPr>
              <w:rPr>
                <w:color w:val="000000"/>
                <w:szCs w:val="22"/>
                <w:lang w:bidi="bn-IN"/>
              </w:rPr>
            </w:pPr>
            <w:r w:rsidRPr="000D2E57">
              <w:rPr>
                <w:color w:val="000000"/>
                <w:szCs w:val="22"/>
                <w:lang w:bidi="bn-IN"/>
              </w:rPr>
              <w:t xml:space="preserve">GS-11/Step 5 Industry </w:t>
            </w:r>
          </w:p>
          <w:p w:rsidR="000D2E57" w:rsidRPr="000D2E57" w:rsidP="00542DBE" w14:paraId="1E8ADDEB" w14:textId="77777777">
            <w:pPr>
              <w:rPr>
                <w:color w:val="000000"/>
                <w:szCs w:val="22"/>
                <w:lang w:bidi="bn-IN"/>
              </w:rPr>
            </w:pPr>
            <w:r w:rsidRPr="000D2E57">
              <w:rPr>
                <w:color w:val="000000"/>
                <w:szCs w:val="22"/>
                <w:lang w:bidi="bn-IN"/>
              </w:rPr>
              <w:t>Analyst</w:t>
            </w:r>
          </w:p>
        </w:tc>
        <w:tc>
          <w:tcPr>
            <w:tcW w:w="1370" w:type="dxa"/>
            <w:shd w:val="clear" w:color="auto" w:fill="auto"/>
            <w:noWrap/>
            <w:hideMark/>
          </w:tcPr>
          <w:p w:rsidR="000D2E57" w:rsidRPr="000D2E57" w:rsidP="00542DBE" w14:paraId="50704947" w14:textId="77777777">
            <w:pPr>
              <w:jc w:val="center"/>
              <w:rPr>
                <w:color w:val="000000"/>
                <w:szCs w:val="22"/>
                <w:lang w:bidi="bn-IN"/>
              </w:rPr>
            </w:pPr>
            <w:r w:rsidRPr="000D2E57">
              <w:rPr>
                <w:color w:val="000000"/>
                <w:szCs w:val="22"/>
                <w:lang w:bidi="bn-IN"/>
              </w:rPr>
              <w:t>1</w:t>
            </w:r>
          </w:p>
        </w:tc>
        <w:tc>
          <w:tcPr>
            <w:tcW w:w="1866" w:type="dxa"/>
            <w:shd w:val="clear" w:color="auto" w:fill="auto"/>
            <w:noWrap/>
            <w:vAlign w:val="center"/>
            <w:hideMark/>
          </w:tcPr>
          <w:p w:rsidR="000D2E57" w:rsidRPr="000D2E57" w:rsidP="00542DBE" w14:paraId="7EB7F883" w14:textId="77777777">
            <w:pPr>
              <w:jc w:val="center"/>
              <w:rPr>
                <w:color w:val="000000"/>
                <w:szCs w:val="22"/>
                <w:lang w:bidi="bn-IN"/>
              </w:rPr>
            </w:pPr>
            <w:r w:rsidRPr="000D2E57">
              <w:rPr>
                <w:color w:val="000000"/>
                <w:szCs w:val="22"/>
                <w:lang w:bidi="bn-IN"/>
              </w:rPr>
              <w:t xml:space="preserve">$42.68 </w:t>
            </w:r>
          </w:p>
        </w:tc>
        <w:tc>
          <w:tcPr>
            <w:tcW w:w="650" w:type="dxa"/>
          </w:tcPr>
          <w:p w:rsidR="000D2E57" w:rsidRPr="000D2E57" w:rsidP="00542DBE" w14:paraId="7F7A70A4" w14:textId="77777777">
            <w:pPr>
              <w:jc w:val="center"/>
              <w:rPr>
                <w:color w:val="000000"/>
                <w:szCs w:val="22"/>
                <w:lang w:bidi="bn-IN"/>
              </w:rPr>
            </w:pPr>
          </w:p>
        </w:tc>
        <w:tc>
          <w:tcPr>
            <w:tcW w:w="650" w:type="dxa"/>
            <w:vAlign w:val="center"/>
          </w:tcPr>
          <w:p w:rsidR="000D2E57" w:rsidRPr="000D2E57" w:rsidP="00542DBE" w14:paraId="72C5C3FB" w14:textId="24FC55F5">
            <w:pPr>
              <w:jc w:val="center"/>
              <w:rPr>
                <w:color w:val="000000"/>
                <w:szCs w:val="22"/>
                <w:lang w:bidi="bn-IN"/>
              </w:rPr>
            </w:pPr>
            <w:r w:rsidRPr="000D2E57">
              <w:rPr>
                <w:color w:val="000000"/>
                <w:szCs w:val="22"/>
                <w:lang w:bidi="bn-IN"/>
              </w:rPr>
              <w:t>$42.68</w:t>
            </w:r>
          </w:p>
        </w:tc>
        <w:tc>
          <w:tcPr>
            <w:tcW w:w="1494" w:type="dxa"/>
            <w:shd w:val="clear" w:color="auto" w:fill="auto"/>
            <w:noWrap/>
            <w:vAlign w:val="center"/>
            <w:hideMark/>
          </w:tcPr>
          <w:p w:rsidR="000D2E57" w:rsidRPr="000D2E57" w:rsidP="00542DBE" w14:paraId="27FC60E8" w14:textId="2187691B">
            <w:pPr>
              <w:jc w:val="center"/>
              <w:rPr>
                <w:color w:val="000000"/>
                <w:szCs w:val="22"/>
                <w:lang w:bidi="bn-IN"/>
              </w:rPr>
            </w:pPr>
            <w:r w:rsidRPr="000D2E57">
              <w:rPr>
                <w:color w:val="000000"/>
                <w:szCs w:val="22"/>
                <w:lang w:bidi="bn-IN"/>
              </w:rPr>
              <w:t>10</w:t>
            </w:r>
          </w:p>
        </w:tc>
        <w:tc>
          <w:tcPr>
            <w:tcW w:w="1852" w:type="dxa"/>
            <w:shd w:val="clear" w:color="auto" w:fill="auto"/>
            <w:noWrap/>
            <w:vAlign w:val="center"/>
            <w:hideMark/>
          </w:tcPr>
          <w:p w:rsidR="000D2E57" w:rsidRPr="000D2E57" w:rsidP="00542DBE" w14:paraId="181E6D57" w14:textId="0BEDC87E">
            <w:pPr>
              <w:jc w:val="center"/>
              <w:rPr>
                <w:color w:val="000000"/>
                <w:szCs w:val="22"/>
                <w:lang w:bidi="bn-IN"/>
              </w:rPr>
            </w:pPr>
            <w:r w:rsidRPr="000D2E57">
              <w:rPr>
                <w:color w:val="000000"/>
                <w:szCs w:val="22"/>
                <w:lang w:bidi="bn-IN"/>
              </w:rPr>
              <w:t>$426.80</w:t>
            </w:r>
          </w:p>
        </w:tc>
      </w:tr>
      <w:tr w14:paraId="1C202B36" w14:textId="77777777" w:rsidTr="000D2E57">
        <w:tblPrEx>
          <w:tblW w:w="10113" w:type="dxa"/>
          <w:tblInd w:w="108" w:type="dxa"/>
          <w:tblCellMar>
            <w:left w:w="0" w:type="dxa"/>
            <w:right w:w="0" w:type="dxa"/>
          </w:tblCellMar>
          <w:tblLook w:val="04A0"/>
        </w:tblPrEx>
        <w:trPr>
          <w:trHeight w:val="354"/>
        </w:trPr>
        <w:tc>
          <w:tcPr>
            <w:tcW w:w="2231" w:type="dxa"/>
            <w:shd w:val="clear" w:color="auto" w:fill="auto"/>
            <w:noWrap/>
            <w:vAlign w:val="center"/>
            <w:hideMark/>
          </w:tcPr>
          <w:p w:rsidR="000D2E57" w:rsidRPr="000D2E57" w:rsidP="00542DBE" w14:paraId="7F66CEB4" w14:textId="77777777">
            <w:pPr>
              <w:jc w:val="right"/>
              <w:rPr>
                <w:color w:val="000000"/>
                <w:szCs w:val="22"/>
                <w:lang w:bidi="bn-IN"/>
              </w:rPr>
            </w:pPr>
          </w:p>
        </w:tc>
        <w:tc>
          <w:tcPr>
            <w:tcW w:w="1370" w:type="dxa"/>
            <w:shd w:val="clear" w:color="auto" w:fill="auto"/>
            <w:noWrap/>
            <w:vAlign w:val="center"/>
            <w:hideMark/>
          </w:tcPr>
          <w:p w:rsidR="000D2E57" w:rsidRPr="000D2E57" w:rsidP="00542DBE" w14:paraId="2614BCCA" w14:textId="77777777">
            <w:pPr>
              <w:jc w:val="center"/>
              <w:rPr>
                <w:b/>
                <w:color w:val="000000"/>
                <w:szCs w:val="22"/>
                <w:lang w:bidi="bn-IN"/>
              </w:rPr>
            </w:pPr>
            <w:r w:rsidRPr="000D2E57">
              <w:rPr>
                <w:b/>
                <w:color w:val="000000"/>
                <w:szCs w:val="22"/>
                <w:lang w:bidi="bn-IN"/>
              </w:rPr>
              <w:t>4</w:t>
            </w:r>
          </w:p>
        </w:tc>
        <w:tc>
          <w:tcPr>
            <w:tcW w:w="1866" w:type="dxa"/>
            <w:shd w:val="clear" w:color="auto" w:fill="auto"/>
            <w:noWrap/>
            <w:vAlign w:val="center"/>
            <w:hideMark/>
          </w:tcPr>
          <w:p w:rsidR="000D2E57" w:rsidRPr="000D2E57" w:rsidP="00542DBE" w14:paraId="049B4C5B" w14:textId="77777777">
            <w:pPr>
              <w:jc w:val="center"/>
              <w:rPr>
                <w:b/>
                <w:color w:val="000000"/>
                <w:szCs w:val="22"/>
                <w:lang w:bidi="bn-IN"/>
              </w:rPr>
            </w:pPr>
          </w:p>
        </w:tc>
        <w:tc>
          <w:tcPr>
            <w:tcW w:w="650" w:type="dxa"/>
          </w:tcPr>
          <w:p w:rsidR="000D2E57" w:rsidRPr="000D2E57" w:rsidP="00542DBE" w14:paraId="16C5C95F" w14:textId="77777777">
            <w:pPr>
              <w:jc w:val="center"/>
              <w:rPr>
                <w:szCs w:val="22"/>
                <w:lang w:bidi="bn-IN"/>
              </w:rPr>
            </w:pPr>
          </w:p>
        </w:tc>
        <w:tc>
          <w:tcPr>
            <w:tcW w:w="650" w:type="dxa"/>
          </w:tcPr>
          <w:p w:rsidR="000D2E57" w:rsidRPr="000D2E57" w:rsidP="00542DBE" w14:paraId="54CCF0A9" w14:textId="17403F36">
            <w:pPr>
              <w:jc w:val="center"/>
              <w:rPr>
                <w:szCs w:val="22"/>
                <w:lang w:bidi="bn-IN"/>
              </w:rPr>
            </w:pPr>
          </w:p>
        </w:tc>
        <w:tc>
          <w:tcPr>
            <w:tcW w:w="1494" w:type="dxa"/>
            <w:shd w:val="clear" w:color="auto" w:fill="auto"/>
            <w:noWrap/>
            <w:vAlign w:val="center"/>
            <w:hideMark/>
          </w:tcPr>
          <w:p w:rsidR="000D2E57" w:rsidRPr="000D2E57" w:rsidP="00542DBE" w14:paraId="553966AC" w14:textId="77777777">
            <w:pPr>
              <w:jc w:val="center"/>
              <w:rPr>
                <w:szCs w:val="22"/>
                <w:lang w:bidi="bn-IN"/>
              </w:rPr>
            </w:pPr>
          </w:p>
        </w:tc>
        <w:tc>
          <w:tcPr>
            <w:tcW w:w="1852" w:type="dxa"/>
            <w:shd w:val="clear" w:color="auto" w:fill="auto"/>
            <w:noWrap/>
            <w:vAlign w:val="center"/>
            <w:hideMark/>
          </w:tcPr>
          <w:p w:rsidR="000D2E57" w:rsidRPr="000D2E57" w:rsidP="00542DBE" w14:paraId="1624C82D" w14:textId="39F38522">
            <w:pPr>
              <w:jc w:val="center"/>
              <w:rPr>
                <w:b/>
                <w:color w:val="000000"/>
                <w:lang w:bidi="bn-IN"/>
              </w:rPr>
            </w:pPr>
            <w:r w:rsidRPr="000D2E57">
              <w:rPr>
                <w:b/>
                <w:color w:val="000000"/>
                <w:lang w:bidi="bn-IN"/>
              </w:rPr>
              <w:t>$2,</w:t>
            </w:r>
            <w:r w:rsidR="0052072A">
              <w:rPr>
                <w:b/>
                <w:color w:val="000000"/>
                <w:lang w:bidi="bn-IN"/>
              </w:rPr>
              <w:t>012.30</w:t>
            </w:r>
          </w:p>
        </w:tc>
      </w:tr>
    </w:tbl>
    <w:p w:rsidR="005D4D2A" w:rsidRPr="000D2E57" w:rsidP="00C76023" w14:paraId="42FD6318" w14:textId="0EE27D31">
      <w:pPr>
        <w:tabs>
          <w:tab w:val="left" w:pos="-720"/>
        </w:tabs>
        <w:suppressAutoHyphens/>
        <w:rPr>
          <w:sz w:val="22"/>
          <w:szCs w:val="22"/>
        </w:rPr>
      </w:pPr>
      <w:r w:rsidRPr="000D2E57">
        <w:rPr>
          <w:sz w:val="22"/>
          <w:szCs w:val="22"/>
        </w:rPr>
        <w:t>The combined cost to the Government is $</w:t>
      </w:r>
      <w:r w:rsidRPr="000D2E57" w:rsidR="00192DD7">
        <w:rPr>
          <w:sz w:val="22"/>
          <w:szCs w:val="22"/>
        </w:rPr>
        <w:t>2,</w:t>
      </w:r>
      <w:r w:rsidR="0052072A">
        <w:rPr>
          <w:sz w:val="22"/>
          <w:szCs w:val="22"/>
        </w:rPr>
        <w:t>012.30</w:t>
      </w:r>
      <w:r w:rsidRPr="000D2E57" w:rsidR="00D055E4">
        <w:rPr>
          <w:sz w:val="22"/>
          <w:szCs w:val="22"/>
        </w:rPr>
        <w:t>.</w:t>
      </w:r>
    </w:p>
    <w:p w:rsidR="005D4D2A" w:rsidRPr="000D2E57" w:rsidP="005D4D2A" w14:paraId="0DCF6B82" w14:textId="77777777">
      <w:pPr>
        <w:tabs>
          <w:tab w:val="left" w:pos="-720"/>
        </w:tabs>
        <w:suppressAutoHyphens/>
        <w:rPr>
          <w:b/>
          <w:sz w:val="22"/>
          <w:szCs w:val="22"/>
        </w:rPr>
      </w:pPr>
      <w:r w:rsidRPr="000D2E57">
        <w:rPr>
          <w:b/>
          <w:sz w:val="22"/>
          <w:szCs w:val="22"/>
        </w:rPr>
        <w:t xml:space="preserve"> </w:t>
      </w:r>
    </w:p>
    <w:p w:rsidR="005D4D2A" w:rsidRPr="000D2E57" w:rsidP="005D4D2A" w14:paraId="695C2142" w14:textId="77777777">
      <w:pPr>
        <w:tabs>
          <w:tab w:val="left" w:pos="-720"/>
        </w:tabs>
        <w:suppressAutoHyphens/>
        <w:rPr>
          <w:sz w:val="22"/>
          <w:szCs w:val="22"/>
        </w:rPr>
      </w:pPr>
      <w:r w:rsidRPr="000D2E57">
        <w:rPr>
          <w:b/>
          <w:bCs/>
          <w:sz w:val="22"/>
          <w:szCs w:val="22"/>
        </w:rPr>
        <w:t>15.</w:t>
      </w:r>
      <w:r w:rsidRPr="000D2E57">
        <w:rPr>
          <w:sz w:val="22"/>
          <w:szCs w:val="22"/>
        </w:rPr>
        <w:t xml:space="preserve">   </w:t>
      </w:r>
      <w:r w:rsidRPr="000D2E57">
        <w:rPr>
          <w:b/>
          <w:bCs/>
          <w:sz w:val="22"/>
          <w:szCs w:val="22"/>
        </w:rPr>
        <w:t>Explain the reasons for any program changes or adjustments.</w:t>
      </w:r>
      <w:r w:rsidRPr="000D2E57">
        <w:rPr>
          <w:sz w:val="22"/>
          <w:szCs w:val="22"/>
        </w:rPr>
        <w:t xml:space="preserve"> </w:t>
      </w:r>
    </w:p>
    <w:p w:rsidR="005D4D2A" w:rsidRPr="000D2E57" w:rsidP="005D4D2A" w14:paraId="0E74C250" w14:textId="77777777">
      <w:pPr>
        <w:tabs>
          <w:tab w:val="left" w:pos="-720"/>
        </w:tabs>
        <w:suppressAutoHyphens/>
        <w:rPr>
          <w:sz w:val="22"/>
          <w:szCs w:val="22"/>
        </w:rPr>
      </w:pPr>
    </w:p>
    <w:p w:rsidR="005D4D2A" w:rsidRPr="000D2E57" w:rsidP="005D4D2A" w14:paraId="67D7E509" w14:textId="254759EC">
      <w:pPr>
        <w:tabs>
          <w:tab w:val="left" w:pos="-720"/>
        </w:tabs>
        <w:suppressAutoHyphens/>
        <w:rPr>
          <w:sz w:val="22"/>
          <w:szCs w:val="22"/>
        </w:rPr>
      </w:pPr>
      <w:r w:rsidRPr="000D2E57">
        <w:rPr>
          <w:color w:val="000000" w:themeColor="text1"/>
          <w:sz w:val="22"/>
          <w:szCs w:val="22"/>
        </w:rPr>
        <w:t>There are program changes to this collection</w:t>
      </w:r>
      <w:r w:rsidRPr="000D2E57" w:rsidR="00192DD7">
        <w:rPr>
          <w:color w:val="000000" w:themeColor="text1"/>
          <w:sz w:val="22"/>
          <w:szCs w:val="22"/>
        </w:rPr>
        <w:t>.</w:t>
      </w:r>
      <w:r w:rsidRPr="000D2E57">
        <w:rPr>
          <w:color w:val="000000" w:themeColor="text1"/>
          <w:sz w:val="22"/>
          <w:szCs w:val="22"/>
        </w:rPr>
        <w:t xml:space="preserve">  The revised DNC-NEW application contains new questions, although the information collected by these new questions is authorized by the existing ITU guidance set forth in ITU Recommendation X.121.  We are also implementing two new DNIC forms, DNC-AMD and DNC-WAV, one of which (DNC-WAV) is associated with an application fee.  </w:t>
      </w:r>
      <w:r w:rsidRPr="000D2E57" w:rsidR="00F1627F">
        <w:rPr>
          <w:color w:val="000000" w:themeColor="text1"/>
          <w:sz w:val="22"/>
          <w:szCs w:val="22"/>
        </w:rPr>
        <w:t>The</w:t>
      </w:r>
      <w:r w:rsidRPr="000D2E57">
        <w:rPr>
          <w:color w:val="000000" w:themeColor="text1"/>
          <w:sz w:val="22"/>
          <w:szCs w:val="22"/>
        </w:rPr>
        <w:t xml:space="preserve"> estimated number of </w:t>
      </w:r>
      <w:r w:rsidRPr="000D2E57" w:rsidR="00A62B55">
        <w:rPr>
          <w:color w:val="000000" w:themeColor="text1"/>
          <w:sz w:val="22"/>
          <w:szCs w:val="22"/>
        </w:rPr>
        <w:t xml:space="preserve">respondents decreased from 2 to 1 respondent (-1), </w:t>
      </w:r>
      <w:r w:rsidRPr="000D2E57">
        <w:rPr>
          <w:color w:val="000000" w:themeColor="text1"/>
          <w:sz w:val="22"/>
          <w:szCs w:val="22"/>
        </w:rPr>
        <w:t xml:space="preserve">annual responses </w:t>
      </w:r>
      <w:r w:rsidRPr="000D2E57" w:rsidR="00223F63">
        <w:rPr>
          <w:color w:val="000000" w:themeColor="text1"/>
          <w:sz w:val="22"/>
          <w:szCs w:val="22"/>
        </w:rPr>
        <w:t xml:space="preserve">has </w:t>
      </w:r>
      <w:r w:rsidRPr="000D2E57" w:rsidR="00F1627F">
        <w:rPr>
          <w:color w:val="000000" w:themeColor="text1"/>
          <w:sz w:val="22"/>
          <w:szCs w:val="22"/>
        </w:rPr>
        <w:t xml:space="preserve">increased </w:t>
      </w:r>
      <w:r w:rsidRPr="000D2E57" w:rsidR="00F1627F">
        <w:rPr>
          <w:color w:val="000000" w:themeColor="text1"/>
          <w:sz w:val="22"/>
          <w:szCs w:val="22"/>
        </w:rPr>
        <w:t xml:space="preserve">from 2 to 3 responses </w:t>
      </w:r>
      <w:r w:rsidRPr="000D2E57" w:rsidR="00A939A3">
        <w:rPr>
          <w:color w:val="000000" w:themeColor="text1"/>
          <w:sz w:val="22"/>
          <w:szCs w:val="22"/>
        </w:rPr>
        <w:t>(</w:t>
      </w:r>
      <w:r w:rsidRPr="000D2E57" w:rsidR="00F1627F">
        <w:rPr>
          <w:color w:val="000000" w:themeColor="text1"/>
          <w:sz w:val="22"/>
          <w:szCs w:val="22"/>
        </w:rPr>
        <w:t>+1</w:t>
      </w:r>
      <w:r w:rsidRPr="000D2E57" w:rsidR="00A939A3">
        <w:rPr>
          <w:color w:val="000000" w:themeColor="text1"/>
          <w:sz w:val="22"/>
          <w:szCs w:val="22"/>
        </w:rPr>
        <w:t>)</w:t>
      </w:r>
      <w:r w:rsidRPr="000D2E57" w:rsidR="00223F63">
        <w:rPr>
          <w:color w:val="000000" w:themeColor="text1"/>
          <w:sz w:val="22"/>
          <w:szCs w:val="22"/>
        </w:rPr>
        <w:t xml:space="preserve">, the </w:t>
      </w:r>
      <w:r w:rsidRPr="000D2E57">
        <w:rPr>
          <w:color w:val="000000" w:themeColor="text1"/>
          <w:sz w:val="22"/>
          <w:szCs w:val="22"/>
        </w:rPr>
        <w:t>annual burden hours ha</w:t>
      </w:r>
      <w:r w:rsidRPr="000D2E57" w:rsidR="00223F63">
        <w:rPr>
          <w:color w:val="000000" w:themeColor="text1"/>
          <w:sz w:val="22"/>
          <w:szCs w:val="22"/>
        </w:rPr>
        <w:t>ve</w:t>
      </w:r>
      <w:r w:rsidRPr="000D2E57">
        <w:rPr>
          <w:color w:val="000000" w:themeColor="text1"/>
          <w:sz w:val="22"/>
          <w:szCs w:val="22"/>
        </w:rPr>
        <w:t xml:space="preserve"> </w:t>
      </w:r>
      <w:r w:rsidRPr="000D2E57" w:rsidR="00F1627F">
        <w:rPr>
          <w:color w:val="000000" w:themeColor="text1"/>
          <w:sz w:val="22"/>
          <w:szCs w:val="22"/>
        </w:rPr>
        <w:t>decreased</w:t>
      </w:r>
      <w:r w:rsidRPr="000D2E57">
        <w:rPr>
          <w:color w:val="000000" w:themeColor="text1"/>
          <w:sz w:val="22"/>
          <w:szCs w:val="22"/>
        </w:rPr>
        <w:t xml:space="preserve"> </w:t>
      </w:r>
      <w:r w:rsidRPr="000D2E57" w:rsidR="00223F63">
        <w:rPr>
          <w:color w:val="000000" w:themeColor="text1"/>
          <w:sz w:val="22"/>
          <w:szCs w:val="22"/>
        </w:rPr>
        <w:t xml:space="preserve">from 5 to </w:t>
      </w:r>
      <w:r w:rsidRPr="000D2E57" w:rsidR="00F1627F">
        <w:rPr>
          <w:color w:val="000000" w:themeColor="text1"/>
          <w:sz w:val="22"/>
          <w:szCs w:val="22"/>
        </w:rPr>
        <w:t>4</w:t>
      </w:r>
      <w:r w:rsidRPr="000D2E57" w:rsidR="00223F63">
        <w:rPr>
          <w:color w:val="000000" w:themeColor="text1"/>
          <w:sz w:val="22"/>
          <w:szCs w:val="22"/>
        </w:rPr>
        <w:t xml:space="preserve"> </w:t>
      </w:r>
      <w:r w:rsidRPr="000D2E57" w:rsidR="00A939A3">
        <w:rPr>
          <w:color w:val="000000" w:themeColor="text1"/>
          <w:sz w:val="22"/>
          <w:szCs w:val="22"/>
        </w:rPr>
        <w:t>(</w:t>
      </w:r>
      <w:r w:rsidRPr="000D2E57" w:rsidR="00F1627F">
        <w:rPr>
          <w:color w:val="000000" w:themeColor="text1"/>
          <w:sz w:val="22"/>
          <w:szCs w:val="22"/>
        </w:rPr>
        <w:t>-1),</w:t>
      </w:r>
      <w:r w:rsidRPr="000D2E57" w:rsidR="00A939A3">
        <w:rPr>
          <w:color w:val="000000" w:themeColor="text1"/>
          <w:sz w:val="22"/>
          <w:szCs w:val="22"/>
        </w:rPr>
        <w:t xml:space="preserve"> </w:t>
      </w:r>
      <w:r w:rsidRPr="000D2E57">
        <w:rPr>
          <w:color w:val="000000" w:themeColor="text1"/>
          <w:sz w:val="22"/>
          <w:szCs w:val="22"/>
        </w:rPr>
        <w:t xml:space="preserve">the estimated annual burden has </w:t>
      </w:r>
      <w:r w:rsidRPr="000D2E57" w:rsidR="00223F63">
        <w:rPr>
          <w:color w:val="000000" w:themeColor="text1"/>
          <w:sz w:val="22"/>
          <w:szCs w:val="22"/>
        </w:rPr>
        <w:t>de</w:t>
      </w:r>
      <w:r w:rsidRPr="000D2E57">
        <w:rPr>
          <w:color w:val="000000" w:themeColor="text1"/>
          <w:sz w:val="22"/>
          <w:szCs w:val="22"/>
        </w:rPr>
        <w:t xml:space="preserve">creased </w:t>
      </w:r>
      <w:r w:rsidRPr="000D2E57" w:rsidR="00223F63">
        <w:rPr>
          <w:color w:val="000000" w:themeColor="text1"/>
          <w:sz w:val="22"/>
          <w:szCs w:val="22"/>
        </w:rPr>
        <w:t xml:space="preserve">from $2,470 </w:t>
      </w:r>
      <w:r w:rsidRPr="000D2E57">
        <w:rPr>
          <w:color w:val="000000" w:themeColor="text1"/>
          <w:sz w:val="22"/>
          <w:szCs w:val="22"/>
        </w:rPr>
        <w:t>to $</w:t>
      </w:r>
      <w:r w:rsidRPr="000D2E57" w:rsidR="00F2300B">
        <w:rPr>
          <w:color w:val="000000" w:themeColor="text1"/>
          <w:sz w:val="22"/>
          <w:szCs w:val="22"/>
        </w:rPr>
        <w:t>1,850</w:t>
      </w:r>
      <w:r w:rsidRPr="000D2E57" w:rsidR="00A939A3">
        <w:rPr>
          <w:color w:val="000000" w:themeColor="text1"/>
          <w:sz w:val="22"/>
          <w:szCs w:val="22"/>
        </w:rPr>
        <w:t xml:space="preserve"> (-$</w:t>
      </w:r>
      <w:r w:rsidRPr="000D2E57" w:rsidR="00F2300B">
        <w:rPr>
          <w:color w:val="000000" w:themeColor="text1"/>
          <w:sz w:val="22"/>
          <w:szCs w:val="22"/>
        </w:rPr>
        <w:t>620</w:t>
      </w:r>
      <w:r w:rsidRPr="000D2E57" w:rsidR="00A939A3">
        <w:rPr>
          <w:color w:val="000000" w:themeColor="text1"/>
          <w:sz w:val="22"/>
          <w:szCs w:val="22"/>
        </w:rPr>
        <w:t>)</w:t>
      </w:r>
      <w:r w:rsidRPr="000D2E57">
        <w:rPr>
          <w:color w:val="000000" w:themeColor="text1"/>
          <w:sz w:val="22"/>
          <w:szCs w:val="22"/>
        </w:rPr>
        <w:t xml:space="preserve">.  These </w:t>
      </w:r>
      <w:r w:rsidRPr="000D2E57" w:rsidR="00342396">
        <w:rPr>
          <w:color w:val="000000" w:themeColor="text1"/>
          <w:sz w:val="22"/>
          <w:szCs w:val="22"/>
        </w:rPr>
        <w:t>program changes</w:t>
      </w:r>
      <w:r w:rsidRPr="000D2E57">
        <w:rPr>
          <w:color w:val="000000" w:themeColor="text1"/>
          <w:sz w:val="22"/>
          <w:szCs w:val="22"/>
        </w:rPr>
        <w:t xml:space="preserve"> are also due to application fee changes and re-evaluation of the distribution of burden hours between in-house staff and outside counsel</w:t>
      </w:r>
      <w:r w:rsidRPr="000D2E57" w:rsidR="00A939A3">
        <w:rPr>
          <w:color w:val="000000" w:themeColor="text1"/>
          <w:sz w:val="22"/>
          <w:szCs w:val="22"/>
        </w:rPr>
        <w:t>.</w:t>
      </w:r>
      <w:r w:rsidRPr="000D2E57">
        <w:rPr>
          <w:sz w:val="22"/>
          <w:szCs w:val="22"/>
        </w:rPr>
        <w:t xml:space="preserve">  </w:t>
      </w:r>
    </w:p>
    <w:p w:rsidR="005D4D2A" w:rsidRPr="000D2E57" w:rsidP="005D4D2A" w14:paraId="607A7DF5" w14:textId="77777777">
      <w:pPr>
        <w:tabs>
          <w:tab w:val="left" w:pos="-720"/>
        </w:tabs>
        <w:suppressAutoHyphens/>
        <w:rPr>
          <w:sz w:val="22"/>
          <w:szCs w:val="22"/>
        </w:rPr>
      </w:pPr>
    </w:p>
    <w:p w:rsidR="005D4D2A" w:rsidRPr="000D2E57" w:rsidP="005D4D2A" w14:paraId="4B9E8723" w14:textId="77777777">
      <w:pPr>
        <w:tabs>
          <w:tab w:val="left" w:pos="-720"/>
        </w:tabs>
        <w:suppressAutoHyphens/>
        <w:rPr>
          <w:b/>
          <w:bCs/>
          <w:sz w:val="22"/>
          <w:szCs w:val="22"/>
        </w:rPr>
      </w:pPr>
      <w:r w:rsidRPr="000D2E57">
        <w:rPr>
          <w:b/>
          <w:bCs/>
          <w:sz w:val="22"/>
          <w:szCs w:val="22"/>
        </w:rPr>
        <w:t>16.</w:t>
      </w:r>
      <w:r w:rsidRPr="000D2E57">
        <w:rPr>
          <w:sz w:val="22"/>
          <w:szCs w:val="22"/>
        </w:rPr>
        <w:t xml:space="preserve">   </w:t>
      </w:r>
      <w:r w:rsidRPr="000D2E57">
        <w:rPr>
          <w:b/>
          <w:bCs/>
          <w:sz w:val="22"/>
          <w:szCs w:val="22"/>
        </w:rPr>
        <w:t>For collections whose results will be published, outline the plans for tabulation and publication.</w:t>
      </w:r>
    </w:p>
    <w:p w:rsidR="005D4D2A" w:rsidRPr="000D2E57" w:rsidP="005D4D2A" w14:paraId="1BB3261B" w14:textId="77777777">
      <w:pPr>
        <w:tabs>
          <w:tab w:val="left" w:pos="-720"/>
        </w:tabs>
        <w:suppressAutoHyphens/>
        <w:rPr>
          <w:sz w:val="22"/>
          <w:szCs w:val="22"/>
        </w:rPr>
      </w:pPr>
    </w:p>
    <w:p w:rsidR="005D4D2A" w:rsidRPr="000D2E57" w:rsidP="005D4D2A" w14:paraId="42C98BDC" w14:textId="77777777">
      <w:pPr>
        <w:tabs>
          <w:tab w:val="left" w:pos="-720"/>
        </w:tabs>
        <w:suppressAutoHyphens/>
        <w:rPr>
          <w:sz w:val="22"/>
          <w:szCs w:val="22"/>
        </w:rPr>
      </w:pPr>
      <w:r w:rsidRPr="000D2E57">
        <w:rPr>
          <w:sz w:val="22"/>
          <w:szCs w:val="22"/>
        </w:rPr>
        <w:t>The results of this collection of information are not going to be published for statistical use.</w:t>
      </w:r>
    </w:p>
    <w:p w:rsidR="005D4D2A" w:rsidRPr="000D2E57" w:rsidP="005D4D2A" w14:paraId="49075DA6" w14:textId="77777777">
      <w:pPr>
        <w:tabs>
          <w:tab w:val="left" w:pos="-720"/>
        </w:tabs>
        <w:suppressAutoHyphens/>
        <w:rPr>
          <w:sz w:val="22"/>
          <w:szCs w:val="22"/>
        </w:rPr>
      </w:pPr>
      <w:r w:rsidRPr="000D2E57">
        <w:rPr>
          <w:sz w:val="22"/>
          <w:szCs w:val="22"/>
        </w:rPr>
        <w:t xml:space="preserve"> </w:t>
      </w:r>
    </w:p>
    <w:p w:rsidR="00342396" w:rsidRPr="000D2E57" w:rsidP="005D4D2A" w14:paraId="0FACB8E3" w14:textId="77777777">
      <w:pPr>
        <w:tabs>
          <w:tab w:val="left" w:pos="-720"/>
        </w:tabs>
        <w:suppressAutoHyphens/>
        <w:rPr>
          <w:sz w:val="22"/>
          <w:szCs w:val="22"/>
        </w:rPr>
      </w:pPr>
    </w:p>
    <w:p w:rsidR="005D4D2A" w:rsidRPr="000D2E57" w:rsidP="005D4D2A" w14:paraId="3AA08445" w14:textId="77777777">
      <w:pPr>
        <w:tabs>
          <w:tab w:val="left" w:pos="-720"/>
        </w:tabs>
        <w:suppressAutoHyphens/>
        <w:rPr>
          <w:b/>
          <w:bCs/>
          <w:sz w:val="22"/>
          <w:szCs w:val="22"/>
        </w:rPr>
      </w:pPr>
      <w:r w:rsidRPr="000D2E57">
        <w:rPr>
          <w:b/>
          <w:bCs/>
          <w:sz w:val="22"/>
          <w:szCs w:val="22"/>
        </w:rPr>
        <w:t>17.</w:t>
      </w:r>
      <w:r w:rsidRPr="000D2E57">
        <w:rPr>
          <w:sz w:val="22"/>
          <w:szCs w:val="22"/>
        </w:rPr>
        <w:t xml:space="preserve">  </w:t>
      </w:r>
      <w:r w:rsidRPr="000D2E57">
        <w:rPr>
          <w:b/>
          <w:bCs/>
          <w:sz w:val="22"/>
          <w:szCs w:val="22"/>
        </w:rPr>
        <w:t>If seeking approval to not display the expiration date for OMB approval of the information collection, explain the reasons why display would be inappropriate.</w:t>
      </w:r>
    </w:p>
    <w:p w:rsidR="005D4D2A" w:rsidRPr="000D2E57" w:rsidP="005D4D2A" w14:paraId="3AFF122D" w14:textId="77777777">
      <w:pPr>
        <w:tabs>
          <w:tab w:val="left" w:pos="-720"/>
        </w:tabs>
        <w:suppressAutoHyphens/>
        <w:rPr>
          <w:sz w:val="22"/>
          <w:szCs w:val="22"/>
        </w:rPr>
      </w:pPr>
    </w:p>
    <w:p w:rsidR="005D4D2A" w:rsidRPr="000D2E57" w:rsidP="005D4D2A" w14:paraId="66690A48" w14:textId="77777777">
      <w:pPr>
        <w:tabs>
          <w:tab w:val="left" w:pos="-720"/>
        </w:tabs>
        <w:suppressAutoHyphens/>
        <w:rPr>
          <w:sz w:val="22"/>
          <w:szCs w:val="22"/>
        </w:rPr>
      </w:pPr>
      <w:r w:rsidRPr="000D2E57">
        <w:rPr>
          <w:sz w:val="22"/>
          <w:szCs w:val="22"/>
        </w:rPr>
        <w:t xml:space="preserve">We do not seek approval to not display the expiration date for OMB approval of the information collection. </w:t>
      </w:r>
    </w:p>
    <w:p w:rsidR="005D4D2A" w:rsidRPr="000D2E57" w:rsidP="005D4D2A" w14:paraId="66BC665D" w14:textId="77777777">
      <w:pPr>
        <w:tabs>
          <w:tab w:val="left" w:pos="-720"/>
        </w:tabs>
        <w:suppressAutoHyphens/>
        <w:rPr>
          <w:sz w:val="22"/>
          <w:szCs w:val="22"/>
        </w:rPr>
      </w:pPr>
      <w:r w:rsidRPr="000D2E57">
        <w:rPr>
          <w:sz w:val="22"/>
          <w:szCs w:val="22"/>
        </w:rPr>
        <w:t xml:space="preserve">  </w:t>
      </w:r>
    </w:p>
    <w:p w:rsidR="005D4D2A" w:rsidRPr="000D2E57" w:rsidP="005D4D2A" w14:paraId="64AFE170" w14:textId="77777777">
      <w:pPr>
        <w:tabs>
          <w:tab w:val="left" w:pos="-720"/>
        </w:tabs>
        <w:suppressAutoHyphens/>
        <w:rPr>
          <w:b/>
          <w:bCs/>
          <w:sz w:val="22"/>
          <w:szCs w:val="22"/>
        </w:rPr>
      </w:pPr>
      <w:r w:rsidRPr="000D2E57">
        <w:rPr>
          <w:b/>
          <w:bCs/>
          <w:sz w:val="22"/>
          <w:szCs w:val="22"/>
        </w:rPr>
        <w:t>18.</w:t>
      </w:r>
      <w:r w:rsidRPr="000D2E57">
        <w:rPr>
          <w:sz w:val="22"/>
          <w:szCs w:val="22"/>
        </w:rPr>
        <w:t xml:space="preserve">  </w:t>
      </w:r>
      <w:r w:rsidRPr="000D2E57">
        <w:rPr>
          <w:b/>
          <w:bCs/>
          <w:sz w:val="22"/>
          <w:szCs w:val="22"/>
        </w:rPr>
        <w:t>Exceptions to “Certification for Paperwork Reduction Submissions.”</w:t>
      </w:r>
    </w:p>
    <w:p w:rsidR="005D4D2A" w:rsidRPr="000D2E57" w:rsidP="005D4D2A" w14:paraId="4A6875DB" w14:textId="77777777">
      <w:pPr>
        <w:tabs>
          <w:tab w:val="left" w:pos="-720"/>
        </w:tabs>
        <w:suppressAutoHyphens/>
        <w:rPr>
          <w:sz w:val="22"/>
          <w:szCs w:val="22"/>
        </w:rPr>
      </w:pPr>
    </w:p>
    <w:p w:rsidR="0002234F" w:rsidRPr="00A939A3" w:rsidP="0002234F" w14:paraId="011403E3" w14:textId="7BD478BC">
      <w:pPr>
        <w:tabs>
          <w:tab w:val="left" w:pos="-720"/>
        </w:tabs>
        <w:suppressAutoHyphens/>
        <w:rPr>
          <w:sz w:val="22"/>
          <w:szCs w:val="22"/>
        </w:rPr>
      </w:pPr>
      <w:r w:rsidRPr="000D2E57">
        <w:rPr>
          <w:sz w:val="22"/>
          <w:szCs w:val="22"/>
        </w:rPr>
        <w:t>There are exceptions to the certification statement.</w:t>
      </w:r>
      <w:r w:rsidRPr="000D2E57">
        <w:rPr>
          <w:sz w:val="22"/>
          <w:szCs w:val="22"/>
        </w:rPr>
        <w:t xml:space="preserve">  The Commission is correcting the burden hours which were stated in the 60-day notice as 6.5 hours instead of 4 hours.  We are also correcting the annual number of responses from 2 to 3 with this submission.  There are no other exceptions to the certification statement.</w:t>
      </w:r>
    </w:p>
    <w:p w:rsidR="005D4D2A" w:rsidRPr="00A939A3" w:rsidP="0002234F" w14:paraId="16FE7C4A" w14:textId="782EFA0B">
      <w:pPr>
        <w:tabs>
          <w:tab w:val="left" w:pos="-720"/>
        </w:tabs>
        <w:suppressAutoHyphens/>
        <w:rPr>
          <w:sz w:val="22"/>
          <w:szCs w:val="22"/>
        </w:rPr>
      </w:pPr>
      <w:r>
        <w:rPr>
          <w:sz w:val="22"/>
          <w:szCs w:val="22"/>
        </w:rPr>
        <w:t xml:space="preserve">  </w:t>
      </w:r>
      <w:r w:rsidRPr="00A939A3">
        <w:rPr>
          <w:sz w:val="22"/>
          <w:szCs w:val="22"/>
        </w:rPr>
        <w:tab/>
      </w:r>
    </w:p>
    <w:p w:rsidR="005D4D2A" w:rsidRPr="00A939A3" w:rsidP="005D4D2A" w14:paraId="3BF2EDA9" w14:textId="77777777">
      <w:pPr>
        <w:tabs>
          <w:tab w:val="left" w:pos="-720"/>
        </w:tabs>
        <w:suppressAutoHyphens/>
        <w:rPr>
          <w:sz w:val="22"/>
          <w:szCs w:val="22"/>
        </w:rPr>
      </w:pPr>
      <w:r w:rsidRPr="00A939A3">
        <w:rPr>
          <w:b/>
          <w:sz w:val="22"/>
          <w:szCs w:val="22"/>
          <w:u w:val="single"/>
        </w:rPr>
        <w:t>B.  Collections of Information Employing Statistical Methods:</w:t>
      </w:r>
    </w:p>
    <w:p w:rsidR="005D4D2A" w:rsidRPr="00A939A3" w:rsidP="005D4D2A" w14:paraId="719450DF" w14:textId="77777777">
      <w:pPr>
        <w:tabs>
          <w:tab w:val="left" w:pos="-720"/>
        </w:tabs>
        <w:suppressAutoHyphens/>
        <w:rPr>
          <w:sz w:val="22"/>
          <w:szCs w:val="22"/>
        </w:rPr>
      </w:pPr>
    </w:p>
    <w:p w:rsidR="005D4D2A" w:rsidRPr="00A939A3" w:rsidP="005D4D2A" w14:paraId="61EF6B1A" w14:textId="77777777">
      <w:pPr>
        <w:tabs>
          <w:tab w:val="left" w:pos="-720"/>
        </w:tabs>
        <w:suppressAutoHyphens/>
        <w:rPr>
          <w:sz w:val="22"/>
          <w:szCs w:val="22"/>
        </w:rPr>
      </w:pPr>
      <w:r w:rsidRPr="00A939A3">
        <w:rPr>
          <w:sz w:val="22"/>
          <w:szCs w:val="22"/>
        </w:rPr>
        <w:t>This information collection does not employ statistical methods.</w:t>
      </w:r>
    </w:p>
    <w:p w:rsidR="005D4D2A" w14:paraId="355B4015" w14:textId="77777777">
      <w:pPr>
        <w:widowControl/>
        <w:rPr>
          <w:bCs/>
          <w:sz w:val="24"/>
          <w:szCs w:val="24"/>
        </w:rPr>
      </w:pPr>
      <w:r>
        <w:rPr>
          <w:bCs/>
          <w:sz w:val="24"/>
          <w:szCs w:val="24"/>
        </w:rPr>
        <w:br w:type="page"/>
      </w:r>
    </w:p>
    <w:p w:rsidR="005D4D2A" w:rsidRPr="005D4D2A" w:rsidP="005D4D2A" w14:paraId="781E88E4" w14:textId="77777777">
      <w:pPr>
        <w:tabs>
          <w:tab w:val="left" w:pos="-720"/>
        </w:tabs>
        <w:suppressAutoHyphens/>
        <w:jc w:val="center"/>
        <w:rPr>
          <w:b/>
          <w:bCs/>
          <w:szCs w:val="22"/>
        </w:rPr>
      </w:pPr>
    </w:p>
    <w:sectPr>
      <w:headerReference w:type="default" r:id="rId10"/>
      <w:footerReference w:type="default" r:id="rId11"/>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01F6" w14:paraId="3913AB87" w14:textId="77777777">
      <w:pPr>
        <w:spacing w:line="20" w:lineRule="exact"/>
        <w:rPr>
          <w:sz w:val="24"/>
        </w:rPr>
      </w:pPr>
    </w:p>
  </w:endnote>
  <w:endnote w:type="continuationSeparator" w:id="1">
    <w:p w:rsidR="001501F6" w14:paraId="46829D50" w14:textId="77777777">
      <w:r>
        <w:rPr>
          <w:sz w:val="24"/>
        </w:rPr>
        <w:t xml:space="preserve"> </w:t>
      </w:r>
    </w:p>
  </w:endnote>
  <w:endnote w:type="continuationNotice" w:id="2">
    <w:p w:rsidR="001501F6" w14:paraId="106F729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A92" w:rsidRPr="00DF2061" w14:paraId="54F5FBFB" w14:textId="77777777">
    <w:pPr>
      <w:spacing w:before="428" w:line="100" w:lineRule="exact"/>
      <w:jc w:val="center"/>
      <w:rPr>
        <w:sz w:val="24"/>
        <w:szCs w:val="24"/>
      </w:rPr>
    </w:pPr>
    <w:r w:rsidRPr="00DF2061">
      <w:rPr>
        <w:rStyle w:val="PageNumber"/>
        <w:sz w:val="24"/>
        <w:szCs w:val="24"/>
      </w:rPr>
      <w:fldChar w:fldCharType="begin"/>
    </w:r>
    <w:r w:rsidRPr="00DF2061">
      <w:rPr>
        <w:rStyle w:val="PageNumber"/>
        <w:sz w:val="24"/>
        <w:szCs w:val="24"/>
      </w:rPr>
      <w:instrText xml:space="preserve"> PAGE </w:instrText>
    </w:r>
    <w:r w:rsidRPr="00DF2061">
      <w:rPr>
        <w:rStyle w:val="PageNumber"/>
        <w:sz w:val="24"/>
        <w:szCs w:val="24"/>
      </w:rPr>
      <w:fldChar w:fldCharType="separate"/>
    </w:r>
    <w:r w:rsidR="0077245C">
      <w:rPr>
        <w:rStyle w:val="PageNumber"/>
        <w:noProof/>
        <w:sz w:val="24"/>
        <w:szCs w:val="24"/>
      </w:rPr>
      <w:t>1</w:t>
    </w:r>
    <w:r w:rsidRPr="00DF2061">
      <w:rPr>
        <w:rStyle w:val="PageNumber"/>
        <w:sz w:val="24"/>
        <w:szCs w:val="24"/>
      </w:rPr>
      <w:fldChar w:fldCharType="end"/>
    </w:r>
  </w:p>
  <w:p w:rsidR="00D23A92" w14:paraId="7BD0BB73" w14:textId="77777777">
    <w:pPr>
      <w:tabs>
        <w:tab w:val="left" w:pos="-720"/>
      </w:tabs>
      <w:suppressAutoHyphens/>
      <w:rPr>
        <w:rFonts w:ascii="Courier" w:hAnsi="Courier"/>
        <w:sz w:val="24"/>
      </w:rPr>
    </w:pPr>
  </w:p>
  <w:p w:rsidR="00D23A92" w14:paraId="11B420DE" w14:textId="0EAF5A28">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23A92"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23A92" w14:paraId="548D2748"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01F6" w14:paraId="65EE83CD" w14:textId="77777777">
      <w:r>
        <w:rPr>
          <w:sz w:val="24"/>
        </w:rPr>
        <w:separator/>
      </w:r>
    </w:p>
  </w:footnote>
  <w:footnote w:type="continuationSeparator" w:id="1">
    <w:p w:rsidR="001501F6" w14:paraId="4EC29D28" w14:textId="77777777">
      <w:r>
        <w:continuationSeparator/>
      </w:r>
    </w:p>
  </w:footnote>
  <w:footnote w:type="continuationNotice" w:id="2">
    <w:p w:rsidR="001501F6" w14:paraId="67716BE2" w14:textId="77777777"/>
  </w:footnote>
  <w:footnote w:id="3">
    <w:p w:rsidR="00577853" w:rsidRPr="00B5678A" w:rsidP="00A939A3" w14:paraId="1BE8131D" w14:textId="1F761C75">
      <w:pPr>
        <w:spacing w:after="120"/>
      </w:pPr>
      <w:r w:rsidRPr="00B5678A">
        <w:rPr>
          <w:rStyle w:val="FootnoteReference"/>
        </w:rPr>
        <w:footnoteRef/>
      </w:r>
      <w:r w:rsidRPr="00B5678A">
        <w:t xml:space="preserve"> </w:t>
      </w:r>
      <w:r w:rsidRPr="00B5678A" w:rsidR="00D25FCA">
        <w:t xml:space="preserve">ITU-T Recommendation X.121, TELECOMMUNICATION STANDARDIZATION SECTOR OF ITU (10/2000) SERIES X: DATA NETWORKS AND OPEN SYSTEM COMMUNICATIONS, Public Data Networks - Network Aspects, International Numbering Plan for Public Data Networks, </w:t>
      </w:r>
      <w:hyperlink r:id="rId1" w:history="1">
        <w:r w:rsidRPr="00B5678A" w:rsidR="00D25FCA">
          <w:rPr>
            <w:rStyle w:val="Hyperlink"/>
          </w:rPr>
          <w:t>https://www.itu.int/rec/T-REC-X.121-200010-I/en</w:t>
        </w:r>
      </w:hyperlink>
      <w:r w:rsidRPr="00B5678A" w:rsidR="00D25FCA">
        <w:t xml:space="preserve"> (“ITU-T Recommendation X.121”).</w:t>
      </w:r>
    </w:p>
  </w:footnote>
  <w:footnote w:id="4">
    <w:p w:rsidR="00137ED0" w:rsidRPr="00B5678A" w:rsidP="00A939A3" w14:paraId="64DD6AA9" w14:textId="2352070A">
      <w:pPr>
        <w:pStyle w:val="FootnoteText"/>
        <w:spacing w:after="120"/>
        <w:rPr>
          <w:sz w:val="20"/>
        </w:rPr>
      </w:pPr>
      <w:r w:rsidRPr="00B5678A">
        <w:rPr>
          <w:rStyle w:val="FootnoteReference"/>
          <w:sz w:val="20"/>
        </w:rPr>
        <w:footnoteRef/>
      </w:r>
      <w:r w:rsidRPr="00B5678A">
        <w:rPr>
          <w:sz w:val="20"/>
        </w:rPr>
        <w:t xml:space="preserve"> </w:t>
      </w:r>
      <w:r w:rsidRPr="00AF53F8" w:rsidR="003A2080">
        <w:rPr>
          <w:i/>
          <w:iCs/>
          <w:sz w:val="20"/>
        </w:rPr>
        <w:t>International Communications Policies Governing Designation of Recognized Private Operating Agencies, Grants of IRUs in International Facilities and Assignment of Data Network Identification Codes</w:t>
      </w:r>
      <w:r w:rsidRPr="00B5678A" w:rsidR="00125937">
        <w:rPr>
          <w:sz w:val="20"/>
        </w:rPr>
        <w:t xml:space="preserve">, </w:t>
      </w:r>
      <w:r w:rsidRPr="00B5678A" w:rsidR="003A2080">
        <w:rPr>
          <w:sz w:val="20"/>
        </w:rPr>
        <w:t>CC Docket No. 83–1230</w:t>
      </w:r>
      <w:r w:rsidRPr="00B5678A" w:rsidR="00125937">
        <w:rPr>
          <w:sz w:val="20"/>
        </w:rPr>
        <w:t xml:space="preserve">, Notice of Inquiry, </w:t>
      </w:r>
      <w:r w:rsidRPr="00B5678A" w:rsidR="001932B4">
        <w:rPr>
          <w:sz w:val="20"/>
        </w:rPr>
        <w:t xml:space="preserve">95 F.C.C.2d 627, </w:t>
      </w:r>
      <w:r w:rsidRPr="00B5678A" w:rsidR="00B111AC">
        <w:rPr>
          <w:sz w:val="20"/>
        </w:rPr>
        <w:t>651-</w:t>
      </w:r>
      <w:r w:rsidRPr="00B5678A" w:rsidR="006A69FA">
        <w:rPr>
          <w:sz w:val="20"/>
        </w:rPr>
        <w:t>52, para. 64</w:t>
      </w:r>
      <w:r w:rsidRPr="00B5678A" w:rsidR="001932B4">
        <w:rPr>
          <w:sz w:val="20"/>
        </w:rPr>
        <w:t xml:space="preserve"> (1983)</w:t>
      </w:r>
      <w:r w:rsidRPr="00B5678A" w:rsidR="006A69FA">
        <w:rPr>
          <w:sz w:val="20"/>
        </w:rPr>
        <w:t>.</w:t>
      </w:r>
    </w:p>
  </w:footnote>
  <w:footnote w:id="5">
    <w:p w:rsidR="007565EB" w:rsidRPr="00B5678A" w:rsidP="00A939A3" w14:paraId="498698FC" w14:textId="4600216F">
      <w:pPr>
        <w:pStyle w:val="FootnoteText"/>
        <w:spacing w:after="120"/>
        <w:rPr>
          <w:sz w:val="20"/>
        </w:rPr>
      </w:pPr>
      <w:r w:rsidRPr="00B5678A">
        <w:rPr>
          <w:rStyle w:val="FootnoteReference"/>
          <w:sz w:val="20"/>
        </w:rPr>
        <w:footnoteRef/>
      </w:r>
      <w:r w:rsidRPr="00B5678A">
        <w:rPr>
          <w:sz w:val="20"/>
        </w:rPr>
        <w:t xml:space="preserve"> </w:t>
      </w:r>
      <w:r w:rsidRPr="00AF53F8" w:rsidR="00B24383">
        <w:rPr>
          <w:i/>
          <w:iCs/>
          <w:sz w:val="20"/>
        </w:rPr>
        <w:t>International Communications Policies Governing Designation of Recognized Private Operating Agencies, Grants of IRUs in International Facilities and Assignment of Data Network Identification Codes</w:t>
      </w:r>
      <w:r w:rsidRPr="00B5678A" w:rsidR="00B24383">
        <w:rPr>
          <w:sz w:val="20"/>
        </w:rPr>
        <w:t>,</w:t>
      </w:r>
      <w:r w:rsidRPr="00B5678A">
        <w:rPr>
          <w:sz w:val="20"/>
        </w:rPr>
        <w:t xml:space="preserve"> </w:t>
      </w:r>
      <w:r w:rsidRPr="00B5678A" w:rsidR="008D478E">
        <w:rPr>
          <w:sz w:val="20"/>
        </w:rPr>
        <w:t xml:space="preserve">CC Docket No. 83-1230, </w:t>
      </w:r>
      <w:r w:rsidRPr="00B5678A" w:rsidR="00C7103B">
        <w:rPr>
          <w:sz w:val="20"/>
        </w:rPr>
        <w:t xml:space="preserve">Report and Order, </w:t>
      </w:r>
      <w:r w:rsidRPr="00B5678A">
        <w:rPr>
          <w:sz w:val="20"/>
        </w:rPr>
        <w:t xml:space="preserve">104 FCC 2d 208, 262-7, paras. 70-77 (1986), </w:t>
      </w:r>
      <w:r w:rsidRPr="00AF53F8">
        <w:rPr>
          <w:i/>
          <w:iCs/>
          <w:sz w:val="20"/>
        </w:rPr>
        <w:t>recon</w:t>
      </w:r>
      <w:r w:rsidRPr="00B5678A" w:rsidR="00C7103B">
        <w:rPr>
          <w:i/>
          <w:iCs/>
          <w:sz w:val="20"/>
        </w:rPr>
        <w:t>.</w:t>
      </w:r>
      <w:r w:rsidRPr="00AF53F8">
        <w:rPr>
          <w:i/>
          <w:iCs/>
          <w:sz w:val="20"/>
        </w:rPr>
        <w:t xml:space="preserve"> granted in part</w:t>
      </w:r>
      <w:r w:rsidRPr="00B5678A">
        <w:rPr>
          <w:sz w:val="20"/>
        </w:rPr>
        <w:t xml:space="preserve">, 2 FCC </w:t>
      </w:r>
      <w:r w:rsidRPr="00B5678A">
        <w:rPr>
          <w:sz w:val="20"/>
        </w:rPr>
        <w:t>Rcd</w:t>
      </w:r>
      <w:r w:rsidRPr="00B5678A">
        <w:rPr>
          <w:sz w:val="20"/>
        </w:rPr>
        <w:t xml:space="preserve"> 7375, 7378-80 paras. 26-34 (1987)</w:t>
      </w:r>
      <w:r w:rsidRPr="00B5678A" w:rsidR="00464ED4">
        <w:rPr>
          <w:sz w:val="20"/>
        </w:rPr>
        <w:t xml:space="preserve"> (DNIC Report and Order).</w:t>
      </w:r>
    </w:p>
  </w:footnote>
  <w:footnote w:id="6">
    <w:p w:rsidR="006058F6" w:rsidRPr="00B5678A" w:rsidP="00366293" w14:paraId="70A2AC58" w14:textId="77777777">
      <w:pPr>
        <w:widowControl/>
        <w:spacing w:after="120"/>
      </w:pPr>
      <w:r w:rsidRPr="00B5678A">
        <w:rPr>
          <w:rStyle w:val="FootnoteReference"/>
        </w:rPr>
        <w:footnoteRef/>
      </w:r>
      <w:r w:rsidRPr="00B5678A">
        <w:t xml:space="preserve"> </w:t>
      </w:r>
      <w:r w:rsidRPr="00B5678A">
        <w:rPr>
          <w:bCs/>
          <w:snapToGrid/>
        </w:rPr>
        <w:t>47 CFR § 63.701.</w:t>
      </w:r>
    </w:p>
  </w:footnote>
  <w:footnote w:id="7">
    <w:p w:rsidR="006058F6" w:rsidRPr="00B5678A" w:rsidP="00366293" w14:paraId="2BBAA38E" w14:textId="2AC254CB">
      <w:pPr>
        <w:pStyle w:val="FootnoteText"/>
        <w:spacing w:after="120"/>
        <w:rPr>
          <w:sz w:val="20"/>
        </w:rPr>
      </w:pPr>
      <w:r w:rsidRPr="00B5678A">
        <w:rPr>
          <w:rStyle w:val="FootnoteReference"/>
          <w:sz w:val="20"/>
        </w:rPr>
        <w:footnoteRef/>
      </w:r>
      <w:r w:rsidRPr="00B5678A">
        <w:rPr>
          <w:sz w:val="20"/>
        </w:rPr>
        <w:t xml:space="preserve"> To date the Commission has not received a request to waive the DNIC requirements. </w:t>
      </w:r>
    </w:p>
  </w:footnote>
  <w:footnote w:id="8">
    <w:p w:rsidR="00084285" w:rsidRPr="00B5678A" w:rsidP="00A939A3" w14:paraId="488F6518" w14:textId="77777777">
      <w:pPr>
        <w:pStyle w:val="FootnoteText"/>
        <w:spacing w:after="120"/>
        <w:rPr>
          <w:sz w:val="20"/>
        </w:rPr>
      </w:pPr>
      <w:r w:rsidRPr="00AF53F8">
        <w:rPr>
          <w:rStyle w:val="FootnoteReference"/>
          <w:sz w:val="20"/>
        </w:rPr>
        <w:footnoteRef/>
      </w:r>
      <w:r w:rsidRPr="00AF53F8">
        <w:rPr>
          <w:sz w:val="20"/>
        </w:rPr>
        <w:t xml:space="preserve"> </w:t>
      </w:r>
      <w:r w:rsidRPr="00B5678A">
        <w:rPr>
          <w:sz w:val="20"/>
        </w:rPr>
        <w:t>The rules and requirements in this collection will not require respondents to maintain any special equipment.</w:t>
      </w:r>
    </w:p>
  </w:footnote>
  <w:footnote w:id="9">
    <w:p w:rsidR="00084285" w:rsidRPr="00B5678A" w:rsidP="00A939A3" w14:paraId="40261EFD" w14:textId="77777777">
      <w:pPr>
        <w:spacing w:after="120"/>
      </w:pPr>
      <w:r w:rsidRPr="00B5678A">
        <w:rPr>
          <w:vertAlign w:val="superscript"/>
        </w:rPr>
        <w:footnoteRef/>
      </w:r>
      <w:r w:rsidRPr="00B5678A">
        <w:rPr>
          <w:vertAlign w:val="superscript"/>
        </w:rPr>
        <w:t xml:space="preserve"> </w:t>
      </w:r>
      <w:r w:rsidRPr="00B5678A">
        <w:rPr>
          <w:i/>
          <w:iCs/>
        </w:rPr>
        <w:t>Amendment of the Schedule of Application Fees Set Forth in Sections 1.1102 through 1.1109 of the Commission's Rules</w:t>
      </w:r>
      <w:r w:rsidRPr="00B5678A">
        <w:t xml:space="preserve">, MD Docket No, 20-270, Report and Order, 35 FCC </w:t>
      </w:r>
      <w:r w:rsidRPr="00B5678A">
        <w:t>Rcd</w:t>
      </w:r>
      <w:r w:rsidRPr="00B5678A">
        <w:t xml:space="preserve"> 15089 (2020), 86 FR 15026; Erratum, October 25, 2021, FCC 21-110.  The Commission updates the application fees every even-numbered year, and most recently in 2022.  </w:t>
      </w:r>
      <w:r w:rsidRPr="00B5678A">
        <w:rPr>
          <w:i/>
          <w:iCs/>
        </w:rPr>
        <w:t>See</w:t>
      </w:r>
      <w:r w:rsidRPr="00B5678A">
        <w:t xml:space="preserve"> </w:t>
      </w:r>
      <w:r w:rsidRPr="00B5678A">
        <w:rPr>
          <w:i/>
        </w:rPr>
        <w:t>Amendment of the Schedule of Application Fees Set Forth in Sections 1.1102 through 1.1109 of the Commission's Rules</w:t>
      </w:r>
      <w:r w:rsidRPr="00B5678A">
        <w:t xml:space="preserve">, MD Docket No. 20-270, Order, </w:t>
      </w:r>
      <w:r w:rsidRPr="00B5678A">
        <w:t xml:space="preserve">FCC 22-94 </w:t>
      </w:r>
      <w:r w:rsidRPr="00B5678A">
        <w:t>(</w:t>
      </w:r>
      <w:r w:rsidRPr="00B5678A">
        <w:t xml:space="preserve">rel. Dec. 16, </w:t>
      </w:r>
      <w:r w:rsidRPr="00B5678A">
        <w:t>202</w:t>
      </w:r>
      <w:r w:rsidRPr="00B5678A">
        <w:t>2</w:t>
      </w:r>
      <w:r w:rsidRPr="00B5678A">
        <w:t>).</w:t>
      </w:r>
    </w:p>
  </w:footnote>
  <w:footnote w:id="10">
    <w:p w:rsidR="00084285" w:rsidRPr="00B5678A" w:rsidP="00A939A3" w14:paraId="117F9E83" w14:textId="3EF9B7B4">
      <w:pPr>
        <w:pStyle w:val="FootnoteText"/>
        <w:spacing w:after="120"/>
        <w:rPr>
          <w:sz w:val="20"/>
        </w:rPr>
      </w:pPr>
      <w:r w:rsidRPr="00B5678A">
        <w:rPr>
          <w:rStyle w:val="FootnoteReference"/>
          <w:sz w:val="20"/>
        </w:rPr>
        <w:footnoteRef/>
      </w:r>
      <w:r w:rsidRPr="00B5678A">
        <w:rPr>
          <w:sz w:val="20"/>
        </w:rPr>
        <w:t xml:space="preserve"> There is no fee for an amendment of an ISPC application</w:t>
      </w:r>
      <w:r w:rsidRPr="00B5678A" w:rsidR="00325B02">
        <w:rPr>
          <w:sz w:val="20"/>
        </w:rPr>
        <w:t xml:space="preserve"> or filing a </w:t>
      </w:r>
      <w:r w:rsidRPr="00AF53F8" w:rsidR="00325B02">
        <w:rPr>
          <w:snapToGrid/>
          <w:sz w:val="20"/>
        </w:rPr>
        <w:t>notification of Data Network Identification Code implementation.</w:t>
      </w:r>
      <w:r w:rsidRPr="00B5678A">
        <w:rPr>
          <w:sz w:val="20"/>
        </w:rPr>
        <w:t xml:space="preserve"> </w:t>
      </w:r>
    </w:p>
  </w:footnote>
  <w:footnote w:id="11">
    <w:p w:rsidR="00C76023" w:rsidRPr="00B5678A" w:rsidP="00C76023" w14:paraId="6E907690" w14:textId="77777777">
      <w:pPr>
        <w:pStyle w:val="FootnoteText"/>
        <w:rPr>
          <w:sz w:val="20"/>
        </w:rPr>
      </w:pPr>
      <w:r w:rsidRPr="00B5678A">
        <w:rPr>
          <w:rStyle w:val="FootnoteReference"/>
          <w:sz w:val="20"/>
        </w:rPr>
        <w:footnoteRef/>
      </w:r>
      <w:r w:rsidRPr="00B5678A">
        <w:rPr>
          <w:sz w:val="20"/>
        </w:rPr>
        <w:t xml:space="preserve"> 5 CFR 1320.5(d)(iii) (“The agency shall also seek to minimize the cost to itself of collecting, processing, and using the information, but shall not do so by means of shifting disproportionate costs or burdens onto the public.”).</w:t>
      </w:r>
    </w:p>
  </w:footnote>
  <w:footnote w:id="12">
    <w:p w:rsidR="00C76023" w:rsidRPr="00AF53F8" w:rsidP="00C76023" w14:paraId="372173A4" w14:textId="334D9CD6">
      <w:pPr>
        <w:pStyle w:val="FootnoteText"/>
        <w:rPr>
          <w:kern w:val="28"/>
          <w:sz w:val="20"/>
          <w:vertAlign w:val="superscript"/>
        </w:rPr>
      </w:pPr>
      <w:r w:rsidRPr="00B5678A">
        <w:rPr>
          <w:rStyle w:val="FootnoteReference"/>
          <w:sz w:val="20"/>
        </w:rPr>
        <w:footnoteRef/>
      </w:r>
      <w:r w:rsidRPr="00B5678A">
        <w:rPr>
          <w:sz w:val="20"/>
        </w:rPr>
        <w:t xml:space="preserve"> </w:t>
      </w:r>
      <w:r w:rsidRPr="00B5678A">
        <w:rPr>
          <w:i/>
          <w:iCs/>
          <w:sz w:val="20"/>
        </w:rPr>
        <w:t>2020 Application Fees Report and Order</w:t>
      </w:r>
      <w:r w:rsidRPr="00B5678A">
        <w:rPr>
          <w:sz w:val="20"/>
        </w:rPr>
        <w:t xml:space="preserve">; </w:t>
      </w:r>
      <w:r w:rsidRPr="00B5678A">
        <w:rPr>
          <w:i/>
          <w:iCs/>
          <w:sz w:val="20"/>
        </w:rPr>
        <w:t xml:space="preserve">Amendment of the Schedule of Application Fees Set Forth in Sections 1.1102 Through 1.1109 of the Commission’s Rules, </w:t>
      </w:r>
      <w:r w:rsidRPr="00B5678A">
        <w:rPr>
          <w:sz w:val="20"/>
        </w:rPr>
        <w:t xml:space="preserve">MD Docket No. 20-270, Notice of Proposed Rulemaking, 36 FCC </w:t>
      </w:r>
      <w:r w:rsidRPr="00B5678A">
        <w:rPr>
          <w:sz w:val="20"/>
        </w:rPr>
        <w:t>Rcd</w:t>
      </w:r>
      <w:r w:rsidRPr="00B5678A">
        <w:rPr>
          <w:sz w:val="20"/>
        </w:rPr>
        <w:t xml:space="preserve"> 1618, para. 16</w:t>
      </w:r>
      <w:r w:rsidRPr="00B5678A" w:rsidR="00BD7638">
        <w:rPr>
          <w:sz w:val="20"/>
        </w:rPr>
        <w:t>3-164</w:t>
      </w:r>
      <w:r w:rsidRPr="00B5678A">
        <w:rPr>
          <w:sz w:val="20"/>
        </w:rPr>
        <w:t xml:space="preserve"> (2020).</w:t>
      </w:r>
    </w:p>
  </w:footnote>
  <w:footnote w:id="13">
    <w:p w:rsidR="00C76023" w:rsidRPr="00B5678A" w:rsidP="00C76023" w14:paraId="195E21D6" w14:textId="77777777">
      <w:pPr>
        <w:pStyle w:val="FootnoteText"/>
        <w:rPr>
          <w:sz w:val="20"/>
        </w:rPr>
      </w:pPr>
      <w:r w:rsidRPr="00B5678A">
        <w:rPr>
          <w:rStyle w:val="FootnoteReference"/>
          <w:sz w:val="20"/>
        </w:rPr>
        <w:footnoteRef/>
      </w:r>
      <w:r w:rsidRPr="00B5678A">
        <w:rPr>
          <w:sz w:val="20"/>
        </w:rPr>
        <w:t xml:space="preserve"> </w:t>
      </w:r>
      <w:r w:rsidRPr="00B5678A">
        <w:rPr>
          <w:i/>
          <w:iCs/>
          <w:sz w:val="20"/>
        </w:rPr>
        <w:t>2020 Application Fees Report and Order,</w:t>
      </w:r>
      <w:r w:rsidRPr="00B5678A">
        <w:rPr>
          <w:sz w:val="20"/>
        </w:rPr>
        <w:t xml:space="preserve"> 35 FCC </w:t>
      </w:r>
      <w:r w:rsidRPr="00B5678A">
        <w:rPr>
          <w:sz w:val="20"/>
        </w:rPr>
        <w:t>Rcd</w:t>
      </w:r>
      <w:r w:rsidRPr="00B5678A">
        <w:rPr>
          <w:sz w:val="20"/>
        </w:rPr>
        <w:t>. at 15093, para. 12 (“We estimated the direct labor costs to process a particular application by multiplying an estimate of the number of hours needed for each task, up through first-level supervisory tasks required to process the application.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B55" w:rsidRPr="00A939A3" w:rsidP="00A62B55" w14:paraId="76EF2AB9" w14:textId="77777777">
    <w:pPr>
      <w:pStyle w:val="Header"/>
      <w:jc w:val="right"/>
      <w:rPr>
        <w:b/>
        <w:sz w:val="22"/>
        <w:szCs w:val="22"/>
      </w:rPr>
    </w:pPr>
    <w:r w:rsidRPr="00A939A3">
      <w:rPr>
        <w:b/>
        <w:sz w:val="22"/>
        <w:szCs w:val="22"/>
      </w:rPr>
      <w:t>OMB Control No. 3060-1029</w:t>
    </w:r>
  </w:p>
  <w:p w:rsidR="00A62B55" w:rsidRPr="00A939A3" w:rsidP="00A62B55" w14:paraId="5046EEF8" w14:textId="77777777">
    <w:pPr>
      <w:pStyle w:val="Header"/>
      <w:jc w:val="right"/>
      <w:rPr>
        <w:b/>
        <w:sz w:val="22"/>
        <w:szCs w:val="22"/>
      </w:rPr>
    </w:pPr>
    <w:r w:rsidRPr="00A939A3">
      <w:rPr>
        <w:b/>
        <w:sz w:val="22"/>
        <w:szCs w:val="22"/>
      </w:rPr>
      <w:t>Data Network Identification Code (DNIC)</w:t>
    </w:r>
  </w:p>
  <w:p w:rsidR="00A62B55" w:rsidRPr="00A939A3" w:rsidP="00A62B55" w14:paraId="4C4A925C" w14:textId="2A28A752">
    <w:pPr>
      <w:pStyle w:val="Header"/>
      <w:jc w:val="right"/>
      <w:rPr>
        <w:b/>
        <w:sz w:val="22"/>
        <w:szCs w:val="22"/>
      </w:rPr>
    </w:pPr>
    <w:r>
      <w:rPr>
        <w:b/>
        <w:sz w:val="22"/>
        <w:szCs w:val="22"/>
      </w:rPr>
      <w:t>Ju</w:t>
    </w:r>
    <w:r w:rsidR="00764986">
      <w:rPr>
        <w:b/>
        <w:sz w:val="22"/>
        <w:szCs w:val="22"/>
      </w:rPr>
      <w:t>ly</w:t>
    </w:r>
    <w:r>
      <w:rPr>
        <w:b/>
        <w:sz w:val="22"/>
        <w:szCs w:val="22"/>
      </w:rPr>
      <w:t xml:space="preserve"> </w:t>
    </w:r>
    <w:r w:rsidRPr="00A939A3">
      <w:rPr>
        <w:b/>
        <w:sz w:val="22"/>
        <w:szCs w:val="22"/>
      </w:rPr>
      <w:t>2023</w:t>
    </w:r>
  </w:p>
  <w:p w:rsidR="00370576" w:rsidP="0006250B" w14:paraId="32771871" w14:textId="77777777">
    <w:pPr>
      <w:pStyle w:val="Header"/>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577F"/>
    <w:multiLevelType w:val="hybridMultilevel"/>
    <w:tmpl w:val="76448B8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87E68BE"/>
    <w:multiLevelType w:val="hybridMultilevel"/>
    <w:tmpl w:val="A96AE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3">
    <w:nsid w:val="3EFB6109"/>
    <w:multiLevelType w:val="hybridMultilevel"/>
    <w:tmpl w:val="9B48AA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9D29C0"/>
    <w:multiLevelType w:val="hybridMultilevel"/>
    <w:tmpl w:val="67F6A2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7">
    <w:nsid w:val="5D3D4828"/>
    <w:multiLevelType w:val="hybridMultilevel"/>
    <w:tmpl w:val="6D443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182925"/>
    <w:multiLevelType w:val="singleLevel"/>
    <w:tmpl w:val="A9EE9842"/>
    <w:lvl w:ilvl="0">
      <w:start w:val="1"/>
      <w:numFmt w:val="decimal"/>
      <w:lvlText w:val="%1."/>
      <w:lvlJc w:val="left"/>
      <w:pPr>
        <w:tabs>
          <w:tab w:val="num" w:pos="1080"/>
        </w:tabs>
        <w:ind w:left="0" w:firstLine="720"/>
      </w:pPr>
    </w:lvl>
  </w:abstractNum>
  <w:abstractNum w:abstractNumId="9">
    <w:nsid w:val="676B5420"/>
    <w:multiLevelType w:val="hybridMultilevel"/>
    <w:tmpl w:val="5D309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2C5639"/>
    <w:multiLevelType w:val="singleLevel"/>
    <w:tmpl w:val="35B4C97C"/>
    <w:lvl w:ilvl="0">
      <w:start w:val="1"/>
      <w:numFmt w:val="decimal"/>
      <w:lvlText w:val="(%1)"/>
      <w:lvlJc w:val="left"/>
      <w:pPr>
        <w:tabs>
          <w:tab w:val="num" w:pos="720"/>
        </w:tabs>
        <w:ind w:left="720" w:hanging="720"/>
      </w:pPr>
      <w:rPr>
        <w:rFonts w:hint="default"/>
      </w:rPr>
    </w:lvl>
  </w:abstractNum>
  <w:num w:numId="1" w16cid:durableId="689255667">
    <w:abstractNumId w:val="10"/>
  </w:num>
  <w:num w:numId="2" w16cid:durableId="1069772577">
    <w:abstractNumId w:val="6"/>
  </w:num>
  <w:num w:numId="3" w16cid:durableId="1756583448">
    <w:abstractNumId w:val="2"/>
  </w:num>
  <w:num w:numId="4" w16cid:durableId="98334071">
    <w:abstractNumId w:val="5"/>
  </w:num>
  <w:num w:numId="5" w16cid:durableId="1816296483">
    <w:abstractNumId w:val="9"/>
  </w:num>
  <w:num w:numId="6" w16cid:durableId="1908101803">
    <w:abstractNumId w:val="3"/>
  </w:num>
  <w:num w:numId="7" w16cid:durableId="1579632548">
    <w:abstractNumId w:val="7"/>
  </w:num>
  <w:num w:numId="8" w16cid:durableId="2006745023">
    <w:abstractNumId w:val="0"/>
  </w:num>
  <w:num w:numId="9" w16cid:durableId="1191333126">
    <w:abstractNumId w:val="4"/>
  </w:num>
  <w:num w:numId="10" w16cid:durableId="1043673703">
    <w:abstractNumId w:val="1"/>
  </w:num>
  <w:num w:numId="11" w16cid:durableId="2134520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84"/>
    <w:rsid w:val="00004EAB"/>
    <w:rsid w:val="00006D7E"/>
    <w:rsid w:val="00007B56"/>
    <w:rsid w:val="000144ED"/>
    <w:rsid w:val="00014948"/>
    <w:rsid w:val="000201C4"/>
    <w:rsid w:val="00021EFB"/>
    <w:rsid w:val="0002234F"/>
    <w:rsid w:val="00024102"/>
    <w:rsid w:val="00025047"/>
    <w:rsid w:val="0002710D"/>
    <w:rsid w:val="00034272"/>
    <w:rsid w:val="00044A23"/>
    <w:rsid w:val="00046ABA"/>
    <w:rsid w:val="000479BE"/>
    <w:rsid w:val="00054B33"/>
    <w:rsid w:val="0006250B"/>
    <w:rsid w:val="0006415B"/>
    <w:rsid w:val="00064861"/>
    <w:rsid w:val="0006758B"/>
    <w:rsid w:val="00075CDD"/>
    <w:rsid w:val="00076E86"/>
    <w:rsid w:val="00084285"/>
    <w:rsid w:val="00086472"/>
    <w:rsid w:val="000941E4"/>
    <w:rsid w:val="0009549E"/>
    <w:rsid w:val="000A2330"/>
    <w:rsid w:val="000A603E"/>
    <w:rsid w:val="000A6508"/>
    <w:rsid w:val="000B1742"/>
    <w:rsid w:val="000B2956"/>
    <w:rsid w:val="000C2893"/>
    <w:rsid w:val="000C50A0"/>
    <w:rsid w:val="000C63F4"/>
    <w:rsid w:val="000C66F7"/>
    <w:rsid w:val="000D2E57"/>
    <w:rsid w:val="000D7BB8"/>
    <w:rsid w:val="000E0063"/>
    <w:rsid w:val="000E3CBF"/>
    <w:rsid w:val="000E46FF"/>
    <w:rsid w:val="000F10FB"/>
    <w:rsid w:val="000F1996"/>
    <w:rsid w:val="000F1E94"/>
    <w:rsid w:val="000F73D2"/>
    <w:rsid w:val="00100327"/>
    <w:rsid w:val="00115209"/>
    <w:rsid w:val="0011714F"/>
    <w:rsid w:val="00117C58"/>
    <w:rsid w:val="00120678"/>
    <w:rsid w:val="00125937"/>
    <w:rsid w:val="0013034F"/>
    <w:rsid w:val="001316EA"/>
    <w:rsid w:val="00134AC0"/>
    <w:rsid w:val="00137ED0"/>
    <w:rsid w:val="00140599"/>
    <w:rsid w:val="00142F59"/>
    <w:rsid w:val="001430D3"/>
    <w:rsid w:val="00144D66"/>
    <w:rsid w:val="001501F6"/>
    <w:rsid w:val="00150BE1"/>
    <w:rsid w:val="00150EA3"/>
    <w:rsid w:val="00152A53"/>
    <w:rsid w:val="00152B42"/>
    <w:rsid w:val="0015371B"/>
    <w:rsid w:val="00155EA5"/>
    <w:rsid w:val="00163FE6"/>
    <w:rsid w:val="00173222"/>
    <w:rsid w:val="001774C8"/>
    <w:rsid w:val="0017763A"/>
    <w:rsid w:val="00181FAC"/>
    <w:rsid w:val="00183B98"/>
    <w:rsid w:val="001904B3"/>
    <w:rsid w:val="00192DD7"/>
    <w:rsid w:val="001932B4"/>
    <w:rsid w:val="00194EA2"/>
    <w:rsid w:val="001959E2"/>
    <w:rsid w:val="001A39C5"/>
    <w:rsid w:val="001A438D"/>
    <w:rsid w:val="001A7761"/>
    <w:rsid w:val="001B7BF2"/>
    <w:rsid w:val="001C7496"/>
    <w:rsid w:val="001C76CF"/>
    <w:rsid w:val="001D31BE"/>
    <w:rsid w:val="001D4453"/>
    <w:rsid w:val="001D46CA"/>
    <w:rsid w:val="001E0D2D"/>
    <w:rsid w:val="001E67A1"/>
    <w:rsid w:val="001F73FB"/>
    <w:rsid w:val="00211DCE"/>
    <w:rsid w:val="00212745"/>
    <w:rsid w:val="00212F51"/>
    <w:rsid w:val="002172B9"/>
    <w:rsid w:val="0022031B"/>
    <w:rsid w:val="00223F63"/>
    <w:rsid w:val="002254CC"/>
    <w:rsid w:val="00227D91"/>
    <w:rsid w:val="00230E8F"/>
    <w:rsid w:val="0023247E"/>
    <w:rsid w:val="00232BD2"/>
    <w:rsid w:val="00234833"/>
    <w:rsid w:val="00235332"/>
    <w:rsid w:val="00244934"/>
    <w:rsid w:val="00251AD0"/>
    <w:rsid w:val="00251CB8"/>
    <w:rsid w:val="00253D5B"/>
    <w:rsid w:val="0025561B"/>
    <w:rsid w:val="00260EFF"/>
    <w:rsid w:val="002634DF"/>
    <w:rsid w:val="00263954"/>
    <w:rsid w:val="00264817"/>
    <w:rsid w:val="002716E7"/>
    <w:rsid w:val="00272EA8"/>
    <w:rsid w:val="00272F2B"/>
    <w:rsid w:val="0027305E"/>
    <w:rsid w:val="002743B2"/>
    <w:rsid w:val="00275C37"/>
    <w:rsid w:val="00275E64"/>
    <w:rsid w:val="00284EE4"/>
    <w:rsid w:val="00292BA2"/>
    <w:rsid w:val="00295833"/>
    <w:rsid w:val="00296837"/>
    <w:rsid w:val="002A150E"/>
    <w:rsid w:val="002A167E"/>
    <w:rsid w:val="002B0DAC"/>
    <w:rsid w:val="002B0F55"/>
    <w:rsid w:val="002B11B2"/>
    <w:rsid w:val="002B174B"/>
    <w:rsid w:val="002B3A44"/>
    <w:rsid w:val="002B599D"/>
    <w:rsid w:val="002C35A7"/>
    <w:rsid w:val="002C566E"/>
    <w:rsid w:val="002C6974"/>
    <w:rsid w:val="002C7DC4"/>
    <w:rsid w:val="002E1D0F"/>
    <w:rsid w:val="002E3832"/>
    <w:rsid w:val="002F09BD"/>
    <w:rsid w:val="002F78AD"/>
    <w:rsid w:val="00303F8A"/>
    <w:rsid w:val="003055F5"/>
    <w:rsid w:val="00310F6F"/>
    <w:rsid w:val="00313CBA"/>
    <w:rsid w:val="003153D1"/>
    <w:rsid w:val="003230C7"/>
    <w:rsid w:val="00325B02"/>
    <w:rsid w:val="00332A44"/>
    <w:rsid w:val="0033314B"/>
    <w:rsid w:val="00342396"/>
    <w:rsid w:val="0034686C"/>
    <w:rsid w:val="003525DA"/>
    <w:rsid w:val="00352C31"/>
    <w:rsid w:val="003547FF"/>
    <w:rsid w:val="003553AC"/>
    <w:rsid w:val="003608C9"/>
    <w:rsid w:val="00366293"/>
    <w:rsid w:val="0036671C"/>
    <w:rsid w:val="00370576"/>
    <w:rsid w:val="0037085C"/>
    <w:rsid w:val="00372398"/>
    <w:rsid w:val="003734F0"/>
    <w:rsid w:val="0037394F"/>
    <w:rsid w:val="00377197"/>
    <w:rsid w:val="00384231"/>
    <w:rsid w:val="00387FC8"/>
    <w:rsid w:val="003911C0"/>
    <w:rsid w:val="003915F5"/>
    <w:rsid w:val="0039770E"/>
    <w:rsid w:val="003A0539"/>
    <w:rsid w:val="003A2080"/>
    <w:rsid w:val="003A23A1"/>
    <w:rsid w:val="003A3337"/>
    <w:rsid w:val="003B15BB"/>
    <w:rsid w:val="003B54E4"/>
    <w:rsid w:val="003C1098"/>
    <w:rsid w:val="003C3776"/>
    <w:rsid w:val="003C6199"/>
    <w:rsid w:val="003D5277"/>
    <w:rsid w:val="003D610D"/>
    <w:rsid w:val="003E4E99"/>
    <w:rsid w:val="003F1691"/>
    <w:rsid w:val="003F3446"/>
    <w:rsid w:val="00405E94"/>
    <w:rsid w:val="00407AB1"/>
    <w:rsid w:val="0042649C"/>
    <w:rsid w:val="00434320"/>
    <w:rsid w:val="004429BC"/>
    <w:rsid w:val="00443989"/>
    <w:rsid w:val="0045256E"/>
    <w:rsid w:val="00456B62"/>
    <w:rsid w:val="004571A7"/>
    <w:rsid w:val="004604AE"/>
    <w:rsid w:val="004610E2"/>
    <w:rsid w:val="004628DB"/>
    <w:rsid w:val="004642E1"/>
    <w:rsid w:val="00464ED4"/>
    <w:rsid w:val="004723AF"/>
    <w:rsid w:val="00480DD8"/>
    <w:rsid w:val="00481CB7"/>
    <w:rsid w:val="00487751"/>
    <w:rsid w:val="004959E5"/>
    <w:rsid w:val="004A5D3F"/>
    <w:rsid w:val="004B25F6"/>
    <w:rsid w:val="004C2CA8"/>
    <w:rsid w:val="004D0EDA"/>
    <w:rsid w:val="004E1933"/>
    <w:rsid w:val="004E472F"/>
    <w:rsid w:val="004E4EA2"/>
    <w:rsid w:val="004E4F91"/>
    <w:rsid w:val="004E7839"/>
    <w:rsid w:val="00504757"/>
    <w:rsid w:val="005061F0"/>
    <w:rsid w:val="00510814"/>
    <w:rsid w:val="005202C4"/>
    <w:rsid w:val="0052072A"/>
    <w:rsid w:val="00521BEF"/>
    <w:rsid w:val="00524D23"/>
    <w:rsid w:val="005262CB"/>
    <w:rsid w:val="005336A7"/>
    <w:rsid w:val="00533D2D"/>
    <w:rsid w:val="00534231"/>
    <w:rsid w:val="00535CFB"/>
    <w:rsid w:val="00542685"/>
    <w:rsid w:val="00542DBE"/>
    <w:rsid w:val="00553E1A"/>
    <w:rsid w:val="00554532"/>
    <w:rsid w:val="005553F8"/>
    <w:rsid w:val="00557FEE"/>
    <w:rsid w:val="00562040"/>
    <w:rsid w:val="0056412E"/>
    <w:rsid w:val="00573251"/>
    <w:rsid w:val="005764AD"/>
    <w:rsid w:val="00577466"/>
    <w:rsid w:val="00577853"/>
    <w:rsid w:val="005821F1"/>
    <w:rsid w:val="0058281E"/>
    <w:rsid w:val="00582C54"/>
    <w:rsid w:val="005870E0"/>
    <w:rsid w:val="005A0694"/>
    <w:rsid w:val="005A35B6"/>
    <w:rsid w:val="005B02A1"/>
    <w:rsid w:val="005B2784"/>
    <w:rsid w:val="005C2077"/>
    <w:rsid w:val="005C33B2"/>
    <w:rsid w:val="005C3FA1"/>
    <w:rsid w:val="005D1220"/>
    <w:rsid w:val="005D2F77"/>
    <w:rsid w:val="005D4D2A"/>
    <w:rsid w:val="005F4DA4"/>
    <w:rsid w:val="005F5104"/>
    <w:rsid w:val="005F6BEA"/>
    <w:rsid w:val="006005DE"/>
    <w:rsid w:val="00601F09"/>
    <w:rsid w:val="006058F6"/>
    <w:rsid w:val="00610881"/>
    <w:rsid w:val="0061437D"/>
    <w:rsid w:val="00617C2C"/>
    <w:rsid w:val="00621936"/>
    <w:rsid w:val="006244D6"/>
    <w:rsid w:val="00626250"/>
    <w:rsid w:val="00634A26"/>
    <w:rsid w:val="00636960"/>
    <w:rsid w:val="00641BA2"/>
    <w:rsid w:val="00646E19"/>
    <w:rsid w:val="00650D1C"/>
    <w:rsid w:val="00651E9A"/>
    <w:rsid w:val="00652C81"/>
    <w:rsid w:val="006532DD"/>
    <w:rsid w:val="0065456F"/>
    <w:rsid w:val="0066268B"/>
    <w:rsid w:val="006668EF"/>
    <w:rsid w:val="00666B95"/>
    <w:rsid w:val="00667C5C"/>
    <w:rsid w:val="0068248E"/>
    <w:rsid w:val="006830E4"/>
    <w:rsid w:val="00685601"/>
    <w:rsid w:val="006859F0"/>
    <w:rsid w:val="00692C87"/>
    <w:rsid w:val="00696201"/>
    <w:rsid w:val="006A205C"/>
    <w:rsid w:val="006A41AC"/>
    <w:rsid w:val="006A69FA"/>
    <w:rsid w:val="006B1152"/>
    <w:rsid w:val="006B65F4"/>
    <w:rsid w:val="006C0D57"/>
    <w:rsid w:val="006D3A06"/>
    <w:rsid w:val="006E3A8F"/>
    <w:rsid w:val="006E5808"/>
    <w:rsid w:val="006F7AF5"/>
    <w:rsid w:val="007037E4"/>
    <w:rsid w:val="00711FDE"/>
    <w:rsid w:val="00714A7F"/>
    <w:rsid w:val="00715430"/>
    <w:rsid w:val="00717C40"/>
    <w:rsid w:val="00722E81"/>
    <w:rsid w:val="00730419"/>
    <w:rsid w:val="00731A28"/>
    <w:rsid w:val="0073277B"/>
    <w:rsid w:val="007373C4"/>
    <w:rsid w:val="00737E72"/>
    <w:rsid w:val="007437B7"/>
    <w:rsid w:val="00744A99"/>
    <w:rsid w:val="007469FC"/>
    <w:rsid w:val="0075074A"/>
    <w:rsid w:val="007565EB"/>
    <w:rsid w:val="00757BA2"/>
    <w:rsid w:val="00764986"/>
    <w:rsid w:val="00770B43"/>
    <w:rsid w:val="0077245C"/>
    <w:rsid w:val="00773377"/>
    <w:rsid w:val="00780DAF"/>
    <w:rsid w:val="007847CB"/>
    <w:rsid w:val="00784CB6"/>
    <w:rsid w:val="00787646"/>
    <w:rsid w:val="00790B16"/>
    <w:rsid w:val="0079222A"/>
    <w:rsid w:val="007974B4"/>
    <w:rsid w:val="007A0358"/>
    <w:rsid w:val="007B7066"/>
    <w:rsid w:val="007B713E"/>
    <w:rsid w:val="007C0179"/>
    <w:rsid w:val="007C0655"/>
    <w:rsid w:val="007C077D"/>
    <w:rsid w:val="007D26D9"/>
    <w:rsid w:val="007E55A2"/>
    <w:rsid w:val="007E5646"/>
    <w:rsid w:val="007E668D"/>
    <w:rsid w:val="007F40F1"/>
    <w:rsid w:val="007F4A29"/>
    <w:rsid w:val="0080192F"/>
    <w:rsid w:val="00812025"/>
    <w:rsid w:val="008132F1"/>
    <w:rsid w:val="00815A29"/>
    <w:rsid w:val="0081758A"/>
    <w:rsid w:val="008208C3"/>
    <w:rsid w:val="008306D1"/>
    <w:rsid w:val="00831643"/>
    <w:rsid w:val="00831697"/>
    <w:rsid w:val="008362C9"/>
    <w:rsid w:val="008370E3"/>
    <w:rsid w:val="00840BE2"/>
    <w:rsid w:val="00841AA6"/>
    <w:rsid w:val="00846E85"/>
    <w:rsid w:val="00855F3B"/>
    <w:rsid w:val="00856110"/>
    <w:rsid w:val="00862F03"/>
    <w:rsid w:val="008764AC"/>
    <w:rsid w:val="00885F6C"/>
    <w:rsid w:val="00886602"/>
    <w:rsid w:val="008A00D8"/>
    <w:rsid w:val="008A7E13"/>
    <w:rsid w:val="008B075D"/>
    <w:rsid w:val="008C231E"/>
    <w:rsid w:val="008C7DB3"/>
    <w:rsid w:val="008D279B"/>
    <w:rsid w:val="008D478E"/>
    <w:rsid w:val="008F7F78"/>
    <w:rsid w:val="009002E9"/>
    <w:rsid w:val="009010F5"/>
    <w:rsid w:val="009058F3"/>
    <w:rsid w:val="00912848"/>
    <w:rsid w:val="0091625A"/>
    <w:rsid w:val="00916CFD"/>
    <w:rsid w:val="00920925"/>
    <w:rsid w:val="00930D8D"/>
    <w:rsid w:val="009334BA"/>
    <w:rsid w:val="00935AA3"/>
    <w:rsid w:val="00943DA7"/>
    <w:rsid w:val="00944740"/>
    <w:rsid w:val="00945CE9"/>
    <w:rsid w:val="0095578A"/>
    <w:rsid w:val="009570F2"/>
    <w:rsid w:val="00965EDA"/>
    <w:rsid w:val="00970220"/>
    <w:rsid w:val="00981397"/>
    <w:rsid w:val="009875DB"/>
    <w:rsid w:val="009A2919"/>
    <w:rsid w:val="009A3656"/>
    <w:rsid w:val="009A6D7F"/>
    <w:rsid w:val="009B2CAD"/>
    <w:rsid w:val="009B39C8"/>
    <w:rsid w:val="009C0A70"/>
    <w:rsid w:val="009C14D8"/>
    <w:rsid w:val="009C516D"/>
    <w:rsid w:val="009C59C8"/>
    <w:rsid w:val="009C6A56"/>
    <w:rsid w:val="009C723A"/>
    <w:rsid w:val="009D345A"/>
    <w:rsid w:val="009D4FD2"/>
    <w:rsid w:val="009D78FE"/>
    <w:rsid w:val="009E045A"/>
    <w:rsid w:val="009F3A14"/>
    <w:rsid w:val="00A02891"/>
    <w:rsid w:val="00A05BC8"/>
    <w:rsid w:val="00A11AFF"/>
    <w:rsid w:val="00A15870"/>
    <w:rsid w:val="00A20DFF"/>
    <w:rsid w:val="00A229F6"/>
    <w:rsid w:val="00A26146"/>
    <w:rsid w:val="00A3703D"/>
    <w:rsid w:val="00A40E0F"/>
    <w:rsid w:val="00A40F1C"/>
    <w:rsid w:val="00A55A7B"/>
    <w:rsid w:val="00A62751"/>
    <w:rsid w:val="00A62B55"/>
    <w:rsid w:val="00A67E2D"/>
    <w:rsid w:val="00A76AE3"/>
    <w:rsid w:val="00A86861"/>
    <w:rsid w:val="00A86A7A"/>
    <w:rsid w:val="00A939A3"/>
    <w:rsid w:val="00AA2F94"/>
    <w:rsid w:val="00AB032D"/>
    <w:rsid w:val="00AB198A"/>
    <w:rsid w:val="00AB3588"/>
    <w:rsid w:val="00AB3959"/>
    <w:rsid w:val="00AB77B2"/>
    <w:rsid w:val="00AC2C02"/>
    <w:rsid w:val="00AC5E22"/>
    <w:rsid w:val="00AC6298"/>
    <w:rsid w:val="00AD0613"/>
    <w:rsid w:val="00AD0B57"/>
    <w:rsid w:val="00AD12F2"/>
    <w:rsid w:val="00AD3243"/>
    <w:rsid w:val="00AD5E9F"/>
    <w:rsid w:val="00AE01F6"/>
    <w:rsid w:val="00AE1F5D"/>
    <w:rsid w:val="00AE2EE4"/>
    <w:rsid w:val="00AE59E3"/>
    <w:rsid w:val="00AF53F8"/>
    <w:rsid w:val="00B03965"/>
    <w:rsid w:val="00B05E70"/>
    <w:rsid w:val="00B111AC"/>
    <w:rsid w:val="00B1444A"/>
    <w:rsid w:val="00B15F34"/>
    <w:rsid w:val="00B167A3"/>
    <w:rsid w:val="00B173A5"/>
    <w:rsid w:val="00B20222"/>
    <w:rsid w:val="00B22D9F"/>
    <w:rsid w:val="00B23383"/>
    <w:rsid w:val="00B23670"/>
    <w:rsid w:val="00B24383"/>
    <w:rsid w:val="00B26E76"/>
    <w:rsid w:val="00B27DB1"/>
    <w:rsid w:val="00B32199"/>
    <w:rsid w:val="00B47975"/>
    <w:rsid w:val="00B47E6A"/>
    <w:rsid w:val="00B5678A"/>
    <w:rsid w:val="00B62D0C"/>
    <w:rsid w:val="00B64E63"/>
    <w:rsid w:val="00B76722"/>
    <w:rsid w:val="00B817DB"/>
    <w:rsid w:val="00B83781"/>
    <w:rsid w:val="00B86435"/>
    <w:rsid w:val="00B90EA3"/>
    <w:rsid w:val="00B9798E"/>
    <w:rsid w:val="00BB2610"/>
    <w:rsid w:val="00BB6586"/>
    <w:rsid w:val="00BC076D"/>
    <w:rsid w:val="00BC2B87"/>
    <w:rsid w:val="00BC2E2B"/>
    <w:rsid w:val="00BC6FAB"/>
    <w:rsid w:val="00BD2333"/>
    <w:rsid w:val="00BD3E6E"/>
    <w:rsid w:val="00BD5E53"/>
    <w:rsid w:val="00BD7638"/>
    <w:rsid w:val="00BE3D93"/>
    <w:rsid w:val="00BE41B4"/>
    <w:rsid w:val="00BE4F82"/>
    <w:rsid w:val="00BE7D43"/>
    <w:rsid w:val="00BF114F"/>
    <w:rsid w:val="00BF6371"/>
    <w:rsid w:val="00C01BD4"/>
    <w:rsid w:val="00C02249"/>
    <w:rsid w:val="00C0275C"/>
    <w:rsid w:val="00C06794"/>
    <w:rsid w:val="00C079A1"/>
    <w:rsid w:val="00C10B81"/>
    <w:rsid w:val="00C116C6"/>
    <w:rsid w:val="00C15BA3"/>
    <w:rsid w:val="00C21587"/>
    <w:rsid w:val="00C21B0A"/>
    <w:rsid w:val="00C23CFC"/>
    <w:rsid w:val="00C3221A"/>
    <w:rsid w:val="00C37F4C"/>
    <w:rsid w:val="00C53304"/>
    <w:rsid w:val="00C53DBB"/>
    <w:rsid w:val="00C55FEF"/>
    <w:rsid w:val="00C70D11"/>
    <w:rsid w:val="00C7103B"/>
    <w:rsid w:val="00C71D73"/>
    <w:rsid w:val="00C72381"/>
    <w:rsid w:val="00C76023"/>
    <w:rsid w:val="00C81405"/>
    <w:rsid w:val="00CA507B"/>
    <w:rsid w:val="00CB0E15"/>
    <w:rsid w:val="00CB0F84"/>
    <w:rsid w:val="00CB5A06"/>
    <w:rsid w:val="00CB78ED"/>
    <w:rsid w:val="00CC0239"/>
    <w:rsid w:val="00CC2097"/>
    <w:rsid w:val="00CC3519"/>
    <w:rsid w:val="00CC7186"/>
    <w:rsid w:val="00CD4281"/>
    <w:rsid w:val="00CE6E8F"/>
    <w:rsid w:val="00CF2D9B"/>
    <w:rsid w:val="00CF4DF9"/>
    <w:rsid w:val="00CF5B84"/>
    <w:rsid w:val="00CF6128"/>
    <w:rsid w:val="00CF6887"/>
    <w:rsid w:val="00D01769"/>
    <w:rsid w:val="00D04B6C"/>
    <w:rsid w:val="00D055E4"/>
    <w:rsid w:val="00D064AF"/>
    <w:rsid w:val="00D15C03"/>
    <w:rsid w:val="00D2023B"/>
    <w:rsid w:val="00D21AC4"/>
    <w:rsid w:val="00D23877"/>
    <w:rsid w:val="00D23A92"/>
    <w:rsid w:val="00D25B28"/>
    <w:rsid w:val="00D25B94"/>
    <w:rsid w:val="00D25FCA"/>
    <w:rsid w:val="00D342E4"/>
    <w:rsid w:val="00D40D8A"/>
    <w:rsid w:val="00D42959"/>
    <w:rsid w:val="00D42E21"/>
    <w:rsid w:val="00D44376"/>
    <w:rsid w:val="00D55174"/>
    <w:rsid w:val="00D606AA"/>
    <w:rsid w:val="00D669EF"/>
    <w:rsid w:val="00D718C4"/>
    <w:rsid w:val="00D76293"/>
    <w:rsid w:val="00D83C14"/>
    <w:rsid w:val="00D8480E"/>
    <w:rsid w:val="00D867BA"/>
    <w:rsid w:val="00D93ECA"/>
    <w:rsid w:val="00DA34E4"/>
    <w:rsid w:val="00DB76D3"/>
    <w:rsid w:val="00DC09A3"/>
    <w:rsid w:val="00DC3B32"/>
    <w:rsid w:val="00DC3CFD"/>
    <w:rsid w:val="00DC3D04"/>
    <w:rsid w:val="00DC6039"/>
    <w:rsid w:val="00DC65DF"/>
    <w:rsid w:val="00DD1619"/>
    <w:rsid w:val="00DF2061"/>
    <w:rsid w:val="00DF5DA5"/>
    <w:rsid w:val="00E058B4"/>
    <w:rsid w:val="00E058D2"/>
    <w:rsid w:val="00E15355"/>
    <w:rsid w:val="00E15AB4"/>
    <w:rsid w:val="00E209E1"/>
    <w:rsid w:val="00E22ED6"/>
    <w:rsid w:val="00E24D2D"/>
    <w:rsid w:val="00E24E6B"/>
    <w:rsid w:val="00E31B27"/>
    <w:rsid w:val="00E3256E"/>
    <w:rsid w:val="00E3341E"/>
    <w:rsid w:val="00E33A1B"/>
    <w:rsid w:val="00E3460F"/>
    <w:rsid w:val="00E37C85"/>
    <w:rsid w:val="00E4219F"/>
    <w:rsid w:val="00E4302D"/>
    <w:rsid w:val="00E462A6"/>
    <w:rsid w:val="00E67CC9"/>
    <w:rsid w:val="00E70F79"/>
    <w:rsid w:val="00E775D9"/>
    <w:rsid w:val="00E80D68"/>
    <w:rsid w:val="00E822AE"/>
    <w:rsid w:val="00E83E41"/>
    <w:rsid w:val="00E844F3"/>
    <w:rsid w:val="00E86EB1"/>
    <w:rsid w:val="00E86FA9"/>
    <w:rsid w:val="00EA15A3"/>
    <w:rsid w:val="00EA1981"/>
    <w:rsid w:val="00EA5083"/>
    <w:rsid w:val="00EB3C23"/>
    <w:rsid w:val="00EB4623"/>
    <w:rsid w:val="00EB4AD7"/>
    <w:rsid w:val="00EB65B0"/>
    <w:rsid w:val="00EC0F2B"/>
    <w:rsid w:val="00EC3F94"/>
    <w:rsid w:val="00ED067E"/>
    <w:rsid w:val="00ED2C87"/>
    <w:rsid w:val="00ED474C"/>
    <w:rsid w:val="00EE6F05"/>
    <w:rsid w:val="00EF4B96"/>
    <w:rsid w:val="00F065FB"/>
    <w:rsid w:val="00F109CB"/>
    <w:rsid w:val="00F109D2"/>
    <w:rsid w:val="00F15651"/>
    <w:rsid w:val="00F1621A"/>
    <w:rsid w:val="00F1627F"/>
    <w:rsid w:val="00F20E50"/>
    <w:rsid w:val="00F2300B"/>
    <w:rsid w:val="00F37BB6"/>
    <w:rsid w:val="00F40DF0"/>
    <w:rsid w:val="00F4176D"/>
    <w:rsid w:val="00F60887"/>
    <w:rsid w:val="00F61864"/>
    <w:rsid w:val="00F63DF9"/>
    <w:rsid w:val="00F71299"/>
    <w:rsid w:val="00F740DF"/>
    <w:rsid w:val="00F75DCF"/>
    <w:rsid w:val="00F83052"/>
    <w:rsid w:val="00F8465C"/>
    <w:rsid w:val="00F8493A"/>
    <w:rsid w:val="00F90053"/>
    <w:rsid w:val="00F910C3"/>
    <w:rsid w:val="00F9569A"/>
    <w:rsid w:val="00FA1C0D"/>
    <w:rsid w:val="00FB6D0D"/>
    <w:rsid w:val="00FB7B14"/>
    <w:rsid w:val="00FB7F16"/>
    <w:rsid w:val="00FC01FE"/>
    <w:rsid w:val="00FD13FB"/>
    <w:rsid w:val="00FD4201"/>
    <w:rsid w:val="00FD5B40"/>
    <w:rsid w:val="00FD64D0"/>
    <w:rsid w:val="00FE08BA"/>
    <w:rsid w:val="00FE0C10"/>
    <w:rsid w:val="00FE0C6C"/>
    <w:rsid w:val="00FE4431"/>
    <w:rsid w:val="00FE7221"/>
    <w:rsid w:val="00FF122E"/>
    <w:rsid w:val="00FF3C2B"/>
    <w:rsid w:val="00FF46E2"/>
    <w:rsid w:val="00FF4AD0"/>
    <w:rsid w:val="00FF5C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D23E43"/>
  <w15:chartTrackingRefBased/>
  <w15:docId w15:val="{1231F549-F7D6-4D8B-8335-972DA97F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u w:val="single"/>
    </w:rPr>
  </w:style>
  <w:style w:type="paragraph" w:styleId="Heading2">
    <w:name w:val="heading 2"/>
    <w:basedOn w:val="Normal"/>
    <w:next w:val="Normal"/>
    <w:qFormat/>
    <w:pPr>
      <w:keepNext/>
      <w:tabs>
        <w:tab w:val="center" w:pos="4680"/>
      </w:tabs>
      <w:suppressAutoHyphens/>
      <w:jc w:val="center"/>
      <w:outlineLvl w:val="1"/>
    </w:pPr>
    <w:rPr>
      <w:sz w:val="24"/>
    </w:rPr>
  </w:style>
  <w:style w:type="paragraph" w:styleId="Heading3">
    <w:name w:val="heading 3"/>
    <w:basedOn w:val="Normal"/>
    <w:next w:val="Normal"/>
    <w:qFormat/>
    <w:pPr>
      <w:keepNext/>
      <w:suppressAutoHyphens/>
      <w:jc w:val="center"/>
      <w:outlineLvl w:val="2"/>
    </w:pPr>
    <w:rPr>
      <w:b/>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8">
    <w:name w:val="heading 8"/>
    <w:basedOn w:val="Normal"/>
    <w:next w:val="Normal"/>
    <w:link w:val="Heading8Char"/>
    <w:semiHidden/>
    <w:unhideWhenUsed/>
    <w:qFormat/>
    <w:rsid w:val="004429B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basedOn w:val="Normal"/>
    <w:link w:val="FootnoteTextChar"/>
    <w:qFormat/>
    <w:rPr>
      <w:sz w:val="24"/>
    </w:rPr>
  </w:style>
  <w:style w:type="character" w:styleId="FootnoteReference">
    <w:name w:val="footnote reference"/>
    <w:aliases w:val="(NECG) Footnote Reference,-E Funotenzeichen,A,Appel note de bas de p,FR,Footnote Reference/,Footnote Reference1,Ref,Style 124,Style 13,Style 17,Style 20,Style 34,Style 9,callout,fr,o"/>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b/>
      <w:sz w:val="24"/>
    </w:rPr>
  </w:style>
  <w:style w:type="paragraph" w:customStyle="1" w:styleId="ParaNum">
    <w:name w:val="ParaNum"/>
    <w:basedOn w:val="Normal"/>
    <w:link w:val="ParaNumChar2"/>
    <w:rsid w:val="00C53304"/>
    <w:pPr>
      <w:numPr>
        <w:numId w:val="3"/>
      </w:numPr>
      <w:tabs>
        <w:tab w:val="clear" w:pos="1080"/>
        <w:tab w:val="left" w:pos="1440"/>
      </w:tabs>
      <w:spacing w:after="220"/>
      <w:jc w:val="both"/>
    </w:pPr>
    <w:rPr>
      <w:snapToGrid/>
      <w:sz w:val="22"/>
    </w:rPr>
  </w:style>
  <w:style w:type="table" w:styleId="TableGrid">
    <w:name w:val="Table Grid"/>
    <w:basedOn w:val="TableNormal"/>
    <w:rsid w:val="00C533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7DC4"/>
    <w:rPr>
      <w:rFonts w:ascii="Tahoma" w:hAnsi="Tahoma"/>
      <w:sz w:val="16"/>
      <w:szCs w:val="16"/>
    </w:rPr>
  </w:style>
  <w:style w:type="character" w:styleId="CommentReference">
    <w:name w:val="annotation reference"/>
    <w:rsid w:val="005C3FA1"/>
    <w:rPr>
      <w:sz w:val="16"/>
      <w:szCs w:val="16"/>
    </w:rPr>
  </w:style>
  <w:style w:type="paragraph" w:styleId="CommentText">
    <w:name w:val="annotation text"/>
    <w:basedOn w:val="Normal"/>
    <w:link w:val="CommentTextChar"/>
    <w:rsid w:val="005C3FA1"/>
  </w:style>
  <w:style w:type="character" w:customStyle="1" w:styleId="CommentTextChar">
    <w:name w:val="Comment Text Char"/>
    <w:link w:val="CommentText"/>
    <w:rsid w:val="005C3FA1"/>
    <w:rPr>
      <w:snapToGrid w:val="0"/>
    </w:rPr>
  </w:style>
  <w:style w:type="paragraph" w:styleId="CommentSubject">
    <w:name w:val="annotation subject"/>
    <w:basedOn w:val="CommentText"/>
    <w:next w:val="CommentText"/>
    <w:link w:val="CommentSubjectChar"/>
    <w:rsid w:val="005C3FA1"/>
    <w:rPr>
      <w:b/>
      <w:bCs/>
    </w:rPr>
  </w:style>
  <w:style w:type="character" w:customStyle="1" w:styleId="CommentSubjectChar">
    <w:name w:val="Comment Subject Char"/>
    <w:link w:val="CommentSubject"/>
    <w:rsid w:val="005C3FA1"/>
    <w:rPr>
      <w:b/>
      <w:bCs/>
      <w:snapToGrid w:val="0"/>
    </w:rPr>
  </w:style>
  <w:style w:type="paragraph" w:styleId="Revision">
    <w:name w:val="Revision"/>
    <w:hidden/>
    <w:uiPriority w:val="99"/>
    <w:semiHidden/>
    <w:rsid w:val="001C7496"/>
    <w:rPr>
      <w:snapToGrid w:val="0"/>
    </w:rPr>
  </w:style>
  <w:style w:type="character" w:customStyle="1" w:styleId="ParaNumChar2">
    <w:name w:val="ParaNum Char2"/>
    <w:link w:val="ParaNum"/>
    <w:rsid w:val="0017763A"/>
    <w:rPr>
      <w:sz w:val="22"/>
    </w:rPr>
  </w:style>
  <w:style w:type="character" w:styleId="Hyperlink">
    <w:name w:val="Hyperlink"/>
    <w:basedOn w:val="DefaultParagraphFont"/>
    <w:uiPriority w:val="99"/>
    <w:unhideWhenUsed/>
    <w:rsid w:val="00D25FCA"/>
    <w:rPr>
      <w:color w:val="0563C1" w:themeColor="hyperlink"/>
      <w:u w:val="single"/>
    </w:rPr>
  </w:style>
  <w:style w:type="paragraph" w:styleId="ListParagraph">
    <w:name w:val="List Paragraph"/>
    <w:basedOn w:val="Normal"/>
    <w:uiPriority w:val="34"/>
    <w:qFormat/>
    <w:rsid w:val="00487751"/>
    <w:pPr>
      <w:ind w:left="720"/>
      <w:contextualSpacing/>
    </w:pPr>
    <w:rPr>
      <w:kern w:val="28"/>
      <w:sz w:val="22"/>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basedOn w:val="DefaultParagraphFont"/>
    <w:link w:val="FootnoteText"/>
    <w:rsid w:val="00B76722"/>
    <w:rPr>
      <w:snapToGrid w:val="0"/>
      <w:sz w:val="24"/>
    </w:rPr>
  </w:style>
  <w:style w:type="character" w:customStyle="1" w:styleId="Heading8Char">
    <w:name w:val="Heading 8 Char"/>
    <w:basedOn w:val="DefaultParagraphFont"/>
    <w:link w:val="Heading8"/>
    <w:rsid w:val="004429BC"/>
    <w:rPr>
      <w:rFonts w:asciiTheme="majorHAnsi" w:eastAsiaTheme="majorEastAsia" w:hAnsiTheme="majorHAnsi" w:cstheme="majorBidi"/>
      <w:snapToGrid w:val="0"/>
      <w:color w:val="272727" w:themeColor="text1" w:themeTint="D8"/>
      <w:sz w:val="21"/>
      <w:szCs w:val="21"/>
    </w:rPr>
  </w:style>
  <w:style w:type="paragraph" w:styleId="PlainText">
    <w:name w:val="Plain Text"/>
    <w:basedOn w:val="Normal"/>
    <w:link w:val="PlainTextChar"/>
    <w:uiPriority w:val="99"/>
    <w:unhideWhenUsed/>
    <w:rsid w:val="00666B95"/>
    <w:pPr>
      <w:widowControl/>
    </w:pPr>
    <w:rPr>
      <w:rFonts w:ascii="Calibri" w:hAnsi="Calibri"/>
      <w:snapToGrid/>
      <w:kern w:val="2"/>
      <w:sz w:val="22"/>
      <w:szCs w:val="21"/>
    </w:rPr>
  </w:style>
  <w:style w:type="character" w:customStyle="1" w:styleId="PlainTextChar">
    <w:name w:val="Plain Text Char"/>
    <w:basedOn w:val="DefaultParagraphFont"/>
    <w:link w:val="PlainText"/>
    <w:uiPriority w:val="99"/>
    <w:rsid w:val="00666B95"/>
    <w:rPr>
      <w:rFonts w:ascii="Calibri" w:hAnsi="Calibri"/>
      <w:kern w:val="2"/>
      <w:sz w:val="22"/>
      <w:szCs w:val="21"/>
    </w:rPr>
  </w:style>
  <w:style w:type="character" w:customStyle="1" w:styleId="HeaderChar">
    <w:name w:val="Header Char"/>
    <w:basedOn w:val="DefaultParagraphFont"/>
    <w:link w:val="Header"/>
    <w:rsid w:val="00A62B5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T-REC-X.121-200010-I/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132534806da189d7ef521a3dd8f581b6">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4ebc37a2ab42fe1c3eac44ae451acec"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Props1.xml><?xml version="1.0" encoding="utf-8"?>
<ds:datastoreItem xmlns:ds="http://schemas.openxmlformats.org/officeDocument/2006/customXml" ds:itemID="{1AFA63D3-4FF0-48F8-B5F0-C065859DF886}">
  <ds:schemaRefs>
    <ds:schemaRef ds:uri="http://schemas.openxmlformats.org/officeDocument/2006/bibliography"/>
  </ds:schemaRefs>
</ds:datastoreItem>
</file>

<file path=customXml/itemProps2.xml><?xml version="1.0" encoding="utf-8"?>
<ds:datastoreItem xmlns:ds="http://schemas.openxmlformats.org/officeDocument/2006/customXml" ds:itemID="{D169316D-BA56-4801-BA15-D814632D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E8D3A-8E98-45D7-AC12-93CE62895CAB}">
  <ds:schemaRefs>
    <ds:schemaRef ds:uri="http://schemas.microsoft.com/sharepoint/v3/contenttype/forms"/>
  </ds:schemaRefs>
</ds:datastoreItem>
</file>

<file path=customXml/itemProps4.xml><?xml version="1.0" encoding="utf-8"?>
<ds:datastoreItem xmlns:ds="http://schemas.openxmlformats.org/officeDocument/2006/customXml" ds:itemID="{31CAD8B7-2497-45D0-A501-F569B3CE8327}">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794fa9d4-8068-4c99-b108-795ab3339e93"/>
    <ds:schemaRef ds:uri="40be8c06-eb4c-4be5-b4ce-f259999f450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2257</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8</cp:revision>
  <cp:lastPrinted>2023-03-29T12:31:00Z</cp:lastPrinted>
  <dcterms:created xsi:type="dcterms:W3CDTF">2023-06-22T01:07:00Z</dcterms:created>
  <dcterms:modified xsi:type="dcterms:W3CDTF">2023-07-03T20:11:00Z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