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CE1024" w:rsidP="007C23F0" w14:paraId="39206CA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Cs w:val="24"/>
        </w:rPr>
      </w:pPr>
      <w:r w:rsidRPr="00CE1024">
        <w:rPr>
          <w:color w:val="auto"/>
          <w:szCs w:val="24"/>
        </w:rPr>
        <w:t>SUPPORTING</w:t>
      </w:r>
      <w:r w:rsidRPr="00CE1024" w:rsidR="00A10812">
        <w:rPr>
          <w:color w:val="auto"/>
          <w:szCs w:val="24"/>
        </w:rPr>
        <w:t xml:space="preserve"> STATEMENT </w:t>
      </w:r>
      <w:r w:rsidRPr="00CE1024" w:rsidR="009A5633">
        <w:rPr>
          <w:color w:val="auto"/>
          <w:szCs w:val="24"/>
        </w:rPr>
        <w:t>A</w:t>
      </w:r>
    </w:p>
    <w:p w:rsidR="00E6326A" w:rsidRPr="00CE1024" w:rsidP="007C23F0" w14:paraId="2BF54E30" w14:textId="77777777">
      <w:pPr>
        <w:tabs>
          <w:tab w:val="left" w:pos="547"/>
          <w:tab w:val="left" w:pos="1080"/>
          <w:tab w:val="left" w:pos="1627"/>
          <w:tab w:val="left" w:pos="2160"/>
          <w:tab w:val="left" w:pos="2880"/>
        </w:tabs>
        <w:jc w:val="center"/>
        <w:rPr>
          <w:b/>
          <w:bCs/>
          <w:color w:val="FF0000"/>
        </w:rPr>
      </w:pPr>
    </w:p>
    <w:p w:rsidR="00DB2E8E" w:rsidRPr="00CE1024" w:rsidP="00D84726" w14:paraId="7CC54327" w14:textId="664C9C0A">
      <w:pPr>
        <w:spacing w:line="360" w:lineRule="auto"/>
        <w:jc w:val="center"/>
        <w:rPr>
          <w:b/>
        </w:rPr>
      </w:pPr>
      <w:r w:rsidRPr="00CE1024">
        <w:rPr>
          <w:b/>
        </w:rPr>
        <w:t>Veteran Financial and Credit Counseling Services S</w:t>
      </w:r>
      <w:r w:rsidR="00995761">
        <w:rPr>
          <w:b/>
        </w:rPr>
        <w:t>urvey</w:t>
      </w:r>
    </w:p>
    <w:p w:rsidR="007C23F0" w:rsidRPr="00CE1024" w:rsidP="00D84726" w14:paraId="36AE2674" w14:textId="71734E6E">
      <w:pPr>
        <w:tabs>
          <w:tab w:val="left" w:pos="547"/>
          <w:tab w:val="left" w:pos="1080"/>
          <w:tab w:val="left" w:pos="1627"/>
          <w:tab w:val="left" w:pos="2160"/>
          <w:tab w:val="left" w:pos="2880"/>
        </w:tabs>
        <w:spacing w:line="360" w:lineRule="auto"/>
        <w:jc w:val="center"/>
        <w:rPr>
          <w:b/>
          <w:bCs/>
        </w:rPr>
      </w:pPr>
      <w:r>
        <w:t>(</w:t>
      </w:r>
      <w:r w:rsidRPr="00D84726" w:rsidR="0094770D">
        <w:t>VA Form 10-377</w:t>
      </w:r>
      <w:r>
        <w:t>)</w:t>
      </w:r>
      <w:r w:rsidRPr="00CE1024" w:rsidR="003414F4">
        <w:rPr>
          <w:b/>
          <w:bCs/>
        </w:rPr>
        <w:br/>
      </w:r>
      <w:r w:rsidRPr="00CE1024" w:rsidR="002D63BC">
        <w:rPr>
          <w:b/>
          <w:bCs/>
        </w:rPr>
        <w:t>OMB</w:t>
      </w:r>
      <w:r w:rsidRPr="00CE1024" w:rsidR="003414F4">
        <w:rPr>
          <w:b/>
          <w:bCs/>
        </w:rPr>
        <w:t xml:space="preserve"> </w:t>
      </w:r>
      <w:r w:rsidRPr="00CE1024" w:rsidR="001446A4">
        <w:rPr>
          <w:b/>
          <w:bCs/>
        </w:rPr>
        <w:t>C</w:t>
      </w:r>
      <w:r w:rsidRPr="00CE1024" w:rsidR="003F3753">
        <w:rPr>
          <w:b/>
          <w:bCs/>
        </w:rPr>
        <w:t>ontrol</w:t>
      </w:r>
      <w:r w:rsidRPr="00CE1024" w:rsidR="001446A4">
        <w:rPr>
          <w:b/>
          <w:bCs/>
        </w:rPr>
        <w:t xml:space="preserve"> N</w:t>
      </w:r>
      <w:r w:rsidRPr="00CE1024" w:rsidR="003F3753">
        <w:rPr>
          <w:b/>
          <w:bCs/>
        </w:rPr>
        <w:t>umber</w:t>
      </w:r>
      <w:r w:rsidRPr="00CE1024" w:rsidR="00DB2E8E">
        <w:rPr>
          <w:b/>
          <w:bCs/>
        </w:rPr>
        <w:t xml:space="preserve">: </w:t>
      </w:r>
      <w:r w:rsidRPr="00CE1024" w:rsidR="003414F4">
        <w:rPr>
          <w:b/>
          <w:bCs/>
        </w:rPr>
        <w:t xml:space="preserve"> 2900-</w:t>
      </w:r>
      <w:r w:rsidR="005F453A">
        <w:rPr>
          <w:b/>
          <w:bCs/>
        </w:rPr>
        <w:t>0935</w:t>
      </w:r>
    </w:p>
    <w:p w:rsidR="00E6326A" w:rsidP="007C23F0" w14:paraId="52061093" w14:textId="1EBC5B63">
      <w:pPr>
        <w:tabs>
          <w:tab w:val="left" w:pos="547"/>
          <w:tab w:val="left" w:pos="1080"/>
          <w:tab w:val="left" w:pos="1627"/>
          <w:tab w:val="left" w:pos="2160"/>
          <w:tab w:val="left" w:pos="2880"/>
        </w:tabs>
        <w:jc w:val="center"/>
        <w:rPr>
          <w:b/>
          <w:bCs/>
        </w:rPr>
      </w:pPr>
    </w:p>
    <w:p w:rsidR="00A05901" w:rsidRPr="00CE1024" w:rsidP="005F453A" w14:paraId="3B0AA40E" w14:textId="77777777">
      <w:pPr>
        <w:tabs>
          <w:tab w:val="left" w:pos="547"/>
          <w:tab w:val="left" w:pos="1080"/>
          <w:tab w:val="left" w:pos="1627"/>
          <w:tab w:val="left" w:pos="2160"/>
          <w:tab w:val="left" w:pos="2880"/>
        </w:tabs>
        <w:rPr>
          <w:b/>
          <w:bCs/>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7"/>
      </w:tblGrid>
      <w:tr w14:paraId="54AEBFCD" w14:textId="77777777" w:rsidTr="00CD11E1">
        <w:tblPrEx>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9697" w:type="dxa"/>
            <w:shd w:val="clear" w:color="auto" w:fill="auto"/>
          </w:tcPr>
          <w:p w:rsidR="0094770D" w:rsidRPr="000F17C4" w:rsidP="00CD11E1" w14:paraId="61A09D0D" w14:textId="77777777">
            <w:pPr>
              <w:rPr>
                <w:b/>
                <w:bCs/>
                <w:color w:val="4472C4" w:themeColor="accent1"/>
              </w:rPr>
            </w:pPr>
            <w:r w:rsidRPr="000F17C4">
              <w:rPr>
                <w:b/>
                <w:bCs/>
                <w:color w:val="4472C4" w:themeColor="accent1"/>
              </w:rPr>
              <w:t xml:space="preserve">Summary of Changes from Previous Approval:  </w:t>
            </w:r>
          </w:p>
          <w:p w:rsidR="0094770D" w:rsidRPr="000F17C4" w:rsidP="0094770D" w14:paraId="69B5F04F" w14:textId="29BF0988">
            <w:pPr>
              <w:numPr>
                <w:ilvl w:val="0"/>
                <w:numId w:val="7"/>
              </w:numPr>
              <w:spacing w:line="276" w:lineRule="auto"/>
              <w:contextualSpacing/>
              <w:rPr>
                <w:color w:val="4472C4" w:themeColor="accent1"/>
              </w:rPr>
            </w:pPr>
            <w:r>
              <w:rPr>
                <w:color w:val="4472C4" w:themeColor="accent1"/>
              </w:rPr>
              <w:t>The Survey</w:t>
            </w:r>
            <w:r w:rsidRPr="000F17C4">
              <w:rPr>
                <w:color w:val="4472C4" w:themeColor="accent1"/>
              </w:rPr>
              <w:t xml:space="preserve"> </w:t>
            </w:r>
            <w:r>
              <w:rPr>
                <w:color w:val="4472C4" w:themeColor="accent1"/>
              </w:rPr>
              <w:t xml:space="preserve">has </w:t>
            </w:r>
            <w:r w:rsidRPr="000F17C4">
              <w:rPr>
                <w:color w:val="4472C4" w:themeColor="accent1"/>
              </w:rPr>
              <w:t>been updated to comply with EO 14168.</w:t>
            </w:r>
          </w:p>
          <w:p w:rsidR="0094770D" w:rsidRPr="000F17C4" w:rsidP="0094770D" w14:paraId="03D0F8D2" w14:textId="77777777">
            <w:pPr>
              <w:numPr>
                <w:ilvl w:val="0"/>
                <w:numId w:val="7"/>
              </w:numPr>
              <w:spacing w:line="276" w:lineRule="auto"/>
              <w:contextualSpacing/>
              <w:rPr>
                <w:color w:val="4472C4" w:themeColor="accent1"/>
              </w:rPr>
            </w:pPr>
            <w:r w:rsidRPr="000F17C4">
              <w:rPr>
                <w:color w:val="4472C4" w:themeColor="accent1"/>
              </w:rPr>
              <w:t xml:space="preserve">This is a non-substantive change request; there are no changes to the numbers of respondents or burden hours.  </w:t>
            </w:r>
          </w:p>
          <w:p w:rsidR="0094770D" w:rsidRPr="00C0614E" w:rsidP="00CD11E1" w14:paraId="02E635E8" w14:textId="77777777">
            <w:pPr>
              <w:pStyle w:val="ListParagraph"/>
              <w:spacing w:after="0" w:line="240" w:lineRule="auto"/>
              <w:rPr>
                <w:rFonts w:ascii="Calibri Light" w:hAnsi="Calibri Light"/>
                <w:sz w:val="16"/>
                <w:szCs w:val="16"/>
              </w:rPr>
            </w:pPr>
          </w:p>
        </w:tc>
      </w:tr>
    </w:tbl>
    <w:p w:rsidR="00291F7F" w:rsidP="00F06D50" w14:paraId="748DF48C" w14:textId="77777777">
      <w:pPr>
        <w:tabs>
          <w:tab w:val="left" w:pos="547"/>
          <w:tab w:val="left" w:pos="1080"/>
          <w:tab w:val="left" w:pos="1627"/>
          <w:tab w:val="left" w:pos="2160"/>
          <w:tab w:val="left" w:pos="2880"/>
        </w:tabs>
      </w:pPr>
    </w:p>
    <w:p w:rsidR="00D84726" w:rsidRPr="00CE1024" w:rsidP="00F06D50" w14:paraId="2CD262F6" w14:textId="77777777">
      <w:pPr>
        <w:tabs>
          <w:tab w:val="left" w:pos="547"/>
          <w:tab w:val="left" w:pos="1080"/>
          <w:tab w:val="left" w:pos="1627"/>
          <w:tab w:val="left" w:pos="2160"/>
          <w:tab w:val="left" w:pos="2880"/>
        </w:tabs>
      </w:pPr>
    </w:p>
    <w:p w:rsidR="00536A11" w:rsidRPr="00CE1024" w14:paraId="736A1853"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Cs w:val="24"/>
        </w:rPr>
      </w:pPr>
      <w:r w:rsidRPr="00CE1024">
        <w:rPr>
          <w:szCs w:val="24"/>
        </w:rPr>
        <w:t>A.</w:t>
      </w:r>
      <w:r w:rsidRPr="00CE1024">
        <w:rPr>
          <w:szCs w:val="24"/>
        </w:rPr>
        <w:tab/>
        <w:t xml:space="preserve">JUSTIFICATION </w:t>
      </w:r>
    </w:p>
    <w:p w:rsidR="00536A11" w:rsidRPr="00CE1024" w14:paraId="48341759" w14:textId="77777777">
      <w:pPr>
        <w:tabs>
          <w:tab w:val="left" w:pos="547"/>
          <w:tab w:val="left" w:pos="1080"/>
          <w:tab w:val="left" w:pos="1627"/>
          <w:tab w:val="left" w:pos="2160"/>
          <w:tab w:val="left" w:pos="2880"/>
        </w:tabs>
      </w:pPr>
    </w:p>
    <w:p w:rsidR="00536A11" w:rsidRPr="00CE1024" w14:paraId="11707A17" w14:textId="77777777">
      <w:pPr>
        <w:tabs>
          <w:tab w:val="left" w:pos="547"/>
          <w:tab w:val="left" w:pos="1080"/>
          <w:tab w:val="left" w:pos="1627"/>
          <w:tab w:val="left" w:pos="2160"/>
          <w:tab w:val="left" w:pos="2880"/>
        </w:tabs>
        <w:rPr>
          <w:b/>
        </w:rPr>
      </w:pPr>
      <w:r w:rsidRPr="00CE1024">
        <w:rPr>
          <w:b/>
        </w:rPr>
        <w:t>1.</w:t>
      </w:r>
      <w:r w:rsidRPr="00CE1024">
        <w:rPr>
          <w:b/>
        </w:rPr>
        <w:tab/>
      </w:r>
      <w:r w:rsidRPr="00CE1024">
        <w:rPr>
          <w:b/>
          <w:color w:val="000000"/>
        </w:rPr>
        <w:t>Explain the circumstances that make the collection of information necessary.  Identify legal or administrative requirements that necessitate</w:t>
      </w:r>
      <w:r w:rsidRPr="00CE1024">
        <w:rPr>
          <w:b/>
        </w:rPr>
        <w:t xml:space="preserve"> the collection of information.</w:t>
      </w:r>
    </w:p>
    <w:p w:rsidR="00536A11" w:rsidRPr="00CE1024" w14:paraId="23088625" w14:textId="77777777">
      <w:pPr>
        <w:tabs>
          <w:tab w:val="left" w:pos="547"/>
          <w:tab w:val="left" w:pos="1080"/>
          <w:tab w:val="left" w:pos="1627"/>
          <w:tab w:val="left" w:pos="2160"/>
          <w:tab w:val="left" w:pos="2880"/>
        </w:tabs>
      </w:pPr>
    </w:p>
    <w:p w:rsidR="008E3D19" w:rsidP="00A05901" w14:paraId="396E9397" w14:textId="03E96AA4">
      <w:pPr>
        <w:ind w:firstLine="720"/>
        <w:rPr>
          <w:bCs/>
          <w:color w:val="538135"/>
        </w:rPr>
      </w:pPr>
      <w:r w:rsidRPr="004F3C6B">
        <w:rPr>
          <w:bCs/>
        </w:rPr>
        <w:t>Th</w:t>
      </w:r>
      <w:r w:rsidR="004F3C6B">
        <w:rPr>
          <w:bCs/>
        </w:rPr>
        <w:t xml:space="preserve">e </w:t>
      </w:r>
      <w:bookmarkStart w:id="0" w:name="_Hlk140234406"/>
      <w:r w:rsidR="004F3C6B">
        <w:rPr>
          <w:bCs/>
        </w:rPr>
        <w:t>Joseph Maxwell Cleland and Robert Joseph Dole Memorial Veterans Benefits and Health Care Improvement (Cleland-Dole) Ac</w:t>
      </w:r>
      <w:r w:rsidRPr="004F3C6B">
        <w:rPr>
          <w:bCs/>
        </w:rPr>
        <w:t>t of 2022</w:t>
      </w:r>
      <w:r w:rsidRPr="004F3C6B" w:rsidR="00783459">
        <w:rPr>
          <w:bCs/>
        </w:rPr>
        <w:t xml:space="preserve"> (P.L. 117-328)</w:t>
      </w:r>
      <w:r w:rsidRPr="004F3C6B">
        <w:rPr>
          <w:bCs/>
        </w:rPr>
        <w:t xml:space="preserve">, </w:t>
      </w:r>
      <w:bookmarkEnd w:id="0"/>
      <w:r w:rsidRPr="004F3C6B">
        <w:rPr>
          <w:bCs/>
        </w:rPr>
        <w:t xml:space="preserve">Section 313: </w:t>
      </w:r>
      <w:r w:rsidRPr="004F3C6B">
        <w:t>Study on Financial and Credit Counseling</w:t>
      </w:r>
      <w:r w:rsidRPr="004F3C6B" w:rsidR="004F3C6B">
        <w:t>,</w:t>
      </w:r>
      <w:r w:rsidRPr="004F3C6B">
        <w:t xml:space="preserve"> </w:t>
      </w:r>
      <w:r w:rsidRPr="004F3C6B" w:rsidR="004F3C6B">
        <w:t>requir</w:t>
      </w:r>
      <w:r w:rsidRPr="004F3C6B">
        <w:t xml:space="preserve">es the </w:t>
      </w:r>
      <w:r w:rsidRPr="004F3C6B">
        <w:rPr>
          <w:bCs/>
        </w:rPr>
        <w:t xml:space="preserve">U.S. Department of Veterans Affairs (VA) to conduct a study on financial and credit counseling by </w:t>
      </w:r>
      <w:r w:rsidR="00C960DA">
        <w:rPr>
          <w:bCs/>
        </w:rPr>
        <w:t>querying</w:t>
      </w:r>
      <w:r w:rsidRPr="004F3C6B">
        <w:rPr>
          <w:bCs/>
        </w:rPr>
        <w:t xml:space="preserve"> financial and credit counselors, homeless programs providers</w:t>
      </w:r>
      <w:r w:rsidRPr="004F3C6B" w:rsidR="00972B44">
        <w:rPr>
          <w:bCs/>
        </w:rPr>
        <w:t>,</w:t>
      </w:r>
      <w:r w:rsidRPr="004F3C6B">
        <w:rPr>
          <w:bCs/>
        </w:rPr>
        <w:t xml:space="preserve"> and</w:t>
      </w:r>
      <w:r w:rsidRPr="00CE1024">
        <w:rPr>
          <w:bCs/>
        </w:rPr>
        <w:t xml:space="preserve"> subject matters experts regarding the use of financial and credit counseling services. The intent of this s</w:t>
      </w:r>
      <w:r w:rsidR="0039351E">
        <w:rPr>
          <w:bCs/>
        </w:rPr>
        <w:t>urve</w:t>
      </w:r>
      <w:r w:rsidRPr="00CE1024">
        <w:rPr>
          <w:bCs/>
        </w:rPr>
        <w:t>y is to identify financial and credit counseling needs of Veterans experiencing homelessness or at risk of experiencing homelessness, the financial and credit counseling services offered to these Veterans, the specific barriers that these Veterans have in accessing these financial and credit counseling services</w:t>
      </w:r>
      <w:r w:rsidR="00972B44">
        <w:rPr>
          <w:bCs/>
        </w:rPr>
        <w:t>,</w:t>
      </w:r>
      <w:r w:rsidRPr="00CE1024">
        <w:rPr>
          <w:bCs/>
        </w:rPr>
        <w:t xml:space="preserve"> and the effects of financial and credit counseling services on such outcomes as employment, housing status, income</w:t>
      </w:r>
      <w:r w:rsidR="00972B44">
        <w:rPr>
          <w:bCs/>
        </w:rPr>
        <w:t>,</w:t>
      </w:r>
      <w:r w:rsidRPr="00CE1024">
        <w:rPr>
          <w:bCs/>
        </w:rPr>
        <w:t xml:space="preserve"> and credit score. This information may inform VA about how to enhance financial and credit counseling services that are offered to Veterans experiencing homelessness or at risk of experiencing homelessness.</w:t>
      </w:r>
      <w:r w:rsidRPr="00CE1024" w:rsidR="00204000">
        <w:rPr>
          <w:bCs/>
        </w:rPr>
        <w:t xml:space="preserve"> </w:t>
      </w:r>
    </w:p>
    <w:p w:rsidR="008E3D19" w:rsidRPr="00CE1024" w:rsidP="008E3D19" w14:paraId="6220D122" w14:textId="77777777">
      <w:pPr>
        <w:rPr>
          <w:bCs/>
        </w:rPr>
      </w:pPr>
    </w:p>
    <w:p w:rsidR="008E3D19" w:rsidRPr="00CE1024" w:rsidP="00A05901" w14:paraId="2003F7EB" w14:textId="147F3671">
      <w:pPr>
        <w:ind w:firstLine="720"/>
        <w:rPr>
          <w:bCs/>
        </w:rPr>
      </w:pPr>
      <w:r w:rsidRPr="00CE1024">
        <w:rPr>
          <w:bCs/>
        </w:rPr>
        <w:t>Members of the Association of Military Banks of America (AMBA), Association for Financial Counseling and Planning Education (AFCPE), Prudential’s Pathways</w:t>
      </w:r>
      <w:r w:rsidR="001C21F2">
        <w:rPr>
          <w:bCs/>
        </w:rPr>
        <w:t>,</w:t>
      </w:r>
      <w:r w:rsidRPr="00CE1024">
        <w:rPr>
          <w:bCs/>
        </w:rPr>
        <w:t xml:space="preserve"> and homeless programs were involved in the creation of this s</w:t>
      </w:r>
      <w:r w:rsidR="0039351E">
        <w:rPr>
          <w:bCs/>
        </w:rPr>
        <w:t>urve</w:t>
      </w:r>
      <w:r w:rsidRPr="00CE1024">
        <w:rPr>
          <w:bCs/>
        </w:rPr>
        <w:t>y to ensure that the questions are formulated to answer the congressionally mandated questions and that financial and credit counselors, homeless programs providers</w:t>
      </w:r>
      <w:r w:rsidR="001C21F2">
        <w:rPr>
          <w:bCs/>
        </w:rPr>
        <w:t>,</w:t>
      </w:r>
      <w:r w:rsidRPr="00CE1024">
        <w:rPr>
          <w:bCs/>
        </w:rPr>
        <w:t xml:space="preserve"> and subject matters experts regarding the use of financial and credit counseling services will be able to answer the questions in a</w:t>
      </w:r>
      <w:r w:rsidR="00972B44">
        <w:rPr>
          <w:bCs/>
        </w:rPr>
        <w:t>bout</w:t>
      </w:r>
      <w:r w:rsidRPr="00CE1024">
        <w:rPr>
          <w:bCs/>
        </w:rPr>
        <w:t xml:space="preserve"> </w:t>
      </w:r>
      <w:r w:rsidR="00972B44">
        <w:rPr>
          <w:bCs/>
        </w:rPr>
        <w:t>2</w:t>
      </w:r>
      <w:r w:rsidRPr="00CE1024">
        <w:rPr>
          <w:bCs/>
        </w:rPr>
        <w:t xml:space="preserve">0 minutes. </w:t>
      </w:r>
    </w:p>
    <w:p w:rsidR="008E3D19" w:rsidRPr="00CE1024" w:rsidP="008E3D19" w14:paraId="534AC1CB" w14:textId="77777777">
      <w:pPr>
        <w:rPr>
          <w:bCs/>
        </w:rPr>
      </w:pPr>
    </w:p>
    <w:p w:rsidR="008E3D19" w:rsidRPr="00CE1024" w:rsidP="00A05901" w14:paraId="75F97743" w14:textId="1061E4D7">
      <w:pPr>
        <w:ind w:firstLine="720"/>
        <w:rPr>
          <w:bCs/>
        </w:rPr>
      </w:pPr>
      <w:r w:rsidRPr="00CE1024">
        <w:rPr>
          <w:bCs/>
        </w:rPr>
        <w:t xml:space="preserve">The </w:t>
      </w:r>
      <w:r w:rsidR="00B37882">
        <w:rPr>
          <w:bCs/>
        </w:rPr>
        <w:t>s</w:t>
      </w:r>
      <w:r w:rsidR="00731A64">
        <w:rPr>
          <w:bCs/>
        </w:rPr>
        <w:t>urve</w:t>
      </w:r>
      <w:r w:rsidR="00B37882">
        <w:rPr>
          <w:bCs/>
        </w:rPr>
        <w:t>y</w:t>
      </w:r>
      <w:r w:rsidRPr="00CE1024">
        <w:rPr>
          <w:bCs/>
        </w:rPr>
        <w:t xml:space="preserve"> asks about respondents’ age, </w:t>
      </w:r>
      <w:r w:rsidR="0039351E">
        <w:rPr>
          <w:bCs/>
        </w:rPr>
        <w:t>sex</w:t>
      </w:r>
      <w:r w:rsidRPr="00CE1024">
        <w:rPr>
          <w:bCs/>
        </w:rPr>
        <w:t>, race</w:t>
      </w:r>
      <w:r w:rsidR="00972B44">
        <w:rPr>
          <w:bCs/>
        </w:rPr>
        <w:t>,</w:t>
      </w:r>
      <w:r w:rsidRPr="00CE1024">
        <w:rPr>
          <w:bCs/>
        </w:rPr>
        <w:t xml:space="preserve"> and ethnicity because these factors have the potential to influence the respondents’ perception of the needs and barriers of Veterans experiencing homelessness or at risk of experiencing homelessness. </w:t>
      </w:r>
    </w:p>
    <w:p w:rsidR="008E3D19" w:rsidRPr="00CE1024" w:rsidP="008E3D19" w14:paraId="7E614277" w14:textId="77777777">
      <w:pPr>
        <w:rPr>
          <w:bCs/>
        </w:rPr>
      </w:pPr>
    </w:p>
    <w:p w:rsidR="008E3D19" w:rsidRPr="00CE1024" w:rsidP="008E3D19" w14:paraId="743FDC9E" w14:textId="3EA21B48">
      <w:pPr>
        <w:widowControl w:val="0"/>
        <w:tabs>
          <w:tab w:val="left" w:pos="540"/>
        </w:tabs>
        <w:rPr>
          <w:bCs/>
        </w:rPr>
      </w:pPr>
      <w:r>
        <w:rPr>
          <w:bCs/>
        </w:rPr>
        <w:tab/>
      </w:r>
      <w:r w:rsidRPr="00CE1024">
        <w:rPr>
          <w:bCs/>
        </w:rPr>
        <w:t>The results of this s</w:t>
      </w:r>
      <w:r w:rsidR="00731A64">
        <w:rPr>
          <w:bCs/>
        </w:rPr>
        <w:t>urve</w:t>
      </w:r>
      <w:r w:rsidRPr="00CE1024">
        <w:rPr>
          <w:bCs/>
        </w:rPr>
        <w:t xml:space="preserve">y, which will not include </w:t>
      </w:r>
      <w:r w:rsidRPr="00CE1024">
        <w:t xml:space="preserve">personally identifiable information about the individual respondents, </w:t>
      </w:r>
      <w:r w:rsidRPr="00CE1024">
        <w:rPr>
          <w:bCs/>
        </w:rPr>
        <w:t xml:space="preserve">will be shared with Congress via a congressionally mandated report. It is due to VA clearance by </w:t>
      </w:r>
      <w:r w:rsidR="009044DA">
        <w:rPr>
          <w:bCs/>
        </w:rPr>
        <w:t>January</w:t>
      </w:r>
      <w:r w:rsidRPr="00CE1024">
        <w:rPr>
          <w:bCs/>
        </w:rPr>
        <w:t xml:space="preserve"> 15, 2025, and due to Congress by June 27, 2025.</w:t>
      </w:r>
    </w:p>
    <w:p w:rsidR="00204000" w:rsidRPr="00CE1024" w:rsidP="008E3D19" w14:paraId="77500ABA" w14:textId="77777777">
      <w:pPr>
        <w:widowControl w:val="0"/>
        <w:tabs>
          <w:tab w:val="left" w:pos="540"/>
        </w:tabs>
        <w:rPr>
          <w:color w:val="FF0000"/>
        </w:rPr>
      </w:pPr>
    </w:p>
    <w:p w:rsidR="00324FA9" w:rsidP="00324FA9" w14:paraId="0266C5B2" w14:textId="77777777">
      <w:pPr>
        <w:tabs>
          <w:tab w:val="left" w:pos="547"/>
          <w:tab w:val="left" w:pos="1080"/>
          <w:tab w:val="left" w:pos="1627"/>
          <w:tab w:val="left" w:pos="2160"/>
          <w:tab w:val="left" w:pos="2880"/>
        </w:tabs>
        <w:rPr>
          <w:sz w:val="22"/>
          <w:szCs w:val="22"/>
        </w:rPr>
      </w:pPr>
    </w:p>
    <w:p w:rsidR="00324FA9" w:rsidRPr="00006D90" w:rsidP="00324FA9" w14:paraId="3BBAF9E8" w14:textId="55F2A1A4">
      <w:pPr>
        <w:autoSpaceDE w:val="0"/>
        <w:autoSpaceDN w:val="0"/>
        <w:adjustRightInd w:val="0"/>
        <w:ind w:firstLine="720"/>
        <w:rPr>
          <w:color w:val="4472C4" w:themeColor="accent1"/>
        </w:rPr>
      </w:pPr>
      <w:r w:rsidRPr="00006D90">
        <w:rPr>
          <w:color w:val="4472C4" w:themeColor="accent1"/>
        </w:rPr>
        <w:t xml:space="preserve">The </w:t>
      </w:r>
      <w:r w:rsidR="00731A64">
        <w:rPr>
          <w:color w:val="4472C4" w:themeColor="accent1"/>
        </w:rPr>
        <w:t>Veteran Financial and Credit Counseling Services (</w:t>
      </w:r>
      <w:r w:rsidRPr="00006D90" w:rsidR="00CD4CC5">
        <w:rPr>
          <w:color w:val="4472C4" w:themeColor="accent1"/>
        </w:rPr>
        <w:t>VFCCS</w:t>
      </w:r>
      <w:r w:rsidR="00731A64">
        <w:rPr>
          <w:color w:val="4472C4" w:themeColor="accent1"/>
        </w:rPr>
        <w:t>)</w:t>
      </w:r>
      <w:r w:rsidRPr="00006D90">
        <w:rPr>
          <w:color w:val="4472C4" w:themeColor="accent1"/>
        </w:rPr>
        <w:t xml:space="preserve"> Survey</w:t>
      </w:r>
      <w:r w:rsidRPr="00006D90" w:rsidR="002A2DF6">
        <w:rPr>
          <w:color w:val="4472C4" w:themeColor="accent1"/>
        </w:rPr>
        <w:t xml:space="preserve"> </w:t>
      </w:r>
      <w:r w:rsidRPr="00006D90">
        <w:rPr>
          <w:color w:val="4472C4" w:themeColor="accent1"/>
        </w:rPr>
        <w:t>(VA Form 10-</w:t>
      </w:r>
      <w:r w:rsidRPr="00006D90" w:rsidR="002A2DF6">
        <w:rPr>
          <w:color w:val="4472C4" w:themeColor="accent1"/>
        </w:rPr>
        <w:t>377</w:t>
      </w:r>
      <w:r w:rsidRPr="00006D90">
        <w:rPr>
          <w:color w:val="4472C4" w:themeColor="accent1"/>
        </w:rPr>
        <w:t xml:space="preserve">) has been updated pursuant to Executive Order 14168:  </w:t>
      </w:r>
      <w:r w:rsidRPr="00006D90">
        <w:rPr>
          <w:i/>
          <w:iCs/>
          <w:color w:val="4472C4" w:themeColor="accent1"/>
        </w:rPr>
        <w:t xml:space="preserve">Defending Women from Gender Ideology Extremism and Restoring Biological Truth to the Federal Government.  </w:t>
      </w:r>
      <w:r w:rsidRPr="00006D90">
        <w:rPr>
          <w:color w:val="4472C4" w:themeColor="accent1"/>
        </w:rPr>
        <w:t xml:space="preserve">There are no longer gender options, and the “Gender” field </w:t>
      </w:r>
      <w:r w:rsidRPr="00006D90" w:rsidR="00503043">
        <w:rPr>
          <w:color w:val="4472C4" w:themeColor="accent1"/>
        </w:rPr>
        <w:t xml:space="preserve">in Question 13 </w:t>
      </w:r>
      <w:r w:rsidRPr="00006D90">
        <w:rPr>
          <w:color w:val="4472C4" w:themeColor="accent1"/>
        </w:rPr>
        <w:t xml:space="preserve">has been changed to “Sex” with only “Female or Male” as choices.    </w:t>
      </w:r>
    </w:p>
    <w:p w:rsidR="00D84726" w:rsidRPr="00006D90" w14:paraId="7EED8A3E" w14:textId="77777777">
      <w:pPr>
        <w:tabs>
          <w:tab w:val="left" w:pos="547"/>
          <w:tab w:val="left" w:pos="1080"/>
          <w:tab w:val="left" w:pos="1627"/>
          <w:tab w:val="left" w:pos="2160"/>
          <w:tab w:val="left" w:pos="2880"/>
        </w:tabs>
        <w:rPr>
          <w:color w:val="4472C4" w:themeColor="accent1"/>
        </w:rPr>
      </w:pPr>
    </w:p>
    <w:p w:rsidR="00D84726" w:rsidRPr="00CE1024" w14:paraId="3FBD8097" w14:textId="77777777">
      <w:pPr>
        <w:tabs>
          <w:tab w:val="left" w:pos="547"/>
          <w:tab w:val="left" w:pos="1080"/>
          <w:tab w:val="left" w:pos="1627"/>
          <w:tab w:val="left" w:pos="2160"/>
          <w:tab w:val="left" w:pos="2880"/>
        </w:tabs>
      </w:pPr>
    </w:p>
    <w:p w:rsidR="00536A11" w:rsidRPr="00CE1024" w14:paraId="42691C81" w14:textId="77777777">
      <w:pPr>
        <w:tabs>
          <w:tab w:val="left" w:pos="547"/>
          <w:tab w:val="left" w:pos="1080"/>
          <w:tab w:val="left" w:pos="1627"/>
          <w:tab w:val="left" w:pos="2160"/>
          <w:tab w:val="left" w:pos="2880"/>
        </w:tabs>
        <w:rPr>
          <w:b/>
          <w:color w:val="000000"/>
        </w:rPr>
      </w:pPr>
      <w:r w:rsidRPr="00CE1024">
        <w:rPr>
          <w:b/>
        </w:rPr>
        <w:t>2.</w:t>
      </w:r>
      <w:r w:rsidRPr="00CE1024">
        <w:rPr>
          <w:b/>
        </w:rPr>
        <w:tab/>
      </w:r>
      <w:r w:rsidRPr="00CE1024">
        <w:rPr>
          <w:b/>
          <w:color w:val="000000"/>
        </w:rPr>
        <w:t>Indicate how, by whom, and for what purposes the information is to be used; indicate actual use the agency has made of the information received from current collection.</w:t>
      </w:r>
    </w:p>
    <w:p w:rsidR="009A5633" w:rsidRPr="00CE1024" w14:paraId="5577699D" w14:textId="77777777">
      <w:pPr>
        <w:tabs>
          <w:tab w:val="left" w:pos="547"/>
          <w:tab w:val="left" w:pos="1080"/>
          <w:tab w:val="left" w:pos="1627"/>
          <w:tab w:val="left" w:pos="2160"/>
          <w:tab w:val="left" w:pos="2880"/>
        </w:tabs>
        <w:rPr>
          <w:color w:val="000000"/>
        </w:rPr>
      </w:pPr>
    </w:p>
    <w:p w:rsidR="006701F4" w:rsidRPr="00B37882" w:rsidP="00A05901" w14:paraId="611B8353" w14:textId="047F685A">
      <w:pPr>
        <w:ind w:firstLine="720"/>
        <w:rPr>
          <w:bCs/>
        </w:rPr>
      </w:pPr>
      <w:r>
        <w:rPr>
          <w:bCs/>
        </w:rPr>
        <w:t xml:space="preserve">The </w:t>
      </w:r>
      <w:r w:rsidRPr="00CE1024">
        <w:rPr>
          <w:bCs/>
        </w:rPr>
        <w:t xml:space="preserve">Cleland-Dole Act of 2022, Section 313: </w:t>
      </w:r>
      <w:r w:rsidRPr="00CE1024">
        <w:t>Study on Financial and Credit Counseling mandates the respondent types</w:t>
      </w:r>
      <w:r w:rsidR="005E3AAD">
        <w:t>,</w:t>
      </w:r>
      <w:r w:rsidRPr="00CE1024">
        <w:t xml:space="preserve"> which include</w:t>
      </w:r>
      <w:r w:rsidRPr="00CE1024">
        <w:rPr>
          <w:bCs/>
        </w:rPr>
        <w:t xml:space="preserve"> financial and credit counselors, homeless programs providers</w:t>
      </w:r>
      <w:r w:rsidR="005E3AAD">
        <w:rPr>
          <w:bCs/>
        </w:rPr>
        <w:t>,</w:t>
      </w:r>
      <w:r w:rsidRPr="00CE1024">
        <w:rPr>
          <w:bCs/>
        </w:rPr>
        <w:t xml:space="preserve"> and subject matters experts regarding the use of financial </w:t>
      </w:r>
      <w:r w:rsidRPr="00B37882">
        <w:rPr>
          <w:bCs/>
        </w:rPr>
        <w:t>and credit counseling services.</w:t>
      </w:r>
    </w:p>
    <w:p w:rsidR="00884E35" w:rsidRPr="00B37882" w:rsidP="00D329AE" w14:paraId="030CF978" w14:textId="77777777">
      <w:pPr>
        <w:rPr>
          <w:bCs/>
        </w:rPr>
      </w:pPr>
    </w:p>
    <w:p w:rsidR="00FA6C8C" w:rsidRPr="00B37882" w:rsidP="00A05901" w14:paraId="23CB3228" w14:textId="6E26B9C5">
      <w:pPr>
        <w:ind w:firstLine="720"/>
        <w:rPr>
          <w:bCs/>
        </w:rPr>
      </w:pPr>
      <w:r w:rsidRPr="00B37882">
        <w:rPr>
          <w:bCs/>
        </w:rPr>
        <w:t xml:space="preserve">VA policy makers, program managers and process improvement investigators will utilize the information gained by this </w:t>
      </w:r>
      <w:r w:rsidR="00DA3355">
        <w:rPr>
          <w:bCs/>
        </w:rPr>
        <w:t>surve</w:t>
      </w:r>
      <w:r w:rsidRPr="00B37882">
        <w:rPr>
          <w:bCs/>
        </w:rPr>
        <w:t xml:space="preserve">y to </w:t>
      </w:r>
      <w:r w:rsidRPr="00B37882" w:rsidR="00204000">
        <w:rPr>
          <w:bCs/>
        </w:rPr>
        <w:t xml:space="preserve">assess </w:t>
      </w:r>
      <w:r w:rsidRPr="00B37882">
        <w:rPr>
          <w:bCs/>
        </w:rPr>
        <w:t xml:space="preserve">the </w:t>
      </w:r>
      <w:r w:rsidRPr="00B37882" w:rsidR="00204000">
        <w:rPr>
          <w:bCs/>
        </w:rPr>
        <w:t>financial and credit counseling needs of Veterans</w:t>
      </w:r>
      <w:r w:rsidRPr="00B37882" w:rsidR="00D329AE">
        <w:rPr>
          <w:bCs/>
        </w:rPr>
        <w:t xml:space="preserve"> </w:t>
      </w:r>
      <w:r w:rsidRPr="00B37882" w:rsidR="00204000">
        <w:rPr>
          <w:bCs/>
        </w:rPr>
        <w:t>experiencing homelessness or at risk of experiencing homelessness</w:t>
      </w:r>
      <w:r w:rsidRPr="00B37882">
        <w:rPr>
          <w:bCs/>
        </w:rPr>
        <w:t xml:space="preserve"> and the effects of financial and credit counseling services on such outcomes as employment, housing status, income and credit score as compared to the current </w:t>
      </w:r>
      <w:r w:rsidRPr="00B37882" w:rsidR="00D329AE">
        <w:rPr>
          <w:bCs/>
        </w:rPr>
        <w:t>financial and credit counseling services offered to these Veterans</w:t>
      </w:r>
      <w:r w:rsidRPr="00B37882">
        <w:rPr>
          <w:bCs/>
        </w:rPr>
        <w:t xml:space="preserve"> and</w:t>
      </w:r>
      <w:r w:rsidRPr="00B37882" w:rsidR="00D329AE">
        <w:rPr>
          <w:bCs/>
        </w:rPr>
        <w:t xml:space="preserve"> any barriers these Veterans may experience in accessing these financial and credit counseling services. </w:t>
      </w:r>
    </w:p>
    <w:p w:rsidR="00FA6C8C" w:rsidRPr="00B37882" w:rsidP="00D329AE" w14:paraId="454FFFE6" w14:textId="77777777">
      <w:pPr>
        <w:rPr>
          <w:bCs/>
        </w:rPr>
      </w:pPr>
    </w:p>
    <w:p w:rsidR="00D329AE" w:rsidRPr="00B37882" w:rsidP="00A05901" w14:paraId="29190375" w14:textId="77777777">
      <w:pPr>
        <w:ind w:firstLine="720"/>
        <w:rPr>
          <w:bCs/>
        </w:rPr>
      </w:pPr>
      <w:r w:rsidRPr="00B37882">
        <w:rPr>
          <w:bCs/>
        </w:rPr>
        <w:t xml:space="preserve">This </w:t>
      </w:r>
      <w:r w:rsidRPr="00B37882" w:rsidR="00884E35">
        <w:rPr>
          <w:bCs/>
        </w:rPr>
        <w:t>analysis</w:t>
      </w:r>
      <w:r w:rsidRPr="00B37882">
        <w:rPr>
          <w:bCs/>
        </w:rPr>
        <w:t xml:space="preserve"> will inform VA </w:t>
      </w:r>
      <w:r w:rsidRPr="00B37882" w:rsidR="00884E35">
        <w:rPr>
          <w:bCs/>
        </w:rPr>
        <w:t xml:space="preserve">policy makers, program managers and process improvement investigators about gaps in existing financial and credit counseling services for Veterans experiencing homelessness or at risk of experiencing homelessness and will direct VA policy makers, program managers and process improvement investigators on </w:t>
      </w:r>
      <w:r w:rsidRPr="00B37882">
        <w:rPr>
          <w:bCs/>
        </w:rPr>
        <w:t>how to improve financial and credit counseling services offered to Veterans experiencing homelessness or at risk of experiencing homelessness.</w:t>
      </w:r>
    </w:p>
    <w:p w:rsidR="00D329AE" w:rsidRPr="00B37882" w:rsidP="00D329AE" w14:paraId="3FA65E5E" w14:textId="77777777">
      <w:pPr>
        <w:rPr>
          <w:bCs/>
        </w:rPr>
      </w:pPr>
    </w:p>
    <w:p w:rsidR="00884E35" w:rsidRPr="00B37882" w:rsidP="00D329AE" w14:paraId="23719166" w14:textId="77777777">
      <w:pPr>
        <w:rPr>
          <w:bCs/>
        </w:rPr>
      </w:pPr>
    </w:p>
    <w:p w:rsidR="00536A11" w:rsidRPr="00CE1024" w14:paraId="56E3CA93" w14:textId="77777777">
      <w:pPr>
        <w:tabs>
          <w:tab w:val="left" w:pos="547"/>
          <w:tab w:val="left" w:pos="1080"/>
          <w:tab w:val="left" w:pos="1627"/>
          <w:tab w:val="left" w:pos="2160"/>
          <w:tab w:val="left" w:pos="2880"/>
        </w:tabs>
      </w:pPr>
      <w:r w:rsidRPr="00B37882">
        <w:rPr>
          <w:b/>
        </w:rPr>
        <w:t>3.</w:t>
      </w:r>
      <w:r w:rsidRPr="00B37882">
        <w:rPr>
          <w:b/>
        </w:rPr>
        <w:tab/>
        <w:t xml:space="preserve">Describe whether, and to what extent, the collection </w:t>
      </w:r>
      <w:r w:rsidRPr="00B37882">
        <w:rPr>
          <w:b/>
          <w:color w:val="000000"/>
        </w:rPr>
        <w:t>of information</w:t>
      </w:r>
      <w:r w:rsidRPr="00CE1024">
        <w:rPr>
          <w:b/>
          <w:color w:val="000000"/>
        </w:rPr>
        <w:t xml:space="preserve"> involves the use of automated, electronic, mechanical, or other technological collection techniques or other forms of information technology, e.g.</w:t>
      </w:r>
      <w:r w:rsidRPr="00CE1024" w:rsidR="003F775F">
        <w:rPr>
          <w:b/>
          <w:color w:val="000000"/>
        </w:rPr>
        <w:t>,</w:t>
      </w:r>
      <w:r w:rsidRPr="00CE1024">
        <w:rPr>
          <w:b/>
          <w:color w:val="000000"/>
        </w:rPr>
        <w:t xml:space="preserve"> permitting electronic submission of responses, and the basis for the decision for adopting this means of collection</w:t>
      </w:r>
      <w:r w:rsidRPr="00CE1024">
        <w:rPr>
          <w:b/>
        </w:rPr>
        <w:t>.  Also describe any consideration of using information technology to reduce burden.</w:t>
      </w:r>
    </w:p>
    <w:p w:rsidR="00B120B7" w14:paraId="3E827A70"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pPr>
      <w:r w:rsidRPr="00CE1024">
        <w:tab/>
      </w:r>
    </w:p>
    <w:p w:rsidR="002E506A" w:rsidRPr="00B37882" w14:paraId="2E9FF4D4" w14:textId="501D7ABC">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Pr>
          <w:b/>
          <w:bCs/>
          <w:color w:val="2F5496"/>
        </w:rPr>
        <w:tab/>
      </w:r>
      <w:r w:rsidRPr="00B37882">
        <w:rPr>
          <w:color w:val="auto"/>
        </w:rPr>
        <w:t>VA will send emails to potential respondents informing them about the opportunity to take th</w:t>
      </w:r>
      <w:r w:rsidR="00002AF7">
        <w:rPr>
          <w:color w:val="auto"/>
        </w:rPr>
        <w:t xml:space="preserve">e </w:t>
      </w:r>
      <w:r w:rsidRPr="00B37882">
        <w:rPr>
          <w:color w:val="auto"/>
        </w:rPr>
        <w:t xml:space="preserve">online </w:t>
      </w:r>
      <w:r w:rsidR="00002AF7">
        <w:rPr>
          <w:color w:val="auto"/>
        </w:rPr>
        <w:t>assessment for the s</w:t>
      </w:r>
      <w:r w:rsidR="00DA3355">
        <w:rPr>
          <w:color w:val="auto"/>
        </w:rPr>
        <w:t>urve</w:t>
      </w:r>
      <w:r w:rsidR="00002AF7">
        <w:rPr>
          <w:color w:val="auto"/>
        </w:rPr>
        <w:t>y</w:t>
      </w:r>
      <w:r w:rsidRPr="00B37882">
        <w:rPr>
          <w:color w:val="auto"/>
        </w:rPr>
        <w:t xml:space="preserve">. </w:t>
      </w:r>
    </w:p>
    <w:p w:rsidR="002E506A" w:rsidRPr="00B37882" w14:paraId="49803032"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536A11" w:rsidRPr="00CE1024" w14:paraId="55C5DD6E" w14:textId="77777777">
      <w:pPr>
        <w:tabs>
          <w:tab w:val="left" w:pos="547"/>
          <w:tab w:val="left" w:pos="1080"/>
          <w:tab w:val="left" w:pos="1627"/>
          <w:tab w:val="left" w:pos="2160"/>
          <w:tab w:val="left" w:pos="2880"/>
        </w:tabs>
      </w:pPr>
    </w:p>
    <w:p w:rsidR="00536A11" w:rsidRPr="00CE1024" w14:paraId="22CCBB0D" w14:textId="77777777">
      <w:pPr>
        <w:tabs>
          <w:tab w:val="left" w:pos="547"/>
          <w:tab w:val="left" w:pos="1080"/>
          <w:tab w:val="left" w:pos="1627"/>
          <w:tab w:val="left" w:pos="2160"/>
          <w:tab w:val="left" w:pos="2880"/>
        </w:tabs>
        <w:rPr>
          <w:b/>
          <w:color w:val="000000"/>
        </w:rPr>
      </w:pPr>
      <w:bookmarkStart w:id="1" w:name="_Hlk138759167"/>
      <w:r w:rsidRPr="00CE1024">
        <w:rPr>
          <w:b/>
        </w:rPr>
        <w:t>4.</w:t>
      </w:r>
      <w:r w:rsidRPr="00CE1024">
        <w:rPr>
          <w:b/>
        </w:rPr>
        <w:tab/>
        <w:t xml:space="preserve">Describe </w:t>
      </w:r>
      <w:r w:rsidRPr="00CE1024">
        <w:rPr>
          <w:b/>
          <w:color w:val="000000"/>
        </w:rPr>
        <w:t>efforts to identify duplication.  Show specifically why any similar information already available cannot be used or modified for use for the purposes described in Item 2 above.</w:t>
      </w:r>
    </w:p>
    <w:p w:rsidR="002E506A" w14:paraId="23309F64" w14:textId="77777777">
      <w:pPr>
        <w:pStyle w:val="Header"/>
        <w:tabs>
          <w:tab w:val="left" w:pos="547"/>
          <w:tab w:val="left" w:pos="1080"/>
          <w:tab w:val="left" w:pos="1627"/>
          <w:tab w:val="left" w:pos="2160"/>
          <w:tab w:val="left" w:pos="2880"/>
          <w:tab w:val="clear" w:pos="4320"/>
          <w:tab w:val="clear" w:pos="8640"/>
        </w:tabs>
        <w:rPr>
          <w:color w:val="538135"/>
          <w:sz w:val="24"/>
          <w:szCs w:val="24"/>
        </w:rPr>
      </w:pPr>
    </w:p>
    <w:p w:rsidR="009A5633" w:rsidRPr="00B37882" w14:paraId="1B5F859D" w14:textId="2EF4CBD2">
      <w:pPr>
        <w:pStyle w:val="Header"/>
        <w:tabs>
          <w:tab w:val="left" w:pos="547"/>
          <w:tab w:val="left" w:pos="1080"/>
          <w:tab w:val="left" w:pos="1627"/>
          <w:tab w:val="left" w:pos="2160"/>
          <w:tab w:val="left" w:pos="2880"/>
          <w:tab w:val="clear" w:pos="4320"/>
          <w:tab w:val="clear" w:pos="8640"/>
        </w:tabs>
        <w:rPr>
          <w:color w:val="2F5496"/>
          <w:sz w:val="24"/>
          <w:szCs w:val="24"/>
        </w:rPr>
      </w:pPr>
      <w:r>
        <w:rPr>
          <w:b/>
          <w:bCs/>
          <w:color w:val="2F5496"/>
          <w:sz w:val="24"/>
          <w:szCs w:val="24"/>
        </w:rPr>
        <w:tab/>
      </w:r>
      <w:r w:rsidRPr="00B37882">
        <w:rPr>
          <w:sz w:val="24"/>
          <w:szCs w:val="24"/>
        </w:rPr>
        <w:t>Neither t</w:t>
      </w:r>
      <w:r w:rsidRPr="00B37882" w:rsidR="00243E34">
        <w:rPr>
          <w:sz w:val="24"/>
          <w:szCs w:val="24"/>
        </w:rPr>
        <w:t>his study</w:t>
      </w:r>
      <w:r w:rsidRPr="00B37882">
        <w:rPr>
          <w:sz w:val="24"/>
          <w:szCs w:val="24"/>
        </w:rPr>
        <w:t>,</w:t>
      </w:r>
      <w:r w:rsidRPr="00B37882" w:rsidR="00243E34">
        <w:rPr>
          <w:sz w:val="24"/>
          <w:szCs w:val="24"/>
        </w:rPr>
        <w:t xml:space="preserve"> </w:t>
      </w:r>
      <w:r w:rsidRPr="00B37882" w:rsidR="002E506A">
        <w:rPr>
          <w:sz w:val="24"/>
          <w:szCs w:val="24"/>
        </w:rPr>
        <w:t>nor a similar study</w:t>
      </w:r>
      <w:r w:rsidRPr="00B37882">
        <w:rPr>
          <w:sz w:val="24"/>
          <w:szCs w:val="24"/>
        </w:rPr>
        <w:t>,</w:t>
      </w:r>
      <w:r w:rsidRPr="00B37882" w:rsidR="002E506A">
        <w:rPr>
          <w:sz w:val="24"/>
          <w:szCs w:val="24"/>
        </w:rPr>
        <w:t xml:space="preserve"> </w:t>
      </w:r>
      <w:r w:rsidRPr="00B37882" w:rsidR="00243E34">
        <w:rPr>
          <w:sz w:val="24"/>
          <w:szCs w:val="24"/>
        </w:rPr>
        <w:t>ha</w:t>
      </w:r>
      <w:r w:rsidRPr="00B37882">
        <w:rPr>
          <w:sz w:val="24"/>
          <w:szCs w:val="24"/>
        </w:rPr>
        <w:t>s</w:t>
      </w:r>
      <w:r w:rsidRPr="00B37882" w:rsidR="00243E34">
        <w:rPr>
          <w:sz w:val="24"/>
          <w:szCs w:val="24"/>
        </w:rPr>
        <w:t xml:space="preserve"> been conducted in the past</w:t>
      </w:r>
      <w:r w:rsidRPr="00B37882" w:rsidR="002E506A">
        <w:rPr>
          <w:sz w:val="24"/>
          <w:szCs w:val="24"/>
        </w:rPr>
        <w:t xml:space="preserve">; </w:t>
      </w:r>
      <w:r w:rsidRPr="00B37882" w:rsidR="00243E34">
        <w:rPr>
          <w:sz w:val="24"/>
          <w:szCs w:val="24"/>
        </w:rPr>
        <w:t>therefore, similar information is not</w:t>
      </w:r>
      <w:r w:rsidRPr="00B37882" w:rsidR="002E506A">
        <w:rPr>
          <w:sz w:val="24"/>
          <w:szCs w:val="24"/>
        </w:rPr>
        <w:t xml:space="preserve"> </w:t>
      </w:r>
      <w:r w:rsidRPr="00B37882" w:rsidR="00243E34">
        <w:rPr>
          <w:sz w:val="24"/>
          <w:szCs w:val="24"/>
        </w:rPr>
        <w:t xml:space="preserve">available. </w:t>
      </w:r>
    </w:p>
    <w:bookmarkEnd w:id="1"/>
    <w:p w:rsidR="00243E34" w14:paraId="3A959A0C"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2E506A" w:rsidRPr="00CE1024" w14:paraId="1843992D"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CE1024" w14:paraId="74580C84" w14:textId="77777777">
      <w:pPr>
        <w:tabs>
          <w:tab w:val="left" w:pos="547"/>
          <w:tab w:val="left" w:pos="1080"/>
          <w:tab w:val="left" w:pos="1627"/>
          <w:tab w:val="left" w:pos="2160"/>
          <w:tab w:val="left" w:pos="2880"/>
        </w:tabs>
        <w:rPr>
          <w:b/>
        </w:rPr>
      </w:pPr>
      <w:r w:rsidRPr="00CE1024">
        <w:rPr>
          <w:b/>
          <w:color w:val="000000"/>
        </w:rPr>
        <w:t>5.</w:t>
      </w:r>
      <w:r w:rsidRPr="00CE1024">
        <w:rPr>
          <w:b/>
          <w:color w:val="000000"/>
        </w:rPr>
        <w:tab/>
        <w:t>If the collection of information impacts small businesses</w:t>
      </w:r>
      <w:r w:rsidRPr="00CE1024">
        <w:rPr>
          <w:b/>
        </w:rPr>
        <w:t xml:space="preserve"> or other small entities, describe any methods used to minimize burden.</w:t>
      </w:r>
    </w:p>
    <w:p w:rsidR="00536A11" w:rsidRPr="00CE1024" w14:paraId="70E5147E" w14:textId="77777777">
      <w:pPr>
        <w:pStyle w:val="Header"/>
        <w:tabs>
          <w:tab w:val="left" w:pos="547"/>
          <w:tab w:val="left" w:pos="1080"/>
          <w:tab w:val="left" w:pos="1627"/>
          <w:tab w:val="left" w:pos="2160"/>
          <w:tab w:val="left" w:pos="2880"/>
          <w:tab w:val="clear" w:pos="4320"/>
          <w:tab w:val="clear" w:pos="8640"/>
        </w:tabs>
        <w:rPr>
          <w:sz w:val="24"/>
          <w:szCs w:val="24"/>
        </w:rPr>
      </w:pPr>
    </w:p>
    <w:p w:rsidR="008618F0" w:rsidRPr="00B37882" w:rsidP="008618F0" w14:paraId="1F501F62" w14:textId="4BDBDD2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Pr>
          <w:b/>
          <w:bCs/>
          <w:color w:val="2F5496"/>
        </w:rPr>
        <w:tab/>
      </w:r>
      <w:r w:rsidRPr="00B37882" w:rsidR="00CE26AB">
        <w:t xml:space="preserve">Every effort has been </w:t>
      </w:r>
      <w:r w:rsidRPr="00B37882" w:rsidR="00246646">
        <w:t>made to minimize the bur</w:t>
      </w:r>
      <w:r w:rsidRPr="00B37882" w:rsidR="00CE26AB">
        <w:t>den t</w:t>
      </w:r>
      <w:r w:rsidRPr="00B37882" w:rsidR="00246646">
        <w:t>o s</w:t>
      </w:r>
      <w:r w:rsidRPr="00B37882" w:rsidR="00CE26AB">
        <w:t>mall businesses by keeping questions simple and to an absolute minimum</w:t>
      </w:r>
      <w:r w:rsidRPr="00B37882" w:rsidR="00246646">
        <w:t>.</w:t>
      </w:r>
      <w:r w:rsidRPr="00B37882" w:rsidR="002E506A">
        <w:t xml:space="preserve"> Furthermore, the </w:t>
      </w:r>
      <w:r w:rsidR="00B37882">
        <w:t>assessment</w:t>
      </w:r>
      <w:r w:rsidRPr="00B37882" w:rsidR="001E7970">
        <w:t xml:space="preserve"> is voluntary in nature. </w:t>
      </w:r>
    </w:p>
    <w:p w:rsidR="00B120B7" w:rsidRPr="00B37882" w:rsidP="008618F0" w14:paraId="5FD0C4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618F0" w:rsidRPr="00CE1024" w:rsidP="008618F0" w14:paraId="67206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Pr="00CE1024" w14:paraId="61822187" w14:textId="77777777">
      <w:pPr>
        <w:tabs>
          <w:tab w:val="left" w:pos="547"/>
          <w:tab w:val="left" w:pos="1080"/>
          <w:tab w:val="left" w:pos="1627"/>
          <w:tab w:val="left" w:pos="2160"/>
          <w:tab w:val="left" w:pos="2880"/>
        </w:tabs>
        <w:rPr>
          <w:b/>
        </w:rPr>
      </w:pPr>
      <w:r w:rsidRPr="00CE1024">
        <w:rPr>
          <w:b/>
        </w:rPr>
        <w:t>6.</w:t>
      </w:r>
      <w:r w:rsidRPr="00CE1024">
        <w:rPr>
          <w:b/>
        </w:rPr>
        <w:tab/>
      </w:r>
      <w:r w:rsidRPr="00CE1024">
        <w:rPr>
          <w:b/>
          <w:color w:val="000000"/>
        </w:rPr>
        <w:t>Describe the consequences to Federal program or policy activities if the collection is not conducted or is conducted less frequently</w:t>
      </w:r>
      <w:r w:rsidRPr="00CE1024" w:rsidR="00A62192">
        <w:rPr>
          <w:b/>
          <w:color w:val="000000"/>
        </w:rPr>
        <w:t>,</w:t>
      </w:r>
      <w:r w:rsidRPr="00CE1024">
        <w:rPr>
          <w:b/>
        </w:rPr>
        <w:t xml:space="preserve"> as well as any technical or legal obstacles to reducing burden.</w:t>
      </w:r>
    </w:p>
    <w:p w:rsidR="00536A11" w:rsidRPr="00B37882" w14:paraId="584D2D88" w14:textId="77777777">
      <w:pPr>
        <w:tabs>
          <w:tab w:val="left" w:pos="547"/>
          <w:tab w:val="left" w:pos="1080"/>
          <w:tab w:val="left" w:pos="1627"/>
          <w:tab w:val="left" w:pos="2160"/>
          <w:tab w:val="left" w:pos="2880"/>
        </w:tabs>
      </w:pPr>
    </w:p>
    <w:p w:rsidR="00A05901" w:rsidRPr="00B37882" w14:paraId="6D799905" w14:textId="62E1440D">
      <w:pPr>
        <w:tabs>
          <w:tab w:val="left" w:pos="547"/>
          <w:tab w:val="left" w:pos="1080"/>
          <w:tab w:val="left" w:pos="1627"/>
          <w:tab w:val="left" w:pos="2160"/>
          <w:tab w:val="left" w:pos="2880"/>
        </w:tabs>
      </w:pPr>
      <w:r w:rsidRPr="00B37882">
        <w:tab/>
      </w:r>
      <w:r w:rsidRPr="00B37882" w:rsidR="00536A11">
        <w:t xml:space="preserve">VA would not be responsive to the needs of the </w:t>
      </w:r>
      <w:r w:rsidRPr="00B37882" w:rsidR="001E7970">
        <w:t xml:space="preserve">vulnerable Veteran population that VA is charged to serve (i.e., Veterans experiencing homelessness and at risk of experiencing homelessness) </w:t>
      </w:r>
      <w:r w:rsidRPr="00B37882" w:rsidR="00536A11">
        <w:t xml:space="preserve">and to the legal requirement to </w:t>
      </w:r>
      <w:r w:rsidRPr="00B37882" w:rsidR="001E7970">
        <w:t>obtain the information requested in s</w:t>
      </w:r>
      <w:r w:rsidR="006D466E">
        <w:t>tudy</w:t>
      </w:r>
      <w:r w:rsidRPr="00B37882" w:rsidR="001E7970">
        <w:t xml:space="preserve">. Specifically, VA would be in violation of not addressing Cleland-Dole Act of 2022, Section 313: Study on Financial and Credit Counseling which mandates </w:t>
      </w:r>
      <w:r w:rsidR="00C960DA">
        <w:t xml:space="preserve">that </w:t>
      </w:r>
      <w:r w:rsidRPr="00B37882" w:rsidR="001E7970">
        <w:t>the VA conduct a study on financial and credit counseling as it relate</w:t>
      </w:r>
      <w:r w:rsidRPr="00B37882" w:rsidR="00B37713">
        <w:t>s</w:t>
      </w:r>
      <w:r w:rsidRPr="00B37882" w:rsidR="001E7970">
        <w:t xml:space="preserve"> to Veterans experiencing homelessness and at risk of experiencing homelessness by </w:t>
      </w:r>
      <w:r w:rsidR="00C960DA">
        <w:t>query</w:t>
      </w:r>
      <w:r w:rsidRPr="00B37882" w:rsidR="001E7970">
        <w:t>ing financial and credit counselors, homeless programs providers</w:t>
      </w:r>
      <w:r w:rsidR="00621F93">
        <w:t>,</w:t>
      </w:r>
      <w:r w:rsidRPr="00B37882" w:rsidR="001E7970">
        <w:t xml:space="preserve"> and subject matters experts regarding the use of financial and credit counseling services. </w:t>
      </w:r>
    </w:p>
    <w:p w:rsidR="00A05901" w:rsidRPr="00B37882" w14:paraId="5703C04A" w14:textId="77777777">
      <w:pPr>
        <w:tabs>
          <w:tab w:val="left" w:pos="547"/>
          <w:tab w:val="left" w:pos="1080"/>
          <w:tab w:val="left" w:pos="1627"/>
          <w:tab w:val="left" w:pos="2160"/>
          <w:tab w:val="left" w:pos="2880"/>
        </w:tabs>
      </w:pPr>
    </w:p>
    <w:p w:rsidR="00536A11" w:rsidRPr="00B37882" w14:paraId="23D88D0E" w14:textId="0E869672">
      <w:pPr>
        <w:tabs>
          <w:tab w:val="left" w:pos="547"/>
          <w:tab w:val="left" w:pos="1080"/>
          <w:tab w:val="left" w:pos="1627"/>
          <w:tab w:val="left" w:pos="2160"/>
          <w:tab w:val="left" w:pos="2880"/>
        </w:tabs>
      </w:pPr>
      <w:r w:rsidRPr="00B37882">
        <w:tab/>
      </w:r>
      <w:r w:rsidRPr="00B37882" w:rsidR="001E7970">
        <w:t>As this s</w:t>
      </w:r>
      <w:r w:rsidR="00DA3355">
        <w:t>urve</w:t>
      </w:r>
      <w:r w:rsidRPr="00B37882" w:rsidR="001E7970">
        <w:t xml:space="preserve">y has never been </w:t>
      </w:r>
      <w:r w:rsidR="00E36A3B">
        <w:t>conduct</w:t>
      </w:r>
      <w:r w:rsidRPr="00B37882" w:rsidR="001E7970">
        <w:t xml:space="preserve">ed previously, the question of </w:t>
      </w:r>
      <w:r w:rsidR="00E36A3B">
        <w:t>administering</w:t>
      </w:r>
      <w:r w:rsidRPr="00B37882" w:rsidR="001E7970">
        <w:t xml:space="preserve"> the </w:t>
      </w:r>
      <w:r w:rsidR="00E36A3B">
        <w:t>assessment</w:t>
      </w:r>
      <w:r w:rsidRPr="00B37882" w:rsidR="001E7970">
        <w:t xml:space="preserve"> less frequently does not apply. </w:t>
      </w:r>
    </w:p>
    <w:p w:rsidR="00536A11" w:rsidRPr="00CE1024" w14:paraId="45A812F9" w14:textId="77777777">
      <w:pPr>
        <w:tabs>
          <w:tab w:val="left" w:pos="547"/>
          <w:tab w:val="left" w:pos="1080"/>
          <w:tab w:val="left" w:pos="1627"/>
          <w:tab w:val="left" w:pos="2160"/>
          <w:tab w:val="left" w:pos="2880"/>
        </w:tabs>
        <w:rPr>
          <w:color w:val="FF0000"/>
        </w:rPr>
      </w:pPr>
    </w:p>
    <w:p w:rsidR="009A5633" w:rsidRPr="00CE1024" w14:paraId="2488455E" w14:textId="5869D5AF">
      <w:pPr>
        <w:tabs>
          <w:tab w:val="left" w:pos="547"/>
          <w:tab w:val="left" w:pos="1080"/>
          <w:tab w:val="left" w:pos="1627"/>
          <w:tab w:val="left" w:pos="2160"/>
          <w:tab w:val="left" w:pos="2880"/>
        </w:tabs>
        <w:rPr>
          <w:color w:val="FF0000"/>
        </w:rPr>
      </w:pPr>
      <w:r w:rsidRPr="00CE1024">
        <w:rPr>
          <w:color w:val="FF0000"/>
        </w:rPr>
        <w:tab/>
      </w:r>
      <w:r w:rsidR="00733C5A">
        <w:rPr>
          <w:color w:val="538135"/>
        </w:rPr>
        <w:t xml:space="preserve"> </w:t>
      </w:r>
    </w:p>
    <w:p w:rsidR="00536A11" w:rsidRPr="00CE1024" w14:paraId="1AD9EBB6" w14:textId="77777777">
      <w:pPr>
        <w:tabs>
          <w:tab w:val="left" w:pos="547"/>
          <w:tab w:val="left" w:pos="1080"/>
          <w:tab w:val="left" w:pos="1627"/>
          <w:tab w:val="left" w:pos="2160"/>
          <w:tab w:val="left" w:pos="2880"/>
        </w:tabs>
        <w:rPr>
          <w:b/>
        </w:rPr>
      </w:pPr>
      <w:r w:rsidRPr="00CE1024">
        <w:rPr>
          <w:b/>
        </w:rPr>
        <w:t>7</w:t>
      </w:r>
      <w:r w:rsidRPr="00CE1024">
        <w:t>.</w:t>
      </w:r>
      <w:r w:rsidRPr="00CE1024">
        <w:tab/>
      </w:r>
      <w:r w:rsidRPr="00CE1024">
        <w:rPr>
          <w:b/>
        </w:rPr>
        <w:t xml:space="preserve">Explain </w:t>
      </w:r>
      <w:r w:rsidRPr="00CE1024">
        <w:rPr>
          <w:b/>
          <w:color w:val="000000"/>
        </w:rPr>
        <w:t>any special circumstances that would cause an information collection to be conducted more often than quarterly or require respondents</w:t>
      </w:r>
      <w:r w:rsidRPr="00CE1024">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CE1024" w14:paraId="35346050" w14:textId="77777777">
      <w:pPr>
        <w:tabs>
          <w:tab w:val="left" w:pos="547"/>
          <w:tab w:val="left" w:pos="1080"/>
          <w:tab w:val="left" w:pos="1627"/>
          <w:tab w:val="left" w:pos="2160"/>
          <w:tab w:val="left" w:pos="2880"/>
        </w:tabs>
      </w:pPr>
    </w:p>
    <w:p w:rsidR="00536A11" w:rsidRPr="00CE1024" w14:paraId="355FA392" w14:textId="77777777">
      <w:pPr>
        <w:tabs>
          <w:tab w:val="left" w:pos="547"/>
          <w:tab w:val="left" w:pos="1080"/>
          <w:tab w:val="left" w:pos="1627"/>
          <w:tab w:val="left" w:pos="2160"/>
          <w:tab w:val="left" w:pos="2880"/>
        </w:tabs>
      </w:pPr>
      <w:r w:rsidRPr="00CE1024">
        <w:rPr>
          <w:color w:val="FF0000"/>
        </w:rPr>
        <w:tab/>
      </w:r>
      <w:r w:rsidRPr="00CE1024">
        <w:t>There are no such special circumstances.</w:t>
      </w:r>
    </w:p>
    <w:p w:rsidR="00536A11" w:rsidRPr="00CE1024" w14:paraId="3E65FB74" w14:textId="77777777">
      <w:pPr>
        <w:tabs>
          <w:tab w:val="left" w:pos="547"/>
          <w:tab w:val="left" w:pos="1080"/>
          <w:tab w:val="left" w:pos="1627"/>
          <w:tab w:val="left" w:pos="2160"/>
          <w:tab w:val="left" w:pos="2880"/>
        </w:tabs>
        <w:rPr>
          <w:color w:val="FF0000"/>
        </w:rPr>
      </w:pPr>
    </w:p>
    <w:p w:rsidR="00536A11" w:rsidRPr="00CE1024" w14:paraId="696C71CC" w14:textId="77777777">
      <w:pPr>
        <w:tabs>
          <w:tab w:val="left" w:pos="547"/>
          <w:tab w:val="left" w:pos="1080"/>
          <w:tab w:val="left" w:pos="1627"/>
          <w:tab w:val="left" w:pos="2160"/>
          <w:tab w:val="left" w:pos="2880"/>
        </w:tabs>
        <w:rPr>
          <w:b/>
        </w:rPr>
      </w:pPr>
      <w:r w:rsidRPr="00CE1024">
        <w:rPr>
          <w:b/>
        </w:rPr>
        <w:t>8.</w:t>
      </w:r>
      <w:r w:rsidRPr="00CE1024">
        <w:rPr>
          <w:b/>
        </w:rPr>
        <w:tab/>
        <w:t>a.</w:t>
      </w:r>
      <w:r w:rsidRPr="00CE1024">
        <w:rPr>
          <w:b/>
        </w:rPr>
        <w:tab/>
        <w:t xml:space="preserve">If applicable, provide a copy and identify the date and page </w:t>
      </w:r>
      <w:r w:rsidRPr="00CE1024">
        <w:rPr>
          <w:b/>
          <w:color w:val="000000"/>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CE1024">
        <w:rPr>
          <w:b/>
        </w:rPr>
        <w:t xml:space="preserve"> comments.  Specifically address comments received on cost and hour burden.</w:t>
      </w:r>
    </w:p>
    <w:p w:rsidR="001E33FD" w:rsidRPr="00CE1024" w:rsidP="001E33FD" w14:paraId="00568517" w14:textId="77777777">
      <w:pPr>
        <w:tabs>
          <w:tab w:val="left" w:pos="540"/>
          <w:tab w:val="left" w:pos="1080"/>
          <w:tab w:val="left" w:pos="1620"/>
          <w:tab w:val="left" w:pos="2160"/>
        </w:tabs>
        <w:rPr>
          <w:color w:val="FF0000"/>
        </w:rPr>
      </w:pPr>
    </w:p>
    <w:p w:rsidR="00536A11" w:rsidRPr="00062326" w:rsidP="001E33FD" w14:paraId="123C7F00" w14:textId="14397C46">
      <w:pPr>
        <w:tabs>
          <w:tab w:val="left" w:pos="547"/>
          <w:tab w:val="left" w:pos="1080"/>
          <w:tab w:val="left" w:pos="1627"/>
          <w:tab w:val="left" w:pos="2160"/>
          <w:tab w:val="left" w:pos="2880"/>
        </w:tabs>
        <w:rPr>
          <w:bCs/>
        </w:rPr>
      </w:pPr>
      <w:r w:rsidRPr="00CE1024">
        <w:rPr>
          <w:color w:val="FF0000"/>
        </w:rPr>
        <w:tab/>
      </w:r>
      <w:r w:rsidRPr="00062326">
        <w:rPr>
          <w:bCs/>
        </w:rPr>
        <w:t xml:space="preserve">The </w:t>
      </w:r>
      <w:r w:rsidRPr="00062326" w:rsidR="00BF243E">
        <w:rPr>
          <w:bCs/>
        </w:rPr>
        <w:t xml:space="preserve">60-day </w:t>
      </w:r>
      <w:r w:rsidRPr="00062326">
        <w:rPr>
          <w:bCs/>
        </w:rPr>
        <w:t xml:space="preserve">notice of Proposed Information Collection Activity was published in the Federal Register on </w:t>
      </w:r>
      <w:r w:rsidRPr="00062326" w:rsidR="00062326">
        <w:rPr>
          <w:bCs/>
        </w:rPr>
        <w:t>July 25, 2023</w:t>
      </w:r>
      <w:r w:rsidRPr="00062326">
        <w:rPr>
          <w:bCs/>
        </w:rPr>
        <w:t xml:space="preserve"> (Vol</w:t>
      </w:r>
      <w:r w:rsidRPr="00062326" w:rsidR="000B2CFD">
        <w:rPr>
          <w:bCs/>
        </w:rPr>
        <w:t xml:space="preserve">. </w:t>
      </w:r>
      <w:r w:rsidRPr="00062326" w:rsidR="00062326">
        <w:rPr>
          <w:bCs/>
        </w:rPr>
        <w:t>88</w:t>
      </w:r>
      <w:r w:rsidRPr="00062326">
        <w:rPr>
          <w:bCs/>
        </w:rPr>
        <w:t>, N</w:t>
      </w:r>
      <w:r w:rsidRPr="00062326" w:rsidR="000B2CFD">
        <w:rPr>
          <w:bCs/>
        </w:rPr>
        <w:t>o.</w:t>
      </w:r>
      <w:r w:rsidRPr="00062326">
        <w:rPr>
          <w:bCs/>
        </w:rPr>
        <w:t xml:space="preserve"> </w:t>
      </w:r>
      <w:r w:rsidRPr="00062326" w:rsidR="00062326">
        <w:rPr>
          <w:bCs/>
        </w:rPr>
        <w:t>141</w:t>
      </w:r>
      <w:r w:rsidRPr="00062326">
        <w:rPr>
          <w:bCs/>
        </w:rPr>
        <w:t xml:space="preserve">, </w:t>
      </w:r>
      <w:r w:rsidRPr="00062326" w:rsidR="000B2CFD">
        <w:rPr>
          <w:bCs/>
        </w:rPr>
        <w:t>p</w:t>
      </w:r>
      <w:r w:rsidRPr="00062326">
        <w:rPr>
          <w:bCs/>
        </w:rPr>
        <w:t>age</w:t>
      </w:r>
      <w:r w:rsidRPr="00062326" w:rsidR="00062326">
        <w:rPr>
          <w:bCs/>
        </w:rPr>
        <w:t>s 47948-47949</w:t>
      </w:r>
      <w:r w:rsidRPr="00062326">
        <w:rPr>
          <w:bCs/>
        </w:rPr>
        <w:t xml:space="preserve">). </w:t>
      </w:r>
      <w:r w:rsidR="006A303D">
        <w:rPr>
          <w:bCs/>
        </w:rPr>
        <w:t>N</w:t>
      </w:r>
      <w:r w:rsidRPr="00062326" w:rsidR="00062326">
        <w:rPr>
          <w:bCs/>
        </w:rPr>
        <w:t>o</w:t>
      </w:r>
      <w:r w:rsidRPr="00062326">
        <w:rPr>
          <w:bCs/>
        </w:rPr>
        <w:t xml:space="preserve"> comments </w:t>
      </w:r>
      <w:r w:rsidR="006A303D">
        <w:rPr>
          <w:bCs/>
        </w:rPr>
        <w:t xml:space="preserve">were received </w:t>
      </w:r>
      <w:r w:rsidRPr="00062326">
        <w:rPr>
          <w:bCs/>
        </w:rPr>
        <w:t>in response to this notice.</w:t>
      </w:r>
    </w:p>
    <w:p w:rsidR="000B2CFD" w:rsidRPr="00D53063" w:rsidP="000B2CFD" w14:paraId="35E0ECF5" w14:textId="77777777">
      <w:pPr>
        <w:tabs>
          <w:tab w:val="left" w:pos="547"/>
          <w:tab w:val="left" w:pos="1080"/>
          <w:tab w:val="left" w:pos="1627"/>
          <w:tab w:val="left" w:pos="2160"/>
          <w:tab w:val="left" w:pos="2880"/>
        </w:tabs>
        <w:rPr>
          <w:bCs/>
        </w:rPr>
      </w:pPr>
    </w:p>
    <w:p w:rsidR="000B2CFD" w:rsidRPr="00D53063" w:rsidP="000B2CFD" w14:paraId="10EF3F91" w14:textId="0766A45F">
      <w:pPr>
        <w:tabs>
          <w:tab w:val="left" w:pos="547"/>
          <w:tab w:val="left" w:pos="1080"/>
          <w:tab w:val="left" w:pos="1627"/>
          <w:tab w:val="left" w:pos="2160"/>
          <w:tab w:val="left" w:pos="2880"/>
        </w:tabs>
        <w:rPr>
          <w:bCs/>
        </w:rPr>
      </w:pPr>
      <w:r w:rsidRPr="00D53063">
        <w:rPr>
          <w:bCs/>
        </w:rPr>
        <w:tab/>
        <w:t>The 30-day notice of Agency Information Collection Activity Under OMB review was published in the Federal Register on</w:t>
      </w:r>
      <w:r w:rsidR="00D53063">
        <w:rPr>
          <w:bCs/>
        </w:rPr>
        <w:t xml:space="preserve"> October 10, 2023</w:t>
      </w:r>
      <w:r w:rsidRPr="00D53063">
        <w:rPr>
          <w:bCs/>
        </w:rPr>
        <w:t xml:space="preserve"> (Vol. </w:t>
      </w:r>
      <w:r w:rsidR="00D53063">
        <w:rPr>
          <w:bCs/>
        </w:rPr>
        <w:t>88</w:t>
      </w:r>
      <w:r w:rsidRPr="00D53063">
        <w:rPr>
          <w:bCs/>
        </w:rPr>
        <w:t xml:space="preserve">, No. </w:t>
      </w:r>
      <w:r w:rsidR="00D53063">
        <w:rPr>
          <w:bCs/>
        </w:rPr>
        <w:t>194</w:t>
      </w:r>
      <w:r w:rsidRPr="00D53063">
        <w:rPr>
          <w:bCs/>
        </w:rPr>
        <w:t xml:space="preserve">, page </w:t>
      </w:r>
      <w:r w:rsidR="00D53063">
        <w:rPr>
          <w:bCs/>
        </w:rPr>
        <w:t>70001</w:t>
      </w:r>
      <w:r w:rsidRPr="00D53063">
        <w:rPr>
          <w:bCs/>
        </w:rPr>
        <w:t xml:space="preserve">). </w:t>
      </w:r>
      <w:r w:rsidR="006A303D">
        <w:rPr>
          <w:bCs/>
        </w:rPr>
        <w:t xml:space="preserve">No comments were received in response to this notice. </w:t>
      </w:r>
    </w:p>
    <w:p w:rsidR="00B120B7" w:rsidRPr="00D53063" w14:paraId="4C92E8F0" w14:textId="77777777">
      <w:pPr>
        <w:tabs>
          <w:tab w:val="left" w:pos="547"/>
          <w:tab w:val="left" w:pos="1080"/>
          <w:tab w:val="left" w:pos="1627"/>
          <w:tab w:val="left" w:pos="2160"/>
          <w:tab w:val="left" w:pos="2880"/>
        </w:tabs>
      </w:pPr>
    </w:p>
    <w:p w:rsidR="00536A11" w:rsidRPr="00CE1024" w14:paraId="3AFF2A09" w14:textId="77777777">
      <w:pPr>
        <w:tabs>
          <w:tab w:val="left" w:pos="547"/>
          <w:tab w:val="left" w:pos="1080"/>
          <w:tab w:val="left" w:pos="1627"/>
          <w:tab w:val="left" w:pos="2160"/>
          <w:tab w:val="left" w:pos="2880"/>
        </w:tabs>
        <w:rPr>
          <w:b/>
        </w:rPr>
      </w:pPr>
      <w:r w:rsidRPr="00D53063">
        <w:tab/>
      </w:r>
      <w:r w:rsidRPr="00D53063">
        <w:rPr>
          <w:b/>
        </w:rPr>
        <w:t>b.</w:t>
      </w:r>
      <w:r w:rsidRPr="00D53063">
        <w:rPr>
          <w:b/>
        </w:rPr>
        <w:tab/>
        <w:t xml:space="preserve">Describe </w:t>
      </w:r>
      <w:r w:rsidRPr="00CE1024">
        <w:rPr>
          <w:b/>
          <w:color w:val="000000"/>
        </w:rPr>
        <w:t>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CE1024">
        <w:rPr>
          <w:b/>
        </w:rPr>
        <w:t xml:space="preserve"> every three years with representatives of those from whom information is to be obtained.</w:t>
      </w:r>
    </w:p>
    <w:p w:rsidR="00B47D0D" w:rsidRPr="00CE1024" w:rsidP="00B47D0D" w14:paraId="69FC75DB" w14:textId="77777777">
      <w:pPr>
        <w:tabs>
          <w:tab w:val="left" w:pos="547"/>
          <w:tab w:val="left" w:pos="1080"/>
          <w:tab w:val="left" w:pos="1627"/>
          <w:tab w:val="left" w:pos="2160"/>
          <w:tab w:val="left" w:pos="2880"/>
        </w:tabs>
        <w:rPr>
          <w:b/>
          <w:color w:val="FF0000"/>
        </w:rPr>
      </w:pPr>
    </w:p>
    <w:p w:rsidR="00B47D0D" w:rsidRPr="00CE1024" w:rsidP="00B47D0D" w14:paraId="1542438E" w14:textId="77777777">
      <w:pPr>
        <w:tabs>
          <w:tab w:val="left" w:pos="547"/>
          <w:tab w:val="left" w:pos="1080"/>
          <w:tab w:val="left" w:pos="1627"/>
          <w:tab w:val="left" w:pos="2160"/>
          <w:tab w:val="left" w:pos="2880"/>
        </w:tabs>
      </w:pPr>
      <w:r w:rsidRPr="00CE1024">
        <w:rPr>
          <w:color w:val="000000"/>
        </w:rPr>
        <w:tab/>
      </w:r>
      <w:r w:rsidRPr="00CE1024">
        <w:t>Outside consultation is conducted with the public through the 60- and 30-day Federal Register notices.</w:t>
      </w:r>
    </w:p>
    <w:p w:rsidR="00B120B7" w:rsidRPr="00CE1024" w:rsidP="00B47D0D" w14:paraId="2A264EC4" w14:textId="77777777">
      <w:pPr>
        <w:tabs>
          <w:tab w:val="left" w:pos="547"/>
          <w:tab w:val="left" w:pos="1080"/>
          <w:tab w:val="left" w:pos="1627"/>
          <w:tab w:val="left" w:pos="2160"/>
          <w:tab w:val="left" w:pos="2880"/>
        </w:tabs>
        <w:rPr>
          <w:color w:val="FF0000"/>
        </w:rPr>
      </w:pPr>
    </w:p>
    <w:p w:rsidR="00B47D0D" w:rsidRPr="00CE1024" w:rsidP="00B47D0D" w14:paraId="1AA8872D" w14:textId="77777777">
      <w:pPr>
        <w:tabs>
          <w:tab w:val="left" w:pos="547"/>
          <w:tab w:val="left" w:pos="1080"/>
          <w:tab w:val="left" w:pos="1627"/>
          <w:tab w:val="left" w:pos="2160"/>
          <w:tab w:val="left" w:pos="2880"/>
        </w:tabs>
        <w:rPr>
          <w:b/>
          <w:color w:val="FF0000"/>
        </w:rPr>
      </w:pPr>
    </w:p>
    <w:p w:rsidR="00536A11" w:rsidRPr="00CE1024" w14:paraId="4E56983F" w14:textId="77777777">
      <w:pPr>
        <w:tabs>
          <w:tab w:val="left" w:pos="547"/>
          <w:tab w:val="left" w:pos="1080"/>
          <w:tab w:val="left" w:pos="1627"/>
          <w:tab w:val="left" w:pos="2160"/>
          <w:tab w:val="left" w:pos="2880"/>
        </w:tabs>
        <w:rPr>
          <w:color w:val="000000"/>
        </w:rPr>
      </w:pPr>
      <w:r w:rsidRPr="00CE1024">
        <w:rPr>
          <w:b/>
          <w:color w:val="000000"/>
        </w:rPr>
        <w:t>9</w:t>
      </w:r>
      <w:r w:rsidRPr="00CE1024">
        <w:rPr>
          <w:color w:val="000000"/>
        </w:rPr>
        <w:t>.</w:t>
      </w:r>
      <w:r w:rsidRPr="00CE1024">
        <w:rPr>
          <w:color w:val="000000"/>
        </w:rPr>
        <w:tab/>
      </w:r>
      <w:r w:rsidRPr="00CE1024">
        <w:rPr>
          <w:b/>
          <w:color w:val="000000"/>
        </w:rPr>
        <w:t>Explain any decision to provide any payment or gift to respondents, other than remuneration of contractors or grantees.</w:t>
      </w:r>
    </w:p>
    <w:p w:rsidR="00536A11" w:rsidRPr="00CE1024" w14:paraId="6B1B8CFD" w14:textId="77777777">
      <w:pPr>
        <w:tabs>
          <w:tab w:val="left" w:pos="547"/>
          <w:tab w:val="left" w:pos="1080"/>
          <w:tab w:val="left" w:pos="1627"/>
          <w:tab w:val="left" w:pos="2160"/>
          <w:tab w:val="left" w:pos="2880"/>
        </w:tabs>
      </w:pPr>
    </w:p>
    <w:p w:rsidR="00407746" w:rsidRPr="00CE1024" w:rsidP="00407746" w14:paraId="1AFCB987" w14:textId="77777777">
      <w:pPr>
        <w:tabs>
          <w:tab w:val="left" w:pos="547"/>
          <w:tab w:val="left" w:pos="1080"/>
          <w:tab w:val="left" w:pos="1627"/>
          <w:tab w:val="left" w:pos="2160"/>
          <w:tab w:val="left" w:pos="2880"/>
        </w:tabs>
      </w:pPr>
      <w:r w:rsidRPr="00CE1024">
        <w:tab/>
        <w:t xml:space="preserve">No payment or gift is provided to respondents. </w:t>
      </w:r>
    </w:p>
    <w:p w:rsidR="00A05901" w:rsidP="00407746" w14:paraId="5D2567EA" w14:textId="358C4549">
      <w:pPr>
        <w:tabs>
          <w:tab w:val="left" w:pos="547"/>
          <w:tab w:val="left" w:pos="1080"/>
          <w:tab w:val="left" w:pos="1627"/>
          <w:tab w:val="left" w:pos="2160"/>
          <w:tab w:val="left" w:pos="2880"/>
        </w:tabs>
      </w:pPr>
    </w:p>
    <w:p w:rsidR="00536A11" w:rsidRPr="00CE1024" w14:paraId="26FFE4E2" w14:textId="22693D2B">
      <w:pPr>
        <w:tabs>
          <w:tab w:val="left" w:pos="547"/>
          <w:tab w:val="left" w:pos="1080"/>
          <w:tab w:val="left" w:pos="1627"/>
          <w:tab w:val="left" w:pos="2160"/>
          <w:tab w:val="left" w:pos="2880"/>
        </w:tabs>
      </w:pPr>
      <w:r>
        <w:tab/>
      </w:r>
    </w:p>
    <w:p w:rsidR="001E0EF2" w:rsidRPr="00CE1024" w14:paraId="41FC8A24" w14:textId="77777777">
      <w:pPr>
        <w:tabs>
          <w:tab w:val="left" w:pos="547"/>
          <w:tab w:val="left" w:pos="1080"/>
          <w:tab w:val="left" w:pos="1627"/>
          <w:tab w:val="left" w:pos="2160"/>
          <w:tab w:val="left" w:pos="2880"/>
        </w:tabs>
        <w:rPr>
          <w:b/>
          <w:color w:val="000000"/>
        </w:rPr>
      </w:pPr>
      <w:r w:rsidRPr="00CE1024">
        <w:rPr>
          <w:b/>
          <w:color w:val="000000"/>
        </w:rPr>
        <w:t>10.</w:t>
      </w:r>
      <w:r w:rsidRPr="00CE1024">
        <w:rPr>
          <w:b/>
          <w:color w:val="000000"/>
        </w:rPr>
        <w:tab/>
        <w:t xml:space="preserve">Describe any assurance of </w:t>
      </w:r>
      <w:r w:rsidRPr="00CE1024" w:rsidR="00AE459B">
        <w:rPr>
          <w:b/>
          <w:color w:val="000000"/>
        </w:rPr>
        <w:t>privacy</w:t>
      </w:r>
      <w:r w:rsidRPr="00CE1024" w:rsidR="00683DE2">
        <w:rPr>
          <w:b/>
          <w:color w:val="000000"/>
        </w:rPr>
        <w:t>,</w:t>
      </w:r>
      <w:r w:rsidRPr="00CE1024" w:rsidR="00AE459B">
        <w:rPr>
          <w:b/>
          <w:color w:val="000000"/>
        </w:rPr>
        <w:t xml:space="preserve"> to the extent permitted by law</w:t>
      </w:r>
      <w:r w:rsidRPr="00CE1024" w:rsidR="00683DE2">
        <w:rPr>
          <w:b/>
          <w:color w:val="000000"/>
        </w:rPr>
        <w:t>,</w:t>
      </w:r>
      <w:r w:rsidRPr="00CE1024">
        <w:rPr>
          <w:b/>
          <w:color w:val="000000"/>
        </w:rPr>
        <w:t xml:space="preserve"> provided to respondents and the basis for the assurance in statu</w:t>
      </w:r>
      <w:r w:rsidRPr="00CE1024" w:rsidR="00F6088C">
        <w:rPr>
          <w:b/>
          <w:color w:val="000000"/>
        </w:rPr>
        <w:t>t</w:t>
      </w:r>
      <w:r w:rsidRPr="00CE1024">
        <w:rPr>
          <w:b/>
          <w:color w:val="000000"/>
        </w:rPr>
        <w:t>e, regulation, or agency policy.</w:t>
      </w:r>
    </w:p>
    <w:p w:rsidR="0009405D" w:rsidRPr="00CE1024" w:rsidP="0009405D" w14:paraId="5FA46CB8" w14:textId="77777777">
      <w:pPr>
        <w:tabs>
          <w:tab w:val="left" w:pos="547"/>
          <w:tab w:val="left" w:pos="1080"/>
          <w:tab w:val="left" w:pos="1627"/>
          <w:tab w:val="left" w:pos="2160"/>
          <w:tab w:val="left" w:pos="2880"/>
        </w:tabs>
        <w:rPr>
          <w:i/>
        </w:rPr>
      </w:pPr>
      <w:r w:rsidRPr="00CE1024">
        <w:rPr>
          <w:color w:val="FF0000"/>
        </w:rPr>
        <w:tab/>
      </w:r>
    </w:p>
    <w:p w:rsidR="00536A11" w:rsidRPr="00766653" w14:paraId="41EBBA71" w14:textId="5A44CBB6">
      <w:pPr>
        <w:widowControl w:val="0"/>
        <w:tabs>
          <w:tab w:val="left" w:pos="547"/>
          <w:tab w:val="left" w:pos="1080"/>
          <w:tab w:val="left" w:pos="1627"/>
          <w:tab w:val="left" w:pos="2160"/>
          <w:tab w:val="left" w:pos="2880"/>
        </w:tabs>
        <w:rPr>
          <w:bCs/>
        </w:rPr>
      </w:pPr>
      <w:r>
        <w:rPr>
          <w:b/>
          <w:snapToGrid w:val="0"/>
          <w:color w:val="2F5496"/>
        </w:rPr>
        <w:tab/>
      </w:r>
      <w:bookmarkStart w:id="2" w:name="_Hlk140666048"/>
      <w:r w:rsidRPr="00766653">
        <w:rPr>
          <w:bCs/>
          <w:snapToGrid w:val="0"/>
        </w:rPr>
        <w:t xml:space="preserve">Information on these forms will become part of a </w:t>
      </w:r>
      <w:r w:rsidRPr="00766653">
        <w:rPr>
          <w:bCs/>
          <w:noProof/>
          <w:snapToGrid w:val="0"/>
        </w:rPr>
        <w:t xml:space="preserve">system of records </w:t>
      </w:r>
      <w:r w:rsidRPr="00766653" w:rsidR="002A3D71">
        <w:rPr>
          <w:bCs/>
        </w:rPr>
        <w:t>that</w:t>
      </w:r>
      <w:r w:rsidRPr="00766653">
        <w:rPr>
          <w:bCs/>
        </w:rPr>
        <w:t xml:space="preserve"> complies with the Privacy Act of 1974.  This system is </w:t>
      </w:r>
      <w:r w:rsidRPr="00766653">
        <w:rPr>
          <w:bCs/>
          <w:noProof/>
          <w:snapToGrid w:val="0"/>
        </w:rPr>
        <w:t>identified as "Veteran, Patient, Employee and Volunteer Research and Development Project Records-VA (34VA1</w:t>
      </w:r>
      <w:r w:rsidRPr="00766653" w:rsidR="00626C7F">
        <w:rPr>
          <w:bCs/>
          <w:noProof/>
          <w:snapToGrid w:val="0"/>
        </w:rPr>
        <w:t>2</w:t>
      </w:r>
      <w:r w:rsidRPr="00766653">
        <w:rPr>
          <w:bCs/>
          <w:noProof/>
          <w:snapToGrid w:val="0"/>
        </w:rPr>
        <w:t xml:space="preserve">)" </w:t>
      </w:r>
      <w:r w:rsidRPr="00766653">
        <w:rPr>
          <w:bCs/>
        </w:rPr>
        <w:t xml:space="preserve">as set forth in the Compilation of Privacy Act Issuances via online GPO access at </w:t>
      </w:r>
      <w:hyperlink r:id="rId4" w:history="1">
        <w:r w:rsidRPr="001977CD" w:rsidR="006D466E">
          <w:rPr>
            <w:rStyle w:val="Hyperlink"/>
            <w:bCs/>
            <w:i/>
          </w:rPr>
          <w:t>http://www.gpoaccess.gov/privacyact/index.html</w:t>
        </w:r>
      </w:hyperlink>
      <w:bookmarkEnd w:id="2"/>
      <w:r w:rsidR="006D466E">
        <w:rPr>
          <w:bCs/>
          <w:i/>
        </w:rPr>
        <w:t xml:space="preserve"> </w:t>
      </w:r>
    </w:p>
    <w:p w:rsidR="00536A11" w:rsidRPr="00766653" w14:paraId="0B5C5499" w14:textId="77777777">
      <w:pPr>
        <w:widowControl w:val="0"/>
        <w:tabs>
          <w:tab w:val="left" w:pos="547"/>
          <w:tab w:val="left" w:pos="1080"/>
          <w:tab w:val="left" w:pos="1627"/>
          <w:tab w:val="left" w:pos="2160"/>
          <w:tab w:val="left" w:pos="2880"/>
        </w:tabs>
        <w:rPr>
          <w:bCs/>
        </w:rPr>
      </w:pPr>
    </w:p>
    <w:p w:rsidR="0065076E" w:rsidRPr="00CE1024" w:rsidP="00A05901" w14:paraId="3ADED119" w14:textId="39376F7A">
      <w:pPr>
        <w:tabs>
          <w:tab w:val="left" w:pos="540"/>
          <w:tab w:val="left" w:pos="1080"/>
          <w:tab w:val="left" w:pos="1620"/>
        </w:tabs>
        <w:rPr>
          <w:color w:val="FF0000"/>
        </w:rPr>
      </w:pPr>
      <w:r w:rsidRPr="00CE1024">
        <w:tab/>
      </w:r>
    </w:p>
    <w:p w:rsidR="00536A11" w:rsidRPr="00CE1024" w:rsidP="005D5EF6" w14:paraId="110873B7" w14:textId="77777777">
      <w:pPr>
        <w:pStyle w:val="NormalWeb"/>
        <w:spacing w:before="0" w:beforeAutospacing="0" w:after="0" w:afterAutospacing="0"/>
        <w:rPr>
          <w:b/>
          <w:sz w:val="24"/>
          <w:szCs w:val="24"/>
        </w:rPr>
      </w:pPr>
      <w:r w:rsidRPr="00CE1024">
        <w:rPr>
          <w:b/>
          <w:sz w:val="24"/>
          <w:szCs w:val="24"/>
        </w:rPr>
        <w:t>11.</w:t>
      </w:r>
      <w:r w:rsidRPr="00CE1024">
        <w:rPr>
          <w:b/>
          <w:sz w:val="24"/>
          <w:szCs w:val="24"/>
        </w:rPr>
        <w:tab/>
        <w:t>Provide additional justification for any questions of a sensitive nature</w:t>
      </w:r>
      <w:r w:rsidRPr="00CE1024" w:rsidR="005D5EF6">
        <w:rPr>
          <w:b/>
          <w:sz w:val="24"/>
          <w:szCs w:val="24"/>
        </w:rPr>
        <w:t xml:space="preserve"> (Information that, with a reasonable degree of medical certainty, is likely to have a serious adverse effect on an individual's mental or physical health if revealed to him or her)</w:t>
      </w:r>
      <w:r w:rsidRPr="00CE1024">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D02C95" w14:paraId="0C4BFFD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p>
    <w:p w:rsidR="00536A11" w:rsidRPr="00D02C95" w14:paraId="5AA26BBD" w14:textId="77777777">
      <w:pPr>
        <w:tabs>
          <w:tab w:val="left" w:pos="547"/>
          <w:tab w:val="left" w:pos="1080"/>
          <w:tab w:val="left" w:pos="1627"/>
          <w:tab w:val="left" w:pos="2160"/>
          <w:tab w:val="left" w:pos="2880"/>
        </w:tabs>
      </w:pPr>
      <w:r w:rsidRPr="00D02C95">
        <w:tab/>
        <w:t>There are no questions of a sensitive nature.</w:t>
      </w:r>
    </w:p>
    <w:p w:rsidR="00541562" w14:paraId="240C17F0" w14:textId="224484AE">
      <w:pPr>
        <w:tabs>
          <w:tab w:val="left" w:pos="547"/>
          <w:tab w:val="left" w:pos="1080"/>
          <w:tab w:val="left" w:pos="1627"/>
          <w:tab w:val="left" w:pos="2160"/>
          <w:tab w:val="left" w:pos="2880"/>
        </w:tabs>
        <w:ind w:right="3744"/>
        <w:rPr>
          <w:color w:val="FF0000"/>
        </w:rPr>
      </w:pPr>
    </w:p>
    <w:p w:rsidR="00A05901" w:rsidRPr="00CE1024" w14:paraId="39A2C7A6" w14:textId="77777777">
      <w:pPr>
        <w:tabs>
          <w:tab w:val="left" w:pos="547"/>
          <w:tab w:val="left" w:pos="1080"/>
          <w:tab w:val="left" w:pos="1627"/>
          <w:tab w:val="left" w:pos="2160"/>
          <w:tab w:val="left" w:pos="2880"/>
        </w:tabs>
        <w:ind w:right="3744"/>
        <w:rPr>
          <w:color w:val="FF0000"/>
        </w:rPr>
      </w:pPr>
    </w:p>
    <w:p w:rsidR="00536A11" w:rsidRPr="00CE1024" w14:paraId="7EFF29B3" w14:textId="77777777">
      <w:pPr>
        <w:tabs>
          <w:tab w:val="left" w:pos="547"/>
          <w:tab w:val="left" w:pos="1080"/>
          <w:tab w:val="left" w:pos="1627"/>
          <w:tab w:val="left" w:pos="2160"/>
          <w:tab w:val="left" w:pos="2880"/>
        </w:tabs>
        <w:rPr>
          <w:b/>
          <w:color w:val="000000"/>
        </w:rPr>
      </w:pPr>
      <w:r w:rsidRPr="00CE1024">
        <w:rPr>
          <w:b/>
        </w:rPr>
        <w:t>12.</w:t>
      </w:r>
      <w:r w:rsidRPr="00CE1024">
        <w:rPr>
          <w:b/>
        </w:rPr>
        <w:tab/>
      </w:r>
      <w:r w:rsidRPr="00CE1024">
        <w:rPr>
          <w:b/>
          <w:color w:val="000000"/>
        </w:rPr>
        <w:t>Estimate of the hour burden of the collection of information:</w:t>
      </w:r>
    </w:p>
    <w:p w:rsidR="00536A11" w:rsidRPr="00CE1024" w14:paraId="1DEFBE3A" w14:textId="77777777">
      <w:pPr>
        <w:tabs>
          <w:tab w:val="left" w:pos="547"/>
          <w:tab w:val="left" w:pos="1080"/>
          <w:tab w:val="left" w:pos="1627"/>
          <w:tab w:val="left" w:pos="2160"/>
          <w:tab w:val="left" w:pos="2880"/>
        </w:tabs>
        <w:rPr>
          <w:color w:val="000000"/>
        </w:rPr>
      </w:pPr>
    </w:p>
    <w:p w:rsidR="0025306C" w:rsidRPr="00CE1024" w:rsidP="0025306C" w14:paraId="116176D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r w:rsidRPr="00CE1024">
        <w:rPr>
          <w:b/>
          <w:color w:val="000000"/>
        </w:rPr>
        <w:tab/>
      </w:r>
      <w:bookmarkStart w:id="3" w:name="_Hlk5363288"/>
      <w:r w:rsidRPr="00CE1024">
        <w:rPr>
          <w:b/>
          <w:color w:val="000000"/>
        </w:rPr>
        <w:t>a.</w:t>
      </w:r>
      <w:r w:rsidRPr="00CE1024">
        <w:rPr>
          <w:b/>
          <w:color w:val="000000"/>
        </w:rPr>
        <w:tab/>
        <w:t>The number of respondents, frequency of responses, annual hour burden, and explanation for each form is reported as follows</w:t>
      </w:r>
      <w:r w:rsidRPr="00CE1024">
        <w:rPr>
          <w:b/>
        </w:rPr>
        <w:t>:</w:t>
      </w:r>
      <w:r w:rsidRPr="00CE1024" w:rsidR="00C62BC4">
        <w:rPr>
          <w:b/>
        </w:rPr>
        <w:t xml:space="preserve"> </w:t>
      </w:r>
      <w:bookmarkEnd w:id="3"/>
    </w:p>
    <w:p w:rsidR="00CD6329" w:rsidRPr="00CE1024" w:rsidP="0025306C" w14:paraId="6318B95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0B7BC0" w:rsidRPr="00CE1024" w:rsidP="000B7BC0" w14:paraId="468A66DD" w14:textId="77777777">
      <w:pPr>
        <w:keepNext/>
        <w:keepLines/>
        <w:rPr>
          <w:b/>
        </w:rPr>
      </w:pPr>
      <w:bookmarkStart w:id="4" w:name="_Hlk5363767"/>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530"/>
        <w:gridCol w:w="1620"/>
        <w:gridCol w:w="1530"/>
      </w:tblGrid>
      <w:tr w14:paraId="1EDFA606" w14:textId="77777777" w:rsidTr="0061113D">
        <w:tblPrEx>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40" w:type="dxa"/>
          </w:tcPr>
          <w:p w:rsidR="00313186" w:rsidRPr="00CE1024" w14:paraId="46991197" w14:textId="77777777">
            <w:pPr>
              <w:rPr>
                <w:b/>
              </w:rPr>
            </w:pPr>
            <w:r w:rsidRPr="00CE1024">
              <w:rPr>
                <w:b/>
              </w:rPr>
              <w:t xml:space="preserve">Category of Respondent </w:t>
            </w:r>
          </w:p>
        </w:tc>
        <w:tc>
          <w:tcPr>
            <w:tcW w:w="1530" w:type="dxa"/>
          </w:tcPr>
          <w:p w:rsidR="00313186" w:rsidRPr="00CE1024" w14:paraId="79449782" w14:textId="77777777">
            <w:pPr>
              <w:rPr>
                <w:b/>
              </w:rPr>
            </w:pPr>
            <w:r w:rsidRPr="00CE1024">
              <w:rPr>
                <w:b/>
              </w:rPr>
              <w:t>No. of Respondents</w:t>
            </w:r>
          </w:p>
        </w:tc>
        <w:tc>
          <w:tcPr>
            <w:tcW w:w="1620" w:type="dxa"/>
          </w:tcPr>
          <w:p w:rsidR="00313186" w:rsidRPr="00CE1024" w14:paraId="57754545" w14:textId="77777777">
            <w:pPr>
              <w:rPr>
                <w:b/>
              </w:rPr>
            </w:pPr>
            <w:r w:rsidRPr="00CE1024">
              <w:rPr>
                <w:b/>
              </w:rPr>
              <w:t>Participation Time</w:t>
            </w:r>
          </w:p>
        </w:tc>
        <w:tc>
          <w:tcPr>
            <w:tcW w:w="1530" w:type="dxa"/>
          </w:tcPr>
          <w:p w:rsidR="00313186" w:rsidRPr="00CE1024" w14:paraId="48EF4966" w14:textId="77777777">
            <w:pPr>
              <w:rPr>
                <w:b/>
              </w:rPr>
            </w:pPr>
            <w:r w:rsidRPr="00CE1024">
              <w:rPr>
                <w:b/>
              </w:rPr>
              <w:t>Burden Hours</w:t>
            </w:r>
          </w:p>
        </w:tc>
      </w:tr>
      <w:tr w14:paraId="6260077F" w14:textId="77777777" w:rsidTr="0061113D">
        <w:tblPrEx>
          <w:tblW w:w="9720" w:type="dxa"/>
          <w:tblInd w:w="108" w:type="dxa"/>
          <w:tblLayout w:type="fixed"/>
          <w:tblLook w:val="01E0"/>
        </w:tblPrEx>
        <w:trPr>
          <w:trHeight w:val="274"/>
        </w:trPr>
        <w:tc>
          <w:tcPr>
            <w:tcW w:w="5040" w:type="dxa"/>
          </w:tcPr>
          <w:p w:rsidR="00313186" w:rsidRPr="00CE1024" w14:paraId="04F0F11A" w14:textId="77777777">
            <w:r w:rsidRPr="00CE1024">
              <w:rPr>
                <w:bCs/>
              </w:rPr>
              <w:t xml:space="preserve">Financial and credit counselors </w:t>
            </w:r>
          </w:p>
        </w:tc>
        <w:tc>
          <w:tcPr>
            <w:tcW w:w="1530" w:type="dxa"/>
          </w:tcPr>
          <w:p w:rsidR="00313186" w:rsidRPr="00CE1024" w14:paraId="2A5E1969" w14:textId="74DC86CE">
            <w:r w:rsidRPr="00CE1024">
              <w:t>1000</w:t>
            </w:r>
          </w:p>
        </w:tc>
        <w:tc>
          <w:tcPr>
            <w:tcW w:w="1620" w:type="dxa"/>
          </w:tcPr>
          <w:p w:rsidR="00313186" w:rsidRPr="00CE1024" w14:paraId="77019600" w14:textId="1713FA3E">
            <w:r>
              <w:t>2</w:t>
            </w:r>
            <w:r w:rsidRPr="00CE1024">
              <w:t>0 minutes</w:t>
            </w:r>
          </w:p>
        </w:tc>
        <w:tc>
          <w:tcPr>
            <w:tcW w:w="1530" w:type="dxa"/>
          </w:tcPr>
          <w:p w:rsidR="00313186" w:rsidRPr="00CE1024" w14:paraId="12E47B6F" w14:textId="2C6EE6A3">
            <w:r>
              <w:t>333</w:t>
            </w:r>
            <w:r w:rsidRPr="00CE1024">
              <w:t xml:space="preserve"> hrs</w:t>
            </w:r>
          </w:p>
        </w:tc>
      </w:tr>
      <w:tr w14:paraId="727E5B6B" w14:textId="77777777" w:rsidTr="0061113D">
        <w:tblPrEx>
          <w:tblW w:w="9720" w:type="dxa"/>
          <w:tblInd w:w="108" w:type="dxa"/>
          <w:tblLayout w:type="fixed"/>
          <w:tblLook w:val="01E0"/>
        </w:tblPrEx>
        <w:trPr>
          <w:trHeight w:val="274"/>
        </w:trPr>
        <w:tc>
          <w:tcPr>
            <w:tcW w:w="5040" w:type="dxa"/>
          </w:tcPr>
          <w:p w:rsidR="00313186" w:rsidRPr="00CE1024" w14:paraId="190C797E" w14:textId="77777777">
            <w:r w:rsidRPr="00CE1024">
              <w:rPr>
                <w:bCs/>
              </w:rPr>
              <w:t>Homeless programs providers</w:t>
            </w:r>
          </w:p>
        </w:tc>
        <w:tc>
          <w:tcPr>
            <w:tcW w:w="1530" w:type="dxa"/>
          </w:tcPr>
          <w:p w:rsidR="00313186" w:rsidRPr="00CE1024" w14:paraId="0E9D8EE6" w14:textId="4B2C841F">
            <w:r w:rsidRPr="00CE1024">
              <w:t>500</w:t>
            </w:r>
          </w:p>
        </w:tc>
        <w:tc>
          <w:tcPr>
            <w:tcW w:w="1620" w:type="dxa"/>
          </w:tcPr>
          <w:p w:rsidR="00313186" w:rsidRPr="00CE1024" w14:paraId="4D7FC2E7" w14:textId="1DD67572">
            <w:r>
              <w:t>2</w:t>
            </w:r>
            <w:r w:rsidRPr="00CE1024">
              <w:t>0 minutes</w:t>
            </w:r>
          </w:p>
        </w:tc>
        <w:tc>
          <w:tcPr>
            <w:tcW w:w="1530" w:type="dxa"/>
          </w:tcPr>
          <w:p w:rsidR="00313186" w:rsidRPr="00CE1024" w14:paraId="3964FE58" w14:textId="755A5957">
            <w:r>
              <w:t>167</w:t>
            </w:r>
            <w:r w:rsidRPr="00CE1024">
              <w:t xml:space="preserve"> hrs</w:t>
            </w:r>
          </w:p>
        </w:tc>
      </w:tr>
      <w:tr w14:paraId="3417183C" w14:textId="77777777" w:rsidTr="0061113D">
        <w:tblPrEx>
          <w:tblW w:w="9720" w:type="dxa"/>
          <w:tblInd w:w="108" w:type="dxa"/>
          <w:tblLayout w:type="fixed"/>
          <w:tblLook w:val="01E0"/>
        </w:tblPrEx>
        <w:trPr>
          <w:trHeight w:val="274"/>
        </w:trPr>
        <w:tc>
          <w:tcPr>
            <w:tcW w:w="5040" w:type="dxa"/>
          </w:tcPr>
          <w:p w:rsidR="00313186" w:rsidRPr="00CE1024" w14:paraId="748615D3" w14:textId="41550813">
            <w:r w:rsidRPr="00CE1024">
              <w:rPr>
                <w:bCs/>
              </w:rPr>
              <w:t xml:space="preserve">Subject matters experts </w:t>
            </w:r>
          </w:p>
        </w:tc>
        <w:tc>
          <w:tcPr>
            <w:tcW w:w="1530" w:type="dxa"/>
          </w:tcPr>
          <w:p w:rsidR="00313186" w:rsidRPr="00CE1024" w14:paraId="57002687" w14:textId="05D579B3">
            <w:r w:rsidRPr="00CE1024">
              <w:t>200</w:t>
            </w:r>
          </w:p>
        </w:tc>
        <w:tc>
          <w:tcPr>
            <w:tcW w:w="1620" w:type="dxa"/>
          </w:tcPr>
          <w:p w:rsidR="00313186" w:rsidRPr="00CE1024" w14:paraId="3BD2F205" w14:textId="6EE370F2">
            <w:r>
              <w:t>2</w:t>
            </w:r>
            <w:r w:rsidRPr="00CE1024">
              <w:t>0 minutes</w:t>
            </w:r>
          </w:p>
        </w:tc>
        <w:tc>
          <w:tcPr>
            <w:tcW w:w="1530" w:type="dxa"/>
          </w:tcPr>
          <w:p w:rsidR="00313186" w:rsidRPr="00CE1024" w14:paraId="269B6FA7" w14:textId="5699B62D">
            <w:r w:rsidRPr="00CE1024">
              <w:t xml:space="preserve">  </w:t>
            </w:r>
            <w:r w:rsidR="00CD1667">
              <w:t>67</w:t>
            </w:r>
            <w:r w:rsidRPr="00CE1024">
              <w:t xml:space="preserve"> hrs</w:t>
            </w:r>
          </w:p>
        </w:tc>
      </w:tr>
      <w:tr w14:paraId="062DB444" w14:textId="77777777" w:rsidTr="0061113D">
        <w:tblPrEx>
          <w:tblW w:w="9720" w:type="dxa"/>
          <w:tblInd w:w="108" w:type="dxa"/>
          <w:tblLayout w:type="fixed"/>
          <w:tblLook w:val="01E0"/>
        </w:tblPrEx>
        <w:trPr>
          <w:trHeight w:val="274"/>
        </w:trPr>
        <w:tc>
          <w:tcPr>
            <w:tcW w:w="5040" w:type="dxa"/>
          </w:tcPr>
          <w:p w:rsidR="005A4533" w:rsidRPr="00CE1024" w14:paraId="23823F97" w14:textId="77777777">
            <w:pPr>
              <w:rPr>
                <w:bCs/>
              </w:rPr>
            </w:pPr>
          </w:p>
        </w:tc>
        <w:tc>
          <w:tcPr>
            <w:tcW w:w="1530" w:type="dxa"/>
          </w:tcPr>
          <w:p w:rsidR="005A4533" w:rsidRPr="00CE1024" w14:paraId="56CE4797" w14:textId="77777777"/>
        </w:tc>
        <w:tc>
          <w:tcPr>
            <w:tcW w:w="1620" w:type="dxa"/>
          </w:tcPr>
          <w:p w:rsidR="005A4533" w14:paraId="429D4D7D" w14:textId="77777777"/>
        </w:tc>
        <w:tc>
          <w:tcPr>
            <w:tcW w:w="1530" w:type="dxa"/>
          </w:tcPr>
          <w:p w:rsidR="005A4533" w:rsidRPr="00CE1024" w14:paraId="27B281E3" w14:textId="77777777"/>
        </w:tc>
      </w:tr>
      <w:tr w14:paraId="21E5644E" w14:textId="77777777" w:rsidTr="0061113D">
        <w:tblPrEx>
          <w:tblW w:w="9720" w:type="dxa"/>
          <w:tblInd w:w="108" w:type="dxa"/>
          <w:tblLayout w:type="fixed"/>
          <w:tblLook w:val="01E0"/>
        </w:tblPrEx>
        <w:trPr>
          <w:trHeight w:val="289"/>
        </w:trPr>
        <w:tc>
          <w:tcPr>
            <w:tcW w:w="5040" w:type="dxa"/>
          </w:tcPr>
          <w:p w:rsidR="00313186" w:rsidRPr="00CE1024" w14:paraId="750982F8" w14:textId="77777777">
            <w:pPr>
              <w:rPr>
                <w:b/>
              </w:rPr>
            </w:pPr>
            <w:r w:rsidRPr="00CE1024">
              <w:rPr>
                <w:b/>
              </w:rPr>
              <w:t>Totals</w:t>
            </w:r>
          </w:p>
        </w:tc>
        <w:tc>
          <w:tcPr>
            <w:tcW w:w="1530" w:type="dxa"/>
          </w:tcPr>
          <w:p w:rsidR="00313186" w:rsidRPr="00CE1024" w14:paraId="08F267BF" w14:textId="69AA72BC">
            <w:pPr>
              <w:rPr>
                <w:b/>
              </w:rPr>
            </w:pPr>
            <w:r w:rsidRPr="00CE1024">
              <w:rPr>
                <w:b/>
              </w:rPr>
              <w:t>1700</w:t>
            </w:r>
          </w:p>
        </w:tc>
        <w:tc>
          <w:tcPr>
            <w:tcW w:w="1620" w:type="dxa"/>
          </w:tcPr>
          <w:p w:rsidR="00313186" w:rsidRPr="00CE1024" w14:paraId="5682C368" w14:textId="77777777"/>
        </w:tc>
        <w:tc>
          <w:tcPr>
            <w:tcW w:w="1530" w:type="dxa"/>
          </w:tcPr>
          <w:p w:rsidR="00313186" w:rsidRPr="00CE1024" w14:paraId="718F4F62" w14:textId="4A673802">
            <w:pPr>
              <w:rPr>
                <w:b/>
              </w:rPr>
            </w:pPr>
            <w:r>
              <w:rPr>
                <w:b/>
              </w:rPr>
              <w:t xml:space="preserve">~ </w:t>
            </w:r>
            <w:r w:rsidR="00CD1667">
              <w:rPr>
                <w:b/>
              </w:rPr>
              <w:t>567</w:t>
            </w:r>
            <w:r w:rsidRPr="00CE1024">
              <w:rPr>
                <w:b/>
              </w:rPr>
              <w:t xml:space="preserve"> hours</w:t>
            </w:r>
          </w:p>
        </w:tc>
      </w:tr>
    </w:tbl>
    <w:p w:rsidR="00536A11" w:rsidRPr="00CE1024" w14:paraId="7845C7FE" w14:textId="77777777">
      <w:pPr>
        <w:tabs>
          <w:tab w:val="left" w:pos="547"/>
          <w:tab w:val="left" w:pos="1080"/>
          <w:tab w:val="left" w:pos="1627"/>
          <w:tab w:val="left" w:pos="2160"/>
          <w:tab w:val="left" w:pos="2880"/>
        </w:tabs>
        <w:rPr>
          <w:color w:val="FF0000"/>
        </w:rPr>
      </w:pPr>
    </w:p>
    <w:p w:rsidR="00CE4B99" w:rsidRPr="00CE1024" w14:paraId="7CDFC7B7" w14:textId="77777777">
      <w:pPr>
        <w:tabs>
          <w:tab w:val="left" w:pos="547"/>
          <w:tab w:val="left" w:pos="1080"/>
          <w:tab w:val="left" w:pos="1627"/>
          <w:tab w:val="left" w:pos="2160"/>
          <w:tab w:val="left" w:pos="2880"/>
        </w:tabs>
        <w:rPr>
          <w:color w:val="FF0000"/>
        </w:rPr>
      </w:pPr>
    </w:p>
    <w:p w:rsidR="00536A11" w:rsidRPr="00CE1024" w14:paraId="2FFDBE34" w14:textId="77777777">
      <w:pPr>
        <w:tabs>
          <w:tab w:val="left" w:pos="547"/>
          <w:tab w:val="left" w:pos="1080"/>
          <w:tab w:val="left" w:pos="1627"/>
          <w:tab w:val="left" w:pos="2160"/>
          <w:tab w:val="left" w:pos="2880"/>
        </w:tabs>
        <w:rPr>
          <w:b/>
        </w:rPr>
      </w:pPr>
      <w:r w:rsidRPr="00CE1024">
        <w:rPr>
          <w:b/>
        </w:rPr>
        <w:tab/>
        <w:t>b.</w:t>
      </w:r>
      <w:r w:rsidRPr="00CE1024">
        <w:rPr>
          <w:b/>
        </w:rPr>
        <w:tab/>
        <w:t xml:space="preserve">If this request for </w:t>
      </w:r>
      <w:r w:rsidRPr="00CE1024">
        <w:rPr>
          <w:b/>
          <w:color w:val="000000"/>
        </w:rPr>
        <w:t>approval covers more than one form, provide separate hour burden estimates for each form and aggregate the hour burdens in Item 13</w:t>
      </w:r>
      <w:r w:rsidRPr="00CE1024" w:rsidR="00FB1E13">
        <w:rPr>
          <w:b/>
          <w:color w:val="000000"/>
        </w:rPr>
        <w:t>.</w:t>
      </w:r>
    </w:p>
    <w:p w:rsidR="00536A11" w:rsidRPr="00CE1024" w14:paraId="34769B25"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CE1024" w:rsidP="001D4176" w14:paraId="452AB481" w14:textId="2D9CE1C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44"/>
      </w:pPr>
      <w:r w:rsidRPr="00CE1024">
        <w:rPr>
          <w:color w:val="FF0000"/>
        </w:rPr>
        <w:tab/>
      </w:r>
      <w:r w:rsidRPr="00CE1024">
        <w:t xml:space="preserve">This request covers only one </w:t>
      </w:r>
      <w:r w:rsidR="00D02C95">
        <w:t>assessment</w:t>
      </w:r>
      <w:r w:rsidRPr="00CE1024" w:rsidR="00CF38BE">
        <w:t xml:space="preserve"> </w:t>
      </w:r>
      <w:r w:rsidR="005972F1">
        <w:t>instrument</w:t>
      </w:r>
      <w:r w:rsidRPr="00CE1024" w:rsidR="000B7BC0">
        <w:t xml:space="preserve">, which will be used for several categories of respondents </w:t>
      </w:r>
      <w:r w:rsidR="001D4176">
        <w:t>--</w:t>
      </w:r>
      <w:r w:rsidRPr="00CE1024" w:rsidR="000B7BC0">
        <w:t xml:space="preserve"> s</w:t>
      </w:r>
      <w:r w:rsidRPr="00CE1024">
        <w:t>ee chart in subparagraph 12a above.</w:t>
      </w:r>
    </w:p>
    <w:p w:rsidR="007F1C5F" w:rsidRPr="00CE1024" w:rsidP="007F1C5F" w14:paraId="60007F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E1024" w14:paraId="0E17F19E" w14:textId="77777777">
      <w:pPr>
        <w:tabs>
          <w:tab w:val="left" w:pos="547"/>
          <w:tab w:val="left" w:pos="1080"/>
          <w:tab w:val="left" w:pos="1627"/>
          <w:tab w:val="left" w:pos="2160"/>
          <w:tab w:val="left" w:pos="2880"/>
        </w:tabs>
        <w:rPr>
          <w:b/>
        </w:rPr>
      </w:pPr>
      <w:r w:rsidRPr="00CE1024">
        <w:rPr>
          <w:b/>
        </w:rPr>
        <w:tab/>
        <w:t>c.</w:t>
      </w:r>
      <w:r w:rsidRPr="00CE1024">
        <w:rPr>
          <w:b/>
        </w:rPr>
        <w:tab/>
        <w:t xml:space="preserve">Provide </w:t>
      </w:r>
      <w:r w:rsidRPr="00CE1024">
        <w:rPr>
          <w:b/>
          <w:color w:val="000000"/>
        </w:rPr>
        <w:t>estimates of annual cost to respondents for the hour burdens for collections of information.  The cost of contracting out or paying outside parties</w:t>
      </w:r>
      <w:r w:rsidRPr="00CE1024">
        <w:rPr>
          <w:b/>
        </w:rPr>
        <w:t xml:space="preserve"> for information collection activities should not be included here.  Instead, this cost should be included in Item 14.</w:t>
      </w:r>
    </w:p>
    <w:p w:rsidR="00536A11" w:rsidRPr="00CE1024" w14:paraId="479CFB96" w14:textId="77777777">
      <w:pPr>
        <w:tabs>
          <w:tab w:val="left" w:pos="547"/>
          <w:tab w:val="left" w:pos="1080"/>
          <w:tab w:val="left" w:pos="1627"/>
          <w:tab w:val="left" w:pos="2160"/>
          <w:tab w:val="left" w:pos="2880"/>
        </w:tabs>
        <w:rPr>
          <w:b/>
        </w:rPr>
      </w:pPr>
    </w:p>
    <w:p w:rsidR="008A51A4" w:rsidRPr="00CE1024" w:rsidP="00A05901" w14:paraId="6C6C8461" w14:textId="56F402A6">
      <w:pPr>
        <w:ind w:right="684" w:firstLine="720"/>
        <w:contextualSpacing/>
      </w:pPr>
      <w:bookmarkStart w:id="5" w:name="_Hlk83399791"/>
      <w:r w:rsidRPr="00CE1024">
        <w:t>VA cannot make assumptions about the population of respondents because of the variability of factors</w:t>
      </w:r>
      <w:r w:rsidRPr="00CE1024" w:rsidR="004309B5">
        <w:t>,</w:t>
      </w:r>
      <w:r w:rsidRPr="00CE1024">
        <w:t xml:space="preserve"> such as the educational background and wage potential of respondents.  Therefore, VA used general wage data to estimate the respondents’ costs associated with completing the information collection. </w:t>
      </w:r>
    </w:p>
    <w:p w:rsidR="008A51A4" w:rsidRPr="00CE1024" w:rsidP="008A51A4" w14:paraId="1A1F63BE" w14:textId="77777777">
      <w:pPr>
        <w:ind w:right="54"/>
        <w:rPr>
          <w:rFonts w:eastAsia="Calibri"/>
        </w:rPr>
      </w:pPr>
      <w:bookmarkStart w:id="6" w:name="_Hlk2954761"/>
    </w:p>
    <w:p w:rsidR="0096020D" w:rsidRPr="00CE1024" w:rsidP="00A05901" w14:paraId="41423615" w14:textId="77777777">
      <w:pPr>
        <w:ind w:right="54" w:firstLine="720"/>
      </w:pPr>
      <w:r w:rsidRPr="00CE1024">
        <w:rPr>
          <w:rFonts w:eastAsia="Calibri"/>
        </w:rPr>
        <w:t>The Bureau of Labor Statistics (BLS) gathers information on full-time wage and salary workers.  According to the latest available BLS data, the mean hourly wage is $2</w:t>
      </w:r>
      <w:r w:rsidRPr="00CE1024" w:rsidR="00C84CA9">
        <w:rPr>
          <w:rFonts w:eastAsia="Calibri"/>
        </w:rPr>
        <w:t xml:space="preserve">8.01 </w:t>
      </w:r>
      <w:r w:rsidRPr="00CE1024">
        <w:rPr>
          <w:rFonts w:eastAsia="Calibri"/>
        </w:rPr>
        <w:t>based on the BLS wage code – “00-0000 All Occupations.”  This information was taken from the following website:</w:t>
      </w:r>
      <w:r w:rsidRPr="00CE1024">
        <w:rPr>
          <w:rFonts w:eastAsia="Calibri"/>
          <w:color w:val="FF0000"/>
        </w:rPr>
        <w:t xml:space="preserve"> </w:t>
      </w:r>
      <w:hyperlink r:id="rId5" w:history="1">
        <w:r w:rsidRPr="00CE1024">
          <w:rPr>
            <w:rStyle w:val="Hyperlink"/>
          </w:rPr>
          <w:t>https://www.bls.gov/oes/current/oes_nat.htm</w:t>
        </w:r>
      </w:hyperlink>
      <w:r w:rsidRPr="00CE1024">
        <w:t xml:space="preserve">.   </w:t>
      </w:r>
    </w:p>
    <w:p w:rsidR="004309B5" w:rsidRPr="00CE1024" w:rsidP="004309B5" w14:paraId="2421971A" w14:textId="77777777">
      <w:pPr>
        <w:ind w:right="54"/>
        <w:rPr>
          <w:rFonts w:eastAsia="Calibri"/>
          <w:color w:val="FF0000"/>
        </w:rPr>
      </w:pPr>
    </w:p>
    <w:p w:rsidR="004309B5" w:rsidRPr="00CE1024" w:rsidP="00A05901" w14:paraId="37AE8142" w14:textId="7244DD8B">
      <w:pPr>
        <w:ind w:right="54" w:firstLine="720"/>
        <w:rPr>
          <w:rFonts w:eastAsia="Calibri"/>
        </w:rPr>
      </w:pPr>
      <w:r w:rsidRPr="00CE1024">
        <w:rPr>
          <w:rFonts w:eastAsia="Calibri"/>
        </w:rPr>
        <w:t>Legally, respondents may not pay a person or business for assistance in completing the information collection. Therefore, there are no expected overhead costs for completing the information collection. VA estimates the total cost to all respondents to be $</w:t>
      </w:r>
      <w:r w:rsidR="0002483E">
        <w:rPr>
          <w:rFonts w:eastAsia="Calibri"/>
        </w:rPr>
        <w:t>15,881.67</w:t>
      </w:r>
      <w:r w:rsidRPr="00CE1024">
        <w:rPr>
          <w:rFonts w:eastAsia="Calibri"/>
        </w:rPr>
        <w:t xml:space="preserve"> (</w:t>
      </w:r>
      <w:r w:rsidR="0002483E">
        <w:rPr>
          <w:rFonts w:eastAsia="Calibri"/>
        </w:rPr>
        <w:t>567</w:t>
      </w:r>
      <w:r w:rsidRPr="00CE1024">
        <w:rPr>
          <w:rFonts w:eastAsia="Calibri"/>
        </w:rPr>
        <w:t xml:space="preserve"> burden hours x $2</w:t>
      </w:r>
      <w:r w:rsidRPr="00CE1024" w:rsidR="00C84CA9">
        <w:rPr>
          <w:rFonts w:eastAsia="Calibri"/>
        </w:rPr>
        <w:t>8</w:t>
      </w:r>
      <w:r w:rsidRPr="00CE1024">
        <w:rPr>
          <w:rFonts w:eastAsia="Calibri"/>
        </w:rPr>
        <w:t>.0</w:t>
      </w:r>
      <w:r w:rsidRPr="00CE1024" w:rsidR="00C84CA9">
        <w:rPr>
          <w:rFonts w:eastAsia="Calibri"/>
        </w:rPr>
        <w:t>1</w:t>
      </w:r>
      <w:r w:rsidRPr="00CE1024">
        <w:rPr>
          <w:rFonts w:eastAsia="Calibri"/>
        </w:rPr>
        <w:t xml:space="preserve"> per hour).</w:t>
      </w:r>
    </w:p>
    <w:bookmarkEnd w:id="4"/>
    <w:bookmarkEnd w:id="5"/>
    <w:bookmarkEnd w:id="6"/>
    <w:p w:rsidR="00A72935" w:rsidRPr="00CE1024" w:rsidP="00A72935" w14:paraId="1F6C6DB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E1024" w14:paraId="1DB9A34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13.</w:t>
      </w:r>
      <w:r w:rsidRPr="00CE1024">
        <w:rPr>
          <w:sz w:val="24"/>
          <w:szCs w:val="24"/>
        </w:rPr>
        <w:tab/>
        <w:t>Provide an estimate of the total annual cost burden to respondents or recordkeepers resulting from the collection of information.  (Do not include the cost of any hour burden shown in Items 12 and 14).</w:t>
      </w:r>
    </w:p>
    <w:p w:rsidR="00536A11" w:rsidRPr="00CE1024" w14:paraId="75BAA60C" w14:textId="77777777">
      <w:pPr>
        <w:tabs>
          <w:tab w:val="left" w:pos="547"/>
          <w:tab w:val="left" w:pos="1080"/>
          <w:tab w:val="left" w:pos="1627"/>
          <w:tab w:val="left" w:pos="2160"/>
          <w:tab w:val="left" w:pos="2880"/>
        </w:tabs>
      </w:pPr>
      <w:bookmarkStart w:id="7" w:name="_Hlk8119017"/>
    </w:p>
    <w:p w:rsidR="00536A11" w:rsidRPr="00CE1024" w14:paraId="14811BD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CE1024">
        <w:rPr>
          <w:b w:val="0"/>
          <w:sz w:val="24"/>
          <w:szCs w:val="24"/>
        </w:rPr>
        <w:tab/>
        <w:t>a.</w:t>
      </w:r>
      <w:r w:rsidRPr="00CE1024">
        <w:rPr>
          <w:b w:val="0"/>
          <w:sz w:val="24"/>
          <w:szCs w:val="24"/>
        </w:rPr>
        <w:tab/>
        <w:t xml:space="preserve">There </w:t>
      </w:r>
      <w:r w:rsidRPr="00CE1024" w:rsidR="0052156A">
        <w:rPr>
          <w:b w:val="0"/>
          <w:sz w:val="24"/>
          <w:szCs w:val="24"/>
        </w:rPr>
        <w:t xml:space="preserve">are </w:t>
      </w:r>
      <w:r w:rsidRPr="00CE1024">
        <w:rPr>
          <w:b w:val="0"/>
          <w:sz w:val="24"/>
          <w:szCs w:val="24"/>
        </w:rPr>
        <w:t>no capital, start-up, operation</w:t>
      </w:r>
      <w:r w:rsidRPr="00CE1024" w:rsidR="008C67A9">
        <w:rPr>
          <w:b w:val="0"/>
          <w:sz w:val="24"/>
          <w:szCs w:val="24"/>
        </w:rPr>
        <w:t>,</w:t>
      </w:r>
      <w:r w:rsidRPr="00CE1024">
        <w:rPr>
          <w:b w:val="0"/>
          <w:sz w:val="24"/>
          <w:szCs w:val="24"/>
        </w:rPr>
        <w:t xml:space="preserve"> or maintenance costs.</w:t>
      </w:r>
    </w:p>
    <w:p w:rsidR="00536A11" w:rsidRPr="00CE1024" w:rsidP="00D411D1" w14:paraId="3815B5C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CE1024">
        <w:rPr>
          <w:b w:val="0"/>
          <w:sz w:val="24"/>
          <w:szCs w:val="24"/>
        </w:rPr>
        <w:tab/>
        <w:t>b.</w:t>
      </w:r>
      <w:r w:rsidRPr="00CE1024">
        <w:rPr>
          <w:b w:val="0"/>
          <w:sz w:val="24"/>
          <w:szCs w:val="24"/>
        </w:rPr>
        <w:tab/>
        <w:t>Cost estimates are not expected to vary widely.  The only cost is that for the time of the respondent.</w:t>
      </w:r>
    </w:p>
    <w:p w:rsidR="0013387E" w:rsidRPr="00CE1024" w:rsidP="0013387E" w14:paraId="33EBC01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CE1024">
        <w:rPr>
          <w:b w:val="0"/>
          <w:sz w:val="24"/>
          <w:szCs w:val="24"/>
        </w:rPr>
        <w:tab/>
        <w:t>c.</w:t>
      </w:r>
      <w:r w:rsidRPr="00CE1024">
        <w:rPr>
          <w:b w:val="0"/>
          <w:sz w:val="24"/>
          <w:szCs w:val="24"/>
        </w:rPr>
        <w:tab/>
        <w:t xml:space="preserve">There is no anticipated recordkeeping burden beyond that which is considered usual and customary. </w:t>
      </w:r>
    </w:p>
    <w:bookmarkEnd w:id="7"/>
    <w:p w:rsidR="00A05901" w:rsidRPr="00CE1024" w:rsidP="002A7CB3" w14:paraId="0255FEE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p>
    <w:p w:rsidR="00536A11" w:rsidRPr="00CE1024" w14:paraId="5A193B8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14.</w:t>
      </w:r>
      <w:r w:rsidRPr="00CE1024">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CE1024" w14:paraId="150DBDBB"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sz w:val="24"/>
          <w:szCs w:val="24"/>
          <w:u w:val="none"/>
        </w:rPr>
      </w:pPr>
    </w:p>
    <w:p w:rsidR="0044110C" w:rsidRPr="00683A85" w:rsidP="00133C89" w14:paraId="4B3462EF" w14:textId="2D734CD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2F5496"/>
          <w:sz w:val="24"/>
          <w:szCs w:val="24"/>
        </w:rPr>
      </w:pPr>
      <w:r>
        <w:rPr>
          <w:b/>
          <w:bCs/>
          <w:color w:val="2F5496"/>
          <w:sz w:val="24"/>
          <w:szCs w:val="24"/>
        </w:rPr>
        <w:tab/>
      </w:r>
      <w:r w:rsidRPr="00683A85">
        <w:rPr>
          <w:sz w:val="24"/>
          <w:szCs w:val="24"/>
        </w:rPr>
        <w:t>The estimated annual cost to the Federal Government to create th</w:t>
      </w:r>
      <w:r w:rsidR="00621F93">
        <w:rPr>
          <w:sz w:val="24"/>
          <w:szCs w:val="24"/>
        </w:rPr>
        <w:t>e assessment instrument</w:t>
      </w:r>
      <w:r w:rsidRPr="00683A85" w:rsidR="00153B8B">
        <w:rPr>
          <w:sz w:val="24"/>
          <w:szCs w:val="24"/>
        </w:rPr>
        <w:t xml:space="preserve">, </w:t>
      </w:r>
      <w:r w:rsidRPr="00683A85">
        <w:rPr>
          <w:sz w:val="24"/>
          <w:szCs w:val="24"/>
        </w:rPr>
        <w:t>administer it</w:t>
      </w:r>
      <w:r w:rsidRPr="00683A85" w:rsidR="00153B8B">
        <w:rPr>
          <w:sz w:val="24"/>
          <w:szCs w:val="24"/>
        </w:rPr>
        <w:t xml:space="preserve">, analyze </w:t>
      </w:r>
      <w:r w:rsidR="00621F93">
        <w:rPr>
          <w:sz w:val="24"/>
          <w:szCs w:val="24"/>
        </w:rPr>
        <w:t>the</w:t>
      </w:r>
      <w:r w:rsidRPr="00683A85" w:rsidR="00153B8B">
        <w:rPr>
          <w:sz w:val="24"/>
          <w:szCs w:val="24"/>
        </w:rPr>
        <w:t xml:space="preserve"> </w:t>
      </w:r>
      <w:r w:rsidR="00621F93">
        <w:rPr>
          <w:sz w:val="24"/>
          <w:szCs w:val="24"/>
        </w:rPr>
        <w:t>response</w:t>
      </w:r>
      <w:r w:rsidRPr="00683A85" w:rsidR="00153B8B">
        <w:rPr>
          <w:sz w:val="24"/>
          <w:szCs w:val="24"/>
        </w:rPr>
        <w:t>s</w:t>
      </w:r>
      <w:r w:rsidR="00621F93">
        <w:rPr>
          <w:sz w:val="24"/>
          <w:szCs w:val="24"/>
        </w:rPr>
        <w:t>,</w:t>
      </w:r>
      <w:r w:rsidRPr="00683A85" w:rsidR="00153B8B">
        <w:rPr>
          <w:sz w:val="24"/>
          <w:szCs w:val="24"/>
        </w:rPr>
        <w:t xml:space="preserve"> and draft a report about </w:t>
      </w:r>
      <w:r w:rsidR="00621F93">
        <w:rPr>
          <w:sz w:val="24"/>
          <w:szCs w:val="24"/>
        </w:rPr>
        <w:t>the</w:t>
      </w:r>
      <w:r w:rsidRPr="00683A85" w:rsidR="00153B8B">
        <w:rPr>
          <w:sz w:val="24"/>
          <w:szCs w:val="24"/>
        </w:rPr>
        <w:t xml:space="preserve"> findings</w:t>
      </w:r>
      <w:r w:rsidRPr="00683A85">
        <w:rPr>
          <w:sz w:val="24"/>
          <w:szCs w:val="24"/>
        </w:rPr>
        <w:t xml:space="preserve"> is based on the salaries</w:t>
      </w:r>
      <w:r w:rsidRPr="00683A85" w:rsidR="00153B8B">
        <w:rPr>
          <w:sz w:val="24"/>
          <w:szCs w:val="24"/>
        </w:rPr>
        <w:t xml:space="preserve"> and benefits</w:t>
      </w:r>
      <w:r w:rsidRPr="00683A85">
        <w:rPr>
          <w:sz w:val="24"/>
          <w:szCs w:val="24"/>
        </w:rPr>
        <w:t xml:space="preserve"> associated with the VA employees who are involved in this process</w:t>
      </w:r>
      <w:r w:rsidR="00621F93">
        <w:rPr>
          <w:sz w:val="24"/>
          <w:szCs w:val="24"/>
        </w:rPr>
        <w:t>,</w:t>
      </w:r>
      <w:r w:rsidRPr="00683A85">
        <w:rPr>
          <w:sz w:val="24"/>
          <w:szCs w:val="24"/>
        </w:rPr>
        <w:t xml:space="preserve"> as depicted in the below table. </w:t>
      </w:r>
    </w:p>
    <w:p w:rsidR="0044110C" w:rsidP="00133C89" w14:paraId="33C446E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0"/>
        <w:gridCol w:w="2551"/>
        <w:gridCol w:w="2563"/>
        <w:gridCol w:w="2550"/>
      </w:tblGrid>
      <w:tr w14:paraId="3E043595" w14:textId="77777777" w:rsidTr="006F15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shd w:val="clear" w:color="auto" w:fill="auto"/>
          </w:tcPr>
          <w:p w:rsidR="0044110C" w:rsidRPr="00B9563E" w:rsidP="006F1576" w14:paraId="0BE13B8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9563E">
              <w:rPr>
                <w:sz w:val="24"/>
                <w:szCs w:val="24"/>
              </w:rPr>
              <w:t>GS Position</w:t>
            </w:r>
          </w:p>
        </w:tc>
        <w:tc>
          <w:tcPr>
            <w:tcW w:w="2610" w:type="dxa"/>
            <w:shd w:val="clear" w:color="auto" w:fill="auto"/>
          </w:tcPr>
          <w:p w:rsidR="0044110C" w:rsidRPr="00B9563E" w:rsidP="006F1576" w14:paraId="5AB66112"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 xml:space="preserve">Salary </w:t>
            </w:r>
            <w:r w:rsidRPr="00B9563E" w:rsidR="00922CB5">
              <w:rPr>
                <w:sz w:val="24"/>
                <w:szCs w:val="24"/>
              </w:rPr>
              <w:t xml:space="preserve">Plus Benefits </w:t>
            </w:r>
            <w:r w:rsidRPr="00B9563E">
              <w:rPr>
                <w:sz w:val="24"/>
                <w:szCs w:val="24"/>
              </w:rPr>
              <w:t>per Hour</w:t>
            </w:r>
          </w:p>
        </w:tc>
        <w:tc>
          <w:tcPr>
            <w:tcW w:w="2610" w:type="dxa"/>
            <w:shd w:val="clear" w:color="auto" w:fill="auto"/>
          </w:tcPr>
          <w:p w:rsidR="0044110C" w:rsidRPr="00B9563E" w:rsidP="006F1576" w14:paraId="21B6C901" w14:textId="7D4E8A0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 xml:space="preserve">Number of Hours </w:t>
            </w:r>
            <w:r w:rsidR="00621F93">
              <w:rPr>
                <w:sz w:val="24"/>
                <w:szCs w:val="24"/>
              </w:rPr>
              <w:t>to</w:t>
            </w:r>
            <w:r w:rsidRPr="00B9563E">
              <w:rPr>
                <w:sz w:val="24"/>
                <w:szCs w:val="24"/>
              </w:rPr>
              <w:t xml:space="preserve"> Creat</w:t>
            </w:r>
            <w:r w:rsidR="00621F93">
              <w:rPr>
                <w:sz w:val="24"/>
                <w:szCs w:val="24"/>
              </w:rPr>
              <w:t>e</w:t>
            </w:r>
            <w:r w:rsidRPr="00B9563E">
              <w:rPr>
                <w:sz w:val="24"/>
                <w:szCs w:val="24"/>
              </w:rPr>
              <w:t xml:space="preserve"> and Administer</w:t>
            </w:r>
            <w:r w:rsidR="00621F93">
              <w:rPr>
                <w:sz w:val="24"/>
                <w:szCs w:val="24"/>
              </w:rPr>
              <w:t xml:space="preserve"> the Assessment</w:t>
            </w:r>
          </w:p>
        </w:tc>
        <w:tc>
          <w:tcPr>
            <w:tcW w:w="2610" w:type="dxa"/>
            <w:shd w:val="clear" w:color="auto" w:fill="auto"/>
          </w:tcPr>
          <w:p w:rsidR="0044110C" w:rsidRPr="00B9563E" w:rsidP="006F1576" w14:paraId="7C4A008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Cost</w:t>
            </w:r>
          </w:p>
        </w:tc>
      </w:tr>
      <w:tr w14:paraId="484540BF" w14:textId="77777777" w:rsidTr="006F1576">
        <w:tblPrEx>
          <w:tblW w:w="0" w:type="auto"/>
          <w:tblLook w:val="04A0"/>
        </w:tblPrEx>
        <w:tc>
          <w:tcPr>
            <w:tcW w:w="2610" w:type="dxa"/>
            <w:shd w:val="clear" w:color="auto" w:fill="auto"/>
          </w:tcPr>
          <w:p w:rsidR="0044110C" w:rsidRPr="00B9563E" w:rsidP="006F1576" w14:paraId="4288617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9563E">
              <w:rPr>
                <w:sz w:val="24"/>
                <w:szCs w:val="24"/>
              </w:rPr>
              <w:t>GS15</w:t>
            </w:r>
          </w:p>
        </w:tc>
        <w:tc>
          <w:tcPr>
            <w:tcW w:w="2610" w:type="dxa"/>
            <w:shd w:val="clear" w:color="auto" w:fill="auto"/>
          </w:tcPr>
          <w:p w:rsidR="0044110C" w:rsidRPr="00B9563E" w:rsidP="006F1576" w14:paraId="0510890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$184</w:t>
            </w:r>
          </w:p>
        </w:tc>
        <w:tc>
          <w:tcPr>
            <w:tcW w:w="2610" w:type="dxa"/>
            <w:shd w:val="clear" w:color="auto" w:fill="auto"/>
          </w:tcPr>
          <w:p w:rsidR="0044110C" w:rsidRPr="00B9563E" w:rsidP="006F1576" w14:paraId="6666514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120</w:t>
            </w:r>
          </w:p>
        </w:tc>
        <w:tc>
          <w:tcPr>
            <w:tcW w:w="2610" w:type="dxa"/>
            <w:shd w:val="clear" w:color="auto" w:fill="auto"/>
          </w:tcPr>
          <w:p w:rsidR="0044110C" w:rsidRPr="00B9563E" w:rsidP="006F1576" w14:paraId="7E48C1F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$22,022</w:t>
            </w:r>
          </w:p>
        </w:tc>
      </w:tr>
      <w:tr w14:paraId="335CD591" w14:textId="77777777" w:rsidTr="006F1576">
        <w:tblPrEx>
          <w:tblW w:w="0" w:type="auto"/>
          <w:tblLook w:val="04A0"/>
        </w:tblPrEx>
        <w:tc>
          <w:tcPr>
            <w:tcW w:w="2610" w:type="dxa"/>
            <w:shd w:val="clear" w:color="auto" w:fill="auto"/>
          </w:tcPr>
          <w:p w:rsidR="0044110C" w:rsidRPr="00B9563E" w:rsidP="006F1576" w14:paraId="23D1C58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9563E">
              <w:rPr>
                <w:sz w:val="24"/>
                <w:szCs w:val="24"/>
              </w:rPr>
              <w:t>GS15</w:t>
            </w:r>
          </w:p>
        </w:tc>
        <w:tc>
          <w:tcPr>
            <w:tcW w:w="2610" w:type="dxa"/>
            <w:shd w:val="clear" w:color="auto" w:fill="auto"/>
          </w:tcPr>
          <w:p w:rsidR="0044110C" w:rsidRPr="00B9563E" w:rsidP="006F1576" w14:paraId="4193228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$104</w:t>
            </w:r>
          </w:p>
        </w:tc>
        <w:tc>
          <w:tcPr>
            <w:tcW w:w="2610" w:type="dxa"/>
            <w:shd w:val="clear" w:color="auto" w:fill="auto"/>
          </w:tcPr>
          <w:p w:rsidR="0044110C" w:rsidRPr="00B9563E" w:rsidP="006F1576" w14:paraId="44A0A37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120</w:t>
            </w:r>
          </w:p>
        </w:tc>
        <w:tc>
          <w:tcPr>
            <w:tcW w:w="2610" w:type="dxa"/>
            <w:shd w:val="clear" w:color="auto" w:fill="auto"/>
          </w:tcPr>
          <w:p w:rsidR="0044110C" w:rsidRPr="00B9563E" w:rsidP="006F1576" w14:paraId="61AC8AF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$12,480</w:t>
            </w:r>
          </w:p>
        </w:tc>
      </w:tr>
      <w:tr w14:paraId="754D3409" w14:textId="77777777" w:rsidTr="006F1576">
        <w:tblPrEx>
          <w:tblW w:w="0" w:type="auto"/>
          <w:tblLook w:val="04A0"/>
        </w:tblPrEx>
        <w:tc>
          <w:tcPr>
            <w:tcW w:w="2610" w:type="dxa"/>
            <w:shd w:val="clear" w:color="auto" w:fill="auto"/>
          </w:tcPr>
          <w:p w:rsidR="0044110C" w:rsidRPr="00B9563E" w:rsidP="006F1576" w14:paraId="0B79E45C"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B9563E">
              <w:rPr>
                <w:sz w:val="24"/>
                <w:szCs w:val="24"/>
              </w:rPr>
              <w:t>GS12</w:t>
            </w:r>
          </w:p>
        </w:tc>
        <w:tc>
          <w:tcPr>
            <w:tcW w:w="2610" w:type="dxa"/>
            <w:shd w:val="clear" w:color="auto" w:fill="auto"/>
          </w:tcPr>
          <w:p w:rsidR="0044110C" w:rsidRPr="00B9563E" w:rsidP="006F1576" w14:paraId="5E3A583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w:t>
            </w:r>
            <w:r w:rsidRPr="00B9563E" w:rsidR="00B52BD9">
              <w:rPr>
                <w:sz w:val="24"/>
                <w:szCs w:val="24"/>
              </w:rPr>
              <w:t>47</w:t>
            </w:r>
          </w:p>
        </w:tc>
        <w:tc>
          <w:tcPr>
            <w:tcW w:w="2610" w:type="dxa"/>
            <w:shd w:val="clear" w:color="auto" w:fill="auto"/>
          </w:tcPr>
          <w:p w:rsidR="0044110C" w:rsidRPr="00B9563E" w:rsidP="006F1576" w14:paraId="7F580C8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80</w:t>
            </w:r>
          </w:p>
        </w:tc>
        <w:tc>
          <w:tcPr>
            <w:tcW w:w="2610" w:type="dxa"/>
            <w:shd w:val="clear" w:color="auto" w:fill="auto"/>
          </w:tcPr>
          <w:p w:rsidR="0044110C" w:rsidRPr="00B9563E" w:rsidP="006F1576" w14:paraId="6FE668BE" w14:textId="6A7A44A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B9563E">
              <w:rPr>
                <w:sz w:val="24"/>
                <w:szCs w:val="24"/>
              </w:rPr>
              <w:t>$</w:t>
            </w:r>
            <w:r w:rsidR="00B9563E">
              <w:rPr>
                <w:sz w:val="24"/>
                <w:szCs w:val="24"/>
              </w:rPr>
              <w:t xml:space="preserve">  </w:t>
            </w:r>
            <w:r w:rsidRPr="00B9563E" w:rsidR="00B52BD9">
              <w:rPr>
                <w:sz w:val="24"/>
                <w:szCs w:val="24"/>
              </w:rPr>
              <w:t>3,760</w:t>
            </w:r>
          </w:p>
        </w:tc>
      </w:tr>
      <w:tr w14:paraId="2044F7CF" w14:textId="77777777" w:rsidTr="006F1576">
        <w:tblPrEx>
          <w:tblW w:w="0" w:type="auto"/>
          <w:tblLook w:val="04A0"/>
        </w:tblPrEx>
        <w:tc>
          <w:tcPr>
            <w:tcW w:w="7830" w:type="dxa"/>
            <w:gridSpan w:val="3"/>
            <w:shd w:val="clear" w:color="auto" w:fill="auto"/>
          </w:tcPr>
          <w:p w:rsidR="00F00C44" w:rsidRPr="00683A85" w:rsidP="006F1576" w14:paraId="2DD23694"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83A85">
              <w:rPr>
                <w:b/>
                <w:bCs/>
                <w:sz w:val="24"/>
                <w:szCs w:val="24"/>
              </w:rPr>
              <w:t>Total Cost</w:t>
            </w:r>
          </w:p>
        </w:tc>
        <w:tc>
          <w:tcPr>
            <w:tcW w:w="2610" w:type="dxa"/>
            <w:shd w:val="clear" w:color="auto" w:fill="auto"/>
          </w:tcPr>
          <w:p w:rsidR="00F00C44" w:rsidRPr="00683A85" w:rsidP="006F1576" w14:paraId="7484A89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683A85">
              <w:rPr>
                <w:b/>
                <w:bCs/>
                <w:sz w:val="24"/>
                <w:szCs w:val="24"/>
              </w:rPr>
              <w:t>$3</w:t>
            </w:r>
            <w:r w:rsidRPr="00683A85" w:rsidR="00675DAC">
              <w:rPr>
                <w:b/>
                <w:bCs/>
                <w:sz w:val="24"/>
                <w:szCs w:val="24"/>
              </w:rPr>
              <w:t>8</w:t>
            </w:r>
            <w:r w:rsidRPr="00683A85">
              <w:rPr>
                <w:b/>
                <w:bCs/>
                <w:sz w:val="24"/>
                <w:szCs w:val="24"/>
              </w:rPr>
              <w:t>,</w:t>
            </w:r>
            <w:r w:rsidRPr="00683A85" w:rsidR="00675DAC">
              <w:rPr>
                <w:b/>
                <w:bCs/>
                <w:sz w:val="24"/>
                <w:szCs w:val="24"/>
              </w:rPr>
              <w:t>26</w:t>
            </w:r>
            <w:r w:rsidRPr="00683A85">
              <w:rPr>
                <w:b/>
                <w:bCs/>
                <w:sz w:val="24"/>
                <w:szCs w:val="24"/>
              </w:rPr>
              <w:t>2</w:t>
            </w:r>
          </w:p>
        </w:tc>
      </w:tr>
    </w:tbl>
    <w:p w:rsidR="0044110C" w:rsidP="00133C89" w14:paraId="10E38E5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4"/>
          <w:szCs w:val="24"/>
        </w:rPr>
      </w:pPr>
    </w:p>
    <w:p w:rsidR="0065076E" w:rsidRPr="00CE1024" w14:paraId="0DCF59C9" w14:textId="77777777">
      <w:pPr>
        <w:tabs>
          <w:tab w:val="left" w:pos="547"/>
          <w:tab w:val="left" w:pos="1080"/>
          <w:tab w:val="left" w:pos="1627"/>
          <w:tab w:val="left" w:pos="2160"/>
          <w:tab w:val="left" w:pos="2880"/>
        </w:tabs>
        <w:rPr>
          <w:b/>
        </w:rPr>
      </w:pPr>
    </w:p>
    <w:p w:rsidR="00536A11" w:rsidRPr="00CE1024" w14:paraId="66B42E29" w14:textId="77777777">
      <w:pPr>
        <w:tabs>
          <w:tab w:val="left" w:pos="547"/>
          <w:tab w:val="left" w:pos="1080"/>
          <w:tab w:val="left" w:pos="1627"/>
          <w:tab w:val="left" w:pos="2160"/>
          <w:tab w:val="left" w:pos="2880"/>
        </w:tabs>
        <w:rPr>
          <w:b/>
        </w:rPr>
      </w:pPr>
      <w:r w:rsidRPr="00CE1024">
        <w:rPr>
          <w:b/>
        </w:rPr>
        <w:t>15.</w:t>
      </w:r>
      <w:r w:rsidRPr="00CE1024">
        <w:rPr>
          <w:b/>
        </w:rPr>
        <w:tab/>
        <w:t>Explain the reason for any burden hour changes</w:t>
      </w:r>
      <w:r w:rsidRPr="00CE1024">
        <w:rPr>
          <w:b/>
          <w:color w:val="0000FF"/>
        </w:rPr>
        <w:t xml:space="preserve"> </w:t>
      </w:r>
      <w:r w:rsidRPr="00CE1024" w:rsidR="00B16AAF">
        <w:rPr>
          <w:b/>
        </w:rPr>
        <w:t>or adjustments reported in items 13 or 1</w:t>
      </w:r>
      <w:r w:rsidRPr="00CE1024" w:rsidR="007A010B">
        <w:rPr>
          <w:b/>
        </w:rPr>
        <w:t>4</w:t>
      </w:r>
      <w:r w:rsidRPr="00CE1024">
        <w:rPr>
          <w:b/>
        </w:rPr>
        <w:t>.</w:t>
      </w:r>
    </w:p>
    <w:p w:rsidR="00536A11" w:rsidRPr="00CE1024" w14:paraId="295BD94D" w14:textId="77777777">
      <w:pPr>
        <w:tabs>
          <w:tab w:val="left" w:pos="547"/>
          <w:tab w:val="left" w:pos="1080"/>
          <w:tab w:val="left" w:pos="1627"/>
          <w:tab w:val="left" w:pos="2160"/>
          <w:tab w:val="left" w:pos="2880"/>
        </w:tabs>
      </w:pPr>
    </w:p>
    <w:p w:rsidR="00536A11" w:rsidRPr="00CE1024" w14:paraId="43AC22DC" w14:textId="77777777">
      <w:pPr>
        <w:tabs>
          <w:tab w:val="left" w:pos="547"/>
          <w:tab w:val="left" w:pos="1080"/>
          <w:tab w:val="left" w:pos="1627"/>
          <w:tab w:val="left" w:pos="2160"/>
          <w:tab w:val="left" w:pos="2880"/>
        </w:tabs>
      </w:pPr>
      <w:r w:rsidRPr="00CE1024">
        <w:rPr>
          <w:color w:val="FF0000"/>
        </w:rPr>
        <w:tab/>
      </w:r>
      <w:r w:rsidRPr="00CE1024">
        <w:t>This is a new collection</w:t>
      </w:r>
      <w:r w:rsidRPr="00CE1024" w:rsidR="00292A93">
        <w:t>,</w:t>
      </w:r>
      <w:r w:rsidRPr="00CE1024">
        <w:t xml:space="preserve"> and all burden hours are considered a program increase.</w:t>
      </w:r>
    </w:p>
    <w:p w:rsidR="00536A11" w14:paraId="3DC21B21" w14:textId="7F1063A1">
      <w:pPr>
        <w:tabs>
          <w:tab w:val="left" w:pos="547"/>
          <w:tab w:val="left" w:pos="1080"/>
          <w:tab w:val="left" w:pos="1627"/>
          <w:tab w:val="left" w:pos="2160"/>
          <w:tab w:val="left" w:pos="2880"/>
        </w:tabs>
      </w:pPr>
    </w:p>
    <w:p w:rsidR="00683A85" w:rsidRPr="00CE1024" w14:paraId="285636A3" w14:textId="77777777">
      <w:pPr>
        <w:tabs>
          <w:tab w:val="left" w:pos="547"/>
          <w:tab w:val="left" w:pos="1080"/>
          <w:tab w:val="left" w:pos="1627"/>
          <w:tab w:val="left" w:pos="2160"/>
          <w:tab w:val="left" w:pos="2880"/>
        </w:tabs>
      </w:pPr>
    </w:p>
    <w:p w:rsidR="00536A11" w:rsidRPr="00CE1024" w14:paraId="5A97863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16.</w:t>
      </w:r>
      <w:r w:rsidRPr="00CE1024">
        <w:rPr>
          <w:sz w:val="24"/>
          <w:szCs w:val="24"/>
        </w:rPr>
        <w:tab/>
        <w:t>For collections of information whose results will be published, outline plans for tabulation and publication.  Address any complex analytical techniques that will be used</w:t>
      </w:r>
      <w:bookmarkStart w:id="8" w:name="_Hlk138760687"/>
      <w:r w:rsidRPr="00CE1024">
        <w:rPr>
          <w:sz w:val="24"/>
          <w:szCs w:val="24"/>
        </w:rPr>
        <w:t>.  Provide the time schedule for the entire project, including beginning and ending dates of the collection of information, completion of report, publication dates, and other actions.</w:t>
      </w:r>
    </w:p>
    <w:bookmarkEnd w:id="8"/>
    <w:p w:rsidR="00536A11" w:rsidRPr="00683A85" w14:paraId="02050C42" w14:textId="77777777">
      <w:pPr>
        <w:tabs>
          <w:tab w:val="left" w:pos="547"/>
          <w:tab w:val="left" w:pos="1080"/>
          <w:tab w:val="left" w:pos="1627"/>
          <w:tab w:val="left" w:pos="2160"/>
          <w:tab w:val="left" w:pos="2880"/>
        </w:tabs>
      </w:pPr>
    </w:p>
    <w:p w:rsidR="00536A11" w:rsidRPr="00683A85" w14:paraId="16B3E166" w14:textId="2B8E5774">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683A85">
        <w:rPr>
          <w:color w:val="auto"/>
        </w:rPr>
        <w:tab/>
      </w:r>
      <w:r w:rsidRPr="00683A85" w:rsidR="00F862F8">
        <w:rPr>
          <w:color w:val="auto"/>
        </w:rPr>
        <w:t>The findings of this s</w:t>
      </w:r>
      <w:r w:rsidR="00683A85">
        <w:rPr>
          <w:color w:val="auto"/>
        </w:rPr>
        <w:t>tud</w:t>
      </w:r>
      <w:r w:rsidRPr="00683A85" w:rsidR="00F862F8">
        <w:rPr>
          <w:color w:val="auto"/>
        </w:rPr>
        <w:t>y will be published</w:t>
      </w:r>
      <w:r w:rsidR="00683A85">
        <w:rPr>
          <w:color w:val="auto"/>
        </w:rPr>
        <w:t xml:space="preserve"> in a report to Congress</w:t>
      </w:r>
      <w:r w:rsidRPr="00683A85" w:rsidR="00F862F8">
        <w:rPr>
          <w:color w:val="auto"/>
        </w:rPr>
        <w:t xml:space="preserve">. </w:t>
      </w:r>
      <w:r w:rsidR="00200594">
        <w:rPr>
          <w:color w:val="auto"/>
        </w:rPr>
        <w:t xml:space="preserve"> </w:t>
      </w:r>
      <w:r w:rsidRPr="00683A85" w:rsidR="00F862F8">
        <w:rPr>
          <w:color w:val="auto"/>
        </w:rPr>
        <w:t xml:space="preserve">Analysis will consist </w:t>
      </w:r>
      <w:r w:rsidRPr="00683A85" w:rsidR="00620967">
        <w:rPr>
          <w:color w:val="auto"/>
        </w:rPr>
        <w:t xml:space="preserve">mainly </w:t>
      </w:r>
      <w:r w:rsidRPr="00683A85" w:rsidR="00F862F8">
        <w:rPr>
          <w:color w:val="auto"/>
        </w:rPr>
        <w:t xml:space="preserve">of frequency tabulations of </w:t>
      </w:r>
      <w:r w:rsidRPr="00683A85" w:rsidR="00FB7159">
        <w:rPr>
          <w:color w:val="auto"/>
        </w:rPr>
        <w:t>s</w:t>
      </w:r>
      <w:r w:rsidR="00683A85">
        <w:rPr>
          <w:color w:val="auto"/>
        </w:rPr>
        <w:t>tudy</w:t>
      </w:r>
      <w:r w:rsidRPr="00683A85" w:rsidR="00FB7159">
        <w:rPr>
          <w:color w:val="auto"/>
        </w:rPr>
        <w:t xml:space="preserve"> </w:t>
      </w:r>
      <w:r w:rsidRPr="00683A85" w:rsidR="00F862F8">
        <w:rPr>
          <w:color w:val="auto"/>
        </w:rPr>
        <w:t xml:space="preserve">response selections. </w:t>
      </w:r>
      <w:r w:rsidR="00200594">
        <w:rPr>
          <w:color w:val="auto"/>
        </w:rPr>
        <w:t xml:space="preserve"> </w:t>
      </w:r>
      <w:r w:rsidRPr="00683A85" w:rsidR="00F862F8">
        <w:rPr>
          <w:color w:val="auto"/>
        </w:rPr>
        <w:t xml:space="preserve">However, more complex analysis may be performed, such as multivariate analysis, depending on how much time will be available to perform the analysis. </w:t>
      </w:r>
      <w:r w:rsidR="00200594">
        <w:rPr>
          <w:color w:val="auto"/>
        </w:rPr>
        <w:t xml:space="preserve"> </w:t>
      </w:r>
      <w:r w:rsidRPr="00683A85" w:rsidR="00F862F8">
        <w:rPr>
          <w:color w:val="auto"/>
        </w:rPr>
        <w:t xml:space="preserve">The final Congressionally Mandated Report (CMR) for the Cleland-Dole Act of 2022, Section 313, which will include the results of this </w:t>
      </w:r>
      <w:r w:rsidR="00621F93">
        <w:rPr>
          <w:color w:val="auto"/>
        </w:rPr>
        <w:t>study</w:t>
      </w:r>
      <w:r w:rsidRPr="00683A85" w:rsidR="00F862F8">
        <w:rPr>
          <w:color w:val="auto"/>
        </w:rPr>
        <w:t>, is due to Congress on June 2</w:t>
      </w:r>
      <w:r w:rsidR="009044DA">
        <w:rPr>
          <w:color w:val="auto"/>
        </w:rPr>
        <w:t>7</w:t>
      </w:r>
      <w:r w:rsidRPr="00683A85" w:rsidR="00F862F8">
        <w:rPr>
          <w:color w:val="auto"/>
        </w:rPr>
        <w:t xml:space="preserve">, 2025; however, the CMR must </w:t>
      </w:r>
      <w:r w:rsidR="009044DA">
        <w:rPr>
          <w:color w:val="auto"/>
        </w:rPr>
        <w:t>begin</w:t>
      </w:r>
      <w:r w:rsidRPr="00683A85" w:rsidR="00F862F8">
        <w:rPr>
          <w:color w:val="auto"/>
        </w:rPr>
        <w:t xml:space="preserve"> the VA clearance </w:t>
      </w:r>
      <w:r w:rsidRPr="00683A85" w:rsidR="00FB7159">
        <w:rPr>
          <w:color w:val="auto"/>
        </w:rPr>
        <w:t xml:space="preserve">process </w:t>
      </w:r>
      <w:r w:rsidRPr="00683A85" w:rsidR="00F862F8">
        <w:rPr>
          <w:color w:val="auto"/>
        </w:rPr>
        <w:t xml:space="preserve">by </w:t>
      </w:r>
      <w:r w:rsidRPr="00683A85" w:rsidR="00AF45C7">
        <w:rPr>
          <w:color w:val="auto"/>
        </w:rPr>
        <w:t>January</w:t>
      </w:r>
      <w:r w:rsidRPr="00683A85" w:rsidR="00F862F8">
        <w:rPr>
          <w:color w:val="auto"/>
        </w:rPr>
        <w:t xml:space="preserve"> 15, 2025.</w:t>
      </w:r>
      <w:r w:rsidR="00683A85">
        <w:rPr>
          <w:color w:val="auto"/>
        </w:rPr>
        <w:t xml:space="preserve"> </w:t>
      </w:r>
      <w:r w:rsidR="00200594">
        <w:rPr>
          <w:color w:val="auto"/>
        </w:rPr>
        <w:t xml:space="preserve"> Following OMB PRA clearance approval, t</w:t>
      </w:r>
      <w:r w:rsidRPr="00683A85" w:rsidR="00AF45C7">
        <w:rPr>
          <w:color w:val="auto"/>
        </w:rPr>
        <w:t xml:space="preserve">he </w:t>
      </w:r>
      <w:r w:rsidR="00683A85">
        <w:rPr>
          <w:color w:val="auto"/>
        </w:rPr>
        <w:t>anticipated</w:t>
      </w:r>
      <w:r w:rsidRPr="00683A85" w:rsidR="00AF45C7">
        <w:rPr>
          <w:color w:val="auto"/>
        </w:rPr>
        <w:t xml:space="preserve"> start date for administration </w:t>
      </w:r>
      <w:r w:rsidR="00683A85">
        <w:rPr>
          <w:color w:val="auto"/>
        </w:rPr>
        <w:t xml:space="preserve">of the study </w:t>
      </w:r>
      <w:r w:rsidRPr="00683A85" w:rsidR="00AF45C7">
        <w:rPr>
          <w:color w:val="auto"/>
        </w:rPr>
        <w:t xml:space="preserve">(i.e., data collection) will be late </w:t>
      </w:r>
      <w:r w:rsidR="00683A85">
        <w:rPr>
          <w:color w:val="auto"/>
        </w:rPr>
        <w:t>2023/early 2024</w:t>
      </w:r>
      <w:r w:rsidRPr="00683A85" w:rsidR="00AF45C7">
        <w:rPr>
          <w:color w:val="auto"/>
        </w:rPr>
        <w:t xml:space="preserve">. </w:t>
      </w:r>
      <w:r w:rsidR="00683A85">
        <w:rPr>
          <w:color w:val="auto"/>
        </w:rPr>
        <w:t xml:space="preserve"> </w:t>
      </w:r>
      <w:r w:rsidRPr="00683A85" w:rsidR="00AF45C7">
        <w:rPr>
          <w:color w:val="auto"/>
        </w:rPr>
        <w:t xml:space="preserve">End of data collection will occur approximately </w:t>
      </w:r>
      <w:r w:rsidR="00683A85">
        <w:rPr>
          <w:color w:val="auto"/>
        </w:rPr>
        <w:t xml:space="preserve">12 </w:t>
      </w:r>
      <w:r w:rsidRPr="00683A85" w:rsidR="00AF45C7">
        <w:rPr>
          <w:color w:val="auto"/>
        </w:rPr>
        <w:t xml:space="preserve">weeks from the start of </w:t>
      </w:r>
      <w:r w:rsidRPr="00683A85" w:rsidR="00FB7159">
        <w:rPr>
          <w:color w:val="auto"/>
        </w:rPr>
        <w:t xml:space="preserve">data collection. </w:t>
      </w:r>
    </w:p>
    <w:p w:rsidR="00366402" w:rsidRPr="00CE1024" w14:paraId="0DDAB9FC"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pPr>
    </w:p>
    <w:p w:rsidR="00536A11" w:rsidRPr="00CE1024" w14:paraId="1B1DBE4F" w14:textId="77777777">
      <w:pPr>
        <w:tabs>
          <w:tab w:val="left" w:pos="547"/>
          <w:tab w:val="left" w:pos="1080"/>
          <w:tab w:val="left" w:pos="1627"/>
          <w:tab w:val="left" w:pos="2160"/>
          <w:tab w:val="left" w:pos="2880"/>
        </w:tabs>
      </w:pPr>
    </w:p>
    <w:p w:rsidR="00536A11" w:rsidRPr="00CE1024" w14:paraId="5F1A944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17.</w:t>
      </w:r>
      <w:r w:rsidRPr="00CE1024">
        <w:rPr>
          <w:sz w:val="24"/>
          <w:szCs w:val="24"/>
        </w:rPr>
        <w:tab/>
        <w:t xml:space="preserve">If seeking approval to omit the expiration date for OMB approval of the information collection, explain the reasons that display would be inappropriate. </w:t>
      </w:r>
    </w:p>
    <w:p w:rsidR="0056629F" w:rsidRPr="00CE1024" w:rsidP="005661C6" w14:paraId="19B7F8E9" w14:textId="77777777">
      <w:pPr>
        <w:tabs>
          <w:tab w:val="left" w:pos="540"/>
          <w:tab w:val="left" w:pos="1080"/>
          <w:tab w:val="left" w:pos="1620"/>
          <w:tab w:val="left" w:pos="2160"/>
          <w:tab w:val="left" w:pos="2700"/>
          <w:tab w:val="left" w:pos="3240"/>
        </w:tabs>
        <w:rPr>
          <w:color w:val="FF0000"/>
        </w:rPr>
      </w:pPr>
      <w:r w:rsidRPr="00CE1024">
        <w:rPr>
          <w:b/>
          <w:color w:val="FF0000"/>
        </w:rPr>
        <w:tab/>
      </w:r>
    </w:p>
    <w:p w:rsidR="0056629F" w:rsidRPr="00CE1024" w:rsidP="005661C6" w14:paraId="41D4B931" w14:textId="112852D8">
      <w:pPr>
        <w:tabs>
          <w:tab w:val="left" w:pos="540"/>
          <w:tab w:val="left" w:pos="1080"/>
          <w:tab w:val="left" w:pos="1620"/>
          <w:tab w:val="left" w:pos="2160"/>
          <w:tab w:val="left" w:pos="2700"/>
          <w:tab w:val="left" w:pos="3240"/>
        </w:tabs>
      </w:pPr>
      <w:r w:rsidRPr="00CE1024">
        <w:rPr>
          <w:color w:val="FF0000"/>
        </w:rPr>
        <w:tab/>
      </w:r>
      <w:r w:rsidRPr="00CE1024">
        <w:t xml:space="preserve">VA will include the expiration date on </w:t>
      </w:r>
      <w:r w:rsidR="00683A85">
        <w:t>the study instrument</w:t>
      </w:r>
      <w:r w:rsidRPr="00CE1024">
        <w:t>.</w:t>
      </w:r>
    </w:p>
    <w:p w:rsidR="00BA705D" w:rsidRPr="00CE1024" w:rsidP="00BA705D" w14:paraId="18D16FA2" w14:textId="77777777">
      <w:pPr>
        <w:tabs>
          <w:tab w:val="left" w:pos="547"/>
          <w:tab w:val="left" w:pos="1080"/>
          <w:tab w:val="left" w:pos="1627"/>
          <w:tab w:val="left" w:pos="2160"/>
          <w:tab w:val="left" w:pos="2880"/>
        </w:tabs>
        <w:ind w:right="-108"/>
        <w:rPr>
          <w:b/>
          <w:color w:val="FF0000"/>
        </w:rPr>
      </w:pPr>
    </w:p>
    <w:p w:rsidR="0065076E" w:rsidRPr="00CE1024" w:rsidP="00BA705D" w14:paraId="35B463BB" w14:textId="77777777">
      <w:pPr>
        <w:tabs>
          <w:tab w:val="left" w:pos="547"/>
          <w:tab w:val="left" w:pos="1080"/>
          <w:tab w:val="left" w:pos="1627"/>
          <w:tab w:val="left" w:pos="2160"/>
          <w:tab w:val="left" w:pos="2880"/>
        </w:tabs>
        <w:ind w:right="-108"/>
        <w:rPr>
          <w:b/>
          <w:color w:val="FF0000"/>
        </w:rPr>
      </w:pPr>
    </w:p>
    <w:p w:rsidR="00536A11" w:rsidRPr="00CE1024" w14:paraId="6462DA8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E1024">
        <w:rPr>
          <w:sz w:val="24"/>
          <w:szCs w:val="24"/>
        </w:rPr>
        <w:t>18.</w:t>
      </w:r>
      <w:r w:rsidRPr="00CE1024">
        <w:rPr>
          <w:sz w:val="24"/>
          <w:szCs w:val="24"/>
        </w:rPr>
        <w:tab/>
        <w:t>Explain each exception to the certification statement identified in Item 19, “Certification for Paperwork Reduction Act Submissions,” of OMB 83-I.</w:t>
      </w:r>
    </w:p>
    <w:p w:rsidR="00536A11" w:rsidRPr="00CE1024" w14:paraId="3F65F523" w14:textId="77777777">
      <w:pPr>
        <w:tabs>
          <w:tab w:val="left" w:pos="547"/>
          <w:tab w:val="left" w:pos="1080"/>
          <w:tab w:val="left" w:pos="1627"/>
          <w:tab w:val="left" w:pos="2160"/>
          <w:tab w:val="left" w:pos="2880"/>
        </w:tabs>
      </w:pPr>
    </w:p>
    <w:p w:rsidR="00536A11" w:rsidP="006C2A02" w14:paraId="09DB4E6A" w14:textId="0556B609">
      <w:pPr>
        <w:tabs>
          <w:tab w:val="left" w:pos="547"/>
          <w:tab w:val="left" w:pos="1080"/>
          <w:tab w:val="left" w:pos="1627"/>
          <w:tab w:val="left" w:pos="2160"/>
          <w:tab w:val="left" w:pos="2880"/>
        </w:tabs>
      </w:pPr>
      <w:r w:rsidRPr="00CE1024">
        <w:tab/>
        <w:t>There are no exceptions.</w:t>
      </w:r>
    </w:p>
    <w:sectPr>
      <w:footerReference w:type="defaul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4F02D5B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84F369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16A7"/>
    <w:multiLevelType w:val="hybridMultilevel"/>
    <w:tmpl w:val="8CBCA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9529081">
    <w:abstractNumId w:val="3"/>
  </w:num>
  <w:num w:numId="2" w16cid:durableId="71394727">
    <w:abstractNumId w:val="4"/>
  </w:num>
  <w:num w:numId="3" w16cid:durableId="362630387">
    <w:abstractNumId w:val="1"/>
  </w:num>
  <w:num w:numId="4" w16cid:durableId="169222175">
    <w:abstractNumId w:val="5"/>
  </w:num>
  <w:num w:numId="5" w16cid:durableId="15523070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372737">
    <w:abstractNumId w:val="0"/>
  </w:num>
  <w:num w:numId="7" w16cid:durableId="342516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2AF7"/>
    <w:rsid w:val="000067AD"/>
    <w:rsid w:val="00006D90"/>
    <w:rsid w:val="00012FB0"/>
    <w:rsid w:val="0002119C"/>
    <w:rsid w:val="0002483E"/>
    <w:rsid w:val="000315F1"/>
    <w:rsid w:val="00032344"/>
    <w:rsid w:val="00032ECC"/>
    <w:rsid w:val="00034ED3"/>
    <w:rsid w:val="00042F20"/>
    <w:rsid w:val="000478B4"/>
    <w:rsid w:val="00056470"/>
    <w:rsid w:val="00062326"/>
    <w:rsid w:val="0009405D"/>
    <w:rsid w:val="00094C6E"/>
    <w:rsid w:val="000A2C74"/>
    <w:rsid w:val="000B2CFD"/>
    <w:rsid w:val="000B7BC0"/>
    <w:rsid w:val="000C0526"/>
    <w:rsid w:val="000F17C4"/>
    <w:rsid w:val="001019A9"/>
    <w:rsid w:val="0013387E"/>
    <w:rsid w:val="00133C89"/>
    <w:rsid w:val="001437A4"/>
    <w:rsid w:val="001446A4"/>
    <w:rsid w:val="00147E74"/>
    <w:rsid w:val="00153B8B"/>
    <w:rsid w:val="00176D67"/>
    <w:rsid w:val="001977CD"/>
    <w:rsid w:val="001A05E0"/>
    <w:rsid w:val="001A64C7"/>
    <w:rsid w:val="001B236A"/>
    <w:rsid w:val="001B5FF1"/>
    <w:rsid w:val="001C21F2"/>
    <w:rsid w:val="001C472C"/>
    <w:rsid w:val="001C53C6"/>
    <w:rsid w:val="001D1D56"/>
    <w:rsid w:val="001D4176"/>
    <w:rsid w:val="001D6F1D"/>
    <w:rsid w:val="001E0EF2"/>
    <w:rsid w:val="001E33FD"/>
    <w:rsid w:val="001E7970"/>
    <w:rsid w:val="00200594"/>
    <w:rsid w:val="00204000"/>
    <w:rsid w:val="00217BA2"/>
    <w:rsid w:val="00233874"/>
    <w:rsid w:val="00243E34"/>
    <w:rsid w:val="002454A0"/>
    <w:rsid w:val="00246572"/>
    <w:rsid w:val="00246646"/>
    <w:rsid w:val="0025306C"/>
    <w:rsid w:val="00257EB2"/>
    <w:rsid w:val="00280163"/>
    <w:rsid w:val="00291F7F"/>
    <w:rsid w:val="002924F6"/>
    <w:rsid w:val="00292A93"/>
    <w:rsid w:val="002A2DF6"/>
    <w:rsid w:val="002A3D71"/>
    <w:rsid w:val="002A7CB3"/>
    <w:rsid w:val="002D0111"/>
    <w:rsid w:val="002D0D0A"/>
    <w:rsid w:val="002D5B9E"/>
    <w:rsid w:val="002D63BC"/>
    <w:rsid w:val="002E315E"/>
    <w:rsid w:val="002E3685"/>
    <w:rsid w:val="002E506A"/>
    <w:rsid w:val="002F24C0"/>
    <w:rsid w:val="002F51D3"/>
    <w:rsid w:val="00300944"/>
    <w:rsid w:val="00301F6D"/>
    <w:rsid w:val="00305CE7"/>
    <w:rsid w:val="00313186"/>
    <w:rsid w:val="0032240F"/>
    <w:rsid w:val="00324FA9"/>
    <w:rsid w:val="003414F4"/>
    <w:rsid w:val="00353971"/>
    <w:rsid w:val="00366402"/>
    <w:rsid w:val="0037146E"/>
    <w:rsid w:val="0039351E"/>
    <w:rsid w:val="003A01E8"/>
    <w:rsid w:val="003A6E39"/>
    <w:rsid w:val="003A723E"/>
    <w:rsid w:val="003E5A37"/>
    <w:rsid w:val="003E62A7"/>
    <w:rsid w:val="003F3753"/>
    <w:rsid w:val="003F775F"/>
    <w:rsid w:val="00407746"/>
    <w:rsid w:val="004309B5"/>
    <w:rsid w:val="00430F1B"/>
    <w:rsid w:val="00431E95"/>
    <w:rsid w:val="0043309B"/>
    <w:rsid w:val="00435D66"/>
    <w:rsid w:val="0043761D"/>
    <w:rsid w:val="0044110C"/>
    <w:rsid w:val="00444309"/>
    <w:rsid w:val="00447D76"/>
    <w:rsid w:val="00467431"/>
    <w:rsid w:val="0048017B"/>
    <w:rsid w:val="00482F63"/>
    <w:rsid w:val="00483680"/>
    <w:rsid w:val="00490CB8"/>
    <w:rsid w:val="00493A54"/>
    <w:rsid w:val="004B4D29"/>
    <w:rsid w:val="004B6C5F"/>
    <w:rsid w:val="004D5F72"/>
    <w:rsid w:val="004F3C6B"/>
    <w:rsid w:val="00503043"/>
    <w:rsid w:val="00503DE2"/>
    <w:rsid w:val="00505561"/>
    <w:rsid w:val="005115E5"/>
    <w:rsid w:val="00513E92"/>
    <w:rsid w:val="005163D6"/>
    <w:rsid w:val="0052156A"/>
    <w:rsid w:val="005309C7"/>
    <w:rsid w:val="00536A11"/>
    <w:rsid w:val="00541562"/>
    <w:rsid w:val="00553136"/>
    <w:rsid w:val="005546F1"/>
    <w:rsid w:val="0056011D"/>
    <w:rsid w:val="005661C6"/>
    <w:rsid w:val="0056629F"/>
    <w:rsid w:val="0058644A"/>
    <w:rsid w:val="005972F1"/>
    <w:rsid w:val="005A0155"/>
    <w:rsid w:val="005A4533"/>
    <w:rsid w:val="005D4289"/>
    <w:rsid w:val="005D5EF6"/>
    <w:rsid w:val="005D6BEE"/>
    <w:rsid w:val="005E3AAD"/>
    <w:rsid w:val="005F453A"/>
    <w:rsid w:val="00605E40"/>
    <w:rsid w:val="0061113D"/>
    <w:rsid w:val="00615CE2"/>
    <w:rsid w:val="00620967"/>
    <w:rsid w:val="00621F93"/>
    <w:rsid w:val="00626C7F"/>
    <w:rsid w:val="0064683C"/>
    <w:rsid w:val="0065076E"/>
    <w:rsid w:val="00664E16"/>
    <w:rsid w:val="006701F4"/>
    <w:rsid w:val="00675DAC"/>
    <w:rsid w:val="00683A85"/>
    <w:rsid w:val="00683DE2"/>
    <w:rsid w:val="006A303D"/>
    <w:rsid w:val="006A5DBA"/>
    <w:rsid w:val="006A6C25"/>
    <w:rsid w:val="006C2A02"/>
    <w:rsid w:val="006D0E6B"/>
    <w:rsid w:val="006D466E"/>
    <w:rsid w:val="006E2BAE"/>
    <w:rsid w:val="006E43AA"/>
    <w:rsid w:val="006F13CD"/>
    <w:rsid w:val="006F1576"/>
    <w:rsid w:val="007142A1"/>
    <w:rsid w:val="00731A64"/>
    <w:rsid w:val="00733C5A"/>
    <w:rsid w:val="00736FAD"/>
    <w:rsid w:val="007424C5"/>
    <w:rsid w:val="00766653"/>
    <w:rsid w:val="0077215D"/>
    <w:rsid w:val="00783459"/>
    <w:rsid w:val="007916FB"/>
    <w:rsid w:val="007A010B"/>
    <w:rsid w:val="007B1194"/>
    <w:rsid w:val="007C23F0"/>
    <w:rsid w:val="007C39AF"/>
    <w:rsid w:val="007E5426"/>
    <w:rsid w:val="007F1066"/>
    <w:rsid w:val="007F1C5F"/>
    <w:rsid w:val="00800EC2"/>
    <w:rsid w:val="008265DC"/>
    <w:rsid w:val="00837379"/>
    <w:rsid w:val="008618F0"/>
    <w:rsid w:val="00884E35"/>
    <w:rsid w:val="008A38D5"/>
    <w:rsid w:val="008A51A4"/>
    <w:rsid w:val="008B2F33"/>
    <w:rsid w:val="008B5B24"/>
    <w:rsid w:val="008C15FA"/>
    <w:rsid w:val="008C67A9"/>
    <w:rsid w:val="008E3D19"/>
    <w:rsid w:val="008E4A13"/>
    <w:rsid w:val="008E5550"/>
    <w:rsid w:val="008F3BE5"/>
    <w:rsid w:val="009044DA"/>
    <w:rsid w:val="00906983"/>
    <w:rsid w:val="00906DAD"/>
    <w:rsid w:val="00922CB5"/>
    <w:rsid w:val="00923444"/>
    <w:rsid w:val="009258EE"/>
    <w:rsid w:val="0094770D"/>
    <w:rsid w:val="00950B60"/>
    <w:rsid w:val="0096020D"/>
    <w:rsid w:val="0097111E"/>
    <w:rsid w:val="00972B44"/>
    <w:rsid w:val="00987315"/>
    <w:rsid w:val="00990F35"/>
    <w:rsid w:val="00995761"/>
    <w:rsid w:val="009A5633"/>
    <w:rsid w:val="009B2441"/>
    <w:rsid w:val="009C5EBF"/>
    <w:rsid w:val="00A05901"/>
    <w:rsid w:val="00A06245"/>
    <w:rsid w:val="00A10812"/>
    <w:rsid w:val="00A3577D"/>
    <w:rsid w:val="00A35E09"/>
    <w:rsid w:val="00A45071"/>
    <w:rsid w:val="00A45830"/>
    <w:rsid w:val="00A52604"/>
    <w:rsid w:val="00A62192"/>
    <w:rsid w:val="00A63C7F"/>
    <w:rsid w:val="00A65784"/>
    <w:rsid w:val="00A72935"/>
    <w:rsid w:val="00A74B88"/>
    <w:rsid w:val="00A9516A"/>
    <w:rsid w:val="00A97204"/>
    <w:rsid w:val="00AB273F"/>
    <w:rsid w:val="00AC6772"/>
    <w:rsid w:val="00AE459B"/>
    <w:rsid w:val="00AF45C7"/>
    <w:rsid w:val="00AF5A0D"/>
    <w:rsid w:val="00AF703C"/>
    <w:rsid w:val="00B002FD"/>
    <w:rsid w:val="00B120B7"/>
    <w:rsid w:val="00B16AAF"/>
    <w:rsid w:val="00B208A9"/>
    <w:rsid w:val="00B37713"/>
    <w:rsid w:val="00B37882"/>
    <w:rsid w:val="00B47D0D"/>
    <w:rsid w:val="00B52BD9"/>
    <w:rsid w:val="00B9026F"/>
    <w:rsid w:val="00B920D1"/>
    <w:rsid w:val="00B9563E"/>
    <w:rsid w:val="00BA4083"/>
    <w:rsid w:val="00BA705D"/>
    <w:rsid w:val="00BB419B"/>
    <w:rsid w:val="00BD58BA"/>
    <w:rsid w:val="00BF243E"/>
    <w:rsid w:val="00C0614E"/>
    <w:rsid w:val="00C10B99"/>
    <w:rsid w:val="00C218A5"/>
    <w:rsid w:val="00C2485C"/>
    <w:rsid w:val="00C36879"/>
    <w:rsid w:val="00C53083"/>
    <w:rsid w:val="00C62BC4"/>
    <w:rsid w:val="00C84CA9"/>
    <w:rsid w:val="00C960DA"/>
    <w:rsid w:val="00CA28E0"/>
    <w:rsid w:val="00CD11E1"/>
    <w:rsid w:val="00CD1667"/>
    <w:rsid w:val="00CD3D2F"/>
    <w:rsid w:val="00CD4CC5"/>
    <w:rsid w:val="00CD6329"/>
    <w:rsid w:val="00CE1024"/>
    <w:rsid w:val="00CE26AB"/>
    <w:rsid w:val="00CE4B99"/>
    <w:rsid w:val="00CF38BE"/>
    <w:rsid w:val="00CF6EF4"/>
    <w:rsid w:val="00D02C95"/>
    <w:rsid w:val="00D03A4A"/>
    <w:rsid w:val="00D167FC"/>
    <w:rsid w:val="00D329AE"/>
    <w:rsid w:val="00D40265"/>
    <w:rsid w:val="00D411D1"/>
    <w:rsid w:val="00D53063"/>
    <w:rsid w:val="00D770C6"/>
    <w:rsid w:val="00D84726"/>
    <w:rsid w:val="00DA3355"/>
    <w:rsid w:val="00DA337D"/>
    <w:rsid w:val="00DB2E8E"/>
    <w:rsid w:val="00DB5935"/>
    <w:rsid w:val="00DF71EF"/>
    <w:rsid w:val="00E10A39"/>
    <w:rsid w:val="00E36A3B"/>
    <w:rsid w:val="00E36B2A"/>
    <w:rsid w:val="00E61871"/>
    <w:rsid w:val="00E6326A"/>
    <w:rsid w:val="00E76F54"/>
    <w:rsid w:val="00E817BC"/>
    <w:rsid w:val="00EA6F4F"/>
    <w:rsid w:val="00ED0B63"/>
    <w:rsid w:val="00EE12CD"/>
    <w:rsid w:val="00F00C44"/>
    <w:rsid w:val="00F02429"/>
    <w:rsid w:val="00F06D50"/>
    <w:rsid w:val="00F23382"/>
    <w:rsid w:val="00F31036"/>
    <w:rsid w:val="00F3513C"/>
    <w:rsid w:val="00F36EDC"/>
    <w:rsid w:val="00F6088C"/>
    <w:rsid w:val="00F65104"/>
    <w:rsid w:val="00F86198"/>
    <w:rsid w:val="00F862F8"/>
    <w:rsid w:val="00FA6C8C"/>
    <w:rsid w:val="00FB1E13"/>
    <w:rsid w:val="00FB6120"/>
    <w:rsid w:val="00FB7159"/>
    <w:rsid w:val="00FE3980"/>
    <w:rsid w:val="00FE552C"/>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E42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link w:val="Heading2Char"/>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customStyle="1" w:styleId="Heading2Char">
    <w:name w:val="Heading 2 Char"/>
    <w:link w:val="Heading2"/>
    <w:rsid w:val="00FE552C"/>
    <w:rPr>
      <w:b/>
      <w:sz w:val="24"/>
    </w:rPr>
  </w:style>
  <w:style w:type="character" w:customStyle="1" w:styleId="normaltextrun">
    <w:name w:val="normaltextrun"/>
    <w:basedOn w:val="DefaultParagraphFont"/>
    <w:rsid w:val="004F3C6B"/>
  </w:style>
  <w:style w:type="paragraph" w:styleId="ListParagraph">
    <w:name w:val="List Paragraph"/>
    <w:basedOn w:val="Normal"/>
    <w:uiPriority w:val="34"/>
    <w:qFormat/>
    <w:rsid w:val="00F06D5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access.gov/privacyact/index.html" TargetMode="Externa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13342</Characters>
  <Application>Microsoft Office Word</Application>
  <DocSecurity>0</DocSecurity>
  <Lines>111</Lines>
  <Paragraphs>31</Paragraphs>
  <ScaleCrop>false</ScaleCrop>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2025-05-14T19:47:00Z</dcterms:created>
  <dcterms:modified xsi:type="dcterms:W3CDTF">2025-05-22T12:42:00Z</dcterms:modified>
</cp:coreProperties>
</file>