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0"/>
      </w:tblGrid>
      <w:tr w14:paraId="6BD2B4DB" w14:textId="77777777" w:rsidTr="00C74809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hideMark/>
          </w:tcPr>
          <w:p w:rsidR="006C7F76" w:rsidRPr="00577C50" w:rsidP="006C7F76" w14:paraId="0E86FE33" w14:textId="35F64DD7">
            <w:r w:rsidRPr="00435943">
              <w:rPr>
                <w:b/>
                <w:bCs/>
                <w:noProof/>
              </w:rPr>
              <w:drawing>
                <wp:inline distT="0" distB="0" distL="0" distR="0">
                  <wp:extent cx="5943600" cy="2325370"/>
                  <wp:effectExtent l="0" t="0" r="0" b="0"/>
                  <wp:docPr id="1050744997" name="Picture 1" descr="Picture 1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744997" name="Picture 1" descr="Picture 1, 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2325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67C8163" w14:textId="77777777" w:rsidTr="00577C5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77C50" w:rsidRPr="00577C50" w:rsidP="00577C50" w14:paraId="0D711698" w14:textId="6FB8EA6F">
            <w:r w:rsidRPr="00577C50">
              <w:t xml:space="preserve">Thank you so much for your participation in </w:t>
            </w:r>
            <w:r w:rsidR="006C7F76">
              <w:t>the 2025 STEM Workforce Summit</w:t>
            </w:r>
            <w:r w:rsidRPr="00577C50">
              <w:t xml:space="preserve">! We hope you had ample opportunities to learn, engage and grow in STEM with </w:t>
            </w:r>
            <w:r w:rsidR="0089351C">
              <w:t xml:space="preserve">representatives from </w:t>
            </w:r>
            <w:r w:rsidRPr="00F734B2" w:rsidR="0089351C">
              <w:rPr>
                <w:rFonts w:cstheme="minorHAnsi"/>
              </w:rPr>
              <w:t xml:space="preserve">Institutions of Higher Education, Aerospace Industry, </w:t>
            </w:r>
            <w:r w:rsidR="00B80D6E">
              <w:rPr>
                <w:rFonts w:cstheme="minorHAnsi"/>
              </w:rPr>
              <w:t>Aerospace Hubs</w:t>
            </w:r>
            <w:r w:rsidR="0091482A">
              <w:rPr>
                <w:rFonts w:cstheme="minorHAnsi"/>
              </w:rPr>
              <w:t>, informal education,</w:t>
            </w:r>
            <w:r w:rsidR="0089351C">
              <w:rPr>
                <w:rFonts w:cstheme="minorHAnsi"/>
              </w:rPr>
              <w:t xml:space="preserve"> and </w:t>
            </w:r>
            <w:r w:rsidRPr="00577C50">
              <w:t xml:space="preserve">OSTEM colleagues, grantees and stakeholders. Now that you’ve had some time to process and reflect on your </w:t>
            </w:r>
            <w:r w:rsidR="0089351C">
              <w:t>2025 STEM Workforce Summit</w:t>
            </w:r>
            <w:r w:rsidRPr="00577C50">
              <w:t xml:space="preserve"> experience, we would greatly appreciate one more opportunity to learn from you! </w:t>
            </w:r>
          </w:p>
        </w:tc>
      </w:tr>
      <w:tr w14:paraId="1160B5F4" w14:textId="77777777" w:rsidTr="00577C5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77C50" w:rsidRPr="00577C50" w:rsidP="00577C50" w14:paraId="317C8756" w14:textId="62BFD3C5">
            <w:r w:rsidRPr="00577C50">
              <w:t xml:space="preserve">Your feedback and reflections on this event are very important to us! Please spend a few minutes to complete a short reflections form: </w:t>
            </w:r>
            <w:hyperlink r:id="rId9" w:history="1">
              <w:r w:rsidRPr="006C7F76" w:rsidR="006C7F76">
                <w:rPr>
                  <w:rStyle w:val="Hyperlink"/>
                </w:rPr>
                <w:t>2025 SWS End of Meeting Participant Reflections Form</w:t>
              </w:r>
            </w:hyperlink>
          </w:p>
        </w:tc>
      </w:tr>
      <w:tr w14:paraId="60A40CD2" w14:textId="77777777" w:rsidTr="00577C5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1D49BE" w:rsidP="001D49BE" w14:paraId="67438E42" w14:textId="77777777">
            <w:pPr>
              <w:spacing w:after="0"/>
            </w:pPr>
            <w:r>
              <w:t>W</w:t>
            </w:r>
            <w:r w:rsidRPr="00906C79">
              <w:t>e will host a post -summit webinar in December</w:t>
            </w:r>
            <w:r>
              <w:t xml:space="preserve"> and </w:t>
            </w:r>
            <w:r w:rsidRPr="00906C79">
              <w:t>invite all attendees</w:t>
            </w:r>
            <w:r>
              <w:t xml:space="preserve"> to join</w:t>
            </w:r>
            <w:r w:rsidRPr="00906C79">
              <w:t xml:space="preserve">. </w:t>
            </w:r>
            <w:r w:rsidR="003D68F2">
              <w:t xml:space="preserve">If you have questions about the Summit or upcoming webinar, please reach out to </w:t>
            </w:r>
          </w:p>
          <w:p w:rsidR="00577C50" w:rsidRPr="00577C50" w:rsidP="001D49BE" w14:paraId="4630FE99" w14:textId="245E2E5E">
            <w:pPr>
              <w:spacing w:after="0"/>
            </w:pPr>
            <w:hyperlink r:id="rId10" w:history="1">
              <w:r w:rsidRPr="009E59C6" w:rsidR="001D49BE">
                <w:rPr>
                  <w:rStyle w:val="Hyperlink"/>
                </w:rPr>
                <w:t>hq-workforcesummit@mail.nasa.gov</w:t>
              </w:r>
            </w:hyperlink>
            <w:r w:rsidR="001D49BE">
              <w:t xml:space="preserve"> with questions.  </w:t>
            </w:r>
            <w:r w:rsidRPr="00577C50">
              <w:t xml:space="preserve">As always, if you have </w:t>
            </w:r>
            <w:r w:rsidR="001D49BE">
              <w:t xml:space="preserve">more general </w:t>
            </w:r>
            <w:r w:rsidRPr="00577C50">
              <w:t xml:space="preserve">questions, please reach out to </w:t>
            </w:r>
            <w:hyperlink r:id="rId11" w:tgtFrame="_blank" w:history="1">
              <w:r w:rsidRPr="00577C50">
                <w:rPr>
                  <w:rStyle w:val="Hyperlink"/>
                </w:rPr>
                <w:t>HQ-STEM-Engagement@mail.nasa.gov</w:t>
              </w:r>
            </w:hyperlink>
            <w:r w:rsidRPr="00577C50">
              <w:t xml:space="preserve"> </w:t>
            </w:r>
            <w:r w:rsidRPr="00577C50">
              <w:br/>
              <w:t> </w:t>
            </w:r>
          </w:p>
        </w:tc>
      </w:tr>
      <w:tr w14:paraId="01EC838D" w14:textId="77777777" w:rsidTr="00577C5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77C50" w:rsidRPr="00577C50" w:rsidP="00577C50" w14:paraId="108CBAF2" w14:textId="58F2BD32">
            <w:r w:rsidRPr="00577C50">
              <w:t>Best Regards, </w:t>
            </w:r>
            <w:r w:rsidRPr="00577C50">
              <w:br/>
            </w:r>
            <w:r w:rsidR="006C7F76">
              <w:t>2025 STEM Workforce Summit</w:t>
            </w:r>
            <w:r w:rsidRPr="00577C50">
              <w:t xml:space="preserve"> Planning Team</w:t>
            </w:r>
          </w:p>
        </w:tc>
      </w:tr>
      <w:tr w14:paraId="5622FCEB" w14:textId="77777777" w:rsidTr="00577C5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77C50" w:rsidRPr="00577C50" w:rsidP="00577C50" w14:paraId="697F5D16" w14:textId="77777777">
            <w:r w:rsidRPr="00577C50">
              <w:rPr>
                <w:b/>
                <w:bCs/>
              </w:rPr>
              <w:t>WHAT ACTIONS SHOULD YOU TAKE NOW?</w:t>
            </w:r>
            <w:r w:rsidRPr="00577C50">
              <w:t> </w:t>
            </w:r>
          </w:p>
        </w:tc>
      </w:tr>
      <w:tr w14:paraId="4F7D3050" w14:textId="77777777" w:rsidTr="00577C50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10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77C50" w:rsidRPr="00577C50" w:rsidP="00577C50" w14:paraId="174DB1BE" w14:textId="109FB06D">
            <w:pPr>
              <w:numPr>
                <w:ilvl w:val="0"/>
                <w:numId w:val="1"/>
              </w:numPr>
            </w:pPr>
            <w:r w:rsidRPr="00577C50">
              <w:t xml:space="preserve">Complete the </w:t>
            </w:r>
            <w:hyperlink r:id="rId9" w:history="1">
              <w:r w:rsidRPr="006C7F76" w:rsidR="006C7F76">
                <w:rPr>
                  <w:rStyle w:val="Hyperlink"/>
                </w:rPr>
                <w:t>2025 SWS End of Meeting Participant Reflections Form</w:t>
              </w:r>
            </w:hyperlink>
            <w:r w:rsidRPr="006C7F76" w:rsidR="006C7F76">
              <w:t xml:space="preserve"> </w:t>
            </w:r>
            <w:r w:rsidRPr="00577C50">
              <w:t xml:space="preserve">no later than </w:t>
            </w:r>
            <w:r w:rsidR="006C7F76">
              <w:t>Fri</w:t>
            </w:r>
            <w:r w:rsidRPr="00577C50">
              <w:t xml:space="preserve">day, </w:t>
            </w:r>
            <w:r w:rsidR="006C7F76">
              <w:t>Octo</w:t>
            </w:r>
            <w:r w:rsidRPr="00577C50">
              <w:t>ber 3, 202</w:t>
            </w:r>
            <w:r w:rsidR="006C7F76">
              <w:t>5</w:t>
            </w:r>
          </w:p>
          <w:p w:rsidR="00577C50" w:rsidRPr="00577C50" w:rsidP="00577C50" w14:paraId="1AA88EDB" w14:textId="3AB5E1A8">
            <w:pPr>
              <w:numPr>
                <w:ilvl w:val="0"/>
                <w:numId w:val="1"/>
              </w:numPr>
            </w:pPr>
            <w:r w:rsidRPr="00577C50">
              <w:t xml:space="preserve">Continue to learn from and engage with folks you connected with during </w:t>
            </w:r>
            <w:r w:rsidR="006C7F76">
              <w:t>the STEM Workforce Summit</w:t>
            </w:r>
            <w:r w:rsidRPr="00577C50">
              <w:t>!</w:t>
            </w:r>
          </w:p>
        </w:tc>
      </w:tr>
    </w:tbl>
    <w:p w:rsidR="004E16EF" w14:paraId="5D75B6B0" w14:textId="77777777"/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534" w14:paraId="2FAD5EB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534" w14:paraId="5734CB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534" w14:paraId="24388AC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534" w14:paraId="555FF8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95030065"/>
      <w:docPartObj>
        <w:docPartGallery w:val="Watermarks"/>
        <w:docPartUnique/>
      </w:docPartObj>
    </w:sdtPr>
    <w:sdtContent>
      <w:p w:rsidR="00892534" w14:paraId="0DDCA2BC" w14:textId="00DF69D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2534" w14:paraId="3ACC98E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5B12D28"/>
    <w:multiLevelType w:val="multilevel"/>
    <w:tmpl w:val="1DBAF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678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50"/>
    <w:rsid w:val="00112197"/>
    <w:rsid w:val="001D49BE"/>
    <w:rsid w:val="00256188"/>
    <w:rsid w:val="003D68F2"/>
    <w:rsid w:val="0048252B"/>
    <w:rsid w:val="004E16EF"/>
    <w:rsid w:val="00506AB4"/>
    <w:rsid w:val="00567F78"/>
    <w:rsid w:val="00577C50"/>
    <w:rsid w:val="00623973"/>
    <w:rsid w:val="006249F7"/>
    <w:rsid w:val="00695790"/>
    <w:rsid w:val="006C7F76"/>
    <w:rsid w:val="007B46CA"/>
    <w:rsid w:val="007F4007"/>
    <w:rsid w:val="00892534"/>
    <w:rsid w:val="0089351C"/>
    <w:rsid w:val="00906C79"/>
    <w:rsid w:val="0091482A"/>
    <w:rsid w:val="00945418"/>
    <w:rsid w:val="00955742"/>
    <w:rsid w:val="009E59C6"/>
    <w:rsid w:val="00A77422"/>
    <w:rsid w:val="00B551E4"/>
    <w:rsid w:val="00B80D6E"/>
    <w:rsid w:val="00C35398"/>
    <w:rsid w:val="00C9117D"/>
    <w:rsid w:val="00DF32C0"/>
    <w:rsid w:val="00E84EC6"/>
    <w:rsid w:val="00ED6130"/>
    <w:rsid w:val="00F734B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C0D770"/>
  <w15:chartTrackingRefBased/>
  <w15:docId w15:val="{89653E97-3BBF-4180-9B90-2556B757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C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7C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C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534"/>
  </w:style>
  <w:style w:type="paragraph" w:styleId="Footer">
    <w:name w:val="footer"/>
    <w:basedOn w:val="Normal"/>
    <w:link w:val="FooterChar"/>
    <w:uiPriority w:val="99"/>
    <w:unhideWhenUsed/>
    <w:rsid w:val="00892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hq-workforcesummit@mail.nasa.gov" TargetMode="External" /><Relationship Id="rId11" Type="http://schemas.openxmlformats.org/officeDocument/2006/relationships/hyperlink" Target="mailto:HQ-STEM-Engagement@mail.nasa.gov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www.surveymonkey.com/r/2025-SW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c8fb33f740cd7717c3811ec42b54c75c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254be5d456ab89ab2b222e62db5db5db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32f20394-6041-43c7-8852-fe7e23c0b3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8A64E4-38F4-4C28-9B81-1AC54415D4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980446-6E65-40D2-BC7F-67AB71E6206A}">
  <ds:schemaRefs/>
</ds:datastoreItem>
</file>

<file path=customXml/itemProps3.xml><?xml version="1.0" encoding="utf-8"?>
<ds:datastoreItem xmlns:ds="http://schemas.openxmlformats.org/officeDocument/2006/customXml" ds:itemID="{337C815E-472C-4EB7-9DD1-40F06EDF9AF0}">
  <ds:schemaRefs/>
</ds:datastoreItem>
</file>

<file path=customXml/itemProps4.xml><?xml version="1.0" encoding="utf-8"?>
<ds:datastoreItem xmlns:ds="http://schemas.openxmlformats.org/officeDocument/2006/customXml" ds:itemID="{43FB2208-47D5-4C39-8BEC-9257F70E5FFA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 OCIO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Gilmore, Richard L. (GRC-HA020)</cp:lastModifiedBy>
  <cp:revision>2</cp:revision>
  <dcterms:created xsi:type="dcterms:W3CDTF">2025-09-18T12:48:00Z</dcterms:created>
  <dcterms:modified xsi:type="dcterms:W3CDTF">2025-09-18T12:48:00Z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0x01010092D27A29B5F08345925F9C009B1E08AF</vt:lpwstr>
  </property>
</Properties>
</file>