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496318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NASA Technolog</w:t>
            </w:r>
            <w:r w:rsidR="000540E0">
              <w:rPr>
                <w:rFonts w:asciiTheme="minorHAnsi" w:hAnsiTheme="minorHAnsi" w:cstheme="minorHAnsi"/>
                <w:sz w:val="22"/>
                <w:szCs w:val="22"/>
              </w:rPr>
              <w:t>y Transition Experience</w:t>
            </w:r>
            <w:r w:rsidR="00EF31F0">
              <w:rPr>
                <w:rFonts w:asciiTheme="minorHAnsi" w:hAnsiTheme="minorHAnsi" w:cstheme="minorHAnsi"/>
                <w:sz w:val="22"/>
                <w:szCs w:val="22"/>
              </w:rPr>
              <w:t xml:space="preserve">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555199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survey will gauge the </w:t>
            </w:r>
            <w:r w:rsidR="00657026">
              <w:rPr>
                <w:rFonts w:asciiTheme="minorHAnsi" w:hAnsiTheme="minorHAnsi" w:cstheme="minorHAnsi"/>
                <w:sz w:val="22"/>
                <w:szCs w:val="22"/>
              </w:rPr>
              <w:t>awardee experience of working with NASA and Space Technology Mission Directorate (STMD) programs t</w:t>
            </w:r>
            <w:r w:rsidR="00D03DA1">
              <w:rPr>
                <w:rFonts w:asciiTheme="minorHAnsi" w:hAnsiTheme="minorHAnsi" w:cstheme="minorHAnsi"/>
                <w:sz w:val="22"/>
                <w:szCs w:val="22"/>
              </w:rPr>
              <w:t>hrough the technology transition process.</w:t>
            </w:r>
            <w:r w:rsidR="00160738">
              <w:rPr>
                <w:rFonts w:asciiTheme="minorHAnsi" w:hAnsiTheme="minorHAnsi" w:cstheme="minorHAnsi"/>
                <w:sz w:val="22"/>
                <w:szCs w:val="22"/>
              </w:rPr>
              <w:t xml:space="preserve"> The data collected will be used to </w:t>
            </w:r>
            <w:r w:rsidR="00E56D06">
              <w:rPr>
                <w:rFonts w:asciiTheme="minorHAnsi" w:hAnsiTheme="minorHAnsi" w:cstheme="minorHAnsi"/>
                <w:sz w:val="22"/>
                <w:szCs w:val="22"/>
              </w:rPr>
              <w:t>improve</w:t>
            </w:r>
            <w:r w:rsidR="00D31BE1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472DDE">
              <w:rPr>
                <w:rFonts w:asciiTheme="minorHAnsi" w:hAnsiTheme="minorHAnsi" w:cstheme="minorHAnsi"/>
                <w:sz w:val="22"/>
                <w:szCs w:val="22"/>
              </w:rPr>
              <w:t xml:space="preserve">technology transition process </w:t>
            </w:r>
            <w:r w:rsidR="00AD6FFC">
              <w:rPr>
                <w:rFonts w:asciiTheme="minorHAnsi" w:hAnsiTheme="minorHAnsi" w:cstheme="minorHAnsi"/>
                <w:sz w:val="22"/>
                <w:szCs w:val="22"/>
              </w:rPr>
              <w:t>by identifying key areas of support and challenges.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4D1338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Space Technology Mission Directorate (STMD) awardees</w:t>
            </w:r>
            <w:r w:rsidR="00665C88">
              <w:rPr>
                <w:rFonts w:asciiTheme="minorHAnsi" w:hAnsiTheme="minorHAnsi" w:cstheme="minorHAnsi"/>
                <w:sz w:val="22"/>
                <w:szCs w:val="22"/>
              </w:rPr>
              <w:t xml:space="preserve"> from 2011 – 2023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24A6A908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2C7FB903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7B16B6A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4C0067F4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0B81454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42BCDF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7E8B9D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0EB818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STMD Awardees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2E0F53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6365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65982F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631B5B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212</w:t>
            </w:r>
            <w:r w:rsidR="00093B0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0F9766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3DE73603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596CA7" w:rsidP="00596CA7" w14:paraId="76F13872" w14:textId="1A226E70">
            <w:pPr>
              <w:pStyle w:val="ListParagraph"/>
              <w:ind w:left="24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5B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Potential participants will be all STMD awardees from </w:t>
            </w:r>
            <w:r w:rsidR="00473BD7">
              <w:rPr>
                <w:rFonts w:asciiTheme="minorHAnsi" w:hAnsiTheme="minorHAnsi" w:cstheme="minorHAnsi"/>
                <w:bCs/>
                <w:sz w:val="22"/>
                <w:szCs w:val="22"/>
              </w:rPr>
              <w:t>2011 – 2023.</w:t>
            </w:r>
            <w:r w:rsidR="00596C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83511">
              <w:rPr>
                <w:rFonts w:asciiTheme="minorHAnsi" w:hAnsiTheme="minorHAnsi" w:cstheme="minorHAnsi"/>
                <w:bCs/>
                <w:sz w:val="22"/>
                <w:szCs w:val="22"/>
              </w:rPr>
              <w:t>Awardee information will be pulled from the SPAR database.</w:t>
            </w:r>
            <w:r w:rsidR="00F16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A64B1">
              <w:rPr>
                <w:rFonts w:asciiTheme="minorHAnsi" w:hAnsiTheme="minorHAnsi" w:cstheme="minorHAnsi"/>
                <w:bCs/>
                <w:sz w:val="22"/>
                <w:szCs w:val="22"/>
              </w:rPr>
              <w:t>A mass email will be sent to</w:t>
            </w:r>
            <w:r w:rsidR="00596C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awardee</w:t>
            </w:r>
            <w:r w:rsidR="006A64B1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596C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within that </w:t>
            </w:r>
            <w:r w:rsidR="00596CA7">
              <w:rPr>
                <w:rFonts w:asciiTheme="minorHAnsi" w:hAnsiTheme="minorHAnsi" w:cstheme="minorHAnsi"/>
                <w:bCs/>
                <w:sz w:val="22"/>
                <w:szCs w:val="22"/>
              </w:rPr>
              <w:t>time period</w:t>
            </w:r>
            <w:r w:rsidR="00BD66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r w:rsidR="006A64B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6,365 </w:t>
            </w:r>
            <w:r w:rsidR="00BD66CD">
              <w:rPr>
                <w:rFonts w:asciiTheme="minorHAnsi" w:hAnsiTheme="minorHAnsi" w:cstheme="minorHAnsi"/>
                <w:bCs/>
                <w:sz w:val="22"/>
                <w:szCs w:val="22"/>
              </w:rPr>
              <w:t>awardees)</w:t>
            </w:r>
            <w:r w:rsidR="00596CA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the hopes of receiving at least a 10% </w:t>
            </w:r>
            <w:r w:rsidR="006809C0">
              <w:rPr>
                <w:rFonts w:asciiTheme="minorHAnsi" w:hAnsiTheme="minorHAnsi" w:cstheme="minorHAnsi"/>
                <w:bCs/>
                <w:sz w:val="22"/>
                <w:szCs w:val="22"/>
              </w:rPr>
              <w:t>response rate.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8251B4" w:rsidRPr="0032142C" w:rsidP="009D6511" w14:paraId="050FF89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38E349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3F8A89A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D66CD" w:rsidRPr="00A24598" w:rsidP="00366CD7" w14:paraId="67338E13" w14:textId="4411D960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8" w:history="1">
              <w:r w:rsidRPr="004A4A63" w:rsidR="000878D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https://www.surveymonkey.com/r/YTSRWJH</w:t>
              </w:r>
            </w:hyperlink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2AF500C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6E51EA6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65408E4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2DF9413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22E17657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0F93F7D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E42DFF" w:rsidP="004F5956" w14:paraId="7330E074" w14:textId="77777777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E42DFF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Pr="00E42DFF">
              <w:rPr>
                <w:rFonts w:asciiTheme="minorHAnsi" w:hAnsiTheme="minorHAnsi" w:cstheme="minorHAnsi"/>
                <w:sz w:val="22"/>
                <w:szCs w:val="22"/>
              </w:rPr>
              <w:t xml:space="preserve">Jenn </w:t>
            </w:r>
            <w:r w:rsidRPr="00E42DFF">
              <w:rPr>
                <w:rFonts w:asciiTheme="minorHAnsi" w:hAnsiTheme="minorHAnsi" w:cstheme="minorHAnsi"/>
                <w:sz w:val="22"/>
                <w:szCs w:val="22"/>
              </w:rPr>
              <w:t>Gustetic</w:t>
            </w:r>
          </w:p>
          <w:p w:rsidR="00BF6ED1" w:rsidRPr="00E42DFF" w:rsidP="00BF6ED1" w14:paraId="351FC3C4" w14:textId="77777777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E42DFF">
              <w:rPr>
                <w:rFonts w:asciiTheme="minorHAnsi" w:hAnsiTheme="minorHAnsi" w:cstheme="minorHAnsi"/>
                <w:sz w:val="22"/>
                <w:szCs w:val="22"/>
              </w:rPr>
              <w:t>Center, division, &amp; program: NASA Headquarters</w:t>
            </w:r>
          </w:p>
          <w:p w:rsidR="00BF6ED1" w:rsidRPr="00E42DFF" w:rsidP="00BF6ED1" w14:paraId="1EA61930" w14:textId="77777777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E42DFF">
              <w:rPr>
                <w:rFonts w:asciiTheme="minorHAnsi" w:hAnsiTheme="minorHAnsi" w:cstheme="minorHAnsi"/>
                <w:sz w:val="22"/>
                <w:szCs w:val="22"/>
              </w:rPr>
              <w:t>Space Technology Mission Directorate</w:t>
            </w:r>
          </w:p>
          <w:p w:rsidR="00BF6ED1" w:rsidRPr="00BF6ED1" w:rsidP="00BF6ED1" w14:paraId="179A9F7F" w14:textId="6520F7E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E42DFF">
              <w:rPr>
                <w:rFonts w:asciiTheme="minorHAnsi" w:hAnsiTheme="minorHAnsi" w:cstheme="minorHAnsi"/>
                <w:sz w:val="22"/>
                <w:szCs w:val="22"/>
              </w:rPr>
              <w:t>Early Stage</w:t>
            </w:r>
            <w:r w:rsidRPr="00E42DFF">
              <w:rPr>
                <w:rFonts w:asciiTheme="minorHAnsi" w:hAnsiTheme="minorHAnsi" w:cstheme="minorHAnsi"/>
                <w:sz w:val="22"/>
                <w:szCs w:val="22"/>
              </w:rPr>
              <w:t xml:space="preserve"> Innovations and Partnerships</w:t>
            </w:r>
          </w:p>
        </w:tc>
      </w:tr>
    </w:tbl>
    <w:p w:rsidR="009D6511" w:rsidRPr="005B223F" w:rsidP="00BF6ED1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D067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26495"/>
    <w:rsid w:val="000344A1"/>
    <w:rsid w:val="00045124"/>
    <w:rsid w:val="000540E0"/>
    <w:rsid w:val="00055829"/>
    <w:rsid w:val="00060620"/>
    <w:rsid w:val="000878D6"/>
    <w:rsid w:val="00093B05"/>
    <w:rsid w:val="000B0D99"/>
    <w:rsid w:val="000D5606"/>
    <w:rsid w:val="000E6BDC"/>
    <w:rsid w:val="00117BE2"/>
    <w:rsid w:val="00156EE8"/>
    <w:rsid w:val="0015715E"/>
    <w:rsid w:val="00160738"/>
    <w:rsid w:val="0016540A"/>
    <w:rsid w:val="00181EC7"/>
    <w:rsid w:val="001965D5"/>
    <w:rsid w:val="001A74FA"/>
    <w:rsid w:val="001B0EAF"/>
    <w:rsid w:val="001B62AF"/>
    <w:rsid w:val="001C1AA7"/>
    <w:rsid w:val="0029253C"/>
    <w:rsid w:val="002B2BB0"/>
    <w:rsid w:val="002D0E0E"/>
    <w:rsid w:val="00320621"/>
    <w:rsid w:val="0032142C"/>
    <w:rsid w:val="00331E24"/>
    <w:rsid w:val="00347B4D"/>
    <w:rsid w:val="00366CD7"/>
    <w:rsid w:val="00375B1E"/>
    <w:rsid w:val="003D353A"/>
    <w:rsid w:val="003D5C25"/>
    <w:rsid w:val="003E3EB1"/>
    <w:rsid w:val="004320A7"/>
    <w:rsid w:val="00452E8C"/>
    <w:rsid w:val="00472DDE"/>
    <w:rsid w:val="00473BD7"/>
    <w:rsid w:val="004A4A63"/>
    <w:rsid w:val="004C4CAA"/>
    <w:rsid w:val="004C5150"/>
    <w:rsid w:val="004D1450"/>
    <w:rsid w:val="004D394B"/>
    <w:rsid w:val="004F0BEC"/>
    <w:rsid w:val="004F32BB"/>
    <w:rsid w:val="004F5956"/>
    <w:rsid w:val="005007E6"/>
    <w:rsid w:val="00511FB0"/>
    <w:rsid w:val="00512F0F"/>
    <w:rsid w:val="00522416"/>
    <w:rsid w:val="00546E8A"/>
    <w:rsid w:val="00562D02"/>
    <w:rsid w:val="005712A2"/>
    <w:rsid w:val="00583511"/>
    <w:rsid w:val="00596CA7"/>
    <w:rsid w:val="005B223F"/>
    <w:rsid w:val="005B7405"/>
    <w:rsid w:val="005C24E1"/>
    <w:rsid w:val="005F1C6F"/>
    <w:rsid w:val="00620EAB"/>
    <w:rsid w:val="00657026"/>
    <w:rsid w:val="00665C88"/>
    <w:rsid w:val="006809C0"/>
    <w:rsid w:val="00690F1F"/>
    <w:rsid w:val="006A64B1"/>
    <w:rsid w:val="006B2BE6"/>
    <w:rsid w:val="006C034F"/>
    <w:rsid w:val="0073233B"/>
    <w:rsid w:val="00770B60"/>
    <w:rsid w:val="00776F1B"/>
    <w:rsid w:val="00781E0B"/>
    <w:rsid w:val="00790762"/>
    <w:rsid w:val="007B0F62"/>
    <w:rsid w:val="007D749A"/>
    <w:rsid w:val="007F5B12"/>
    <w:rsid w:val="008251B4"/>
    <w:rsid w:val="00846FE4"/>
    <w:rsid w:val="00851448"/>
    <w:rsid w:val="0085288B"/>
    <w:rsid w:val="008605AE"/>
    <w:rsid w:val="00867258"/>
    <w:rsid w:val="00883944"/>
    <w:rsid w:val="00896378"/>
    <w:rsid w:val="008B254F"/>
    <w:rsid w:val="008B324D"/>
    <w:rsid w:val="008B4F39"/>
    <w:rsid w:val="008B56F5"/>
    <w:rsid w:val="008C256A"/>
    <w:rsid w:val="008C33C4"/>
    <w:rsid w:val="008C6A58"/>
    <w:rsid w:val="008E45ED"/>
    <w:rsid w:val="008E4ACE"/>
    <w:rsid w:val="008E4E5E"/>
    <w:rsid w:val="008F3C04"/>
    <w:rsid w:val="00902E9D"/>
    <w:rsid w:val="00913FBE"/>
    <w:rsid w:val="00921093"/>
    <w:rsid w:val="0092733C"/>
    <w:rsid w:val="009473E8"/>
    <w:rsid w:val="0095007C"/>
    <w:rsid w:val="00957B2D"/>
    <w:rsid w:val="00997A4D"/>
    <w:rsid w:val="009D1CD7"/>
    <w:rsid w:val="009D4E92"/>
    <w:rsid w:val="009D6511"/>
    <w:rsid w:val="00A01CB0"/>
    <w:rsid w:val="00A235DA"/>
    <w:rsid w:val="00A24598"/>
    <w:rsid w:val="00A76A40"/>
    <w:rsid w:val="00A770C9"/>
    <w:rsid w:val="00AA0E27"/>
    <w:rsid w:val="00AD6FFC"/>
    <w:rsid w:val="00AD7985"/>
    <w:rsid w:val="00AF74EB"/>
    <w:rsid w:val="00B02B34"/>
    <w:rsid w:val="00B04E78"/>
    <w:rsid w:val="00B20E27"/>
    <w:rsid w:val="00B47935"/>
    <w:rsid w:val="00B61211"/>
    <w:rsid w:val="00B6618C"/>
    <w:rsid w:val="00B7351F"/>
    <w:rsid w:val="00B83B63"/>
    <w:rsid w:val="00B96CF6"/>
    <w:rsid w:val="00BD3E0E"/>
    <w:rsid w:val="00BD66CD"/>
    <w:rsid w:val="00BE4131"/>
    <w:rsid w:val="00BF6ED1"/>
    <w:rsid w:val="00C10FF5"/>
    <w:rsid w:val="00C25EB4"/>
    <w:rsid w:val="00C3022D"/>
    <w:rsid w:val="00C33851"/>
    <w:rsid w:val="00C7011E"/>
    <w:rsid w:val="00C87F3B"/>
    <w:rsid w:val="00C9234F"/>
    <w:rsid w:val="00CA2885"/>
    <w:rsid w:val="00CA6E99"/>
    <w:rsid w:val="00CC2A11"/>
    <w:rsid w:val="00CE36A3"/>
    <w:rsid w:val="00D03DA1"/>
    <w:rsid w:val="00D06727"/>
    <w:rsid w:val="00D079F0"/>
    <w:rsid w:val="00D30947"/>
    <w:rsid w:val="00D31BE1"/>
    <w:rsid w:val="00D612A5"/>
    <w:rsid w:val="00D62873"/>
    <w:rsid w:val="00D675C8"/>
    <w:rsid w:val="00D739C4"/>
    <w:rsid w:val="00D80E31"/>
    <w:rsid w:val="00DA7DD5"/>
    <w:rsid w:val="00DB285E"/>
    <w:rsid w:val="00DD26BB"/>
    <w:rsid w:val="00DF0938"/>
    <w:rsid w:val="00DF5645"/>
    <w:rsid w:val="00E03624"/>
    <w:rsid w:val="00E16474"/>
    <w:rsid w:val="00E17060"/>
    <w:rsid w:val="00E412C5"/>
    <w:rsid w:val="00E42DFF"/>
    <w:rsid w:val="00E45244"/>
    <w:rsid w:val="00E56D06"/>
    <w:rsid w:val="00E5719D"/>
    <w:rsid w:val="00E729F1"/>
    <w:rsid w:val="00ED01E3"/>
    <w:rsid w:val="00ED11B7"/>
    <w:rsid w:val="00EF294E"/>
    <w:rsid w:val="00EF31F0"/>
    <w:rsid w:val="00F16ED3"/>
    <w:rsid w:val="00F31960"/>
    <w:rsid w:val="00F342B6"/>
    <w:rsid w:val="00F510A4"/>
    <w:rsid w:val="00F61811"/>
    <w:rsid w:val="00F7590A"/>
    <w:rsid w:val="00F95832"/>
    <w:rsid w:val="00FB03D3"/>
    <w:rsid w:val="00FB2F74"/>
    <w:rsid w:val="00FD10AF"/>
    <w:rsid w:val="00FD5F55"/>
    <w:rsid w:val="00FE2C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66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45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urveymonkey.com/r/YTSRWJH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76A45D-B066-4B19-8DDB-58596A072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10</cp:revision>
  <dcterms:created xsi:type="dcterms:W3CDTF">2024-07-16T22:26:00Z</dcterms:created>
  <dcterms:modified xsi:type="dcterms:W3CDTF">2024-07-23T16:45:00Z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0x010100ED984C9CDC435A4BA94D6FC8C22A46DC</vt:lpwstr>
  </property>
  <property fmtid="{D5CDD505-2E9C-101B-9397-08002B2CF9AE}" pid="4" name="MediaServiceImageTags">
    <vt:lpwstr/>
  </property>
  <property fmtid="{D5CDD505-2E9C-101B-9397-08002B2CF9AE}" pid="5" name="MSIP_Label_ea60d57e-af5b-4752-ac57-3e4f28ca11dc_ActionId">
    <vt:lpwstr>adc506bc-bcc5-4d5b-83c9-0ef3717dc9a8</vt:lpwstr>
  </property>
  <property fmtid="{D5CDD505-2E9C-101B-9397-08002B2CF9AE}" pid="6" name="MSIP_Label_ea60d57e-af5b-4752-ac57-3e4f28ca11dc_ContentBits">
    <vt:lpwstr>0</vt:lpwstr>
  </property>
  <property fmtid="{D5CDD505-2E9C-101B-9397-08002B2CF9AE}" pid="7" name="MSIP_Label_ea60d57e-af5b-4752-ac57-3e4f28ca11dc_Enabled">
    <vt:lpwstr>true</vt:lpwstr>
  </property>
  <property fmtid="{D5CDD505-2E9C-101B-9397-08002B2CF9AE}" pid="8" name="MSIP_Label_ea60d57e-af5b-4752-ac57-3e4f28ca11dc_Method">
    <vt:lpwstr>Standard</vt:lpwstr>
  </property>
  <property fmtid="{D5CDD505-2E9C-101B-9397-08002B2CF9AE}" pid="9" name="MSIP_Label_ea60d57e-af5b-4752-ac57-3e4f28ca11dc_Name">
    <vt:lpwstr>ea60d57e-af5b-4752-ac57-3e4f28ca11dc</vt:lpwstr>
  </property>
  <property fmtid="{D5CDD505-2E9C-101B-9397-08002B2CF9AE}" pid="10" name="MSIP_Label_ea60d57e-af5b-4752-ac57-3e4f28ca11dc_SetDate">
    <vt:lpwstr>2024-04-02T19:03:53Z</vt:lpwstr>
  </property>
  <property fmtid="{D5CDD505-2E9C-101B-9397-08002B2CF9AE}" pid="11" name="MSIP_Label_ea60d57e-af5b-4752-ac57-3e4f28ca11dc_SiteId">
    <vt:lpwstr>36da45f1-dd2c-4d1f-af13-5abe46b99921</vt:lpwstr>
  </property>
  <property fmtid="{D5CDD505-2E9C-101B-9397-08002B2CF9AE}" pid="12" name="Order">
    <vt:r8>217100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</Properties>
</file>