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1AEB9A4B" w14:textId="77777777">
      <w:pPr>
        <w:jc w:val="center"/>
        <w:rPr>
          <w:b/>
          <w:sz w:val="24"/>
          <w:szCs w:val="24"/>
        </w:rPr>
      </w:pPr>
      <w:r w:rsidRPr="00167E53">
        <w:rPr>
          <w:b/>
          <w:sz w:val="24"/>
          <w:szCs w:val="24"/>
        </w:rPr>
        <w:t>Supporting Statement for Paperwork Reduction Act Submissions</w:t>
      </w:r>
    </w:p>
    <w:p w:rsidR="003057CF" w:rsidRPr="003057CF" w:rsidP="003057CF" w14:paraId="5B8AE5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057CF">
        <w:rPr>
          <w:b/>
          <w:sz w:val="24"/>
          <w:szCs w:val="24"/>
        </w:rPr>
        <w:t xml:space="preserve">Housing Trust Fund (HTF) </w:t>
      </w:r>
    </w:p>
    <w:p w:rsidR="003057CF" w:rsidRPr="003057CF" w:rsidP="003057CF" w14:paraId="7A8780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057CF">
        <w:rPr>
          <w:b/>
          <w:sz w:val="24"/>
          <w:szCs w:val="24"/>
        </w:rPr>
        <w:t>(OMB# 2506-0215)</w:t>
      </w:r>
    </w:p>
    <w:p w:rsidR="009E13B1" w:rsidP="006C7FAE" w14:paraId="3B5DCB85" w14:textId="77777777">
      <w:pPr>
        <w:rPr>
          <w:b/>
          <w:sz w:val="24"/>
          <w:szCs w:val="24"/>
        </w:rPr>
      </w:pPr>
    </w:p>
    <w:p w:rsidR="009E13B1" w:rsidRPr="006C7FAE" w14:paraId="1855880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24515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rsidP="006256BE" w14:paraId="5FE929F7"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57CF" w:rsidRPr="00252117" w:rsidP="003057CF" w14:paraId="0EFBE1D1" w14:textId="26F65F38">
      <w:pPr>
        <w:tabs>
          <w:tab w:val="left" w:pos="360"/>
        </w:tabs>
        <w:ind w:left="360" w:hanging="360"/>
        <w:rPr>
          <w:sz w:val="24"/>
          <w:szCs w:val="24"/>
        </w:rPr>
      </w:pPr>
      <w:r>
        <w:rPr>
          <w:sz w:val="24"/>
          <w:szCs w:val="24"/>
        </w:rPr>
        <w:tab/>
      </w:r>
      <w:r w:rsidR="001F63FF">
        <w:rPr>
          <w:sz w:val="24"/>
        </w:rPr>
        <w:t xml:space="preserve">This supporting statement renews the collection of information required by </w:t>
      </w:r>
      <w:r w:rsidR="002401DF">
        <w:rPr>
          <w:sz w:val="24"/>
        </w:rPr>
        <w:t>the Office of Management and Budget</w:t>
      </w:r>
      <w:r w:rsidR="007F1CFA">
        <w:rPr>
          <w:sz w:val="24"/>
          <w:szCs w:val="24"/>
        </w:rPr>
        <w:t xml:space="preserve">.  The </w:t>
      </w:r>
      <w:r w:rsidR="00E66D46">
        <w:rPr>
          <w:sz w:val="24"/>
          <w:szCs w:val="24"/>
        </w:rPr>
        <w:t>Housing Trust Fund (</w:t>
      </w:r>
      <w:r w:rsidR="007F1CFA">
        <w:rPr>
          <w:sz w:val="24"/>
          <w:szCs w:val="24"/>
        </w:rPr>
        <w:t>HTF</w:t>
      </w:r>
      <w:r w:rsidR="00E66D46">
        <w:rPr>
          <w:sz w:val="24"/>
          <w:szCs w:val="24"/>
        </w:rPr>
        <w:t>)</w:t>
      </w:r>
      <w:r w:rsidRPr="00252117">
        <w:rPr>
          <w:sz w:val="24"/>
          <w:szCs w:val="24"/>
        </w:rPr>
        <w:t xml:space="preserve"> </w:t>
      </w:r>
      <w:r>
        <w:rPr>
          <w:sz w:val="24"/>
          <w:szCs w:val="24"/>
        </w:rPr>
        <w:t>p</w:t>
      </w:r>
      <w:r w:rsidRPr="00252117">
        <w:rPr>
          <w:sz w:val="24"/>
          <w:szCs w:val="24"/>
        </w:rPr>
        <w:t>rogram was established under section 1338 of the Federal Housing Enterprises Financial Safety and Soundness Act of 1992, as amended</w:t>
      </w:r>
      <w:r>
        <w:rPr>
          <w:sz w:val="24"/>
          <w:szCs w:val="24"/>
        </w:rPr>
        <w:t xml:space="preserve"> (12 U.S.C. 4568) (the “HTF Statute”)</w:t>
      </w:r>
      <w:r w:rsidRPr="00252117">
        <w:rPr>
          <w:sz w:val="24"/>
          <w:szCs w:val="24"/>
        </w:rPr>
        <w:t xml:space="preserve">. In general, under the HTF program, the U.S. Department of Housing and Urban Development (HUD) allocates funds by formula to eligible </w:t>
      </w:r>
      <w:r>
        <w:rPr>
          <w:sz w:val="24"/>
          <w:szCs w:val="24"/>
        </w:rPr>
        <w:t>grantees, as defined in 24 CFR 93.2,</w:t>
      </w:r>
      <w:r w:rsidRPr="00252117">
        <w:rPr>
          <w:sz w:val="24"/>
          <w:szCs w:val="24"/>
        </w:rPr>
        <w:t xml:space="preserve"> to increase and preserve the supply of decent, safe, sanitary, and affordable housing, with primary attention to rental housing for extremely low-income and very low-income households, including homeless families.</w:t>
      </w:r>
    </w:p>
    <w:p w:rsidR="003057CF" w:rsidRPr="00252117" w:rsidP="003057CF" w14:paraId="7012D6C8" w14:textId="77777777">
      <w:pPr>
        <w:tabs>
          <w:tab w:val="left" w:pos="360"/>
        </w:tabs>
        <w:ind w:left="360" w:hanging="360"/>
        <w:rPr>
          <w:sz w:val="24"/>
          <w:szCs w:val="24"/>
        </w:rPr>
      </w:pPr>
    </w:p>
    <w:p w:rsidR="003057CF" w:rsidRPr="00252117" w:rsidP="003057CF" w14:paraId="1DC697EA" w14:textId="77777777">
      <w:pPr>
        <w:tabs>
          <w:tab w:val="left" w:pos="360"/>
        </w:tabs>
        <w:ind w:left="360" w:hanging="360"/>
        <w:rPr>
          <w:sz w:val="24"/>
          <w:szCs w:val="24"/>
        </w:rPr>
      </w:pPr>
      <w:r>
        <w:rPr>
          <w:sz w:val="24"/>
          <w:szCs w:val="24"/>
        </w:rPr>
        <w:tab/>
      </w:r>
      <w:r w:rsidRPr="00252117">
        <w:rPr>
          <w:sz w:val="24"/>
          <w:szCs w:val="24"/>
        </w:rPr>
        <w:t xml:space="preserve">The HTF </w:t>
      </w:r>
      <w:r>
        <w:rPr>
          <w:sz w:val="24"/>
          <w:szCs w:val="24"/>
        </w:rPr>
        <w:t>S</w:t>
      </w:r>
      <w:r w:rsidRPr="00252117">
        <w:rPr>
          <w:sz w:val="24"/>
          <w:szCs w:val="24"/>
        </w:rPr>
        <w:t xml:space="preserve">tatute imposes many data collection and reporting requirements on the Department and on </w:t>
      </w:r>
      <w:r>
        <w:rPr>
          <w:sz w:val="24"/>
          <w:szCs w:val="24"/>
        </w:rPr>
        <w:t xml:space="preserve">grantees and </w:t>
      </w:r>
      <w:r w:rsidRPr="00252117">
        <w:rPr>
          <w:sz w:val="24"/>
          <w:szCs w:val="24"/>
        </w:rPr>
        <w:t xml:space="preserve">program participants.  Information on assisted </w:t>
      </w:r>
      <w:r w:rsidRPr="00252117">
        <w:rPr>
          <w:sz w:val="24"/>
          <w:szCs w:val="24"/>
        </w:rPr>
        <w:t>properties</w:t>
      </w:r>
      <w:r w:rsidRPr="00252117">
        <w:rPr>
          <w:sz w:val="24"/>
          <w:szCs w:val="24"/>
        </w:rPr>
        <w:t xml:space="preserve"> as well as on the owners or tenants of the properties is needed to fulfill the statutory requirements.  This burden includes making the information available to HUD for monitoring the performance of the </w:t>
      </w:r>
      <w:r>
        <w:rPr>
          <w:sz w:val="24"/>
          <w:szCs w:val="24"/>
        </w:rPr>
        <w:t xml:space="preserve">grantees and </w:t>
      </w:r>
      <w:r w:rsidRPr="00252117">
        <w:rPr>
          <w:sz w:val="24"/>
          <w:szCs w:val="24"/>
        </w:rPr>
        <w:t xml:space="preserve">program participants and ensuring compliance with all program requirements.  </w:t>
      </w:r>
    </w:p>
    <w:p w:rsidR="003057CF" w:rsidRPr="00252117" w:rsidP="003057CF" w14:paraId="66BEBD27" w14:textId="77777777">
      <w:pPr>
        <w:tabs>
          <w:tab w:val="left" w:pos="360"/>
        </w:tabs>
        <w:ind w:left="360" w:hanging="360"/>
        <w:rPr>
          <w:sz w:val="24"/>
          <w:szCs w:val="24"/>
        </w:rPr>
      </w:pPr>
    </w:p>
    <w:p w:rsidR="003057CF" w:rsidP="003057CF" w14:paraId="3E6B7682" w14:textId="77777777">
      <w:pPr>
        <w:tabs>
          <w:tab w:val="left" w:pos="360"/>
        </w:tabs>
        <w:ind w:left="360" w:hanging="360"/>
        <w:rPr>
          <w:sz w:val="24"/>
          <w:szCs w:val="24"/>
        </w:rPr>
      </w:pPr>
      <w:r>
        <w:rPr>
          <w:sz w:val="24"/>
          <w:szCs w:val="24"/>
        </w:rPr>
        <w:tab/>
      </w:r>
      <w:r w:rsidRPr="00252117">
        <w:rPr>
          <w:sz w:val="24"/>
          <w:szCs w:val="24"/>
        </w:rPr>
        <w:t>The data collection elements addressed in this document are from the HTF program regulations in 24 CFR part 93</w:t>
      </w:r>
      <w:r>
        <w:rPr>
          <w:sz w:val="24"/>
          <w:szCs w:val="24"/>
        </w:rPr>
        <w:t xml:space="preserve">, which can be found at </w:t>
      </w:r>
      <w:r w:rsidRPr="00832BFC">
        <w:rPr>
          <w:sz w:val="24"/>
          <w:szCs w:val="24"/>
        </w:rPr>
        <w:t>https://www.ecfr.gov/current/title-24/subtitle-A/part-93</w:t>
      </w:r>
      <w:r>
        <w:rPr>
          <w:sz w:val="24"/>
          <w:szCs w:val="24"/>
        </w:rPr>
        <w:t>.</w:t>
      </w:r>
    </w:p>
    <w:p w:rsidR="009E13B1" w:rsidRPr="006C7FAE" w:rsidP="006256BE" w14:paraId="3BAE1DF0" w14:textId="77777777">
      <w:pPr>
        <w:tabs>
          <w:tab w:val="left" w:pos="360"/>
        </w:tabs>
        <w:ind w:left="360" w:hanging="360"/>
        <w:rPr>
          <w:sz w:val="24"/>
          <w:szCs w:val="24"/>
        </w:rPr>
      </w:pPr>
    </w:p>
    <w:p w:rsidR="009E13B1" w:rsidP="006256BE" w14:paraId="21BF4952"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0A29D8" w:rsidP="003057CF" w14:paraId="11CB4355" w14:textId="77777777">
      <w:pPr>
        <w:keepLines/>
        <w:tabs>
          <w:tab w:val="left" w:pos="360"/>
          <w:tab w:val="left" w:pos="720"/>
        </w:tabs>
        <w:ind w:left="360"/>
        <w:rPr>
          <w:sz w:val="24"/>
          <w:szCs w:val="24"/>
        </w:rPr>
      </w:pPr>
    </w:p>
    <w:p w:rsidR="003057CF" w:rsidP="003057CF" w14:paraId="426C8D0E" w14:textId="0907F83F">
      <w:pPr>
        <w:keepLines/>
        <w:tabs>
          <w:tab w:val="left" w:pos="360"/>
          <w:tab w:val="left" w:pos="720"/>
        </w:tabs>
        <w:ind w:left="360"/>
        <w:rPr>
          <w:sz w:val="24"/>
          <w:szCs w:val="24"/>
        </w:rPr>
      </w:pPr>
      <w:r w:rsidRPr="00252117">
        <w:rPr>
          <w:sz w:val="24"/>
          <w:szCs w:val="24"/>
        </w:rPr>
        <w:t xml:space="preserve">HUD requires </w:t>
      </w:r>
      <w:r>
        <w:rPr>
          <w:sz w:val="24"/>
          <w:szCs w:val="24"/>
        </w:rPr>
        <w:t>HTF grantees</w:t>
      </w:r>
      <w:r w:rsidRPr="00252117">
        <w:rPr>
          <w:sz w:val="24"/>
          <w:szCs w:val="24"/>
        </w:rPr>
        <w:t xml:space="preserve"> to collect information on the activities undertaken with HTF funds.  </w:t>
      </w:r>
    </w:p>
    <w:p w:rsidR="003057CF" w:rsidP="003057CF" w14:paraId="596C29C0" w14:textId="77777777">
      <w:pPr>
        <w:keepLines/>
        <w:tabs>
          <w:tab w:val="left" w:pos="360"/>
          <w:tab w:val="left" w:pos="720"/>
        </w:tabs>
        <w:ind w:left="360"/>
        <w:rPr>
          <w:sz w:val="24"/>
          <w:szCs w:val="24"/>
        </w:rPr>
      </w:pPr>
    </w:p>
    <w:p w:rsidR="003057CF" w:rsidRPr="00252117" w:rsidP="003057CF" w14:paraId="258A9886" w14:textId="657BF1B2">
      <w:pPr>
        <w:keepLines/>
        <w:tabs>
          <w:tab w:val="left" w:pos="360"/>
          <w:tab w:val="left" w:pos="720"/>
        </w:tabs>
        <w:ind w:left="360"/>
        <w:rPr>
          <w:sz w:val="24"/>
          <w:szCs w:val="24"/>
        </w:rPr>
      </w:pPr>
      <w:r w:rsidRPr="00E8512E">
        <w:rPr>
          <w:sz w:val="24"/>
          <w:szCs w:val="24"/>
        </w:rPr>
        <w:t xml:space="preserve">In accordance with 12 USC 4568(e)(2), HUD requires grantees to collect information on the activities undertaken with HTF funds to be reviewed by HUD staff. Data is entered into </w:t>
      </w:r>
      <w:r w:rsidR="00C85308">
        <w:rPr>
          <w:sz w:val="24"/>
          <w:szCs w:val="24"/>
        </w:rPr>
        <w:t>HUD’s</w:t>
      </w:r>
      <w:r w:rsidRPr="00E8512E">
        <w:rPr>
          <w:sz w:val="24"/>
          <w:szCs w:val="24"/>
        </w:rPr>
        <w:t xml:space="preserve"> Integrated Disbursement and Information System (IDIS) by grantees for specific projects, including</w:t>
      </w:r>
      <w:r>
        <w:rPr>
          <w:sz w:val="24"/>
          <w:szCs w:val="24"/>
        </w:rPr>
        <w:t>:</w:t>
      </w:r>
      <w:r w:rsidRPr="00E8512E">
        <w:rPr>
          <w:sz w:val="24"/>
          <w:szCs w:val="24"/>
        </w:rPr>
        <w:t xml:space="preserve"> address, financial management, owner/developer, and beneficiary data. HUD uses the data collection to monitor the use of HTF funds, and to make sure grantees and program participants are complying with statutory and regulatory requirements.</w:t>
      </w:r>
      <w:r w:rsidR="006256BE">
        <w:rPr>
          <w:sz w:val="24"/>
          <w:szCs w:val="24"/>
        </w:rPr>
        <w:t xml:space="preserve"> Additionally, HUD provides pertinent information</w:t>
      </w:r>
      <w:r w:rsidR="003A0F70">
        <w:rPr>
          <w:sz w:val="24"/>
          <w:szCs w:val="24"/>
        </w:rPr>
        <w:t xml:space="preserve"> and reporting to Congress</w:t>
      </w:r>
      <w:r w:rsidR="006256BE">
        <w:rPr>
          <w:sz w:val="24"/>
          <w:szCs w:val="24"/>
        </w:rPr>
        <w:t xml:space="preserve"> upon request</w:t>
      </w:r>
      <w:r w:rsidR="003A0F70">
        <w:rPr>
          <w:sz w:val="24"/>
          <w:szCs w:val="24"/>
        </w:rPr>
        <w:t xml:space="preserve"> for oversight purposes</w:t>
      </w:r>
      <w:r w:rsidR="006256BE">
        <w:rPr>
          <w:sz w:val="24"/>
          <w:szCs w:val="24"/>
        </w:rPr>
        <w:t>.</w:t>
      </w:r>
    </w:p>
    <w:p w:rsidR="003057CF" w:rsidRPr="006C7FAE" w:rsidP="006256BE" w14:paraId="510A0420" w14:textId="77777777">
      <w:pPr>
        <w:keepLines/>
        <w:tabs>
          <w:tab w:val="left" w:pos="360"/>
        </w:tabs>
        <w:spacing w:after="80"/>
        <w:ind w:left="360" w:hanging="360"/>
        <w:rPr>
          <w:sz w:val="24"/>
          <w:szCs w:val="24"/>
        </w:rPr>
      </w:pPr>
    </w:p>
    <w:p w:rsidR="009E13B1" w:rsidRPr="006C7FAE" w:rsidP="006256BE" w14:paraId="084D295A" w14:textId="77777777">
      <w:pPr>
        <w:keepLines/>
        <w:tabs>
          <w:tab w:val="left" w:pos="360"/>
        </w:tabs>
        <w:spacing w:after="80"/>
        <w:ind w:left="360" w:hanging="360"/>
        <w:rPr>
          <w:sz w:val="24"/>
          <w:szCs w:val="24"/>
        </w:rPr>
      </w:pPr>
      <w:r w:rsidRPr="006C7FAE">
        <w:rPr>
          <w:sz w:val="24"/>
          <w:szCs w:val="24"/>
        </w:rPr>
        <w:t>3.</w:t>
      </w:r>
      <w:r w:rsidRPr="006C7FAE">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C7FAE">
        <w:rPr>
          <w:sz w:val="24"/>
          <w:szCs w:val="24"/>
        </w:rPr>
        <w:t>for adopting</w:t>
      </w:r>
      <w:r w:rsidRPr="006C7FAE">
        <w:rPr>
          <w:sz w:val="24"/>
          <w:szCs w:val="24"/>
        </w:rPr>
        <w:t xml:space="preserve"> this means of collection.  Also describe any consideration of using information technology to reduce burden.</w:t>
      </w:r>
    </w:p>
    <w:p w:rsidR="000A29D8" w:rsidP="00E66D46" w14:paraId="43EF12BA" w14:textId="77777777">
      <w:pPr>
        <w:ind w:left="360"/>
        <w:rPr>
          <w:sz w:val="24"/>
          <w:szCs w:val="24"/>
        </w:rPr>
      </w:pPr>
    </w:p>
    <w:p w:rsidR="009E13B1" w:rsidP="00E66D46" w14:paraId="6B431720" w14:textId="3DE2E16E">
      <w:pPr>
        <w:ind w:left="360"/>
        <w:rPr>
          <w:sz w:val="24"/>
          <w:szCs w:val="24"/>
        </w:rPr>
      </w:pPr>
      <w:r>
        <w:rPr>
          <w:sz w:val="24"/>
          <w:szCs w:val="24"/>
        </w:rPr>
        <w:t xml:space="preserve">IDIS is used for the </w:t>
      </w:r>
      <w:r w:rsidRPr="00252117" w:rsidR="003057CF">
        <w:rPr>
          <w:sz w:val="24"/>
          <w:szCs w:val="24"/>
        </w:rPr>
        <w:t xml:space="preserve">collection of HTF program information (collection of data on funds management, project and tenant characteristics, and owner data) </w:t>
      </w:r>
      <w:r>
        <w:rPr>
          <w:sz w:val="24"/>
          <w:szCs w:val="24"/>
        </w:rPr>
        <w:t xml:space="preserve">and </w:t>
      </w:r>
      <w:r w:rsidRPr="00252117" w:rsidR="003057CF">
        <w:rPr>
          <w:sz w:val="24"/>
          <w:szCs w:val="24"/>
        </w:rPr>
        <w:t xml:space="preserve">eliminates the need for grantees to submit paper reports.  </w:t>
      </w:r>
      <w:r>
        <w:rPr>
          <w:sz w:val="24"/>
          <w:szCs w:val="24"/>
        </w:rPr>
        <w:t xml:space="preserve">Grantees submit </w:t>
      </w:r>
      <w:r w:rsidR="003057CF">
        <w:rPr>
          <w:sz w:val="24"/>
          <w:szCs w:val="24"/>
        </w:rPr>
        <w:t xml:space="preserve">the Action Plan, including the HTF Allocation Plan and </w:t>
      </w:r>
      <w:r w:rsidRPr="00252117" w:rsidR="003057CF">
        <w:rPr>
          <w:sz w:val="24"/>
          <w:szCs w:val="24"/>
        </w:rPr>
        <w:t>Action Plan</w:t>
      </w:r>
      <w:r w:rsidR="003057CF">
        <w:rPr>
          <w:sz w:val="24"/>
          <w:szCs w:val="24"/>
        </w:rPr>
        <w:t>-</w:t>
      </w:r>
      <w:r w:rsidRPr="00252117" w:rsidR="003057CF">
        <w:rPr>
          <w:sz w:val="24"/>
          <w:szCs w:val="24"/>
        </w:rPr>
        <w:t xml:space="preserve">related documents </w:t>
      </w:r>
      <w:r>
        <w:rPr>
          <w:sz w:val="24"/>
          <w:szCs w:val="24"/>
        </w:rPr>
        <w:t>to IDIS.</w:t>
      </w:r>
      <w:r w:rsidRPr="00252117" w:rsidR="003057CF">
        <w:rPr>
          <w:sz w:val="24"/>
          <w:szCs w:val="24"/>
        </w:rPr>
        <w:t xml:space="preserve"> All </w:t>
      </w:r>
      <w:r w:rsidR="003057CF">
        <w:rPr>
          <w:sz w:val="24"/>
          <w:szCs w:val="24"/>
        </w:rPr>
        <w:t xml:space="preserve">HTF </w:t>
      </w:r>
      <w:r w:rsidRPr="00252117" w:rsidR="003057CF">
        <w:rPr>
          <w:sz w:val="24"/>
          <w:szCs w:val="24"/>
        </w:rPr>
        <w:t>data elements of the IDIS systems and Consolidated Plan are required under</w:t>
      </w:r>
      <w:r w:rsidR="003057CF">
        <w:rPr>
          <w:sz w:val="24"/>
          <w:szCs w:val="24"/>
        </w:rPr>
        <w:t xml:space="preserve"> HTF </w:t>
      </w:r>
      <w:r>
        <w:rPr>
          <w:sz w:val="24"/>
          <w:szCs w:val="24"/>
        </w:rPr>
        <w:t>regulations at</w:t>
      </w:r>
      <w:r w:rsidR="003057CF">
        <w:rPr>
          <w:sz w:val="24"/>
          <w:szCs w:val="24"/>
        </w:rPr>
        <w:t xml:space="preserve"> 24 CFR part 93</w:t>
      </w:r>
      <w:r>
        <w:rPr>
          <w:sz w:val="24"/>
          <w:szCs w:val="24"/>
        </w:rPr>
        <w:t>.</w:t>
      </w:r>
    </w:p>
    <w:p w:rsidR="00797BCE" w:rsidRPr="006C7FAE" w:rsidP="00E66D46" w14:paraId="2F4E43DC" w14:textId="77777777">
      <w:pPr>
        <w:ind w:left="360"/>
        <w:rPr>
          <w:sz w:val="24"/>
          <w:szCs w:val="24"/>
        </w:rPr>
      </w:pPr>
    </w:p>
    <w:p w:rsidR="009E13B1" w:rsidRPr="006C7FAE" w:rsidP="006256BE" w14:paraId="07DB1DEA"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0A29D8" w:rsidP="003057CF" w14:paraId="328A9AA3" w14:textId="77777777">
      <w:pPr>
        <w:keepLines/>
        <w:tabs>
          <w:tab w:val="left" w:pos="360"/>
          <w:tab w:val="left" w:pos="720"/>
        </w:tabs>
        <w:ind w:left="360"/>
        <w:rPr>
          <w:sz w:val="24"/>
          <w:szCs w:val="24"/>
        </w:rPr>
      </w:pPr>
    </w:p>
    <w:p w:rsidR="003057CF" w:rsidP="003057CF" w14:paraId="7C175413" w14:textId="673D3797">
      <w:pPr>
        <w:keepLines/>
        <w:tabs>
          <w:tab w:val="left" w:pos="360"/>
          <w:tab w:val="left" w:pos="720"/>
        </w:tabs>
        <w:ind w:left="360"/>
        <w:rPr>
          <w:sz w:val="24"/>
          <w:szCs w:val="24"/>
        </w:rPr>
      </w:pPr>
      <w:r w:rsidRPr="00252117">
        <w:rPr>
          <w:sz w:val="24"/>
          <w:szCs w:val="24"/>
        </w:rPr>
        <w:t>No similar information exists.  The information collected through IDIS is project-specific and, therefore, unique to each grantee’s HTF program.  Other recordkeeping requirements (e.g., property standards, written agreements, tenant protections) are project- or program-specific and unique to local HTF programs.  Documentation relating to nondiscrimination, displacement and relocation and lead-based paint are unique to individual program designs and do not result in duplication of effort.</w:t>
      </w:r>
    </w:p>
    <w:p w:rsidR="009E13B1" w:rsidRPr="006C7FAE" w:rsidP="006256BE" w14:paraId="26015457" w14:textId="77777777">
      <w:pPr>
        <w:keepLines/>
        <w:tabs>
          <w:tab w:val="left" w:pos="360"/>
          <w:tab w:val="left" w:pos="720"/>
        </w:tabs>
        <w:ind w:left="360"/>
        <w:rPr>
          <w:sz w:val="24"/>
          <w:szCs w:val="24"/>
        </w:rPr>
      </w:pPr>
    </w:p>
    <w:p w:rsidR="009E13B1" w:rsidRPr="006C7FAE" w:rsidP="006256BE" w14:paraId="1C0D55C4"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0A29D8" w:rsidP="003057CF" w14:paraId="668F17F1" w14:textId="77777777">
      <w:pPr>
        <w:ind w:firstLine="360"/>
        <w:rPr>
          <w:sz w:val="24"/>
          <w:szCs w:val="24"/>
        </w:rPr>
      </w:pPr>
    </w:p>
    <w:p w:rsidR="003057CF" w:rsidRPr="00252117" w:rsidP="003057CF" w14:paraId="469FF09B" w14:textId="0A5B2B0C">
      <w:pPr>
        <w:ind w:firstLine="360"/>
        <w:rPr>
          <w:sz w:val="24"/>
          <w:szCs w:val="24"/>
        </w:rPr>
      </w:pPr>
      <w:r w:rsidRPr="00252117">
        <w:rPr>
          <w:sz w:val="24"/>
          <w:szCs w:val="24"/>
        </w:rPr>
        <w:t xml:space="preserve">There is no burden to small businesses or other small entities. </w:t>
      </w:r>
    </w:p>
    <w:p w:rsidR="009E13B1" w:rsidRPr="006C7FAE" w:rsidP="006256BE" w14:paraId="00DE5130" w14:textId="77777777">
      <w:pPr>
        <w:tabs>
          <w:tab w:val="left" w:pos="360"/>
        </w:tabs>
        <w:ind w:left="360" w:hanging="360"/>
        <w:rPr>
          <w:sz w:val="24"/>
          <w:szCs w:val="24"/>
        </w:rPr>
      </w:pPr>
    </w:p>
    <w:p w:rsidR="009E13B1" w:rsidRPr="006C7FAE" w:rsidP="006256BE" w14:paraId="6BDD60F9" w14:textId="77777777">
      <w:pPr>
        <w:keepLines/>
        <w:tabs>
          <w:tab w:val="left" w:pos="360"/>
        </w:tabs>
        <w:spacing w:after="80"/>
        <w:ind w:left="360" w:hanging="360"/>
        <w:rPr>
          <w:sz w:val="24"/>
          <w:szCs w:val="24"/>
        </w:rPr>
      </w:pPr>
      <w:r w:rsidRPr="006C7FAE">
        <w:rPr>
          <w:sz w:val="24"/>
          <w:szCs w:val="24"/>
        </w:rPr>
        <w:t>6.</w:t>
      </w:r>
      <w:r w:rsidRPr="006C7FAE">
        <w:rPr>
          <w:sz w:val="24"/>
          <w:szCs w:val="24"/>
        </w:rPr>
        <w:tab/>
        <w:t xml:space="preserve">Describe the </w:t>
      </w:r>
      <w:r w:rsidRPr="006C7FAE">
        <w:rPr>
          <w:sz w:val="24"/>
          <w:szCs w:val="24"/>
        </w:rPr>
        <w:t>consequence</w:t>
      </w:r>
      <w:r w:rsidRPr="006C7FAE">
        <w:rPr>
          <w:sz w:val="24"/>
          <w:szCs w:val="24"/>
        </w:rPr>
        <w:t xml:space="preserve"> </w:t>
      </w:r>
      <w:r w:rsidRPr="006C7FAE">
        <w:rPr>
          <w:sz w:val="24"/>
          <w:szCs w:val="24"/>
        </w:rPr>
        <w:t>to</w:t>
      </w:r>
      <w:r w:rsidRPr="006C7FAE">
        <w:rPr>
          <w:sz w:val="24"/>
          <w:szCs w:val="24"/>
        </w:rPr>
        <w:t xml:space="preserve"> Federal program or policy activities if the collection is not conducted or is conducted less frequently, as well as any technical or legal obstacles to reducing burden.</w:t>
      </w:r>
    </w:p>
    <w:p w:rsidR="000A29D8" w:rsidP="003057CF" w14:paraId="1453B2F6" w14:textId="77777777">
      <w:pPr>
        <w:ind w:left="360"/>
        <w:rPr>
          <w:sz w:val="24"/>
          <w:szCs w:val="24"/>
        </w:rPr>
      </w:pPr>
    </w:p>
    <w:p w:rsidR="003057CF" w:rsidRPr="00252117" w:rsidP="003057CF" w14:paraId="26DE15B0" w14:textId="1A965551">
      <w:pPr>
        <w:ind w:left="360"/>
        <w:rPr>
          <w:sz w:val="24"/>
          <w:szCs w:val="24"/>
        </w:rPr>
      </w:pPr>
      <w:r w:rsidRPr="00252117">
        <w:rPr>
          <w:sz w:val="24"/>
          <w:szCs w:val="24"/>
        </w:rPr>
        <w:t xml:space="preserve">The information is collected on a project-by-project basis to permit grantees to draw down HTF funds from the U.S. Treasury and to ensure that HTF funds are used for </w:t>
      </w:r>
      <w:r>
        <w:rPr>
          <w:sz w:val="24"/>
          <w:szCs w:val="24"/>
        </w:rPr>
        <w:t xml:space="preserve">their authorized purposes and on </w:t>
      </w:r>
      <w:r w:rsidRPr="00252117">
        <w:rPr>
          <w:sz w:val="24"/>
          <w:szCs w:val="24"/>
        </w:rPr>
        <w:t xml:space="preserve">eligible </w:t>
      </w:r>
      <w:r>
        <w:rPr>
          <w:sz w:val="24"/>
          <w:szCs w:val="24"/>
        </w:rPr>
        <w:t>activities and projects</w:t>
      </w:r>
      <w:r w:rsidRPr="00252117">
        <w:rPr>
          <w:sz w:val="24"/>
          <w:szCs w:val="24"/>
        </w:rPr>
        <w:t>.</w:t>
      </w:r>
      <w:r w:rsidR="00AD6BB1">
        <w:rPr>
          <w:sz w:val="24"/>
          <w:szCs w:val="24"/>
        </w:rPr>
        <w:t xml:space="preserve"> </w:t>
      </w:r>
      <w:r w:rsidRPr="00E8512E">
        <w:rPr>
          <w:sz w:val="24"/>
          <w:szCs w:val="24"/>
        </w:rPr>
        <w:t>If the data is collected less frequently, HUD and the grantees will be potentially in violation of HTF statute and/or 2 C.F.R. Part 200, the Uniform Administrative Requirements, Cost Principles, and Audit Requirements for Federal Awards</w:t>
      </w:r>
      <w:r w:rsidRPr="00252117">
        <w:rPr>
          <w:sz w:val="24"/>
          <w:szCs w:val="24"/>
        </w:rPr>
        <w:t>.</w:t>
      </w:r>
    </w:p>
    <w:p w:rsidR="009E13B1" w:rsidRPr="006C7FAE" w:rsidP="006256BE" w14:paraId="30F2CF3D" w14:textId="77777777">
      <w:pPr>
        <w:keepLines/>
        <w:tabs>
          <w:tab w:val="left" w:pos="360"/>
          <w:tab w:val="left" w:pos="720"/>
        </w:tabs>
        <w:ind w:left="360"/>
        <w:rPr>
          <w:sz w:val="24"/>
          <w:szCs w:val="24"/>
        </w:rPr>
      </w:pPr>
    </w:p>
    <w:p w:rsidR="00A65F9E" w:rsidP="006256BE" w14:paraId="6E0529E1"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6256BE" w14:paraId="57248AF5" w14:textId="77777777">
      <w:pPr>
        <w:tabs>
          <w:tab w:val="left" w:pos="360"/>
        </w:tabs>
        <w:ind w:left="360"/>
        <w:rPr>
          <w:sz w:val="24"/>
          <w:szCs w:val="24"/>
        </w:rPr>
      </w:pPr>
      <w:r w:rsidRPr="006C7FAE">
        <w:rPr>
          <w:sz w:val="24"/>
          <w:szCs w:val="24"/>
        </w:rPr>
        <w:t xml:space="preserve"> </w:t>
      </w:r>
    </w:p>
    <w:p w:rsidR="009E13B1" w:rsidRPr="006C7FAE" w:rsidP="006256BE" w14:paraId="2FF3BA56" w14:textId="546C059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E959A9" w:rsidR="00E66D46">
        <w:rPr>
          <w:b/>
          <w:bCs/>
          <w:sz w:val="24"/>
          <w:szCs w:val="24"/>
        </w:rPr>
        <w:t>N/A</w:t>
      </w:r>
    </w:p>
    <w:p w:rsidR="00A65F9E" w:rsidP="006256BE" w14:paraId="21DECD89" w14:textId="77777777">
      <w:pPr>
        <w:tabs>
          <w:tab w:val="left" w:pos="600"/>
        </w:tabs>
        <w:ind w:left="684"/>
        <w:rPr>
          <w:sz w:val="24"/>
          <w:szCs w:val="24"/>
        </w:rPr>
      </w:pPr>
    </w:p>
    <w:p w:rsidR="009E13B1" w:rsidRPr="00E959A9" w:rsidP="006256BE" w14:paraId="7B7FCE18" w14:textId="77777777">
      <w:pPr>
        <w:numPr>
          <w:ilvl w:val="0"/>
          <w:numId w:val="14"/>
        </w:numPr>
        <w:tabs>
          <w:tab w:val="left" w:pos="600"/>
        </w:tabs>
        <w:rPr>
          <w:b/>
          <w:bCs/>
          <w:sz w:val="24"/>
          <w:szCs w:val="24"/>
        </w:rPr>
      </w:pPr>
      <w:r w:rsidRPr="006C7FAE">
        <w:rPr>
          <w:sz w:val="24"/>
          <w:szCs w:val="24"/>
        </w:rPr>
        <w:t xml:space="preserve">requiring respondents to prepare a written response to a collection of information in fewer than 30 days after receipt of it; </w:t>
      </w:r>
      <w:r w:rsidRPr="00E959A9" w:rsidR="003057CF">
        <w:rPr>
          <w:b/>
          <w:bCs/>
          <w:sz w:val="24"/>
          <w:szCs w:val="24"/>
        </w:rPr>
        <w:t>N/A</w:t>
      </w:r>
    </w:p>
    <w:p w:rsidR="00A65F9E" w:rsidP="00A65F9E" w14:paraId="711259F0" w14:textId="77777777">
      <w:pPr>
        <w:pStyle w:val="ListParagraph"/>
        <w:rPr>
          <w:sz w:val="24"/>
          <w:szCs w:val="24"/>
        </w:rPr>
      </w:pPr>
    </w:p>
    <w:p w:rsidR="009E13B1" w:rsidP="006256BE" w14:paraId="681149B1"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E959A9" w:rsidR="003057CF">
        <w:rPr>
          <w:b/>
          <w:bCs/>
          <w:sz w:val="24"/>
          <w:szCs w:val="24"/>
        </w:rPr>
        <w:t>N/A</w:t>
      </w:r>
    </w:p>
    <w:p w:rsidR="00A65F9E" w:rsidP="00A65F9E" w14:paraId="7A44EEBA" w14:textId="77777777">
      <w:pPr>
        <w:pStyle w:val="ListParagraph"/>
        <w:rPr>
          <w:sz w:val="24"/>
          <w:szCs w:val="24"/>
        </w:rPr>
      </w:pPr>
    </w:p>
    <w:p w:rsidR="009E13B1" w:rsidRPr="006C7FAE" w:rsidP="006256BE" w14:paraId="41875732"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E959A9" w:rsidR="003057CF">
        <w:rPr>
          <w:b/>
          <w:bCs/>
          <w:sz w:val="24"/>
          <w:szCs w:val="24"/>
        </w:rPr>
        <w:t>N/A</w:t>
      </w:r>
    </w:p>
    <w:p w:rsidR="00A65F9E" w:rsidP="006256BE" w14:paraId="0028FC4C" w14:textId="77777777">
      <w:pPr>
        <w:tabs>
          <w:tab w:val="left" w:pos="600"/>
        </w:tabs>
        <w:ind w:left="684"/>
        <w:rPr>
          <w:sz w:val="24"/>
          <w:szCs w:val="24"/>
        </w:rPr>
      </w:pPr>
    </w:p>
    <w:p w:rsidR="009E13B1" w:rsidRPr="006C7FAE" w:rsidP="006256BE" w14:paraId="3F63AF00" w14:textId="77777777">
      <w:pPr>
        <w:numPr>
          <w:ilvl w:val="0"/>
          <w:numId w:val="14"/>
        </w:numPr>
        <w:tabs>
          <w:tab w:val="left" w:pos="600"/>
        </w:tabs>
        <w:rPr>
          <w:sz w:val="24"/>
          <w:szCs w:val="24"/>
        </w:rPr>
      </w:pPr>
      <w:r w:rsidRPr="006C7FAE">
        <w:rPr>
          <w:sz w:val="24"/>
          <w:szCs w:val="24"/>
        </w:rPr>
        <w:t xml:space="preserve">in connection with a statistical </w:t>
      </w:r>
      <w:r w:rsidRPr="006C7FAE">
        <w:rPr>
          <w:sz w:val="24"/>
          <w:szCs w:val="24"/>
        </w:rPr>
        <w:t>survey,</w:t>
      </w:r>
      <w:r w:rsidRPr="006C7FAE">
        <w:rPr>
          <w:sz w:val="24"/>
          <w:szCs w:val="24"/>
        </w:rPr>
        <w:t xml:space="preserve"> that is not designed to produce valid and reliable results than can be generalized to the universe of study; </w:t>
      </w:r>
      <w:r w:rsidRPr="00E959A9" w:rsidR="003057CF">
        <w:rPr>
          <w:b/>
          <w:bCs/>
          <w:sz w:val="24"/>
          <w:szCs w:val="24"/>
        </w:rPr>
        <w:t>N/A</w:t>
      </w:r>
    </w:p>
    <w:p w:rsidR="00E66D46" w:rsidP="00E66D46" w14:paraId="54B3CF98" w14:textId="77777777">
      <w:pPr>
        <w:tabs>
          <w:tab w:val="left" w:pos="600"/>
        </w:tabs>
        <w:rPr>
          <w:sz w:val="24"/>
          <w:szCs w:val="24"/>
        </w:rPr>
      </w:pPr>
    </w:p>
    <w:p w:rsidR="00A65F9E" w:rsidP="006256BE" w14:paraId="6E3D601A" w14:textId="5D95BE56">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3057CF">
        <w:rPr>
          <w:sz w:val="24"/>
          <w:szCs w:val="24"/>
        </w:rPr>
        <w:t xml:space="preserve"> </w:t>
      </w:r>
      <w:r w:rsidRPr="00E959A9" w:rsidR="003057CF">
        <w:rPr>
          <w:b/>
          <w:bCs/>
          <w:sz w:val="24"/>
          <w:szCs w:val="24"/>
        </w:rPr>
        <w:t>N/A</w:t>
      </w:r>
    </w:p>
    <w:p w:rsidR="009E13B1" w:rsidRPr="006C7FAE" w:rsidP="006256BE" w14:paraId="439CAA26" w14:textId="77777777">
      <w:pPr>
        <w:tabs>
          <w:tab w:val="left" w:pos="600"/>
        </w:tabs>
        <w:ind w:left="684"/>
        <w:rPr>
          <w:sz w:val="24"/>
          <w:szCs w:val="24"/>
        </w:rPr>
      </w:pPr>
      <w:r w:rsidRPr="006C7FAE">
        <w:rPr>
          <w:sz w:val="24"/>
          <w:szCs w:val="24"/>
        </w:rPr>
        <w:t xml:space="preserve"> </w:t>
      </w:r>
    </w:p>
    <w:p w:rsidR="009E13B1" w:rsidRPr="006C7FAE" w:rsidP="006256BE" w14:paraId="6C385270" w14:textId="40C4C2D8">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E959A9" w:rsidR="003057CF">
        <w:rPr>
          <w:b/>
          <w:bCs/>
          <w:sz w:val="24"/>
          <w:szCs w:val="24"/>
        </w:rPr>
        <w:t>N/A</w:t>
      </w:r>
    </w:p>
    <w:p w:rsidR="00A65F9E" w:rsidP="006256BE" w14:paraId="47BF7C56" w14:textId="77777777">
      <w:pPr>
        <w:keepLines/>
        <w:tabs>
          <w:tab w:val="left" w:pos="600"/>
        </w:tabs>
        <w:spacing w:after="80"/>
        <w:ind w:left="684"/>
        <w:rPr>
          <w:sz w:val="24"/>
          <w:szCs w:val="24"/>
        </w:rPr>
      </w:pPr>
    </w:p>
    <w:p w:rsidR="009E13B1" w:rsidRPr="006C7FAE" w:rsidP="006256BE" w14:paraId="1811CD94" w14:textId="77777777">
      <w:pPr>
        <w:keepLines/>
        <w:numPr>
          <w:ilvl w:val="0"/>
          <w:numId w:val="14"/>
        </w:numPr>
        <w:tabs>
          <w:tab w:val="left" w:pos="600"/>
        </w:tabs>
        <w:spacing w:after="80"/>
        <w:rPr>
          <w:sz w:val="24"/>
          <w:szCs w:val="24"/>
        </w:rPr>
      </w:pPr>
      <w:r w:rsidRPr="006C7FAE">
        <w:rPr>
          <w:sz w:val="24"/>
          <w:szCs w:val="24"/>
        </w:rPr>
        <w:t xml:space="preserve">requiring respondents to submit proprietary trade </w:t>
      </w:r>
      <w:r w:rsidRPr="006C7FAE">
        <w:rPr>
          <w:sz w:val="24"/>
          <w:szCs w:val="24"/>
        </w:rPr>
        <w:t>secret</w:t>
      </w:r>
      <w:r w:rsidRPr="006C7FAE">
        <w:rPr>
          <w:sz w:val="24"/>
          <w:szCs w:val="24"/>
        </w:rPr>
        <w:t>, or other confidential information unless the agency can demonstrate that it has instituted procedures to protect the information's confidentiality to the extent permitted by law.</w:t>
      </w:r>
      <w:r w:rsidR="003057CF">
        <w:rPr>
          <w:sz w:val="24"/>
          <w:szCs w:val="24"/>
        </w:rPr>
        <w:t xml:space="preserve"> </w:t>
      </w:r>
      <w:r w:rsidRPr="00E959A9" w:rsidR="003057CF">
        <w:rPr>
          <w:b/>
          <w:bCs/>
          <w:sz w:val="24"/>
          <w:szCs w:val="24"/>
        </w:rPr>
        <w:t>N/A</w:t>
      </w:r>
    </w:p>
    <w:p w:rsidR="009E13B1" w:rsidRPr="006C7FAE" w:rsidP="006256BE" w14:paraId="7E08748A" w14:textId="77777777">
      <w:pPr>
        <w:tabs>
          <w:tab w:val="left" w:pos="360"/>
        </w:tabs>
        <w:ind w:left="360" w:hanging="360"/>
        <w:rPr>
          <w:sz w:val="24"/>
          <w:szCs w:val="24"/>
        </w:rPr>
      </w:pPr>
    </w:p>
    <w:p w:rsidR="00A65F9E" w:rsidP="006256BE" w14:paraId="256BC0CE" w14:textId="69269CF9">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87500B">
        <w:rPr>
          <w:sz w:val="24"/>
          <w:szCs w:val="24"/>
        </w:rPr>
        <w:t xml:space="preserve"> N/A</w:t>
      </w:r>
    </w:p>
    <w:p w:rsidR="009E13B1" w:rsidRPr="006C7FAE" w:rsidP="006256BE" w14:paraId="31D05D41" w14:textId="77777777">
      <w:pPr>
        <w:tabs>
          <w:tab w:val="left" w:pos="360"/>
        </w:tabs>
        <w:ind w:left="360"/>
        <w:rPr>
          <w:sz w:val="24"/>
          <w:szCs w:val="24"/>
        </w:rPr>
      </w:pPr>
      <w:r w:rsidRPr="006C7FAE">
        <w:rPr>
          <w:sz w:val="24"/>
          <w:szCs w:val="24"/>
        </w:rPr>
        <w:t xml:space="preserve"> </w:t>
      </w:r>
    </w:p>
    <w:p w:rsidR="009E13B1" w:rsidRPr="006C7FAE" w:rsidP="006256BE" w14:paraId="219645DB" w14:textId="77777777">
      <w:pPr>
        <w:numPr>
          <w:ilvl w:val="0"/>
          <w:numId w:val="14"/>
        </w:numPr>
        <w:tabs>
          <w:tab w:val="left" w:pos="360"/>
        </w:tabs>
        <w:ind w:left="480"/>
        <w:rPr>
          <w:sz w:val="24"/>
          <w:szCs w:val="24"/>
        </w:rPr>
      </w:pPr>
      <w:r w:rsidRPr="006C7FAE">
        <w:rPr>
          <w:sz w:val="24"/>
          <w:szCs w:val="24"/>
        </w:rPr>
        <w:t xml:space="preserve">Describe efforts to consult with </w:t>
      </w:r>
      <w:r w:rsidRPr="006C7FAE">
        <w:rPr>
          <w:sz w:val="24"/>
          <w:szCs w:val="24"/>
        </w:rPr>
        <w:t>persons</w:t>
      </w:r>
      <w:r w:rsidRPr="006C7FAE">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P="006256BE" w14:paraId="1D02A1BA" w14:textId="77777777">
      <w:pPr>
        <w:keepLines/>
        <w:tabs>
          <w:tab w:val="left" w:pos="360"/>
        </w:tabs>
        <w:spacing w:after="80"/>
        <w:ind w:left="480"/>
        <w:rPr>
          <w:sz w:val="24"/>
          <w:szCs w:val="24"/>
        </w:rPr>
      </w:pPr>
    </w:p>
    <w:p w:rsidR="009E13B1" w:rsidRPr="006C7FAE" w:rsidP="006256BE" w14:paraId="090314C5" w14:textId="77777777">
      <w:pPr>
        <w:keepLines/>
        <w:numPr>
          <w:ilvl w:val="0"/>
          <w:numId w:val="14"/>
        </w:numPr>
        <w:tabs>
          <w:tab w:val="left" w:pos="360"/>
        </w:tabs>
        <w:spacing w:after="80"/>
        <w:ind w:left="480"/>
        <w:rPr>
          <w:sz w:val="24"/>
          <w:szCs w:val="24"/>
        </w:rPr>
      </w:pPr>
      <w:r w:rsidRPr="006C7FAE">
        <w:rPr>
          <w:sz w:val="24"/>
          <w:szCs w:val="24"/>
        </w:rPr>
        <w:t>Consultation</w:t>
      </w:r>
      <w:r w:rsidRPr="006C7FAE">
        <w:rPr>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057CF" w:rsidRPr="00AF7F52" w:rsidP="003057CF" w14:paraId="564085E2" w14:textId="34269050">
      <w:pPr>
        <w:pStyle w:val="CommentText"/>
        <w:ind w:left="360"/>
        <w:rPr>
          <w:sz w:val="24"/>
          <w:szCs w:val="24"/>
        </w:rPr>
      </w:pPr>
      <w:r w:rsidRPr="00AF7F52">
        <w:rPr>
          <w:sz w:val="24"/>
          <w:szCs w:val="24"/>
        </w:rPr>
        <w:t xml:space="preserve">The Federal Register </w:t>
      </w:r>
      <w:r w:rsidRPr="00AF7F52">
        <w:rPr>
          <w:sz w:val="24"/>
          <w:szCs w:val="24"/>
        </w:rPr>
        <w:t>announcing</w:t>
      </w:r>
      <w:r w:rsidRPr="00AF7F52">
        <w:rPr>
          <w:sz w:val="24"/>
          <w:szCs w:val="24"/>
        </w:rPr>
        <w:t xml:space="preserve"> this collection of information was posted on </w:t>
      </w:r>
      <w:r w:rsidR="003C4372">
        <w:rPr>
          <w:sz w:val="24"/>
          <w:szCs w:val="24"/>
        </w:rPr>
        <w:t>May 2</w:t>
      </w:r>
      <w:r w:rsidRPr="00AF7F52">
        <w:rPr>
          <w:sz w:val="24"/>
          <w:szCs w:val="24"/>
        </w:rPr>
        <w:t>, 202</w:t>
      </w:r>
      <w:r>
        <w:rPr>
          <w:sz w:val="24"/>
          <w:szCs w:val="24"/>
        </w:rPr>
        <w:t>5</w:t>
      </w:r>
      <w:r w:rsidRPr="00AF7F52">
        <w:rPr>
          <w:sz w:val="24"/>
          <w:szCs w:val="24"/>
        </w:rPr>
        <w:t xml:space="preserve"> (Volume </w:t>
      </w:r>
      <w:r w:rsidR="003C4372">
        <w:rPr>
          <w:sz w:val="24"/>
          <w:szCs w:val="24"/>
        </w:rPr>
        <w:t>90</w:t>
      </w:r>
      <w:r w:rsidRPr="00AF7F52">
        <w:rPr>
          <w:sz w:val="24"/>
          <w:szCs w:val="24"/>
        </w:rPr>
        <w:t xml:space="preserve">, Number </w:t>
      </w:r>
      <w:r w:rsidR="003C4372">
        <w:rPr>
          <w:sz w:val="24"/>
          <w:szCs w:val="24"/>
        </w:rPr>
        <w:t>84</w:t>
      </w:r>
      <w:r w:rsidRPr="00AF7F52">
        <w:rPr>
          <w:sz w:val="24"/>
          <w:szCs w:val="24"/>
        </w:rPr>
        <w:t xml:space="preserve">, Page </w:t>
      </w:r>
      <w:r w:rsidR="003C4372">
        <w:rPr>
          <w:sz w:val="24"/>
          <w:szCs w:val="24"/>
        </w:rPr>
        <w:t>18863</w:t>
      </w:r>
      <w:r w:rsidRPr="00AF7F52">
        <w:rPr>
          <w:sz w:val="24"/>
          <w:szCs w:val="24"/>
        </w:rPr>
        <w:t xml:space="preserve">).  </w:t>
      </w:r>
      <w:r w:rsidR="003C4372">
        <w:rPr>
          <w:sz w:val="24"/>
          <w:szCs w:val="24"/>
        </w:rPr>
        <w:t>0</w:t>
      </w:r>
      <w:r w:rsidRPr="00AF7F52">
        <w:rPr>
          <w:sz w:val="24"/>
          <w:szCs w:val="24"/>
        </w:rPr>
        <w:t xml:space="preserve"> comments have been received.</w:t>
      </w:r>
    </w:p>
    <w:p w:rsidR="009E13B1" w:rsidRPr="006C7FAE" w:rsidP="006256BE" w14:paraId="045D1169" w14:textId="77777777">
      <w:pPr>
        <w:tabs>
          <w:tab w:val="left" w:pos="360"/>
        </w:tabs>
        <w:ind w:left="360" w:hanging="360"/>
        <w:rPr>
          <w:sz w:val="24"/>
          <w:szCs w:val="24"/>
        </w:rPr>
      </w:pPr>
    </w:p>
    <w:p w:rsidR="009E13B1" w:rsidRPr="006C7FAE" w:rsidP="006256BE" w14:paraId="0171A89D"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9E13B1" w:rsidP="006256BE" w14:paraId="005E3CBF" w14:textId="77777777">
      <w:pPr>
        <w:tabs>
          <w:tab w:val="left" w:pos="360"/>
        </w:tabs>
        <w:ind w:left="360" w:hanging="360"/>
        <w:rPr>
          <w:sz w:val="24"/>
          <w:szCs w:val="24"/>
        </w:rPr>
      </w:pPr>
      <w:r>
        <w:rPr>
          <w:sz w:val="24"/>
          <w:szCs w:val="24"/>
        </w:rPr>
        <w:tab/>
      </w:r>
      <w:r w:rsidRPr="00E959A9">
        <w:rPr>
          <w:b/>
          <w:bCs/>
          <w:sz w:val="24"/>
          <w:szCs w:val="24"/>
        </w:rPr>
        <w:t>N/A -</w:t>
      </w:r>
      <w:r w:rsidRPr="003057CF">
        <w:rPr>
          <w:sz w:val="24"/>
          <w:szCs w:val="24"/>
        </w:rPr>
        <w:t xml:space="preserve"> There have been no gifts or payments in association with this program.</w:t>
      </w:r>
    </w:p>
    <w:p w:rsidR="003057CF" w:rsidRPr="006C7FAE" w:rsidP="006256BE" w14:paraId="3A4D1739" w14:textId="77777777">
      <w:pPr>
        <w:tabs>
          <w:tab w:val="left" w:pos="360"/>
        </w:tabs>
        <w:ind w:left="360" w:hanging="360"/>
        <w:rPr>
          <w:sz w:val="24"/>
          <w:szCs w:val="24"/>
        </w:rPr>
      </w:pPr>
    </w:p>
    <w:p w:rsidR="009E13B1" w:rsidRPr="006C7FAE" w:rsidP="0087500B" w14:paraId="3A80AEA6" w14:textId="77777777">
      <w:pPr>
        <w:keepLines/>
        <w:tabs>
          <w:tab w:val="left" w:pos="360"/>
        </w:tabs>
        <w:spacing w:after="80"/>
        <w:ind w:left="360" w:hanging="45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0A29D8" w:rsidP="006256BE" w14:paraId="0FDA43EE" w14:textId="77777777">
      <w:pPr>
        <w:tabs>
          <w:tab w:val="left" w:pos="360"/>
        </w:tabs>
        <w:ind w:left="360" w:hanging="360"/>
        <w:rPr>
          <w:sz w:val="24"/>
          <w:szCs w:val="24"/>
        </w:rPr>
      </w:pPr>
      <w:r>
        <w:rPr>
          <w:sz w:val="24"/>
          <w:szCs w:val="24"/>
        </w:rPr>
        <w:tab/>
      </w:r>
    </w:p>
    <w:p w:rsidR="009E13B1" w:rsidP="006256BE" w14:paraId="75B8E893" w14:textId="436CC712">
      <w:pPr>
        <w:tabs>
          <w:tab w:val="left" w:pos="360"/>
        </w:tabs>
        <w:ind w:left="360" w:hanging="360"/>
        <w:rPr>
          <w:sz w:val="24"/>
          <w:szCs w:val="24"/>
        </w:rPr>
      </w:pPr>
      <w:r>
        <w:rPr>
          <w:sz w:val="24"/>
          <w:szCs w:val="24"/>
        </w:rPr>
        <w:tab/>
      </w:r>
      <w:r w:rsidR="00150BD9">
        <w:rPr>
          <w:sz w:val="24"/>
          <w:szCs w:val="24"/>
        </w:rPr>
        <w:t>Personal identifying information is not available to the public.</w:t>
      </w:r>
      <w:r w:rsidRPr="003057CF" w:rsidR="003057CF">
        <w:rPr>
          <w:sz w:val="24"/>
          <w:szCs w:val="24"/>
        </w:rPr>
        <w:t xml:space="preserve"> </w:t>
      </w:r>
      <w:r w:rsidR="003B798A">
        <w:rPr>
          <w:sz w:val="24"/>
          <w:szCs w:val="24"/>
        </w:rPr>
        <w:t xml:space="preserve">IDIS is the system of </w:t>
      </w:r>
      <w:r w:rsidR="003B798A">
        <w:rPr>
          <w:sz w:val="24"/>
          <w:szCs w:val="24"/>
        </w:rPr>
        <w:t>record</w:t>
      </w:r>
      <w:r w:rsidR="003B798A">
        <w:rPr>
          <w:sz w:val="24"/>
          <w:szCs w:val="24"/>
        </w:rPr>
        <w:t xml:space="preserve"> and needs explicit approval for each user to access the system.</w:t>
      </w:r>
      <w:r w:rsidR="003057CF">
        <w:rPr>
          <w:sz w:val="24"/>
          <w:szCs w:val="24"/>
        </w:rPr>
        <w:t xml:space="preserve"> </w:t>
      </w:r>
      <w:r w:rsidR="00AD6BB1">
        <w:rPr>
          <w:sz w:val="24"/>
          <w:szCs w:val="24"/>
        </w:rPr>
        <w:t xml:space="preserve"> </w:t>
      </w:r>
      <w:r w:rsidR="003057CF">
        <w:rPr>
          <w:sz w:val="24"/>
          <w:szCs w:val="24"/>
        </w:rPr>
        <w:t>A PIA was submitted in 2022</w:t>
      </w:r>
      <w:r w:rsidR="003B798A">
        <w:rPr>
          <w:sz w:val="24"/>
          <w:szCs w:val="24"/>
        </w:rPr>
        <w:t xml:space="preserve"> and can be accessed via a Freedom of Information Act request</w:t>
      </w:r>
      <w:r w:rsidR="003057CF">
        <w:rPr>
          <w:sz w:val="24"/>
          <w:szCs w:val="24"/>
        </w:rPr>
        <w:t>.</w:t>
      </w:r>
    </w:p>
    <w:p w:rsidR="003057CF" w:rsidRPr="006C7FAE" w:rsidP="006256BE" w14:paraId="51BF3A2D" w14:textId="77777777">
      <w:pPr>
        <w:tabs>
          <w:tab w:val="left" w:pos="360"/>
        </w:tabs>
        <w:ind w:left="360" w:hanging="360"/>
        <w:rPr>
          <w:sz w:val="24"/>
          <w:szCs w:val="24"/>
        </w:rPr>
      </w:pPr>
    </w:p>
    <w:p w:rsidR="009E13B1" w:rsidRPr="006C7FAE" w:rsidP="00BB02A8" w14:paraId="3027A40B" w14:textId="77777777">
      <w:pPr>
        <w:keepLines/>
        <w:tabs>
          <w:tab w:val="left" w:pos="360"/>
        </w:tabs>
        <w:spacing w:after="80"/>
        <w:ind w:left="360" w:hanging="450"/>
        <w:rPr>
          <w:sz w:val="24"/>
          <w:szCs w:val="24"/>
        </w:rPr>
      </w:pPr>
      <w:r w:rsidRPr="006C7FAE">
        <w:rPr>
          <w:sz w:val="24"/>
          <w:szCs w:val="24"/>
        </w:rPr>
        <w:t>11.</w:t>
      </w:r>
      <w:r w:rsidRPr="006C7FAE">
        <w:rPr>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C7FAE">
        <w:rPr>
          <w:sz w:val="24"/>
          <w:szCs w:val="24"/>
        </w:rPr>
        <w:t>persons</w:t>
      </w:r>
      <w:r w:rsidRPr="006C7FAE">
        <w:rPr>
          <w:sz w:val="24"/>
          <w:szCs w:val="24"/>
        </w:rPr>
        <w:t xml:space="preserve"> from whom the information is requested, and any steps to be taken to obtain their consent.</w:t>
      </w:r>
    </w:p>
    <w:p w:rsidR="000A29D8" w:rsidP="006256BE" w14:paraId="7563E6D9" w14:textId="77777777">
      <w:pPr>
        <w:tabs>
          <w:tab w:val="left" w:pos="360"/>
        </w:tabs>
        <w:ind w:left="360" w:hanging="360"/>
        <w:rPr>
          <w:sz w:val="24"/>
          <w:szCs w:val="24"/>
        </w:rPr>
      </w:pPr>
      <w:r>
        <w:rPr>
          <w:sz w:val="24"/>
          <w:szCs w:val="24"/>
        </w:rPr>
        <w:tab/>
      </w:r>
    </w:p>
    <w:p w:rsidR="009E13B1" w:rsidRPr="006C7FAE" w:rsidP="006256BE" w14:paraId="7BCD0FB6" w14:textId="149C155C">
      <w:pPr>
        <w:tabs>
          <w:tab w:val="left" w:pos="360"/>
        </w:tabs>
        <w:ind w:left="360" w:hanging="360"/>
        <w:rPr>
          <w:sz w:val="24"/>
          <w:szCs w:val="24"/>
        </w:rPr>
      </w:pPr>
      <w:r>
        <w:rPr>
          <w:sz w:val="24"/>
          <w:szCs w:val="24"/>
        </w:rPr>
        <w:tab/>
      </w:r>
      <w:r w:rsidRPr="00E959A9" w:rsidR="003057CF">
        <w:rPr>
          <w:b/>
          <w:bCs/>
          <w:sz w:val="24"/>
          <w:szCs w:val="24"/>
        </w:rPr>
        <w:t>N/A.</w:t>
      </w:r>
      <w:r w:rsidR="00AD6BB1">
        <w:rPr>
          <w:sz w:val="24"/>
          <w:szCs w:val="24"/>
        </w:rPr>
        <w:t xml:space="preserve"> </w:t>
      </w:r>
      <w:r w:rsidRPr="003057CF" w:rsidR="003057CF">
        <w:rPr>
          <w:sz w:val="24"/>
          <w:szCs w:val="24"/>
        </w:rPr>
        <w:t>There are no questions of a sensitive nature in association with this program.</w:t>
      </w:r>
    </w:p>
    <w:p w:rsidR="00A65F9E" w:rsidP="006256BE" w14:paraId="04E0B188" w14:textId="77777777">
      <w:pPr>
        <w:tabs>
          <w:tab w:val="left" w:pos="360"/>
        </w:tabs>
        <w:ind w:left="360" w:hanging="360"/>
        <w:rPr>
          <w:sz w:val="24"/>
          <w:szCs w:val="24"/>
        </w:rPr>
      </w:pPr>
    </w:p>
    <w:p w:rsidR="000D5079" w:rsidP="00BB02A8" w14:paraId="23E9F419" w14:textId="77777777">
      <w:pPr>
        <w:tabs>
          <w:tab w:val="left" w:pos="360"/>
        </w:tabs>
        <w:ind w:left="360" w:hanging="45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rsidP="006256BE" w14:paraId="61462F48" w14:textId="77777777">
      <w:pPr>
        <w:tabs>
          <w:tab w:val="left" w:pos="360"/>
        </w:tabs>
        <w:ind w:left="360" w:hanging="360"/>
        <w:rPr>
          <w:sz w:val="24"/>
          <w:szCs w:val="24"/>
        </w:rPr>
      </w:pPr>
      <w:r w:rsidRPr="006C7FAE">
        <w:rPr>
          <w:sz w:val="24"/>
          <w:szCs w:val="24"/>
        </w:rPr>
        <w:t xml:space="preserve"> </w:t>
      </w:r>
    </w:p>
    <w:p w:rsidR="009E13B1" w:rsidRPr="006C7FAE" w:rsidP="006256BE" w14:paraId="5C90D2F1"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rsidP="006256BE" w14:paraId="3AF95612"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rsidP="006256BE" w14:paraId="0A67C74F"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012548" w:rsidP="00012548" w14:paraId="7DBBE19A" w14:textId="77777777">
      <w:pPr>
        <w:keepLines/>
        <w:tabs>
          <w:tab w:val="left" w:pos="480"/>
        </w:tabs>
        <w:spacing w:after="80"/>
        <w:rPr>
          <w:sz w:val="24"/>
          <w:szCs w:val="24"/>
        </w:rPr>
      </w:pPr>
    </w:p>
    <w:p w:rsidR="00012548" w:rsidP="00012548" w14:paraId="1F368B96" w14:textId="77777777">
      <w:pPr>
        <w:keepLines/>
        <w:tabs>
          <w:tab w:val="left" w:pos="480"/>
        </w:tabs>
        <w:spacing w:after="80"/>
        <w:rPr>
          <w:sz w:val="24"/>
          <w:szCs w:val="24"/>
        </w:rPr>
      </w:pPr>
    </w:p>
    <w:tbl>
      <w:tblPr>
        <w:tblW w:w="10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1239"/>
        <w:gridCol w:w="1185"/>
        <w:gridCol w:w="1117"/>
        <w:gridCol w:w="983"/>
        <w:gridCol w:w="1016"/>
        <w:gridCol w:w="1316"/>
        <w:gridCol w:w="1366"/>
      </w:tblGrid>
      <w:tr w14:paraId="26EF775D" w14:textId="77777777" w:rsidTr="00AD12F2">
        <w:tblPrEx>
          <w:tblW w:w="10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rPr>
        <w:tc>
          <w:tcPr>
            <w:tcW w:w="2360" w:type="dxa"/>
            <w:shd w:val="clear" w:color="auto" w:fill="BFBFBF"/>
            <w:vAlign w:val="center"/>
            <w:hideMark/>
          </w:tcPr>
          <w:p w:rsidR="00012548" w:rsidRPr="00375B71" w:rsidP="001425C4" w14:paraId="14D05009" w14:textId="77777777">
            <w:pPr>
              <w:overflowPunct/>
              <w:autoSpaceDE/>
              <w:autoSpaceDN/>
              <w:adjustRightInd/>
              <w:jc w:val="center"/>
              <w:textAlignment w:val="auto"/>
              <w:rPr>
                <w:color w:val="000000"/>
              </w:rPr>
            </w:pPr>
            <w:r w:rsidRPr="00375B71">
              <w:rPr>
                <w:color w:val="000000"/>
              </w:rPr>
              <w:t>Information Collection</w:t>
            </w:r>
          </w:p>
        </w:tc>
        <w:tc>
          <w:tcPr>
            <w:tcW w:w="1239" w:type="dxa"/>
            <w:shd w:val="clear" w:color="auto" w:fill="BFBFBF"/>
            <w:vAlign w:val="center"/>
            <w:hideMark/>
          </w:tcPr>
          <w:p w:rsidR="00012548" w:rsidRPr="00375B71" w:rsidP="001425C4" w14:paraId="169B32A1" w14:textId="77777777">
            <w:pPr>
              <w:overflowPunct/>
              <w:autoSpaceDE/>
              <w:autoSpaceDN/>
              <w:adjustRightInd/>
              <w:textAlignment w:val="auto"/>
              <w:rPr>
                <w:color w:val="000000"/>
              </w:rPr>
            </w:pPr>
            <w:r w:rsidRPr="00375B71">
              <w:rPr>
                <w:color w:val="000000"/>
              </w:rPr>
              <w:t>Number of Respondents</w:t>
            </w:r>
          </w:p>
        </w:tc>
        <w:tc>
          <w:tcPr>
            <w:tcW w:w="1185" w:type="dxa"/>
            <w:shd w:val="clear" w:color="auto" w:fill="BFBFBF"/>
            <w:vAlign w:val="center"/>
            <w:hideMark/>
          </w:tcPr>
          <w:p w:rsidR="00012548" w:rsidRPr="00375B71" w:rsidP="001425C4" w14:paraId="5AF1F74B" w14:textId="77777777">
            <w:pPr>
              <w:overflowPunct/>
              <w:autoSpaceDE/>
              <w:autoSpaceDN/>
              <w:adjustRightInd/>
              <w:jc w:val="center"/>
              <w:textAlignment w:val="auto"/>
              <w:rPr>
                <w:color w:val="000000"/>
              </w:rPr>
            </w:pPr>
            <w:r w:rsidRPr="00375B71">
              <w:rPr>
                <w:color w:val="000000"/>
              </w:rPr>
              <w:t>Frequency of Response</w:t>
            </w:r>
          </w:p>
        </w:tc>
        <w:tc>
          <w:tcPr>
            <w:tcW w:w="1117" w:type="dxa"/>
            <w:shd w:val="clear" w:color="auto" w:fill="BFBFBF"/>
            <w:vAlign w:val="center"/>
            <w:hideMark/>
          </w:tcPr>
          <w:p w:rsidR="00012548" w:rsidRPr="00375B71" w:rsidP="001425C4" w14:paraId="0FA8E9EA" w14:textId="77777777">
            <w:pPr>
              <w:overflowPunct/>
              <w:autoSpaceDE/>
              <w:autoSpaceDN/>
              <w:adjustRightInd/>
              <w:jc w:val="center"/>
              <w:textAlignment w:val="auto"/>
              <w:rPr>
                <w:color w:val="000000"/>
              </w:rPr>
            </w:pPr>
            <w:r w:rsidRPr="00375B71">
              <w:rPr>
                <w:color w:val="000000"/>
              </w:rPr>
              <w:t>Responses Per Annum</w:t>
            </w:r>
          </w:p>
        </w:tc>
        <w:tc>
          <w:tcPr>
            <w:tcW w:w="983" w:type="dxa"/>
            <w:shd w:val="clear" w:color="auto" w:fill="BFBFBF"/>
            <w:vAlign w:val="center"/>
            <w:hideMark/>
          </w:tcPr>
          <w:p w:rsidR="00012548" w:rsidRPr="00375B71" w:rsidP="001425C4" w14:paraId="5E227E89" w14:textId="77777777">
            <w:pPr>
              <w:overflowPunct/>
              <w:autoSpaceDE/>
              <w:autoSpaceDN/>
              <w:adjustRightInd/>
              <w:jc w:val="center"/>
              <w:textAlignment w:val="auto"/>
              <w:rPr>
                <w:color w:val="000000"/>
              </w:rPr>
            </w:pPr>
            <w:r w:rsidRPr="00375B71">
              <w:rPr>
                <w:color w:val="000000"/>
              </w:rPr>
              <w:t>Burden Hour Per Response</w:t>
            </w:r>
          </w:p>
        </w:tc>
        <w:tc>
          <w:tcPr>
            <w:tcW w:w="1016" w:type="dxa"/>
            <w:shd w:val="clear" w:color="auto" w:fill="BFBFBF"/>
            <w:vAlign w:val="center"/>
            <w:hideMark/>
          </w:tcPr>
          <w:p w:rsidR="00012548" w:rsidRPr="00375B71" w:rsidP="001425C4" w14:paraId="6C5D4760" w14:textId="77777777">
            <w:pPr>
              <w:overflowPunct/>
              <w:autoSpaceDE/>
              <w:autoSpaceDN/>
              <w:adjustRightInd/>
              <w:jc w:val="center"/>
              <w:textAlignment w:val="auto"/>
              <w:rPr>
                <w:color w:val="000000"/>
              </w:rPr>
            </w:pPr>
            <w:r w:rsidRPr="00375B71">
              <w:rPr>
                <w:color w:val="000000"/>
              </w:rPr>
              <w:t>Annual Burden Hours</w:t>
            </w:r>
          </w:p>
        </w:tc>
        <w:tc>
          <w:tcPr>
            <w:tcW w:w="1316" w:type="dxa"/>
            <w:shd w:val="clear" w:color="auto" w:fill="BFBFBF"/>
            <w:vAlign w:val="center"/>
            <w:hideMark/>
          </w:tcPr>
          <w:p w:rsidR="00012548" w:rsidRPr="00375B71" w:rsidP="001425C4" w14:paraId="51882682" w14:textId="77777777">
            <w:pPr>
              <w:overflowPunct/>
              <w:autoSpaceDE/>
              <w:autoSpaceDN/>
              <w:adjustRightInd/>
              <w:jc w:val="center"/>
              <w:textAlignment w:val="auto"/>
              <w:rPr>
                <w:color w:val="000000"/>
              </w:rPr>
            </w:pPr>
            <w:r w:rsidRPr="00375B71">
              <w:rPr>
                <w:color w:val="000000"/>
              </w:rPr>
              <w:t>Hourly Cost Per Response</w:t>
            </w:r>
          </w:p>
        </w:tc>
        <w:tc>
          <w:tcPr>
            <w:tcW w:w="1366" w:type="dxa"/>
            <w:shd w:val="clear" w:color="auto" w:fill="BFBFBF"/>
            <w:vAlign w:val="center"/>
            <w:hideMark/>
          </w:tcPr>
          <w:p w:rsidR="00012548" w:rsidRPr="00375B71" w:rsidP="001425C4" w14:paraId="6F3A3426" w14:textId="77777777">
            <w:pPr>
              <w:overflowPunct/>
              <w:autoSpaceDE/>
              <w:autoSpaceDN/>
              <w:adjustRightInd/>
              <w:jc w:val="center"/>
              <w:textAlignment w:val="auto"/>
              <w:rPr>
                <w:color w:val="000000"/>
              </w:rPr>
            </w:pPr>
            <w:r w:rsidRPr="00375B71">
              <w:rPr>
                <w:color w:val="000000"/>
              </w:rPr>
              <w:t>Annual Cost</w:t>
            </w:r>
          </w:p>
        </w:tc>
      </w:tr>
      <w:tr w14:paraId="662A1D18" w14:textId="77777777" w:rsidTr="00E959A9">
        <w:tblPrEx>
          <w:tblW w:w="10582" w:type="dxa"/>
          <w:tblInd w:w="-113" w:type="dxa"/>
          <w:tblLook w:val="04A0"/>
        </w:tblPrEx>
        <w:trPr>
          <w:trHeight w:val="600"/>
        </w:trPr>
        <w:tc>
          <w:tcPr>
            <w:tcW w:w="2360" w:type="dxa"/>
            <w:vAlign w:val="center"/>
            <w:hideMark/>
          </w:tcPr>
          <w:p w:rsidR="00AD12F2" w:rsidP="00AD12F2" w14:paraId="4BC2F171" w14:textId="77777777">
            <w:pPr>
              <w:overflowPunct/>
              <w:autoSpaceDE/>
              <w:autoSpaceDN/>
              <w:adjustRightInd/>
              <w:textAlignment w:val="auto"/>
              <w:rPr>
                <w:color w:val="000000"/>
              </w:rPr>
            </w:pPr>
            <w:r w:rsidRPr="00375B71">
              <w:rPr>
                <w:color w:val="000000"/>
              </w:rPr>
              <w:t>§93.100(a)</w:t>
            </w:r>
          </w:p>
          <w:p w:rsidR="00AD12F2" w:rsidRPr="00375B71" w:rsidP="00AD12F2" w14:paraId="10B560E8" w14:textId="77777777">
            <w:pPr>
              <w:overflowPunct/>
              <w:autoSpaceDE/>
              <w:autoSpaceDN/>
              <w:adjustRightInd/>
              <w:textAlignment w:val="auto"/>
              <w:rPr>
                <w:color w:val="000000"/>
              </w:rPr>
            </w:pPr>
            <w:r w:rsidRPr="00375B71">
              <w:rPr>
                <w:color w:val="000000"/>
              </w:rPr>
              <w:t>Notification of intent to participate</w:t>
            </w:r>
          </w:p>
        </w:tc>
        <w:tc>
          <w:tcPr>
            <w:tcW w:w="1239" w:type="dxa"/>
            <w:vAlign w:val="center"/>
            <w:hideMark/>
          </w:tcPr>
          <w:p w:rsidR="00AD12F2" w:rsidRPr="00375B71" w:rsidP="00AD12F2" w14:paraId="19536A7E"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30291ED1"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349016DC"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16C9D515"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58005454"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1FB00238" w14:textId="463507CF">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1A426016" w14:textId="77777777">
            <w:pPr>
              <w:overflowPunct/>
              <w:autoSpaceDE/>
              <w:autoSpaceDN/>
              <w:adjustRightInd/>
              <w:jc w:val="right"/>
              <w:textAlignment w:val="auto"/>
            </w:pPr>
          </w:p>
          <w:p w:rsidR="00AD12F2" w:rsidRPr="00375B71" w:rsidP="00AD12F2" w14:paraId="3E51E0CE" w14:textId="5AF5942D">
            <w:pPr>
              <w:overflowPunct/>
              <w:autoSpaceDE/>
              <w:autoSpaceDN/>
              <w:adjustRightInd/>
              <w:jc w:val="right"/>
              <w:textAlignment w:val="auto"/>
              <w:rPr>
                <w:color w:val="000000"/>
              </w:rPr>
            </w:pPr>
            <w:r w:rsidRPr="00D51399">
              <w:t xml:space="preserve"> 10,111.36 </w:t>
            </w:r>
          </w:p>
        </w:tc>
      </w:tr>
      <w:tr w14:paraId="24ADA9F9" w14:textId="77777777" w:rsidTr="00E959A9">
        <w:tblPrEx>
          <w:tblW w:w="10582" w:type="dxa"/>
          <w:tblInd w:w="-113" w:type="dxa"/>
          <w:tblLook w:val="04A0"/>
        </w:tblPrEx>
        <w:trPr>
          <w:trHeight w:val="600"/>
        </w:trPr>
        <w:tc>
          <w:tcPr>
            <w:tcW w:w="2360" w:type="dxa"/>
            <w:vAlign w:val="center"/>
            <w:hideMark/>
          </w:tcPr>
          <w:p w:rsidR="00AD12F2" w:rsidP="00AD12F2" w14:paraId="78AB0EE3" w14:textId="77777777">
            <w:pPr>
              <w:overflowPunct/>
              <w:autoSpaceDE/>
              <w:autoSpaceDN/>
              <w:adjustRightInd/>
              <w:textAlignment w:val="auto"/>
            </w:pPr>
            <w:r w:rsidRPr="00375B71">
              <w:t>31 USC § 3512</w:t>
            </w:r>
            <w:r>
              <w:t xml:space="preserve"> </w:t>
            </w:r>
          </w:p>
          <w:p w:rsidR="00AD12F2" w:rsidRPr="00375B71" w:rsidP="00AD12F2" w14:paraId="55670D41" w14:textId="77777777">
            <w:pPr>
              <w:overflowPunct/>
              <w:autoSpaceDE/>
              <w:autoSpaceDN/>
              <w:adjustRightInd/>
              <w:textAlignment w:val="auto"/>
            </w:pPr>
            <w:r w:rsidRPr="00375B71">
              <w:t>HUD Form 27055</w:t>
            </w:r>
          </w:p>
        </w:tc>
        <w:tc>
          <w:tcPr>
            <w:tcW w:w="1239" w:type="dxa"/>
            <w:vAlign w:val="center"/>
            <w:hideMark/>
          </w:tcPr>
          <w:p w:rsidR="00AD12F2" w:rsidRPr="00375B71" w:rsidP="00AD12F2" w14:paraId="6D745AF1"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23D1B1B5"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3E9B44CC"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65AB09FE" w14:textId="77777777">
            <w:pPr>
              <w:overflowPunct/>
              <w:autoSpaceDE/>
              <w:autoSpaceDN/>
              <w:adjustRightInd/>
              <w:jc w:val="right"/>
              <w:textAlignment w:val="auto"/>
              <w:rPr>
                <w:color w:val="000000"/>
              </w:rPr>
            </w:pPr>
            <w:r w:rsidRPr="00375B71">
              <w:rPr>
                <w:color w:val="000000"/>
              </w:rPr>
              <w:t>0.50</w:t>
            </w:r>
          </w:p>
        </w:tc>
        <w:tc>
          <w:tcPr>
            <w:tcW w:w="1016" w:type="dxa"/>
            <w:vAlign w:val="center"/>
            <w:hideMark/>
          </w:tcPr>
          <w:p w:rsidR="00AD12F2" w:rsidRPr="00375B71" w:rsidP="00AD12F2" w14:paraId="6DAB44D7" w14:textId="77777777">
            <w:pPr>
              <w:overflowPunct/>
              <w:autoSpaceDE/>
              <w:autoSpaceDN/>
              <w:adjustRightInd/>
              <w:jc w:val="right"/>
              <w:textAlignment w:val="auto"/>
              <w:rPr>
                <w:color w:val="000000"/>
              </w:rPr>
            </w:pPr>
            <w:r w:rsidRPr="00375B71">
              <w:rPr>
                <w:color w:val="000000"/>
              </w:rPr>
              <w:t>28.00</w:t>
            </w:r>
          </w:p>
        </w:tc>
        <w:tc>
          <w:tcPr>
            <w:tcW w:w="1316" w:type="dxa"/>
            <w:noWrap/>
            <w:vAlign w:val="center"/>
            <w:hideMark/>
          </w:tcPr>
          <w:p w:rsidR="00AD12F2" w:rsidRPr="00375B71" w:rsidP="00AD12F2" w14:paraId="5E7CD7B3" w14:textId="7E023AFD">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101BE0E1" w14:textId="77777777">
            <w:pPr>
              <w:overflowPunct/>
              <w:autoSpaceDE/>
              <w:autoSpaceDN/>
              <w:adjustRightInd/>
              <w:jc w:val="right"/>
              <w:textAlignment w:val="auto"/>
            </w:pPr>
          </w:p>
          <w:p w:rsidR="00AD12F2" w:rsidRPr="00375B71" w:rsidP="00AD12F2" w14:paraId="766BE7EF" w14:textId="7F6CE861">
            <w:pPr>
              <w:overflowPunct/>
              <w:autoSpaceDE/>
              <w:autoSpaceDN/>
              <w:adjustRightInd/>
              <w:jc w:val="right"/>
              <w:textAlignment w:val="auto"/>
              <w:rPr>
                <w:color w:val="000000"/>
              </w:rPr>
            </w:pPr>
            <w:r w:rsidRPr="00D51399">
              <w:t xml:space="preserve"> 1,263.92 </w:t>
            </w:r>
          </w:p>
        </w:tc>
      </w:tr>
      <w:tr w14:paraId="36CCC832" w14:textId="77777777" w:rsidTr="00E959A9">
        <w:tblPrEx>
          <w:tblW w:w="10582" w:type="dxa"/>
          <w:tblInd w:w="-113" w:type="dxa"/>
          <w:tblLook w:val="04A0"/>
        </w:tblPrEx>
        <w:trPr>
          <w:trHeight w:val="600"/>
        </w:trPr>
        <w:tc>
          <w:tcPr>
            <w:tcW w:w="2360" w:type="dxa"/>
            <w:vAlign w:val="center"/>
            <w:hideMark/>
          </w:tcPr>
          <w:p w:rsidR="00AD12F2" w:rsidP="00AD12F2" w14:paraId="355E6988" w14:textId="77777777">
            <w:pPr>
              <w:overflowPunct/>
              <w:autoSpaceDE/>
              <w:autoSpaceDN/>
              <w:adjustRightInd/>
              <w:textAlignment w:val="auto"/>
              <w:rPr>
                <w:color w:val="000000"/>
              </w:rPr>
            </w:pPr>
            <w:r w:rsidRPr="00375B71">
              <w:rPr>
                <w:color w:val="000000"/>
              </w:rPr>
              <w:t>§ 93.100(b)</w:t>
            </w:r>
          </w:p>
          <w:p w:rsidR="00AD12F2" w:rsidRPr="00375B71" w:rsidP="00AD12F2" w14:paraId="02036977" w14:textId="77777777">
            <w:pPr>
              <w:overflowPunct/>
              <w:autoSpaceDE/>
              <w:autoSpaceDN/>
              <w:adjustRightInd/>
              <w:textAlignment w:val="auto"/>
              <w:rPr>
                <w:color w:val="000000"/>
              </w:rPr>
            </w:pPr>
            <w:r w:rsidRPr="00375B71">
              <w:rPr>
                <w:color w:val="000000"/>
              </w:rPr>
              <w:t>Submission of Consolidated Plan</w:t>
            </w:r>
          </w:p>
        </w:tc>
        <w:tc>
          <w:tcPr>
            <w:tcW w:w="1239" w:type="dxa"/>
            <w:vAlign w:val="center"/>
            <w:hideMark/>
          </w:tcPr>
          <w:p w:rsidR="00AD12F2" w:rsidRPr="00375B71" w:rsidP="00AD12F2" w14:paraId="57F1B2A6"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6E5F81E4" w14:textId="77777777">
            <w:pPr>
              <w:overflowPunct/>
              <w:autoSpaceDE/>
              <w:autoSpaceDN/>
              <w:adjustRightInd/>
              <w:jc w:val="right"/>
              <w:textAlignment w:val="auto"/>
              <w:rPr>
                <w:color w:val="000000"/>
              </w:rPr>
            </w:pPr>
            <w:r w:rsidRPr="00375B71">
              <w:rPr>
                <w:color w:val="000000"/>
              </w:rPr>
              <w:t>0.20</w:t>
            </w:r>
          </w:p>
        </w:tc>
        <w:tc>
          <w:tcPr>
            <w:tcW w:w="1117" w:type="dxa"/>
            <w:vAlign w:val="center"/>
            <w:hideMark/>
          </w:tcPr>
          <w:p w:rsidR="00AD12F2" w:rsidRPr="00375B71" w:rsidP="00AD12F2" w14:paraId="6106F4C6" w14:textId="77777777">
            <w:pPr>
              <w:overflowPunct/>
              <w:autoSpaceDE/>
              <w:autoSpaceDN/>
              <w:adjustRightInd/>
              <w:jc w:val="right"/>
              <w:textAlignment w:val="auto"/>
              <w:rPr>
                <w:color w:val="000000"/>
              </w:rPr>
            </w:pPr>
            <w:r w:rsidRPr="00375B71">
              <w:rPr>
                <w:color w:val="000000"/>
              </w:rPr>
              <w:t>11.20</w:t>
            </w:r>
          </w:p>
        </w:tc>
        <w:tc>
          <w:tcPr>
            <w:tcW w:w="983" w:type="dxa"/>
            <w:vAlign w:val="center"/>
            <w:hideMark/>
          </w:tcPr>
          <w:p w:rsidR="00AD12F2" w:rsidRPr="00375B71" w:rsidP="00AD12F2" w14:paraId="62E92DF6" w14:textId="77777777">
            <w:pPr>
              <w:overflowPunct/>
              <w:autoSpaceDE/>
              <w:autoSpaceDN/>
              <w:adjustRightInd/>
              <w:jc w:val="right"/>
              <w:textAlignment w:val="auto"/>
              <w:rPr>
                <w:color w:val="000000"/>
              </w:rPr>
            </w:pPr>
            <w:r w:rsidRPr="00375B71">
              <w:rPr>
                <w:color w:val="000000"/>
              </w:rPr>
              <w:t>40.00</w:t>
            </w:r>
          </w:p>
        </w:tc>
        <w:tc>
          <w:tcPr>
            <w:tcW w:w="1016" w:type="dxa"/>
            <w:vAlign w:val="center"/>
            <w:hideMark/>
          </w:tcPr>
          <w:p w:rsidR="00AD12F2" w:rsidRPr="00375B71" w:rsidP="00AD12F2" w14:paraId="269534FF" w14:textId="77777777">
            <w:pPr>
              <w:overflowPunct/>
              <w:autoSpaceDE/>
              <w:autoSpaceDN/>
              <w:adjustRightInd/>
              <w:jc w:val="right"/>
              <w:textAlignment w:val="auto"/>
              <w:rPr>
                <w:color w:val="000000"/>
              </w:rPr>
            </w:pPr>
            <w:r w:rsidRPr="00375B71">
              <w:rPr>
                <w:color w:val="000000"/>
              </w:rPr>
              <w:t>448.00</w:t>
            </w:r>
          </w:p>
        </w:tc>
        <w:tc>
          <w:tcPr>
            <w:tcW w:w="1316" w:type="dxa"/>
            <w:noWrap/>
            <w:vAlign w:val="center"/>
            <w:hideMark/>
          </w:tcPr>
          <w:p w:rsidR="00AD12F2" w:rsidRPr="00375B71" w:rsidP="00AD12F2" w14:paraId="451EF36D" w14:textId="64B2C3BB">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3A4780F2" w14:textId="77777777">
            <w:pPr>
              <w:overflowPunct/>
              <w:autoSpaceDE/>
              <w:autoSpaceDN/>
              <w:adjustRightInd/>
              <w:jc w:val="right"/>
              <w:textAlignment w:val="auto"/>
            </w:pPr>
          </w:p>
          <w:p w:rsidR="00AD12F2" w:rsidRPr="00375B71" w:rsidP="00AD12F2" w14:paraId="4F6D7FCD" w14:textId="188ED329">
            <w:pPr>
              <w:overflowPunct/>
              <w:autoSpaceDE/>
              <w:autoSpaceDN/>
              <w:adjustRightInd/>
              <w:jc w:val="right"/>
              <w:textAlignment w:val="auto"/>
              <w:rPr>
                <w:color w:val="000000"/>
              </w:rPr>
            </w:pPr>
            <w:r w:rsidRPr="00D51399">
              <w:t xml:space="preserve"> 20,222.72 </w:t>
            </w:r>
          </w:p>
        </w:tc>
      </w:tr>
      <w:tr w14:paraId="14C03633" w14:textId="77777777" w:rsidTr="00E959A9">
        <w:tblPrEx>
          <w:tblW w:w="10582" w:type="dxa"/>
          <w:tblInd w:w="-113" w:type="dxa"/>
          <w:tblLook w:val="04A0"/>
        </w:tblPrEx>
        <w:trPr>
          <w:trHeight w:val="600"/>
        </w:trPr>
        <w:tc>
          <w:tcPr>
            <w:tcW w:w="2360" w:type="dxa"/>
            <w:vAlign w:val="center"/>
            <w:hideMark/>
          </w:tcPr>
          <w:p w:rsidR="00AD12F2" w:rsidP="00AD12F2" w14:paraId="6928EF24" w14:textId="77777777">
            <w:pPr>
              <w:overflowPunct/>
              <w:autoSpaceDE/>
              <w:autoSpaceDN/>
              <w:adjustRightInd/>
              <w:textAlignment w:val="auto"/>
              <w:rPr>
                <w:color w:val="000000"/>
              </w:rPr>
            </w:pPr>
            <w:r w:rsidRPr="00375B71">
              <w:rPr>
                <w:color w:val="000000"/>
              </w:rPr>
              <w:t>§ 91.220</w:t>
            </w:r>
          </w:p>
          <w:p w:rsidR="00AD12F2" w:rsidRPr="00375B71" w:rsidP="00AD12F2" w14:paraId="626B3522" w14:textId="77777777">
            <w:pPr>
              <w:overflowPunct/>
              <w:autoSpaceDE/>
              <w:autoSpaceDN/>
              <w:adjustRightInd/>
              <w:textAlignment w:val="auto"/>
              <w:rPr>
                <w:color w:val="000000"/>
              </w:rPr>
            </w:pPr>
            <w:r w:rsidRPr="00375B71">
              <w:rPr>
                <w:color w:val="000000"/>
              </w:rPr>
              <w:t>Action Plan</w:t>
            </w:r>
          </w:p>
        </w:tc>
        <w:tc>
          <w:tcPr>
            <w:tcW w:w="1239" w:type="dxa"/>
            <w:vAlign w:val="center"/>
            <w:hideMark/>
          </w:tcPr>
          <w:p w:rsidR="00AD12F2" w:rsidRPr="00375B71" w:rsidP="00AD12F2" w14:paraId="45E23942"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12BB8600"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3F106C7E"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741EE3FA" w14:textId="77777777">
            <w:pPr>
              <w:overflowPunct/>
              <w:autoSpaceDE/>
              <w:autoSpaceDN/>
              <w:adjustRightInd/>
              <w:jc w:val="right"/>
              <w:textAlignment w:val="auto"/>
              <w:rPr>
                <w:color w:val="000000"/>
              </w:rPr>
            </w:pPr>
            <w:r w:rsidRPr="00375B71">
              <w:rPr>
                <w:color w:val="000000"/>
              </w:rPr>
              <w:t>10.00</w:t>
            </w:r>
          </w:p>
        </w:tc>
        <w:tc>
          <w:tcPr>
            <w:tcW w:w="1016" w:type="dxa"/>
            <w:vAlign w:val="center"/>
            <w:hideMark/>
          </w:tcPr>
          <w:p w:rsidR="00AD12F2" w:rsidRPr="00375B71" w:rsidP="00AD12F2" w14:paraId="601CF597" w14:textId="77777777">
            <w:pPr>
              <w:overflowPunct/>
              <w:autoSpaceDE/>
              <w:autoSpaceDN/>
              <w:adjustRightInd/>
              <w:jc w:val="right"/>
              <w:textAlignment w:val="auto"/>
              <w:rPr>
                <w:color w:val="000000"/>
              </w:rPr>
            </w:pPr>
            <w:r w:rsidRPr="00375B71">
              <w:rPr>
                <w:color w:val="000000"/>
              </w:rPr>
              <w:t>560.00</w:t>
            </w:r>
          </w:p>
        </w:tc>
        <w:tc>
          <w:tcPr>
            <w:tcW w:w="1316" w:type="dxa"/>
            <w:noWrap/>
            <w:vAlign w:val="center"/>
            <w:hideMark/>
          </w:tcPr>
          <w:p w:rsidR="00AD12F2" w:rsidRPr="00375B71" w:rsidP="00AD12F2" w14:paraId="520680CA" w14:textId="1366A4F9">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4FA8612B" w14:textId="77777777">
            <w:pPr>
              <w:overflowPunct/>
              <w:autoSpaceDE/>
              <w:autoSpaceDN/>
              <w:adjustRightInd/>
              <w:jc w:val="right"/>
              <w:textAlignment w:val="auto"/>
            </w:pPr>
          </w:p>
          <w:p w:rsidR="00AD12F2" w:rsidRPr="00375B71" w:rsidP="00AD12F2" w14:paraId="5E87A48A" w14:textId="642A8E77">
            <w:pPr>
              <w:overflowPunct/>
              <w:autoSpaceDE/>
              <w:autoSpaceDN/>
              <w:adjustRightInd/>
              <w:jc w:val="right"/>
              <w:textAlignment w:val="auto"/>
              <w:rPr>
                <w:color w:val="000000"/>
              </w:rPr>
            </w:pPr>
            <w:r w:rsidRPr="00D51399">
              <w:t xml:space="preserve"> 25,278.40 </w:t>
            </w:r>
          </w:p>
        </w:tc>
      </w:tr>
      <w:tr w14:paraId="63314F6C" w14:textId="77777777" w:rsidTr="00E959A9">
        <w:tblPrEx>
          <w:tblW w:w="10582" w:type="dxa"/>
          <w:tblInd w:w="-113" w:type="dxa"/>
          <w:tblLook w:val="04A0"/>
        </w:tblPrEx>
        <w:trPr>
          <w:trHeight w:val="600"/>
        </w:trPr>
        <w:tc>
          <w:tcPr>
            <w:tcW w:w="2360" w:type="dxa"/>
            <w:vAlign w:val="center"/>
            <w:hideMark/>
          </w:tcPr>
          <w:p w:rsidR="00AD12F2" w:rsidP="00AD12F2" w14:paraId="2CEC03DE" w14:textId="77777777">
            <w:pPr>
              <w:overflowPunct/>
              <w:autoSpaceDE/>
              <w:autoSpaceDN/>
              <w:adjustRightInd/>
              <w:textAlignment w:val="auto"/>
              <w:rPr>
                <w:color w:val="333333"/>
              </w:rPr>
            </w:pPr>
            <w:r w:rsidRPr="00375B71">
              <w:rPr>
                <w:color w:val="333333"/>
              </w:rPr>
              <w:t>§ 93.101</w:t>
            </w:r>
          </w:p>
          <w:p w:rsidR="00AD12F2" w:rsidRPr="00375B71" w:rsidP="00AD12F2" w14:paraId="755D1E1B" w14:textId="77777777">
            <w:pPr>
              <w:overflowPunct/>
              <w:autoSpaceDE/>
              <w:autoSpaceDN/>
              <w:adjustRightInd/>
              <w:textAlignment w:val="auto"/>
              <w:rPr>
                <w:color w:val="333333"/>
              </w:rPr>
            </w:pPr>
            <w:r w:rsidRPr="00375B71">
              <w:rPr>
                <w:color w:val="333333"/>
              </w:rPr>
              <w:t>Distribution of assistance</w:t>
            </w:r>
          </w:p>
        </w:tc>
        <w:tc>
          <w:tcPr>
            <w:tcW w:w="1239" w:type="dxa"/>
            <w:vAlign w:val="center"/>
            <w:hideMark/>
          </w:tcPr>
          <w:p w:rsidR="00AD12F2" w:rsidRPr="00375B71" w:rsidP="00AD12F2" w14:paraId="1058F66F"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3FF2C748"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5FD3EF85"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60989D67"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59DB5B52"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4F4B5000" w14:textId="488F50F4">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07842F02" w14:textId="77777777">
            <w:pPr>
              <w:overflowPunct/>
              <w:autoSpaceDE/>
              <w:autoSpaceDN/>
              <w:adjustRightInd/>
              <w:jc w:val="right"/>
              <w:textAlignment w:val="auto"/>
            </w:pPr>
            <w:r w:rsidRPr="00D51399">
              <w:t xml:space="preserve"> </w:t>
            </w:r>
          </w:p>
          <w:p w:rsidR="00AD12F2" w:rsidRPr="00375B71" w:rsidP="00AD12F2" w14:paraId="1748E978" w14:textId="09A484B8">
            <w:pPr>
              <w:overflowPunct/>
              <w:autoSpaceDE/>
              <w:autoSpaceDN/>
              <w:adjustRightInd/>
              <w:jc w:val="right"/>
              <w:textAlignment w:val="auto"/>
              <w:rPr>
                <w:color w:val="000000"/>
              </w:rPr>
            </w:pPr>
            <w:r w:rsidRPr="00D51399">
              <w:t xml:space="preserve">10,111.36 </w:t>
            </w:r>
          </w:p>
        </w:tc>
      </w:tr>
      <w:tr w14:paraId="5D4D1903" w14:textId="77777777" w:rsidTr="00E959A9">
        <w:tblPrEx>
          <w:tblW w:w="10582" w:type="dxa"/>
          <w:tblInd w:w="-113" w:type="dxa"/>
          <w:tblLook w:val="04A0"/>
        </w:tblPrEx>
        <w:trPr>
          <w:trHeight w:val="600"/>
        </w:trPr>
        <w:tc>
          <w:tcPr>
            <w:tcW w:w="2360" w:type="dxa"/>
            <w:vAlign w:val="center"/>
            <w:hideMark/>
          </w:tcPr>
          <w:p w:rsidR="00AD12F2" w:rsidP="00AD12F2" w14:paraId="75C0D03A" w14:textId="77777777">
            <w:pPr>
              <w:overflowPunct/>
              <w:autoSpaceDE/>
              <w:autoSpaceDN/>
              <w:adjustRightInd/>
              <w:textAlignment w:val="auto"/>
              <w:rPr>
                <w:color w:val="333333"/>
              </w:rPr>
            </w:pPr>
            <w:r w:rsidRPr="00375B71">
              <w:rPr>
                <w:color w:val="333333"/>
              </w:rPr>
              <w:t>§ 93.150(a)</w:t>
            </w:r>
          </w:p>
          <w:p w:rsidR="00AD12F2" w:rsidRPr="00BB02A8" w:rsidP="00AD12F2" w14:paraId="010133CA" w14:textId="77777777">
            <w:pPr>
              <w:overflowPunct/>
              <w:autoSpaceDE/>
              <w:autoSpaceDN/>
              <w:adjustRightInd/>
              <w:textAlignment w:val="auto"/>
            </w:pPr>
            <w:r w:rsidRPr="00BB02A8">
              <w:t xml:space="preserve">Site and Neighborhood Standards </w:t>
            </w:r>
          </w:p>
        </w:tc>
        <w:tc>
          <w:tcPr>
            <w:tcW w:w="1239" w:type="dxa"/>
            <w:vAlign w:val="center"/>
            <w:hideMark/>
          </w:tcPr>
          <w:p w:rsidR="00AD12F2" w:rsidRPr="00375B71" w:rsidP="00AD12F2" w14:paraId="262C8375"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14BBE664"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78242DE"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2B4BE0C8"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18FB153D"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736A864F" w14:textId="45E94EF0">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6D5A6BC4" w14:textId="77777777">
            <w:pPr>
              <w:overflowPunct/>
              <w:autoSpaceDE/>
              <w:autoSpaceDN/>
              <w:adjustRightInd/>
              <w:jc w:val="right"/>
              <w:textAlignment w:val="auto"/>
            </w:pPr>
          </w:p>
          <w:p w:rsidR="00AD12F2" w:rsidRPr="00375B71" w:rsidP="00AD12F2" w14:paraId="58AF6F49" w14:textId="750C20FC">
            <w:pPr>
              <w:overflowPunct/>
              <w:autoSpaceDE/>
              <w:autoSpaceDN/>
              <w:adjustRightInd/>
              <w:jc w:val="right"/>
              <w:textAlignment w:val="auto"/>
              <w:rPr>
                <w:color w:val="000000"/>
              </w:rPr>
            </w:pPr>
            <w:r w:rsidRPr="00D51399">
              <w:t xml:space="preserve"> 10,111.36 </w:t>
            </w:r>
          </w:p>
        </w:tc>
      </w:tr>
      <w:tr w14:paraId="70302C23" w14:textId="77777777" w:rsidTr="00E959A9">
        <w:tblPrEx>
          <w:tblW w:w="10582" w:type="dxa"/>
          <w:tblInd w:w="-113" w:type="dxa"/>
          <w:tblLook w:val="04A0"/>
        </w:tblPrEx>
        <w:trPr>
          <w:trHeight w:val="600"/>
        </w:trPr>
        <w:tc>
          <w:tcPr>
            <w:tcW w:w="2360" w:type="dxa"/>
            <w:vAlign w:val="center"/>
            <w:hideMark/>
          </w:tcPr>
          <w:p w:rsidR="00AD12F2" w:rsidP="00AD12F2" w14:paraId="71C56B98" w14:textId="77777777">
            <w:pPr>
              <w:overflowPunct/>
              <w:autoSpaceDE/>
              <w:autoSpaceDN/>
              <w:adjustRightInd/>
              <w:textAlignment w:val="auto"/>
              <w:rPr>
                <w:color w:val="333333"/>
              </w:rPr>
            </w:pPr>
            <w:r w:rsidRPr="00375B71">
              <w:rPr>
                <w:color w:val="333333"/>
              </w:rPr>
              <w:t>§ 93.150(b)</w:t>
            </w:r>
          </w:p>
          <w:p w:rsidR="00AD12F2" w:rsidRPr="00BB02A8" w:rsidP="00AD12F2" w14:paraId="3DBD8873" w14:textId="77777777">
            <w:pPr>
              <w:overflowPunct/>
              <w:autoSpaceDE/>
              <w:autoSpaceDN/>
              <w:adjustRightInd/>
              <w:textAlignment w:val="auto"/>
            </w:pPr>
            <w:r w:rsidRPr="00BB02A8">
              <w:t>New rental housing site and neighborhood requirements</w:t>
            </w:r>
          </w:p>
        </w:tc>
        <w:tc>
          <w:tcPr>
            <w:tcW w:w="1239" w:type="dxa"/>
            <w:vAlign w:val="center"/>
            <w:hideMark/>
          </w:tcPr>
          <w:p w:rsidR="00AD12F2" w:rsidRPr="00375B71" w:rsidP="00AD12F2" w14:paraId="2B2882B7"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4C2B5F47"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36F2F47F"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219A6D7A" w14:textId="77777777">
            <w:pPr>
              <w:overflowPunct/>
              <w:autoSpaceDE/>
              <w:autoSpaceDN/>
              <w:adjustRightInd/>
              <w:jc w:val="right"/>
              <w:textAlignment w:val="auto"/>
              <w:rPr>
                <w:color w:val="000000"/>
              </w:rPr>
            </w:pPr>
            <w:r w:rsidRPr="00375B71">
              <w:rPr>
                <w:color w:val="000000"/>
              </w:rPr>
              <w:t>5.00</w:t>
            </w:r>
          </w:p>
        </w:tc>
        <w:tc>
          <w:tcPr>
            <w:tcW w:w="1016" w:type="dxa"/>
            <w:vAlign w:val="center"/>
            <w:hideMark/>
          </w:tcPr>
          <w:p w:rsidR="00AD12F2" w:rsidRPr="00375B71" w:rsidP="00AD12F2" w14:paraId="3C66A3C8" w14:textId="77777777">
            <w:pPr>
              <w:overflowPunct/>
              <w:autoSpaceDE/>
              <w:autoSpaceDN/>
              <w:adjustRightInd/>
              <w:jc w:val="right"/>
              <w:textAlignment w:val="auto"/>
              <w:rPr>
                <w:color w:val="000000"/>
              </w:rPr>
            </w:pPr>
            <w:r w:rsidRPr="00375B71">
              <w:rPr>
                <w:color w:val="000000"/>
              </w:rPr>
              <w:t>280.00</w:t>
            </w:r>
          </w:p>
        </w:tc>
        <w:tc>
          <w:tcPr>
            <w:tcW w:w="1316" w:type="dxa"/>
            <w:noWrap/>
            <w:vAlign w:val="center"/>
            <w:hideMark/>
          </w:tcPr>
          <w:p w:rsidR="00AD12F2" w:rsidRPr="00375B71" w:rsidP="00AD12F2" w14:paraId="48A60DEA" w14:textId="0E047B32">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E959A9" w14:paraId="2570B72E" w14:textId="2BFCBEDE">
            <w:pPr>
              <w:overflowPunct/>
              <w:autoSpaceDE/>
              <w:autoSpaceDN/>
              <w:adjustRightInd/>
              <w:spacing w:before="240" w:line="600" w:lineRule="auto"/>
              <w:jc w:val="right"/>
              <w:textAlignment w:val="auto"/>
              <w:rPr>
                <w:color w:val="000000"/>
              </w:rPr>
            </w:pPr>
            <w:r w:rsidRPr="00D51399">
              <w:t xml:space="preserve">12,639.20 </w:t>
            </w:r>
          </w:p>
        </w:tc>
      </w:tr>
      <w:tr w14:paraId="6DB47630" w14:textId="77777777" w:rsidTr="00E959A9">
        <w:tblPrEx>
          <w:tblW w:w="10582" w:type="dxa"/>
          <w:tblInd w:w="-113" w:type="dxa"/>
          <w:tblLook w:val="04A0"/>
        </w:tblPrEx>
        <w:trPr>
          <w:trHeight w:val="600"/>
        </w:trPr>
        <w:tc>
          <w:tcPr>
            <w:tcW w:w="2360" w:type="dxa"/>
            <w:vAlign w:val="center"/>
            <w:hideMark/>
          </w:tcPr>
          <w:p w:rsidR="00AD12F2" w:rsidP="00AD12F2" w14:paraId="031A1F0C" w14:textId="77777777">
            <w:pPr>
              <w:overflowPunct/>
              <w:autoSpaceDE/>
              <w:autoSpaceDN/>
              <w:adjustRightInd/>
              <w:textAlignment w:val="auto"/>
              <w:rPr>
                <w:color w:val="333333"/>
              </w:rPr>
            </w:pPr>
            <w:r w:rsidRPr="00375B71">
              <w:rPr>
                <w:color w:val="333333"/>
              </w:rPr>
              <w:t>§ 93.200(b)</w:t>
            </w:r>
          </w:p>
          <w:p w:rsidR="00AD12F2" w:rsidRPr="00375B71" w:rsidP="00AD12F2" w14:paraId="1C25CB3B" w14:textId="77777777">
            <w:pPr>
              <w:overflowPunct/>
              <w:autoSpaceDE/>
              <w:autoSpaceDN/>
              <w:adjustRightInd/>
              <w:textAlignment w:val="auto"/>
              <w:rPr>
                <w:color w:val="333333"/>
              </w:rPr>
            </w:pPr>
            <w:r w:rsidRPr="00375B71">
              <w:rPr>
                <w:color w:val="333333"/>
              </w:rPr>
              <w:t>Establishment of terms of assistance</w:t>
            </w:r>
          </w:p>
        </w:tc>
        <w:tc>
          <w:tcPr>
            <w:tcW w:w="1239" w:type="dxa"/>
            <w:vAlign w:val="center"/>
            <w:hideMark/>
          </w:tcPr>
          <w:p w:rsidR="00AD12F2" w:rsidRPr="00375B71" w:rsidP="00AD12F2" w14:paraId="70F24EEE"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1ACAEFA8"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7658C8C9"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471BAF2B"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0C1BF10C"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26FB0678" w14:textId="059EEA8E">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07F1CEB7" w14:textId="77777777">
            <w:pPr>
              <w:overflowPunct/>
              <w:autoSpaceDE/>
              <w:autoSpaceDN/>
              <w:adjustRightInd/>
              <w:jc w:val="right"/>
              <w:textAlignment w:val="auto"/>
            </w:pPr>
          </w:p>
          <w:p w:rsidR="00AD12F2" w:rsidRPr="00375B71" w:rsidP="00AD12F2" w14:paraId="0733EA69" w14:textId="33B027C0">
            <w:pPr>
              <w:overflowPunct/>
              <w:autoSpaceDE/>
              <w:autoSpaceDN/>
              <w:adjustRightInd/>
              <w:jc w:val="right"/>
              <w:textAlignment w:val="auto"/>
              <w:rPr>
                <w:color w:val="000000"/>
              </w:rPr>
            </w:pPr>
            <w:r w:rsidRPr="00D51399">
              <w:t xml:space="preserve"> 10,111.36 </w:t>
            </w:r>
          </w:p>
        </w:tc>
      </w:tr>
      <w:tr w14:paraId="3283CD18" w14:textId="77777777" w:rsidTr="00E959A9">
        <w:tblPrEx>
          <w:tblW w:w="10582" w:type="dxa"/>
          <w:tblInd w:w="-113" w:type="dxa"/>
          <w:tblLook w:val="04A0"/>
        </w:tblPrEx>
        <w:trPr>
          <w:trHeight w:val="600"/>
        </w:trPr>
        <w:tc>
          <w:tcPr>
            <w:tcW w:w="2360" w:type="dxa"/>
            <w:vAlign w:val="center"/>
            <w:hideMark/>
          </w:tcPr>
          <w:p w:rsidR="00AD12F2" w:rsidP="00AD12F2" w14:paraId="3F270A8C" w14:textId="77777777">
            <w:pPr>
              <w:overflowPunct/>
              <w:autoSpaceDE/>
              <w:autoSpaceDN/>
              <w:adjustRightInd/>
              <w:textAlignment w:val="auto"/>
              <w:rPr>
                <w:color w:val="333333"/>
              </w:rPr>
            </w:pPr>
            <w:r w:rsidRPr="00375B71">
              <w:rPr>
                <w:color w:val="333333"/>
              </w:rPr>
              <w:t>§ 93.200(d)</w:t>
            </w:r>
          </w:p>
          <w:p w:rsidR="00AD12F2" w:rsidRPr="00375B71" w:rsidP="00AD12F2" w14:paraId="57CC611E" w14:textId="77777777">
            <w:pPr>
              <w:overflowPunct/>
              <w:autoSpaceDE/>
              <w:autoSpaceDN/>
              <w:adjustRightInd/>
              <w:textAlignment w:val="auto"/>
              <w:rPr>
                <w:color w:val="333333"/>
              </w:rPr>
            </w:pPr>
            <w:r w:rsidRPr="00375B71">
              <w:rPr>
                <w:color w:val="333333"/>
              </w:rPr>
              <w:t>Terminated projects</w:t>
            </w:r>
          </w:p>
        </w:tc>
        <w:tc>
          <w:tcPr>
            <w:tcW w:w="1239" w:type="dxa"/>
            <w:vAlign w:val="center"/>
            <w:hideMark/>
          </w:tcPr>
          <w:p w:rsidR="00AD12F2" w:rsidRPr="00375B71" w:rsidP="00AD12F2" w14:paraId="56B6A7F2" w14:textId="77777777">
            <w:pPr>
              <w:overflowPunct/>
              <w:autoSpaceDE/>
              <w:autoSpaceDN/>
              <w:adjustRightInd/>
              <w:jc w:val="right"/>
              <w:textAlignment w:val="auto"/>
              <w:rPr>
                <w:color w:val="000000"/>
              </w:rPr>
            </w:pPr>
            <w:r w:rsidRPr="00375B71">
              <w:rPr>
                <w:color w:val="000000"/>
              </w:rPr>
              <w:t>1.00</w:t>
            </w:r>
          </w:p>
        </w:tc>
        <w:tc>
          <w:tcPr>
            <w:tcW w:w="1185" w:type="dxa"/>
            <w:vAlign w:val="center"/>
            <w:hideMark/>
          </w:tcPr>
          <w:p w:rsidR="00AD12F2" w:rsidRPr="00375B71" w:rsidP="00AD12F2" w14:paraId="3855C5E8"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4D962AB3" w14:textId="77777777">
            <w:pPr>
              <w:overflowPunct/>
              <w:autoSpaceDE/>
              <w:autoSpaceDN/>
              <w:adjustRightInd/>
              <w:jc w:val="right"/>
              <w:textAlignment w:val="auto"/>
              <w:rPr>
                <w:color w:val="000000"/>
              </w:rPr>
            </w:pPr>
            <w:r w:rsidRPr="00375B71">
              <w:rPr>
                <w:color w:val="000000"/>
              </w:rPr>
              <w:t>1.00</w:t>
            </w:r>
          </w:p>
        </w:tc>
        <w:tc>
          <w:tcPr>
            <w:tcW w:w="983" w:type="dxa"/>
            <w:vAlign w:val="center"/>
            <w:hideMark/>
          </w:tcPr>
          <w:p w:rsidR="00AD12F2" w:rsidRPr="00375B71" w:rsidP="00AD12F2" w14:paraId="14F0F191" w14:textId="77777777">
            <w:pPr>
              <w:overflowPunct/>
              <w:autoSpaceDE/>
              <w:autoSpaceDN/>
              <w:adjustRightInd/>
              <w:jc w:val="right"/>
              <w:textAlignment w:val="auto"/>
              <w:rPr>
                <w:color w:val="000000"/>
              </w:rPr>
            </w:pPr>
            <w:r w:rsidRPr="00375B71">
              <w:rPr>
                <w:color w:val="000000"/>
              </w:rPr>
              <w:t>20.00</w:t>
            </w:r>
          </w:p>
        </w:tc>
        <w:tc>
          <w:tcPr>
            <w:tcW w:w="1016" w:type="dxa"/>
            <w:vAlign w:val="center"/>
            <w:hideMark/>
          </w:tcPr>
          <w:p w:rsidR="00AD12F2" w:rsidRPr="00375B71" w:rsidP="00AD12F2" w14:paraId="7A7007A9" w14:textId="77777777">
            <w:pPr>
              <w:overflowPunct/>
              <w:autoSpaceDE/>
              <w:autoSpaceDN/>
              <w:adjustRightInd/>
              <w:jc w:val="right"/>
              <w:textAlignment w:val="auto"/>
              <w:rPr>
                <w:color w:val="000000"/>
              </w:rPr>
            </w:pPr>
            <w:r w:rsidRPr="00375B71">
              <w:rPr>
                <w:color w:val="000000"/>
              </w:rPr>
              <w:t>20.00</w:t>
            </w:r>
          </w:p>
        </w:tc>
        <w:tc>
          <w:tcPr>
            <w:tcW w:w="1316" w:type="dxa"/>
            <w:noWrap/>
            <w:vAlign w:val="center"/>
            <w:hideMark/>
          </w:tcPr>
          <w:p w:rsidR="00AD12F2" w:rsidRPr="00375B71" w:rsidP="00AD12F2" w14:paraId="36E2E33E" w14:textId="5672E67D">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6007D86B" w14:textId="77777777">
            <w:pPr>
              <w:overflowPunct/>
              <w:autoSpaceDE/>
              <w:autoSpaceDN/>
              <w:adjustRightInd/>
              <w:jc w:val="right"/>
              <w:textAlignment w:val="auto"/>
            </w:pPr>
          </w:p>
          <w:p w:rsidR="00AD12F2" w:rsidRPr="00375B71" w:rsidP="00AD12F2" w14:paraId="39349D50" w14:textId="6293ED6A">
            <w:pPr>
              <w:overflowPunct/>
              <w:autoSpaceDE/>
              <w:autoSpaceDN/>
              <w:adjustRightInd/>
              <w:jc w:val="right"/>
              <w:textAlignment w:val="auto"/>
              <w:rPr>
                <w:color w:val="000000"/>
              </w:rPr>
            </w:pPr>
            <w:r w:rsidRPr="00D51399">
              <w:t xml:space="preserve"> 902.80 </w:t>
            </w:r>
          </w:p>
        </w:tc>
      </w:tr>
      <w:tr w14:paraId="53588AEE" w14:textId="77777777" w:rsidTr="00E959A9">
        <w:tblPrEx>
          <w:tblW w:w="10582" w:type="dxa"/>
          <w:tblInd w:w="-113" w:type="dxa"/>
          <w:tblLook w:val="04A0"/>
        </w:tblPrEx>
        <w:trPr>
          <w:trHeight w:val="600"/>
        </w:trPr>
        <w:tc>
          <w:tcPr>
            <w:tcW w:w="2360" w:type="dxa"/>
            <w:vAlign w:val="center"/>
            <w:hideMark/>
          </w:tcPr>
          <w:p w:rsidR="00AD12F2" w:rsidP="00AD12F2" w14:paraId="055FF30E" w14:textId="77777777">
            <w:pPr>
              <w:overflowPunct/>
              <w:autoSpaceDE/>
              <w:autoSpaceDN/>
              <w:adjustRightInd/>
              <w:textAlignment w:val="auto"/>
              <w:rPr>
                <w:color w:val="333333"/>
              </w:rPr>
            </w:pPr>
            <w:r w:rsidRPr="00375B71">
              <w:rPr>
                <w:color w:val="333333"/>
              </w:rPr>
              <w:t>§ 93.201(b)(2)</w:t>
            </w:r>
          </w:p>
          <w:p w:rsidR="00AD12F2" w:rsidRPr="00375B71" w:rsidP="00AD12F2" w14:paraId="4CFC11B0" w14:textId="77777777">
            <w:pPr>
              <w:overflowPunct/>
              <w:autoSpaceDE/>
              <w:autoSpaceDN/>
              <w:adjustRightInd/>
              <w:textAlignment w:val="auto"/>
              <w:rPr>
                <w:color w:val="333333"/>
              </w:rPr>
            </w:pPr>
            <w:r w:rsidRPr="00375B71">
              <w:rPr>
                <w:color w:val="333333"/>
              </w:rPr>
              <w:t>Establish refinancing guidelines </w:t>
            </w:r>
          </w:p>
        </w:tc>
        <w:tc>
          <w:tcPr>
            <w:tcW w:w="1239" w:type="dxa"/>
            <w:vAlign w:val="center"/>
            <w:hideMark/>
          </w:tcPr>
          <w:p w:rsidR="00AD12F2" w:rsidRPr="00375B71" w:rsidP="00AD12F2" w14:paraId="7D3F7037"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05C0E1AC"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539E4858"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7A4A2F08"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0AFB48A9"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651F2D85" w14:textId="75F9A5AA">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182BBA46" w14:textId="77777777">
            <w:pPr>
              <w:overflowPunct/>
              <w:autoSpaceDE/>
              <w:autoSpaceDN/>
              <w:adjustRightInd/>
              <w:jc w:val="right"/>
              <w:textAlignment w:val="auto"/>
            </w:pPr>
          </w:p>
          <w:p w:rsidR="00AD12F2" w:rsidRPr="00375B71" w:rsidP="00AD12F2" w14:paraId="78223502" w14:textId="280663B4">
            <w:pPr>
              <w:overflowPunct/>
              <w:autoSpaceDE/>
              <w:autoSpaceDN/>
              <w:adjustRightInd/>
              <w:jc w:val="right"/>
              <w:textAlignment w:val="auto"/>
              <w:rPr>
                <w:color w:val="000000"/>
              </w:rPr>
            </w:pPr>
            <w:r w:rsidRPr="00D51399">
              <w:t xml:space="preserve"> 10,111.36 </w:t>
            </w:r>
          </w:p>
        </w:tc>
      </w:tr>
      <w:tr w14:paraId="00E90FD8" w14:textId="77777777" w:rsidTr="00E959A9">
        <w:tblPrEx>
          <w:tblW w:w="10582" w:type="dxa"/>
          <w:tblInd w:w="-113" w:type="dxa"/>
          <w:tblLook w:val="04A0"/>
        </w:tblPrEx>
        <w:trPr>
          <w:trHeight w:val="600"/>
        </w:trPr>
        <w:tc>
          <w:tcPr>
            <w:tcW w:w="2360" w:type="dxa"/>
            <w:vAlign w:val="center"/>
            <w:hideMark/>
          </w:tcPr>
          <w:p w:rsidR="00AD12F2" w:rsidP="00AD12F2" w14:paraId="06D6BA62" w14:textId="77777777">
            <w:pPr>
              <w:overflowPunct/>
              <w:autoSpaceDE/>
              <w:autoSpaceDN/>
              <w:adjustRightInd/>
              <w:textAlignment w:val="auto"/>
              <w:rPr>
                <w:color w:val="000000"/>
              </w:rPr>
            </w:pPr>
            <w:r w:rsidRPr="00375B71">
              <w:rPr>
                <w:color w:val="000000"/>
              </w:rPr>
              <w:t>§ 93.300(a)</w:t>
            </w:r>
          </w:p>
          <w:p w:rsidR="00AD12F2" w:rsidRPr="00375B71" w:rsidP="00AD12F2" w14:paraId="76B906FB" w14:textId="77777777">
            <w:pPr>
              <w:overflowPunct/>
              <w:autoSpaceDE/>
              <w:autoSpaceDN/>
              <w:adjustRightInd/>
              <w:textAlignment w:val="auto"/>
              <w:rPr>
                <w:color w:val="333333"/>
              </w:rPr>
            </w:pPr>
            <w:r w:rsidRPr="00375B71">
              <w:rPr>
                <w:color w:val="333333"/>
              </w:rPr>
              <w:t>Establish maximum per-unit development subsidy amount</w:t>
            </w:r>
          </w:p>
        </w:tc>
        <w:tc>
          <w:tcPr>
            <w:tcW w:w="1239" w:type="dxa"/>
            <w:vAlign w:val="center"/>
            <w:hideMark/>
          </w:tcPr>
          <w:p w:rsidR="00AD12F2" w:rsidRPr="00375B71" w:rsidP="00AD12F2" w14:paraId="334DD308"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4BA59985"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2AFF6553"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22DEEB1C"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5CEE4F5C"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3D67737C" w14:textId="3A008503">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6CF2C97C" w14:textId="77777777">
            <w:pPr>
              <w:overflowPunct/>
              <w:autoSpaceDE/>
              <w:autoSpaceDN/>
              <w:adjustRightInd/>
              <w:jc w:val="right"/>
              <w:textAlignment w:val="auto"/>
            </w:pPr>
            <w:r w:rsidRPr="00D51399">
              <w:t xml:space="preserve"> </w:t>
            </w:r>
          </w:p>
          <w:p w:rsidR="00AD12F2" w:rsidRPr="00375B71" w:rsidP="00AD12F2" w14:paraId="44C62793" w14:textId="6095C6A6">
            <w:pPr>
              <w:overflowPunct/>
              <w:autoSpaceDE/>
              <w:autoSpaceDN/>
              <w:adjustRightInd/>
              <w:jc w:val="right"/>
              <w:textAlignment w:val="auto"/>
              <w:rPr>
                <w:color w:val="000000"/>
              </w:rPr>
            </w:pPr>
            <w:r w:rsidRPr="00D51399">
              <w:t xml:space="preserve">10,111.36 </w:t>
            </w:r>
          </w:p>
        </w:tc>
      </w:tr>
      <w:tr w14:paraId="21E45E51" w14:textId="77777777" w:rsidTr="00E959A9">
        <w:tblPrEx>
          <w:tblW w:w="10582" w:type="dxa"/>
          <w:tblInd w:w="-113" w:type="dxa"/>
          <w:tblLook w:val="04A0"/>
        </w:tblPrEx>
        <w:trPr>
          <w:trHeight w:val="600"/>
        </w:trPr>
        <w:tc>
          <w:tcPr>
            <w:tcW w:w="2360" w:type="dxa"/>
            <w:vAlign w:val="center"/>
            <w:hideMark/>
          </w:tcPr>
          <w:p w:rsidR="00AD12F2" w:rsidP="00AD12F2" w14:paraId="081171FE" w14:textId="77777777">
            <w:pPr>
              <w:overflowPunct/>
              <w:autoSpaceDE/>
              <w:autoSpaceDN/>
              <w:adjustRightInd/>
              <w:textAlignment w:val="auto"/>
              <w:rPr>
                <w:color w:val="000000"/>
              </w:rPr>
            </w:pPr>
            <w:r w:rsidRPr="00375B71">
              <w:rPr>
                <w:color w:val="000000"/>
              </w:rPr>
              <w:t>§ 93.300(b)</w:t>
            </w:r>
          </w:p>
          <w:p w:rsidR="00AD12F2" w:rsidRPr="00375B71" w:rsidP="00AD12F2" w14:paraId="204ECA4F" w14:textId="77777777">
            <w:pPr>
              <w:overflowPunct/>
              <w:autoSpaceDE/>
              <w:autoSpaceDN/>
              <w:adjustRightInd/>
              <w:textAlignment w:val="auto"/>
              <w:rPr>
                <w:color w:val="333333"/>
              </w:rPr>
            </w:pPr>
            <w:r w:rsidRPr="00375B71">
              <w:rPr>
                <w:color w:val="333333"/>
              </w:rPr>
              <w:t>Underwriting and subsidy layering</w:t>
            </w:r>
          </w:p>
        </w:tc>
        <w:tc>
          <w:tcPr>
            <w:tcW w:w="1239" w:type="dxa"/>
            <w:vAlign w:val="center"/>
            <w:hideMark/>
          </w:tcPr>
          <w:p w:rsidR="00AD12F2" w:rsidRPr="00375B71" w:rsidP="00AD12F2" w14:paraId="09B3FE0D"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5925DD2D"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1CA2DC22"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2EE3B8CE"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71357001" w14:textId="77777777">
            <w:pPr>
              <w:overflowPunct/>
              <w:autoSpaceDE/>
              <w:autoSpaceDN/>
              <w:adjustRightInd/>
              <w:jc w:val="right"/>
              <w:textAlignment w:val="auto"/>
              <w:rPr>
                <w:color w:val="000000"/>
              </w:rPr>
            </w:pPr>
            <w:r w:rsidRPr="00375B71">
              <w:rPr>
                <w:color w:val="000000"/>
              </w:rPr>
              <w:t>672.00</w:t>
            </w:r>
          </w:p>
        </w:tc>
        <w:tc>
          <w:tcPr>
            <w:tcW w:w="1316" w:type="dxa"/>
            <w:noWrap/>
            <w:vAlign w:val="center"/>
            <w:hideMark/>
          </w:tcPr>
          <w:p w:rsidR="00AD12F2" w:rsidRPr="00375B71" w:rsidP="00AD12F2" w14:paraId="2A16C6E8" w14:textId="0FE3A544">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637EF458" w14:textId="77777777">
            <w:pPr>
              <w:overflowPunct/>
              <w:autoSpaceDE/>
              <w:autoSpaceDN/>
              <w:adjustRightInd/>
              <w:jc w:val="right"/>
              <w:textAlignment w:val="auto"/>
            </w:pPr>
          </w:p>
          <w:p w:rsidR="00AD12F2" w:rsidRPr="00375B71" w:rsidP="00AD12F2" w14:paraId="46D98587" w14:textId="39288B90">
            <w:pPr>
              <w:overflowPunct/>
              <w:autoSpaceDE/>
              <w:autoSpaceDN/>
              <w:adjustRightInd/>
              <w:jc w:val="right"/>
              <w:textAlignment w:val="auto"/>
              <w:rPr>
                <w:color w:val="000000"/>
              </w:rPr>
            </w:pPr>
            <w:r w:rsidRPr="00D51399">
              <w:t xml:space="preserve"> 30,334.08 </w:t>
            </w:r>
          </w:p>
        </w:tc>
      </w:tr>
      <w:tr w14:paraId="09D7BF97" w14:textId="77777777" w:rsidTr="00E959A9">
        <w:tblPrEx>
          <w:tblW w:w="10582" w:type="dxa"/>
          <w:tblInd w:w="-113" w:type="dxa"/>
          <w:tblLook w:val="04A0"/>
        </w:tblPrEx>
        <w:trPr>
          <w:trHeight w:val="600"/>
        </w:trPr>
        <w:tc>
          <w:tcPr>
            <w:tcW w:w="2360" w:type="dxa"/>
            <w:vAlign w:val="center"/>
            <w:hideMark/>
          </w:tcPr>
          <w:p w:rsidR="00AD12F2" w:rsidP="00AD12F2" w14:paraId="51030DD6" w14:textId="77777777">
            <w:pPr>
              <w:overflowPunct/>
              <w:autoSpaceDE/>
              <w:autoSpaceDN/>
              <w:adjustRightInd/>
              <w:textAlignment w:val="auto"/>
              <w:rPr>
                <w:color w:val="000000"/>
              </w:rPr>
            </w:pPr>
            <w:r w:rsidRPr="00375B71">
              <w:rPr>
                <w:color w:val="000000"/>
              </w:rPr>
              <w:t>§ 93.301(a)</w:t>
            </w:r>
          </w:p>
          <w:p w:rsidR="00AD12F2" w:rsidRPr="00375B71" w:rsidP="00AD12F2" w14:paraId="7D369E5C" w14:textId="77777777">
            <w:pPr>
              <w:overflowPunct/>
              <w:autoSpaceDE/>
              <w:autoSpaceDN/>
              <w:adjustRightInd/>
              <w:textAlignment w:val="auto"/>
              <w:rPr>
                <w:color w:val="000000"/>
              </w:rPr>
            </w:pPr>
            <w:r w:rsidRPr="00375B71">
              <w:rPr>
                <w:color w:val="000000"/>
              </w:rPr>
              <w:t xml:space="preserve">Property standards - New construction </w:t>
            </w:r>
          </w:p>
        </w:tc>
        <w:tc>
          <w:tcPr>
            <w:tcW w:w="1239" w:type="dxa"/>
            <w:vAlign w:val="center"/>
            <w:hideMark/>
          </w:tcPr>
          <w:p w:rsidR="00AD12F2" w:rsidRPr="00375B71" w:rsidP="00AD12F2" w14:paraId="33662489"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70947202"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9E6B98E"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736935C1" w14:textId="77777777">
            <w:pPr>
              <w:overflowPunct/>
              <w:autoSpaceDE/>
              <w:autoSpaceDN/>
              <w:adjustRightInd/>
              <w:jc w:val="right"/>
              <w:textAlignment w:val="auto"/>
              <w:rPr>
                <w:color w:val="000000"/>
              </w:rPr>
            </w:pPr>
            <w:r w:rsidRPr="00375B71">
              <w:rPr>
                <w:color w:val="000000"/>
              </w:rPr>
              <w:t>3.00</w:t>
            </w:r>
          </w:p>
        </w:tc>
        <w:tc>
          <w:tcPr>
            <w:tcW w:w="1016" w:type="dxa"/>
            <w:vAlign w:val="center"/>
            <w:hideMark/>
          </w:tcPr>
          <w:p w:rsidR="00AD12F2" w:rsidRPr="00375B71" w:rsidP="00AD12F2" w14:paraId="26401DA8" w14:textId="77777777">
            <w:pPr>
              <w:overflowPunct/>
              <w:autoSpaceDE/>
              <w:autoSpaceDN/>
              <w:adjustRightInd/>
              <w:jc w:val="right"/>
              <w:textAlignment w:val="auto"/>
              <w:rPr>
                <w:color w:val="000000"/>
              </w:rPr>
            </w:pPr>
            <w:r w:rsidRPr="00375B71">
              <w:rPr>
                <w:color w:val="000000"/>
              </w:rPr>
              <w:t>168.00</w:t>
            </w:r>
          </w:p>
        </w:tc>
        <w:tc>
          <w:tcPr>
            <w:tcW w:w="1316" w:type="dxa"/>
            <w:noWrap/>
            <w:vAlign w:val="center"/>
            <w:hideMark/>
          </w:tcPr>
          <w:p w:rsidR="00AD12F2" w:rsidRPr="00375B71" w:rsidP="00AD12F2" w14:paraId="04BE8948" w14:textId="7E56F10B">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37134100" w14:textId="77777777">
            <w:pPr>
              <w:overflowPunct/>
              <w:autoSpaceDE/>
              <w:autoSpaceDN/>
              <w:adjustRightInd/>
              <w:jc w:val="right"/>
              <w:textAlignment w:val="auto"/>
            </w:pPr>
          </w:p>
          <w:p w:rsidR="00AD12F2" w:rsidRPr="00375B71" w:rsidP="00AD12F2" w14:paraId="1CA53B11" w14:textId="1870B66D">
            <w:pPr>
              <w:overflowPunct/>
              <w:autoSpaceDE/>
              <w:autoSpaceDN/>
              <w:adjustRightInd/>
              <w:jc w:val="right"/>
              <w:textAlignment w:val="auto"/>
              <w:rPr>
                <w:color w:val="000000"/>
              </w:rPr>
            </w:pPr>
            <w:r w:rsidRPr="00D51399">
              <w:t xml:space="preserve"> 7,583.52 </w:t>
            </w:r>
          </w:p>
        </w:tc>
      </w:tr>
      <w:tr w14:paraId="505F05B8" w14:textId="77777777" w:rsidTr="00E959A9">
        <w:tblPrEx>
          <w:tblW w:w="10582" w:type="dxa"/>
          <w:tblInd w:w="-113" w:type="dxa"/>
          <w:tblLook w:val="04A0"/>
        </w:tblPrEx>
        <w:trPr>
          <w:trHeight w:val="600"/>
        </w:trPr>
        <w:tc>
          <w:tcPr>
            <w:tcW w:w="2360" w:type="dxa"/>
            <w:vAlign w:val="center"/>
            <w:hideMark/>
          </w:tcPr>
          <w:p w:rsidR="00AD12F2" w:rsidP="00AD12F2" w14:paraId="34DDB11D" w14:textId="77777777">
            <w:pPr>
              <w:overflowPunct/>
              <w:autoSpaceDE/>
              <w:autoSpaceDN/>
              <w:adjustRightInd/>
              <w:textAlignment w:val="auto"/>
              <w:rPr>
                <w:color w:val="000000"/>
              </w:rPr>
            </w:pPr>
            <w:r w:rsidRPr="00375B71">
              <w:rPr>
                <w:color w:val="000000"/>
              </w:rPr>
              <w:t>§ 93.302(b)</w:t>
            </w:r>
          </w:p>
          <w:p w:rsidR="00AD12F2" w:rsidRPr="00375B71" w:rsidP="00AD12F2" w14:paraId="37E07449" w14:textId="77777777">
            <w:pPr>
              <w:overflowPunct/>
              <w:autoSpaceDE/>
              <w:autoSpaceDN/>
              <w:adjustRightInd/>
              <w:textAlignment w:val="auto"/>
              <w:rPr>
                <w:color w:val="000000"/>
              </w:rPr>
            </w:pPr>
            <w:r w:rsidRPr="00375B71">
              <w:rPr>
                <w:color w:val="000000"/>
              </w:rPr>
              <w:t xml:space="preserve">Establish rent limitations </w:t>
            </w:r>
          </w:p>
        </w:tc>
        <w:tc>
          <w:tcPr>
            <w:tcW w:w="1239" w:type="dxa"/>
            <w:vAlign w:val="center"/>
            <w:hideMark/>
          </w:tcPr>
          <w:p w:rsidR="00AD12F2" w:rsidRPr="00375B71" w:rsidP="00AD12F2" w14:paraId="38D9EAB0"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1B0D376F"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65145A77"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58DF6976"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0DDDB2BB"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0D1E61C4" w14:textId="4BA5AF95">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490F5FF6" w14:textId="77777777">
            <w:pPr>
              <w:overflowPunct/>
              <w:autoSpaceDE/>
              <w:autoSpaceDN/>
              <w:adjustRightInd/>
              <w:jc w:val="right"/>
              <w:textAlignment w:val="auto"/>
            </w:pPr>
            <w:r w:rsidRPr="00D51399">
              <w:t xml:space="preserve"> </w:t>
            </w:r>
          </w:p>
          <w:p w:rsidR="00AD12F2" w:rsidRPr="00375B71" w:rsidP="00AD12F2" w14:paraId="619947A9" w14:textId="78B168D3">
            <w:pPr>
              <w:overflowPunct/>
              <w:autoSpaceDE/>
              <w:autoSpaceDN/>
              <w:adjustRightInd/>
              <w:jc w:val="right"/>
              <w:textAlignment w:val="auto"/>
              <w:rPr>
                <w:color w:val="000000"/>
              </w:rPr>
            </w:pPr>
            <w:r w:rsidRPr="00D51399">
              <w:t xml:space="preserve">10,111.36 </w:t>
            </w:r>
          </w:p>
        </w:tc>
      </w:tr>
      <w:tr w14:paraId="52AA70C4" w14:textId="77777777" w:rsidTr="00E959A9">
        <w:tblPrEx>
          <w:tblW w:w="10582" w:type="dxa"/>
          <w:tblInd w:w="-113" w:type="dxa"/>
          <w:tblLook w:val="04A0"/>
        </w:tblPrEx>
        <w:trPr>
          <w:trHeight w:val="600"/>
        </w:trPr>
        <w:tc>
          <w:tcPr>
            <w:tcW w:w="2360" w:type="dxa"/>
            <w:vAlign w:val="center"/>
            <w:hideMark/>
          </w:tcPr>
          <w:p w:rsidR="00AD12F2" w:rsidP="00AD12F2" w14:paraId="686B5030" w14:textId="77777777">
            <w:pPr>
              <w:overflowPunct/>
              <w:autoSpaceDE/>
              <w:autoSpaceDN/>
              <w:adjustRightInd/>
              <w:textAlignment w:val="auto"/>
              <w:rPr>
                <w:color w:val="000000"/>
              </w:rPr>
            </w:pPr>
            <w:r w:rsidRPr="00375B71">
              <w:rPr>
                <w:color w:val="000000"/>
              </w:rPr>
              <w:t>§ 93.302(c)</w:t>
            </w:r>
          </w:p>
          <w:p w:rsidR="00AD12F2" w:rsidRPr="00375B71" w:rsidP="00AD12F2" w14:paraId="77F0344D" w14:textId="77777777">
            <w:pPr>
              <w:overflowPunct/>
              <w:autoSpaceDE/>
              <w:autoSpaceDN/>
              <w:adjustRightInd/>
              <w:textAlignment w:val="auto"/>
              <w:rPr>
                <w:color w:val="000000"/>
              </w:rPr>
            </w:pPr>
            <w:r w:rsidRPr="00375B71">
              <w:rPr>
                <w:color w:val="000000"/>
              </w:rPr>
              <w:t>Establish utility allowance</w:t>
            </w:r>
          </w:p>
        </w:tc>
        <w:tc>
          <w:tcPr>
            <w:tcW w:w="1239" w:type="dxa"/>
            <w:vAlign w:val="center"/>
            <w:hideMark/>
          </w:tcPr>
          <w:p w:rsidR="00AD12F2" w:rsidRPr="00375B71" w:rsidP="00AD12F2" w14:paraId="55135945"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62548A1A"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6042DFB6"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008D21E9"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415AA47D"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4D6515C5" w14:textId="7ACDBAC9">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74F5CFC0" w14:textId="77777777">
            <w:pPr>
              <w:overflowPunct/>
              <w:autoSpaceDE/>
              <w:autoSpaceDN/>
              <w:adjustRightInd/>
              <w:jc w:val="right"/>
              <w:textAlignment w:val="auto"/>
            </w:pPr>
          </w:p>
          <w:p w:rsidR="00AD12F2" w:rsidRPr="00375B71" w:rsidP="00AD12F2" w14:paraId="3A00FB03" w14:textId="6DE13D33">
            <w:pPr>
              <w:overflowPunct/>
              <w:autoSpaceDE/>
              <w:autoSpaceDN/>
              <w:adjustRightInd/>
              <w:jc w:val="right"/>
              <w:textAlignment w:val="auto"/>
              <w:rPr>
                <w:color w:val="000000"/>
              </w:rPr>
            </w:pPr>
            <w:r w:rsidRPr="00D51399">
              <w:t xml:space="preserve"> 10,111.36 </w:t>
            </w:r>
          </w:p>
        </w:tc>
      </w:tr>
      <w:tr w14:paraId="7EA03B9C" w14:textId="77777777" w:rsidTr="00E959A9">
        <w:tblPrEx>
          <w:tblW w:w="10582" w:type="dxa"/>
          <w:tblInd w:w="-113" w:type="dxa"/>
          <w:tblLook w:val="04A0"/>
        </w:tblPrEx>
        <w:trPr>
          <w:trHeight w:val="600"/>
        </w:trPr>
        <w:tc>
          <w:tcPr>
            <w:tcW w:w="2360" w:type="dxa"/>
            <w:vAlign w:val="center"/>
            <w:hideMark/>
          </w:tcPr>
          <w:p w:rsidR="00AD12F2" w:rsidP="00AD12F2" w14:paraId="6FB4DE66" w14:textId="77777777">
            <w:pPr>
              <w:overflowPunct/>
              <w:autoSpaceDE/>
              <w:autoSpaceDN/>
              <w:adjustRightInd/>
              <w:textAlignment w:val="auto"/>
              <w:rPr>
                <w:color w:val="000000"/>
              </w:rPr>
            </w:pPr>
            <w:r w:rsidRPr="00375B71">
              <w:rPr>
                <w:color w:val="000000"/>
              </w:rPr>
              <w:t>§ 93.302(d)(1)</w:t>
            </w:r>
          </w:p>
          <w:p w:rsidR="00AD12F2" w:rsidRPr="00375B71" w:rsidP="00AD12F2" w14:paraId="08C4EF09" w14:textId="77777777">
            <w:pPr>
              <w:overflowPunct/>
              <w:autoSpaceDE/>
              <w:autoSpaceDN/>
              <w:adjustRightInd/>
              <w:textAlignment w:val="auto"/>
              <w:rPr>
                <w:color w:val="000000"/>
              </w:rPr>
            </w:pPr>
            <w:r w:rsidRPr="00375B71">
              <w:rPr>
                <w:color w:val="000000"/>
              </w:rPr>
              <w:t>Establish affordability requirements</w:t>
            </w:r>
          </w:p>
        </w:tc>
        <w:tc>
          <w:tcPr>
            <w:tcW w:w="1239" w:type="dxa"/>
            <w:vAlign w:val="center"/>
            <w:hideMark/>
          </w:tcPr>
          <w:p w:rsidR="00AD12F2" w:rsidRPr="00375B71" w:rsidP="00AD12F2" w14:paraId="0612E90A"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1E82E406"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1E728749"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2ABCAB7A"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230B2464"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7D7FC539" w14:textId="71DFA426">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6AAE0E8F" w14:textId="77777777">
            <w:pPr>
              <w:overflowPunct/>
              <w:autoSpaceDE/>
              <w:autoSpaceDN/>
              <w:adjustRightInd/>
              <w:jc w:val="right"/>
              <w:textAlignment w:val="auto"/>
            </w:pPr>
          </w:p>
          <w:p w:rsidR="00AD12F2" w:rsidRPr="00375B71" w:rsidP="00AD12F2" w14:paraId="29BE250D" w14:textId="152FED44">
            <w:pPr>
              <w:overflowPunct/>
              <w:autoSpaceDE/>
              <w:autoSpaceDN/>
              <w:adjustRightInd/>
              <w:jc w:val="right"/>
              <w:textAlignment w:val="auto"/>
              <w:rPr>
                <w:color w:val="000000"/>
              </w:rPr>
            </w:pPr>
            <w:r w:rsidRPr="00D51399">
              <w:t xml:space="preserve"> 10,111.36 </w:t>
            </w:r>
          </w:p>
        </w:tc>
      </w:tr>
      <w:tr w14:paraId="63CCDF5E" w14:textId="77777777" w:rsidTr="00E959A9">
        <w:tblPrEx>
          <w:tblW w:w="10582" w:type="dxa"/>
          <w:tblInd w:w="-113" w:type="dxa"/>
          <w:tblLook w:val="04A0"/>
        </w:tblPrEx>
        <w:trPr>
          <w:trHeight w:val="600"/>
        </w:trPr>
        <w:tc>
          <w:tcPr>
            <w:tcW w:w="2360" w:type="dxa"/>
            <w:vAlign w:val="center"/>
            <w:hideMark/>
          </w:tcPr>
          <w:p w:rsidR="00AD12F2" w:rsidRPr="00375B71" w:rsidP="00AD12F2" w14:paraId="641BD258" w14:textId="77777777">
            <w:pPr>
              <w:overflowPunct/>
              <w:autoSpaceDE/>
              <w:autoSpaceDN/>
              <w:adjustRightInd/>
              <w:textAlignment w:val="auto"/>
              <w:rPr>
                <w:color w:val="000000"/>
              </w:rPr>
            </w:pPr>
            <w:r w:rsidRPr="00375B71">
              <w:rPr>
                <w:color w:val="000000"/>
              </w:rPr>
              <w:t>§ 93.302(d)(3)</w:t>
            </w:r>
            <w:r>
              <w:rPr>
                <w:color w:val="000000"/>
              </w:rPr>
              <w:t xml:space="preserve"> </w:t>
            </w:r>
            <w:r w:rsidRPr="00375B71">
              <w:rPr>
                <w:color w:val="000000"/>
              </w:rPr>
              <w:t xml:space="preserve">Establish preemptive procedures before foreclosure </w:t>
            </w:r>
          </w:p>
        </w:tc>
        <w:tc>
          <w:tcPr>
            <w:tcW w:w="1239" w:type="dxa"/>
            <w:vAlign w:val="center"/>
            <w:hideMark/>
          </w:tcPr>
          <w:p w:rsidR="00AD12F2" w:rsidRPr="00375B71" w:rsidP="00AD12F2" w14:paraId="1A6171C8"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2756CA24"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4795A1AB"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5267E7C0"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7732874A"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687D1A37" w14:textId="137A5FE5">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477D42A0" w14:textId="77777777">
            <w:pPr>
              <w:overflowPunct/>
              <w:autoSpaceDE/>
              <w:autoSpaceDN/>
              <w:adjustRightInd/>
              <w:jc w:val="right"/>
              <w:textAlignment w:val="auto"/>
            </w:pPr>
          </w:p>
          <w:p w:rsidR="00AD12F2" w:rsidRPr="00375B71" w:rsidP="00AD12F2" w14:paraId="2263A565" w14:textId="32718161">
            <w:pPr>
              <w:overflowPunct/>
              <w:autoSpaceDE/>
              <w:autoSpaceDN/>
              <w:adjustRightInd/>
              <w:jc w:val="right"/>
              <w:textAlignment w:val="auto"/>
              <w:rPr>
                <w:color w:val="000000"/>
              </w:rPr>
            </w:pPr>
            <w:r w:rsidRPr="00D51399">
              <w:t xml:space="preserve"> 10,111.36 </w:t>
            </w:r>
          </w:p>
        </w:tc>
      </w:tr>
      <w:tr w14:paraId="082F5D37" w14:textId="77777777" w:rsidTr="00E959A9">
        <w:tblPrEx>
          <w:tblW w:w="10582" w:type="dxa"/>
          <w:tblInd w:w="-113" w:type="dxa"/>
          <w:tblLook w:val="04A0"/>
        </w:tblPrEx>
        <w:trPr>
          <w:trHeight w:val="600"/>
        </w:trPr>
        <w:tc>
          <w:tcPr>
            <w:tcW w:w="2360" w:type="dxa"/>
            <w:vAlign w:val="center"/>
            <w:hideMark/>
          </w:tcPr>
          <w:p w:rsidR="00AD12F2" w:rsidRPr="00375B71" w:rsidP="00AD12F2" w14:paraId="45A20485" w14:textId="77777777">
            <w:pPr>
              <w:overflowPunct/>
              <w:autoSpaceDE/>
              <w:autoSpaceDN/>
              <w:adjustRightInd/>
              <w:textAlignment w:val="auto"/>
              <w:rPr>
                <w:color w:val="000000"/>
              </w:rPr>
            </w:pPr>
            <w:r w:rsidRPr="00375B71">
              <w:rPr>
                <w:color w:val="000000"/>
              </w:rPr>
              <w:t>§ 93.302(e)(1)</w:t>
            </w:r>
            <w:r>
              <w:rPr>
                <w:color w:val="000000"/>
              </w:rPr>
              <w:t xml:space="preserve"> </w:t>
            </w:r>
            <w:r w:rsidRPr="00375B71">
              <w:rPr>
                <w:color w:val="000000"/>
              </w:rPr>
              <w:t>Initial income determination</w:t>
            </w:r>
          </w:p>
        </w:tc>
        <w:tc>
          <w:tcPr>
            <w:tcW w:w="1239" w:type="dxa"/>
            <w:vAlign w:val="center"/>
            <w:hideMark/>
          </w:tcPr>
          <w:p w:rsidR="00AD12F2" w:rsidRPr="00375B71" w:rsidP="00AD12F2" w14:paraId="73944751" w14:textId="77777777">
            <w:pPr>
              <w:overflowPunct/>
              <w:autoSpaceDE/>
              <w:autoSpaceDN/>
              <w:adjustRightInd/>
              <w:jc w:val="right"/>
              <w:textAlignment w:val="auto"/>
              <w:rPr>
                <w:color w:val="000000"/>
              </w:rPr>
            </w:pPr>
            <w:r w:rsidRPr="00375B71">
              <w:rPr>
                <w:color w:val="000000"/>
              </w:rPr>
              <w:t>2047.00</w:t>
            </w:r>
          </w:p>
        </w:tc>
        <w:tc>
          <w:tcPr>
            <w:tcW w:w="1185" w:type="dxa"/>
            <w:vAlign w:val="center"/>
            <w:hideMark/>
          </w:tcPr>
          <w:p w:rsidR="00AD12F2" w:rsidRPr="00375B71" w:rsidP="00AD12F2" w14:paraId="1A80E8F0"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5E74F210" w14:textId="77777777">
            <w:pPr>
              <w:overflowPunct/>
              <w:autoSpaceDE/>
              <w:autoSpaceDN/>
              <w:adjustRightInd/>
              <w:jc w:val="right"/>
              <w:textAlignment w:val="auto"/>
              <w:rPr>
                <w:color w:val="000000"/>
              </w:rPr>
            </w:pPr>
            <w:r w:rsidRPr="00375B71">
              <w:rPr>
                <w:color w:val="000000"/>
              </w:rPr>
              <w:t>2047.00</w:t>
            </w:r>
          </w:p>
        </w:tc>
        <w:tc>
          <w:tcPr>
            <w:tcW w:w="983" w:type="dxa"/>
            <w:vAlign w:val="center"/>
            <w:hideMark/>
          </w:tcPr>
          <w:p w:rsidR="00AD12F2" w:rsidRPr="00375B71" w:rsidP="00AD12F2" w14:paraId="47773677" w14:textId="77777777">
            <w:pPr>
              <w:overflowPunct/>
              <w:autoSpaceDE/>
              <w:autoSpaceDN/>
              <w:adjustRightInd/>
              <w:jc w:val="right"/>
              <w:textAlignment w:val="auto"/>
              <w:rPr>
                <w:color w:val="000000"/>
              </w:rPr>
            </w:pPr>
            <w:r w:rsidRPr="00375B71">
              <w:rPr>
                <w:color w:val="000000"/>
              </w:rPr>
              <w:t>1.00</w:t>
            </w:r>
          </w:p>
        </w:tc>
        <w:tc>
          <w:tcPr>
            <w:tcW w:w="1016" w:type="dxa"/>
            <w:vAlign w:val="center"/>
            <w:hideMark/>
          </w:tcPr>
          <w:p w:rsidR="00AD12F2" w:rsidRPr="00375B71" w:rsidP="00AD12F2" w14:paraId="4371473A" w14:textId="77777777">
            <w:pPr>
              <w:overflowPunct/>
              <w:autoSpaceDE/>
              <w:autoSpaceDN/>
              <w:adjustRightInd/>
              <w:jc w:val="right"/>
              <w:textAlignment w:val="auto"/>
              <w:rPr>
                <w:color w:val="000000"/>
              </w:rPr>
            </w:pPr>
            <w:r w:rsidRPr="00375B71">
              <w:rPr>
                <w:color w:val="000000"/>
              </w:rPr>
              <w:t>2047.00</w:t>
            </w:r>
          </w:p>
        </w:tc>
        <w:tc>
          <w:tcPr>
            <w:tcW w:w="1316" w:type="dxa"/>
            <w:noWrap/>
            <w:vAlign w:val="center"/>
            <w:hideMark/>
          </w:tcPr>
          <w:p w:rsidR="00AD12F2" w:rsidRPr="00375B71" w:rsidP="00AD12F2" w14:paraId="6BC6474C" w14:textId="7A079CEB">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47C0B0DC" w14:textId="77777777">
            <w:pPr>
              <w:overflowPunct/>
              <w:autoSpaceDE/>
              <w:autoSpaceDN/>
              <w:adjustRightInd/>
              <w:jc w:val="right"/>
              <w:textAlignment w:val="auto"/>
            </w:pPr>
          </w:p>
          <w:p w:rsidR="00AD12F2" w:rsidRPr="00375B71" w:rsidP="00AD12F2" w14:paraId="30AA1689" w14:textId="2B71CC8B">
            <w:pPr>
              <w:overflowPunct/>
              <w:autoSpaceDE/>
              <w:autoSpaceDN/>
              <w:adjustRightInd/>
              <w:jc w:val="right"/>
              <w:textAlignment w:val="auto"/>
              <w:rPr>
                <w:color w:val="000000"/>
              </w:rPr>
            </w:pPr>
            <w:r w:rsidRPr="00D51399">
              <w:t xml:space="preserve"> 92,401.58 </w:t>
            </w:r>
          </w:p>
        </w:tc>
      </w:tr>
      <w:tr w14:paraId="1F49245D" w14:textId="77777777" w:rsidTr="00E959A9">
        <w:tblPrEx>
          <w:tblW w:w="10582" w:type="dxa"/>
          <w:tblInd w:w="-113" w:type="dxa"/>
          <w:tblLook w:val="04A0"/>
        </w:tblPrEx>
        <w:trPr>
          <w:trHeight w:val="600"/>
        </w:trPr>
        <w:tc>
          <w:tcPr>
            <w:tcW w:w="2360" w:type="dxa"/>
            <w:vAlign w:val="center"/>
            <w:hideMark/>
          </w:tcPr>
          <w:p w:rsidR="00AD12F2" w:rsidP="00AD12F2" w14:paraId="1C17B97C" w14:textId="77777777">
            <w:pPr>
              <w:overflowPunct/>
              <w:autoSpaceDE/>
              <w:autoSpaceDN/>
              <w:adjustRightInd/>
              <w:textAlignment w:val="auto"/>
              <w:rPr>
                <w:color w:val="000000"/>
              </w:rPr>
            </w:pPr>
            <w:r w:rsidRPr="00375B71">
              <w:rPr>
                <w:color w:val="000000"/>
              </w:rPr>
              <w:t>§ 93.302(e)(1)</w:t>
            </w:r>
          </w:p>
          <w:p w:rsidR="00AD12F2" w:rsidRPr="00375B71" w:rsidP="00AD12F2" w14:paraId="55338DDB" w14:textId="77777777">
            <w:pPr>
              <w:overflowPunct/>
              <w:autoSpaceDE/>
              <w:autoSpaceDN/>
              <w:adjustRightInd/>
              <w:textAlignment w:val="auto"/>
              <w:rPr>
                <w:color w:val="000000"/>
              </w:rPr>
            </w:pPr>
            <w:r w:rsidRPr="00375B71">
              <w:rPr>
                <w:color w:val="000000"/>
              </w:rPr>
              <w:t>Annual income determination</w:t>
            </w:r>
          </w:p>
        </w:tc>
        <w:tc>
          <w:tcPr>
            <w:tcW w:w="1239" w:type="dxa"/>
            <w:vAlign w:val="center"/>
            <w:hideMark/>
          </w:tcPr>
          <w:p w:rsidR="00AD12F2" w:rsidRPr="00375B71" w:rsidP="00AD12F2" w14:paraId="35D5F329" w14:textId="77777777">
            <w:pPr>
              <w:overflowPunct/>
              <w:autoSpaceDE/>
              <w:autoSpaceDN/>
              <w:adjustRightInd/>
              <w:jc w:val="right"/>
              <w:textAlignment w:val="auto"/>
              <w:rPr>
                <w:color w:val="000000"/>
              </w:rPr>
            </w:pPr>
            <w:r w:rsidRPr="00375B71">
              <w:rPr>
                <w:color w:val="000000"/>
              </w:rPr>
              <w:t>9020.00</w:t>
            </w:r>
          </w:p>
        </w:tc>
        <w:tc>
          <w:tcPr>
            <w:tcW w:w="1185" w:type="dxa"/>
            <w:vAlign w:val="center"/>
            <w:hideMark/>
          </w:tcPr>
          <w:p w:rsidR="00AD12F2" w:rsidRPr="00375B71" w:rsidP="00AD12F2" w14:paraId="6BDE353F"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46ADAB6C" w14:textId="77777777">
            <w:pPr>
              <w:overflowPunct/>
              <w:autoSpaceDE/>
              <w:autoSpaceDN/>
              <w:adjustRightInd/>
              <w:jc w:val="right"/>
              <w:textAlignment w:val="auto"/>
              <w:rPr>
                <w:color w:val="000000"/>
              </w:rPr>
            </w:pPr>
            <w:r w:rsidRPr="00375B71">
              <w:rPr>
                <w:color w:val="000000"/>
              </w:rPr>
              <w:t>9020.00</w:t>
            </w:r>
          </w:p>
        </w:tc>
        <w:tc>
          <w:tcPr>
            <w:tcW w:w="983" w:type="dxa"/>
            <w:vAlign w:val="center"/>
            <w:hideMark/>
          </w:tcPr>
          <w:p w:rsidR="00AD12F2" w:rsidRPr="00375B71" w:rsidP="00AD12F2" w14:paraId="0F9619B1" w14:textId="77777777">
            <w:pPr>
              <w:overflowPunct/>
              <w:autoSpaceDE/>
              <w:autoSpaceDN/>
              <w:adjustRightInd/>
              <w:jc w:val="right"/>
              <w:textAlignment w:val="auto"/>
              <w:rPr>
                <w:color w:val="000000"/>
              </w:rPr>
            </w:pPr>
            <w:r w:rsidRPr="00375B71">
              <w:rPr>
                <w:color w:val="000000"/>
              </w:rPr>
              <w:t>0.25</w:t>
            </w:r>
          </w:p>
        </w:tc>
        <w:tc>
          <w:tcPr>
            <w:tcW w:w="1016" w:type="dxa"/>
            <w:vAlign w:val="center"/>
            <w:hideMark/>
          </w:tcPr>
          <w:p w:rsidR="00AD12F2" w:rsidRPr="00375B71" w:rsidP="00AD12F2" w14:paraId="0C644B69" w14:textId="77777777">
            <w:pPr>
              <w:overflowPunct/>
              <w:autoSpaceDE/>
              <w:autoSpaceDN/>
              <w:adjustRightInd/>
              <w:jc w:val="right"/>
              <w:textAlignment w:val="auto"/>
              <w:rPr>
                <w:color w:val="000000"/>
              </w:rPr>
            </w:pPr>
            <w:r w:rsidRPr="00375B71">
              <w:rPr>
                <w:color w:val="000000"/>
              </w:rPr>
              <w:t>2255.00</w:t>
            </w:r>
          </w:p>
        </w:tc>
        <w:tc>
          <w:tcPr>
            <w:tcW w:w="1316" w:type="dxa"/>
            <w:noWrap/>
            <w:vAlign w:val="center"/>
            <w:hideMark/>
          </w:tcPr>
          <w:p w:rsidR="00AD12F2" w:rsidRPr="00375B71" w:rsidP="00AD12F2" w14:paraId="7EAD9FC8" w14:textId="768329BC">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303A4593" w14:textId="77777777">
            <w:pPr>
              <w:overflowPunct/>
              <w:autoSpaceDE/>
              <w:autoSpaceDN/>
              <w:adjustRightInd/>
              <w:jc w:val="right"/>
              <w:textAlignment w:val="auto"/>
            </w:pPr>
          </w:p>
          <w:p w:rsidR="00AD12F2" w:rsidRPr="00375B71" w:rsidP="00AD12F2" w14:paraId="65D7B50A" w14:textId="464DC2E2">
            <w:pPr>
              <w:overflowPunct/>
              <w:autoSpaceDE/>
              <w:autoSpaceDN/>
              <w:adjustRightInd/>
              <w:jc w:val="right"/>
              <w:textAlignment w:val="auto"/>
              <w:rPr>
                <w:color w:val="000000"/>
              </w:rPr>
            </w:pPr>
            <w:r w:rsidRPr="00D51399">
              <w:t xml:space="preserve"> 101,790.70 </w:t>
            </w:r>
          </w:p>
        </w:tc>
      </w:tr>
      <w:tr w14:paraId="48D08883" w14:textId="77777777" w:rsidTr="00E959A9">
        <w:tblPrEx>
          <w:tblW w:w="10582" w:type="dxa"/>
          <w:tblInd w:w="-113" w:type="dxa"/>
          <w:tblLook w:val="04A0"/>
        </w:tblPrEx>
        <w:trPr>
          <w:trHeight w:val="600"/>
        </w:trPr>
        <w:tc>
          <w:tcPr>
            <w:tcW w:w="2360" w:type="dxa"/>
            <w:vAlign w:val="center"/>
            <w:hideMark/>
          </w:tcPr>
          <w:p w:rsidR="00AD12F2" w:rsidRPr="00375B71" w:rsidP="00AD12F2" w14:paraId="5404D48F" w14:textId="77777777">
            <w:pPr>
              <w:overflowPunct/>
              <w:autoSpaceDE/>
              <w:autoSpaceDN/>
              <w:adjustRightInd/>
              <w:textAlignment w:val="auto"/>
              <w:rPr>
                <w:color w:val="000000"/>
              </w:rPr>
            </w:pPr>
            <w:r w:rsidRPr="00375B71">
              <w:rPr>
                <w:color w:val="000000"/>
              </w:rPr>
              <w:t>§ 93.350(a)</w:t>
            </w:r>
            <w:r>
              <w:rPr>
                <w:color w:val="000000"/>
              </w:rPr>
              <w:t xml:space="preserve"> </w:t>
            </w:r>
            <w:r w:rsidRPr="00375B71">
              <w:rPr>
                <w:color w:val="000000"/>
              </w:rPr>
              <w:t>Nondiscrimination and equal opportunity procedures</w:t>
            </w:r>
          </w:p>
        </w:tc>
        <w:tc>
          <w:tcPr>
            <w:tcW w:w="1239" w:type="dxa"/>
            <w:vAlign w:val="center"/>
            <w:hideMark/>
          </w:tcPr>
          <w:p w:rsidR="00AD12F2" w:rsidRPr="00375B71" w:rsidP="00AD12F2" w14:paraId="585B4472"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405DA2BB"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6338A730"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0F72D2AD" w14:textId="77777777">
            <w:pPr>
              <w:overflowPunct/>
              <w:autoSpaceDE/>
              <w:autoSpaceDN/>
              <w:adjustRightInd/>
              <w:jc w:val="right"/>
              <w:textAlignment w:val="auto"/>
              <w:rPr>
                <w:color w:val="000000"/>
              </w:rPr>
            </w:pPr>
            <w:r w:rsidRPr="00375B71">
              <w:rPr>
                <w:color w:val="000000"/>
              </w:rPr>
              <w:t>8.00</w:t>
            </w:r>
          </w:p>
        </w:tc>
        <w:tc>
          <w:tcPr>
            <w:tcW w:w="1016" w:type="dxa"/>
            <w:vAlign w:val="center"/>
            <w:hideMark/>
          </w:tcPr>
          <w:p w:rsidR="00AD12F2" w:rsidRPr="00375B71" w:rsidP="00AD12F2" w14:paraId="43090273" w14:textId="77777777">
            <w:pPr>
              <w:overflowPunct/>
              <w:autoSpaceDE/>
              <w:autoSpaceDN/>
              <w:adjustRightInd/>
              <w:jc w:val="right"/>
              <w:textAlignment w:val="auto"/>
              <w:rPr>
                <w:color w:val="000000"/>
              </w:rPr>
            </w:pPr>
            <w:r w:rsidRPr="00375B71">
              <w:rPr>
                <w:color w:val="000000"/>
              </w:rPr>
              <w:t>448.00</w:t>
            </w:r>
          </w:p>
        </w:tc>
        <w:tc>
          <w:tcPr>
            <w:tcW w:w="1316" w:type="dxa"/>
            <w:noWrap/>
            <w:vAlign w:val="center"/>
            <w:hideMark/>
          </w:tcPr>
          <w:p w:rsidR="00AD12F2" w:rsidRPr="00375B71" w:rsidP="00AD12F2" w14:paraId="4BAFDA2E" w14:textId="0D47DF8F">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7E440F72" w14:textId="77777777">
            <w:pPr>
              <w:overflowPunct/>
              <w:autoSpaceDE/>
              <w:autoSpaceDN/>
              <w:adjustRightInd/>
              <w:jc w:val="right"/>
              <w:textAlignment w:val="auto"/>
            </w:pPr>
          </w:p>
          <w:p w:rsidR="00AD12F2" w:rsidRPr="00375B71" w:rsidP="00AD12F2" w14:paraId="3451FFD6" w14:textId="468BDA57">
            <w:pPr>
              <w:overflowPunct/>
              <w:autoSpaceDE/>
              <w:autoSpaceDN/>
              <w:adjustRightInd/>
              <w:jc w:val="right"/>
              <w:textAlignment w:val="auto"/>
              <w:rPr>
                <w:color w:val="000000"/>
              </w:rPr>
            </w:pPr>
            <w:r w:rsidRPr="00D51399">
              <w:t xml:space="preserve"> 20,222.72 </w:t>
            </w:r>
          </w:p>
        </w:tc>
      </w:tr>
      <w:tr w14:paraId="0FA07AE0" w14:textId="77777777" w:rsidTr="00E959A9">
        <w:tblPrEx>
          <w:tblW w:w="10582" w:type="dxa"/>
          <w:tblInd w:w="-113" w:type="dxa"/>
          <w:tblLook w:val="04A0"/>
        </w:tblPrEx>
        <w:trPr>
          <w:trHeight w:val="600"/>
        </w:trPr>
        <w:tc>
          <w:tcPr>
            <w:tcW w:w="2360" w:type="dxa"/>
            <w:vAlign w:val="center"/>
            <w:hideMark/>
          </w:tcPr>
          <w:p w:rsidR="00AD12F2" w:rsidP="00AD12F2" w14:paraId="0311E648" w14:textId="77777777">
            <w:pPr>
              <w:overflowPunct/>
              <w:autoSpaceDE/>
              <w:autoSpaceDN/>
              <w:adjustRightInd/>
              <w:textAlignment w:val="auto"/>
              <w:rPr>
                <w:color w:val="000000"/>
              </w:rPr>
            </w:pPr>
            <w:r w:rsidRPr="00375B71">
              <w:rPr>
                <w:color w:val="000000"/>
              </w:rPr>
              <w:t>§ 93.350(b)(1)</w:t>
            </w:r>
          </w:p>
          <w:p w:rsidR="00AD12F2" w:rsidRPr="00375B71" w:rsidP="00AD12F2" w14:paraId="60BBFFB7" w14:textId="77777777">
            <w:pPr>
              <w:overflowPunct/>
              <w:autoSpaceDE/>
              <w:autoSpaceDN/>
              <w:adjustRightInd/>
              <w:textAlignment w:val="auto"/>
              <w:rPr>
                <w:color w:val="000000"/>
              </w:rPr>
            </w:pPr>
            <w:r w:rsidRPr="00375B71">
              <w:rPr>
                <w:color w:val="000000"/>
              </w:rPr>
              <w:t xml:space="preserve">Affirmative marketing procedures </w:t>
            </w:r>
          </w:p>
        </w:tc>
        <w:tc>
          <w:tcPr>
            <w:tcW w:w="1239" w:type="dxa"/>
            <w:vAlign w:val="center"/>
            <w:hideMark/>
          </w:tcPr>
          <w:p w:rsidR="00AD12F2" w:rsidRPr="00375B71" w:rsidP="00AD12F2" w14:paraId="274E0C17"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78329B74"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4882ADD2"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585334B8" w14:textId="77777777">
            <w:pPr>
              <w:overflowPunct/>
              <w:autoSpaceDE/>
              <w:autoSpaceDN/>
              <w:adjustRightInd/>
              <w:jc w:val="right"/>
              <w:textAlignment w:val="auto"/>
              <w:rPr>
                <w:color w:val="000000"/>
              </w:rPr>
            </w:pPr>
            <w:r w:rsidRPr="00375B71">
              <w:rPr>
                <w:color w:val="000000"/>
              </w:rPr>
              <w:t>10.00</w:t>
            </w:r>
          </w:p>
        </w:tc>
        <w:tc>
          <w:tcPr>
            <w:tcW w:w="1016" w:type="dxa"/>
            <w:vAlign w:val="center"/>
            <w:hideMark/>
          </w:tcPr>
          <w:p w:rsidR="00AD12F2" w:rsidRPr="00375B71" w:rsidP="00AD12F2" w14:paraId="0B1A521C" w14:textId="77777777">
            <w:pPr>
              <w:overflowPunct/>
              <w:autoSpaceDE/>
              <w:autoSpaceDN/>
              <w:adjustRightInd/>
              <w:jc w:val="right"/>
              <w:textAlignment w:val="auto"/>
              <w:rPr>
                <w:color w:val="000000"/>
              </w:rPr>
            </w:pPr>
            <w:r w:rsidRPr="00375B71">
              <w:rPr>
                <w:color w:val="000000"/>
              </w:rPr>
              <w:t>560.00</w:t>
            </w:r>
          </w:p>
        </w:tc>
        <w:tc>
          <w:tcPr>
            <w:tcW w:w="1316" w:type="dxa"/>
            <w:noWrap/>
            <w:vAlign w:val="center"/>
            <w:hideMark/>
          </w:tcPr>
          <w:p w:rsidR="00AD12F2" w:rsidRPr="00375B71" w:rsidP="00AD12F2" w14:paraId="0BCCB8CB" w14:textId="68573A4A">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E959A9" w:rsidP="00AD12F2" w14:paraId="012B7648" w14:textId="77777777">
            <w:pPr>
              <w:overflowPunct/>
              <w:autoSpaceDE/>
              <w:autoSpaceDN/>
              <w:adjustRightInd/>
              <w:jc w:val="right"/>
              <w:textAlignment w:val="auto"/>
            </w:pPr>
          </w:p>
          <w:p w:rsidR="00AD12F2" w:rsidRPr="00375B71" w:rsidP="00AD12F2" w14:paraId="47D9F533" w14:textId="1411926F">
            <w:pPr>
              <w:overflowPunct/>
              <w:autoSpaceDE/>
              <w:autoSpaceDN/>
              <w:adjustRightInd/>
              <w:jc w:val="right"/>
              <w:textAlignment w:val="auto"/>
              <w:rPr>
                <w:color w:val="000000"/>
              </w:rPr>
            </w:pPr>
            <w:r w:rsidRPr="00D51399">
              <w:t xml:space="preserve"> 25,278.40 </w:t>
            </w:r>
          </w:p>
        </w:tc>
      </w:tr>
      <w:tr w14:paraId="4024E606" w14:textId="77777777" w:rsidTr="00E959A9">
        <w:tblPrEx>
          <w:tblW w:w="10582" w:type="dxa"/>
          <w:tblInd w:w="-113" w:type="dxa"/>
          <w:tblLook w:val="04A0"/>
        </w:tblPrEx>
        <w:trPr>
          <w:trHeight w:val="600"/>
        </w:trPr>
        <w:tc>
          <w:tcPr>
            <w:tcW w:w="2360" w:type="dxa"/>
            <w:vAlign w:val="center"/>
            <w:hideMark/>
          </w:tcPr>
          <w:p w:rsidR="00AD12F2" w:rsidP="00AD12F2" w14:paraId="1A969295" w14:textId="77777777">
            <w:pPr>
              <w:overflowPunct/>
              <w:autoSpaceDE/>
              <w:autoSpaceDN/>
              <w:adjustRightInd/>
              <w:textAlignment w:val="auto"/>
              <w:rPr>
                <w:color w:val="333333"/>
              </w:rPr>
            </w:pPr>
            <w:r w:rsidRPr="00375B71">
              <w:rPr>
                <w:color w:val="333333"/>
              </w:rPr>
              <w:t>§ 93.351</w:t>
            </w:r>
          </w:p>
          <w:p w:rsidR="00AD12F2" w:rsidRPr="00375B71" w:rsidP="00AD12F2" w14:paraId="1D82223E" w14:textId="77777777">
            <w:pPr>
              <w:overflowPunct/>
              <w:autoSpaceDE/>
              <w:autoSpaceDN/>
              <w:adjustRightInd/>
              <w:textAlignment w:val="auto"/>
              <w:rPr>
                <w:color w:val="000000"/>
              </w:rPr>
            </w:pPr>
            <w:r w:rsidRPr="00375B71">
              <w:rPr>
                <w:color w:val="000000"/>
              </w:rPr>
              <w:t>Lead-based paint</w:t>
            </w:r>
          </w:p>
        </w:tc>
        <w:tc>
          <w:tcPr>
            <w:tcW w:w="1239" w:type="dxa"/>
            <w:vAlign w:val="center"/>
            <w:hideMark/>
          </w:tcPr>
          <w:p w:rsidR="00AD12F2" w:rsidRPr="00375B71" w:rsidP="00AD12F2" w14:paraId="24685C46"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52A8A24D"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2A6738A5"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54F4CF28" w14:textId="77777777">
            <w:pPr>
              <w:overflowPunct/>
              <w:autoSpaceDE/>
              <w:autoSpaceDN/>
              <w:adjustRightInd/>
              <w:jc w:val="right"/>
              <w:textAlignment w:val="auto"/>
              <w:rPr>
                <w:color w:val="000000"/>
              </w:rPr>
            </w:pPr>
            <w:r w:rsidRPr="00375B71">
              <w:rPr>
                <w:color w:val="000000"/>
              </w:rPr>
              <w:t>1.00</w:t>
            </w:r>
          </w:p>
        </w:tc>
        <w:tc>
          <w:tcPr>
            <w:tcW w:w="1016" w:type="dxa"/>
            <w:vAlign w:val="center"/>
            <w:hideMark/>
          </w:tcPr>
          <w:p w:rsidR="00AD12F2" w:rsidRPr="00375B71" w:rsidP="00AD12F2" w14:paraId="4EBC1ABB" w14:textId="77777777">
            <w:pPr>
              <w:overflowPunct/>
              <w:autoSpaceDE/>
              <w:autoSpaceDN/>
              <w:adjustRightInd/>
              <w:jc w:val="right"/>
              <w:textAlignment w:val="auto"/>
              <w:rPr>
                <w:color w:val="000000"/>
              </w:rPr>
            </w:pPr>
            <w:r w:rsidRPr="00375B71">
              <w:rPr>
                <w:color w:val="000000"/>
              </w:rPr>
              <w:t>56.00</w:t>
            </w:r>
          </w:p>
        </w:tc>
        <w:tc>
          <w:tcPr>
            <w:tcW w:w="1316" w:type="dxa"/>
            <w:noWrap/>
            <w:vAlign w:val="center"/>
            <w:hideMark/>
          </w:tcPr>
          <w:p w:rsidR="00AD12F2" w:rsidRPr="00375B71" w:rsidP="00AD12F2" w14:paraId="215A52AD" w14:textId="1C35FD70">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2122690D" w14:textId="5E486DDA">
            <w:pPr>
              <w:overflowPunct/>
              <w:autoSpaceDE/>
              <w:autoSpaceDN/>
              <w:adjustRightInd/>
              <w:jc w:val="right"/>
              <w:textAlignment w:val="auto"/>
              <w:rPr>
                <w:color w:val="000000"/>
              </w:rPr>
            </w:pPr>
            <w:r w:rsidRPr="00D51399">
              <w:t xml:space="preserve"> 2,527.84 </w:t>
            </w:r>
          </w:p>
        </w:tc>
      </w:tr>
      <w:tr w14:paraId="05B283F5" w14:textId="77777777" w:rsidTr="00E959A9">
        <w:tblPrEx>
          <w:tblW w:w="10582" w:type="dxa"/>
          <w:tblInd w:w="-113" w:type="dxa"/>
          <w:tblLook w:val="04A0"/>
        </w:tblPrEx>
        <w:trPr>
          <w:trHeight w:val="600"/>
        </w:trPr>
        <w:tc>
          <w:tcPr>
            <w:tcW w:w="2360" w:type="dxa"/>
            <w:vAlign w:val="center"/>
            <w:hideMark/>
          </w:tcPr>
          <w:p w:rsidR="00AD12F2" w:rsidP="00AD12F2" w14:paraId="629946E6" w14:textId="77777777">
            <w:pPr>
              <w:overflowPunct/>
              <w:autoSpaceDE/>
              <w:autoSpaceDN/>
              <w:adjustRightInd/>
              <w:textAlignment w:val="auto"/>
              <w:rPr>
                <w:color w:val="000000"/>
              </w:rPr>
            </w:pPr>
            <w:r w:rsidRPr="00375B71">
              <w:rPr>
                <w:color w:val="000000"/>
              </w:rPr>
              <w:t>§ 93.352</w:t>
            </w:r>
          </w:p>
          <w:p w:rsidR="00AD12F2" w:rsidRPr="00375B71" w:rsidP="00AD12F2" w14:paraId="2D41D3C7" w14:textId="77777777">
            <w:pPr>
              <w:overflowPunct/>
              <w:autoSpaceDE/>
              <w:autoSpaceDN/>
              <w:adjustRightInd/>
              <w:textAlignment w:val="auto"/>
              <w:rPr>
                <w:color w:val="000000"/>
              </w:rPr>
            </w:pPr>
            <w:r w:rsidRPr="00375B71">
              <w:rPr>
                <w:color w:val="000000"/>
              </w:rPr>
              <w:t>Displacement, relocation, and acquisition procedures</w:t>
            </w:r>
          </w:p>
        </w:tc>
        <w:tc>
          <w:tcPr>
            <w:tcW w:w="1239" w:type="dxa"/>
            <w:vAlign w:val="center"/>
            <w:hideMark/>
          </w:tcPr>
          <w:p w:rsidR="00AD12F2" w:rsidRPr="00375B71" w:rsidP="00AD12F2" w14:paraId="51663430"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58ECE66F"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135117BA"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29080786"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34156810"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3445F31F" w14:textId="1BAB3EEE">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7A8CC6C6" w14:textId="1399F82C">
            <w:pPr>
              <w:overflowPunct/>
              <w:autoSpaceDE/>
              <w:autoSpaceDN/>
              <w:adjustRightInd/>
              <w:jc w:val="right"/>
              <w:textAlignment w:val="auto"/>
              <w:rPr>
                <w:color w:val="000000"/>
              </w:rPr>
            </w:pPr>
            <w:r w:rsidRPr="00D51399">
              <w:t xml:space="preserve"> 10,111.36 </w:t>
            </w:r>
          </w:p>
        </w:tc>
      </w:tr>
      <w:tr w14:paraId="320EB49B" w14:textId="77777777" w:rsidTr="00E959A9">
        <w:tblPrEx>
          <w:tblW w:w="10582" w:type="dxa"/>
          <w:tblInd w:w="-113" w:type="dxa"/>
          <w:tblLook w:val="04A0"/>
        </w:tblPrEx>
        <w:trPr>
          <w:trHeight w:val="600"/>
        </w:trPr>
        <w:tc>
          <w:tcPr>
            <w:tcW w:w="2360" w:type="dxa"/>
            <w:vAlign w:val="center"/>
            <w:hideMark/>
          </w:tcPr>
          <w:p w:rsidR="00AD12F2" w:rsidP="00AD12F2" w14:paraId="2C7D0261" w14:textId="77777777">
            <w:pPr>
              <w:overflowPunct/>
              <w:autoSpaceDE/>
              <w:autoSpaceDN/>
              <w:adjustRightInd/>
              <w:textAlignment w:val="auto"/>
              <w:rPr>
                <w:color w:val="000000"/>
              </w:rPr>
            </w:pPr>
            <w:r w:rsidRPr="00375B71">
              <w:rPr>
                <w:color w:val="000000"/>
              </w:rPr>
              <w:t>§ 93.353</w:t>
            </w:r>
          </w:p>
          <w:p w:rsidR="00AD12F2" w:rsidRPr="00375B71" w:rsidP="00AD12F2" w14:paraId="52D11BCD" w14:textId="77777777">
            <w:pPr>
              <w:overflowPunct/>
              <w:autoSpaceDE/>
              <w:autoSpaceDN/>
              <w:adjustRightInd/>
              <w:textAlignment w:val="auto"/>
              <w:rPr>
                <w:color w:val="000000"/>
              </w:rPr>
            </w:pPr>
            <w:r w:rsidRPr="00375B71">
              <w:rPr>
                <w:color w:val="000000"/>
              </w:rPr>
              <w:t>Conflict of interest adjudication</w:t>
            </w:r>
          </w:p>
        </w:tc>
        <w:tc>
          <w:tcPr>
            <w:tcW w:w="1239" w:type="dxa"/>
            <w:vAlign w:val="center"/>
            <w:hideMark/>
          </w:tcPr>
          <w:p w:rsidR="00AD12F2" w:rsidRPr="00375B71" w:rsidP="00AD12F2" w14:paraId="3B247C23" w14:textId="77777777">
            <w:pPr>
              <w:overflowPunct/>
              <w:autoSpaceDE/>
              <w:autoSpaceDN/>
              <w:adjustRightInd/>
              <w:jc w:val="right"/>
              <w:textAlignment w:val="auto"/>
              <w:rPr>
                <w:color w:val="000000"/>
              </w:rPr>
            </w:pPr>
            <w:r w:rsidRPr="00375B71">
              <w:rPr>
                <w:color w:val="000000"/>
              </w:rPr>
              <w:t>2.00</w:t>
            </w:r>
          </w:p>
        </w:tc>
        <w:tc>
          <w:tcPr>
            <w:tcW w:w="1185" w:type="dxa"/>
            <w:vAlign w:val="center"/>
            <w:hideMark/>
          </w:tcPr>
          <w:p w:rsidR="00AD12F2" w:rsidRPr="00375B71" w:rsidP="00AD12F2" w14:paraId="01BB1D71"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265198C" w14:textId="77777777">
            <w:pPr>
              <w:overflowPunct/>
              <w:autoSpaceDE/>
              <w:autoSpaceDN/>
              <w:adjustRightInd/>
              <w:jc w:val="right"/>
              <w:textAlignment w:val="auto"/>
              <w:rPr>
                <w:color w:val="000000"/>
              </w:rPr>
            </w:pPr>
            <w:r w:rsidRPr="00375B71">
              <w:rPr>
                <w:color w:val="000000"/>
              </w:rPr>
              <w:t>2.00</w:t>
            </w:r>
          </w:p>
        </w:tc>
        <w:tc>
          <w:tcPr>
            <w:tcW w:w="983" w:type="dxa"/>
            <w:vAlign w:val="center"/>
            <w:hideMark/>
          </w:tcPr>
          <w:p w:rsidR="00AD12F2" w:rsidRPr="00375B71" w:rsidP="00AD12F2" w14:paraId="7B91CAC1"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231C361C" w14:textId="77777777">
            <w:pPr>
              <w:overflowPunct/>
              <w:autoSpaceDE/>
              <w:autoSpaceDN/>
              <w:adjustRightInd/>
              <w:jc w:val="right"/>
              <w:textAlignment w:val="auto"/>
              <w:rPr>
                <w:color w:val="000000"/>
              </w:rPr>
            </w:pPr>
            <w:r w:rsidRPr="00375B71">
              <w:rPr>
                <w:color w:val="000000"/>
              </w:rPr>
              <w:t>8.00</w:t>
            </w:r>
          </w:p>
        </w:tc>
        <w:tc>
          <w:tcPr>
            <w:tcW w:w="1316" w:type="dxa"/>
            <w:noWrap/>
            <w:vAlign w:val="center"/>
            <w:hideMark/>
          </w:tcPr>
          <w:p w:rsidR="00AD12F2" w:rsidRPr="00375B71" w:rsidP="00AD12F2" w14:paraId="0C54A704" w14:textId="14D25CF2">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26980BF0" w14:textId="654462CA">
            <w:pPr>
              <w:overflowPunct/>
              <w:autoSpaceDE/>
              <w:autoSpaceDN/>
              <w:adjustRightInd/>
              <w:jc w:val="right"/>
              <w:textAlignment w:val="auto"/>
              <w:rPr>
                <w:color w:val="000000"/>
              </w:rPr>
            </w:pPr>
            <w:r w:rsidRPr="00D51399">
              <w:t xml:space="preserve"> 361.12 </w:t>
            </w:r>
          </w:p>
        </w:tc>
      </w:tr>
      <w:tr w14:paraId="49C83532" w14:textId="77777777" w:rsidTr="00E959A9">
        <w:tblPrEx>
          <w:tblW w:w="10582" w:type="dxa"/>
          <w:tblInd w:w="-113" w:type="dxa"/>
          <w:tblLook w:val="04A0"/>
        </w:tblPrEx>
        <w:trPr>
          <w:trHeight w:val="600"/>
        </w:trPr>
        <w:tc>
          <w:tcPr>
            <w:tcW w:w="2360" w:type="dxa"/>
            <w:vAlign w:val="center"/>
            <w:hideMark/>
          </w:tcPr>
          <w:p w:rsidR="00AD12F2" w:rsidP="00AD12F2" w14:paraId="79335D8B" w14:textId="77777777">
            <w:pPr>
              <w:overflowPunct/>
              <w:autoSpaceDE/>
              <w:autoSpaceDN/>
              <w:adjustRightInd/>
              <w:textAlignment w:val="auto"/>
              <w:rPr>
                <w:color w:val="000000"/>
              </w:rPr>
            </w:pPr>
            <w:r w:rsidRPr="00375B71">
              <w:rPr>
                <w:color w:val="000000"/>
              </w:rPr>
              <w:t>§ 93.354</w:t>
            </w:r>
          </w:p>
          <w:p w:rsidR="00AD12F2" w:rsidRPr="00375B71" w:rsidP="00AD12F2" w14:paraId="4298A963" w14:textId="77777777">
            <w:pPr>
              <w:overflowPunct/>
              <w:autoSpaceDE/>
              <w:autoSpaceDN/>
              <w:adjustRightInd/>
              <w:textAlignment w:val="auto"/>
              <w:rPr>
                <w:color w:val="000000"/>
              </w:rPr>
            </w:pPr>
            <w:r w:rsidRPr="00375B71">
              <w:rPr>
                <w:color w:val="000000"/>
              </w:rPr>
              <w:t>Funding Accountability and Transparency Act</w:t>
            </w:r>
          </w:p>
        </w:tc>
        <w:tc>
          <w:tcPr>
            <w:tcW w:w="1239" w:type="dxa"/>
            <w:vAlign w:val="center"/>
            <w:hideMark/>
          </w:tcPr>
          <w:p w:rsidR="00AD12F2" w:rsidRPr="00375B71" w:rsidP="00AD12F2" w14:paraId="75A71999"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268DEC3C" w14:textId="77777777">
            <w:pPr>
              <w:overflowPunct/>
              <w:autoSpaceDE/>
              <w:autoSpaceDN/>
              <w:adjustRightInd/>
              <w:jc w:val="right"/>
              <w:textAlignment w:val="auto"/>
              <w:rPr>
                <w:color w:val="000000"/>
              </w:rPr>
            </w:pPr>
            <w:r w:rsidRPr="00375B71">
              <w:rPr>
                <w:color w:val="000000"/>
              </w:rPr>
              <w:t>12.00</w:t>
            </w:r>
          </w:p>
        </w:tc>
        <w:tc>
          <w:tcPr>
            <w:tcW w:w="1117" w:type="dxa"/>
            <w:vAlign w:val="center"/>
            <w:hideMark/>
          </w:tcPr>
          <w:p w:rsidR="00AD12F2" w:rsidRPr="00375B71" w:rsidP="00AD12F2" w14:paraId="2DAC71C5" w14:textId="77777777">
            <w:pPr>
              <w:overflowPunct/>
              <w:autoSpaceDE/>
              <w:autoSpaceDN/>
              <w:adjustRightInd/>
              <w:jc w:val="right"/>
              <w:textAlignment w:val="auto"/>
              <w:rPr>
                <w:color w:val="000000"/>
              </w:rPr>
            </w:pPr>
            <w:r w:rsidRPr="00375B71">
              <w:rPr>
                <w:color w:val="000000"/>
              </w:rPr>
              <w:t>672.00</w:t>
            </w:r>
          </w:p>
        </w:tc>
        <w:tc>
          <w:tcPr>
            <w:tcW w:w="983" w:type="dxa"/>
            <w:vAlign w:val="center"/>
            <w:hideMark/>
          </w:tcPr>
          <w:p w:rsidR="00AD12F2" w:rsidRPr="00375B71" w:rsidP="00AD12F2" w14:paraId="4B956057" w14:textId="77777777">
            <w:pPr>
              <w:overflowPunct/>
              <w:autoSpaceDE/>
              <w:autoSpaceDN/>
              <w:adjustRightInd/>
              <w:jc w:val="right"/>
              <w:textAlignment w:val="auto"/>
              <w:rPr>
                <w:color w:val="000000"/>
              </w:rPr>
            </w:pPr>
            <w:r w:rsidRPr="00375B71">
              <w:rPr>
                <w:color w:val="000000"/>
              </w:rPr>
              <w:t>1.00</w:t>
            </w:r>
          </w:p>
        </w:tc>
        <w:tc>
          <w:tcPr>
            <w:tcW w:w="1016" w:type="dxa"/>
            <w:vAlign w:val="center"/>
            <w:hideMark/>
          </w:tcPr>
          <w:p w:rsidR="00AD12F2" w:rsidRPr="00375B71" w:rsidP="00AD12F2" w14:paraId="3C9DD846" w14:textId="77777777">
            <w:pPr>
              <w:overflowPunct/>
              <w:autoSpaceDE/>
              <w:autoSpaceDN/>
              <w:adjustRightInd/>
              <w:jc w:val="right"/>
              <w:textAlignment w:val="auto"/>
              <w:rPr>
                <w:color w:val="000000"/>
              </w:rPr>
            </w:pPr>
            <w:r w:rsidRPr="00375B71">
              <w:rPr>
                <w:color w:val="000000"/>
              </w:rPr>
              <w:t>672.00</w:t>
            </w:r>
          </w:p>
        </w:tc>
        <w:tc>
          <w:tcPr>
            <w:tcW w:w="1316" w:type="dxa"/>
            <w:noWrap/>
            <w:vAlign w:val="center"/>
            <w:hideMark/>
          </w:tcPr>
          <w:p w:rsidR="00AD12F2" w:rsidRPr="00375B71" w:rsidP="00AD12F2" w14:paraId="0E7EDA23" w14:textId="0B8EC60A">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338328FD" w14:textId="7F501B43">
            <w:pPr>
              <w:overflowPunct/>
              <w:autoSpaceDE/>
              <w:autoSpaceDN/>
              <w:adjustRightInd/>
              <w:jc w:val="right"/>
              <w:textAlignment w:val="auto"/>
              <w:rPr>
                <w:color w:val="000000"/>
              </w:rPr>
            </w:pPr>
            <w:r w:rsidRPr="00D51399">
              <w:t xml:space="preserve"> 30,334.08 </w:t>
            </w:r>
          </w:p>
        </w:tc>
      </w:tr>
      <w:tr w14:paraId="5B8E1CAB" w14:textId="77777777" w:rsidTr="00E959A9">
        <w:tblPrEx>
          <w:tblW w:w="10582" w:type="dxa"/>
          <w:tblInd w:w="-113" w:type="dxa"/>
          <w:tblLook w:val="04A0"/>
        </w:tblPrEx>
        <w:trPr>
          <w:trHeight w:val="600"/>
        </w:trPr>
        <w:tc>
          <w:tcPr>
            <w:tcW w:w="2360" w:type="dxa"/>
            <w:vAlign w:val="center"/>
            <w:hideMark/>
          </w:tcPr>
          <w:p w:rsidR="00AD12F2" w:rsidP="00AD12F2" w14:paraId="20AD9D5A" w14:textId="77777777">
            <w:pPr>
              <w:overflowPunct/>
              <w:autoSpaceDE/>
              <w:autoSpaceDN/>
              <w:adjustRightInd/>
              <w:textAlignment w:val="auto"/>
              <w:rPr>
                <w:color w:val="000000"/>
              </w:rPr>
            </w:pPr>
            <w:r w:rsidRPr="00375B71">
              <w:rPr>
                <w:color w:val="000000"/>
              </w:rPr>
              <w:t>§ 93.356(b)</w:t>
            </w:r>
          </w:p>
          <w:p w:rsidR="00AD12F2" w:rsidRPr="00375B71" w:rsidP="00AD12F2" w14:paraId="3F7A4589" w14:textId="77777777">
            <w:pPr>
              <w:overflowPunct/>
              <w:autoSpaceDE/>
              <w:autoSpaceDN/>
              <w:adjustRightInd/>
              <w:textAlignment w:val="auto"/>
              <w:rPr>
                <w:color w:val="000000"/>
              </w:rPr>
            </w:pPr>
            <w:r w:rsidRPr="00375B71">
              <w:rPr>
                <w:color w:val="000000"/>
              </w:rPr>
              <w:t>VAWA notification requirements</w:t>
            </w:r>
          </w:p>
        </w:tc>
        <w:tc>
          <w:tcPr>
            <w:tcW w:w="1239" w:type="dxa"/>
            <w:vAlign w:val="center"/>
            <w:hideMark/>
          </w:tcPr>
          <w:p w:rsidR="00AD12F2" w:rsidRPr="00375B71" w:rsidP="00AD12F2" w14:paraId="50CA6951"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00372C62"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5FAE6AEA"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41487F81"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155060B1"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479A1E32" w14:textId="3F32CAEE">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7E855155" w14:textId="1A9FF464">
            <w:pPr>
              <w:overflowPunct/>
              <w:autoSpaceDE/>
              <w:autoSpaceDN/>
              <w:adjustRightInd/>
              <w:jc w:val="right"/>
              <w:textAlignment w:val="auto"/>
              <w:rPr>
                <w:color w:val="000000"/>
              </w:rPr>
            </w:pPr>
            <w:r w:rsidRPr="00D51399">
              <w:t xml:space="preserve"> 10,111.36 </w:t>
            </w:r>
          </w:p>
        </w:tc>
      </w:tr>
      <w:tr w14:paraId="08949A33" w14:textId="77777777" w:rsidTr="00E959A9">
        <w:tblPrEx>
          <w:tblW w:w="10582" w:type="dxa"/>
          <w:tblInd w:w="-113" w:type="dxa"/>
          <w:tblLook w:val="04A0"/>
        </w:tblPrEx>
        <w:trPr>
          <w:trHeight w:val="600"/>
        </w:trPr>
        <w:tc>
          <w:tcPr>
            <w:tcW w:w="2360" w:type="dxa"/>
            <w:vAlign w:val="center"/>
            <w:hideMark/>
          </w:tcPr>
          <w:p w:rsidR="00AD12F2" w:rsidP="00AD12F2" w14:paraId="75EEB072" w14:textId="77777777">
            <w:pPr>
              <w:overflowPunct/>
              <w:autoSpaceDE/>
              <w:autoSpaceDN/>
              <w:adjustRightInd/>
              <w:textAlignment w:val="auto"/>
              <w:rPr>
                <w:color w:val="000000"/>
              </w:rPr>
            </w:pPr>
            <w:r w:rsidRPr="00375B71">
              <w:rPr>
                <w:color w:val="000000"/>
              </w:rPr>
              <w:t>§ 93.356(d)</w:t>
            </w:r>
          </w:p>
          <w:p w:rsidR="00AD12F2" w:rsidRPr="00375B71" w:rsidP="00AD12F2" w14:paraId="60F40DEF" w14:textId="77777777">
            <w:pPr>
              <w:overflowPunct/>
              <w:autoSpaceDE/>
              <w:autoSpaceDN/>
              <w:adjustRightInd/>
              <w:textAlignment w:val="auto"/>
              <w:rPr>
                <w:color w:val="000000"/>
              </w:rPr>
            </w:pPr>
            <w:r w:rsidRPr="00375B71">
              <w:rPr>
                <w:color w:val="000000"/>
              </w:rPr>
              <w:t>VAWA lease term/addendum</w:t>
            </w:r>
          </w:p>
        </w:tc>
        <w:tc>
          <w:tcPr>
            <w:tcW w:w="1239" w:type="dxa"/>
            <w:vAlign w:val="center"/>
            <w:hideMark/>
          </w:tcPr>
          <w:p w:rsidR="00AD12F2" w:rsidRPr="00375B71" w:rsidP="00AD12F2" w14:paraId="0DC761DE"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35024589"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333261FA"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2EE5790E"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3461E1A2"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2A19CBA2" w14:textId="056F5156">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3AA5E024" w14:textId="1A8FFBC7">
            <w:pPr>
              <w:overflowPunct/>
              <w:autoSpaceDE/>
              <w:autoSpaceDN/>
              <w:adjustRightInd/>
              <w:jc w:val="right"/>
              <w:textAlignment w:val="auto"/>
              <w:rPr>
                <w:color w:val="000000"/>
              </w:rPr>
            </w:pPr>
            <w:r w:rsidRPr="00D51399">
              <w:t xml:space="preserve"> 10,111.36 </w:t>
            </w:r>
          </w:p>
        </w:tc>
      </w:tr>
      <w:tr w14:paraId="2756A2EA" w14:textId="77777777" w:rsidTr="00E959A9">
        <w:tblPrEx>
          <w:tblW w:w="10582" w:type="dxa"/>
          <w:tblInd w:w="-113" w:type="dxa"/>
          <w:tblLook w:val="04A0"/>
        </w:tblPrEx>
        <w:trPr>
          <w:trHeight w:val="600"/>
        </w:trPr>
        <w:tc>
          <w:tcPr>
            <w:tcW w:w="2360" w:type="dxa"/>
            <w:vAlign w:val="center"/>
            <w:hideMark/>
          </w:tcPr>
          <w:p w:rsidR="00AD12F2" w:rsidP="00AD12F2" w14:paraId="47EC5731" w14:textId="77777777">
            <w:pPr>
              <w:overflowPunct/>
              <w:autoSpaceDE/>
              <w:autoSpaceDN/>
              <w:adjustRightInd/>
              <w:textAlignment w:val="auto"/>
              <w:rPr>
                <w:color w:val="000000"/>
              </w:rPr>
            </w:pPr>
            <w:r w:rsidRPr="00375B71">
              <w:rPr>
                <w:color w:val="000000"/>
              </w:rPr>
              <w:t>§ 93.356(f)</w:t>
            </w:r>
          </w:p>
          <w:p w:rsidR="00AD12F2" w:rsidRPr="00375B71" w:rsidP="00AD12F2" w14:paraId="50D9C346" w14:textId="77777777">
            <w:pPr>
              <w:overflowPunct/>
              <w:autoSpaceDE/>
              <w:autoSpaceDN/>
              <w:adjustRightInd/>
              <w:textAlignment w:val="auto"/>
              <w:rPr>
                <w:color w:val="000000"/>
              </w:rPr>
            </w:pPr>
            <w:r w:rsidRPr="00375B71">
              <w:rPr>
                <w:color w:val="000000"/>
              </w:rPr>
              <w:t>VAWA Emergency transfer plan</w:t>
            </w:r>
          </w:p>
        </w:tc>
        <w:tc>
          <w:tcPr>
            <w:tcW w:w="1239" w:type="dxa"/>
            <w:vAlign w:val="center"/>
            <w:hideMark/>
          </w:tcPr>
          <w:p w:rsidR="00AD12F2" w:rsidRPr="00375B71" w:rsidP="00AD12F2" w14:paraId="4D25316A"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26E5994F"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51373175"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4D713377"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0AD02D88"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6F6F70F4" w14:textId="20BAC93A">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214D2379" w14:textId="38C677EF">
            <w:pPr>
              <w:overflowPunct/>
              <w:autoSpaceDE/>
              <w:autoSpaceDN/>
              <w:adjustRightInd/>
              <w:jc w:val="right"/>
              <w:textAlignment w:val="auto"/>
              <w:rPr>
                <w:color w:val="000000"/>
              </w:rPr>
            </w:pPr>
            <w:r w:rsidRPr="00D51399">
              <w:t xml:space="preserve"> 10,111.36 </w:t>
            </w:r>
          </w:p>
        </w:tc>
      </w:tr>
      <w:tr w14:paraId="344F2759" w14:textId="77777777" w:rsidTr="00E959A9">
        <w:tblPrEx>
          <w:tblW w:w="10582" w:type="dxa"/>
          <w:tblInd w:w="-113" w:type="dxa"/>
          <w:tblLook w:val="04A0"/>
        </w:tblPrEx>
        <w:trPr>
          <w:trHeight w:val="600"/>
        </w:trPr>
        <w:tc>
          <w:tcPr>
            <w:tcW w:w="2360" w:type="dxa"/>
            <w:vAlign w:val="center"/>
            <w:hideMark/>
          </w:tcPr>
          <w:p w:rsidR="00AD12F2" w:rsidP="00AD12F2" w14:paraId="41B4A933" w14:textId="77777777">
            <w:pPr>
              <w:overflowPunct/>
              <w:autoSpaceDE/>
              <w:autoSpaceDN/>
              <w:adjustRightInd/>
              <w:textAlignment w:val="auto"/>
              <w:rPr>
                <w:color w:val="000000"/>
              </w:rPr>
            </w:pPr>
            <w:r w:rsidRPr="00375B71">
              <w:rPr>
                <w:color w:val="000000"/>
              </w:rPr>
              <w:t>§ 93.402(b)(1)</w:t>
            </w:r>
          </w:p>
          <w:p w:rsidR="00AD12F2" w:rsidRPr="00375B71" w:rsidP="00AD12F2" w14:paraId="4ACBDA3A" w14:textId="77777777">
            <w:pPr>
              <w:overflowPunct/>
              <w:autoSpaceDE/>
              <w:autoSpaceDN/>
              <w:adjustRightInd/>
              <w:textAlignment w:val="auto"/>
              <w:rPr>
                <w:color w:val="000000"/>
              </w:rPr>
            </w:pPr>
            <w:r w:rsidRPr="00375B71">
              <w:rPr>
                <w:color w:val="000000"/>
              </w:rPr>
              <w:t>IDIS - Project set-up</w:t>
            </w:r>
          </w:p>
        </w:tc>
        <w:tc>
          <w:tcPr>
            <w:tcW w:w="1239" w:type="dxa"/>
            <w:vAlign w:val="center"/>
            <w:hideMark/>
          </w:tcPr>
          <w:p w:rsidR="00AD12F2" w:rsidRPr="00375B71" w:rsidP="00AD12F2" w14:paraId="097FAE9A"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025A0106"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51E5E3B3"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7B5D1D6C" w14:textId="77777777">
            <w:pPr>
              <w:overflowPunct/>
              <w:autoSpaceDE/>
              <w:autoSpaceDN/>
              <w:adjustRightInd/>
              <w:jc w:val="right"/>
              <w:textAlignment w:val="auto"/>
              <w:rPr>
                <w:color w:val="000000"/>
              </w:rPr>
            </w:pPr>
            <w:r w:rsidRPr="00375B71">
              <w:rPr>
                <w:color w:val="000000"/>
              </w:rPr>
              <w:t>1.00</w:t>
            </w:r>
          </w:p>
        </w:tc>
        <w:tc>
          <w:tcPr>
            <w:tcW w:w="1016" w:type="dxa"/>
            <w:vAlign w:val="center"/>
            <w:hideMark/>
          </w:tcPr>
          <w:p w:rsidR="00AD12F2" w:rsidRPr="00375B71" w:rsidP="00AD12F2" w14:paraId="3E3EAF72" w14:textId="77777777">
            <w:pPr>
              <w:overflowPunct/>
              <w:autoSpaceDE/>
              <w:autoSpaceDN/>
              <w:adjustRightInd/>
              <w:jc w:val="right"/>
              <w:textAlignment w:val="auto"/>
              <w:rPr>
                <w:color w:val="000000"/>
              </w:rPr>
            </w:pPr>
            <w:r w:rsidRPr="00375B71">
              <w:rPr>
                <w:color w:val="000000"/>
              </w:rPr>
              <w:t>168.00</w:t>
            </w:r>
          </w:p>
        </w:tc>
        <w:tc>
          <w:tcPr>
            <w:tcW w:w="1316" w:type="dxa"/>
            <w:noWrap/>
            <w:vAlign w:val="center"/>
            <w:hideMark/>
          </w:tcPr>
          <w:p w:rsidR="00AD12F2" w:rsidRPr="00375B71" w:rsidP="00AD12F2" w14:paraId="05DD81F5" w14:textId="30F3D8B4">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1DCF49CE" w14:textId="15CD32CE">
            <w:pPr>
              <w:overflowPunct/>
              <w:autoSpaceDE/>
              <w:autoSpaceDN/>
              <w:adjustRightInd/>
              <w:jc w:val="right"/>
              <w:textAlignment w:val="auto"/>
              <w:rPr>
                <w:color w:val="000000"/>
              </w:rPr>
            </w:pPr>
            <w:r w:rsidRPr="00D51399">
              <w:t xml:space="preserve"> 7,583.52 </w:t>
            </w:r>
          </w:p>
        </w:tc>
      </w:tr>
      <w:tr w14:paraId="26CAB246" w14:textId="77777777" w:rsidTr="00E959A9">
        <w:tblPrEx>
          <w:tblW w:w="10582" w:type="dxa"/>
          <w:tblInd w:w="-113" w:type="dxa"/>
          <w:tblLook w:val="04A0"/>
        </w:tblPrEx>
        <w:trPr>
          <w:trHeight w:val="600"/>
        </w:trPr>
        <w:tc>
          <w:tcPr>
            <w:tcW w:w="2360" w:type="dxa"/>
            <w:vAlign w:val="center"/>
            <w:hideMark/>
          </w:tcPr>
          <w:p w:rsidR="00AD12F2" w:rsidP="00AD12F2" w14:paraId="5BA54E0F" w14:textId="77777777">
            <w:pPr>
              <w:overflowPunct/>
              <w:autoSpaceDE/>
              <w:autoSpaceDN/>
              <w:adjustRightInd/>
              <w:textAlignment w:val="auto"/>
              <w:rPr>
                <w:color w:val="000000"/>
              </w:rPr>
            </w:pPr>
            <w:r w:rsidRPr="00375B71">
              <w:rPr>
                <w:color w:val="000000"/>
              </w:rPr>
              <w:t>§ 93.402(c)(1)</w:t>
            </w:r>
          </w:p>
          <w:p w:rsidR="00AD12F2" w:rsidRPr="00375B71" w:rsidP="00AD12F2" w14:paraId="6FB06F49" w14:textId="77777777">
            <w:pPr>
              <w:overflowPunct/>
              <w:autoSpaceDE/>
              <w:autoSpaceDN/>
              <w:adjustRightInd/>
              <w:textAlignment w:val="auto"/>
              <w:rPr>
                <w:color w:val="000000"/>
              </w:rPr>
            </w:pPr>
            <w:r w:rsidRPr="00375B71">
              <w:rPr>
                <w:color w:val="000000"/>
              </w:rPr>
              <w:t>IDIS - HTF drawdowns</w:t>
            </w:r>
          </w:p>
        </w:tc>
        <w:tc>
          <w:tcPr>
            <w:tcW w:w="1239" w:type="dxa"/>
            <w:vAlign w:val="center"/>
            <w:hideMark/>
          </w:tcPr>
          <w:p w:rsidR="00AD12F2" w:rsidRPr="00375B71" w:rsidP="00AD12F2" w14:paraId="5EAA3B8E"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43BB9020"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D94F7CA"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26F2C3E5" w14:textId="77777777">
            <w:pPr>
              <w:overflowPunct/>
              <w:autoSpaceDE/>
              <w:autoSpaceDN/>
              <w:adjustRightInd/>
              <w:jc w:val="right"/>
              <w:textAlignment w:val="auto"/>
              <w:rPr>
                <w:color w:val="000000"/>
              </w:rPr>
            </w:pPr>
            <w:r w:rsidRPr="00375B71">
              <w:rPr>
                <w:color w:val="000000"/>
              </w:rPr>
              <w:t>1.00</w:t>
            </w:r>
          </w:p>
        </w:tc>
        <w:tc>
          <w:tcPr>
            <w:tcW w:w="1016" w:type="dxa"/>
            <w:vAlign w:val="center"/>
            <w:hideMark/>
          </w:tcPr>
          <w:p w:rsidR="00AD12F2" w:rsidRPr="00375B71" w:rsidP="00AD12F2" w14:paraId="4A51F4EB" w14:textId="77777777">
            <w:pPr>
              <w:overflowPunct/>
              <w:autoSpaceDE/>
              <w:autoSpaceDN/>
              <w:adjustRightInd/>
              <w:jc w:val="right"/>
              <w:textAlignment w:val="auto"/>
              <w:rPr>
                <w:color w:val="000000"/>
              </w:rPr>
            </w:pPr>
            <w:r w:rsidRPr="00375B71">
              <w:rPr>
                <w:color w:val="000000"/>
              </w:rPr>
              <w:t>168.00</w:t>
            </w:r>
          </w:p>
        </w:tc>
        <w:tc>
          <w:tcPr>
            <w:tcW w:w="1316" w:type="dxa"/>
            <w:noWrap/>
            <w:vAlign w:val="center"/>
            <w:hideMark/>
          </w:tcPr>
          <w:p w:rsidR="00AD12F2" w:rsidRPr="00375B71" w:rsidP="00AD12F2" w14:paraId="452DB536" w14:textId="7C22D243">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058DAA4B" w14:textId="5EE954D7">
            <w:pPr>
              <w:overflowPunct/>
              <w:autoSpaceDE/>
              <w:autoSpaceDN/>
              <w:adjustRightInd/>
              <w:jc w:val="right"/>
              <w:textAlignment w:val="auto"/>
              <w:rPr>
                <w:color w:val="000000"/>
              </w:rPr>
            </w:pPr>
            <w:r w:rsidRPr="00D51399">
              <w:t xml:space="preserve"> 7,583.52 </w:t>
            </w:r>
          </w:p>
        </w:tc>
      </w:tr>
      <w:tr w14:paraId="1F101DAE" w14:textId="77777777" w:rsidTr="00E959A9">
        <w:tblPrEx>
          <w:tblW w:w="10582" w:type="dxa"/>
          <w:tblInd w:w="-113" w:type="dxa"/>
          <w:tblLook w:val="04A0"/>
        </w:tblPrEx>
        <w:trPr>
          <w:trHeight w:val="600"/>
        </w:trPr>
        <w:tc>
          <w:tcPr>
            <w:tcW w:w="2360" w:type="dxa"/>
            <w:vAlign w:val="center"/>
            <w:hideMark/>
          </w:tcPr>
          <w:p w:rsidR="00AD12F2" w:rsidP="00AD12F2" w14:paraId="4925F5A8" w14:textId="77777777">
            <w:pPr>
              <w:overflowPunct/>
              <w:autoSpaceDE/>
              <w:autoSpaceDN/>
              <w:adjustRightInd/>
              <w:textAlignment w:val="auto"/>
              <w:rPr>
                <w:color w:val="000000"/>
              </w:rPr>
            </w:pPr>
            <w:r w:rsidRPr="00375B71">
              <w:rPr>
                <w:color w:val="000000"/>
              </w:rPr>
              <w:t>§ 93.402(d)(1)</w:t>
            </w:r>
          </w:p>
          <w:p w:rsidR="00AD12F2" w:rsidRPr="00375B71" w:rsidP="00AD12F2" w14:paraId="504DF9C8" w14:textId="77777777">
            <w:pPr>
              <w:overflowPunct/>
              <w:autoSpaceDE/>
              <w:autoSpaceDN/>
              <w:adjustRightInd/>
              <w:textAlignment w:val="auto"/>
              <w:rPr>
                <w:color w:val="000000"/>
              </w:rPr>
            </w:pPr>
            <w:r w:rsidRPr="00375B71">
              <w:rPr>
                <w:color w:val="000000"/>
              </w:rPr>
              <w:t xml:space="preserve">IDIS - Project completion </w:t>
            </w:r>
          </w:p>
        </w:tc>
        <w:tc>
          <w:tcPr>
            <w:tcW w:w="1239" w:type="dxa"/>
            <w:vAlign w:val="center"/>
            <w:hideMark/>
          </w:tcPr>
          <w:p w:rsidR="00AD12F2" w:rsidRPr="00375B71" w:rsidP="00AD12F2" w14:paraId="5A745FFF"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3D939A85"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629BB4D5"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0A754B64" w14:textId="77777777">
            <w:pPr>
              <w:overflowPunct/>
              <w:autoSpaceDE/>
              <w:autoSpaceDN/>
              <w:adjustRightInd/>
              <w:jc w:val="right"/>
              <w:textAlignment w:val="auto"/>
              <w:rPr>
                <w:color w:val="000000"/>
              </w:rPr>
            </w:pPr>
            <w:r w:rsidRPr="00375B71">
              <w:rPr>
                <w:color w:val="000000"/>
              </w:rPr>
              <w:t>1.00</w:t>
            </w:r>
          </w:p>
        </w:tc>
        <w:tc>
          <w:tcPr>
            <w:tcW w:w="1016" w:type="dxa"/>
            <w:vAlign w:val="center"/>
            <w:hideMark/>
          </w:tcPr>
          <w:p w:rsidR="00AD12F2" w:rsidRPr="00375B71" w:rsidP="00AD12F2" w14:paraId="50D9E00B" w14:textId="77777777">
            <w:pPr>
              <w:overflowPunct/>
              <w:autoSpaceDE/>
              <w:autoSpaceDN/>
              <w:adjustRightInd/>
              <w:jc w:val="right"/>
              <w:textAlignment w:val="auto"/>
              <w:rPr>
                <w:color w:val="000000"/>
              </w:rPr>
            </w:pPr>
            <w:r w:rsidRPr="00375B71">
              <w:rPr>
                <w:color w:val="000000"/>
              </w:rPr>
              <w:t>168.00</w:t>
            </w:r>
          </w:p>
        </w:tc>
        <w:tc>
          <w:tcPr>
            <w:tcW w:w="1316" w:type="dxa"/>
            <w:noWrap/>
            <w:vAlign w:val="center"/>
            <w:hideMark/>
          </w:tcPr>
          <w:p w:rsidR="00AD12F2" w:rsidRPr="00375B71" w:rsidP="00AD12F2" w14:paraId="5174DFFC" w14:textId="3868A9BA">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0BC1A629" w14:textId="22441472">
            <w:pPr>
              <w:overflowPunct/>
              <w:autoSpaceDE/>
              <w:autoSpaceDN/>
              <w:adjustRightInd/>
              <w:jc w:val="right"/>
              <w:textAlignment w:val="auto"/>
              <w:rPr>
                <w:color w:val="000000"/>
              </w:rPr>
            </w:pPr>
            <w:r w:rsidRPr="00D51399">
              <w:t xml:space="preserve"> 7,583.52 </w:t>
            </w:r>
          </w:p>
        </w:tc>
      </w:tr>
      <w:tr w14:paraId="5CD2E016" w14:textId="77777777" w:rsidTr="00E959A9">
        <w:tblPrEx>
          <w:tblW w:w="10582" w:type="dxa"/>
          <w:tblInd w:w="-113" w:type="dxa"/>
          <w:tblLook w:val="04A0"/>
        </w:tblPrEx>
        <w:trPr>
          <w:trHeight w:val="600"/>
        </w:trPr>
        <w:tc>
          <w:tcPr>
            <w:tcW w:w="2360" w:type="dxa"/>
            <w:vAlign w:val="center"/>
            <w:hideMark/>
          </w:tcPr>
          <w:p w:rsidR="00AD12F2" w:rsidP="00AD12F2" w14:paraId="484F6B2F" w14:textId="77777777">
            <w:pPr>
              <w:overflowPunct/>
              <w:autoSpaceDE/>
              <w:autoSpaceDN/>
              <w:adjustRightInd/>
              <w:textAlignment w:val="auto"/>
              <w:rPr>
                <w:color w:val="000000"/>
              </w:rPr>
            </w:pPr>
            <w:r w:rsidRPr="00375B71">
              <w:rPr>
                <w:color w:val="000000"/>
              </w:rPr>
              <w:t>§ 93.403(a)</w:t>
            </w:r>
          </w:p>
          <w:p w:rsidR="00AD12F2" w:rsidRPr="00375B71" w:rsidP="00AD12F2" w14:paraId="29CFD526" w14:textId="77777777">
            <w:pPr>
              <w:overflowPunct/>
              <w:autoSpaceDE/>
              <w:autoSpaceDN/>
              <w:adjustRightInd/>
              <w:textAlignment w:val="auto"/>
              <w:rPr>
                <w:color w:val="000000"/>
              </w:rPr>
            </w:pPr>
            <w:r w:rsidRPr="00375B71">
              <w:rPr>
                <w:color w:val="000000"/>
              </w:rPr>
              <w:t>Program income administration</w:t>
            </w:r>
          </w:p>
        </w:tc>
        <w:tc>
          <w:tcPr>
            <w:tcW w:w="1239" w:type="dxa"/>
            <w:vAlign w:val="center"/>
            <w:hideMark/>
          </w:tcPr>
          <w:p w:rsidR="00AD12F2" w:rsidRPr="00375B71" w:rsidP="00AD12F2" w14:paraId="2530DBF0"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5E724474"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60B8EDCE"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3187E59B"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4580491E"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6581ED9F" w14:textId="28D12505">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4485D1EA" w14:textId="7A85EEDB">
            <w:pPr>
              <w:overflowPunct/>
              <w:autoSpaceDE/>
              <w:autoSpaceDN/>
              <w:adjustRightInd/>
              <w:jc w:val="right"/>
              <w:textAlignment w:val="auto"/>
              <w:rPr>
                <w:color w:val="000000"/>
              </w:rPr>
            </w:pPr>
            <w:r w:rsidRPr="00D51399">
              <w:t xml:space="preserve"> 10,111.36 </w:t>
            </w:r>
          </w:p>
        </w:tc>
      </w:tr>
      <w:tr w14:paraId="0E78C03F" w14:textId="77777777" w:rsidTr="00E959A9">
        <w:tblPrEx>
          <w:tblW w:w="10582" w:type="dxa"/>
          <w:tblInd w:w="-113" w:type="dxa"/>
          <w:tblLook w:val="04A0"/>
        </w:tblPrEx>
        <w:trPr>
          <w:trHeight w:val="600"/>
        </w:trPr>
        <w:tc>
          <w:tcPr>
            <w:tcW w:w="2360" w:type="dxa"/>
            <w:vAlign w:val="center"/>
            <w:hideMark/>
          </w:tcPr>
          <w:p w:rsidR="00AD12F2" w:rsidP="00AD12F2" w14:paraId="20EBA348" w14:textId="77777777">
            <w:pPr>
              <w:overflowPunct/>
              <w:autoSpaceDE/>
              <w:autoSpaceDN/>
              <w:adjustRightInd/>
              <w:textAlignment w:val="auto"/>
              <w:rPr>
                <w:color w:val="000000"/>
              </w:rPr>
            </w:pPr>
            <w:r w:rsidRPr="00375B71">
              <w:rPr>
                <w:color w:val="000000"/>
              </w:rPr>
              <w:t>§ 93.403(b)(1)</w:t>
            </w:r>
          </w:p>
          <w:p w:rsidR="00AD12F2" w:rsidRPr="00375B71" w:rsidP="00AD12F2" w14:paraId="0AE3BB3B" w14:textId="77777777">
            <w:pPr>
              <w:overflowPunct/>
              <w:autoSpaceDE/>
              <w:autoSpaceDN/>
              <w:adjustRightInd/>
              <w:textAlignment w:val="auto"/>
              <w:rPr>
                <w:color w:val="000000"/>
              </w:rPr>
            </w:pPr>
            <w:r w:rsidRPr="00375B71">
              <w:rPr>
                <w:color w:val="000000"/>
              </w:rPr>
              <w:t>Repayment for ineligible activities</w:t>
            </w:r>
          </w:p>
        </w:tc>
        <w:tc>
          <w:tcPr>
            <w:tcW w:w="1239" w:type="dxa"/>
            <w:vAlign w:val="center"/>
            <w:hideMark/>
          </w:tcPr>
          <w:p w:rsidR="00AD12F2" w:rsidRPr="00375B71" w:rsidP="00AD12F2" w14:paraId="5D927124" w14:textId="77777777">
            <w:pPr>
              <w:overflowPunct/>
              <w:autoSpaceDE/>
              <w:autoSpaceDN/>
              <w:adjustRightInd/>
              <w:jc w:val="right"/>
              <w:textAlignment w:val="auto"/>
              <w:rPr>
                <w:color w:val="000000"/>
              </w:rPr>
            </w:pPr>
            <w:r w:rsidRPr="00375B71">
              <w:rPr>
                <w:color w:val="000000"/>
              </w:rPr>
              <w:t>2.00</w:t>
            </w:r>
          </w:p>
        </w:tc>
        <w:tc>
          <w:tcPr>
            <w:tcW w:w="1185" w:type="dxa"/>
            <w:vAlign w:val="center"/>
            <w:hideMark/>
          </w:tcPr>
          <w:p w:rsidR="00AD12F2" w:rsidRPr="00375B71" w:rsidP="00AD12F2" w14:paraId="560B6072"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D7FE49C" w14:textId="77777777">
            <w:pPr>
              <w:overflowPunct/>
              <w:autoSpaceDE/>
              <w:autoSpaceDN/>
              <w:adjustRightInd/>
              <w:jc w:val="right"/>
              <w:textAlignment w:val="auto"/>
              <w:rPr>
                <w:color w:val="000000"/>
              </w:rPr>
            </w:pPr>
            <w:r w:rsidRPr="00375B71">
              <w:rPr>
                <w:color w:val="000000"/>
              </w:rPr>
              <w:t>2.00</w:t>
            </w:r>
          </w:p>
        </w:tc>
        <w:tc>
          <w:tcPr>
            <w:tcW w:w="983" w:type="dxa"/>
            <w:vAlign w:val="center"/>
            <w:hideMark/>
          </w:tcPr>
          <w:p w:rsidR="00AD12F2" w:rsidRPr="00375B71" w:rsidP="00AD12F2" w14:paraId="7E71FD6C" w14:textId="77777777">
            <w:pPr>
              <w:overflowPunct/>
              <w:autoSpaceDE/>
              <w:autoSpaceDN/>
              <w:adjustRightInd/>
              <w:jc w:val="right"/>
              <w:textAlignment w:val="auto"/>
              <w:rPr>
                <w:color w:val="000000"/>
              </w:rPr>
            </w:pPr>
            <w:r w:rsidRPr="00375B71">
              <w:rPr>
                <w:color w:val="000000"/>
              </w:rPr>
              <w:t>5.00</w:t>
            </w:r>
          </w:p>
        </w:tc>
        <w:tc>
          <w:tcPr>
            <w:tcW w:w="1016" w:type="dxa"/>
            <w:vAlign w:val="center"/>
            <w:hideMark/>
          </w:tcPr>
          <w:p w:rsidR="00AD12F2" w:rsidRPr="00375B71" w:rsidP="00AD12F2" w14:paraId="761426BF" w14:textId="77777777">
            <w:pPr>
              <w:overflowPunct/>
              <w:autoSpaceDE/>
              <w:autoSpaceDN/>
              <w:adjustRightInd/>
              <w:jc w:val="right"/>
              <w:textAlignment w:val="auto"/>
              <w:rPr>
                <w:color w:val="000000"/>
              </w:rPr>
            </w:pPr>
            <w:r w:rsidRPr="00375B71">
              <w:rPr>
                <w:color w:val="000000"/>
              </w:rPr>
              <w:t>10.00</w:t>
            </w:r>
          </w:p>
        </w:tc>
        <w:tc>
          <w:tcPr>
            <w:tcW w:w="1316" w:type="dxa"/>
            <w:noWrap/>
            <w:vAlign w:val="center"/>
            <w:hideMark/>
          </w:tcPr>
          <w:p w:rsidR="00AD12F2" w:rsidRPr="00375B71" w:rsidP="00AD12F2" w14:paraId="7E1F59CE" w14:textId="7F2930AE">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13C52DBF" w14:textId="6A3D7D6B">
            <w:pPr>
              <w:overflowPunct/>
              <w:autoSpaceDE/>
              <w:autoSpaceDN/>
              <w:adjustRightInd/>
              <w:jc w:val="right"/>
              <w:textAlignment w:val="auto"/>
              <w:rPr>
                <w:color w:val="000000"/>
              </w:rPr>
            </w:pPr>
            <w:r w:rsidRPr="00D51399">
              <w:t xml:space="preserve"> 451.40 </w:t>
            </w:r>
          </w:p>
        </w:tc>
      </w:tr>
      <w:tr w14:paraId="040B2128" w14:textId="77777777" w:rsidTr="00E959A9">
        <w:tblPrEx>
          <w:tblW w:w="10582" w:type="dxa"/>
          <w:tblInd w:w="-113" w:type="dxa"/>
          <w:tblLook w:val="04A0"/>
        </w:tblPrEx>
        <w:trPr>
          <w:trHeight w:val="600"/>
        </w:trPr>
        <w:tc>
          <w:tcPr>
            <w:tcW w:w="2360" w:type="dxa"/>
            <w:vAlign w:val="center"/>
            <w:hideMark/>
          </w:tcPr>
          <w:p w:rsidR="00AD12F2" w:rsidP="00AD12F2" w14:paraId="4973EBC8" w14:textId="77777777">
            <w:pPr>
              <w:overflowPunct/>
              <w:autoSpaceDE/>
              <w:autoSpaceDN/>
              <w:adjustRightInd/>
              <w:textAlignment w:val="auto"/>
              <w:rPr>
                <w:color w:val="000000"/>
              </w:rPr>
            </w:pPr>
            <w:r w:rsidRPr="00375B71">
              <w:rPr>
                <w:color w:val="000000"/>
              </w:rPr>
              <w:t>§ 93.404(b)</w:t>
            </w:r>
          </w:p>
          <w:p w:rsidR="00AD12F2" w:rsidRPr="00375B71" w:rsidP="00AD12F2" w14:paraId="7F2928A6" w14:textId="77777777">
            <w:pPr>
              <w:overflowPunct/>
              <w:autoSpaceDE/>
              <w:autoSpaceDN/>
              <w:adjustRightInd/>
              <w:textAlignment w:val="auto"/>
              <w:rPr>
                <w:color w:val="000000"/>
              </w:rPr>
            </w:pPr>
            <w:r w:rsidRPr="00375B71">
              <w:rPr>
                <w:color w:val="000000"/>
              </w:rPr>
              <w:t>Written agreement</w:t>
            </w:r>
          </w:p>
        </w:tc>
        <w:tc>
          <w:tcPr>
            <w:tcW w:w="1239" w:type="dxa"/>
            <w:vAlign w:val="center"/>
            <w:hideMark/>
          </w:tcPr>
          <w:p w:rsidR="00AD12F2" w:rsidRPr="00375B71" w:rsidP="00AD12F2" w14:paraId="69097611"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2B035D7E"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3B267328"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4D1C8AD7"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5B07349E" w14:textId="77777777">
            <w:pPr>
              <w:overflowPunct/>
              <w:autoSpaceDE/>
              <w:autoSpaceDN/>
              <w:adjustRightInd/>
              <w:jc w:val="right"/>
              <w:textAlignment w:val="auto"/>
              <w:rPr>
                <w:color w:val="000000"/>
              </w:rPr>
            </w:pPr>
            <w:r w:rsidRPr="00375B71">
              <w:rPr>
                <w:color w:val="000000"/>
              </w:rPr>
              <w:t>336.00</w:t>
            </w:r>
          </w:p>
        </w:tc>
        <w:tc>
          <w:tcPr>
            <w:tcW w:w="1316" w:type="dxa"/>
            <w:noWrap/>
            <w:vAlign w:val="center"/>
            <w:hideMark/>
          </w:tcPr>
          <w:p w:rsidR="00AD12F2" w:rsidRPr="00375B71" w:rsidP="00AD12F2" w14:paraId="3E7A7B6C" w14:textId="5401559A">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7BDDB8E5" w14:textId="523DC5B8">
            <w:pPr>
              <w:overflowPunct/>
              <w:autoSpaceDE/>
              <w:autoSpaceDN/>
              <w:adjustRightInd/>
              <w:jc w:val="right"/>
              <w:textAlignment w:val="auto"/>
              <w:rPr>
                <w:color w:val="000000"/>
              </w:rPr>
            </w:pPr>
            <w:r w:rsidRPr="00D51399">
              <w:t xml:space="preserve"> 15,167.04 </w:t>
            </w:r>
          </w:p>
        </w:tc>
      </w:tr>
      <w:tr w14:paraId="4BFD15D0" w14:textId="77777777" w:rsidTr="00E959A9">
        <w:tblPrEx>
          <w:tblW w:w="10582" w:type="dxa"/>
          <w:tblInd w:w="-113" w:type="dxa"/>
          <w:tblLook w:val="04A0"/>
        </w:tblPrEx>
        <w:trPr>
          <w:trHeight w:val="600"/>
        </w:trPr>
        <w:tc>
          <w:tcPr>
            <w:tcW w:w="2360" w:type="dxa"/>
            <w:vAlign w:val="center"/>
            <w:hideMark/>
          </w:tcPr>
          <w:p w:rsidR="00AD12F2" w:rsidP="00AD12F2" w14:paraId="3A03A7AA" w14:textId="77777777">
            <w:pPr>
              <w:overflowPunct/>
              <w:autoSpaceDE/>
              <w:autoSpaceDN/>
              <w:adjustRightInd/>
              <w:textAlignment w:val="auto"/>
              <w:rPr>
                <w:color w:val="000000"/>
              </w:rPr>
            </w:pPr>
            <w:r w:rsidRPr="00375B71">
              <w:rPr>
                <w:color w:val="000000"/>
              </w:rPr>
              <w:t>§ 93.404(d)(1)</w:t>
            </w:r>
          </w:p>
          <w:p w:rsidR="00AD12F2" w:rsidRPr="00375B71" w:rsidP="00AD12F2" w14:paraId="3943FE13" w14:textId="77777777">
            <w:pPr>
              <w:overflowPunct/>
              <w:autoSpaceDE/>
              <w:autoSpaceDN/>
              <w:adjustRightInd/>
              <w:textAlignment w:val="auto"/>
              <w:rPr>
                <w:color w:val="000000"/>
              </w:rPr>
            </w:pPr>
            <w:r w:rsidRPr="00375B71">
              <w:rPr>
                <w:color w:val="000000"/>
              </w:rPr>
              <w:t xml:space="preserve">Project completion inspection </w:t>
            </w:r>
          </w:p>
        </w:tc>
        <w:tc>
          <w:tcPr>
            <w:tcW w:w="1239" w:type="dxa"/>
            <w:vAlign w:val="center"/>
            <w:hideMark/>
          </w:tcPr>
          <w:p w:rsidR="00AD12F2" w:rsidRPr="00375B71" w:rsidP="00AD12F2" w14:paraId="0076E62A"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6C6882C4"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06D8B2D"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0580E0A5"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3C36BC43" w14:textId="77777777">
            <w:pPr>
              <w:overflowPunct/>
              <w:autoSpaceDE/>
              <w:autoSpaceDN/>
              <w:adjustRightInd/>
              <w:jc w:val="right"/>
              <w:textAlignment w:val="auto"/>
              <w:rPr>
                <w:color w:val="000000"/>
              </w:rPr>
            </w:pPr>
            <w:r w:rsidRPr="00375B71">
              <w:rPr>
                <w:color w:val="000000"/>
              </w:rPr>
              <w:t>336.00</w:t>
            </w:r>
          </w:p>
        </w:tc>
        <w:tc>
          <w:tcPr>
            <w:tcW w:w="1316" w:type="dxa"/>
            <w:noWrap/>
            <w:vAlign w:val="center"/>
            <w:hideMark/>
          </w:tcPr>
          <w:p w:rsidR="00AD12F2" w:rsidRPr="00375B71" w:rsidP="00AD12F2" w14:paraId="1AE11CA8" w14:textId="26D6F657">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49152A1A" w14:textId="1FB540EC">
            <w:pPr>
              <w:overflowPunct/>
              <w:autoSpaceDE/>
              <w:autoSpaceDN/>
              <w:adjustRightInd/>
              <w:jc w:val="right"/>
              <w:textAlignment w:val="auto"/>
              <w:rPr>
                <w:color w:val="000000"/>
              </w:rPr>
            </w:pPr>
            <w:r w:rsidRPr="00D51399">
              <w:t xml:space="preserve"> 15,167.04 </w:t>
            </w:r>
          </w:p>
        </w:tc>
      </w:tr>
      <w:tr w14:paraId="5F54A35E" w14:textId="77777777" w:rsidTr="00E959A9">
        <w:tblPrEx>
          <w:tblW w:w="10582" w:type="dxa"/>
          <w:tblInd w:w="-113" w:type="dxa"/>
          <w:tblLook w:val="04A0"/>
        </w:tblPrEx>
        <w:trPr>
          <w:trHeight w:val="600"/>
        </w:trPr>
        <w:tc>
          <w:tcPr>
            <w:tcW w:w="2360" w:type="dxa"/>
            <w:vAlign w:val="center"/>
            <w:hideMark/>
          </w:tcPr>
          <w:p w:rsidR="00AD12F2" w:rsidP="00AD12F2" w14:paraId="473ABBC2" w14:textId="77777777">
            <w:pPr>
              <w:overflowPunct/>
              <w:autoSpaceDE/>
              <w:autoSpaceDN/>
              <w:adjustRightInd/>
              <w:textAlignment w:val="auto"/>
              <w:rPr>
                <w:color w:val="000000"/>
              </w:rPr>
            </w:pPr>
            <w:r w:rsidRPr="00375B71">
              <w:rPr>
                <w:color w:val="000000"/>
              </w:rPr>
              <w:t>§ 93.404(d)(2)(i)</w:t>
            </w:r>
          </w:p>
          <w:p w:rsidR="00AD12F2" w:rsidRPr="00375B71" w:rsidP="00AD12F2" w14:paraId="3341CA3C" w14:textId="77777777">
            <w:pPr>
              <w:overflowPunct/>
              <w:autoSpaceDE/>
              <w:autoSpaceDN/>
              <w:adjustRightInd/>
              <w:textAlignment w:val="auto"/>
              <w:rPr>
                <w:color w:val="000000"/>
              </w:rPr>
            </w:pPr>
            <w:r w:rsidRPr="00375B71">
              <w:rPr>
                <w:color w:val="000000"/>
              </w:rPr>
              <w:t>Onsite inspection upon completion</w:t>
            </w:r>
          </w:p>
        </w:tc>
        <w:tc>
          <w:tcPr>
            <w:tcW w:w="1239" w:type="dxa"/>
            <w:vAlign w:val="center"/>
            <w:hideMark/>
          </w:tcPr>
          <w:p w:rsidR="00AD12F2" w:rsidRPr="00375B71" w:rsidP="00AD12F2" w14:paraId="7DF82195" w14:textId="77777777">
            <w:pPr>
              <w:overflowPunct/>
              <w:autoSpaceDE/>
              <w:autoSpaceDN/>
              <w:adjustRightInd/>
              <w:jc w:val="right"/>
              <w:textAlignment w:val="auto"/>
              <w:rPr>
                <w:color w:val="000000"/>
              </w:rPr>
            </w:pPr>
            <w:r w:rsidRPr="00375B71">
              <w:rPr>
                <w:color w:val="000000"/>
              </w:rPr>
              <w:t>560.00</w:t>
            </w:r>
          </w:p>
        </w:tc>
        <w:tc>
          <w:tcPr>
            <w:tcW w:w="1185" w:type="dxa"/>
            <w:vAlign w:val="center"/>
            <w:hideMark/>
          </w:tcPr>
          <w:p w:rsidR="00AD12F2" w:rsidRPr="00375B71" w:rsidP="00AD12F2" w14:paraId="332D3D67"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69995E06" w14:textId="77777777">
            <w:pPr>
              <w:overflowPunct/>
              <w:autoSpaceDE/>
              <w:autoSpaceDN/>
              <w:adjustRightInd/>
              <w:jc w:val="right"/>
              <w:textAlignment w:val="auto"/>
              <w:rPr>
                <w:color w:val="000000"/>
              </w:rPr>
            </w:pPr>
            <w:r w:rsidRPr="00375B71">
              <w:rPr>
                <w:color w:val="000000"/>
              </w:rPr>
              <w:t>560.00</w:t>
            </w:r>
          </w:p>
        </w:tc>
        <w:tc>
          <w:tcPr>
            <w:tcW w:w="983" w:type="dxa"/>
            <w:vAlign w:val="center"/>
            <w:hideMark/>
          </w:tcPr>
          <w:p w:rsidR="00AD12F2" w:rsidRPr="00375B71" w:rsidP="00AD12F2" w14:paraId="3BB90291"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43A44E37" w14:textId="77777777">
            <w:pPr>
              <w:overflowPunct/>
              <w:autoSpaceDE/>
              <w:autoSpaceDN/>
              <w:adjustRightInd/>
              <w:jc w:val="right"/>
              <w:textAlignment w:val="auto"/>
              <w:rPr>
                <w:color w:val="000000"/>
              </w:rPr>
            </w:pPr>
            <w:r w:rsidRPr="00375B71">
              <w:rPr>
                <w:color w:val="000000"/>
              </w:rPr>
              <w:t>1120.00</w:t>
            </w:r>
          </w:p>
        </w:tc>
        <w:tc>
          <w:tcPr>
            <w:tcW w:w="1316" w:type="dxa"/>
            <w:noWrap/>
            <w:vAlign w:val="center"/>
            <w:hideMark/>
          </w:tcPr>
          <w:p w:rsidR="00AD12F2" w:rsidRPr="00375B71" w:rsidP="00AD12F2" w14:paraId="11597025" w14:textId="078864FF">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2F2FFEF4" w14:textId="16973426">
            <w:pPr>
              <w:overflowPunct/>
              <w:autoSpaceDE/>
              <w:autoSpaceDN/>
              <w:adjustRightInd/>
              <w:jc w:val="right"/>
              <w:textAlignment w:val="auto"/>
              <w:rPr>
                <w:color w:val="000000"/>
              </w:rPr>
            </w:pPr>
            <w:r w:rsidRPr="00D51399">
              <w:t xml:space="preserve"> 50,556.80 </w:t>
            </w:r>
          </w:p>
        </w:tc>
      </w:tr>
      <w:tr w14:paraId="2BEABF6E" w14:textId="77777777" w:rsidTr="00E959A9">
        <w:tblPrEx>
          <w:tblW w:w="10582" w:type="dxa"/>
          <w:tblInd w:w="-113" w:type="dxa"/>
          <w:tblLook w:val="04A0"/>
        </w:tblPrEx>
        <w:trPr>
          <w:trHeight w:val="600"/>
        </w:trPr>
        <w:tc>
          <w:tcPr>
            <w:tcW w:w="2360" w:type="dxa"/>
            <w:vAlign w:val="center"/>
            <w:hideMark/>
          </w:tcPr>
          <w:p w:rsidR="00AD12F2" w:rsidP="00AD12F2" w14:paraId="4D0C26FD" w14:textId="77777777">
            <w:pPr>
              <w:overflowPunct/>
              <w:autoSpaceDE/>
              <w:autoSpaceDN/>
              <w:adjustRightInd/>
              <w:textAlignment w:val="auto"/>
              <w:rPr>
                <w:color w:val="000000"/>
              </w:rPr>
            </w:pPr>
            <w:r w:rsidRPr="00375B71">
              <w:rPr>
                <w:color w:val="000000"/>
              </w:rPr>
              <w:t>§ 93.404(d)(2)(ii)</w:t>
            </w:r>
            <w:r>
              <w:rPr>
                <w:color w:val="000000"/>
              </w:rPr>
              <w:t xml:space="preserve"> </w:t>
            </w:r>
          </w:p>
          <w:p w:rsidR="00AD12F2" w:rsidRPr="00375B71" w:rsidP="00AD12F2" w14:paraId="66408994" w14:textId="77777777">
            <w:pPr>
              <w:overflowPunct/>
              <w:autoSpaceDE/>
              <w:autoSpaceDN/>
              <w:adjustRightInd/>
              <w:textAlignment w:val="auto"/>
              <w:rPr>
                <w:color w:val="000000"/>
              </w:rPr>
            </w:pPr>
            <w:r w:rsidRPr="00375B71">
              <w:rPr>
                <w:color w:val="000000"/>
              </w:rPr>
              <w:t>Onsite inspections post completion</w:t>
            </w:r>
          </w:p>
        </w:tc>
        <w:tc>
          <w:tcPr>
            <w:tcW w:w="1239" w:type="dxa"/>
            <w:vAlign w:val="center"/>
            <w:hideMark/>
          </w:tcPr>
          <w:p w:rsidR="00AD12F2" w:rsidRPr="00375B71" w:rsidP="00AD12F2" w14:paraId="54EAF284" w14:textId="77777777">
            <w:pPr>
              <w:overflowPunct/>
              <w:autoSpaceDE/>
              <w:autoSpaceDN/>
              <w:adjustRightInd/>
              <w:jc w:val="right"/>
              <w:textAlignment w:val="auto"/>
              <w:rPr>
                <w:color w:val="000000"/>
              </w:rPr>
            </w:pPr>
            <w:r w:rsidRPr="00375B71">
              <w:rPr>
                <w:color w:val="000000"/>
              </w:rPr>
              <w:t>504.00</w:t>
            </w:r>
          </w:p>
        </w:tc>
        <w:tc>
          <w:tcPr>
            <w:tcW w:w="1185" w:type="dxa"/>
            <w:vAlign w:val="center"/>
            <w:hideMark/>
          </w:tcPr>
          <w:p w:rsidR="00AD12F2" w:rsidRPr="00375B71" w:rsidP="00AD12F2" w14:paraId="5466A68A"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10FEE41" w14:textId="77777777">
            <w:pPr>
              <w:overflowPunct/>
              <w:autoSpaceDE/>
              <w:autoSpaceDN/>
              <w:adjustRightInd/>
              <w:jc w:val="right"/>
              <w:textAlignment w:val="auto"/>
              <w:rPr>
                <w:color w:val="000000"/>
              </w:rPr>
            </w:pPr>
            <w:r w:rsidRPr="00375B71">
              <w:rPr>
                <w:color w:val="000000"/>
              </w:rPr>
              <w:t>504.00</w:t>
            </w:r>
          </w:p>
        </w:tc>
        <w:tc>
          <w:tcPr>
            <w:tcW w:w="983" w:type="dxa"/>
            <w:vAlign w:val="center"/>
            <w:hideMark/>
          </w:tcPr>
          <w:p w:rsidR="00AD12F2" w:rsidRPr="00375B71" w:rsidP="00AD12F2" w14:paraId="5B33D93A"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6F2166F4" w14:textId="77777777">
            <w:pPr>
              <w:overflowPunct/>
              <w:autoSpaceDE/>
              <w:autoSpaceDN/>
              <w:adjustRightInd/>
              <w:jc w:val="right"/>
              <w:textAlignment w:val="auto"/>
              <w:rPr>
                <w:color w:val="000000"/>
              </w:rPr>
            </w:pPr>
            <w:r w:rsidRPr="00375B71">
              <w:rPr>
                <w:color w:val="000000"/>
              </w:rPr>
              <w:t>1008.00</w:t>
            </w:r>
          </w:p>
        </w:tc>
        <w:tc>
          <w:tcPr>
            <w:tcW w:w="1316" w:type="dxa"/>
            <w:noWrap/>
            <w:vAlign w:val="center"/>
            <w:hideMark/>
          </w:tcPr>
          <w:p w:rsidR="00AD12F2" w:rsidRPr="00375B71" w:rsidP="00AD12F2" w14:paraId="6F777E9F" w14:textId="41B86168">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56418DD3" w14:textId="597DB72F">
            <w:pPr>
              <w:overflowPunct/>
              <w:autoSpaceDE/>
              <w:autoSpaceDN/>
              <w:adjustRightInd/>
              <w:jc w:val="right"/>
              <w:textAlignment w:val="auto"/>
              <w:rPr>
                <w:color w:val="000000"/>
              </w:rPr>
            </w:pPr>
            <w:r w:rsidRPr="00D51399">
              <w:t xml:space="preserve"> 45,501.12 </w:t>
            </w:r>
          </w:p>
        </w:tc>
      </w:tr>
      <w:tr w14:paraId="167F5CA9" w14:textId="77777777" w:rsidTr="00E959A9">
        <w:tblPrEx>
          <w:tblW w:w="10582" w:type="dxa"/>
          <w:tblInd w:w="-113" w:type="dxa"/>
          <w:tblLook w:val="04A0"/>
        </w:tblPrEx>
        <w:trPr>
          <w:trHeight w:val="600"/>
        </w:trPr>
        <w:tc>
          <w:tcPr>
            <w:tcW w:w="2360" w:type="dxa"/>
            <w:vAlign w:val="center"/>
            <w:hideMark/>
          </w:tcPr>
          <w:p w:rsidR="00AD12F2" w:rsidP="00AD12F2" w14:paraId="67BEA863" w14:textId="77777777">
            <w:pPr>
              <w:overflowPunct/>
              <w:autoSpaceDE/>
              <w:autoSpaceDN/>
              <w:adjustRightInd/>
              <w:textAlignment w:val="auto"/>
              <w:rPr>
                <w:color w:val="000000"/>
              </w:rPr>
            </w:pPr>
            <w:r w:rsidRPr="00375B71">
              <w:rPr>
                <w:color w:val="000000"/>
              </w:rPr>
              <w:t>§ 93.404(d)(2)(iv)</w:t>
            </w:r>
          </w:p>
          <w:p w:rsidR="00AD12F2" w:rsidRPr="00375B71" w:rsidP="00AD12F2" w14:paraId="184EDE78" w14:textId="77777777">
            <w:pPr>
              <w:overflowPunct/>
              <w:autoSpaceDE/>
              <w:autoSpaceDN/>
              <w:adjustRightInd/>
              <w:textAlignment w:val="auto"/>
              <w:rPr>
                <w:color w:val="000000"/>
              </w:rPr>
            </w:pPr>
            <w:r w:rsidRPr="00375B71">
              <w:rPr>
                <w:color w:val="000000"/>
              </w:rPr>
              <w:t>Project owner annual certification</w:t>
            </w:r>
          </w:p>
        </w:tc>
        <w:tc>
          <w:tcPr>
            <w:tcW w:w="1239" w:type="dxa"/>
            <w:vAlign w:val="center"/>
            <w:hideMark/>
          </w:tcPr>
          <w:p w:rsidR="00AD12F2" w:rsidRPr="00375B71" w:rsidP="00AD12F2" w14:paraId="24B968C7"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77F56332"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1BEB6B41"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317E5A48"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575A4270" w14:textId="77777777">
            <w:pPr>
              <w:overflowPunct/>
              <w:autoSpaceDE/>
              <w:autoSpaceDN/>
              <w:adjustRightInd/>
              <w:jc w:val="right"/>
              <w:textAlignment w:val="auto"/>
              <w:rPr>
                <w:color w:val="000000"/>
              </w:rPr>
            </w:pPr>
            <w:r w:rsidRPr="00375B71">
              <w:rPr>
                <w:color w:val="000000"/>
              </w:rPr>
              <w:t>336.00</w:t>
            </w:r>
          </w:p>
        </w:tc>
        <w:tc>
          <w:tcPr>
            <w:tcW w:w="1316" w:type="dxa"/>
            <w:noWrap/>
            <w:vAlign w:val="center"/>
            <w:hideMark/>
          </w:tcPr>
          <w:p w:rsidR="00AD12F2" w:rsidRPr="00375B71" w:rsidP="00AD12F2" w14:paraId="3CB3AB10" w14:textId="46E96F33">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53B65FA0" w14:textId="045BCB4D">
            <w:pPr>
              <w:overflowPunct/>
              <w:autoSpaceDE/>
              <w:autoSpaceDN/>
              <w:adjustRightInd/>
              <w:jc w:val="right"/>
              <w:textAlignment w:val="auto"/>
              <w:rPr>
                <w:color w:val="000000"/>
              </w:rPr>
            </w:pPr>
            <w:r w:rsidRPr="00D51399">
              <w:t xml:space="preserve"> 15,167.04 </w:t>
            </w:r>
          </w:p>
        </w:tc>
      </w:tr>
      <w:tr w14:paraId="15B71A85" w14:textId="77777777" w:rsidTr="00E959A9">
        <w:tblPrEx>
          <w:tblW w:w="10582" w:type="dxa"/>
          <w:tblInd w:w="-113" w:type="dxa"/>
          <w:tblLook w:val="04A0"/>
        </w:tblPrEx>
        <w:trPr>
          <w:trHeight w:val="600"/>
        </w:trPr>
        <w:tc>
          <w:tcPr>
            <w:tcW w:w="2360" w:type="dxa"/>
            <w:vAlign w:val="center"/>
            <w:hideMark/>
          </w:tcPr>
          <w:p w:rsidR="00AD12F2" w:rsidP="00AD12F2" w14:paraId="2F128993" w14:textId="77777777">
            <w:pPr>
              <w:overflowPunct/>
              <w:autoSpaceDE/>
              <w:autoSpaceDN/>
              <w:adjustRightInd/>
              <w:textAlignment w:val="auto"/>
              <w:rPr>
                <w:color w:val="000000"/>
              </w:rPr>
            </w:pPr>
            <w:r w:rsidRPr="00375B71">
              <w:rPr>
                <w:color w:val="000000"/>
              </w:rPr>
              <w:t>§ 93.404(e)</w:t>
            </w:r>
          </w:p>
          <w:p w:rsidR="00AD12F2" w:rsidRPr="00375B71" w:rsidP="00AD12F2" w14:paraId="75349F7F" w14:textId="77777777">
            <w:pPr>
              <w:overflowPunct/>
              <w:autoSpaceDE/>
              <w:autoSpaceDN/>
              <w:adjustRightInd/>
              <w:textAlignment w:val="auto"/>
              <w:rPr>
                <w:color w:val="000000"/>
              </w:rPr>
            </w:pPr>
            <w:r w:rsidRPr="00375B71">
              <w:rPr>
                <w:color w:val="000000"/>
              </w:rPr>
              <w:t xml:space="preserve">Annual financial oversight of 10 or more units </w:t>
            </w:r>
          </w:p>
        </w:tc>
        <w:tc>
          <w:tcPr>
            <w:tcW w:w="1239" w:type="dxa"/>
            <w:vAlign w:val="center"/>
            <w:hideMark/>
          </w:tcPr>
          <w:p w:rsidR="00AD12F2" w:rsidRPr="00375B71" w:rsidP="00AD12F2" w14:paraId="7ED7B5D5" w14:textId="77777777">
            <w:pPr>
              <w:overflowPunct/>
              <w:autoSpaceDE/>
              <w:autoSpaceDN/>
              <w:adjustRightInd/>
              <w:jc w:val="right"/>
              <w:textAlignment w:val="auto"/>
              <w:rPr>
                <w:color w:val="000000"/>
              </w:rPr>
            </w:pPr>
            <w:r w:rsidRPr="00375B71">
              <w:rPr>
                <w:color w:val="000000"/>
              </w:rPr>
              <w:t>168.00</w:t>
            </w:r>
          </w:p>
        </w:tc>
        <w:tc>
          <w:tcPr>
            <w:tcW w:w="1185" w:type="dxa"/>
            <w:vAlign w:val="center"/>
            <w:hideMark/>
          </w:tcPr>
          <w:p w:rsidR="00AD12F2" w:rsidRPr="00375B71" w:rsidP="00AD12F2" w14:paraId="34679F65"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65AB8A4" w14:textId="77777777">
            <w:pPr>
              <w:overflowPunct/>
              <w:autoSpaceDE/>
              <w:autoSpaceDN/>
              <w:adjustRightInd/>
              <w:jc w:val="right"/>
              <w:textAlignment w:val="auto"/>
              <w:rPr>
                <w:color w:val="000000"/>
              </w:rPr>
            </w:pPr>
            <w:r w:rsidRPr="00375B71">
              <w:rPr>
                <w:color w:val="000000"/>
              </w:rPr>
              <w:t>168.00</w:t>
            </w:r>
          </w:p>
        </w:tc>
        <w:tc>
          <w:tcPr>
            <w:tcW w:w="983" w:type="dxa"/>
            <w:vAlign w:val="center"/>
            <w:hideMark/>
          </w:tcPr>
          <w:p w:rsidR="00AD12F2" w:rsidRPr="00375B71" w:rsidP="00AD12F2" w14:paraId="616A21F9"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3FA648B7" w14:textId="77777777">
            <w:pPr>
              <w:overflowPunct/>
              <w:autoSpaceDE/>
              <w:autoSpaceDN/>
              <w:adjustRightInd/>
              <w:jc w:val="right"/>
              <w:textAlignment w:val="auto"/>
              <w:rPr>
                <w:color w:val="000000"/>
              </w:rPr>
            </w:pPr>
            <w:r w:rsidRPr="00375B71">
              <w:rPr>
                <w:color w:val="000000"/>
              </w:rPr>
              <w:t>336.00</w:t>
            </w:r>
          </w:p>
        </w:tc>
        <w:tc>
          <w:tcPr>
            <w:tcW w:w="1316" w:type="dxa"/>
            <w:noWrap/>
            <w:vAlign w:val="center"/>
            <w:hideMark/>
          </w:tcPr>
          <w:p w:rsidR="00AD12F2" w:rsidRPr="00375B71" w:rsidP="00AD12F2" w14:paraId="6940669A" w14:textId="5092FF4C">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66ACFEC8" w14:textId="3258D489">
            <w:pPr>
              <w:overflowPunct/>
              <w:autoSpaceDE/>
              <w:autoSpaceDN/>
              <w:adjustRightInd/>
              <w:jc w:val="right"/>
              <w:textAlignment w:val="auto"/>
              <w:rPr>
                <w:color w:val="000000"/>
              </w:rPr>
            </w:pPr>
            <w:r w:rsidRPr="00D51399">
              <w:t xml:space="preserve"> 15,167.04 </w:t>
            </w:r>
          </w:p>
        </w:tc>
      </w:tr>
      <w:tr w14:paraId="13720644" w14:textId="77777777" w:rsidTr="00E959A9">
        <w:tblPrEx>
          <w:tblW w:w="10582" w:type="dxa"/>
          <w:tblInd w:w="-113" w:type="dxa"/>
          <w:tblLook w:val="04A0"/>
        </w:tblPrEx>
        <w:trPr>
          <w:trHeight w:val="600"/>
        </w:trPr>
        <w:tc>
          <w:tcPr>
            <w:tcW w:w="2360" w:type="dxa"/>
            <w:vAlign w:val="center"/>
            <w:hideMark/>
          </w:tcPr>
          <w:p w:rsidR="00AD12F2" w:rsidP="00AD12F2" w14:paraId="2C812E51" w14:textId="77777777">
            <w:pPr>
              <w:overflowPunct/>
              <w:autoSpaceDE/>
              <w:autoSpaceDN/>
              <w:adjustRightInd/>
              <w:textAlignment w:val="auto"/>
              <w:rPr>
                <w:color w:val="000000"/>
              </w:rPr>
            </w:pPr>
            <w:r w:rsidRPr="00375B71">
              <w:rPr>
                <w:color w:val="000000"/>
              </w:rPr>
              <w:t>§ 93.405</w:t>
            </w:r>
          </w:p>
          <w:p w:rsidR="00AD12F2" w:rsidRPr="00375B71" w:rsidP="00AD12F2" w14:paraId="72DAB6A2" w14:textId="77777777">
            <w:pPr>
              <w:overflowPunct/>
              <w:autoSpaceDE/>
              <w:autoSpaceDN/>
              <w:adjustRightInd/>
              <w:textAlignment w:val="auto"/>
              <w:rPr>
                <w:color w:val="000000"/>
              </w:rPr>
            </w:pPr>
            <w:r w:rsidRPr="00375B71">
              <w:rPr>
                <w:color w:val="000000"/>
              </w:rPr>
              <w:t>Uniform administrative requirements</w:t>
            </w:r>
          </w:p>
        </w:tc>
        <w:tc>
          <w:tcPr>
            <w:tcW w:w="1239" w:type="dxa"/>
            <w:vAlign w:val="center"/>
            <w:hideMark/>
          </w:tcPr>
          <w:p w:rsidR="00AD12F2" w:rsidRPr="00375B71" w:rsidP="00AD12F2" w14:paraId="4B9D638E"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70011E6B"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75F8D4EC"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660D4ADB" w14:textId="77777777">
            <w:pPr>
              <w:overflowPunct/>
              <w:autoSpaceDE/>
              <w:autoSpaceDN/>
              <w:adjustRightInd/>
              <w:jc w:val="right"/>
              <w:textAlignment w:val="auto"/>
              <w:rPr>
                <w:color w:val="000000"/>
              </w:rPr>
            </w:pPr>
            <w:r w:rsidRPr="00375B71">
              <w:rPr>
                <w:color w:val="000000"/>
              </w:rPr>
              <w:t>4.00</w:t>
            </w:r>
          </w:p>
        </w:tc>
        <w:tc>
          <w:tcPr>
            <w:tcW w:w="1016" w:type="dxa"/>
            <w:vAlign w:val="center"/>
            <w:hideMark/>
          </w:tcPr>
          <w:p w:rsidR="00AD12F2" w:rsidRPr="00375B71" w:rsidP="00AD12F2" w14:paraId="26FDADC5" w14:textId="77777777">
            <w:pPr>
              <w:overflowPunct/>
              <w:autoSpaceDE/>
              <w:autoSpaceDN/>
              <w:adjustRightInd/>
              <w:jc w:val="right"/>
              <w:textAlignment w:val="auto"/>
              <w:rPr>
                <w:color w:val="000000"/>
              </w:rPr>
            </w:pPr>
            <w:r w:rsidRPr="00375B71">
              <w:rPr>
                <w:color w:val="000000"/>
              </w:rPr>
              <w:t>224.00</w:t>
            </w:r>
          </w:p>
        </w:tc>
        <w:tc>
          <w:tcPr>
            <w:tcW w:w="1316" w:type="dxa"/>
            <w:noWrap/>
            <w:vAlign w:val="center"/>
            <w:hideMark/>
          </w:tcPr>
          <w:p w:rsidR="00AD12F2" w:rsidRPr="00375B71" w:rsidP="00AD12F2" w14:paraId="6D001BDB" w14:textId="14DE6204">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383990BA" w14:textId="3262E98D">
            <w:pPr>
              <w:overflowPunct/>
              <w:autoSpaceDE/>
              <w:autoSpaceDN/>
              <w:adjustRightInd/>
              <w:jc w:val="right"/>
              <w:textAlignment w:val="auto"/>
              <w:rPr>
                <w:color w:val="000000"/>
              </w:rPr>
            </w:pPr>
            <w:r w:rsidRPr="00D51399">
              <w:t xml:space="preserve"> 10,111.36 </w:t>
            </w:r>
          </w:p>
        </w:tc>
      </w:tr>
      <w:tr w14:paraId="14A97A8E" w14:textId="77777777" w:rsidTr="00E959A9">
        <w:tblPrEx>
          <w:tblW w:w="10582" w:type="dxa"/>
          <w:tblInd w:w="-113" w:type="dxa"/>
          <w:tblLook w:val="04A0"/>
        </w:tblPrEx>
        <w:trPr>
          <w:trHeight w:val="600"/>
        </w:trPr>
        <w:tc>
          <w:tcPr>
            <w:tcW w:w="2360" w:type="dxa"/>
            <w:vAlign w:val="center"/>
            <w:hideMark/>
          </w:tcPr>
          <w:p w:rsidR="00AD12F2" w:rsidP="00AD12F2" w14:paraId="18671840" w14:textId="77777777">
            <w:pPr>
              <w:overflowPunct/>
              <w:autoSpaceDE/>
              <w:autoSpaceDN/>
              <w:adjustRightInd/>
              <w:textAlignment w:val="auto"/>
              <w:rPr>
                <w:color w:val="000000"/>
              </w:rPr>
            </w:pPr>
            <w:r w:rsidRPr="00375B71">
              <w:rPr>
                <w:color w:val="000000"/>
              </w:rPr>
              <w:t>§ 93.406 (a)</w:t>
            </w:r>
          </w:p>
          <w:p w:rsidR="00AD12F2" w:rsidRPr="00375B71" w:rsidP="00AD12F2" w14:paraId="461A15E8" w14:textId="77777777">
            <w:pPr>
              <w:overflowPunct/>
              <w:autoSpaceDE/>
              <w:autoSpaceDN/>
              <w:adjustRightInd/>
              <w:textAlignment w:val="auto"/>
              <w:rPr>
                <w:color w:val="000000"/>
              </w:rPr>
            </w:pPr>
            <w:r w:rsidRPr="00375B71">
              <w:rPr>
                <w:color w:val="000000"/>
              </w:rPr>
              <w:t>Annual CFR 200 audit</w:t>
            </w:r>
          </w:p>
        </w:tc>
        <w:tc>
          <w:tcPr>
            <w:tcW w:w="1239" w:type="dxa"/>
            <w:vAlign w:val="center"/>
            <w:hideMark/>
          </w:tcPr>
          <w:p w:rsidR="00AD12F2" w:rsidRPr="00375B71" w:rsidP="00AD12F2" w14:paraId="71C74A22"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0573E6ED"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4A6ECD37"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17C39CE3" w14:textId="77777777">
            <w:pPr>
              <w:overflowPunct/>
              <w:autoSpaceDE/>
              <w:autoSpaceDN/>
              <w:adjustRightInd/>
              <w:jc w:val="right"/>
              <w:textAlignment w:val="auto"/>
              <w:rPr>
                <w:color w:val="000000"/>
              </w:rPr>
            </w:pPr>
            <w:r w:rsidRPr="00375B71">
              <w:rPr>
                <w:color w:val="000000"/>
              </w:rPr>
              <w:t>10.00</w:t>
            </w:r>
          </w:p>
        </w:tc>
        <w:tc>
          <w:tcPr>
            <w:tcW w:w="1016" w:type="dxa"/>
            <w:vAlign w:val="center"/>
            <w:hideMark/>
          </w:tcPr>
          <w:p w:rsidR="00AD12F2" w:rsidRPr="00375B71" w:rsidP="00AD12F2" w14:paraId="46666524" w14:textId="77777777">
            <w:pPr>
              <w:overflowPunct/>
              <w:autoSpaceDE/>
              <w:autoSpaceDN/>
              <w:adjustRightInd/>
              <w:jc w:val="right"/>
              <w:textAlignment w:val="auto"/>
              <w:rPr>
                <w:color w:val="000000"/>
              </w:rPr>
            </w:pPr>
            <w:r w:rsidRPr="00375B71">
              <w:rPr>
                <w:color w:val="000000"/>
              </w:rPr>
              <w:t>560.00</w:t>
            </w:r>
          </w:p>
        </w:tc>
        <w:tc>
          <w:tcPr>
            <w:tcW w:w="1316" w:type="dxa"/>
            <w:noWrap/>
            <w:vAlign w:val="center"/>
            <w:hideMark/>
          </w:tcPr>
          <w:p w:rsidR="00AD12F2" w:rsidRPr="00375B71" w:rsidP="00AD12F2" w14:paraId="6142E427" w14:textId="17A6A59C">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5E379058" w14:textId="6F2C0DE9">
            <w:pPr>
              <w:overflowPunct/>
              <w:autoSpaceDE/>
              <w:autoSpaceDN/>
              <w:adjustRightInd/>
              <w:jc w:val="right"/>
              <w:textAlignment w:val="auto"/>
              <w:rPr>
                <w:color w:val="000000"/>
              </w:rPr>
            </w:pPr>
            <w:r w:rsidRPr="00D51399">
              <w:t xml:space="preserve"> 25,278.40 </w:t>
            </w:r>
          </w:p>
        </w:tc>
      </w:tr>
      <w:tr w14:paraId="55B32BD5" w14:textId="77777777" w:rsidTr="00E959A9">
        <w:tblPrEx>
          <w:tblW w:w="10582" w:type="dxa"/>
          <w:tblInd w:w="-113" w:type="dxa"/>
          <w:tblLook w:val="04A0"/>
        </w:tblPrEx>
        <w:trPr>
          <w:trHeight w:val="600"/>
        </w:trPr>
        <w:tc>
          <w:tcPr>
            <w:tcW w:w="2360" w:type="dxa"/>
            <w:vAlign w:val="center"/>
            <w:hideMark/>
          </w:tcPr>
          <w:p w:rsidR="00AD12F2" w:rsidP="00AD12F2" w14:paraId="44CF535B" w14:textId="77777777">
            <w:pPr>
              <w:overflowPunct/>
              <w:autoSpaceDE/>
              <w:autoSpaceDN/>
              <w:adjustRightInd/>
              <w:textAlignment w:val="auto"/>
              <w:rPr>
                <w:color w:val="000000"/>
              </w:rPr>
            </w:pPr>
            <w:r w:rsidRPr="00375B71">
              <w:rPr>
                <w:color w:val="000000"/>
              </w:rPr>
              <w:t>§ 93.407 (a)(1)</w:t>
            </w:r>
          </w:p>
          <w:p w:rsidR="00AD12F2" w:rsidRPr="00375B71" w:rsidP="00AD12F2" w14:paraId="60BDA59F" w14:textId="77777777">
            <w:pPr>
              <w:overflowPunct/>
              <w:autoSpaceDE/>
              <w:autoSpaceDN/>
              <w:adjustRightInd/>
              <w:textAlignment w:val="auto"/>
              <w:rPr>
                <w:color w:val="000000"/>
              </w:rPr>
            </w:pPr>
            <w:r w:rsidRPr="00375B71">
              <w:rPr>
                <w:color w:val="000000"/>
              </w:rPr>
              <w:t>Program recordkeeping</w:t>
            </w:r>
          </w:p>
        </w:tc>
        <w:tc>
          <w:tcPr>
            <w:tcW w:w="1239" w:type="dxa"/>
            <w:vAlign w:val="center"/>
            <w:hideMark/>
          </w:tcPr>
          <w:p w:rsidR="00AD12F2" w:rsidRPr="00375B71" w:rsidP="00AD12F2" w14:paraId="66879D40"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7BA88DF1"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0C5A53C2"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004C010A" w14:textId="77777777">
            <w:pPr>
              <w:overflowPunct/>
              <w:autoSpaceDE/>
              <w:autoSpaceDN/>
              <w:adjustRightInd/>
              <w:jc w:val="right"/>
              <w:textAlignment w:val="auto"/>
              <w:rPr>
                <w:color w:val="000000"/>
              </w:rPr>
            </w:pPr>
            <w:r w:rsidRPr="00375B71">
              <w:rPr>
                <w:color w:val="000000"/>
              </w:rPr>
              <w:t>8.00</w:t>
            </w:r>
          </w:p>
        </w:tc>
        <w:tc>
          <w:tcPr>
            <w:tcW w:w="1016" w:type="dxa"/>
            <w:vAlign w:val="center"/>
            <w:hideMark/>
          </w:tcPr>
          <w:p w:rsidR="00AD12F2" w:rsidRPr="00375B71" w:rsidP="00AD12F2" w14:paraId="7ED07BA6" w14:textId="77777777">
            <w:pPr>
              <w:overflowPunct/>
              <w:autoSpaceDE/>
              <w:autoSpaceDN/>
              <w:adjustRightInd/>
              <w:jc w:val="right"/>
              <w:textAlignment w:val="auto"/>
              <w:rPr>
                <w:color w:val="000000"/>
              </w:rPr>
            </w:pPr>
            <w:r w:rsidRPr="00375B71">
              <w:rPr>
                <w:color w:val="000000"/>
              </w:rPr>
              <w:t>448.00</w:t>
            </w:r>
          </w:p>
        </w:tc>
        <w:tc>
          <w:tcPr>
            <w:tcW w:w="1316" w:type="dxa"/>
            <w:noWrap/>
            <w:vAlign w:val="center"/>
            <w:hideMark/>
          </w:tcPr>
          <w:p w:rsidR="00AD12F2" w:rsidRPr="00375B71" w:rsidP="00AD12F2" w14:paraId="1F249727" w14:textId="081EA559">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59C7812B" w14:textId="1ABA0AFF">
            <w:pPr>
              <w:overflowPunct/>
              <w:autoSpaceDE/>
              <w:autoSpaceDN/>
              <w:adjustRightInd/>
              <w:jc w:val="right"/>
              <w:textAlignment w:val="auto"/>
              <w:rPr>
                <w:color w:val="000000"/>
              </w:rPr>
            </w:pPr>
            <w:r w:rsidRPr="00D51399">
              <w:t xml:space="preserve"> 20,222.72 </w:t>
            </w:r>
          </w:p>
        </w:tc>
      </w:tr>
      <w:tr w14:paraId="5D3BEAA8" w14:textId="77777777" w:rsidTr="00E959A9">
        <w:tblPrEx>
          <w:tblW w:w="10582" w:type="dxa"/>
          <w:tblInd w:w="-113" w:type="dxa"/>
          <w:tblLook w:val="04A0"/>
        </w:tblPrEx>
        <w:trPr>
          <w:trHeight w:val="600"/>
        </w:trPr>
        <w:tc>
          <w:tcPr>
            <w:tcW w:w="2360" w:type="dxa"/>
            <w:vAlign w:val="center"/>
            <w:hideMark/>
          </w:tcPr>
          <w:p w:rsidR="00AD12F2" w:rsidP="00AD12F2" w14:paraId="55A562B8" w14:textId="77777777">
            <w:pPr>
              <w:overflowPunct/>
              <w:autoSpaceDE/>
              <w:autoSpaceDN/>
              <w:adjustRightInd/>
              <w:textAlignment w:val="auto"/>
              <w:rPr>
                <w:color w:val="000000"/>
              </w:rPr>
            </w:pPr>
            <w:r w:rsidRPr="00375B71">
              <w:rPr>
                <w:color w:val="000000"/>
              </w:rPr>
              <w:t>§ 93.407 (a)(2)</w:t>
            </w:r>
          </w:p>
          <w:p w:rsidR="00AD12F2" w:rsidRPr="00375B71" w:rsidP="00AD12F2" w14:paraId="44C90C9A" w14:textId="77777777">
            <w:pPr>
              <w:overflowPunct/>
              <w:autoSpaceDE/>
              <w:autoSpaceDN/>
              <w:adjustRightInd/>
              <w:textAlignment w:val="auto"/>
              <w:rPr>
                <w:color w:val="000000"/>
              </w:rPr>
            </w:pPr>
            <w:r w:rsidRPr="00375B71">
              <w:rPr>
                <w:color w:val="000000"/>
              </w:rPr>
              <w:t>Project recordkeeping</w:t>
            </w:r>
          </w:p>
        </w:tc>
        <w:tc>
          <w:tcPr>
            <w:tcW w:w="1239" w:type="dxa"/>
            <w:vAlign w:val="center"/>
            <w:hideMark/>
          </w:tcPr>
          <w:p w:rsidR="00AD12F2" w:rsidRPr="00375B71" w:rsidP="00AD12F2" w14:paraId="6FF54F07" w14:textId="77777777">
            <w:pPr>
              <w:overflowPunct/>
              <w:autoSpaceDE/>
              <w:autoSpaceDN/>
              <w:adjustRightInd/>
              <w:jc w:val="right"/>
              <w:textAlignment w:val="auto"/>
              <w:rPr>
                <w:color w:val="000000"/>
              </w:rPr>
            </w:pPr>
            <w:r w:rsidRPr="00375B71">
              <w:rPr>
                <w:color w:val="000000"/>
              </w:rPr>
              <w:t>560.00</w:t>
            </w:r>
          </w:p>
        </w:tc>
        <w:tc>
          <w:tcPr>
            <w:tcW w:w="1185" w:type="dxa"/>
            <w:vAlign w:val="center"/>
            <w:hideMark/>
          </w:tcPr>
          <w:p w:rsidR="00AD12F2" w:rsidRPr="00375B71" w:rsidP="00AD12F2" w14:paraId="30E5ACA4"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761CD509" w14:textId="77777777">
            <w:pPr>
              <w:overflowPunct/>
              <w:autoSpaceDE/>
              <w:autoSpaceDN/>
              <w:adjustRightInd/>
              <w:jc w:val="right"/>
              <w:textAlignment w:val="auto"/>
              <w:rPr>
                <w:color w:val="000000"/>
              </w:rPr>
            </w:pPr>
            <w:r w:rsidRPr="00375B71">
              <w:rPr>
                <w:color w:val="000000"/>
              </w:rPr>
              <w:t>560.00</w:t>
            </w:r>
          </w:p>
        </w:tc>
        <w:tc>
          <w:tcPr>
            <w:tcW w:w="983" w:type="dxa"/>
            <w:vAlign w:val="center"/>
            <w:hideMark/>
          </w:tcPr>
          <w:p w:rsidR="00AD12F2" w:rsidRPr="00375B71" w:rsidP="00AD12F2" w14:paraId="4B25A2B8"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7DE04EC6" w14:textId="77777777">
            <w:pPr>
              <w:overflowPunct/>
              <w:autoSpaceDE/>
              <w:autoSpaceDN/>
              <w:adjustRightInd/>
              <w:jc w:val="right"/>
              <w:textAlignment w:val="auto"/>
              <w:rPr>
                <w:color w:val="000000"/>
              </w:rPr>
            </w:pPr>
            <w:r w:rsidRPr="00375B71">
              <w:rPr>
                <w:color w:val="000000"/>
              </w:rPr>
              <w:t>1120.00</w:t>
            </w:r>
          </w:p>
        </w:tc>
        <w:tc>
          <w:tcPr>
            <w:tcW w:w="1316" w:type="dxa"/>
            <w:noWrap/>
            <w:vAlign w:val="center"/>
            <w:hideMark/>
          </w:tcPr>
          <w:p w:rsidR="00AD12F2" w:rsidRPr="00375B71" w:rsidP="00AD12F2" w14:paraId="213AEB48" w14:textId="6E448CEF">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6C60EB9E" w14:textId="56DFA4C9">
            <w:pPr>
              <w:overflowPunct/>
              <w:autoSpaceDE/>
              <w:autoSpaceDN/>
              <w:adjustRightInd/>
              <w:jc w:val="right"/>
              <w:textAlignment w:val="auto"/>
              <w:rPr>
                <w:color w:val="000000"/>
              </w:rPr>
            </w:pPr>
            <w:r w:rsidRPr="00D51399">
              <w:t xml:space="preserve"> 50,556.80 </w:t>
            </w:r>
          </w:p>
        </w:tc>
      </w:tr>
      <w:tr w14:paraId="1585BD2C" w14:textId="77777777" w:rsidTr="00E959A9">
        <w:tblPrEx>
          <w:tblW w:w="10582" w:type="dxa"/>
          <w:tblInd w:w="-113" w:type="dxa"/>
          <w:tblLook w:val="04A0"/>
        </w:tblPrEx>
        <w:trPr>
          <w:trHeight w:val="600"/>
        </w:trPr>
        <w:tc>
          <w:tcPr>
            <w:tcW w:w="2360" w:type="dxa"/>
            <w:vAlign w:val="center"/>
            <w:hideMark/>
          </w:tcPr>
          <w:p w:rsidR="00AD12F2" w:rsidP="00AD12F2" w14:paraId="5EA61C5A" w14:textId="77777777">
            <w:pPr>
              <w:overflowPunct/>
              <w:autoSpaceDE/>
              <w:autoSpaceDN/>
              <w:adjustRightInd/>
              <w:textAlignment w:val="auto"/>
              <w:rPr>
                <w:color w:val="000000"/>
              </w:rPr>
            </w:pPr>
            <w:r w:rsidRPr="00375B71">
              <w:rPr>
                <w:color w:val="000000"/>
              </w:rPr>
              <w:t>§ 93.407 (a)(3)</w:t>
            </w:r>
          </w:p>
          <w:p w:rsidR="00AD12F2" w:rsidRPr="00375B71" w:rsidP="00AD12F2" w14:paraId="259A8310" w14:textId="77777777">
            <w:pPr>
              <w:overflowPunct/>
              <w:autoSpaceDE/>
              <w:autoSpaceDN/>
              <w:adjustRightInd/>
              <w:textAlignment w:val="auto"/>
              <w:rPr>
                <w:color w:val="000000"/>
              </w:rPr>
            </w:pPr>
            <w:r w:rsidRPr="00375B71">
              <w:rPr>
                <w:color w:val="000000"/>
              </w:rPr>
              <w:t>Financial recordkeeping</w:t>
            </w:r>
          </w:p>
        </w:tc>
        <w:tc>
          <w:tcPr>
            <w:tcW w:w="1239" w:type="dxa"/>
            <w:vAlign w:val="center"/>
            <w:hideMark/>
          </w:tcPr>
          <w:p w:rsidR="00AD12F2" w:rsidRPr="00375B71" w:rsidP="00AD12F2" w14:paraId="33A2B28A"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03A814AE" w14:textId="77777777">
            <w:pPr>
              <w:overflowPunct/>
              <w:autoSpaceDE/>
              <w:autoSpaceDN/>
              <w:adjustRightInd/>
              <w:jc w:val="right"/>
              <w:textAlignment w:val="auto"/>
              <w:rPr>
                <w:color w:val="000000"/>
              </w:rPr>
            </w:pPr>
            <w:r w:rsidRPr="00375B71">
              <w:rPr>
                <w:color w:val="000000"/>
              </w:rPr>
              <w:t>12.00</w:t>
            </w:r>
          </w:p>
        </w:tc>
        <w:tc>
          <w:tcPr>
            <w:tcW w:w="1117" w:type="dxa"/>
            <w:vAlign w:val="center"/>
            <w:hideMark/>
          </w:tcPr>
          <w:p w:rsidR="00AD12F2" w:rsidRPr="00375B71" w:rsidP="00AD12F2" w14:paraId="622E01B2" w14:textId="77777777">
            <w:pPr>
              <w:overflowPunct/>
              <w:autoSpaceDE/>
              <w:autoSpaceDN/>
              <w:adjustRightInd/>
              <w:jc w:val="right"/>
              <w:textAlignment w:val="auto"/>
              <w:rPr>
                <w:color w:val="000000"/>
              </w:rPr>
            </w:pPr>
            <w:r w:rsidRPr="00375B71">
              <w:rPr>
                <w:color w:val="000000"/>
              </w:rPr>
              <w:t>672.00</w:t>
            </w:r>
          </w:p>
        </w:tc>
        <w:tc>
          <w:tcPr>
            <w:tcW w:w="983" w:type="dxa"/>
            <w:vAlign w:val="center"/>
            <w:hideMark/>
          </w:tcPr>
          <w:p w:rsidR="00AD12F2" w:rsidRPr="00375B71" w:rsidP="00AD12F2" w14:paraId="1A03E322" w14:textId="77777777">
            <w:pPr>
              <w:overflowPunct/>
              <w:autoSpaceDE/>
              <w:autoSpaceDN/>
              <w:adjustRightInd/>
              <w:jc w:val="right"/>
              <w:textAlignment w:val="auto"/>
              <w:rPr>
                <w:color w:val="000000"/>
              </w:rPr>
            </w:pPr>
            <w:r w:rsidRPr="00375B71">
              <w:rPr>
                <w:color w:val="000000"/>
              </w:rPr>
              <w:t>2.00</w:t>
            </w:r>
          </w:p>
        </w:tc>
        <w:tc>
          <w:tcPr>
            <w:tcW w:w="1016" w:type="dxa"/>
            <w:vAlign w:val="center"/>
            <w:hideMark/>
          </w:tcPr>
          <w:p w:rsidR="00AD12F2" w:rsidRPr="00375B71" w:rsidP="00AD12F2" w14:paraId="222D3E2F" w14:textId="77777777">
            <w:pPr>
              <w:overflowPunct/>
              <w:autoSpaceDE/>
              <w:autoSpaceDN/>
              <w:adjustRightInd/>
              <w:jc w:val="right"/>
              <w:textAlignment w:val="auto"/>
              <w:rPr>
                <w:color w:val="000000"/>
              </w:rPr>
            </w:pPr>
            <w:r w:rsidRPr="00375B71">
              <w:rPr>
                <w:color w:val="000000"/>
              </w:rPr>
              <w:t>1344.00</w:t>
            </w:r>
          </w:p>
        </w:tc>
        <w:tc>
          <w:tcPr>
            <w:tcW w:w="1316" w:type="dxa"/>
            <w:noWrap/>
            <w:vAlign w:val="center"/>
            <w:hideMark/>
          </w:tcPr>
          <w:p w:rsidR="00AD12F2" w:rsidRPr="00375B71" w:rsidP="00AD12F2" w14:paraId="3CB758B5" w14:textId="5CC18584">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60D2E41B" w14:textId="072BF245">
            <w:pPr>
              <w:overflowPunct/>
              <w:autoSpaceDE/>
              <w:autoSpaceDN/>
              <w:adjustRightInd/>
              <w:jc w:val="right"/>
              <w:textAlignment w:val="auto"/>
              <w:rPr>
                <w:color w:val="000000"/>
              </w:rPr>
            </w:pPr>
            <w:r w:rsidRPr="00D51399">
              <w:t xml:space="preserve"> 60,668.16 </w:t>
            </w:r>
          </w:p>
        </w:tc>
      </w:tr>
      <w:tr w14:paraId="31C71984" w14:textId="77777777" w:rsidTr="00E959A9">
        <w:tblPrEx>
          <w:tblW w:w="10582" w:type="dxa"/>
          <w:tblInd w:w="-113" w:type="dxa"/>
          <w:tblLook w:val="04A0"/>
        </w:tblPrEx>
        <w:trPr>
          <w:trHeight w:val="600"/>
        </w:trPr>
        <w:tc>
          <w:tcPr>
            <w:tcW w:w="2360" w:type="dxa"/>
            <w:vAlign w:val="center"/>
            <w:hideMark/>
          </w:tcPr>
          <w:p w:rsidR="00AD12F2" w:rsidP="00AD12F2" w14:paraId="46B700E6" w14:textId="77777777">
            <w:pPr>
              <w:overflowPunct/>
              <w:autoSpaceDE/>
              <w:autoSpaceDN/>
              <w:adjustRightInd/>
              <w:textAlignment w:val="auto"/>
              <w:rPr>
                <w:color w:val="000000"/>
              </w:rPr>
            </w:pPr>
            <w:r w:rsidRPr="00375B71">
              <w:rPr>
                <w:color w:val="000000"/>
              </w:rPr>
              <w:t>§ 93.407 (a)(4)</w:t>
            </w:r>
          </w:p>
          <w:p w:rsidR="00AD12F2" w:rsidRPr="00375B71" w:rsidP="00AD12F2" w14:paraId="75AA4F11" w14:textId="77777777">
            <w:pPr>
              <w:overflowPunct/>
              <w:autoSpaceDE/>
              <w:autoSpaceDN/>
              <w:adjustRightInd/>
              <w:textAlignment w:val="auto"/>
              <w:rPr>
                <w:color w:val="000000"/>
              </w:rPr>
            </w:pPr>
            <w:r w:rsidRPr="00375B71">
              <w:rPr>
                <w:color w:val="000000"/>
              </w:rPr>
              <w:t>Program administration records</w:t>
            </w:r>
          </w:p>
        </w:tc>
        <w:tc>
          <w:tcPr>
            <w:tcW w:w="1239" w:type="dxa"/>
            <w:vAlign w:val="center"/>
            <w:hideMark/>
          </w:tcPr>
          <w:p w:rsidR="00AD12F2" w:rsidRPr="00375B71" w:rsidP="00AD12F2" w14:paraId="21A84560"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4F7A33A3" w14:textId="77777777">
            <w:pPr>
              <w:overflowPunct/>
              <w:autoSpaceDE/>
              <w:autoSpaceDN/>
              <w:adjustRightInd/>
              <w:jc w:val="right"/>
              <w:textAlignment w:val="auto"/>
              <w:rPr>
                <w:color w:val="000000"/>
              </w:rPr>
            </w:pPr>
            <w:r w:rsidRPr="00375B71">
              <w:rPr>
                <w:color w:val="000000"/>
              </w:rPr>
              <w:t>12.00</w:t>
            </w:r>
          </w:p>
        </w:tc>
        <w:tc>
          <w:tcPr>
            <w:tcW w:w="1117" w:type="dxa"/>
            <w:vAlign w:val="center"/>
            <w:hideMark/>
          </w:tcPr>
          <w:p w:rsidR="00AD12F2" w:rsidRPr="00375B71" w:rsidP="00AD12F2" w14:paraId="1E1BE429" w14:textId="77777777">
            <w:pPr>
              <w:overflowPunct/>
              <w:autoSpaceDE/>
              <w:autoSpaceDN/>
              <w:adjustRightInd/>
              <w:jc w:val="right"/>
              <w:textAlignment w:val="auto"/>
              <w:rPr>
                <w:color w:val="000000"/>
              </w:rPr>
            </w:pPr>
            <w:r w:rsidRPr="00375B71">
              <w:rPr>
                <w:color w:val="000000"/>
              </w:rPr>
              <w:t>672.00</w:t>
            </w:r>
          </w:p>
        </w:tc>
        <w:tc>
          <w:tcPr>
            <w:tcW w:w="983" w:type="dxa"/>
            <w:vAlign w:val="center"/>
            <w:hideMark/>
          </w:tcPr>
          <w:p w:rsidR="00AD12F2" w:rsidRPr="00375B71" w:rsidP="00AD12F2" w14:paraId="2F0CBA9C" w14:textId="77777777">
            <w:pPr>
              <w:overflowPunct/>
              <w:autoSpaceDE/>
              <w:autoSpaceDN/>
              <w:adjustRightInd/>
              <w:jc w:val="right"/>
              <w:textAlignment w:val="auto"/>
              <w:rPr>
                <w:color w:val="000000"/>
              </w:rPr>
            </w:pPr>
            <w:r w:rsidRPr="00375B71">
              <w:rPr>
                <w:color w:val="000000"/>
              </w:rPr>
              <w:t>8.00</w:t>
            </w:r>
          </w:p>
        </w:tc>
        <w:tc>
          <w:tcPr>
            <w:tcW w:w="1016" w:type="dxa"/>
            <w:vAlign w:val="center"/>
            <w:hideMark/>
          </w:tcPr>
          <w:p w:rsidR="00AD12F2" w:rsidRPr="00375B71" w:rsidP="00AD12F2" w14:paraId="165FB19D" w14:textId="77777777">
            <w:pPr>
              <w:overflowPunct/>
              <w:autoSpaceDE/>
              <w:autoSpaceDN/>
              <w:adjustRightInd/>
              <w:jc w:val="right"/>
              <w:textAlignment w:val="auto"/>
              <w:rPr>
                <w:color w:val="000000"/>
              </w:rPr>
            </w:pPr>
            <w:r w:rsidRPr="00375B71">
              <w:rPr>
                <w:color w:val="000000"/>
              </w:rPr>
              <w:t>5376.00</w:t>
            </w:r>
          </w:p>
        </w:tc>
        <w:tc>
          <w:tcPr>
            <w:tcW w:w="1316" w:type="dxa"/>
            <w:noWrap/>
            <w:vAlign w:val="center"/>
            <w:hideMark/>
          </w:tcPr>
          <w:p w:rsidR="00AD12F2" w:rsidRPr="00375B71" w:rsidP="00AD12F2" w14:paraId="702D9DB0" w14:textId="3BFA0853">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210757FC" w14:textId="021E2808">
            <w:pPr>
              <w:overflowPunct/>
              <w:autoSpaceDE/>
              <w:autoSpaceDN/>
              <w:adjustRightInd/>
              <w:jc w:val="right"/>
              <w:textAlignment w:val="auto"/>
              <w:rPr>
                <w:color w:val="000000"/>
              </w:rPr>
            </w:pPr>
            <w:r w:rsidRPr="00D51399">
              <w:t xml:space="preserve"> 242,672.64 </w:t>
            </w:r>
          </w:p>
        </w:tc>
      </w:tr>
      <w:tr w14:paraId="0D2C0D16" w14:textId="77777777" w:rsidTr="00E959A9">
        <w:tblPrEx>
          <w:tblW w:w="10582" w:type="dxa"/>
          <w:tblInd w:w="-113" w:type="dxa"/>
          <w:tblLook w:val="04A0"/>
        </w:tblPrEx>
        <w:trPr>
          <w:trHeight w:val="600"/>
        </w:trPr>
        <w:tc>
          <w:tcPr>
            <w:tcW w:w="2360" w:type="dxa"/>
            <w:vAlign w:val="center"/>
            <w:hideMark/>
          </w:tcPr>
          <w:p w:rsidR="00AD12F2" w:rsidP="00AD12F2" w14:paraId="3E2AB4EB" w14:textId="77777777">
            <w:pPr>
              <w:overflowPunct/>
              <w:autoSpaceDE/>
              <w:autoSpaceDN/>
              <w:adjustRightInd/>
              <w:textAlignment w:val="auto"/>
              <w:rPr>
                <w:color w:val="000000"/>
              </w:rPr>
            </w:pPr>
            <w:r w:rsidRPr="00375B71">
              <w:rPr>
                <w:color w:val="000000"/>
              </w:rPr>
              <w:t>§ 93.407 (a)(5)</w:t>
            </w:r>
          </w:p>
          <w:p w:rsidR="00AD12F2" w:rsidRPr="00375B71" w:rsidP="00AD12F2" w14:paraId="076B7EA8" w14:textId="77777777">
            <w:pPr>
              <w:overflowPunct/>
              <w:autoSpaceDE/>
              <w:autoSpaceDN/>
              <w:adjustRightInd/>
              <w:textAlignment w:val="auto"/>
              <w:rPr>
                <w:color w:val="000000"/>
              </w:rPr>
            </w:pPr>
            <w:r w:rsidRPr="00375B71">
              <w:rPr>
                <w:color w:val="000000"/>
              </w:rPr>
              <w:t>Records concerning other Federal requirements</w:t>
            </w:r>
          </w:p>
        </w:tc>
        <w:tc>
          <w:tcPr>
            <w:tcW w:w="1239" w:type="dxa"/>
            <w:vAlign w:val="center"/>
            <w:hideMark/>
          </w:tcPr>
          <w:p w:rsidR="00AD12F2" w:rsidRPr="00375B71" w:rsidP="00AD12F2" w14:paraId="41E699FF"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46AE907F"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31EA2F34"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0021BA48" w14:textId="77777777">
            <w:pPr>
              <w:overflowPunct/>
              <w:autoSpaceDE/>
              <w:autoSpaceDN/>
              <w:adjustRightInd/>
              <w:jc w:val="right"/>
              <w:textAlignment w:val="auto"/>
              <w:rPr>
                <w:color w:val="000000"/>
              </w:rPr>
            </w:pPr>
            <w:r w:rsidRPr="00375B71">
              <w:rPr>
                <w:color w:val="000000"/>
              </w:rPr>
              <w:t>10.00</w:t>
            </w:r>
          </w:p>
        </w:tc>
        <w:tc>
          <w:tcPr>
            <w:tcW w:w="1016" w:type="dxa"/>
            <w:vAlign w:val="center"/>
            <w:hideMark/>
          </w:tcPr>
          <w:p w:rsidR="00AD12F2" w:rsidRPr="00375B71" w:rsidP="00AD12F2" w14:paraId="28F40E36" w14:textId="77777777">
            <w:pPr>
              <w:overflowPunct/>
              <w:autoSpaceDE/>
              <w:autoSpaceDN/>
              <w:adjustRightInd/>
              <w:jc w:val="right"/>
              <w:textAlignment w:val="auto"/>
              <w:rPr>
                <w:color w:val="000000"/>
              </w:rPr>
            </w:pPr>
            <w:r w:rsidRPr="00375B71">
              <w:rPr>
                <w:color w:val="000000"/>
              </w:rPr>
              <w:t>560.00</w:t>
            </w:r>
          </w:p>
        </w:tc>
        <w:tc>
          <w:tcPr>
            <w:tcW w:w="1316" w:type="dxa"/>
            <w:noWrap/>
            <w:vAlign w:val="center"/>
            <w:hideMark/>
          </w:tcPr>
          <w:p w:rsidR="00AD12F2" w:rsidRPr="00375B71" w:rsidP="00AD12F2" w14:paraId="35D1EDFC" w14:textId="59F26025">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51A39F88" w14:textId="425F4FD9">
            <w:pPr>
              <w:overflowPunct/>
              <w:autoSpaceDE/>
              <w:autoSpaceDN/>
              <w:adjustRightInd/>
              <w:jc w:val="right"/>
              <w:textAlignment w:val="auto"/>
              <w:rPr>
                <w:color w:val="000000"/>
              </w:rPr>
            </w:pPr>
            <w:r w:rsidRPr="00D51399">
              <w:t xml:space="preserve"> 25,278.40 </w:t>
            </w:r>
          </w:p>
        </w:tc>
      </w:tr>
      <w:tr w14:paraId="2132E3E5" w14:textId="77777777" w:rsidTr="00E959A9">
        <w:tblPrEx>
          <w:tblW w:w="10582" w:type="dxa"/>
          <w:tblInd w:w="-113" w:type="dxa"/>
          <w:tblLook w:val="04A0"/>
        </w:tblPrEx>
        <w:trPr>
          <w:trHeight w:val="600"/>
        </w:trPr>
        <w:tc>
          <w:tcPr>
            <w:tcW w:w="2360" w:type="dxa"/>
            <w:vAlign w:val="center"/>
            <w:hideMark/>
          </w:tcPr>
          <w:p w:rsidR="00AD12F2" w:rsidP="00AD12F2" w14:paraId="6DFEAEF3" w14:textId="77777777">
            <w:pPr>
              <w:overflowPunct/>
              <w:autoSpaceDE/>
              <w:autoSpaceDN/>
              <w:adjustRightInd/>
              <w:textAlignment w:val="auto"/>
              <w:rPr>
                <w:color w:val="000000"/>
              </w:rPr>
            </w:pPr>
            <w:r w:rsidRPr="00375B71">
              <w:rPr>
                <w:color w:val="000000"/>
              </w:rPr>
              <w:t>§ 93.408</w:t>
            </w:r>
          </w:p>
          <w:p w:rsidR="00AD12F2" w:rsidRPr="00375B71" w:rsidP="00AD12F2" w14:paraId="5E8A95B0" w14:textId="77777777">
            <w:pPr>
              <w:overflowPunct/>
              <w:autoSpaceDE/>
              <w:autoSpaceDN/>
              <w:adjustRightInd/>
              <w:textAlignment w:val="auto"/>
              <w:rPr>
                <w:color w:val="000000"/>
              </w:rPr>
            </w:pPr>
            <w:r w:rsidRPr="00375B71">
              <w:rPr>
                <w:color w:val="000000"/>
              </w:rPr>
              <w:t>Performance reports</w:t>
            </w:r>
          </w:p>
        </w:tc>
        <w:tc>
          <w:tcPr>
            <w:tcW w:w="1239" w:type="dxa"/>
            <w:vAlign w:val="center"/>
            <w:hideMark/>
          </w:tcPr>
          <w:p w:rsidR="00AD12F2" w:rsidRPr="00375B71" w:rsidP="00AD12F2" w14:paraId="059D730F"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0453AC11" w14:textId="77777777">
            <w:pPr>
              <w:overflowPunct/>
              <w:autoSpaceDE/>
              <w:autoSpaceDN/>
              <w:adjustRightInd/>
              <w:jc w:val="right"/>
              <w:textAlignment w:val="auto"/>
              <w:rPr>
                <w:color w:val="000000"/>
              </w:rPr>
            </w:pPr>
            <w:r w:rsidRPr="00375B71">
              <w:rPr>
                <w:color w:val="000000"/>
              </w:rPr>
              <w:t>12.00</w:t>
            </w:r>
          </w:p>
        </w:tc>
        <w:tc>
          <w:tcPr>
            <w:tcW w:w="1117" w:type="dxa"/>
            <w:vAlign w:val="center"/>
            <w:hideMark/>
          </w:tcPr>
          <w:p w:rsidR="00AD12F2" w:rsidRPr="00375B71" w:rsidP="00AD12F2" w14:paraId="18FCC2B3" w14:textId="77777777">
            <w:pPr>
              <w:overflowPunct/>
              <w:autoSpaceDE/>
              <w:autoSpaceDN/>
              <w:adjustRightInd/>
              <w:jc w:val="right"/>
              <w:textAlignment w:val="auto"/>
              <w:rPr>
                <w:color w:val="000000"/>
              </w:rPr>
            </w:pPr>
            <w:r w:rsidRPr="00375B71">
              <w:rPr>
                <w:color w:val="000000"/>
              </w:rPr>
              <w:t>672.00</w:t>
            </w:r>
          </w:p>
        </w:tc>
        <w:tc>
          <w:tcPr>
            <w:tcW w:w="983" w:type="dxa"/>
            <w:vAlign w:val="center"/>
            <w:hideMark/>
          </w:tcPr>
          <w:p w:rsidR="00AD12F2" w:rsidRPr="00375B71" w:rsidP="00AD12F2" w14:paraId="33C5FB2F" w14:textId="77777777">
            <w:pPr>
              <w:overflowPunct/>
              <w:autoSpaceDE/>
              <w:autoSpaceDN/>
              <w:adjustRightInd/>
              <w:jc w:val="right"/>
              <w:textAlignment w:val="auto"/>
              <w:rPr>
                <w:color w:val="000000"/>
              </w:rPr>
            </w:pPr>
            <w:r w:rsidRPr="00375B71">
              <w:rPr>
                <w:color w:val="000000"/>
              </w:rPr>
              <w:t>2.50</w:t>
            </w:r>
          </w:p>
        </w:tc>
        <w:tc>
          <w:tcPr>
            <w:tcW w:w="1016" w:type="dxa"/>
            <w:vAlign w:val="center"/>
            <w:hideMark/>
          </w:tcPr>
          <w:p w:rsidR="00AD12F2" w:rsidRPr="00375B71" w:rsidP="00AD12F2" w14:paraId="4D420FB7" w14:textId="77777777">
            <w:pPr>
              <w:overflowPunct/>
              <w:autoSpaceDE/>
              <w:autoSpaceDN/>
              <w:adjustRightInd/>
              <w:jc w:val="right"/>
              <w:textAlignment w:val="auto"/>
              <w:rPr>
                <w:color w:val="000000"/>
              </w:rPr>
            </w:pPr>
            <w:r w:rsidRPr="00375B71">
              <w:rPr>
                <w:color w:val="000000"/>
              </w:rPr>
              <w:t>1680.00</w:t>
            </w:r>
          </w:p>
        </w:tc>
        <w:tc>
          <w:tcPr>
            <w:tcW w:w="1316" w:type="dxa"/>
            <w:noWrap/>
            <w:vAlign w:val="center"/>
            <w:hideMark/>
          </w:tcPr>
          <w:p w:rsidR="00AD12F2" w:rsidRPr="00375B71" w:rsidP="00AD12F2" w14:paraId="7A61D0EB" w14:textId="5D871198">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1598C7BA" w14:textId="21BAE54A">
            <w:pPr>
              <w:overflowPunct/>
              <w:autoSpaceDE/>
              <w:autoSpaceDN/>
              <w:adjustRightInd/>
              <w:jc w:val="right"/>
              <w:textAlignment w:val="auto"/>
              <w:rPr>
                <w:color w:val="000000"/>
              </w:rPr>
            </w:pPr>
            <w:r w:rsidRPr="00D51399">
              <w:t xml:space="preserve"> 75,835.20 </w:t>
            </w:r>
          </w:p>
        </w:tc>
      </w:tr>
      <w:tr w14:paraId="1980B0C0" w14:textId="77777777" w:rsidTr="00E959A9">
        <w:tblPrEx>
          <w:tblW w:w="10582" w:type="dxa"/>
          <w:tblInd w:w="-113" w:type="dxa"/>
          <w:tblLook w:val="04A0"/>
        </w:tblPrEx>
        <w:trPr>
          <w:trHeight w:val="600"/>
        </w:trPr>
        <w:tc>
          <w:tcPr>
            <w:tcW w:w="2360" w:type="dxa"/>
            <w:vAlign w:val="center"/>
            <w:hideMark/>
          </w:tcPr>
          <w:p w:rsidR="00AD12F2" w:rsidP="00AD12F2" w14:paraId="385D79F2" w14:textId="77777777">
            <w:pPr>
              <w:overflowPunct/>
              <w:autoSpaceDE/>
              <w:autoSpaceDN/>
              <w:adjustRightInd/>
              <w:textAlignment w:val="auto"/>
              <w:rPr>
                <w:color w:val="000000"/>
              </w:rPr>
            </w:pPr>
            <w:r w:rsidRPr="00375B71">
              <w:rPr>
                <w:color w:val="000000"/>
              </w:rPr>
              <w:t>§ 93.451</w:t>
            </w:r>
          </w:p>
          <w:p w:rsidR="00AD12F2" w:rsidRPr="00375B71" w:rsidP="00AD12F2" w14:paraId="751C03C4" w14:textId="77777777">
            <w:pPr>
              <w:overflowPunct/>
              <w:autoSpaceDE/>
              <w:autoSpaceDN/>
              <w:adjustRightInd/>
              <w:textAlignment w:val="auto"/>
              <w:rPr>
                <w:color w:val="000000"/>
              </w:rPr>
            </w:pPr>
            <w:r w:rsidRPr="00375B71">
              <w:rPr>
                <w:color w:val="000000"/>
              </w:rPr>
              <w:t>Annual performance reviews</w:t>
            </w:r>
          </w:p>
        </w:tc>
        <w:tc>
          <w:tcPr>
            <w:tcW w:w="1239" w:type="dxa"/>
            <w:vAlign w:val="center"/>
            <w:hideMark/>
          </w:tcPr>
          <w:p w:rsidR="00AD12F2" w:rsidRPr="00375B71" w:rsidP="00AD12F2" w14:paraId="4EC961A6" w14:textId="77777777">
            <w:pPr>
              <w:overflowPunct/>
              <w:autoSpaceDE/>
              <w:autoSpaceDN/>
              <w:adjustRightInd/>
              <w:jc w:val="right"/>
              <w:textAlignment w:val="auto"/>
              <w:rPr>
                <w:color w:val="000000"/>
              </w:rPr>
            </w:pPr>
            <w:r w:rsidRPr="00375B71">
              <w:rPr>
                <w:color w:val="000000"/>
              </w:rPr>
              <w:t>56.00</w:t>
            </w:r>
          </w:p>
        </w:tc>
        <w:tc>
          <w:tcPr>
            <w:tcW w:w="1185" w:type="dxa"/>
            <w:vAlign w:val="center"/>
            <w:hideMark/>
          </w:tcPr>
          <w:p w:rsidR="00AD12F2" w:rsidRPr="00375B71" w:rsidP="00AD12F2" w14:paraId="1EB4096E" w14:textId="77777777">
            <w:pPr>
              <w:overflowPunct/>
              <w:autoSpaceDE/>
              <w:autoSpaceDN/>
              <w:adjustRightInd/>
              <w:jc w:val="right"/>
              <w:textAlignment w:val="auto"/>
              <w:rPr>
                <w:color w:val="000000"/>
              </w:rPr>
            </w:pPr>
            <w:r w:rsidRPr="00375B71">
              <w:rPr>
                <w:color w:val="000000"/>
              </w:rPr>
              <w:t>1.00</w:t>
            </w:r>
          </w:p>
        </w:tc>
        <w:tc>
          <w:tcPr>
            <w:tcW w:w="1117" w:type="dxa"/>
            <w:vAlign w:val="center"/>
            <w:hideMark/>
          </w:tcPr>
          <w:p w:rsidR="00AD12F2" w:rsidRPr="00375B71" w:rsidP="00AD12F2" w14:paraId="7BDA788E" w14:textId="77777777">
            <w:pPr>
              <w:overflowPunct/>
              <w:autoSpaceDE/>
              <w:autoSpaceDN/>
              <w:adjustRightInd/>
              <w:jc w:val="right"/>
              <w:textAlignment w:val="auto"/>
              <w:rPr>
                <w:color w:val="000000"/>
              </w:rPr>
            </w:pPr>
            <w:r w:rsidRPr="00375B71">
              <w:rPr>
                <w:color w:val="000000"/>
              </w:rPr>
              <w:t>56.00</w:t>
            </w:r>
          </w:p>
        </w:tc>
        <w:tc>
          <w:tcPr>
            <w:tcW w:w="983" w:type="dxa"/>
            <w:vAlign w:val="center"/>
            <w:hideMark/>
          </w:tcPr>
          <w:p w:rsidR="00AD12F2" w:rsidRPr="00375B71" w:rsidP="00AD12F2" w14:paraId="074FD740" w14:textId="77777777">
            <w:pPr>
              <w:overflowPunct/>
              <w:autoSpaceDE/>
              <w:autoSpaceDN/>
              <w:adjustRightInd/>
              <w:jc w:val="right"/>
              <w:textAlignment w:val="auto"/>
              <w:rPr>
                <w:color w:val="000000"/>
              </w:rPr>
            </w:pPr>
            <w:r w:rsidRPr="00375B71">
              <w:rPr>
                <w:color w:val="000000"/>
              </w:rPr>
              <w:t>8.00</w:t>
            </w:r>
          </w:p>
        </w:tc>
        <w:tc>
          <w:tcPr>
            <w:tcW w:w="1016" w:type="dxa"/>
            <w:vAlign w:val="center"/>
            <w:hideMark/>
          </w:tcPr>
          <w:p w:rsidR="00AD12F2" w:rsidRPr="00375B71" w:rsidP="00AD12F2" w14:paraId="1D0168E0" w14:textId="77777777">
            <w:pPr>
              <w:overflowPunct/>
              <w:autoSpaceDE/>
              <w:autoSpaceDN/>
              <w:adjustRightInd/>
              <w:jc w:val="right"/>
              <w:textAlignment w:val="auto"/>
              <w:rPr>
                <w:color w:val="000000"/>
              </w:rPr>
            </w:pPr>
            <w:r w:rsidRPr="00375B71">
              <w:rPr>
                <w:color w:val="000000"/>
              </w:rPr>
              <w:t>448.00</w:t>
            </w:r>
          </w:p>
        </w:tc>
        <w:tc>
          <w:tcPr>
            <w:tcW w:w="1316" w:type="dxa"/>
            <w:noWrap/>
            <w:vAlign w:val="center"/>
            <w:hideMark/>
          </w:tcPr>
          <w:p w:rsidR="00AD12F2" w:rsidRPr="00375B71" w:rsidP="00AD12F2" w14:paraId="5A211CCF" w14:textId="19FAFF08">
            <w:pPr>
              <w:overflowPunct/>
              <w:autoSpaceDE/>
              <w:autoSpaceDN/>
              <w:adjustRightInd/>
              <w:jc w:val="right"/>
              <w:textAlignment w:val="auto"/>
              <w:rPr>
                <w:color w:val="000000"/>
              </w:rPr>
            </w:pPr>
            <w:r>
              <w:rPr>
                <w:color w:val="000000"/>
              </w:rPr>
              <w:t>$45.14</w:t>
            </w:r>
            <w:r w:rsidRPr="00375B71">
              <w:rPr>
                <w:color w:val="000000"/>
              </w:rPr>
              <w:t xml:space="preserve"> </w:t>
            </w:r>
          </w:p>
        </w:tc>
        <w:tc>
          <w:tcPr>
            <w:tcW w:w="1366" w:type="dxa"/>
            <w:hideMark/>
          </w:tcPr>
          <w:p w:rsidR="00AD12F2" w:rsidRPr="00375B71" w:rsidP="00AD12F2" w14:paraId="435B1D52" w14:textId="4D16A3C2">
            <w:pPr>
              <w:overflowPunct/>
              <w:autoSpaceDE/>
              <w:autoSpaceDN/>
              <w:adjustRightInd/>
              <w:jc w:val="right"/>
              <w:textAlignment w:val="auto"/>
              <w:rPr>
                <w:color w:val="000000"/>
              </w:rPr>
            </w:pPr>
            <w:r w:rsidRPr="00D51399">
              <w:t xml:space="preserve"> 20,222.72 </w:t>
            </w:r>
          </w:p>
        </w:tc>
      </w:tr>
      <w:tr w14:paraId="41BC6858" w14:textId="77777777" w:rsidTr="00E959A9">
        <w:tblPrEx>
          <w:tblW w:w="10582" w:type="dxa"/>
          <w:tblInd w:w="-113" w:type="dxa"/>
          <w:tblLook w:val="04A0"/>
        </w:tblPrEx>
        <w:trPr>
          <w:trHeight w:val="600"/>
        </w:trPr>
        <w:tc>
          <w:tcPr>
            <w:tcW w:w="2360" w:type="dxa"/>
            <w:vAlign w:val="center"/>
            <w:hideMark/>
          </w:tcPr>
          <w:p w:rsidR="00AD12F2" w:rsidRPr="00375B71" w:rsidP="00AD12F2" w14:paraId="7909870B" w14:textId="77777777">
            <w:pPr>
              <w:overflowPunct/>
              <w:autoSpaceDE/>
              <w:autoSpaceDN/>
              <w:adjustRightInd/>
              <w:jc w:val="right"/>
              <w:textAlignment w:val="auto"/>
              <w:rPr>
                <w:b/>
                <w:bCs/>
                <w:color w:val="000000"/>
              </w:rPr>
            </w:pPr>
            <w:r w:rsidRPr="00375B71">
              <w:rPr>
                <w:b/>
                <w:bCs/>
                <w:color w:val="000000"/>
              </w:rPr>
              <w:t>TOTAL</w:t>
            </w:r>
          </w:p>
        </w:tc>
        <w:tc>
          <w:tcPr>
            <w:tcW w:w="1239" w:type="dxa"/>
            <w:vAlign w:val="center"/>
            <w:hideMark/>
          </w:tcPr>
          <w:p w:rsidR="00AD12F2" w:rsidRPr="00375B71" w:rsidP="00AD12F2" w14:paraId="7D8EB444" w14:textId="77777777">
            <w:pPr>
              <w:overflowPunct/>
              <w:autoSpaceDE/>
              <w:autoSpaceDN/>
              <w:adjustRightInd/>
              <w:jc w:val="right"/>
              <w:textAlignment w:val="auto"/>
              <w:rPr>
                <w:color w:val="000000"/>
              </w:rPr>
            </w:pPr>
            <w:r w:rsidRPr="00375B71">
              <w:rPr>
                <w:color w:val="000000"/>
              </w:rPr>
              <w:t>15,832.00</w:t>
            </w:r>
          </w:p>
        </w:tc>
        <w:tc>
          <w:tcPr>
            <w:tcW w:w="1185" w:type="dxa"/>
            <w:vAlign w:val="center"/>
            <w:hideMark/>
          </w:tcPr>
          <w:p w:rsidR="00AD12F2" w:rsidRPr="00375B71" w:rsidP="00AD12F2" w14:paraId="66A69DE5" w14:textId="77777777">
            <w:pPr>
              <w:overflowPunct/>
              <w:autoSpaceDE/>
              <w:autoSpaceDN/>
              <w:adjustRightInd/>
              <w:textAlignment w:val="auto"/>
              <w:rPr>
                <w:color w:val="000000"/>
              </w:rPr>
            </w:pPr>
            <w:r w:rsidRPr="00375B71">
              <w:rPr>
                <w:color w:val="000000"/>
              </w:rPr>
              <w:t> </w:t>
            </w:r>
          </w:p>
        </w:tc>
        <w:tc>
          <w:tcPr>
            <w:tcW w:w="1117" w:type="dxa"/>
            <w:vAlign w:val="center"/>
            <w:hideMark/>
          </w:tcPr>
          <w:p w:rsidR="00AD12F2" w:rsidRPr="00375B71" w:rsidP="00AD12F2" w14:paraId="21044A83" w14:textId="77777777">
            <w:pPr>
              <w:overflowPunct/>
              <w:autoSpaceDE/>
              <w:autoSpaceDN/>
              <w:adjustRightInd/>
              <w:jc w:val="right"/>
              <w:textAlignment w:val="auto"/>
              <w:rPr>
                <w:color w:val="000000"/>
              </w:rPr>
            </w:pPr>
            <w:r w:rsidRPr="00375B71">
              <w:rPr>
                <w:color w:val="000000"/>
              </w:rPr>
              <w:t>18,251.20</w:t>
            </w:r>
          </w:p>
        </w:tc>
        <w:tc>
          <w:tcPr>
            <w:tcW w:w="983" w:type="dxa"/>
            <w:vAlign w:val="center"/>
            <w:hideMark/>
          </w:tcPr>
          <w:p w:rsidR="00AD12F2" w:rsidRPr="00375B71" w:rsidP="00AD12F2" w14:paraId="3CAB41C8" w14:textId="77777777">
            <w:pPr>
              <w:overflowPunct/>
              <w:autoSpaceDE/>
              <w:autoSpaceDN/>
              <w:adjustRightInd/>
              <w:textAlignment w:val="auto"/>
              <w:rPr>
                <w:color w:val="000000"/>
              </w:rPr>
            </w:pPr>
            <w:r w:rsidRPr="00375B71">
              <w:rPr>
                <w:color w:val="000000"/>
              </w:rPr>
              <w:t> </w:t>
            </w:r>
          </w:p>
        </w:tc>
        <w:tc>
          <w:tcPr>
            <w:tcW w:w="1016" w:type="dxa"/>
            <w:vAlign w:val="center"/>
            <w:hideMark/>
          </w:tcPr>
          <w:p w:rsidR="00AD12F2" w:rsidRPr="00375B71" w:rsidP="00AD12F2" w14:paraId="1107665B" w14:textId="77777777">
            <w:pPr>
              <w:overflowPunct/>
              <w:autoSpaceDE/>
              <w:autoSpaceDN/>
              <w:adjustRightInd/>
              <w:jc w:val="right"/>
              <w:textAlignment w:val="auto"/>
              <w:rPr>
                <w:color w:val="000000"/>
              </w:rPr>
            </w:pPr>
            <w:r w:rsidRPr="00375B71">
              <w:rPr>
                <w:color w:val="000000"/>
              </w:rPr>
              <w:t>27,328.00</w:t>
            </w:r>
          </w:p>
        </w:tc>
        <w:tc>
          <w:tcPr>
            <w:tcW w:w="1316" w:type="dxa"/>
            <w:vAlign w:val="center"/>
            <w:hideMark/>
          </w:tcPr>
          <w:p w:rsidR="00AD12F2" w:rsidRPr="00375B71" w:rsidP="00AD12F2" w14:paraId="63EE7C96" w14:textId="77777777">
            <w:pPr>
              <w:overflowPunct/>
              <w:autoSpaceDE/>
              <w:autoSpaceDN/>
              <w:adjustRightInd/>
              <w:textAlignment w:val="auto"/>
              <w:rPr>
                <w:color w:val="000000"/>
              </w:rPr>
            </w:pPr>
            <w:r w:rsidRPr="00375B71">
              <w:rPr>
                <w:color w:val="000000"/>
              </w:rPr>
              <w:t> </w:t>
            </w:r>
          </w:p>
        </w:tc>
        <w:tc>
          <w:tcPr>
            <w:tcW w:w="1366" w:type="dxa"/>
            <w:hideMark/>
          </w:tcPr>
          <w:p w:rsidR="00AD12F2" w:rsidRPr="00375B71" w:rsidP="00AD12F2" w14:paraId="4F2E63ED" w14:textId="789518BF">
            <w:pPr>
              <w:overflowPunct/>
              <w:autoSpaceDE/>
              <w:autoSpaceDN/>
              <w:adjustRightInd/>
              <w:jc w:val="right"/>
              <w:textAlignment w:val="auto"/>
              <w:rPr>
                <w:color w:val="000000"/>
              </w:rPr>
            </w:pPr>
            <w:r w:rsidRPr="00D51399">
              <w:t xml:space="preserve"> 1,233,585.92 </w:t>
            </w:r>
          </w:p>
        </w:tc>
      </w:tr>
    </w:tbl>
    <w:p w:rsidR="00AD12F2" w:rsidRPr="00012548" w:rsidP="00012548" w14:paraId="20BA9639" w14:textId="2E434B0D">
      <w:pPr>
        <w:keepLines/>
        <w:tabs>
          <w:tab w:val="left" w:pos="480"/>
        </w:tabs>
        <w:spacing w:after="80"/>
      </w:pPr>
      <w:r w:rsidRPr="00012548">
        <w:t xml:space="preserve">Total cost: 27,328 hours * </w:t>
      </w:r>
      <w:r w:rsidR="00AD5ECB">
        <w:t>$45.14</w:t>
      </w:r>
      <w:r w:rsidRPr="00012548">
        <w:t xml:space="preserve"> (Hourly rate for </w:t>
      </w:r>
      <w:r>
        <w:t>BLS. Financial Specialists, all other.</w:t>
      </w:r>
      <w:r w:rsidRPr="00AD12F2">
        <w:t xml:space="preserve"> </w:t>
      </w:r>
      <w:hyperlink r:id="rId16" w:history="1">
        <w:r w:rsidRPr="00206D91">
          <w:rPr>
            <w:rStyle w:val="Hyperlink"/>
          </w:rPr>
          <w:t>https://data.bls.gov/oesprofile/</w:t>
        </w:r>
      </w:hyperlink>
      <w:r w:rsidR="00E959A9">
        <w:t>)</w:t>
      </w:r>
    </w:p>
    <w:p w:rsidR="00167E53" w:rsidRPr="006C7FAE" w:rsidP="00AD12F2" w14:paraId="699292C5" w14:textId="77777777">
      <w:pPr>
        <w:keepLines/>
        <w:tabs>
          <w:tab w:val="left" w:pos="480"/>
        </w:tabs>
        <w:spacing w:after="80"/>
      </w:pPr>
    </w:p>
    <w:p w:rsidR="000D5079" w:rsidP="006256BE" w14:paraId="371572D9"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rsidP="006256BE" w14:paraId="4CE3BC28" w14:textId="77777777">
      <w:pPr>
        <w:tabs>
          <w:tab w:val="left" w:pos="360"/>
        </w:tabs>
        <w:ind w:left="360" w:hanging="360"/>
        <w:rPr>
          <w:sz w:val="24"/>
          <w:szCs w:val="24"/>
        </w:rPr>
      </w:pPr>
      <w:r w:rsidRPr="006C7FAE">
        <w:rPr>
          <w:sz w:val="24"/>
          <w:szCs w:val="24"/>
        </w:rPr>
        <w:t xml:space="preserve"> </w:t>
      </w:r>
    </w:p>
    <w:p w:rsidR="009E13B1" w:rsidRPr="006C7FAE" w:rsidP="006256BE" w14:paraId="57B635C1"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w:t>
      </w:r>
      <w:r w:rsidRPr="006C7FAE">
        <w:rPr>
          <w:sz w:val="24"/>
          <w:szCs w:val="24"/>
        </w:rPr>
        <w:t>over</w:t>
      </w:r>
      <w:r w:rsidRPr="006C7FAE">
        <w:rPr>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rsidP="006256BE" w14:paraId="0439042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P="006256BE" w14:paraId="1A62351A"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6C7FAE">
        <w:rPr>
          <w:sz w:val="24"/>
          <w:szCs w:val="24"/>
        </w:rPr>
        <w:t>to provide</w:t>
      </w:r>
      <w:r w:rsidRPr="006C7FAE">
        <w:rPr>
          <w:sz w:val="24"/>
          <w:szCs w:val="24"/>
        </w:rPr>
        <w:t xml:space="preserve"> information or </w:t>
      </w:r>
      <w:r w:rsidRPr="006C7FAE">
        <w:rPr>
          <w:sz w:val="24"/>
          <w:szCs w:val="24"/>
        </w:rPr>
        <w:t>keep</w:t>
      </w:r>
      <w:r w:rsidRPr="006C7FAE">
        <w:rPr>
          <w:sz w:val="24"/>
          <w:szCs w:val="24"/>
        </w:rPr>
        <w:t xml:space="preserve"> records for the government, or (4) as part of customary and usual business or private practices.</w:t>
      </w:r>
    </w:p>
    <w:p w:rsidR="003057CF" w:rsidP="003057CF" w14:paraId="449BD87F" w14:textId="77777777">
      <w:pPr>
        <w:keepLines/>
        <w:tabs>
          <w:tab w:val="left" w:pos="360"/>
        </w:tabs>
        <w:spacing w:after="80"/>
        <w:rPr>
          <w:sz w:val="24"/>
          <w:szCs w:val="24"/>
        </w:rPr>
      </w:pPr>
    </w:p>
    <w:p w:rsidR="003057CF" w:rsidRPr="006C7FAE" w:rsidP="003057CF" w14:paraId="29CD66DD" w14:textId="6B268826">
      <w:pPr>
        <w:keepLines/>
        <w:tabs>
          <w:tab w:val="left" w:pos="360"/>
        </w:tabs>
        <w:spacing w:after="80"/>
        <w:rPr>
          <w:sz w:val="24"/>
          <w:szCs w:val="24"/>
        </w:rPr>
      </w:pPr>
      <w:r>
        <w:rPr>
          <w:sz w:val="24"/>
          <w:szCs w:val="24"/>
        </w:rPr>
        <w:tab/>
      </w:r>
      <w:r w:rsidRPr="00252117">
        <w:rPr>
          <w:sz w:val="24"/>
          <w:szCs w:val="24"/>
        </w:rPr>
        <w:t xml:space="preserve">There are no additional costs </w:t>
      </w:r>
      <w:r w:rsidRPr="00252117" w:rsidR="00797BCE">
        <w:rPr>
          <w:sz w:val="24"/>
          <w:szCs w:val="24"/>
        </w:rPr>
        <w:t>for</w:t>
      </w:r>
      <w:r w:rsidRPr="00252117">
        <w:rPr>
          <w:sz w:val="24"/>
          <w:szCs w:val="24"/>
        </w:rPr>
        <w:t xml:space="preserve"> the respondents (other than the cost shown in item 12 above)</w:t>
      </w:r>
      <w:r w:rsidR="00AD6BB1">
        <w:rPr>
          <w:sz w:val="24"/>
          <w:szCs w:val="24"/>
        </w:rPr>
        <w:t>.</w:t>
      </w:r>
    </w:p>
    <w:p w:rsidR="003057CF" w:rsidRPr="006C7FAE" w:rsidP="006256BE" w14:paraId="47F0073F" w14:textId="77777777">
      <w:pPr>
        <w:keepLines/>
        <w:tabs>
          <w:tab w:val="left" w:pos="360"/>
        </w:tabs>
        <w:spacing w:after="80"/>
        <w:ind w:left="480"/>
        <w:rPr>
          <w:sz w:val="24"/>
          <w:szCs w:val="24"/>
        </w:rPr>
      </w:pPr>
    </w:p>
    <w:p w:rsidR="009E13B1" w:rsidP="006256BE" w14:paraId="5E52E95B" w14:textId="77777777">
      <w:pPr>
        <w:keepLines/>
        <w:tabs>
          <w:tab w:val="left" w:pos="360"/>
        </w:tabs>
        <w:spacing w:after="80"/>
        <w:ind w:left="360" w:hanging="360"/>
        <w:rPr>
          <w:sz w:val="24"/>
          <w:szCs w:val="24"/>
        </w:rPr>
      </w:pPr>
      <w:r w:rsidRPr="006C7FAE">
        <w:rPr>
          <w:sz w:val="24"/>
          <w:szCs w:val="24"/>
        </w:rPr>
        <w:t>14.</w:t>
      </w:r>
      <w:r w:rsidRPr="006C7FAE">
        <w:rPr>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C7FAE">
        <w:rPr>
          <w:sz w:val="24"/>
          <w:szCs w:val="24"/>
        </w:rPr>
        <w:t>expense</w:t>
      </w:r>
      <w:r w:rsidRPr="006C7FAE">
        <w:rPr>
          <w:sz w:val="24"/>
          <w:szCs w:val="24"/>
        </w:rPr>
        <w:t xml:space="preserve"> that would not have been incurred without this collection of information.  Agencies also may aggregate cost estimates from Items 12, 13, and 14 in a single table.</w:t>
      </w:r>
    </w:p>
    <w:p w:rsidR="00012548" w:rsidP="006256BE" w14:paraId="2C1842D7" w14:textId="77777777">
      <w:pPr>
        <w:keepLines/>
        <w:tabs>
          <w:tab w:val="left" w:pos="360"/>
        </w:tabs>
        <w:spacing w:after="80"/>
        <w:ind w:left="360" w:hanging="360"/>
        <w:rPr>
          <w:sz w:val="24"/>
          <w:szCs w:val="24"/>
        </w:rPr>
      </w:pPr>
    </w:p>
    <w:tbl>
      <w:tblPr>
        <w:tblW w:w="105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239"/>
        <w:gridCol w:w="1175"/>
        <w:gridCol w:w="1072"/>
        <w:gridCol w:w="1188"/>
        <w:gridCol w:w="1215"/>
        <w:gridCol w:w="1184"/>
        <w:gridCol w:w="1240"/>
      </w:tblGrid>
      <w:tr w14:paraId="71EF092D" w14:textId="77777777" w:rsidTr="00E959A9">
        <w:tblPrEx>
          <w:tblW w:w="105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rPr>
        <w:tc>
          <w:tcPr>
            <w:tcW w:w="2430" w:type="dxa"/>
            <w:vAlign w:val="center"/>
            <w:hideMark/>
          </w:tcPr>
          <w:p w:rsidR="00012548" w:rsidRPr="00A85017" w:rsidP="001425C4" w14:paraId="667AC4C8" w14:textId="77777777">
            <w:pPr>
              <w:overflowPunct/>
              <w:autoSpaceDE/>
              <w:autoSpaceDN/>
              <w:adjustRightInd/>
              <w:jc w:val="center"/>
              <w:textAlignment w:val="auto"/>
              <w:rPr>
                <w:color w:val="000000"/>
              </w:rPr>
            </w:pPr>
            <w:r w:rsidRPr="00A85017">
              <w:rPr>
                <w:color w:val="000000"/>
              </w:rPr>
              <w:t>Information Collection</w:t>
            </w:r>
          </w:p>
        </w:tc>
        <w:tc>
          <w:tcPr>
            <w:tcW w:w="900" w:type="dxa"/>
            <w:vAlign w:val="center"/>
            <w:hideMark/>
          </w:tcPr>
          <w:p w:rsidR="00012548" w:rsidRPr="00A85017" w:rsidP="001425C4" w14:paraId="0EDC2D50" w14:textId="39C8FA90">
            <w:pPr>
              <w:overflowPunct/>
              <w:autoSpaceDE/>
              <w:autoSpaceDN/>
              <w:adjustRightInd/>
              <w:jc w:val="center"/>
              <w:textAlignment w:val="auto"/>
              <w:rPr>
                <w:color w:val="000000"/>
              </w:rPr>
            </w:pPr>
            <w:r w:rsidRPr="00A85017">
              <w:rPr>
                <w:color w:val="000000"/>
              </w:rPr>
              <w:t>Number of Respondents</w:t>
            </w:r>
          </w:p>
        </w:tc>
        <w:tc>
          <w:tcPr>
            <w:tcW w:w="1201" w:type="dxa"/>
            <w:vAlign w:val="center"/>
            <w:hideMark/>
          </w:tcPr>
          <w:p w:rsidR="00012548" w:rsidRPr="00A85017" w:rsidP="001425C4" w14:paraId="2FC304D2" w14:textId="77777777">
            <w:pPr>
              <w:overflowPunct/>
              <w:autoSpaceDE/>
              <w:autoSpaceDN/>
              <w:adjustRightInd/>
              <w:jc w:val="center"/>
              <w:textAlignment w:val="auto"/>
              <w:rPr>
                <w:color w:val="000000"/>
              </w:rPr>
            </w:pPr>
            <w:r w:rsidRPr="00A85017">
              <w:rPr>
                <w:color w:val="000000"/>
              </w:rPr>
              <w:t>Frequency of Response</w:t>
            </w:r>
          </w:p>
        </w:tc>
        <w:tc>
          <w:tcPr>
            <w:tcW w:w="1074" w:type="dxa"/>
            <w:vAlign w:val="center"/>
            <w:hideMark/>
          </w:tcPr>
          <w:p w:rsidR="00012548" w:rsidRPr="00A85017" w:rsidP="001425C4" w14:paraId="679CACF3" w14:textId="77777777">
            <w:pPr>
              <w:overflowPunct/>
              <w:autoSpaceDE/>
              <w:autoSpaceDN/>
              <w:adjustRightInd/>
              <w:jc w:val="center"/>
              <w:textAlignment w:val="auto"/>
              <w:rPr>
                <w:color w:val="000000"/>
              </w:rPr>
            </w:pPr>
            <w:r w:rsidRPr="00A85017">
              <w:rPr>
                <w:color w:val="000000"/>
              </w:rPr>
              <w:t>Responses Per Annum</w:t>
            </w:r>
          </w:p>
        </w:tc>
        <w:tc>
          <w:tcPr>
            <w:tcW w:w="1235" w:type="dxa"/>
            <w:vAlign w:val="center"/>
            <w:hideMark/>
          </w:tcPr>
          <w:p w:rsidR="00012548" w:rsidRPr="00A85017" w:rsidP="001425C4" w14:paraId="00A3DD1E" w14:textId="77777777">
            <w:pPr>
              <w:overflowPunct/>
              <w:autoSpaceDE/>
              <w:autoSpaceDN/>
              <w:adjustRightInd/>
              <w:jc w:val="center"/>
              <w:textAlignment w:val="auto"/>
              <w:rPr>
                <w:color w:val="000000"/>
              </w:rPr>
            </w:pPr>
            <w:r w:rsidRPr="00A85017">
              <w:rPr>
                <w:color w:val="000000"/>
              </w:rPr>
              <w:t>Burden Hour Per Response</w:t>
            </w:r>
          </w:p>
        </w:tc>
        <w:tc>
          <w:tcPr>
            <w:tcW w:w="1260" w:type="dxa"/>
            <w:vAlign w:val="center"/>
            <w:hideMark/>
          </w:tcPr>
          <w:p w:rsidR="00012548" w:rsidRPr="00A85017" w:rsidP="001425C4" w14:paraId="29667E86" w14:textId="77777777">
            <w:pPr>
              <w:overflowPunct/>
              <w:autoSpaceDE/>
              <w:autoSpaceDN/>
              <w:adjustRightInd/>
              <w:jc w:val="center"/>
              <w:textAlignment w:val="auto"/>
              <w:rPr>
                <w:color w:val="000000"/>
              </w:rPr>
            </w:pPr>
            <w:r w:rsidRPr="00A85017">
              <w:rPr>
                <w:color w:val="000000"/>
              </w:rPr>
              <w:t>Annual Burden Hours</w:t>
            </w:r>
          </w:p>
        </w:tc>
        <w:tc>
          <w:tcPr>
            <w:tcW w:w="1184" w:type="dxa"/>
            <w:vAlign w:val="center"/>
            <w:hideMark/>
          </w:tcPr>
          <w:p w:rsidR="00012548" w:rsidRPr="00A85017" w:rsidP="001425C4" w14:paraId="5C109E1D" w14:textId="77777777">
            <w:pPr>
              <w:overflowPunct/>
              <w:autoSpaceDE/>
              <w:autoSpaceDN/>
              <w:adjustRightInd/>
              <w:jc w:val="center"/>
              <w:textAlignment w:val="auto"/>
              <w:rPr>
                <w:color w:val="000000"/>
              </w:rPr>
            </w:pPr>
            <w:r w:rsidRPr="00A85017">
              <w:rPr>
                <w:color w:val="000000"/>
              </w:rPr>
              <w:t>Hourly Cost Per Response</w:t>
            </w:r>
          </w:p>
        </w:tc>
        <w:tc>
          <w:tcPr>
            <w:tcW w:w="1246" w:type="dxa"/>
            <w:vAlign w:val="center"/>
            <w:hideMark/>
          </w:tcPr>
          <w:p w:rsidR="00012548" w:rsidRPr="00A85017" w:rsidP="001425C4" w14:paraId="048EB62A" w14:textId="77777777">
            <w:pPr>
              <w:overflowPunct/>
              <w:autoSpaceDE/>
              <w:autoSpaceDN/>
              <w:adjustRightInd/>
              <w:jc w:val="center"/>
              <w:textAlignment w:val="auto"/>
              <w:rPr>
                <w:color w:val="000000"/>
              </w:rPr>
            </w:pPr>
            <w:r w:rsidRPr="00A85017">
              <w:rPr>
                <w:color w:val="000000"/>
              </w:rPr>
              <w:t>Annual Cost</w:t>
            </w:r>
          </w:p>
        </w:tc>
      </w:tr>
      <w:tr w14:paraId="27C45C2D" w14:textId="77777777" w:rsidTr="00E959A9">
        <w:tblPrEx>
          <w:tblW w:w="10530" w:type="dxa"/>
          <w:tblInd w:w="-95" w:type="dxa"/>
          <w:tblLook w:val="04A0"/>
        </w:tblPrEx>
        <w:trPr>
          <w:trHeight w:val="540"/>
        </w:trPr>
        <w:tc>
          <w:tcPr>
            <w:tcW w:w="2430" w:type="dxa"/>
            <w:vAlign w:val="center"/>
            <w:hideMark/>
          </w:tcPr>
          <w:p w:rsidR="00012548" w:rsidP="001425C4" w14:paraId="7A3FEBB8" w14:textId="77777777">
            <w:pPr>
              <w:overflowPunct/>
              <w:autoSpaceDE/>
              <w:autoSpaceDN/>
              <w:adjustRightInd/>
              <w:textAlignment w:val="auto"/>
              <w:rPr>
                <w:color w:val="000000"/>
              </w:rPr>
            </w:pPr>
            <w:r w:rsidRPr="00A85017">
              <w:rPr>
                <w:color w:val="000000"/>
              </w:rPr>
              <w:t>§ 93.100(b)</w:t>
            </w:r>
          </w:p>
          <w:p w:rsidR="00012548" w:rsidRPr="00A85017" w:rsidP="001425C4" w14:paraId="0142F319" w14:textId="77777777">
            <w:pPr>
              <w:overflowPunct/>
              <w:autoSpaceDE/>
              <w:autoSpaceDN/>
              <w:adjustRightInd/>
              <w:textAlignment w:val="auto"/>
              <w:rPr>
                <w:color w:val="000000"/>
              </w:rPr>
            </w:pPr>
            <w:r w:rsidRPr="00A85017">
              <w:rPr>
                <w:color w:val="000000"/>
              </w:rPr>
              <w:t>Consolidated Plan and Action Plan Review</w:t>
            </w:r>
          </w:p>
        </w:tc>
        <w:tc>
          <w:tcPr>
            <w:tcW w:w="900" w:type="dxa"/>
            <w:vAlign w:val="bottom"/>
            <w:hideMark/>
          </w:tcPr>
          <w:p w:rsidR="00012548" w:rsidRPr="00A85017" w:rsidP="001425C4" w14:paraId="0074C64D" w14:textId="77777777">
            <w:pPr>
              <w:overflowPunct/>
              <w:autoSpaceDE/>
              <w:autoSpaceDN/>
              <w:adjustRightInd/>
              <w:jc w:val="right"/>
              <w:textAlignment w:val="auto"/>
              <w:rPr>
                <w:color w:val="000000"/>
              </w:rPr>
            </w:pPr>
            <w:r w:rsidRPr="00A85017">
              <w:rPr>
                <w:color w:val="000000"/>
              </w:rPr>
              <w:t>56.00</w:t>
            </w:r>
          </w:p>
        </w:tc>
        <w:tc>
          <w:tcPr>
            <w:tcW w:w="1201" w:type="dxa"/>
            <w:vAlign w:val="bottom"/>
            <w:hideMark/>
          </w:tcPr>
          <w:p w:rsidR="00012548" w:rsidRPr="00A85017" w:rsidP="001425C4" w14:paraId="1AE81EA4" w14:textId="77777777">
            <w:pPr>
              <w:overflowPunct/>
              <w:autoSpaceDE/>
              <w:autoSpaceDN/>
              <w:adjustRightInd/>
              <w:jc w:val="right"/>
              <w:textAlignment w:val="auto"/>
              <w:rPr>
                <w:color w:val="000000"/>
              </w:rPr>
            </w:pPr>
            <w:r w:rsidRPr="00A85017">
              <w:rPr>
                <w:color w:val="000000"/>
              </w:rPr>
              <w:t>1.00</w:t>
            </w:r>
          </w:p>
        </w:tc>
        <w:tc>
          <w:tcPr>
            <w:tcW w:w="1074" w:type="dxa"/>
            <w:vAlign w:val="bottom"/>
            <w:hideMark/>
          </w:tcPr>
          <w:p w:rsidR="00012548" w:rsidRPr="00A85017" w:rsidP="001425C4" w14:paraId="55EC2E10" w14:textId="77777777">
            <w:pPr>
              <w:overflowPunct/>
              <w:autoSpaceDE/>
              <w:autoSpaceDN/>
              <w:adjustRightInd/>
              <w:jc w:val="right"/>
              <w:textAlignment w:val="auto"/>
              <w:rPr>
                <w:color w:val="000000"/>
              </w:rPr>
            </w:pPr>
            <w:r w:rsidRPr="00A85017">
              <w:rPr>
                <w:color w:val="000000"/>
              </w:rPr>
              <w:t>56.00</w:t>
            </w:r>
          </w:p>
        </w:tc>
        <w:tc>
          <w:tcPr>
            <w:tcW w:w="1235" w:type="dxa"/>
            <w:vAlign w:val="bottom"/>
            <w:hideMark/>
          </w:tcPr>
          <w:p w:rsidR="00012548" w:rsidRPr="00A85017" w:rsidP="001425C4" w14:paraId="60AFFB02" w14:textId="77777777">
            <w:pPr>
              <w:overflowPunct/>
              <w:autoSpaceDE/>
              <w:autoSpaceDN/>
              <w:adjustRightInd/>
              <w:jc w:val="right"/>
              <w:textAlignment w:val="auto"/>
              <w:rPr>
                <w:color w:val="000000"/>
              </w:rPr>
            </w:pPr>
            <w:r w:rsidRPr="00A85017">
              <w:rPr>
                <w:color w:val="000000"/>
              </w:rPr>
              <w:t>2.00</w:t>
            </w:r>
          </w:p>
        </w:tc>
        <w:tc>
          <w:tcPr>
            <w:tcW w:w="1260" w:type="dxa"/>
            <w:vAlign w:val="bottom"/>
            <w:hideMark/>
          </w:tcPr>
          <w:p w:rsidR="00012548" w:rsidRPr="00A85017" w:rsidP="001425C4" w14:paraId="5A3D6021" w14:textId="77777777">
            <w:pPr>
              <w:overflowPunct/>
              <w:autoSpaceDE/>
              <w:autoSpaceDN/>
              <w:adjustRightInd/>
              <w:jc w:val="right"/>
              <w:textAlignment w:val="auto"/>
              <w:rPr>
                <w:color w:val="000000"/>
              </w:rPr>
            </w:pPr>
            <w:r w:rsidRPr="00A85017">
              <w:rPr>
                <w:color w:val="000000"/>
              </w:rPr>
              <w:t>112.00</w:t>
            </w:r>
          </w:p>
        </w:tc>
        <w:tc>
          <w:tcPr>
            <w:tcW w:w="1184" w:type="dxa"/>
            <w:noWrap/>
            <w:vAlign w:val="bottom"/>
            <w:hideMark/>
          </w:tcPr>
          <w:p w:rsidR="00012548" w:rsidRPr="00A85017" w:rsidP="001425C4" w14:paraId="7F9DBB1C" w14:textId="77777777">
            <w:pPr>
              <w:overflowPunct/>
              <w:autoSpaceDE/>
              <w:autoSpaceDN/>
              <w:adjustRightInd/>
              <w:jc w:val="right"/>
              <w:textAlignment w:val="auto"/>
              <w:rPr>
                <w:color w:val="000000"/>
              </w:rPr>
            </w:pPr>
            <w:r w:rsidRPr="00A85017">
              <w:rPr>
                <w:color w:val="000000"/>
              </w:rPr>
              <w:t>$57.78</w:t>
            </w:r>
          </w:p>
        </w:tc>
        <w:tc>
          <w:tcPr>
            <w:tcW w:w="1246" w:type="dxa"/>
            <w:vAlign w:val="bottom"/>
            <w:hideMark/>
          </w:tcPr>
          <w:p w:rsidR="00012548" w:rsidRPr="00A85017" w:rsidP="001425C4" w14:paraId="61201B4E" w14:textId="77777777">
            <w:pPr>
              <w:overflowPunct/>
              <w:autoSpaceDE/>
              <w:autoSpaceDN/>
              <w:adjustRightInd/>
              <w:jc w:val="right"/>
              <w:textAlignment w:val="auto"/>
              <w:rPr>
                <w:color w:val="000000"/>
              </w:rPr>
            </w:pPr>
            <w:r w:rsidRPr="00A85017">
              <w:rPr>
                <w:color w:val="000000"/>
              </w:rPr>
              <w:t>$6,471.36</w:t>
            </w:r>
          </w:p>
        </w:tc>
      </w:tr>
      <w:tr w14:paraId="4E01F5D6" w14:textId="77777777" w:rsidTr="00E959A9">
        <w:tblPrEx>
          <w:tblW w:w="10530" w:type="dxa"/>
          <w:tblInd w:w="-95" w:type="dxa"/>
          <w:tblLook w:val="04A0"/>
        </w:tblPrEx>
        <w:trPr>
          <w:trHeight w:val="310"/>
        </w:trPr>
        <w:tc>
          <w:tcPr>
            <w:tcW w:w="2430" w:type="dxa"/>
            <w:vAlign w:val="center"/>
            <w:hideMark/>
          </w:tcPr>
          <w:p w:rsidR="00012548" w:rsidP="001425C4" w14:paraId="3310DFD9" w14:textId="77777777">
            <w:pPr>
              <w:overflowPunct/>
              <w:autoSpaceDE/>
              <w:autoSpaceDN/>
              <w:adjustRightInd/>
              <w:textAlignment w:val="auto"/>
              <w:rPr>
                <w:color w:val="000000"/>
              </w:rPr>
            </w:pPr>
            <w:r w:rsidRPr="00A85017">
              <w:rPr>
                <w:color w:val="000000"/>
              </w:rPr>
              <w:t>§93.401</w:t>
            </w:r>
          </w:p>
          <w:p w:rsidR="00012548" w:rsidRPr="00A85017" w:rsidP="001425C4" w14:paraId="296855D6" w14:textId="77777777">
            <w:pPr>
              <w:overflowPunct/>
              <w:autoSpaceDE/>
              <w:autoSpaceDN/>
              <w:adjustRightInd/>
              <w:textAlignment w:val="auto"/>
              <w:rPr>
                <w:color w:val="000000"/>
              </w:rPr>
            </w:pPr>
            <w:r w:rsidRPr="00A85017">
              <w:rPr>
                <w:color w:val="000000"/>
              </w:rPr>
              <w:t>HTF Grant Agreement</w:t>
            </w:r>
          </w:p>
        </w:tc>
        <w:tc>
          <w:tcPr>
            <w:tcW w:w="900" w:type="dxa"/>
            <w:vAlign w:val="bottom"/>
            <w:hideMark/>
          </w:tcPr>
          <w:p w:rsidR="00012548" w:rsidRPr="00A85017" w:rsidP="001425C4" w14:paraId="22B1A998" w14:textId="77777777">
            <w:pPr>
              <w:overflowPunct/>
              <w:autoSpaceDE/>
              <w:autoSpaceDN/>
              <w:adjustRightInd/>
              <w:jc w:val="right"/>
              <w:textAlignment w:val="auto"/>
              <w:rPr>
                <w:color w:val="000000"/>
              </w:rPr>
            </w:pPr>
            <w:r w:rsidRPr="00A85017">
              <w:rPr>
                <w:color w:val="000000"/>
              </w:rPr>
              <w:t>56.00</w:t>
            </w:r>
          </w:p>
        </w:tc>
        <w:tc>
          <w:tcPr>
            <w:tcW w:w="1201" w:type="dxa"/>
            <w:vAlign w:val="bottom"/>
            <w:hideMark/>
          </w:tcPr>
          <w:p w:rsidR="00012548" w:rsidRPr="00A85017" w:rsidP="001425C4" w14:paraId="14C3DE33" w14:textId="77777777">
            <w:pPr>
              <w:overflowPunct/>
              <w:autoSpaceDE/>
              <w:autoSpaceDN/>
              <w:adjustRightInd/>
              <w:jc w:val="right"/>
              <w:textAlignment w:val="auto"/>
              <w:rPr>
                <w:color w:val="000000"/>
              </w:rPr>
            </w:pPr>
            <w:r w:rsidRPr="00A85017">
              <w:rPr>
                <w:color w:val="000000"/>
              </w:rPr>
              <w:t>1.00</w:t>
            </w:r>
          </w:p>
        </w:tc>
        <w:tc>
          <w:tcPr>
            <w:tcW w:w="1074" w:type="dxa"/>
            <w:vAlign w:val="bottom"/>
            <w:hideMark/>
          </w:tcPr>
          <w:p w:rsidR="00012548" w:rsidRPr="00A85017" w:rsidP="001425C4" w14:paraId="393003EC" w14:textId="77777777">
            <w:pPr>
              <w:overflowPunct/>
              <w:autoSpaceDE/>
              <w:autoSpaceDN/>
              <w:adjustRightInd/>
              <w:jc w:val="right"/>
              <w:textAlignment w:val="auto"/>
              <w:rPr>
                <w:color w:val="000000"/>
              </w:rPr>
            </w:pPr>
            <w:r w:rsidRPr="00A85017">
              <w:rPr>
                <w:color w:val="000000"/>
              </w:rPr>
              <w:t>56.00</w:t>
            </w:r>
          </w:p>
        </w:tc>
        <w:tc>
          <w:tcPr>
            <w:tcW w:w="1235" w:type="dxa"/>
            <w:vAlign w:val="bottom"/>
            <w:hideMark/>
          </w:tcPr>
          <w:p w:rsidR="00012548" w:rsidRPr="00A85017" w:rsidP="001425C4" w14:paraId="021353D3" w14:textId="77777777">
            <w:pPr>
              <w:overflowPunct/>
              <w:autoSpaceDE/>
              <w:autoSpaceDN/>
              <w:adjustRightInd/>
              <w:jc w:val="right"/>
              <w:textAlignment w:val="auto"/>
              <w:rPr>
                <w:color w:val="000000"/>
              </w:rPr>
            </w:pPr>
            <w:r w:rsidRPr="00A85017">
              <w:rPr>
                <w:color w:val="000000"/>
              </w:rPr>
              <w:t>1.00</w:t>
            </w:r>
          </w:p>
        </w:tc>
        <w:tc>
          <w:tcPr>
            <w:tcW w:w="1260" w:type="dxa"/>
            <w:vAlign w:val="center"/>
            <w:hideMark/>
          </w:tcPr>
          <w:p w:rsidR="00012548" w:rsidRPr="00A85017" w:rsidP="001425C4" w14:paraId="3A836606" w14:textId="77777777">
            <w:pPr>
              <w:overflowPunct/>
              <w:autoSpaceDE/>
              <w:autoSpaceDN/>
              <w:adjustRightInd/>
              <w:jc w:val="right"/>
              <w:textAlignment w:val="auto"/>
              <w:rPr>
                <w:color w:val="000000"/>
              </w:rPr>
            </w:pPr>
            <w:r w:rsidRPr="00A85017">
              <w:rPr>
                <w:color w:val="000000"/>
              </w:rPr>
              <w:t>56.00</w:t>
            </w:r>
          </w:p>
        </w:tc>
        <w:tc>
          <w:tcPr>
            <w:tcW w:w="1184" w:type="dxa"/>
            <w:noWrap/>
            <w:vAlign w:val="bottom"/>
            <w:hideMark/>
          </w:tcPr>
          <w:p w:rsidR="00012548" w:rsidRPr="00A85017" w:rsidP="001425C4" w14:paraId="5DEDB9A4" w14:textId="77777777">
            <w:pPr>
              <w:overflowPunct/>
              <w:autoSpaceDE/>
              <w:autoSpaceDN/>
              <w:adjustRightInd/>
              <w:jc w:val="right"/>
              <w:textAlignment w:val="auto"/>
              <w:rPr>
                <w:color w:val="000000"/>
              </w:rPr>
            </w:pPr>
            <w:r w:rsidRPr="00A85017">
              <w:rPr>
                <w:color w:val="000000"/>
              </w:rPr>
              <w:t>$57.78</w:t>
            </w:r>
          </w:p>
        </w:tc>
        <w:tc>
          <w:tcPr>
            <w:tcW w:w="1246" w:type="dxa"/>
            <w:vAlign w:val="bottom"/>
            <w:hideMark/>
          </w:tcPr>
          <w:p w:rsidR="00012548" w:rsidRPr="00A85017" w:rsidP="001425C4" w14:paraId="03F7A1AC" w14:textId="77777777">
            <w:pPr>
              <w:overflowPunct/>
              <w:autoSpaceDE/>
              <w:autoSpaceDN/>
              <w:adjustRightInd/>
              <w:jc w:val="right"/>
              <w:textAlignment w:val="auto"/>
              <w:rPr>
                <w:color w:val="000000"/>
              </w:rPr>
            </w:pPr>
            <w:r w:rsidRPr="00A85017">
              <w:rPr>
                <w:color w:val="000000"/>
              </w:rPr>
              <w:t>$3,235.68</w:t>
            </w:r>
          </w:p>
        </w:tc>
      </w:tr>
      <w:tr w14:paraId="6C5D58F0" w14:textId="77777777" w:rsidTr="00E959A9">
        <w:tblPrEx>
          <w:tblW w:w="10530" w:type="dxa"/>
          <w:tblInd w:w="-95" w:type="dxa"/>
          <w:tblLook w:val="04A0"/>
        </w:tblPrEx>
        <w:trPr>
          <w:trHeight w:val="540"/>
        </w:trPr>
        <w:tc>
          <w:tcPr>
            <w:tcW w:w="2430" w:type="dxa"/>
            <w:vAlign w:val="center"/>
            <w:hideMark/>
          </w:tcPr>
          <w:p w:rsidR="00012548" w:rsidP="001425C4" w14:paraId="3C40EEFB" w14:textId="77777777">
            <w:pPr>
              <w:overflowPunct/>
              <w:autoSpaceDE/>
              <w:autoSpaceDN/>
              <w:adjustRightInd/>
              <w:textAlignment w:val="auto"/>
              <w:rPr>
                <w:color w:val="000000"/>
              </w:rPr>
            </w:pPr>
            <w:r w:rsidRPr="00A85017">
              <w:rPr>
                <w:color w:val="000000"/>
              </w:rPr>
              <w:t>§ 93.408</w:t>
            </w:r>
          </w:p>
          <w:p w:rsidR="00012548" w:rsidRPr="00A85017" w:rsidP="001425C4" w14:paraId="221CDDAA" w14:textId="77777777">
            <w:pPr>
              <w:overflowPunct/>
              <w:autoSpaceDE/>
              <w:autoSpaceDN/>
              <w:adjustRightInd/>
              <w:textAlignment w:val="auto"/>
              <w:rPr>
                <w:color w:val="000000"/>
              </w:rPr>
            </w:pPr>
            <w:r w:rsidRPr="00A85017">
              <w:rPr>
                <w:color w:val="000000"/>
              </w:rPr>
              <w:t>IDIS Program Management Reports - Field Office</w:t>
            </w:r>
          </w:p>
        </w:tc>
        <w:tc>
          <w:tcPr>
            <w:tcW w:w="900" w:type="dxa"/>
            <w:vAlign w:val="bottom"/>
            <w:hideMark/>
          </w:tcPr>
          <w:p w:rsidR="00012548" w:rsidRPr="00A85017" w:rsidP="001425C4" w14:paraId="48708B5D" w14:textId="77777777">
            <w:pPr>
              <w:overflowPunct/>
              <w:autoSpaceDE/>
              <w:autoSpaceDN/>
              <w:adjustRightInd/>
              <w:jc w:val="right"/>
              <w:textAlignment w:val="auto"/>
              <w:rPr>
                <w:color w:val="000000"/>
              </w:rPr>
            </w:pPr>
            <w:r w:rsidRPr="00A85017">
              <w:rPr>
                <w:color w:val="000000"/>
              </w:rPr>
              <w:t>56.00</w:t>
            </w:r>
          </w:p>
        </w:tc>
        <w:tc>
          <w:tcPr>
            <w:tcW w:w="1201" w:type="dxa"/>
            <w:vAlign w:val="bottom"/>
            <w:hideMark/>
          </w:tcPr>
          <w:p w:rsidR="00012548" w:rsidRPr="00A85017" w:rsidP="001425C4" w14:paraId="209F4900" w14:textId="77777777">
            <w:pPr>
              <w:overflowPunct/>
              <w:autoSpaceDE/>
              <w:autoSpaceDN/>
              <w:adjustRightInd/>
              <w:jc w:val="right"/>
              <w:textAlignment w:val="auto"/>
              <w:rPr>
                <w:color w:val="000000"/>
              </w:rPr>
            </w:pPr>
            <w:r w:rsidRPr="00A85017">
              <w:rPr>
                <w:color w:val="000000"/>
              </w:rPr>
              <w:t>12.00</w:t>
            </w:r>
          </w:p>
        </w:tc>
        <w:tc>
          <w:tcPr>
            <w:tcW w:w="1074" w:type="dxa"/>
            <w:vAlign w:val="bottom"/>
            <w:hideMark/>
          </w:tcPr>
          <w:p w:rsidR="00012548" w:rsidRPr="00A85017" w:rsidP="001425C4" w14:paraId="19C05327" w14:textId="77777777">
            <w:pPr>
              <w:overflowPunct/>
              <w:autoSpaceDE/>
              <w:autoSpaceDN/>
              <w:adjustRightInd/>
              <w:jc w:val="right"/>
              <w:textAlignment w:val="auto"/>
              <w:rPr>
                <w:color w:val="000000"/>
              </w:rPr>
            </w:pPr>
            <w:r w:rsidRPr="00A85017">
              <w:rPr>
                <w:color w:val="000000"/>
              </w:rPr>
              <w:t>672.00</w:t>
            </w:r>
          </w:p>
        </w:tc>
        <w:tc>
          <w:tcPr>
            <w:tcW w:w="1235" w:type="dxa"/>
            <w:vAlign w:val="bottom"/>
            <w:hideMark/>
          </w:tcPr>
          <w:p w:rsidR="00012548" w:rsidRPr="00A85017" w:rsidP="001425C4" w14:paraId="0242C3F5" w14:textId="77777777">
            <w:pPr>
              <w:overflowPunct/>
              <w:autoSpaceDE/>
              <w:autoSpaceDN/>
              <w:adjustRightInd/>
              <w:jc w:val="right"/>
              <w:textAlignment w:val="auto"/>
              <w:rPr>
                <w:color w:val="000000"/>
              </w:rPr>
            </w:pPr>
            <w:r w:rsidRPr="00A85017">
              <w:rPr>
                <w:color w:val="000000"/>
              </w:rPr>
              <w:t>14.00</w:t>
            </w:r>
          </w:p>
        </w:tc>
        <w:tc>
          <w:tcPr>
            <w:tcW w:w="1260" w:type="dxa"/>
            <w:vAlign w:val="bottom"/>
            <w:hideMark/>
          </w:tcPr>
          <w:p w:rsidR="00012548" w:rsidRPr="00A85017" w:rsidP="001425C4" w14:paraId="566437BD" w14:textId="77777777">
            <w:pPr>
              <w:overflowPunct/>
              <w:autoSpaceDE/>
              <w:autoSpaceDN/>
              <w:adjustRightInd/>
              <w:jc w:val="right"/>
              <w:textAlignment w:val="auto"/>
              <w:rPr>
                <w:color w:val="000000"/>
              </w:rPr>
            </w:pPr>
            <w:r w:rsidRPr="00A85017">
              <w:rPr>
                <w:color w:val="000000"/>
              </w:rPr>
              <w:t>9408.00</w:t>
            </w:r>
          </w:p>
        </w:tc>
        <w:tc>
          <w:tcPr>
            <w:tcW w:w="1184" w:type="dxa"/>
            <w:noWrap/>
            <w:vAlign w:val="bottom"/>
            <w:hideMark/>
          </w:tcPr>
          <w:p w:rsidR="00012548" w:rsidRPr="00A85017" w:rsidP="001425C4" w14:paraId="5DBB2E2B" w14:textId="77777777">
            <w:pPr>
              <w:overflowPunct/>
              <w:autoSpaceDE/>
              <w:autoSpaceDN/>
              <w:adjustRightInd/>
              <w:jc w:val="right"/>
              <w:textAlignment w:val="auto"/>
              <w:rPr>
                <w:color w:val="000000"/>
              </w:rPr>
            </w:pPr>
            <w:r w:rsidRPr="00A85017">
              <w:rPr>
                <w:color w:val="000000"/>
              </w:rPr>
              <w:t>$57.78</w:t>
            </w:r>
          </w:p>
        </w:tc>
        <w:tc>
          <w:tcPr>
            <w:tcW w:w="1246" w:type="dxa"/>
            <w:vAlign w:val="bottom"/>
            <w:hideMark/>
          </w:tcPr>
          <w:p w:rsidR="00012548" w:rsidRPr="00A85017" w:rsidP="001425C4" w14:paraId="70E716AA" w14:textId="77777777">
            <w:pPr>
              <w:overflowPunct/>
              <w:autoSpaceDE/>
              <w:autoSpaceDN/>
              <w:adjustRightInd/>
              <w:jc w:val="right"/>
              <w:textAlignment w:val="auto"/>
              <w:rPr>
                <w:color w:val="000000"/>
              </w:rPr>
            </w:pPr>
            <w:r w:rsidRPr="00A85017">
              <w:rPr>
                <w:color w:val="000000"/>
              </w:rPr>
              <w:t>$543,594.24</w:t>
            </w:r>
          </w:p>
        </w:tc>
      </w:tr>
      <w:tr w14:paraId="421DDCBE" w14:textId="77777777" w:rsidTr="00E959A9">
        <w:tblPrEx>
          <w:tblW w:w="10530" w:type="dxa"/>
          <w:tblInd w:w="-95" w:type="dxa"/>
          <w:tblLook w:val="04A0"/>
        </w:tblPrEx>
        <w:trPr>
          <w:trHeight w:val="540"/>
        </w:trPr>
        <w:tc>
          <w:tcPr>
            <w:tcW w:w="2430" w:type="dxa"/>
            <w:vAlign w:val="center"/>
            <w:hideMark/>
          </w:tcPr>
          <w:p w:rsidR="00012548" w:rsidP="001425C4" w14:paraId="5429DFA7" w14:textId="77777777">
            <w:pPr>
              <w:overflowPunct/>
              <w:autoSpaceDE/>
              <w:autoSpaceDN/>
              <w:adjustRightInd/>
              <w:textAlignment w:val="auto"/>
              <w:rPr>
                <w:color w:val="000000"/>
              </w:rPr>
            </w:pPr>
            <w:r w:rsidRPr="00A85017">
              <w:rPr>
                <w:color w:val="000000"/>
              </w:rPr>
              <w:t>§ 93.408</w:t>
            </w:r>
          </w:p>
          <w:p w:rsidR="00012548" w:rsidRPr="00A85017" w:rsidP="001425C4" w14:paraId="6575FC3B" w14:textId="77777777">
            <w:pPr>
              <w:overflowPunct/>
              <w:autoSpaceDE/>
              <w:autoSpaceDN/>
              <w:adjustRightInd/>
              <w:textAlignment w:val="auto"/>
              <w:rPr>
                <w:color w:val="000000"/>
              </w:rPr>
            </w:pPr>
            <w:r w:rsidRPr="00A85017">
              <w:rPr>
                <w:color w:val="000000"/>
              </w:rPr>
              <w:t>IDIS Program Management Reports - Headquarters</w:t>
            </w:r>
          </w:p>
        </w:tc>
        <w:tc>
          <w:tcPr>
            <w:tcW w:w="900" w:type="dxa"/>
            <w:vAlign w:val="bottom"/>
            <w:hideMark/>
          </w:tcPr>
          <w:p w:rsidR="00012548" w:rsidRPr="00A85017" w:rsidP="001425C4" w14:paraId="7A5A5938" w14:textId="77777777">
            <w:pPr>
              <w:overflowPunct/>
              <w:autoSpaceDE/>
              <w:autoSpaceDN/>
              <w:adjustRightInd/>
              <w:jc w:val="right"/>
              <w:textAlignment w:val="auto"/>
              <w:rPr>
                <w:color w:val="000000"/>
              </w:rPr>
            </w:pPr>
            <w:r w:rsidRPr="00A85017">
              <w:rPr>
                <w:color w:val="000000"/>
              </w:rPr>
              <w:t>1.00</w:t>
            </w:r>
          </w:p>
        </w:tc>
        <w:tc>
          <w:tcPr>
            <w:tcW w:w="1201" w:type="dxa"/>
            <w:vAlign w:val="bottom"/>
            <w:hideMark/>
          </w:tcPr>
          <w:p w:rsidR="00012548" w:rsidRPr="00A85017" w:rsidP="001425C4" w14:paraId="771DA7DC" w14:textId="77777777">
            <w:pPr>
              <w:overflowPunct/>
              <w:autoSpaceDE/>
              <w:autoSpaceDN/>
              <w:adjustRightInd/>
              <w:jc w:val="right"/>
              <w:textAlignment w:val="auto"/>
              <w:rPr>
                <w:color w:val="000000"/>
              </w:rPr>
            </w:pPr>
            <w:r w:rsidRPr="00A85017">
              <w:rPr>
                <w:color w:val="000000"/>
              </w:rPr>
              <w:t>12.00</w:t>
            </w:r>
          </w:p>
        </w:tc>
        <w:tc>
          <w:tcPr>
            <w:tcW w:w="1074" w:type="dxa"/>
            <w:vAlign w:val="bottom"/>
            <w:hideMark/>
          </w:tcPr>
          <w:p w:rsidR="00012548" w:rsidRPr="00A85017" w:rsidP="001425C4" w14:paraId="47BDA020" w14:textId="77777777">
            <w:pPr>
              <w:overflowPunct/>
              <w:autoSpaceDE/>
              <w:autoSpaceDN/>
              <w:adjustRightInd/>
              <w:jc w:val="right"/>
              <w:textAlignment w:val="auto"/>
              <w:rPr>
                <w:color w:val="000000"/>
              </w:rPr>
            </w:pPr>
            <w:r w:rsidRPr="00A85017">
              <w:rPr>
                <w:color w:val="000000"/>
              </w:rPr>
              <w:t>12.00</w:t>
            </w:r>
          </w:p>
        </w:tc>
        <w:tc>
          <w:tcPr>
            <w:tcW w:w="1235" w:type="dxa"/>
            <w:vAlign w:val="bottom"/>
            <w:hideMark/>
          </w:tcPr>
          <w:p w:rsidR="00012548" w:rsidRPr="00A85017" w:rsidP="001425C4" w14:paraId="50B4D98B" w14:textId="77777777">
            <w:pPr>
              <w:overflowPunct/>
              <w:autoSpaceDE/>
              <w:autoSpaceDN/>
              <w:adjustRightInd/>
              <w:jc w:val="right"/>
              <w:textAlignment w:val="auto"/>
              <w:rPr>
                <w:color w:val="000000"/>
              </w:rPr>
            </w:pPr>
            <w:r w:rsidRPr="00A85017">
              <w:rPr>
                <w:color w:val="000000"/>
              </w:rPr>
              <w:t>40.00</w:t>
            </w:r>
          </w:p>
        </w:tc>
        <w:tc>
          <w:tcPr>
            <w:tcW w:w="1260" w:type="dxa"/>
            <w:vAlign w:val="bottom"/>
            <w:hideMark/>
          </w:tcPr>
          <w:p w:rsidR="00012548" w:rsidRPr="00A85017" w:rsidP="001425C4" w14:paraId="450A953E" w14:textId="77777777">
            <w:pPr>
              <w:overflowPunct/>
              <w:autoSpaceDE/>
              <w:autoSpaceDN/>
              <w:adjustRightInd/>
              <w:jc w:val="right"/>
              <w:textAlignment w:val="auto"/>
              <w:rPr>
                <w:color w:val="000000"/>
              </w:rPr>
            </w:pPr>
            <w:r w:rsidRPr="00A85017">
              <w:rPr>
                <w:color w:val="000000"/>
              </w:rPr>
              <w:t>480.00</w:t>
            </w:r>
          </w:p>
        </w:tc>
        <w:tc>
          <w:tcPr>
            <w:tcW w:w="1184" w:type="dxa"/>
            <w:noWrap/>
            <w:vAlign w:val="bottom"/>
            <w:hideMark/>
          </w:tcPr>
          <w:p w:rsidR="00012548" w:rsidRPr="00A85017" w:rsidP="001425C4" w14:paraId="420C4D01" w14:textId="77777777">
            <w:pPr>
              <w:overflowPunct/>
              <w:autoSpaceDE/>
              <w:autoSpaceDN/>
              <w:adjustRightInd/>
              <w:jc w:val="right"/>
              <w:textAlignment w:val="auto"/>
              <w:rPr>
                <w:color w:val="000000"/>
              </w:rPr>
            </w:pPr>
            <w:r w:rsidRPr="00A85017">
              <w:rPr>
                <w:color w:val="000000"/>
              </w:rPr>
              <w:t>$57.78</w:t>
            </w:r>
          </w:p>
        </w:tc>
        <w:tc>
          <w:tcPr>
            <w:tcW w:w="1246" w:type="dxa"/>
            <w:vAlign w:val="bottom"/>
            <w:hideMark/>
          </w:tcPr>
          <w:p w:rsidR="00012548" w:rsidRPr="00A85017" w:rsidP="001425C4" w14:paraId="6CF30543" w14:textId="77777777">
            <w:pPr>
              <w:overflowPunct/>
              <w:autoSpaceDE/>
              <w:autoSpaceDN/>
              <w:adjustRightInd/>
              <w:jc w:val="right"/>
              <w:textAlignment w:val="auto"/>
              <w:rPr>
                <w:color w:val="000000"/>
              </w:rPr>
            </w:pPr>
            <w:r w:rsidRPr="00A85017">
              <w:rPr>
                <w:color w:val="000000"/>
              </w:rPr>
              <w:t>$27,734.40</w:t>
            </w:r>
          </w:p>
        </w:tc>
      </w:tr>
      <w:tr w14:paraId="20E0A46D" w14:textId="77777777" w:rsidTr="00E959A9">
        <w:tblPrEx>
          <w:tblW w:w="10530" w:type="dxa"/>
          <w:tblInd w:w="-95" w:type="dxa"/>
          <w:tblLook w:val="04A0"/>
        </w:tblPrEx>
        <w:trPr>
          <w:trHeight w:val="800"/>
        </w:trPr>
        <w:tc>
          <w:tcPr>
            <w:tcW w:w="2430" w:type="dxa"/>
            <w:vAlign w:val="center"/>
            <w:hideMark/>
          </w:tcPr>
          <w:p w:rsidR="00012548" w:rsidP="001425C4" w14:paraId="0EAA332D" w14:textId="77777777">
            <w:pPr>
              <w:overflowPunct/>
              <w:autoSpaceDE/>
              <w:autoSpaceDN/>
              <w:adjustRightInd/>
              <w:textAlignment w:val="auto"/>
              <w:rPr>
                <w:color w:val="000000"/>
              </w:rPr>
            </w:pPr>
            <w:r w:rsidRPr="00A85017">
              <w:rPr>
                <w:color w:val="000000"/>
              </w:rPr>
              <w:t>§ 93.451</w:t>
            </w:r>
          </w:p>
          <w:p w:rsidR="00012548" w:rsidRPr="00A85017" w:rsidP="001425C4" w14:paraId="327A0A22" w14:textId="77777777">
            <w:pPr>
              <w:overflowPunct/>
              <w:autoSpaceDE/>
              <w:autoSpaceDN/>
              <w:adjustRightInd/>
              <w:textAlignment w:val="auto"/>
              <w:rPr>
                <w:color w:val="000000"/>
              </w:rPr>
            </w:pPr>
            <w:r w:rsidRPr="00A85017">
              <w:rPr>
                <w:color w:val="000000"/>
              </w:rPr>
              <w:t>Consolidated Annual Performance and Evaluation Report - Field Office</w:t>
            </w:r>
          </w:p>
        </w:tc>
        <w:tc>
          <w:tcPr>
            <w:tcW w:w="900" w:type="dxa"/>
            <w:vAlign w:val="bottom"/>
            <w:hideMark/>
          </w:tcPr>
          <w:p w:rsidR="00012548" w:rsidRPr="00A85017" w:rsidP="001425C4" w14:paraId="0EE38A74" w14:textId="77777777">
            <w:pPr>
              <w:overflowPunct/>
              <w:autoSpaceDE/>
              <w:autoSpaceDN/>
              <w:adjustRightInd/>
              <w:jc w:val="right"/>
              <w:textAlignment w:val="auto"/>
              <w:rPr>
                <w:color w:val="000000"/>
              </w:rPr>
            </w:pPr>
            <w:r w:rsidRPr="00A85017">
              <w:rPr>
                <w:color w:val="000000"/>
              </w:rPr>
              <w:t>56.00</w:t>
            </w:r>
          </w:p>
        </w:tc>
        <w:tc>
          <w:tcPr>
            <w:tcW w:w="1201" w:type="dxa"/>
            <w:vAlign w:val="bottom"/>
            <w:hideMark/>
          </w:tcPr>
          <w:p w:rsidR="00012548" w:rsidRPr="00A85017" w:rsidP="001425C4" w14:paraId="4A433E49" w14:textId="77777777">
            <w:pPr>
              <w:overflowPunct/>
              <w:autoSpaceDE/>
              <w:autoSpaceDN/>
              <w:adjustRightInd/>
              <w:jc w:val="right"/>
              <w:textAlignment w:val="auto"/>
              <w:rPr>
                <w:color w:val="000000"/>
              </w:rPr>
            </w:pPr>
            <w:r w:rsidRPr="00A85017">
              <w:rPr>
                <w:color w:val="000000"/>
              </w:rPr>
              <w:t>1.00</w:t>
            </w:r>
          </w:p>
        </w:tc>
        <w:tc>
          <w:tcPr>
            <w:tcW w:w="1074" w:type="dxa"/>
            <w:vAlign w:val="bottom"/>
            <w:hideMark/>
          </w:tcPr>
          <w:p w:rsidR="00012548" w:rsidRPr="00A85017" w:rsidP="001425C4" w14:paraId="10B94E90" w14:textId="77777777">
            <w:pPr>
              <w:overflowPunct/>
              <w:autoSpaceDE/>
              <w:autoSpaceDN/>
              <w:adjustRightInd/>
              <w:jc w:val="right"/>
              <w:textAlignment w:val="auto"/>
              <w:rPr>
                <w:color w:val="000000"/>
              </w:rPr>
            </w:pPr>
            <w:r w:rsidRPr="00A85017">
              <w:rPr>
                <w:color w:val="000000"/>
              </w:rPr>
              <w:t>56.00</w:t>
            </w:r>
          </w:p>
        </w:tc>
        <w:tc>
          <w:tcPr>
            <w:tcW w:w="1235" w:type="dxa"/>
            <w:vAlign w:val="bottom"/>
            <w:hideMark/>
          </w:tcPr>
          <w:p w:rsidR="00012548" w:rsidRPr="00A85017" w:rsidP="001425C4" w14:paraId="3007AE33" w14:textId="77777777">
            <w:pPr>
              <w:overflowPunct/>
              <w:autoSpaceDE/>
              <w:autoSpaceDN/>
              <w:adjustRightInd/>
              <w:jc w:val="right"/>
              <w:textAlignment w:val="auto"/>
              <w:rPr>
                <w:color w:val="000000"/>
              </w:rPr>
            </w:pPr>
            <w:r w:rsidRPr="00A85017">
              <w:rPr>
                <w:color w:val="000000"/>
              </w:rPr>
              <w:t>2.00</w:t>
            </w:r>
          </w:p>
        </w:tc>
        <w:tc>
          <w:tcPr>
            <w:tcW w:w="1260" w:type="dxa"/>
            <w:vAlign w:val="bottom"/>
            <w:hideMark/>
          </w:tcPr>
          <w:p w:rsidR="00012548" w:rsidRPr="00A85017" w:rsidP="001425C4" w14:paraId="31B2A3BC" w14:textId="77777777">
            <w:pPr>
              <w:overflowPunct/>
              <w:autoSpaceDE/>
              <w:autoSpaceDN/>
              <w:adjustRightInd/>
              <w:jc w:val="right"/>
              <w:textAlignment w:val="auto"/>
              <w:rPr>
                <w:color w:val="000000"/>
              </w:rPr>
            </w:pPr>
            <w:r w:rsidRPr="00A85017">
              <w:rPr>
                <w:color w:val="000000"/>
              </w:rPr>
              <w:t>112.00</w:t>
            </w:r>
          </w:p>
        </w:tc>
        <w:tc>
          <w:tcPr>
            <w:tcW w:w="1184" w:type="dxa"/>
            <w:noWrap/>
            <w:vAlign w:val="bottom"/>
            <w:hideMark/>
          </w:tcPr>
          <w:p w:rsidR="00012548" w:rsidRPr="00A85017" w:rsidP="001425C4" w14:paraId="2D402888" w14:textId="77777777">
            <w:pPr>
              <w:overflowPunct/>
              <w:autoSpaceDE/>
              <w:autoSpaceDN/>
              <w:adjustRightInd/>
              <w:jc w:val="right"/>
              <w:textAlignment w:val="auto"/>
              <w:rPr>
                <w:color w:val="000000"/>
              </w:rPr>
            </w:pPr>
            <w:r w:rsidRPr="00A85017">
              <w:rPr>
                <w:color w:val="000000"/>
              </w:rPr>
              <w:t>$57.78</w:t>
            </w:r>
          </w:p>
        </w:tc>
        <w:tc>
          <w:tcPr>
            <w:tcW w:w="1246" w:type="dxa"/>
            <w:vAlign w:val="bottom"/>
            <w:hideMark/>
          </w:tcPr>
          <w:p w:rsidR="00012548" w:rsidRPr="00A85017" w:rsidP="001425C4" w14:paraId="115FBCF4" w14:textId="77777777">
            <w:pPr>
              <w:overflowPunct/>
              <w:autoSpaceDE/>
              <w:autoSpaceDN/>
              <w:adjustRightInd/>
              <w:jc w:val="right"/>
              <w:textAlignment w:val="auto"/>
              <w:rPr>
                <w:color w:val="000000"/>
              </w:rPr>
            </w:pPr>
            <w:r w:rsidRPr="00A85017">
              <w:rPr>
                <w:color w:val="000000"/>
              </w:rPr>
              <w:t>$6,471.36</w:t>
            </w:r>
          </w:p>
        </w:tc>
      </w:tr>
      <w:tr w14:paraId="04B619CF" w14:textId="77777777" w:rsidTr="00E959A9">
        <w:tblPrEx>
          <w:tblW w:w="10530" w:type="dxa"/>
          <w:tblInd w:w="-95" w:type="dxa"/>
          <w:tblLook w:val="04A0"/>
        </w:tblPrEx>
        <w:trPr>
          <w:trHeight w:val="440"/>
        </w:trPr>
        <w:tc>
          <w:tcPr>
            <w:tcW w:w="2430" w:type="dxa"/>
            <w:vAlign w:val="center"/>
            <w:hideMark/>
          </w:tcPr>
          <w:p w:rsidR="00012548" w:rsidP="001425C4" w14:paraId="65109D85" w14:textId="77777777">
            <w:pPr>
              <w:overflowPunct/>
              <w:autoSpaceDE/>
              <w:autoSpaceDN/>
              <w:adjustRightInd/>
              <w:textAlignment w:val="auto"/>
              <w:rPr>
                <w:color w:val="000000"/>
              </w:rPr>
            </w:pPr>
            <w:r w:rsidRPr="00A85017">
              <w:rPr>
                <w:color w:val="000000"/>
              </w:rPr>
              <w:t>§ 93.451</w:t>
            </w:r>
          </w:p>
          <w:p w:rsidR="00012548" w:rsidRPr="00A85017" w:rsidP="001425C4" w14:paraId="4977F2CC" w14:textId="77777777">
            <w:pPr>
              <w:overflowPunct/>
              <w:autoSpaceDE/>
              <w:autoSpaceDN/>
              <w:adjustRightInd/>
              <w:textAlignment w:val="auto"/>
              <w:rPr>
                <w:color w:val="000000"/>
              </w:rPr>
            </w:pPr>
            <w:r w:rsidRPr="00A85017">
              <w:rPr>
                <w:color w:val="000000"/>
              </w:rPr>
              <w:t>Consolidated Annual Performance and Evaluation Report - Headquarters</w:t>
            </w:r>
          </w:p>
        </w:tc>
        <w:tc>
          <w:tcPr>
            <w:tcW w:w="900" w:type="dxa"/>
            <w:vAlign w:val="bottom"/>
            <w:hideMark/>
          </w:tcPr>
          <w:p w:rsidR="00012548" w:rsidRPr="00A85017" w:rsidP="001425C4" w14:paraId="19AA6323" w14:textId="77777777">
            <w:pPr>
              <w:overflowPunct/>
              <w:autoSpaceDE/>
              <w:autoSpaceDN/>
              <w:adjustRightInd/>
              <w:jc w:val="right"/>
              <w:textAlignment w:val="auto"/>
              <w:rPr>
                <w:color w:val="000000"/>
              </w:rPr>
            </w:pPr>
            <w:r w:rsidRPr="00A85017">
              <w:rPr>
                <w:color w:val="000000"/>
              </w:rPr>
              <w:t>56.00</w:t>
            </w:r>
          </w:p>
        </w:tc>
        <w:tc>
          <w:tcPr>
            <w:tcW w:w="1201" w:type="dxa"/>
            <w:vAlign w:val="bottom"/>
            <w:hideMark/>
          </w:tcPr>
          <w:p w:rsidR="00012548" w:rsidRPr="00A85017" w:rsidP="001425C4" w14:paraId="38AA0630" w14:textId="77777777">
            <w:pPr>
              <w:overflowPunct/>
              <w:autoSpaceDE/>
              <w:autoSpaceDN/>
              <w:adjustRightInd/>
              <w:jc w:val="right"/>
              <w:textAlignment w:val="auto"/>
              <w:rPr>
                <w:color w:val="000000"/>
              </w:rPr>
            </w:pPr>
            <w:r w:rsidRPr="00A85017">
              <w:rPr>
                <w:color w:val="000000"/>
              </w:rPr>
              <w:t>1.00</w:t>
            </w:r>
          </w:p>
        </w:tc>
        <w:tc>
          <w:tcPr>
            <w:tcW w:w="1074" w:type="dxa"/>
            <w:vAlign w:val="bottom"/>
            <w:hideMark/>
          </w:tcPr>
          <w:p w:rsidR="00012548" w:rsidRPr="00A85017" w:rsidP="001425C4" w14:paraId="6DBC3C6C" w14:textId="77777777">
            <w:pPr>
              <w:overflowPunct/>
              <w:autoSpaceDE/>
              <w:autoSpaceDN/>
              <w:adjustRightInd/>
              <w:jc w:val="right"/>
              <w:textAlignment w:val="auto"/>
              <w:rPr>
                <w:color w:val="000000"/>
              </w:rPr>
            </w:pPr>
            <w:r w:rsidRPr="00A85017">
              <w:rPr>
                <w:color w:val="000000"/>
              </w:rPr>
              <w:t>56.00</w:t>
            </w:r>
          </w:p>
        </w:tc>
        <w:tc>
          <w:tcPr>
            <w:tcW w:w="1235" w:type="dxa"/>
            <w:vAlign w:val="bottom"/>
            <w:hideMark/>
          </w:tcPr>
          <w:p w:rsidR="00012548" w:rsidRPr="00A85017" w:rsidP="001425C4" w14:paraId="6966E508" w14:textId="77777777">
            <w:pPr>
              <w:overflowPunct/>
              <w:autoSpaceDE/>
              <w:autoSpaceDN/>
              <w:adjustRightInd/>
              <w:jc w:val="right"/>
              <w:textAlignment w:val="auto"/>
              <w:rPr>
                <w:color w:val="000000"/>
              </w:rPr>
            </w:pPr>
            <w:r w:rsidRPr="00A85017">
              <w:rPr>
                <w:color w:val="000000"/>
              </w:rPr>
              <w:t>1.00</w:t>
            </w:r>
          </w:p>
        </w:tc>
        <w:tc>
          <w:tcPr>
            <w:tcW w:w="1260" w:type="dxa"/>
            <w:vAlign w:val="bottom"/>
            <w:hideMark/>
          </w:tcPr>
          <w:p w:rsidR="00012548" w:rsidRPr="00A85017" w:rsidP="001425C4" w14:paraId="2B6D5008" w14:textId="77777777">
            <w:pPr>
              <w:overflowPunct/>
              <w:autoSpaceDE/>
              <w:autoSpaceDN/>
              <w:adjustRightInd/>
              <w:jc w:val="right"/>
              <w:textAlignment w:val="auto"/>
              <w:rPr>
                <w:color w:val="000000"/>
              </w:rPr>
            </w:pPr>
            <w:r w:rsidRPr="00A85017">
              <w:rPr>
                <w:color w:val="000000"/>
              </w:rPr>
              <w:t>56.00</w:t>
            </w:r>
          </w:p>
        </w:tc>
        <w:tc>
          <w:tcPr>
            <w:tcW w:w="1184" w:type="dxa"/>
            <w:noWrap/>
            <w:vAlign w:val="bottom"/>
            <w:hideMark/>
          </w:tcPr>
          <w:p w:rsidR="00012548" w:rsidRPr="00A85017" w:rsidP="001425C4" w14:paraId="1BA3FA81" w14:textId="77777777">
            <w:pPr>
              <w:overflowPunct/>
              <w:autoSpaceDE/>
              <w:autoSpaceDN/>
              <w:adjustRightInd/>
              <w:jc w:val="right"/>
              <w:textAlignment w:val="auto"/>
              <w:rPr>
                <w:color w:val="000000"/>
              </w:rPr>
            </w:pPr>
            <w:r w:rsidRPr="00A85017">
              <w:rPr>
                <w:color w:val="000000"/>
              </w:rPr>
              <w:t>$57.78</w:t>
            </w:r>
          </w:p>
        </w:tc>
        <w:tc>
          <w:tcPr>
            <w:tcW w:w="1246" w:type="dxa"/>
            <w:vAlign w:val="bottom"/>
            <w:hideMark/>
          </w:tcPr>
          <w:p w:rsidR="00012548" w:rsidRPr="00A85017" w:rsidP="001425C4" w14:paraId="7CCDF828" w14:textId="77777777">
            <w:pPr>
              <w:overflowPunct/>
              <w:autoSpaceDE/>
              <w:autoSpaceDN/>
              <w:adjustRightInd/>
              <w:jc w:val="right"/>
              <w:textAlignment w:val="auto"/>
              <w:rPr>
                <w:color w:val="000000"/>
              </w:rPr>
            </w:pPr>
            <w:r w:rsidRPr="00A85017">
              <w:rPr>
                <w:color w:val="000000"/>
              </w:rPr>
              <w:t>$3,235.68</w:t>
            </w:r>
          </w:p>
        </w:tc>
      </w:tr>
      <w:tr w14:paraId="39CECDF7" w14:textId="77777777" w:rsidTr="00E959A9">
        <w:tblPrEx>
          <w:tblW w:w="10530" w:type="dxa"/>
          <w:tblInd w:w="-95" w:type="dxa"/>
          <w:tblLook w:val="04A0"/>
        </w:tblPrEx>
        <w:trPr>
          <w:trHeight w:val="310"/>
        </w:trPr>
        <w:tc>
          <w:tcPr>
            <w:tcW w:w="2430" w:type="dxa"/>
            <w:vAlign w:val="center"/>
            <w:hideMark/>
          </w:tcPr>
          <w:p w:rsidR="00012548" w:rsidRPr="00A85017" w:rsidP="001425C4" w14:paraId="5908D6AA" w14:textId="77777777">
            <w:pPr>
              <w:overflowPunct/>
              <w:autoSpaceDE/>
              <w:autoSpaceDN/>
              <w:adjustRightInd/>
              <w:jc w:val="right"/>
              <w:textAlignment w:val="auto"/>
              <w:rPr>
                <w:b/>
                <w:bCs/>
                <w:color w:val="000000"/>
              </w:rPr>
            </w:pPr>
            <w:r w:rsidRPr="00A85017">
              <w:rPr>
                <w:b/>
                <w:bCs/>
                <w:color w:val="000000"/>
              </w:rPr>
              <w:t>TOTAL</w:t>
            </w:r>
          </w:p>
        </w:tc>
        <w:tc>
          <w:tcPr>
            <w:tcW w:w="900" w:type="dxa"/>
            <w:vAlign w:val="bottom"/>
            <w:hideMark/>
          </w:tcPr>
          <w:p w:rsidR="00012548" w:rsidRPr="00A85017" w:rsidP="001425C4" w14:paraId="43202800" w14:textId="77777777">
            <w:pPr>
              <w:overflowPunct/>
              <w:autoSpaceDE/>
              <w:autoSpaceDN/>
              <w:adjustRightInd/>
              <w:jc w:val="right"/>
              <w:textAlignment w:val="auto"/>
              <w:rPr>
                <w:color w:val="000000"/>
              </w:rPr>
            </w:pPr>
            <w:r w:rsidRPr="00A85017">
              <w:rPr>
                <w:color w:val="000000"/>
              </w:rPr>
              <w:t>281.00</w:t>
            </w:r>
          </w:p>
        </w:tc>
        <w:tc>
          <w:tcPr>
            <w:tcW w:w="1201" w:type="dxa"/>
            <w:vAlign w:val="bottom"/>
            <w:hideMark/>
          </w:tcPr>
          <w:p w:rsidR="00012548" w:rsidRPr="00A85017" w:rsidP="001425C4" w14:paraId="43AB6596" w14:textId="77777777">
            <w:pPr>
              <w:overflowPunct/>
              <w:autoSpaceDE/>
              <w:autoSpaceDN/>
              <w:adjustRightInd/>
              <w:textAlignment w:val="auto"/>
              <w:rPr>
                <w:color w:val="000000"/>
              </w:rPr>
            </w:pPr>
            <w:r w:rsidRPr="00A85017">
              <w:rPr>
                <w:color w:val="000000"/>
              </w:rPr>
              <w:t> </w:t>
            </w:r>
          </w:p>
        </w:tc>
        <w:tc>
          <w:tcPr>
            <w:tcW w:w="1074" w:type="dxa"/>
            <w:vAlign w:val="bottom"/>
            <w:hideMark/>
          </w:tcPr>
          <w:p w:rsidR="00012548" w:rsidRPr="00A85017" w:rsidP="001425C4" w14:paraId="21650050" w14:textId="77777777">
            <w:pPr>
              <w:overflowPunct/>
              <w:autoSpaceDE/>
              <w:autoSpaceDN/>
              <w:adjustRightInd/>
              <w:jc w:val="right"/>
              <w:textAlignment w:val="auto"/>
              <w:rPr>
                <w:color w:val="000000"/>
              </w:rPr>
            </w:pPr>
            <w:r w:rsidRPr="00A85017">
              <w:rPr>
                <w:color w:val="000000"/>
              </w:rPr>
              <w:t>908.00</w:t>
            </w:r>
          </w:p>
        </w:tc>
        <w:tc>
          <w:tcPr>
            <w:tcW w:w="1235" w:type="dxa"/>
            <w:vAlign w:val="bottom"/>
            <w:hideMark/>
          </w:tcPr>
          <w:p w:rsidR="00012548" w:rsidRPr="00A85017" w:rsidP="001425C4" w14:paraId="3AC9C837" w14:textId="77777777">
            <w:pPr>
              <w:overflowPunct/>
              <w:autoSpaceDE/>
              <w:autoSpaceDN/>
              <w:adjustRightInd/>
              <w:textAlignment w:val="auto"/>
              <w:rPr>
                <w:color w:val="000000"/>
              </w:rPr>
            </w:pPr>
            <w:r w:rsidRPr="00A85017">
              <w:rPr>
                <w:color w:val="000000"/>
              </w:rPr>
              <w:t> </w:t>
            </w:r>
          </w:p>
        </w:tc>
        <w:tc>
          <w:tcPr>
            <w:tcW w:w="1260" w:type="dxa"/>
            <w:vAlign w:val="bottom"/>
            <w:hideMark/>
          </w:tcPr>
          <w:p w:rsidR="00012548" w:rsidRPr="00A85017" w:rsidP="001425C4" w14:paraId="6A12C6EF" w14:textId="77777777">
            <w:pPr>
              <w:overflowPunct/>
              <w:autoSpaceDE/>
              <w:autoSpaceDN/>
              <w:adjustRightInd/>
              <w:textAlignment w:val="auto"/>
              <w:rPr>
                <w:color w:val="000000"/>
              </w:rPr>
            </w:pPr>
            <w:r w:rsidRPr="00A85017">
              <w:rPr>
                <w:color w:val="000000"/>
              </w:rPr>
              <w:t xml:space="preserve">    10,224.00 </w:t>
            </w:r>
          </w:p>
        </w:tc>
        <w:tc>
          <w:tcPr>
            <w:tcW w:w="1184" w:type="dxa"/>
            <w:vAlign w:val="bottom"/>
            <w:hideMark/>
          </w:tcPr>
          <w:p w:rsidR="00012548" w:rsidRPr="00A85017" w:rsidP="001425C4" w14:paraId="6D66C0AC" w14:textId="77777777">
            <w:pPr>
              <w:overflowPunct/>
              <w:autoSpaceDE/>
              <w:autoSpaceDN/>
              <w:adjustRightInd/>
              <w:textAlignment w:val="auto"/>
              <w:rPr>
                <w:color w:val="000000"/>
              </w:rPr>
            </w:pPr>
            <w:r w:rsidRPr="00A85017">
              <w:rPr>
                <w:color w:val="000000"/>
              </w:rPr>
              <w:t> </w:t>
            </w:r>
          </w:p>
        </w:tc>
        <w:tc>
          <w:tcPr>
            <w:tcW w:w="1246" w:type="dxa"/>
            <w:vAlign w:val="bottom"/>
            <w:hideMark/>
          </w:tcPr>
          <w:p w:rsidR="00012548" w:rsidRPr="00A85017" w:rsidP="001425C4" w14:paraId="19FA7E5F" w14:textId="77777777">
            <w:pPr>
              <w:overflowPunct/>
              <w:autoSpaceDE/>
              <w:autoSpaceDN/>
              <w:adjustRightInd/>
              <w:jc w:val="right"/>
              <w:textAlignment w:val="auto"/>
              <w:rPr>
                <w:color w:val="000000"/>
              </w:rPr>
            </w:pPr>
            <w:r w:rsidRPr="00A85017">
              <w:rPr>
                <w:color w:val="000000"/>
              </w:rPr>
              <w:t>$590,742.72</w:t>
            </w:r>
          </w:p>
        </w:tc>
      </w:tr>
    </w:tbl>
    <w:p w:rsidR="00012548" w:rsidRPr="00E959A9" w:rsidP="006256BE" w14:paraId="1C124367" w14:textId="3FC98F1C">
      <w:pPr>
        <w:keepLines/>
        <w:tabs>
          <w:tab w:val="left" w:pos="360"/>
        </w:tabs>
        <w:spacing w:after="80"/>
        <w:ind w:left="360" w:hanging="360"/>
      </w:pPr>
      <w:r w:rsidRPr="00E959A9">
        <w:t>$</w:t>
      </w:r>
      <w:r w:rsidRPr="00E959A9">
        <w:t>57</w:t>
      </w:r>
      <w:r w:rsidRPr="00E959A9">
        <w:t>.</w:t>
      </w:r>
      <w:r w:rsidRPr="00E959A9">
        <w:t>78</w:t>
      </w:r>
      <w:r w:rsidRPr="00E959A9">
        <w:t xml:space="preserve"> (Hourly rate for GS1</w:t>
      </w:r>
      <w:r w:rsidRPr="00E959A9">
        <w:t>3</w:t>
      </w:r>
      <w:r w:rsidRPr="00E959A9">
        <w:t>, Step 1 for an employee  in the Washington-Baltimore-Arlington</w:t>
      </w:r>
      <w:r w:rsidRPr="00E959A9">
        <w:t xml:space="preserve"> </w:t>
      </w:r>
      <w:r w:rsidRPr="00E959A9">
        <w:t>DC-MD-VA-WV-PA Locality</w:t>
      </w:r>
    </w:p>
    <w:p w:rsidR="00012548" w:rsidRPr="006C7FAE" w:rsidP="006256BE" w14:paraId="24E7D05D" w14:textId="77777777">
      <w:pPr>
        <w:keepLines/>
        <w:tabs>
          <w:tab w:val="left" w:pos="360"/>
        </w:tabs>
        <w:spacing w:after="80"/>
        <w:ind w:left="360" w:hanging="360"/>
        <w:rPr>
          <w:sz w:val="24"/>
          <w:szCs w:val="24"/>
        </w:rPr>
      </w:pPr>
    </w:p>
    <w:p w:rsidR="00167E53" w:rsidRPr="006C7FAE" w:rsidP="00167E53" w14:paraId="2DCF305C" w14:textId="77777777">
      <w:pPr>
        <w:overflowPunct/>
        <w:autoSpaceDE/>
        <w:autoSpaceDN/>
        <w:adjustRightInd/>
        <w:spacing w:after="80"/>
        <w:ind w:left="360"/>
        <w:textAlignment w:val="auto"/>
        <w:rPr>
          <w:rFonts w:eastAsia="Calibri"/>
          <w:color w:val="000000"/>
        </w:rPr>
      </w:pPr>
    </w:p>
    <w:p w:rsidR="009E13B1" w:rsidRPr="006C7FAE" w:rsidP="006256BE" w14:paraId="4AA24D27" w14:textId="77777777">
      <w:pPr>
        <w:keepLines/>
        <w:tabs>
          <w:tab w:val="left" w:pos="360"/>
          <w:tab w:val="left" w:pos="720"/>
        </w:tabs>
        <w:ind w:left="720"/>
      </w:pPr>
    </w:p>
    <w:p w:rsidR="009E13B1" w:rsidP="006256BE" w14:paraId="4F76A47D" w14:textId="77777777">
      <w:pPr>
        <w:tabs>
          <w:tab w:val="left" w:pos="360"/>
        </w:tabs>
        <w:ind w:left="360" w:hanging="360"/>
        <w:rPr>
          <w:sz w:val="24"/>
          <w:szCs w:val="24"/>
        </w:rPr>
      </w:pPr>
    </w:p>
    <w:p w:rsidR="006C7FAE" w:rsidRPr="006C7FAE" w:rsidP="006256BE" w14:paraId="159128A7" w14:textId="77777777">
      <w:pPr>
        <w:tabs>
          <w:tab w:val="left" w:pos="360"/>
        </w:tabs>
        <w:ind w:left="360" w:hanging="360"/>
        <w:rPr>
          <w:sz w:val="24"/>
          <w:szCs w:val="24"/>
        </w:rPr>
      </w:pPr>
    </w:p>
    <w:p w:rsidR="009E13B1" w:rsidRPr="006C7FAE" w:rsidP="006256BE" w14:paraId="7CD14EF4"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C46E7F" w:rsidP="00C46E7F" w14:paraId="77B4D8FB" w14:textId="77777777">
      <w:pPr>
        <w:pStyle w:val="NoSpacing"/>
      </w:pPr>
    </w:p>
    <w:p w:rsidR="00C46E7F" w:rsidP="006256BE" w14:paraId="3B63B717" w14:textId="56723DAC">
      <w:pPr>
        <w:keepLines/>
        <w:tabs>
          <w:tab w:val="left" w:pos="360"/>
        </w:tabs>
        <w:spacing w:after="80"/>
        <w:ind w:left="360" w:hanging="360"/>
        <w:rPr>
          <w:sz w:val="24"/>
          <w:szCs w:val="24"/>
        </w:rPr>
      </w:pPr>
      <w:r>
        <w:rPr>
          <w:sz w:val="24"/>
          <w:szCs w:val="24"/>
        </w:rPr>
        <w:tab/>
        <w:t xml:space="preserve">Revision of a currently approved collection. </w:t>
      </w:r>
    </w:p>
    <w:p w:rsidR="00C46E7F" w:rsidP="00C46E7F" w14:paraId="5A85B4B4" w14:textId="77777777">
      <w:pPr>
        <w:pStyle w:val="NoSpacing"/>
      </w:pPr>
    </w:p>
    <w:p w:rsidR="009E13B1" w:rsidRPr="006C7FAE" w:rsidP="006256BE" w14:paraId="0F9A884E" w14:textId="4C3F22E6">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46E7F" w:rsidP="00C46E7F" w14:paraId="33CF856F" w14:textId="77777777">
      <w:pPr>
        <w:pStyle w:val="NoSpacing"/>
      </w:pPr>
      <w:r>
        <w:tab/>
      </w:r>
    </w:p>
    <w:p w:rsidR="009E13B1" w:rsidP="006256BE" w14:paraId="366BE0DE" w14:textId="3B3EC658">
      <w:pPr>
        <w:tabs>
          <w:tab w:val="left" w:pos="360"/>
        </w:tabs>
        <w:ind w:left="360" w:hanging="360"/>
        <w:rPr>
          <w:sz w:val="24"/>
          <w:szCs w:val="24"/>
        </w:rPr>
      </w:pPr>
      <w:r>
        <w:rPr>
          <w:sz w:val="24"/>
          <w:szCs w:val="24"/>
        </w:rPr>
        <w:tab/>
      </w:r>
      <w:r w:rsidRPr="00CB009D" w:rsidR="00CB009D">
        <w:rPr>
          <w:sz w:val="24"/>
          <w:szCs w:val="24"/>
        </w:rPr>
        <w:t>HUD publishes each grantee’s 5 Year Consolidated Plan, Annual Action Plan which includes the HTF Allocation Plan, and Consolidated Annual Performance and Evaluation Report on its website. Much of the data for this collection will be summarized and presented for review and planning purposes in these documents.</w:t>
      </w:r>
    </w:p>
    <w:p w:rsidR="00CB009D" w:rsidRPr="006C7FAE" w:rsidP="006256BE" w14:paraId="639E77E4" w14:textId="77777777">
      <w:pPr>
        <w:tabs>
          <w:tab w:val="left" w:pos="360"/>
        </w:tabs>
        <w:ind w:left="360" w:hanging="360"/>
        <w:rPr>
          <w:sz w:val="24"/>
          <w:szCs w:val="24"/>
        </w:rPr>
      </w:pPr>
    </w:p>
    <w:p w:rsidR="009E13B1" w:rsidRPr="006C7FAE" w:rsidP="006256BE" w14:paraId="516A5E76"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C46E7F" w:rsidP="006256BE" w14:paraId="5E7BA6BC" w14:textId="77777777">
      <w:pPr>
        <w:keepLines/>
        <w:tabs>
          <w:tab w:val="left" w:pos="360"/>
          <w:tab w:val="left" w:pos="720"/>
        </w:tabs>
        <w:ind w:left="360"/>
        <w:rPr>
          <w:sz w:val="24"/>
          <w:szCs w:val="24"/>
        </w:rPr>
      </w:pPr>
    </w:p>
    <w:p w:rsidR="009E13B1" w:rsidP="006256BE" w14:paraId="78B6BFA3" w14:textId="37E4C58E">
      <w:pPr>
        <w:keepLines/>
        <w:tabs>
          <w:tab w:val="left" w:pos="360"/>
          <w:tab w:val="left" w:pos="720"/>
        </w:tabs>
        <w:ind w:left="360"/>
        <w:rPr>
          <w:sz w:val="24"/>
          <w:szCs w:val="24"/>
        </w:rPr>
      </w:pPr>
      <w:r w:rsidRPr="00CB009D">
        <w:rPr>
          <w:sz w:val="24"/>
          <w:szCs w:val="24"/>
        </w:rPr>
        <w:t>There is no request to not display the expiration date</w:t>
      </w:r>
      <w:r w:rsidR="00AD6BB1">
        <w:rPr>
          <w:sz w:val="24"/>
          <w:szCs w:val="24"/>
        </w:rPr>
        <w:t>.</w:t>
      </w:r>
    </w:p>
    <w:p w:rsidR="00CB009D" w:rsidRPr="006C7FAE" w:rsidP="006256BE" w14:paraId="15E2CA33" w14:textId="77777777">
      <w:pPr>
        <w:keepLines/>
        <w:tabs>
          <w:tab w:val="left" w:pos="360"/>
          <w:tab w:val="left" w:pos="720"/>
        </w:tabs>
        <w:ind w:left="360"/>
        <w:rPr>
          <w:sz w:val="24"/>
          <w:szCs w:val="24"/>
        </w:rPr>
      </w:pPr>
    </w:p>
    <w:p w:rsidR="009E13B1" w:rsidRPr="006C7FAE" w:rsidP="006256BE" w14:paraId="3873D547"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C46E7F" w:rsidP="00CB009D" w14:paraId="65189683" w14:textId="77777777">
      <w:pPr>
        <w:keepLines/>
        <w:tabs>
          <w:tab w:val="left" w:pos="360"/>
          <w:tab w:val="left" w:pos="720"/>
        </w:tabs>
        <w:ind w:left="360"/>
        <w:rPr>
          <w:sz w:val="24"/>
          <w:szCs w:val="24"/>
        </w:rPr>
      </w:pPr>
    </w:p>
    <w:p w:rsidR="00CB009D" w:rsidRPr="006C7FAE" w:rsidP="00CB009D" w14:paraId="4EC9DAF6" w14:textId="48B86572">
      <w:pPr>
        <w:keepLines/>
        <w:tabs>
          <w:tab w:val="left" w:pos="360"/>
          <w:tab w:val="left" w:pos="720"/>
        </w:tabs>
        <w:ind w:left="360"/>
        <w:rPr>
          <w:sz w:val="24"/>
          <w:szCs w:val="24"/>
        </w:rPr>
      </w:pPr>
      <w:r w:rsidRPr="00252117">
        <w:rPr>
          <w:sz w:val="24"/>
          <w:szCs w:val="24"/>
        </w:rPr>
        <w:t>There are no exceptions being requested for the certification statements.</w:t>
      </w:r>
    </w:p>
    <w:p w:rsidR="009E13B1" w:rsidRPr="006C7FAE" w:rsidP="006256BE" w14:paraId="30E1E4DD" w14:textId="77777777">
      <w:pPr>
        <w:keepLines/>
        <w:tabs>
          <w:tab w:val="left" w:pos="360"/>
          <w:tab w:val="left" w:pos="720"/>
        </w:tabs>
        <w:ind w:left="360"/>
        <w:rPr>
          <w:sz w:val="24"/>
          <w:szCs w:val="24"/>
        </w:rPr>
      </w:pPr>
    </w:p>
    <w:p w:rsidR="009E13B1" w:rsidRPr="006C7FAE" w:rsidP="006256BE" w14:paraId="6515AF6D" w14:textId="77777777">
      <w:pPr>
        <w:tabs>
          <w:tab w:val="left" w:pos="360"/>
          <w:tab w:val="left" w:pos="720"/>
        </w:tabs>
        <w:rPr>
          <w:sz w:val="24"/>
          <w:szCs w:val="24"/>
        </w:rPr>
      </w:pPr>
    </w:p>
    <w:p w:rsidR="009E13B1" w:rsidRPr="006C7FAE" w:rsidP="00167E53" w14:paraId="0BF7CAD5"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0A29D8">
      <w:headerReference w:type="default" r:id="rId17"/>
      <w:footerReference w:type="default" r:id="rId18"/>
      <w:pgSz w:w="12240" w:h="15840"/>
      <w:pgMar w:top="1440" w:right="1440" w:bottom="1440" w:left="900" w:header="480" w:footer="480" w:gutter="0"/>
      <w:cols w:space="480" w:equalWidth="0">
        <w:col w:w="954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282" w14:paraId="6D94BB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6F24E8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593274418">
    <w:abstractNumId w:val="4"/>
  </w:num>
  <w:num w:numId="2" w16cid:durableId="1847555142">
    <w:abstractNumId w:val="2"/>
  </w:num>
  <w:num w:numId="3" w16cid:durableId="1736539893">
    <w:abstractNumId w:val="8"/>
  </w:num>
  <w:num w:numId="4" w16cid:durableId="1291016672">
    <w:abstractNumId w:val="5"/>
  </w:num>
  <w:num w:numId="5" w16cid:durableId="662125962">
    <w:abstractNumId w:val="6"/>
  </w:num>
  <w:num w:numId="6" w16cid:durableId="704015303">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5136176">
    <w:abstractNumId w:val="3"/>
  </w:num>
  <w:num w:numId="8" w16cid:durableId="2078697899">
    <w:abstractNumId w:val="11"/>
  </w:num>
  <w:num w:numId="9" w16cid:durableId="206576928">
    <w:abstractNumId w:val="1"/>
  </w:num>
  <w:num w:numId="10" w16cid:durableId="222061173">
    <w:abstractNumId w:val="10"/>
  </w:num>
  <w:num w:numId="11" w16cid:durableId="17202118">
    <w:abstractNumId w:val="9"/>
  </w:num>
  <w:num w:numId="12" w16cid:durableId="567154200">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036202123">
    <w:abstractNumId w:val="7"/>
  </w:num>
  <w:num w:numId="14" w16cid:durableId="32967550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76826129">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6" w16cid:durableId="707491053">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16cid:durableId="847016861">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8" w16cid:durableId="376710619">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9" w16cid:durableId="1376931753">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20" w16cid:durableId="863983675">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3129"/>
    <w:rsid w:val="00012548"/>
    <w:rsid w:val="00063498"/>
    <w:rsid w:val="00063AAB"/>
    <w:rsid w:val="000A1639"/>
    <w:rsid w:val="000A29D8"/>
    <w:rsid w:val="000A7721"/>
    <w:rsid w:val="000B6289"/>
    <w:rsid w:val="000B796F"/>
    <w:rsid w:val="000C117C"/>
    <w:rsid w:val="000C38FD"/>
    <w:rsid w:val="000D080B"/>
    <w:rsid w:val="000D5079"/>
    <w:rsid w:val="000E00A8"/>
    <w:rsid w:val="000E2A89"/>
    <w:rsid w:val="000F1DBE"/>
    <w:rsid w:val="000F497C"/>
    <w:rsid w:val="00132A6B"/>
    <w:rsid w:val="001425C4"/>
    <w:rsid w:val="00150BD9"/>
    <w:rsid w:val="00167E53"/>
    <w:rsid w:val="001A20CA"/>
    <w:rsid w:val="001F63FF"/>
    <w:rsid w:val="00206D91"/>
    <w:rsid w:val="0023256B"/>
    <w:rsid w:val="002401DF"/>
    <w:rsid w:val="00252117"/>
    <w:rsid w:val="00273449"/>
    <w:rsid w:val="00284F3D"/>
    <w:rsid w:val="002C5BA8"/>
    <w:rsid w:val="002E7F6E"/>
    <w:rsid w:val="002F6CE8"/>
    <w:rsid w:val="003057CF"/>
    <w:rsid w:val="00360090"/>
    <w:rsid w:val="00375B71"/>
    <w:rsid w:val="003A0F70"/>
    <w:rsid w:val="003A4EE3"/>
    <w:rsid w:val="003B1C5C"/>
    <w:rsid w:val="003B798A"/>
    <w:rsid w:val="003C4372"/>
    <w:rsid w:val="003C686F"/>
    <w:rsid w:val="003D04C4"/>
    <w:rsid w:val="00450591"/>
    <w:rsid w:val="0050573B"/>
    <w:rsid w:val="00532200"/>
    <w:rsid w:val="005817A1"/>
    <w:rsid w:val="0058747D"/>
    <w:rsid w:val="005967BD"/>
    <w:rsid w:val="005C664D"/>
    <w:rsid w:val="005D4EF0"/>
    <w:rsid w:val="00622E5A"/>
    <w:rsid w:val="006256BE"/>
    <w:rsid w:val="006269A2"/>
    <w:rsid w:val="0064348B"/>
    <w:rsid w:val="006462F3"/>
    <w:rsid w:val="006614B2"/>
    <w:rsid w:val="006B7674"/>
    <w:rsid w:val="006C3729"/>
    <w:rsid w:val="006C4830"/>
    <w:rsid w:val="006C7FAE"/>
    <w:rsid w:val="006D7F88"/>
    <w:rsid w:val="006E209C"/>
    <w:rsid w:val="006F11C0"/>
    <w:rsid w:val="006F2919"/>
    <w:rsid w:val="007843D4"/>
    <w:rsid w:val="00797BCE"/>
    <w:rsid w:val="007B0AB6"/>
    <w:rsid w:val="007B4A33"/>
    <w:rsid w:val="007F1312"/>
    <w:rsid w:val="007F1CFA"/>
    <w:rsid w:val="008314BA"/>
    <w:rsid w:val="00832BFC"/>
    <w:rsid w:val="0087500B"/>
    <w:rsid w:val="008A7175"/>
    <w:rsid w:val="008B0630"/>
    <w:rsid w:val="0094173F"/>
    <w:rsid w:val="0096014F"/>
    <w:rsid w:val="009D7A3A"/>
    <w:rsid w:val="009E0C3E"/>
    <w:rsid w:val="009E13B1"/>
    <w:rsid w:val="009F4E0E"/>
    <w:rsid w:val="00A22CF3"/>
    <w:rsid w:val="00A65F9E"/>
    <w:rsid w:val="00A83E46"/>
    <w:rsid w:val="00A85017"/>
    <w:rsid w:val="00AB2282"/>
    <w:rsid w:val="00AD12F2"/>
    <w:rsid w:val="00AD5ECB"/>
    <w:rsid w:val="00AD6BB1"/>
    <w:rsid w:val="00AD6C40"/>
    <w:rsid w:val="00AF7F52"/>
    <w:rsid w:val="00B01940"/>
    <w:rsid w:val="00B03398"/>
    <w:rsid w:val="00B04BA6"/>
    <w:rsid w:val="00B71509"/>
    <w:rsid w:val="00B87C56"/>
    <w:rsid w:val="00B94401"/>
    <w:rsid w:val="00BA46C6"/>
    <w:rsid w:val="00BB02A8"/>
    <w:rsid w:val="00BB2518"/>
    <w:rsid w:val="00BC10AF"/>
    <w:rsid w:val="00BC50C0"/>
    <w:rsid w:val="00BD0853"/>
    <w:rsid w:val="00C04071"/>
    <w:rsid w:val="00C46E7F"/>
    <w:rsid w:val="00C85308"/>
    <w:rsid w:val="00C955D5"/>
    <w:rsid w:val="00CA06CC"/>
    <w:rsid w:val="00CB009D"/>
    <w:rsid w:val="00CE1567"/>
    <w:rsid w:val="00CF26DC"/>
    <w:rsid w:val="00CF6BEB"/>
    <w:rsid w:val="00D02751"/>
    <w:rsid w:val="00D51399"/>
    <w:rsid w:val="00D717DB"/>
    <w:rsid w:val="00D74136"/>
    <w:rsid w:val="00DD3286"/>
    <w:rsid w:val="00E01140"/>
    <w:rsid w:val="00E16E4B"/>
    <w:rsid w:val="00E45913"/>
    <w:rsid w:val="00E66D46"/>
    <w:rsid w:val="00E8286A"/>
    <w:rsid w:val="00E8512E"/>
    <w:rsid w:val="00E959A9"/>
    <w:rsid w:val="00EA47AF"/>
    <w:rsid w:val="00EC1921"/>
    <w:rsid w:val="00F27C8F"/>
    <w:rsid w:val="00F5145B"/>
    <w:rsid w:val="00F65B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5E9FD0"/>
  <w15:chartTrackingRefBased/>
  <w15:docId w15:val="{FD982270-2001-4CB4-9EC6-88C756D1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CommentText">
    <w:name w:val="annotation text"/>
    <w:basedOn w:val="Normal"/>
    <w:link w:val="CommentTextChar"/>
    <w:uiPriority w:val="99"/>
    <w:unhideWhenUsed/>
    <w:rsid w:val="003057CF"/>
  </w:style>
  <w:style w:type="character" w:customStyle="1" w:styleId="CommentTextChar">
    <w:name w:val="Comment Text Char"/>
    <w:basedOn w:val="DefaultParagraphFont"/>
    <w:link w:val="CommentText"/>
    <w:uiPriority w:val="99"/>
    <w:rsid w:val="003057CF"/>
  </w:style>
  <w:style w:type="table" w:styleId="TableGrid">
    <w:name w:val="Table Grid"/>
    <w:basedOn w:val="TableNormal"/>
    <w:uiPriority w:val="59"/>
    <w:rsid w:val="00C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6BB1"/>
  </w:style>
  <w:style w:type="character" w:styleId="CommentReference">
    <w:name w:val="annotation reference"/>
    <w:uiPriority w:val="99"/>
    <w:semiHidden/>
    <w:unhideWhenUsed/>
    <w:rsid w:val="00AB2282"/>
    <w:rPr>
      <w:sz w:val="16"/>
      <w:szCs w:val="16"/>
    </w:rPr>
  </w:style>
  <w:style w:type="paragraph" w:styleId="CommentSubject">
    <w:name w:val="annotation subject"/>
    <w:basedOn w:val="CommentText"/>
    <w:next w:val="CommentText"/>
    <w:link w:val="CommentSubjectChar"/>
    <w:uiPriority w:val="99"/>
    <w:semiHidden/>
    <w:unhideWhenUsed/>
    <w:rsid w:val="00AB2282"/>
    <w:rPr>
      <w:b/>
      <w:bCs/>
    </w:rPr>
  </w:style>
  <w:style w:type="character" w:customStyle="1" w:styleId="CommentSubjectChar">
    <w:name w:val="Comment Subject Char"/>
    <w:link w:val="CommentSubject"/>
    <w:uiPriority w:val="99"/>
    <w:semiHidden/>
    <w:rsid w:val="00AB2282"/>
    <w:rPr>
      <w:b/>
      <w:bCs/>
    </w:rPr>
  </w:style>
  <w:style w:type="paragraph" w:styleId="NoSpacing">
    <w:name w:val="No Spacing"/>
    <w:uiPriority w:val="1"/>
    <w:qFormat/>
    <w:rsid w:val="00012548"/>
    <w:pPr>
      <w:overflowPunct w:val="0"/>
      <w:autoSpaceDE w:val="0"/>
      <w:autoSpaceDN w:val="0"/>
      <w:adjustRightInd w:val="0"/>
      <w:textAlignment w:val="baseline"/>
    </w:pPr>
  </w:style>
  <w:style w:type="character" w:styleId="Hyperlink">
    <w:name w:val="Hyperlink"/>
    <w:basedOn w:val="DefaultParagraphFont"/>
    <w:uiPriority w:val="99"/>
    <w:unhideWhenUsed/>
    <w:rsid w:val="00D02751"/>
    <w:rPr>
      <w:color w:val="467886" w:themeColor="hyperlink"/>
      <w:u w:val="single"/>
    </w:rPr>
  </w:style>
  <w:style w:type="character" w:styleId="UnresolvedMention">
    <w:name w:val="Unresolved Mention"/>
    <w:basedOn w:val="DefaultParagraphFont"/>
    <w:uiPriority w:val="99"/>
    <w:semiHidden/>
    <w:unhideWhenUsed/>
    <w:rsid w:val="00D02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hyperlink" Target="https://data.bls.gov/oesprofile/"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_ExtendedDescription"><![CDATA[Housing Trust Fund. HUD is seeking approval from the Office of Management and Budget (OMB) for the information collection described below. In accordance with the Paperwork Reduction Act, HUD is requesting comments from all interested parties on the proposed collection of information.  The purpose of this notice is to allow for 60 days of public comment.]]></LongProp>
</LongProperties>
</file>

<file path=customXml/item7.xml><?xml version="1.0" encoding="utf-8"?>
<p:properties xmlns:p="http://schemas.microsoft.com/office/2006/metadata/properties" xmlns:xsi="http://www.w3.org/2001/XMLSchema-instance" xmlns:pc="http://schemas.microsoft.com/office/infopath/2007/PartnerControls">
  <documentManagement>
    <Attachments_ID xmlns="0b69a269-bdfa-4917-ba31-afdcf1a6b40f">1202</Attachments_ID>
    <ClearanceNumber xmlns="0b69a269-bdfa-4917-ba31-afdcf1a6b40f">2025-CPD-PRA-121</ClearanceNumber>
    <Semaphore xmlns="0b69a269-bdfa-4917-ba31-afdcf1a6b40f" xsi:nil="true"/>
    <Clearance_ID xmlns="0b69a269-bdfa-4917-ba31-afdcf1a6b40f">148</Clearance_ID>
    <StatusNumber xmlns="0b69a269-bdfa-4917-ba31-afdcf1a6b40f">4</StatusNumber>
    <ID_BackUp xmlns="0b69a269-bdfa-4917-ba31-afdcf1a6b40f">1535</ID_BackUp>
    <TaxCatchAll xmlns="d4a638c4-874f-49c0-bb2b-5cb8563c2b18"/>
    <Office xmlns="0b69a269-bdfa-4917-ba31-afdcf1a6b40f">OPPLI</Office>
    <lcf76f155ced4ddcb4097134ff3c332f xmlns="0b69a269-bdfa-4917-ba31-afdcf1a6b40f">
      <Terms xmlns="http://schemas.microsoft.com/office/infopath/2007/PartnerControls"/>
    </lcf76f155ced4ddcb4097134ff3c332f>
    <ReviewingOfficeResponses_ID xmlns="0b69a269-bdfa-4917-ba31-afdcf1a6b40f">1529</ReviewingOfficeResponses_ID>
  </documentManagement>
</p:propertie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HUDOGC-1479810509-77558</_dlc_DocId>
    <_dlc_DocIdUrl xmlns="d4a638c4-874f-49c0-bb2b-5cb8563c2b18">
      <Url>https://hudgov.sharepoint.com/sites/OGC/OLR/_layouts/15/DocIdRedir.aspx?ID=HUDOGC-1479810509-77558</Url>
      <Description>HUDOGC-1479810509-77558</Description>
    </_dlc_DocIdUrl>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C553C9BD866E68459025E447E16A2FF8" ma:contentTypeVersion="15" ma:contentTypeDescription="Create a new document." ma:contentTypeScope="" ma:versionID="9c4239c00fbcb7f745032ff06e7f3bec">
  <xsd:schema xmlns:xsd="http://www.w3.org/2001/XMLSchema" xmlns:xs="http://www.w3.org/2001/XMLSchema" xmlns:p="http://schemas.microsoft.com/office/2006/metadata/properties" xmlns:ns2="d4a638c4-874f-49c0-bb2b-5cb8563c2b18" xmlns:ns3="0b69a269-bdfa-4917-ba31-afdcf1a6b40f" targetNamespace="http://schemas.microsoft.com/office/2006/metadata/properties" ma:root="true" ma:fieldsID="bf7507fe9637065f244992908b176851" ns2:_="" ns3:_="">
    <xsd:import namespace="d4a638c4-874f-49c0-bb2b-5cb8563c2b18"/>
    <xsd:import namespace="0b69a269-bdfa-4917-ba31-afdcf1a6b40f"/>
    <xsd:element name="properties">
      <xsd:complexType>
        <xsd:sequence>
          <xsd:element name="documentManagement">
            <xsd:complexType>
              <xsd:all>
                <xsd:element ref="ns2:_dlc_DocId" minOccurs="0"/>
                <xsd:element ref="ns2:_dlc_DocIdUrl" minOccurs="0"/>
                <xsd:element ref="ns2:_dlc_DocIdPersistId" minOccurs="0"/>
                <xsd:element ref="ns3:Clearance_ID" minOccurs="0"/>
                <xsd:element ref="ns3:ReviewingOfficeResponses_ID" minOccurs="0"/>
                <xsd:element ref="ns3:Attachments_ID" minOccurs="0"/>
                <xsd:element ref="ns3:Office" minOccurs="0"/>
                <xsd:element ref="ns3:ID_BackUp" minOccurs="0"/>
                <xsd:element ref="ns3:ClearanceNumber" minOccurs="0"/>
                <xsd:element ref="ns3:StatusNumber" minOccurs="0"/>
                <xsd:element ref="ns3:lcf76f155ced4ddcb4097134ff3c332f" minOccurs="0"/>
                <xsd:element ref="ns2:TaxCatchAll" minOccurs="0"/>
                <xsd:element ref="ns3:Semaphore"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efc46b71-8bb1-467c-bb36-416366d5eb88}"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9a269-bdfa-4917-ba31-afdcf1a6b40f" elementFormDefault="qualified">
    <xsd:import namespace="http://schemas.microsoft.com/office/2006/documentManagement/types"/>
    <xsd:import namespace="http://schemas.microsoft.com/office/infopath/2007/PartnerControls"/>
    <xsd:element name="Clearance_ID" ma:index="11" nillable="true" ma:displayName="Clearance_ID" ma:decimals="0" ma:internalName="Clearance_ID">
      <xsd:simpleType>
        <xsd:restriction base="dms:Number"/>
      </xsd:simpleType>
    </xsd:element>
    <xsd:element name="ReviewingOfficeResponses_ID" ma:index="12" nillable="true" ma:displayName="ReviewingOfficeResponses_ID" ma:decimals="0" ma:internalName="ReviewingOfficeResponses_ID">
      <xsd:simpleType>
        <xsd:restriction base="dms:Number"/>
      </xsd:simpleType>
    </xsd:element>
    <xsd:element name="Attachments_ID" ma:index="13" nillable="true" ma:displayName="Attachments_ID" ma:decimals="0" ma:internalName="Attachments_ID">
      <xsd:simpleType>
        <xsd:restriction base="dms:Number"/>
      </xsd:simpleType>
    </xsd:element>
    <xsd:element name="Office" ma:index="14" nillable="true" ma:displayName="Office" ma:internalName="Office">
      <xsd:simpleType>
        <xsd:restriction base="dms:Text">
          <xsd:maxLength value="255"/>
        </xsd:restriction>
      </xsd:simpleType>
    </xsd:element>
    <xsd:element name="ID_BackUp" ma:index="15" nillable="true" ma:displayName="ID_BackUp" ma:decimals="0" ma:internalName="ID_BackUp">
      <xsd:simpleType>
        <xsd:restriction base="dms:Number"/>
      </xsd:simpleType>
    </xsd:element>
    <xsd:element name="ClearanceNumber" ma:index="16" nillable="true" ma:displayName="ClearanceNumber" ma:format="Dropdown" ma:internalName="ClearanceNumber">
      <xsd:simpleType>
        <xsd:restriction base="dms:Text">
          <xsd:maxLength value="255"/>
        </xsd:restriction>
      </xsd:simpleType>
    </xsd:element>
    <xsd:element name="StatusNumber" ma:index="17" nillable="true" ma:displayName="StatusNumber" ma:internalName="StatusNumber">
      <xsd:simpleType>
        <xsd:restriction base="dms:Number"/>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Semaphore" ma:index="21" nillable="true" ma:displayName="Semaphore" ma:format="Dropdown" ma:internalName="Semaphor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F4F00-4BBC-49CD-A16E-C76D193801DF}">
  <ds:schemaRefs>
    <ds:schemaRef ds:uri="http://schemas.microsoft.com/sharepoint/v3/contenttype/forms"/>
  </ds:schemaRefs>
</ds:datastoreItem>
</file>

<file path=customXml/itemProps10.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11.xml><?xml version="1.0" encoding="utf-8"?>
<ds:datastoreItem xmlns:ds="http://schemas.openxmlformats.org/officeDocument/2006/customXml" ds:itemID="{3517E97D-35D6-4B0B-AA3F-B4D8D64D0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12AEBD27-027A-471A-87DD-A2171B4EC7D2}">
  <ds:schemaRefs>
    <ds:schemaRef ds:uri="http://schemas.microsoft.com/office/2006/metadata/longProperties"/>
  </ds:schemaRefs>
</ds:datastoreItem>
</file>

<file path=customXml/itemProps2.xml><?xml version="1.0" encoding="utf-8"?>
<ds:datastoreItem xmlns:ds="http://schemas.openxmlformats.org/officeDocument/2006/customXml" ds:itemID="{422659BB-00BE-4BCE-8EB6-2C31B1A354EC}">
  <ds:schemaRefs>
    <ds:schemaRef ds:uri="http://schemas.microsoft.com/sharepoint/events"/>
  </ds:schemaRefs>
</ds:datastoreItem>
</file>

<file path=customXml/itemProps3.xml><?xml version="1.0" encoding="utf-8"?>
<ds:datastoreItem xmlns:ds="http://schemas.openxmlformats.org/officeDocument/2006/customXml" ds:itemID="{90EADA56-E54D-475B-8883-2395275B6BE6}">
  <ds:schemaRefs>
    <ds:schemaRef ds:uri="http://schemas.microsoft.com/sharepoint/events"/>
  </ds:schemaRefs>
</ds:datastoreItem>
</file>

<file path=customXml/itemProps4.xml><?xml version="1.0" encoding="utf-8"?>
<ds:datastoreItem xmlns:ds="http://schemas.openxmlformats.org/officeDocument/2006/customXml" ds:itemID="{918112E4-B201-43D1-A0A2-30F079004302}">
  <ds:schemaRefs>
    <ds:schemaRef ds:uri="http://schemas.microsoft.com/sharepoint/v3/contenttype/forms"/>
  </ds:schemaRefs>
</ds:datastoreItem>
</file>

<file path=customXml/itemProps5.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4A6251-DA1A-4D77-843B-79A54BD4F6D0}">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64456151-D6F7-45EC-9D30-B5253C0D018E}">
  <ds:schemaRefs>
    <ds:schemaRef ds:uri="http://schemas.microsoft.com/office/2006/metadata/properties"/>
    <ds:schemaRef ds:uri="http://schemas.microsoft.com/office/infopath/2007/PartnerControls"/>
    <ds:schemaRef ds:uri="0b69a269-bdfa-4917-ba31-afdcf1a6b40f"/>
    <ds:schemaRef ds:uri="d4a638c4-874f-49c0-bb2b-5cb8563c2b18"/>
  </ds:schemaRefs>
</ds:datastoreItem>
</file>

<file path=customXml/itemProps8.xml><?xml version="1.0" encoding="utf-8"?>
<ds:datastoreItem xmlns:ds="http://schemas.openxmlformats.org/officeDocument/2006/customXml" ds:itemID="{329A6AA9-9DDC-4BB6-8781-4A82193500EC}">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9.xml><?xml version="1.0" encoding="utf-8"?>
<ds:datastoreItem xmlns:ds="http://schemas.openxmlformats.org/officeDocument/2006/customXml" ds:itemID="{5F133C6E-57B6-4BA1-BCA8-51BE93DB8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0b69a269-bdfa-4917-ba31-afdcf1a6b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2912</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OPPLI SStatement Housing Trust Fund OMB 2506-0215 Comments 2025-CPD-PRA-121.doc</vt:lpstr>
    </vt:vector>
  </TitlesOfParts>
  <Company>HUD</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OPPLI SStatement Housing Trust Fund OMB 2506-0215 Comments 2025-CPD-PRA-121.doc</dc:title>
  <dc:creator>HUDWARE II</dc:creator>
  <cp:lastModifiedBy>Guido, Anna P</cp:lastModifiedBy>
  <cp:revision>2</cp:revision>
  <cp:lastPrinted>2025-07-22T18:07:00Z</cp:lastPrinted>
  <dcterms:created xsi:type="dcterms:W3CDTF">2025-08-12T14:04:00Z</dcterms:created>
  <dcterms:modified xsi:type="dcterms:W3CDTF">2025-08-12T14:04:00Z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s_ID">
    <vt:lpwstr>1202.00000000000</vt:lpwstr>
  </property>
  <property fmtid="{D5CDD505-2E9C-101B-9397-08002B2CF9AE}" pid="3" name="AttachmentType">
    <vt:lpwstr>3</vt:lpwstr>
  </property>
  <property fmtid="{D5CDD505-2E9C-101B-9397-08002B2CF9AE}" pid="4" name="ClearanceItem_ID">
    <vt:lpwstr>148.000000000000</vt:lpwstr>
  </property>
  <property fmtid="{D5CDD505-2E9C-101B-9397-08002B2CF9AE}" pid="5" name="ClearanceNumber">
    <vt:lpwstr>2025-CPD-PRA-121</vt:lpwstr>
  </property>
  <property fmtid="{D5CDD505-2E9C-101B-9397-08002B2CF9AE}" pid="6" name="Clearance_ID">
    <vt:lpwstr>148.000000000000</vt:lpwstr>
  </property>
  <property fmtid="{D5CDD505-2E9C-101B-9397-08002B2CF9AE}" pid="7" name="ContentTypeId">
    <vt:lpwstr>0x0101001A2A00A75FB2BD469FC5BABC27835FFD</vt:lpwstr>
  </property>
  <property fmtid="{D5CDD505-2E9C-101B-9397-08002B2CF9AE}" pid="8" name="FilenamePrefix">
    <vt:lpwstr>3 Doc Submitted </vt:lpwstr>
  </property>
  <property fmtid="{D5CDD505-2E9C-101B-9397-08002B2CF9AE}" pid="9" name="ID_BackUp">
    <vt:lpwstr>1535.00000000000</vt:lpwstr>
  </property>
  <property fmtid="{D5CDD505-2E9C-101B-9397-08002B2CF9AE}" pid="10" name="lcf76f155ced4ddcb4097134ff3c332f">
    <vt:lpwstr/>
  </property>
  <property fmtid="{D5CDD505-2E9C-101B-9397-08002B2CF9AE}" pid="11" name="Office">
    <vt:lpwstr>OPPLI</vt:lpwstr>
  </property>
  <property fmtid="{D5CDD505-2E9C-101B-9397-08002B2CF9AE}" pid="12" name="ReviewingOfficeResponses_ID">
    <vt:lpwstr>1529.00000000000</vt:lpwstr>
  </property>
  <property fmtid="{D5CDD505-2E9C-101B-9397-08002B2CF9AE}" pid="13" name="Semaphore">
    <vt:lpwstr/>
  </property>
  <property fmtid="{D5CDD505-2E9C-101B-9397-08002B2CF9AE}" pid="14" name="StatusNumber">
    <vt:lpwstr>4.00000000000000</vt:lpwstr>
  </property>
  <property fmtid="{D5CDD505-2E9C-101B-9397-08002B2CF9AE}" pid="15" name="TaxCatchAll">
    <vt:lpwstr/>
  </property>
  <property fmtid="{D5CDD505-2E9C-101B-9397-08002B2CF9AE}" pid="16" name="_dlc_DocId">
    <vt:lpwstr>HUDOGC-1479810509-77558</vt:lpwstr>
  </property>
  <property fmtid="{D5CDD505-2E9C-101B-9397-08002B2CF9AE}" pid="17" name="_dlc_DocIdItemGuid">
    <vt:lpwstr>283ea84b-1ccc-4e72-bb6e-7b9308393490</vt:lpwstr>
  </property>
  <property fmtid="{D5CDD505-2E9C-101B-9397-08002B2CF9AE}" pid="18" name="_dlc_DocIdUrl">
    <vt:lpwstr>https://hudgov.sharepoint.com/sites/OGC/OLR/_layouts/15/DocIdRedir.aspx?ID=HUDOGC-1479810509-77558, HUDOGC-1479810509-77558</vt:lpwstr>
  </property>
  <property fmtid="{D5CDD505-2E9C-101B-9397-08002B2CF9AE}" pid="19" name="_ExtendedDescription">
    <vt:lpwstr>Housing Trust Fund. HUD is seeking approval from the Office of Management and Budget (OMB) for the information collection described below. In accordance with the Paperwork Reduction Act, HUD is requesting comments from all interested parties on the propos</vt:lpwstr>
  </property>
  <property fmtid="{D5CDD505-2E9C-101B-9397-08002B2CF9AE}" pid="20" name="_ip_UnifiedCompliancePolicyProperties">
    <vt:lpwstr/>
  </property>
  <property fmtid="{D5CDD505-2E9C-101B-9397-08002B2CF9AE}" pid="21" name="_ip_UnifiedCompliancePolicyUIAction">
    <vt:lpwstr/>
  </property>
  <property fmtid="{D5CDD505-2E9C-101B-9397-08002B2CF9AE}" pid="22" name="_NewReviewCycle">
    <vt:lpwstr/>
  </property>
</Properties>
</file>