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36FAEA7E">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008644E0">
        <w:rPr>
          <w:rFonts w:ascii="Times New Roman" w:hAnsi="Times New Roman"/>
          <w:szCs w:val="24"/>
        </w:rPr>
        <w:t>: 1820-0528</w:t>
      </w:r>
    </w:p>
    <w:p w:rsidR="00EA1767" w:rsidRPr="00AD381B" w:rsidP="006B4172" w14:paraId="4B9831D3" w14:textId="542B0AD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BA32D4">
        <w:rPr>
          <w:rFonts w:ascii="Times New Roman" w:hAnsi="Times New Roman"/>
          <w:szCs w:val="24"/>
        </w:rPr>
        <w:t>6</w:t>
      </w:r>
      <w:r w:rsidR="002F5F90">
        <w:rPr>
          <w:rFonts w:ascii="Times New Roman" w:hAnsi="Times New Roman"/>
          <w:szCs w:val="24"/>
        </w:rPr>
        <w:t>/</w:t>
      </w:r>
      <w:r w:rsidR="00BA32D4">
        <w:rPr>
          <w:rFonts w:ascii="Times New Roman" w:hAnsi="Times New Roman"/>
          <w:szCs w:val="24"/>
        </w:rPr>
        <w:t>21</w:t>
      </w:r>
      <w:r w:rsidR="002F5F90">
        <w:rPr>
          <w:rFonts w:ascii="Times New Roman" w:hAnsi="Times New Roman"/>
          <w:szCs w:val="24"/>
        </w:rPr>
        <w:t>/2023</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P="00AD381B" w14:paraId="0619815E" w14:textId="50CBBA2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for this </w:t>
      </w:r>
      <w:r w:rsidR="006B0216">
        <w:rPr>
          <w:rFonts w:ascii="Times New Roman" w:hAnsi="Times New Roman"/>
          <w:b/>
          <w:szCs w:val="24"/>
        </w:rPr>
        <w:t>xtensi</w:t>
      </w:r>
      <w:r w:rsidRPr="00246FE9" w:rsidR="007C0A4C">
        <w:rPr>
          <w:rFonts w:ascii="Times New Roman" w:hAnsi="Times New Roman"/>
          <w:b/>
          <w:szCs w:val="24"/>
        </w:rPr>
        <w:t xml:space="preserve">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E2DF3" w:rsidP="00EE2DF3" w14:paraId="0D91B390" w14:textId="652F8C6A">
      <w:pPr>
        <w:pStyle w:val="ListParagraph"/>
        <w:suppressAutoHyphens/>
        <w:spacing w:line="240" w:lineRule="exact"/>
        <w:contextualSpacing w:val="0"/>
        <w:rPr>
          <w:rFonts w:ascii="Times New Roman" w:hAnsi="Times New Roman"/>
          <w:bCs/>
          <w:szCs w:val="24"/>
        </w:rPr>
      </w:pPr>
    </w:p>
    <w:p w:rsidR="00CF1946" w:rsidRPr="00CF1946" w:rsidP="00CF1946" w14:paraId="2D156932" w14:textId="7ED499AD">
      <w:pPr>
        <w:suppressAutoHyphens/>
        <w:spacing w:line="240" w:lineRule="exact"/>
        <w:rPr>
          <w:rFonts w:ascii="Times New Roman" w:hAnsi="Times New Roman"/>
          <w:bCs/>
          <w:szCs w:val="24"/>
        </w:rPr>
      </w:pPr>
    </w:p>
    <w:p w:rsidR="002B1930" w:rsidRPr="00CF1946" w:rsidP="00CF1946" w14:paraId="28A366F0" w14:textId="0D16D846">
      <w:pPr>
        <w:pStyle w:val="ListParagraph"/>
        <w:suppressAutoHyphens/>
        <w:spacing w:line="240" w:lineRule="exact"/>
        <w:contextualSpacing w:val="0"/>
        <w:rPr>
          <w:rFonts w:ascii="Times New Roman" w:hAnsi="Times New Roman"/>
          <w:bCs/>
          <w:szCs w:val="24"/>
        </w:rPr>
      </w:pPr>
      <w:r w:rsidRPr="00C007A7">
        <w:rPr>
          <w:rFonts w:ascii="Times New Roman" w:hAnsi="Times New Roman"/>
          <w:bCs/>
          <w:szCs w:val="24"/>
        </w:rPr>
        <w:t xml:space="preserve">The current version of </w:t>
      </w:r>
      <w:r w:rsidR="004008E2">
        <w:rPr>
          <w:rFonts w:ascii="Times New Roman" w:hAnsi="Times New Roman"/>
          <w:bCs/>
          <w:szCs w:val="24"/>
        </w:rPr>
        <w:t>RSA-227, Annual Client Assistance Program (CAP) Report,</w:t>
      </w:r>
      <w:r w:rsidR="007F6534">
        <w:rPr>
          <w:rFonts w:ascii="Times New Roman" w:hAnsi="Times New Roman"/>
          <w:bCs/>
          <w:szCs w:val="24"/>
        </w:rPr>
        <w:t xml:space="preserve"> </w:t>
      </w:r>
      <w:r w:rsidRPr="00C007A7">
        <w:rPr>
          <w:rFonts w:ascii="Times New Roman" w:hAnsi="Times New Roman"/>
          <w:bCs/>
          <w:szCs w:val="24"/>
        </w:rPr>
        <w:t>is scheduled to expire on July 31, 2023. RSA ha</w:t>
      </w:r>
      <w:r w:rsidR="00BF28E4">
        <w:rPr>
          <w:rFonts w:ascii="Times New Roman" w:hAnsi="Times New Roman"/>
          <w:bCs/>
          <w:szCs w:val="24"/>
        </w:rPr>
        <w:t>s</w:t>
      </w:r>
      <w:r w:rsidRPr="00C007A7">
        <w:rPr>
          <w:rFonts w:ascii="Times New Roman" w:hAnsi="Times New Roman"/>
          <w:bCs/>
          <w:szCs w:val="24"/>
        </w:rPr>
        <w:t xml:space="preserve"> made changes to </w:t>
      </w:r>
      <w:r w:rsidRPr="00CF1946" w:rsidR="006C09D2">
        <w:rPr>
          <w:rFonts w:ascii="Times New Roman" w:hAnsi="Times New Roman"/>
          <w:bCs/>
          <w:szCs w:val="24"/>
        </w:rPr>
        <w:t xml:space="preserve">in </w:t>
      </w:r>
      <w:bookmarkStart w:id="0" w:name="_Hlk129078300"/>
      <w:r w:rsidRPr="00CF1946" w:rsidR="006C09D2">
        <w:rPr>
          <w:rFonts w:ascii="Times New Roman" w:hAnsi="Times New Roman"/>
          <w:bCs/>
          <w:szCs w:val="24"/>
        </w:rPr>
        <w:t>Part II</w:t>
      </w:r>
      <w:r w:rsidRPr="00CF1946" w:rsidR="005365DF">
        <w:rPr>
          <w:rFonts w:ascii="Times New Roman" w:hAnsi="Times New Roman"/>
          <w:bCs/>
          <w:szCs w:val="24"/>
        </w:rPr>
        <w:t>I</w:t>
      </w:r>
      <w:r w:rsidRPr="00CF1946" w:rsidR="006C09D2">
        <w:rPr>
          <w:rFonts w:ascii="Times New Roman" w:hAnsi="Times New Roman"/>
          <w:bCs/>
          <w:szCs w:val="24"/>
        </w:rPr>
        <w:t xml:space="preserve">., </w:t>
      </w:r>
      <w:r w:rsidRPr="00CF1946" w:rsidR="005365DF">
        <w:rPr>
          <w:rFonts w:ascii="Times New Roman" w:hAnsi="Times New Roman"/>
          <w:bCs/>
          <w:szCs w:val="24"/>
        </w:rPr>
        <w:t xml:space="preserve">Program Data, </w:t>
      </w:r>
      <w:r w:rsidRPr="00CF1946" w:rsidR="00FA797E">
        <w:rPr>
          <w:rFonts w:ascii="Times New Roman" w:hAnsi="Times New Roman"/>
          <w:bCs/>
          <w:szCs w:val="24"/>
        </w:rPr>
        <w:t>B.</w:t>
      </w:r>
      <w:r w:rsidRPr="00CF1946">
        <w:rPr>
          <w:rFonts w:ascii="Times New Roman" w:hAnsi="Times New Roman"/>
          <w:bCs/>
          <w:szCs w:val="24"/>
        </w:rPr>
        <w:t xml:space="preserve"> </w:t>
      </w:r>
      <w:r w:rsidRPr="00CF1946" w:rsidR="00FA797E">
        <w:rPr>
          <w:rFonts w:ascii="Times New Roman" w:hAnsi="Times New Roman"/>
          <w:bCs/>
          <w:szCs w:val="24"/>
        </w:rPr>
        <w:t>Gender</w:t>
      </w:r>
      <w:bookmarkEnd w:id="0"/>
      <w:r w:rsidR="00F452E1">
        <w:rPr>
          <w:rFonts w:ascii="Times New Roman" w:hAnsi="Times New Roman"/>
          <w:bCs/>
          <w:szCs w:val="24"/>
        </w:rPr>
        <w:t>. More s</w:t>
      </w:r>
      <w:r w:rsidR="009D6D6F">
        <w:rPr>
          <w:rFonts w:ascii="Times New Roman" w:hAnsi="Times New Roman"/>
          <w:bCs/>
          <w:szCs w:val="24"/>
        </w:rPr>
        <w:t>pecifically</w:t>
      </w:r>
      <w:r w:rsidRPr="00CF1946" w:rsidR="009D6D6F">
        <w:rPr>
          <w:rFonts w:ascii="Times New Roman" w:hAnsi="Times New Roman"/>
          <w:bCs/>
          <w:szCs w:val="24"/>
        </w:rPr>
        <w:t xml:space="preserve">, </w:t>
      </w:r>
      <w:r w:rsidR="009D6D6F">
        <w:rPr>
          <w:rFonts w:ascii="Times New Roman" w:hAnsi="Times New Roman"/>
          <w:bCs/>
          <w:szCs w:val="24"/>
        </w:rPr>
        <w:t>RSA added two data elements for “</w:t>
      </w:r>
      <w:r w:rsidR="00F452E1">
        <w:rPr>
          <w:rFonts w:ascii="Times New Roman" w:hAnsi="Times New Roman"/>
          <w:bCs/>
          <w:szCs w:val="24"/>
        </w:rPr>
        <w:t xml:space="preserve">Nonbinary or </w:t>
      </w:r>
      <w:r w:rsidR="000E39B1">
        <w:rPr>
          <w:rFonts w:ascii="Times New Roman" w:hAnsi="Times New Roman"/>
          <w:bCs/>
          <w:szCs w:val="24"/>
        </w:rPr>
        <w:t>a</w:t>
      </w:r>
      <w:r w:rsidR="00F452E1">
        <w:rPr>
          <w:rFonts w:ascii="Times New Roman" w:hAnsi="Times New Roman"/>
          <w:bCs/>
          <w:szCs w:val="24"/>
        </w:rPr>
        <w:t xml:space="preserve">nother </w:t>
      </w:r>
      <w:r w:rsidR="000E39B1">
        <w:rPr>
          <w:rFonts w:ascii="Times New Roman" w:hAnsi="Times New Roman"/>
          <w:bCs/>
          <w:szCs w:val="24"/>
        </w:rPr>
        <w:t>g</w:t>
      </w:r>
      <w:r w:rsidR="00F452E1">
        <w:rPr>
          <w:rFonts w:ascii="Times New Roman" w:hAnsi="Times New Roman"/>
          <w:bCs/>
          <w:szCs w:val="24"/>
        </w:rPr>
        <w:t>ender</w:t>
      </w:r>
      <w:r w:rsidR="009D6D6F">
        <w:rPr>
          <w:rFonts w:ascii="Times New Roman" w:hAnsi="Times New Roman"/>
          <w:bCs/>
          <w:szCs w:val="24"/>
        </w:rPr>
        <w:t>” and “</w:t>
      </w:r>
      <w:r w:rsidR="00872041">
        <w:rPr>
          <w:rFonts w:ascii="Times New Roman" w:hAnsi="Times New Roman"/>
          <w:bCs/>
          <w:szCs w:val="24"/>
        </w:rPr>
        <w:t>Unknown.</w:t>
      </w:r>
      <w:r w:rsidR="007D1E73">
        <w:rPr>
          <w:rFonts w:ascii="Times New Roman" w:hAnsi="Times New Roman"/>
          <w:bCs/>
          <w:szCs w:val="24"/>
        </w:rPr>
        <w:t>”</w:t>
      </w:r>
      <w:r w:rsidR="00872041">
        <w:rPr>
          <w:rFonts w:ascii="Times New Roman" w:hAnsi="Times New Roman"/>
          <w:bCs/>
          <w:szCs w:val="24"/>
        </w:rPr>
        <w:t xml:space="preserve"> C</w:t>
      </w:r>
      <w:r w:rsidR="007D1E73">
        <w:rPr>
          <w:rFonts w:ascii="Times New Roman" w:hAnsi="Times New Roman"/>
          <w:bCs/>
          <w:szCs w:val="24"/>
        </w:rPr>
        <w:t xml:space="preserve">urrently, the RSA-227 collects only data on “male” and “female” for gender.  </w:t>
      </w:r>
      <w:r w:rsidR="00332855">
        <w:rPr>
          <w:rFonts w:ascii="Times New Roman" w:hAnsi="Times New Roman"/>
          <w:bCs/>
          <w:szCs w:val="24"/>
        </w:rPr>
        <w:t>The data elements added by RSA for gender are consistent with those proposed by t</w:t>
      </w:r>
      <w:r w:rsidR="00DE59EA">
        <w:rPr>
          <w:rFonts w:ascii="Times New Roman" w:hAnsi="Times New Roman"/>
          <w:bCs/>
          <w:szCs w:val="24"/>
        </w:rPr>
        <w:t xml:space="preserve">he U.S. Department of Education for its other information collection requests (ICRs) as they come up for renewal.  </w:t>
      </w:r>
      <w:r w:rsidRPr="00CF1946" w:rsidR="006E60ED">
        <w:rPr>
          <w:rFonts w:ascii="Times New Roman" w:hAnsi="Times New Roman"/>
          <w:bCs/>
          <w:szCs w:val="24"/>
        </w:rPr>
        <w:t xml:space="preserve">RSA is requesting a </w:t>
      </w:r>
      <w:r w:rsidRPr="00CF1946" w:rsidR="00D562A3">
        <w:rPr>
          <w:rFonts w:ascii="Times New Roman" w:hAnsi="Times New Roman"/>
          <w:bCs/>
          <w:szCs w:val="24"/>
        </w:rPr>
        <w:t>revision</w:t>
      </w:r>
      <w:r w:rsidRPr="00CF1946" w:rsidR="006E60ED">
        <w:rPr>
          <w:rFonts w:ascii="Times New Roman" w:hAnsi="Times New Roman"/>
          <w:bCs/>
          <w:szCs w:val="24"/>
        </w:rPr>
        <w:t xml:space="preserve"> of the form </w:t>
      </w:r>
      <w:r w:rsidR="00DE59EA">
        <w:rPr>
          <w:rFonts w:ascii="Times New Roman" w:hAnsi="Times New Roman"/>
          <w:bCs/>
          <w:szCs w:val="24"/>
        </w:rPr>
        <w:t xml:space="preserve">RSA-227 </w:t>
      </w:r>
      <w:r w:rsidRPr="00CF1946" w:rsidR="006E60ED">
        <w:rPr>
          <w:rFonts w:ascii="Times New Roman" w:hAnsi="Times New Roman"/>
          <w:bCs/>
          <w:szCs w:val="24"/>
        </w:rPr>
        <w:t>through July 31, 2026.</w:t>
      </w:r>
      <w:r w:rsidRPr="00CF1946" w:rsidR="000D60E6">
        <w:rPr>
          <w:rFonts w:ascii="Times New Roman" w:hAnsi="Times New Roman"/>
          <w:bCs/>
          <w:szCs w:val="24"/>
        </w:rPr>
        <w:t xml:space="preserve">  </w:t>
      </w:r>
    </w:p>
    <w:p w:rsidR="0006607D" w:rsidRPr="005D51CE" w:rsidP="005D51CE" w14:paraId="0A5B225F" w14:textId="75A0D82A">
      <w:pPr>
        <w:suppressAutoHyphens/>
        <w:spacing w:line="240" w:lineRule="exact"/>
        <w:rPr>
          <w:rFonts w:ascii="Times New Roman" w:hAnsi="Times New Roman"/>
          <w:bCs/>
          <w:szCs w:val="24"/>
        </w:rPr>
      </w:pPr>
      <w:r>
        <w:rPr>
          <w:rFonts w:ascii="Times New Roman" w:hAnsi="Times New Roman"/>
          <w:bCs/>
          <w:szCs w:val="24"/>
        </w:rPr>
        <w:t xml:space="preserve"> </w:t>
      </w:r>
    </w:p>
    <w:p w:rsidR="00D90F83" w:rsidRPr="00BA5A02" w:rsidP="006C654C" w14:paraId="54AAB591" w14:textId="1F25CE0E">
      <w:pPr>
        <w:spacing w:after="120"/>
        <w:ind w:left="720"/>
        <w:textAlignment w:val="baseline"/>
        <w:rPr>
          <w:rFonts w:ascii="Georgia" w:hAnsi="Georgia" w:cs="Helvetica"/>
          <w:b/>
          <w:bCs/>
          <w:color w:val="333333"/>
          <w:sz w:val="21"/>
          <w:szCs w:val="21"/>
        </w:rPr>
      </w:pPr>
      <w:r>
        <w:rPr>
          <w:rFonts w:ascii="Times New Roman" w:hAnsi="Times New Roman"/>
          <w:szCs w:val="24"/>
        </w:rPr>
        <w:t xml:space="preserve">Section 112(g)(4) </w:t>
      </w:r>
      <w:r w:rsidR="00653277">
        <w:rPr>
          <w:rFonts w:ascii="Times New Roman" w:hAnsi="Times New Roman"/>
          <w:szCs w:val="24"/>
        </w:rPr>
        <w:t xml:space="preserve">of The Rehabilitation Act of 1973 (Rehabilitation Act) </w:t>
      </w:r>
      <w:r>
        <w:rPr>
          <w:rFonts w:ascii="Times New Roman" w:hAnsi="Times New Roman"/>
          <w:szCs w:val="24"/>
        </w:rPr>
        <w:t xml:space="preserve">(29 U.S.C. 732(g)(4)) and 34 C.F.R. </w:t>
      </w:r>
      <w:hyperlink r:id="rId11" w:anchor="sectno-citation-%E2%80%89370.44" w:history="1">
        <w:r w:rsidRPr="00272052">
          <w:rPr>
            <w:rFonts w:ascii="Times New Roman" w:hAnsi="Times New Roman"/>
            <w:szCs w:val="24"/>
            <w:bdr w:val="none" w:sz="0" w:space="0" w:color="auto" w:frame="1"/>
          </w:rPr>
          <w:t>§ 370.44</w:t>
        </w:r>
      </w:hyperlink>
      <w:r w:rsidRPr="00272052">
        <w:rPr>
          <w:rFonts w:ascii="Times New Roman" w:hAnsi="Times New Roman"/>
          <w:szCs w:val="24"/>
          <w:bdr w:val="none" w:sz="0" w:space="0" w:color="auto" w:frame="1"/>
        </w:rPr>
        <w:t xml:space="preserve"> require the 5</w:t>
      </w:r>
      <w:r w:rsidRPr="00272052" w:rsidR="00272052">
        <w:rPr>
          <w:rFonts w:ascii="Times New Roman" w:hAnsi="Times New Roman"/>
          <w:szCs w:val="24"/>
          <w:bdr w:val="none" w:sz="0" w:space="0" w:color="auto" w:frame="1"/>
        </w:rPr>
        <w:t xml:space="preserve">7 </w:t>
      </w:r>
      <w:r w:rsidRPr="00272052">
        <w:rPr>
          <w:rFonts w:ascii="Times New Roman" w:hAnsi="Times New Roman"/>
          <w:szCs w:val="24"/>
          <w:bdr w:val="none" w:sz="0" w:space="0" w:color="auto" w:frame="1"/>
        </w:rPr>
        <w:t xml:space="preserve">CAP grantees to submit </w:t>
      </w:r>
      <w:r w:rsidRPr="00272052" w:rsidR="00653277">
        <w:rPr>
          <w:rFonts w:ascii="Times New Roman" w:hAnsi="Times New Roman"/>
          <w:szCs w:val="24"/>
          <w:bdr w:val="none" w:sz="0" w:space="0" w:color="auto" w:frame="1"/>
        </w:rPr>
        <w:t xml:space="preserve">annually </w:t>
      </w:r>
      <w:r w:rsidRPr="00272052">
        <w:rPr>
          <w:rFonts w:ascii="Times New Roman" w:hAnsi="Times New Roman"/>
          <w:szCs w:val="24"/>
          <w:bdr w:val="none" w:sz="0" w:space="0" w:color="auto" w:frame="1"/>
        </w:rPr>
        <w:t xml:space="preserve">specified data to </w:t>
      </w:r>
      <w:r w:rsidRPr="00272052" w:rsidR="00653277">
        <w:rPr>
          <w:rFonts w:ascii="Times New Roman" w:hAnsi="Times New Roman"/>
          <w:szCs w:val="24"/>
          <w:bdr w:val="none" w:sz="0" w:space="0" w:color="auto" w:frame="1"/>
        </w:rPr>
        <w:t>the Rehabilitation Services Administration</w:t>
      </w:r>
      <w:r w:rsidRPr="00272052" w:rsidR="00BC6E70">
        <w:rPr>
          <w:rFonts w:ascii="Times New Roman" w:hAnsi="Times New Roman"/>
          <w:szCs w:val="24"/>
          <w:bdr w:val="none" w:sz="0" w:space="0" w:color="auto" w:frame="1"/>
        </w:rPr>
        <w:t xml:space="preserve"> (RSA)</w:t>
      </w:r>
      <w:r w:rsidRPr="00272052" w:rsidR="00653277">
        <w:rPr>
          <w:rFonts w:ascii="Times New Roman" w:hAnsi="Times New Roman"/>
          <w:szCs w:val="24"/>
          <w:bdr w:val="none" w:sz="0" w:space="0" w:color="auto" w:frame="1"/>
        </w:rPr>
        <w:t>.</w:t>
      </w:r>
    </w:p>
    <w:p w:rsidR="00AD381B" w:rsidRPr="0006607D" w:rsidP="0082540B" w14:paraId="1B84B816" w14:textId="4F2DE863">
      <w:pPr>
        <w:suppressAutoHyphens/>
        <w:spacing w:line="240" w:lineRule="exact"/>
        <w:ind w:left="720"/>
        <w:rPr>
          <w:rFonts w:ascii="Times New Roman" w:hAnsi="Times New Roman"/>
          <w:szCs w:val="24"/>
        </w:rPr>
      </w:pPr>
      <w:r>
        <w:rPr>
          <w:rFonts w:ascii="Times New Roman" w:hAnsi="Times New Roman"/>
          <w:szCs w:val="24"/>
        </w:rPr>
        <w:t xml:space="preserve">The </w:t>
      </w:r>
      <w:r w:rsidR="005476A9">
        <w:rPr>
          <w:rFonts w:ascii="Times New Roman" w:hAnsi="Times New Roman"/>
          <w:szCs w:val="24"/>
        </w:rPr>
        <w:t>a</w:t>
      </w:r>
      <w:r>
        <w:rPr>
          <w:rFonts w:ascii="Times New Roman" w:hAnsi="Times New Roman"/>
          <w:szCs w:val="24"/>
        </w:rPr>
        <w:t xml:space="preserve">nnual RSA-227 </w:t>
      </w:r>
      <w:r w:rsidR="00653277">
        <w:rPr>
          <w:rFonts w:ascii="Times New Roman" w:hAnsi="Times New Roman"/>
          <w:szCs w:val="24"/>
        </w:rPr>
        <w:t xml:space="preserve">is </w:t>
      </w:r>
      <w:r>
        <w:rPr>
          <w:rFonts w:ascii="Times New Roman" w:hAnsi="Times New Roman"/>
          <w:szCs w:val="24"/>
        </w:rPr>
        <w:t>used to analyze and evaluate the CAP Program administered by eligible grantees throughout the States</w:t>
      </w:r>
      <w:r w:rsidR="00BC6E70">
        <w:rPr>
          <w:rFonts w:ascii="Times New Roman" w:hAnsi="Times New Roman"/>
          <w:szCs w:val="24"/>
        </w:rPr>
        <w:t xml:space="preserve"> and the Protection and Advocacy</w:t>
      </w:r>
      <w:r w:rsidR="00285890">
        <w:rPr>
          <w:rFonts w:ascii="Times New Roman" w:hAnsi="Times New Roman"/>
          <w:szCs w:val="24"/>
        </w:rPr>
        <w:t xml:space="preserve"> (P&amp;A) serving the American Indian Consortium</w:t>
      </w:r>
      <w:r>
        <w:rPr>
          <w:rFonts w:ascii="Times New Roman" w:hAnsi="Times New Roman"/>
          <w:szCs w:val="24"/>
        </w:rPr>
        <w:t xml:space="preserve">. </w:t>
      </w:r>
      <w:r w:rsidR="00285890">
        <w:rPr>
          <w:rFonts w:ascii="Times New Roman" w:hAnsi="Times New Roman"/>
          <w:szCs w:val="24"/>
        </w:rPr>
        <w:t>Section 112(b)of t</w:t>
      </w:r>
      <w:r w:rsidRPr="002404CD">
        <w:rPr>
          <w:rFonts w:ascii="Times New Roman" w:hAnsi="Times New Roman"/>
          <w:szCs w:val="24"/>
        </w:rPr>
        <w:t xml:space="preserve">he Rehabilitation Act requires each </w:t>
      </w:r>
      <w:r>
        <w:rPr>
          <w:rFonts w:ascii="Times New Roman" w:hAnsi="Times New Roman"/>
          <w:szCs w:val="24"/>
        </w:rPr>
        <w:t>State</w:t>
      </w:r>
      <w:r w:rsidRPr="002404CD">
        <w:rPr>
          <w:rFonts w:ascii="Times New Roman" w:hAnsi="Times New Roman"/>
          <w:szCs w:val="24"/>
        </w:rPr>
        <w:t xml:space="preserve"> to have</w:t>
      </w:r>
      <w:r>
        <w:rPr>
          <w:rFonts w:ascii="Times New Roman" w:hAnsi="Times New Roman"/>
          <w:szCs w:val="24"/>
        </w:rPr>
        <w:t xml:space="preserve"> a CAP</w:t>
      </w:r>
      <w:r w:rsidRPr="002404CD">
        <w:rPr>
          <w:rFonts w:ascii="Times New Roman" w:hAnsi="Times New Roman"/>
          <w:szCs w:val="24"/>
        </w:rPr>
        <w:t xml:space="preserve"> in effect to receive payments </w:t>
      </w:r>
      <w:r>
        <w:rPr>
          <w:rFonts w:ascii="Times New Roman" w:hAnsi="Times New Roman"/>
          <w:szCs w:val="24"/>
        </w:rPr>
        <w:t>under the Rehabilitation Act</w:t>
      </w:r>
      <w:r w:rsidRPr="002404CD">
        <w:rPr>
          <w:rFonts w:ascii="Times New Roman" w:hAnsi="Times New Roman"/>
          <w:szCs w:val="24"/>
        </w:rPr>
        <w:t>. Section 112</w:t>
      </w:r>
      <w:r w:rsidR="00CF6418">
        <w:rPr>
          <w:rFonts w:ascii="Times New Roman" w:hAnsi="Times New Roman"/>
          <w:szCs w:val="24"/>
        </w:rPr>
        <w:t>(a)</w:t>
      </w:r>
      <w:r w:rsidRPr="002404CD">
        <w:rPr>
          <w:rFonts w:ascii="Times New Roman" w:hAnsi="Times New Roman"/>
          <w:szCs w:val="24"/>
        </w:rPr>
        <w:t xml:space="preserve"> of the Rehabilitation Act authorizes CAP grantees to provide information to individuals with disabilities regarding the services and benefits available under the Rehabilitation Act and the rights afforded them under Title I of the Americans with Disabilities Act. In addition, CAP grantees are authorized to provide advocacy and legal representation to individuals seeking or receiving services under the Rehabilitation Act to resolve disputes with programs providing such services, including vocational rehabilitation services. </w:t>
      </w:r>
    </w:p>
    <w:p w:rsidR="00AD381B" w:rsidRPr="00AD381B" w:rsidP="00AD381B" w14:paraId="4D96DBAA" w14:textId="77777777">
      <w:pPr>
        <w:pStyle w:val="ListParagraph"/>
        <w:suppressAutoHyphens/>
        <w:spacing w:line="240" w:lineRule="exact"/>
        <w:contextualSpacing w:val="0"/>
        <w:rPr>
          <w:rFonts w:ascii="Times New Roman" w:hAnsi="Times New Roman"/>
          <w:szCs w:val="24"/>
        </w:rPr>
      </w:pPr>
    </w:p>
    <w:p w:rsidR="00AD381B" w:rsidRPr="00915DAF" w:rsidP="00AD381B" w14:paraId="2F75E106" w14:textId="30A9E5A4">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15DAF" w:rsidP="00915DAF" w14:paraId="00DB8685" w14:textId="6E518B70">
      <w:pPr>
        <w:suppressAutoHyphens/>
        <w:spacing w:line="240" w:lineRule="exact"/>
        <w:ind w:left="720"/>
        <w:rPr>
          <w:rFonts w:ascii="Times New Roman" w:hAnsi="Times New Roman"/>
          <w:szCs w:val="24"/>
        </w:rPr>
      </w:pPr>
    </w:p>
    <w:p w:rsidR="00915DAF" w:rsidRPr="00915DAF" w:rsidP="00915DAF" w14:paraId="495F4844" w14:textId="2DDB83D0">
      <w:pPr>
        <w:suppressAutoHyphens/>
        <w:spacing w:line="240" w:lineRule="exact"/>
        <w:ind w:left="720"/>
        <w:rPr>
          <w:rFonts w:ascii="Times New Roman" w:hAnsi="Times New Roman"/>
          <w:szCs w:val="24"/>
        </w:rPr>
      </w:pPr>
      <w:r w:rsidRPr="00915DAF">
        <w:rPr>
          <w:rFonts w:ascii="Times New Roman" w:hAnsi="Times New Roman"/>
          <w:szCs w:val="24"/>
        </w:rPr>
        <w:t xml:space="preserve">The collection of information through Form RSA-227 </w:t>
      </w:r>
      <w:r w:rsidR="004C2EDF">
        <w:rPr>
          <w:rFonts w:ascii="Times New Roman" w:hAnsi="Times New Roman"/>
          <w:szCs w:val="24"/>
        </w:rPr>
        <w:t xml:space="preserve">is necessary for </w:t>
      </w:r>
      <w:r w:rsidRPr="00915DAF">
        <w:rPr>
          <w:rFonts w:ascii="Times New Roman" w:hAnsi="Times New Roman"/>
          <w:szCs w:val="24"/>
        </w:rPr>
        <w:t xml:space="preserve">RSA to furnish the President and Congress with data on the provision of </w:t>
      </w:r>
      <w:r w:rsidR="004C2EDF">
        <w:rPr>
          <w:rFonts w:ascii="Times New Roman" w:hAnsi="Times New Roman"/>
          <w:szCs w:val="24"/>
        </w:rPr>
        <w:t xml:space="preserve">CAP </w:t>
      </w:r>
      <w:r w:rsidRPr="00915DAF">
        <w:rPr>
          <w:rFonts w:ascii="Times New Roman" w:hAnsi="Times New Roman"/>
          <w:szCs w:val="24"/>
        </w:rPr>
        <w:t>services</w:t>
      </w:r>
      <w:r w:rsidR="004C2EDF">
        <w:rPr>
          <w:rFonts w:ascii="Times New Roman" w:hAnsi="Times New Roman"/>
          <w:szCs w:val="24"/>
        </w:rPr>
        <w:t>, as required by section</w:t>
      </w:r>
      <w:r w:rsidR="0057509F">
        <w:rPr>
          <w:rFonts w:ascii="Times New Roman" w:hAnsi="Times New Roman"/>
          <w:szCs w:val="24"/>
        </w:rPr>
        <w:t xml:space="preserve"> 13(a) of the Rehabilitation Act</w:t>
      </w:r>
      <w:r w:rsidR="000B0B9A">
        <w:rPr>
          <w:rFonts w:ascii="Times New Roman" w:hAnsi="Times New Roman"/>
          <w:szCs w:val="24"/>
        </w:rPr>
        <w:t xml:space="preserve">. </w:t>
      </w:r>
      <w:r w:rsidR="0057509F">
        <w:rPr>
          <w:rFonts w:ascii="Times New Roman" w:hAnsi="Times New Roman"/>
          <w:szCs w:val="24"/>
        </w:rPr>
        <w:t xml:space="preserve">Data reported by CAP grantees through the RSA-227 have also </w:t>
      </w:r>
      <w:r w:rsidRPr="00915DAF">
        <w:rPr>
          <w:rFonts w:ascii="Times New Roman" w:hAnsi="Times New Roman"/>
          <w:szCs w:val="24"/>
        </w:rPr>
        <w:t xml:space="preserve">helped </w:t>
      </w:r>
      <w:r w:rsidR="0057509F">
        <w:rPr>
          <w:rFonts w:ascii="Times New Roman" w:hAnsi="Times New Roman"/>
          <w:szCs w:val="24"/>
        </w:rPr>
        <w:t xml:space="preserve">RSA </w:t>
      </w:r>
      <w:r w:rsidRPr="00915DAF">
        <w:rPr>
          <w:rFonts w:ascii="Times New Roman" w:hAnsi="Times New Roman"/>
          <w:szCs w:val="24"/>
        </w:rPr>
        <w:t xml:space="preserve">to establish a sound basis for future funding requests. </w:t>
      </w:r>
      <w:r w:rsidR="0057509F">
        <w:rPr>
          <w:rFonts w:ascii="Times New Roman" w:hAnsi="Times New Roman"/>
          <w:szCs w:val="24"/>
        </w:rPr>
        <w:t>RSA has used d</w:t>
      </w:r>
      <w:r w:rsidRPr="00915DAF">
        <w:rPr>
          <w:rFonts w:ascii="Times New Roman" w:hAnsi="Times New Roman"/>
          <w:szCs w:val="24"/>
        </w:rPr>
        <w:t xml:space="preserve">ata from the form to evaluate the effectiveness of eligible systems within individual States </w:t>
      </w:r>
      <w:r w:rsidR="00B32774">
        <w:rPr>
          <w:rFonts w:ascii="Times New Roman" w:hAnsi="Times New Roman"/>
          <w:szCs w:val="24"/>
        </w:rPr>
        <w:t xml:space="preserve">and the CAP serving the American Indian Consortium </w:t>
      </w:r>
      <w:r w:rsidRPr="00915DAF">
        <w:rPr>
          <w:rFonts w:ascii="Times New Roman" w:hAnsi="Times New Roman"/>
          <w:szCs w:val="24"/>
        </w:rPr>
        <w:t>in meeting annual priorities and objectives</w:t>
      </w:r>
      <w:r w:rsidR="0017006F">
        <w:rPr>
          <w:rFonts w:ascii="Times New Roman" w:hAnsi="Times New Roman"/>
          <w:szCs w:val="24"/>
        </w:rPr>
        <w:t>, pursuant to section 13(b) of the Rehabilitation Act</w:t>
      </w:r>
      <w:r w:rsidRPr="00915DAF">
        <w:rPr>
          <w:rFonts w:ascii="Times New Roman" w:hAnsi="Times New Roman"/>
          <w:szCs w:val="24"/>
        </w:rPr>
        <w:t xml:space="preserve">. </w:t>
      </w:r>
      <w:r w:rsidR="00B32774">
        <w:rPr>
          <w:rFonts w:ascii="Times New Roman" w:hAnsi="Times New Roman"/>
          <w:szCs w:val="24"/>
        </w:rPr>
        <w:t xml:space="preserve">Last, RSA has found the RSA-227 data useful in projecting </w:t>
      </w:r>
      <w:r w:rsidRPr="00915DAF">
        <w:rPr>
          <w:rFonts w:ascii="Times New Roman" w:hAnsi="Times New Roman"/>
          <w:szCs w:val="24"/>
        </w:rPr>
        <w:t>trends in the provision of services from year to year.</w:t>
      </w:r>
    </w:p>
    <w:p w:rsidR="00043C32" w:rsidRPr="00AD381B" w:rsidP="00AD381B" w14:paraId="230EBC4D" w14:textId="77777777">
      <w:pPr>
        <w:suppressAutoHyphens/>
        <w:spacing w:line="240" w:lineRule="exact"/>
        <w:rPr>
          <w:rFonts w:ascii="Times New Roman" w:hAnsi="Times New Roman"/>
          <w:szCs w:val="24"/>
        </w:rPr>
      </w:pPr>
    </w:p>
    <w:p w:rsidR="00043C32" w:rsidP="00AD381B" w14:paraId="075A9C56" w14:textId="0897AA2E">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6C654C" w:rsidP="00DD316C" w14:paraId="4D0BCC28" w14:textId="77777777">
      <w:pPr>
        <w:pStyle w:val="ListParagraph"/>
        <w:tabs>
          <w:tab w:val="left" w:pos="-720"/>
        </w:tabs>
        <w:suppressAutoHyphens/>
        <w:contextualSpacing w:val="0"/>
        <w:rPr>
          <w:rFonts w:ascii="Times New Roman" w:hAnsi="Times New Roman"/>
          <w:bCs/>
          <w:szCs w:val="24"/>
        </w:rPr>
      </w:pPr>
    </w:p>
    <w:p w:rsidR="00915DAF" w:rsidRPr="00DD316C" w:rsidP="00DD316C" w14:paraId="3D68608E" w14:textId="0D4B832B">
      <w:pPr>
        <w:pStyle w:val="ListParagraph"/>
        <w:tabs>
          <w:tab w:val="left" w:pos="-720"/>
        </w:tabs>
        <w:suppressAutoHyphens/>
        <w:contextualSpacing w:val="0"/>
        <w:rPr>
          <w:rFonts w:ascii="Times New Roman" w:hAnsi="Times New Roman"/>
          <w:bCs/>
          <w:szCs w:val="24"/>
        </w:rPr>
      </w:pPr>
      <w:r w:rsidRPr="002404CD">
        <w:rPr>
          <w:rFonts w:ascii="Times New Roman" w:hAnsi="Times New Roman"/>
          <w:bCs/>
          <w:szCs w:val="24"/>
        </w:rPr>
        <w:t xml:space="preserve">RSA </w:t>
      </w:r>
      <w:r w:rsidR="0026615B">
        <w:rPr>
          <w:rFonts w:ascii="Times New Roman" w:hAnsi="Times New Roman"/>
          <w:bCs/>
          <w:szCs w:val="24"/>
        </w:rPr>
        <w:t xml:space="preserve">uses </w:t>
      </w:r>
      <w:r w:rsidRPr="002404CD">
        <w:rPr>
          <w:rFonts w:ascii="Times New Roman" w:hAnsi="Times New Roman"/>
          <w:bCs/>
          <w:szCs w:val="24"/>
        </w:rPr>
        <w:t xml:space="preserve">an electronic management information system (MIS), which allows CAP programs to access and submit data online at RSA’s website (https://rsa.ed.gov). </w:t>
      </w:r>
      <w:r>
        <w:rPr>
          <w:rFonts w:ascii="Times New Roman" w:hAnsi="Times New Roman"/>
          <w:bCs/>
          <w:szCs w:val="24"/>
        </w:rPr>
        <w:t>A</w:t>
      </w:r>
      <w:r w:rsidRPr="002404CD">
        <w:rPr>
          <w:rFonts w:ascii="Times New Roman" w:hAnsi="Times New Roman"/>
          <w:bCs/>
          <w:szCs w:val="24"/>
        </w:rPr>
        <w:t xml:space="preserve">ll </w:t>
      </w:r>
      <w:r>
        <w:rPr>
          <w:rFonts w:ascii="Times New Roman" w:hAnsi="Times New Roman"/>
          <w:bCs/>
          <w:szCs w:val="24"/>
        </w:rPr>
        <w:t>5</w:t>
      </w:r>
      <w:r w:rsidR="000B0B9A">
        <w:rPr>
          <w:rFonts w:ascii="Times New Roman" w:hAnsi="Times New Roman"/>
          <w:bCs/>
          <w:szCs w:val="24"/>
        </w:rPr>
        <w:t>7</w:t>
      </w:r>
      <w:r>
        <w:rPr>
          <w:rFonts w:ascii="Times New Roman" w:hAnsi="Times New Roman"/>
          <w:bCs/>
          <w:szCs w:val="24"/>
        </w:rPr>
        <w:t xml:space="preserve"> </w:t>
      </w:r>
      <w:r w:rsidRPr="002404CD">
        <w:rPr>
          <w:rFonts w:ascii="Times New Roman" w:hAnsi="Times New Roman"/>
          <w:bCs/>
          <w:szCs w:val="24"/>
        </w:rPr>
        <w:t xml:space="preserve">CAP </w:t>
      </w:r>
      <w:r w:rsidR="001A149E">
        <w:rPr>
          <w:rFonts w:ascii="Times New Roman" w:hAnsi="Times New Roman"/>
          <w:bCs/>
          <w:szCs w:val="24"/>
        </w:rPr>
        <w:t xml:space="preserve">grantees </w:t>
      </w:r>
      <w:r>
        <w:rPr>
          <w:rFonts w:ascii="Times New Roman" w:hAnsi="Times New Roman"/>
          <w:bCs/>
          <w:szCs w:val="24"/>
        </w:rPr>
        <w:t>submit the form using this method.</w:t>
      </w:r>
    </w:p>
    <w:p w:rsidR="00AD381B" w:rsidRPr="00915DAF" w:rsidP="00915DAF" w14:paraId="4C819B9D" w14:textId="77777777">
      <w:pPr>
        <w:tabs>
          <w:tab w:val="left" w:pos="-720"/>
        </w:tabs>
        <w:suppressAutoHyphens/>
        <w:rPr>
          <w:rFonts w:ascii="Times New Roman" w:hAnsi="Times New Roman"/>
          <w:szCs w:val="24"/>
        </w:rPr>
      </w:pPr>
    </w:p>
    <w:p w:rsidR="00AD381B" w:rsidP="00AD381B" w14:paraId="233BB5F2" w14:textId="1466CEE9">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15DAF" w:rsidP="00915DAF" w14:paraId="471C8BF3" w14:textId="2D31B1CF">
      <w:pPr>
        <w:pStyle w:val="ListParagraph"/>
        <w:tabs>
          <w:tab w:val="left" w:pos="-720"/>
        </w:tabs>
        <w:suppressAutoHyphens/>
        <w:contextualSpacing w:val="0"/>
        <w:rPr>
          <w:rFonts w:ascii="Times New Roman" w:hAnsi="Times New Roman"/>
          <w:b/>
          <w:szCs w:val="24"/>
        </w:rPr>
      </w:pPr>
    </w:p>
    <w:p w:rsidR="00246FE9" w:rsidRPr="00915DAF" w:rsidP="00915DAF" w14:paraId="44BFCB92" w14:textId="4BD66284">
      <w:pPr>
        <w:ind w:left="720"/>
        <w:rPr>
          <w:rFonts w:ascii="Times New Roman" w:hAnsi="Times New Roman"/>
        </w:rPr>
      </w:pPr>
      <w:r w:rsidRPr="0061241E">
        <w:rPr>
          <w:rFonts w:ascii="Times New Roman" w:hAnsi="Times New Roman"/>
        </w:rPr>
        <w:t xml:space="preserve">Form RSA-227 provides information on the </w:t>
      </w:r>
      <w:r>
        <w:rPr>
          <w:rFonts w:ascii="Times New Roman" w:hAnsi="Times New Roman"/>
        </w:rPr>
        <w:t xml:space="preserve">number of </w:t>
      </w:r>
      <w:r w:rsidRPr="0061241E">
        <w:rPr>
          <w:rFonts w:ascii="Times New Roman" w:hAnsi="Times New Roman"/>
        </w:rPr>
        <w:t xml:space="preserve">individuals with disabilities </w:t>
      </w:r>
      <w:r>
        <w:rPr>
          <w:rFonts w:ascii="Times New Roman" w:hAnsi="Times New Roman"/>
        </w:rPr>
        <w:t xml:space="preserve">currently receiving CAP services authorized by </w:t>
      </w:r>
      <w:r w:rsidRPr="0061241E">
        <w:rPr>
          <w:rFonts w:ascii="Times New Roman" w:hAnsi="Times New Roman"/>
        </w:rPr>
        <w:t>Section 112(a) of the Rehabilitation Act</w:t>
      </w:r>
      <w:r>
        <w:rPr>
          <w:rFonts w:ascii="Times New Roman" w:hAnsi="Times New Roman"/>
        </w:rPr>
        <w:t xml:space="preserve">. </w:t>
      </w:r>
      <w:r w:rsidRPr="0061241E">
        <w:rPr>
          <w:rFonts w:ascii="Times New Roman" w:hAnsi="Times New Roman"/>
        </w:rPr>
        <w:t>No similar information is available</w:t>
      </w:r>
      <w:r>
        <w:rPr>
          <w:rFonts w:ascii="Times New Roman" w:hAnsi="Times New Roman"/>
        </w:rPr>
        <w:t xml:space="preserve"> from other data sources.</w:t>
      </w:r>
    </w:p>
    <w:p w:rsidR="00915DAF" w:rsidP="00DD316C" w14:paraId="450473A8" w14:textId="46076DC3">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C654C" w:rsidP="00915DAF" w14:paraId="23D75E37" w14:textId="77777777">
      <w:pPr>
        <w:spacing w:after="120"/>
        <w:ind w:left="720"/>
        <w:rPr>
          <w:rFonts w:ascii="Times New Roman" w:eastAsia="MS Mincho" w:hAnsi="Times New Roman"/>
          <w:szCs w:val="24"/>
        </w:rPr>
      </w:pPr>
    </w:p>
    <w:p w:rsidR="00915DAF" w:rsidRPr="00FE2E2C" w:rsidP="00915DAF" w14:paraId="395DB5CF" w14:textId="6CE5672F">
      <w:pPr>
        <w:spacing w:after="120"/>
        <w:ind w:left="720"/>
        <w:rPr>
          <w:rFonts w:ascii="Times New Roman" w:eastAsia="MS Mincho" w:hAnsi="Times New Roman"/>
          <w:szCs w:val="24"/>
        </w:rPr>
      </w:pPr>
      <w:r w:rsidRPr="00F915E6">
        <w:rPr>
          <w:rFonts w:ascii="Times New Roman" w:eastAsia="MS Mincho" w:hAnsi="Times New Roman"/>
          <w:szCs w:val="24"/>
        </w:rPr>
        <w:t>The respondents to the RSA-</w:t>
      </w:r>
      <w:r>
        <w:rPr>
          <w:rFonts w:ascii="Times New Roman" w:eastAsia="MS Mincho" w:hAnsi="Times New Roman"/>
          <w:szCs w:val="24"/>
        </w:rPr>
        <w:t>227</w:t>
      </w:r>
      <w:r w:rsidRPr="00F915E6">
        <w:rPr>
          <w:rFonts w:ascii="Times New Roman" w:eastAsia="MS Mincho" w:hAnsi="Times New Roman"/>
          <w:szCs w:val="24"/>
        </w:rPr>
        <w:t xml:space="preserve"> </w:t>
      </w:r>
      <w:r>
        <w:rPr>
          <w:rFonts w:ascii="Times New Roman" w:eastAsia="MS Mincho" w:hAnsi="Times New Roman"/>
          <w:szCs w:val="24"/>
        </w:rPr>
        <w:t>include</w:t>
      </w:r>
      <w:r w:rsidRPr="00F915E6">
        <w:rPr>
          <w:rFonts w:ascii="Times New Roman" w:eastAsia="MS Mincho" w:hAnsi="Times New Roman"/>
          <w:szCs w:val="24"/>
        </w:rPr>
        <w:t xml:space="preserve"> </w:t>
      </w:r>
      <w:r>
        <w:rPr>
          <w:rFonts w:ascii="Times New Roman" w:eastAsia="MS Mincho" w:hAnsi="Times New Roman"/>
          <w:szCs w:val="24"/>
        </w:rPr>
        <w:t>the CAP grantees</w:t>
      </w:r>
      <w:r w:rsidRPr="00F915E6">
        <w:rPr>
          <w:rFonts w:ascii="Times New Roman" w:eastAsia="MS Mincho" w:hAnsi="Times New Roman"/>
          <w:szCs w:val="24"/>
        </w:rPr>
        <w:t xml:space="preserve"> in each </w:t>
      </w:r>
      <w:r>
        <w:rPr>
          <w:rFonts w:ascii="Times New Roman" w:eastAsia="MS Mincho" w:hAnsi="Times New Roman"/>
          <w:szCs w:val="24"/>
        </w:rPr>
        <w:t>State</w:t>
      </w:r>
      <w:r w:rsidR="0041267F">
        <w:rPr>
          <w:rFonts w:ascii="Times New Roman" w:eastAsia="MS Mincho" w:hAnsi="Times New Roman"/>
          <w:szCs w:val="24"/>
        </w:rPr>
        <w:t xml:space="preserve"> and for the CAP serving the American Indian Consortium</w:t>
      </w:r>
      <w:r>
        <w:rPr>
          <w:rFonts w:ascii="Times New Roman" w:eastAsia="MS Mincho" w:hAnsi="Times New Roman"/>
          <w:szCs w:val="24"/>
        </w:rPr>
        <w:t>. T</w:t>
      </w:r>
      <w:r w:rsidRPr="00F915E6">
        <w:rPr>
          <w:rFonts w:ascii="Times New Roman" w:eastAsia="MS Mincho" w:hAnsi="Times New Roman"/>
          <w:szCs w:val="24"/>
        </w:rPr>
        <w:t xml:space="preserve">hese organizations are </w:t>
      </w:r>
      <w:r>
        <w:rPr>
          <w:rFonts w:ascii="Times New Roman" w:eastAsia="MS Mincho" w:hAnsi="Times New Roman"/>
          <w:szCs w:val="24"/>
        </w:rPr>
        <w:t xml:space="preserve">State and </w:t>
      </w:r>
      <w:r w:rsidRPr="00F915E6">
        <w:rPr>
          <w:rFonts w:ascii="Times New Roman" w:eastAsia="MS Mincho" w:hAnsi="Times New Roman"/>
          <w:szCs w:val="24"/>
        </w:rPr>
        <w:t>private not-for-profit organizations</w:t>
      </w:r>
      <w:r w:rsidRPr="003E7654">
        <w:rPr>
          <w:rFonts w:ascii="Times New Roman" w:eastAsia="MS Mincho" w:hAnsi="Times New Roman"/>
          <w:szCs w:val="24"/>
        </w:rPr>
        <w:t>.</w:t>
      </w:r>
      <w:r w:rsidR="006C654C">
        <w:rPr>
          <w:rFonts w:ascii="Times New Roman" w:eastAsia="MS Mincho" w:hAnsi="Times New Roman"/>
          <w:szCs w:val="24"/>
        </w:rPr>
        <w:t xml:space="preserve"> </w:t>
      </w:r>
      <w:r w:rsidRPr="003E7654">
        <w:rPr>
          <w:rFonts w:ascii="Times New Roman" w:eastAsia="MS Mincho" w:hAnsi="Times New Roman"/>
          <w:szCs w:val="24"/>
        </w:rPr>
        <w:t xml:space="preserve">RSA included the respondents and the national organization that represents them (National Disability Rights Network) in the initial development of this collection of information </w:t>
      </w:r>
      <w:r w:rsidRPr="003E7654">
        <w:rPr>
          <w:rFonts w:ascii="Times New Roman" w:eastAsia="MS Mincho" w:hAnsi="Times New Roman"/>
          <w:szCs w:val="24"/>
        </w:rPr>
        <w:t>in an effort to</w:t>
      </w:r>
      <w:r w:rsidRPr="003E7654">
        <w:rPr>
          <w:rFonts w:ascii="Times New Roman" w:eastAsia="MS Mincho" w:hAnsi="Times New Roman"/>
          <w:szCs w:val="24"/>
        </w:rPr>
        <w:t xml:space="preserve"> ensure that the information requested could be provided with minimal burden to the respondents.</w:t>
      </w:r>
    </w:p>
    <w:p w:rsidR="00AD381B" w:rsidRPr="00915DAF" w:rsidP="00915DAF" w14:paraId="6CB62976" w14:textId="77777777">
      <w:pPr>
        <w:rPr>
          <w:rFonts w:ascii="Times New Roman" w:hAnsi="Times New Roman"/>
          <w:szCs w:val="24"/>
        </w:rPr>
      </w:pPr>
    </w:p>
    <w:p w:rsidR="00043C32" w:rsidP="00AD381B" w14:paraId="236172CE" w14:textId="5CA5AA9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15DAF" w:rsidP="00915DAF" w14:paraId="5A8F1469" w14:textId="3E0EF602">
      <w:pPr>
        <w:pStyle w:val="ListParagraph"/>
        <w:tabs>
          <w:tab w:val="left" w:pos="-720"/>
        </w:tabs>
        <w:suppressAutoHyphens/>
        <w:contextualSpacing w:val="0"/>
        <w:rPr>
          <w:rFonts w:ascii="Times New Roman" w:hAnsi="Times New Roman"/>
          <w:b/>
          <w:szCs w:val="24"/>
        </w:rPr>
      </w:pPr>
    </w:p>
    <w:p w:rsidR="00915DAF" w:rsidP="00915DAF" w14:paraId="2AD56793" w14:textId="390032FC">
      <w:pPr>
        <w:tabs>
          <w:tab w:val="left" w:pos="-720"/>
        </w:tabs>
        <w:suppressAutoHyphens/>
        <w:ind w:left="720"/>
        <w:rPr>
          <w:rFonts w:ascii="Times New Roman" w:hAnsi="Times New Roman"/>
          <w:szCs w:val="24"/>
        </w:rPr>
      </w:pPr>
      <w:r>
        <w:rPr>
          <w:rFonts w:ascii="Times New Roman" w:hAnsi="Times New Roman"/>
          <w:szCs w:val="24"/>
        </w:rPr>
        <w:t>Failure to collect the RSA-227 on an annual basis would result in non-compliance at both the Federal and State levels.  As noted previously, section 13(b) of the Rehabilitation Act requires RSA to collect information from grantees</w:t>
      </w:r>
      <w:r w:rsidR="00430C57">
        <w:rPr>
          <w:rFonts w:ascii="Times New Roman" w:hAnsi="Times New Roman"/>
          <w:szCs w:val="24"/>
        </w:rPr>
        <w:t xml:space="preserve"> to determine whether the purpose of the Rehabilitation Act is being met and to assess program performance.  Section 13(a) of </w:t>
      </w:r>
      <w:r w:rsidR="00430C57">
        <w:rPr>
          <w:rFonts w:ascii="Times New Roman" w:hAnsi="Times New Roman"/>
          <w:szCs w:val="24"/>
        </w:rPr>
        <w:t xml:space="preserve">the Rehabilitation Act requires RSA to prepare a report to the President and to Congress on the activities carried out under the Rehabilitation Act, including the activities of the CAP grantees.  </w:t>
      </w:r>
      <w:r w:rsidRPr="002404CD">
        <w:rPr>
          <w:rFonts w:ascii="Times New Roman" w:hAnsi="Times New Roman"/>
          <w:szCs w:val="24"/>
        </w:rPr>
        <w:t xml:space="preserve">Because RSA uses the information obtained by this collection in preparing its annual report to the President and Congress, current data on the advocacy services provided by CAP </w:t>
      </w:r>
      <w:r w:rsidR="004E69A1">
        <w:rPr>
          <w:rFonts w:ascii="Times New Roman" w:hAnsi="Times New Roman"/>
          <w:szCs w:val="24"/>
        </w:rPr>
        <w:t xml:space="preserve">grantees </w:t>
      </w:r>
      <w:r w:rsidRPr="002404CD">
        <w:rPr>
          <w:rFonts w:ascii="Times New Roman" w:hAnsi="Times New Roman"/>
          <w:szCs w:val="24"/>
        </w:rPr>
        <w:t xml:space="preserve">must be </w:t>
      </w:r>
      <w:r w:rsidR="007359C6">
        <w:rPr>
          <w:rFonts w:ascii="Times New Roman" w:hAnsi="Times New Roman"/>
          <w:szCs w:val="24"/>
        </w:rPr>
        <w:t xml:space="preserve">reported </w:t>
      </w:r>
      <w:r w:rsidRPr="002404CD">
        <w:rPr>
          <w:rFonts w:ascii="Times New Roman" w:hAnsi="Times New Roman"/>
          <w:szCs w:val="24"/>
        </w:rPr>
        <w:t>by eligible programs each year</w:t>
      </w:r>
      <w:r w:rsidR="007359C6">
        <w:rPr>
          <w:rFonts w:ascii="Times New Roman" w:hAnsi="Times New Roman"/>
          <w:szCs w:val="24"/>
        </w:rPr>
        <w:t xml:space="preserve"> consistent with section 112(g)(4) of the Rehabilitation Act</w:t>
      </w:r>
      <w:r w:rsidRPr="002404CD">
        <w:rPr>
          <w:rFonts w:ascii="Times New Roman" w:hAnsi="Times New Roman"/>
          <w:szCs w:val="24"/>
        </w:rPr>
        <w:t>.</w:t>
      </w:r>
      <w:r w:rsidR="004E69A1">
        <w:rPr>
          <w:rFonts w:ascii="Times New Roman" w:hAnsi="Times New Roman"/>
          <w:szCs w:val="24"/>
        </w:rPr>
        <w:t xml:space="preserve">  </w:t>
      </w:r>
    </w:p>
    <w:p w:rsidR="00915DAF" w:rsidRPr="00AD381B" w:rsidP="00915DAF" w14:paraId="5F0079D9"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15DAF" w:rsidP="00915DAF" w14:paraId="4AB48462" w14:textId="77777777">
      <w:pPr>
        <w:tabs>
          <w:tab w:val="left" w:pos="-720"/>
        </w:tabs>
        <w:suppressAutoHyphens/>
        <w:ind w:left="720"/>
        <w:rPr>
          <w:rFonts w:ascii="Times New Roman" w:hAnsi="Times New Roman"/>
          <w:szCs w:val="24"/>
        </w:rPr>
      </w:pPr>
    </w:p>
    <w:p w:rsidR="00915DAF" w:rsidP="00915DAF" w14:paraId="442A5748" w14:textId="12330787">
      <w:pPr>
        <w:tabs>
          <w:tab w:val="left" w:pos="-720"/>
        </w:tabs>
        <w:suppressAutoHyphens/>
        <w:ind w:left="720"/>
        <w:rPr>
          <w:rFonts w:ascii="Times New Roman" w:hAnsi="Times New Roman"/>
          <w:szCs w:val="24"/>
        </w:rPr>
      </w:pPr>
      <w:r w:rsidRPr="002404CD">
        <w:rPr>
          <w:rFonts w:ascii="Times New Roman" w:hAnsi="Times New Roman"/>
          <w:szCs w:val="24"/>
        </w:rPr>
        <w:t>There are no special circumstances that would require this information to be collected in</w:t>
      </w:r>
      <w:r>
        <w:rPr>
          <w:rFonts w:ascii="Times New Roman" w:hAnsi="Times New Roman"/>
          <w:szCs w:val="24"/>
        </w:rPr>
        <w:t xml:space="preserve"> any manner listed above.</w:t>
      </w:r>
    </w:p>
    <w:p w:rsidR="00AD381B" w:rsidP="00AD381B" w14:paraId="1063B6EA" w14:textId="77777777">
      <w:pPr>
        <w:pStyle w:val="ListParagraph"/>
        <w:rPr>
          <w:rFonts w:ascii="Times New Roman" w:hAnsi="Times New Roman"/>
          <w:b/>
          <w:szCs w:val="24"/>
        </w:rPr>
      </w:pP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45C2171">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5DAF" w:rsidP="00AD381B" w14:paraId="0D7BF09A" w14:textId="66CA03DB">
      <w:pPr>
        <w:tabs>
          <w:tab w:val="left" w:pos="-720"/>
        </w:tabs>
        <w:suppressAutoHyphens/>
        <w:ind w:left="720"/>
        <w:rPr>
          <w:rStyle w:val="a"/>
          <w:rFonts w:ascii="Times New Roman" w:hAnsi="Times New Roman"/>
          <w:b/>
          <w:szCs w:val="24"/>
        </w:rPr>
      </w:pPr>
    </w:p>
    <w:p w:rsidR="00915DAF" w:rsidRPr="00CB2168" w:rsidP="00686932" w14:paraId="61AB2EEB" w14:textId="190D2266">
      <w:pPr>
        <w:tabs>
          <w:tab w:val="left" w:pos="-720"/>
        </w:tabs>
        <w:suppressAutoHyphens/>
        <w:ind w:left="720"/>
        <w:rPr>
          <w:rFonts w:ascii="Times New Roman" w:hAnsi="Times New Roman"/>
          <w:szCs w:val="24"/>
        </w:rPr>
      </w:pPr>
      <w:r w:rsidRPr="00CB2168">
        <w:rPr>
          <w:rFonts w:ascii="Times New Roman" w:hAnsi="Times New Roman"/>
          <w:szCs w:val="24"/>
        </w:rPr>
        <w:t>During its initial development, RSA shared Form RSA-</w:t>
      </w:r>
      <w:r>
        <w:rPr>
          <w:rFonts w:ascii="Times New Roman" w:hAnsi="Times New Roman"/>
          <w:szCs w:val="24"/>
        </w:rPr>
        <w:t>227</w:t>
      </w:r>
      <w:r w:rsidRPr="00CB2168">
        <w:rPr>
          <w:rFonts w:ascii="Times New Roman" w:hAnsi="Times New Roman"/>
          <w:szCs w:val="24"/>
        </w:rPr>
        <w:t xml:space="preserve"> with NDRN, an organization representing the respondents (Stat</w:t>
      </w:r>
      <w:r>
        <w:rPr>
          <w:rFonts w:ascii="Times New Roman" w:hAnsi="Times New Roman"/>
          <w:szCs w:val="24"/>
        </w:rPr>
        <w:t xml:space="preserve">e CAP </w:t>
      </w:r>
      <w:r w:rsidR="001A0E28">
        <w:rPr>
          <w:rFonts w:ascii="Times New Roman" w:hAnsi="Times New Roman"/>
          <w:szCs w:val="24"/>
        </w:rPr>
        <w:t>grantees</w:t>
      </w:r>
      <w:r w:rsidRPr="00CB2168">
        <w:rPr>
          <w:rFonts w:ascii="Times New Roman" w:hAnsi="Times New Roman"/>
          <w:szCs w:val="24"/>
        </w:rPr>
        <w:t xml:space="preserve">), and the respondents themselves. Changes were made pursuant to the comments received. </w:t>
      </w:r>
      <w:r w:rsidR="00BA32D4">
        <w:rPr>
          <w:rFonts w:ascii="Times New Roman" w:hAnsi="Times New Roman"/>
          <w:szCs w:val="24"/>
        </w:rPr>
        <w:t xml:space="preserve">A 60-day Federal Register Notice published on </w:t>
      </w:r>
      <w:r w:rsidR="00686932">
        <w:rPr>
          <w:rFonts w:ascii="Times New Roman" w:hAnsi="Times New Roman"/>
          <w:szCs w:val="24"/>
        </w:rPr>
        <w:t>April 21, 2023 (</w:t>
      </w:r>
      <w:r w:rsidRPr="00686932" w:rsidR="00686932">
        <w:rPr>
          <w:rFonts w:ascii="Times New Roman" w:hAnsi="Times New Roman"/>
          <w:szCs w:val="24"/>
        </w:rPr>
        <w:t>88 FR 24604</w:t>
      </w:r>
      <w:r w:rsidR="00686932">
        <w:rPr>
          <w:rFonts w:ascii="Times New Roman" w:hAnsi="Times New Roman"/>
          <w:szCs w:val="24"/>
        </w:rPr>
        <w:t xml:space="preserve">). There were no public comments received. </w:t>
      </w:r>
      <w:r w:rsidRPr="00CB2168">
        <w:rPr>
          <w:rFonts w:ascii="Times New Roman" w:hAnsi="Times New Roman"/>
          <w:szCs w:val="24"/>
        </w:rPr>
        <w:t>In</w:t>
      </w:r>
      <w:r w:rsidRPr="00CB2168">
        <w:rPr>
          <w:rFonts w:ascii="Times New Roman" w:hAnsi="Times New Roman"/>
          <w:szCs w:val="24"/>
        </w:rPr>
        <w:t xml:space="preserve"> addition, RSA will publish </w:t>
      </w:r>
      <w:r w:rsidR="00686932">
        <w:rPr>
          <w:rFonts w:ascii="Times New Roman" w:hAnsi="Times New Roman"/>
          <w:szCs w:val="24"/>
        </w:rPr>
        <w:t>a</w:t>
      </w:r>
      <w:r w:rsidRPr="00CB2168">
        <w:rPr>
          <w:rFonts w:ascii="Times New Roman" w:hAnsi="Times New Roman"/>
          <w:szCs w:val="24"/>
        </w:rPr>
        <w:t xml:space="preserve"> 30-day Federal Register Notice to allow public comment as part of this request for OMB approval of the </w:t>
      </w:r>
      <w:r w:rsidR="005E5AA3">
        <w:rPr>
          <w:rFonts w:ascii="Times New Roman" w:hAnsi="Times New Roman"/>
          <w:szCs w:val="24"/>
        </w:rPr>
        <w:t>revision</w:t>
      </w:r>
      <w:r w:rsidRPr="00CB2168">
        <w:rPr>
          <w:rFonts w:ascii="Times New Roman" w:hAnsi="Times New Roman"/>
          <w:szCs w:val="24"/>
        </w:rPr>
        <w:t xml:space="preserve"> of this information collection.</w:t>
      </w:r>
    </w:p>
    <w:p w:rsidR="00E66550" w:rsidP="00915DAF" w14:paraId="6C041973" w14:textId="77777777">
      <w:pPr>
        <w:tabs>
          <w:tab w:val="left" w:pos="-720"/>
        </w:tabs>
        <w:suppressAutoHyphens/>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15DAF" w:rsidP="00915DAF" w14:paraId="593F30F5" w14:textId="77777777">
      <w:pPr>
        <w:ind w:left="720"/>
        <w:rPr>
          <w:rFonts w:ascii="Times New Roman" w:hAnsi="Times New Roman"/>
        </w:rPr>
      </w:pPr>
    </w:p>
    <w:p w:rsidR="00915DAF" w:rsidRPr="0061241E" w:rsidP="00915DAF" w14:paraId="054CA0B3" w14:textId="21AF32DE">
      <w:pPr>
        <w:ind w:left="720"/>
        <w:rPr>
          <w:rFonts w:ascii="Times New Roman" w:hAnsi="Times New Roman"/>
        </w:rPr>
      </w:pPr>
      <w:r w:rsidRPr="0061241E">
        <w:rPr>
          <w:rFonts w:ascii="Times New Roman" w:hAnsi="Times New Roman"/>
        </w:rPr>
        <w:t>There is no payment or gift to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6E5CAF" w:rsidP="006E5CAF" w14:paraId="35A06E03" w14:textId="77777777">
      <w:pPr>
        <w:tabs>
          <w:tab w:val="left" w:pos="-720"/>
        </w:tabs>
        <w:suppressAutoHyphens/>
        <w:rPr>
          <w:rFonts w:ascii="Times New Roman" w:hAnsi="Times New Roman"/>
          <w:szCs w:val="24"/>
        </w:rPr>
      </w:pPr>
      <w:r>
        <w:rPr>
          <w:rFonts w:ascii="Times New Roman" w:hAnsi="Times New Roman"/>
          <w:szCs w:val="24"/>
        </w:rPr>
        <w:tab/>
      </w:r>
      <w:r w:rsidRPr="00915DAF" w:rsidR="00915DAF">
        <w:rPr>
          <w:rFonts w:ascii="Times New Roman" w:hAnsi="Times New Roman"/>
          <w:szCs w:val="24"/>
        </w:rPr>
        <w:t>Form RSA-227 is an aggregate report</w:t>
      </w:r>
      <w:r>
        <w:rPr>
          <w:rFonts w:ascii="Times New Roman" w:hAnsi="Times New Roman"/>
          <w:szCs w:val="24"/>
        </w:rPr>
        <w:t xml:space="preserve"> that does not include PII;</w:t>
      </w:r>
      <w:r w:rsidR="005872C7">
        <w:rPr>
          <w:rFonts w:ascii="Times New Roman" w:hAnsi="Times New Roman"/>
          <w:szCs w:val="24"/>
        </w:rPr>
        <w:t xml:space="preserve"> </w:t>
      </w:r>
      <w:r w:rsidR="00AE0F7B">
        <w:rPr>
          <w:rFonts w:ascii="Times New Roman" w:hAnsi="Times New Roman"/>
          <w:szCs w:val="24"/>
        </w:rPr>
        <w:t xml:space="preserve">therefore, </w:t>
      </w:r>
      <w:r w:rsidR="005872C7">
        <w:rPr>
          <w:rFonts w:ascii="Times New Roman" w:hAnsi="Times New Roman"/>
          <w:szCs w:val="24"/>
        </w:rPr>
        <w:t>There</w:t>
      </w:r>
      <w:r w:rsidR="005872C7">
        <w:rPr>
          <w:rFonts w:ascii="Times New Roman" w:hAnsi="Times New Roman"/>
          <w:szCs w:val="24"/>
        </w:rPr>
        <w:t xml:space="preserve"> is no </w:t>
      </w:r>
    </w:p>
    <w:p w:rsidR="00920F63" w:rsidP="006E5CAF" w14:paraId="2BC2A77A" w14:textId="66A92E3F">
      <w:pPr>
        <w:tabs>
          <w:tab w:val="left" w:pos="-720"/>
        </w:tabs>
        <w:suppressAutoHyphens/>
        <w:rPr>
          <w:rFonts w:ascii="Times New Roman" w:hAnsi="Times New Roman"/>
          <w:szCs w:val="24"/>
        </w:rPr>
      </w:pPr>
      <w:r>
        <w:rPr>
          <w:rFonts w:ascii="Times New Roman" w:hAnsi="Times New Roman"/>
          <w:szCs w:val="24"/>
        </w:rPr>
        <w:tab/>
      </w:r>
      <w:r w:rsidR="005872C7">
        <w:rPr>
          <w:rFonts w:ascii="Times New Roman" w:hAnsi="Times New Roman"/>
          <w:szCs w:val="24"/>
        </w:rPr>
        <w:t xml:space="preserve">need to assure confidentiality. </w:t>
      </w:r>
      <w:r w:rsidR="005776C2">
        <w:rPr>
          <w:rFonts w:ascii="Times New Roman" w:hAnsi="Times New Roman"/>
          <w:szCs w:val="24"/>
        </w:rPr>
        <w:t xml:space="preserve"> </w:t>
      </w:r>
    </w:p>
    <w:p w:rsidR="00915DAF" w:rsidRPr="00920F63" w:rsidP="00E25EBC" w14:paraId="7DC56F5C" w14:textId="77777777">
      <w:pPr>
        <w:tabs>
          <w:tab w:val="left" w:pos="-720"/>
        </w:tabs>
        <w:suppressAutoHyphens/>
        <w:rPr>
          <w:rFonts w:ascii="Times New Roman" w:hAnsi="Times New Roman"/>
          <w:szCs w:val="24"/>
        </w:rPr>
      </w:pPr>
    </w:p>
    <w:p w:rsidR="00043C32" w:rsidP="00AD381B" w14:paraId="659FB2DC" w14:textId="437BC2FA">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2DC1" w:rsidP="006E5CAF" w14:paraId="5046D837" w14:textId="77777777">
      <w:pPr>
        <w:pStyle w:val="ListParagraph"/>
        <w:tabs>
          <w:tab w:val="left" w:pos="-720"/>
        </w:tabs>
        <w:suppressAutoHyphens/>
        <w:contextualSpacing w:val="0"/>
        <w:rPr>
          <w:rFonts w:ascii="Times New Roman" w:hAnsi="Times New Roman"/>
          <w:bCs/>
          <w:szCs w:val="24"/>
        </w:rPr>
      </w:pPr>
    </w:p>
    <w:p w:rsidR="006E5CAF" w:rsidP="006E5CAF" w14:paraId="61B9762E" w14:textId="3D3C604A">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Data for the RSA-227 are reported in aggregate. RSA periodically uses data from the RSA-227 to respond to information requests from CAP grantees or from national stakeholder organizations. In the past, several of these requests have sought aggregated data on gender, among other datapoints. In addition, other programs in the </w:t>
      </w:r>
      <w:r w:rsidR="000B1AD4">
        <w:rPr>
          <w:rFonts w:ascii="Times New Roman" w:hAnsi="Times New Roman"/>
          <w:bCs/>
          <w:szCs w:val="24"/>
        </w:rPr>
        <w:t>national p</w:t>
      </w:r>
      <w:r>
        <w:rPr>
          <w:rFonts w:ascii="Times New Roman" w:hAnsi="Times New Roman"/>
          <w:bCs/>
          <w:szCs w:val="24"/>
        </w:rPr>
        <w:t xml:space="preserve">rotection and </w:t>
      </w:r>
      <w:r w:rsidR="000B1AD4">
        <w:rPr>
          <w:rFonts w:ascii="Times New Roman" w:hAnsi="Times New Roman"/>
          <w:bCs/>
          <w:szCs w:val="24"/>
        </w:rPr>
        <w:t>a</w:t>
      </w:r>
      <w:r>
        <w:rPr>
          <w:rFonts w:ascii="Times New Roman" w:hAnsi="Times New Roman"/>
          <w:bCs/>
          <w:szCs w:val="24"/>
        </w:rPr>
        <w:t xml:space="preserve">dvocacy system, of which the CAP program is a component, have received requests for data regarding gender. Finally, there is a notable increase in public and government interest regarding gender in Federally-administered programs. For these reasons, RSA maintains a reasonable expectation that it will receive requests in the future regarding </w:t>
      </w:r>
      <w:r>
        <w:rPr>
          <w:rFonts w:ascii="Times New Roman" w:hAnsi="Times New Roman"/>
          <w:bCs/>
          <w:szCs w:val="24"/>
        </w:rPr>
        <w:t>gender, and</w:t>
      </w:r>
      <w:r>
        <w:rPr>
          <w:rFonts w:ascii="Times New Roman" w:hAnsi="Times New Roman"/>
          <w:bCs/>
          <w:szCs w:val="24"/>
        </w:rPr>
        <w:t xml:space="preserve"> retains the corresponding question in </w:t>
      </w:r>
      <w:r w:rsidR="009F31C3">
        <w:rPr>
          <w:rFonts w:ascii="Times New Roman" w:hAnsi="Times New Roman"/>
          <w:bCs/>
          <w:szCs w:val="24"/>
        </w:rPr>
        <w:t>this</w:t>
      </w:r>
      <w:r>
        <w:rPr>
          <w:rFonts w:ascii="Times New Roman" w:hAnsi="Times New Roman"/>
          <w:bCs/>
          <w:szCs w:val="24"/>
        </w:rPr>
        <w:t xml:space="preserve"> information collection instrument (Part III, Question B).</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P="00946126" w14:paraId="3AFF071E" w14:textId="6A0D69E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5872C7" w:rsidP="00946126" w14:paraId="1FA4B2DD" w14:textId="0C6E8A00">
      <w:pPr>
        <w:pStyle w:val="ListParagraph"/>
        <w:tabs>
          <w:tab w:val="left" w:pos="-720"/>
        </w:tabs>
        <w:suppressAutoHyphens/>
        <w:contextualSpacing w:val="0"/>
        <w:rPr>
          <w:rFonts w:ascii="Times New Roman" w:hAnsi="Times New Roman"/>
          <w:b/>
          <w:sz w:val="26"/>
          <w:szCs w:val="26"/>
        </w:rPr>
      </w:pPr>
    </w:p>
    <w:p w:rsidR="005872C7" w:rsidRPr="000773DC" w:rsidP="005872C7" w14:paraId="44D59BA4" w14:textId="58448DEF">
      <w:pPr>
        <w:pStyle w:val="ListParagraph"/>
        <w:tabs>
          <w:tab w:val="left" w:pos="-720"/>
        </w:tabs>
        <w:suppressAutoHyphens/>
        <w:rPr>
          <w:rStyle w:val="a"/>
          <w:rFonts w:ascii="Times New Roman" w:hAnsi="Times New Roman"/>
          <w:szCs w:val="24"/>
        </w:rPr>
      </w:pPr>
      <w:r>
        <w:rPr>
          <w:rStyle w:val="a"/>
          <w:rFonts w:ascii="Times New Roman" w:hAnsi="Times New Roman"/>
          <w:szCs w:val="24"/>
        </w:rPr>
        <w:t>The number of respondents required to complete this form is 57. All 5</w:t>
      </w:r>
      <w:r w:rsidR="00177D8D">
        <w:rPr>
          <w:rStyle w:val="a"/>
          <w:rFonts w:ascii="Times New Roman" w:hAnsi="Times New Roman"/>
          <w:szCs w:val="24"/>
        </w:rPr>
        <w:t>7</w:t>
      </w:r>
      <w:r>
        <w:rPr>
          <w:rStyle w:val="a"/>
          <w:rFonts w:ascii="Times New Roman" w:hAnsi="Times New Roman"/>
          <w:szCs w:val="24"/>
        </w:rPr>
        <w:t xml:space="preserve"> respondents are </w:t>
      </w:r>
      <w:r w:rsidR="005523B6">
        <w:rPr>
          <w:rStyle w:val="a"/>
          <w:rFonts w:ascii="Times New Roman" w:hAnsi="Times New Roman"/>
          <w:szCs w:val="24"/>
        </w:rPr>
        <w:t xml:space="preserve">CAP </w:t>
      </w:r>
      <w:r>
        <w:rPr>
          <w:rStyle w:val="a"/>
          <w:rFonts w:ascii="Times New Roman" w:hAnsi="Times New Roman"/>
          <w:szCs w:val="24"/>
        </w:rPr>
        <w:t xml:space="preserve">grantees. </w:t>
      </w:r>
      <w:r w:rsidRPr="003E7654">
        <w:rPr>
          <w:rStyle w:val="a"/>
          <w:rFonts w:ascii="Times New Roman" w:hAnsi="Times New Roman"/>
          <w:szCs w:val="24"/>
        </w:rPr>
        <w:t>RSA estimate the time required for each respondent to complete the form</w:t>
      </w:r>
      <w:r>
        <w:rPr>
          <w:rStyle w:val="a"/>
          <w:rFonts w:ascii="Times New Roman" w:hAnsi="Times New Roman"/>
          <w:szCs w:val="24"/>
        </w:rPr>
        <w:t xml:space="preserve"> is an average of 16 hours, totaling 912 total burden hours for the 57 respondents combined (57 respondents x 16 hours). At an average hourly wage of</w:t>
      </w:r>
      <w:r w:rsidR="00E725F1">
        <w:rPr>
          <w:rStyle w:val="a"/>
          <w:rFonts w:ascii="Times New Roman" w:hAnsi="Times New Roman"/>
          <w:szCs w:val="24"/>
        </w:rPr>
        <w:t xml:space="preserve"> </w:t>
      </w:r>
      <w:r w:rsidR="00622DB5">
        <w:rPr>
          <w:rStyle w:val="a"/>
          <w:rFonts w:ascii="Times New Roman" w:hAnsi="Times New Roman"/>
          <w:szCs w:val="24"/>
        </w:rPr>
        <w:t>$51.81</w:t>
      </w:r>
      <w:r w:rsidR="00E9077E">
        <w:rPr>
          <w:rStyle w:val="a"/>
          <w:rFonts w:ascii="Times New Roman" w:hAnsi="Times New Roman"/>
          <w:szCs w:val="24"/>
        </w:rPr>
        <w:t xml:space="preserve">, </w:t>
      </w:r>
      <w:r>
        <w:rPr>
          <w:rStyle w:val="a"/>
          <w:rFonts w:ascii="Times New Roman" w:hAnsi="Times New Roman"/>
          <w:szCs w:val="24"/>
        </w:rPr>
        <w:t>the total annual cost is $</w:t>
      </w:r>
      <w:r w:rsidR="00D27878">
        <w:rPr>
          <w:rStyle w:val="a"/>
          <w:rFonts w:ascii="Times New Roman" w:hAnsi="Times New Roman"/>
          <w:szCs w:val="24"/>
        </w:rPr>
        <w:t>47,250.72</w:t>
      </w:r>
      <w:r>
        <w:rPr>
          <w:rStyle w:val="a"/>
          <w:rFonts w:ascii="Times New Roman" w:hAnsi="Times New Roman"/>
          <w:szCs w:val="24"/>
        </w:rPr>
        <w:t xml:space="preserve"> (912 hours x $</w:t>
      </w:r>
      <w:r w:rsidR="00A074C2">
        <w:rPr>
          <w:rStyle w:val="a"/>
          <w:rFonts w:ascii="Times New Roman" w:hAnsi="Times New Roman"/>
          <w:szCs w:val="24"/>
        </w:rPr>
        <w:t>51.81</w:t>
      </w:r>
      <w:r>
        <w:rPr>
          <w:rStyle w:val="a"/>
          <w:rFonts w:ascii="Times New Roman" w:hAnsi="Times New Roman"/>
          <w:szCs w:val="24"/>
        </w:rPr>
        <w:t>).</w:t>
      </w:r>
      <w:r w:rsidR="00ED04A1">
        <w:rPr>
          <w:rStyle w:val="a"/>
          <w:rFonts w:ascii="Times New Roman" w:hAnsi="Times New Roman"/>
          <w:szCs w:val="24"/>
        </w:rPr>
        <w:t xml:space="preserve"> The cost per response </w:t>
      </w:r>
      <w:r w:rsidR="00861DEC">
        <w:rPr>
          <w:rStyle w:val="a"/>
          <w:rFonts w:ascii="Times New Roman" w:hAnsi="Times New Roman"/>
          <w:szCs w:val="24"/>
        </w:rPr>
        <w:t>is</w:t>
      </w:r>
      <w:r w:rsidR="00A96A7F">
        <w:rPr>
          <w:rStyle w:val="a"/>
          <w:rFonts w:ascii="Times New Roman" w:hAnsi="Times New Roman"/>
          <w:szCs w:val="24"/>
        </w:rPr>
        <w:t xml:space="preserve"> $</w:t>
      </w:r>
      <w:r w:rsidR="0062285D">
        <w:rPr>
          <w:rStyle w:val="a"/>
          <w:rFonts w:ascii="Times New Roman" w:hAnsi="Times New Roman"/>
          <w:szCs w:val="24"/>
        </w:rPr>
        <w:t>828.96</w:t>
      </w:r>
      <w:r w:rsidR="00A96A7F">
        <w:rPr>
          <w:rStyle w:val="a"/>
          <w:rFonts w:ascii="Times New Roman" w:hAnsi="Times New Roman"/>
          <w:szCs w:val="24"/>
        </w:rPr>
        <w:t xml:space="preserve"> (16</w:t>
      </w:r>
      <w:r w:rsidR="00FA7C8E">
        <w:rPr>
          <w:rStyle w:val="a"/>
          <w:rFonts w:ascii="Times New Roman" w:hAnsi="Times New Roman"/>
          <w:szCs w:val="24"/>
        </w:rPr>
        <w:t xml:space="preserve"> hours</w:t>
      </w:r>
      <w:r w:rsidR="009213AC">
        <w:rPr>
          <w:rStyle w:val="a"/>
          <w:rFonts w:ascii="Times New Roman" w:hAnsi="Times New Roman"/>
          <w:szCs w:val="24"/>
        </w:rPr>
        <w:t xml:space="preserve"> X $</w:t>
      </w:r>
      <w:r w:rsidR="002E4A78">
        <w:rPr>
          <w:rStyle w:val="a"/>
          <w:rFonts w:ascii="Times New Roman" w:hAnsi="Times New Roman"/>
          <w:szCs w:val="24"/>
        </w:rPr>
        <w:t>51.81</w:t>
      </w:r>
      <w:r w:rsidR="009213AC">
        <w:rPr>
          <w:rStyle w:val="a"/>
          <w:rFonts w:ascii="Times New Roman" w:hAnsi="Times New Roman"/>
          <w:szCs w:val="24"/>
        </w:rPr>
        <w:t xml:space="preserve">). </w:t>
      </w:r>
      <w:r>
        <w:rPr>
          <w:rStyle w:val="a"/>
          <w:rFonts w:ascii="Times New Roman" w:hAnsi="Times New Roman"/>
          <w:szCs w:val="24"/>
        </w:rPr>
        <w:t>The</w:t>
      </w:r>
      <w:r w:rsidRPr="003E7654">
        <w:rPr>
          <w:rStyle w:val="a"/>
          <w:rFonts w:ascii="Times New Roman" w:hAnsi="Times New Roman"/>
          <w:szCs w:val="24"/>
        </w:rPr>
        <w:t xml:space="preserve"> estimate is consistent with that used in connection with similar reporting instruments used by RSA.</w:t>
      </w:r>
      <w:r>
        <w:rPr>
          <w:rStyle w:val="a"/>
          <w:rFonts w:ascii="Times New Roman" w:hAnsi="Times New Roman"/>
          <w:szCs w:val="24"/>
        </w:rPr>
        <w:t xml:space="preserve"> </w:t>
      </w:r>
      <w:r w:rsidRPr="003E7654">
        <w:rPr>
          <w:rStyle w:val="a"/>
          <w:rFonts w:ascii="Times New Roman" w:hAnsi="Times New Roman"/>
          <w:szCs w:val="24"/>
        </w:rPr>
        <w:t xml:space="preserve">RSA believes that the form can be completed by </w:t>
      </w:r>
      <w:r>
        <w:rPr>
          <w:rStyle w:val="a"/>
          <w:rFonts w:ascii="Times New Roman" w:hAnsi="Times New Roman"/>
          <w:szCs w:val="24"/>
        </w:rPr>
        <w:t>CAP</w:t>
      </w:r>
      <w:r w:rsidRPr="003E7654">
        <w:rPr>
          <w:rStyle w:val="a"/>
          <w:rFonts w:ascii="Times New Roman" w:hAnsi="Times New Roman"/>
          <w:szCs w:val="24"/>
        </w:rPr>
        <w:t xml:space="preserve"> grantees within this estimated timeframe.</w:t>
      </w:r>
    </w:p>
    <w:p w:rsidR="005872C7" w:rsidRPr="00756FD3" w:rsidP="00946126" w14:paraId="07B0E0F2" w14:textId="77777777">
      <w:pPr>
        <w:pStyle w:val="ListParagraph"/>
        <w:tabs>
          <w:tab w:val="left" w:pos="-720"/>
        </w:tabs>
        <w:suppressAutoHyphens/>
        <w:contextualSpacing w:val="0"/>
        <w:rPr>
          <w:rFonts w:ascii="Times New Roman" w:hAnsi="Times New Roman"/>
          <w:b/>
          <w:sz w:val="26"/>
          <w:szCs w:val="26"/>
        </w:rPr>
      </w:pP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C875E8">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C86713" w:rsidRPr="00442E07" w:rsidP="00915DAF" w14:paraId="3CBE7531" w14:textId="23E76DE1">
            <w:pPr>
              <w:jc w:val="center"/>
              <w:rPr>
                <w:rFonts w:ascii="Times New Roman" w:hAnsi="Times New Roman"/>
                <w:szCs w:val="24"/>
              </w:rPr>
            </w:pPr>
            <w:r>
              <w:rPr>
                <w:rFonts w:ascii="Times New Roman" w:hAnsi="Times New Roman"/>
                <w:szCs w:val="24"/>
              </w:rPr>
              <w:t>RSA-227</w:t>
            </w:r>
          </w:p>
        </w:tc>
        <w:tc>
          <w:tcPr>
            <w:tcW w:w="1265" w:type="dxa"/>
          </w:tcPr>
          <w:p w:rsidR="00C86713" w:rsidRPr="00442E07" w:rsidP="00915DAF" w14:paraId="71A29D82" w14:textId="77777777">
            <w:pPr>
              <w:jc w:val="center"/>
              <w:rPr>
                <w:rFonts w:ascii="Times New Roman" w:hAnsi="Times New Roman"/>
                <w:szCs w:val="24"/>
              </w:rPr>
            </w:pPr>
          </w:p>
        </w:tc>
        <w:tc>
          <w:tcPr>
            <w:tcW w:w="1255" w:type="dxa"/>
          </w:tcPr>
          <w:p w:rsidR="00C86713" w:rsidRPr="00442E07" w:rsidP="00915DAF" w14:paraId="068173B9" w14:textId="04FEF161">
            <w:pPr>
              <w:jc w:val="center"/>
              <w:rPr>
                <w:rFonts w:ascii="Times New Roman" w:hAnsi="Times New Roman"/>
                <w:szCs w:val="24"/>
              </w:rPr>
            </w:pPr>
            <w:r>
              <w:rPr>
                <w:rFonts w:ascii="Times New Roman" w:hAnsi="Times New Roman"/>
                <w:szCs w:val="24"/>
              </w:rPr>
              <w:t>100%</w:t>
            </w:r>
          </w:p>
        </w:tc>
        <w:tc>
          <w:tcPr>
            <w:tcW w:w="1275" w:type="dxa"/>
          </w:tcPr>
          <w:p w:rsidR="00C86713" w:rsidRPr="00442E07" w:rsidP="00915DAF" w14:paraId="2F413E79" w14:textId="705856CF">
            <w:pPr>
              <w:jc w:val="center"/>
              <w:rPr>
                <w:rFonts w:ascii="Times New Roman" w:hAnsi="Times New Roman"/>
                <w:szCs w:val="24"/>
              </w:rPr>
            </w:pPr>
            <w:r>
              <w:rPr>
                <w:rFonts w:ascii="Times New Roman" w:hAnsi="Times New Roman"/>
                <w:szCs w:val="24"/>
              </w:rPr>
              <w:t>57</w:t>
            </w:r>
          </w:p>
        </w:tc>
        <w:tc>
          <w:tcPr>
            <w:tcW w:w="1080" w:type="dxa"/>
          </w:tcPr>
          <w:p w:rsidR="00C86713" w:rsidRPr="00442E07" w:rsidP="00915DAF" w14:paraId="75067F9F" w14:textId="0807292E">
            <w:pPr>
              <w:jc w:val="center"/>
              <w:rPr>
                <w:rFonts w:ascii="Times New Roman" w:hAnsi="Times New Roman"/>
                <w:szCs w:val="24"/>
              </w:rPr>
            </w:pPr>
            <w:r>
              <w:rPr>
                <w:rFonts w:ascii="Times New Roman" w:hAnsi="Times New Roman"/>
                <w:szCs w:val="24"/>
              </w:rPr>
              <w:t>1</w:t>
            </w:r>
          </w:p>
        </w:tc>
        <w:tc>
          <w:tcPr>
            <w:tcW w:w="1335" w:type="dxa"/>
          </w:tcPr>
          <w:p w:rsidR="00C86713" w:rsidRPr="00442E07" w:rsidP="00915DAF" w14:paraId="155AE489" w14:textId="08E29DE3">
            <w:pPr>
              <w:jc w:val="center"/>
              <w:rPr>
                <w:rFonts w:ascii="Times New Roman" w:hAnsi="Times New Roman"/>
                <w:szCs w:val="24"/>
              </w:rPr>
            </w:pPr>
            <w:r>
              <w:rPr>
                <w:rFonts w:ascii="Times New Roman" w:hAnsi="Times New Roman"/>
                <w:szCs w:val="24"/>
              </w:rPr>
              <w:t>16</w:t>
            </w:r>
          </w:p>
        </w:tc>
        <w:tc>
          <w:tcPr>
            <w:tcW w:w="900" w:type="dxa"/>
          </w:tcPr>
          <w:p w:rsidR="00C86713" w:rsidRPr="00442E07" w:rsidP="00915DAF" w14:paraId="5AFE134A" w14:textId="23685DA0">
            <w:pPr>
              <w:jc w:val="center"/>
              <w:rPr>
                <w:rFonts w:ascii="Times New Roman" w:hAnsi="Times New Roman"/>
                <w:szCs w:val="24"/>
              </w:rPr>
            </w:pPr>
            <w:r>
              <w:rPr>
                <w:rFonts w:ascii="Times New Roman" w:hAnsi="Times New Roman"/>
                <w:szCs w:val="24"/>
              </w:rPr>
              <w:t>912</w:t>
            </w:r>
          </w:p>
        </w:tc>
        <w:tc>
          <w:tcPr>
            <w:tcW w:w="1530" w:type="dxa"/>
          </w:tcPr>
          <w:p w:rsidR="00C86713" w:rsidRPr="00442E07" w:rsidP="00915DAF" w14:paraId="6036EE93" w14:textId="5E2D0CAD">
            <w:pPr>
              <w:jc w:val="center"/>
              <w:rPr>
                <w:rFonts w:ascii="Times New Roman" w:hAnsi="Times New Roman"/>
                <w:szCs w:val="24"/>
              </w:rPr>
            </w:pPr>
            <w:r>
              <w:rPr>
                <w:rFonts w:ascii="Times New Roman" w:hAnsi="Times New Roman"/>
                <w:szCs w:val="24"/>
              </w:rPr>
              <w:t>$</w:t>
            </w:r>
            <w:r w:rsidR="00470052">
              <w:rPr>
                <w:rFonts w:ascii="Times New Roman" w:hAnsi="Times New Roman"/>
                <w:szCs w:val="24"/>
              </w:rPr>
              <w:t>51.81</w:t>
            </w:r>
          </w:p>
        </w:tc>
        <w:tc>
          <w:tcPr>
            <w:tcW w:w="1350" w:type="dxa"/>
          </w:tcPr>
          <w:p w:rsidR="00C86713" w:rsidRPr="00442E07" w:rsidP="00915DAF" w14:paraId="366B5E6F" w14:textId="774159B1">
            <w:pPr>
              <w:jc w:val="center"/>
              <w:rPr>
                <w:rFonts w:ascii="Times New Roman" w:hAnsi="Times New Roman"/>
                <w:szCs w:val="24"/>
              </w:rPr>
            </w:pPr>
            <w:r>
              <w:rPr>
                <w:rFonts w:ascii="Times New Roman" w:hAnsi="Times New Roman"/>
                <w:szCs w:val="24"/>
              </w:rPr>
              <w:t>$</w:t>
            </w:r>
            <w:r w:rsidR="007E7672">
              <w:rPr>
                <w:rFonts w:ascii="Times New Roman" w:hAnsi="Times New Roman"/>
                <w:szCs w:val="24"/>
              </w:rPr>
              <w:t>4</w:t>
            </w:r>
            <w:r w:rsidR="00671CBA">
              <w:rPr>
                <w:rFonts w:ascii="Times New Roman" w:hAnsi="Times New Roman"/>
                <w:szCs w:val="24"/>
              </w:rPr>
              <w:t>7,250.72</w:t>
            </w:r>
          </w:p>
        </w:tc>
      </w:tr>
      <w:tr w14:paraId="4F36A7D8" w14:textId="77777777" w:rsidTr="00C875E8">
        <w:tblPrEx>
          <w:tblW w:w="11335" w:type="dxa"/>
          <w:tblLayout w:type="fixed"/>
          <w:tblLook w:val="0020"/>
        </w:tblPrEx>
        <w:tc>
          <w:tcPr>
            <w:tcW w:w="1345" w:type="dxa"/>
          </w:tcPr>
          <w:p w:rsidR="00C86713" w:rsidRPr="00442E07" w:rsidP="00FE1BAE" w14:paraId="772E880E" w14:textId="77777777">
            <w:pPr>
              <w:rPr>
                <w:rFonts w:ascii="Times New Roman" w:hAnsi="Times New Roman"/>
                <w:szCs w:val="24"/>
              </w:rPr>
            </w:pPr>
          </w:p>
        </w:tc>
        <w:tc>
          <w:tcPr>
            <w:tcW w:w="1265" w:type="dxa"/>
          </w:tcPr>
          <w:p w:rsidR="00C86713" w:rsidRPr="00442E07" w:rsidP="00FE1BAE" w14:paraId="4F267347" w14:textId="77777777">
            <w:pPr>
              <w:rPr>
                <w:rFonts w:ascii="Times New Roman" w:hAnsi="Times New Roman"/>
                <w:szCs w:val="24"/>
              </w:rPr>
            </w:pPr>
          </w:p>
        </w:tc>
        <w:tc>
          <w:tcPr>
            <w:tcW w:w="1255" w:type="dxa"/>
          </w:tcPr>
          <w:p w:rsidR="00C86713" w:rsidRPr="00442E07" w:rsidP="00FE1BAE" w14:paraId="11213DBE" w14:textId="77777777">
            <w:pPr>
              <w:rPr>
                <w:rFonts w:ascii="Times New Roman" w:hAnsi="Times New Roman"/>
                <w:szCs w:val="24"/>
              </w:rPr>
            </w:pPr>
          </w:p>
        </w:tc>
        <w:tc>
          <w:tcPr>
            <w:tcW w:w="1275" w:type="dxa"/>
          </w:tcPr>
          <w:p w:rsidR="00C86713" w:rsidRPr="00442E07" w:rsidP="00FE1BAE" w14:paraId="434A586C" w14:textId="77777777">
            <w:pPr>
              <w:rPr>
                <w:rFonts w:ascii="Times New Roman" w:hAnsi="Times New Roman"/>
                <w:szCs w:val="24"/>
              </w:rPr>
            </w:pPr>
          </w:p>
        </w:tc>
        <w:tc>
          <w:tcPr>
            <w:tcW w:w="1080" w:type="dxa"/>
          </w:tcPr>
          <w:p w:rsidR="00C86713" w:rsidRPr="00442E07" w:rsidP="00FE1BAE" w14:paraId="162EFC22" w14:textId="77777777">
            <w:pPr>
              <w:jc w:val="center"/>
              <w:rPr>
                <w:rFonts w:ascii="Times New Roman" w:hAnsi="Times New Roman"/>
                <w:szCs w:val="24"/>
              </w:rPr>
            </w:pPr>
          </w:p>
        </w:tc>
        <w:tc>
          <w:tcPr>
            <w:tcW w:w="1335" w:type="dxa"/>
          </w:tcPr>
          <w:p w:rsidR="00C86713" w:rsidRPr="00442E07" w:rsidP="00FE1BAE" w14:paraId="238B501D" w14:textId="77777777">
            <w:pPr>
              <w:jc w:val="center"/>
              <w:rPr>
                <w:rFonts w:ascii="Times New Roman" w:hAnsi="Times New Roman"/>
                <w:szCs w:val="24"/>
              </w:rPr>
            </w:pPr>
          </w:p>
        </w:tc>
        <w:tc>
          <w:tcPr>
            <w:tcW w:w="900" w:type="dxa"/>
          </w:tcPr>
          <w:p w:rsidR="00C86713" w:rsidRPr="00442E07" w:rsidP="00FE1BAE" w14:paraId="328D1F02"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AEB6B96" w14:textId="77777777">
            <w:pPr>
              <w:rPr>
                <w:rFonts w:ascii="Times New Roman" w:hAnsi="Times New Roman"/>
                <w:szCs w:val="24"/>
              </w:rPr>
            </w:pPr>
          </w:p>
        </w:tc>
        <w:tc>
          <w:tcPr>
            <w:tcW w:w="1350" w:type="dxa"/>
          </w:tcPr>
          <w:p w:rsidR="00C86713" w:rsidRPr="00442E07" w:rsidP="00FE1BAE"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C86713" w:rsidRPr="00442E07" w:rsidP="00FE1BAE" w14:paraId="7ED1E8C6" w14:textId="77777777">
            <w:pPr>
              <w:rPr>
                <w:rFonts w:ascii="Times New Roman" w:hAnsi="Times New Roman"/>
                <w:szCs w:val="24"/>
              </w:rPr>
            </w:pPr>
          </w:p>
        </w:tc>
        <w:tc>
          <w:tcPr>
            <w:tcW w:w="1265" w:type="dxa"/>
          </w:tcPr>
          <w:p w:rsidR="00C86713" w:rsidRPr="00442E07" w:rsidP="00FE1BAE" w14:paraId="55DBF5EE" w14:textId="77777777">
            <w:pPr>
              <w:rPr>
                <w:rFonts w:ascii="Times New Roman" w:hAnsi="Times New Roman"/>
                <w:szCs w:val="24"/>
              </w:rPr>
            </w:pPr>
          </w:p>
        </w:tc>
        <w:tc>
          <w:tcPr>
            <w:tcW w:w="1255" w:type="dxa"/>
          </w:tcPr>
          <w:p w:rsidR="00C86713" w:rsidRPr="00442E07" w:rsidP="00FE1BAE" w14:paraId="72768AFE" w14:textId="77777777">
            <w:pPr>
              <w:rPr>
                <w:rFonts w:ascii="Times New Roman" w:hAnsi="Times New Roman"/>
                <w:szCs w:val="24"/>
              </w:rPr>
            </w:pPr>
          </w:p>
        </w:tc>
        <w:tc>
          <w:tcPr>
            <w:tcW w:w="1275" w:type="dxa"/>
          </w:tcPr>
          <w:p w:rsidR="00C86713" w:rsidRPr="00442E07" w:rsidP="00FE1BAE" w14:paraId="48BF22D1" w14:textId="77777777">
            <w:pPr>
              <w:rPr>
                <w:rFonts w:ascii="Times New Roman" w:hAnsi="Times New Roman"/>
                <w:szCs w:val="24"/>
              </w:rPr>
            </w:pPr>
          </w:p>
        </w:tc>
        <w:tc>
          <w:tcPr>
            <w:tcW w:w="1080" w:type="dxa"/>
          </w:tcPr>
          <w:p w:rsidR="00C86713" w:rsidRPr="00442E07" w:rsidP="00FE1BAE" w14:paraId="67A77F2B" w14:textId="77777777">
            <w:pPr>
              <w:jc w:val="center"/>
              <w:rPr>
                <w:rFonts w:ascii="Times New Roman" w:hAnsi="Times New Roman"/>
                <w:szCs w:val="24"/>
              </w:rPr>
            </w:pPr>
          </w:p>
        </w:tc>
        <w:tc>
          <w:tcPr>
            <w:tcW w:w="1335" w:type="dxa"/>
          </w:tcPr>
          <w:p w:rsidR="00C86713" w:rsidRPr="00442E07" w:rsidP="00FE1BAE" w14:paraId="1FC68D42" w14:textId="77777777">
            <w:pPr>
              <w:jc w:val="center"/>
              <w:rPr>
                <w:rFonts w:ascii="Times New Roman" w:hAnsi="Times New Roman"/>
                <w:szCs w:val="24"/>
              </w:rPr>
            </w:pPr>
          </w:p>
        </w:tc>
        <w:tc>
          <w:tcPr>
            <w:tcW w:w="900" w:type="dxa"/>
          </w:tcPr>
          <w:p w:rsidR="00C86713" w:rsidRPr="00442E07" w:rsidP="00FE1BAE" w14:paraId="1F25E163"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B446697" w14:textId="77777777">
            <w:pPr>
              <w:rPr>
                <w:rFonts w:ascii="Times New Roman" w:hAnsi="Times New Roman"/>
                <w:szCs w:val="24"/>
              </w:rPr>
            </w:pPr>
          </w:p>
        </w:tc>
        <w:tc>
          <w:tcPr>
            <w:tcW w:w="1350" w:type="dxa"/>
          </w:tcPr>
          <w:p w:rsidR="00C86713" w:rsidRPr="00442E07" w:rsidP="00FE1BAE"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C86713" w:rsidRPr="00442E07" w:rsidP="00FE1BAE" w14:paraId="47904ACB" w14:textId="77777777">
            <w:pPr>
              <w:rPr>
                <w:rFonts w:ascii="Times New Roman" w:hAnsi="Times New Roman"/>
                <w:szCs w:val="24"/>
              </w:rPr>
            </w:pPr>
          </w:p>
        </w:tc>
        <w:tc>
          <w:tcPr>
            <w:tcW w:w="1265" w:type="dxa"/>
          </w:tcPr>
          <w:p w:rsidR="00C86713" w:rsidRPr="00442E07" w:rsidP="00FE1BAE" w14:paraId="05923141" w14:textId="77777777">
            <w:pPr>
              <w:rPr>
                <w:rFonts w:ascii="Times New Roman" w:hAnsi="Times New Roman"/>
                <w:szCs w:val="24"/>
              </w:rPr>
            </w:pPr>
          </w:p>
        </w:tc>
        <w:tc>
          <w:tcPr>
            <w:tcW w:w="1255" w:type="dxa"/>
          </w:tcPr>
          <w:p w:rsidR="00C86713" w:rsidRPr="00442E07" w:rsidP="00FE1BAE" w14:paraId="5478467B" w14:textId="77777777">
            <w:pPr>
              <w:rPr>
                <w:rFonts w:ascii="Times New Roman" w:hAnsi="Times New Roman"/>
                <w:szCs w:val="24"/>
              </w:rPr>
            </w:pPr>
          </w:p>
        </w:tc>
        <w:tc>
          <w:tcPr>
            <w:tcW w:w="1275" w:type="dxa"/>
          </w:tcPr>
          <w:p w:rsidR="00C86713" w:rsidRPr="00442E07" w:rsidP="00FE1BAE" w14:paraId="2534BB8B" w14:textId="77777777">
            <w:pPr>
              <w:rPr>
                <w:rFonts w:ascii="Times New Roman" w:hAnsi="Times New Roman"/>
                <w:szCs w:val="24"/>
              </w:rPr>
            </w:pPr>
          </w:p>
        </w:tc>
        <w:tc>
          <w:tcPr>
            <w:tcW w:w="1080" w:type="dxa"/>
          </w:tcPr>
          <w:p w:rsidR="00C86713" w:rsidRPr="00442E07" w:rsidP="00FE1BAE" w14:paraId="730B9BAF" w14:textId="77777777">
            <w:pPr>
              <w:rPr>
                <w:rFonts w:ascii="Times New Roman" w:hAnsi="Times New Roman"/>
                <w:szCs w:val="24"/>
              </w:rPr>
            </w:pPr>
          </w:p>
        </w:tc>
        <w:tc>
          <w:tcPr>
            <w:tcW w:w="1335" w:type="dxa"/>
          </w:tcPr>
          <w:p w:rsidR="00C86713" w:rsidRPr="00442E07" w:rsidP="00FE1BAE" w14:paraId="1F6080C3" w14:textId="77777777">
            <w:pPr>
              <w:rPr>
                <w:rFonts w:ascii="Times New Roman" w:hAnsi="Times New Roman"/>
                <w:szCs w:val="24"/>
              </w:rPr>
            </w:pPr>
          </w:p>
        </w:tc>
        <w:tc>
          <w:tcPr>
            <w:tcW w:w="900" w:type="dxa"/>
          </w:tcPr>
          <w:p w:rsidR="00C86713" w:rsidRPr="00442E07" w:rsidP="00FE1BAE" w14:paraId="543879CD" w14:textId="77777777">
            <w:pPr>
              <w:rPr>
                <w:rFonts w:ascii="Times New Roman" w:hAnsi="Times New Roman"/>
                <w:szCs w:val="24"/>
              </w:rPr>
            </w:pPr>
          </w:p>
        </w:tc>
        <w:tc>
          <w:tcPr>
            <w:tcW w:w="1530" w:type="dxa"/>
          </w:tcPr>
          <w:p w:rsidR="00C86713" w:rsidRPr="00442E07" w:rsidP="00FE1BAE" w14:paraId="15A599D2" w14:textId="77777777">
            <w:pPr>
              <w:rPr>
                <w:rFonts w:ascii="Times New Roman" w:hAnsi="Times New Roman"/>
                <w:szCs w:val="24"/>
              </w:rPr>
            </w:pPr>
          </w:p>
        </w:tc>
        <w:tc>
          <w:tcPr>
            <w:tcW w:w="1350" w:type="dxa"/>
          </w:tcPr>
          <w:p w:rsidR="00C86713" w:rsidRPr="00442E07" w:rsidP="00FE1BAE" w14:paraId="0D0AD9CB" w14:textId="77777777">
            <w:pPr>
              <w:rPr>
                <w:rFonts w:ascii="Times New Roman" w:hAnsi="Times New Roman"/>
                <w:szCs w:val="24"/>
              </w:rPr>
            </w:pPr>
          </w:p>
        </w:tc>
      </w:tr>
      <w:tr w14:paraId="46CE1196" w14:textId="77777777" w:rsidTr="00C875E8">
        <w:tblPrEx>
          <w:tblW w:w="11335" w:type="dxa"/>
          <w:tblLayout w:type="fixed"/>
          <w:tblLook w:val="0020"/>
        </w:tblPrEx>
        <w:tc>
          <w:tcPr>
            <w:tcW w:w="1345" w:type="dxa"/>
          </w:tcPr>
          <w:p w:rsidR="009767AF" w:rsidRPr="00442E07" w:rsidP="00FE1BAE"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D18C33A" w14:textId="77777777">
            <w:pPr>
              <w:rPr>
                <w:rFonts w:ascii="Times New Roman" w:hAnsi="Times New Roman"/>
                <w:szCs w:val="24"/>
              </w:rPr>
            </w:pPr>
          </w:p>
        </w:tc>
        <w:tc>
          <w:tcPr>
            <w:tcW w:w="1255" w:type="dxa"/>
          </w:tcPr>
          <w:p w:rsidR="009767AF" w:rsidRPr="00442E07" w:rsidP="00FE1BAE" w14:paraId="1A0667D5" w14:textId="77777777">
            <w:pPr>
              <w:rPr>
                <w:rFonts w:ascii="Times New Roman" w:hAnsi="Times New Roman"/>
                <w:szCs w:val="24"/>
              </w:rPr>
            </w:pPr>
          </w:p>
        </w:tc>
        <w:tc>
          <w:tcPr>
            <w:tcW w:w="1275" w:type="dxa"/>
          </w:tcPr>
          <w:p w:rsidR="009767AF" w:rsidRPr="00442E07" w:rsidP="002C44EC" w14:paraId="02CA0F1B" w14:textId="7427375E">
            <w:pPr>
              <w:jc w:val="center"/>
              <w:rPr>
                <w:rFonts w:ascii="Times New Roman" w:hAnsi="Times New Roman"/>
                <w:szCs w:val="24"/>
              </w:rPr>
            </w:pPr>
            <w:r>
              <w:rPr>
                <w:rFonts w:ascii="Times New Roman" w:hAnsi="Times New Roman"/>
                <w:szCs w:val="24"/>
              </w:rPr>
              <w:t>57</w:t>
            </w:r>
          </w:p>
        </w:tc>
        <w:tc>
          <w:tcPr>
            <w:tcW w:w="1080" w:type="dxa"/>
          </w:tcPr>
          <w:p w:rsidR="009767AF" w:rsidRPr="00442E07" w:rsidP="002C44EC" w14:paraId="1CB21F2E" w14:textId="2530A2C2">
            <w:pPr>
              <w:jc w:val="center"/>
              <w:rPr>
                <w:rFonts w:ascii="Times New Roman" w:hAnsi="Times New Roman"/>
                <w:szCs w:val="24"/>
              </w:rPr>
            </w:pPr>
            <w:r>
              <w:rPr>
                <w:rFonts w:ascii="Times New Roman" w:hAnsi="Times New Roman"/>
                <w:szCs w:val="24"/>
              </w:rPr>
              <w:t>1</w:t>
            </w:r>
          </w:p>
        </w:tc>
        <w:tc>
          <w:tcPr>
            <w:tcW w:w="1335" w:type="dxa"/>
          </w:tcPr>
          <w:p w:rsidR="009767AF" w:rsidRPr="00442E07" w:rsidP="002C44EC" w14:paraId="7862ED2B" w14:textId="0CB2286A">
            <w:pPr>
              <w:jc w:val="center"/>
              <w:rPr>
                <w:rFonts w:ascii="Times New Roman" w:hAnsi="Times New Roman"/>
                <w:szCs w:val="24"/>
              </w:rPr>
            </w:pPr>
            <w:r>
              <w:rPr>
                <w:rFonts w:ascii="Times New Roman" w:hAnsi="Times New Roman"/>
                <w:szCs w:val="24"/>
              </w:rPr>
              <w:t>16</w:t>
            </w:r>
          </w:p>
        </w:tc>
        <w:tc>
          <w:tcPr>
            <w:tcW w:w="900" w:type="dxa"/>
          </w:tcPr>
          <w:p w:rsidR="009767AF" w:rsidRPr="00442E07" w:rsidP="002C44EC" w14:paraId="06318A14" w14:textId="723F0D1D">
            <w:pPr>
              <w:jc w:val="center"/>
              <w:rPr>
                <w:rFonts w:ascii="Times New Roman" w:hAnsi="Times New Roman"/>
                <w:szCs w:val="24"/>
              </w:rPr>
            </w:pPr>
            <w:r>
              <w:rPr>
                <w:rFonts w:ascii="Times New Roman" w:hAnsi="Times New Roman"/>
                <w:szCs w:val="24"/>
              </w:rPr>
              <w:t>912</w:t>
            </w:r>
          </w:p>
        </w:tc>
        <w:tc>
          <w:tcPr>
            <w:tcW w:w="1530" w:type="dxa"/>
          </w:tcPr>
          <w:p w:rsidR="009767AF" w:rsidRPr="00442E07" w:rsidP="002C44EC" w14:paraId="358AD3B1" w14:textId="6A3C575F">
            <w:pPr>
              <w:jc w:val="center"/>
              <w:rPr>
                <w:rFonts w:ascii="Times New Roman" w:hAnsi="Times New Roman"/>
                <w:szCs w:val="24"/>
              </w:rPr>
            </w:pPr>
            <w:r>
              <w:rPr>
                <w:rFonts w:ascii="Times New Roman" w:hAnsi="Times New Roman"/>
                <w:szCs w:val="24"/>
              </w:rPr>
              <w:t>$51.81</w:t>
            </w:r>
          </w:p>
        </w:tc>
        <w:tc>
          <w:tcPr>
            <w:tcW w:w="1350" w:type="dxa"/>
          </w:tcPr>
          <w:p w:rsidR="009767AF" w:rsidRPr="00442E07" w:rsidP="002C44EC" w14:paraId="29E81082" w14:textId="41B51878">
            <w:pPr>
              <w:jc w:val="center"/>
              <w:rPr>
                <w:rFonts w:ascii="Times New Roman" w:hAnsi="Times New Roman"/>
                <w:szCs w:val="24"/>
              </w:rPr>
            </w:pPr>
            <w:r>
              <w:rPr>
                <w:rFonts w:ascii="Times New Roman" w:hAnsi="Times New Roman"/>
                <w:szCs w:val="24"/>
              </w:rPr>
              <w:t>$</w:t>
            </w:r>
            <w:r w:rsidR="00B352D3">
              <w:rPr>
                <w:rFonts w:ascii="Times New Roman" w:hAnsi="Times New Roman"/>
                <w:szCs w:val="24"/>
              </w:rPr>
              <w:t>47,250.72</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1C38A8A7" w14:textId="5A963AF4">
      <w:pPr>
        <w:pStyle w:val="ListParagraph"/>
        <w:tabs>
          <w:tab w:val="left" w:pos="-720"/>
        </w:tabs>
        <w:suppressAutoHyphens/>
        <w:ind w:left="-864" w:right="-864"/>
        <w:rPr>
          <w:rStyle w:val="a"/>
          <w:rFonts w:ascii="Times New Roman" w:hAnsi="Times New Roman"/>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2A13D4" w:rsidRPr="005872C7" w:rsidP="005872C7" w14:paraId="56A2B587" w14:textId="1DDC8CB5">
      <w:pPr>
        <w:tabs>
          <w:tab w:val="left" w:pos="-720"/>
        </w:tabs>
        <w:suppressAutoHyphens/>
        <w:ind w:right="-864"/>
        <w:rPr>
          <w:rStyle w:val="a"/>
          <w:rFonts w:ascii="Times New Roman" w:hAnsi="Times New Roman"/>
          <w:sz w:val="22"/>
          <w:szCs w:val="22"/>
        </w:rPr>
      </w:pP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933B17A" w14:textId="77777777">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E037551" w14:textId="3544EC9E">
      <w:pPr>
        <w:tabs>
          <w:tab w:val="left" w:pos="-720"/>
        </w:tabs>
        <w:suppressAutoHyphens/>
        <w:rPr>
          <w:rFonts w:ascii="Times New Roman" w:hAnsi="Times New Roman"/>
          <w:szCs w:val="24"/>
        </w:rPr>
      </w:pPr>
      <w:r>
        <w:rPr>
          <w:rFonts w:ascii="Times New Roman" w:hAnsi="Times New Roman"/>
          <w:szCs w:val="24"/>
        </w:rPr>
        <w:tab/>
      </w:r>
    </w:p>
    <w:p w:rsidR="002A13D4" w:rsidP="00534B4A" w14:paraId="303639DF" w14:textId="4DECDD3B">
      <w:pPr>
        <w:tabs>
          <w:tab w:val="left" w:pos="-720"/>
        </w:tabs>
        <w:suppressAutoHyphens/>
        <w:rPr>
          <w:rFonts w:ascii="Times New Roman" w:hAnsi="Times New Roman"/>
          <w:szCs w:val="24"/>
        </w:rPr>
      </w:pPr>
      <w:r w:rsidRPr="002A13D4">
        <w:rPr>
          <w:noProof/>
        </w:rPr>
        <w:drawing>
          <wp:inline distT="0" distB="0" distL="0" distR="0">
            <wp:extent cx="5943600"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27050"/>
                    </a:xfrm>
                    <a:prstGeom prst="rect">
                      <a:avLst/>
                    </a:prstGeom>
                    <a:noFill/>
                    <a:ln>
                      <a:noFill/>
                    </a:ln>
                  </pic:spPr>
                </pic:pic>
              </a:graphicData>
            </a:graphic>
          </wp:inline>
        </w:drawing>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6C654C" w:rsidP="002A13D4" w14:paraId="599AB859" w14:textId="77777777">
      <w:pPr>
        <w:ind w:left="720"/>
        <w:rPr>
          <w:rFonts w:ascii="Times New Roman" w:eastAsia="MS Mincho" w:hAnsi="Times New Roman"/>
          <w:szCs w:val="24"/>
        </w:rPr>
      </w:pPr>
    </w:p>
    <w:p w:rsidR="00F27AAF" w:rsidRPr="002A13D4" w:rsidP="002A13D4" w14:paraId="39620A86" w14:textId="7D344728">
      <w:pPr>
        <w:ind w:left="720"/>
        <w:rPr>
          <w:rFonts w:ascii="Times New Roman" w:eastAsia="MS Mincho" w:hAnsi="Times New Roman"/>
          <w:szCs w:val="24"/>
        </w:rPr>
      </w:pPr>
      <w:r w:rsidRPr="000773DC">
        <w:rPr>
          <w:rFonts w:ascii="Times New Roman" w:eastAsia="MS Mincho" w:hAnsi="Times New Roman"/>
          <w:szCs w:val="24"/>
        </w:rPr>
        <w:t xml:space="preserve">This submission requires no changes to the burden for hours and costs included in current OMB inventory.  </w:t>
      </w:r>
    </w:p>
    <w:p w:rsidR="00534B4A" w:rsidRPr="00534B4A" w:rsidP="00534B4A" w14:paraId="013A86C8" w14:textId="77777777">
      <w:pPr>
        <w:tabs>
          <w:tab w:val="left" w:pos="-720"/>
        </w:tabs>
        <w:suppressAutoHyphens/>
        <w:rPr>
          <w:rFonts w:ascii="Times New Roman" w:hAnsi="Times New Roman"/>
          <w:szCs w:val="24"/>
        </w:rPr>
      </w:pPr>
    </w:p>
    <w:p w:rsidR="00043C32" w:rsidP="00AD381B" w14:paraId="3D5160CD" w14:textId="7E0329F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13D4" w:rsidP="002A13D4" w14:paraId="5A6DD53A" w14:textId="4299EC82">
      <w:pPr>
        <w:pStyle w:val="ListParagraph"/>
        <w:tabs>
          <w:tab w:val="left" w:pos="-720"/>
        </w:tabs>
        <w:suppressAutoHyphens/>
        <w:ind w:left="806"/>
        <w:contextualSpacing w:val="0"/>
        <w:rPr>
          <w:rStyle w:val="a"/>
          <w:rFonts w:ascii="Times New Roman" w:hAnsi="Times New Roman"/>
          <w:b/>
          <w:szCs w:val="24"/>
        </w:rPr>
      </w:pPr>
    </w:p>
    <w:p w:rsidR="002A13D4" w:rsidRPr="003E7654" w:rsidP="002A13D4" w14:paraId="028949DF" w14:textId="77777777">
      <w:pPr>
        <w:ind w:left="900"/>
        <w:rPr>
          <w:rFonts w:ascii="Times New Roman" w:eastAsia="MS Mincho" w:hAnsi="Times New Roman"/>
          <w:szCs w:val="24"/>
        </w:rPr>
      </w:pPr>
      <w:r w:rsidRPr="003E7654">
        <w:rPr>
          <w:rFonts w:ascii="Times New Roman" w:eastAsia="MS Mincho" w:hAnsi="Times New Roman"/>
          <w:szCs w:val="24"/>
        </w:rPr>
        <w:t xml:space="preserve">Reports are due to RSA within 90 days following the end of the fiscal year (approximately December 30 of each year). Data reported are evaluated and transmitted to the President and Congress in the Annual Report prepared by the Commissioner. </w:t>
      </w:r>
    </w:p>
    <w:p w:rsidR="00534B4A" w:rsidP="00534B4A" w14:paraId="75FB7083" w14:textId="77777777">
      <w:pPr>
        <w:tabs>
          <w:tab w:val="left" w:pos="-720"/>
        </w:tabs>
        <w:suppressAutoHyphens/>
        <w:rPr>
          <w:rFonts w:ascii="Times New Roman" w:hAnsi="Times New Roman"/>
          <w:szCs w:val="24"/>
        </w:rPr>
      </w:pPr>
    </w:p>
    <w:p w:rsidR="00534B4A" w:rsidRPr="00534B4A" w:rsidP="00534B4A" w14:paraId="4A18474D" w14:textId="77777777">
      <w:pPr>
        <w:tabs>
          <w:tab w:val="left" w:pos="-720"/>
        </w:tabs>
        <w:suppressAutoHyphens/>
        <w:rPr>
          <w:rFonts w:ascii="Times New Roman" w:hAnsi="Times New Roman"/>
          <w:szCs w:val="24"/>
        </w:rPr>
      </w:pPr>
    </w:p>
    <w:p w:rsidR="00534B4A" w:rsidP="00241258" w14:paraId="5768FA11" w14:textId="11FFC28C">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41258" w:rsidP="00241258" w14:paraId="1BD72651" w14:textId="27E5A068">
      <w:pPr>
        <w:pStyle w:val="ListParagraph"/>
        <w:tabs>
          <w:tab w:val="left" w:pos="-720"/>
        </w:tabs>
        <w:suppressAutoHyphens/>
        <w:ind w:left="907"/>
        <w:contextualSpacing w:val="0"/>
        <w:rPr>
          <w:rStyle w:val="a"/>
          <w:rFonts w:ascii="Times New Roman" w:hAnsi="Times New Roman"/>
          <w:b/>
          <w:szCs w:val="24"/>
        </w:rPr>
      </w:pPr>
    </w:p>
    <w:p w:rsidR="00241258" w:rsidP="00241258" w14:paraId="2F478B5A" w14:textId="6325EF55">
      <w:pPr>
        <w:pStyle w:val="ListParagraph"/>
        <w:tabs>
          <w:tab w:val="left" w:pos="-720"/>
        </w:tabs>
        <w:suppressAutoHyphens/>
        <w:ind w:left="907"/>
        <w:contextualSpacing w:val="0"/>
        <w:rPr>
          <w:rFonts w:ascii="Times New Roman" w:hAnsi="Times New Roman"/>
          <w:bCs/>
          <w:szCs w:val="24"/>
        </w:rPr>
      </w:pPr>
      <w:r w:rsidRPr="00241258">
        <w:rPr>
          <w:rFonts w:ascii="Times New Roman" w:hAnsi="Times New Roman"/>
          <w:bCs/>
          <w:szCs w:val="24"/>
        </w:rPr>
        <w:t>RSA is not seeking approval to not display the expiration date.</w:t>
      </w:r>
    </w:p>
    <w:p w:rsidR="00241258" w:rsidRPr="00241258" w:rsidP="00241258" w14:paraId="415B818C" w14:textId="77777777">
      <w:pPr>
        <w:pStyle w:val="ListParagraph"/>
        <w:tabs>
          <w:tab w:val="left" w:pos="-720"/>
        </w:tabs>
        <w:suppressAutoHyphens/>
        <w:ind w:left="907"/>
        <w:contextualSpacing w:val="0"/>
        <w:rPr>
          <w:rFonts w:ascii="Times New Roman" w:hAnsi="Times New Roman"/>
          <w:bCs/>
          <w:szCs w:val="24"/>
        </w:rPr>
      </w:pPr>
    </w:p>
    <w:p w:rsidR="001C73C0" w:rsidP="00AD381B" w14:paraId="714E4AF8" w14:textId="1766EF94">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41258" w:rsidRPr="00241258" w:rsidP="00241258" w14:paraId="6301ACBF" w14:textId="524D0D21">
      <w:pPr>
        <w:pStyle w:val="ListParagraph"/>
        <w:tabs>
          <w:tab w:val="left" w:pos="-720"/>
        </w:tabs>
        <w:suppressAutoHyphens/>
        <w:ind w:left="900"/>
        <w:rPr>
          <w:rStyle w:val="a"/>
          <w:rFonts w:ascii="Times New Roman" w:hAnsi="Times New Roman"/>
          <w:bCs/>
          <w:szCs w:val="24"/>
        </w:rPr>
      </w:pPr>
    </w:p>
    <w:p w:rsidR="00241258" w:rsidRPr="00241258" w:rsidP="00241258" w14:paraId="70FD7A7C" w14:textId="1D2E4DA8">
      <w:pPr>
        <w:pStyle w:val="ListParagraph"/>
        <w:tabs>
          <w:tab w:val="left" w:pos="-720"/>
        </w:tabs>
        <w:suppressAutoHyphens/>
        <w:ind w:left="900"/>
        <w:rPr>
          <w:rFonts w:ascii="Times New Roman" w:hAnsi="Times New Roman"/>
          <w:bCs/>
          <w:szCs w:val="24"/>
        </w:rPr>
      </w:pPr>
      <w:r w:rsidRPr="00241258">
        <w:rPr>
          <w:rFonts w:ascii="Times New Roman" w:hAnsi="Times New Roman"/>
          <w:bCs/>
          <w:szCs w:val="24"/>
        </w:rPr>
        <w:t>There are no exceptions to the certification statement.</w:t>
      </w: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D06CFD4" w14:textId="77777777">
    <w:pPr>
      <w:spacing w:before="140" w:line="100" w:lineRule="exact"/>
      <w:rPr>
        <w:sz w:val="10"/>
      </w:rPr>
    </w:pPr>
  </w:p>
  <w:p w:rsidR="00386054" w14:paraId="095FECD5" w14:textId="77777777">
    <w:pPr>
      <w:tabs>
        <w:tab w:val="left" w:pos="0"/>
      </w:tabs>
      <w:suppressAutoHyphens/>
    </w:pPr>
  </w:p>
  <w:p w:rsidR="00386054"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2C50" w:rsidP="00043C32" w14:paraId="30EE3EA3" w14:textId="77777777">
      <w:r>
        <w:separator/>
      </w:r>
    </w:p>
  </w:footnote>
  <w:footnote w:type="continuationSeparator" w:id="1">
    <w:p w:rsidR="00FD2C50" w:rsidP="00043C32" w14:paraId="0FE7500C"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1AF332" w14:textId="64C0F5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7041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4467060">
    <w:abstractNumId w:val="0"/>
  </w:num>
  <w:num w:numId="2" w16cid:durableId="1584995107">
    <w:abstractNumId w:val="2"/>
  </w:num>
  <w:num w:numId="3" w16cid:durableId="1699357047">
    <w:abstractNumId w:val="1"/>
  </w:num>
  <w:num w:numId="4" w16cid:durableId="487986984">
    <w:abstractNumId w:val="3"/>
  </w:num>
  <w:num w:numId="5" w16cid:durableId="1072433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10DDF"/>
    <w:rsid w:val="0001427B"/>
    <w:rsid w:val="0002205C"/>
    <w:rsid w:val="00035ED5"/>
    <w:rsid w:val="000437D4"/>
    <w:rsid w:val="00043C32"/>
    <w:rsid w:val="000446F5"/>
    <w:rsid w:val="0006607D"/>
    <w:rsid w:val="000773DC"/>
    <w:rsid w:val="00093017"/>
    <w:rsid w:val="000B0B9A"/>
    <w:rsid w:val="000B1AD4"/>
    <w:rsid w:val="000B79B2"/>
    <w:rsid w:val="000D01D0"/>
    <w:rsid w:val="000D60E6"/>
    <w:rsid w:val="000E39B1"/>
    <w:rsid w:val="000F09DB"/>
    <w:rsid w:val="00133EA9"/>
    <w:rsid w:val="00135C8C"/>
    <w:rsid w:val="0017006F"/>
    <w:rsid w:val="00177D8D"/>
    <w:rsid w:val="001824F3"/>
    <w:rsid w:val="0018417C"/>
    <w:rsid w:val="001A0E28"/>
    <w:rsid w:val="001A149E"/>
    <w:rsid w:val="001A6AE0"/>
    <w:rsid w:val="001B4335"/>
    <w:rsid w:val="001C73C0"/>
    <w:rsid w:val="001E79BD"/>
    <w:rsid w:val="001F2BB2"/>
    <w:rsid w:val="002225CC"/>
    <w:rsid w:val="00224A3B"/>
    <w:rsid w:val="002256FB"/>
    <w:rsid w:val="002404CD"/>
    <w:rsid w:val="00240A39"/>
    <w:rsid w:val="00241258"/>
    <w:rsid w:val="00246FE9"/>
    <w:rsid w:val="00247C78"/>
    <w:rsid w:val="00250100"/>
    <w:rsid w:val="00262A69"/>
    <w:rsid w:val="0026615B"/>
    <w:rsid w:val="00270AF7"/>
    <w:rsid w:val="00272052"/>
    <w:rsid w:val="00285890"/>
    <w:rsid w:val="00292AD1"/>
    <w:rsid w:val="002A13D4"/>
    <w:rsid w:val="002A3221"/>
    <w:rsid w:val="002B1930"/>
    <w:rsid w:val="002C3520"/>
    <w:rsid w:val="002C441B"/>
    <w:rsid w:val="002C44EC"/>
    <w:rsid w:val="002E14E0"/>
    <w:rsid w:val="002E4A78"/>
    <w:rsid w:val="002F55E5"/>
    <w:rsid w:val="002F5F90"/>
    <w:rsid w:val="00302DC1"/>
    <w:rsid w:val="0032078A"/>
    <w:rsid w:val="0032539E"/>
    <w:rsid w:val="00332855"/>
    <w:rsid w:val="0035593D"/>
    <w:rsid w:val="00365300"/>
    <w:rsid w:val="00374205"/>
    <w:rsid w:val="003828B8"/>
    <w:rsid w:val="00386054"/>
    <w:rsid w:val="003860E4"/>
    <w:rsid w:val="003A3137"/>
    <w:rsid w:val="003A4217"/>
    <w:rsid w:val="003B1545"/>
    <w:rsid w:val="003C73F1"/>
    <w:rsid w:val="003E7654"/>
    <w:rsid w:val="0040085B"/>
    <w:rsid w:val="004008E2"/>
    <w:rsid w:val="0041267F"/>
    <w:rsid w:val="00412915"/>
    <w:rsid w:val="00430C57"/>
    <w:rsid w:val="00441262"/>
    <w:rsid w:val="00442E07"/>
    <w:rsid w:val="004572A8"/>
    <w:rsid w:val="00470052"/>
    <w:rsid w:val="004B3227"/>
    <w:rsid w:val="004C2EDF"/>
    <w:rsid w:val="004E69A1"/>
    <w:rsid w:val="00510B80"/>
    <w:rsid w:val="0052073E"/>
    <w:rsid w:val="00520FB1"/>
    <w:rsid w:val="00534B4A"/>
    <w:rsid w:val="005365DF"/>
    <w:rsid w:val="005377EE"/>
    <w:rsid w:val="00540C36"/>
    <w:rsid w:val="005463E3"/>
    <w:rsid w:val="005476A9"/>
    <w:rsid w:val="005523B6"/>
    <w:rsid w:val="0057509F"/>
    <w:rsid w:val="005776C2"/>
    <w:rsid w:val="00581C11"/>
    <w:rsid w:val="005872C7"/>
    <w:rsid w:val="00592D31"/>
    <w:rsid w:val="00597D4A"/>
    <w:rsid w:val="005D51CE"/>
    <w:rsid w:val="005E3368"/>
    <w:rsid w:val="005E5AA3"/>
    <w:rsid w:val="0061241E"/>
    <w:rsid w:val="0062285D"/>
    <w:rsid w:val="00622DB5"/>
    <w:rsid w:val="00653277"/>
    <w:rsid w:val="00671CBA"/>
    <w:rsid w:val="0068567A"/>
    <w:rsid w:val="00686932"/>
    <w:rsid w:val="006A292A"/>
    <w:rsid w:val="006A38F7"/>
    <w:rsid w:val="006A4EBB"/>
    <w:rsid w:val="006B0216"/>
    <w:rsid w:val="006B4172"/>
    <w:rsid w:val="006C09D2"/>
    <w:rsid w:val="006C654C"/>
    <w:rsid w:val="006D5EE5"/>
    <w:rsid w:val="006E5CAF"/>
    <w:rsid w:val="006E60ED"/>
    <w:rsid w:val="006F54B2"/>
    <w:rsid w:val="0071257E"/>
    <w:rsid w:val="00714C49"/>
    <w:rsid w:val="007359C6"/>
    <w:rsid w:val="00746F81"/>
    <w:rsid w:val="00755D99"/>
    <w:rsid w:val="00756FD3"/>
    <w:rsid w:val="007635A8"/>
    <w:rsid w:val="00765392"/>
    <w:rsid w:val="00790E3E"/>
    <w:rsid w:val="007A4E73"/>
    <w:rsid w:val="007B6136"/>
    <w:rsid w:val="007C0A4C"/>
    <w:rsid w:val="007D1E73"/>
    <w:rsid w:val="007E7672"/>
    <w:rsid w:val="007F4282"/>
    <w:rsid w:val="007F6104"/>
    <w:rsid w:val="007F6534"/>
    <w:rsid w:val="00800D30"/>
    <w:rsid w:val="00807D1A"/>
    <w:rsid w:val="008239C5"/>
    <w:rsid w:val="0082540B"/>
    <w:rsid w:val="00837F6F"/>
    <w:rsid w:val="00861DEC"/>
    <w:rsid w:val="008644E0"/>
    <w:rsid w:val="008716D5"/>
    <w:rsid w:val="00872041"/>
    <w:rsid w:val="00874EFE"/>
    <w:rsid w:val="00881226"/>
    <w:rsid w:val="00882126"/>
    <w:rsid w:val="0088728D"/>
    <w:rsid w:val="00890EBB"/>
    <w:rsid w:val="008933F1"/>
    <w:rsid w:val="00894B2B"/>
    <w:rsid w:val="008D0601"/>
    <w:rsid w:val="008D1F11"/>
    <w:rsid w:val="008E2168"/>
    <w:rsid w:val="008E5919"/>
    <w:rsid w:val="0090556A"/>
    <w:rsid w:val="00905951"/>
    <w:rsid w:val="00912D2C"/>
    <w:rsid w:val="00915DAF"/>
    <w:rsid w:val="00916EAC"/>
    <w:rsid w:val="00916EE4"/>
    <w:rsid w:val="00920F63"/>
    <w:rsid w:val="009213AC"/>
    <w:rsid w:val="009243F3"/>
    <w:rsid w:val="0093366B"/>
    <w:rsid w:val="00934185"/>
    <w:rsid w:val="00940699"/>
    <w:rsid w:val="00946126"/>
    <w:rsid w:val="00952DF9"/>
    <w:rsid w:val="0095421D"/>
    <w:rsid w:val="00960C86"/>
    <w:rsid w:val="00964A08"/>
    <w:rsid w:val="009767AF"/>
    <w:rsid w:val="00981F58"/>
    <w:rsid w:val="00986D0A"/>
    <w:rsid w:val="00996718"/>
    <w:rsid w:val="009A1358"/>
    <w:rsid w:val="009B128F"/>
    <w:rsid w:val="009C75CA"/>
    <w:rsid w:val="009D6D6F"/>
    <w:rsid w:val="009E3E86"/>
    <w:rsid w:val="009F31C3"/>
    <w:rsid w:val="00A074C2"/>
    <w:rsid w:val="00A118A2"/>
    <w:rsid w:val="00A23F26"/>
    <w:rsid w:val="00A26596"/>
    <w:rsid w:val="00A2673A"/>
    <w:rsid w:val="00A33DBA"/>
    <w:rsid w:val="00A4001C"/>
    <w:rsid w:val="00A40AAB"/>
    <w:rsid w:val="00A46D01"/>
    <w:rsid w:val="00A578FD"/>
    <w:rsid w:val="00A70816"/>
    <w:rsid w:val="00A7636D"/>
    <w:rsid w:val="00A9138E"/>
    <w:rsid w:val="00A96A7F"/>
    <w:rsid w:val="00AC1C89"/>
    <w:rsid w:val="00AD381B"/>
    <w:rsid w:val="00AE0F7B"/>
    <w:rsid w:val="00AF4806"/>
    <w:rsid w:val="00AF5B5B"/>
    <w:rsid w:val="00AF5D1A"/>
    <w:rsid w:val="00B017F9"/>
    <w:rsid w:val="00B07213"/>
    <w:rsid w:val="00B10A05"/>
    <w:rsid w:val="00B25F4B"/>
    <w:rsid w:val="00B27CCC"/>
    <w:rsid w:val="00B32774"/>
    <w:rsid w:val="00B352D3"/>
    <w:rsid w:val="00B50999"/>
    <w:rsid w:val="00B54167"/>
    <w:rsid w:val="00B62E06"/>
    <w:rsid w:val="00B64B1D"/>
    <w:rsid w:val="00B9671B"/>
    <w:rsid w:val="00BA1D31"/>
    <w:rsid w:val="00BA32D4"/>
    <w:rsid w:val="00BA5A02"/>
    <w:rsid w:val="00BA7E14"/>
    <w:rsid w:val="00BC6E70"/>
    <w:rsid w:val="00BF28E4"/>
    <w:rsid w:val="00C007A7"/>
    <w:rsid w:val="00C164D3"/>
    <w:rsid w:val="00C20670"/>
    <w:rsid w:val="00C224FD"/>
    <w:rsid w:val="00C227DC"/>
    <w:rsid w:val="00C8288E"/>
    <w:rsid w:val="00C86713"/>
    <w:rsid w:val="00C875E8"/>
    <w:rsid w:val="00C92035"/>
    <w:rsid w:val="00C95C07"/>
    <w:rsid w:val="00CB2168"/>
    <w:rsid w:val="00CB3AE4"/>
    <w:rsid w:val="00CB47E9"/>
    <w:rsid w:val="00CC2A72"/>
    <w:rsid w:val="00CC3FB5"/>
    <w:rsid w:val="00CD2067"/>
    <w:rsid w:val="00CD47BC"/>
    <w:rsid w:val="00CF1946"/>
    <w:rsid w:val="00CF4F6A"/>
    <w:rsid w:val="00CF6418"/>
    <w:rsid w:val="00D27878"/>
    <w:rsid w:val="00D3234A"/>
    <w:rsid w:val="00D34984"/>
    <w:rsid w:val="00D36C35"/>
    <w:rsid w:val="00D562A3"/>
    <w:rsid w:val="00D75313"/>
    <w:rsid w:val="00D90F83"/>
    <w:rsid w:val="00D94F29"/>
    <w:rsid w:val="00D95D4F"/>
    <w:rsid w:val="00DA1A0A"/>
    <w:rsid w:val="00DB4C4B"/>
    <w:rsid w:val="00DD0586"/>
    <w:rsid w:val="00DD316C"/>
    <w:rsid w:val="00DE59EA"/>
    <w:rsid w:val="00DE6B6E"/>
    <w:rsid w:val="00DF486C"/>
    <w:rsid w:val="00E04811"/>
    <w:rsid w:val="00E06BE4"/>
    <w:rsid w:val="00E16ACD"/>
    <w:rsid w:val="00E17134"/>
    <w:rsid w:val="00E2571F"/>
    <w:rsid w:val="00E25EBC"/>
    <w:rsid w:val="00E35244"/>
    <w:rsid w:val="00E66550"/>
    <w:rsid w:val="00E725F1"/>
    <w:rsid w:val="00E877BF"/>
    <w:rsid w:val="00E9077E"/>
    <w:rsid w:val="00EA1767"/>
    <w:rsid w:val="00EB0929"/>
    <w:rsid w:val="00EB0FA5"/>
    <w:rsid w:val="00EC01DD"/>
    <w:rsid w:val="00EC35E3"/>
    <w:rsid w:val="00ED04A1"/>
    <w:rsid w:val="00ED7195"/>
    <w:rsid w:val="00EE2DF3"/>
    <w:rsid w:val="00F00C57"/>
    <w:rsid w:val="00F0414F"/>
    <w:rsid w:val="00F06FF1"/>
    <w:rsid w:val="00F27AAF"/>
    <w:rsid w:val="00F31BEC"/>
    <w:rsid w:val="00F452E1"/>
    <w:rsid w:val="00F5782B"/>
    <w:rsid w:val="00F73131"/>
    <w:rsid w:val="00F912A7"/>
    <w:rsid w:val="00F915E6"/>
    <w:rsid w:val="00FA5646"/>
    <w:rsid w:val="00FA797E"/>
    <w:rsid w:val="00FA7C8E"/>
    <w:rsid w:val="00FC669D"/>
    <w:rsid w:val="00FD2C50"/>
    <w:rsid w:val="00FD4F0B"/>
    <w:rsid w:val="00FE02FC"/>
    <w:rsid w:val="00FE1BAE"/>
    <w:rsid w:val="00FE2E2C"/>
    <w:rsid w:val="00FF389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15DAF"/>
    <w:rPr>
      <w:color w:val="800080" w:themeColor="followedHyperlink"/>
      <w:u w:val="single"/>
    </w:rPr>
  </w:style>
  <w:style w:type="paragraph" w:styleId="Revision">
    <w:name w:val="Revision"/>
    <w:hidden/>
    <w:uiPriority w:val="99"/>
    <w:semiHidden/>
    <w:rsid w:val="004008E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deralregister.gov/documents/2016/08/19/2016-16046/workforce-innovation-and-opportunity-act-miscellaneous-program-changes" TargetMode="External" /><Relationship Id="rId12" Type="http://schemas.openxmlformats.org/officeDocument/2006/relationships/hyperlink" Target="https://www.bls.gov/oes/current/oes_nat.html" TargetMode="External" /><Relationship Id="rId13" Type="http://schemas.openxmlformats.org/officeDocument/2006/relationships/image" Target="media/image1.em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Props1.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2.xml><?xml version="1.0" encoding="utf-8"?>
<ds:datastoreItem xmlns:ds="http://schemas.openxmlformats.org/officeDocument/2006/customXml" ds:itemID="{7008F8FF-C645-4A6E-BDA2-FB7A15BF869B}">
  <ds:schemaRefs>
    <ds:schemaRef ds:uri="office.server.policy"/>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FC2ED-6745-40E5-99DC-404EF7F56774}">
  <ds:schemaRefs>
    <ds:schemaRef ds:uri="http://schemas.microsoft.com/office/2006/documentManagement/types"/>
    <ds:schemaRef ds:uri="http://schemas.microsoft.com/sharepoint/v3"/>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4f58531-a34f-43cb-b97b-60a4b8e600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3</cp:revision>
  <dcterms:created xsi:type="dcterms:W3CDTF">2023-06-21T15:33:00Z</dcterms:created>
  <dcterms:modified xsi:type="dcterms:W3CDTF">2023-06-21T15:35:00Z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