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752F1B" w:rsidP="009E3D48" w14:paraId="058BE2FA" w14:textId="77777777">
      <w:pPr>
        <w:jc w:val="center"/>
        <w:rPr>
          <w:rFonts w:ascii="Arial" w:hAnsi="Arial" w:cs="Arial"/>
          <w:b/>
          <w:bCs/>
          <w:szCs w:val="24"/>
        </w:rPr>
      </w:pPr>
      <w:r w:rsidRPr="00752F1B">
        <w:rPr>
          <w:rFonts w:ascii="Arial" w:hAnsi="Arial" w:cs="Arial"/>
          <w:b/>
          <w:bCs/>
          <w:szCs w:val="24"/>
        </w:rPr>
        <w:t>SUPPORTING STATEMENT</w:t>
      </w:r>
    </w:p>
    <w:p w:rsidR="00A24315" w:rsidRPr="00752F1B" w:rsidP="009E3D48" w14:paraId="628F35D5" w14:textId="77777777">
      <w:pPr>
        <w:jc w:val="center"/>
        <w:rPr>
          <w:rFonts w:ascii="Arial" w:hAnsi="Arial" w:cs="Arial"/>
          <w:szCs w:val="24"/>
        </w:rPr>
      </w:pPr>
      <w:r w:rsidRPr="00752F1B">
        <w:rPr>
          <w:rFonts w:ascii="Arial" w:hAnsi="Arial" w:cs="Arial"/>
          <w:szCs w:val="24"/>
        </w:rPr>
        <w:t>Internal Revenue Service (IRS)</w:t>
      </w:r>
    </w:p>
    <w:p w:rsidR="009302A1" w:rsidRPr="00752F1B" w:rsidP="009E3D48" w14:paraId="4B5B73A6" w14:textId="193C970B">
      <w:pPr>
        <w:jc w:val="center"/>
        <w:rPr>
          <w:rFonts w:ascii="Arial" w:hAnsi="Arial" w:cs="Arial"/>
          <w:szCs w:val="24"/>
        </w:rPr>
      </w:pPr>
      <w:r w:rsidRPr="00752F1B">
        <w:rPr>
          <w:rFonts w:ascii="Arial" w:hAnsi="Arial" w:cs="Arial"/>
          <w:szCs w:val="24"/>
        </w:rPr>
        <w:t>Statement by Person(s) Receiving Gambling Winnings</w:t>
      </w:r>
      <w:r w:rsidR="00752F1B">
        <w:rPr>
          <w:rFonts w:ascii="Arial" w:hAnsi="Arial" w:cs="Arial"/>
          <w:szCs w:val="24"/>
        </w:rPr>
        <w:t xml:space="preserve"> (</w:t>
      </w:r>
      <w:r w:rsidRPr="00752F1B" w:rsidR="00163E8B">
        <w:rPr>
          <w:rFonts w:ascii="Arial" w:hAnsi="Arial" w:cs="Arial"/>
          <w:szCs w:val="24"/>
        </w:rPr>
        <w:t xml:space="preserve">Form </w:t>
      </w:r>
      <w:r w:rsidRPr="00752F1B">
        <w:rPr>
          <w:rFonts w:ascii="Arial" w:hAnsi="Arial" w:cs="Arial"/>
          <w:szCs w:val="24"/>
        </w:rPr>
        <w:t>5754</w:t>
      </w:r>
      <w:r w:rsidR="00752F1B">
        <w:rPr>
          <w:rFonts w:ascii="Arial" w:hAnsi="Arial" w:cs="Arial"/>
          <w:szCs w:val="24"/>
        </w:rPr>
        <w:t>)</w:t>
      </w:r>
    </w:p>
    <w:p w:rsidR="00F87A66" w:rsidRPr="00752F1B" w:rsidP="009E3D48" w14:paraId="0E7079F4" w14:textId="77777777">
      <w:pPr>
        <w:jc w:val="center"/>
        <w:rPr>
          <w:rFonts w:ascii="Arial" w:hAnsi="Arial" w:cs="Arial"/>
          <w:szCs w:val="24"/>
        </w:rPr>
      </w:pPr>
      <w:r w:rsidRPr="00752F1B">
        <w:rPr>
          <w:rFonts w:ascii="Arial" w:hAnsi="Arial" w:cs="Arial"/>
          <w:szCs w:val="24"/>
        </w:rPr>
        <w:t xml:space="preserve">OMB Control Number </w:t>
      </w:r>
      <w:r w:rsidRPr="00752F1B">
        <w:rPr>
          <w:rFonts w:ascii="Arial" w:hAnsi="Arial" w:cs="Arial"/>
          <w:b/>
          <w:bCs/>
          <w:szCs w:val="24"/>
        </w:rPr>
        <w:t>1545-</w:t>
      </w:r>
      <w:r w:rsidRPr="00752F1B" w:rsidR="00182BE3">
        <w:rPr>
          <w:rFonts w:ascii="Arial" w:hAnsi="Arial" w:cs="Arial"/>
          <w:b/>
          <w:bCs/>
          <w:szCs w:val="24"/>
        </w:rPr>
        <w:t>0239</w:t>
      </w:r>
    </w:p>
    <w:p w:rsidR="009E3D48" w:rsidRPr="00752F1B" w:rsidP="009E3D48" w14:paraId="0C034688" w14:textId="77777777">
      <w:pPr>
        <w:rPr>
          <w:rFonts w:ascii="Arial" w:hAnsi="Arial" w:cs="Arial"/>
          <w:szCs w:val="24"/>
          <w:u w:val="single"/>
        </w:rPr>
      </w:pPr>
    </w:p>
    <w:p w:rsidR="009E3D48" w:rsidRPr="00752F1B" w:rsidP="009E3D48" w14:paraId="74B58E6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CIRCUMSTANCES NECESSITATING COLLECTION OF INFORMATION </w:t>
      </w:r>
    </w:p>
    <w:p w:rsidR="00197CEF" w:rsidRPr="00752F1B" w:rsidP="00197CEF" w14:paraId="742595DB" w14:textId="77777777">
      <w:pPr>
        <w:ind w:left="648" w:right="-72" w:hanging="720"/>
        <w:rPr>
          <w:rFonts w:ascii="Arial" w:hAnsi="Arial" w:cs="Arial"/>
          <w:szCs w:val="24"/>
          <w:u w:val="single"/>
        </w:rPr>
      </w:pPr>
      <w:r w:rsidRPr="00752F1B">
        <w:rPr>
          <w:rFonts w:ascii="Arial" w:hAnsi="Arial" w:cs="Arial"/>
          <w:szCs w:val="24"/>
        </w:rPr>
        <w:t xml:space="preserve">    </w:t>
      </w:r>
      <w:r w:rsidRPr="00752F1B">
        <w:rPr>
          <w:rFonts w:ascii="Arial" w:hAnsi="Arial" w:cs="Arial"/>
          <w:szCs w:val="24"/>
          <w:u w:val="single"/>
        </w:rPr>
        <w:t xml:space="preserve">  </w:t>
      </w:r>
    </w:p>
    <w:p w:rsidR="00182BE3" w:rsidP="00752F1B" w14:paraId="60F2DD7B" w14:textId="10C79CCB">
      <w:pPr>
        <w:ind w:left="540"/>
        <w:rPr>
          <w:rFonts w:ascii="Arial" w:hAnsi="Arial" w:cs="Arial"/>
          <w:szCs w:val="24"/>
        </w:rPr>
      </w:pPr>
      <w:r w:rsidRPr="00752F1B">
        <w:rPr>
          <w:rFonts w:ascii="Arial" w:hAnsi="Arial" w:cs="Arial"/>
          <w:szCs w:val="24"/>
        </w:rPr>
        <w:t>Section 3402(q)(6) of the Internal Revenue Code</w:t>
      </w:r>
      <w:r w:rsidR="00C47439">
        <w:rPr>
          <w:rFonts w:ascii="Arial" w:hAnsi="Arial" w:cs="Arial"/>
          <w:szCs w:val="24"/>
        </w:rPr>
        <w:t xml:space="preserve"> (IRC)</w:t>
      </w:r>
      <w:r w:rsidRPr="00752F1B">
        <w:rPr>
          <w:rFonts w:ascii="Arial" w:hAnsi="Arial" w:cs="Arial"/>
          <w:szCs w:val="24"/>
        </w:rPr>
        <w:t xml:space="preserve"> requires a statement by the person receiving certain gambling winnings when that person is not the winner or is one of a group entitled to a share of the winnings</w:t>
      </w:r>
      <w:r w:rsidRPr="00752F1B">
        <w:rPr>
          <w:rFonts w:ascii="Arial" w:hAnsi="Arial" w:cs="Arial"/>
          <w:szCs w:val="24"/>
        </w:rPr>
        <w:t xml:space="preserve">.  </w:t>
      </w:r>
    </w:p>
    <w:p w:rsidR="00752F1B" w:rsidP="00182BE3" w14:paraId="101FAD99" w14:textId="2A5382FA">
      <w:pPr>
        <w:ind w:left="540"/>
        <w:rPr>
          <w:rFonts w:ascii="Arial" w:hAnsi="Arial" w:cs="Arial"/>
          <w:szCs w:val="24"/>
        </w:rPr>
      </w:pPr>
    </w:p>
    <w:p w:rsidR="00752F1B" w:rsidP="00182BE3" w14:paraId="0A99F328" w14:textId="77777777">
      <w:pPr>
        <w:ind w:left="540"/>
        <w:rPr>
          <w:rFonts w:ascii="Arial" w:hAnsi="Arial" w:cs="Arial"/>
          <w:szCs w:val="24"/>
        </w:rPr>
      </w:pPr>
      <w:r w:rsidRPr="00752F1B">
        <w:rPr>
          <w:rFonts w:ascii="Arial" w:hAnsi="Arial" w:cs="Arial"/>
          <w:szCs w:val="24"/>
        </w:rPr>
        <w:t xml:space="preserve">Form 5754, </w:t>
      </w:r>
      <w:r w:rsidRPr="00752F1B">
        <w:rPr>
          <w:rFonts w:ascii="Arial" w:hAnsi="Arial" w:cs="Arial"/>
          <w:i/>
          <w:iCs/>
          <w:szCs w:val="24"/>
        </w:rPr>
        <w:t>Statement by Person(s) Receiving Gambling Winnings</w:t>
      </w:r>
      <w:r w:rsidRPr="00752F1B">
        <w:rPr>
          <w:rFonts w:ascii="Arial" w:hAnsi="Arial" w:cs="Arial"/>
          <w:szCs w:val="24"/>
        </w:rPr>
        <w:t xml:space="preserve">, is used by the winner of gambling or wagering proceeds to furnish all information required to the payer about additional winners of the prize. </w:t>
      </w:r>
      <w:r>
        <w:rPr>
          <w:rFonts w:ascii="Arial" w:hAnsi="Arial" w:cs="Arial"/>
          <w:szCs w:val="24"/>
        </w:rPr>
        <w:t xml:space="preserve"> </w:t>
      </w:r>
    </w:p>
    <w:p w:rsidR="00752F1B" w:rsidP="00182BE3" w14:paraId="012B60A6" w14:textId="77777777">
      <w:pPr>
        <w:ind w:left="540"/>
        <w:rPr>
          <w:rFonts w:ascii="Arial" w:hAnsi="Arial" w:cs="Arial"/>
          <w:szCs w:val="24"/>
        </w:rPr>
      </w:pPr>
    </w:p>
    <w:p w:rsidR="00752F1B" w:rsidP="00182BE3" w14:paraId="60D473BB" w14:textId="15972C0E">
      <w:pPr>
        <w:ind w:left="540"/>
        <w:rPr>
          <w:rFonts w:ascii="Arial" w:hAnsi="Arial" w:cs="Arial"/>
          <w:szCs w:val="24"/>
        </w:rPr>
      </w:pPr>
      <w:r w:rsidRPr="00752F1B">
        <w:rPr>
          <w:rFonts w:ascii="Arial" w:hAnsi="Arial" w:cs="Arial"/>
          <w:szCs w:val="24"/>
        </w:rPr>
        <w:t>You must complete Form 5754 if you</w:t>
      </w:r>
      <w:r>
        <w:rPr>
          <w:rFonts w:ascii="Arial" w:hAnsi="Arial" w:cs="Arial"/>
          <w:szCs w:val="24"/>
        </w:rPr>
        <w:t xml:space="preserve"> </w:t>
      </w:r>
      <w:r w:rsidRPr="00752F1B">
        <w:rPr>
          <w:rFonts w:ascii="Arial" w:hAnsi="Arial" w:cs="Arial"/>
          <w:szCs w:val="24"/>
        </w:rPr>
        <w:t>receive gambling winnings either for someone else or as</w:t>
      </w:r>
      <w:r>
        <w:rPr>
          <w:rFonts w:ascii="Arial" w:hAnsi="Arial" w:cs="Arial"/>
          <w:szCs w:val="24"/>
        </w:rPr>
        <w:t xml:space="preserve"> </w:t>
      </w:r>
      <w:r w:rsidRPr="00752F1B">
        <w:rPr>
          <w:rFonts w:ascii="Arial" w:hAnsi="Arial" w:cs="Arial"/>
          <w:szCs w:val="24"/>
        </w:rPr>
        <w:t>a member of a group of two or more people sharing the</w:t>
      </w:r>
      <w:r>
        <w:rPr>
          <w:rFonts w:ascii="Arial" w:hAnsi="Arial" w:cs="Arial"/>
          <w:szCs w:val="24"/>
        </w:rPr>
        <w:t xml:space="preserve"> </w:t>
      </w:r>
      <w:r w:rsidRPr="00752F1B">
        <w:rPr>
          <w:rFonts w:ascii="Arial" w:hAnsi="Arial" w:cs="Arial"/>
          <w:szCs w:val="24"/>
        </w:rPr>
        <w:t>winnings, such as by sharing the same winning ticket.</w:t>
      </w:r>
      <w:r>
        <w:rPr>
          <w:rFonts w:ascii="Arial" w:hAnsi="Arial" w:cs="Arial"/>
          <w:szCs w:val="24"/>
        </w:rPr>
        <w:t xml:space="preserve">  </w:t>
      </w:r>
    </w:p>
    <w:p w:rsidR="00F84629" w:rsidP="00182BE3" w14:paraId="6381C3FD" w14:textId="0448B5E1">
      <w:pPr>
        <w:ind w:left="540"/>
        <w:rPr>
          <w:rFonts w:ascii="Arial" w:hAnsi="Arial" w:cs="Arial"/>
          <w:szCs w:val="24"/>
        </w:rPr>
      </w:pPr>
    </w:p>
    <w:p w:rsidR="00F84629" w:rsidRPr="00752F1B" w:rsidP="00182BE3" w14:paraId="74761A9A" w14:textId="5AA7AAD3">
      <w:pPr>
        <w:ind w:left="540"/>
        <w:rPr>
          <w:rFonts w:ascii="Arial" w:hAnsi="Arial" w:cs="Arial"/>
          <w:szCs w:val="24"/>
        </w:rPr>
      </w:pPr>
      <w:r w:rsidRPr="00017DBD">
        <w:rPr>
          <w:rFonts w:ascii="Arial" w:hAnsi="Arial" w:cs="Arial"/>
          <w:szCs w:val="24"/>
        </w:rPr>
        <w:t>There are no changes being made to this form at this time.  IRS is making this submission for renewal purposes</w:t>
      </w:r>
      <w:r w:rsidRPr="00752F1B">
        <w:rPr>
          <w:rFonts w:ascii="Arial" w:hAnsi="Arial" w:cs="Arial"/>
          <w:szCs w:val="24"/>
        </w:rPr>
        <w:t xml:space="preserve">.  </w:t>
      </w:r>
      <w:r>
        <w:rPr>
          <w:rFonts w:ascii="Arial" w:hAnsi="Arial" w:cs="Arial"/>
          <w:szCs w:val="24"/>
        </w:rPr>
        <w:t xml:space="preserve"> </w:t>
      </w:r>
    </w:p>
    <w:p w:rsidR="00E37E63" w:rsidRPr="00752F1B" w:rsidP="00CF61FE" w14:paraId="60279950" w14:textId="77777777">
      <w:pPr>
        <w:tabs>
          <w:tab w:val="left" w:pos="540"/>
        </w:tabs>
        <w:ind w:left="540" w:hanging="540"/>
        <w:rPr>
          <w:rFonts w:ascii="Arial" w:hAnsi="Arial" w:cs="Arial"/>
          <w:szCs w:val="24"/>
        </w:rPr>
      </w:pPr>
      <w:r w:rsidRPr="00752F1B">
        <w:rPr>
          <w:rFonts w:ascii="Arial" w:hAnsi="Arial" w:cs="Arial"/>
          <w:szCs w:val="24"/>
        </w:rPr>
        <w:t xml:space="preserve"> </w:t>
      </w:r>
    </w:p>
    <w:p w:rsidR="009E3D48" w:rsidRPr="00752F1B" w:rsidP="009E3D48" w14:paraId="6A3185E6"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DATA </w:t>
      </w:r>
    </w:p>
    <w:p w:rsidR="009E3D48" w:rsidRPr="00752F1B" w:rsidP="009E3D48" w14:paraId="08EAC1B8" w14:textId="77777777">
      <w:pPr>
        <w:tabs>
          <w:tab w:val="left" w:pos="540"/>
        </w:tabs>
        <w:ind w:left="540" w:hanging="540"/>
        <w:rPr>
          <w:rFonts w:ascii="Arial" w:hAnsi="Arial" w:cs="Arial"/>
          <w:szCs w:val="24"/>
        </w:rPr>
      </w:pPr>
    </w:p>
    <w:p w:rsidR="00E20185" w:rsidRPr="00752F1B" w:rsidP="00E37E63" w14:paraId="3116584E" w14:textId="5E0E6291">
      <w:pPr>
        <w:widowControl w:val="0"/>
        <w:autoSpaceDE w:val="0"/>
        <w:autoSpaceDN w:val="0"/>
        <w:adjustRightInd w:val="0"/>
        <w:ind w:left="540"/>
        <w:rPr>
          <w:rFonts w:ascii="Arial" w:eastAsia="Times New Roman" w:hAnsi="Arial" w:cs="Arial"/>
          <w:szCs w:val="24"/>
        </w:rPr>
      </w:pPr>
      <w:r w:rsidRPr="00752F1B">
        <w:rPr>
          <w:rFonts w:ascii="Arial" w:hAnsi="Arial" w:cs="Arial"/>
          <w:szCs w:val="24"/>
        </w:rPr>
        <w:t>The information provide</w:t>
      </w:r>
      <w:r>
        <w:rPr>
          <w:rFonts w:ascii="Arial" w:hAnsi="Arial" w:cs="Arial"/>
          <w:szCs w:val="24"/>
        </w:rPr>
        <w:t>d</w:t>
      </w:r>
      <w:r w:rsidRPr="00752F1B">
        <w:rPr>
          <w:rFonts w:ascii="Arial" w:hAnsi="Arial" w:cs="Arial"/>
          <w:szCs w:val="24"/>
        </w:rPr>
        <w:t xml:space="preserve"> on the form enables the</w:t>
      </w:r>
      <w:r>
        <w:rPr>
          <w:rFonts w:ascii="Arial" w:hAnsi="Arial" w:cs="Arial"/>
          <w:szCs w:val="24"/>
        </w:rPr>
        <w:t xml:space="preserve"> </w:t>
      </w:r>
      <w:r w:rsidRPr="00752F1B">
        <w:rPr>
          <w:rFonts w:ascii="Arial" w:hAnsi="Arial" w:cs="Arial"/>
          <w:szCs w:val="24"/>
        </w:rPr>
        <w:t xml:space="preserve">payer of the winnings to prepare Form W-2G, </w:t>
      </w:r>
      <w:r w:rsidRPr="006D4D7A">
        <w:rPr>
          <w:rFonts w:ascii="Arial" w:hAnsi="Arial" w:cs="Arial"/>
          <w:i/>
          <w:iCs/>
          <w:szCs w:val="24"/>
        </w:rPr>
        <w:t>Certain Gambling Winnings</w:t>
      </w:r>
      <w:r w:rsidRPr="00752F1B">
        <w:rPr>
          <w:rFonts w:ascii="Arial" w:hAnsi="Arial" w:cs="Arial"/>
          <w:szCs w:val="24"/>
        </w:rPr>
        <w:t>, for each winner to show the winnings</w:t>
      </w:r>
      <w:r>
        <w:rPr>
          <w:rFonts w:ascii="Arial" w:hAnsi="Arial" w:cs="Arial"/>
          <w:szCs w:val="24"/>
        </w:rPr>
        <w:t xml:space="preserve"> </w:t>
      </w:r>
      <w:r w:rsidRPr="00752F1B">
        <w:rPr>
          <w:rFonts w:ascii="Arial" w:hAnsi="Arial" w:cs="Arial"/>
          <w:szCs w:val="24"/>
        </w:rPr>
        <w:t>taxable to each.</w:t>
      </w:r>
      <w:r>
        <w:rPr>
          <w:rFonts w:ascii="Arial" w:hAnsi="Arial" w:cs="Arial"/>
          <w:szCs w:val="24"/>
        </w:rPr>
        <w:t xml:space="preserve"> The Internal Revenue Service</w:t>
      </w:r>
      <w:r w:rsidR="00C87F40">
        <w:rPr>
          <w:rFonts w:ascii="Arial" w:hAnsi="Arial" w:cs="Arial"/>
          <w:szCs w:val="24"/>
        </w:rPr>
        <w:t xml:space="preserve"> (IRS)</w:t>
      </w:r>
      <w:r>
        <w:rPr>
          <w:rFonts w:ascii="Arial" w:hAnsi="Arial" w:cs="Arial"/>
          <w:szCs w:val="24"/>
        </w:rPr>
        <w:t xml:space="preserve"> </w:t>
      </w:r>
      <w:r w:rsidRPr="00752F1B" w:rsidR="00182BE3">
        <w:rPr>
          <w:rFonts w:ascii="Arial" w:eastAsia="Times New Roman" w:hAnsi="Arial" w:cs="Arial"/>
          <w:szCs w:val="24"/>
        </w:rPr>
        <w:t>use</w:t>
      </w:r>
      <w:r>
        <w:rPr>
          <w:rFonts w:ascii="Arial" w:eastAsia="Times New Roman" w:hAnsi="Arial" w:cs="Arial"/>
          <w:szCs w:val="24"/>
        </w:rPr>
        <w:t>s</w:t>
      </w:r>
      <w:r w:rsidRPr="00752F1B" w:rsidR="00182BE3">
        <w:rPr>
          <w:rFonts w:ascii="Arial" w:eastAsia="Times New Roman" w:hAnsi="Arial" w:cs="Arial"/>
          <w:szCs w:val="24"/>
        </w:rPr>
        <w:t xml:space="preserve"> the information to ensure proper income reporting.  </w:t>
      </w:r>
      <w:r>
        <w:rPr>
          <w:rFonts w:ascii="Arial" w:eastAsia="Times New Roman" w:hAnsi="Arial" w:cs="Arial"/>
          <w:szCs w:val="24"/>
        </w:rPr>
        <w:t xml:space="preserve"> </w:t>
      </w:r>
    </w:p>
    <w:p w:rsidR="00E37E63" w:rsidRPr="00752F1B" w:rsidP="00E37E63" w14:paraId="41468579" w14:textId="77777777">
      <w:pPr>
        <w:widowControl w:val="0"/>
        <w:autoSpaceDE w:val="0"/>
        <w:autoSpaceDN w:val="0"/>
        <w:adjustRightInd w:val="0"/>
        <w:ind w:left="540"/>
        <w:rPr>
          <w:rFonts w:ascii="Arial" w:eastAsia="Times New Roman" w:hAnsi="Arial" w:cs="Arial"/>
          <w:szCs w:val="24"/>
        </w:rPr>
      </w:pPr>
    </w:p>
    <w:p w:rsidR="009E3D48" w:rsidRPr="00752F1B" w:rsidP="009E3D48" w14:paraId="497B44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IMPROVED INFORMATION TECHNOLOGY TO REDUCE BURDEN </w:t>
      </w:r>
    </w:p>
    <w:p w:rsidR="009E3D48" w:rsidRPr="00752F1B" w:rsidP="009E3D48" w14:paraId="18F92E66" w14:textId="77777777">
      <w:pPr>
        <w:tabs>
          <w:tab w:val="left" w:pos="540"/>
        </w:tabs>
        <w:ind w:left="540" w:hanging="540"/>
        <w:rPr>
          <w:rFonts w:ascii="Arial" w:hAnsi="Arial" w:cs="Arial"/>
          <w:szCs w:val="24"/>
        </w:rPr>
      </w:pPr>
    </w:p>
    <w:p w:rsidR="00801000" w:rsidRPr="00752F1B" w:rsidP="00801000" w14:paraId="0109B4AD" w14:textId="30B19414">
      <w:pPr>
        <w:ind w:left="540"/>
        <w:rPr>
          <w:rFonts w:ascii="Arial" w:hAnsi="Arial" w:cs="Arial"/>
          <w:szCs w:val="24"/>
        </w:rPr>
      </w:pPr>
      <w:r w:rsidRPr="00752F1B">
        <w:rPr>
          <w:rFonts w:ascii="Arial" w:hAnsi="Arial" w:cs="Arial"/>
          <w:szCs w:val="24"/>
        </w:rPr>
        <w:t xml:space="preserve">The respondent to this form is instructed not to file this form with the IRS therefore electronic filing is not possible.  </w:t>
      </w:r>
    </w:p>
    <w:p w:rsidR="00E20185" w:rsidRPr="00752F1B" w:rsidP="00801000" w14:paraId="6C65048C" w14:textId="77777777">
      <w:pPr>
        <w:tabs>
          <w:tab w:val="left" w:pos="540"/>
        </w:tabs>
        <w:ind w:left="540" w:hanging="540"/>
        <w:rPr>
          <w:rFonts w:ascii="Arial" w:hAnsi="Arial" w:cs="Arial"/>
          <w:szCs w:val="24"/>
        </w:rPr>
      </w:pPr>
    </w:p>
    <w:p w:rsidR="009E3D48" w:rsidRPr="00752F1B" w:rsidP="009E3D48" w14:paraId="7A6C556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EFFORTS TO IDENTIFY DUPLICATION </w:t>
      </w:r>
    </w:p>
    <w:p w:rsidR="009E3D48" w:rsidRPr="00752F1B" w:rsidP="009E3D48" w14:paraId="29168254" w14:textId="77777777">
      <w:pPr>
        <w:tabs>
          <w:tab w:val="left" w:pos="540"/>
        </w:tabs>
        <w:ind w:left="540" w:hanging="540"/>
        <w:rPr>
          <w:rFonts w:ascii="Arial" w:hAnsi="Arial" w:cs="Arial"/>
          <w:szCs w:val="24"/>
        </w:rPr>
      </w:pPr>
    </w:p>
    <w:p w:rsidR="001D050E" w:rsidRPr="00752F1B" w:rsidP="009E3D48" w14:paraId="5F92A5DB"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 xml:space="preserve">The information obtained through this collection is unique and is not already available or use or adaption from another source.  </w:t>
      </w:r>
    </w:p>
    <w:p w:rsidR="009E3D48" w:rsidRPr="00752F1B" w:rsidP="009E3D48" w14:paraId="17F1BE7E" w14:textId="77777777">
      <w:pPr>
        <w:tabs>
          <w:tab w:val="left" w:pos="540"/>
        </w:tabs>
        <w:ind w:left="540" w:hanging="540"/>
        <w:rPr>
          <w:rFonts w:ascii="Arial" w:hAnsi="Arial" w:cs="Arial"/>
          <w:szCs w:val="24"/>
        </w:rPr>
      </w:pPr>
    </w:p>
    <w:p w:rsidR="009E3D48" w:rsidRPr="00752F1B" w:rsidP="009E3D48" w14:paraId="3025ABE2"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METHODS TO MINIMIZE BURDEN ON SMALL BUSINESSES OR OTHER SMALL ENTITIES </w:t>
      </w:r>
    </w:p>
    <w:p w:rsidR="009E3D48" w:rsidRPr="00752F1B" w:rsidP="009E3D48" w14:paraId="303FDB36" w14:textId="77777777">
      <w:pPr>
        <w:tabs>
          <w:tab w:val="left" w:pos="540"/>
        </w:tabs>
        <w:ind w:left="540" w:hanging="540"/>
        <w:rPr>
          <w:rFonts w:ascii="Arial" w:hAnsi="Arial" w:cs="Arial"/>
          <w:szCs w:val="24"/>
        </w:rPr>
      </w:pPr>
    </w:p>
    <w:p w:rsidR="009E3D48" w:rsidRPr="00752F1B" w:rsidP="009E3D48" w14:paraId="1CC985DB"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is no burden on small businesses or other small entities due to the inapplicability of the authorizing statute to this type of entity</w:t>
      </w:r>
      <w:r w:rsidRPr="00752F1B">
        <w:rPr>
          <w:rFonts w:ascii="Arial" w:hAnsi="Arial" w:cs="Arial"/>
          <w:szCs w:val="24"/>
        </w:rPr>
        <w:t>.</w:t>
      </w:r>
    </w:p>
    <w:p w:rsidR="009E3D48" w:rsidP="009E3D48" w14:paraId="7A20D0DC" w14:textId="3E7D48D5">
      <w:pPr>
        <w:tabs>
          <w:tab w:val="left" w:pos="540"/>
        </w:tabs>
        <w:ind w:left="540" w:hanging="540"/>
        <w:rPr>
          <w:rFonts w:ascii="Arial" w:hAnsi="Arial" w:cs="Arial"/>
          <w:szCs w:val="24"/>
        </w:rPr>
      </w:pPr>
    </w:p>
    <w:p w:rsidR="003E713D" w:rsidRPr="00752F1B" w:rsidP="009E3D48" w14:paraId="675FE653" w14:textId="77777777">
      <w:pPr>
        <w:tabs>
          <w:tab w:val="left" w:pos="540"/>
        </w:tabs>
        <w:ind w:left="540" w:hanging="540"/>
        <w:rPr>
          <w:rFonts w:ascii="Arial" w:hAnsi="Arial" w:cs="Arial"/>
          <w:szCs w:val="24"/>
        </w:rPr>
      </w:pPr>
    </w:p>
    <w:p w:rsidR="009E3D48" w:rsidRPr="00752F1B" w:rsidP="009E3D48" w14:paraId="57F991D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CONSEQUENCES OF LESS FREQUENT COLLECTION ON FEDERAL PROGRAMS OR POLICY ACTIVITIES </w:t>
      </w:r>
    </w:p>
    <w:p w:rsidR="009E3D48" w:rsidRPr="00752F1B" w:rsidP="009E3D48" w14:paraId="1C5DB490" w14:textId="77777777">
      <w:pPr>
        <w:tabs>
          <w:tab w:val="left" w:pos="540"/>
        </w:tabs>
        <w:ind w:left="540" w:hanging="540"/>
        <w:rPr>
          <w:rFonts w:ascii="Arial" w:hAnsi="Arial" w:cs="Arial"/>
          <w:szCs w:val="24"/>
        </w:rPr>
      </w:pPr>
    </w:p>
    <w:p w:rsidR="00A24315" w:rsidRPr="00752F1B" w:rsidP="00F65CC0" w14:paraId="51E4B3A8" w14:textId="1EA92373">
      <w:pPr>
        <w:tabs>
          <w:tab w:val="left" w:pos="540"/>
        </w:tabs>
        <w:ind w:left="540" w:hanging="540"/>
        <w:rPr>
          <w:rFonts w:ascii="Arial" w:hAnsi="Arial" w:cs="Arial"/>
          <w:szCs w:val="24"/>
        </w:rPr>
      </w:pPr>
      <w:r w:rsidRPr="00752F1B">
        <w:rPr>
          <w:rFonts w:ascii="Arial" w:hAnsi="Arial" w:cs="Arial"/>
          <w:szCs w:val="24"/>
        </w:rPr>
        <w:tab/>
      </w:r>
      <w:r w:rsidRPr="00752F1B">
        <w:rPr>
          <w:rFonts w:ascii="Arial" w:hAnsi="Arial" w:cs="Arial"/>
          <w:szCs w:val="24"/>
        </w:rPr>
        <w:t xml:space="preserve">The information required </w:t>
      </w:r>
      <w:r w:rsidR="006D4D7A">
        <w:rPr>
          <w:rFonts w:ascii="Arial" w:hAnsi="Arial" w:cs="Arial"/>
          <w:szCs w:val="24"/>
        </w:rPr>
        <w:t xml:space="preserve">on this form </w:t>
      </w:r>
      <w:r w:rsidRPr="00752F1B">
        <w:rPr>
          <w:rFonts w:ascii="Arial" w:hAnsi="Arial" w:cs="Arial"/>
          <w:szCs w:val="24"/>
        </w:rPr>
        <w:t xml:space="preserve">is needed to </w:t>
      </w:r>
      <w:r w:rsidR="00F65CC0">
        <w:rPr>
          <w:rFonts w:ascii="Arial" w:hAnsi="Arial" w:cs="Arial"/>
          <w:szCs w:val="24"/>
        </w:rPr>
        <w:t xml:space="preserve">ensure proper </w:t>
      </w:r>
      <w:r w:rsidRPr="00F65CC0" w:rsidR="00F65CC0">
        <w:rPr>
          <w:rFonts w:ascii="Arial" w:hAnsi="Arial" w:cs="Arial"/>
          <w:szCs w:val="24"/>
        </w:rPr>
        <w:t>compl</w:t>
      </w:r>
      <w:r w:rsidR="00F65CC0">
        <w:rPr>
          <w:rFonts w:ascii="Arial" w:hAnsi="Arial" w:cs="Arial"/>
          <w:szCs w:val="24"/>
        </w:rPr>
        <w:t xml:space="preserve">iance with tax </w:t>
      </w:r>
      <w:r w:rsidRPr="00F65CC0" w:rsidR="00F65CC0">
        <w:rPr>
          <w:rFonts w:ascii="Arial" w:hAnsi="Arial" w:cs="Arial"/>
          <w:szCs w:val="24"/>
        </w:rPr>
        <w:t xml:space="preserve">laws and </w:t>
      </w:r>
      <w:r w:rsidR="00F65CC0">
        <w:rPr>
          <w:rFonts w:ascii="Arial" w:hAnsi="Arial" w:cs="Arial"/>
          <w:szCs w:val="24"/>
        </w:rPr>
        <w:t xml:space="preserve">that correct </w:t>
      </w:r>
      <w:r w:rsidRPr="00752F1B" w:rsidR="00BF145B">
        <w:rPr>
          <w:rFonts w:ascii="Arial" w:eastAsia="Times New Roman" w:hAnsi="Arial" w:cs="Arial"/>
          <w:szCs w:val="24"/>
        </w:rPr>
        <w:t xml:space="preserve">apportioning </w:t>
      </w:r>
      <w:r w:rsidR="00F65CC0">
        <w:rPr>
          <w:rFonts w:ascii="Arial" w:eastAsia="Times New Roman" w:hAnsi="Arial" w:cs="Arial"/>
          <w:szCs w:val="24"/>
        </w:rPr>
        <w:t xml:space="preserve">of the </w:t>
      </w:r>
      <w:r w:rsidRPr="00752F1B" w:rsidR="00BF145B">
        <w:rPr>
          <w:rFonts w:ascii="Arial" w:eastAsia="Times New Roman" w:hAnsi="Arial" w:cs="Arial"/>
          <w:szCs w:val="24"/>
        </w:rPr>
        <w:t xml:space="preserve">winnings </w:t>
      </w:r>
      <w:r w:rsidR="00F65CC0">
        <w:rPr>
          <w:rFonts w:ascii="Arial" w:eastAsia="Times New Roman" w:hAnsi="Arial" w:cs="Arial"/>
          <w:szCs w:val="24"/>
        </w:rPr>
        <w:t xml:space="preserve">are made to all potential recipients.  </w:t>
      </w:r>
      <w:r w:rsidRPr="00752F1B">
        <w:rPr>
          <w:rFonts w:ascii="Arial" w:hAnsi="Arial" w:cs="Arial"/>
          <w:szCs w:val="24"/>
        </w:rPr>
        <w:t>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752F1B" w:rsidP="009E3D48" w14:paraId="4DCD087A" w14:textId="77777777">
      <w:pPr>
        <w:tabs>
          <w:tab w:val="left" w:pos="540"/>
        </w:tabs>
        <w:ind w:left="540" w:hanging="540"/>
        <w:rPr>
          <w:rFonts w:ascii="Arial" w:hAnsi="Arial" w:cs="Arial"/>
          <w:szCs w:val="24"/>
        </w:rPr>
      </w:pPr>
    </w:p>
    <w:p w:rsidR="009E3D48" w:rsidRPr="00752F1B" w:rsidP="00CB358B" w14:paraId="4DCAFEF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SPECIAL CIRCUMSTANCES REQUIRING DATA COLLECTION TO BE INCONSISTENT WITH GUIDELINES IN 5 CFR 1320.5(d)(2) </w:t>
      </w:r>
    </w:p>
    <w:p w:rsidR="009E3D48" w:rsidRPr="00752F1B" w:rsidP="009E3D48" w14:paraId="7FA54BD5" w14:textId="77777777">
      <w:pPr>
        <w:tabs>
          <w:tab w:val="left" w:pos="540"/>
        </w:tabs>
        <w:ind w:left="540" w:hanging="540"/>
        <w:rPr>
          <w:rFonts w:ascii="Arial" w:hAnsi="Arial" w:cs="Arial"/>
          <w:szCs w:val="24"/>
        </w:rPr>
      </w:pPr>
    </w:p>
    <w:p w:rsidR="009E3D48" w:rsidRPr="00752F1B" w:rsidP="009E3D48" w14:paraId="035B2A5C"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are no special circumstances requiring data collection to be inconsistent with Guidelines in 5 CFR 1320.5(d)(2).</w:t>
      </w:r>
    </w:p>
    <w:p w:rsidR="009E3D48" w:rsidRPr="00752F1B" w:rsidP="009E3D48" w14:paraId="5B74C830" w14:textId="77777777">
      <w:pPr>
        <w:tabs>
          <w:tab w:val="left" w:pos="540"/>
        </w:tabs>
        <w:ind w:left="540" w:hanging="540"/>
        <w:rPr>
          <w:rFonts w:ascii="Arial" w:hAnsi="Arial" w:cs="Arial"/>
          <w:szCs w:val="24"/>
        </w:rPr>
      </w:pPr>
    </w:p>
    <w:p w:rsidR="009E3D48" w:rsidRPr="00752F1B" w:rsidP="009E3D48" w14:paraId="2A30BF31"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CONSULTATION WITH INDIVIDUALS OUTSIDE OF THE AGENCY ON AVAILABILITY OF DATA, FREQUENCY OF COLLECTION, CLARITY OF INSTRUCTIONS AND FORMS, AND DATA ELEMENTS </w:t>
      </w:r>
    </w:p>
    <w:p w:rsidR="009E3D48" w:rsidRPr="00752F1B" w:rsidP="009E3D48" w14:paraId="2B2387E7" w14:textId="77777777">
      <w:pPr>
        <w:tabs>
          <w:tab w:val="left" w:pos="540"/>
        </w:tabs>
        <w:ind w:left="540" w:hanging="540"/>
        <w:rPr>
          <w:rFonts w:ascii="Arial" w:hAnsi="Arial" w:cs="Arial"/>
          <w:szCs w:val="24"/>
        </w:rPr>
      </w:pPr>
    </w:p>
    <w:p w:rsidR="00F65CC0" w:rsidRPr="00F65CC0" w:rsidP="00F65CC0" w14:paraId="6DBDBB46" w14:textId="77777777">
      <w:pPr>
        <w:tabs>
          <w:tab w:val="left" w:pos="540"/>
        </w:tabs>
        <w:ind w:left="540" w:hanging="540"/>
        <w:rPr>
          <w:rFonts w:ascii="Arial" w:hAnsi="Arial" w:cs="Arial"/>
          <w:szCs w:val="24"/>
        </w:rPr>
      </w:pPr>
    </w:p>
    <w:p w:rsidR="00183523" w:rsidRPr="00752F1B" w:rsidP="00F65CC0" w14:paraId="0D217F3D" w14:textId="7BB5F6D7">
      <w:pPr>
        <w:ind w:left="540"/>
        <w:rPr>
          <w:rFonts w:ascii="Arial" w:hAnsi="Arial" w:cs="Arial"/>
          <w:szCs w:val="24"/>
        </w:rPr>
      </w:pPr>
      <w:r w:rsidRPr="00F65CC0">
        <w:rPr>
          <w:rFonts w:ascii="Arial" w:hAnsi="Arial" w:cs="Arial"/>
          <w:szCs w:val="24"/>
        </w:rPr>
        <w:t>A Federal Register Notice (</w:t>
      </w:r>
      <w:r w:rsidR="00D657E2">
        <w:rPr>
          <w:rFonts w:ascii="Arial" w:hAnsi="Arial" w:cs="Arial"/>
          <w:szCs w:val="24"/>
        </w:rPr>
        <w:t>90</w:t>
      </w:r>
      <w:r w:rsidRPr="00F65CC0">
        <w:rPr>
          <w:rFonts w:ascii="Arial" w:hAnsi="Arial" w:cs="Arial"/>
          <w:szCs w:val="24"/>
        </w:rPr>
        <w:t xml:space="preserve"> FR </w:t>
      </w:r>
      <w:r w:rsidR="00D657E2">
        <w:rPr>
          <w:rFonts w:ascii="Arial" w:hAnsi="Arial" w:cs="Arial"/>
          <w:szCs w:val="24"/>
        </w:rPr>
        <w:t>23418</w:t>
      </w:r>
      <w:r w:rsidRPr="00F65CC0">
        <w:rPr>
          <w:rFonts w:ascii="Arial" w:hAnsi="Arial" w:cs="Arial"/>
          <w:szCs w:val="24"/>
        </w:rPr>
        <w:t xml:space="preserve">) was published on </w:t>
      </w:r>
      <w:r w:rsidR="00D657E2">
        <w:rPr>
          <w:rFonts w:ascii="Arial" w:hAnsi="Arial" w:cs="Arial"/>
          <w:szCs w:val="24"/>
        </w:rPr>
        <w:t>June 2, 2025</w:t>
      </w:r>
      <w:r w:rsidRPr="00F65CC0">
        <w:rPr>
          <w:rFonts w:ascii="Arial" w:hAnsi="Arial" w:cs="Arial"/>
          <w:szCs w:val="24"/>
        </w:rPr>
        <w:t>, inviting public comments</w:t>
      </w:r>
      <w:r w:rsidRPr="00F65CC0">
        <w:rPr>
          <w:rFonts w:ascii="Arial" w:hAnsi="Arial" w:cs="Arial"/>
          <w:szCs w:val="24"/>
        </w:rPr>
        <w:t xml:space="preserve">.  </w:t>
      </w:r>
      <w:r w:rsidRPr="00F65CC0">
        <w:rPr>
          <w:rFonts w:ascii="Arial" w:hAnsi="Arial" w:cs="Arial"/>
          <w:szCs w:val="24"/>
        </w:rPr>
        <w:t>No comments were received</w:t>
      </w:r>
      <w:r w:rsidRPr="00752F1B" w:rsidR="004606C9">
        <w:rPr>
          <w:rFonts w:ascii="Arial" w:hAnsi="Arial" w:cs="Arial"/>
          <w:szCs w:val="24"/>
        </w:rPr>
        <w:t xml:space="preserve">.  </w:t>
      </w:r>
    </w:p>
    <w:p w:rsidR="009E3D48" w:rsidRPr="00752F1B" w:rsidP="009E3D48" w14:paraId="591B043A" w14:textId="77777777">
      <w:pPr>
        <w:tabs>
          <w:tab w:val="left" w:pos="540"/>
        </w:tabs>
        <w:ind w:left="540" w:hanging="540"/>
        <w:rPr>
          <w:rFonts w:ascii="Arial" w:hAnsi="Arial" w:cs="Arial"/>
          <w:szCs w:val="24"/>
        </w:rPr>
      </w:pPr>
    </w:p>
    <w:p w:rsidR="009E3D48" w:rsidRPr="00752F1B" w:rsidP="009E3D48" w14:paraId="7C7E00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EXPLANATION OF DECISION TO PROVIDE ANY PAYMENT OR GIFT TO RESPONDENTS </w:t>
      </w:r>
    </w:p>
    <w:p w:rsidR="009E3D48" w:rsidRPr="00752F1B" w:rsidP="009E3D48" w14:paraId="08DF9FDD" w14:textId="77777777">
      <w:pPr>
        <w:tabs>
          <w:tab w:val="left" w:pos="540"/>
        </w:tabs>
        <w:ind w:left="540" w:hanging="540"/>
        <w:rPr>
          <w:rFonts w:ascii="Arial" w:hAnsi="Arial" w:cs="Arial"/>
          <w:szCs w:val="24"/>
        </w:rPr>
      </w:pPr>
    </w:p>
    <w:p w:rsidR="00A24315" w:rsidRPr="00752F1B" w:rsidP="009E3D48" w14:paraId="060492D1" w14:textId="77777777">
      <w:pPr>
        <w:tabs>
          <w:tab w:val="left" w:pos="540"/>
        </w:tabs>
        <w:ind w:left="540" w:hanging="540"/>
        <w:rPr>
          <w:rFonts w:ascii="Arial" w:hAnsi="Arial" w:cs="Arial"/>
          <w:szCs w:val="24"/>
        </w:rPr>
      </w:pPr>
      <w:r w:rsidRPr="00752F1B">
        <w:rPr>
          <w:rFonts w:ascii="Arial" w:hAnsi="Arial" w:cs="Arial"/>
          <w:szCs w:val="24"/>
        </w:rPr>
        <w:tab/>
      </w:r>
      <w:r w:rsidRPr="00752F1B">
        <w:rPr>
          <w:rFonts w:ascii="Arial" w:hAnsi="Arial" w:cs="Arial"/>
          <w:szCs w:val="24"/>
        </w:rPr>
        <w:t>No payment or gift has been provided to any respondents.</w:t>
      </w:r>
    </w:p>
    <w:p w:rsidR="009E3D48" w:rsidRPr="00752F1B" w:rsidP="009E3D48" w14:paraId="788111DF" w14:textId="77777777">
      <w:pPr>
        <w:tabs>
          <w:tab w:val="left" w:pos="540"/>
        </w:tabs>
        <w:ind w:left="540" w:hanging="540"/>
        <w:rPr>
          <w:rFonts w:ascii="Arial" w:hAnsi="Arial" w:cs="Arial"/>
          <w:szCs w:val="24"/>
        </w:rPr>
      </w:pPr>
    </w:p>
    <w:p w:rsidR="009E3D48" w:rsidRPr="00752F1B" w:rsidP="009E3D48" w14:paraId="0A978FD3"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ASSURANCE OF CONFIDENTIALITY OF RESPONSES </w:t>
      </w:r>
    </w:p>
    <w:p w:rsidR="009E3D48" w:rsidRPr="00752F1B" w:rsidP="009E3D48" w14:paraId="73755635" w14:textId="77777777">
      <w:pPr>
        <w:tabs>
          <w:tab w:val="left" w:pos="540"/>
        </w:tabs>
        <w:ind w:left="540" w:hanging="540"/>
        <w:rPr>
          <w:rFonts w:ascii="Arial" w:hAnsi="Arial" w:cs="Arial"/>
          <w:szCs w:val="24"/>
        </w:rPr>
      </w:pPr>
    </w:p>
    <w:p w:rsidR="009E3D48" w:rsidRPr="00752F1B" w:rsidP="009E3D48" w14:paraId="7779372C" w14:textId="77777777">
      <w:pPr>
        <w:tabs>
          <w:tab w:val="left" w:pos="540"/>
        </w:tabs>
        <w:ind w:left="540" w:hanging="540"/>
        <w:rPr>
          <w:rFonts w:ascii="Arial" w:hAnsi="Arial" w:cs="Arial"/>
          <w:szCs w:val="24"/>
        </w:rPr>
      </w:pPr>
      <w:r w:rsidRPr="00752F1B">
        <w:rPr>
          <w:rFonts w:ascii="Arial" w:hAnsi="Arial" w:cs="Arial"/>
          <w:szCs w:val="24"/>
        </w:rPr>
        <w:tab/>
        <w:t>Generally, tax returns and tax return information are confidential as required by 26 U.S.C. 6103.</w:t>
      </w:r>
    </w:p>
    <w:p w:rsidR="00183523" w:rsidRPr="00752F1B" w:rsidP="009E3D48" w14:paraId="00468002" w14:textId="77777777">
      <w:pPr>
        <w:tabs>
          <w:tab w:val="left" w:pos="540"/>
        </w:tabs>
        <w:ind w:left="540" w:hanging="540"/>
        <w:rPr>
          <w:rFonts w:ascii="Arial" w:hAnsi="Arial" w:cs="Arial"/>
          <w:szCs w:val="24"/>
          <w:u w:val="single"/>
        </w:rPr>
      </w:pPr>
    </w:p>
    <w:p w:rsidR="009E3D48" w:rsidRPr="00752F1B" w:rsidP="009E3D48" w14:paraId="2BA98B4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JUSTIFICATION OF SENSITIVE QUESTIONS </w:t>
      </w:r>
    </w:p>
    <w:p w:rsidR="009E3D48" w:rsidRPr="00752F1B" w:rsidP="009E3D48" w14:paraId="2251896D" w14:textId="77777777">
      <w:pPr>
        <w:tabs>
          <w:tab w:val="left" w:pos="540"/>
        </w:tabs>
        <w:ind w:left="540" w:hanging="540"/>
        <w:rPr>
          <w:rFonts w:ascii="Arial" w:hAnsi="Arial" w:cs="Arial"/>
          <w:szCs w:val="24"/>
        </w:rPr>
      </w:pPr>
    </w:p>
    <w:p w:rsidR="00182BE3" w:rsidRPr="00752F1B" w:rsidP="00182BE3" w14:paraId="2D11DFE8" w14:textId="7697FD16">
      <w:pPr>
        <w:ind w:left="540"/>
        <w:rPr>
          <w:rFonts w:ascii="Arial" w:hAnsi="Arial" w:cs="Arial"/>
          <w:szCs w:val="24"/>
        </w:rPr>
      </w:pPr>
      <w:r w:rsidRPr="00752F1B">
        <w:rPr>
          <w:rFonts w:ascii="Arial" w:hAnsi="Arial" w:cs="Arial"/>
          <w:szCs w:val="24"/>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w:t>
      </w:r>
      <w:r w:rsidR="00017DBD">
        <w:rPr>
          <w:rFonts w:ascii="Arial" w:hAnsi="Arial" w:cs="Arial"/>
          <w:szCs w:val="24"/>
        </w:rPr>
        <w:t xml:space="preserve"> </w:t>
      </w:r>
      <w:r w:rsidRPr="00752F1B">
        <w:rPr>
          <w:rFonts w:ascii="Arial" w:hAnsi="Arial" w:cs="Arial"/>
          <w:szCs w:val="24"/>
        </w:rPr>
        <w:t xml:space="preserve">IRS 34.037 - IRS Audit Trail and Security Records System. The Internal Revenue Service PIA’s can be found at </w:t>
      </w:r>
      <w:hyperlink r:id="rId8" w:history="1">
        <w:r w:rsidRPr="00752F1B">
          <w:rPr>
            <w:rStyle w:val="Hyperlink"/>
            <w:rFonts w:ascii="Arial" w:hAnsi="Arial" w:cs="Arial"/>
            <w:szCs w:val="24"/>
          </w:rPr>
          <w:t>http://www.irs.gov/uac/Privacy-Impact-Assessments-PIA</w:t>
        </w:r>
      </w:hyperlink>
      <w:r w:rsidRPr="00752F1B">
        <w:rPr>
          <w:rFonts w:ascii="Arial" w:hAnsi="Arial" w:cs="Arial"/>
          <w:szCs w:val="24"/>
        </w:rPr>
        <w:t xml:space="preserve"> </w:t>
      </w:r>
    </w:p>
    <w:p w:rsidR="00182BE3" w:rsidRPr="00752F1B" w:rsidP="00182BE3" w14:paraId="21C7A1CC" w14:textId="77777777">
      <w:pPr>
        <w:ind w:left="540"/>
        <w:rPr>
          <w:rFonts w:ascii="Arial" w:hAnsi="Arial" w:cs="Arial"/>
          <w:szCs w:val="24"/>
        </w:rPr>
      </w:pPr>
    </w:p>
    <w:p w:rsidR="00B860C5" w:rsidRPr="00752F1B" w:rsidP="00182BE3" w14:paraId="0296D2C6" w14:textId="77777777">
      <w:pPr>
        <w:ind w:left="540"/>
        <w:rPr>
          <w:rFonts w:ascii="Arial" w:hAnsi="Arial" w:cs="Arial"/>
          <w:szCs w:val="24"/>
        </w:rPr>
      </w:pPr>
      <w:r w:rsidRPr="00752F1B">
        <w:rPr>
          <w:rFonts w:ascii="Arial" w:hAnsi="Arial" w:cs="Arial"/>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2C7C4B" w:rsidRPr="00752F1B" w:rsidP="00637C90" w14:paraId="6F20AA3A" w14:textId="77777777">
      <w:pPr>
        <w:ind w:left="540"/>
        <w:rPr>
          <w:rFonts w:ascii="Arial" w:hAnsi="Arial" w:cs="Arial"/>
          <w:szCs w:val="24"/>
        </w:rPr>
      </w:pPr>
    </w:p>
    <w:p w:rsidR="00277A26" w:rsidRPr="00752F1B" w:rsidP="001B5BD6" w14:paraId="532F6B08" w14:textId="77777777">
      <w:pPr>
        <w:pStyle w:val="ListParagraph"/>
        <w:numPr>
          <w:ilvl w:val="0"/>
          <w:numId w:val="1"/>
        </w:numPr>
        <w:tabs>
          <w:tab w:val="left" w:pos="540"/>
        </w:tabs>
        <w:ind w:left="540" w:hanging="540"/>
        <w:rPr>
          <w:rFonts w:ascii="Arial" w:hAnsi="Arial" w:cs="Arial"/>
          <w:szCs w:val="24"/>
        </w:rPr>
      </w:pPr>
      <w:r w:rsidRPr="00752F1B">
        <w:rPr>
          <w:rFonts w:ascii="Arial" w:hAnsi="Arial" w:cs="Arial"/>
          <w:szCs w:val="24"/>
          <w:u w:val="single"/>
        </w:rPr>
        <w:t xml:space="preserve">ESTIMATED BURDEN OF INFORMATION COLLECTION </w:t>
      </w:r>
    </w:p>
    <w:p w:rsidR="00B860C5" w:rsidRPr="00752F1B" w:rsidP="00B860C5" w14:paraId="5D29FB54" w14:textId="77777777">
      <w:pPr>
        <w:tabs>
          <w:tab w:val="left" w:pos="540"/>
        </w:tabs>
        <w:rPr>
          <w:rFonts w:ascii="Arial" w:hAnsi="Arial" w:cs="Arial"/>
          <w:szCs w:val="24"/>
        </w:rPr>
      </w:pPr>
    </w:p>
    <w:p w:rsidR="00F515E5" w:rsidRPr="00752F1B" w:rsidP="003E713D" w14:paraId="2E9BB529" w14:textId="5322B409">
      <w:pPr>
        <w:ind w:left="540"/>
        <w:rPr>
          <w:rFonts w:ascii="Arial" w:hAnsi="Arial" w:cs="Arial"/>
          <w:szCs w:val="24"/>
        </w:rPr>
      </w:pPr>
      <w:r w:rsidRPr="00752F1B">
        <w:rPr>
          <w:rFonts w:ascii="Arial" w:eastAsia="Times New Roman" w:hAnsi="Arial" w:cs="Arial"/>
          <w:szCs w:val="24"/>
        </w:rPr>
        <w:t>The form 5754 enables the payer to properly apportion to the winners</w:t>
      </w:r>
      <w:r w:rsidR="00AC1F93">
        <w:rPr>
          <w:rFonts w:ascii="Arial" w:eastAsia="Times New Roman" w:hAnsi="Arial" w:cs="Arial"/>
          <w:szCs w:val="24"/>
        </w:rPr>
        <w:t>,</w:t>
      </w:r>
      <w:r w:rsidRPr="00752F1B">
        <w:rPr>
          <w:rFonts w:ascii="Arial" w:eastAsia="Times New Roman" w:hAnsi="Arial" w:cs="Arial"/>
          <w:szCs w:val="24"/>
        </w:rPr>
        <w:t xml:space="preserve"> the </w:t>
      </w:r>
      <w:r w:rsidRPr="00752F1B" w:rsidR="00AC1F93">
        <w:rPr>
          <w:rFonts w:ascii="Arial" w:eastAsia="Times New Roman" w:hAnsi="Arial" w:cs="Arial"/>
          <w:szCs w:val="24"/>
        </w:rPr>
        <w:t>winnings,</w:t>
      </w:r>
      <w:r w:rsidRPr="00752F1B">
        <w:rPr>
          <w:rFonts w:ascii="Arial" w:eastAsia="Times New Roman" w:hAnsi="Arial" w:cs="Arial"/>
          <w:szCs w:val="24"/>
        </w:rPr>
        <w:t xml:space="preserve"> and the withheld tax</w:t>
      </w:r>
      <w:r w:rsidR="00AC1F93">
        <w:rPr>
          <w:rFonts w:ascii="Arial" w:eastAsia="Times New Roman" w:hAnsi="Arial" w:cs="Arial"/>
          <w:szCs w:val="24"/>
        </w:rPr>
        <w:t xml:space="preserve">. IRS uses </w:t>
      </w:r>
      <w:r w:rsidRPr="00752F1B">
        <w:rPr>
          <w:rFonts w:ascii="Arial" w:eastAsia="Times New Roman" w:hAnsi="Arial" w:cs="Arial"/>
          <w:szCs w:val="24"/>
        </w:rPr>
        <w:t xml:space="preserve">the information to ensure proper income reporting. The Form 5754 is not sent into the IRS but held by the payor. </w:t>
      </w:r>
      <w:r w:rsidR="00AC1F93">
        <w:rPr>
          <w:rFonts w:ascii="Arial" w:eastAsia="Times New Roman" w:hAnsi="Arial" w:cs="Arial"/>
          <w:szCs w:val="24"/>
        </w:rPr>
        <w:t xml:space="preserve">IRS estimates </w:t>
      </w:r>
      <w:r w:rsidRPr="00752F1B">
        <w:rPr>
          <w:rFonts w:ascii="Arial" w:eastAsia="Times New Roman" w:hAnsi="Arial" w:cs="Arial"/>
          <w:szCs w:val="24"/>
        </w:rPr>
        <w:t xml:space="preserve">204,000 respondents </w:t>
      </w:r>
      <w:r w:rsidR="00AC1F93">
        <w:rPr>
          <w:rFonts w:ascii="Arial" w:eastAsia="Times New Roman" w:hAnsi="Arial" w:cs="Arial"/>
          <w:szCs w:val="24"/>
        </w:rPr>
        <w:t xml:space="preserve">annually. It is estimated to take </w:t>
      </w:r>
      <w:r w:rsidRPr="00752F1B">
        <w:rPr>
          <w:rFonts w:ascii="Arial" w:eastAsia="Times New Roman" w:hAnsi="Arial" w:cs="Arial"/>
          <w:szCs w:val="24"/>
        </w:rPr>
        <w:t xml:space="preserve">approximately 12 minutes to complete the Form 5754 for a total of 40,800 burden hours.  </w:t>
      </w:r>
    </w:p>
    <w:p w:rsidR="00B06943" w:rsidRPr="00752F1B" w:rsidP="00B860C5" w14:paraId="2681B219" w14:textId="77777777">
      <w:pPr>
        <w:tabs>
          <w:tab w:val="left" w:pos="540"/>
        </w:tabs>
        <w:rPr>
          <w:rFonts w:ascii="Arial" w:hAnsi="Arial" w:cs="Arial"/>
          <w:szCs w:val="24"/>
        </w:rPr>
      </w:pPr>
    </w:p>
    <w:tbl>
      <w:tblPr>
        <w:tblW w:w="10337" w:type="dxa"/>
        <w:tblInd w:w="-190" w:type="dxa"/>
        <w:tblLayout w:type="fixed"/>
        <w:tblLook w:val="04A0"/>
      </w:tblPr>
      <w:tblGrid>
        <w:gridCol w:w="887"/>
        <w:gridCol w:w="2340"/>
        <w:gridCol w:w="1530"/>
        <w:gridCol w:w="1890"/>
        <w:gridCol w:w="1350"/>
        <w:gridCol w:w="1198"/>
        <w:gridCol w:w="1142"/>
      </w:tblGrid>
      <w:tr w14:paraId="73C20C50" w14:textId="77777777" w:rsidTr="00FB1775">
        <w:tblPrEx>
          <w:tblW w:w="10337" w:type="dxa"/>
          <w:tblInd w:w="-190" w:type="dxa"/>
          <w:tblLayout w:type="fixed"/>
          <w:tblLook w:val="04A0"/>
        </w:tblPrEx>
        <w:trPr>
          <w:trHeight w:val="675"/>
        </w:trPr>
        <w:tc>
          <w:tcPr>
            <w:tcW w:w="887" w:type="dxa"/>
            <w:tcBorders>
              <w:top w:val="single" w:sz="8" w:space="0" w:color="auto"/>
              <w:left w:val="single" w:sz="8" w:space="0" w:color="auto"/>
              <w:bottom w:val="single" w:sz="8" w:space="0" w:color="auto"/>
              <w:right w:val="single" w:sz="8" w:space="0" w:color="auto"/>
            </w:tcBorders>
            <w:noWrap/>
            <w:vAlign w:val="center"/>
            <w:hideMark/>
          </w:tcPr>
          <w:p w:rsidR="00A648C2" w:rsidRPr="00FB1775" w14:paraId="589A3881"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Form</w:t>
            </w:r>
          </w:p>
        </w:tc>
        <w:tc>
          <w:tcPr>
            <w:tcW w:w="2340" w:type="dxa"/>
            <w:tcBorders>
              <w:top w:val="single" w:sz="8" w:space="0" w:color="auto"/>
              <w:left w:val="nil"/>
              <w:bottom w:val="single" w:sz="8" w:space="0" w:color="auto"/>
              <w:right w:val="single" w:sz="8" w:space="0" w:color="auto"/>
            </w:tcBorders>
            <w:noWrap/>
            <w:vAlign w:val="center"/>
            <w:hideMark/>
          </w:tcPr>
          <w:p w:rsidR="00A648C2" w:rsidRPr="00FB1775" w14:paraId="2F769B62"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Description</w:t>
            </w:r>
          </w:p>
        </w:tc>
        <w:tc>
          <w:tcPr>
            <w:tcW w:w="1530" w:type="dxa"/>
            <w:tcBorders>
              <w:top w:val="single" w:sz="8" w:space="0" w:color="auto"/>
              <w:left w:val="nil"/>
              <w:bottom w:val="single" w:sz="8" w:space="0" w:color="auto"/>
              <w:right w:val="single" w:sz="8" w:space="0" w:color="auto"/>
            </w:tcBorders>
            <w:vAlign w:val="center"/>
            <w:hideMark/>
          </w:tcPr>
          <w:p w:rsidR="00A648C2" w:rsidRPr="00FB1775" w14:paraId="7433D55E"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 Respondents</w:t>
            </w:r>
          </w:p>
        </w:tc>
        <w:tc>
          <w:tcPr>
            <w:tcW w:w="1890" w:type="dxa"/>
            <w:tcBorders>
              <w:top w:val="single" w:sz="8" w:space="0" w:color="auto"/>
              <w:left w:val="nil"/>
              <w:bottom w:val="single" w:sz="8" w:space="0" w:color="auto"/>
              <w:right w:val="single" w:sz="8" w:space="0" w:color="auto"/>
            </w:tcBorders>
            <w:vAlign w:val="center"/>
            <w:hideMark/>
          </w:tcPr>
          <w:p w:rsidR="00A648C2" w:rsidRPr="00FB1775" w14:paraId="038D5E07" w14:textId="77777777">
            <w:pPr>
              <w:keepNext/>
              <w:keepLines/>
              <w:jc w:val="center"/>
              <w:rPr>
                <w:rFonts w:ascii="Arial" w:hAnsi="Arial" w:cs="Arial"/>
                <w:b/>
                <w:bCs/>
                <w:color w:val="000000"/>
                <w:sz w:val="20"/>
                <w:szCs w:val="20"/>
              </w:rPr>
            </w:pPr>
            <w:r w:rsidRPr="00FB1775">
              <w:rPr>
                <w:rFonts w:ascii="Arial" w:hAnsi="Arial" w:cs="Arial"/>
                <w:b/>
                <w:bCs/>
                <w:color w:val="000000"/>
                <w:sz w:val="20"/>
                <w:szCs w:val="20"/>
              </w:rPr>
              <w:t># Responses Per Respondent-</w:t>
            </w:r>
          </w:p>
          <w:p w:rsidR="00A648C2" w:rsidRPr="00FB1775" w14:paraId="615CF527"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Approximate</w:t>
            </w:r>
          </w:p>
        </w:tc>
        <w:tc>
          <w:tcPr>
            <w:tcW w:w="1350" w:type="dxa"/>
            <w:tcBorders>
              <w:top w:val="single" w:sz="8" w:space="0" w:color="auto"/>
              <w:left w:val="nil"/>
              <w:bottom w:val="single" w:sz="8" w:space="0" w:color="auto"/>
              <w:right w:val="single" w:sz="8" w:space="0" w:color="auto"/>
            </w:tcBorders>
            <w:vAlign w:val="center"/>
            <w:hideMark/>
          </w:tcPr>
          <w:p w:rsidR="00A648C2" w:rsidRPr="00FB1775" w14:paraId="4635C55D"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Total Annual Responses</w:t>
            </w:r>
          </w:p>
        </w:tc>
        <w:tc>
          <w:tcPr>
            <w:tcW w:w="1198" w:type="dxa"/>
            <w:tcBorders>
              <w:top w:val="single" w:sz="8" w:space="0" w:color="auto"/>
              <w:left w:val="nil"/>
              <w:bottom w:val="single" w:sz="8" w:space="0" w:color="auto"/>
              <w:right w:val="single" w:sz="8" w:space="0" w:color="auto"/>
            </w:tcBorders>
            <w:vAlign w:val="center"/>
            <w:hideMark/>
          </w:tcPr>
          <w:p w:rsidR="00A648C2" w:rsidRPr="00FB1775" w14:paraId="17E165B7"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Hours Per Response</w:t>
            </w:r>
          </w:p>
        </w:tc>
        <w:tc>
          <w:tcPr>
            <w:tcW w:w="1142" w:type="dxa"/>
            <w:tcBorders>
              <w:top w:val="single" w:sz="8" w:space="0" w:color="auto"/>
              <w:left w:val="nil"/>
              <w:bottom w:val="single" w:sz="8" w:space="0" w:color="auto"/>
              <w:right w:val="single" w:sz="8" w:space="0" w:color="auto"/>
            </w:tcBorders>
            <w:vAlign w:val="center"/>
            <w:hideMark/>
          </w:tcPr>
          <w:p w:rsidR="00A648C2" w:rsidRPr="00FB1775" w14:paraId="3D07EAA8"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Total Burden</w:t>
            </w:r>
          </w:p>
        </w:tc>
      </w:tr>
      <w:tr w14:paraId="322D0E47" w14:textId="77777777" w:rsidTr="00FB1775">
        <w:tblPrEx>
          <w:tblW w:w="10337" w:type="dxa"/>
          <w:tblInd w:w="-190" w:type="dxa"/>
          <w:tblLayout w:type="fixed"/>
          <w:tblLook w:val="04A0"/>
        </w:tblPrEx>
        <w:trPr>
          <w:trHeight w:val="345"/>
        </w:trPr>
        <w:tc>
          <w:tcPr>
            <w:tcW w:w="887" w:type="dxa"/>
            <w:tcBorders>
              <w:top w:val="single" w:sz="8" w:space="0" w:color="auto"/>
              <w:left w:val="single" w:sz="8" w:space="0" w:color="auto"/>
              <w:bottom w:val="single" w:sz="8" w:space="0" w:color="auto"/>
              <w:right w:val="single" w:sz="8" w:space="0" w:color="auto"/>
            </w:tcBorders>
            <w:noWrap/>
            <w:vAlign w:val="center"/>
          </w:tcPr>
          <w:p w:rsidR="00A648C2" w:rsidRPr="00AC1F93" w14:paraId="765F5EBB"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5754</w:t>
            </w:r>
          </w:p>
        </w:tc>
        <w:tc>
          <w:tcPr>
            <w:tcW w:w="2340" w:type="dxa"/>
            <w:tcBorders>
              <w:top w:val="single" w:sz="8" w:space="0" w:color="auto"/>
              <w:left w:val="single" w:sz="8" w:space="0" w:color="auto"/>
              <w:bottom w:val="single" w:sz="8" w:space="0" w:color="auto"/>
              <w:right w:val="single" w:sz="8" w:space="0" w:color="auto"/>
            </w:tcBorders>
            <w:vAlign w:val="center"/>
          </w:tcPr>
          <w:p w:rsidR="00A648C2" w:rsidRPr="00AC1F93" w:rsidP="005E6135" w14:paraId="43C22DEF" w14:textId="77777777">
            <w:pPr>
              <w:keepNext/>
              <w:keepLines/>
              <w:widowControl w:val="0"/>
              <w:autoSpaceDN w:val="0"/>
              <w:rPr>
                <w:rFonts w:ascii="Arial" w:hAnsi="Arial" w:cs="Arial"/>
                <w:color w:val="000000"/>
                <w:sz w:val="20"/>
                <w:szCs w:val="20"/>
              </w:rPr>
            </w:pPr>
            <w:r w:rsidRPr="00AC1F93">
              <w:rPr>
                <w:rFonts w:ascii="Arial" w:hAnsi="Arial" w:cs="Arial"/>
                <w:color w:val="000000"/>
                <w:sz w:val="20"/>
                <w:szCs w:val="20"/>
              </w:rPr>
              <w:t>Statement by Person(s) Receiving Gambling Winnings</w:t>
            </w:r>
          </w:p>
        </w:tc>
        <w:tc>
          <w:tcPr>
            <w:tcW w:w="1530" w:type="dxa"/>
            <w:tcBorders>
              <w:top w:val="single" w:sz="8" w:space="0" w:color="auto"/>
              <w:left w:val="nil"/>
              <w:bottom w:val="single" w:sz="8" w:space="0" w:color="auto"/>
              <w:right w:val="single" w:sz="8" w:space="0" w:color="auto"/>
            </w:tcBorders>
            <w:noWrap/>
            <w:vAlign w:val="center"/>
          </w:tcPr>
          <w:p w:rsidR="00A648C2" w:rsidRPr="00AC1F93" w14:paraId="0B69095C"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204</w:t>
            </w:r>
            <w:r w:rsidRPr="00AC1F93" w:rsidR="00AE0BE9">
              <w:rPr>
                <w:rFonts w:ascii="Arial" w:hAnsi="Arial" w:cs="Arial"/>
                <w:color w:val="000000"/>
                <w:sz w:val="20"/>
                <w:szCs w:val="20"/>
              </w:rPr>
              <w:t>,000</w:t>
            </w:r>
          </w:p>
        </w:tc>
        <w:tc>
          <w:tcPr>
            <w:tcW w:w="1890" w:type="dxa"/>
            <w:tcBorders>
              <w:top w:val="single" w:sz="8" w:space="0" w:color="auto"/>
              <w:left w:val="nil"/>
              <w:bottom w:val="single" w:sz="8" w:space="0" w:color="auto"/>
              <w:right w:val="single" w:sz="8" w:space="0" w:color="auto"/>
            </w:tcBorders>
            <w:noWrap/>
            <w:vAlign w:val="center"/>
          </w:tcPr>
          <w:p w:rsidR="00A648C2" w:rsidRPr="00AC1F93" w14:paraId="5798D89A"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1</w:t>
            </w:r>
          </w:p>
        </w:tc>
        <w:tc>
          <w:tcPr>
            <w:tcW w:w="1350" w:type="dxa"/>
            <w:tcBorders>
              <w:top w:val="single" w:sz="8" w:space="0" w:color="auto"/>
              <w:left w:val="nil"/>
              <w:bottom w:val="single" w:sz="8" w:space="0" w:color="auto"/>
              <w:right w:val="single" w:sz="8" w:space="0" w:color="auto"/>
            </w:tcBorders>
            <w:noWrap/>
            <w:vAlign w:val="center"/>
          </w:tcPr>
          <w:p w:rsidR="00A648C2" w:rsidRPr="00AC1F93" w14:paraId="1DBA5F0B"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204</w:t>
            </w:r>
            <w:r w:rsidRPr="00AC1F93" w:rsidR="00AE0BE9">
              <w:rPr>
                <w:rFonts w:ascii="Arial" w:hAnsi="Arial" w:cs="Arial"/>
                <w:color w:val="000000"/>
                <w:sz w:val="20"/>
                <w:szCs w:val="20"/>
              </w:rPr>
              <w:t>,000</w:t>
            </w:r>
          </w:p>
        </w:tc>
        <w:tc>
          <w:tcPr>
            <w:tcW w:w="1198" w:type="dxa"/>
            <w:tcBorders>
              <w:top w:val="single" w:sz="8" w:space="0" w:color="auto"/>
              <w:left w:val="nil"/>
              <w:bottom w:val="single" w:sz="8" w:space="0" w:color="auto"/>
              <w:right w:val="single" w:sz="8" w:space="0" w:color="auto"/>
            </w:tcBorders>
            <w:noWrap/>
            <w:vAlign w:val="center"/>
          </w:tcPr>
          <w:p w:rsidR="00A648C2" w:rsidRPr="00AC1F93" w:rsidP="00F87A66" w14:paraId="11DCED55"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.20</w:t>
            </w:r>
          </w:p>
        </w:tc>
        <w:tc>
          <w:tcPr>
            <w:tcW w:w="1142" w:type="dxa"/>
            <w:tcBorders>
              <w:top w:val="single" w:sz="8" w:space="0" w:color="auto"/>
              <w:left w:val="nil"/>
              <w:bottom w:val="single" w:sz="8" w:space="0" w:color="auto"/>
              <w:right w:val="single" w:sz="8" w:space="0" w:color="auto"/>
            </w:tcBorders>
            <w:noWrap/>
            <w:vAlign w:val="center"/>
          </w:tcPr>
          <w:p w:rsidR="00A648C2" w:rsidRPr="00AC1F93" w:rsidP="00F87A66" w14:paraId="6389A28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40,800</w:t>
            </w:r>
          </w:p>
        </w:tc>
      </w:tr>
      <w:tr w14:paraId="32330A09" w14:textId="77777777" w:rsidTr="00FB1775">
        <w:tblPrEx>
          <w:tblW w:w="10337" w:type="dxa"/>
          <w:tblInd w:w="-190" w:type="dxa"/>
          <w:tblLayout w:type="fixed"/>
          <w:tblLook w:val="04A0"/>
        </w:tblPrEx>
        <w:trPr>
          <w:trHeight w:val="345"/>
        </w:trPr>
        <w:tc>
          <w:tcPr>
            <w:tcW w:w="887" w:type="dxa"/>
            <w:tcBorders>
              <w:top w:val="single" w:sz="8" w:space="0" w:color="auto"/>
              <w:left w:val="single" w:sz="8" w:space="0" w:color="auto"/>
              <w:bottom w:val="single" w:sz="8" w:space="0" w:color="auto"/>
              <w:right w:val="single" w:sz="8" w:space="0" w:color="auto"/>
            </w:tcBorders>
            <w:noWrap/>
            <w:vAlign w:val="center"/>
          </w:tcPr>
          <w:p w:rsidR="006007BC" w:rsidRPr="00AC1F93" w14:paraId="05898F9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w:t>
            </w:r>
          </w:p>
        </w:tc>
        <w:tc>
          <w:tcPr>
            <w:tcW w:w="2340" w:type="dxa"/>
            <w:tcBorders>
              <w:top w:val="single" w:sz="8" w:space="0" w:color="auto"/>
              <w:left w:val="single" w:sz="8" w:space="0" w:color="auto"/>
              <w:bottom w:val="single" w:sz="8" w:space="0" w:color="auto"/>
              <w:right w:val="single" w:sz="8" w:space="0" w:color="auto"/>
            </w:tcBorders>
            <w:vAlign w:val="center"/>
          </w:tcPr>
          <w:p w:rsidR="006007BC" w:rsidRPr="00AC1F93" w:rsidP="005E6135" w14:paraId="09564683" w14:textId="77777777">
            <w:pPr>
              <w:keepNext/>
              <w:keepLines/>
              <w:widowControl w:val="0"/>
              <w:autoSpaceDN w:val="0"/>
              <w:rPr>
                <w:rFonts w:ascii="Arial" w:hAnsi="Arial" w:cs="Arial"/>
                <w:color w:val="000000"/>
                <w:sz w:val="20"/>
                <w:szCs w:val="20"/>
              </w:rPr>
            </w:pPr>
          </w:p>
        </w:tc>
        <w:tc>
          <w:tcPr>
            <w:tcW w:w="1530" w:type="dxa"/>
            <w:tcBorders>
              <w:top w:val="single" w:sz="8" w:space="0" w:color="auto"/>
              <w:left w:val="nil"/>
              <w:bottom w:val="single" w:sz="8" w:space="0" w:color="auto"/>
              <w:right w:val="single" w:sz="8" w:space="0" w:color="auto"/>
            </w:tcBorders>
            <w:noWrap/>
            <w:vAlign w:val="center"/>
          </w:tcPr>
          <w:p w:rsidR="006007BC" w:rsidRPr="00AC1F93" w14:paraId="4DDBBAF9"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204</w:t>
            </w:r>
            <w:r w:rsidRPr="00AC1F93" w:rsidR="00AE0BE9">
              <w:rPr>
                <w:rFonts w:ascii="Arial" w:hAnsi="Arial" w:cs="Arial"/>
                <w:color w:val="000000"/>
                <w:sz w:val="20"/>
                <w:szCs w:val="20"/>
              </w:rPr>
              <w:t>,000</w:t>
            </w:r>
          </w:p>
        </w:tc>
        <w:tc>
          <w:tcPr>
            <w:tcW w:w="1890" w:type="dxa"/>
            <w:tcBorders>
              <w:top w:val="single" w:sz="8" w:space="0" w:color="auto"/>
              <w:left w:val="nil"/>
              <w:bottom w:val="single" w:sz="8" w:space="0" w:color="auto"/>
              <w:right w:val="single" w:sz="8" w:space="0" w:color="auto"/>
            </w:tcBorders>
            <w:noWrap/>
            <w:vAlign w:val="center"/>
          </w:tcPr>
          <w:p w:rsidR="006007BC" w:rsidRPr="00AC1F93" w14:paraId="01A0C2D2" w14:textId="77777777">
            <w:pPr>
              <w:keepNext/>
              <w:keepLines/>
              <w:widowControl w:val="0"/>
              <w:autoSpaceDN w:val="0"/>
              <w:jc w:val="center"/>
              <w:rPr>
                <w:rFonts w:ascii="Arial" w:hAnsi="Arial" w:cs="Arial"/>
                <w:color w:val="000000"/>
                <w:sz w:val="20"/>
                <w:szCs w:val="20"/>
              </w:rPr>
            </w:pPr>
          </w:p>
        </w:tc>
        <w:tc>
          <w:tcPr>
            <w:tcW w:w="1350" w:type="dxa"/>
            <w:tcBorders>
              <w:top w:val="single" w:sz="8" w:space="0" w:color="auto"/>
              <w:left w:val="nil"/>
              <w:bottom w:val="single" w:sz="8" w:space="0" w:color="auto"/>
              <w:right w:val="single" w:sz="8" w:space="0" w:color="auto"/>
            </w:tcBorders>
            <w:noWrap/>
            <w:vAlign w:val="center"/>
          </w:tcPr>
          <w:p w:rsidR="006007BC" w:rsidRPr="00AC1F93" w14:paraId="0F5E9608"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204</w:t>
            </w:r>
            <w:r w:rsidRPr="00AC1F93" w:rsidR="00AE0BE9">
              <w:rPr>
                <w:rFonts w:ascii="Arial" w:hAnsi="Arial" w:cs="Arial"/>
                <w:color w:val="000000"/>
                <w:sz w:val="20"/>
                <w:szCs w:val="20"/>
              </w:rPr>
              <w:t>,000</w:t>
            </w:r>
          </w:p>
        </w:tc>
        <w:tc>
          <w:tcPr>
            <w:tcW w:w="1198" w:type="dxa"/>
            <w:tcBorders>
              <w:top w:val="single" w:sz="8" w:space="0" w:color="auto"/>
              <w:left w:val="nil"/>
              <w:bottom w:val="single" w:sz="8" w:space="0" w:color="auto"/>
              <w:right w:val="single" w:sz="8" w:space="0" w:color="auto"/>
            </w:tcBorders>
            <w:noWrap/>
            <w:vAlign w:val="center"/>
          </w:tcPr>
          <w:p w:rsidR="006007BC" w:rsidRPr="00AC1F93" w:rsidP="00F87A66" w14:paraId="3AAE7D09" w14:textId="77777777">
            <w:pPr>
              <w:keepNext/>
              <w:keepLines/>
              <w:widowControl w:val="0"/>
              <w:autoSpaceDN w:val="0"/>
              <w:jc w:val="center"/>
              <w:rPr>
                <w:rFonts w:ascii="Arial" w:hAnsi="Arial" w:cs="Arial"/>
                <w:color w:val="000000"/>
                <w:sz w:val="20"/>
                <w:szCs w:val="20"/>
              </w:rPr>
            </w:pPr>
          </w:p>
        </w:tc>
        <w:tc>
          <w:tcPr>
            <w:tcW w:w="1142" w:type="dxa"/>
            <w:tcBorders>
              <w:top w:val="single" w:sz="8" w:space="0" w:color="auto"/>
              <w:left w:val="nil"/>
              <w:bottom w:val="single" w:sz="8" w:space="0" w:color="auto"/>
              <w:right w:val="single" w:sz="8" w:space="0" w:color="auto"/>
            </w:tcBorders>
            <w:noWrap/>
            <w:vAlign w:val="center"/>
          </w:tcPr>
          <w:p w:rsidR="006007BC" w:rsidRPr="00AC1F93" w:rsidP="00F87A66" w14:paraId="52FF963A"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40,800</w:t>
            </w:r>
          </w:p>
        </w:tc>
      </w:tr>
    </w:tbl>
    <w:p w:rsidR="006007BC" w:rsidRPr="00752F1B" w:rsidP="006007BC" w14:paraId="6B14C260" w14:textId="77777777">
      <w:pPr>
        <w:autoSpaceDE w:val="0"/>
        <w:autoSpaceDN w:val="0"/>
        <w:adjustRightInd w:val="0"/>
        <w:ind w:left="540"/>
        <w:rPr>
          <w:rFonts w:ascii="Arial" w:hAnsi="Arial" w:cs="Arial"/>
          <w:szCs w:val="24"/>
        </w:rPr>
      </w:pPr>
    </w:p>
    <w:p w:rsidR="003E713D" w:rsidRPr="00432E0D" w:rsidP="003E713D" w14:paraId="0A339988" w14:textId="5189F6F0">
      <w:pPr>
        <w:ind w:left="720"/>
        <w:jc w:val="both"/>
        <w:rPr>
          <w:rFonts w:ascii="Arial" w:hAnsi="Arial" w:cs="Arial"/>
          <w:bCs/>
          <w:szCs w:val="24"/>
        </w:rPr>
      </w:pPr>
      <w:r w:rsidRPr="003113AC">
        <w:rPr>
          <w:rFonts w:ascii="Arial" w:hAnsi="Arial" w:cs="Arial"/>
          <w:bCs/>
          <w:szCs w:val="24"/>
        </w:rPr>
        <w:t>The following regulation</w:t>
      </w:r>
      <w:r>
        <w:rPr>
          <w:rFonts w:ascii="Arial" w:hAnsi="Arial" w:cs="Arial"/>
          <w:bCs/>
          <w:szCs w:val="24"/>
        </w:rPr>
        <w:t>s</w:t>
      </w:r>
      <w:r w:rsidRPr="003113AC">
        <w:rPr>
          <w:rFonts w:ascii="Arial" w:hAnsi="Arial" w:cs="Arial"/>
          <w:bCs/>
          <w:szCs w:val="24"/>
        </w:rPr>
        <w:t xml:space="preserve"> impose no additional burden</w:t>
      </w:r>
      <w:r w:rsidRPr="00432E0D">
        <w:rPr>
          <w:rFonts w:ascii="Arial" w:hAnsi="Arial" w:cs="Arial"/>
          <w:bCs/>
          <w:szCs w:val="24"/>
        </w:rPr>
        <w:t>.  Please continue to assign OMB number 1545-0239 to these regulations.</w:t>
      </w:r>
    </w:p>
    <w:p w:rsidR="003E713D" w:rsidRPr="00432E0D" w:rsidP="003E713D" w14:paraId="0EC0C24F" w14:textId="13EB09B9">
      <w:pPr>
        <w:ind w:left="720"/>
        <w:jc w:val="both"/>
        <w:rPr>
          <w:rFonts w:ascii="Arial" w:hAnsi="Arial" w:cs="Arial"/>
          <w:bCs/>
          <w:szCs w:val="24"/>
        </w:rPr>
      </w:pPr>
    </w:p>
    <w:p w:rsidR="003E713D" w:rsidRPr="00432E0D" w:rsidP="003E713D" w14:paraId="3AE0BA73" w14:textId="5EA167F9">
      <w:pPr>
        <w:ind w:left="720"/>
        <w:jc w:val="both"/>
        <w:rPr>
          <w:rFonts w:ascii="Arial" w:hAnsi="Arial" w:cs="Arial"/>
          <w:bCs/>
          <w:szCs w:val="24"/>
        </w:rPr>
      </w:pPr>
      <w:r w:rsidRPr="00432E0D">
        <w:rPr>
          <w:rFonts w:ascii="Arial" w:hAnsi="Arial" w:cs="Arial"/>
          <w:bCs/>
          <w:szCs w:val="24"/>
        </w:rPr>
        <w:t>1.6011-3</w:t>
      </w:r>
      <w:r w:rsidRPr="00432E0D">
        <w:rPr>
          <w:rFonts w:ascii="Arial" w:hAnsi="Arial" w:cs="Arial"/>
          <w:bCs/>
          <w:szCs w:val="24"/>
        </w:rPr>
        <w:tab/>
      </w:r>
      <w:r w:rsidRPr="00432E0D">
        <w:rPr>
          <w:rFonts w:ascii="Arial" w:hAnsi="Arial" w:cs="Arial"/>
          <w:bCs/>
          <w:szCs w:val="24"/>
        </w:rPr>
        <w:tab/>
      </w:r>
      <w:r w:rsidRPr="00432E0D">
        <w:rPr>
          <w:rFonts w:ascii="Arial" w:hAnsi="Arial" w:cs="Arial"/>
          <w:bCs/>
          <w:szCs w:val="24"/>
        </w:rPr>
        <w:tab/>
        <w:t>31.3402(q)-1</w:t>
      </w:r>
    </w:p>
    <w:p w:rsidR="009E3D48" w:rsidRPr="00752F1B" w:rsidP="003E713D" w14:paraId="1671C52E" w14:textId="7895AA8E">
      <w:pPr>
        <w:autoSpaceDE w:val="0"/>
        <w:autoSpaceDN w:val="0"/>
        <w:adjustRightInd w:val="0"/>
        <w:rPr>
          <w:rFonts w:ascii="Arial" w:hAnsi="Arial" w:cs="Arial"/>
          <w:szCs w:val="24"/>
        </w:rPr>
      </w:pPr>
    </w:p>
    <w:p w:rsidR="009E3D48" w:rsidRPr="00752F1B" w:rsidP="006007BC" w14:paraId="25A62332" w14:textId="77777777">
      <w:pPr>
        <w:pStyle w:val="ListParagraph"/>
        <w:numPr>
          <w:ilvl w:val="0"/>
          <w:numId w:val="1"/>
        </w:numPr>
        <w:tabs>
          <w:tab w:val="left" w:pos="540"/>
        </w:tabs>
        <w:ind w:left="540" w:hanging="810"/>
        <w:rPr>
          <w:rFonts w:ascii="Arial" w:hAnsi="Arial" w:cs="Arial"/>
          <w:szCs w:val="24"/>
          <w:u w:val="single"/>
        </w:rPr>
      </w:pPr>
      <w:r w:rsidRPr="00752F1B">
        <w:rPr>
          <w:rFonts w:ascii="Arial" w:hAnsi="Arial" w:cs="Arial"/>
          <w:szCs w:val="24"/>
          <w:u w:val="single"/>
        </w:rPr>
        <w:t xml:space="preserve">ESTIMATED TOTAL ANNUAL COST BURDEN TO RESPONDENTS </w:t>
      </w:r>
    </w:p>
    <w:p w:rsidR="009E3D48" w:rsidRPr="00752F1B" w:rsidP="009E3D48" w14:paraId="71A0F274" w14:textId="77777777">
      <w:pPr>
        <w:tabs>
          <w:tab w:val="left" w:pos="540"/>
        </w:tabs>
        <w:ind w:left="540" w:hanging="540"/>
        <w:rPr>
          <w:rFonts w:ascii="Arial" w:hAnsi="Arial" w:cs="Arial"/>
          <w:szCs w:val="24"/>
        </w:rPr>
      </w:pPr>
    </w:p>
    <w:p w:rsidR="00182BE3" w:rsidRPr="00752F1B" w:rsidP="00017DBD" w14:paraId="634DD13C" w14:textId="4F0BEDC0">
      <w:pPr>
        <w:tabs>
          <w:tab w:val="left" w:pos="540"/>
        </w:tabs>
        <w:ind w:left="540"/>
        <w:rPr>
          <w:rFonts w:ascii="Arial" w:hAnsi="Arial" w:cs="Arial"/>
          <w:szCs w:val="24"/>
        </w:rPr>
      </w:pPr>
      <w:r>
        <w:rPr>
          <w:rFonts w:ascii="Arial" w:hAnsi="Arial" w:cs="Arial"/>
          <w:szCs w:val="24"/>
        </w:rPr>
        <w:t>The IRS estimates the cost burden on respondents to be nominal</w:t>
      </w:r>
      <w:r>
        <w:rPr>
          <w:rFonts w:ascii="Arial" w:hAnsi="Arial" w:cs="Arial"/>
          <w:szCs w:val="24"/>
        </w:rPr>
        <w:t xml:space="preserve">.  </w:t>
      </w:r>
      <w:r w:rsidR="00D657E2">
        <w:rPr>
          <w:rFonts w:ascii="Arial" w:hAnsi="Arial" w:cs="Arial"/>
          <w:szCs w:val="24"/>
        </w:rPr>
        <w:t>There are no start-up or maintenance costs for this c</w:t>
      </w:r>
      <w:r w:rsidRPr="00752F1B" w:rsidR="00A648C2">
        <w:rPr>
          <w:rFonts w:ascii="Arial" w:hAnsi="Arial" w:cs="Arial"/>
          <w:szCs w:val="24"/>
        </w:rPr>
        <w:t>ollection</w:t>
      </w:r>
      <w:r w:rsidR="00D657E2">
        <w:rPr>
          <w:rFonts w:ascii="Arial" w:hAnsi="Arial" w:cs="Arial"/>
          <w:szCs w:val="24"/>
        </w:rPr>
        <w:t>. The collection does not require respondents to obtain specialized equipment or professional services.</w:t>
      </w:r>
      <w:r w:rsidRPr="00752F1B" w:rsidR="00A648C2">
        <w:rPr>
          <w:rFonts w:ascii="Arial" w:hAnsi="Arial" w:cs="Arial"/>
          <w:szCs w:val="24"/>
        </w:rPr>
        <w:t xml:space="preserve"> </w:t>
      </w:r>
    </w:p>
    <w:p w:rsidR="009E3D48" w:rsidRPr="00752F1B" w:rsidP="009E3D48" w14:paraId="3B60D7D1" w14:textId="77777777">
      <w:pPr>
        <w:tabs>
          <w:tab w:val="left" w:pos="540"/>
        </w:tabs>
        <w:ind w:left="540" w:hanging="540"/>
        <w:rPr>
          <w:rFonts w:ascii="Arial" w:hAnsi="Arial" w:cs="Arial"/>
          <w:szCs w:val="24"/>
          <w:u w:val="single"/>
        </w:rPr>
      </w:pPr>
    </w:p>
    <w:p w:rsidR="009E3D48" w:rsidRPr="00752F1B" w:rsidP="009E3D48" w14:paraId="0D4451C8"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ESTIMATED ANNUALIZED COST TO THE FEDERAL GOVERNMENT </w:t>
      </w:r>
    </w:p>
    <w:p w:rsidR="009E3D48" w:rsidRPr="00752F1B" w:rsidP="009E3D48" w14:paraId="11022BDE" w14:textId="77777777">
      <w:pPr>
        <w:tabs>
          <w:tab w:val="left" w:pos="540"/>
        </w:tabs>
        <w:ind w:left="540" w:hanging="540"/>
        <w:rPr>
          <w:rFonts w:ascii="Arial" w:hAnsi="Arial" w:cs="Arial"/>
          <w:szCs w:val="24"/>
        </w:rPr>
      </w:pPr>
    </w:p>
    <w:p w:rsidR="00A35947" w:rsidRPr="00752F1B" w:rsidP="00E37E63" w14:paraId="1B599EB2" w14:textId="0565EAB7">
      <w:pPr>
        <w:tabs>
          <w:tab w:val="left" w:pos="450"/>
        </w:tabs>
        <w:ind w:left="540"/>
        <w:rPr>
          <w:rFonts w:ascii="Arial" w:hAnsi="Arial" w:cs="Arial"/>
          <w:szCs w:val="24"/>
        </w:rPr>
      </w:pPr>
      <w:r w:rsidRPr="00752F1B">
        <w:rPr>
          <w:rFonts w:ascii="Arial" w:hAnsi="Arial" w:cs="Arial"/>
          <w:szCs w:val="24"/>
        </w:rPr>
        <w:t xml:space="preserve">The Federal government cost estimate is based on a model that considers the following three cost factors for each information product: aggregate labor costs for development, including annualized </w:t>
      </w:r>
      <w:r w:rsidRPr="00752F1B" w:rsidR="00017DBD">
        <w:rPr>
          <w:rFonts w:ascii="Arial" w:hAnsi="Arial" w:cs="Arial"/>
          <w:szCs w:val="24"/>
        </w:rPr>
        <w:t>startup</w:t>
      </w:r>
      <w:r w:rsidRPr="00752F1B">
        <w:rPr>
          <w:rFonts w:ascii="Arial" w:hAnsi="Arial" w:cs="Arial"/>
          <w:szCs w:val="24"/>
        </w:rPr>
        <w:t xml:space="preserve"> expenses, operating and maintenance expenses, and distribution of the product that collects the information.  </w:t>
      </w:r>
    </w:p>
    <w:p w:rsidR="00A35947" w:rsidRPr="00752F1B" w:rsidP="00A35947" w14:paraId="5829CB3C" w14:textId="77777777">
      <w:pPr>
        <w:ind w:left="360"/>
        <w:rPr>
          <w:rFonts w:ascii="Arial" w:hAnsi="Arial" w:cs="Arial"/>
          <w:szCs w:val="24"/>
        </w:rPr>
      </w:pPr>
    </w:p>
    <w:p w:rsidR="00A35947" w:rsidRPr="00752F1B" w:rsidP="00E37E63" w14:paraId="56669BF4" w14:textId="611968C8">
      <w:pPr>
        <w:ind w:left="540"/>
        <w:rPr>
          <w:rFonts w:ascii="Arial" w:hAnsi="Arial" w:cs="Arial"/>
          <w:szCs w:val="24"/>
        </w:rPr>
      </w:pPr>
      <w:r w:rsidRPr="00752F1B">
        <w:rPr>
          <w:rFonts w:ascii="Arial" w:hAnsi="Arial" w:cs="Arial"/>
          <w:szCs w:val="24"/>
        </w:rPr>
        <w:t xml:space="preserve">The government computes cost using a multi-step process.  First, the government creates a weighted factor for the level of effort to create each information collection product based on variables such </w:t>
      </w:r>
      <w:r w:rsidRPr="00752F1B" w:rsidR="00017DBD">
        <w:rPr>
          <w:rFonts w:ascii="Arial" w:hAnsi="Arial" w:cs="Arial"/>
          <w:szCs w:val="24"/>
        </w:rPr>
        <w:t>as</w:t>
      </w:r>
      <w:r w:rsidRPr="00752F1B">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w:t>
      </w:r>
      <w:r w:rsidRPr="00752F1B">
        <w:rPr>
          <w:rFonts w:ascii="Arial" w:hAnsi="Arial" w:cs="Arial"/>
          <w:szCs w:val="24"/>
        </w:rPr>
        <w:t xml:space="preserve">per product is added to the cost of shipping and printing each product to IRS offices, National Distribution Center, </w:t>
      </w:r>
      <w:r w:rsidRPr="00752F1B" w:rsidR="00017DBD">
        <w:rPr>
          <w:rFonts w:ascii="Arial" w:hAnsi="Arial" w:cs="Arial"/>
          <w:szCs w:val="24"/>
        </w:rPr>
        <w:t>libraries,</w:t>
      </w:r>
      <w:r w:rsidRPr="00752F1B">
        <w:rPr>
          <w:rFonts w:ascii="Arial" w:hAnsi="Arial" w:cs="Arial"/>
          <w:szCs w:val="24"/>
        </w:rPr>
        <w:t xml:space="preserve"> and other outlets. The result is the Government cost estimate per product.</w:t>
      </w:r>
    </w:p>
    <w:p w:rsidR="00A35947" w:rsidRPr="00752F1B" w:rsidP="00A35947" w14:paraId="3979D3B5" w14:textId="77777777">
      <w:pPr>
        <w:ind w:left="360"/>
        <w:rPr>
          <w:rFonts w:ascii="Arial" w:hAnsi="Arial" w:cs="Arial"/>
          <w:szCs w:val="24"/>
        </w:rPr>
      </w:pPr>
    </w:p>
    <w:p w:rsidR="00A35947" w:rsidRPr="00752F1B" w:rsidP="00A35947" w14:paraId="11BB8818" w14:textId="77777777">
      <w:pPr>
        <w:ind w:left="360"/>
        <w:rPr>
          <w:rFonts w:ascii="Arial" w:hAnsi="Arial" w:cs="Arial"/>
          <w:szCs w:val="24"/>
        </w:rPr>
      </w:pPr>
      <w:r w:rsidRPr="00752F1B">
        <w:rPr>
          <w:rFonts w:ascii="Arial" w:hAnsi="Arial" w:cs="Arial"/>
          <w:szCs w:val="24"/>
        </w:rPr>
        <w:t xml:space="preserve">    </w:t>
      </w:r>
      <w:r w:rsidRPr="00752F1B">
        <w:rPr>
          <w:rFonts w:ascii="Arial" w:hAnsi="Arial" w:cs="Arial"/>
          <w:szCs w:val="24"/>
        </w:rPr>
        <w:t>The government cost estimate for this collection is summarized in the table below.</w:t>
      </w:r>
    </w:p>
    <w:p w:rsidR="00A35947" w:rsidRPr="00752F1B" w:rsidP="00A35947" w14:paraId="6260C32E" w14:textId="77777777">
      <w:pPr>
        <w:ind w:left="360"/>
        <w:rPr>
          <w:rFonts w:ascii="Arial" w:hAnsi="Arial" w:cs="Arial"/>
          <w:szCs w:val="24"/>
        </w:rPr>
      </w:pPr>
    </w:p>
    <w:tbl>
      <w:tblPr>
        <w:tblW w:w="89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6"/>
        <w:gridCol w:w="2509"/>
        <w:gridCol w:w="333"/>
        <w:gridCol w:w="1397"/>
        <w:gridCol w:w="387"/>
        <w:gridCol w:w="2403"/>
      </w:tblGrid>
      <w:tr w14:paraId="02B97C22" w14:textId="77777777" w:rsidTr="00FB1775">
        <w:tblPrEx>
          <w:tblW w:w="89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right"/>
        </w:trPr>
        <w:tc>
          <w:tcPr>
            <w:tcW w:w="1876" w:type="dxa"/>
            <w:shd w:val="clear" w:color="auto" w:fill="auto"/>
            <w:vAlign w:val="center"/>
          </w:tcPr>
          <w:p w:rsidR="00A35947" w:rsidRPr="00FB1775" w:rsidP="0052663A" w14:paraId="352C99F9" w14:textId="77777777">
            <w:pPr>
              <w:keepNext/>
              <w:keepLines/>
              <w:jc w:val="center"/>
              <w:rPr>
                <w:rFonts w:ascii="Arial" w:hAnsi="Arial" w:cs="Arial"/>
                <w:b/>
                <w:bCs/>
                <w:sz w:val="20"/>
                <w:szCs w:val="20"/>
              </w:rPr>
            </w:pPr>
            <w:r w:rsidRPr="00FB1775">
              <w:rPr>
                <w:rFonts w:ascii="Arial" w:hAnsi="Arial" w:cs="Arial"/>
                <w:b/>
                <w:bCs/>
                <w:sz w:val="20"/>
                <w:szCs w:val="20"/>
              </w:rPr>
              <w:t>Product</w:t>
            </w:r>
          </w:p>
        </w:tc>
        <w:tc>
          <w:tcPr>
            <w:tcW w:w="2509" w:type="dxa"/>
            <w:shd w:val="clear" w:color="auto" w:fill="auto"/>
            <w:vAlign w:val="center"/>
          </w:tcPr>
          <w:p w:rsidR="00A35947" w:rsidRPr="00FB1775" w:rsidP="0052663A" w14:paraId="0B1BAC45" w14:textId="77777777">
            <w:pPr>
              <w:keepNext/>
              <w:keepLines/>
              <w:jc w:val="center"/>
              <w:rPr>
                <w:rFonts w:ascii="Arial" w:hAnsi="Arial" w:cs="Arial"/>
                <w:b/>
                <w:bCs/>
                <w:sz w:val="20"/>
                <w:szCs w:val="20"/>
              </w:rPr>
            </w:pPr>
            <w:r w:rsidRPr="00FB1775">
              <w:rPr>
                <w:rFonts w:ascii="Arial" w:hAnsi="Arial" w:cs="Arial"/>
                <w:b/>
                <w:bCs/>
                <w:sz w:val="20"/>
                <w:szCs w:val="20"/>
              </w:rPr>
              <w:t>Aggregate Cost per Product (factor applied)</w:t>
            </w:r>
          </w:p>
        </w:tc>
        <w:tc>
          <w:tcPr>
            <w:tcW w:w="333" w:type="dxa"/>
            <w:shd w:val="clear" w:color="auto" w:fill="auto"/>
            <w:vAlign w:val="center"/>
          </w:tcPr>
          <w:p w:rsidR="00A35947" w:rsidRPr="00FB1775" w:rsidP="0052663A" w14:paraId="3FAC7921" w14:textId="77777777">
            <w:pPr>
              <w:keepNext/>
              <w:keepLines/>
              <w:jc w:val="center"/>
              <w:rPr>
                <w:rFonts w:ascii="Arial" w:hAnsi="Arial" w:cs="Arial"/>
                <w:b/>
                <w:bCs/>
                <w:sz w:val="20"/>
                <w:szCs w:val="20"/>
              </w:rPr>
            </w:pPr>
          </w:p>
        </w:tc>
        <w:tc>
          <w:tcPr>
            <w:tcW w:w="1397" w:type="dxa"/>
            <w:shd w:val="clear" w:color="auto" w:fill="auto"/>
            <w:vAlign w:val="center"/>
          </w:tcPr>
          <w:p w:rsidR="00A35947" w:rsidRPr="00FB1775" w:rsidP="0052663A" w14:paraId="56AFCB51" w14:textId="77777777">
            <w:pPr>
              <w:keepNext/>
              <w:keepLines/>
              <w:jc w:val="center"/>
              <w:rPr>
                <w:rFonts w:ascii="Arial" w:hAnsi="Arial" w:cs="Arial"/>
                <w:b/>
                <w:bCs/>
                <w:sz w:val="20"/>
                <w:szCs w:val="20"/>
              </w:rPr>
            </w:pPr>
            <w:r w:rsidRPr="00FB1775">
              <w:rPr>
                <w:rFonts w:ascii="Arial" w:hAnsi="Arial" w:cs="Arial"/>
                <w:b/>
                <w:bCs/>
                <w:sz w:val="20"/>
                <w:szCs w:val="20"/>
              </w:rPr>
              <w:t>Printing and Distribution</w:t>
            </w:r>
          </w:p>
        </w:tc>
        <w:tc>
          <w:tcPr>
            <w:tcW w:w="387" w:type="dxa"/>
            <w:shd w:val="clear" w:color="auto" w:fill="auto"/>
            <w:vAlign w:val="center"/>
          </w:tcPr>
          <w:p w:rsidR="00A35947" w:rsidRPr="00FB1775" w:rsidP="0052663A" w14:paraId="3117C495" w14:textId="77777777">
            <w:pPr>
              <w:keepNext/>
              <w:keepLines/>
              <w:jc w:val="center"/>
              <w:rPr>
                <w:rFonts w:ascii="Arial" w:hAnsi="Arial" w:cs="Arial"/>
                <w:b/>
                <w:bCs/>
                <w:sz w:val="20"/>
                <w:szCs w:val="20"/>
              </w:rPr>
            </w:pPr>
          </w:p>
        </w:tc>
        <w:tc>
          <w:tcPr>
            <w:tcW w:w="2403" w:type="dxa"/>
            <w:shd w:val="clear" w:color="auto" w:fill="auto"/>
            <w:vAlign w:val="center"/>
          </w:tcPr>
          <w:p w:rsidR="00A35947" w:rsidRPr="00FB1775" w:rsidP="0052663A" w14:paraId="77DD6004" w14:textId="77777777">
            <w:pPr>
              <w:keepNext/>
              <w:keepLines/>
              <w:jc w:val="center"/>
              <w:rPr>
                <w:rFonts w:ascii="Arial" w:hAnsi="Arial" w:cs="Arial"/>
                <w:b/>
                <w:bCs/>
                <w:sz w:val="20"/>
                <w:szCs w:val="20"/>
              </w:rPr>
            </w:pPr>
            <w:r w:rsidRPr="00FB1775">
              <w:rPr>
                <w:rFonts w:ascii="Arial" w:hAnsi="Arial" w:cs="Arial"/>
                <w:b/>
                <w:bCs/>
                <w:sz w:val="20"/>
                <w:szCs w:val="20"/>
              </w:rPr>
              <w:t>Government Cost Estimate per Product</w:t>
            </w:r>
          </w:p>
        </w:tc>
      </w:tr>
      <w:tr w14:paraId="2B9990EF" w14:textId="77777777" w:rsidTr="00FB1775">
        <w:tblPrEx>
          <w:tblW w:w="8905" w:type="dxa"/>
          <w:jc w:val="right"/>
          <w:tblLayout w:type="fixed"/>
          <w:tblLook w:val="04A0"/>
        </w:tblPrEx>
        <w:trPr>
          <w:jc w:val="right"/>
        </w:trPr>
        <w:tc>
          <w:tcPr>
            <w:tcW w:w="1876" w:type="dxa"/>
            <w:shd w:val="clear" w:color="auto" w:fill="auto"/>
            <w:vAlign w:val="bottom"/>
          </w:tcPr>
          <w:p w:rsidR="00A35947" w:rsidRPr="00FB1775" w:rsidP="00A35947" w14:paraId="20DBCF70" w14:textId="77777777">
            <w:pPr>
              <w:keepNext/>
              <w:keepLines/>
              <w:numPr>
                <w:ilvl w:val="12"/>
                <w:numId w:val="0"/>
              </w:numPr>
              <w:rPr>
                <w:rFonts w:ascii="Arial" w:hAnsi="Arial" w:cs="Arial"/>
                <w:sz w:val="20"/>
                <w:szCs w:val="20"/>
              </w:rPr>
            </w:pPr>
            <w:r w:rsidRPr="00FB1775">
              <w:rPr>
                <w:rFonts w:ascii="Arial" w:hAnsi="Arial" w:cs="Arial"/>
                <w:sz w:val="20"/>
                <w:szCs w:val="20"/>
              </w:rPr>
              <w:t xml:space="preserve">Form </w:t>
            </w:r>
            <w:r w:rsidRPr="00FB1775" w:rsidR="00182BE3">
              <w:rPr>
                <w:rFonts w:ascii="Arial" w:hAnsi="Arial" w:cs="Arial"/>
                <w:sz w:val="20"/>
                <w:szCs w:val="20"/>
              </w:rPr>
              <w:t>5754</w:t>
            </w:r>
          </w:p>
        </w:tc>
        <w:tc>
          <w:tcPr>
            <w:tcW w:w="2509" w:type="dxa"/>
            <w:shd w:val="clear" w:color="auto" w:fill="auto"/>
            <w:vAlign w:val="bottom"/>
          </w:tcPr>
          <w:p w:rsidR="00A35947" w:rsidRPr="00FB1775" w:rsidP="00A35947" w14:paraId="2BB1C02D" w14:textId="4A46B2E1">
            <w:pPr>
              <w:keepNext/>
              <w:keepLines/>
              <w:jc w:val="center"/>
              <w:rPr>
                <w:rFonts w:ascii="Arial" w:hAnsi="Arial" w:cs="Arial"/>
                <w:sz w:val="20"/>
                <w:szCs w:val="20"/>
              </w:rPr>
            </w:pPr>
            <w:r w:rsidRPr="00FB1775">
              <w:rPr>
                <w:rFonts w:ascii="Arial" w:hAnsi="Arial" w:cs="Arial"/>
                <w:sz w:val="20"/>
                <w:szCs w:val="20"/>
              </w:rPr>
              <w:t xml:space="preserve"> $ </w:t>
            </w:r>
            <w:r w:rsidR="009063EA">
              <w:rPr>
                <w:rFonts w:ascii="Arial" w:hAnsi="Arial" w:cs="Arial"/>
                <w:sz w:val="20"/>
                <w:szCs w:val="20"/>
              </w:rPr>
              <w:t>6,311</w:t>
            </w:r>
          </w:p>
        </w:tc>
        <w:tc>
          <w:tcPr>
            <w:tcW w:w="333" w:type="dxa"/>
            <w:shd w:val="clear" w:color="auto" w:fill="auto"/>
          </w:tcPr>
          <w:p w:rsidR="00A35947" w:rsidRPr="00FB1775" w:rsidP="00A35947" w14:paraId="5D264993" w14:textId="61F215F8">
            <w:pPr>
              <w:keepNext/>
              <w:keepLines/>
              <w:jc w:val="center"/>
              <w:rPr>
                <w:rFonts w:ascii="Arial" w:hAnsi="Arial" w:cs="Arial"/>
                <w:sz w:val="20"/>
                <w:szCs w:val="20"/>
              </w:rPr>
            </w:pPr>
            <w:r>
              <w:rPr>
                <w:rFonts w:ascii="Arial" w:hAnsi="Arial" w:cs="Arial"/>
                <w:sz w:val="20"/>
                <w:szCs w:val="20"/>
              </w:rPr>
              <w:t>+</w:t>
            </w:r>
          </w:p>
        </w:tc>
        <w:tc>
          <w:tcPr>
            <w:tcW w:w="1397" w:type="dxa"/>
            <w:shd w:val="clear" w:color="auto" w:fill="auto"/>
          </w:tcPr>
          <w:p w:rsidR="00A35947" w:rsidRPr="00FB1775" w:rsidP="00A35947" w14:paraId="20E17455" w14:textId="77777777">
            <w:pPr>
              <w:keepNext/>
              <w:keepLines/>
              <w:jc w:val="center"/>
              <w:rPr>
                <w:rFonts w:ascii="Arial" w:hAnsi="Arial" w:cs="Arial"/>
                <w:sz w:val="20"/>
                <w:szCs w:val="20"/>
              </w:rPr>
            </w:pPr>
            <w:r w:rsidRPr="00FB1775">
              <w:rPr>
                <w:rFonts w:ascii="Arial" w:hAnsi="Arial" w:cs="Arial"/>
                <w:sz w:val="20"/>
                <w:szCs w:val="20"/>
              </w:rPr>
              <w:t>0</w:t>
            </w:r>
          </w:p>
        </w:tc>
        <w:tc>
          <w:tcPr>
            <w:tcW w:w="387" w:type="dxa"/>
            <w:shd w:val="clear" w:color="auto" w:fill="auto"/>
          </w:tcPr>
          <w:p w:rsidR="00A35947" w:rsidRPr="00FB1775" w:rsidP="00A35947" w14:paraId="043891E3" w14:textId="1F41AD67">
            <w:pPr>
              <w:keepNext/>
              <w:keepLines/>
              <w:jc w:val="center"/>
              <w:rPr>
                <w:rFonts w:ascii="Arial" w:hAnsi="Arial" w:cs="Arial"/>
                <w:sz w:val="20"/>
                <w:szCs w:val="20"/>
              </w:rPr>
            </w:pPr>
            <w:r>
              <w:rPr>
                <w:rFonts w:ascii="Arial" w:hAnsi="Arial" w:cs="Arial"/>
                <w:sz w:val="20"/>
                <w:szCs w:val="20"/>
              </w:rPr>
              <w:t>=</w:t>
            </w:r>
          </w:p>
        </w:tc>
        <w:tc>
          <w:tcPr>
            <w:tcW w:w="2403" w:type="dxa"/>
            <w:shd w:val="clear" w:color="auto" w:fill="auto"/>
            <w:vAlign w:val="bottom"/>
          </w:tcPr>
          <w:p w:rsidR="00A35947" w:rsidRPr="00FB1775" w:rsidP="00A35947" w14:paraId="09415D00" w14:textId="11621EDF">
            <w:pPr>
              <w:keepNext/>
              <w:keepLines/>
              <w:jc w:val="center"/>
              <w:rPr>
                <w:rFonts w:ascii="Arial" w:hAnsi="Arial" w:cs="Arial"/>
                <w:sz w:val="20"/>
                <w:szCs w:val="20"/>
              </w:rPr>
            </w:pPr>
            <w:r w:rsidRPr="00FB1775">
              <w:rPr>
                <w:rFonts w:ascii="Arial" w:hAnsi="Arial" w:cs="Arial"/>
                <w:sz w:val="20"/>
                <w:szCs w:val="20"/>
              </w:rPr>
              <w:t xml:space="preserve"> $ </w:t>
            </w:r>
            <w:r w:rsidR="009063EA">
              <w:rPr>
                <w:rFonts w:ascii="Arial" w:hAnsi="Arial" w:cs="Arial"/>
                <w:sz w:val="20"/>
                <w:szCs w:val="20"/>
              </w:rPr>
              <w:t>6,311</w:t>
            </w:r>
            <w:r w:rsidRPr="00FB1775">
              <w:rPr>
                <w:rFonts w:ascii="Arial" w:hAnsi="Arial" w:cs="Arial"/>
                <w:sz w:val="20"/>
                <w:szCs w:val="20"/>
              </w:rPr>
              <w:t xml:space="preserve"> </w:t>
            </w:r>
          </w:p>
        </w:tc>
      </w:tr>
      <w:tr w14:paraId="0BD34273" w14:textId="77777777" w:rsidTr="00FB1775">
        <w:tblPrEx>
          <w:tblW w:w="8905" w:type="dxa"/>
          <w:jc w:val="right"/>
          <w:tblLayout w:type="fixed"/>
          <w:tblLook w:val="04A0"/>
        </w:tblPrEx>
        <w:trPr>
          <w:jc w:val="right"/>
        </w:trPr>
        <w:tc>
          <w:tcPr>
            <w:tcW w:w="8905" w:type="dxa"/>
            <w:gridSpan w:val="6"/>
            <w:shd w:val="clear" w:color="auto" w:fill="auto"/>
          </w:tcPr>
          <w:p w:rsidR="003E45CB" w:rsidRPr="00FB1775" w:rsidP="00FB1775" w14:paraId="26B1BE03" w14:textId="4B44C3ED">
            <w:pPr>
              <w:keepNext/>
              <w:keepLines/>
              <w:rPr>
                <w:rFonts w:ascii="Arial" w:hAnsi="Arial" w:cs="Arial"/>
                <w:sz w:val="20"/>
                <w:szCs w:val="20"/>
              </w:rPr>
            </w:pPr>
            <w:r w:rsidRPr="00FB1775">
              <w:rPr>
                <w:rFonts w:ascii="Arial" w:hAnsi="Arial" w:cs="Arial"/>
                <w:sz w:val="18"/>
                <w:szCs w:val="18"/>
              </w:rPr>
              <w:t>Table costs are based on 202</w:t>
            </w:r>
            <w:r w:rsidR="009063EA">
              <w:rPr>
                <w:rFonts w:ascii="Arial" w:hAnsi="Arial" w:cs="Arial"/>
                <w:sz w:val="18"/>
                <w:szCs w:val="18"/>
              </w:rPr>
              <w:t>3</w:t>
            </w:r>
            <w:r w:rsidRPr="00FB1775">
              <w:rPr>
                <w:rFonts w:ascii="Arial" w:hAnsi="Arial" w:cs="Arial"/>
                <w:sz w:val="18"/>
                <w:szCs w:val="18"/>
              </w:rPr>
              <w:t xml:space="preserve"> actuals obtained from IRS Chief Financial Officer and Media and Publications</w:t>
            </w:r>
          </w:p>
        </w:tc>
      </w:tr>
    </w:tbl>
    <w:p w:rsidR="00D463E0" w:rsidRPr="00752F1B" w:rsidP="009E3D48" w14:paraId="3BD72369" w14:textId="77777777">
      <w:pPr>
        <w:tabs>
          <w:tab w:val="left" w:pos="540"/>
        </w:tabs>
        <w:ind w:left="540" w:hanging="540"/>
        <w:rPr>
          <w:rFonts w:ascii="Arial" w:hAnsi="Arial" w:cs="Arial"/>
          <w:szCs w:val="24"/>
        </w:rPr>
      </w:pPr>
    </w:p>
    <w:p w:rsidR="00DB3926" w:rsidRPr="00752F1B" w:rsidP="009E3D48" w14:paraId="47763A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FOR CHANGE IN BURDEN </w:t>
      </w:r>
    </w:p>
    <w:p w:rsidR="00DB3926" w:rsidRPr="00752F1B" w:rsidP="00DB3926" w14:paraId="1DA8716C" w14:textId="77777777">
      <w:pPr>
        <w:pStyle w:val="ListParagraph"/>
        <w:tabs>
          <w:tab w:val="left" w:pos="540"/>
        </w:tabs>
        <w:ind w:left="540"/>
        <w:rPr>
          <w:rFonts w:ascii="Arial" w:hAnsi="Arial" w:cs="Arial"/>
          <w:szCs w:val="24"/>
        </w:rPr>
      </w:pPr>
    </w:p>
    <w:p w:rsidR="00CB358B" w:rsidP="00DB3926" w14:paraId="62140BF5" w14:textId="5FA88C64">
      <w:pPr>
        <w:tabs>
          <w:tab w:val="left" w:pos="540"/>
        </w:tabs>
        <w:ind w:left="540" w:hanging="540"/>
        <w:rPr>
          <w:rFonts w:ascii="Arial" w:hAnsi="Arial" w:cs="Arial"/>
          <w:szCs w:val="24"/>
        </w:rPr>
      </w:pPr>
      <w:r w:rsidRPr="00752F1B">
        <w:rPr>
          <w:rFonts w:ascii="Arial" w:hAnsi="Arial" w:cs="Arial"/>
          <w:szCs w:val="24"/>
        </w:rPr>
        <w:tab/>
      </w:r>
      <w:r w:rsidRPr="00017DBD" w:rsidR="00017DBD">
        <w:rPr>
          <w:rFonts w:ascii="Arial" w:hAnsi="Arial" w:cs="Arial"/>
          <w:szCs w:val="24"/>
        </w:rPr>
        <w:t>There are no changes being made to this form at this time. IRS is making this submission for renewal purposes</w:t>
      </w:r>
      <w:r w:rsidRPr="00752F1B" w:rsidR="000104BB">
        <w:rPr>
          <w:rFonts w:ascii="Arial" w:hAnsi="Arial" w:cs="Arial"/>
          <w:szCs w:val="24"/>
        </w:rPr>
        <w:t xml:space="preserve">.  </w:t>
      </w:r>
    </w:p>
    <w:p w:rsidR="008F1865" w:rsidP="00DB3926" w14:paraId="2D4B9D6B" w14:textId="48E2DBFA">
      <w:pPr>
        <w:tabs>
          <w:tab w:val="left" w:pos="540"/>
        </w:tabs>
        <w:ind w:left="540" w:hanging="540"/>
        <w:rPr>
          <w:rFonts w:ascii="Arial" w:hAnsi="Arial" w:cs="Arial"/>
          <w:szCs w:val="24"/>
        </w:rPr>
      </w:pPr>
    </w:p>
    <w:tbl>
      <w:tblPr>
        <w:tblDescription w:val="table that charts list of burden"/>
        <w:tblW w:w="4968" w:type="pct"/>
        <w:tblInd w:w="497" w:type="dxa"/>
        <w:tblBorders>
          <w:top w:val="single" w:sz="6" w:space="0" w:color="C5DBEC"/>
          <w:left w:val="single" w:sz="6" w:space="0" w:color="C5DBEC"/>
          <w:bottom w:val="single" w:sz="6" w:space="0" w:color="C5DBEC"/>
          <w:right w:val="single" w:sz="6" w:space="0" w:color="C5DBEC"/>
        </w:tblBorders>
        <w:tblLook w:val="04A0"/>
      </w:tblPr>
      <w:tblGrid>
        <w:gridCol w:w="1296"/>
        <w:gridCol w:w="1257"/>
        <w:gridCol w:w="1237"/>
        <w:gridCol w:w="1350"/>
        <w:gridCol w:w="1554"/>
        <w:gridCol w:w="1350"/>
        <w:gridCol w:w="1240"/>
      </w:tblGrid>
      <w:tr w14:paraId="691A5FF0" w14:textId="77777777" w:rsidTr="00FB1775">
        <w:tblPrEx>
          <w:tblW w:w="4968" w:type="pct"/>
          <w:tblInd w:w="497" w:type="dxa"/>
          <w:tblBorders>
            <w:top w:val="single" w:sz="6" w:space="0" w:color="C5DBEC"/>
            <w:left w:val="single" w:sz="6" w:space="0" w:color="C5DBEC"/>
            <w:bottom w:val="single" w:sz="6" w:space="0" w:color="C5DBEC"/>
            <w:right w:val="single" w:sz="6" w:space="0" w:color="C5DBEC"/>
          </w:tblBorders>
          <w:tblLook w:val="04A0"/>
        </w:tblPrEx>
        <w:trPr>
          <w:trHeight w:val="1081"/>
        </w:trPr>
        <w:tc>
          <w:tcPr>
            <w:tcW w:w="6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14:paraId="2E6E0CED" w14:textId="77777777">
            <w:pPr>
              <w:jc w:val="center"/>
              <w:rPr>
                <w:rFonts w:ascii="Arial" w:eastAsia="Times New Roman" w:hAnsi="Arial" w:cs="Arial"/>
                <w:b/>
                <w:bCs/>
                <w:color w:val="000000"/>
                <w:sz w:val="20"/>
                <w:szCs w:val="20"/>
              </w:rPr>
            </w:pPr>
            <w:r w:rsidRPr="00FB1775">
              <w:rPr>
                <w:rFonts w:ascii="Arial" w:eastAsia="Times New Roman" w:hAnsi="Arial" w:cs="Arial"/>
                <w:b/>
                <w:bCs/>
                <w:color w:val="000000"/>
                <w:sz w:val="20"/>
                <w:szCs w:val="20"/>
              </w:rPr>
              <w:t> </w:t>
            </w:r>
          </w:p>
        </w:tc>
        <w:tc>
          <w:tcPr>
            <w:tcW w:w="6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14:paraId="4EF29ED0" w14:textId="77777777">
            <w:pPr>
              <w:jc w:val="center"/>
              <w:rPr>
                <w:rFonts w:ascii="Arial" w:eastAsia="Times New Roman" w:hAnsi="Arial" w:cs="Arial"/>
                <w:b/>
                <w:bCs/>
                <w:color w:val="000000"/>
                <w:sz w:val="20"/>
                <w:szCs w:val="20"/>
              </w:rPr>
            </w:pPr>
            <w:r w:rsidRPr="00FB1775">
              <w:rPr>
                <w:rFonts w:ascii="Arial" w:eastAsia="Times New Roman" w:hAnsi="Arial" w:cs="Arial"/>
                <w:b/>
                <w:bCs/>
                <w:color w:val="000000"/>
                <w:sz w:val="20"/>
                <w:szCs w:val="20"/>
              </w:rPr>
              <w:t>Requested</w:t>
            </w:r>
          </w:p>
        </w:tc>
        <w:tc>
          <w:tcPr>
            <w:tcW w:w="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14:paraId="4CC36CAD" w14:textId="77777777">
            <w:pPr>
              <w:jc w:val="center"/>
              <w:rPr>
                <w:rFonts w:ascii="Arial" w:eastAsia="Times New Roman" w:hAnsi="Arial" w:cs="Arial"/>
                <w:b/>
                <w:bCs/>
                <w:color w:val="000000"/>
                <w:sz w:val="20"/>
                <w:szCs w:val="20"/>
              </w:rPr>
            </w:pPr>
            <w:r w:rsidRPr="00FB1775">
              <w:rPr>
                <w:rFonts w:ascii="Arial" w:eastAsia="Times New Roman" w:hAnsi="Arial" w:cs="Arial"/>
                <w:b/>
                <w:bCs/>
                <w:color w:val="000000"/>
                <w:sz w:val="20"/>
                <w:szCs w:val="20"/>
              </w:rPr>
              <w:t>Program Change Due to New Statute</w:t>
            </w:r>
          </w:p>
        </w:tc>
        <w:tc>
          <w:tcPr>
            <w:tcW w:w="72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14:paraId="002CFDE5" w14:textId="77777777">
            <w:pPr>
              <w:jc w:val="center"/>
              <w:rPr>
                <w:rFonts w:ascii="Arial" w:eastAsia="Times New Roman" w:hAnsi="Arial" w:cs="Arial"/>
                <w:b/>
                <w:bCs/>
                <w:color w:val="000000"/>
                <w:sz w:val="20"/>
                <w:szCs w:val="20"/>
              </w:rPr>
            </w:pPr>
            <w:r w:rsidRPr="00FB1775">
              <w:rPr>
                <w:rFonts w:ascii="Arial" w:eastAsia="Times New Roman" w:hAnsi="Arial" w:cs="Arial"/>
                <w:b/>
                <w:bCs/>
                <w:color w:val="000000"/>
                <w:sz w:val="20"/>
                <w:szCs w:val="20"/>
              </w:rPr>
              <w:t>Program Change Due to Agency Discretion</w:t>
            </w:r>
          </w:p>
        </w:tc>
        <w:tc>
          <w:tcPr>
            <w:tcW w:w="8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14:paraId="5914F3E3" w14:textId="77777777">
            <w:pPr>
              <w:jc w:val="center"/>
              <w:rPr>
                <w:rFonts w:ascii="Arial" w:eastAsia="Times New Roman" w:hAnsi="Arial" w:cs="Arial"/>
                <w:b/>
                <w:bCs/>
                <w:color w:val="000000"/>
                <w:sz w:val="20"/>
                <w:szCs w:val="20"/>
              </w:rPr>
            </w:pPr>
            <w:r w:rsidRPr="00FB1775">
              <w:rPr>
                <w:rFonts w:ascii="Arial" w:eastAsia="Times New Roman" w:hAnsi="Arial" w:cs="Arial"/>
                <w:b/>
                <w:bCs/>
                <w:color w:val="000000"/>
                <w:sz w:val="20"/>
                <w:szCs w:val="20"/>
              </w:rPr>
              <w:t>Change Due to Adjustment in Agency Estimate</w:t>
            </w:r>
          </w:p>
        </w:tc>
        <w:tc>
          <w:tcPr>
            <w:tcW w:w="72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14:paraId="13DD2010" w14:textId="77777777">
            <w:pPr>
              <w:jc w:val="center"/>
              <w:rPr>
                <w:rFonts w:ascii="Arial" w:eastAsia="Times New Roman" w:hAnsi="Arial" w:cs="Arial"/>
                <w:b/>
                <w:bCs/>
                <w:color w:val="000000"/>
                <w:sz w:val="20"/>
                <w:szCs w:val="20"/>
              </w:rPr>
            </w:pPr>
            <w:r w:rsidRPr="00FB1775">
              <w:rPr>
                <w:rFonts w:ascii="Arial" w:eastAsia="Times New Roman" w:hAnsi="Arial" w:cs="Arial"/>
                <w:b/>
                <w:bCs/>
                <w:color w:val="000000"/>
                <w:sz w:val="20"/>
                <w:szCs w:val="20"/>
              </w:rPr>
              <w:t>Change Due to Potential Violation of the PRA</w:t>
            </w:r>
          </w:p>
        </w:tc>
        <w:tc>
          <w:tcPr>
            <w:tcW w:w="6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14:paraId="2523CA73" w14:textId="77777777">
            <w:pPr>
              <w:jc w:val="center"/>
              <w:rPr>
                <w:rFonts w:ascii="Arial" w:eastAsia="Times New Roman" w:hAnsi="Arial" w:cs="Arial"/>
                <w:b/>
                <w:bCs/>
                <w:color w:val="000000"/>
                <w:sz w:val="20"/>
                <w:szCs w:val="20"/>
              </w:rPr>
            </w:pPr>
            <w:r w:rsidRPr="00FB1775">
              <w:rPr>
                <w:rFonts w:ascii="Arial" w:eastAsia="Times New Roman" w:hAnsi="Arial" w:cs="Arial"/>
                <w:b/>
                <w:bCs/>
                <w:color w:val="000000"/>
                <w:sz w:val="20"/>
                <w:szCs w:val="20"/>
              </w:rPr>
              <w:t>Previously Approved</w:t>
            </w:r>
          </w:p>
        </w:tc>
      </w:tr>
      <w:tr w14:paraId="737260C5" w14:textId="77777777" w:rsidTr="00C87F40">
        <w:tblPrEx>
          <w:tblW w:w="4968" w:type="pct"/>
          <w:tblInd w:w="497" w:type="dxa"/>
          <w:tblLook w:val="04A0"/>
        </w:tblPrEx>
        <w:trPr>
          <w:trHeight w:val="655"/>
        </w:trPr>
        <w:tc>
          <w:tcPr>
            <w:tcW w:w="6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F1865" w:rsidRPr="00FB1775" w14:paraId="33DF62F0" w14:textId="77777777">
            <w:pPr>
              <w:rPr>
                <w:rFonts w:ascii="Arial" w:eastAsia="Times New Roman" w:hAnsi="Arial" w:cs="Arial"/>
                <w:color w:val="000000"/>
                <w:sz w:val="20"/>
                <w:szCs w:val="20"/>
              </w:rPr>
            </w:pPr>
            <w:r w:rsidRPr="00FB1775">
              <w:rPr>
                <w:rFonts w:ascii="Arial" w:eastAsia="Times New Roman" w:hAnsi="Arial" w:cs="Arial"/>
                <w:color w:val="000000"/>
                <w:sz w:val="20"/>
                <w:szCs w:val="20"/>
              </w:rPr>
              <w:t>Annual Number of Responses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1BE3687B" w14:textId="59EF7F36">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204,000</w:t>
            </w:r>
          </w:p>
        </w:tc>
        <w:tc>
          <w:tcPr>
            <w:tcW w:w="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7E2C019C" w14:textId="7238FFDB">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0</w:t>
            </w:r>
          </w:p>
        </w:tc>
        <w:tc>
          <w:tcPr>
            <w:tcW w:w="72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7946B016" w14:textId="0FBC79B6">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0</w:t>
            </w:r>
          </w:p>
        </w:tc>
        <w:tc>
          <w:tcPr>
            <w:tcW w:w="8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27DE23EB" w14:textId="77777777">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0</w:t>
            </w:r>
          </w:p>
        </w:tc>
        <w:tc>
          <w:tcPr>
            <w:tcW w:w="72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1014C5D1" w14:textId="4C95E60D">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07F5956E" w14:textId="5622C860">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204,000</w:t>
            </w:r>
          </w:p>
        </w:tc>
      </w:tr>
      <w:tr w14:paraId="501E1965" w14:textId="77777777" w:rsidTr="00C87F40">
        <w:tblPrEx>
          <w:tblW w:w="4968" w:type="pct"/>
          <w:tblInd w:w="497" w:type="dxa"/>
          <w:tblLook w:val="04A0"/>
        </w:tblPrEx>
        <w:trPr>
          <w:trHeight w:val="434"/>
        </w:trPr>
        <w:tc>
          <w:tcPr>
            <w:tcW w:w="6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F1865" w:rsidRPr="00FB1775" w14:paraId="05F74E2C" w14:textId="1B1FBD11">
            <w:pPr>
              <w:rPr>
                <w:rFonts w:ascii="Arial" w:eastAsia="Times New Roman" w:hAnsi="Arial" w:cs="Arial"/>
                <w:color w:val="000000"/>
                <w:sz w:val="20"/>
                <w:szCs w:val="20"/>
              </w:rPr>
            </w:pPr>
            <w:r w:rsidRPr="00FB1775">
              <w:rPr>
                <w:rFonts w:ascii="Arial" w:eastAsia="Times New Roman" w:hAnsi="Arial" w:cs="Arial"/>
                <w:color w:val="000000"/>
                <w:sz w:val="20"/>
                <w:szCs w:val="20"/>
              </w:rPr>
              <w:t>Annual Time Burden (Hr</w:t>
            </w:r>
            <w:r w:rsidRPr="00FB1775" w:rsidR="00C87F40">
              <w:rPr>
                <w:rFonts w:ascii="Arial" w:eastAsia="Times New Roman" w:hAnsi="Arial" w:cs="Arial"/>
                <w:color w:val="000000"/>
                <w:sz w:val="20"/>
                <w:szCs w:val="20"/>
              </w:rPr>
              <w:t>.</w:t>
            </w:r>
            <w:r w:rsidRPr="00FB1775">
              <w:rPr>
                <w:rFonts w:ascii="Arial" w:eastAsia="Times New Roman"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7B7E90F9" w14:textId="11DEBCBB">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40,800</w:t>
            </w:r>
          </w:p>
        </w:tc>
        <w:tc>
          <w:tcPr>
            <w:tcW w:w="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418C99FE" w14:textId="2DA75DA3">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0</w:t>
            </w:r>
          </w:p>
        </w:tc>
        <w:tc>
          <w:tcPr>
            <w:tcW w:w="72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49FC70BA" w14:textId="08BFF2B0">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0</w:t>
            </w:r>
          </w:p>
        </w:tc>
        <w:tc>
          <w:tcPr>
            <w:tcW w:w="8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747D6609" w14:textId="77777777">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0</w:t>
            </w:r>
          </w:p>
        </w:tc>
        <w:tc>
          <w:tcPr>
            <w:tcW w:w="72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09C058A4" w14:textId="46CDED74">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F1865" w:rsidRPr="00FB1775" w:rsidP="00FB1775" w14:paraId="33153850" w14:textId="7B318813">
            <w:pPr>
              <w:jc w:val="center"/>
              <w:rPr>
                <w:rFonts w:ascii="Arial" w:eastAsia="Times New Roman" w:hAnsi="Arial" w:cs="Arial"/>
                <w:color w:val="000000"/>
                <w:sz w:val="20"/>
                <w:szCs w:val="20"/>
              </w:rPr>
            </w:pPr>
            <w:r w:rsidRPr="00FB1775">
              <w:rPr>
                <w:rFonts w:ascii="Arial" w:eastAsia="Times New Roman" w:hAnsi="Arial" w:cs="Arial"/>
                <w:color w:val="000000"/>
                <w:sz w:val="20"/>
                <w:szCs w:val="20"/>
              </w:rPr>
              <w:t>40,800</w:t>
            </w:r>
          </w:p>
        </w:tc>
      </w:tr>
    </w:tbl>
    <w:p w:rsidR="00DB3926" w:rsidRPr="00752F1B" w:rsidP="00CB358B" w14:paraId="361B9A09" w14:textId="77777777">
      <w:pPr>
        <w:tabs>
          <w:tab w:val="left" w:pos="540"/>
        </w:tabs>
        <w:ind w:left="540" w:hanging="540"/>
        <w:rPr>
          <w:rFonts w:ascii="Arial" w:hAnsi="Arial" w:cs="Arial"/>
          <w:szCs w:val="24"/>
        </w:rPr>
      </w:pPr>
    </w:p>
    <w:p w:rsidR="009E3D48" w:rsidRPr="00752F1B" w:rsidP="009E3D48" w14:paraId="5BF1118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PLANS FOR TABULATION, STATISTICAL ANALYSIS AND PUBLICATION </w:t>
      </w:r>
    </w:p>
    <w:p w:rsidR="009E3D48" w:rsidRPr="00752F1B" w:rsidP="009E3D48" w14:paraId="4A3B3699" w14:textId="77777777">
      <w:pPr>
        <w:tabs>
          <w:tab w:val="left" w:pos="540"/>
        </w:tabs>
        <w:ind w:left="540" w:hanging="540"/>
        <w:rPr>
          <w:rFonts w:ascii="Arial" w:hAnsi="Arial" w:cs="Arial"/>
          <w:szCs w:val="24"/>
        </w:rPr>
      </w:pPr>
    </w:p>
    <w:p w:rsidR="0004104E" w:rsidRPr="00752F1B" w:rsidP="0004104E" w14:paraId="5CAA6665" w14:textId="77777777">
      <w:pPr>
        <w:tabs>
          <w:tab w:val="left" w:pos="540"/>
        </w:tabs>
        <w:ind w:left="540" w:hanging="540"/>
        <w:rPr>
          <w:rFonts w:ascii="Arial" w:hAnsi="Arial" w:cs="Arial"/>
          <w:szCs w:val="24"/>
        </w:rPr>
      </w:pPr>
      <w:r w:rsidRPr="00752F1B">
        <w:rPr>
          <w:rFonts w:ascii="Arial" w:hAnsi="Arial" w:cs="Arial"/>
          <w:szCs w:val="24"/>
        </w:rPr>
        <w:tab/>
      </w:r>
      <w:r w:rsidRPr="00752F1B" w:rsidR="00A648C2">
        <w:rPr>
          <w:rFonts w:ascii="Arial" w:hAnsi="Arial" w:cs="Arial"/>
          <w:szCs w:val="24"/>
        </w:rPr>
        <w:t>There are no plans for tabulation, statistical analysis, and publication.</w:t>
      </w:r>
    </w:p>
    <w:p w:rsidR="008F1865" w:rsidP="009E3D48" w14:paraId="71231218" w14:textId="697A09E5">
      <w:pPr>
        <w:tabs>
          <w:tab w:val="left" w:pos="540"/>
        </w:tabs>
        <w:ind w:left="540" w:hanging="540"/>
        <w:rPr>
          <w:rFonts w:ascii="Arial" w:hAnsi="Arial" w:cs="Arial"/>
          <w:szCs w:val="24"/>
          <w:u w:val="single"/>
        </w:rPr>
      </w:pPr>
    </w:p>
    <w:p w:rsidR="008F1865" w:rsidRPr="00752F1B" w:rsidP="009E3D48" w14:paraId="1A3CA2EC" w14:textId="77777777">
      <w:pPr>
        <w:tabs>
          <w:tab w:val="left" w:pos="540"/>
        </w:tabs>
        <w:ind w:left="540" w:hanging="540"/>
        <w:rPr>
          <w:rFonts w:ascii="Arial" w:hAnsi="Arial" w:cs="Arial"/>
          <w:szCs w:val="24"/>
          <w:u w:val="single"/>
        </w:rPr>
      </w:pPr>
    </w:p>
    <w:p w:rsidR="009E3D48" w:rsidRPr="00752F1B" w:rsidP="009E3D48" w14:paraId="45A64B40"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WHY DISPLAYING THE OMB EXPIRATION DATE IS INAPPROPRIATE </w:t>
      </w:r>
    </w:p>
    <w:p w:rsidR="009E3D48" w:rsidRPr="00752F1B" w:rsidP="009E3D48" w14:paraId="17A1A959" w14:textId="77777777">
      <w:pPr>
        <w:tabs>
          <w:tab w:val="left" w:pos="540"/>
        </w:tabs>
        <w:ind w:left="540" w:hanging="540"/>
        <w:rPr>
          <w:rFonts w:ascii="Arial" w:hAnsi="Arial" w:cs="Arial"/>
          <w:szCs w:val="24"/>
        </w:rPr>
      </w:pPr>
    </w:p>
    <w:p w:rsidR="0004104E" w:rsidP="004606C9" w14:paraId="2FEA7FAB" w14:textId="021C0C2C">
      <w:pPr>
        <w:tabs>
          <w:tab w:val="left" w:pos="540"/>
        </w:tabs>
        <w:ind w:left="540"/>
        <w:rPr>
          <w:rFonts w:ascii="Arial" w:hAnsi="Arial" w:cs="Arial"/>
          <w:szCs w:val="24"/>
        </w:rPr>
      </w:pPr>
      <w:r w:rsidRPr="00752F1B">
        <w:rPr>
          <w:rFonts w:ascii="Arial" w:hAnsi="Arial" w:cs="Arial"/>
          <w:szCs w:val="24"/>
        </w:rPr>
        <w:t xml:space="preserve">IRS believes that displaying the OMB expiration date is inappropriate because it could cause confusion by leading taxpayers to believe that the </w:t>
      </w:r>
      <w:r w:rsidR="0067080A">
        <w:rPr>
          <w:rFonts w:ascii="Arial" w:hAnsi="Arial" w:cs="Arial"/>
          <w:szCs w:val="24"/>
        </w:rPr>
        <w:t>collection sunsets</w:t>
      </w:r>
      <w:r w:rsidRPr="00752F1B">
        <w:rPr>
          <w:rFonts w:ascii="Arial" w:hAnsi="Arial" w:cs="Arial"/>
          <w:szCs w:val="24"/>
        </w:rPr>
        <w:t xml:space="preserve"> as of the expiration date. Taxpayers are not likely to be aware that the </w:t>
      </w:r>
      <w:r w:rsidR="00C87F40">
        <w:rPr>
          <w:rFonts w:ascii="Arial" w:hAnsi="Arial" w:cs="Arial"/>
          <w:szCs w:val="24"/>
        </w:rPr>
        <w:t>IRS</w:t>
      </w:r>
      <w:r w:rsidRPr="00752F1B">
        <w:rPr>
          <w:rFonts w:ascii="Arial" w:hAnsi="Arial" w:cs="Arial"/>
          <w:szCs w:val="24"/>
        </w:rPr>
        <w:t xml:space="preserve"> intends to request renewal of the OMB approval and obtain a new expiration date before the old one expires.</w:t>
      </w:r>
    </w:p>
    <w:p w:rsidR="00096CFC" w:rsidRPr="00752F1B" w:rsidP="004606C9" w14:paraId="3EBC9730" w14:textId="77777777">
      <w:pPr>
        <w:tabs>
          <w:tab w:val="left" w:pos="540"/>
        </w:tabs>
        <w:ind w:left="540"/>
        <w:rPr>
          <w:rFonts w:ascii="Arial" w:hAnsi="Arial" w:cs="Arial"/>
          <w:szCs w:val="24"/>
        </w:rPr>
      </w:pPr>
    </w:p>
    <w:p w:rsidR="00D463E0" w:rsidRPr="00752F1B" w:rsidP="009E3D48" w14:paraId="52308FC6" w14:textId="77777777">
      <w:pPr>
        <w:tabs>
          <w:tab w:val="left" w:pos="540"/>
        </w:tabs>
        <w:ind w:left="540" w:hanging="540"/>
        <w:rPr>
          <w:rFonts w:ascii="Arial" w:hAnsi="Arial" w:cs="Arial"/>
          <w:szCs w:val="24"/>
          <w:u w:val="single"/>
        </w:rPr>
      </w:pPr>
    </w:p>
    <w:p w:rsidR="009E3D48" w:rsidRPr="00752F1B" w:rsidP="009E3D48" w14:paraId="2C0871C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EXCEPTIONS TO THE CERTIFICATION STATEMENT</w:t>
      </w:r>
    </w:p>
    <w:p w:rsidR="009E3D48" w:rsidRPr="00752F1B" w:rsidP="009E3D48" w14:paraId="5B029B44" w14:textId="77777777">
      <w:pPr>
        <w:tabs>
          <w:tab w:val="left" w:pos="540"/>
        </w:tabs>
        <w:ind w:left="540" w:hanging="540"/>
        <w:rPr>
          <w:rFonts w:ascii="Arial" w:hAnsi="Arial" w:cs="Arial"/>
          <w:szCs w:val="24"/>
        </w:rPr>
      </w:pPr>
    </w:p>
    <w:p w:rsidR="00A648C2" w:rsidRPr="00752F1B" w:rsidP="00A648C2" w14:paraId="0E0B58B9" w14:textId="77777777">
      <w:pPr>
        <w:ind w:left="540"/>
        <w:rPr>
          <w:rFonts w:ascii="Arial" w:hAnsi="Arial" w:cs="Arial"/>
          <w:szCs w:val="24"/>
        </w:rPr>
      </w:pPr>
      <w:r w:rsidRPr="00752F1B">
        <w:rPr>
          <w:rFonts w:ascii="Arial" w:hAnsi="Arial" w:cs="Arial"/>
          <w:szCs w:val="24"/>
        </w:rPr>
        <w:t xml:space="preserve"> There are no exceptions to the certification statement.</w:t>
      </w:r>
    </w:p>
    <w:p w:rsidR="0004104E" w:rsidRPr="00752F1B" w:rsidP="0004104E" w14:paraId="64575C97" w14:textId="77777777">
      <w:pPr>
        <w:tabs>
          <w:tab w:val="left" w:pos="540"/>
        </w:tabs>
        <w:ind w:left="540" w:hanging="540"/>
        <w:rPr>
          <w:rFonts w:ascii="Arial" w:hAnsi="Arial" w:cs="Arial"/>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6BE3A3AD" w14:textId="77777777">
        <w:pPr>
          <w:pStyle w:val="Footer"/>
          <w:jc w:val="right"/>
        </w:pPr>
        <w:r>
          <w:fldChar w:fldCharType="begin"/>
        </w:r>
        <w:r>
          <w:instrText xml:space="preserve"> PAGE   \* MERGEFORMAT </w:instrText>
        </w:r>
        <w:r>
          <w:fldChar w:fldCharType="separate"/>
        </w:r>
        <w:r w:rsidR="00C7049C">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08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7DBD"/>
    <w:rsid w:val="0004104E"/>
    <w:rsid w:val="000720DB"/>
    <w:rsid w:val="0007317C"/>
    <w:rsid w:val="00096CFC"/>
    <w:rsid w:val="000D26FB"/>
    <w:rsid w:val="0012304F"/>
    <w:rsid w:val="0012312C"/>
    <w:rsid w:val="00132F0E"/>
    <w:rsid w:val="001616BC"/>
    <w:rsid w:val="00163E8B"/>
    <w:rsid w:val="00182BE3"/>
    <w:rsid w:val="00183523"/>
    <w:rsid w:val="00190335"/>
    <w:rsid w:val="001916B7"/>
    <w:rsid w:val="0019453D"/>
    <w:rsid w:val="00197CEF"/>
    <w:rsid w:val="001B5BD6"/>
    <w:rsid w:val="001D050E"/>
    <w:rsid w:val="001D1550"/>
    <w:rsid w:val="00235AD5"/>
    <w:rsid w:val="002456AB"/>
    <w:rsid w:val="002600AF"/>
    <w:rsid w:val="002736EC"/>
    <w:rsid w:val="00277A26"/>
    <w:rsid w:val="002911BE"/>
    <w:rsid w:val="002A463C"/>
    <w:rsid w:val="002C7C4B"/>
    <w:rsid w:val="003052B2"/>
    <w:rsid w:val="003113AC"/>
    <w:rsid w:val="00313D91"/>
    <w:rsid w:val="0031709A"/>
    <w:rsid w:val="00343DA9"/>
    <w:rsid w:val="00377A8D"/>
    <w:rsid w:val="003965E9"/>
    <w:rsid w:val="003E45CB"/>
    <w:rsid w:val="003E713D"/>
    <w:rsid w:val="003F5225"/>
    <w:rsid w:val="00432E0D"/>
    <w:rsid w:val="00453441"/>
    <w:rsid w:val="004606C9"/>
    <w:rsid w:val="0047046A"/>
    <w:rsid w:val="00474B11"/>
    <w:rsid w:val="004A3628"/>
    <w:rsid w:val="0052663A"/>
    <w:rsid w:val="005323F6"/>
    <w:rsid w:val="00585B3C"/>
    <w:rsid w:val="005B773F"/>
    <w:rsid w:val="005E6135"/>
    <w:rsid w:val="005F32E1"/>
    <w:rsid w:val="006007BC"/>
    <w:rsid w:val="006031DF"/>
    <w:rsid w:val="00637C90"/>
    <w:rsid w:val="006452E9"/>
    <w:rsid w:val="00651FD9"/>
    <w:rsid w:val="006546DD"/>
    <w:rsid w:val="0067080A"/>
    <w:rsid w:val="006B08BA"/>
    <w:rsid w:val="006D4D7A"/>
    <w:rsid w:val="00700CA4"/>
    <w:rsid w:val="00732204"/>
    <w:rsid w:val="00736DBB"/>
    <w:rsid w:val="00752F1B"/>
    <w:rsid w:val="00770EAA"/>
    <w:rsid w:val="007C611A"/>
    <w:rsid w:val="00801000"/>
    <w:rsid w:val="00861FE5"/>
    <w:rsid w:val="00895855"/>
    <w:rsid w:val="008E1E76"/>
    <w:rsid w:val="008F1865"/>
    <w:rsid w:val="008F35C9"/>
    <w:rsid w:val="009063EA"/>
    <w:rsid w:val="00925F8F"/>
    <w:rsid w:val="009302A1"/>
    <w:rsid w:val="00946CFC"/>
    <w:rsid w:val="009560C8"/>
    <w:rsid w:val="0096150B"/>
    <w:rsid w:val="00964FD7"/>
    <w:rsid w:val="00970EDB"/>
    <w:rsid w:val="00983DC3"/>
    <w:rsid w:val="00996DDD"/>
    <w:rsid w:val="009E3D48"/>
    <w:rsid w:val="00A1699F"/>
    <w:rsid w:val="00A24315"/>
    <w:rsid w:val="00A35947"/>
    <w:rsid w:val="00A648C2"/>
    <w:rsid w:val="00AA034F"/>
    <w:rsid w:val="00AC1F93"/>
    <w:rsid w:val="00AE0BE9"/>
    <w:rsid w:val="00AF35F8"/>
    <w:rsid w:val="00B041DE"/>
    <w:rsid w:val="00B06943"/>
    <w:rsid w:val="00B248B3"/>
    <w:rsid w:val="00B860C5"/>
    <w:rsid w:val="00BA4C4B"/>
    <w:rsid w:val="00BD1F42"/>
    <w:rsid w:val="00BF145B"/>
    <w:rsid w:val="00C14F69"/>
    <w:rsid w:val="00C47439"/>
    <w:rsid w:val="00C7049C"/>
    <w:rsid w:val="00C87F40"/>
    <w:rsid w:val="00CB358B"/>
    <w:rsid w:val="00CF61FE"/>
    <w:rsid w:val="00D01D12"/>
    <w:rsid w:val="00D01E6A"/>
    <w:rsid w:val="00D463E0"/>
    <w:rsid w:val="00D47DDC"/>
    <w:rsid w:val="00D657E2"/>
    <w:rsid w:val="00D911CF"/>
    <w:rsid w:val="00D91961"/>
    <w:rsid w:val="00DB3926"/>
    <w:rsid w:val="00DC1585"/>
    <w:rsid w:val="00DD050B"/>
    <w:rsid w:val="00DF6A65"/>
    <w:rsid w:val="00E20185"/>
    <w:rsid w:val="00E378C3"/>
    <w:rsid w:val="00E37E63"/>
    <w:rsid w:val="00E729D0"/>
    <w:rsid w:val="00E9507E"/>
    <w:rsid w:val="00EB0140"/>
    <w:rsid w:val="00EB5D43"/>
    <w:rsid w:val="00EB6683"/>
    <w:rsid w:val="00ED3A16"/>
    <w:rsid w:val="00F011BC"/>
    <w:rsid w:val="00F02F40"/>
    <w:rsid w:val="00F515E5"/>
    <w:rsid w:val="00F65CC0"/>
    <w:rsid w:val="00F82330"/>
    <w:rsid w:val="00F84629"/>
    <w:rsid w:val="00F87A66"/>
    <w:rsid w:val="00F972DB"/>
    <w:rsid w:val="00FB1775"/>
    <w:rsid w:val="00FB7B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F2D901"/>
  <w15:docId w15:val="{B47194F3-9F17-4E24-AB3B-6F9088C9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styleId="CommentReference">
    <w:name w:val="annotation reference"/>
    <w:basedOn w:val="DefaultParagraphFont"/>
    <w:uiPriority w:val="99"/>
    <w:semiHidden/>
    <w:unhideWhenUsed/>
    <w:rsid w:val="00C87F40"/>
    <w:rPr>
      <w:sz w:val="16"/>
      <w:szCs w:val="16"/>
    </w:rPr>
  </w:style>
  <w:style w:type="paragraph" w:styleId="CommentText">
    <w:name w:val="annotation text"/>
    <w:basedOn w:val="Normal"/>
    <w:link w:val="CommentTextChar"/>
    <w:uiPriority w:val="99"/>
    <w:semiHidden/>
    <w:unhideWhenUsed/>
    <w:rsid w:val="00C87F40"/>
    <w:rPr>
      <w:sz w:val="20"/>
      <w:szCs w:val="20"/>
    </w:rPr>
  </w:style>
  <w:style w:type="character" w:customStyle="1" w:styleId="CommentTextChar">
    <w:name w:val="Comment Text Char"/>
    <w:basedOn w:val="DefaultParagraphFont"/>
    <w:link w:val="CommentText"/>
    <w:uiPriority w:val="99"/>
    <w:semiHidden/>
    <w:rsid w:val="00C87F40"/>
    <w:rPr>
      <w:sz w:val="20"/>
      <w:szCs w:val="20"/>
    </w:rPr>
  </w:style>
  <w:style w:type="paragraph" w:styleId="CommentSubject">
    <w:name w:val="annotation subject"/>
    <w:basedOn w:val="CommentText"/>
    <w:next w:val="CommentText"/>
    <w:link w:val="CommentSubjectChar"/>
    <w:uiPriority w:val="99"/>
    <w:semiHidden/>
    <w:unhideWhenUsed/>
    <w:rsid w:val="00C87F40"/>
    <w:rPr>
      <w:b/>
      <w:bCs/>
    </w:rPr>
  </w:style>
  <w:style w:type="character" w:customStyle="1" w:styleId="CommentSubjectChar">
    <w:name w:val="Comment Subject Char"/>
    <w:basedOn w:val="CommentTextChar"/>
    <w:link w:val="CommentSubject"/>
    <w:uiPriority w:val="99"/>
    <w:semiHidden/>
    <w:rsid w:val="00C87F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65AE23-A2FD-4D7F-B566-90221C26EB32}">
  <ds:schemaRefs>
    <ds:schemaRef ds:uri="http://schemas.openxmlformats.org/officeDocument/2006/bibliography"/>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McCrary Marcus W</cp:lastModifiedBy>
  <cp:revision>8</cp:revision>
  <dcterms:created xsi:type="dcterms:W3CDTF">2025-07-29T14:57:00Z</dcterms:created>
  <dcterms:modified xsi:type="dcterms:W3CDTF">2025-08-11T19:25:00Z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