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F87A66" w:rsidP="000860D0" w14:paraId="4CE30D57" w14:textId="77777777">
      <w:pPr>
        <w:ind w:left="360" w:hanging="360"/>
        <w:jc w:val="center"/>
        <w:rPr>
          <w:rFonts w:asciiTheme="minorHAnsi" w:hAnsiTheme="minorHAnsi"/>
          <w:b/>
          <w:bCs/>
          <w:sz w:val="22"/>
        </w:rPr>
      </w:pPr>
      <w:r w:rsidRPr="00F87A66">
        <w:rPr>
          <w:rFonts w:asciiTheme="minorHAnsi" w:hAnsiTheme="minorHAnsi"/>
          <w:b/>
          <w:bCs/>
          <w:sz w:val="22"/>
        </w:rPr>
        <w:t>SUPPORTING STATEMENT</w:t>
      </w:r>
    </w:p>
    <w:p w:rsidR="00A24315" w:rsidP="000860D0" w14:paraId="3D83B1E0" w14:textId="77777777">
      <w:pPr>
        <w:ind w:left="360" w:hanging="360"/>
        <w:jc w:val="center"/>
        <w:rPr>
          <w:rFonts w:asciiTheme="minorHAnsi" w:hAnsiTheme="minorHAnsi"/>
          <w:b/>
          <w:bCs/>
          <w:sz w:val="22"/>
        </w:rPr>
      </w:pPr>
      <w:r w:rsidRPr="00F87A66">
        <w:rPr>
          <w:rFonts w:asciiTheme="minorHAnsi" w:hAnsiTheme="minorHAnsi"/>
          <w:b/>
          <w:bCs/>
          <w:sz w:val="22"/>
        </w:rPr>
        <w:t>Internal Revenue Service (IRS)</w:t>
      </w:r>
    </w:p>
    <w:p w:rsidR="009302A1" w:rsidRPr="00F87A66" w:rsidP="000860D0" w14:paraId="7262D91C" w14:textId="2206A0FF">
      <w:pPr>
        <w:ind w:left="360" w:hanging="360"/>
        <w:jc w:val="center"/>
        <w:rPr>
          <w:rFonts w:asciiTheme="minorHAnsi" w:hAnsiTheme="minorHAnsi"/>
          <w:b/>
          <w:bCs/>
          <w:sz w:val="22"/>
        </w:rPr>
      </w:pPr>
      <w:r w:rsidRPr="00B85BC4">
        <w:rPr>
          <w:rFonts w:asciiTheme="minorHAnsi" w:hAnsiTheme="minorHAnsi"/>
          <w:b/>
          <w:bCs/>
          <w:sz w:val="22"/>
        </w:rPr>
        <w:t xml:space="preserve">Low-Income Taxpayer Clinic Grant Application Package </w:t>
      </w:r>
    </w:p>
    <w:p w:rsidR="00F87A66" w:rsidRPr="00F87A66" w:rsidP="000860D0" w14:paraId="552FF3D2" w14:textId="77777777">
      <w:pPr>
        <w:ind w:left="360" w:hanging="360"/>
        <w:jc w:val="center"/>
        <w:rPr>
          <w:rFonts w:asciiTheme="minorHAnsi" w:hAnsiTheme="minorHAnsi"/>
          <w:b/>
          <w:bCs/>
          <w:sz w:val="22"/>
        </w:rPr>
      </w:pPr>
      <w:r>
        <w:rPr>
          <w:rFonts w:asciiTheme="minorHAnsi" w:hAnsiTheme="minorHAnsi"/>
          <w:b/>
          <w:bCs/>
          <w:sz w:val="22"/>
        </w:rPr>
        <w:t>OMB Control Number 1545-</w:t>
      </w:r>
      <w:r w:rsidR="00B85BC4">
        <w:rPr>
          <w:rFonts w:asciiTheme="minorHAnsi" w:hAnsiTheme="minorHAnsi"/>
          <w:b/>
          <w:bCs/>
          <w:sz w:val="22"/>
        </w:rPr>
        <w:t>1648</w:t>
      </w:r>
    </w:p>
    <w:p w:rsidR="009E3D48" w:rsidRPr="00DC1585" w:rsidP="000860D0" w14:paraId="2BA98FB0" w14:textId="77777777">
      <w:pPr>
        <w:ind w:left="360" w:hanging="360"/>
        <w:rPr>
          <w:rFonts w:asciiTheme="minorHAnsi" w:hAnsiTheme="minorHAnsi"/>
          <w:b/>
          <w:bCs/>
          <w:sz w:val="22"/>
          <w:u w:val="single"/>
        </w:rPr>
      </w:pPr>
    </w:p>
    <w:p w:rsidR="009E3D48" w:rsidP="000860D0" w14:paraId="22FA28F5" w14:textId="1B8F7C76">
      <w:pPr>
        <w:pStyle w:val="ListParagraph"/>
        <w:numPr>
          <w:ilvl w:val="0"/>
          <w:numId w:val="1"/>
        </w:numPr>
        <w:tabs>
          <w:tab w:val="left" w:pos="540"/>
        </w:tabs>
        <w:ind w:left="36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P="000860D0" w14:paraId="7202068F" w14:textId="50E46B07">
      <w:pPr>
        <w:ind w:left="360" w:right="-72" w:hanging="360"/>
        <w:rPr>
          <w:rFonts w:asciiTheme="minorHAnsi" w:hAnsiTheme="minorHAnsi"/>
          <w:b/>
          <w:sz w:val="22"/>
          <w:u w:val="single"/>
        </w:rPr>
      </w:pPr>
    </w:p>
    <w:p w:rsidR="00983D25" w:rsidP="00262E27" w14:paraId="2671EC99" w14:textId="0B9FA7C8">
      <w:pPr>
        <w:tabs>
          <w:tab w:val="left" w:pos="540"/>
        </w:tabs>
        <w:ind w:left="360"/>
        <w:rPr>
          <w:rFonts w:asciiTheme="minorHAnsi" w:hAnsiTheme="minorHAnsi"/>
          <w:sz w:val="22"/>
        </w:rPr>
      </w:pPr>
      <w:r>
        <w:rPr>
          <w:rFonts w:asciiTheme="minorHAnsi" w:hAnsiTheme="minorHAnsi"/>
          <w:sz w:val="22"/>
        </w:rPr>
        <w:t>Internal Revenue Code (IRC)</w:t>
      </w:r>
      <w:r w:rsidRPr="00B85BC4" w:rsidR="00B85BC4">
        <w:rPr>
          <w:rFonts w:asciiTheme="minorHAnsi" w:hAnsiTheme="minorHAnsi"/>
          <w:sz w:val="22"/>
        </w:rPr>
        <w:t xml:space="preserve"> Section 7526, Low-Income Taxpayer Clinics, authorizes the Internal Revenue Service (IRS) to provide matching grant funds for the development, expansion, or continuation of qualified </w:t>
      </w:r>
      <w:r w:rsidRPr="00B85BC4" w:rsidR="000860D0">
        <w:rPr>
          <w:rFonts w:asciiTheme="minorHAnsi" w:hAnsiTheme="minorHAnsi"/>
          <w:sz w:val="22"/>
        </w:rPr>
        <w:t>low-income</w:t>
      </w:r>
      <w:r w:rsidRPr="00B85BC4" w:rsidR="00B85BC4">
        <w:rPr>
          <w:rFonts w:asciiTheme="minorHAnsi" w:hAnsiTheme="minorHAnsi"/>
          <w:sz w:val="22"/>
        </w:rPr>
        <w:t xml:space="preserve"> taxpayer clinics.  </w:t>
      </w:r>
      <w:r w:rsidRPr="00B85BC4" w:rsidR="000860D0">
        <w:rPr>
          <w:rFonts w:asciiTheme="minorHAnsi" w:hAnsiTheme="minorHAnsi"/>
          <w:sz w:val="22"/>
        </w:rPr>
        <w:t>Low-income</w:t>
      </w:r>
      <w:r w:rsidRPr="00B85BC4" w:rsidR="00B85BC4">
        <w:rPr>
          <w:rFonts w:asciiTheme="minorHAnsi" w:hAnsiTheme="minorHAnsi"/>
          <w:sz w:val="22"/>
        </w:rPr>
        <w:t xml:space="preserve"> taxpayer clinics are charged with providing representation, education, and advocacy to </w:t>
      </w:r>
      <w:r w:rsidRPr="00B85BC4" w:rsidR="00D62D19">
        <w:rPr>
          <w:rFonts w:asciiTheme="minorHAnsi" w:hAnsiTheme="minorHAnsi"/>
          <w:sz w:val="22"/>
        </w:rPr>
        <w:t>low-income</w:t>
      </w:r>
      <w:r w:rsidRPr="00B85BC4" w:rsidR="00B85BC4">
        <w:rPr>
          <w:rFonts w:asciiTheme="minorHAnsi" w:hAnsiTheme="minorHAnsi"/>
          <w:sz w:val="22"/>
        </w:rPr>
        <w:t xml:space="preserve"> taxpayers and individuals who speak English as a Second Language (ESL).  The Taxpayer Advocate Service (TAS), an independent organization within the IRS, oversees the program via the </w:t>
      </w:r>
      <w:r w:rsidRPr="00B85BC4" w:rsidR="000860D0">
        <w:rPr>
          <w:rFonts w:asciiTheme="minorHAnsi" w:hAnsiTheme="minorHAnsi"/>
          <w:sz w:val="22"/>
        </w:rPr>
        <w:t>Low-Income</w:t>
      </w:r>
      <w:r w:rsidRPr="00B85BC4" w:rsidR="00B85BC4">
        <w:rPr>
          <w:rFonts w:asciiTheme="minorHAnsi" w:hAnsiTheme="minorHAnsi"/>
          <w:sz w:val="22"/>
        </w:rPr>
        <w:t xml:space="preserve"> Taxpayer Clinic (LITC) Program Office.  In order to award these grants, TAS must objectively assess grantee applications. </w:t>
      </w:r>
      <w:r w:rsidR="00262E27">
        <w:rPr>
          <w:rFonts w:asciiTheme="minorHAnsi" w:hAnsiTheme="minorHAnsi"/>
          <w:sz w:val="22"/>
        </w:rPr>
        <w:t xml:space="preserve"> </w:t>
      </w:r>
    </w:p>
    <w:p w:rsidR="00262E27" w:rsidP="00262E27" w14:paraId="267ACBEB" w14:textId="77777777">
      <w:pPr>
        <w:tabs>
          <w:tab w:val="left" w:pos="540"/>
        </w:tabs>
        <w:ind w:left="360"/>
        <w:rPr>
          <w:rFonts w:asciiTheme="minorHAnsi" w:hAnsiTheme="minorHAnsi"/>
          <w:sz w:val="22"/>
        </w:rPr>
      </w:pPr>
    </w:p>
    <w:p w:rsidR="00361D43" w:rsidRPr="009538E3" w:rsidP="007E2725" w14:paraId="148E8C55" w14:textId="0720145F">
      <w:pPr>
        <w:tabs>
          <w:tab w:val="left" w:pos="540"/>
        </w:tabs>
        <w:ind w:left="360" w:hanging="360"/>
        <w:rPr>
          <w:rFonts w:asciiTheme="minorHAnsi" w:hAnsiTheme="minorHAnsi"/>
          <w:color w:val="FF0000"/>
          <w:sz w:val="22"/>
        </w:rPr>
      </w:pPr>
      <w:r>
        <w:rPr>
          <w:rFonts w:asciiTheme="minorHAnsi" w:hAnsiTheme="minorHAnsi"/>
          <w:sz w:val="22"/>
        </w:rPr>
        <w:tab/>
      </w:r>
      <w:r w:rsidRPr="00B85BC4" w:rsidR="00B85BC4">
        <w:rPr>
          <w:rFonts w:asciiTheme="minorHAnsi" w:hAnsiTheme="minorHAnsi"/>
          <w:sz w:val="22"/>
        </w:rPr>
        <w:t xml:space="preserve">The LITC Program Office annually issues Publication </w:t>
      </w:r>
      <w:r w:rsidR="00B31CF7">
        <w:rPr>
          <w:rFonts w:asciiTheme="minorHAnsi" w:hAnsiTheme="minorHAnsi"/>
          <w:sz w:val="22"/>
        </w:rPr>
        <w:t xml:space="preserve">(Pub) </w:t>
      </w:r>
      <w:r w:rsidRPr="00B85BC4" w:rsidR="00B85BC4">
        <w:rPr>
          <w:rFonts w:asciiTheme="minorHAnsi" w:hAnsiTheme="minorHAnsi"/>
          <w:sz w:val="22"/>
        </w:rPr>
        <w:t xml:space="preserve">3319, Grant Application Package and Guidelines, which includes instructions for applying for an LITC grant, as well as standards and guidelines for operating a </w:t>
      </w:r>
      <w:r w:rsidRPr="00B85BC4" w:rsidR="000860D0">
        <w:rPr>
          <w:rFonts w:asciiTheme="minorHAnsi" w:hAnsiTheme="minorHAnsi"/>
          <w:sz w:val="22"/>
        </w:rPr>
        <w:t>low-income</w:t>
      </w:r>
      <w:r w:rsidRPr="00B85BC4" w:rsidR="00B85BC4">
        <w:rPr>
          <w:rFonts w:asciiTheme="minorHAnsi" w:hAnsiTheme="minorHAnsi"/>
          <w:sz w:val="22"/>
        </w:rPr>
        <w:t xml:space="preserve"> taxpayer clinic.  The required application forms include Standard Form 424</w:t>
      </w:r>
      <w:r>
        <w:rPr>
          <w:rStyle w:val="FootnoteReference"/>
          <w:rFonts w:asciiTheme="minorHAnsi" w:hAnsiTheme="minorHAnsi"/>
          <w:sz w:val="22"/>
        </w:rPr>
        <w:footnoteReference w:id="2"/>
      </w:r>
      <w:r w:rsidR="00174EF7">
        <w:rPr>
          <w:rFonts w:asciiTheme="minorHAnsi" w:hAnsiTheme="minorHAnsi"/>
          <w:sz w:val="22"/>
        </w:rPr>
        <w:t xml:space="preserve">. </w:t>
      </w:r>
      <w:r w:rsidRPr="00B85BC4" w:rsidR="00B85BC4">
        <w:rPr>
          <w:rFonts w:asciiTheme="minorHAnsi" w:hAnsiTheme="minorHAnsi"/>
          <w:sz w:val="22"/>
        </w:rPr>
        <w:t xml:space="preserve">In addition, the LITC Program Office requires supplemental information to be provided on IRS forms to allow reviewers to evaluate the applications accurately and objectively.  </w:t>
      </w:r>
      <w:r w:rsidR="00AC46F5">
        <w:rPr>
          <w:rFonts w:asciiTheme="minorHAnsi" w:hAnsiTheme="minorHAnsi"/>
          <w:sz w:val="22"/>
        </w:rPr>
        <w:t xml:space="preserve">Approved LITC grantees </w:t>
      </w:r>
      <w:r w:rsidRPr="00B85BC4" w:rsidR="00B85BC4">
        <w:rPr>
          <w:rFonts w:asciiTheme="minorHAnsi" w:hAnsiTheme="minorHAnsi"/>
          <w:sz w:val="22"/>
        </w:rPr>
        <w:t>must submit an interim and year-end</w:t>
      </w:r>
      <w:r w:rsidR="00AC46F5">
        <w:rPr>
          <w:rFonts w:asciiTheme="minorHAnsi" w:hAnsiTheme="minorHAnsi"/>
          <w:sz w:val="22"/>
        </w:rPr>
        <w:t xml:space="preserve"> </w:t>
      </w:r>
      <w:r w:rsidRPr="00B85BC4" w:rsidR="00B85BC4">
        <w:rPr>
          <w:rFonts w:asciiTheme="minorHAnsi" w:hAnsiTheme="minorHAnsi"/>
          <w:sz w:val="22"/>
        </w:rPr>
        <w:t>report detailing the activities of the LITC during the respective period.</w:t>
      </w:r>
      <w:r w:rsidR="00262E27">
        <w:rPr>
          <w:rFonts w:asciiTheme="minorHAnsi" w:hAnsiTheme="minorHAnsi"/>
          <w:sz w:val="22"/>
        </w:rPr>
        <w:t xml:space="preserve"> </w:t>
      </w:r>
      <w:r w:rsidR="00B31CF7">
        <w:rPr>
          <w:rFonts w:asciiTheme="minorHAnsi" w:hAnsiTheme="minorHAnsi"/>
          <w:sz w:val="22"/>
        </w:rPr>
        <w:t xml:space="preserve"> Grantees must also maintain records as detailed in Pub 3319.</w:t>
      </w:r>
      <w:r w:rsidR="00262E27">
        <w:rPr>
          <w:rFonts w:asciiTheme="minorHAnsi" w:hAnsiTheme="minorHAnsi"/>
          <w:sz w:val="22"/>
        </w:rPr>
        <w:t xml:space="preserve"> Respondents to these collections include </w:t>
      </w:r>
      <w:r w:rsidRPr="00262E27" w:rsidR="00262E27">
        <w:rPr>
          <w:rFonts w:asciiTheme="minorHAnsi" w:hAnsiTheme="minorHAnsi"/>
          <w:sz w:val="22"/>
        </w:rPr>
        <w:t>non-profits, legal aid societies, universities, law schools, and will be used by anyone in the US and territories that have been approved as grantees for a LITC Grant for controversy representation.</w:t>
      </w:r>
      <w:r w:rsidRPr="009538E3" w:rsidR="001B42A9">
        <w:rPr>
          <w:rFonts w:asciiTheme="minorHAnsi" w:hAnsiTheme="minorHAnsi"/>
          <w:color w:val="FF0000"/>
          <w:sz w:val="22"/>
        </w:rPr>
        <w:t xml:space="preserve"> </w:t>
      </w:r>
    </w:p>
    <w:p w:rsidR="001B42A9" w:rsidP="000860D0" w14:paraId="0DB91761" w14:textId="10C2AC19">
      <w:pPr>
        <w:tabs>
          <w:tab w:val="left" w:pos="540"/>
        </w:tabs>
        <w:ind w:left="360" w:hanging="360"/>
        <w:rPr>
          <w:rFonts w:asciiTheme="minorHAnsi" w:hAnsiTheme="minorHAnsi"/>
          <w:sz w:val="22"/>
        </w:rPr>
      </w:pPr>
    </w:p>
    <w:p w:rsidR="00C32A27" w:rsidRPr="00643B4D" w:rsidP="000860D0" w14:paraId="2845FDDB" w14:textId="206B83F6">
      <w:pPr>
        <w:tabs>
          <w:tab w:val="left" w:pos="540"/>
        </w:tabs>
        <w:ind w:left="360" w:hanging="360"/>
        <w:rPr>
          <w:rFonts w:asciiTheme="minorHAnsi" w:hAnsiTheme="minorHAnsi"/>
          <w:color w:val="000000" w:themeColor="text1"/>
          <w:sz w:val="22"/>
        </w:rPr>
      </w:pPr>
      <w:r w:rsidRPr="00643B4D">
        <w:rPr>
          <w:rFonts w:asciiTheme="minorHAnsi" w:hAnsiTheme="minorHAnsi"/>
          <w:color w:val="000000" w:themeColor="text1"/>
          <w:sz w:val="22"/>
        </w:rPr>
        <w:tab/>
      </w:r>
      <w:r w:rsidRPr="00643B4D">
        <w:rPr>
          <w:rFonts w:asciiTheme="minorHAnsi" w:hAnsiTheme="minorHAnsi"/>
          <w:color w:val="000000" w:themeColor="text1"/>
          <w:sz w:val="22"/>
        </w:rPr>
        <w:t>Form 13424-F, Volunteer</w:t>
      </w:r>
      <w:r w:rsidRPr="00643B4D" w:rsidR="00E17C78">
        <w:rPr>
          <w:rFonts w:asciiTheme="minorHAnsi" w:hAnsiTheme="minorHAnsi"/>
          <w:color w:val="000000" w:themeColor="text1"/>
          <w:sz w:val="22"/>
        </w:rPr>
        <w:t>/</w:t>
      </w:r>
      <w:r w:rsidRPr="00643B4D">
        <w:rPr>
          <w:rFonts w:asciiTheme="minorHAnsi" w:hAnsiTheme="minorHAnsi"/>
          <w:color w:val="000000" w:themeColor="text1"/>
          <w:sz w:val="22"/>
        </w:rPr>
        <w:t xml:space="preserve">Pro Bono Time Reporting. </w:t>
      </w:r>
      <w:r w:rsidRPr="00643B4D">
        <w:rPr>
          <w:rFonts w:asciiTheme="minorHAnsi" w:hAnsiTheme="minorHAnsi"/>
          <w:color w:val="000000" w:themeColor="text1"/>
          <w:sz w:val="22"/>
        </w:rPr>
        <w:t>LITC grantees are required to track and keep records of the amount of time volunteers spend working on LITC activities. This form provides a template for the LITC grantees to track this time</w:t>
      </w:r>
      <w:r w:rsidR="009A2F04">
        <w:rPr>
          <w:rFonts w:asciiTheme="minorHAnsi" w:hAnsiTheme="minorHAnsi"/>
          <w:color w:val="000000" w:themeColor="text1"/>
          <w:sz w:val="22"/>
        </w:rPr>
        <w:t xml:space="preserve"> and keep these records</w:t>
      </w:r>
      <w:r w:rsidRPr="00643B4D">
        <w:rPr>
          <w:rFonts w:asciiTheme="minorHAnsi" w:hAnsiTheme="minorHAnsi"/>
          <w:color w:val="000000" w:themeColor="text1"/>
          <w:sz w:val="22"/>
        </w:rPr>
        <w:t xml:space="preserve">. </w:t>
      </w:r>
      <w:r w:rsidRPr="00643B4D" w:rsidR="00643B4D">
        <w:rPr>
          <w:rFonts w:asciiTheme="minorHAnsi" w:hAnsiTheme="minorHAnsi"/>
          <w:color w:val="000000" w:themeColor="text1"/>
          <w:sz w:val="22"/>
        </w:rPr>
        <w:t xml:space="preserve">Grantees are required to track the volunteer time but are not required to </w:t>
      </w:r>
      <w:r w:rsidR="009A2F04">
        <w:rPr>
          <w:rFonts w:asciiTheme="minorHAnsi" w:hAnsiTheme="minorHAnsi"/>
          <w:color w:val="000000" w:themeColor="text1"/>
          <w:sz w:val="22"/>
        </w:rPr>
        <w:t xml:space="preserve">use </w:t>
      </w:r>
      <w:r w:rsidRPr="00643B4D" w:rsidR="00643B4D">
        <w:rPr>
          <w:rFonts w:asciiTheme="minorHAnsi" w:hAnsiTheme="minorHAnsi"/>
          <w:color w:val="000000" w:themeColor="text1"/>
          <w:sz w:val="22"/>
        </w:rPr>
        <w:t xml:space="preserve">this template for tracking. </w:t>
      </w:r>
    </w:p>
    <w:p w:rsidR="00C32A27" w:rsidP="000860D0" w14:paraId="4AF256DB" w14:textId="77777777">
      <w:pPr>
        <w:tabs>
          <w:tab w:val="left" w:pos="540"/>
        </w:tabs>
        <w:ind w:left="360" w:hanging="360"/>
        <w:rPr>
          <w:rFonts w:asciiTheme="minorHAnsi" w:hAnsiTheme="minorHAnsi"/>
          <w:sz w:val="22"/>
        </w:rPr>
      </w:pPr>
    </w:p>
    <w:p w:rsidR="008E6C07" w:rsidP="007B3BD5" w14:paraId="5485DE54" w14:textId="5ACCBA9A">
      <w:pPr>
        <w:tabs>
          <w:tab w:val="left" w:pos="540"/>
        </w:tabs>
        <w:ind w:left="360" w:hanging="360"/>
        <w:rPr>
          <w:rFonts w:asciiTheme="minorHAnsi" w:hAnsiTheme="minorHAnsi"/>
          <w:sz w:val="22"/>
        </w:rPr>
      </w:pPr>
      <w:r>
        <w:rPr>
          <w:rFonts w:asciiTheme="minorHAnsi" w:hAnsiTheme="minorHAnsi"/>
          <w:sz w:val="22"/>
        </w:rPr>
        <w:tab/>
      </w:r>
      <w:r w:rsidR="00265CE1">
        <w:rPr>
          <w:rFonts w:asciiTheme="minorHAnsi" w:hAnsiTheme="minorHAnsi"/>
          <w:sz w:val="22"/>
        </w:rPr>
        <w:t xml:space="preserve">Form </w:t>
      </w:r>
      <w:r w:rsidRPr="001B42A9" w:rsidR="001B42A9">
        <w:rPr>
          <w:rFonts w:asciiTheme="minorHAnsi" w:hAnsiTheme="minorHAnsi"/>
          <w:sz w:val="22"/>
        </w:rPr>
        <w:t>13424-J, Detailed Budget Worksheet and Narrative Explanations</w:t>
      </w:r>
      <w:r w:rsidR="001B42A9">
        <w:rPr>
          <w:rFonts w:asciiTheme="minorHAnsi" w:hAnsiTheme="minorHAnsi"/>
          <w:sz w:val="22"/>
        </w:rPr>
        <w:t xml:space="preserve">. </w:t>
      </w:r>
      <w:r w:rsidRPr="001B42A9" w:rsidR="001B42A9">
        <w:rPr>
          <w:rFonts w:asciiTheme="minorHAnsi" w:hAnsiTheme="minorHAnsi"/>
          <w:sz w:val="22"/>
        </w:rPr>
        <w:t xml:space="preserve">This form must be submitted with all Full Grant Applications and </w:t>
      </w:r>
      <w:r w:rsidR="00643B4D">
        <w:rPr>
          <w:rFonts w:asciiTheme="minorHAnsi" w:hAnsiTheme="minorHAnsi"/>
          <w:sz w:val="22"/>
        </w:rPr>
        <w:t>n</w:t>
      </w:r>
      <w:r w:rsidR="007E2725">
        <w:rPr>
          <w:rFonts w:asciiTheme="minorHAnsi" w:hAnsiTheme="minorHAnsi"/>
          <w:sz w:val="22"/>
        </w:rPr>
        <w:t xml:space="preserve">on-competing continuation </w:t>
      </w:r>
      <w:r w:rsidRPr="00643B4D" w:rsidR="007E2725">
        <w:rPr>
          <w:rFonts w:asciiTheme="minorHAnsi" w:hAnsiTheme="minorHAnsi"/>
          <w:color w:val="000000" w:themeColor="text1"/>
          <w:sz w:val="22"/>
        </w:rPr>
        <w:t>(</w:t>
      </w:r>
      <w:r w:rsidRPr="00643B4D" w:rsidR="001B42A9">
        <w:rPr>
          <w:rFonts w:asciiTheme="minorHAnsi" w:hAnsiTheme="minorHAnsi"/>
          <w:color w:val="000000" w:themeColor="text1"/>
          <w:sz w:val="22"/>
        </w:rPr>
        <w:t>NCC</w:t>
      </w:r>
      <w:r w:rsidRPr="00643B4D" w:rsidR="007E2725">
        <w:rPr>
          <w:rFonts w:asciiTheme="minorHAnsi" w:hAnsiTheme="minorHAnsi"/>
          <w:color w:val="000000" w:themeColor="text1"/>
          <w:sz w:val="22"/>
        </w:rPr>
        <w:t>)</w:t>
      </w:r>
      <w:r w:rsidRPr="00643B4D" w:rsidR="00E52BAF">
        <w:rPr>
          <w:rFonts w:asciiTheme="minorHAnsi" w:hAnsiTheme="minorHAnsi"/>
          <w:color w:val="000000" w:themeColor="text1"/>
          <w:sz w:val="22"/>
        </w:rPr>
        <w:t xml:space="preserve"> </w:t>
      </w:r>
      <w:r w:rsidRPr="001B42A9" w:rsidR="001B42A9">
        <w:rPr>
          <w:rFonts w:asciiTheme="minorHAnsi" w:hAnsiTheme="minorHAnsi"/>
          <w:sz w:val="22"/>
        </w:rPr>
        <w:t>Requests for an LITC matching grant. This form is used to provide a</w:t>
      </w:r>
      <w:r w:rsidR="00E52BAF">
        <w:rPr>
          <w:rFonts w:asciiTheme="minorHAnsi" w:hAnsiTheme="minorHAnsi"/>
          <w:sz w:val="22"/>
        </w:rPr>
        <w:t xml:space="preserve"> </w:t>
      </w:r>
      <w:r w:rsidRPr="001B42A9" w:rsidR="001B42A9">
        <w:rPr>
          <w:rFonts w:asciiTheme="minorHAnsi" w:hAnsiTheme="minorHAnsi"/>
          <w:sz w:val="22"/>
        </w:rPr>
        <w:t>detailed explanation for each spending category in the proposed budget</w:t>
      </w:r>
      <w:r w:rsidR="00E52BAF">
        <w:rPr>
          <w:rFonts w:asciiTheme="minorHAnsi" w:hAnsiTheme="minorHAnsi"/>
          <w:sz w:val="22"/>
        </w:rPr>
        <w:t xml:space="preserve"> </w:t>
      </w:r>
      <w:r w:rsidRPr="001B42A9" w:rsidR="001B42A9">
        <w:rPr>
          <w:rFonts w:asciiTheme="minorHAnsi" w:hAnsiTheme="minorHAnsi"/>
          <w:sz w:val="22"/>
        </w:rPr>
        <w:t>for the LITC grant, including how federal grant funds and matching funds</w:t>
      </w:r>
      <w:r w:rsidR="00E52BAF">
        <w:rPr>
          <w:rFonts w:asciiTheme="minorHAnsi" w:hAnsiTheme="minorHAnsi"/>
          <w:sz w:val="22"/>
        </w:rPr>
        <w:t xml:space="preserve"> </w:t>
      </w:r>
      <w:r w:rsidRPr="001B42A9" w:rsidR="001B42A9">
        <w:rPr>
          <w:rFonts w:asciiTheme="minorHAnsi" w:hAnsiTheme="minorHAnsi"/>
          <w:sz w:val="22"/>
        </w:rPr>
        <w:t xml:space="preserve">will be spent during the grant period. </w:t>
      </w:r>
    </w:p>
    <w:p w:rsidR="008E6C07" w:rsidP="000860D0" w14:paraId="7156D938" w14:textId="2BD83055">
      <w:pPr>
        <w:tabs>
          <w:tab w:val="left" w:pos="540"/>
        </w:tabs>
        <w:ind w:left="360" w:hanging="360"/>
        <w:rPr>
          <w:rFonts w:asciiTheme="minorHAnsi" w:hAnsiTheme="minorHAnsi"/>
          <w:sz w:val="22"/>
        </w:rPr>
      </w:pPr>
    </w:p>
    <w:p w:rsidR="008E6C07" w:rsidP="000860D0" w14:paraId="1FC2F171" w14:textId="5449BCFC">
      <w:pPr>
        <w:tabs>
          <w:tab w:val="left" w:pos="540"/>
        </w:tabs>
        <w:ind w:left="360" w:hanging="360"/>
        <w:rPr>
          <w:rFonts w:asciiTheme="minorHAnsi" w:hAnsiTheme="minorHAnsi"/>
          <w:sz w:val="22"/>
        </w:rPr>
      </w:pPr>
      <w:r>
        <w:rPr>
          <w:rFonts w:asciiTheme="minorHAnsi" w:hAnsiTheme="minorHAnsi"/>
          <w:sz w:val="22"/>
        </w:rPr>
        <w:tab/>
      </w:r>
      <w:r w:rsidRPr="007C3B06" w:rsidR="00265CE1">
        <w:rPr>
          <w:rFonts w:asciiTheme="minorHAnsi" w:hAnsiTheme="minorHAnsi"/>
          <w:color w:val="000000" w:themeColor="text1"/>
          <w:sz w:val="22"/>
        </w:rPr>
        <w:t xml:space="preserve">Form </w:t>
      </w:r>
      <w:r w:rsidRPr="007C3B06" w:rsidR="007A06F4">
        <w:rPr>
          <w:rFonts w:asciiTheme="minorHAnsi" w:hAnsiTheme="minorHAnsi"/>
          <w:color w:val="000000" w:themeColor="text1"/>
          <w:sz w:val="22"/>
        </w:rPr>
        <w:t xml:space="preserve">13424-L, Statement of Grant Expenditures. </w:t>
      </w:r>
      <w:r w:rsidRPr="007C3B06" w:rsidR="00A433A6">
        <w:rPr>
          <w:rFonts w:asciiTheme="minorHAnsi" w:hAnsiTheme="minorHAnsi"/>
          <w:color w:val="000000" w:themeColor="text1"/>
          <w:sz w:val="22"/>
        </w:rPr>
        <w:t xml:space="preserve">This form is submitted by LITC grantees as part of the Interim and </w:t>
      </w:r>
      <w:r w:rsidRPr="007C3B06" w:rsidR="00A87B63">
        <w:rPr>
          <w:rFonts w:asciiTheme="minorHAnsi" w:hAnsiTheme="minorHAnsi"/>
          <w:color w:val="000000" w:themeColor="text1"/>
          <w:sz w:val="22"/>
        </w:rPr>
        <w:t xml:space="preserve">Year-End </w:t>
      </w:r>
      <w:r w:rsidRPr="007C3B06" w:rsidR="00A433A6">
        <w:rPr>
          <w:rFonts w:asciiTheme="minorHAnsi" w:hAnsiTheme="minorHAnsi"/>
          <w:color w:val="000000" w:themeColor="text1"/>
          <w:sz w:val="22"/>
        </w:rPr>
        <w:t>Reports.  Grantees</w:t>
      </w:r>
      <w:r w:rsidRPr="007C3B06" w:rsidR="00E52BAF">
        <w:rPr>
          <w:rFonts w:asciiTheme="minorHAnsi" w:hAnsiTheme="minorHAnsi"/>
          <w:color w:val="000000" w:themeColor="text1"/>
          <w:sz w:val="22"/>
        </w:rPr>
        <w:t xml:space="preserve"> </w:t>
      </w:r>
      <w:r w:rsidRPr="007C3B06" w:rsidR="007A06F4">
        <w:rPr>
          <w:rFonts w:asciiTheme="minorHAnsi" w:hAnsiTheme="minorHAnsi"/>
          <w:color w:val="000000" w:themeColor="text1"/>
          <w:sz w:val="22"/>
        </w:rPr>
        <w:t>report how federal grant funds and matching funds were spent</w:t>
      </w:r>
      <w:r w:rsidRPr="007C3B06" w:rsidR="00E52BAF">
        <w:rPr>
          <w:rFonts w:asciiTheme="minorHAnsi" w:hAnsiTheme="minorHAnsi"/>
          <w:color w:val="000000" w:themeColor="text1"/>
          <w:sz w:val="22"/>
        </w:rPr>
        <w:t xml:space="preserve"> </w:t>
      </w:r>
      <w:r w:rsidRPr="007C3B06" w:rsidR="007A06F4">
        <w:rPr>
          <w:rFonts w:asciiTheme="minorHAnsi" w:hAnsiTheme="minorHAnsi"/>
          <w:color w:val="000000" w:themeColor="text1"/>
          <w:sz w:val="22"/>
        </w:rPr>
        <w:t>by the clinic during the reporting period. This form is also used to</w:t>
      </w:r>
      <w:r w:rsidRPr="007C3B06" w:rsidR="00265CE1">
        <w:rPr>
          <w:rFonts w:asciiTheme="minorHAnsi" w:hAnsiTheme="minorHAnsi"/>
          <w:color w:val="000000" w:themeColor="text1"/>
          <w:sz w:val="22"/>
        </w:rPr>
        <w:t xml:space="preserve"> </w:t>
      </w:r>
      <w:r w:rsidRPr="007C3B06" w:rsidR="007A06F4">
        <w:rPr>
          <w:rFonts w:asciiTheme="minorHAnsi" w:hAnsiTheme="minorHAnsi"/>
          <w:color w:val="000000" w:themeColor="text1"/>
          <w:sz w:val="22"/>
        </w:rPr>
        <w:t>report a narrative explanation of how each expense amount was</w:t>
      </w:r>
      <w:r w:rsidRPr="007C3B06" w:rsidR="00E52BAF">
        <w:rPr>
          <w:rFonts w:asciiTheme="minorHAnsi" w:hAnsiTheme="minorHAnsi"/>
          <w:color w:val="000000" w:themeColor="text1"/>
          <w:sz w:val="22"/>
        </w:rPr>
        <w:t xml:space="preserve"> </w:t>
      </w:r>
      <w:r w:rsidRPr="007C3B06" w:rsidR="007A06F4">
        <w:rPr>
          <w:rFonts w:asciiTheme="minorHAnsi" w:hAnsiTheme="minorHAnsi"/>
          <w:color w:val="000000" w:themeColor="text1"/>
          <w:sz w:val="22"/>
        </w:rPr>
        <w:t xml:space="preserve">calculated and the sources and valuation of matching funds. </w:t>
      </w:r>
    </w:p>
    <w:p w:rsidR="007B0073" w:rsidP="000860D0" w14:paraId="4F8CDA84" w14:textId="69A7E087">
      <w:pPr>
        <w:tabs>
          <w:tab w:val="left" w:pos="540"/>
        </w:tabs>
        <w:ind w:left="360" w:hanging="360"/>
        <w:rPr>
          <w:rFonts w:asciiTheme="minorHAnsi" w:hAnsiTheme="minorHAnsi"/>
          <w:sz w:val="22"/>
        </w:rPr>
      </w:pPr>
    </w:p>
    <w:p w:rsidR="007B0073" w:rsidP="007B3BD5" w14:paraId="3D78B00F" w14:textId="3D349186">
      <w:pPr>
        <w:tabs>
          <w:tab w:val="left" w:pos="540"/>
        </w:tabs>
        <w:ind w:left="360" w:hanging="360"/>
        <w:rPr>
          <w:rFonts w:asciiTheme="minorHAnsi" w:hAnsiTheme="minorHAnsi"/>
          <w:sz w:val="22"/>
        </w:rPr>
      </w:pPr>
      <w:r>
        <w:rPr>
          <w:rFonts w:asciiTheme="minorHAnsi" w:hAnsiTheme="minorHAnsi"/>
          <w:sz w:val="22"/>
        </w:rPr>
        <w:tab/>
      </w:r>
      <w:r w:rsidR="00265CE1">
        <w:rPr>
          <w:rFonts w:asciiTheme="minorHAnsi" w:hAnsiTheme="minorHAnsi"/>
          <w:sz w:val="22"/>
        </w:rPr>
        <w:t xml:space="preserve">Form </w:t>
      </w:r>
      <w:r>
        <w:rPr>
          <w:rFonts w:asciiTheme="minorHAnsi" w:hAnsiTheme="minorHAnsi"/>
          <w:sz w:val="22"/>
        </w:rPr>
        <w:t xml:space="preserve">13424-M, </w:t>
      </w:r>
      <w:r w:rsidRPr="007B0073">
        <w:rPr>
          <w:rFonts w:asciiTheme="minorHAnsi" w:hAnsiTheme="minorHAnsi"/>
          <w:sz w:val="22"/>
        </w:rPr>
        <w:t>Low Income Taxpayer Clinic (LITC) Application Narrative</w:t>
      </w:r>
      <w:r>
        <w:rPr>
          <w:rFonts w:asciiTheme="minorHAnsi" w:hAnsiTheme="minorHAnsi"/>
          <w:sz w:val="22"/>
        </w:rPr>
        <w:t xml:space="preserve">. </w:t>
      </w:r>
      <w:r w:rsidRPr="007B0073">
        <w:rPr>
          <w:rFonts w:asciiTheme="minorHAnsi" w:hAnsiTheme="minorHAnsi"/>
          <w:sz w:val="22"/>
        </w:rPr>
        <w:t>This form is a template for applicants to the LITC to complete the Background Information and Program Plan information required to be submitted with the application</w:t>
      </w:r>
      <w:r w:rsidR="00B01E06">
        <w:rPr>
          <w:rFonts w:asciiTheme="minorHAnsi" w:hAnsiTheme="minorHAnsi"/>
          <w:sz w:val="22"/>
        </w:rPr>
        <w:t xml:space="preserve"> and includes the contact information for the clinic</w:t>
      </w:r>
      <w:r w:rsidR="006D70FA">
        <w:rPr>
          <w:rFonts w:asciiTheme="minorHAnsi" w:hAnsiTheme="minorHAnsi"/>
          <w:sz w:val="22"/>
        </w:rPr>
        <w:t>.</w:t>
      </w:r>
      <w:r>
        <w:rPr>
          <w:rFonts w:asciiTheme="minorHAnsi" w:hAnsiTheme="minorHAnsi"/>
          <w:sz w:val="22"/>
        </w:rPr>
        <w:t xml:space="preserve"> </w:t>
      </w:r>
    </w:p>
    <w:p w:rsidR="00C33BD2" w:rsidRPr="00EC4737" w:rsidP="000860D0" w14:paraId="4B6FCC23" w14:textId="1AF733F5">
      <w:pPr>
        <w:tabs>
          <w:tab w:val="left" w:pos="540"/>
        </w:tabs>
        <w:ind w:left="360" w:hanging="360"/>
        <w:rPr>
          <w:rFonts w:asciiTheme="minorHAnsi" w:hAnsiTheme="minorHAnsi"/>
          <w:color w:val="FF0000"/>
          <w:sz w:val="22"/>
        </w:rPr>
      </w:pPr>
    </w:p>
    <w:p w:rsidR="00D225E0" w:rsidRPr="007C3B06" w:rsidP="00D62D19" w14:paraId="0CCC5FE1" w14:textId="41FAE0BF">
      <w:pPr>
        <w:ind w:left="360"/>
        <w:rPr>
          <w:rFonts w:asciiTheme="minorHAnsi" w:hAnsiTheme="minorHAnsi"/>
          <w:color w:val="000000" w:themeColor="text1"/>
          <w:sz w:val="22"/>
        </w:rPr>
      </w:pPr>
      <w:r w:rsidRPr="007C3B06">
        <w:rPr>
          <w:rFonts w:asciiTheme="minorHAnsi" w:hAnsiTheme="minorHAnsi"/>
          <w:color w:val="000000" w:themeColor="text1"/>
          <w:sz w:val="22"/>
        </w:rPr>
        <w:t xml:space="preserve">Form 13424-P </w:t>
      </w:r>
      <w:r w:rsidRPr="007C3B06">
        <w:rPr>
          <w:rFonts w:asciiTheme="minorHAnsi" w:hAnsiTheme="minorHAnsi"/>
          <w:color w:val="000000" w:themeColor="text1"/>
          <w:sz w:val="22"/>
        </w:rPr>
        <w:t xml:space="preserve">is an application form for special appearance authorization for students and law graduates working at a </w:t>
      </w:r>
      <w:r w:rsidRPr="007C3B06" w:rsidR="000860D0">
        <w:rPr>
          <w:rFonts w:asciiTheme="minorHAnsi" w:hAnsiTheme="minorHAnsi"/>
          <w:color w:val="000000" w:themeColor="text1"/>
          <w:sz w:val="22"/>
        </w:rPr>
        <w:t>Low-Income</w:t>
      </w:r>
      <w:r w:rsidRPr="007C3B06">
        <w:rPr>
          <w:rFonts w:asciiTheme="minorHAnsi" w:hAnsiTheme="minorHAnsi"/>
          <w:color w:val="000000" w:themeColor="text1"/>
          <w:sz w:val="22"/>
        </w:rPr>
        <w:t xml:space="preserve"> Taxpayer Clinic or Student Taxpayer Clinic Program.  The form requests information about the supervisor of student representatives.</w:t>
      </w:r>
      <w:r w:rsidRPr="007C3B06" w:rsidR="007C3B06">
        <w:rPr>
          <w:rFonts w:asciiTheme="minorHAnsi" w:hAnsiTheme="minorHAnsi"/>
          <w:color w:val="000000" w:themeColor="text1"/>
          <w:sz w:val="22"/>
        </w:rPr>
        <w:t xml:space="preserve">  </w:t>
      </w:r>
    </w:p>
    <w:p w:rsidR="00C33BD2" w:rsidRPr="007C3B06" w:rsidP="000860D0" w14:paraId="5C3AA878" w14:textId="444C3651">
      <w:pPr>
        <w:tabs>
          <w:tab w:val="left" w:pos="540"/>
        </w:tabs>
        <w:ind w:left="360" w:hanging="360"/>
        <w:rPr>
          <w:rFonts w:asciiTheme="minorHAnsi" w:hAnsiTheme="minorHAnsi"/>
          <w:color w:val="000000" w:themeColor="text1"/>
          <w:sz w:val="22"/>
        </w:rPr>
      </w:pPr>
    </w:p>
    <w:p w:rsidR="00D225E0" w:rsidRPr="007C3B06" w:rsidP="00D62D19" w14:paraId="373935AE" w14:textId="56C2A121">
      <w:pPr>
        <w:ind w:left="360"/>
        <w:rPr>
          <w:rFonts w:asciiTheme="minorHAnsi" w:hAnsiTheme="minorHAnsi"/>
          <w:color w:val="000000" w:themeColor="text1"/>
          <w:sz w:val="22"/>
        </w:rPr>
      </w:pPr>
      <w:r w:rsidRPr="007C3B06">
        <w:rPr>
          <w:rFonts w:asciiTheme="minorHAnsi" w:hAnsiTheme="minorHAnsi"/>
          <w:color w:val="000000" w:themeColor="text1"/>
          <w:sz w:val="22"/>
        </w:rPr>
        <w:t xml:space="preserve">Form 13424-Q is an Information chart for law students and graduates requesting special appearance authorization from the </w:t>
      </w:r>
      <w:r w:rsidRPr="007C3B06" w:rsidR="000860D0">
        <w:rPr>
          <w:rFonts w:asciiTheme="minorHAnsi" w:hAnsiTheme="minorHAnsi"/>
          <w:color w:val="000000" w:themeColor="text1"/>
          <w:sz w:val="22"/>
        </w:rPr>
        <w:t>Low-Income</w:t>
      </w:r>
      <w:r w:rsidRPr="007C3B06">
        <w:rPr>
          <w:rFonts w:asciiTheme="minorHAnsi" w:hAnsiTheme="minorHAnsi"/>
          <w:color w:val="000000" w:themeColor="text1"/>
          <w:sz w:val="22"/>
        </w:rPr>
        <w:t xml:space="preserve"> Taxpayer Clinic Program Office</w:t>
      </w:r>
      <w:r w:rsidRPr="007C3B06" w:rsidR="00E24D3D">
        <w:rPr>
          <w:rFonts w:asciiTheme="minorHAnsi" w:hAnsiTheme="minorHAnsi"/>
          <w:color w:val="000000" w:themeColor="text1"/>
          <w:sz w:val="22"/>
        </w:rPr>
        <w:t xml:space="preserve">. </w:t>
      </w:r>
      <w:r w:rsidRPr="007C3B06">
        <w:rPr>
          <w:rFonts w:asciiTheme="minorHAnsi" w:hAnsiTheme="minorHAnsi"/>
          <w:color w:val="000000" w:themeColor="text1"/>
          <w:sz w:val="22"/>
        </w:rPr>
        <w:t>The form requests names, academic institution, and relevant course studies.</w:t>
      </w:r>
    </w:p>
    <w:p w:rsidR="00CB33E2" w:rsidP="000860D0" w14:paraId="52767690" w14:textId="77777777">
      <w:pPr>
        <w:ind w:left="360" w:hanging="360"/>
        <w:rPr>
          <w:rFonts w:asciiTheme="minorHAnsi" w:hAnsiTheme="minorHAnsi"/>
          <w:sz w:val="22"/>
        </w:rPr>
      </w:pPr>
    </w:p>
    <w:p w:rsidR="00EF0D9B" w:rsidRPr="006D70FA" w:rsidP="00643B4D" w14:paraId="2EC59E6C" w14:textId="15D36F4D">
      <w:pPr>
        <w:ind w:left="360"/>
        <w:rPr>
          <w:rFonts w:asciiTheme="minorHAnsi" w:hAnsiTheme="minorHAnsi"/>
          <w:sz w:val="22"/>
        </w:rPr>
      </w:pPr>
      <w:r w:rsidRPr="006D70FA">
        <w:rPr>
          <w:rFonts w:asciiTheme="minorHAnsi" w:hAnsiTheme="minorHAnsi"/>
          <w:sz w:val="22"/>
        </w:rPr>
        <w:t>Form 13424-R is</w:t>
      </w:r>
      <w:r w:rsidRPr="006D70FA" w:rsidR="00B9006B">
        <w:rPr>
          <w:rFonts w:asciiTheme="minorHAnsi" w:hAnsiTheme="minorHAnsi"/>
          <w:sz w:val="22"/>
        </w:rPr>
        <w:t xml:space="preserve"> the</w:t>
      </w:r>
      <w:r w:rsidRPr="006D70FA">
        <w:rPr>
          <w:rFonts w:asciiTheme="minorHAnsi" w:hAnsiTheme="minorHAnsi"/>
          <w:sz w:val="22"/>
        </w:rPr>
        <w:t xml:space="preserve"> </w:t>
      </w:r>
      <w:r w:rsidRPr="006D70FA" w:rsidR="000860D0">
        <w:rPr>
          <w:rFonts w:asciiTheme="minorHAnsi" w:hAnsiTheme="minorHAnsi"/>
          <w:sz w:val="22"/>
        </w:rPr>
        <w:t>Low-Income</w:t>
      </w:r>
      <w:r w:rsidRPr="006D70FA">
        <w:rPr>
          <w:rFonts w:asciiTheme="minorHAnsi" w:hAnsiTheme="minorHAnsi"/>
          <w:sz w:val="22"/>
        </w:rPr>
        <w:t xml:space="preserve"> Taxpayer Clinic (LITC) Program Report</w:t>
      </w:r>
      <w:r w:rsidRPr="006D70FA" w:rsidR="00B9006B">
        <w:rPr>
          <w:rFonts w:asciiTheme="minorHAnsi" w:hAnsiTheme="minorHAnsi"/>
          <w:sz w:val="22"/>
        </w:rPr>
        <w:t>.</w:t>
      </w:r>
      <w:r w:rsidRPr="006D70FA" w:rsidR="00A87B63">
        <w:rPr>
          <w:rFonts w:asciiTheme="minorHAnsi" w:hAnsiTheme="minorHAnsi"/>
          <w:sz w:val="22"/>
        </w:rPr>
        <w:t xml:space="preserve"> This form is submitted by LITC grantees as part of the Interim and Year-End Reports. </w:t>
      </w:r>
      <w:r w:rsidRPr="006D70FA" w:rsidR="00B9006B">
        <w:rPr>
          <w:rFonts w:asciiTheme="minorHAnsi" w:hAnsiTheme="minorHAnsi"/>
          <w:sz w:val="22"/>
        </w:rPr>
        <w:t>The form is</w:t>
      </w:r>
      <w:r w:rsidRPr="006D70FA" w:rsidR="00B01E06">
        <w:rPr>
          <w:rFonts w:asciiTheme="minorHAnsi" w:hAnsiTheme="minorHAnsi"/>
          <w:sz w:val="22"/>
        </w:rPr>
        <w:t xml:space="preserve"> used to collect quantitative and qualitative data from grant recipients to help the program to assess a grantees implementation of the program for which they are funded</w:t>
      </w:r>
      <w:r w:rsidRPr="006D70FA" w:rsidR="00581E64">
        <w:rPr>
          <w:rFonts w:asciiTheme="minorHAnsi" w:hAnsiTheme="minorHAnsi"/>
          <w:sz w:val="22"/>
        </w:rPr>
        <w:t xml:space="preserve">. </w:t>
      </w:r>
    </w:p>
    <w:p w:rsidR="00F97800" w:rsidP="000860D0" w14:paraId="093C5A3D" w14:textId="6B5E99BE">
      <w:pPr>
        <w:tabs>
          <w:tab w:val="left" w:pos="540"/>
        </w:tabs>
        <w:ind w:left="360" w:hanging="360"/>
        <w:rPr>
          <w:rFonts w:asciiTheme="minorHAnsi" w:hAnsiTheme="minorHAnsi"/>
          <w:sz w:val="22"/>
        </w:rPr>
      </w:pPr>
    </w:p>
    <w:p w:rsidR="009E3D48" w:rsidRPr="00DC1585" w:rsidP="000860D0" w14:paraId="28F1C616" w14:textId="77777777">
      <w:pPr>
        <w:pStyle w:val="ListParagraph"/>
        <w:numPr>
          <w:ilvl w:val="0"/>
          <w:numId w:val="1"/>
        </w:numPr>
        <w:tabs>
          <w:tab w:val="left" w:pos="540"/>
        </w:tabs>
        <w:ind w:left="36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P="000860D0" w14:paraId="5E490CC9" w14:textId="77777777">
      <w:pPr>
        <w:tabs>
          <w:tab w:val="left" w:pos="540"/>
        </w:tabs>
        <w:ind w:left="360" w:hanging="360"/>
        <w:rPr>
          <w:rFonts w:asciiTheme="minorHAnsi" w:hAnsiTheme="minorHAnsi"/>
          <w:sz w:val="22"/>
        </w:rPr>
      </w:pPr>
    </w:p>
    <w:p w:rsidR="00E20185" w:rsidP="00D62D19" w14:paraId="337C7035" w14:textId="503DCFF1">
      <w:pPr>
        <w:ind w:left="360"/>
        <w:rPr>
          <w:rFonts w:eastAsia="Times New Roman" w:asciiTheme="minorHAnsi" w:hAnsiTheme="minorHAnsi" w:cs="Times New Roman"/>
          <w:sz w:val="22"/>
        </w:rPr>
      </w:pPr>
      <w:r w:rsidRPr="00B85BC4">
        <w:rPr>
          <w:rFonts w:eastAsia="Times New Roman" w:asciiTheme="minorHAnsi" w:hAnsiTheme="minorHAnsi" w:cs="Times New Roman"/>
          <w:sz w:val="22"/>
        </w:rPr>
        <w:t>The</w:t>
      </w:r>
      <w:r w:rsidR="00236E79">
        <w:rPr>
          <w:rFonts w:eastAsia="Times New Roman" w:asciiTheme="minorHAnsi" w:hAnsiTheme="minorHAnsi" w:cs="Times New Roman"/>
          <w:sz w:val="22"/>
        </w:rPr>
        <w:t xml:space="preserve"> IRS</w:t>
      </w:r>
      <w:r w:rsidRPr="00B85BC4">
        <w:rPr>
          <w:rFonts w:eastAsia="Times New Roman" w:asciiTheme="minorHAnsi" w:hAnsiTheme="minorHAnsi" w:cs="Times New Roman"/>
          <w:sz w:val="22"/>
        </w:rPr>
        <w:t xml:space="preserve"> LITC Program Office and a ranking panel composed of TAS employees provide an independent review of grant applications, using information supplied on application forms to evaluate and award grants for </w:t>
      </w:r>
      <w:r w:rsidRPr="00B85BC4" w:rsidR="000860D0">
        <w:rPr>
          <w:rFonts w:eastAsia="Times New Roman" w:asciiTheme="minorHAnsi" w:hAnsiTheme="minorHAnsi" w:cs="Times New Roman"/>
          <w:sz w:val="22"/>
        </w:rPr>
        <w:t>low-income</w:t>
      </w:r>
      <w:r w:rsidRPr="00B85BC4">
        <w:rPr>
          <w:rFonts w:eastAsia="Times New Roman" w:asciiTheme="minorHAnsi" w:hAnsiTheme="minorHAnsi" w:cs="Times New Roman"/>
          <w:sz w:val="22"/>
        </w:rPr>
        <w:t xml:space="preserve"> taxpayer clinics.  Information supplied in interim and year-end reports is analyzed to review program performance and compliance with the terms and conditions of the LITC grant award.  Interim and year-end reports are also analyzed to identify areas where the LITC Program Office can provide additional support or guidance and to identify issues facing low</w:t>
      </w:r>
      <w:r w:rsidR="002A5A91">
        <w:rPr>
          <w:rFonts w:eastAsia="Times New Roman" w:asciiTheme="minorHAnsi" w:hAnsiTheme="minorHAnsi" w:cs="Times New Roman"/>
          <w:sz w:val="22"/>
        </w:rPr>
        <w:t>-</w:t>
      </w:r>
      <w:r w:rsidRPr="00B85BC4">
        <w:rPr>
          <w:rFonts w:eastAsia="Times New Roman" w:asciiTheme="minorHAnsi" w:hAnsiTheme="minorHAnsi" w:cs="Times New Roman"/>
          <w:sz w:val="22"/>
        </w:rPr>
        <w:t>income and ESL taxpayers.  Also, information provided in reports will be used to create IRS Publication 5066, LITC Program Report.</w:t>
      </w:r>
    </w:p>
    <w:p w:rsidR="00E20185" w:rsidRPr="00DC1585" w:rsidP="002A5A91" w14:paraId="47E97E64" w14:textId="119080D7">
      <w:pPr>
        <w:widowControl w:val="0"/>
        <w:autoSpaceDE w:val="0"/>
        <w:autoSpaceDN w:val="0"/>
        <w:adjustRightInd w:val="0"/>
        <w:rPr>
          <w:rFonts w:eastAsia="Times New Roman" w:asciiTheme="minorHAnsi" w:hAnsiTheme="minorHAnsi" w:cs="Times New Roman"/>
          <w:sz w:val="22"/>
          <w:u w:val="single"/>
        </w:rPr>
      </w:pPr>
      <w:bookmarkStart w:id="0" w:name="_Hlk78910488"/>
    </w:p>
    <w:bookmarkEnd w:id="0"/>
    <w:p w:rsidR="009E3D48" w:rsidRPr="00DC1585" w:rsidP="000860D0" w14:paraId="63A293B3" w14:textId="77777777">
      <w:pPr>
        <w:pStyle w:val="ListParagraph"/>
        <w:numPr>
          <w:ilvl w:val="0"/>
          <w:numId w:val="1"/>
        </w:numPr>
        <w:tabs>
          <w:tab w:val="left" w:pos="540"/>
        </w:tabs>
        <w:ind w:left="36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P="000860D0" w14:paraId="6F091DE7" w14:textId="77777777">
      <w:pPr>
        <w:tabs>
          <w:tab w:val="left" w:pos="540"/>
        </w:tabs>
        <w:ind w:left="360" w:hanging="360"/>
        <w:rPr>
          <w:rFonts w:asciiTheme="minorHAnsi" w:hAnsiTheme="minorHAnsi"/>
          <w:sz w:val="22"/>
        </w:rPr>
      </w:pPr>
    </w:p>
    <w:p w:rsidR="00801000" w:rsidRPr="00801000" w:rsidP="00D62D19" w14:paraId="4BCD2BFD" w14:textId="0A5D07C4">
      <w:pPr>
        <w:ind w:left="360"/>
        <w:rPr>
          <w:rFonts w:asciiTheme="minorHAnsi" w:hAnsiTheme="minorHAnsi"/>
          <w:sz w:val="22"/>
        </w:rPr>
      </w:pPr>
      <w:r>
        <w:rPr>
          <w:rFonts w:asciiTheme="minorHAnsi" w:hAnsiTheme="minorHAnsi"/>
          <w:sz w:val="22"/>
        </w:rPr>
        <w:t xml:space="preserve">IRS TAS will collect the information from the forms on </w:t>
      </w:r>
      <w:r w:rsidRPr="00C15FFF" w:rsidR="00B907A0">
        <w:rPr>
          <w:rFonts w:asciiTheme="minorHAnsi" w:hAnsiTheme="minorHAnsi"/>
          <w:color w:val="000000" w:themeColor="text1"/>
          <w:sz w:val="22"/>
        </w:rPr>
        <w:t>https://litcgrants.treasury.gov</w:t>
      </w:r>
      <w:r w:rsidRPr="00C15FFF">
        <w:rPr>
          <w:rFonts w:asciiTheme="minorHAnsi" w:hAnsiTheme="minorHAnsi"/>
          <w:color w:val="000000" w:themeColor="text1"/>
          <w:sz w:val="22"/>
        </w:rPr>
        <w:t xml:space="preserve">.  </w:t>
      </w:r>
      <w:r>
        <w:rPr>
          <w:rFonts w:asciiTheme="minorHAnsi" w:hAnsiTheme="minorHAnsi"/>
          <w:sz w:val="22"/>
        </w:rPr>
        <w:t xml:space="preserve">This online system is being developed and the screenshots when available with be included within future versions of the Pub 3319. </w:t>
      </w:r>
      <w:r w:rsidRPr="00B85BC4" w:rsidR="00B85BC4">
        <w:rPr>
          <w:rFonts w:asciiTheme="minorHAnsi" w:hAnsiTheme="minorHAnsi"/>
          <w:sz w:val="22"/>
        </w:rPr>
        <w:t xml:space="preserve"> </w:t>
      </w:r>
    </w:p>
    <w:p w:rsidR="00E20185" w:rsidRPr="00F87A66" w:rsidP="000860D0" w14:paraId="191D7988" w14:textId="77777777">
      <w:pPr>
        <w:tabs>
          <w:tab w:val="left" w:pos="540"/>
        </w:tabs>
        <w:ind w:left="360" w:hanging="360"/>
        <w:rPr>
          <w:rFonts w:asciiTheme="minorHAnsi" w:hAnsiTheme="minorHAnsi"/>
          <w:sz w:val="22"/>
        </w:rPr>
      </w:pPr>
    </w:p>
    <w:p w:rsidR="009E3D48" w:rsidRPr="00DC1585" w:rsidP="000860D0" w14:paraId="1ACC0A1C" w14:textId="77777777">
      <w:pPr>
        <w:pStyle w:val="ListParagraph"/>
        <w:numPr>
          <w:ilvl w:val="0"/>
          <w:numId w:val="1"/>
        </w:numPr>
        <w:tabs>
          <w:tab w:val="left" w:pos="540"/>
        </w:tabs>
        <w:ind w:left="36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P="000860D0" w14:paraId="20AC9463" w14:textId="77777777">
      <w:pPr>
        <w:tabs>
          <w:tab w:val="left" w:pos="540"/>
        </w:tabs>
        <w:ind w:left="360" w:hanging="360"/>
        <w:rPr>
          <w:rFonts w:asciiTheme="minorHAnsi" w:hAnsiTheme="minorHAnsi"/>
          <w:sz w:val="22"/>
        </w:rPr>
      </w:pPr>
    </w:p>
    <w:p w:rsidR="00DF7812" w:rsidRPr="00613B4C" w:rsidP="000860D0" w14:paraId="17C566FE" w14:textId="58EB55AA">
      <w:pPr>
        <w:tabs>
          <w:tab w:val="left" w:pos="540"/>
        </w:tabs>
        <w:ind w:left="360" w:hanging="360"/>
        <w:rPr>
          <w:rFonts w:asciiTheme="minorHAnsi" w:hAnsiTheme="minorHAnsi"/>
          <w:sz w:val="22"/>
        </w:rPr>
      </w:pPr>
      <w:bookmarkStart w:id="1" w:name="_Hlk497985603"/>
      <w:bookmarkStart w:id="2" w:name="_Hlk498001376"/>
      <w:r>
        <w:rPr>
          <w:rFonts w:asciiTheme="minorHAnsi" w:hAnsiTheme="minorHAnsi"/>
          <w:sz w:val="22"/>
        </w:rPr>
        <w:tab/>
      </w:r>
      <w:r w:rsidRPr="00613B4C">
        <w:rPr>
          <w:rFonts w:asciiTheme="minorHAnsi" w:hAnsiTheme="minorHAnsi"/>
          <w:sz w:val="22"/>
        </w:rPr>
        <w:t>The information obtained through this collection is unique and is not already available for use or</w:t>
      </w:r>
      <w:r>
        <w:rPr>
          <w:rFonts w:asciiTheme="minorHAnsi" w:hAnsiTheme="minorHAnsi"/>
          <w:sz w:val="22"/>
        </w:rPr>
        <w:t xml:space="preserve"> </w:t>
      </w:r>
      <w:r w:rsidRPr="00613B4C">
        <w:rPr>
          <w:rFonts w:asciiTheme="minorHAnsi" w:hAnsiTheme="minorHAnsi"/>
          <w:sz w:val="22"/>
        </w:rPr>
        <w:t>adaptation from another source.</w:t>
      </w:r>
      <w:bookmarkEnd w:id="1"/>
    </w:p>
    <w:bookmarkEnd w:id="2"/>
    <w:p w:rsidR="001D050E" w:rsidRPr="00F87A66" w:rsidP="000860D0" w14:paraId="0B0CEDA0" w14:textId="77777777">
      <w:pPr>
        <w:tabs>
          <w:tab w:val="left" w:pos="540"/>
        </w:tabs>
        <w:ind w:left="360" w:hanging="360"/>
        <w:rPr>
          <w:rFonts w:asciiTheme="minorHAnsi" w:hAnsiTheme="minorHAnsi"/>
          <w:sz w:val="22"/>
        </w:rPr>
      </w:pPr>
    </w:p>
    <w:p w:rsidR="009E3D48" w:rsidRPr="00DC1585" w:rsidP="000860D0" w14:paraId="7651DBF3" w14:textId="77777777">
      <w:pPr>
        <w:pStyle w:val="ListParagraph"/>
        <w:numPr>
          <w:ilvl w:val="0"/>
          <w:numId w:val="1"/>
        </w:numPr>
        <w:tabs>
          <w:tab w:val="left" w:pos="540"/>
        </w:tabs>
        <w:ind w:left="36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P="000860D0" w14:paraId="3D6FDFC8" w14:textId="77777777">
      <w:pPr>
        <w:tabs>
          <w:tab w:val="left" w:pos="540"/>
        </w:tabs>
        <w:ind w:left="360" w:hanging="360"/>
        <w:rPr>
          <w:rFonts w:asciiTheme="minorHAnsi" w:hAnsiTheme="minorHAnsi"/>
          <w:sz w:val="22"/>
        </w:rPr>
      </w:pPr>
    </w:p>
    <w:p w:rsidR="009E3D48" w:rsidP="000860D0" w14:paraId="07E8C1B8" w14:textId="3919E159">
      <w:pPr>
        <w:tabs>
          <w:tab w:val="left" w:pos="540"/>
        </w:tabs>
        <w:ind w:left="360" w:hanging="360"/>
        <w:rPr>
          <w:rFonts w:asciiTheme="minorHAnsi" w:hAnsiTheme="minorHAnsi"/>
          <w:sz w:val="22"/>
        </w:rPr>
      </w:pPr>
      <w:r>
        <w:rPr>
          <w:rFonts w:asciiTheme="minorHAnsi" w:hAnsiTheme="minorHAnsi"/>
          <w:sz w:val="22"/>
        </w:rPr>
        <w:tab/>
      </w:r>
      <w:r w:rsidRPr="00B85BC4" w:rsidR="00B85BC4">
        <w:rPr>
          <w:rFonts w:asciiTheme="minorHAnsi" w:hAnsiTheme="minorHAnsi"/>
          <w:sz w:val="22"/>
        </w:rPr>
        <w:t xml:space="preserve">TAS has made every effort to minimize the burden on small entities, by utilizing Standard Form 424 and streamlining the application process.  LITCs are generally academic institutions and organizations described in IRC § 501(c) and exempt from tax under IRC § 501(a); </w:t>
      </w:r>
      <w:r w:rsidRPr="00B85BC4" w:rsidR="000860D0">
        <w:rPr>
          <w:rFonts w:asciiTheme="minorHAnsi" w:hAnsiTheme="minorHAnsi"/>
          <w:sz w:val="22"/>
        </w:rPr>
        <w:t>therefore,</w:t>
      </w:r>
      <w:r w:rsidRPr="00B85BC4" w:rsidR="00B85BC4">
        <w:rPr>
          <w:rFonts w:asciiTheme="minorHAnsi" w:hAnsiTheme="minorHAnsi"/>
          <w:sz w:val="22"/>
        </w:rPr>
        <w:t xml:space="preserve"> no burden is placed on small businesses.</w:t>
      </w:r>
    </w:p>
    <w:p w:rsidR="009E3D48" w:rsidRPr="00F87A66" w:rsidP="00D62D19" w14:paraId="075C5CF4" w14:textId="77777777">
      <w:pPr>
        <w:tabs>
          <w:tab w:val="left" w:pos="540"/>
        </w:tabs>
        <w:rPr>
          <w:rFonts w:asciiTheme="minorHAnsi" w:hAnsiTheme="minorHAnsi"/>
          <w:sz w:val="22"/>
        </w:rPr>
      </w:pPr>
    </w:p>
    <w:p w:rsidR="009E3D48" w:rsidRPr="00DC1585" w:rsidP="000860D0" w14:paraId="7D66BD73" w14:textId="77777777">
      <w:pPr>
        <w:pStyle w:val="ListParagraph"/>
        <w:numPr>
          <w:ilvl w:val="0"/>
          <w:numId w:val="1"/>
        </w:numPr>
        <w:tabs>
          <w:tab w:val="left" w:pos="540"/>
        </w:tabs>
        <w:ind w:left="36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P="000860D0" w14:paraId="697EE98C" w14:textId="77777777">
      <w:pPr>
        <w:tabs>
          <w:tab w:val="left" w:pos="540"/>
        </w:tabs>
        <w:ind w:left="360" w:hanging="360"/>
        <w:rPr>
          <w:rFonts w:asciiTheme="minorHAnsi" w:hAnsiTheme="minorHAnsi"/>
          <w:sz w:val="22"/>
        </w:rPr>
      </w:pPr>
    </w:p>
    <w:p w:rsidR="00A24315" w:rsidP="000860D0" w14:paraId="44D29AF7" w14:textId="35F3C636">
      <w:pPr>
        <w:tabs>
          <w:tab w:val="left" w:pos="540"/>
        </w:tabs>
        <w:ind w:left="360" w:hanging="360"/>
        <w:rPr>
          <w:rFonts w:asciiTheme="minorHAnsi" w:hAnsiTheme="minorHAnsi"/>
          <w:sz w:val="22"/>
        </w:rPr>
      </w:pPr>
      <w:r w:rsidRPr="00F87A66">
        <w:rPr>
          <w:rFonts w:asciiTheme="minorHAnsi" w:hAnsiTheme="minorHAnsi"/>
          <w:sz w:val="22"/>
        </w:rPr>
        <w:tab/>
      </w:r>
      <w:r w:rsidRPr="00F87A66">
        <w:rPr>
          <w:rFonts w:asciiTheme="minorHAnsi" w:hAnsiTheme="minorHAnsi"/>
          <w:sz w:val="22"/>
        </w:rPr>
        <w:t>The information required is needed to verify compliance with the Internal Revenue Code of the Treasury Regulations. A less frequent collection of</w:t>
      </w:r>
      <w:r w:rsidR="00D33E84">
        <w:rPr>
          <w:rFonts w:asciiTheme="minorHAnsi" w:hAnsiTheme="minorHAnsi"/>
          <w:sz w:val="22"/>
        </w:rPr>
        <w:t xml:space="preserve"> grant performance data </w:t>
      </w:r>
      <w:r w:rsidRPr="00F87A66">
        <w:rPr>
          <w:rFonts w:asciiTheme="minorHAnsi" w:hAnsiTheme="minorHAnsi"/>
          <w:sz w:val="22"/>
        </w:rPr>
        <w:t xml:space="preserve">could adversely affect </w:t>
      </w:r>
      <w:r w:rsidRPr="00F87A66">
        <w:rPr>
          <w:rFonts w:asciiTheme="minorHAnsi" w:hAnsiTheme="minorHAnsi"/>
          <w:sz w:val="22"/>
        </w:rPr>
        <w:t>the government’s effectiveness</w:t>
      </w:r>
      <w:r w:rsidR="00D33E84">
        <w:rPr>
          <w:rFonts w:asciiTheme="minorHAnsi" w:hAnsiTheme="minorHAnsi"/>
          <w:sz w:val="22"/>
        </w:rPr>
        <w:t xml:space="preserve"> in providing monitoring and oversight of grantees receiving public monies </w:t>
      </w:r>
      <w:r w:rsidRPr="00F87A66">
        <w:rPr>
          <w:rFonts w:asciiTheme="minorHAnsi" w:hAnsiTheme="minorHAnsi"/>
          <w:sz w:val="22"/>
        </w:rPr>
        <w:t xml:space="preserve">and hinder the </w:t>
      </w:r>
      <w:r w:rsidR="00D33E84">
        <w:rPr>
          <w:rFonts w:asciiTheme="minorHAnsi" w:hAnsiTheme="minorHAnsi"/>
          <w:sz w:val="22"/>
        </w:rPr>
        <w:t xml:space="preserve">LITC Program Office </w:t>
      </w:r>
      <w:r w:rsidRPr="00F87A66">
        <w:rPr>
          <w:rFonts w:asciiTheme="minorHAnsi" w:hAnsiTheme="minorHAnsi"/>
          <w:sz w:val="22"/>
        </w:rPr>
        <w:t xml:space="preserve">from meeting its </w:t>
      </w:r>
      <w:r w:rsidR="00D33E84">
        <w:rPr>
          <w:rFonts w:asciiTheme="minorHAnsi" w:hAnsiTheme="minorHAnsi"/>
          <w:sz w:val="22"/>
        </w:rPr>
        <w:t>responsibilities</w:t>
      </w:r>
      <w:r w:rsidRPr="00F87A66">
        <w:rPr>
          <w:rFonts w:asciiTheme="minorHAnsi" w:hAnsiTheme="minorHAnsi"/>
          <w:sz w:val="22"/>
        </w:rPr>
        <w:t>.</w:t>
      </w:r>
    </w:p>
    <w:p w:rsidR="009E3D48" w:rsidRPr="00F87A66" w:rsidP="000860D0" w14:paraId="5E8FE047" w14:textId="77777777">
      <w:pPr>
        <w:tabs>
          <w:tab w:val="left" w:pos="540"/>
        </w:tabs>
        <w:ind w:left="360" w:hanging="360"/>
        <w:rPr>
          <w:rFonts w:asciiTheme="minorHAnsi" w:hAnsiTheme="minorHAnsi"/>
          <w:sz w:val="22"/>
        </w:rPr>
      </w:pPr>
    </w:p>
    <w:p w:rsidR="009E3D48" w:rsidRPr="00DC1585" w:rsidP="000860D0" w14:paraId="509BE8DF" w14:textId="77777777">
      <w:pPr>
        <w:pStyle w:val="ListParagraph"/>
        <w:numPr>
          <w:ilvl w:val="0"/>
          <w:numId w:val="1"/>
        </w:numPr>
        <w:tabs>
          <w:tab w:val="left" w:pos="540"/>
        </w:tabs>
        <w:ind w:left="36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P="000860D0" w14:paraId="08418E21" w14:textId="77777777">
      <w:pPr>
        <w:tabs>
          <w:tab w:val="left" w:pos="540"/>
        </w:tabs>
        <w:ind w:left="360" w:hanging="360"/>
        <w:rPr>
          <w:rFonts w:asciiTheme="minorHAnsi" w:hAnsiTheme="minorHAnsi"/>
          <w:sz w:val="22"/>
        </w:rPr>
      </w:pPr>
    </w:p>
    <w:p w:rsidR="009E3D48" w:rsidRPr="00F87A66" w:rsidP="000860D0" w14:paraId="55F636AB" w14:textId="77777777">
      <w:pPr>
        <w:tabs>
          <w:tab w:val="left" w:pos="540"/>
        </w:tabs>
        <w:ind w:left="360" w:hanging="36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are no special circumstances requiring data collection to be inconsistent with Guidelines in 5 CFR 1320.5(d)(2).</w:t>
      </w:r>
    </w:p>
    <w:p w:rsidR="009E3D48" w:rsidRPr="00F87A66" w:rsidP="000860D0" w14:paraId="619C1E2D" w14:textId="77777777">
      <w:pPr>
        <w:tabs>
          <w:tab w:val="left" w:pos="540"/>
        </w:tabs>
        <w:ind w:left="360" w:hanging="360"/>
        <w:rPr>
          <w:rFonts w:asciiTheme="minorHAnsi" w:hAnsiTheme="minorHAnsi"/>
          <w:sz w:val="22"/>
        </w:rPr>
      </w:pPr>
    </w:p>
    <w:p w:rsidR="009E3D48" w:rsidRPr="00DC1585" w:rsidP="000860D0" w14:paraId="3D3E9F4E" w14:textId="77777777">
      <w:pPr>
        <w:pStyle w:val="ListParagraph"/>
        <w:numPr>
          <w:ilvl w:val="0"/>
          <w:numId w:val="1"/>
        </w:numPr>
        <w:tabs>
          <w:tab w:val="left" w:pos="540"/>
        </w:tabs>
        <w:ind w:left="360"/>
        <w:rPr>
          <w:rFonts w:asciiTheme="minorHAnsi" w:hAnsiTheme="minorHAnsi"/>
          <w:b/>
          <w:sz w:val="22"/>
          <w:u w:val="single"/>
        </w:rPr>
      </w:pPr>
      <w:r w:rsidRPr="00541275">
        <w:rPr>
          <w:rFonts w:asciiTheme="minorHAnsi" w:hAnsiTheme="minorHAnsi"/>
          <w:b/>
          <w:sz w:val="22"/>
          <w:u w:val="single"/>
        </w:rPr>
        <w:t>CONSULTATION</w:t>
      </w:r>
      <w:r w:rsidRPr="00DC1585">
        <w:rPr>
          <w:rFonts w:asciiTheme="minorHAnsi" w:hAnsiTheme="minorHAnsi"/>
          <w:b/>
          <w:sz w:val="22"/>
          <w:u w:val="single"/>
        </w:rPr>
        <w:t xml:space="preserve"> WITH INDIVIDUALS OUTSIDE OF THE AGENCY ON AVAILABILITY OF DATA, FREQUENCY OF COLLECTION, CLARITY OF INSTRUCTIONS AND FORMS, AND DATA ELEMENTS </w:t>
      </w:r>
    </w:p>
    <w:p w:rsidR="009E3D48" w:rsidP="000860D0" w14:paraId="26724FF3" w14:textId="77777777">
      <w:pPr>
        <w:tabs>
          <w:tab w:val="left" w:pos="540"/>
        </w:tabs>
        <w:ind w:left="360" w:hanging="360"/>
        <w:rPr>
          <w:szCs w:val="24"/>
        </w:rPr>
      </w:pPr>
    </w:p>
    <w:p w:rsidR="005512CE" w:rsidP="005512CE" w14:paraId="486EBBE6" w14:textId="5B2B4813">
      <w:pPr>
        <w:tabs>
          <w:tab w:val="left" w:pos="540"/>
        </w:tabs>
        <w:ind w:left="360" w:hanging="360"/>
        <w:rPr>
          <w:rFonts w:asciiTheme="minorHAnsi" w:hAnsiTheme="minorHAnsi"/>
          <w:sz w:val="22"/>
        </w:rPr>
      </w:pPr>
      <w:r>
        <w:rPr>
          <w:rFonts w:asciiTheme="minorHAnsi" w:hAnsiTheme="minorHAnsi"/>
          <w:sz w:val="22"/>
        </w:rPr>
        <w:tab/>
      </w:r>
      <w:r w:rsidRPr="00613B4C" w:rsidR="00B775F6">
        <w:rPr>
          <w:rFonts w:asciiTheme="minorHAnsi" w:hAnsiTheme="minorHAnsi"/>
          <w:sz w:val="22"/>
        </w:rPr>
        <w:t xml:space="preserve">In response to the Federal Register notice dated </w:t>
      </w:r>
      <w:r w:rsidRPr="00613B4C" w:rsidR="00507590">
        <w:rPr>
          <w:rFonts w:asciiTheme="minorHAnsi" w:hAnsiTheme="minorHAnsi"/>
          <w:sz w:val="22"/>
        </w:rPr>
        <w:t>March</w:t>
      </w:r>
      <w:r w:rsidRPr="00613B4C" w:rsidR="00B775F6">
        <w:rPr>
          <w:rFonts w:asciiTheme="minorHAnsi" w:hAnsiTheme="minorHAnsi"/>
          <w:sz w:val="22"/>
        </w:rPr>
        <w:t xml:space="preserve"> </w:t>
      </w:r>
      <w:r w:rsidRPr="00613B4C" w:rsidR="00507590">
        <w:rPr>
          <w:rFonts w:asciiTheme="minorHAnsi" w:hAnsiTheme="minorHAnsi"/>
          <w:sz w:val="22"/>
        </w:rPr>
        <w:t>21</w:t>
      </w:r>
      <w:r w:rsidRPr="00613B4C" w:rsidR="00B775F6">
        <w:rPr>
          <w:rFonts w:asciiTheme="minorHAnsi" w:hAnsiTheme="minorHAnsi"/>
          <w:sz w:val="22"/>
        </w:rPr>
        <w:t>, 202</w:t>
      </w:r>
      <w:r w:rsidRPr="00613B4C" w:rsidR="00507590">
        <w:rPr>
          <w:rFonts w:asciiTheme="minorHAnsi" w:hAnsiTheme="minorHAnsi"/>
          <w:sz w:val="22"/>
        </w:rPr>
        <w:t>5</w:t>
      </w:r>
      <w:r w:rsidRPr="00613B4C" w:rsidR="00B775F6">
        <w:rPr>
          <w:rFonts w:asciiTheme="minorHAnsi" w:hAnsiTheme="minorHAnsi"/>
          <w:sz w:val="22"/>
        </w:rPr>
        <w:t xml:space="preserve"> (</w:t>
      </w:r>
      <w:r w:rsidRPr="00613B4C" w:rsidR="00507590">
        <w:rPr>
          <w:rFonts w:asciiTheme="minorHAnsi" w:hAnsiTheme="minorHAnsi"/>
          <w:sz w:val="22"/>
        </w:rPr>
        <w:t>90</w:t>
      </w:r>
      <w:r w:rsidRPr="00613B4C" w:rsidR="00B775F6">
        <w:rPr>
          <w:rFonts w:asciiTheme="minorHAnsi" w:hAnsiTheme="minorHAnsi"/>
          <w:sz w:val="22"/>
        </w:rPr>
        <w:t xml:space="preserve"> FR </w:t>
      </w:r>
      <w:r w:rsidRPr="00613B4C" w:rsidR="00507590">
        <w:rPr>
          <w:rFonts w:asciiTheme="minorHAnsi" w:hAnsiTheme="minorHAnsi"/>
          <w:sz w:val="22"/>
        </w:rPr>
        <w:t>13405</w:t>
      </w:r>
      <w:r w:rsidRPr="00613B4C" w:rsidR="00B775F6">
        <w:rPr>
          <w:rFonts w:asciiTheme="minorHAnsi" w:hAnsiTheme="minorHAnsi"/>
          <w:sz w:val="22"/>
        </w:rPr>
        <w:t xml:space="preserve">), IRS received </w:t>
      </w:r>
      <w:r>
        <w:rPr>
          <w:rFonts w:asciiTheme="minorHAnsi" w:hAnsiTheme="minorHAnsi"/>
          <w:sz w:val="22"/>
        </w:rPr>
        <w:t>2</w:t>
      </w:r>
      <w:r w:rsidRPr="00613B4C" w:rsidR="00B775F6">
        <w:rPr>
          <w:rFonts w:asciiTheme="minorHAnsi" w:hAnsiTheme="minorHAnsi"/>
          <w:sz w:val="22"/>
        </w:rPr>
        <w:t xml:space="preserve"> comments during the comment period regarding </w:t>
      </w:r>
      <w:r w:rsidRPr="00613B4C" w:rsidR="006F314E">
        <w:rPr>
          <w:rFonts w:asciiTheme="minorHAnsi" w:hAnsiTheme="minorHAnsi"/>
          <w:sz w:val="22"/>
        </w:rPr>
        <w:t xml:space="preserve">Low-Income Taxpayer Clinic Grant Application Package. </w:t>
      </w:r>
      <w:r>
        <w:rPr>
          <w:rFonts w:asciiTheme="minorHAnsi" w:hAnsiTheme="minorHAnsi"/>
          <w:sz w:val="22"/>
        </w:rPr>
        <w:t xml:space="preserve"> </w:t>
      </w:r>
    </w:p>
    <w:p w:rsidR="005512CE" w:rsidP="005512CE" w14:paraId="04DFA309" w14:textId="126C9761">
      <w:pPr>
        <w:tabs>
          <w:tab w:val="left" w:pos="540"/>
        </w:tabs>
        <w:ind w:left="360" w:hanging="360"/>
        <w:rPr>
          <w:rFonts w:asciiTheme="minorHAnsi" w:hAnsiTheme="minorHAnsi"/>
          <w:sz w:val="22"/>
        </w:rPr>
      </w:pPr>
    </w:p>
    <w:p w:rsidR="005512CE" w:rsidP="005512CE" w14:paraId="428EC2C0" w14:textId="70924893">
      <w:pPr>
        <w:tabs>
          <w:tab w:val="left" w:pos="540"/>
        </w:tabs>
        <w:ind w:left="360" w:hanging="360"/>
        <w:rPr>
          <w:rFonts w:asciiTheme="minorHAnsi" w:hAnsiTheme="minorHAnsi"/>
          <w:sz w:val="22"/>
        </w:rPr>
      </w:pPr>
      <w:r>
        <w:rPr>
          <w:rFonts w:asciiTheme="minorHAnsi" w:hAnsiTheme="minorHAnsi"/>
          <w:sz w:val="22"/>
        </w:rPr>
        <w:tab/>
        <w:t>IRS received</w:t>
      </w:r>
      <w:r w:rsidR="00D33E84">
        <w:rPr>
          <w:rFonts w:asciiTheme="minorHAnsi" w:hAnsiTheme="minorHAnsi"/>
          <w:sz w:val="22"/>
        </w:rPr>
        <w:t xml:space="preserve"> </w:t>
      </w:r>
      <w:r>
        <w:rPr>
          <w:rFonts w:asciiTheme="minorHAnsi" w:hAnsiTheme="minorHAnsi"/>
          <w:sz w:val="22"/>
        </w:rPr>
        <w:t xml:space="preserve">2 public comments from the </w:t>
      </w:r>
      <w:r w:rsidRPr="005512CE">
        <w:rPr>
          <w:rFonts w:asciiTheme="minorHAnsi" w:hAnsiTheme="minorHAnsi"/>
          <w:sz w:val="22"/>
        </w:rPr>
        <w:t>Temple University Beasley School of Law Low</w:t>
      </w:r>
      <w:r>
        <w:rPr>
          <w:rFonts w:asciiTheme="minorHAnsi" w:hAnsiTheme="minorHAnsi"/>
          <w:sz w:val="22"/>
        </w:rPr>
        <w:t xml:space="preserve"> </w:t>
      </w:r>
      <w:r w:rsidRPr="005512CE">
        <w:rPr>
          <w:rFonts w:asciiTheme="minorHAnsi" w:hAnsiTheme="minorHAnsi"/>
          <w:sz w:val="22"/>
        </w:rPr>
        <w:t>Income Taxpayer Clinic</w:t>
      </w:r>
      <w:r>
        <w:rPr>
          <w:rFonts w:asciiTheme="minorHAnsi" w:hAnsiTheme="minorHAnsi"/>
          <w:sz w:val="22"/>
        </w:rPr>
        <w:t xml:space="preserve"> (LITC) and the American Bar Association.  The commenters expressed support for IRS consolidating, streamlining, and simplifying the application and reporting requirements.  IRS appreciates the commenters support.   </w:t>
      </w:r>
    </w:p>
    <w:p w:rsidR="005512CE" w:rsidP="005512CE" w14:paraId="57E2FE32" w14:textId="77777777">
      <w:pPr>
        <w:tabs>
          <w:tab w:val="left" w:pos="540"/>
        </w:tabs>
        <w:ind w:left="360" w:hanging="360"/>
        <w:rPr>
          <w:rFonts w:asciiTheme="minorHAnsi" w:hAnsiTheme="minorHAnsi"/>
          <w:sz w:val="22"/>
        </w:rPr>
      </w:pPr>
    </w:p>
    <w:p w:rsidR="005512CE" w:rsidRPr="00613B4C" w:rsidP="005512CE" w14:paraId="12A756DA" w14:textId="368E0801">
      <w:pPr>
        <w:tabs>
          <w:tab w:val="left" w:pos="540"/>
        </w:tabs>
        <w:ind w:left="360" w:hanging="360"/>
        <w:rPr>
          <w:rFonts w:asciiTheme="minorHAnsi" w:hAnsiTheme="minorHAnsi"/>
          <w:sz w:val="22"/>
        </w:rPr>
      </w:pPr>
      <w:r>
        <w:rPr>
          <w:rFonts w:asciiTheme="minorHAnsi" w:hAnsiTheme="minorHAnsi"/>
          <w:sz w:val="22"/>
        </w:rPr>
        <w:tab/>
        <w:t>Temple University Beasley School of Law LITC also recommended simplifying Forms 13424-A, K, N, B, and C</w:t>
      </w:r>
      <w:r w:rsidR="00D33E84">
        <w:rPr>
          <w:rFonts w:asciiTheme="minorHAnsi" w:hAnsiTheme="minorHAnsi"/>
          <w:sz w:val="22"/>
        </w:rPr>
        <w:t xml:space="preserve"> for the 2026 Grant Year</w:t>
      </w:r>
      <w:r>
        <w:rPr>
          <w:rFonts w:asciiTheme="minorHAnsi" w:hAnsiTheme="minorHAnsi"/>
          <w:sz w:val="22"/>
        </w:rPr>
        <w:t>.  IRS has reached out the commenter to inform them of the upcoming changes</w:t>
      </w:r>
      <w:r w:rsidR="00D33E84">
        <w:rPr>
          <w:rFonts w:asciiTheme="minorHAnsi" w:hAnsiTheme="minorHAnsi"/>
          <w:sz w:val="22"/>
        </w:rPr>
        <w:t xml:space="preserve"> pending OMB approval</w:t>
      </w:r>
      <w:r>
        <w:rPr>
          <w:rFonts w:asciiTheme="minorHAnsi" w:hAnsiTheme="minorHAnsi"/>
          <w:sz w:val="22"/>
        </w:rPr>
        <w:t xml:space="preserve">.   </w:t>
      </w:r>
    </w:p>
    <w:p w:rsidR="009E3D48" w:rsidRPr="00F87A66" w:rsidP="000860D0" w14:paraId="4E4DAC29" w14:textId="77777777">
      <w:pPr>
        <w:tabs>
          <w:tab w:val="left" w:pos="540"/>
        </w:tabs>
        <w:ind w:left="360" w:hanging="360"/>
        <w:rPr>
          <w:rFonts w:asciiTheme="minorHAnsi" w:hAnsiTheme="minorHAnsi"/>
          <w:sz w:val="22"/>
        </w:rPr>
      </w:pPr>
    </w:p>
    <w:p w:rsidR="009E3D48" w:rsidRPr="00DC1585" w:rsidP="000860D0" w14:paraId="14D27CFC" w14:textId="77777777">
      <w:pPr>
        <w:pStyle w:val="ListParagraph"/>
        <w:numPr>
          <w:ilvl w:val="0"/>
          <w:numId w:val="1"/>
        </w:numPr>
        <w:tabs>
          <w:tab w:val="left" w:pos="540"/>
        </w:tabs>
        <w:ind w:left="36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P="000860D0" w14:paraId="6A118C16" w14:textId="77777777">
      <w:pPr>
        <w:tabs>
          <w:tab w:val="left" w:pos="540"/>
        </w:tabs>
        <w:ind w:left="360" w:hanging="360"/>
        <w:rPr>
          <w:rFonts w:asciiTheme="minorHAnsi" w:hAnsiTheme="minorHAnsi"/>
          <w:sz w:val="22"/>
        </w:rPr>
      </w:pPr>
    </w:p>
    <w:p w:rsidR="00A24315" w:rsidRPr="00F87A66" w:rsidP="000860D0" w14:paraId="3E381F34" w14:textId="77777777">
      <w:pPr>
        <w:tabs>
          <w:tab w:val="left" w:pos="540"/>
        </w:tabs>
        <w:ind w:left="360" w:hanging="360"/>
        <w:rPr>
          <w:rFonts w:asciiTheme="minorHAnsi" w:hAnsiTheme="minorHAnsi"/>
          <w:sz w:val="22"/>
        </w:rPr>
      </w:pPr>
      <w:r w:rsidRPr="00F87A66">
        <w:rPr>
          <w:rFonts w:asciiTheme="minorHAnsi" w:hAnsiTheme="minorHAnsi"/>
          <w:sz w:val="22"/>
        </w:rPr>
        <w:tab/>
      </w:r>
      <w:r w:rsidRPr="00F87A66">
        <w:rPr>
          <w:rFonts w:asciiTheme="minorHAnsi" w:hAnsiTheme="minorHAnsi"/>
          <w:sz w:val="22"/>
        </w:rPr>
        <w:t>No payment or gift has been provided to any respondents.</w:t>
      </w:r>
    </w:p>
    <w:p w:rsidR="009E3D48" w:rsidRPr="00F87A66" w:rsidP="000860D0" w14:paraId="0A11E75C" w14:textId="77777777">
      <w:pPr>
        <w:tabs>
          <w:tab w:val="left" w:pos="540"/>
        </w:tabs>
        <w:ind w:left="360" w:hanging="360"/>
        <w:rPr>
          <w:rFonts w:asciiTheme="minorHAnsi" w:hAnsiTheme="minorHAnsi"/>
          <w:sz w:val="22"/>
        </w:rPr>
      </w:pPr>
    </w:p>
    <w:p w:rsidR="009E3D48" w:rsidRPr="00DC1585" w:rsidP="000860D0" w14:paraId="6BE56340" w14:textId="77777777">
      <w:pPr>
        <w:pStyle w:val="ListParagraph"/>
        <w:numPr>
          <w:ilvl w:val="0"/>
          <w:numId w:val="1"/>
        </w:numPr>
        <w:tabs>
          <w:tab w:val="left" w:pos="540"/>
        </w:tabs>
        <w:ind w:left="36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P="000860D0" w14:paraId="5A1D7C3E" w14:textId="77777777">
      <w:pPr>
        <w:tabs>
          <w:tab w:val="left" w:pos="540"/>
        </w:tabs>
        <w:ind w:left="360" w:hanging="360"/>
        <w:rPr>
          <w:rFonts w:asciiTheme="minorHAnsi" w:hAnsiTheme="minorHAnsi"/>
          <w:sz w:val="22"/>
        </w:rPr>
      </w:pPr>
    </w:p>
    <w:p w:rsidR="009E3D48" w:rsidRPr="00F87A66" w:rsidP="000860D0" w14:paraId="3834493D" w14:textId="47A78E2B">
      <w:pPr>
        <w:tabs>
          <w:tab w:val="left" w:pos="540"/>
        </w:tabs>
        <w:ind w:left="360" w:hanging="360"/>
        <w:rPr>
          <w:rFonts w:asciiTheme="minorHAnsi" w:hAnsiTheme="minorHAnsi"/>
          <w:sz w:val="22"/>
        </w:rPr>
      </w:pPr>
      <w:r w:rsidRPr="00F87A66">
        <w:rPr>
          <w:rFonts w:asciiTheme="minorHAnsi" w:hAnsiTheme="minorHAnsi"/>
          <w:sz w:val="22"/>
        </w:rPr>
        <w:tab/>
        <w:t>Generally, tax returns and tax return information are confidential as required by 26 U.S.C. 6103.</w:t>
      </w:r>
      <w:r w:rsidR="005362B7">
        <w:rPr>
          <w:rFonts w:asciiTheme="minorHAnsi" w:hAnsiTheme="minorHAnsi"/>
          <w:sz w:val="22"/>
        </w:rPr>
        <w:t xml:space="preserve"> </w:t>
      </w:r>
      <w:r w:rsidR="00D33E84">
        <w:rPr>
          <w:rFonts w:asciiTheme="minorHAnsi" w:hAnsiTheme="minorHAnsi"/>
          <w:sz w:val="22"/>
        </w:rPr>
        <w:t xml:space="preserve">Data collected is used in the aggregate to demonstrate the results achieved by the LITC program. The LITC Program office when requesting data </w:t>
      </w:r>
      <w:r w:rsidR="00905769">
        <w:rPr>
          <w:rFonts w:asciiTheme="minorHAnsi" w:hAnsiTheme="minorHAnsi"/>
          <w:sz w:val="22"/>
        </w:rPr>
        <w:t>requires</w:t>
      </w:r>
      <w:r w:rsidR="00D33E84">
        <w:rPr>
          <w:rFonts w:asciiTheme="minorHAnsi" w:hAnsiTheme="minorHAnsi"/>
          <w:sz w:val="22"/>
        </w:rPr>
        <w:t xml:space="preserve"> that no data be provided that would enable it to be traced back to an individual taxpayer or their specific problem. </w:t>
      </w:r>
    </w:p>
    <w:p w:rsidR="00183523" w:rsidRPr="00DC1585" w:rsidP="000860D0" w14:paraId="48EA8685" w14:textId="77777777">
      <w:pPr>
        <w:tabs>
          <w:tab w:val="left" w:pos="540"/>
        </w:tabs>
        <w:ind w:left="360" w:hanging="360"/>
        <w:rPr>
          <w:rFonts w:asciiTheme="minorHAnsi" w:hAnsiTheme="minorHAnsi"/>
          <w:sz w:val="22"/>
          <w:u w:val="single"/>
        </w:rPr>
      </w:pPr>
    </w:p>
    <w:p w:rsidR="009E3D48" w:rsidRPr="00DC1585" w:rsidP="000860D0" w14:paraId="68378297" w14:textId="77777777">
      <w:pPr>
        <w:pStyle w:val="ListParagraph"/>
        <w:numPr>
          <w:ilvl w:val="0"/>
          <w:numId w:val="1"/>
        </w:numPr>
        <w:tabs>
          <w:tab w:val="left" w:pos="540"/>
        </w:tabs>
        <w:ind w:left="360"/>
        <w:rPr>
          <w:rFonts w:asciiTheme="minorHAnsi" w:hAnsiTheme="minorHAnsi"/>
          <w:b/>
          <w:sz w:val="22"/>
          <w:u w:val="single"/>
        </w:rPr>
      </w:pPr>
      <w:r w:rsidRPr="00C37A14">
        <w:rPr>
          <w:rFonts w:asciiTheme="minorHAnsi" w:hAnsiTheme="minorHAnsi"/>
          <w:b/>
          <w:sz w:val="22"/>
          <w:u w:val="single"/>
        </w:rPr>
        <w:t>JUSTIFICA</w:t>
      </w:r>
      <w:r w:rsidRPr="00DC1585">
        <w:rPr>
          <w:rFonts w:asciiTheme="minorHAnsi" w:hAnsiTheme="minorHAnsi"/>
          <w:b/>
          <w:sz w:val="22"/>
          <w:u w:val="single"/>
        </w:rPr>
        <w:t xml:space="preserve">TION OF SENSITIVE QUESTIONS </w:t>
      </w:r>
    </w:p>
    <w:p w:rsidR="009E3D48" w:rsidRPr="00F87A66" w:rsidP="000860D0" w14:paraId="3499D8BC" w14:textId="77777777">
      <w:pPr>
        <w:tabs>
          <w:tab w:val="left" w:pos="540"/>
        </w:tabs>
        <w:ind w:left="360" w:hanging="360"/>
        <w:rPr>
          <w:rFonts w:asciiTheme="minorHAnsi" w:hAnsiTheme="minorHAnsi"/>
          <w:b/>
          <w:sz w:val="22"/>
        </w:rPr>
      </w:pPr>
    </w:p>
    <w:p w:rsidR="00FF23BB" w:rsidRPr="00AB3A79" w:rsidP="00AB3A79" w14:paraId="2131FC72" w14:textId="6F12A9EB">
      <w:pPr>
        <w:ind w:left="360"/>
        <w:rPr>
          <w:rFonts w:eastAsia="Times New Roman"/>
        </w:rPr>
      </w:pPr>
      <w:r w:rsidRPr="00FF23BB">
        <w:rPr>
          <w:rFonts w:asciiTheme="minorHAnsi" w:hAnsiTheme="minorHAnsi"/>
          <w:sz w:val="22"/>
        </w:rPr>
        <w:t xml:space="preserve">A privacy impact assessment (PIA) has been conducted for information collected under this request as part of the </w:t>
      </w:r>
      <w:r w:rsidR="006C5DC5">
        <w:rPr>
          <w:rFonts w:asciiTheme="minorHAnsi" w:hAnsiTheme="minorHAnsi"/>
          <w:sz w:val="22"/>
        </w:rPr>
        <w:t>“Salesforce Grants Management System</w:t>
      </w:r>
      <w:r w:rsidRPr="00FF23BB">
        <w:rPr>
          <w:rFonts w:asciiTheme="minorHAnsi" w:hAnsiTheme="minorHAnsi"/>
          <w:sz w:val="22"/>
        </w:rPr>
        <w:t xml:space="preserve">” and a Privacy Act System of Records notice (SORN) has been issued for this system under </w:t>
      </w:r>
      <w:r w:rsidRPr="00AB3A79" w:rsidR="00AB3A79">
        <w:rPr>
          <w:rFonts w:asciiTheme="minorHAnsi" w:hAnsiTheme="minorHAnsi"/>
          <w:sz w:val="22"/>
        </w:rPr>
        <w:t>IRS 00.003 - Taxpayer Advocate Service and Customer Feedback and Survey Records</w:t>
      </w:r>
      <w:r w:rsidRPr="00FF23BB">
        <w:rPr>
          <w:rFonts w:asciiTheme="minorHAnsi" w:hAnsiTheme="minorHAnsi"/>
          <w:sz w:val="22"/>
        </w:rPr>
        <w:t xml:space="preserve">.  The Internal Revenue Service PIAs can be found at </w:t>
      </w:r>
      <w:hyperlink r:id="rId9" w:history="1">
        <w:r w:rsidRPr="00FF23BB">
          <w:rPr>
            <w:rStyle w:val="Hyperlink"/>
            <w:rFonts w:asciiTheme="minorHAnsi" w:hAnsiTheme="minorHAnsi"/>
            <w:sz w:val="22"/>
          </w:rPr>
          <w:t>https://www.irs.gov/uac/Privacy-Impact-Assessments-PIA</w:t>
        </w:r>
      </w:hyperlink>
      <w:r w:rsidRPr="00FF23BB">
        <w:rPr>
          <w:rFonts w:asciiTheme="minorHAnsi" w:hAnsiTheme="minorHAnsi"/>
          <w:sz w:val="22"/>
        </w:rPr>
        <w:t>.</w:t>
      </w:r>
    </w:p>
    <w:p w:rsidR="00B85BC4" w:rsidRPr="00B85BC4" w:rsidP="000860D0" w14:paraId="1A05CC0B" w14:textId="77777777">
      <w:pPr>
        <w:ind w:left="360" w:hanging="360"/>
        <w:rPr>
          <w:rFonts w:asciiTheme="minorHAnsi" w:hAnsiTheme="minorHAnsi"/>
          <w:sz w:val="22"/>
        </w:rPr>
      </w:pPr>
    </w:p>
    <w:p w:rsidR="001D1550" w:rsidP="00D62D19" w14:paraId="6B71849B" w14:textId="77777777">
      <w:pPr>
        <w:ind w:left="360"/>
        <w:rPr>
          <w:rFonts w:asciiTheme="minorHAnsi" w:hAnsiTheme="minorHAnsi"/>
          <w:sz w:val="22"/>
        </w:rPr>
      </w:pPr>
      <w:r w:rsidRPr="00B85BC4">
        <w:rPr>
          <w:rFonts w:asciiTheme="minorHAnsi" w:hAnsiTheme="minorHAnsi"/>
          <w:sz w:val="22"/>
        </w:rPr>
        <w:t xml:space="preserve">Title 26 USC 6109 requires inclusion of identifying numbers in returns, statements, or other documents for securing proper identification of persons required to make such returns, statements, or documents and is the authority for taxpayer identifying numbers in IRS systems.  </w:t>
      </w:r>
    </w:p>
    <w:p w:rsidR="00006440" w:rsidRPr="00BD1F42" w:rsidP="00D62D19" w14:paraId="16BC7E6E" w14:textId="77777777">
      <w:pPr>
        <w:rPr>
          <w:rFonts w:asciiTheme="minorHAnsi" w:hAnsiTheme="minorHAnsi"/>
          <w:sz w:val="22"/>
        </w:rPr>
      </w:pPr>
    </w:p>
    <w:p w:rsidR="00277A26" w:rsidRPr="00983EF0" w:rsidP="00191413" w14:paraId="7B7AABCA" w14:textId="3A9EA8A6">
      <w:pPr>
        <w:pStyle w:val="ListParagraph"/>
        <w:numPr>
          <w:ilvl w:val="0"/>
          <w:numId w:val="1"/>
        </w:numPr>
        <w:tabs>
          <w:tab w:val="left" w:pos="540"/>
        </w:tabs>
        <w:ind w:left="360"/>
        <w:rPr>
          <w:rFonts w:asciiTheme="minorHAnsi" w:hAnsiTheme="minorHAnsi"/>
          <w:sz w:val="22"/>
        </w:rPr>
      </w:pPr>
      <w:r w:rsidRPr="00983EF0">
        <w:rPr>
          <w:rFonts w:asciiTheme="minorHAnsi" w:hAnsiTheme="minorHAnsi"/>
          <w:b/>
          <w:sz w:val="22"/>
          <w:u w:val="single"/>
        </w:rPr>
        <w:t>E</w:t>
      </w:r>
      <w:r w:rsidRPr="00983EF0" w:rsidR="009E3D48">
        <w:rPr>
          <w:rFonts w:asciiTheme="minorHAnsi" w:hAnsiTheme="minorHAnsi"/>
          <w:b/>
          <w:sz w:val="22"/>
          <w:u w:val="single"/>
        </w:rPr>
        <w:t xml:space="preserve">STIMATED BURDEN OF INFORMATION COLLECTION </w:t>
      </w:r>
    </w:p>
    <w:p w:rsidR="00992883" w:rsidRPr="004E3AB9" w:rsidP="000860D0" w14:paraId="3FCDD0DC" w14:textId="77777777">
      <w:pPr>
        <w:tabs>
          <w:tab w:val="left" w:pos="540"/>
        </w:tabs>
        <w:ind w:left="360" w:hanging="360"/>
        <w:rPr>
          <w:rFonts w:asciiTheme="minorHAnsi" w:hAnsiTheme="minorHAnsi"/>
          <w:sz w:val="22"/>
        </w:rPr>
      </w:pPr>
    </w:p>
    <w:p w:rsidR="00006440" w:rsidP="00863A87" w14:paraId="49D1D90B" w14:textId="127993F1">
      <w:pPr>
        <w:tabs>
          <w:tab w:val="left" w:pos="0"/>
        </w:tabs>
        <w:ind w:left="360" w:hanging="360"/>
        <w:rPr>
          <w:rFonts w:asciiTheme="minorHAnsi" w:hAnsiTheme="minorHAnsi"/>
          <w:sz w:val="22"/>
        </w:rPr>
      </w:pPr>
      <w:r>
        <w:rPr>
          <w:rFonts w:asciiTheme="minorHAnsi" w:hAnsiTheme="minorHAnsi"/>
          <w:sz w:val="22"/>
        </w:rPr>
        <w:tab/>
      </w:r>
      <w:r w:rsidR="002B021D">
        <w:rPr>
          <w:rFonts w:asciiTheme="minorHAnsi" w:hAnsiTheme="minorHAnsi"/>
          <w:sz w:val="22"/>
        </w:rPr>
        <w:t>The number of respondents, time per response, annual responses, and hours per response are broken down below</w:t>
      </w:r>
      <w:r w:rsidR="009F10BC">
        <w:rPr>
          <w:rFonts w:asciiTheme="minorHAnsi" w:hAnsiTheme="minorHAnsi"/>
          <w:sz w:val="22"/>
        </w:rPr>
        <w:t xml:space="preserve">.  IRS estimates that 75 new grant applications are received within a year and there are around 140 grantees filing reports (twice for the interim and year-end reports) annually.  IRS received approximately </w:t>
      </w:r>
      <w:r w:rsidR="00266314">
        <w:rPr>
          <w:rFonts w:asciiTheme="minorHAnsi" w:hAnsiTheme="minorHAnsi"/>
          <w:sz w:val="22"/>
        </w:rPr>
        <w:t>1</w:t>
      </w:r>
      <w:r w:rsidR="009F10BC">
        <w:rPr>
          <w:rFonts w:asciiTheme="minorHAnsi" w:hAnsiTheme="minorHAnsi"/>
          <w:sz w:val="22"/>
        </w:rPr>
        <w:t>50 applications to authorize student and law graduates to practice within a given year.</w:t>
      </w:r>
      <w:r w:rsidR="002B021D">
        <w:rPr>
          <w:rFonts w:asciiTheme="minorHAnsi" w:hAnsiTheme="minorHAnsi"/>
          <w:sz w:val="22"/>
        </w:rPr>
        <w:t xml:space="preserve"> </w:t>
      </w:r>
    </w:p>
    <w:p w:rsidR="00AE29AC" w:rsidP="000860D0" w14:paraId="39194083" w14:textId="18CCBDFB">
      <w:pPr>
        <w:tabs>
          <w:tab w:val="left" w:pos="540"/>
        </w:tabs>
        <w:ind w:left="360" w:hanging="360"/>
        <w:rPr>
          <w:rFonts w:asciiTheme="minorHAnsi" w:hAnsiTheme="minorHAnsi"/>
          <w:sz w:val="22"/>
        </w:rPr>
      </w:pPr>
    </w:p>
    <w:tbl>
      <w:tblPr>
        <w:tblStyle w:val="TableGrid"/>
        <w:tblW w:w="8968" w:type="dxa"/>
        <w:tblInd w:w="445" w:type="dxa"/>
        <w:tblLook w:val="04A0"/>
      </w:tblPr>
      <w:tblGrid>
        <w:gridCol w:w="2214"/>
        <w:gridCol w:w="1404"/>
        <w:gridCol w:w="1570"/>
        <w:gridCol w:w="1180"/>
        <w:gridCol w:w="1349"/>
        <w:gridCol w:w="1251"/>
      </w:tblGrid>
      <w:tr w14:paraId="7BB767A1" w14:textId="77777777" w:rsidTr="00863A87">
        <w:tblPrEx>
          <w:tblW w:w="8968" w:type="dxa"/>
          <w:tblInd w:w="445" w:type="dxa"/>
          <w:tblLook w:val="04A0"/>
        </w:tblPrEx>
        <w:trPr>
          <w:trHeight w:val="832"/>
        </w:trPr>
        <w:tc>
          <w:tcPr>
            <w:tcW w:w="2214" w:type="dxa"/>
            <w:vAlign w:val="bottom"/>
          </w:tcPr>
          <w:p w:rsidR="00953DBF" w:rsidRPr="00953DBF" w:rsidP="00953DBF" w14:paraId="44A1864A" w14:textId="4DF158DF">
            <w:pPr>
              <w:tabs>
                <w:tab w:val="left" w:pos="540"/>
              </w:tabs>
              <w:jc w:val="center"/>
              <w:rPr>
                <w:rFonts w:asciiTheme="minorHAnsi" w:hAnsiTheme="minorHAnsi"/>
                <w:b/>
                <w:bCs/>
                <w:sz w:val="22"/>
              </w:rPr>
            </w:pPr>
            <w:r w:rsidRPr="00953DBF">
              <w:rPr>
                <w:rFonts w:asciiTheme="minorHAnsi" w:hAnsiTheme="minorHAnsi"/>
                <w:b/>
                <w:bCs/>
                <w:sz w:val="22"/>
              </w:rPr>
              <w:t>Title</w:t>
            </w:r>
          </w:p>
        </w:tc>
        <w:tc>
          <w:tcPr>
            <w:tcW w:w="1404" w:type="dxa"/>
            <w:vAlign w:val="bottom"/>
          </w:tcPr>
          <w:p w:rsidR="00953DBF" w:rsidRPr="00953DBF" w:rsidP="00953DBF" w14:paraId="03A991C3" w14:textId="115343CD">
            <w:pPr>
              <w:tabs>
                <w:tab w:val="left" w:pos="540"/>
              </w:tabs>
              <w:jc w:val="center"/>
              <w:rPr>
                <w:rFonts w:asciiTheme="minorHAnsi" w:hAnsiTheme="minorHAnsi"/>
                <w:b/>
                <w:bCs/>
                <w:sz w:val="22"/>
              </w:rPr>
            </w:pPr>
            <w:r w:rsidRPr="00953DBF">
              <w:rPr>
                <w:rFonts w:asciiTheme="minorHAnsi" w:hAnsiTheme="minorHAnsi"/>
                <w:b/>
                <w:bCs/>
                <w:sz w:val="22"/>
              </w:rPr>
              <w:t># of Respondents</w:t>
            </w:r>
          </w:p>
        </w:tc>
        <w:tc>
          <w:tcPr>
            <w:tcW w:w="1570" w:type="dxa"/>
            <w:vAlign w:val="bottom"/>
          </w:tcPr>
          <w:p w:rsidR="00953DBF" w:rsidRPr="00953DBF" w:rsidP="00953DBF" w14:paraId="1B49A741" w14:textId="1D115584">
            <w:pPr>
              <w:tabs>
                <w:tab w:val="left" w:pos="540"/>
              </w:tabs>
              <w:jc w:val="center"/>
              <w:rPr>
                <w:rFonts w:asciiTheme="minorHAnsi" w:hAnsiTheme="minorHAnsi"/>
                <w:b/>
                <w:bCs/>
                <w:sz w:val="22"/>
              </w:rPr>
            </w:pPr>
            <w:r w:rsidRPr="00953DBF">
              <w:rPr>
                <w:rFonts w:asciiTheme="minorHAnsi" w:hAnsiTheme="minorHAnsi"/>
                <w:b/>
                <w:bCs/>
                <w:sz w:val="22"/>
              </w:rPr>
              <w:t># Responses per Respondent</w:t>
            </w:r>
          </w:p>
        </w:tc>
        <w:tc>
          <w:tcPr>
            <w:tcW w:w="1180" w:type="dxa"/>
            <w:vAlign w:val="bottom"/>
          </w:tcPr>
          <w:p w:rsidR="00953DBF" w:rsidRPr="00953DBF" w:rsidP="00953DBF" w14:paraId="73A2320A" w14:textId="7D9CE8B8">
            <w:pPr>
              <w:tabs>
                <w:tab w:val="left" w:pos="540"/>
              </w:tabs>
              <w:jc w:val="center"/>
              <w:rPr>
                <w:rFonts w:asciiTheme="minorHAnsi" w:hAnsiTheme="minorHAnsi"/>
                <w:b/>
                <w:bCs/>
                <w:sz w:val="22"/>
              </w:rPr>
            </w:pPr>
            <w:r w:rsidRPr="00953DBF">
              <w:rPr>
                <w:rFonts w:asciiTheme="minorHAnsi" w:hAnsiTheme="minorHAnsi"/>
                <w:b/>
                <w:bCs/>
                <w:sz w:val="22"/>
              </w:rPr>
              <w:t>Annual Responses</w:t>
            </w:r>
          </w:p>
        </w:tc>
        <w:tc>
          <w:tcPr>
            <w:tcW w:w="1349" w:type="dxa"/>
            <w:vAlign w:val="bottom"/>
          </w:tcPr>
          <w:p w:rsidR="00953DBF" w:rsidRPr="00953DBF" w:rsidP="00953DBF" w14:paraId="3066AA23" w14:textId="79CD4D57">
            <w:pPr>
              <w:tabs>
                <w:tab w:val="left" w:pos="540"/>
              </w:tabs>
              <w:jc w:val="center"/>
              <w:rPr>
                <w:rFonts w:asciiTheme="minorHAnsi" w:hAnsiTheme="minorHAnsi"/>
                <w:b/>
                <w:bCs/>
                <w:sz w:val="22"/>
              </w:rPr>
            </w:pPr>
            <w:r w:rsidRPr="00953DBF">
              <w:rPr>
                <w:rFonts w:asciiTheme="minorHAnsi" w:hAnsiTheme="minorHAnsi"/>
                <w:b/>
                <w:bCs/>
                <w:sz w:val="22"/>
              </w:rPr>
              <w:t>Hours per Response</w:t>
            </w:r>
          </w:p>
        </w:tc>
        <w:tc>
          <w:tcPr>
            <w:tcW w:w="1251" w:type="dxa"/>
            <w:vAlign w:val="bottom"/>
          </w:tcPr>
          <w:p w:rsidR="00953DBF" w:rsidRPr="00953DBF" w:rsidP="00953DBF" w14:paraId="6D99C7F8" w14:textId="60955595">
            <w:pPr>
              <w:tabs>
                <w:tab w:val="left" w:pos="540"/>
              </w:tabs>
              <w:jc w:val="center"/>
              <w:rPr>
                <w:rFonts w:asciiTheme="minorHAnsi" w:hAnsiTheme="minorHAnsi"/>
                <w:b/>
                <w:bCs/>
                <w:sz w:val="22"/>
              </w:rPr>
            </w:pPr>
            <w:r w:rsidRPr="00953DBF">
              <w:rPr>
                <w:rFonts w:asciiTheme="minorHAnsi" w:hAnsiTheme="minorHAnsi"/>
                <w:b/>
                <w:bCs/>
                <w:sz w:val="22"/>
              </w:rPr>
              <w:t>Total Burden Hours</w:t>
            </w:r>
          </w:p>
        </w:tc>
      </w:tr>
      <w:tr w14:paraId="4EA7CB76" w14:textId="77777777" w:rsidTr="00863A87">
        <w:tblPrEx>
          <w:tblW w:w="8968" w:type="dxa"/>
          <w:tblInd w:w="445" w:type="dxa"/>
          <w:tblLook w:val="04A0"/>
        </w:tblPrEx>
        <w:trPr>
          <w:trHeight w:val="273"/>
        </w:trPr>
        <w:tc>
          <w:tcPr>
            <w:tcW w:w="2214" w:type="dxa"/>
            <w:vAlign w:val="center"/>
          </w:tcPr>
          <w:p w:rsidR="00953DBF" w:rsidRPr="00DF7C2E" w:rsidP="00DF7C2E" w14:paraId="43578BCA" w14:textId="3E696786">
            <w:pPr>
              <w:tabs>
                <w:tab w:val="left" w:pos="540"/>
              </w:tabs>
              <w:rPr>
                <w:rFonts w:asciiTheme="minorHAnsi" w:hAnsiTheme="minorHAnsi"/>
                <w:sz w:val="22"/>
              </w:rPr>
            </w:pPr>
            <w:r w:rsidRPr="00DF7C2E">
              <w:rPr>
                <w:rFonts w:asciiTheme="minorHAnsi" w:hAnsiTheme="minorHAnsi"/>
                <w:sz w:val="22"/>
              </w:rPr>
              <w:t>Pub 3319</w:t>
            </w:r>
          </w:p>
          <w:p w:rsidR="00953DBF" w:rsidRPr="00DF7C2E" w:rsidP="00DF7C2E" w14:paraId="460F7DD4" w14:textId="6076A9A8">
            <w:pPr>
              <w:tabs>
                <w:tab w:val="left" w:pos="540"/>
              </w:tabs>
              <w:rPr>
                <w:rFonts w:asciiTheme="minorHAnsi" w:hAnsiTheme="minorHAnsi"/>
                <w:sz w:val="22"/>
              </w:rPr>
            </w:pPr>
            <w:r w:rsidRPr="00DF7C2E">
              <w:rPr>
                <w:rFonts w:asciiTheme="minorHAnsi" w:hAnsiTheme="minorHAnsi"/>
                <w:sz w:val="22"/>
              </w:rPr>
              <w:t xml:space="preserve">and 13242-F </w:t>
            </w:r>
            <w:r w:rsidRPr="00DF7C2E">
              <w:rPr>
                <w:rFonts w:asciiTheme="minorHAnsi" w:hAnsiTheme="minorHAnsi"/>
                <w:i/>
                <w:iCs/>
                <w:sz w:val="22"/>
              </w:rPr>
              <w:t>(recordkeeping)</w:t>
            </w:r>
          </w:p>
        </w:tc>
        <w:tc>
          <w:tcPr>
            <w:tcW w:w="1404" w:type="dxa"/>
            <w:vAlign w:val="center"/>
          </w:tcPr>
          <w:p w:rsidR="00953DBF" w:rsidP="00953DBF" w14:paraId="5B5B0F0C" w14:textId="4CF30555">
            <w:pPr>
              <w:tabs>
                <w:tab w:val="left" w:pos="540"/>
              </w:tabs>
              <w:jc w:val="center"/>
              <w:rPr>
                <w:rFonts w:asciiTheme="minorHAnsi" w:hAnsiTheme="minorHAnsi"/>
                <w:sz w:val="22"/>
              </w:rPr>
            </w:pPr>
            <w:r>
              <w:rPr>
                <w:rFonts w:asciiTheme="minorHAnsi" w:hAnsiTheme="minorHAnsi"/>
                <w:sz w:val="22"/>
              </w:rPr>
              <w:t>140</w:t>
            </w:r>
          </w:p>
        </w:tc>
        <w:tc>
          <w:tcPr>
            <w:tcW w:w="1570" w:type="dxa"/>
            <w:vAlign w:val="center"/>
          </w:tcPr>
          <w:p w:rsidR="00953DBF" w:rsidP="00953DBF" w14:paraId="4F5D21D1" w14:textId="22207BF3">
            <w:pPr>
              <w:tabs>
                <w:tab w:val="left" w:pos="540"/>
              </w:tabs>
              <w:jc w:val="center"/>
              <w:rPr>
                <w:rFonts w:asciiTheme="minorHAnsi" w:hAnsiTheme="minorHAnsi"/>
                <w:sz w:val="22"/>
              </w:rPr>
            </w:pPr>
            <w:r>
              <w:rPr>
                <w:rFonts w:asciiTheme="minorHAnsi" w:hAnsiTheme="minorHAnsi"/>
                <w:sz w:val="22"/>
              </w:rPr>
              <w:t>1</w:t>
            </w:r>
          </w:p>
        </w:tc>
        <w:tc>
          <w:tcPr>
            <w:tcW w:w="1180" w:type="dxa"/>
            <w:vAlign w:val="center"/>
          </w:tcPr>
          <w:p w:rsidR="00953DBF" w:rsidP="00953DBF" w14:paraId="42E71C54" w14:textId="68FB98F0">
            <w:pPr>
              <w:tabs>
                <w:tab w:val="left" w:pos="540"/>
              </w:tabs>
              <w:jc w:val="center"/>
              <w:rPr>
                <w:rFonts w:asciiTheme="minorHAnsi" w:hAnsiTheme="minorHAnsi"/>
                <w:sz w:val="22"/>
              </w:rPr>
            </w:pPr>
            <w:r>
              <w:rPr>
                <w:rFonts w:asciiTheme="minorHAnsi" w:hAnsiTheme="minorHAnsi"/>
                <w:sz w:val="22"/>
              </w:rPr>
              <w:t>140</w:t>
            </w:r>
          </w:p>
        </w:tc>
        <w:tc>
          <w:tcPr>
            <w:tcW w:w="1349" w:type="dxa"/>
            <w:vAlign w:val="center"/>
          </w:tcPr>
          <w:p w:rsidR="00953DBF" w:rsidP="00953DBF" w14:paraId="37368E58" w14:textId="6A2DC2B7">
            <w:pPr>
              <w:tabs>
                <w:tab w:val="left" w:pos="540"/>
              </w:tabs>
              <w:jc w:val="center"/>
              <w:rPr>
                <w:rFonts w:asciiTheme="minorHAnsi" w:hAnsiTheme="minorHAnsi"/>
                <w:sz w:val="22"/>
              </w:rPr>
            </w:pPr>
            <w:r>
              <w:rPr>
                <w:rFonts w:asciiTheme="minorHAnsi" w:hAnsiTheme="minorHAnsi"/>
                <w:sz w:val="22"/>
              </w:rPr>
              <w:t>5 hours</w:t>
            </w:r>
          </w:p>
        </w:tc>
        <w:tc>
          <w:tcPr>
            <w:tcW w:w="1251" w:type="dxa"/>
            <w:vAlign w:val="center"/>
          </w:tcPr>
          <w:p w:rsidR="00953DBF" w:rsidP="00953DBF" w14:paraId="42FF98EA" w14:textId="20ADCC39">
            <w:pPr>
              <w:tabs>
                <w:tab w:val="left" w:pos="540"/>
              </w:tabs>
              <w:jc w:val="center"/>
              <w:rPr>
                <w:rFonts w:asciiTheme="minorHAnsi" w:hAnsiTheme="minorHAnsi"/>
                <w:sz w:val="22"/>
              </w:rPr>
            </w:pPr>
            <w:r>
              <w:rPr>
                <w:rFonts w:asciiTheme="minorHAnsi" w:hAnsiTheme="minorHAnsi"/>
                <w:sz w:val="22"/>
              </w:rPr>
              <w:t>700</w:t>
            </w:r>
          </w:p>
        </w:tc>
      </w:tr>
      <w:tr w14:paraId="41A1572D" w14:textId="77777777" w:rsidTr="00863A87">
        <w:tblPrEx>
          <w:tblW w:w="8968" w:type="dxa"/>
          <w:tblInd w:w="445" w:type="dxa"/>
          <w:tblLook w:val="04A0"/>
        </w:tblPrEx>
        <w:trPr>
          <w:trHeight w:val="285"/>
        </w:trPr>
        <w:tc>
          <w:tcPr>
            <w:tcW w:w="2214" w:type="dxa"/>
            <w:vAlign w:val="center"/>
          </w:tcPr>
          <w:p w:rsidR="00953DBF" w:rsidRPr="00DF7C2E" w:rsidP="00DF7C2E" w14:paraId="16353FFE" w14:textId="31A6DCF2">
            <w:pPr>
              <w:tabs>
                <w:tab w:val="left" w:pos="540"/>
              </w:tabs>
              <w:rPr>
                <w:rFonts w:asciiTheme="minorHAnsi" w:hAnsiTheme="minorHAnsi"/>
                <w:sz w:val="22"/>
              </w:rPr>
            </w:pPr>
            <w:r w:rsidRPr="00DF7C2E">
              <w:rPr>
                <w:rFonts w:asciiTheme="minorHAnsi" w:hAnsiTheme="minorHAnsi"/>
                <w:sz w:val="22"/>
              </w:rPr>
              <w:t>13424-J</w:t>
            </w:r>
            <w:r w:rsidRPr="00DF7C2E">
              <w:rPr>
                <w:rFonts w:asciiTheme="minorHAnsi" w:hAnsiTheme="minorHAnsi"/>
                <w:sz w:val="22"/>
              </w:rPr>
              <w:br/>
            </w:r>
            <w:r w:rsidRPr="00DF7C2E">
              <w:rPr>
                <w:rFonts w:asciiTheme="minorHAnsi" w:hAnsiTheme="minorHAnsi"/>
                <w:i/>
                <w:iCs/>
                <w:sz w:val="22"/>
              </w:rPr>
              <w:t>(</w:t>
            </w:r>
            <w:r w:rsidRPr="00DF7C2E">
              <w:rPr>
                <w:rFonts w:asciiTheme="minorHAnsi" w:hAnsiTheme="minorHAnsi"/>
                <w:i/>
                <w:iCs/>
                <w:color w:val="000000" w:themeColor="text1"/>
                <w:sz w:val="22"/>
              </w:rPr>
              <w:t>interim/year-end reports)</w:t>
            </w:r>
          </w:p>
        </w:tc>
        <w:tc>
          <w:tcPr>
            <w:tcW w:w="1404" w:type="dxa"/>
            <w:vAlign w:val="center"/>
          </w:tcPr>
          <w:p w:rsidR="00953DBF" w:rsidP="00953DBF" w14:paraId="13E4A9C0" w14:textId="593ECB70">
            <w:pPr>
              <w:tabs>
                <w:tab w:val="left" w:pos="540"/>
              </w:tabs>
              <w:jc w:val="center"/>
              <w:rPr>
                <w:rFonts w:asciiTheme="minorHAnsi" w:hAnsiTheme="minorHAnsi"/>
                <w:sz w:val="22"/>
              </w:rPr>
            </w:pPr>
            <w:r>
              <w:rPr>
                <w:rFonts w:asciiTheme="minorHAnsi" w:hAnsiTheme="minorHAnsi"/>
                <w:sz w:val="22"/>
              </w:rPr>
              <w:t>140</w:t>
            </w:r>
          </w:p>
        </w:tc>
        <w:tc>
          <w:tcPr>
            <w:tcW w:w="1570" w:type="dxa"/>
            <w:vAlign w:val="center"/>
          </w:tcPr>
          <w:p w:rsidR="00953DBF" w:rsidP="00953DBF" w14:paraId="4650E040" w14:textId="16297B80">
            <w:pPr>
              <w:tabs>
                <w:tab w:val="left" w:pos="540"/>
              </w:tabs>
              <w:jc w:val="center"/>
              <w:rPr>
                <w:rFonts w:asciiTheme="minorHAnsi" w:hAnsiTheme="minorHAnsi"/>
                <w:sz w:val="22"/>
              </w:rPr>
            </w:pPr>
            <w:r>
              <w:rPr>
                <w:rFonts w:asciiTheme="minorHAnsi" w:hAnsiTheme="minorHAnsi"/>
                <w:sz w:val="22"/>
              </w:rPr>
              <w:t>2</w:t>
            </w:r>
          </w:p>
        </w:tc>
        <w:tc>
          <w:tcPr>
            <w:tcW w:w="1180" w:type="dxa"/>
            <w:vAlign w:val="center"/>
          </w:tcPr>
          <w:p w:rsidR="00953DBF" w:rsidP="00953DBF" w14:paraId="27B7C541" w14:textId="52BE8681">
            <w:pPr>
              <w:tabs>
                <w:tab w:val="left" w:pos="540"/>
              </w:tabs>
              <w:jc w:val="center"/>
              <w:rPr>
                <w:rFonts w:asciiTheme="minorHAnsi" w:hAnsiTheme="minorHAnsi"/>
                <w:sz w:val="22"/>
              </w:rPr>
            </w:pPr>
            <w:r>
              <w:rPr>
                <w:rFonts w:asciiTheme="minorHAnsi" w:hAnsiTheme="minorHAnsi"/>
                <w:sz w:val="22"/>
              </w:rPr>
              <w:t>2</w:t>
            </w:r>
            <w:r w:rsidR="00CA2901">
              <w:rPr>
                <w:rFonts w:asciiTheme="minorHAnsi" w:hAnsiTheme="minorHAnsi"/>
                <w:sz w:val="22"/>
              </w:rPr>
              <w:t>8</w:t>
            </w:r>
            <w:r>
              <w:rPr>
                <w:rFonts w:asciiTheme="minorHAnsi" w:hAnsiTheme="minorHAnsi"/>
                <w:sz w:val="22"/>
              </w:rPr>
              <w:t>0</w:t>
            </w:r>
          </w:p>
        </w:tc>
        <w:tc>
          <w:tcPr>
            <w:tcW w:w="1349" w:type="dxa"/>
            <w:vAlign w:val="center"/>
          </w:tcPr>
          <w:p w:rsidR="00953DBF" w:rsidP="00953DBF" w14:paraId="50170576" w14:textId="5F69A3E1">
            <w:pPr>
              <w:tabs>
                <w:tab w:val="left" w:pos="540"/>
              </w:tabs>
              <w:jc w:val="center"/>
              <w:rPr>
                <w:rFonts w:asciiTheme="minorHAnsi" w:hAnsiTheme="minorHAnsi"/>
                <w:sz w:val="22"/>
              </w:rPr>
            </w:pPr>
            <w:r>
              <w:rPr>
                <w:rFonts w:asciiTheme="minorHAnsi" w:hAnsiTheme="minorHAnsi"/>
                <w:sz w:val="22"/>
              </w:rPr>
              <w:t>1 hour 30 minutes</w:t>
            </w:r>
          </w:p>
        </w:tc>
        <w:tc>
          <w:tcPr>
            <w:tcW w:w="1251" w:type="dxa"/>
            <w:vAlign w:val="center"/>
          </w:tcPr>
          <w:p w:rsidR="00953DBF" w:rsidP="00953DBF" w14:paraId="1E395836" w14:textId="6573D0FE">
            <w:pPr>
              <w:tabs>
                <w:tab w:val="left" w:pos="540"/>
              </w:tabs>
              <w:jc w:val="center"/>
              <w:rPr>
                <w:rFonts w:asciiTheme="minorHAnsi" w:hAnsiTheme="minorHAnsi"/>
                <w:sz w:val="22"/>
              </w:rPr>
            </w:pPr>
            <w:r>
              <w:rPr>
                <w:rFonts w:asciiTheme="minorHAnsi" w:hAnsiTheme="minorHAnsi"/>
                <w:sz w:val="22"/>
              </w:rPr>
              <w:t>420</w:t>
            </w:r>
          </w:p>
        </w:tc>
      </w:tr>
      <w:tr w14:paraId="48C4FC74" w14:textId="77777777" w:rsidTr="00863A87">
        <w:tblPrEx>
          <w:tblW w:w="8968" w:type="dxa"/>
          <w:tblInd w:w="445" w:type="dxa"/>
          <w:tblLook w:val="04A0"/>
        </w:tblPrEx>
        <w:trPr>
          <w:trHeight w:val="273"/>
        </w:trPr>
        <w:tc>
          <w:tcPr>
            <w:tcW w:w="2214" w:type="dxa"/>
            <w:vAlign w:val="center"/>
          </w:tcPr>
          <w:p w:rsidR="00953DBF" w:rsidRPr="00DF7C2E" w:rsidP="00DF7C2E" w14:paraId="7054AF19" w14:textId="77777777">
            <w:pPr>
              <w:tabs>
                <w:tab w:val="left" w:pos="540"/>
              </w:tabs>
              <w:rPr>
                <w:rFonts w:asciiTheme="minorHAnsi" w:hAnsiTheme="minorHAnsi"/>
                <w:sz w:val="22"/>
              </w:rPr>
            </w:pPr>
            <w:r w:rsidRPr="00DF7C2E">
              <w:rPr>
                <w:rFonts w:asciiTheme="minorHAnsi" w:hAnsiTheme="minorHAnsi"/>
                <w:sz w:val="22"/>
              </w:rPr>
              <w:t>13424-L</w:t>
            </w:r>
          </w:p>
          <w:p w:rsidR="00953DBF" w:rsidRPr="00DF7C2E" w:rsidP="00DF7C2E" w14:paraId="659A2014" w14:textId="7BE271E2">
            <w:pPr>
              <w:tabs>
                <w:tab w:val="left" w:pos="540"/>
              </w:tabs>
              <w:rPr>
                <w:rFonts w:asciiTheme="minorHAnsi" w:hAnsiTheme="minorHAnsi"/>
                <w:i/>
                <w:iCs/>
                <w:sz w:val="22"/>
              </w:rPr>
            </w:pPr>
            <w:r w:rsidRPr="00DF7C2E">
              <w:rPr>
                <w:rFonts w:asciiTheme="minorHAnsi" w:hAnsiTheme="minorHAnsi"/>
                <w:i/>
                <w:iCs/>
                <w:sz w:val="22"/>
              </w:rPr>
              <w:t>(</w:t>
            </w:r>
            <w:r w:rsidRPr="00DF7C2E">
              <w:rPr>
                <w:rFonts w:asciiTheme="minorHAnsi" w:hAnsiTheme="minorHAnsi"/>
                <w:i/>
                <w:iCs/>
                <w:color w:val="000000" w:themeColor="text1"/>
                <w:sz w:val="22"/>
              </w:rPr>
              <w:t>interim/year-end reports)</w:t>
            </w:r>
          </w:p>
        </w:tc>
        <w:tc>
          <w:tcPr>
            <w:tcW w:w="1404" w:type="dxa"/>
            <w:vAlign w:val="center"/>
          </w:tcPr>
          <w:p w:rsidR="00953DBF" w:rsidP="00953DBF" w14:paraId="64CD8B16" w14:textId="465B4699">
            <w:pPr>
              <w:tabs>
                <w:tab w:val="left" w:pos="540"/>
              </w:tabs>
              <w:jc w:val="center"/>
              <w:rPr>
                <w:rFonts w:asciiTheme="minorHAnsi" w:hAnsiTheme="minorHAnsi"/>
                <w:sz w:val="22"/>
              </w:rPr>
            </w:pPr>
            <w:r>
              <w:rPr>
                <w:rFonts w:asciiTheme="minorHAnsi" w:hAnsiTheme="minorHAnsi"/>
                <w:sz w:val="22"/>
              </w:rPr>
              <w:t>140</w:t>
            </w:r>
          </w:p>
        </w:tc>
        <w:tc>
          <w:tcPr>
            <w:tcW w:w="1570" w:type="dxa"/>
            <w:vAlign w:val="center"/>
          </w:tcPr>
          <w:p w:rsidR="00953DBF" w:rsidP="00953DBF" w14:paraId="3C5DB371" w14:textId="36B036EC">
            <w:pPr>
              <w:tabs>
                <w:tab w:val="left" w:pos="540"/>
              </w:tabs>
              <w:jc w:val="center"/>
              <w:rPr>
                <w:rFonts w:asciiTheme="minorHAnsi" w:hAnsiTheme="minorHAnsi"/>
                <w:sz w:val="22"/>
              </w:rPr>
            </w:pPr>
            <w:r>
              <w:rPr>
                <w:rFonts w:asciiTheme="minorHAnsi" w:hAnsiTheme="minorHAnsi"/>
                <w:sz w:val="22"/>
              </w:rPr>
              <w:t>2</w:t>
            </w:r>
          </w:p>
        </w:tc>
        <w:tc>
          <w:tcPr>
            <w:tcW w:w="1180" w:type="dxa"/>
            <w:vAlign w:val="center"/>
          </w:tcPr>
          <w:p w:rsidR="00953DBF" w:rsidP="00953DBF" w14:paraId="71B9D7D4" w14:textId="5A2894EB">
            <w:pPr>
              <w:tabs>
                <w:tab w:val="left" w:pos="540"/>
              </w:tabs>
              <w:jc w:val="center"/>
              <w:rPr>
                <w:rFonts w:asciiTheme="minorHAnsi" w:hAnsiTheme="minorHAnsi"/>
                <w:sz w:val="22"/>
              </w:rPr>
            </w:pPr>
            <w:r>
              <w:rPr>
                <w:rFonts w:asciiTheme="minorHAnsi" w:hAnsiTheme="minorHAnsi"/>
                <w:sz w:val="22"/>
              </w:rPr>
              <w:t>2</w:t>
            </w:r>
            <w:r w:rsidR="00CA2901">
              <w:rPr>
                <w:rFonts w:asciiTheme="minorHAnsi" w:hAnsiTheme="minorHAnsi"/>
                <w:sz w:val="22"/>
              </w:rPr>
              <w:t>8</w:t>
            </w:r>
            <w:r>
              <w:rPr>
                <w:rFonts w:asciiTheme="minorHAnsi" w:hAnsiTheme="minorHAnsi"/>
                <w:sz w:val="22"/>
              </w:rPr>
              <w:t>0</w:t>
            </w:r>
          </w:p>
        </w:tc>
        <w:tc>
          <w:tcPr>
            <w:tcW w:w="1349" w:type="dxa"/>
            <w:vAlign w:val="center"/>
          </w:tcPr>
          <w:p w:rsidR="00953DBF" w:rsidP="00953DBF" w14:paraId="0199E1CC" w14:textId="36A62B4F">
            <w:pPr>
              <w:tabs>
                <w:tab w:val="left" w:pos="540"/>
              </w:tabs>
              <w:jc w:val="center"/>
              <w:rPr>
                <w:rFonts w:asciiTheme="minorHAnsi" w:hAnsiTheme="minorHAnsi"/>
                <w:sz w:val="22"/>
              </w:rPr>
            </w:pPr>
            <w:r>
              <w:rPr>
                <w:rFonts w:asciiTheme="minorHAnsi" w:hAnsiTheme="minorHAnsi"/>
                <w:sz w:val="22"/>
              </w:rPr>
              <w:t>1 hour 30 minutes</w:t>
            </w:r>
          </w:p>
        </w:tc>
        <w:tc>
          <w:tcPr>
            <w:tcW w:w="1251" w:type="dxa"/>
            <w:vAlign w:val="center"/>
          </w:tcPr>
          <w:p w:rsidR="00953DBF" w:rsidP="00953DBF" w14:paraId="0777F34E" w14:textId="0E32B227">
            <w:pPr>
              <w:tabs>
                <w:tab w:val="left" w:pos="540"/>
              </w:tabs>
              <w:jc w:val="center"/>
              <w:rPr>
                <w:rFonts w:asciiTheme="minorHAnsi" w:hAnsiTheme="minorHAnsi"/>
                <w:sz w:val="22"/>
              </w:rPr>
            </w:pPr>
            <w:r>
              <w:rPr>
                <w:rFonts w:asciiTheme="minorHAnsi" w:hAnsiTheme="minorHAnsi"/>
                <w:sz w:val="22"/>
              </w:rPr>
              <w:t>420</w:t>
            </w:r>
          </w:p>
        </w:tc>
      </w:tr>
      <w:tr w14:paraId="29E5A2E4" w14:textId="77777777" w:rsidTr="00863A87">
        <w:tblPrEx>
          <w:tblW w:w="8968" w:type="dxa"/>
          <w:tblInd w:w="445" w:type="dxa"/>
          <w:tblLook w:val="04A0"/>
        </w:tblPrEx>
        <w:trPr>
          <w:trHeight w:val="273"/>
        </w:trPr>
        <w:tc>
          <w:tcPr>
            <w:tcW w:w="2214" w:type="dxa"/>
            <w:vAlign w:val="center"/>
          </w:tcPr>
          <w:p w:rsidR="00953DBF" w:rsidRPr="00CD53E7" w:rsidP="00DF7C2E" w14:paraId="17D399D7" w14:textId="77777777">
            <w:pPr>
              <w:tabs>
                <w:tab w:val="left" w:pos="540"/>
              </w:tabs>
              <w:rPr>
                <w:rFonts w:asciiTheme="minorHAnsi" w:hAnsiTheme="minorHAnsi"/>
                <w:sz w:val="22"/>
              </w:rPr>
            </w:pPr>
            <w:r w:rsidRPr="00CD53E7">
              <w:rPr>
                <w:rFonts w:asciiTheme="minorHAnsi" w:hAnsiTheme="minorHAnsi"/>
                <w:sz w:val="22"/>
              </w:rPr>
              <w:t xml:space="preserve">13424-M </w:t>
            </w:r>
          </w:p>
          <w:p w:rsidR="00953DBF" w:rsidRPr="00DF7C2E" w:rsidP="00DF7C2E" w14:paraId="4815CB50" w14:textId="04A70E13">
            <w:pPr>
              <w:tabs>
                <w:tab w:val="left" w:pos="540"/>
              </w:tabs>
              <w:rPr>
                <w:rFonts w:asciiTheme="minorHAnsi" w:hAnsiTheme="minorHAnsi"/>
                <w:i/>
                <w:iCs/>
                <w:sz w:val="22"/>
              </w:rPr>
            </w:pPr>
            <w:r w:rsidRPr="00CD53E7">
              <w:rPr>
                <w:rFonts w:asciiTheme="minorHAnsi" w:hAnsiTheme="minorHAnsi"/>
                <w:i/>
                <w:iCs/>
                <w:sz w:val="22"/>
              </w:rPr>
              <w:t>(grant application)</w:t>
            </w:r>
          </w:p>
        </w:tc>
        <w:tc>
          <w:tcPr>
            <w:tcW w:w="1404" w:type="dxa"/>
            <w:vAlign w:val="center"/>
          </w:tcPr>
          <w:p w:rsidR="00953DBF" w:rsidP="00953DBF" w14:paraId="0725A411" w14:textId="087CB7F6">
            <w:pPr>
              <w:tabs>
                <w:tab w:val="left" w:pos="540"/>
              </w:tabs>
              <w:jc w:val="center"/>
              <w:rPr>
                <w:rFonts w:asciiTheme="minorHAnsi" w:hAnsiTheme="minorHAnsi"/>
                <w:sz w:val="22"/>
              </w:rPr>
            </w:pPr>
            <w:r>
              <w:rPr>
                <w:rFonts w:asciiTheme="minorHAnsi" w:hAnsiTheme="minorHAnsi"/>
                <w:sz w:val="22"/>
              </w:rPr>
              <w:t>75</w:t>
            </w:r>
          </w:p>
        </w:tc>
        <w:tc>
          <w:tcPr>
            <w:tcW w:w="1570" w:type="dxa"/>
            <w:vAlign w:val="center"/>
          </w:tcPr>
          <w:p w:rsidR="00953DBF" w:rsidP="00953DBF" w14:paraId="4A13D826" w14:textId="33AA0A45">
            <w:pPr>
              <w:tabs>
                <w:tab w:val="left" w:pos="540"/>
              </w:tabs>
              <w:jc w:val="center"/>
              <w:rPr>
                <w:rFonts w:asciiTheme="minorHAnsi" w:hAnsiTheme="minorHAnsi"/>
                <w:sz w:val="22"/>
              </w:rPr>
            </w:pPr>
            <w:r>
              <w:rPr>
                <w:rFonts w:asciiTheme="minorHAnsi" w:hAnsiTheme="minorHAnsi"/>
                <w:sz w:val="22"/>
              </w:rPr>
              <w:t>1</w:t>
            </w:r>
          </w:p>
        </w:tc>
        <w:tc>
          <w:tcPr>
            <w:tcW w:w="1180" w:type="dxa"/>
            <w:vAlign w:val="center"/>
          </w:tcPr>
          <w:p w:rsidR="00953DBF" w:rsidP="00953DBF" w14:paraId="7657F794" w14:textId="7377A1C3">
            <w:pPr>
              <w:tabs>
                <w:tab w:val="left" w:pos="540"/>
              </w:tabs>
              <w:jc w:val="center"/>
              <w:rPr>
                <w:rFonts w:asciiTheme="minorHAnsi" w:hAnsiTheme="minorHAnsi"/>
                <w:sz w:val="22"/>
              </w:rPr>
            </w:pPr>
            <w:r>
              <w:rPr>
                <w:rFonts w:asciiTheme="minorHAnsi" w:hAnsiTheme="minorHAnsi"/>
                <w:sz w:val="22"/>
              </w:rPr>
              <w:t>75</w:t>
            </w:r>
          </w:p>
        </w:tc>
        <w:tc>
          <w:tcPr>
            <w:tcW w:w="1349" w:type="dxa"/>
            <w:vAlign w:val="center"/>
          </w:tcPr>
          <w:p w:rsidR="00953DBF" w:rsidP="00953DBF" w14:paraId="27C1D770" w14:textId="194A9B8A">
            <w:pPr>
              <w:tabs>
                <w:tab w:val="left" w:pos="540"/>
              </w:tabs>
              <w:jc w:val="center"/>
              <w:rPr>
                <w:rFonts w:asciiTheme="minorHAnsi" w:hAnsiTheme="minorHAnsi"/>
                <w:sz w:val="22"/>
              </w:rPr>
            </w:pPr>
            <w:r>
              <w:rPr>
                <w:rFonts w:asciiTheme="minorHAnsi" w:hAnsiTheme="minorHAnsi"/>
                <w:sz w:val="22"/>
              </w:rPr>
              <w:t>4 hours</w:t>
            </w:r>
          </w:p>
        </w:tc>
        <w:tc>
          <w:tcPr>
            <w:tcW w:w="1251" w:type="dxa"/>
            <w:vAlign w:val="center"/>
          </w:tcPr>
          <w:p w:rsidR="00953DBF" w:rsidP="00953DBF" w14:paraId="5272A21A" w14:textId="1057D78D">
            <w:pPr>
              <w:tabs>
                <w:tab w:val="left" w:pos="540"/>
              </w:tabs>
              <w:jc w:val="center"/>
              <w:rPr>
                <w:rFonts w:asciiTheme="minorHAnsi" w:hAnsiTheme="minorHAnsi"/>
                <w:sz w:val="22"/>
              </w:rPr>
            </w:pPr>
            <w:r>
              <w:rPr>
                <w:rFonts w:asciiTheme="minorHAnsi" w:hAnsiTheme="minorHAnsi"/>
                <w:sz w:val="22"/>
              </w:rPr>
              <w:t>300</w:t>
            </w:r>
          </w:p>
        </w:tc>
      </w:tr>
      <w:tr w14:paraId="5B934F13" w14:textId="77777777" w:rsidTr="00863A87">
        <w:tblPrEx>
          <w:tblW w:w="8968" w:type="dxa"/>
          <w:tblInd w:w="445" w:type="dxa"/>
          <w:tblLook w:val="04A0"/>
        </w:tblPrEx>
        <w:trPr>
          <w:trHeight w:val="273"/>
        </w:trPr>
        <w:tc>
          <w:tcPr>
            <w:tcW w:w="2214" w:type="dxa"/>
            <w:vAlign w:val="center"/>
          </w:tcPr>
          <w:p w:rsidR="00953DBF" w:rsidRPr="00DF7C2E" w:rsidP="00DF7C2E" w14:paraId="3B0026A7" w14:textId="40311281">
            <w:pPr>
              <w:tabs>
                <w:tab w:val="left" w:pos="540"/>
              </w:tabs>
              <w:rPr>
                <w:rFonts w:asciiTheme="minorHAnsi" w:hAnsiTheme="minorHAnsi"/>
                <w:sz w:val="22"/>
              </w:rPr>
            </w:pPr>
            <w:r w:rsidRPr="00DF7C2E">
              <w:rPr>
                <w:rFonts w:asciiTheme="minorHAnsi" w:hAnsiTheme="minorHAnsi"/>
                <w:sz w:val="22"/>
              </w:rPr>
              <w:t xml:space="preserve">13424-P </w:t>
            </w:r>
          </w:p>
          <w:p w:rsidR="00953DBF" w:rsidRPr="00DF7C2E" w:rsidP="00DF7C2E" w14:paraId="32D4DA25" w14:textId="0FD79EC6">
            <w:pPr>
              <w:tabs>
                <w:tab w:val="left" w:pos="540"/>
              </w:tabs>
              <w:rPr>
                <w:rFonts w:asciiTheme="minorHAnsi" w:hAnsiTheme="minorHAnsi"/>
                <w:i/>
                <w:iCs/>
                <w:sz w:val="22"/>
              </w:rPr>
            </w:pPr>
            <w:r w:rsidRPr="00DF7C2E">
              <w:rPr>
                <w:rFonts w:asciiTheme="minorHAnsi" w:hAnsiTheme="minorHAnsi"/>
                <w:i/>
                <w:iCs/>
                <w:sz w:val="22"/>
              </w:rPr>
              <w:t>(</w:t>
            </w:r>
            <w:r w:rsidRPr="00DF7C2E">
              <w:rPr>
                <w:rFonts w:asciiTheme="minorHAnsi" w:hAnsiTheme="minorHAnsi"/>
                <w:i/>
                <w:iCs/>
                <w:color w:val="000000" w:themeColor="text1"/>
                <w:sz w:val="22"/>
              </w:rPr>
              <w:t>special appearance authorization</w:t>
            </w:r>
            <w:r w:rsidRPr="00DF7C2E">
              <w:rPr>
                <w:rFonts w:asciiTheme="minorHAnsi" w:hAnsiTheme="minorHAnsi"/>
                <w:i/>
                <w:iCs/>
                <w:sz w:val="22"/>
              </w:rPr>
              <w:t>)</w:t>
            </w:r>
          </w:p>
        </w:tc>
        <w:tc>
          <w:tcPr>
            <w:tcW w:w="1404" w:type="dxa"/>
            <w:vAlign w:val="center"/>
          </w:tcPr>
          <w:p w:rsidR="00953DBF" w:rsidP="00953DBF" w14:paraId="2AC18154" w14:textId="51C719F3">
            <w:pPr>
              <w:tabs>
                <w:tab w:val="left" w:pos="540"/>
              </w:tabs>
              <w:jc w:val="center"/>
              <w:rPr>
                <w:rFonts w:asciiTheme="minorHAnsi" w:hAnsiTheme="minorHAnsi"/>
                <w:sz w:val="22"/>
              </w:rPr>
            </w:pPr>
            <w:r>
              <w:rPr>
                <w:rFonts w:asciiTheme="minorHAnsi" w:hAnsiTheme="minorHAnsi"/>
                <w:sz w:val="22"/>
              </w:rPr>
              <w:t>150</w:t>
            </w:r>
          </w:p>
        </w:tc>
        <w:tc>
          <w:tcPr>
            <w:tcW w:w="1570" w:type="dxa"/>
            <w:vAlign w:val="center"/>
          </w:tcPr>
          <w:p w:rsidR="00953DBF" w:rsidP="00953DBF" w14:paraId="5C8B3CB8" w14:textId="5E3B5837">
            <w:pPr>
              <w:tabs>
                <w:tab w:val="left" w:pos="540"/>
              </w:tabs>
              <w:jc w:val="center"/>
              <w:rPr>
                <w:rFonts w:asciiTheme="minorHAnsi" w:hAnsiTheme="minorHAnsi"/>
                <w:sz w:val="22"/>
              </w:rPr>
            </w:pPr>
            <w:r>
              <w:rPr>
                <w:rFonts w:asciiTheme="minorHAnsi" w:hAnsiTheme="minorHAnsi"/>
                <w:sz w:val="22"/>
              </w:rPr>
              <w:t>1</w:t>
            </w:r>
          </w:p>
        </w:tc>
        <w:tc>
          <w:tcPr>
            <w:tcW w:w="1180" w:type="dxa"/>
            <w:vAlign w:val="center"/>
          </w:tcPr>
          <w:p w:rsidR="00953DBF" w:rsidP="00953DBF" w14:paraId="64A54A70" w14:textId="7B585AE6">
            <w:pPr>
              <w:tabs>
                <w:tab w:val="left" w:pos="540"/>
              </w:tabs>
              <w:jc w:val="center"/>
              <w:rPr>
                <w:rFonts w:asciiTheme="minorHAnsi" w:hAnsiTheme="minorHAnsi"/>
                <w:sz w:val="22"/>
              </w:rPr>
            </w:pPr>
            <w:r>
              <w:rPr>
                <w:rFonts w:asciiTheme="minorHAnsi" w:hAnsiTheme="minorHAnsi"/>
                <w:sz w:val="22"/>
              </w:rPr>
              <w:t>150</w:t>
            </w:r>
          </w:p>
        </w:tc>
        <w:tc>
          <w:tcPr>
            <w:tcW w:w="1349" w:type="dxa"/>
            <w:vAlign w:val="center"/>
          </w:tcPr>
          <w:p w:rsidR="00953DBF" w:rsidP="00953DBF" w14:paraId="3425A499" w14:textId="3D2EC43E">
            <w:pPr>
              <w:tabs>
                <w:tab w:val="left" w:pos="540"/>
              </w:tabs>
              <w:jc w:val="center"/>
              <w:rPr>
                <w:rFonts w:asciiTheme="minorHAnsi" w:hAnsiTheme="minorHAnsi"/>
                <w:sz w:val="22"/>
              </w:rPr>
            </w:pPr>
            <w:r>
              <w:rPr>
                <w:rFonts w:asciiTheme="minorHAnsi" w:hAnsiTheme="minorHAnsi"/>
                <w:sz w:val="22"/>
              </w:rPr>
              <w:t>30 minutes</w:t>
            </w:r>
          </w:p>
        </w:tc>
        <w:tc>
          <w:tcPr>
            <w:tcW w:w="1251" w:type="dxa"/>
            <w:vAlign w:val="center"/>
          </w:tcPr>
          <w:p w:rsidR="00953DBF" w:rsidP="00953DBF" w14:paraId="2328495E" w14:textId="246E6A0A">
            <w:pPr>
              <w:tabs>
                <w:tab w:val="left" w:pos="540"/>
              </w:tabs>
              <w:jc w:val="center"/>
              <w:rPr>
                <w:rFonts w:asciiTheme="minorHAnsi" w:hAnsiTheme="minorHAnsi"/>
                <w:sz w:val="22"/>
              </w:rPr>
            </w:pPr>
            <w:r>
              <w:rPr>
                <w:rFonts w:asciiTheme="minorHAnsi" w:hAnsiTheme="minorHAnsi"/>
                <w:sz w:val="22"/>
              </w:rPr>
              <w:t>75</w:t>
            </w:r>
          </w:p>
        </w:tc>
      </w:tr>
      <w:tr w14:paraId="28187AAA" w14:textId="77777777" w:rsidTr="00863A87">
        <w:tblPrEx>
          <w:tblW w:w="8968" w:type="dxa"/>
          <w:tblInd w:w="445" w:type="dxa"/>
          <w:tblLook w:val="04A0"/>
        </w:tblPrEx>
        <w:trPr>
          <w:trHeight w:val="273"/>
        </w:trPr>
        <w:tc>
          <w:tcPr>
            <w:tcW w:w="2214" w:type="dxa"/>
            <w:vAlign w:val="center"/>
          </w:tcPr>
          <w:p w:rsidR="00953DBF" w:rsidRPr="00DF7C2E" w:rsidP="00DF7C2E" w14:paraId="1531BEA9" w14:textId="493DADE8">
            <w:pPr>
              <w:tabs>
                <w:tab w:val="left" w:pos="540"/>
              </w:tabs>
              <w:rPr>
                <w:rFonts w:asciiTheme="minorHAnsi" w:hAnsiTheme="minorHAnsi"/>
                <w:sz w:val="22"/>
              </w:rPr>
            </w:pPr>
            <w:r w:rsidRPr="00DF7C2E">
              <w:rPr>
                <w:rFonts w:asciiTheme="minorHAnsi" w:hAnsiTheme="minorHAnsi"/>
                <w:sz w:val="22"/>
              </w:rPr>
              <w:t xml:space="preserve">13424-R </w:t>
            </w:r>
          </w:p>
          <w:p w:rsidR="00953DBF" w:rsidRPr="00DF7C2E" w:rsidP="00DF7C2E" w14:paraId="54465F47" w14:textId="11D4D41A">
            <w:pPr>
              <w:tabs>
                <w:tab w:val="left" w:pos="540"/>
              </w:tabs>
              <w:rPr>
                <w:rFonts w:asciiTheme="minorHAnsi" w:hAnsiTheme="minorHAnsi"/>
                <w:i/>
                <w:iCs/>
                <w:sz w:val="22"/>
              </w:rPr>
            </w:pPr>
            <w:r w:rsidRPr="00DF7C2E">
              <w:rPr>
                <w:rFonts w:asciiTheme="minorHAnsi" w:hAnsiTheme="minorHAnsi"/>
                <w:i/>
                <w:iCs/>
                <w:sz w:val="22"/>
              </w:rPr>
              <w:t>(</w:t>
            </w:r>
            <w:r w:rsidRPr="00DF7C2E">
              <w:rPr>
                <w:rFonts w:asciiTheme="minorHAnsi" w:hAnsiTheme="minorHAnsi"/>
                <w:i/>
                <w:iCs/>
                <w:color w:val="000000" w:themeColor="text1"/>
                <w:sz w:val="22"/>
              </w:rPr>
              <w:t>interim/year-end reports)</w:t>
            </w:r>
          </w:p>
        </w:tc>
        <w:tc>
          <w:tcPr>
            <w:tcW w:w="1404" w:type="dxa"/>
            <w:vAlign w:val="center"/>
          </w:tcPr>
          <w:p w:rsidR="00953DBF" w:rsidP="00953DBF" w14:paraId="2AC21251" w14:textId="7E7A70C3">
            <w:pPr>
              <w:tabs>
                <w:tab w:val="left" w:pos="540"/>
              </w:tabs>
              <w:jc w:val="center"/>
              <w:rPr>
                <w:rFonts w:asciiTheme="minorHAnsi" w:hAnsiTheme="minorHAnsi"/>
                <w:sz w:val="22"/>
              </w:rPr>
            </w:pPr>
            <w:r>
              <w:rPr>
                <w:rFonts w:asciiTheme="minorHAnsi" w:hAnsiTheme="minorHAnsi"/>
                <w:sz w:val="22"/>
              </w:rPr>
              <w:t>140</w:t>
            </w:r>
          </w:p>
        </w:tc>
        <w:tc>
          <w:tcPr>
            <w:tcW w:w="1570" w:type="dxa"/>
            <w:vAlign w:val="center"/>
          </w:tcPr>
          <w:p w:rsidR="00953DBF" w:rsidP="00953DBF" w14:paraId="72457A00" w14:textId="3A44E30C">
            <w:pPr>
              <w:tabs>
                <w:tab w:val="left" w:pos="540"/>
              </w:tabs>
              <w:jc w:val="center"/>
              <w:rPr>
                <w:rFonts w:asciiTheme="minorHAnsi" w:hAnsiTheme="minorHAnsi"/>
                <w:sz w:val="22"/>
              </w:rPr>
            </w:pPr>
            <w:r>
              <w:rPr>
                <w:rFonts w:asciiTheme="minorHAnsi" w:hAnsiTheme="minorHAnsi"/>
                <w:sz w:val="22"/>
              </w:rPr>
              <w:t>2</w:t>
            </w:r>
          </w:p>
        </w:tc>
        <w:tc>
          <w:tcPr>
            <w:tcW w:w="1180" w:type="dxa"/>
            <w:vAlign w:val="center"/>
          </w:tcPr>
          <w:p w:rsidR="00953DBF" w:rsidP="00953DBF" w14:paraId="6E664443" w14:textId="4CD4A063">
            <w:pPr>
              <w:tabs>
                <w:tab w:val="left" w:pos="540"/>
              </w:tabs>
              <w:jc w:val="center"/>
              <w:rPr>
                <w:rFonts w:asciiTheme="minorHAnsi" w:hAnsiTheme="minorHAnsi"/>
                <w:sz w:val="22"/>
              </w:rPr>
            </w:pPr>
            <w:r>
              <w:rPr>
                <w:rFonts w:asciiTheme="minorHAnsi" w:hAnsiTheme="minorHAnsi"/>
                <w:sz w:val="22"/>
              </w:rPr>
              <w:t>2</w:t>
            </w:r>
            <w:r w:rsidR="00CA2901">
              <w:rPr>
                <w:rFonts w:asciiTheme="minorHAnsi" w:hAnsiTheme="minorHAnsi"/>
                <w:sz w:val="22"/>
              </w:rPr>
              <w:t>8</w:t>
            </w:r>
            <w:r>
              <w:rPr>
                <w:rFonts w:asciiTheme="minorHAnsi" w:hAnsiTheme="minorHAnsi"/>
                <w:sz w:val="22"/>
              </w:rPr>
              <w:t>0</w:t>
            </w:r>
          </w:p>
        </w:tc>
        <w:tc>
          <w:tcPr>
            <w:tcW w:w="1349" w:type="dxa"/>
            <w:vAlign w:val="center"/>
          </w:tcPr>
          <w:p w:rsidR="00953DBF" w:rsidP="00953DBF" w14:paraId="6455BEB1" w14:textId="426F8967">
            <w:pPr>
              <w:tabs>
                <w:tab w:val="left" w:pos="540"/>
              </w:tabs>
              <w:jc w:val="center"/>
              <w:rPr>
                <w:rFonts w:asciiTheme="minorHAnsi" w:hAnsiTheme="minorHAnsi"/>
                <w:sz w:val="22"/>
              </w:rPr>
            </w:pPr>
            <w:r>
              <w:rPr>
                <w:rFonts w:asciiTheme="minorHAnsi" w:hAnsiTheme="minorHAnsi"/>
                <w:sz w:val="22"/>
              </w:rPr>
              <w:t>2 hours 30 minutes</w:t>
            </w:r>
          </w:p>
        </w:tc>
        <w:tc>
          <w:tcPr>
            <w:tcW w:w="1251" w:type="dxa"/>
            <w:vAlign w:val="center"/>
          </w:tcPr>
          <w:p w:rsidR="00953DBF" w:rsidP="00953DBF" w14:paraId="48816BFC" w14:textId="7D44BC82">
            <w:pPr>
              <w:tabs>
                <w:tab w:val="left" w:pos="540"/>
              </w:tabs>
              <w:jc w:val="center"/>
              <w:rPr>
                <w:rFonts w:asciiTheme="minorHAnsi" w:hAnsiTheme="minorHAnsi"/>
                <w:sz w:val="22"/>
              </w:rPr>
            </w:pPr>
            <w:r>
              <w:rPr>
                <w:rFonts w:asciiTheme="minorHAnsi" w:hAnsiTheme="minorHAnsi"/>
                <w:sz w:val="22"/>
              </w:rPr>
              <w:t>700</w:t>
            </w:r>
          </w:p>
        </w:tc>
      </w:tr>
      <w:tr w14:paraId="771DDD52" w14:textId="77777777" w:rsidTr="00863A87">
        <w:tblPrEx>
          <w:tblW w:w="8968" w:type="dxa"/>
          <w:tblInd w:w="445" w:type="dxa"/>
          <w:tblLook w:val="04A0"/>
        </w:tblPrEx>
        <w:trPr>
          <w:trHeight w:val="273"/>
        </w:trPr>
        <w:tc>
          <w:tcPr>
            <w:tcW w:w="2214" w:type="dxa"/>
            <w:vAlign w:val="center"/>
          </w:tcPr>
          <w:p w:rsidR="00953DBF" w:rsidRPr="00DF7C2E" w:rsidP="00DF7C2E" w14:paraId="4FC0996F" w14:textId="07BF4CDD">
            <w:pPr>
              <w:tabs>
                <w:tab w:val="left" w:pos="540"/>
              </w:tabs>
              <w:rPr>
                <w:rFonts w:asciiTheme="minorHAnsi" w:hAnsiTheme="minorHAnsi"/>
                <w:sz w:val="22"/>
              </w:rPr>
            </w:pPr>
            <w:r w:rsidRPr="00DF7C2E">
              <w:rPr>
                <w:rFonts w:asciiTheme="minorHAnsi" w:hAnsiTheme="minorHAnsi"/>
                <w:sz w:val="22"/>
              </w:rPr>
              <w:t>13424-Q</w:t>
            </w:r>
          </w:p>
          <w:p w:rsidR="00953DBF" w:rsidRPr="00DF7C2E" w:rsidP="00DF7C2E" w14:paraId="2353652F" w14:textId="2ACB20E6">
            <w:pPr>
              <w:tabs>
                <w:tab w:val="left" w:pos="540"/>
              </w:tabs>
              <w:rPr>
                <w:rFonts w:asciiTheme="minorHAnsi" w:hAnsiTheme="minorHAnsi"/>
                <w:i/>
                <w:iCs/>
                <w:sz w:val="22"/>
              </w:rPr>
            </w:pPr>
            <w:r w:rsidRPr="00DF7C2E">
              <w:rPr>
                <w:rFonts w:asciiTheme="minorHAnsi" w:hAnsiTheme="minorHAnsi"/>
                <w:i/>
                <w:iCs/>
                <w:sz w:val="22"/>
              </w:rPr>
              <w:t>(</w:t>
            </w:r>
            <w:r w:rsidRPr="00DF7C2E">
              <w:rPr>
                <w:rFonts w:asciiTheme="minorHAnsi" w:hAnsiTheme="minorHAnsi"/>
                <w:i/>
                <w:iCs/>
                <w:color w:val="000000" w:themeColor="text1"/>
                <w:sz w:val="22"/>
              </w:rPr>
              <w:t>special appearance authorization</w:t>
            </w:r>
            <w:r w:rsidRPr="00DF7C2E">
              <w:rPr>
                <w:rFonts w:asciiTheme="minorHAnsi" w:hAnsiTheme="minorHAnsi"/>
                <w:i/>
                <w:iCs/>
                <w:sz w:val="22"/>
              </w:rPr>
              <w:t>)</w:t>
            </w:r>
          </w:p>
        </w:tc>
        <w:tc>
          <w:tcPr>
            <w:tcW w:w="1404" w:type="dxa"/>
            <w:vAlign w:val="center"/>
          </w:tcPr>
          <w:p w:rsidR="00953DBF" w:rsidP="00953DBF" w14:paraId="515D7D56" w14:textId="16DEE7E9">
            <w:pPr>
              <w:tabs>
                <w:tab w:val="left" w:pos="540"/>
              </w:tabs>
              <w:jc w:val="center"/>
              <w:rPr>
                <w:rFonts w:asciiTheme="minorHAnsi" w:hAnsiTheme="minorHAnsi"/>
                <w:sz w:val="22"/>
              </w:rPr>
            </w:pPr>
            <w:r>
              <w:rPr>
                <w:rFonts w:asciiTheme="minorHAnsi" w:hAnsiTheme="minorHAnsi"/>
                <w:sz w:val="22"/>
              </w:rPr>
              <w:t>150</w:t>
            </w:r>
          </w:p>
        </w:tc>
        <w:tc>
          <w:tcPr>
            <w:tcW w:w="1570" w:type="dxa"/>
            <w:vAlign w:val="center"/>
          </w:tcPr>
          <w:p w:rsidR="00953DBF" w:rsidP="00953DBF" w14:paraId="0A9E2E1A" w14:textId="0C48C01B">
            <w:pPr>
              <w:tabs>
                <w:tab w:val="left" w:pos="540"/>
              </w:tabs>
              <w:jc w:val="center"/>
              <w:rPr>
                <w:rFonts w:asciiTheme="minorHAnsi" w:hAnsiTheme="minorHAnsi"/>
                <w:sz w:val="22"/>
              </w:rPr>
            </w:pPr>
            <w:r>
              <w:rPr>
                <w:rFonts w:asciiTheme="minorHAnsi" w:hAnsiTheme="minorHAnsi"/>
                <w:sz w:val="22"/>
              </w:rPr>
              <w:t>1</w:t>
            </w:r>
          </w:p>
        </w:tc>
        <w:tc>
          <w:tcPr>
            <w:tcW w:w="1180" w:type="dxa"/>
            <w:vAlign w:val="center"/>
          </w:tcPr>
          <w:p w:rsidR="00953DBF" w:rsidP="00953DBF" w14:paraId="715B5776" w14:textId="4172155A">
            <w:pPr>
              <w:tabs>
                <w:tab w:val="left" w:pos="540"/>
              </w:tabs>
              <w:jc w:val="center"/>
              <w:rPr>
                <w:rFonts w:asciiTheme="minorHAnsi" w:hAnsiTheme="minorHAnsi"/>
                <w:sz w:val="22"/>
              </w:rPr>
            </w:pPr>
            <w:r>
              <w:rPr>
                <w:rFonts w:asciiTheme="minorHAnsi" w:hAnsiTheme="minorHAnsi"/>
                <w:sz w:val="22"/>
              </w:rPr>
              <w:t>150</w:t>
            </w:r>
          </w:p>
        </w:tc>
        <w:tc>
          <w:tcPr>
            <w:tcW w:w="1349" w:type="dxa"/>
            <w:vAlign w:val="center"/>
          </w:tcPr>
          <w:p w:rsidR="00953DBF" w:rsidP="00953DBF" w14:paraId="583736A9" w14:textId="45ADEEE7">
            <w:pPr>
              <w:tabs>
                <w:tab w:val="left" w:pos="540"/>
              </w:tabs>
              <w:jc w:val="center"/>
              <w:rPr>
                <w:rFonts w:asciiTheme="minorHAnsi" w:hAnsiTheme="minorHAnsi"/>
                <w:sz w:val="22"/>
              </w:rPr>
            </w:pPr>
            <w:r>
              <w:rPr>
                <w:rFonts w:asciiTheme="minorHAnsi" w:hAnsiTheme="minorHAnsi"/>
                <w:sz w:val="22"/>
              </w:rPr>
              <w:t>30 minutes</w:t>
            </w:r>
          </w:p>
        </w:tc>
        <w:tc>
          <w:tcPr>
            <w:tcW w:w="1251" w:type="dxa"/>
            <w:vAlign w:val="center"/>
          </w:tcPr>
          <w:p w:rsidR="00953DBF" w:rsidP="00953DBF" w14:paraId="5938E7B5" w14:textId="42FD7F78">
            <w:pPr>
              <w:tabs>
                <w:tab w:val="left" w:pos="540"/>
              </w:tabs>
              <w:jc w:val="center"/>
              <w:rPr>
                <w:rFonts w:asciiTheme="minorHAnsi" w:hAnsiTheme="minorHAnsi"/>
                <w:sz w:val="22"/>
              </w:rPr>
            </w:pPr>
            <w:r>
              <w:rPr>
                <w:rFonts w:asciiTheme="minorHAnsi" w:hAnsiTheme="minorHAnsi"/>
                <w:sz w:val="22"/>
              </w:rPr>
              <w:t>75</w:t>
            </w:r>
          </w:p>
        </w:tc>
      </w:tr>
      <w:tr w14:paraId="46085FA0" w14:textId="77777777" w:rsidTr="00863A87">
        <w:tblPrEx>
          <w:tblW w:w="8968" w:type="dxa"/>
          <w:tblInd w:w="445" w:type="dxa"/>
          <w:tblLook w:val="04A0"/>
        </w:tblPrEx>
        <w:trPr>
          <w:trHeight w:val="273"/>
        </w:trPr>
        <w:tc>
          <w:tcPr>
            <w:tcW w:w="2214" w:type="dxa"/>
            <w:vAlign w:val="center"/>
          </w:tcPr>
          <w:p w:rsidR="00FB1AA7" w:rsidRPr="00FB1AA7" w:rsidP="00FB1AA7" w14:paraId="71179446" w14:textId="32E28D13">
            <w:pPr>
              <w:tabs>
                <w:tab w:val="left" w:pos="540"/>
              </w:tabs>
              <w:jc w:val="right"/>
              <w:rPr>
                <w:rFonts w:asciiTheme="minorHAnsi" w:hAnsiTheme="minorHAnsi"/>
                <w:b/>
                <w:bCs/>
                <w:sz w:val="22"/>
              </w:rPr>
            </w:pPr>
            <w:r>
              <w:rPr>
                <w:rFonts w:asciiTheme="minorHAnsi" w:hAnsiTheme="minorHAnsi"/>
                <w:b/>
                <w:bCs/>
                <w:sz w:val="22"/>
              </w:rPr>
              <w:t>Total</w:t>
            </w:r>
          </w:p>
        </w:tc>
        <w:tc>
          <w:tcPr>
            <w:tcW w:w="1404" w:type="dxa"/>
            <w:vAlign w:val="center"/>
          </w:tcPr>
          <w:p w:rsidR="00FB1AA7" w:rsidRPr="00FB1AA7" w:rsidP="00953DBF" w14:paraId="30A02982" w14:textId="06406D9C">
            <w:pPr>
              <w:tabs>
                <w:tab w:val="left" w:pos="540"/>
              </w:tabs>
              <w:jc w:val="center"/>
              <w:rPr>
                <w:rFonts w:asciiTheme="minorHAnsi" w:hAnsiTheme="minorHAnsi"/>
                <w:b/>
                <w:bCs/>
                <w:sz w:val="22"/>
              </w:rPr>
            </w:pPr>
            <w:r>
              <w:rPr>
                <w:rFonts w:asciiTheme="minorHAnsi" w:hAnsiTheme="minorHAnsi"/>
                <w:b/>
                <w:bCs/>
                <w:sz w:val="22"/>
              </w:rPr>
              <w:t>935</w:t>
            </w:r>
          </w:p>
        </w:tc>
        <w:tc>
          <w:tcPr>
            <w:tcW w:w="1570" w:type="dxa"/>
            <w:shd w:val="clear" w:color="auto" w:fill="BFBFBF" w:themeFill="background1" w:themeFillShade="BF"/>
            <w:vAlign w:val="center"/>
          </w:tcPr>
          <w:p w:rsidR="00FB1AA7" w:rsidP="00953DBF" w14:paraId="0B651F3F" w14:textId="77777777">
            <w:pPr>
              <w:tabs>
                <w:tab w:val="left" w:pos="540"/>
              </w:tabs>
              <w:jc w:val="center"/>
              <w:rPr>
                <w:rFonts w:asciiTheme="minorHAnsi" w:hAnsiTheme="minorHAnsi"/>
                <w:sz w:val="22"/>
              </w:rPr>
            </w:pPr>
          </w:p>
        </w:tc>
        <w:tc>
          <w:tcPr>
            <w:tcW w:w="1180" w:type="dxa"/>
            <w:vAlign w:val="center"/>
          </w:tcPr>
          <w:p w:rsidR="00FB1AA7" w:rsidRPr="00FB1AA7" w:rsidP="00953DBF" w14:paraId="416C5E26" w14:textId="4B1A49BE">
            <w:pPr>
              <w:tabs>
                <w:tab w:val="left" w:pos="540"/>
              </w:tabs>
              <w:jc w:val="center"/>
              <w:rPr>
                <w:rFonts w:asciiTheme="minorHAnsi" w:hAnsiTheme="minorHAnsi"/>
                <w:b/>
                <w:bCs/>
                <w:sz w:val="22"/>
              </w:rPr>
            </w:pPr>
            <w:r>
              <w:rPr>
                <w:rFonts w:asciiTheme="minorHAnsi" w:hAnsiTheme="minorHAnsi"/>
                <w:b/>
                <w:bCs/>
                <w:sz w:val="22"/>
              </w:rPr>
              <w:t>1,355</w:t>
            </w:r>
          </w:p>
        </w:tc>
        <w:tc>
          <w:tcPr>
            <w:tcW w:w="1349" w:type="dxa"/>
            <w:shd w:val="clear" w:color="auto" w:fill="BFBFBF" w:themeFill="background1" w:themeFillShade="BF"/>
            <w:vAlign w:val="center"/>
          </w:tcPr>
          <w:p w:rsidR="00FB1AA7" w:rsidP="00953DBF" w14:paraId="75649C5C" w14:textId="77777777">
            <w:pPr>
              <w:tabs>
                <w:tab w:val="left" w:pos="540"/>
              </w:tabs>
              <w:jc w:val="center"/>
              <w:rPr>
                <w:rFonts w:asciiTheme="minorHAnsi" w:hAnsiTheme="minorHAnsi"/>
                <w:sz w:val="22"/>
              </w:rPr>
            </w:pPr>
          </w:p>
        </w:tc>
        <w:tc>
          <w:tcPr>
            <w:tcW w:w="1251" w:type="dxa"/>
            <w:vAlign w:val="center"/>
          </w:tcPr>
          <w:p w:rsidR="00FB1AA7" w:rsidRPr="00FB1AA7" w:rsidP="00953DBF" w14:paraId="2FCF7D58" w14:textId="0CE38E54">
            <w:pPr>
              <w:tabs>
                <w:tab w:val="left" w:pos="540"/>
              </w:tabs>
              <w:jc w:val="center"/>
              <w:rPr>
                <w:rFonts w:asciiTheme="minorHAnsi" w:hAnsiTheme="minorHAnsi"/>
                <w:b/>
                <w:bCs/>
                <w:sz w:val="22"/>
              </w:rPr>
            </w:pPr>
            <w:r>
              <w:rPr>
                <w:rFonts w:asciiTheme="minorHAnsi" w:hAnsiTheme="minorHAnsi"/>
                <w:b/>
                <w:bCs/>
                <w:sz w:val="22"/>
              </w:rPr>
              <w:t>2,690</w:t>
            </w:r>
          </w:p>
        </w:tc>
      </w:tr>
    </w:tbl>
    <w:p w:rsidR="00953DBF" w:rsidP="000860D0" w14:paraId="256AEB81" w14:textId="77777777">
      <w:pPr>
        <w:tabs>
          <w:tab w:val="left" w:pos="540"/>
        </w:tabs>
        <w:ind w:left="360" w:hanging="360"/>
        <w:rPr>
          <w:rFonts w:asciiTheme="minorHAnsi" w:hAnsiTheme="minorHAnsi"/>
          <w:sz w:val="22"/>
        </w:rPr>
      </w:pPr>
    </w:p>
    <w:p w:rsidR="00006440" w:rsidP="000860D0" w14:paraId="1012AC17" w14:textId="77777777">
      <w:pPr>
        <w:tabs>
          <w:tab w:val="left" w:pos="540"/>
        </w:tabs>
        <w:ind w:left="360" w:hanging="360"/>
        <w:rPr>
          <w:rFonts w:asciiTheme="minorHAnsi" w:hAnsiTheme="minorHAnsi"/>
          <w:sz w:val="22"/>
        </w:rPr>
      </w:pPr>
    </w:p>
    <w:p w:rsidR="009E3D48" w:rsidRPr="00983EF0" w:rsidP="00F33034" w14:paraId="31213CBD" w14:textId="5C402DB3">
      <w:pPr>
        <w:pStyle w:val="ListParagraph"/>
        <w:numPr>
          <w:ilvl w:val="0"/>
          <w:numId w:val="1"/>
        </w:numPr>
        <w:tabs>
          <w:tab w:val="left" w:pos="540"/>
        </w:tabs>
        <w:ind w:left="360"/>
        <w:rPr>
          <w:rFonts w:asciiTheme="minorHAnsi" w:hAnsiTheme="minorHAnsi"/>
          <w:b/>
          <w:sz w:val="22"/>
          <w:u w:val="single"/>
        </w:rPr>
      </w:pPr>
      <w:r w:rsidRPr="00983EF0">
        <w:rPr>
          <w:rFonts w:asciiTheme="minorHAnsi" w:hAnsiTheme="minorHAnsi"/>
          <w:b/>
          <w:sz w:val="22"/>
          <w:u w:val="single"/>
        </w:rPr>
        <w:t>ESTI</w:t>
      </w:r>
      <w:r w:rsidRPr="00983EF0">
        <w:rPr>
          <w:rFonts w:asciiTheme="minorHAnsi" w:hAnsiTheme="minorHAnsi"/>
          <w:b/>
          <w:sz w:val="22"/>
          <w:u w:val="single"/>
        </w:rPr>
        <w:t xml:space="preserve">MATED TOTAL ANNUAL COST BURDEN TO RESPONDENTS </w:t>
      </w:r>
    </w:p>
    <w:p w:rsidR="009E3D48" w:rsidRPr="00F87A66" w:rsidP="000860D0" w14:paraId="6323F7AC" w14:textId="77777777">
      <w:pPr>
        <w:tabs>
          <w:tab w:val="left" w:pos="540"/>
        </w:tabs>
        <w:ind w:left="360" w:hanging="360"/>
        <w:rPr>
          <w:rFonts w:asciiTheme="minorHAnsi" w:hAnsiTheme="minorHAnsi"/>
          <w:b/>
          <w:sz w:val="22"/>
        </w:rPr>
      </w:pPr>
    </w:p>
    <w:p w:rsidR="009E3D48" w:rsidP="00863A87" w14:paraId="75E17997" w14:textId="77D6F50D">
      <w:pPr>
        <w:tabs>
          <w:tab w:val="left" w:pos="0"/>
        </w:tabs>
        <w:ind w:left="360" w:hanging="360"/>
        <w:rPr>
          <w:rFonts w:asciiTheme="minorHAnsi" w:hAnsiTheme="minorHAnsi"/>
          <w:sz w:val="22"/>
        </w:rPr>
      </w:pPr>
      <w:r>
        <w:rPr>
          <w:rFonts w:asciiTheme="minorHAnsi" w:hAnsiTheme="minorHAnsi"/>
          <w:sz w:val="22"/>
        </w:rPr>
        <w:tab/>
      </w:r>
      <w:r w:rsidR="001423A7">
        <w:rPr>
          <w:rFonts w:asciiTheme="minorHAnsi" w:hAnsiTheme="minorHAnsi"/>
          <w:sz w:val="22"/>
        </w:rPr>
        <w:t>There is no start-up or maintenance costs to respondents for this collection.</w:t>
      </w:r>
    </w:p>
    <w:p w:rsidR="004E3AB9" w:rsidP="000860D0" w14:paraId="66029C93" w14:textId="77777777">
      <w:pPr>
        <w:tabs>
          <w:tab w:val="left" w:pos="540"/>
        </w:tabs>
        <w:ind w:left="360" w:hanging="360"/>
        <w:rPr>
          <w:rFonts w:asciiTheme="minorHAnsi" w:hAnsiTheme="minorHAnsi"/>
          <w:sz w:val="22"/>
        </w:rPr>
      </w:pPr>
    </w:p>
    <w:p w:rsidR="009E3D48" w:rsidRPr="00983EF0" w:rsidP="00FB1AA7" w14:paraId="6B72AB73" w14:textId="1F9B538C">
      <w:pPr>
        <w:pStyle w:val="ListParagraph"/>
        <w:numPr>
          <w:ilvl w:val="0"/>
          <w:numId w:val="1"/>
        </w:numPr>
        <w:tabs>
          <w:tab w:val="left" w:pos="540"/>
        </w:tabs>
        <w:ind w:left="360"/>
        <w:rPr>
          <w:rFonts w:asciiTheme="minorHAnsi" w:hAnsiTheme="minorHAnsi"/>
          <w:b/>
          <w:sz w:val="22"/>
        </w:rPr>
      </w:pPr>
      <w:r w:rsidRPr="00983EF0">
        <w:rPr>
          <w:rFonts w:asciiTheme="minorHAnsi" w:hAnsiTheme="minorHAnsi"/>
          <w:b/>
          <w:sz w:val="22"/>
          <w:u w:val="single"/>
        </w:rPr>
        <w:t>ESTIMATED ANNUALIZED COST TO THE FEDERAL GOVERNMENT</w:t>
      </w:r>
      <w:r w:rsidRPr="00983EF0">
        <w:rPr>
          <w:rFonts w:asciiTheme="minorHAnsi" w:hAnsiTheme="minorHAnsi"/>
          <w:b/>
          <w:sz w:val="22"/>
        </w:rPr>
        <w:t xml:space="preserve"> </w:t>
      </w:r>
    </w:p>
    <w:p w:rsidR="009E3D48" w:rsidRPr="00F87A66" w:rsidP="000860D0" w14:paraId="2928507E" w14:textId="77777777">
      <w:pPr>
        <w:tabs>
          <w:tab w:val="left" w:pos="540"/>
        </w:tabs>
        <w:ind w:left="360" w:hanging="360"/>
        <w:rPr>
          <w:rFonts w:asciiTheme="minorHAnsi" w:hAnsiTheme="minorHAnsi"/>
          <w:sz w:val="22"/>
        </w:rPr>
      </w:pPr>
    </w:p>
    <w:p w:rsidR="00FB1AA7" w:rsidRPr="00FB1AA7" w:rsidP="00863A87" w14:paraId="2E4FD683" w14:textId="0CDEFF30">
      <w:pPr>
        <w:tabs>
          <w:tab w:val="left" w:pos="0"/>
        </w:tabs>
        <w:ind w:left="360" w:hanging="360"/>
        <w:rPr>
          <w:rFonts w:asciiTheme="minorHAnsi" w:hAnsiTheme="minorHAnsi"/>
          <w:sz w:val="22"/>
        </w:rPr>
      </w:pPr>
      <w:r>
        <w:rPr>
          <w:rFonts w:asciiTheme="minorHAnsi" w:hAnsiTheme="minorHAnsi"/>
          <w:sz w:val="22"/>
        </w:rPr>
        <w:tab/>
      </w:r>
      <w:r w:rsidRPr="00FB1AA7">
        <w:rPr>
          <w:rFonts w:asciiTheme="minorHAnsi" w:hAnsiTheme="minorHAnsi"/>
          <w:sz w:val="22"/>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w:t>
      </w:r>
      <w:r w:rsidR="002C71ED">
        <w:rPr>
          <w:rFonts w:asciiTheme="minorHAnsi" w:hAnsiTheme="minorHAnsi"/>
          <w:sz w:val="22"/>
        </w:rPr>
        <w:t xml:space="preserve"> </w:t>
      </w:r>
      <w:r w:rsidRPr="00FB1AA7">
        <w:rPr>
          <w:rFonts w:asciiTheme="minorHAnsi" w:hAnsiTheme="minorHAnsi"/>
          <w:sz w:val="22"/>
        </w:rPr>
        <w:t>These costs do not include any activities such as taxpayer assistance and enforcement. IRS estimates have determined that the cost of developing, printing, distribution and overhead for the form is $</w:t>
      </w:r>
      <w:r>
        <w:rPr>
          <w:rFonts w:asciiTheme="minorHAnsi" w:hAnsiTheme="minorHAnsi"/>
          <w:sz w:val="22"/>
        </w:rPr>
        <w:t>167,941</w:t>
      </w:r>
      <w:r w:rsidRPr="00FB1AA7">
        <w:rPr>
          <w:rFonts w:asciiTheme="minorHAnsi" w:hAnsiTheme="minorHAnsi"/>
          <w:sz w:val="22"/>
        </w:rPr>
        <w:t>.</w:t>
      </w:r>
    </w:p>
    <w:p w:rsidR="00006440" w:rsidRPr="00FB1AA7" w:rsidP="00FB1AA7" w14:paraId="27358641" w14:textId="77777777">
      <w:pPr>
        <w:pStyle w:val="ListParagraph"/>
        <w:tabs>
          <w:tab w:val="left" w:pos="540"/>
        </w:tabs>
        <w:ind w:left="360"/>
        <w:rPr>
          <w:rFonts w:asciiTheme="minorHAnsi" w:hAnsiTheme="minorHAnsi"/>
          <w:b/>
          <w:sz w:val="22"/>
          <w:u w:val="single"/>
        </w:rPr>
      </w:pPr>
    </w:p>
    <w:p w:rsidR="00DB3926" w:rsidRPr="00983EF0" w:rsidP="00FB1AA7" w14:paraId="50A1981E" w14:textId="27B834E7">
      <w:pPr>
        <w:pStyle w:val="ListParagraph"/>
        <w:numPr>
          <w:ilvl w:val="0"/>
          <w:numId w:val="1"/>
        </w:numPr>
        <w:tabs>
          <w:tab w:val="left" w:pos="540"/>
        </w:tabs>
        <w:ind w:left="360"/>
        <w:rPr>
          <w:rFonts w:asciiTheme="minorHAnsi" w:hAnsiTheme="minorHAnsi"/>
          <w:b/>
          <w:sz w:val="22"/>
          <w:u w:val="single"/>
        </w:rPr>
      </w:pPr>
      <w:r w:rsidRPr="00983EF0">
        <w:rPr>
          <w:rFonts w:asciiTheme="minorHAnsi" w:hAnsiTheme="minorHAnsi"/>
          <w:b/>
          <w:sz w:val="22"/>
          <w:u w:val="single"/>
        </w:rPr>
        <w:t xml:space="preserve">REASONS FOR CHANGE IN BURDEN </w:t>
      </w:r>
    </w:p>
    <w:p w:rsidR="00DB3926" w:rsidP="000860D0" w14:paraId="62559CE0" w14:textId="482CFCED">
      <w:pPr>
        <w:pStyle w:val="ListParagraph"/>
        <w:tabs>
          <w:tab w:val="left" w:pos="540"/>
        </w:tabs>
        <w:ind w:left="360" w:hanging="360"/>
        <w:rPr>
          <w:rFonts w:asciiTheme="minorHAnsi" w:hAnsiTheme="minorHAnsi"/>
          <w:b/>
          <w:sz w:val="22"/>
        </w:rPr>
      </w:pPr>
    </w:p>
    <w:p w:rsidR="002C71ED" w:rsidP="00550BE2" w14:paraId="25B10B9A" w14:textId="065079CB">
      <w:pPr>
        <w:pStyle w:val="ListParagraph"/>
        <w:tabs>
          <w:tab w:val="left" w:pos="540"/>
        </w:tabs>
        <w:ind w:left="360"/>
        <w:rPr>
          <w:rFonts w:asciiTheme="minorHAnsi" w:hAnsiTheme="minorHAnsi"/>
          <w:bCs/>
          <w:sz w:val="22"/>
        </w:rPr>
      </w:pPr>
      <w:r>
        <w:rPr>
          <w:rFonts w:asciiTheme="minorHAnsi" w:hAnsiTheme="minorHAnsi"/>
          <w:bCs/>
          <w:sz w:val="22"/>
        </w:rPr>
        <w:t xml:space="preserve">The </w:t>
      </w:r>
      <w:r w:rsidR="00C44639">
        <w:rPr>
          <w:rFonts w:asciiTheme="minorHAnsi" w:hAnsiTheme="minorHAnsi"/>
          <w:bCs/>
          <w:sz w:val="22"/>
        </w:rPr>
        <w:t xml:space="preserve">IRS is </w:t>
      </w:r>
      <w:r w:rsidR="00535B9F">
        <w:rPr>
          <w:rFonts w:asciiTheme="minorHAnsi" w:hAnsiTheme="minorHAnsi"/>
          <w:bCs/>
          <w:sz w:val="22"/>
        </w:rPr>
        <w:t>making</w:t>
      </w:r>
      <w:r w:rsidR="00C44639">
        <w:rPr>
          <w:rFonts w:asciiTheme="minorHAnsi" w:hAnsiTheme="minorHAnsi"/>
          <w:bCs/>
          <w:sz w:val="22"/>
        </w:rPr>
        <w:t xml:space="preserve"> this</w:t>
      </w:r>
      <w:r w:rsidR="00AD3D93">
        <w:rPr>
          <w:rFonts w:asciiTheme="minorHAnsi" w:hAnsiTheme="minorHAnsi"/>
          <w:bCs/>
          <w:sz w:val="22"/>
        </w:rPr>
        <w:t xml:space="preserve"> </w:t>
      </w:r>
      <w:r w:rsidR="00535B9F">
        <w:rPr>
          <w:rFonts w:asciiTheme="minorHAnsi" w:hAnsiTheme="minorHAnsi"/>
          <w:bCs/>
          <w:sz w:val="22"/>
        </w:rPr>
        <w:t xml:space="preserve">submission </w:t>
      </w:r>
      <w:r w:rsidR="00C44639">
        <w:rPr>
          <w:rFonts w:asciiTheme="minorHAnsi" w:hAnsiTheme="minorHAnsi"/>
          <w:bCs/>
          <w:sz w:val="22"/>
        </w:rPr>
        <w:t xml:space="preserve">for </w:t>
      </w:r>
      <w:r w:rsidR="00AD3D93">
        <w:rPr>
          <w:rFonts w:asciiTheme="minorHAnsi" w:hAnsiTheme="minorHAnsi"/>
          <w:bCs/>
          <w:sz w:val="22"/>
        </w:rPr>
        <w:t>renewal purposes.</w:t>
      </w:r>
      <w:r w:rsidR="001007B4">
        <w:rPr>
          <w:rFonts w:asciiTheme="minorHAnsi" w:hAnsiTheme="minorHAnsi"/>
          <w:bCs/>
          <w:sz w:val="22"/>
        </w:rPr>
        <w:t xml:space="preserve"> </w:t>
      </w:r>
      <w:r w:rsidR="004A3038">
        <w:rPr>
          <w:rFonts w:asciiTheme="minorHAnsi" w:hAnsiTheme="minorHAnsi"/>
          <w:bCs/>
          <w:sz w:val="22"/>
        </w:rPr>
        <w:t xml:space="preserve"> </w:t>
      </w:r>
      <w:r>
        <w:rPr>
          <w:rFonts w:asciiTheme="minorHAnsi" w:hAnsiTheme="minorHAnsi"/>
          <w:bCs/>
          <w:sz w:val="22"/>
        </w:rPr>
        <w:t xml:space="preserve">The </w:t>
      </w:r>
      <w:r w:rsidR="004A3038">
        <w:rPr>
          <w:rFonts w:asciiTheme="minorHAnsi" w:hAnsiTheme="minorHAnsi"/>
          <w:bCs/>
          <w:sz w:val="22"/>
        </w:rPr>
        <w:t>IRS</w:t>
      </w:r>
      <w:r w:rsidR="001007B4">
        <w:rPr>
          <w:rFonts w:asciiTheme="minorHAnsi" w:hAnsiTheme="minorHAnsi"/>
          <w:bCs/>
          <w:sz w:val="22"/>
        </w:rPr>
        <w:t xml:space="preserve"> TAS </w:t>
      </w:r>
      <w:r>
        <w:rPr>
          <w:rFonts w:asciiTheme="minorHAnsi" w:hAnsiTheme="minorHAnsi"/>
          <w:bCs/>
          <w:sz w:val="22"/>
        </w:rPr>
        <w:t xml:space="preserve">evaluated the forms necessary to carry out the LITC grants program.   As part of this burden reduction initiative, TAS reduced and consolidated the information being collected.  </w:t>
      </w:r>
    </w:p>
    <w:p w:rsidR="002C71ED" w:rsidP="000860D0" w14:paraId="4B423253" w14:textId="77777777">
      <w:pPr>
        <w:pStyle w:val="ListParagraph"/>
        <w:tabs>
          <w:tab w:val="left" w:pos="540"/>
        </w:tabs>
        <w:ind w:left="360" w:hanging="360"/>
        <w:rPr>
          <w:rFonts w:asciiTheme="minorHAnsi" w:hAnsiTheme="minorHAnsi"/>
          <w:bCs/>
          <w:sz w:val="22"/>
        </w:rPr>
      </w:pPr>
    </w:p>
    <w:p w:rsidR="00C44639" w:rsidP="000860D0" w14:paraId="553439A5" w14:textId="26C41EB3">
      <w:pPr>
        <w:pStyle w:val="ListParagraph"/>
        <w:tabs>
          <w:tab w:val="left" w:pos="540"/>
        </w:tabs>
        <w:ind w:left="360" w:hanging="360"/>
        <w:rPr>
          <w:rFonts w:asciiTheme="minorHAnsi" w:hAnsiTheme="minorHAnsi"/>
          <w:bCs/>
          <w:sz w:val="22"/>
        </w:rPr>
      </w:pPr>
      <w:r>
        <w:rPr>
          <w:rFonts w:asciiTheme="minorHAnsi" w:hAnsiTheme="minorHAnsi"/>
          <w:bCs/>
          <w:sz w:val="22"/>
        </w:rPr>
        <w:tab/>
      </w:r>
      <w:r w:rsidR="00550BE2">
        <w:rPr>
          <w:rFonts w:asciiTheme="minorHAnsi" w:hAnsiTheme="minorHAnsi"/>
          <w:bCs/>
          <w:sz w:val="22"/>
        </w:rPr>
        <w:t xml:space="preserve">The </w:t>
      </w:r>
      <w:r>
        <w:rPr>
          <w:rFonts w:asciiTheme="minorHAnsi" w:hAnsiTheme="minorHAnsi"/>
          <w:bCs/>
          <w:sz w:val="22"/>
        </w:rPr>
        <w:t>TAS eliminated</w:t>
      </w:r>
      <w:r w:rsidR="000A2385">
        <w:rPr>
          <w:rFonts w:asciiTheme="minorHAnsi" w:hAnsiTheme="minorHAnsi"/>
          <w:bCs/>
          <w:sz w:val="22"/>
        </w:rPr>
        <w:t xml:space="preserve"> two application forms 13424 and the Project abstract </w:t>
      </w:r>
      <w:r w:rsidR="004A3038">
        <w:rPr>
          <w:rFonts w:asciiTheme="minorHAnsi" w:hAnsiTheme="minorHAnsi"/>
          <w:bCs/>
          <w:sz w:val="22"/>
        </w:rPr>
        <w:t>by incorporating the</w:t>
      </w:r>
      <w:r>
        <w:rPr>
          <w:rFonts w:asciiTheme="minorHAnsi" w:hAnsiTheme="minorHAnsi"/>
          <w:bCs/>
          <w:sz w:val="22"/>
        </w:rPr>
        <w:t>se</w:t>
      </w:r>
      <w:r w:rsidR="004A3038">
        <w:rPr>
          <w:rFonts w:asciiTheme="minorHAnsi" w:hAnsiTheme="minorHAnsi"/>
          <w:bCs/>
          <w:sz w:val="22"/>
        </w:rPr>
        <w:t xml:space="preserve"> into Form 13424-M</w:t>
      </w:r>
      <w:r>
        <w:rPr>
          <w:rFonts w:asciiTheme="minorHAnsi" w:hAnsiTheme="minorHAnsi"/>
          <w:bCs/>
          <w:sz w:val="22"/>
        </w:rPr>
        <w:t>, and including only the information necessary to evaluate applications</w:t>
      </w:r>
      <w:r w:rsidR="004A3038">
        <w:rPr>
          <w:rFonts w:asciiTheme="minorHAnsi" w:hAnsiTheme="minorHAnsi"/>
          <w:bCs/>
          <w:sz w:val="22"/>
        </w:rPr>
        <w:t xml:space="preserve">.  </w:t>
      </w:r>
      <w:r>
        <w:rPr>
          <w:rFonts w:asciiTheme="minorHAnsi" w:hAnsiTheme="minorHAnsi"/>
          <w:bCs/>
          <w:sz w:val="22"/>
        </w:rPr>
        <w:t xml:space="preserve">Additionally, </w:t>
      </w:r>
      <w:r w:rsidR="004A3038">
        <w:rPr>
          <w:rFonts w:asciiTheme="minorHAnsi" w:hAnsiTheme="minorHAnsi"/>
          <w:bCs/>
          <w:sz w:val="22"/>
        </w:rPr>
        <w:t xml:space="preserve">TAS </w:t>
      </w:r>
      <w:r>
        <w:rPr>
          <w:rFonts w:asciiTheme="minorHAnsi" w:hAnsiTheme="minorHAnsi"/>
          <w:bCs/>
          <w:sz w:val="22"/>
        </w:rPr>
        <w:t>eliminated</w:t>
      </w:r>
      <w:r w:rsidR="000A2385">
        <w:rPr>
          <w:rFonts w:asciiTheme="minorHAnsi" w:hAnsiTheme="minorHAnsi"/>
          <w:bCs/>
          <w:sz w:val="22"/>
        </w:rPr>
        <w:t xml:space="preserve"> the reporting Forms A,</w:t>
      </w:r>
      <w:r>
        <w:rPr>
          <w:rFonts w:asciiTheme="minorHAnsi" w:hAnsiTheme="minorHAnsi"/>
          <w:bCs/>
          <w:sz w:val="22"/>
        </w:rPr>
        <w:t xml:space="preserve"> </w:t>
      </w:r>
      <w:r w:rsidR="000A2385">
        <w:rPr>
          <w:rFonts w:asciiTheme="minorHAnsi" w:hAnsiTheme="minorHAnsi"/>
          <w:bCs/>
          <w:sz w:val="22"/>
        </w:rPr>
        <w:t>B,</w:t>
      </w:r>
      <w:r>
        <w:rPr>
          <w:rFonts w:asciiTheme="minorHAnsi" w:hAnsiTheme="minorHAnsi"/>
          <w:bCs/>
          <w:sz w:val="22"/>
        </w:rPr>
        <w:t xml:space="preserve"> </w:t>
      </w:r>
      <w:r w:rsidR="000A2385">
        <w:rPr>
          <w:rFonts w:asciiTheme="minorHAnsi" w:hAnsiTheme="minorHAnsi"/>
          <w:bCs/>
          <w:sz w:val="22"/>
        </w:rPr>
        <w:t>C,</w:t>
      </w:r>
      <w:r>
        <w:rPr>
          <w:rFonts w:asciiTheme="minorHAnsi" w:hAnsiTheme="minorHAnsi"/>
          <w:bCs/>
          <w:sz w:val="22"/>
        </w:rPr>
        <w:t xml:space="preserve"> </w:t>
      </w:r>
      <w:r w:rsidR="000A2385">
        <w:rPr>
          <w:rFonts w:asciiTheme="minorHAnsi" w:hAnsiTheme="minorHAnsi"/>
          <w:bCs/>
          <w:sz w:val="22"/>
        </w:rPr>
        <w:t xml:space="preserve">K, and N </w:t>
      </w:r>
      <w:r>
        <w:rPr>
          <w:rFonts w:asciiTheme="minorHAnsi" w:hAnsiTheme="minorHAnsi"/>
          <w:bCs/>
          <w:sz w:val="22"/>
        </w:rPr>
        <w:t>and replaced them</w:t>
      </w:r>
      <w:r w:rsidR="000A2385">
        <w:rPr>
          <w:rFonts w:asciiTheme="minorHAnsi" w:hAnsiTheme="minorHAnsi"/>
          <w:bCs/>
          <w:sz w:val="22"/>
        </w:rPr>
        <w:t xml:space="preserve"> with a </w:t>
      </w:r>
      <w:r w:rsidR="001007B4">
        <w:rPr>
          <w:rFonts w:asciiTheme="minorHAnsi" w:hAnsiTheme="minorHAnsi"/>
          <w:bCs/>
          <w:sz w:val="22"/>
        </w:rPr>
        <w:t>new form</w:t>
      </w:r>
      <w:r w:rsidR="000A2385">
        <w:rPr>
          <w:rFonts w:asciiTheme="minorHAnsi" w:hAnsiTheme="minorHAnsi"/>
          <w:bCs/>
          <w:sz w:val="22"/>
        </w:rPr>
        <w:t xml:space="preserve"> 13424-R</w:t>
      </w:r>
      <w:r>
        <w:rPr>
          <w:rFonts w:asciiTheme="minorHAnsi" w:hAnsiTheme="minorHAnsi"/>
          <w:bCs/>
          <w:sz w:val="22"/>
        </w:rPr>
        <w:t xml:space="preserve">.  The new Form 13424-R reduces the amount information collected as part of the interim and year-end reports.  As result of these revisions, the burden has </w:t>
      </w:r>
      <w:r w:rsidR="009B7C8E">
        <w:rPr>
          <w:rFonts w:asciiTheme="minorHAnsi" w:hAnsiTheme="minorHAnsi"/>
          <w:bCs/>
          <w:sz w:val="22"/>
        </w:rPr>
        <w:t xml:space="preserve">decreased by -6,793 hours.  Additionally, the burden is increasing by 145 hours due to better estimates of the number of respondents. </w:t>
      </w:r>
    </w:p>
    <w:p w:rsidR="00F95042" w:rsidRPr="00AD3D93" w:rsidP="000860D0" w14:paraId="56E18CF0" w14:textId="77777777">
      <w:pPr>
        <w:pStyle w:val="ListParagraph"/>
        <w:tabs>
          <w:tab w:val="left" w:pos="540"/>
        </w:tabs>
        <w:ind w:left="360" w:hanging="360"/>
        <w:rPr>
          <w:rFonts w:asciiTheme="minorHAnsi" w:hAnsiTheme="minorHAnsi"/>
          <w:bCs/>
          <w:sz w:val="22"/>
        </w:rPr>
      </w:pPr>
    </w:p>
    <w:p w:rsidR="009E3D48" w:rsidRPr="00006440" w:rsidP="000860D0" w14:paraId="58FE7823" w14:textId="16090BD9">
      <w:pPr>
        <w:pStyle w:val="ListParagraph"/>
        <w:numPr>
          <w:ilvl w:val="0"/>
          <w:numId w:val="12"/>
        </w:numPr>
        <w:tabs>
          <w:tab w:val="left" w:pos="540"/>
        </w:tabs>
        <w:ind w:left="360"/>
        <w:rPr>
          <w:rFonts w:asciiTheme="minorHAnsi" w:hAnsiTheme="minorHAnsi"/>
          <w:b/>
          <w:sz w:val="22"/>
          <w:u w:val="single"/>
        </w:rPr>
      </w:pPr>
      <w:r w:rsidRPr="00006440">
        <w:rPr>
          <w:rFonts w:asciiTheme="minorHAnsi" w:hAnsiTheme="minorHAnsi"/>
          <w:b/>
          <w:sz w:val="22"/>
          <w:u w:val="single"/>
        </w:rPr>
        <w:t xml:space="preserve">PLANS FOR TABULATION, STATISTICAL ANALYSIS AND PUBLICATION </w:t>
      </w:r>
    </w:p>
    <w:p w:rsidR="009E3D48" w:rsidRPr="00F87A66" w:rsidP="000860D0" w14:paraId="3553CDC7" w14:textId="77777777">
      <w:pPr>
        <w:tabs>
          <w:tab w:val="left" w:pos="540"/>
        </w:tabs>
        <w:ind w:left="360" w:hanging="360"/>
        <w:rPr>
          <w:rFonts w:asciiTheme="minorHAnsi" w:hAnsiTheme="minorHAnsi"/>
          <w:sz w:val="22"/>
        </w:rPr>
      </w:pPr>
    </w:p>
    <w:p w:rsidR="0004104E" w:rsidRPr="00F87A66" w:rsidP="00983EF0" w14:paraId="6B0A16D2" w14:textId="2D37D957">
      <w:pPr>
        <w:tabs>
          <w:tab w:val="left" w:pos="540"/>
        </w:tabs>
        <w:ind w:left="360"/>
        <w:rPr>
          <w:rFonts w:asciiTheme="minorHAnsi" w:hAnsiTheme="minorHAnsi"/>
          <w:sz w:val="22"/>
        </w:rPr>
      </w:pPr>
      <w:r>
        <w:rPr>
          <w:rFonts w:asciiTheme="minorHAnsi" w:hAnsiTheme="minorHAnsi"/>
          <w:sz w:val="22"/>
        </w:rPr>
        <w:t xml:space="preserve">The </w:t>
      </w:r>
      <w:r w:rsidR="00983EF0">
        <w:rPr>
          <w:rFonts w:asciiTheme="minorHAnsi" w:hAnsiTheme="minorHAnsi"/>
          <w:sz w:val="22"/>
        </w:rPr>
        <w:t xml:space="preserve">IRS TAS uses the information from the Interim and Year-End reports to develop </w:t>
      </w:r>
      <w:r w:rsidRPr="00B85BC4" w:rsidR="00983EF0">
        <w:rPr>
          <w:rFonts w:eastAsia="Times New Roman" w:asciiTheme="minorHAnsi" w:hAnsiTheme="minorHAnsi" w:cs="Times New Roman"/>
          <w:sz w:val="22"/>
        </w:rPr>
        <w:t>IRS Publication 5066, LITC Program Report</w:t>
      </w:r>
      <w:r w:rsidR="002E68BD">
        <w:rPr>
          <w:rFonts w:eastAsia="Times New Roman" w:asciiTheme="minorHAnsi" w:hAnsiTheme="minorHAnsi" w:cs="Times New Roman"/>
          <w:sz w:val="22"/>
        </w:rPr>
        <w:t>.</w:t>
      </w:r>
    </w:p>
    <w:p w:rsidR="00D463E0" w:rsidRPr="00DC1585" w:rsidP="000860D0" w14:paraId="7D1A53B9" w14:textId="77777777">
      <w:pPr>
        <w:tabs>
          <w:tab w:val="left" w:pos="540"/>
        </w:tabs>
        <w:ind w:left="360" w:hanging="360"/>
        <w:rPr>
          <w:rFonts w:asciiTheme="minorHAnsi" w:hAnsiTheme="minorHAnsi"/>
          <w:sz w:val="22"/>
          <w:u w:val="single"/>
        </w:rPr>
      </w:pPr>
    </w:p>
    <w:p w:rsidR="009E3D48" w:rsidRPr="00006440" w:rsidP="000860D0" w14:paraId="760ACD86" w14:textId="05101C25">
      <w:pPr>
        <w:pStyle w:val="ListParagraph"/>
        <w:numPr>
          <w:ilvl w:val="0"/>
          <w:numId w:val="12"/>
        </w:numPr>
        <w:tabs>
          <w:tab w:val="left" w:pos="540"/>
        </w:tabs>
        <w:ind w:left="360"/>
        <w:rPr>
          <w:rFonts w:asciiTheme="minorHAnsi" w:hAnsiTheme="minorHAnsi"/>
          <w:b/>
          <w:sz w:val="22"/>
          <w:u w:val="single"/>
        </w:rPr>
      </w:pPr>
      <w:r w:rsidRPr="00006440">
        <w:rPr>
          <w:rFonts w:asciiTheme="minorHAnsi" w:hAnsiTheme="minorHAnsi"/>
          <w:b/>
          <w:sz w:val="22"/>
          <w:u w:val="single"/>
        </w:rPr>
        <w:t xml:space="preserve">REASONS WHY DISPLAYING THE OMB EXPIRATION DATE IS INAPPROPRIATE </w:t>
      </w:r>
    </w:p>
    <w:p w:rsidR="009E3D48" w:rsidRPr="00F87A66" w:rsidP="000860D0" w14:paraId="177B8E7C" w14:textId="77777777">
      <w:pPr>
        <w:tabs>
          <w:tab w:val="left" w:pos="540"/>
        </w:tabs>
        <w:ind w:left="360" w:hanging="360"/>
        <w:rPr>
          <w:rFonts w:asciiTheme="minorHAnsi" w:hAnsiTheme="minorHAnsi"/>
          <w:b/>
          <w:sz w:val="22"/>
        </w:rPr>
      </w:pPr>
    </w:p>
    <w:p w:rsidR="00755EDB" w:rsidRPr="00F87A66" w:rsidP="00550BE2" w14:paraId="7A15E7CF" w14:textId="537BBE4D">
      <w:pPr>
        <w:tabs>
          <w:tab w:val="left" w:pos="540"/>
        </w:tabs>
        <w:ind w:left="360"/>
        <w:rPr>
          <w:rFonts w:asciiTheme="minorHAnsi" w:hAnsiTheme="minorHAnsi"/>
          <w:sz w:val="22"/>
        </w:rPr>
      </w:pPr>
      <w:r>
        <w:rPr>
          <w:rFonts w:asciiTheme="minorHAnsi" w:hAnsiTheme="minorHAnsi"/>
          <w:sz w:val="22"/>
        </w:rPr>
        <w:t xml:space="preserve">The </w:t>
      </w:r>
      <w:r w:rsidRPr="004606C9" w:rsidR="004606C9">
        <w:rPr>
          <w:rFonts w:asciiTheme="minorHAnsi" w:hAnsiTheme="minorHAnsi"/>
          <w:sz w:val="22"/>
        </w:rPr>
        <w:t xml:space="preserve">IRS believes that displaying the OMB expiration date is inappropriate because it could cause confusion by leading taxpayers to believe that the </w:t>
      </w:r>
      <w:r w:rsidR="00983EF0">
        <w:rPr>
          <w:rFonts w:asciiTheme="minorHAnsi" w:hAnsiTheme="minorHAnsi"/>
          <w:sz w:val="22"/>
        </w:rPr>
        <w:t>collection</w:t>
      </w:r>
      <w:r w:rsidR="004606C9">
        <w:rPr>
          <w:rFonts w:asciiTheme="minorHAnsi" w:hAnsiTheme="minorHAnsi"/>
          <w:sz w:val="22"/>
        </w:rPr>
        <w:t xml:space="preserve"> </w:t>
      </w:r>
      <w:r w:rsidRPr="004606C9" w:rsidR="004606C9">
        <w:rPr>
          <w:rFonts w:asciiTheme="minorHAnsi" w:hAnsiTheme="minorHAnsi"/>
          <w:sz w:val="22"/>
        </w:rPr>
        <w:t>sunsets</w:t>
      </w:r>
      <w:r w:rsidR="004606C9">
        <w:rPr>
          <w:rFonts w:asciiTheme="minorHAnsi" w:hAnsiTheme="minorHAnsi"/>
          <w:sz w:val="22"/>
        </w:rPr>
        <w:t xml:space="preserve"> </w:t>
      </w:r>
      <w:r w:rsidRPr="004606C9" w:rsidR="004606C9">
        <w:rPr>
          <w:rFonts w:asciiTheme="minorHAnsi" w:hAnsiTheme="minorHAnsi"/>
          <w:sz w:val="22"/>
        </w:rPr>
        <w:t xml:space="preserve">as of the expiration date.  Taxpayers are not likely to be aware that the </w:t>
      </w:r>
      <w:r w:rsidR="00624E82">
        <w:rPr>
          <w:rFonts w:asciiTheme="minorHAnsi" w:hAnsiTheme="minorHAnsi"/>
          <w:sz w:val="22"/>
        </w:rPr>
        <w:t>IRS</w:t>
      </w:r>
      <w:r w:rsidRPr="004606C9" w:rsidR="004606C9">
        <w:rPr>
          <w:rFonts w:asciiTheme="minorHAnsi" w:hAnsiTheme="minorHAnsi"/>
          <w:sz w:val="22"/>
        </w:rPr>
        <w:t xml:space="preserve"> intends to request renewal of the OMB approval and obtain a new expiration date before the old one expires</w:t>
      </w:r>
      <w:r w:rsidR="004606C9">
        <w:rPr>
          <w:rFonts w:asciiTheme="minorHAnsi" w:hAnsiTheme="minorHAnsi"/>
          <w:sz w:val="22"/>
        </w:rPr>
        <w:t>.</w:t>
      </w:r>
    </w:p>
    <w:p w:rsidR="00D463E0" w:rsidRPr="00DC1585" w:rsidP="000860D0" w14:paraId="356AFC51" w14:textId="77777777">
      <w:pPr>
        <w:tabs>
          <w:tab w:val="left" w:pos="540"/>
        </w:tabs>
        <w:ind w:left="360" w:hanging="360"/>
        <w:rPr>
          <w:rFonts w:asciiTheme="minorHAnsi" w:hAnsiTheme="minorHAnsi"/>
          <w:b/>
          <w:sz w:val="22"/>
          <w:u w:val="single"/>
        </w:rPr>
      </w:pPr>
    </w:p>
    <w:p w:rsidR="009E3D48" w:rsidRPr="00DC1585" w:rsidP="000860D0" w14:paraId="645E7CAD" w14:textId="56145CE8">
      <w:pPr>
        <w:pStyle w:val="ListParagraph"/>
        <w:numPr>
          <w:ilvl w:val="0"/>
          <w:numId w:val="12"/>
        </w:numPr>
        <w:tabs>
          <w:tab w:val="left" w:pos="540"/>
        </w:tabs>
        <w:ind w:left="360"/>
        <w:rPr>
          <w:rFonts w:asciiTheme="minorHAnsi" w:hAnsiTheme="minorHAnsi"/>
          <w:b/>
          <w:sz w:val="22"/>
          <w:u w:val="single"/>
        </w:rPr>
      </w:pPr>
      <w:r>
        <w:rPr>
          <w:rFonts w:asciiTheme="minorHAnsi" w:hAnsiTheme="minorHAnsi"/>
          <w:b/>
          <w:sz w:val="22"/>
          <w:u w:val="single"/>
        </w:rPr>
        <w:t>E</w:t>
      </w:r>
      <w:r w:rsidRPr="00DC1585">
        <w:rPr>
          <w:rFonts w:asciiTheme="minorHAnsi" w:hAnsiTheme="minorHAnsi"/>
          <w:b/>
          <w:sz w:val="22"/>
          <w:u w:val="single"/>
        </w:rPr>
        <w:t>XCEPTIONS TO THE CERTIFICATION STATEMENT</w:t>
      </w:r>
    </w:p>
    <w:p w:rsidR="009E3D48" w:rsidRPr="00F87A66" w:rsidP="000860D0" w14:paraId="17E1DD1B" w14:textId="77777777">
      <w:pPr>
        <w:tabs>
          <w:tab w:val="left" w:pos="540"/>
        </w:tabs>
        <w:ind w:left="360" w:hanging="360"/>
        <w:rPr>
          <w:rFonts w:asciiTheme="minorHAnsi" w:hAnsiTheme="minorHAnsi"/>
          <w:sz w:val="22"/>
        </w:rPr>
      </w:pPr>
    </w:p>
    <w:p w:rsidR="00A648C2" w:rsidP="009F10BC" w14:paraId="4EEC09A2" w14:textId="7BC6DC81">
      <w:pPr>
        <w:ind w:firstLine="360"/>
        <w:rPr>
          <w:rFonts w:asciiTheme="minorHAnsi" w:hAnsiTheme="minorHAnsi"/>
          <w:sz w:val="22"/>
        </w:rPr>
      </w:pPr>
      <w:r w:rsidRPr="00F87A66">
        <w:rPr>
          <w:rFonts w:asciiTheme="minorHAnsi" w:hAnsiTheme="minorHAnsi"/>
          <w:sz w:val="22"/>
        </w:rPr>
        <w:t>There are no exceptions to the certification statement</w:t>
      </w:r>
      <w:r w:rsidR="00B775F6">
        <w:rPr>
          <w:rFonts w:asciiTheme="minorHAnsi" w:hAnsiTheme="minorHAnsi"/>
          <w:sz w:val="22"/>
        </w:rPr>
        <w:t xml:space="preserve"> for this collection</w:t>
      </w:r>
      <w:r w:rsidRPr="00F87A66">
        <w:rPr>
          <w:rFonts w:asciiTheme="minorHAnsi" w:hAnsiTheme="minorHAnsi"/>
          <w:sz w:val="22"/>
        </w:rPr>
        <w:t>.</w:t>
      </w:r>
    </w:p>
    <w:p w:rsidR="00AD3D93" w:rsidRPr="00F87A66" w:rsidP="000860D0" w14:paraId="5156E69D" w14:textId="77777777">
      <w:pPr>
        <w:ind w:left="360" w:hanging="360"/>
        <w:rPr>
          <w:rFonts w:asciiTheme="minorHAnsi" w:hAnsiTheme="minorHAnsi"/>
          <w:sz w:val="22"/>
        </w:rPr>
      </w:pPr>
    </w:p>
    <w:p w:rsidR="00D463E0" w:rsidRPr="00F87A66" w:rsidP="000860D0" w14:paraId="034B9617" w14:textId="03D3649D">
      <w:pPr>
        <w:tabs>
          <w:tab w:val="left" w:pos="720"/>
        </w:tabs>
        <w:ind w:left="360" w:hanging="360"/>
        <w:rPr>
          <w:rFonts w:asciiTheme="minorHAnsi" w:hAnsiTheme="minorHAnsi"/>
          <w:sz w:val="22"/>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1F547A26" w14:textId="77777777">
        <w:pPr>
          <w:pStyle w:val="Footer"/>
          <w:jc w:val="right"/>
        </w:pPr>
        <w:r>
          <w:fldChar w:fldCharType="begin"/>
        </w:r>
        <w:r>
          <w:instrText xml:space="preserve"> PAGE   \* MERGEFORMAT </w:instrText>
        </w:r>
        <w:r>
          <w:fldChar w:fldCharType="separate"/>
        </w:r>
        <w:r w:rsidR="00234E3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5BCC" w:rsidP="009E3D48" w14:paraId="6FE9A623" w14:textId="77777777">
      <w:r>
        <w:separator/>
      </w:r>
    </w:p>
  </w:footnote>
  <w:footnote w:type="continuationSeparator" w:id="1">
    <w:p w:rsidR="00805BCC" w:rsidP="009E3D48" w14:paraId="5C599876" w14:textId="77777777">
      <w:r>
        <w:continuationSeparator/>
      </w:r>
    </w:p>
  </w:footnote>
  <w:footnote w:id="2">
    <w:p w:rsidR="00174EF7" w14:paraId="0BDA8746" w14:textId="156B57F7">
      <w:pPr>
        <w:pStyle w:val="FootnoteText"/>
      </w:pPr>
      <w:r>
        <w:rPr>
          <w:rStyle w:val="FootnoteReference"/>
        </w:rPr>
        <w:footnoteRef/>
      </w:r>
      <w:r>
        <w:t xml:space="preserve"> SF-424 burden is approved by the Office of Management and Budget (OMB) under Control Number 4040-0004.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A7BF6"/>
    <w:multiLevelType w:val="hybridMultilevel"/>
    <w:tmpl w:val="E5EE8AB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2454BD"/>
    <w:multiLevelType w:val="hybridMultilevel"/>
    <w:tmpl w:val="FD347CF8"/>
    <w:lvl w:ilvl="0">
      <w:start w:val="13"/>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751807"/>
    <w:multiLevelType w:val="hybridMultilevel"/>
    <w:tmpl w:val="E47E6BF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EF4F8F"/>
    <w:multiLevelType w:val="hybridMultilevel"/>
    <w:tmpl w:val="62CED05A"/>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0C4F5E"/>
    <w:multiLevelType w:val="hybridMultilevel"/>
    <w:tmpl w:val="379A63A6"/>
    <w:lvl w:ilvl="0">
      <w:start w:val="15"/>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C0C5226"/>
    <w:multiLevelType w:val="hybridMultilevel"/>
    <w:tmpl w:val="E438B802"/>
    <w:lvl w:ilvl="0">
      <w:start w:val="13"/>
      <w:numFmt w:val="decimal"/>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2914714"/>
    <w:multiLevelType w:val="hybridMultilevel"/>
    <w:tmpl w:val="68A033D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68A219D"/>
    <w:multiLevelType w:val="hybridMultilevel"/>
    <w:tmpl w:val="86840E2E"/>
    <w:lvl w:ilvl="0">
      <w:start w:val="1"/>
      <w:numFmt w:val="decimal"/>
      <w:lvlText w:val="%1."/>
      <w:lvlJc w:val="left"/>
      <w:pPr>
        <w:ind w:left="45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E33415"/>
    <w:multiLevelType w:val="hybridMultilevel"/>
    <w:tmpl w:val="269821C2"/>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1629C7"/>
    <w:multiLevelType w:val="hybridMultilevel"/>
    <w:tmpl w:val="45624D22"/>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EB47591"/>
    <w:multiLevelType w:val="hybridMultilevel"/>
    <w:tmpl w:val="75C214F4"/>
    <w:lvl w:ilvl="0">
      <w:start w:val="16"/>
      <w:numFmt w:val="decimal"/>
      <w:lvlText w:val="%1."/>
      <w:lvlJc w:val="left"/>
      <w:pPr>
        <w:ind w:left="41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1">
    <w:nsid w:val="7D1D0706"/>
    <w:multiLevelType w:val="hybridMultilevel"/>
    <w:tmpl w:val="214CBEC8"/>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59674136">
    <w:abstractNumId w:val="7"/>
  </w:num>
  <w:num w:numId="2" w16cid:durableId="2039231367">
    <w:abstractNumId w:val="1"/>
  </w:num>
  <w:num w:numId="3" w16cid:durableId="770205268">
    <w:abstractNumId w:val="5"/>
  </w:num>
  <w:num w:numId="4" w16cid:durableId="1720743380">
    <w:abstractNumId w:val="0"/>
  </w:num>
  <w:num w:numId="5" w16cid:durableId="111561302">
    <w:abstractNumId w:val="6"/>
  </w:num>
  <w:num w:numId="6" w16cid:durableId="1506557316">
    <w:abstractNumId w:val="9"/>
  </w:num>
  <w:num w:numId="7" w16cid:durableId="803692569">
    <w:abstractNumId w:val="8"/>
  </w:num>
  <w:num w:numId="8" w16cid:durableId="1904487085">
    <w:abstractNumId w:val="3"/>
  </w:num>
  <w:num w:numId="9" w16cid:durableId="1178807327">
    <w:abstractNumId w:val="11"/>
  </w:num>
  <w:num w:numId="10" w16cid:durableId="1975744561">
    <w:abstractNumId w:val="4"/>
  </w:num>
  <w:num w:numId="11" w16cid:durableId="1346902689">
    <w:abstractNumId w:val="2"/>
  </w:num>
  <w:num w:numId="12" w16cid:durableId="1199706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06440"/>
    <w:rsid w:val="000104BB"/>
    <w:rsid w:val="0004104E"/>
    <w:rsid w:val="00043404"/>
    <w:rsid w:val="000720DB"/>
    <w:rsid w:val="0007317C"/>
    <w:rsid w:val="000860D0"/>
    <w:rsid w:val="000A2385"/>
    <w:rsid w:val="000B677C"/>
    <w:rsid w:val="000D26FB"/>
    <w:rsid w:val="000E7765"/>
    <w:rsid w:val="000F0ACC"/>
    <w:rsid w:val="001007B4"/>
    <w:rsid w:val="001068AB"/>
    <w:rsid w:val="0012304F"/>
    <w:rsid w:val="0012312C"/>
    <w:rsid w:val="00123BBB"/>
    <w:rsid w:val="00135DDD"/>
    <w:rsid w:val="001423A7"/>
    <w:rsid w:val="001616BC"/>
    <w:rsid w:val="00163E8B"/>
    <w:rsid w:val="00174EF7"/>
    <w:rsid w:val="00175D10"/>
    <w:rsid w:val="00183523"/>
    <w:rsid w:val="00190335"/>
    <w:rsid w:val="00191413"/>
    <w:rsid w:val="0019453D"/>
    <w:rsid w:val="00197CEF"/>
    <w:rsid w:val="001B42A9"/>
    <w:rsid w:val="001B517D"/>
    <w:rsid w:val="001B5BD6"/>
    <w:rsid w:val="001B7BF7"/>
    <w:rsid w:val="001D050E"/>
    <w:rsid w:val="001D1550"/>
    <w:rsid w:val="001F3006"/>
    <w:rsid w:val="002143B1"/>
    <w:rsid w:val="00234E3F"/>
    <w:rsid w:val="00235AD5"/>
    <w:rsid w:val="002361AB"/>
    <w:rsid w:val="00236E79"/>
    <w:rsid w:val="002456AB"/>
    <w:rsid w:val="00260F5D"/>
    <w:rsid w:val="00261F01"/>
    <w:rsid w:val="00262E27"/>
    <w:rsid w:val="00265CE1"/>
    <w:rsid w:val="00266314"/>
    <w:rsid w:val="002736EC"/>
    <w:rsid w:val="002753E6"/>
    <w:rsid w:val="00277A26"/>
    <w:rsid w:val="002911BE"/>
    <w:rsid w:val="002913B4"/>
    <w:rsid w:val="002972AA"/>
    <w:rsid w:val="002A463C"/>
    <w:rsid w:val="002A5A91"/>
    <w:rsid w:val="002B021D"/>
    <w:rsid w:val="002B7C08"/>
    <w:rsid w:val="002C71ED"/>
    <w:rsid w:val="002C7C4B"/>
    <w:rsid w:val="002E1556"/>
    <w:rsid w:val="002E68BD"/>
    <w:rsid w:val="00313D91"/>
    <w:rsid w:val="003424C8"/>
    <w:rsid w:val="00361D43"/>
    <w:rsid w:val="00373809"/>
    <w:rsid w:val="00377A8D"/>
    <w:rsid w:val="00391594"/>
    <w:rsid w:val="003965E9"/>
    <w:rsid w:val="0044439C"/>
    <w:rsid w:val="00450E24"/>
    <w:rsid w:val="00453441"/>
    <w:rsid w:val="004606C9"/>
    <w:rsid w:val="00463A71"/>
    <w:rsid w:val="0047046A"/>
    <w:rsid w:val="004706E2"/>
    <w:rsid w:val="00472BA0"/>
    <w:rsid w:val="004A3038"/>
    <w:rsid w:val="004D1485"/>
    <w:rsid w:val="004D3A18"/>
    <w:rsid w:val="004E3AB9"/>
    <w:rsid w:val="004F3BB7"/>
    <w:rsid w:val="00500716"/>
    <w:rsid w:val="00507590"/>
    <w:rsid w:val="00535247"/>
    <w:rsid w:val="00535B9F"/>
    <w:rsid w:val="005362B7"/>
    <w:rsid w:val="00541275"/>
    <w:rsid w:val="00550BE2"/>
    <w:rsid w:val="005512CE"/>
    <w:rsid w:val="00556F7E"/>
    <w:rsid w:val="005719F0"/>
    <w:rsid w:val="00581E64"/>
    <w:rsid w:val="00582E41"/>
    <w:rsid w:val="005A7B47"/>
    <w:rsid w:val="005B2CC1"/>
    <w:rsid w:val="005B773F"/>
    <w:rsid w:val="005D087C"/>
    <w:rsid w:val="005D2800"/>
    <w:rsid w:val="005E6135"/>
    <w:rsid w:val="006007BC"/>
    <w:rsid w:val="00602F24"/>
    <w:rsid w:val="006031DF"/>
    <w:rsid w:val="00613B4C"/>
    <w:rsid w:val="00621288"/>
    <w:rsid w:val="00624E82"/>
    <w:rsid w:val="00636777"/>
    <w:rsid w:val="00637C90"/>
    <w:rsid w:val="00643B4D"/>
    <w:rsid w:val="006456E1"/>
    <w:rsid w:val="00651FD9"/>
    <w:rsid w:val="006546DD"/>
    <w:rsid w:val="00664D8F"/>
    <w:rsid w:val="00667B86"/>
    <w:rsid w:val="00693911"/>
    <w:rsid w:val="006B08BA"/>
    <w:rsid w:val="006B1527"/>
    <w:rsid w:val="006C5DC5"/>
    <w:rsid w:val="006D70FA"/>
    <w:rsid w:val="006F314E"/>
    <w:rsid w:val="006F5A81"/>
    <w:rsid w:val="00700CA4"/>
    <w:rsid w:val="00702ECB"/>
    <w:rsid w:val="0071531B"/>
    <w:rsid w:val="00732204"/>
    <w:rsid w:val="00735091"/>
    <w:rsid w:val="00736DBB"/>
    <w:rsid w:val="00755EDB"/>
    <w:rsid w:val="00770EAA"/>
    <w:rsid w:val="00772F94"/>
    <w:rsid w:val="00773CB2"/>
    <w:rsid w:val="00791145"/>
    <w:rsid w:val="007A06F4"/>
    <w:rsid w:val="007B0073"/>
    <w:rsid w:val="007B1C54"/>
    <w:rsid w:val="007B3BD5"/>
    <w:rsid w:val="007C3B06"/>
    <w:rsid w:val="007C611A"/>
    <w:rsid w:val="007C68A1"/>
    <w:rsid w:val="007D2797"/>
    <w:rsid w:val="007D6B8B"/>
    <w:rsid w:val="007D7631"/>
    <w:rsid w:val="007E2725"/>
    <w:rsid w:val="00801000"/>
    <w:rsid w:val="0080216C"/>
    <w:rsid w:val="00805BCC"/>
    <w:rsid w:val="00842B39"/>
    <w:rsid w:val="00857111"/>
    <w:rsid w:val="00863A87"/>
    <w:rsid w:val="008816E6"/>
    <w:rsid w:val="00882DA6"/>
    <w:rsid w:val="0089418A"/>
    <w:rsid w:val="008B6464"/>
    <w:rsid w:val="008E6C07"/>
    <w:rsid w:val="008F35C9"/>
    <w:rsid w:val="00905769"/>
    <w:rsid w:val="0090579F"/>
    <w:rsid w:val="009069B1"/>
    <w:rsid w:val="00907C21"/>
    <w:rsid w:val="009103CF"/>
    <w:rsid w:val="00911D7B"/>
    <w:rsid w:val="009302A1"/>
    <w:rsid w:val="00946CFC"/>
    <w:rsid w:val="009538E3"/>
    <w:rsid w:val="00953DBF"/>
    <w:rsid w:val="00964FD7"/>
    <w:rsid w:val="00965FD1"/>
    <w:rsid w:val="00967FA1"/>
    <w:rsid w:val="0098001D"/>
    <w:rsid w:val="00983D25"/>
    <w:rsid w:val="00983EF0"/>
    <w:rsid w:val="00990203"/>
    <w:rsid w:val="00992883"/>
    <w:rsid w:val="00996DDD"/>
    <w:rsid w:val="009A2F04"/>
    <w:rsid w:val="009B7C8E"/>
    <w:rsid w:val="009E3D48"/>
    <w:rsid w:val="009F10BC"/>
    <w:rsid w:val="009F578E"/>
    <w:rsid w:val="00A24315"/>
    <w:rsid w:val="00A2795E"/>
    <w:rsid w:val="00A35947"/>
    <w:rsid w:val="00A433A6"/>
    <w:rsid w:val="00A4443D"/>
    <w:rsid w:val="00A541CD"/>
    <w:rsid w:val="00A648C2"/>
    <w:rsid w:val="00A81EBE"/>
    <w:rsid w:val="00A87B63"/>
    <w:rsid w:val="00AA034F"/>
    <w:rsid w:val="00AB3A79"/>
    <w:rsid w:val="00AB7053"/>
    <w:rsid w:val="00AC46F5"/>
    <w:rsid w:val="00AD3D93"/>
    <w:rsid w:val="00AE29AC"/>
    <w:rsid w:val="00B01E06"/>
    <w:rsid w:val="00B041DE"/>
    <w:rsid w:val="00B043CF"/>
    <w:rsid w:val="00B20E92"/>
    <w:rsid w:val="00B24040"/>
    <w:rsid w:val="00B248B3"/>
    <w:rsid w:val="00B27288"/>
    <w:rsid w:val="00B31CF7"/>
    <w:rsid w:val="00B34E51"/>
    <w:rsid w:val="00B62E84"/>
    <w:rsid w:val="00B775F6"/>
    <w:rsid w:val="00B85BC4"/>
    <w:rsid w:val="00B860C5"/>
    <w:rsid w:val="00B866DE"/>
    <w:rsid w:val="00B9006B"/>
    <w:rsid w:val="00B907A0"/>
    <w:rsid w:val="00B92DB5"/>
    <w:rsid w:val="00B96152"/>
    <w:rsid w:val="00BB5DBE"/>
    <w:rsid w:val="00BD1F42"/>
    <w:rsid w:val="00BF2BBD"/>
    <w:rsid w:val="00BF5860"/>
    <w:rsid w:val="00BF7063"/>
    <w:rsid w:val="00C03126"/>
    <w:rsid w:val="00C14F69"/>
    <w:rsid w:val="00C15FFF"/>
    <w:rsid w:val="00C22EAE"/>
    <w:rsid w:val="00C32A27"/>
    <w:rsid w:val="00C33BD2"/>
    <w:rsid w:val="00C37A14"/>
    <w:rsid w:val="00C44639"/>
    <w:rsid w:val="00C65912"/>
    <w:rsid w:val="00C77380"/>
    <w:rsid w:val="00CA2901"/>
    <w:rsid w:val="00CB33E2"/>
    <w:rsid w:val="00CB358B"/>
    <w:rsid w:val="00CB7D45"/>
    <w:rsid w:val="00CD53E7"/>
    <w:rsid w:val="00CE744D"/>
    <w:rsid w:val="00CF3AA9"/>
    <w:rsid w:val="00CF61FE"/>
    <w:rsid w:val="00D01E6A"/>
    <w:rsid w:val="00D06575"/>
    <w:rsid w:val="00D11116"/>
    <w:rsid w:val="00D20992"/>
    <w:rsid w:val="00D225E0"/>
    <w:rsid w:val="00D33E84"/>
    <w:rsid w:val="00D34213"/>
    <w:rsid w:val="00D463E0"/>
    <w:rsid w:val="00D47DDC"/>
    <w:rsid w:val="00D50733"/>
    <w:rsid w:val="00D60BD1"/>
    <w:rsid w:val="00D6118E"/>
    <w:rsid w:val="00D62D19"/>
    <w:rsid w:val="00D776DF"/>
    <w:rsid w:val="00D91961"/>
    <w:rsid w:val="00DA5C0D"/>
    <w:rsid w:val="00DA5D21"/>
    <w:rsid w:val="00DB3926"/>
    <w:rsid w:val="00DB3E89"/>
    <w:rsid w:val="00DC1585"/>
    <w:rsid w:val="00DD0DAB"/>
    <w:rsid w:val="00DF441C"/>
    <w:rsid w:val="00DF6A65"/>
    <w:rsid w:val="00DF6EA8"/>
    <w:rsid w:val="00DF7812"/>
    <w:rsid w:val="00DF7C2E"/>
    <w:rsid w:val="00E17C78"/>
    <w:rsid w:val="00E20185"/>
    <w:rsid w:val="00E223DE"/>
    <w:rsid w:val="00E24D3D"/>
    <w:rsid w:val="00E27047"/>
    <w:rsid w:val="00E35F97"/>
    <w:rsid w:val="00E378C3"/>
    <w:rsid w:val="00E52BAF"/>
    <w:rsid w:val="00E63EFC"/>
    <w:rsid w:val="00E729D0"/>
    <w:rsid w:val="00E84F6C"/>
    <w:rsid w:val="00EA7B32"/>
    <w:rsid w:val="00EB0140"/>
    <w:rsid w:val="00EB5D43"/>
    <w:rsid w:val="00EB6683"/>
    <w:rsid w:val="00EC4737"/>
    <w:rsid w:val="00ED3A16"/>
    <w:rsid w:val="00EF0D9B"/>
    <w:rsid w:val="00EF0E73"/>
    <w:rsid w:val="00EF78B7"/>
    <w:rsid w:val="00F011BC"/>
    <w:rsid w:val="00F02F40"/>
    <w:rsid w:val="00F0795F"/>
    <w:rsid w:val="00F10ACD"/>
    <w:rsid w:val="00F33034"/>
    <w:rsid w:val="00F55996"/>
    <w:rsid w:val="00F612D6"/>
    <w:rsid w:val="00F70F1D"/>
    <w:rsid w:val="00F777CE"/>
    <w:rsid w:val="00F82330"/>
    <w:rsid w:val="00F87A66"/>
    <w:rsid w:val="00F95042"/>
    <w:rsid w:val="00F972DB"/>
    <w:rsid w:val="00F97800"/>
    <w:rsid w:val="00FB1AA7"/>
    <w:rsid w:val="00FB7B94"/>
    <w:rsid w:val="00FD28D0"/>
    <w:rsid w:val="00FF09C7"/>
    <w:rsid w:val="00FF23BB"/>
    <w:rsid w:val="00FF39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04EEE1"/>
  <w15:docId w15:val="{3769FAFE-DB56-4B0C-832E-EBA4328C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4E3AB9"/>
    <w:rPr>
      <w:color w:val="808080"/>
      <w:shd w:val="clear" w:color="auto" w:fill="E6E6E6"/>
    </w:rPr>
  </w:style>
  <w:style w:type="character" w:styleId="FollowedHyperlink">
    <w:name w:val="FollowedHyperlink"/>
    <w:basedOn w:val="DefaultParagraphFont"/>
    <w:uiPriority w:val="99"/>
    <w:semiHidden/>
    <w:unhideWhenUsed/>
    <w:rsid w:val="00FF23BB"/>
    <w:rPr>
      <w:color w:val="800080" w:themeColor="followedHyperlink"/>
      <w:u w:val="single"/>
    </w:rPr>
  </w:style>
  <w:style w:type="character" w:styleId="UnresolvedMention">
    <w:name w:val="Unresolved Mention"/>
    <w:basedOn w:val="DefaultParagraphFont"/>
    <w:uiPriority w:val="99"/>
    <w:semiHidden/>
    <w:unhideWhenUsed/>
    <w:rsid w:val="00FF23BB"/>
    <w:rPr>
      <w:color w:val="605E5C"/>
      <w:shd w:val="clear" w:color="auto" w:fill="E1DFDD"/>
    </w:rPr>
  </w:style>
  <w:style w:type="paragraph" w:styleId="Revision">
    <w:name w:val="Revision"/>
    <w:hidden/>
    <w:uiPriority w:val="99"/>
    <w:semiHidden/>
    <w:rsid w:val="00F612D6"/>
  </w:style>
  <w:style w:type="character" w:styleId="CommentReference">
    <w:name w:val="annotation reference"/>
    <w:basedOn w:val="DefaultParagraphFont"/>
    <w:uiPriority w:val="99"/>
    <w:semiHidden/>
    <w:unhideWhenUsed/>
    <w:rsid w:val="00F612D6"/>
    <w:rPr>
      <w:sz w:val="16"/>
      <w:szCs w:val="16"/>
    </w:rPr>
  </w:style>
  <w:style w:type="paragraph" w:styleId="CommentText">
    <w:name w:val="annotation text"/>
    <w:basedOn w:val="Normal"/>
    <w:link w:val="CommentTextChar"/>
    <w:uiPriority w:val="99"/>
    <w:unhideWhenUsed/>
    <w:rsid w:val="00F612D6"/>
    <w:rPr>
      <w:sz w:val="20"/>
      <w:szCs w:val="20"/>
    </w:rPr>
  </w:style>
  <w:style w:type="character" w:customStyle="1" w:styleId="CommentTextChar">
    <w:name w:val="Comment Text Char"/>
    <w:basedOn w:val="DefaultParagraphFont"/>
    <w:link w:val="CommentText"/>
    <w:uiPriority w:val="99"/>
    <w:rsid w:val="00F612D6"/>
    <w:rPr>
      <w:sz w:val="20"/>
      <w:szCs w:val="20"/>
    </w:rPr>
  </w:style>
  <w:style w:type="paragraph" w:styleId="CommentSubject">
    <w:name w:val="annotation subject"/>
    <w:basedOn w:val="CommentText"/>
    <w:next w:val="CommentText"/>
    <w:link w:val="CommentSubjectChar"/>
    <w:uiPriority w:val="99"/>
    <w:semiHidden/>
    <w:unhideWhenUsed/>
    <w:rsid w:val="00F612D6"/>
    <w:rPr>
      <w:b/>
      <w:bCs/>
    </w:rPr>
  </w:style>
  <w:style w:type="character" w:customStyle="1" w:styleId="CommentSubjectChar">
    <w:name w:val="Comment Subject Char"/>
    <w:basedOn w:val="CommentTextChar"/>
    <w:link w:val="CommentSubject"/>
    <w:uiPriority w:val="99"/>
    <w:semiHidden/>
    <w:rsid w:val="00F612D6"/>
    <w:rPr>
      <w:b/>
      <w:bCs/>
      <w:sz w:val="20"/>
      <w:szCs w:val="20"/>
    </w:rPr>
  </w:style>
  <w:style w:type="paragraph" w:styleId="FootnoteText">
    <w:name w:val="footnote text"/>
    <w:basedOn w:val="Normal"/>
    <w:link w:val="FootnoteTextChar"/>
    <w:uiPriority w:val="99"/>
    <w:unhideWhenUsed/>
    <w:rsid w:val="00174EF7"/>
    <w:rPr>
      <w:sz w:val="20"/>
      <w:szCs w:val="20"/>
    </w:rPr>
  </w:style>
  <w:style w:type="character" w:customStyle="1" w:styleId="FootnoteTextChar">
    <w:name w:val="Footnote Text Char"/>
    <w:basedOn w:val="DefaultParagraphFont"/>
    <w:link w:val="FootnoteText"/>
    <w:uiPriority w:val="99"/>
    <w:rsid w:val="00174EF7"/>
    <w:rPr>
      <w:sz w:val="20"/>
      <w:szCs w:val="20"/>
    </w:rPr>
  </w:style>
  <w:style w:type="character" w:styleId="FootnoteReference">
    <w:name w:val="footnote reference"/>
    <w:basedOn w:val="DefaultParagraphFont"/>
    <w:uiPriority w:val="99"/>
    <w:semiHidden/>
    <w:unhideWhenUsed/>
    <w:rsid w:val="00174EF7"/>
    <w:rPr>
      <w:vertAlign w:val="superscript"/>
    </w:rPr>
  </w:style>
  <w:style w:type="table" w:styleId="TableGrid">
    <w:name w:val="Table Grid"/>
    <w:basedOn w:val="TableNormal"/>
    <w:uiPriority w:val="59"/>
    <w:rsid w:val="00953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irs.gov/uac/Privacy-Impact-Assessments-P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3435DD-386A-4B3B-9393-F05AE9CCB15E}">
  <ds:schemaRefs>
    <ds:schemaRef ds:uri="http://schemas.openxmlformats.org/officeDocument/2006/bibliography"/>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89368E-D2DD-4591-A1CB-06E61C63D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Stasko Molly J</cp:lastModifiedBy>
  <cp:revision>3</cp:revision>
  <dcterms:created xsi:type="dcterms:W3CDTF">2025-05-29T20:40:00Z</dcterms:created>
  <dcterms:modified xsi:type="dcterms:W3CDTF">2025-06-09T18:30:00Z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