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592B41" w:rsidP="00632103" w14:paraId="6AC9E84A" w14:textId="77777777">
      <w:pPr>
        <w:pBdr>
          <w:bottom w:val="single" w:sz="8" w:space="1" w:color="000000"/>
        </w:pBdr>
        <w:rPr>
          <w:rFonts w:ascii="Times New Roman" w:hAnsi="Times New Roman" w:cs="Times New Roman"/>
          <w:szCs w:val="24"/>
        </w:rPr>
      </w:pPr>
      <w:r w:rsidRPr="00592B41">
        <w:rPr>
          <w:rFonts w:ascii="Times New Roman" w:hAnsi="Times New Roman" w:cs="Times New Roman"/>
          <w:spacing w:val="5"/>
          <w:szCs w:val="24"/>
        </w:rPr>
        <w:t>U.S. DEPARTMENT OF LABOR</w:t>
      </w:r>
      <w:r w:rsidRPr="00592B41">
        <w:rPr>
          <w:rFonts w:ascii="Times New Roman" w:hAnsi="Times New Roman" w:cs="Times New Roman"/>
          <w:spacing w:val="5"/>
          <w:szCs w:val="24"/>
        </w:rPr>
        <w:br/>
      </w:r>
      <w:r w:rsidRPr="00592B41">
        <w:rPr>
          <w:rFonts w:ascii="Times New Roman" w:hAnsi="Times New Roman" w:cs="Times New Roman"/>
          <w:szCs w:val="24"/>
        </w:rPr>
        <w:t>Employment and Training Administration</w:t>
      </w:r>
    </w:p>
    <w:p w:rsidR="007C1BCB" w:rsidRPr="003301EF" w:rsidP="0E421434" w14:paraId="5EE15B7D" w14:textId="6FAB6609">
      <w:pPr>
        <w:rPr>
          <w:rFonts w:ascii="Times New Roman" w:hAnsi="Times New Roman" w:cs="Times New Roman"/>
        </w:rPr>
      </w:pPr>
      <w:r>
        <w:br/>
      </w:r>
      <w:r>
        <w:br/>
      </w:r>
      <w:r w:rsidRPr="003301EF">
        <w:rPr>
          <w:rFonts w:ascii="Times New Roman" w:hAnsi="Times New Roman" w:cs="Times New Roman"/>
          <w:b/>
          <w:bCs/>
        </w:rPr>
        <w:t>NOTICE OF AVAILABILITY OF FUNDS AND FUNDING OPPORTUNITY ANNOUNCEMENT FOR:</w:t>
      </w:r>
      <w:r w:rsidRPr="003301EF">
        <w:rPr>
          <w:rFonts w:ascii="Times New Roman" w:hAnsi="Times New Roman" w:cs="Times New Roman"/>
        </w:rPr>
        <w:t xml:space="preserve">  </w:t>
      </w:r>
      <w:r w:rsidRPr="003301EF" w:rsidR="007A64C4">
        <w:rPr>
          <w:rFonts w:ascii="Times New Roman" w:hAnsi="Times New Roman" w:cs="Times New Roman"/>
        </w:rPr>
        <w:t xml:space="preserve">Program Year </w:t>
      </w:r>
      <w:r w:rsidRPr="003301EF" w:rsidR="00674ACB">
        <w:rPr>
          <w:rFonts w:ascii="Times New Roman" w:hAnsi="Times New Roman" w:cs="Times New Roman"/>
        </w:rPr>
        <w:t xml:space="preserve">26 </w:t>
      </w:r>
      <w:r w:rsidRPr="003301EF" w:rsidR="003314A2">
        <w:rPr>
          <w:rFonts w:ascii="Times New Roman" w:hAnsi="Times New Roman" w:cs="Times New Roman"/>
        </w:rPr>
        <w:t>Workforce Innovation and Opportunity Act (WIOA)</w:t>
      </w:r>
      <w:r w:rsidRPr="003301EF" w:rsidR="00FE7815">
        <w:rPr>
          <w:rFonts w:ascii="Times New Roman" w:hAnsi="Times New Roman" w:cs="Times New Roman"/>
        </w:rPr>
        <w:t>, Indian and Native American Programs – Employment and Training Grants</w:t>
      </w:r>
      <w:r>
        <w:br/>
      </w:r>
      <w:r>
        <w:br/>
      </w:r>
      <w:r w:rsidRPr="003301EF">
        <w:rPr>
          <w:rFonts w:ascii="Times New Roman" w:hAnsi="Times New Roman" w:cs="Times New Roman"/>
          <w:b/>
          <w:bCs/>
        </w:rPr>
        <w:t>ANNOUNCEMENT TYPE:</w:t>
      </w:r>
      <w:r w:rsidRPr="003301EF">
        <w:rPr>
          <w:rFonts w:ascii="Times New Roman" w:hAnsi="Times New Roman" w:cs="Times New Roman"/>
        </w:rPr>
        <w:t xml:space="preserve">  Initial</w:t>
      </w:r>
      <w:r>
        <w:br/>
      </w:r>
      <w:r>
        <w:br/>
      </w:r>
      <w:r w:rsidRPr="003301EF">
        <w:rPr>
          <w:rFonts w:ascii="Times New Roman" w:hAnsi="Times New Roman" w:cs="Times New Roman"/>
          <w:b/>
          <w:bCs/>
        </w:rPr>
        <w:t>FUNDING OPPORTUNITY NUMBER</w:t>
      </w:r>
      <w:r w:rsidRPr="003301EF">
        <w:rPr>
          <w:rFonts w:ascii="Times New Roman" w:hAnsi="Times New Roman" w:cs="Times New Roman"/>
        </w:rPr>
        <w:t xml:space="preserve">:  </w:t>
      </w:r>
      <w:r w:rsidR="00642641">
        <w:rPr>
          <w:rFonts w:ascii="Times New Roman" w:hAnsi="Times New Roman" w:cs="Times New Roman"/>
        </w:rPr>
        <w:t>FOA-ETA-26-20</w:t>
      </w:r>
      <w:r>
        <w:br/>
      </w:r>
      <w:r>
        <w:br/>
      </w:r>
      <w:r w:rsidRPr="003301EF">
        <w:rPr>
          <w:rFonts w:ascii="Times New Roman" w:hAnsi="Times New Roman" w:cs="Times New Roman"/>
          <w:b/>
          <w:bCs/>
        </w:rPr>
        <w:t>ASSISTANCE LISTING NUMBER:</w:t>
      </w:r>
      <w:r w:rsidRPr="003301EF">
        <w:rPr>
          <w:rFonts w:ascii="Times New Roman" w:hAnsi="Times New Roman" w:cs="Times New Roman"/>
        </w:rPr>
        <w:t xml:space="preserve">  </w:t>
      </w:r>
      <w:r w:rsidRPr="003301EF" w:rsidR="007C7DA7">
        <w:rPr>
          <w:rFonts w:ascii="Times New Roman" w:hAnsi="Times New Roman" w:cs="Times New Roman"/>
        </w:rPr>
        <w:t>17.265</w:t>
      </w:r>
    </w:p>
    <w:p w:rsidR="007C1BCB" w:rsidRPr="003301EF" w:rsidP="15D6157F" w14:paraId="067FA6F3" w14:textId="00BF625A">
      <w:pPr>
        <w:spacing w:before="140" w:after="140"/>
        <w:rPr>
          <w:rFonts w:ascii="Times New Roman" w:hAnsi="Times New Roman" w:cs="Times New Roman"/>
        </w:rPr>
      </w:pPr>
      <w:r w:rsidRPr="003301EF">
        <w:rPr>
          <w:rFonts w:ascii="Times New Roman" w:hAnsi="Times New Roman" w:cs="Times New Roman"/>
          <w:i/>
          <w:iCs/>
        </w:rPr>
        <w:t xml:space="preserve">Submit all applications in response to this announcement through </w:t>
      </w:r>
      <w:hyperlink r:id="rId9" w:history="1">
        <w:r w:rsidRPr="003301EF">
          <w:rPr>
            <w:rStyle w:val="Hyperlink"/>
            <w:rFonts w:ascii="Times New Roman" w:hAnsi="Times New Roman" w:cs="Times New Roman"/>
            <w:i/>
            <w:iCs/>
          </w:rPr>
          <w:t>https://www.grants.gov</w:t>
        </w:r>
      </w:hyperlink>
      <w:r w:rsidRPr="003301EF">
        <w:rPr>
          <w:rFonts w:ascii="Times New Roman" w:hAnsi="Times New Roman" w:cs="Times New Roman"/>
          <w:i/>
          <w:iCs/>
        </w:rPr>
        <w:t xml:space="preserve">. </w:t>
      </w:r>
    </w:p>
    <w:p w:rsidR="007C1BCB" w:rsidRPr="003301EF" w:rsidP="00632103" w14:paraId="6A347844" w14:textId="77777777">
      <w:pPr>
        <w:spacing w:after="140"/>
        <w:rPr>
          <w:rFonts w:ascii="Times New Roman" w:hAnsi="Times New Roman" w:cs="Times New Roman"/>
          <w:szCs w:val="24"/>
        </w:rPr>
      </w:pPr>
      <w:r w:rsidRPr="003301EF">
        <w:rPr>
          <w:rFonts w:ascii="Times New Roman" w:hAnsi="Times New Roman" w:cs="Times New Roman"/>
          <w:b/>
          <w:bCs/>
          <w:szCs w:val="24"/>
        </w:rPr>
        <w:t>FUNDING DETAIL:</w:t>
      </w:r>
    </w:p>
    <w:tbl>
      <w:tblPr>
        <w:tblStyle w:val="tabletable"/>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110"/>
        <w:gridCol w:w="5234"/>
      </w:tblGrid>
      <w:tr w14:paraId="603D703B" w14:textId="77777777" w:rsidTr="11D35CD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trPr>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79F6A72F" w14:textId="77777777">
            <w:pPr>
              <w:rPr>
                <w:rFonts w:ascii="Times New Roman" w:hAnsi="Times New Roman" w:cs="Times New Roman"/>
                <w:szCs w:val="24"/>
              </w:rPr>
            </w:pPr>
            <w:r w:rsidRPr="003301EF">
              <w:rPr>
                <w:rFonts w:ascii="Times New Roman" w:hAnsi="Times New Roman" w:cs="Times New Roman"/>
                <w:szCs w:val="24"/>
              </w:rPr>
              <w:t>Expected Total Available Funding</w:t>
            </w:r>
          </w:p>
        </w:tc>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0678B827" w14:textId="6ED3B082">
            <w:pPr>
              <w:rPr>
                <w:rFonts w:ascii="Times New Roman" w:hAnsi="Times New Roman" w:cs="Times New Roman"/>
                <w:szCs w:val="24"/>
              </w:rPr>
            </w:pPr>
            <w:r w:rsidRPr="003301EF">
              <w:rPr>
                <w:rFonts w:ascii="Times New Roman" w:hAnsi="Times New Roman" w:cs="Times New Roman"/>
                <w:szCs w:val="24"/>
              </w:rPr>
              <w:t>$7</w:t>
            </w:r>
            <w:r w:rsidR="00A21ABB">
              <w:rPr>
                <w:rFonts w:ascii="Times New Roman" w:hAnsi="Times New Roman" w:cs="Times New Roman"/>
                <w:szCs w:val="24"/>
              </w:rPr>
              <w:t>6</w:t>
            </w:r>
            <w:r w:rsidRPr="003301EF">
              <w:rPr>
                <w:rFonts w:ascii="Times New Roman" w:hAnsi="Times New Roman" w:cs="Times New Roman"/>
                <w:szCs w:val="24"/>
              </w:rPr>
              <w:t>,000,000</w:t>
            </w:r>
          </w:p>
        </w:tc>
      </w:tr>
      <w:tr w14:paraId="344CB7E3" w14:textId="77777777" w:rsidTr="11D35CD7">
        <w:tblPrEx>
          <w:tblW w:w="5000" w:type="pct"/>
          <w:tblCellMar>
            <w:top w:w="15" w:type="dxa"/>
            <w:left w:w="15" w:type="dxa"/>
            <w:bottom w:w="15" w:type="dxa"/>
            <w:right w:w="15" w:type="dxa"/>
          </w:tblCellMar>
          <w:tblLook w:val="05E0"/>
        </w:tblPrEx>
        <w:trPr>
          <w:trHeight w:val="3"/>
        </w:trPr>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30076CE3" w14:textId="77777777">
            <w:pPr>
              <w:rPr>
                <w:rFonts w:ascii="Times New Roman" w:hAnsi="Times New Roman" w:cs="Times New Roman"/>
                <w:szCs w:val="24"/>
              </w:rPr>
            </w:pPr>
            <w:r w:rsidRPr="003301EF">
              <w:rPr>
                <w:rFonts w:ascii="Times New Roman" w:hAnsi="Times New Roman" w:cs="Times New Roman"/>
                <w:szCs w:val="24"/>
              </w:rPr>
              <w:t>Expected Number of Awards</w:t>
            </w:r>
          </w:p>
        </w:tc>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27E9180F" w14:textId="164B4917">
            <w:pPr>
              <w:rPr>
                <w:rFonts w:ascii="Times New Roman" w:hAnsi="Times New Roman" w:cs="Times New Roman"/>
                <w:szCs w:val="24"/>
              </w:rPr>
            </w:pPr>
            <w:r w:rsidRPr="003301EF">
              <w:rPr>
                <w:rFonts w:ascii="Times New Roman" w:hAnsi="Times New Roman" w:cs="Times New Roman"/>
                <w:szCs w:val="24"/>
              </w:rPr>
              <w:t>163</w:t>
            </w:r>
          </w:p>
        </w:tc>
      </w:tr>
      <w:tr w14:paraId="791EED74" w14:textId="77777777" w:rsidTr="11D35CD7">
        <w:tblPrEx>
          <w:tblW w:w="5000" w:type="pct"/>
          <w:tblCellMar>
            <w:top w:w="15" w:type="dxa"/>
            <w:left w:w="15" w:type="dxa"/>
            <w:bottom w:w="15" w:type="dxa"/>
            <w:right w:w="15" w:type="dxa"/>
          </w:tblCellMar>
          <w:tblLook w:val="05E0"/>
        </w:tblPrEx>
        <w:trPr>
          <w:trHeight w:val="3"/>
        </w:trPr>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7E376165" w14:textId="77777777">
            <w:pPr>
              <w:rPr>
                <w:rFonts w:ascii="Times New Roman" w:hAnsi="Times New Roman" w:cs="Times New Roman"/>
                <w:szCs w:val="24"/>
              </w:rPr>
            </w:pPr>
            <w:r w:rsidRPr="003301EF">
              <w:rPr>
                <w:rFonts w:ascii="Times New Roman" w:hAnsi="Times New Roman" w:cs="Times New Roman"/>
                <w:szCs w:val="24"/>
              </w:rPr>
              <w:t>Funding Range Per Award</w:t>
            </w:r>
          </w:p>
        </w:tc>
        <w:tc>
          <w:tcPr>
            <w:tcW w:w="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3301EF" w:rsidP="00632103" w14:paraId="2DA0490B" w14:textId="16840D57">
            <w:pPr>
              <w:rPr>
                <w:rFonts w:ascii="Times New Roman" w:hAnsi="Times New Roman" w:cs="Times New Roman"/>
                <w:szCs w:val="24"/>
              </w:rPr>
            </w:pPr>
            <w:r w:rsidRPr="003301EF">
              <w:rPr>
                <w:rFonts w:ascii="Times New Roman" w:hAnsi="Times New Roman" w:cs="Times New Roman"/>
                <w:szCs w:val="24"/>
              </w:rPr>
              <w:t>$18,024 –</w:t>
            </w:r>
            <w:r w:rsidRPr="003301EF" w:rsidR="00CC177D">
              <w:rPr>
                <w:rFonts w:ascii="Times New Roman" w:hAnsi="Times New Roman" w:cs="Times New Roman"/>
                <w:szCs w:val="24"/>
              </w:rPr>
              <w:t xml:space="preserve"> </w:t>
            </w:r>
            <w:r w:rsidRPr="003301EF">
              <w:rPr>
                <w:rFonts w:ascii="Times New Roman" w:hAnsi="Times New Roman" w:cs="Times New Roman"/>
                <w:szCs w:val="24"/>
              </w:rPr>
              <w:t>$5,998,062</w:t>
            </w:r>
          </w:p>
        </w:tc>
      </w:tr>
    </w:tbl>
    <w:p w:rsidR="007C1BCB" w:rsidRPr="003301EF" w:rsidP="00632103" w14:paraId="399A4929" w14:textId="6300734F">
      <w:pPr>
        <w:spacing w:after="140"/>
        <w:rPr>
          <w:rFonts w:ascii="Times New Roman" w:hAnsi="Times New Roman" w:cs="Times New Roman"/>
          <w:szCs w:val="24"/>
        </w:rPr>
      </w:pPr>
      <w:r w:rsidRPr="003301EF">
        <w:rPr>
          <w:rFonts w:ascii="Times New Roman" w:hAnsi="Times New Roman" w:cs="Times New Roman"/>
          <w:szCs w:val="24"/>
        </w:rPr>
        <w:t>Awards made under this Announcement are subject to the availability of federal funds.  In the event additional funds become available, we reserve the right to use these funds to select more grantees from the applications submitted in response to this Announcement.</w:t>
      </w:r>
      <w:r w:rsidRPr="003301EF">
        <w:rPr>
          <w:rFonts w:ascii="Times New Roman" w:hAnsi="Times New Roman" w:cs="Times New Roman"/>
          <w:szCs w:val="24"/>
        </w:rPr>
        <w:br/>
      </w:r>
      <w:r w:rsidRPr="003301EF">
        <w:rPr>
          <w:rFonts w:ascii="Times New Roman" w:hAnsi="Times New Roman" w:cs="Times New Roman"/>
          <w:szCs w:val="24"/>
        </w:rPr>
        <w:br/>
      </w:r>
      <w:r w:rsidRPr="003301EF">
        <w:rPr>
          <w:rFonts w:ascii="Times New Roman" w:hAnsi="Times New Roman" w:cs="Times New Roman"/>
          <w:b/>
          <w:bCs/>
          <w:szCs w:val="24"/>
        </w:rPr>
        <w:t xml:space="preserve">KEY DATES: </w:t>
      </w:r>
    </w:p>
    <w:tbl>
      <w:tblPr>
        <w:tblStyle w:val="tabletable"/>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312"/>
        <w:gridCol w:w="5032"/>
      </w:tblGrid>
      <w:tr w14:paraId="300BACCB" w14:textId="77777777" w:rsidTr="00B83BAB">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trPr>
        <w:tc>
          <w:tcPr>
            <w:tcW w:w="431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hideMark/>
          </w:tcPr>
          <w:p w:rsidR="007C1BCB" w:rsidRPr="003301EF" w:rsidP="00632103" w14:paraId="6EF58441" w14:textId="77777777">
            <w:pPr>
              <w:rPr>
                <w:rFonts w:ascii="Times New Roman" w:hAnsi="Times New Roman" w:cs="Times New Roman"/>
                <w:szCs w:val="24"/>
              </w:rPr>
            </w:pPr>
            <w:r w:rsidRPr="003301EF">
              <w:rPr>
                <w:rFonts w:ascii="Times New Roman" w:hAnsi="Times New Roman" w:cs="Times New Roman"/>
                <w:szCs w:val="24"/>
              </w:rPr>
              <w:t>Application Deadline</w:t>
            </w:r>
          </w:p>
        </w:tc>
        <w:tc>
          <w:tcPr>
            <w:tcW w:w="503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3301EF" w:rsidP="00632103" w14:paraId="5BDFB410" w14:textId="6FA2C4F5">
            <w:pPr>
              <w:rPr>
                <w:rFonts w:ascii="Times New Roman" w:hAnsi="Times New Roman" w:cs="Times New Roman"/>
                <w:szCs w:val="24"/>
              </w:rPr>
            </w:pPr>
            <w:r w:rsidRPr="003301EF">
              <w:rPr>
                <w:rFonts w:ascii="Times New Roman" w:hAnsi="Times New Roman" w:cs="Times New Roman"/>
                <w:szCs w:val="24"/>
              </w:rPr>
              <w:t>Application Due Date</w:t>
            </w:r>
            <w:r w:rsidRPr="003301EF" w:rsidR="007C7DA7">
              <w:rPr>
                <w:rFonts w:ascii="Times New Roman" w:hAnsi="Times New Roman" w:cs="Times New Roman"/>
                <w:szCs w:val="24"/>
              </w:rPr>
              <w:t xml:space="preserve">. </w:t>
            </w:r>
            <w:r w:rsidRPr="003301EF">
              <w:rPr>
                <w:rFonts w:ascii="Times New Roman" w:hAnsi="Times New Roman" w:cs="Times New Roman"/>
                <w:szCs w:val="24"/>
              </w:rPr>
              <w:t xml:space="preserve">We must receive applications no later than </w:t>
            </w:r>
            <w:r w:rsidRPr="003301EF">
              <w:rPr>
                <w:rFonts w:ascii="Times New Roman" w:hAnsi="Times New Roman" w:cs="Times New Roman"/>
                <w:b/>
                <w:bCs/>
                <w:szCs w:val="24"/>
              </w:rPr>
              <w:t>11:59 pm Eastern Time.</w:t>
            </w:r>
          </w:p>
        </w:tc>
      </w:tr>
      <w:tr w14:paraId="27451E9A" w14:textId="77777777" w:rsidTr="001A3115">
        <w:tblPrEx>
          <w:tblW w:w="5000" w:type="pct"/>
          <w:tblCellMar>
            <w:top w:w="15" w:type="dxa"/>
            <w:left w:w="15" w:type="dxa"/>
            <w:bottom w:w="15" w:type="dxa"/>
            <w:right w:w="15" w:type="dxa"/>
          </w:tblCellMar>
          <w:tblLook w:val="05E0"/>
        </w:tblPrEx>
        <w:trPr>
          <w:trHeight w:val="3"/>
        </w:trPr>
        <w:tc>
          <w:tcPr>
            <w:tcW w:w="431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3301EF" w:rsidP="00632103" w14:paraId="4AF0BF90" w14:textId="77777777">
            <w:pPr>
              <w:rPr>
                <w:rFonts w:ascii="Times New Roman" w:hAnsi="Times New Roman" w:cs="Times New Roman"/>
                <w:szCs w:val="24"/>
              </w:rPr>
            </w:pPr>
            <w:r w:rsidRPr="003301EF">
              <w:rPr>
                <w:rFonts w:ascii="Times New Roman" w:hAnsi="Times New Roman" w:cs="Times New Roman"/>
                <w:szCs w:val="24"/>
              </w:rPr>
              <w:t>Expected Period of Performance Start Date</w:t>
            </w:r>
          </w:p>
        </w:tc>
        <w:tc>
          <w:tcPr>
            <w:tcW w:w="503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3301EF" w:rsidP="00632103" w14:paraId="10F1CCA9" w14:textId="23547A16">
            <w:pPr>
              <w:rPr>
                <w:rFonts w:ascii="Times New Roman" w:hAnsi="Times New Roman" w:cs="Times New Roman"/>
                <w:szCs w:val="24"/>
              </w:rPr>
            </w:pPr>
            <w:r w:rsidRPr="003301EF">
              <w:rPr>
                <w:rFonts w:ascii="Times New Roman" w:hAnsi="Times New Roman" w:cs="Times New Roman"/>
                <w:szCs w:val="24"/>
              </w:rPr>
              <w:t>July 1, 2026</w:t>
            </w:r>
          </w:p>
        </w:tc>
      </w:tr>
      <w:tr w14:paraId="13944667" w14:textId="77777777" w:rsidTr="001A3115">
        <w:tblPrEx>
          <w:tblW w:w="5000" w:type="pct"/>
          <w:tblCellMar>
            <w:top w:w="15" w:type="dxa"/>
            <w:left w:w="15" w:type="dxa"/>
            <w:bottom w:w="15" w:type="dxa"/>
            <w:right w:w="15" w:type="dxa"/>
          </w:tblCellMar>
          <w:tblLook w:val="05E0"/>
        </w:tblPrEx>
        <w:trPr>
          <w:trHeight w:val="3"/>
        </w:trPr>
        <w:tc>
          <w:tcPr>
            <w:tcW w:w="431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3301EF" w:rsidP="00632103" w14:paraId="21B3BE0F" w14:textId="77777777">
            <w:pPr>
              <w:rPr>
                <w:rFonts w:ascii="Times New Roman" w:hAnsi="Times New Roman" w:cs="Times New Roman"/>
                <w:szCs w:val="24"/>
              </w:rPr>
            </w:pPr>
            <w:r w:rsidRPr="003301EF">
              <w:rPr>
                <w:rFonts w:ascii="Times New Roman" w:hAnsi="Times New Roman" w:cs="Times New Roman"/>
                <w:szCs w:val="24"/>
              </w:rPr>
              <w:t>Period of Performance Length</w:t>
            </w:r>
          </w:p>
        </w:tc>
        <w:tc>
          <w:tcPr>
            <w:tcW w:w="503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3301EF" w:rsidP="00632103" w14:paraId="078EFD33" w14:textId="7ADC7668">
            <w:pPr>
              <w:rPr>
                <w:rFonts w:ascii="Times New Roman" w:hAnsi="Times New Roman" w:cs="Times New Roman"/>
                <w:szCs w:val="24"/>
              </w:rPr>
            </w:pPr>
            <w:r w:rsidRPr="003301EF">
              <w:rPr>
                <w:rFonts w:ascii="Times New Roman" w:hAnsi="Times New Roman" w:cs="Times New Roman"/>
                <w:szCs w:val="24"/>
              </w:rPr>
              <w:t>36 months</w:t>
            </w:r>
          </w:p>
        </w:tc>
      </w:tr>
    </w:tbl>
    <w:p w:rsidR="00A516B5" w:rsidRPr="003301EF" w:rsidP="00632103" w14:paraId="31C61BCA" w14:textId="77777777">
      <w:pPr>
        <w:rPr>
          <w:rFonts w:ascii="Times New Roman" w:hAnsi="Times New Roman" w:cs="Times New Roman"/>
          <w:szCs w:val="24"/>
        </w:rPr>
        <w:sectPr w:rsidSect="00F51971">
          <w:pgSz w:w="12240" w:h="15840"/>
          <w:pgMar w:top="1440" w:right="1440" w:bottom="1440" w:left="1440" w:header="720" w:footer="720" w:gutter="0"/>
          <w:cols w:space="720"/>
          <w:titlePg/>
          <w:docGrid w:linePitch="360"/>
        </w:sectPr>
      </w:pPr>
    </w:p>
    <w:p w:rsidR="00A516B5" w:rsidRPr="003301EF" w:rsidP="00D6716A" w14:paraId="1824D739" w14:textId="77777777">
      <w:pPr>
        <w:rPr>
          <w:rFonts w:ascii="Times New Roman" w:hAnsi="Times New Roman" w:cs="Times New Roman"/>
        </w:rPr>
      </w:pPr>
      <w:bookmarkStart w:id="0" w:name="_bookmark234614"/>
      <w:bookmarkStart w:id="1" w:name="_bookmark234955"/>
      <w:bookmarkEnd w:id="0"/>
      <w:bookmarkEnd w:id="1"/>
      <w:r w:rsidRPr="003301EF">
        <w:rPr>
          <w:rFonts w:ascii="Times New Roman" w:hAnsi="Times New Roman" w:cs="Times New Roman"/>
        </w:rPr>
        <w:t>Table of Contents</w:t>
      </w:r>
    </w:p>
    <w:p w:rsidR="00413C16" w:rsidRPr="003301EF" w14:paraId="09154093" w14:textId="0B15AAB2">
      <w:pPr>
        <w:pStyle w:val="TOC1"/>
        <w:tabs>
          <w:tab w:val="right" w:leader="dot" w:pos="9350"/>
        </w:tabs>
        <w:rPr>
          <w:rFonts w:ascii="Times New Roman" w:hAnsi="Times New Roman" w:eastAsiaTheme="minorEastAsia" w:cs="Times New Roman"/>
          <w:noProof/>
          <w:color w:val="auto"/>
          <w:kern w:val="2"/>
          <w:szCs w:val="24"/>
          <w14:ligatures w14:val="standardContextual"/>
        </w:rPr>
      </w:pPr>
      <w:r w:rsidRPr="0665DE48">
        <w:rPr>
          <w:rFonts w:ascii="Times New Roman" w:hAnsi="Times New Roman" w:cs="Times New Roman"/>
        </w:rPr>
        <w:fldChar w:fldCharType="begin"/>
      </w:r>
      <w:r w:rsidRPr="003301EF">
        <w:rPr>
          <w:rFonts w:ascii="Times New Roman" w:hAnsi="Times New Roman" w:cs="Times New Roman"/>
        </w:rPr>
        <w:instrText>TOC \o "1-2" \h \z</w:instrText>
      </w:r>
      <w:r w:rsidRPr="0665DE48">
        <w:rPr>
          <w:rFonts w:ascii="Times New Roman" w:hAnsi="Times New Roman" w:cs="Times New Roman"/>
        </w:rPr>
        <w:fldChar w:fldCharType="separate"/>
      </w:r>
      <w:hyperlink w:anchor="_Toc217027814" w:history="1">
        <w:r w:rsidRPr="003301EF">
          <w:rPr>
            <w:rStyle w:val="Hyperlink"/>
            <w:rFonts w:ascii="Times New Roman" w:hAnsi="Times New Roman" w:cs="Times New Roman"/>
            <w:noProof/>
          </w:rPr>
          <w:t>I. EXECUTIVE SUMMARY</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_Toc217027814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w:t>
        </w:r>
        <w:r w:rsidRPr="003301EF">
          <w:rPr>
            <w:rFonts w:ascii="Times New Roman" w:hAnsi="Times New Roman" w:cs="Times New Roman"/>
            <w:noProof/>
            <w:webHidden/>
          </w:rPr>
          <w:fldChar w:fldCharType="end"/>
        </w:r>
      </w:hyperlink>
    </w:p>
    <w:p w:rsidR="00413C16" w:rsidRPr="003301EF" w14:paraId="0F5AF363" w14:textId="783F3E5C">
      <w:pPr>
        <w:pStyle w:val="TOC1"/>
        <w:tabs>
          <w:tab w:val="right" w:leader="dot" w:pos="9350"/>
        </w:tabs>
        <w:rPr>
          <w:rFonts w:ascii="Times New Roman" w:hAnsi="Times New Roman" w:eastAsiaTheme="minorEastAsia" w:cs="Times New Roman"/>
          <w:noProof/>
          <w:color w:val="auto"/>
          <w:kern w:val="2"/>
          <w:szCs w:val="24"/>
          <w14:ligatures w14:val="standardContextual"/>
        </w:rPr>
      </w:pPr>
      <w:hyperlink w:anchor="_Toc217027815" w:history="1">
        <w:r w:rsidRPr="003301EF">
          <w:rPr>
            <w:rStyle w:val="Hyperlink"/>
            <w:rFonts w:ascii="Times New Roman" w:hAnsi="Times New Roman" w:cs="Times New Roman"/>
            <w:noProof/>
          </w:rPr>
          <w:t>II. ELIGIBILITY</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_Toc217027815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3</w:t>
        </w:r>
        <w:r w:rsidRPr="003301EF">
          <w:rPr>
            <w:rFonts w:ascii="Times New Roman" w:hAnsi="Times New Roman" w:cs="Times New Roman"/>
            <w:noProof/>
            <w:webHidden/>
          </w:rPr>
          <w:fldChar w:fldCharType="end"/>
        </w:r>
      </w:hyperlink>
    </w:p>
    <w:p w:rsidR="00413C16" w:rsidRPr="003301EF" w14:paraId="2F37E858" w14:textId="4A545C99">
      <w:pPr>
        <w:pStyle w:val="TOC2"/>
        <w:rPr>
          <w:rFonts w:ascii="Times New Roman" w:hAnsi="Times New Roman" w:eastAsiaTheme="minorEastAsia" w:cs="Times New Roman"/>
          <w:noProof/>
          <w:color w:val="auto"/>
          <w:kern w:val="2"/>
          <w:szCs w:val="24"/>
          <w14:ligatures w14:val="standardContextual"/>
        </w:rPr>
      </w:pPr>
      <w:hyperlink w:anchor="_Toc217027816" w:history="1">
        <w:r w:rsidRPr="003301EF">
          <w:rPr>
            <w:rStyle w:val="Hyperlink"/>
            <w:rFonts w:ascii="Times New Roman" w:hAnsi="Times New Roman" w:cs="Times New Roman"/>
            <w:noProof/>
          </w:rPr>
          <w:t>A. Eligible Applicants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_Toc217027816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3</w:t>
        </w:r>
        <w:r w:rsidRPr="003301EF">
          <w:rPr>
            <w:rFonts w:ascii="Times New Roman" w:hAnsi="Times New Roman" w:cs="Times New Roman"/>
            <w:noProof/>
            <w:webHidden/>
          </w:rPr>
          <w:fldChar w:fldCharType="end"/>
        </w:r>
      </w:hyperlink>
    </w:p>
    <w:p w:rsidR="00413C16" w:rsidRPr="003301EF" w14:paraId="0ED94779" w14:textId="0FBD1D2D">
      <w:pPr>
        <w:pStyle w:val="TOC2"/>
        <w:rPr>
          <w:rFonts w:ascii="Times New Roman" w:hAnsi="Times New Roman" w:eastAsiaTheme="minorEastAsia" w:cs="Times New Roman"/>
          <w:noProof/>
          <w:color w:val="auto"/>
          <w:kern w:val="2"/>
          <w:szCs w:val="24"/>
          <w14:ligatures w14:val="standardContextual"/>
        </w:rPr>
      </w:pPr>
      <w:hyperlink w:anchor="_Toc217027817" w:history="1">
        <w:r w:rsidRPr="003301EF">
          <w:rPr>
            <w:rStyle w:val="Hyperlink"/>
            <w:rFonts w:ascii="Times New Roman" w:hAnsi="Times New Roman" w:cs="Times New Roman"/>
            <w:noProof/>
          </w:rPr>
          <w:t>B. Cost Sharing</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_Toc217027817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4</w:t>
        </w:r>
        <w:r w:rsidRPr="003301EF">
          <w:rPr>
            <w:rFonts w:ascii="Times New Roman" w:hAnsi="Times New Roman" w:cs="Times New Roman"/>
            <w:noProof/>
            <w:webHidden/>
          </w:rPr>
          <w:fldChar w:fldCharType="end"/>
        </w:r>
      </w:hyperlink>
    </w:p>
    <w:p w:rsidR="00413C16" w:rsidRPr="003301EF" w14:paraId="409795B8" w14:textId="71519D89">
      <w:pPr>
        <w:pStyle w:val="TOC2"/>
        <w:rPr>
          <w:rFonts w:ascii="Times New Roman" w:hAnsi="Times New Roman" w:eastAsiaTheme="minorEastAsia" w:cs="Times New Roman"/>
          <w:noProof/>
          <w:color w:val="auto"/>
          <w:kern w:val="2"/>
          <w:szCs w:val="24"/>
          <w14:ligatures w14:val="standardContextual"/>
        </w:rPr>
      </w:pPr>
      <w:hyperlink w:anchor="_Toc217027818" w:history="1">
        <w:r w:rsidRPr="003301EF">
          <w:rPr>
            <w:rStyle w:val="Hyperlink"/>
            <w:rFonts w:ascii="Times New Roman" w:hAnsi="Times New Roman" w:cs="Times New Roman"/>
            <w:noProof/>
          </w:rPr>
          <w:t>C. Period of Performance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_Toc217027818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4</w:t>
        </w:r>
        <w:r w:rsidRPr="003301EF">
          <w:rPr>
            <w:rFonts w:ascii="Times New Roman" w:hAnsi="Times New Roman" w:cs="Times New Roman"/>
            <w:noProof/>
            <w:webHidden/>
          </w:rPr>
          <w:fldChar w:fldCharType="end"/>
        </w:r>
      </w:hyperlink>
    </w:p>
    <w:p w:rsidR="00413C16" w:rsidRPr="003301EF" w:rsidP="0665DE48" w14:paraId="1257867E" w14:textId="4D7B915F">
      <w:pPr>
        <w:pStyle w:val="TOC1"/>
        <w:tabs>
          <w:tab w:val="right" w:leader="dot" w:pos="9350"/>
        </w:tabs>
        <w:rPr>
          <w:rFonts w:ascii="Times New Roman" w:hAnsi="Times New Roman" w:cs="Times New Roman"/>
          <w:noProof/>
          <w:kern w:val="2"/>
          <w14:ligatures w14:val="standardContextual"/>
        </w:rPr>
      </w:pPr>
      <w:hyperlink w:anchor="_Toc217027819" w:history="1">
        <w:r w:rsidRPr="003301EF">
          <w:rPr>
            <w:rStyle w:val="Hyperlink"/>
            <w:rFonts w:ascii="Times New Roman" w:hAnsi="Times New Roman" w:cs="Times New Roman"/>
            <w:noProof/>
          </w:rPr>
          <w:t>III. PROGRAM DESCRIPTION</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_Toc217027819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5</w:t>
        </w:r>
        <w:r w:rsidRPr="003301EF">
          <w:rPr>
            <w:rFonts w:ascii="Times New Roman" w:hAnsi="Times New Roman" w:cs="Times New Roman"/>
            <w:noProof/>
            <w:webHidden/>
          </w:rPr>
          <w:fldChar w:fldCharType="end"/>
        </w:r>
      </w:hyperlink>
    </w:p>
    <w:p w:rsidR="00413C16" w:rsidRPr="003301EF" w:rsidP="0665DE48" w14:paraId="42CF50A9" w14:textId="3BB99DAA">
      <w:pPr>
        <w:pStyle w:val="TOC2"/>
        <w:rPr>
          <w:rFonts w:ascii="Times New Roman" w:hAnsi="Times New Roman" w:cs="Times New Roman"/>
          <w:noProof/>
          <w:kern w:val="2"/>
          <w14:ligatures w14:val="standardContextual"/>
        </w:rPr>
      </w:pPr>
      <w:hyperlink w:anchor="_Toc217027820" w:history="1">
        <w:r w:rsidRPr="003301EF">
          <w:rPr>
            <w:rStyle w:val="Hyperlink"/>
            <w:rFonts w:ascii="Times New Roman" w:hAnsi="Times New Roman" w:cs="Times New Roman"/>
            <w:noProof/>
          </w:rPr>
          <w:t>A. Purpose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_Toc217027820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5</w:t>
        </w:r>
        <w:r w:rsidRPr="003301EF">
          <w:rPr>
            <w:rFonts w:ascii="Times New Roman" w:hAnsi="Times New Roman" w:cs="Times New Roman"/>
            <w:noProof/>
            <w:webHidden/>
          </w:rPr>
          <w:fldChar w:fldCharType="end"/>
        </w:r>
      </w:hyperlink>
    </w:p>
    <w:p w:rsidR="00413C16" w:rsidRPr="003301EF" w14:paraId="265648C6" w14:textId="39158A9C">
      <w:pPr>
        <w:pStyle w:val="TOC2"/>
        <w:rPr>
          <w:rFonts w:ascii="Times New Roman" w:hAnsi="Times New Roman" w:eastAsiaTheme="minorEastAsia" w:cs="Times New Roman"/>
          <w:noProof/>
          <w:color w:val="auto"/>
          <w:kern w:val="2"/>
          <w:szCs w:val="24"/>
          <w14:ligatures w14:val="standardContextual"/>
        </w:rPr>
      </w:pPr>
      <w:hyperlink w:anchor="_Toc217027821" w:history="1">
        <w:r w:rsidRPr="003301EF">
          <w:rPr>
            <w:rStyle w:val="Hyperlink"/>
            <w:rFonts w:ascii="Times New Roman" w:hAnsi="Times New Roman" w:cs="Times New Roman"/>
            <w:noProof/>
          </w:rPr>
          <w:t>B. Program Goals and Objectives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_Toc217027821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5</w:t>
        </w:r>
        <w:r w:rsidRPr="003301EF">
          <w:rPr>
            <w:rFonts w:ascii="Times New Roman" w:hAnsi="Times New Roman" w:cs="Times New Roman"/>
            <w:noProof/>
            <w:webHidden/>
          </w:rPr>
          <w:fldChar w:fldCharType="end"/>
        </w:r>
      </w:hyperlink>
    </w:p>
    <w:p w:rsidR="00413C16" w:rsidRPr="003301EF" w14:paraId="5732A48D" w14:textId="0389239B">
      <w:pPr>
        <w:pStyle w:val="TOC2"/>
        <w:rPr>
          <w:rFonts w:ascii="Times New Roman" w:hAnsi="Times New Roman" w:eastAsiaTheme="minorEastAsia" w:cs="Times New Roman"/>
          <w:noProof/>
          <w:color w:val="auto"/>
          <w:kern w:val="2"/>
          <w:szCs w:val="24"/>
          <w14:ligatures w14:val="standardContextual"/>
        </w:rPr>
      </w:pPr>
      <w:hyperlink w:anchor="_Toc217027822" w:history="1">
        <w:r w:rsidRPr="003301EF">
          <w:rPr>
            <w:rStyle w:val="Hyperlink"/>
            <w:rFonts w:ascii="Times New Roman" w:hAnsi="Times New Roman" w:cs="Times New Roman"/>
            <w:noProof/>
          </w:rPr>
          <w:t>C. Expected Performance Outcomes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_Toc217027822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5</w:t>
        </w:r>
        <w:r w:rsidRPr="003301EF">
          <w:rPr>
            <w:rFonts w:ascii="Times New Roman" w:hAnsi="Times New Roman" w:cs="Times New Roman"/>
            <w:noProof/>
            <w:webHidden/>
          </w:rPr>
          <w:fldChar w:fldCharType="end"/>
        </w:r>
      </w:hyperlink>
    </w:p>
    <w:p w:rsidR="00413C16" w:rsidRPr="003301EF" w:rsidP="0665DE48" w14:paraId="4CDFA025" w14:textId="6FE9592E">
      <w:pPr>
        <w:pStyle w:val="TOC2"/>
        <w:rPr>
          <w:rFonts w:ascii="Times New Roman" w:hAnsi="Times New Roman" w:cs="Times New Roman"/>
          <w:noProof/>
          <w:kern w:val="2"/>
          <w14:ligatures w14:val="standardContextual"/>
        </w:rPr>
      </w:pPr>
      <w:hyperlink w:anchor="_Toc217027823" w:history="1">
        <w:r w:rsidRPr="003301EF">
          <w:rPr>
            <w:rStyle w:val="Hyperlink"/>
            <w:rFonts w:ascii="Times New Roman" w:hAnsi="Times New Roman" w:cs="Times New Roman"/>
            <w:noProof/>
          </w:rPr>
          <w:t>D. Funding Type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_Toc217027823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6</w:t>
        </w:r>
        <w:r w:rsidRPr="003301EF">
          <w:rPr>
            <w:rFonts w:ascii="Times New Roman" w:hAnsi="Times New Roman" w:cs="Times New Roman"/>
            <w:noProof/>
            <w:webHidden/>
          </w:rPr>
          <w:fldChar w:fldCharType="end"/>
        </w:r>
      </w:hyperlink>
    </w:p>
    <w:p w:rsidR="00413C16" w:rsidRPr="003301EF" w:rsidP="0665DE48" w14:paraId="3A0F8D00" w14:textId="6DE35DB8">
      <w:pPr>
        <w:pStyle w:val="TOC2"/>
        <w:rPr>
          <w:rFonts w:ascii="Times New Roman" w:hAnsi="Times New Roman" w:cs="Times New Roman"/>
          <w:noProof/>
          <w:kern w:val="2"/>
          <w14:ligatures w14:val="standardContextual"/>
        </w:rPr>
      </w:pPr>
      <w:hyperlink w:anchor="_Toc217027824" w:history="1">
        <w:r w:rsidRPr="003301EF">
          <w:rPr>
            <w:rStyle w:val="Hyperlink"/>
            <w:rFonts w:ascii="Times New Roman" w:hAnsi="Times New Roman" w:cs="Times New Roman"/>
            <w:noProof/>
          </w:rPr>
          <w:t>E. Eligible Participants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_Toc217027824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7</w:t>
        </w:r>
        <w:r w:rsidRPr="003301EF">
          <w:rPr>
            <w:rFonts w:ascii="Times New Roman" w:hAnsi="Times New Roman" w:cs="Times New Roman"/>
            <w:noProof/>
            <w:webHidden/>
          </w:rPr>
          <w:fldChar w:fldCharType="end"/>
        </w:r>
      </w:hyperlink>
    </w:p>
    <w:p w:rsidR="00413C16" w:rsidRPr="003301EF" w14:paraId="01A0FF83" w14:textId="03CB35B2">
      <w:pPr>
        <w:pStyle w:val="TOC2"/>
        <w:rPr>
          <w:rFonts w:ascii="Times New Roman" w:hAnsi="Times New Roman" w:eastAsiaTheme="minorEastAsia" w:cs="Times New Roman"/>
          <w:noProof/>
          <w:color w:val="auto"/>
          <w:kern w:val="2"/>
          <w:szCs w:val="24"/>
          <w14:ligatures w14:val="standardContextual"/>
        </w:rPr>
      </w:pPr>
      <w:hyperlink w:anchor="_Toc217027825" w:history="1">
        <w:r w:rsidRPr="003301EF">
          <w:rPr>
            <w:rStyle w:val="Hyperlink"/>
            <w:rFonts w:ascii="Times New Roman" w:hAnsi="Times New Roman" w:cs="Times New Roman"/>
            <w:noProof/>
          </w:rPr>
          <w:t>F. Program Authority</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_Toc217027825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7</w:t>
        </w:r>
        <w:r w:rsidRPr="003301EF">
          <w:rPr>
            <w:rFonts w:ascii="Times New Roman" w:hAnsi="Times New Roman" w:cs="Times New Roman"/>
            <w:noProof/>
            <w:webHidden/>
          </w:rPr>
          <w:fldChar w:fldCharType="end"/>
        </w:r>
      </w:hyperlink>
    </w:p>
    <w:p w:rsidR="00413C16" w:rsidRPr="003301EF" w14:paraId="1876F525" w14:textId="021BE8F3">
      <w:pPr>
        <w:pStyle w:val="TOC2"/>
        <w:rPr>
          <w:rFonts w:ascii="Times New Roman" w:hAnsi="Times New Roman" w:eastAsiaTheme="minorEastAsia" w:cs="Times New Roman"/>
          <w:noProof/>
          <w:color w:val="auto"/>
          <w:kern w:val="2"/>
          <w:szCs w:val="24"/>
          <w14:ligatures w14:val="standardContextual"/>
        </w:rPr>
      </w:pPr>
      <w:hyperlink w:anchor="_Toc217027826" w:history="1">
        <w:r w:rsidRPr="003301EF">
          <w:rPr>
            <w:rStyle w:val="Hyperlink"/>
            <w:rFonts w:ascii="Times New Roman" w:hAnsi="Times New Roman" w:cs="Times New Roman"/>
            <w:noProof/>
          </w:rPr>
          <w:t>G. Definitions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_Toc217027826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8</w:t>
        </w:r>
        <w:r w:rsidRPr="003301EF">
          <w:rPr>
            <w:rFonts w:ascii="Times New Roman" w:hAnsi="Times New Roman" w:cs="Times New Roman"/>
            <w:noProof/>
            <w:webHidden/>
          </w:rPr>
          <w:fldChar w:fldCharType="end"/>
        </w:r>
      </w:hyperlink>
    </w:p>
    <w:p w:rsidR="00413C16" w:rsidRPr="003301EF" w:rsidP="0665DE48" w14:paraId="26A75AE5" w14:textId="7589682D">
      <w:pPr>
        <w:pStyle w:val="TOC2"/>
        <w:rPr>
          <w:rFonts w:ascii="Times New Roman" w:hAnsi="Times New Roman" w:cs="Times New Roman"/>
          <w:noProof/>
          <w:kern w:val="2"/>
          <w14:ligatures w14:val="standardContextual"/>
        </w:rPr>
      </w:pPr>
      <w:hyperlink w:anchor="_Toc217027827" w:history="1">
        <w:r w:rsidRPr="003301EF">
          <w:rPr>
            <w:rStyle w:val="Hyperlink"/>
            <w:rFonts w:ascii="Times New Roman" w:hAnsi="Times New Roman" w:cs="Times New Roman"/>
            <w:noProof/>
          </w:rPr>
          <w:t>H. Funding Restrictions, Policies and Limitations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_Toc217027827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8</w:t>
        </w:r>
        <w:r w:rsidRPr="003301EF">
          <w:rPr>
            <w:rFonts w:ascii="Times New Roman" w:hAnsi="Times New Roman" w:cs="Times New Roman"/>
            <w:noProof/>
            <w:webHidden/>
          </w:rPr>
          <w:fldChar w:fldCharType="end"/>
        </w:r>
      </w:hyperlink>
    </w:p>
    <w:p w:rsidR="00413C16" w:rsidRPr="003301EF" w14:paraId="7D56C8FC" w14:textId="30D0D0B2">
      <w:pPr>
        <w:pStyle w:val="TOC2"/>
        <w:rPr>
          <w:rFonts w:ascii="Times New Roman" w:hAnsi="Times New Roman" w:eastAsiaTheme="minorEastAsia" w:cs="Times New Roman"/>
          <w:noProof/>
          <w:color w:val="auto"/>
          <w:kern w:val="2"/>
          <w:szCs w:val="24"/>
          <w14:ligatures w14:val="standardContextual"/>
        </w:rPr>
      </w:pPr>
      <w:hyperlink w:anchor="_Toc217027828" w:history="1">
        <w:r w:rsidRPr="003301EF">
          <w:rPr>
            <w:rStyle w:val="Hyperlink"/>
            <w:rFonts w:ascii="Times New Roman" w:hAnsi="Times New Roman" w:cs="Times New Roman"/>
            <w:noProof/>
          </w:rPr>
          <w:t>I. Required Partnerships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_Toc217027828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10</w:t>
        </w:r>
        <w:r w:rsidRPr="003301EF">
          <w:rPr>
            <w:rFonts w:ascii="Times New Roman" w:hAnsi="Times New Roman" w:cs="Times New Roman"/>
            <w:noProof/>
            <w:webHidden/>
          </w:rPr>
          <w:fldChar w:fldCharType="end"/>
        </w:r>
      </w:hyperlink>
    </w:p>
    <w:p w:rsidR="00413C16" w:rsidRPr="003301EF" w:rsidP="0665DE48" w14:paraId="0569602D" w14:textId="0025EF9B">
      <w:pPr>
        <w:pStyle w:val="TOC1"/>
        <w:tabs>
          <w:tab w:val="right" w:leader="dot" w:pos="9350"/>
        </w:tabs>
        <w:rPr>
          <w:rFonts w:ascii="Times New Roman" w:hAnsi="Times New Roman" w:cs="Times New Roman"/>
          <w:noProof/>
          <w:kern w:val="2"/>
          <w14:ligatures w14:val="standardContextual"/>
        </w:rPr>
      </w:pPr>
      <w:hyperlink w:anchor="_Toc217027829" w:history="1">
        <w:r w:rsidRPr="003301EF">
          <w:rPr>
            <w:rStyle w:val="Hyperlink"/>
            <w:rFonts w:ascii="Times New Roman" w:hAnsi="Times New Roman" w:cs="Times New Roman"/>
            <w:noProof/>
          </w:rPr>
          <w:t>IV. APPLICATION CONTENT AND FORMAT</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_Toc217027829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10</w:t>
        </w:r>
        <w:r w:rsidRPr="003301EF">
          <w:rPr>
            <w:rFonts w:ascii="Times New Roman" w:hAnsi="Times New Roman" w:cs="Times New Roman"/>
            <w:noProof/>
            <w:webHidden/>
          </w:rPr>
          <w:fldChar w:fldCharType="end"/>
        </w:r>
      </w:hyperlink>
    </w:p>
    <w:p w:rsidR="00413C16" w:rsidRPr="003301EF" w:rsidP="0665DE48" w14:paraId="369B5A84" w14:textId="3B40209A">
      <w:pPr>
        <w:pStyle w:val="TOC2"/>
        <w:rPr>
          <w:rFonts w:ascii="Times New Roman" w:hAnsi="Times New Roman" w:cs="Times New Roman"/>
          <w:noProof/>
          <w:kern w:val="2"/>
          <w14:ligatures w14:val="standardContextual"/>
        </w:rPr>
      </w:pPr>
      <w:hyperlink w:anchor="_Toc217027830" w:history="1">
        <w:r w:rsidRPr="003301EF">
          <w:rPr>
            <w:rStyle w:val="Hyperlink"/>
            <w:rFonts w:ascii="Times New Roman" w:hAnsi="Times New Roman" w:cs="Times New Roman"/>
            <w:noProof/>
          </w:rPr>
          <w:t>A. SF-424, Application for Federal Assistance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_Toc217027830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11</w:t>
        </w:r>
        <w:r w:rsidRPr="003301EF">
          <w:rPr>
            <w:rFonts w:ascii="Times New Roman" w:hAnsi="Times New Roman" w:cs="Times New Roman"/>
            <w:noProof/>
            <w:webHidden/>
          </w:rPr>
          <w:fldChar w:fldCharType="end"/>
        </w:r>
      </w:hyperlink>
    </w:p>
    <w:p w:rsidR="00413C16" w:rsidRPr="003301EF" w:rsidP="0665DE48" w14:paraId="00EC4E54" w14:textId="06EF65C2">
      <w:pPr>
        <w:pStyle w:val="TOC2"/>
        <w:rPr>
          <w:rFonts w:ascii="Times New Roman" w:hAnsi="Times New Roman" w:cs="Times New Roman"/>
          <w:noProof/>
          <w:kern w:val="2"/>
          <w14:ligatures w14:val="standardContextual"/>
        </w:rPr>
      </w:pPr>
      <w:hyperlink w:anchor="_Toc217027831" w:history="1">
        <w:r w:rsidRPr="003301EF">
          <w:rPr>
            <w:rStyle w:val="Hyperlink"/>
            <w:rFonts w:ascii="Times New Roman" w:hAnsi="Times New Roman" w:cs="Times New Roman"/>
            <w:noProof/>
          </w:rPr>
          <w:t>B. Project Budget, Composed of the SF-424A and Budget Narrative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_Toc217027831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11</w:t>
        </w:r>
        <w:r w:rsidRPr="003301EF">
          <w:rPr>
            <w:rFonts w:ascii="Times New Roman" w:hAnsi="Times New Roman" w:cs="Times New Roman"/>
            <w:noProof/>
            <w:webHidden/>
          </w:rPr>
          <w:fldChar w:fldCharType="end"/>
        </w:r>
      </w:hyperlink>
    </w:p>
    <w:p w:rsidR="00413C16" w:rsidRPr="003301EF" w:rsidP="0665DE48" w14:paraId="04858DDD" w14:textId="38DB0C87">
      <w:pPr>
        <w:pStyle w:val="TOC2"/>
        <w:rPr>
          <w:rFonts w:ascii="Times New Roman" w:hAnsi="Times New Roman" w:cs="Times New Roman"/>
          <w:noProof/>
          <w:kern w:val="2"/>
          <w14:ligatures w14:val="standardContextual"/>
        </w:rPr>
      </w:pPr>
      <w:hyperlink w:anchor="_Toc217027832" w:history="1">
        <w:r w:rsidRPr="003301EF">
          <w:rPr>
            <w:rStyle w:val="Hyperlink"/>
            <w:rFonts w:ascii="Times New Roman" w:hAnsi="Times New Roman" w:cs="Times New Roman"/>
            <w:noProof/>
          </w:rPr>
          <w:t>C. Project Narrative (4-Year Strategic Plan)</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_Toc217027832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12</w:t>
        </w:r>
        <w:r w:rsidRPr="003301EF">
          <w:rPr>
            <w:rFonts w:ascii="Times New Roman" w:hAnsi="Times New Roman" w:cs="Times New Roman"/>
            <w:noProof/>
            <w:webHidden/>
          </w:rPr>
          <w:fldChar w:fldCharType="end"/>
        </w:r>
      </w:hyperlink>
    </w:p>
    <w:p w:rsidR="00413C16" w:rsidRPr="003301EF" w:rsidP="0665DE48" w14:paraId="12A0043F" w14:textId="2C711D64">
      <w:pPr>
        <w:pStyle w:val="TOC2"/>
        <w:rPr>
          <w:rFonts w:ascii="Times New Roman" w:hAnsi="Times New Roman" w:cs="Times New Roman"/>
          <w:noProof/>
          <w:kern w:val="2"/>
          <w14:ligatures w14:val="standardContextual"/>
        </w:rPr>
      </w:pPr>
      <w:hyperlink w:anchor="_Toc217027833" w:history="1">
        <w:r w:rsidRPr="003301EF">
          <w:rPr>
            <w:rStyle w:val="Hyperlink"/>
            <w:rFonts w:ascii="Times New Roman" w:hAnsi="Times New Roman" w:cs="Times New Roman"/>
            <w:noProof/>
          </w:rPr>
          <w:t>D. Supplemental Youth Services Program Narrative (0 points)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_Toc217027833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20</w:t>
        </w:r>
        <w:r w:rsidRPr="003301EF">
          <w:rPr>
            <w:rFonts w:ascii="Times New Roman" w:hAnsi="Times New Roman" w:cs="Times New Roman"/>
            <w:noProof/>
            <w:webHidden/>
          </w:rPr>
          <w:fldChar w:fldCharType="end"/>
        </w:r>
      </w:hyperlink>
    </w:p>
    <w:p w:rsidR="00413C16" w:rsidRPr="003301EF" w:rsidP="0665DE48" w14:paraId="1FCFA343" w14:textId="1DCE4195">
      <w:pPr>
        <w:pStyle w:val="TOC2"/>
        <w:rPr>
          <w:rFonts w:ascii="Times New Roman" w:hAnsi="Times New Roman" w:cs="Times New Roman"/>
          <w:noProof/>
          <w:kern w:val="2"/>
          <w14:ligatures w14:val="standardContextual"/>
        </w:rPr>
      </w:pPr>
      <w:hyperlink w:anchor="_Toc217027834" w:history="1">
        <w:r w:rsidRPr="003301EF">
          <w:rPr>
            <w:rStyle w:val="Hyperlink"/>
            <w:rFonts w:ascii="Times New Roman" w:hAnsi="Times New Roman" w:cs="Times New Roman"/>
            <w:noProof/>
          </w:rPr>
          <w:t>E. Attachments to the Project Narrative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_Toc217027834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21</w:t>
        </w:r>
        <w:r w:rsidRPr="003301EF">
          <w:rPr>
            <w:rFonts w:ascii="Times New Roman" w:hAnsi="Times New Roman" w:cs="Times New Roman"/>
            <w:noProof/>
            <w:webHidden/>
          </w:rPr>
          <w:fldChar w:fldCharType="end"/>
        </w:r>
      </w:hyperlink>
    </w:p>
    <w:p w:rsidR="00413C16" w:rsidRPr="003301EF" w:rsidP="0665DE48" w14:paraId="7BB708A6" w14:textId="599894A8">
      <w:pPr>
        <w:pStyle w:val="TOC1"/>
        <w:tabs>
          <w:tab w:val="right" w:leader="dot" w:pos="9350"/>
        </w:tabs>
        <w:rPr>
          <w:rFonts w:ascii="Times New Roman" w:hAnsi="Times New Roman" w:cs="Times New Roman"/>
          <w:noProof/>
          <w:kern w:val="2"/>
          <w14:ligatures w14:val="standardContextual"/>
        </w:rPr>
      </w:pPr>
      <w:hyperlink w:anchor="_Toc217027835" w:history="1">
        <w:r w:rsidRPr="003301EF">
          <w:rPr>
            <w:rStyle w:val="Hyperlink"/>
            <w:rFonts w:ascii="Times New Roman" w:hAnsi="Times New Roman" w:cs="Times New Roman"/>
            <w:noProof/>
          </w:rPr>
          <w:t>V. SUBMISSION REQUIREMENTS AND DEADLINES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_Toc217027835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37D3CD61" w14:textId="06F57E8F">
      <w:pPr>
        <w:pStyle w:val="TOC2"/>
        <w:rPr>
          <w:rFonts w:ascii="Times New Roman" w:hAnsi="Times New Roman" w:cs="Times New Roman"/>
          <w:noProof/>
          <w:kern w:val="2"/>
          <w14:ligatures w14:val="standardContextual"/>
        </w:rPr>
      </w:pPr>
      <w:hyperlink w:anchor="_Toc217027836" w:history="1">
        <w:r w:rsidRPr="003301EF">
          <w:rPr>
            <w:rStyle w:val="Hyperlink"/>
            <w:rFonts w:ascii="Times New Roman" w:hAnsi="Times New Roman" w:cs="Times New Roman"/>
            <w:noProof/>
          </w:rPr>
          <w:t>A. How to Obtain an Application Package</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_Toc217027836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537ACC7E" w14:textId="3D7FBA29">
      <w:pPr>
        <w:pStyle w:val="TOC2"/>
        <w:rPr>
          <w:rFonts w:ascii="Times New Roman" w:hAnsi="Times New Roman" w:cs="Times New Roman"/>
          <w:noProof/>
          <w:kern w:val="2"/>
          <w14:ligatures w14:val="standardContextual"/>
        </w:rPr>
      </w:pPr>
      <w:hyperlink w:anchor="_Toc217027837" w:history="1">
        <w:r w:rsidRPr="003301EF">
          <w:rPr>
            <w:rStyle w:val="Hyperlink"/>
            <w:rFonts w:ascii="Times New Roman" w:hAnsi="Times New Roman" w:cs="Times New Roman"/>
            <w:noProof/>
          </w:rPr>
          <w:t>B. Unique Entity Identifier and System for Award Management</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_Toc217027837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2903D7D7" w14:textId="1BBACC5D">
      <w:pPr>
        <w:pStyle w:val="TOC2"/>
        <w:rPr>
          <w:rFonts w:ascii="Times New Roman" w:hAnsi="Times New Roman" w:cs="Times New Roman"/>
          <w:noProof/>
          <w:kern w:val="2"/>
          <w14:ligatures w14:val="standardContextual"/>
        </w:rPr>
      </w:pPr>
      <w:hyperlink w:anchor="_Toc217027838" w:history="1">
        <w:r w:rsidRPr="003301EF">
          <w:rPr>
            <w:rStyle w:val="Hyperlink"/>
            <w:rFonts w:ascii="Times New Roman" w:hAnsi="Times New Roman" w:cs="Times New Roman"/>
            <w:noProof/>
          </w:rPr>
          <w:t>C. Submission Instructions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_Toc217027838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137C1352" w14:textId="4B924F9F">
      <w:pPr>
        <w:pStyle w:val="TOC2"/>
        <w:rPr>
          <w:rFonts w:ascii="Times New Roman" w:hAnsi="Times New Roman" w:cs="Times New Roman"/>
          <w:noProof/>
          <w:kern w:val="2"/>
          <w14:ligatures w14:val="standardContextual"/>
        </w:rPr>
      </w:pPr>
      <w:hyperlink w:anchor="_Toc217027839" w:history="1">
        <w:r w:rsidRPr="003301EF">
          <w:rPr>
            <w:rStyle w:val="Hyperlink"/>
            <w:rFonts w:ascii="Times New Roman" w:hAnsi="Times New Roman" w:cs="Times New Roman"/>
            <w:noProof/>
          </w:rPr>
          <w:t>D. Intergovernmental Review</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_Toc217027839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19FDFDD1" w14:textId="3585980A">
      <w:pPr>
        <w:pStyle w:val="TOC2"/>
        <w:rPr>
          <w:rFonts w:ascii="Times New Roman" w:hAnsi="Times New Roman" w:cs="Times New Roman"/>
          <w:noProof/>
          <w:kern w:val="2"/>
          <w14:ligatures w14:val="standardContextual"/>
        </w:rPr>
      </w:pPr>
      <w:hyperlink w:anchor="_Toc217027840" w:history="1">
        <w:r w:rsidRPr="003301EF">
          <w:rPr>
            <w:rStyle w:val="Hyperlink"/>
            <w:rFonts w:ascii="Times New Roman" w:hAnsi="Times New Roman" w:cs="Times New Roman"/>
            <w:noProof/>
          </w:rPr>
          <w:t>E. Other Submission Requirements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_Toc217027840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3FFF0A46" w14:textId="1DFB53E7">
      <w:pPr>
        <w:pStyle w:val="TOC1"/>
        <w:tabs>
          <w:tab w:val="right" w:leader="dot" w:pos="9350"/>
        </w:tabs>
        <w:rPr>
          <w:rFonts w:ascii="Times New Roman" w:hAnsi="Times New Roman" w:cs="Times New Roman"/>
          <w:noProof/>
          <w:kern w:val="2"/>
          <w14:ligatures w14:val="standardContextual"/>
        </w:rPr>
      </w:pPr>
      <w:hyperlink w:anchor="_Toc217027841" w:history="1">
        <w:r w:rsidRPr="003301EF">
          <w:rPr>
            <w:rStyle w:val="Hyperlink"/>
            <w:rFonts w:ascii="Times New Roman" w:hAnsi="Times New Roman" w:cs="Times New Roman"/>
            <w:noProof/>
          </w:rPr>
          <w:t>VI. APPLICATION REVIEW INFORMATION</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_Toc217027841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363A06FB" w14:textId="04E4ECC1">
      <w:pPr>
        <w:pStyle w:val="TOC2"/>
        <w:rPr>
          <w:rFonts w:ascii="Times New Roman" w:hAnsi="Times New Roman" w:cs="Times New Roman"/>
          <w:noProof/>
          <w:kern w:val="2"/>
          <w14:ligatures w14:val="standardContextual"/>
        </w:rPr>
      </w:pPr>
      <w:hyperlink w:anchor="_Toc217027842" w:history="1">
        <w:r w:rsidRPr="003301EF">
          <w:rPr>
            <w:rStyle w:val="Hyperlink"/>
            <w:rFonts w:ascii="Times New Roman" w:hAnsi="Times New Roman" w:cs="Times New Roman"/>
            <w:noProof/>
          </w:rPr>
          <w:t>A. Responsiveness Review</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_Toc217027842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24</w:t>
        </w:r>
        <w:r w:rsidRPr="003301EF">
          <w:rPr>
            <w:rFonts w:ascii="Times New Roman" w:hAnsi="Times New Roman" w:cs="Times New Roman"/>
            <w:noProof/>
            <w:webHidden/>
          </w:rPr>
          <w:fldChar w:fldCharType="end"/>
        </w:r>
      </w:hyperlink>
    </w:p>
    <w:p w:rsidR="00413C16" w:rsidRPr="003301EF" w:rsidP="0665DE48" w14:paraId="6B2AA612" w14:textId="169E8CF8">
      <w:pPr>
        <w:pStyle w:val="TOC2"/>
        <w:rPr>
          <w:rFonts w:ascii="Times New Roman" w:hAnsi="Times New Roman" w:cs="Times New Roman"/>
          <w:noProof/>
          <w:kern w:val="2"/>
          <w14:ligatures w14:val="standardContextual"/>
        </w:rPr>
      </w:pPr>
      <w:hyperlink w:anchor="_Toc217027843" w:history="1">
        <w:r w:rsidRPr="003301EF">
          <w:rPr>
            <w:rStyle w:val="Hyperlink"/>
            <w:rFonts w:ascii="Times New Roman" w:hAnsi="Times New Roman" w:cs="Times New Roman"/>
            <w:noProof/>
          </w:rPr>
          <w:t>B. Review Criteria for CSP Grants (Adult Funding)</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_Toc217027843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25</w:t>
        </w:r>
        <w:r w:rsidRPr="003301EF">
          <w:rPr>
            <w:rFonts w:ascii="Times New Roman" w:hAnsi="Times New Roman" w:cs="Times New Roman"/>
            <w:noProof/>
            <w:webHidden/>
          </w:rPr>
          <w:fldChar w:fldCharType="end"/>
        </w:r>
      </w:hyperlink>
    </w:p>
    <w:p w:rsidR="00413C16" w:rsidRPr="003301EF" w:rsidP="0665DE48" w14:paraId="5E31E70A" w14:textId="53DF4D8D">
      <w:pPr>
        <w:pStyle w:val="TOC2"/>
        <w:rPr>
          <w:rFonts w:ascii="Times New Roman" w:hAnsi="Times New Roman" w:cs="Times New Roman"/>
          <w:noProof/>
          <w:kern w:val="2"/>
          <w14:ligatures w14:val="standardContextual"/>
        </w:rPr>
      </w:pPr>
      <w:hyperlink w:anchor="_Toc217027844" w:history="1">
        <w:r w:rsidRPr="003301EF">
          <w:rPr>
            <w:rStyle w:val="Hyperlink"/>
            <w:rFonts w:ascii="Times New Roman" w:hAnsi="Times New Roman" w:cs="Times New Roman"/>
            <w:noProof/>
          </w:rPr>
          <w:t>C. Review and Selection Process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_Toc217027844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26</w:t>
        </w:r>
        <w:r w:rsidRPr="003301EF">
          <w:rPr>
            <w:rFonts w:ascii="Times New Roman" w:hAnsi="Times New Roman" w:cs="Times New Roman"/>
            <w:noProof/>
            <w:webHidden/>
          </w:rPr>
          <w:fldChar w:fldCharType="end"/>
        </w:r>
      </w:hyperlink>
    </w:p>
    <w:p w:rsidR="00413C16" w:rsidRPr="003301EF" w:rsidP="0665DE48" w14:paraId="3B79570E" w14:textId="715831EB">
      <w:pPr>
        <w:pStyle w:val="TOC2"/>
        <w:rPr>
          <w:rFonts w:ascii="Times New Roman" w:hAnsi="Times New Roman" w:cs="Times New Roman"/>
          <w:noProof/>
          <w:kern w:val="2"/>
          <w14:ligatures w14:val="standardContextual"/>
        </w:rPr>
      </w:pPr>
      <w:hyperlink w:anchor="_Toc217027845" w:history="1">
        <w:r w:rsidRPr="003301EF">
          <w:rPr>
            <w:rStyle w:val="Hyperlink"/>
            <w:rFonts w:ascii="Times New Roman" w:hAnsi="Times New Roman" w:cs="Times New Roman"/>
            <w:noProof/>
          </w:rPr>
          <w:t>D. Risk Review</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_Toc217027845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26</w:t>
        </w:r>
        <w:r w:rsidRPr="003301EF">
          <w:rPr>
            <w:rFonts w:ascii="Times New Roman" w:hAnsi="Times New Roman" w:cs="Times New Roman"/>
            <w:noProof/>
            <w:webHidden/>
          </w:rPr>
          <w:fldChar w:fldCharType="end"/>
        </w:r>
      </w:hyperlink>
    </w:p>
    <w:p w:rsidR="00413C16" w:rsidRPr="003301EF" w:rsidP="0665DE48" w14:paraId="390D878F" w14:textId="4CEEB091">
      <w:pPr>
        <w:pStyle w:val="TOC1"/>
        <w:tabs>
          <w:tab w:val="right" w:leader="dot" w:pos="9350"/>
        </w:tabs>
        <w:rPr>
          <w:rFonts w:ascii="Times New Roman" w:hAnsi="Times New Roman" w:cs="Times New Roman"/>
          <w:noProof/>
          <w:kern w:val="2"/>
          <w14:ligatures w14:val="standardContextual"/>
        </w:rPr>
      </w:pPr>
      <w:hyperlink w:anchor="_Toc217027846" w:history="1">
        <w:r w:rsidRPr="003301EF">
          <w:rPr>
            <w:rStyle w:val="Hyperlink"/>
            <w:rFonts w:ascii="Times New Roman" w:hAnsi="Times New Roman" w:cs="Times New Roman"/>
            <w:noProof/>
          </w:rPr>
          <w:t>VII. AWARD NOTICES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_Toc217027846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26</w:t>
        </w:r>
        <w:r w:rsidRPr="003301EF">
          <w:rPr>
            <w:rFonts w:ascii="Times New Roman" w:hAnsi="Times New Roman" w:cs="Times New Roman"/>
            <w:noProof/>
            <w:webHidden/>
          </w:rPr>
          <w:fldChar w:fldCharType="end"/>
        </w:r>
      </w:hyperlink>
    </w:p>
    <w:p w:rsidR="00413C16" w:rsidRPr="003301EF" w:rsidP="0665DE48" w14:paraId="571639C3" w14:textId="075CB500">
      <w:pPr>
        <w:pStyle w:val="TOC2"/>
        <w:rPr>
          <w:rFonts w:ascii="Times New Roman" w:hAnsi="Times New Roman" w:cs="Times New Roman"/>
          <w:noProof/>
          <w:kern w:val="2"/>
          <w14:ligatures w14:val="standardContextual"/>
        </w:rPr>
      </w:pPr>
      <w:hyperlink w:anchor="_Toc217027847" w:history="1">
        <w:r w:rsidRPr="003301EF">
          <w:rPr>
            <w:rStyle w:val="Hyperlink"/>
            <w:rFonts w:ascii="Times New Roman" w:hAnsi="Times New Roman" w:cs="Times New Roman"/>
            <w:noProof/>
          </w:rPr>
          <w:t>A. Award Document</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_Toc217027847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26</w:t>
        </w:r>
        <w:r w:rsidRPr="003301EF">
          <w:rPr>
            <w:rFonts w:ascii="Times New Roman" w:hAnsi="Times New Roman" w:cs="Times New Roman"/>
            <w:noProof/>
            <w:webHidden/>
          </w:rPr>
          <w:fldChar w:fldCharType="end"/>
        </w:r>
      </w:hyperlink>
    </w:p>
    <w:p w:rsidR="00413C16" w:rsidRPr="003301EF" w:rsidP="0665DE48" w14:paraId="0AB2CC41" w14:textId="165FF67E">
      <w:pPr>
        <w:pStyle w:val="TOC2"/>
        <w:rPr>
          <w:rFonts w:ascii="Times New Roman" w:hAnsi="Times New Roman" w:cs="Times New Roman"/>
          <w:noProof/>
          <w:kern w:val="2"/>
          <w14:ligatures w14:val="standardContextual"/>
        </w:rPr>
      </w:pPr>
      <w:hyperlink w:anchor="_Toc217027848" w:history="1">
        <w:r w:rsidRPr="003301EF">
          <w:rPr>
            <w:rStyle w:val="Hyperlink"/>
            <w:rFonts w:ascii="Times New Roman" w:hAnsi="Times New Roman" w:cs="Times New Roman"/>
            <w:noProof/>
          </w:rPr>
          <w:t>B. Award Timing and Notification to Applicants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_Toc217027848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26</w:t>
        </w:r>
        <w:r w:rsidRPr="003301EF">
          <w:rPr>
            <w:rFonts w:ascii="Times New Roman" w:hAnsi="Times New Roman" w:cs="Times New Roman"/>
            <w:noProof/>
            <w:webHidden/>
          </w:rPr>
          <w:fldChar w:fldCharType="end"/>
        </w:r>
      </w:hyperlink>
    </w:p>
    <w:p w:rsidR="00413C16" w:rsidRPr="003301EF" w:rsidP="0665DE48" w14:paraId="085287FF" w14:textId="38AEF975">
      <w:pPr>
        <w:pStyle w:val="TOC1"/>
        <w:tabs>
          <w:tab w:val="right" w:leader="dot" w:pos="9350"/>
        </w:tabs>
        <w:rPr>
          <w:rFonts w:ascii="Times New Roman" w:hAnsi="Times New Roman" w:cs="Times New Roman"/>
          <w:noProof/>
          <w:kern w:val="2"/>
          <w14:ligatures w14:val="standardContextual"/>
        </w:rPr>
      </w:pPr>
      <w:hyperlink w:anchor="_Toc217027849" w:history="1">
        <w:r w:rsidRPr="003301EF">
          <w:rPr>
            <w:rStyle w:val="Hyperlink"/>
            <w:rFonts w:ascii="Times New Roman" w:hAnsi="Times New Roman" w:cs="Times New Roman"/>
            <w:noProof/>
          </w:rPr>
          <w:t>VIII. POST AWARD REQUIREMENTS ANDADMINISTRATION</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_Toc217027849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27</w:t>
        </w:r>
        <w:r w:rsidRPr="003301EF">
          <w:rPr>
            <w:rFonts w:ascii="Times New Roman" w:hAnsi="Times New Roman" w:cs="Times New Roman"/>
            <w:noProof/>
            <w:webHidden/>
          </w:rPr>
          <w:fldChar w:fldCharType="end"/>
        </w:r>
      </w:hyperlink>
    </w:p>
    <w:p w:rsidR="00413C16" w:rsidRPr="003301EF" w:rsidP="0665DE48" w14:paraId="613805D2" w14:textId="2E264A44">
      <w:pPr>
        <w:pStyle w:val="TOC2"/>
        <w:rPr>
          <w:rFonts w:ascii="Times New Roman" w:hAnsi="Times New Roman" w:cs="Times New Roman"/>
          <w:noProof/>
          <w:kern w:val="2"/>
          <w14:ligatures w14:val="standardContextual"/>
        </w:rPr>
      </w:pPr>
      <w:hyperlink w:anchor="_Toc217027850" w:history="1">
        <w:r w:rsidRPr="003301EF">
          <w:rPr>
            <w:rStyle w:val="Hyperlink"/>
            <w:rFonts w:ascii="Times New Roman" w:hAnsi="Times New Roman" w:cs="Times New Roman"/>
            <w:noProof/>
          </w:rPr>
          <w:t>A. Administrative and National Policy Requirements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_Toc217027850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27</w:t>
        </w:r>
        <w:r w:rsidRPr="003301EF">
          <w:rPr>
            <w:rFonts w:ascii="Times New Roman" w:hAnsi="Times New Roman" w:cs="Times New Roman"/>
            <w:noProof/>
            <w:webHidden/>
          </w:rPr>
          <w:fldChar w:fldCharType="end"/>
        </w:r>
      </w:hyperlink>
    </w:p>
    <w:p w:rsidR="00413C16" w:rsidRPr="003301EF" w:rsidP="0665DE48" w14:paraId="3D442E5E" w14:textId="2BA4D22D">
      <w:pPr>
        <w:pStyle w:val="TOC2"/>
        <w:rPr>
          <w:rFonts w:ascii="Times New Roman" w:hAnsi="Times New Roman" w:cs="Times New Roman"/>
          <w:noProof/>
          <w:kern w:val="2"/>
          <w14:ligatures w14:val="standardContextual"/>
        </w:rPr>
      </w:pPr>
      <w:hyperlink w:anchor="_Toc217027851" w:history="1">
        <w:r w:rsidRPr="003301EF">
          <w:rPr>
            <w:rStyle w:val="Hyperlink"/>
            <w:rFonts w:ascii="Times New Roman" w:hAnsi="Times New Roman" w:cs="Times New Roman"/>
            <w:noProof/>
          </w:rPr>
          <w:t>B. Reporting</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_Toc217027851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29</w:t>
        </w:r>
        <w:r w:rsidRPr="003301EF">
          <w:rPr>
            <w:rFonts w:ascii="Times New Roman" w:hAnsi="Times New Roman" w:cs="Times New Roman"/>
            <w:noProof/>
            <w:webHidden/>
          </w:rPr>
          <w:fldChar w:fldCharType="end"/>
        </w:r>
      </w:hyperlink>
    </w:p>
    <w:p w:rsidR="00413C16" w:rsidRPr="003301EF" w:rsidP="0665DE48" w14:paraId="7BB3A742" w14:textId="6D1FC590">
      <w:pPr>
        <w:pStyle w:val="TOC1"/>
        <w:tabs>
          <w:tab w:val="right" w:leader="dot" w:pos="9350"/>
        </w:tabs>
        <w:rPr>
          <w:rFonts w:ascii="Times New Roman" w:hAnsi="Times New Roman" w:cs="Times New Roman"/>
          <w:noProof/>
          <w:kern w:val="2"/>
          <w14:ligatures w14:val="standardContextual"/>
        </w:rPr>
      </w:pPr>
      <w:hyperlink w:anchor="_Toc217027852" w:history="1">
        <w:r w:rsidRPr="003301EF">
          <w:rPr>
            <w:rStyle w:val="Hyperlink"/>
            <w:rFonts w:ascii="Times New Roman" w:hAnsi="Times New Roman" w:cs="Times New Roman"/>
            <w:noProof/>
          </w:rPr>
          <w:t>IX. RESOURCES</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_Toc217027852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29</w:t>
        </w:r>
        <w:r w:rsidRPr="003301EF">
          <w:rPr>
            <w:rFonts w:ascii="Times New Roman" w:hAnsi="Times New Roman" w:cs="Times New Roman"/>
            <w:noProof/>
            <w:webHidden/>
          </w:rPr>
          <w:fldChar w:fldCharType="end"/>
        </w:r>
      </w:hyperlink>
    </w:p>
    <w:p w:rsidR="00413C16" w:rsidRPr="003301EF" w:rsidP="0665DE48" w14:paraId="36248A62" w14:textId="0A075D3C">
      <w:pPr>
        <w:pStyle w:val="TOC1"/>
        <w:tabs>
          <w:tab w:val="right" w:leader="dot" w:pos="9350"/>
        </w:tabs>
        <w:rPr>
          <w:rFonts w:ascii="Times New Roman" w:hAnsi="Times New Roman" w:cs="Times New Roman"/>
          <w:noProof/>
          <w:kern w:val="2"/>
          <w14:ligatures w14:val="standardContextual"/>
        </w:rPr>
      </w:pPr>
      <w:hyperlink w:anchor="_Toc217027853" w:history="1">
        <w:r w:rsidRPr="003301EF">
          <w:rPr>
            <w:rStyle w:val="Hyperlink"/>
            <w:rFonts w:ascii="Times New Roman" w:hAnsi="Times New Roman" w:cs="Times New Roman"/>
            <w:noProof/>
          </w:rPr>
          <w:t>X. OMB INFORMATION COLLECTION</w:t>
        </w:r>
        <w:r w:rsidRPr="003301EF">
          <w:rPr>
            <w:rFonts w:ascii="Times New Roman" w:hAnsi="Times New Roman" w:cs="Times New Roman"/>
            <w:noProof/>
            <w:webHidden/>
          </w:rPr>
          <w:tab/>
        </w:r>
        <w:r w:rsidRPr="003301EF">
          <w:rPr>
            <w:rFonts w:ascii="Times New Roman" w:hAnsi="Times New Roman" w:cs="Times New Roman"/>
            <w:noProof/>
            <w:webHidden/>
          </w:rPr>
          <w:fldChar w:fldCharType="begin"/>
        </w:r>
        <w:r w:rsidRPr="003301EF">
          <w:rPr>
            <w:rFonts w:ascii="Times New Roman" w:hAnsi="Times New Roman" w:cs="Times New Roman"/>
            <w:noProof/>
            <w:webHidden/>
          </w:rPr>
          <w:instrText xml:space="preserve"> PAGEREF _Toc217027853 \h </w:instrText>
        </w:r>
        <w:r w:rsidRPr="003301EF">
          <w:rPr>
            <w:rFonts w:ascii="Times New Roman" w:hAnsi="Times New Roman" w:cs="Times New Roman"/>
            <w:noProof/>
            <w:webHidden/>
          </w:rPr>
          <w:fldChar w:fldCharType="separate"/>
        </w:r>
        <w:r w:rsidR="008B2108">
          <w:rPr>
            <w:rFonts w:ascii="Times New Roman" w:hAnsi="Times New Roman" w:cs="Times New Roman"/>
            <w:noProof/>
            <w:webHidden/>
          </w:rPr>
          <w:t>29</w:t>
        </w:r>
        <w:r w:rsidRPr="003301EF">
          <w:rPr>
            <w:rFonts w:ascii="Times New Roman" w:hAnsi="Times New Roman" w:cs="Times New Roman"/>
            <w:noProof/>
            <w:webHidden/>
          </w:rPr>
          <w:fldChar w:fldCharType="end"/>
        </w:r>
      </w:hyperlink>
    </w:p>
    <w:p w:rsidR="00413C16" w:rsidRPr="003301EF" w:rsidP="00413C16" w14:paraId="5DF16288" w14:textId="77777777">
      <w:pPr>
        <w:rPr>
          <w:rFonts w:ascii="Times New Roman" w:hAnsi="Times New Roman" w:cs="Times New Roman"/>
        </w:rPr>
      </w:pPr>
    </w:p>
    <w:p w:rsidR="00A516B5" w:rsidRPr="003301EF" w:rsidP="00413C16" w14:paraId="35BDAEC6" w14:textId="76FC4D2F">
      <w:pPr>
        <w:pStyle w:val="Heading1"/>
        <w:spacing w:before="0" w:after="20"/>
        <w:rPr>
          <w:rFonts w:ascii="Times New Roman" w:hAnsi="Times New Roman" w:cs="Times New Roman"/>
        </w:rPr>
      </w:pPr>
      <w:r w:rsidRPr="0665DE48">
        <w:rPr>
          <w:rFonts w:ascii="Times New Roman" w:hAnsi="Times New Roman" w:cs="Times New Roman"/>
        </w:rPr>
        <w:fldChar w:fldCharType="end"/>
      </w:r>
      <w:bookmarkStart w:id="2" w:name="_Toc217027814"/>
      <w:r w:rsidRPr="0665DE48">
        <w:rPr>
          <w:rFonts w:ascii="Times New Roman" w:hAnsi="Times New Roman" w:cs="Times New Roman"/>
        </w:rPr>
        <w:t>I. EXECUTIVE SUMMARY</w:t>
      </w:r>
      <w:bookmarkEnd w:id="2"/>
    </w:p>
    <w:p w:rsidR="00A516B5" w:rsidRPr="003301EF" w:rsidP="00632103" w14:paraId="48E6B7CC" w14:textId="0DD122C3">
      <w:pPr>
        <w:spacing w:after="140"/>
        <w:rPr>
          <w:rFonts w:ascii="Times New Roman" w:hAnsi="Times New Roman" w:cs="Times New Roman"/>
          <w:sz w:val="20"/>
          <w:szCs w:val="20"/>
        </w:rPr>
      </w:pPr>
      <w:bookmarkStart w:id="3" w:name="_bookmark234601"/>
      <w:bookmarkEnd w:id="3"/>
      <w:r w:rsidRPr="003301EF">
        <w:rPr>
          <w:rFonts w:ascii="Times New Roman" w:hAnsi="Times New Roman" w:cs="Times New Roman"/>
        </w:rPr>
        <w:t xml:space="preserve">The Employment and Training Administration (ETA), U.S. Department of Labor (DOL, or the Department, or we), announces the availability of grant funds for </w:t>
      </w:r>
      <w:r w:rsidRPr="003301EF" w:rsidR="004655D1">
        <w:rPr>
          <w:rFonts w:ascii="Times New Roman" w:hAnsi="Times New Roman" w:cs="Times New Roman"/>
        </w:rPr>
        <w:t xml:space="preserve">the </w:t>
      </w:r>
      <w:r w:rsidRPr="003301EF" w:rsidR="007C7DA7">
        <w:rPr>
          <w:rFonts w:ascii="Times New Roman" w:hAnsi="Times New Roman" w:cs="Times New Roman"/>
        </w:rPr>
        <w:t xml:space="preserve">Indian and Native American Program </w:t>
      </w:r>
      <w:r w:rsidRPr="003301EF" w:rsidR="004655D1">
        <w:rPr>
          <w:rFonts w:ascii="Times New Roman" w:hAnsi="Times New Roman" w:cs="Times New Roman"/>
        </w:rPr>
        <w:t xml:space="preserve">(INAP) </w:t>
      </w:r>
      <w:r w:rsidRPr="003301EF" w:rsidR="007C7DA7">
        <w:rPr>
          <w:rFonts w:ascii="Times New Roman" w:hAnsi="Times New Roman" w:cs="Times New Roman"/>
        </w:rPr>
        <w:t>Employment and Training Grants.</w:t>
      </w:r>
    </w:p>
    <w:p w:rsidR="004655D1" w:rsidRPr="003301EF" w:rsidP="006621D7" w14:paraId="7B4E1639" w14:textId="7912580C">
      <w:pPr>
        <w:spacing w:after="140"/>
        <w:rPr>
          <w:rFonts w:ascii="Times New Roman" w:hAnsi="Times New Roman" w:cs="Times New Roman"/>
          <w:color w:val="auto"/>
        </w:rPr>
      </w:pPr>
      <w:r w:rsidRPr="4ACF8AB8">
        <w:rPr>
          <w:rFonts w:ascii="Times New Roman" w:hAnsi="Times New Roman" w:cs="Times New Roman"/>
          <w:color w:val="auto"/>
        </w:rPr>
        <w:t>INAP supports employment and training activities for Indian and Native Americans throughout the United States by awarding grant funding to eligible entities at the local level for the provision of employment services. Grant award recipients may use funding to help all eligible Indian and Native Americans</w:t>
      </w:r>
      <w:r w:rsidRPr="4ACF8AB8" w:rsidR="4E43A84D">
        <w:rPr>
          <w:rFonts w:ascii="Times New Roman" w:hAnsi="Times New Roman" w:cs="Times New Roman"/>
          <w:color w:val="auto"/>
        </w:rPr>
        <w:t xml:space="preserve"> (INA)</w:t>
      </w:r>
      <w:r w:rsidRPr="4ACF8AB8">
        <w:rPr>
          <w:rFonts w:ascii="Times New Roman" w:hAnsi="Times New Roman" w:cs="Times New Roman"/>
          <w:color w:val="auto"/>
        </w:rPr>
        <w:t>, including Alaska Natives and Native Hawaiians, with employment, financial assistance for education and training, and other supportive services necessary to achieve economic self-sufficiency.</w:t>
      </w:r>
      <w:r w:rsidR="00C36225">
        <w:rPr>
          <w:rFonts w:ascii="Times New Roman" w:hAnsi="Times New Roman" w:cs="Times New Roman"/>
          <w:color w:val="auto"/>
        </w:rPr>
        <w:t xml:space="preserve"> </w:t>
      </w:r>
      <w:r w:rsidR="00C16F22">
        <w:rPr>
          <w:rFonts w:ascii="Times New Roman" w:hAnsi="Times New Roman" w:cs="Times New Roman"/>
          <w:color w:val="auto"/>
        </w:rPr>
        <w:t xml:space="preserve">Grantees determine </w:t>
      </w:r>
      <w:r w:rsidR="005C58EF">
        <w:rPr>
          <w:rFonts w:ascii="Times New Roman" w:hAnsi="Times New Roman" w:cs="Times New Roman"/>
          <w:color w:val="auto"/>
        </w:rPr>
        <w:t>how t</w:t>
      </w:r>
      <w:r w:rsidR="00F302B5">
        <w:rPr>
          <w:rFonts w:ascii="Times New Roman" w:hAnsi="Times New Roman" w:cs="Times New Roman"/>
          <w:color w:val="auto"/>
        </w:rPr>
        <w:t xml:space="preserve">hese services </w:t>
      </w:r>
      <w:r w:rsidR="006B0D23">
        <w:rPr>
          <w:rFonts w:ascii="Times New Roman" w:hAnsi="Times New Roman" w:cs="Times New Roman"/>
          <w:color w:val="auto"/>
        </w:rPr>
        <w:t xml:space="preserve">are </w:t>
      </w:r>
      <w:r w:rsidR="005C58EF">
        <w:rPr>
          <w:rFonts w:ascii="Times New Roman" w:hAnsi="Times New Roman" w:cs="Times New Roman"/>
          <w:color w:val="auto"/>
        </w:rPr>
        <w:t xml:space="preserve">provided, </w:t>
      </w:r>
      <w:r w:rsidR="006B0D23">
        <w:rPr>
          <w:rFonts w:ascii="Times New Roman" w:hAnsi="Times New Roman" w:cs="Times New Roman"/>
          <w:color w:val="auto"/>
        </w:rPr>
        <w:t xml:space="preserve">consistent with the principles of the Indian Self-Determination and Education Assistance Act (25 U.S.C. 450). </w:t>
      </w:r>
      <w:r w:rsidR="001B58DB">
        <w:rPr>
          <w:rFonts w:ascii="Times New Roman" w:hAnsi="Times New Roman" w:cs="Times New Roman"/>
          <w:color w:val="auto"/>
        </w:rPr>
        <w:t xml:space="preserve">Similarly, consistent with </w:t>
      </w:r>
      <w:r w:rsidRPr="0665DE48" w:rsidR="006621D7">
        <w:rPr>
          <w:rFonts w:ascii="Times New Roman" w:hAnsi="Times New Roman" w:cs="Times New Roman"/>
          <w:color w:val="auto"/>
        </w:rPr>
        <w:t xml:space="preserve">Workforce Innovation and Opportunity Act (WIOA) </w:t>
      </w:r>
      <w:r w:rsidR="006825EC">
        <w:rPr>
          <w:rFonts w:ascii="Times New Roman" w:hAnsi="Times New Roman" w:cs="Times New Roman"/>
          <w:color w:val="auto"/>
        </w:rPr>
        <w:t>Sec</w:t>
      </w:r>
      <w:r w:rsidR="00E36F39">
        <w:rPr>
          <w:rFonts w:ascii="Times New Roman" w:hAnsi="Times New Roman" w:cs="Times New Roman"/>
          <w:color w:val="auto"/>
        </w:rPr>
        <w:t>tion</w:t>
      </w:r>
      <w:r w:rsidR="006825EC">
        <w:rPr>
          <w:rFonts w:ascii="Times New Roman" w:hAnsi="Times New Roman" w:cs="Times New Roman"/>
          <w:color w:val="auto"/>
        </w:rPr>
        <w:t xml:space="preserve"> 166(a)(2), DOL will administer this program </w:t>
      </w:r>
      <w:r w:rsidRPr="006621D7" w:rsidR="006621D7">
        <w:rPr>
          <w:rFonts w:ascii="Times New Roman" w:hAnsi="Times New Roman" w:cs="Times New Roman"/>
          <w:color w:val="auto"/>
        </w:rPr>
        <w:t>consistent with th</w:t>
      </w:r>
      <w:r w:rsidR="00653AE1">
        <w:rPr>
          <w:rFonts w:ascii="Times New Roman" w:hAnsi="Times New Roman" w:cs="Times New Roman"/>
          <w:color w:val="auto"/>
        </w:rPr>
        <w:t>ose same</w:t>
      </w:r>
      <w:r w:rsidR="006621D7">
        <w:rPr>
          <w:rFonts w:ascii="Times New Roman" w:hAnsi="Times New Roman" w:cs="Times New Roman"/>
          <w:color w:val="auto"/>
        </w:rPr>
        <w:t xml:space="preserve"> </w:t>
      </w:r>
      <w:r w:rsidRPr="006621D7" w:rsidR="006621D7">
        <w:rPr>
          <w:rFonts w:ascii="Times New Roman" w:hAnsi="Times New Roman" w:cs="Times New Roman"/>
          <w:color w:val="auto"/>
        </w:rPr>
        <w:t>principles and the government</w:t>
      </w:r>
      <w:r w:rsidR="006621D7">
        <w:rPr>
          <w:rFonts w:ascii="Times New Roman" w:hAnsi="Times New Roman" w:cs="Times New Roman"/>
          <w:color w:val="auto"/>
        </w:rPr>
        <w:t>-</w:t>
      </w:r>
      <w:r w:rsidRPr="006621D7" w:rsidR="006621D7">
        <w:rPr>
          <w:rFonts w:ascii="Times New Roman" w:hAnsi="Times New Roman" w:cs="Times New Roman"/>
          <w:color w:val="auto"/>
        </w:rPr>
        <w:t>to-government relationship between the Federal Government</w:t>
      </w:r>
      <w:r w:rsidR="006621D7">
        <w:rPr>
          <w:rFonts w:ascii="Times New Roman" w:hAnsi="Times New Roman" w:cs="Times New Roman"/>
          <w:color w:val="auto"/>
        </w:rPr>
        <w:t xml:space="preserve"> </w:t>
      </w:r>
      <w:r w:rsidRPr="006621D7" w:rsidR="006621D7">
        <w:rPr>
          <w:rFonts w:ascii="Times New Roman" w:hAnsi="Times New Roman" w:cs="Times New Roman"/>
          <w:color w:val="auto"/>
        </w:rPr>
        <w:t>and Indian tribal governments</w:t>
      </w:r>
      <w:r w:rsidR="006621D7">
        <w:rPr>
          <w:rFonts w:ascii="Times New Roman" w:hAnsi="Times New Roman" w:cs="Times New Roman"/>
          <w:color w:val="auto"/>
        </w:rPr>
        <w:t>.</w:t>
      </w:r>
    </w:p>
    <w:p w:rsidR="00A516B5" w:rsidRPr="003301EF" w:rsidP="46332C0C" w14:paraId="08057F59" w14:textId="71A24606">
      <w:pPr>
        <w:spacing w:after="140"/>
        <w:rPr>
          <w:rFonts w:ascii="Times New Roman" w:hAnsi="Times New Roman" w:cs="Times New Roman"/>
          <w:color w:val="auto"/>
        </w:rPr>
      </w:pPr>
      <w:r w:rsidRPr="0665DE48">
        <w:rPr>
          <w:rFonts w:ascii="Times New Roman" w:hAnsi="Times New Roman" w:cs="Times New Roman"/>
          <w:color w:val="auto"/>
        </w:rPr>
        <w:t xml:space="preserve">Per the requirements outlined in </w:t>
      </w:r>
      <w:r w:rsidR="00653AE1">
        <w:rPr>
          <w:rFonts w:ascii="Times New Roman" w:hAnsi="Times New Roman" w:cs="Times New Roman"/>
          <w:color w:val="auto"/>
        </w:rPr>
        <w:t xml:space="preserve">WIOA </w:t>
      </w:r>
      <w:r w:rsidRPr="0665DE48">
        <w:rPr>
          <w:rFonts w:ascii="Times New Roman" w:hAnsi="Times New Roman" w:cs="Times New Roman"/>
          <w:color w:val="auto"/>
        </w:rPr>
        <w:t xml:space="preserve">Section 166 and implementing regulations found at 20 CFR Part 684, the Department must hold this INAP grant competition every four years. Recipients receiving an award as a result of this competition in Program Year </w:t>
      </w:r>
      <w:r w:rsidRPr="0665DE48" w:rsidR="004D319D">
        <w:rPr>
          <w:rFonts w:ascii="Times New Roman" w:hAnsi="Times New Roman" w:cs="Times New Roman"/>
          <w:color w:val="auto"/>
        </w:rPr>
        <w:t xml:space="preserve">2026 </w:t>
      </w:r>
      <w:r w:rsidRPr="0665DE48">
        <w:rPr>
          <w:rFonts w:ascii="Times New Roman" w:hAnsi="Times New Roman" w:cs="Times New Roman"/>
          <w:color w:val="auto"/>
        </w:rPr>
        <w:t>will also receive one grant award annually for three subsequent program years, based on annual Departmental requirements and subject to appropriated funding.  Current recipients of the INAP Employment and Training Grants that received an award and subsequent annual allotments under the last competition in 20</w:t>
      </w:r>
      <w:r w:rsidRPr="0665DE48" w:rsidR="00B60E57">
        <w:rPr>
          <w:rFonts w:ascii="Times New Roman" w:hAnsi="Times New Roman" w:cs="Times New Roman"/>
          <w:color w:val="auto"/>
        </w:rPr>
        <w:t>22</w:t>
      </w:r>
      <w:r w:rsidRPr="0665DE48">
        <w:rPr>
          <w:rFonts w:ascii="Times New Roman" w:hAnsi="Times New Roman" w:cs="Times New Roman"/>
          <w:color w:val="auto"/>
        </w:rPr>
        <w:t xml:space="preserve"> (FOA-ETA-</w:t>
      </w:r>
      <w:r w:rsidRPr="0665DE48" w:rsidR="00B60E57">
        <w:rPr>
          <w:rFonts w:ascii="Times New Roman" w:hAnsi="Times New Roman" w:cs="Times New Roman"/>
          <w:color w:val="auto"/>
        </w:rPr>
        <w:t>22</w:t>
      </w:r>
      <w:r w:rsidRPr="0665DE48">
        <w:rPr>
          <w:rFonts w:ascii="Times New Roman" w:hAnsi="Times New Roman" w:cs="Times New Roman"/>
          <w:color w:val="auto"/>
        </w:rPr>
        <w:t>-05) must apply under this Funding Opportunity Announcement (FOA) if they wish to receive additional funding</w:t>
      </w:r>
      <w:r w:rsidRPr="0665DE48" w:rsidR="00B60E57">
        <w:rPr>
          <w:rFonts w:ascii="Times New Roman" w:hAnsi="Times New Roman" w:cs="Times New Roman"/>
          <w:color w:val="auto"/>
        </w:rPr>
        <w:t>.</w:t>
      </w:r>
    </w:p>
    <w:p w:rsidR="00A516B5" w:rsidRPr="003301EF" w:rsidP="00632103" w14:paraId="55F333B3" w14:textId="1C85A7AE">
      <w:pPr>
        <w:spacing w:after="140"/>
        <w:rPr>
          <w:rFonts w:ascii="Times New Roman" w:hAnsi="Times New Roman" w:cs="Times New Roman"/>
          <w:sz w:val="20"/>
          <w:szCs w:val="20"/>
        </w:rPr>
      </w:pPr>
      <w:bookmarkStart w:id="4" w:name="_bookmark234603"/>
      <w:bookmarkEnd w:id="4"/>
      <w:r w:rsidRPr="003301EF">
        <w:rPr>
          <w:rFonts w:ascii="Times New Roman" w:hAnsi="Times New Roman" w:cs="Times New Roman"/>
        </w:rPr>
        <w:t xml:space="preserve">For further information or technical questions about this FOA, please </w:t>
      </w:r>
      <w:r w:rsidRPr="003301EF" w:rsidR="00C93224">
        <w:rPr>
          <w:rFonts w:ascii="Times New Roman" w:hAnsi="Times New Roman" w:cs="Times New Roman"/>
        </w:rPr>
        <w:t xml:space="preserve">email </w:t>
      </w:r>
      <w:hyperlink r:id="rId10" w:history="1">
        <w:r w:rsidRPr="003301EF" w:rsidR="009B38D4">
          <w:rPr>
            <w:rStyle w:val="Hyperlink"/>
            <w:rFonts w:ascii="Times New Roman" w:hAnsi="Times New Roman" w:cs="Times New Roman"/>
          </w:rPr>
          <w:t>INAP.OGM@dol.gov</w:t>
        </w:r>
      </w:hyperlink>
      <w:r w:rsidRPr="003301EF" w:rsidR="009B38D4">
        <w:rPr>
          <w:rFonts w:ascii="Times New Roman" w:hAnsi="Times New Roman" w:cs="Times New Roman"/>
        </w:rPr>
        <w:t xml:space="preserve">, </w:t>
      </w:r>
      <w:r w:rsidRPr="003301EF">
        <w:rPr>
          <w:rFonts w:ascii="Times New Roman" w:hAnsi="Times New Roman" w:cs="Times New Roman"/>
        </w:rPr>
        <w:t>and specifically reference FON.  This Announcement is available on the ETA website at https://www.dol.gov/agencies/eta/grants and at https://www.grants.gov.</w:t>
      </w:r>
    </w:p>
    <w:p w:rsidR="00A516B5" w:rsidRPr="003301EF" w:rsidP="00632103" w14:paraId="6E1346F8" w14:textId="4CB857DC">
      <w:pPr>
        <w:pStyle w:val="Heading1"/>
        <w:spacing w:before="20" w:after="20"/>
        <w:rPr>
          <w:rFonts w:ascii="Times New Roman" w:hAnsi="Times New Roman" w:cs="Times New Roman"/>
        </w:rPr>
      </w:pPr>
      <w:bookmarkStart w:id="5" w:name="_bookmark234604"/>
      <w:bookmarkEnd w:id="5"/>
      <w:r w:rsidRPr="003301EF">
        <w:rPr>
          <w:rFonts w:ascii="Times New Roman" w:hAnsi="Times New Roman" w:cs="Times New Roman"/>
        </w:rPr>
        <w:t xml:space="preserve"> </w:t>
      </w:r>
      <w:bookmarkStart w:id="6" w:name="_Toc217027815"/>
      <w:r w:rsidRPr="003301EF">
        <w:rPr>
          <w:rFonts w:ascii="Times New Roman" w:hAnsi="Times New Roman" w:cs="Times New Roman"/>
        </w:rPr>
        <w:t>II. ELIGIBILITY</w:t>
      </w:r>
      <w:bookmarkEnd w:id="6"/>
    </w:p>
    <w:p w:rsidR="00A516B5" w:rsidRPr="003301EF" w:rsidP="00492449" w14:paraId="6E137296" w14:textId="5D62D760">
      <w:pPr>
        <w:pStyle w:val="Heading2"/>
        <w:shd w:val="clear" w:color="auto" w:fill="E0E0E0"/>
        <w:rPr>
          <w:rFonts w:ascii="Times New Roman" w:hAnsi="Times New Roman" w:cs="Times New Roman"/>
        </w:rPr>
      </w:pPr>
      <w:bookmarkStart w:id="7" w:name="_bookmark234605"/>
      <w:bookmarkEnd w:id="7"/>
      <w:r w:rsidRPr="003301EF">
        <w:rPr>
          <w:rFonts w:ascii="Times New Roman" w:hAnsi="Times New Roman" w:cs="Times New Roman"/>
        </w:rPr>
        <w:t xml:space="preserve"> </w:t>
      </w:r>
      <w:bookmarkStart w:id="8" w:name="_Toc217027816"/>
      <w:r w:rsidRPr="003301EF">
        <w:rPr>
          <w:rFonts w:ascii="Times New Roman" w:hAnsi="Times New Roman" w:cs="Times New Roman"/>
        </w:rPr>
        <w:t>A. Eligible Applicants</w:t>
      </w:r>
      <w:bookmarkEnd w:id="8"/>
    </w:p>
    <w:p w:rsidR="00A516B5" w:rsidRPr="003301EF" w:rsidP="00C018BF" w14:paraId="7B1FC9CB" w14:textId="77777777">
      <w:pPr>
        <w:spacing w:before="240"/>
        <w:rPr>
          <w:rFonts w:ascii="Times New Roman" w:hAnsi="Times New Roman" w:cs="Times New Roman"/>
          <w:b/>
          <w:bCs/>
          <w:u w:val="single"/>
        </w:rPr>
      </w:pPr>
      <w:r w:rsidRPr="003301EF">
        <w:rPr>
          <w:rFonts w:ascii="Times New Roman" w:hAnsi="Times New Roman" w:cs="Times New Roman"/>
          <w:b/>
          <w:bCs/>
        </w:rPr>
        <w:t>1. The following organizations are eligible to apply:</w:t>
      </w:r>
    </w:p>
    <w:p w:rsidR="00A516B5" w:rsidRPr="003301EF" w:rsidP="002B6981" w14:paraId="2B8BA185" w14:textId="77777777">
      <w:pPr>
        <w:numPr>
          <w:ilvl w:val="0"/>
          <w:numId w:val="8"/>
        </w:numPr>
        <w:spacing w:before="20"/>
        <w:rPr>
          <w:rFonts w:ascii="Times New Roman" w:hAnsi="Times New Roman" w:cs="Times New Roman"/>
        </w:rPr>
      </w:pPr>
      <w:r w:rsidRPr="003301EF">
        <w:rPr>
          <w:rFonts w:ascii="Times New Roman" w:hAnsi="Times New Roman" w:cs="Times New Roman"/>
        </w:rPr>
        <w:t>Native American tribal governments (Federally recognized)</w:t>
      </w:r>
    </w:p>
    <w:p w:rsidR="00A516B5" w:rsidRPr="003301EF" w:rsidP="00446FA7" w14:paraId="39749DD7" w14:textId="16A6271A">
      <w:pPr>
        <w:numPr>
          <w:ilvl w:val="0"/>
          <w:numId w:val="8"/>
        </w:numPr>
        <w:spacing w:before="20" w:after="20"/>
        <w:rPr>
          <w:rFonts w:ascii="Times New Roman" w:hAnsi="Times New Roman" w:cs="Times New Roman"/>
        </w:rPr>
      </w:pPr>
      <w:r w:rsidRPr="003301EF">
        <w:rPr>
          <w:rFonts w:ascii="Times New Roman" w:hAnsi="Times New Roman" w:cs="Times New Roman"/>
        </w:rPr>
        <w:t xml:space="preserve">Native American tribal organizations (other than </w:t>
      </w:r>
      <w:r w:rsidRPr="003301EF" w:rsidR="003A312E">
        <w:rPr>
          <w:rFonts w:ascii="Times New Roman" w:hAnsi="Times New Roman" w:cs="Times New Roman"/>
        </w:rPr>
        <w:t>federally</w:t>
      </w:r>
      <w:r w:rsidRPr="003301EF">
        <w:rPr>
          <w:rFonts w:ascii="Times New Roman" w:hAnsi="Times New Roman" w:cs="Times New Roman"/>
        </w:rPr>
        <w:t xml:space="preserve"> recognized tribal governments)</w:t>
      </w:r>
    </w:p>
    <w:p w:rsidR="00A516B5" w:rsidRPr="003301EF" w14:paraId="49D82270" w14:textId="6ABF2D9A">
      <w:pPr>
        <w:numPr>
          <w:ilvl w:val="0"/>
          <w:numId w:val="8"/>
        </w:numPr>
        <w:spacing w:before="20" w:after="20"/>
        <w:rPr>
          <w:rFonts w:ascii="Times New Roman" w:hAnsi="Times New Roman" w:cs="Times New Roman"/>
        </w:rPr>
      </w:pPr>
      <w:r w:rsidRPr="00E62346">
        <w:rPr>
          <w:rFonts w:ascii="Times New Roman" w:hAnsi="Times New Roman" w:cs="Times New Roman"/>
        </w:rPr>
        <w:t xml:space="preserve">Nonprofits having a 501(c)(3) status with the IRS, </w:t>
      </w:r>
      <w:r w:rsidRPr="003301EF">
        <w:rPr>
          <w:rFonts w:ascii="Times New Roman" w:hAnsi="Times New Roman" w:cs="Times New Roman"/>
        </w:rPr>
        <w:t>other than institutions of higher education</w:t>
      </w:r>
    </w:p>
    <w:p w:rsidR="005F6EC2" w:rsidRPr="00E62346" w:rsidP="00D7704C" w14:paraId="4634366F" w14:textId="77777777">
      <w:pPr>
        <w:spacing w:before="20" w:after="20"/>
        <w:ind w:left="720"/>
        <w:rPr>
          <w:rFonts w:ascii="Times New Roman" w:hAnsi="Times New Roman" w:cs="Times New Roman"/>
        </w:rPr>
      </w:pPr>
      <w:bookmarkStart w:id="9" w:name="_bookmark234612"/>
      <w:bookmarkStart w:id="10" w:name="_bookmark234610"/>
      <w:bookmarkEnd w:id="9"/>
      <w:bookmarkEnd w:id="10"/>
    </w:p>
    <w:p w:rsidR="00C1446A" w:rsidRPr="003301EF" w:rsidP="7673B1D4" w14:paraId="0280836B" w14:textId="29127F6D">
      <w:pPr>
        <w:spacing w:before="20"/>
        <w:rPr>
          <w:rFonts w:ascii="Times New Roman" w:hAnsi="Times New Roman" w:cs="Times New Roman"/>
        </w:rPr>
      </w:pPr>
      <w:r w:rsidRPr="0665DE48">
        <w:rPr>
          <w:rFonts w:ascii="Times New Roman" w:hAnsi="Times New Roman" w:cs="Times New Roman"/>
        </w:rPr>
        <w:t xml:space="preserve">To be eligible as a Native American tribal organization, </w:t>
      </w:r>
      <w:r w:rsidRPr="0665DE48" w:rsidR="005F6EC2">
        <w:rPr>
          <w:rFonts w:ascii="Times New Roman" w:hAnsi="Times New Roman" w:cs="Times New Roman"/>
        </w:rPr>
        <w:t xml:space="preserve">an </w:t>
      </w:r>
      <w:r w:rsidRPr="0665DE48">
        <w:rPr>
          <w:rFonts w:ascii="Times New Roman" w:hAnsi="Times New Roman" w:cs="Times New Roman"/>
        </w:rPr>
        <w:t>applicant must meet the criteria as defined in 25 U.S.C 5304</w:t>
      </w:r>
      <w:r w:rsidRPr="0665DE48" w:rsidR="00583FEC">
        <w:rPr>
          <w:rFonts w:ascii="Times New Roman" w:hAnsi="Times New Roman" w:cs="Times New Roman"/>
        </w:rPr>
        <w:t>(</w:t>
      </w:r>
      <w:r w:rsidRPr="0665DE48" w:rsidR="3066478F">
        <w:rPr>
          <w:rFonts w:ascii="Times New Roman" w:hAnsi="Times New Roman" w:cs="Times New Roman"/>
        </w:rPr>
        <w:t>l</w:t>
      </w:r>
      <w:r w:rsidRPr="0665DE48" w:rsidR="00583FEC">
        <w:rPr>
          <w:rFonts w:ascii="Times New Roman" w:hAnsi="Times New Roman" w:cs="Times New Roman"/>
        </w:rPr>
        <w:t>)</w:t>
      </w:r>
      <w:r w:rsidRPr="0665DE48" w:rsidR="07EBB341">
        <w:rPr>
          <w:rFonts w:ascii="Times New Roman" w:hAnsi="Times New Roman" w:cs="Times New Roman"/>
        </w:rPr>
        <w:t>:</w:t>
      </w:r>
    </w:p>
    <w:p w:rsidR="00C1446A" w:rsidRPr="003301EF" w:rsidP="00E10CC0" w14:paraId="00C30A98" w14:textId="7C699AF4">
      <w:pPr>
        <w:pStyle w:val="ListParagraph"/>
        <w:numPr>
          <w:ilvl w:val="0"/>
          <w:numId w:val="2"/>
        </w:numPr>
        <w:spacing w:before="20"/>
        <w:rPr>
          <w:rFonts w:ascii="Times New Roman" w:hAnsi="Times New Roman" w:cs="Times New Roman"/>
        </w:rPr>
      </w:pPr>
      <w:r w:rsidRPr="003301EF">
        <w:rPr>
          <w:rFonts w:ascii="Times New Roman" w:hAnsi="Times New Roman" w:cs="Times New Roman"/>
        </w:rPr>
        <w:t>The recognized governing body of any Indian tribe; any legally established organization of Indians which is contro</w:t>
      </w:r>
      <w:r w:rsidRPr="003301EF" w:rsidR="393A4871">
        <w:rPr>
          <w:rFonts w:ascii="Times New Roman" w:hAnsi="Times New Roman" w:cs="Times New Roman"/>
        </w:rPr>
        <w:t>lled, sanctioned, or chartered by such governing body or which is de</w:t>
      </w:r>
      <w:r w:rsidRPr="003301EF" w:rsidR="54EC35D5">
        <w:rPr>
          <w:rFonts w:ascii="Times New Roman" w:hAnsi="Times New Roman" w:cs="Times New Roman"/>
        </w:rPr>
        <w:t>m</w:t>
      </w:r>
      <w:r w:rsidRPr="003301EF" w:rsidR="393A4871">
        <w:rPr>
          <w:rFonts w:ascii="Times New Roman" w:hAnsi="Times New Roman" w:cs="Times New Roman"/>
        </w:rPr>
        <w:t>ocratically elected by the adult members of the Indian community to be served by such organization and which includes the maximum participatio</w:t>
      </w:r>
      <w:r w:rsidRPr="003301EF" w:rsidR="53D276B1">
        <w:rPr>
          <w:rFonts w:ascii="Times New Roman" w:hAnsi="Times New Roman" w:cs="Times New Roman"/>
        </w:rPr>
        <w:t>n</w:t>
      </w:r>
      <w:r w:rsidRPr="003301EF" w:rsidR="393A4871">
        <w:rPr>
          <w:rFonts w:ascii="Times New Roman" w:hAnsi="Times New Roman" w:cs="Times New Roman"/>
        </w:rPr>
        <w:t xml:space="preserve"> of Indians in all phases of its activities: Provided, that in any case w</w:t>
      </w:r>
      <w:r w:rsidRPr="003301EF" w:rsidR="3F3448BF">
        <w:rPr>
          <w:rFonts w:ascii="Times New Roman" w:hAnsi="Times New Roman" w:cs="Times New Roman"/>
        </w:rPr>
        <w:t>here a contract is let or grant made to an organization to perform services benefiting more than one Indian tribe, the approval of each such Indian tribe shall be a prerequisite to the letting or makin</w:t>
      </w:r>
      <w:r w:rsidRPr="003301EF" w:rsidR="1FB4D76B">
        <w:rPr>
          <w:rFonts w:ascii="Times New Roman" w:hAnsi="Times New Roman" w:cs="Times New Roman"/>
        </w:rPr>
        <w:t>g</w:t>
      </w:r>
      <w:r w:rsidRPr="003301EF" w:rsidR="3F3448BF">
        <w:rPr>
          <w:rFonts w:ascii="Times New Roman" w:hAnsi="Times New Roman" w:cs="Times New Roman"/>
        </w:rPr>
        <w:t xml:space="preserve"> of such contract or grant.</w:t>
      </w:r>
    </w:p>
    <w:p w:rsidR="000B6908" w:rsidRPr="003301EF" w:rsidP="46332C0C" w14:paraId="2F4102E3" w14:textId="77777777">
      <w:pPr>
        <w:spacing w:before="20"/>
        <w:rPr>
          <w:rFonts w:ascii="Times New Roman" w:hAnsi="Times New Roman" w:cs="Times New Roman"/>
        </w:rPr>
      </w:pPr>
    </w:p>
    <w:p w:rsidR="00C1446A" w:rsidRPr="003301EF" w:rsidP="46332C0C" w14:paraId="557A22C3" w14:textId="77777777">
      <w:pPr>
        <w:spacing w:before="20"/>
        <w:rPr>
          <w:rFonts w:ascii="Times New Roman" w:hAnsi="Times New Roman" w:cs="Times New Roman"/>
        </w:rPr>
      </w:pPr>
      <w:r w:rsidRPr="003301EF">
        <w:rPr>
          <w:rFonts w:ascii="Times New Roman" w:hAnsi="Times New Roman" w:cs="Times New Roman"/>
        </w:rPr>
        <w:t>Eligible Nonprofits with 501(c)(3) status with the IRS are limited to the following organizations:</w:t>
      </w:r>
    </w:p>
    <w:p w:rsidR="00C1446A" w:rsidRPr="003301EF" w:rsidP="001279CF" w14:paraId="49947FDD" w14:textId="77777777">
      <w:pPr>
        <w:pStyle w:val="ListParagraph"/>
        <w:numPr>
          <w:ilvl w:val="0"/>
          <w:numId w:val="44"/>
        </w:numPr>
        <w:spacing w:before="20" w:after="20"/>
        <w:rPr>
          <w:rFonts w:ascii="Times New Roman" w:hAnsi="Times New Roman" w:cs="Times New Roman"/>
          <w:vanish/>
        </w:rPr>
      </w:pPr>
      <w:r w:rsidRPr="003301EF">
        <w:rPr>
          <w:rFonts w:ascii="Times New Roman" w:hAnsi="Times New Roman" w:cs="Times New Roman"/>
          <w:vanish/>
        </w:rPr>
        <w:t>Alaska Native-controlled organizations;</w:t>
      </w:r>
    </w:p>
    <w:p w:rsidR="00C1446A" w:rsidRPr="003301EF" w:rsidP="001279CF" w14:paraId="60FA0B3D" w14:textId="77777777">
      <w:pPr>
        <w:pStyle w:val="ListParagraph"/>
        <w:numPr>
          <w:ilvl w:val="0"/>
          <w:numId w:val="44"/>
        </w:numPr>
        <w:spacing w:before="20" w:after="20"/>
        <w:rPr>
          <w:rFonts w:ascii="Times New Roman" w:hAnsi="Times New Roman" w:cs="Times New Roman"/>
          <w:vanish/>
        </w:rPr>
      </w:pPr>
      <w:r w:rsidRPr="003301EF">
        <w:rPr>
          <w:rFonts w:ascii="Times New Roman" w:hAnsi="Times New Roman" w:cs="Times New Roman"/>
          <w:vanish/>
        </w:rPr>
        <w:t>Native Hawaiian-controlled organizations;</w:t>
      </w:r>
    </w:p>
    <w:p w:rsidR="00C1446A" w:rsidRPr="003301EF" w:rsidP="001279CF" w14:paraId="738E07B6" w14:textId="77777777">
      <w:pPr>
        <w:pStyle w:val="ListParagraph"/>
        <w:numPr>
          <w:ilvl w:val="0"/>
          <w:numId w:val="44"/>
        </w:numPr>
        <w:spacing w:before="20" w:after="20"/>
        <w:rPr>
          <w:rFonts w:ascii="Times New Roman" w:hAnsi="Times New Roman" w:cs="Times New Roman"/>
          <w:vanish/>
        </w:rPr>
      </w:pPr>
      <w:r w:rsidRPr="003301EF">
        <w:rPr>
          <w:rFonts w:ascii="Times New Roman" w:hAnsi="Times New Roman" w:cs="Times New Roman"/>
          <w:vanish/>
        </w:rPr>
        <w:t>Indian-controlled organizations serving INAs, including Tribal Colleges and Universities;</w:t>
      </w:r>
    </w:p>
    <w:p w:rsidR="00C1446A" w:rsidRPr="003301EF" w:rsidP="001279CF" w14:paraId="2ACAC82E" w14:textId="6FDA6626">
      <w:pPr>
        <w:pStyle w:val="ListParagraph"/>
        <w:numPr>
          <w:ilvl w:val="0"/>
          <w:numId w:val="44"/>
        </w:numPr>
        <w:spacing w:before="20" w:after="20"/>
        <w:rPr>
          <w:rFonts w:ascii="Times New Roman" w:hAnsi="Times New Roman" w:cs="Times New Roman"/>
          <w:vanish/>
        </w:rPr>
      </w:pPr>
      <w:r w:rsidRPr="003301EF">
        <w:rPr>
          <w:rFonts w:ascii="Times New Roman" w:hAnsi="Times New Roman" w:cs="Times New Roman"/>
          <w:vanish/>
        </w:rPr>
        <w:t>State-recognized tribal organizations that meet the definition of an Indian-controlled organization, as defined in 20 CFR 684.130 and</w:t>
      </w:r>
      <w:r w:rsidRPr="003301EF" w:rsidR="00FF7743">
        <w:rPr>
          <w:rFonts w:ascii="Times New Roman" w:hAnsi="Times New Roman" w:cs="Times New Roman"/>
          <w:vanish/>
        </w:rPr>
        <w:t xml:space="preserve"> incumbent State-recognized tribes that meet the requirements at 20 CFR 684.130; and</w:t>
      </w:r>
    </w:p>
    <w:p w:rsidR="00C1446A" w:rsidRPr="003301EF" w:rsidP="001279CF" w14:paraId="406E5850" w14:textId="77777777">
      <w:pPr>
        <w:pStyle w:val="ListParagraph"/>
        <w:numPr>
          <w:ilvl w:val="0"/>
          <w:numId w:val="44"/>
        </w:numPr>
        <w:spacing w:before="20" w:after="20"/>
        <w:rPr>
          <w:rFonts w:ascii="Times New Roman" w:hAnsi="Times New Roman" w:cs="Times New Roman"/>
          <w:vanish/>
        </w:rPr>
      </w:pPr>
      <w:r w:rsidRPr="003301EF">
        <w:rPr>
          <w:rFonts w:ascii="Times New Roman" w:hAnsi="Times New Roman" w:cs="Times New Roman"/>
          <w:vanish/>
        </w:rPr>
        <w:t>A consortium of eligible entities, which meets the legal requirements described in 20 CFR 684.200(a) and (e).</w:t>
      </w:r>
    </w:p>
    <w:p w:rsidR="000B70F6" w:rsidRPr="003301EF" w:rsidP="000B70F6" w14:paraId="7B1F9BF4" w14:textId="778872FE">
      <w:pPr>
        <w:spacing w:before="20" w:after="20"/>
        <w:rPr>
          <w:rFonts w:ascii="Times New Roman" w:hAnsi="Times New Roman" w:cs="Times New Roman"/>
          <w:vanish/>
        </w:rPr>
      </w:pPr>
    </w:p>
    <w:p w:rsidR="00943349" w:rsidRPr="003301EF" w:rsidP="00943349" w14:paraId="3C5B164E" w14:textId="2B55BED5">
      <w:pPr>
        <w:spacing w:after="140"/>
        <w:rPr>
          <w:rFonts w:ascii="Times New Roman" w:hAnsi="Times New Roman" w:cs="Times New Roman"/>
        </w:rPr>
      </w:pPr>
      <w:r w:rsidRPr="0665DE48">
        <w:rPr>
          <w:rFonts w:ascii="Times New Roman" w:hAnsi="Times New Roman" w:cs="Times New Roman"/>
        </w:rPr>
        <w:t>Faith-based organizations are encouraged to apply</w:t>
      </w:r>
      <w:r w:rsidRPr="0665DE48" w:rsidR="00E45D59">
        <w:rPr>
          <w:rFonts w:ascii="Times New Roman" w:hAnsi="Times New Roman" w:cs="Times New Roman"/>
        </w:rPr>
        <w:t xml:space="preserve">, as are all </w:t>
      </w:r>
      <w:r w:rsidRPr="0665DE48" w:rsidR="396A7E00">
        <w:rPr>
          <w:rFonts w:ascii="Times New Roman" w:hAnsi="Times New Roman" w:cs="Times New Roman"/>
        </w:rPr>
        <w:t xml:space="preserve">eligible </w:t>
      </w:r>
      <w:r w:rsidRPr="0665DE48" w:rsidR="00E45D59">
        <w:rPr>
          <w:rFonts w:ascii="Times New Roman" w:hAnsi="Times New Roman" w:cs="Times New Roman"/>
        </w:rPr>
        <w:t>organizations</w:t>
      </w:r>
      <w:r w:rsidRPr="0665DE48">
        <w:rPr>
          <w:rFonts w:ascii="Times New Roman" w:hAnsi="Times New Roman" w:cs="Times New Roman"/>
        </w:rPr>
        <w:t>. Those that meet the eligibility requirements may receive awards under this funding opportunity. DOL will not, in the selection of recipients and administration of the grant, discriminate on the basis of an organization’s religious character, affiliation, exercise, or lack thereof, or on the basis of conduct that would not be considered grounds to favor or disfavor a similarly situated secular organization.</w:t>
      </w:r>
    </w:p>
    <w:p w:rsidR="00F86570" w:rsidRPr="003301EF" w:rsidP="15D6157F" w14:paraId="55E91F2D" w14:textId="57547786">
      <w:pPr>
        <w:spacing w:before="20" w:after="20"/>
        <w:rPr>
          <w:rFonts w:ascii="Times New Roman" w:hAnsi="Times New Roman" w:cs="Times New Roman"/>
        </w:rPr>
      </w:pPr>
      <w:r w:rsidRPr="003301EF">
        <w:rPr>
          <w:rFonts w:ascii="Times New Roman" w:hAnsi="Times New Roman" w:cs="Times New Roman"/>
        </w:rPr>
        <w:t xml:space="preserve">Current recipients of the INAP Employment and Training Grants that received an award and subsequent </w:t>
      </w:r>
      <w:r w:rsidRPr="003301EF">
        <w:rPr>
          <w:rFonts w:ascii="Times New Roman" w:hAnsi="Times New Roman" w:cs="Times New Roman"/>
        </w:rPr>
        <w:t>annual allotments under the last competition in 2022 (FOA-ETA-22-05) must apply under this FOA if they wish to receive additional funding. The list of current recipients, along with their Program Year 2025 funding allocations, may be found at:</w:t>
      </w:r>
      <w:r w:rsidRPr="003301EF" w:rsidR="29AD6CC0">
        <w:rPr>
          <w:rFonts w:ascii="Times New Roman" w:hAnsi="Times New Roman" w:cs="Times New Roman"/>
        </w:rPr>
        <w:t xml:space="preserve"> </w:t>
      </w:r>
      <w:hyperlink r:id="rId11">
        <w:r w:rsidRPr="003301EF" w:rsidR="7FAF8A02">
          <w:rPr>
            <w:rStyle w:val="Hyperlink"/>
            <w:rFonts w:ascii="Times New Roman" w:hAnsi="Times New Roman" w:cs="Times New Roman"/>
          </w:rPr>
          <w:t>Program Year 2025 Funding Allotments and Application Instructions for the WIOA Section 166 Indian and Native American Programs Grantees</w:t>
        </w:r>
      </w:hyperlink>
      <w:r w:rsidRPr="003301EF" w:rsidR="7FAF8A02">
        <w:rPr>
          <w:rFonts w:ascii="Times New Roman" w:hAnsi="Times New Roman" w:cs="Times New Roman"/>
        </w:rPr>
        <w:t>.</w:t>
      </w:r>
    </w:p>
    <w:p w:rsidR="46332C0C" w:rsidRPr="003301EF" w:rsidP="46332C0C" w14:paraId="31AF9231" w14:textId="78835994">
      <w:pPr>
        <w:spacing w:before="20" w:after="20"/>
        <w:rPr>
          <w:rFonts w:ascii="Times New Roman" w:hAnsi="Times New Roman" w:cs="Times New Roman"/>
        </w:rPr>
      </w:pPr>
      <w:r w:rsidRPr="003301EF">
        <w:rPr>
          <w:rFonts w:ascii="Times New Roman" w:hAnsi="Times New Roman" w:cs="Times New Roman"/>
        </w:rPr>
        <w:t xml:space="preserve"> </w:t>
      </w:r>
    </w:p>
    <w:p w:rsidR="00530EC5" w:rsidRPr="003301EF" w:rsidP="46332C0C" w14:paraId="5593DAA1" w14:textId="23F629BC">
      <w:pPr>
        <w:spacing w:before="20" w:after="20"/>
        <w:rPr>
          <w:rFonts w:ascii="Times New Roman" w:hAnsi="Times New Roman" w:cs="Times New Roman"/>
        </w:rPr>
      </w:pPr>
      <w:r w:rsidRPr="003301EF">
        <w:rPr>
          <w:rFonts w:ascii="Times New Roman" w:hAnsi="Times New Roman" w:cs="Times New Roman"/>
        </w:rPr>
        <w:t>In accordance with 20 CFR 684.200(b):</w:t>
      </w:r>
    </w:p>
    <w:p w:rsidR="00FF7743" w:rsidRPr="003301EF" w:rsidP="46332C0C" w14:paraId="262D67E7" w14:textId="34AE62D5">
      <w:pPr>
        <w:spacing w:before="20"/>
        <w:rPr>
          <w:rFonts w:ascii="Times New Roman" w:hAnsi="Times New Roman" w:cs="Times New Roman"/>
        </w:rPr>
      </w:pPr>
      <w:r w:rsidRPr="0665DE48">
        <w:rPr>
          <w:rFonts w:ascii="Times New Roman" w:hAnsi="Times New Roman" w:cs="Times New Roman"/>
        </w:rPr>
        <w:t xml:space="preserve">A </w:t>
      </w:r>
      <w:r w:rsidRPr="0665DE48">
        <w:rPr>
          <w:rFonts w:ascii="Times New Roman" w:hAnsi="Times New Roman" w:cs="Times New Roman"/>
          <w:b/>
          <w:bCs/>
        </w:rPr>
        <w:t>new entity</w:t>
      </w:r>
      <w:r w:rsidRPr="0665DE48">
        <w:rPr>
          <w:rFonts w:ascii="Times New Roman" w:hAnsi="Times New Roman" w:cs="Times New Roman"/>
        </w:rPr>
        <w:t xml:space="preserve"> (</w:t>
      </w:r>
      <w:r w:rsidRPr="0665DE48">
        <w:rPr>
          <w:rFonts w:ascii="Times New Roman" w:hAnsi="Times New Roman" w:cs="Times New Roman"/>
          <w:i/>
          <w:iCs/>
        </w:rPr>
        <w:t>not</w:t>
      </w:r>
      <w:r w:rsidRPr="0665DE48">
        <w:rPr>
          <w:rFonts w:ascii="Times New Roman" w:hAnsi="Times New Roman" w:cs="Times New Roman"/>
        </w:rPr>
        <w:t xml:space="preserve"> an incumbent grantee) must have a population within the designated geographic service area which would receive at least $100,000 under the funding formula found at §</w:t>
      </w:r>
      <w:r w:rsidRPr="0665DE48" w:rsidR="30B75EBF">
        <w:rPr>
          <w:rFonts w:ascii="Times New Roman" w:hAnsi="Times New Roman" w:cs="Times New Roman"/>
        </w:rPr>
        <w:t xml:space="preserve"> </w:t>
      </w:r>
      <w:r w:rsidRPr="0665DE48">
        <w:rPr>
          <w:rFonts w:ascii="Times New Roman" w:hAnsi="Times New Roman" w:cs="Times New Roman"/>
        </w:rPr>
        <w:t>684.270(b), including any amounts received for supplemental youth services under the funding formula at §684.440(a). The Grant Officer may consider applications that do not initially meet the $100,000 funding threshold if the Grant Officer offers – and the applicant accepts – additional geographic areas to its application to meet the $100,000 threshold.</w:t>
      </w:r>
    </w:p>
    <w:p w:rsidR="00FF7743" w:rsidRPr="003301EF" w:rsidP="46332C0C" w14:paraId="1932ACB3" w14:textId="77777777">
      <w:pPr>
        <w:spacing w:before="20"/>
        <w:rPr>
          <w:rFonts w:ascii="Times New Roman" w:hAnsi="Times New Roman" w:cs="Times New Roman"/>
        </w:rPr>
      </w:pPr>
    </w:p>
    <w:p w:rsidR="00FF7743" w:rsidRPr="003301EF" w:rsidP="46332C0C" w14:paraId="31B42A31" w14:textId="17187D1E">
      <w:pPr>
        <w:spacing w:before="20"/>
        <w:rPr>
          <w:rFonts w:ascii="Times New Roman" w:hAnsi="Times New Roman" w:cs="Times New Roman"/>
        </w:rPr>
      </w:pPr>
      <w:r w:rsidRPr="003301EF">
        <w:rPr>
          <w:rFonts w:ascii="Times New Roman" w:hAnsi="Times New Roman" w:cs="Times New Roman"/>
        </w:rPr>
        <w:t>And in accordance with 20 CFR 684.200(c) and (d):</w:t>
      </w:r>
    </w:p>
    <w:p w:rsidR="00FF7743" w:rsidRPr="003301EF" w:rsidP="46332C0C" w14:paraId="44F869B0" w14:textId="79654B16">
      <w:pPr>
        <w:rPr>
          <w:rFonts w:ascii="Times New Roman" w:hAnsi="Times New Roman" w:cs="Times New Roman"/>
        </w:rPr>
      </w:pPr>
      <w:r w:rsidRPr="0665DE48">
        <w:rPr>
          <w:rFonts w:ascii="Times New Roman" w:hAnsi="Times New Roman" w:cs="Times New Roman"/>
          <w:b/>
          <w:bCs/>
        </w:rPr>
        <w:t xml:space="preserve">Incumbent grantees </w:t>
      </w:r>
      <w:r w:rsidR="002C7699">
        <w:rPr>
          <w:rFonts w:ascii="Times New Roman" w:hAnsi="Times New Roman" w:cs="Times New Roman"/>
        </w:rPr>
        <w:t xml:space="preserve">that </w:t>
      </w:r>
      <w:r w:rsidRPr="0665DE48">
        <w:rPr>
          <w:rFonts w:ascii="Times New Roman" w:hAnsi="Times New Roman" w:cs="Times New Roman"/>
        </w:rPr>
        <w:t>do not meet the dollar threshold under the funding formula and were receiving INA funding of less than $100,000 as of October 18, 2016, will be grandfathered into the program and are eligible to be awarded less than $100,000, provided the grantees have continuously received less than $100,000 since October 18, 2016</w:t>
      </w:r>
      <w:r w:rsidRPr="0665DE48" w:rsidR="00E901FE">
        <w:rPr>
          <w:rFonts w:ascii="Times New Roman" w:hAnsi="Times New Roman" w:cs="Times New Roman"/>
        </w:rPr>
        <w:t>, and</w:t>
      </w:r>
      <w:r w:rsidRPr="0665DE48" w:rsidR="00A97AAE">
        <w:rPr>
          <w:rFonts w:ascii="Times New Roman" w:hAnsi="Times New Roman" w:cs="Times New Roman"/>
        </w:rPr>
        <w:t xml:space="preserve"> </w:t>
      </w:r>
      <w:r w:rsidRPr="0665DE48" w:rsidR="003235D0">
        <w:rPr>
          <w:rFonts w:ascii="Times New Roman" w:hAnsi="Times New Roman" w:cs="Times New Roman"/>
        </w:rPr>
        <w:t>submit an application in accordance with Section IV</w:t>
      </w:r>
      <w:r w:rsidRPr="0665DE48" w:rsidR="006F767C">
        <w:rPr>
          <w:rFonts w:ascii="Times New Roman" w:hAnsi="Times New Roman" w:cs="Times New Roman"/>
        </w:rPr>
        <w:t xml:space="preserve"> of th</w:t>
      </w:r>
      <w:r w:rsidRPr="0665DE48" w:rsidR="57593936">
        <w:rPr>
          <w:rFonts w:ascii="Times New Roman" w:hAnsi="Times New Roman" w:cs="Times New Roman"/>
        </w:rPr>
        <w:t>is</w:t>
      </w:r>
      <w:r w:rsidRPr="0665DE48" w:rsidR="006F767C">
        <w:rPr>
          <w:rFonts w:ascii="Times New Roman" w:hAnsi="Times New Roman" w:cs="Times New Roman"/>
        </w:rPr>
        <w:t xml:space="preserve"> FOA</w:t>
      </w:r>
      <w:r w:rsidR="002C7699">
        <w:rPr>
          <w:rFonts w:ascii="Times New Roman" w:hAnsi="Times New Roman" w:cs="Times New Roman"/>
        </w:rPr>
        <w:t>.</w:t>
      </w:r>
      <w:r w:rsidRPr="0665DE48" w:rsidR="00E01E7E">
        <w:rPr>
          <w:rFonts w:ascii="Times New Roman" w:hAnsi="Times New Roman" w:cs="Times New Roman"/>
        </w:rPr>
        <w:t xml:space="preserve"> </w:t>
      </w:r>
    </w:p>
    <w:p w:rsidR="00FF7743" w:rsidRPr="003301EF" w:rsidP="46332C0C" w14:paraId="2D5B6E36" w14:textId="77777777">
      <w:pPr>
        <w:rPr>
          <w:rFonts w:ascii="Times New Roman" w:hAnsi="Times New Roman" w:cs="Times New Roman"/>
        </w:rPr>
      </w:pPr>
    </w:p>
    <w:p w:rsidR="00A516B5" w:rsidRPr="003301EF" w:rsidP="46332C0C" w14:paraId="5C54ED6A" w14:textId="10881D2C">
      <w:pPr>
        <w:rPr>
          <w:rFonts w:ascii="Times New Roman" w:hAnsi="Times New Roman" w:cs="Times New Roman"/>
          <w:sz w:val="20"/>
          <w:szCs w:val="20"/>
        </w:rPr>
      </w:pPr>
      <w:r w:rsidRPr="0665DE48">
        <w:rPr>
          <w:rFonts w:ascii="Times New Roman" w:hAnsi="Times New Roman" w:cs="Times New Roman"/>
        </w:rPr>
        <w:t xml:space="preserve">The Department will make an exception to the $100,000 minimum for applicants that apply for WIOA funding through Public Law 102-477, as amended by Public Law 115-93, the Indian, Employment, Training and Related Services Consolidation Act of 2017, if all resources to be consolidated under the Public Law 102-477 plan total at least $100,000, with at least $20,000 derived from </w:t>
      </w:r>
      <w:r w:rsidRPr="0665DE48" w:rsidR="00F12735">
        <w:rPr>
          <w:rFonts w:ascii="Times New Roman" w:hAnsi="Times New Roman" w:cs="Times New Roman"/>
        </w:rPr>
        <w:t>S</w:t>
      </w:r>
      <w:r w:rsidRPr="0665DE48">
        <w:rPr>
          <w:rFonts w:ascii="Times New Roman" w:hAnsi="Times New Roman" w:cs="Times New Roman"/>
        </w:rPr>
        <w:t>ec</w:t>
      </w:r>
      <w:r w:rsidRPr="0665DE48" w:rsidR="00F12735">
        <w:rPr>
          <w:rFonts w:ascii="Times New Roman" w:hAnsi="Times New Roman" w:cs="Times New Roman"/>
        </w:rPr>
        <w:t>tion</w:t>
      </w:r>
      <w:r w:rsidRPr="0665DE48">
        <w:rPr>
          <w:rFonts w:ascii="Times New Roman" w:hAnsi="Times New Roman" w:cs="Times New Roman"/>
        </w:rPr>
        <w:t xml:space="preserve"> 166 funds. </w:t>
      </w:r>
      <w:r w:rsidRPr="0665DE48">
        <w:rPr>
          <w:rFonts w:ascii="Times New Roman" w:hAnsi="Times New Roman" w:cs="Times New Roman"/>
          <w:b/>
          <w:bCs/>
        </w:rPr>
        <w:t>Incumbent Public Law 102-4</w:t>
      </w:r>
      <w:r w:rsidRPr="0665DE48" w:rsidR="008C43E4">
        <w:rPr>
          <w:rFonts w:ascii="Times New Roman" w:hAnsi="Times New Roman" w:cs="Times New Roman"/>
          <w:b/>
          <w:bCs/>
        </w:rPr>
        <w:t>77</w:t>
      </w:r>
      <w:r w:rsidRPr="0665DE48">
        <w:rPr>
          <w:rFonts w:ascii="Times New Roman" w:hAnsi="Times New Roman" w:cs="Times New Roman"/>
          <w:b/>
          <w:bCs/>
        </w:rPr>
        <w:t xml:space="preserve"> grantees</w:t>
      </w:r>
      <w:r w:rsidRPr="0665DE48">
        <w:rPr>
          <w:rFonts w:ascii="Times New Roman" w:hAnsi="Times New Roman" w:cs="Times New Roman"/>
        </w:rPr>
        <w:t xml:space="preserve"> that were receiving INA funding of less than $20,000 as of October 18, 2016, will be grandfathered into the program and are eligible to be awarded less than $20,000 provided the grantees have continuously received less than $20,000 since October 18, 2016.</w:t>
      </w:r>
    </w:p>
    <w:p w:rsidR="00A516B5" w:rsidRPr="003301EF" w:rsidP="46332C0C" w14:paraId="3D93706B" w14:textId="1DE56F16">
      <w:pPr>
        <w:rPr>
          <w:rFonts w:ascii="Times New Roman" w:hAnsi="Times New Roman" w:cs="Times New Roman"/>
          <w:b/>
          <w:bCs/>
          <w:u w:val="single"/>
        </w:rPr>
      </w:pPr>
    </w:p>
    <w:p w:rsidR="00A516B5" w:rsidRPr="003301EF" w:rsidP="46332C0C" w14:paraId="4387FF24" w14:textId="12E8B514">
      <w:pPr>
        <w:rPr>
          <w:rFonts w:ascii="Times New Roman" w:hAnsi="Times New Roman" w:cs="Times New Roman"/>
          <w:sz w:val="20"/>
          <w:szCs w:val="20"/>
        </w:rPr>
      </w:pPr>
      <w:r w:rsidRPr="003301EF">
        <w:rPr>
          <w:rFonts w:ascii="Times New Roman" w:hAnsi="Times New Roman" w:cs="Times New Roman"/>
          <w:b/>
          <w:bCs/>
          <w:u w:val="single"/>
        </w:rPr>
        <w:t>2. Number of Applications Applicants May Submit</w:t>
      </w:r>
    </w:p>
    <w:p w:rsidR="00A516B5" w:rsidRPr="003301EF" w:rsidP="000659BE" w14:paraId="5353E3B7" w14:textId="6AB5BD52">
      <w:pPr>
        <w:rPr>
          <w:rFonts w:ascii="Times New Roman" w:hAnsi="Times New Roman" w:cs="Times New Roman"/>
        </w:rPr>
      </w:pPr>
      <w:r w:rsidRPr="0665DE48">
        <w:rPr>
          <w:rFonts w:ascii="Times New Roman" w:hAnsi="Times New Roman" w:cs="Times New Roman"/>
        </w:rPr>
        <w:t>An applicant may submit only one application for the Comprehensive Services Program (CSP) and only one application for the Supplemental Youth Services Program (SYSP)</w:t>
      </w:r>
      <w:r w:rsidRPr="0665DE48" w:rsidR="00DD0436">
        <w:rPr>
          <w:rFonts w:ascii="Times New Roman" w:hAnsi="Times New Roman" w:cs="Times New Roman"/>
        </w:rPr>
        <w:t>.</w:t>
      </w:r>
      <w:r w:rsidRPr="0665DE48" w:rsidR="00CC177D">
        <w:rPr>
          <w:rFonts w:ascii="Times New Roman" w:hAnsi="Times New Roman" w:cs="Times New Roman"/>
        </w:rPr>
        <w:t xml:space="preserve">  </w:t>
      </w:r>
      <w:r w:rsidRPr="0665DE48" w:rsidR="00213607">
        <w:rPr>
          <w:rFonts w:ascii="Times New Roman" w:hAnsi="Times New Roman" w:cs="Times New Roman"/>
        </w:rPr>
        <w:t>Adult CSP applications must be submitted under Grants.gov posting FOA-ETA-</w:t>
      </w:r>
      <w:r w:rsidRPr="0665DE48" w:rsidR="001A3964">
        <w:rPr>
          <w:rFonts w:ascii="Times New Roman" w:hAnsi="Times New Roman" w:cs="Times New Roman"/>
        </w:rPr>
        <w:t>26-20</w:t>
      </w:r>
      <w:r w:rsidRPr="0665DE48" w:rsidR="007A06D4">
        <w:rPr>
          <w:rFonts w:ascii="Times New Roman" w:hAnsi="Times New Roman" w:cs="Times New Roman"/>
        </w:rPr>
        <w:t>-IA</w:t>
      </w:r>
      <w:r w:rsidRPr="0665DE48" w:rsidR="00EF07F6">
        <w:rPr>
          <w:rFonts w:ascii="Times New Roman" w:hAnsi="Times New Roman" w:cs="Times New Roman"/>
        </w:rPr>
        <w:t xml:space="preserve"> and</w:t>
      </w:r>
      <w:r w:rsidRPr="0665DE48" w:rsidR="00A86D8D">
        <w:rPr>
          <w:rFonts w:ascii="Times New Roman" w:hAnsi="Times New Roman" w:cs="Times New Roman"/>
        </w:rPr>
        <w:t xml:space="preserve"> Youth SYSP applications must be submitted under Grants.gov posting FOA-ETA-</w:t>
      </w:r>
      <w:r w:rsidRPr="0665DE48" w:rsidR="00AE07CA">
        <w:rPr>
          <w:rFonts w:ascii="Times New Roman" w:hAnsi="Times New Roman" w:cs="Times New Roman"/>
        </w:rPr>
        <w:t>26</w:t>
      </w:r>
      <w:r w:rsidRPr="0665DE48" w:rsidR="00A86D8D">
        <w:rPr>
          <w:rFonts w:ascii="Times New Roman" w:hAnsi="Times New Roman" w:cs="Times New Roman"/>
        </w:rPr>
        <w:t>-</w:t>
      </w:r>
      <w:r w:rsidRPr="0665DE48" w:rsidR="00AE07CA">
        <w:rPr>
          <w:rFonts w:ascii="Times New Roman" w:hAnsi="Times New Roman" w:cs="Times New Roman"/>
        </w:rPr>
        <w:t>20-IY</w:t>
      </w:r>
      <w:r w:rsidRPr="0665DE48" w:rsidR="00EF07F6">
        <w:rPr>
          <w:rFonts w:ascii="Times New Roman" w:hAnsi="Times New Roman" w:cs="Times New Roman"/>
        </w:rPr>
        <w:t xml:space="preserve">. </w:t>
      </w:r>
      <w:r w:rsidRPr="0665DE48" w:rsidR="00CC177D">
        <w:rPr>
          <w:rFonts w:ascii="Times New Roman" w:hAnsi="Times New Roman" w:cs="Times New Roman"/>
        </w:rPr>
        <w:t>If an organization submits multiple applications</w:t>
      </w:r>
      <w:r w:rsidRPr="0665DE48" w:rsidR="004471A2">
        <w:rPr>
          <w:rFonts w:ascii="Times New Roman" w:hAnsi="Times New Roman" w:cs="Times New Roman"/>
        </w:rPr>
        <w:t xml:space="preserve"> for either CSP or SYSP</w:t>
      </w:r>
      <w:r w:rsidRPr="0665DE48" w:rsidR="00CC177D">
        <w:rPr>
          <w:rFonts w:ascii="Times New Roman" w:hAnsi="Times New Roman" w:cs="Times New Roman"/>
        </w:rPr>
        <w:t>, only the most recently received application that meet</w:t>
      </w:r>
      <w:r w:rsidRPr="0665DE48" w:rsidR="109C4D27">
        <w:rPr>
          <w:rFonts w:ascii="Times New Roman" w:hAnsi="Times New Roman" w:cs="Times New Roman"/>
        </w:rPr>
        <w:t>s</w:t>
      </w:r>
      <w:r w:rsidRPr="0665DE48" w:rsidR="00CC177D">
        <w:rPr>
          <w:rFonts w:ascii="Times New Roman" w:hAnsi="Times New Roman" w:cs="Times New Roman"/>
        </w:rPr>
        <w:t xml:space="preserve"> the deadline will be considered.  If the most recent application is disqualified for any reason, we will not replace it with an earlier application.</w:t>
      </w:r>
    </w:p>
    <w:p w:rsidR="00C117CD" w:rsidRPr="003301EF" w:rsidP="000659BE" w14:paraId="4DFE827B" w14:textId="77777777">
      <w:pPr>
        <w:rPr>
          <w:rFonts w:ascii="Times New Roman" w:hAnsi="Times New Roman" w:cs="Times New Roman"/>
          <w:sz w:val="20"/>
          <w:szCs w:val="20"/>
        </w:rPr>
      </w:pPr>
    </w:p>
    <w:p w:rsidR="00A516B5" w:rsidRPr="003301EF" w:rsidP="00492449" w14:paraId="5453C2F0" w14:textId="77777777">
      <w:pPr>
        <w:pStyle w:val="Heading2"/>
        <w:shd w:val="clear" w:color="auto" w:fill="E0E0E0"/>
        <w:rPr>
          <w:rFonts w:ascii="Times New Roman" w:hAnsi="Times New Roman" w:cs="Times New Roman"/>
        </w:rPr>
      </w:pPr>
      <w:bookmarkStart w:id="11" w:name="_bookmark234616"/>
      <w:bookmarkStart w:id="12" w:name="_bookmark234617"/>
      <w:bookmarkEnd w:id="11"/>
      <w:bookmarkEnd w:id="12"/>
      <w:r w:rsidRPr="003301EF">
        <w:rPr>
          <w:rFonts w:ascii="Times New Roman" w:hAnsi="Times New Roman" w:cs="Times New Roman"/>
        </w:rPr>
        <w:t xml:space="preserve"> </w:t>
      </w:r>
      <w:bookmarkStart w:id="13" w:name="_Toc217027817"/>
      <w:r w:rsidRPr="003301EF">
        <w:rPr>
          <w:rFonts w:ascii="Times New Roman" w:hAnsi="Times New Roman" w:cs="Times New Roman"/>
        </w:rPr>
        <w:t>B. Cost Sharing</w:t>
      </w:r>
      <w:bookmarkEnd w:id="13"/>
    </w:p>
    <w:p w:rsidR="00A516B5" w:rsidRPr="003301EF" w:rsidP="00632103" w14:paraId="2C6A5AC3" w14:textId="592CE222">
      <w:pPr>
        <w:spacing w:after="140"/>
        <w:rPr>
          <w:rFonts w:ascii="Times New Roman" w:hAnsi="Times New Roman" w:cs="Times New Roman"/>
          <w:szCs w:val="20"/>
        </w:rPr>
      </w:pPr>
      <w:bookmarkStart w:id="14" w:name="_bookmark234618"/>
      <w:bookmarkStart w:id="15" w:name="_bookmark234619"/>
      <w:bookmarkEnd w:id="14"/>
      <w:bookmarkEnd w:id="15"/>
      <w:r w:rsidRPr="003301EF">
        <w:rPr>
          <w:rFonts w:ascii="Times New Roman" w:hAnsi="Times New Roman" w:cs="Times New Roman"/>
          <w:szCs w:val="20"/>
        </w:rPr>
        <w:t xml:space="preserve">For a complete understanding of this application requirement, see the </w:t>
      </w:r>
      <w:hyperlink r:id="rId12" w:history="1">
        <w:r w:rsidRPr="003A1FC7" w:rsidR="003A1FC7">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II.B Cost Sharing.</w:t>
      </w:r>
    </w:p>
    <w:p w:rsidR="00B83845" w:rsidRPr="003301EF" w:rsidP="00632103" w14:paraId="2B197586" w14:textId="3FF66A14">
      <w:pPr>
        <w:spacing w:after="140"/>
        <w:rPr>
          <w:rFonts w:ascii="Times New Roman" w:hAnsi="Times New Roman" w:cs="Times New Roman"/>
          <w:sz w:val="20"/>
          <w:szCs w:val="20"/>
        </w:rPr>
      </w:pPr>
      <w:r w:rsidRPr="003301EF">
        <w:rPr>
          <w:rFonts w:ascii="Times New Roman" w:hAnsi="Times New Roman" w:cs="Times New Roman"/>
          <w:szCs w:val="20"/>
        </w:rPr>
        <w:t>The CSP and SYSP do not require cost sharing or matching funds. Including such funds is not one of the application screening criteria and applications that include any form of cost sharing or match will not receive additional consideration during the review process. Instead, we consider any resources contributed to the project beyond the funds provided by the agency as leveraged resources. Section IV.B. provides more information on leverage</w:t>
      </w:r>
      <w:r w:rsidRPr="003301EF" w:rsidR="00EF4670">
        <w:rPr>
          <w:rFonts w:ascii="Times New Roman" w:hAnsi="Times New Roman" w:cs="Times New Roman"/>
          <w:szCs w:val="20"/>
        </w:rPr>
        <w:t>d</w:t>
      </w:r>
      <w:r w:rsidRPr="003301EF">
        <w:rPr>
          <w:rFonts w:ascii="Times New Roman" w:hAnsi="Times New Roman" w:cs="Times New Roman"/>
          <w:szCs w:val="20"/>
        </w:rPr>
        <w:t xml:space="preserve"> resources.</w:t>
      </w:r>
    </w:p>
    <w:p w:rsidR="00A516B5" w:rsidRPr="003301EF" w:rsidP="00492449" w14:paraId="0728C20F" w14:textId="77777777">
      <w:pPr>
        <w:pStyle w:val="Heading2"/>
        <w:shd w:val="clear" w:color="auto" w:fill="E0E0E0"/>
        <w:rPr>
          <w:rFonts w:ascii="Times New Roman" w:hAnsi="Times New Roman" w:cs="Times New Roman"/>
        </w:rPr>
      </w:pPr>
      <w:bookmarkStart w:id="16" w:name="_bookmark234620"/>
      <w:bookmarkEnd w:id="16"/>
      <w:r w:rsidRPr="003301EF">
        <w:rPr>
          <w:rFonts w:ascii="Times New Roman" w:hAnsi="Times New Roman" w:cs="Times New Roman"/>
        </w:rPr>
        <w:t xml:space="preserve"> </w:t>
      </w:r>
      <w:bookmarkStart w:id="17" w:name="_Toc217027818"/>
      <w:r w:rsidRPr="003301EF">
        <w:rPr>
          <w:rFonts w:ascii="Times New Roman" w:hAnsi="Times New Roman" w:cs="Times New Roman"/>
        </w:rPr>
        <w:t>C. Period of Performance</w:t>
      </w:r>
      <w:bookmarkEnd w:id="17"/>
    </w:p>
    <w:p w:rsidR="00721798" w:rsidRPr="003301EF" w:rsidP="00632103" w14:paraId="45C97CBC" w14:textId="29EC090C">
      <w:pPr>
        <w:spacing w:after="140"/>
        <w:rPr>
          <w:rFonts w:ascii="Times New Roman" w:hAnsi="Times New Roman" w:cs="Times New Roman"/>
          <w:sz w:val="20"/>
          <w:szCs w:val="20"/>
        </w:rPr>
      </w:pPr>
      <w:bookmarkStart w:id="18" w:name="_bookmark234621"/>
      <w:bookmarkEnd w:id="18"/>
      <w:r w:rsidRPr="0665DE48">
        <w:rPr>
          <w:rFonts w:ascii="Times New Roman" w:hAnsi="Times New Roman" w:cs="Times New Roman"/>
        </w:rPr>
        <w:t>Per the requirements outlined in Section 166 of WIOA and implementing regulations found at 20 CFR Part 684, the Department must hold a</w:t>
      </w:r>
      <w:r w:rsidRPr="0665DE48">
        <w:rPr>
          <w:rFonts w:ascii="Times New Roman" w:hAnsi="Times New Roman" w:cs="Times New Roman"/>
        </w:rPr>
        <w:t xml:space="preserve"> competition for the INAP Employment and Training Grants every four years. Recipients awarded as a result of this competition in PY 2026 will also receive </w:t>
      </w:r>
      <w:r w:rsidRPr="0665DE48" w:rsidR="003C1DE0">
        <w:rPr>
          <w:rFonts w:ascii="Times New Roman" w:hAnsi="Times New Roman" w:cs="Times New Roman"/>
        </w:rPr>
        <w:t>a</w:t>
      </w:r>
      <w:r w:rsidRPr="0665DE48">
        <w:rPr>
          <w:rFonts w:ascii="Times New Roman" w:hAnsi="Times New Roman" w:cs="Times New Roman"/>
        </w:rPr>
        <w:t xml:space="preserve"> grant award annually for three subsequent program years, based on annual Departmental requirements, the availability of Federal funds, and satisfactory progress toward achieving the goals and objective of the program. Each award in PYs 2026, 2027, 2028, and 2029 will have a separate grant number and a 36-month period of performance. The anticipated start date for each of the four program year allotments is July 1 of that program year; however, all awarded supplemental youth funds will </w:t>
      </w:r>
      <w:r w:rsidRPr="0665DE48" w:rsidR="3220C00B">
        <w:rPr>
          <w:rFonts w:ascii="Times New Roman" w:hAnsi="Times New Roman" w:cs="Times New Roman"/>
        </w:rPr>
        <w:t>be</w:t>
      </w:r>
      <w:r w:rsidRPr="0665DE48">
        <w:rPr>
          <w:rFonts w:ascii="Times New Roman" w:hAnsi="Times New Roman" w:cs="Times New Roman"/>
        </w:rPr>
        <w:t xml:space="preserve"> effective April 1 </w:t>
      </w:r>
      <w:r w:rsidRPr="0665DE48" w:rsidR="5502ACD7">
        <w:rPr>
          <w:rFonts w:ascii="Times New Roman" w:hAnsi="Times New Roman" w:cs="Times New Roman"/>
        </w:rPr>
        <w:t xml:space="preserve">preceding the </w:t>
      </w:r>
      <w:r w:rsidRPr="0665DE48" w:rsidR="678FA37F">
        <w:rPr>
          <w:rFonts w:ascii="Times New Roman" w:hAnsi="Times New Roman" w:cs="Times New Roman"/>
        </w:rPr>
        <w:t>start</w:t>
      </w:r>
      <w:r w:rsidRPr="0665DE48" w:rsidR="5502ACD7">
        <w:rPr>
          <w:rFonts w:ascii="Times New Roman" w:hAnsi="Times New Roman" w:cs="Times New Roman"/>
        </w:rPr>
        <w:t xml:space="preserve"> </w:t>
      </w:r>
      <w:r w:rsidRPr="0665DE48">
        <w:rPr>
          <w:rFonts w:ascii="Times New Roman" w:hAnsi="Times New Roman" w:cs="Times New Roman"/>
        </w:rPr>
        <w:t xml:space="preserve">of that </w:t>
      </w:r>
      <w:r w:rsidRPr="0665DE48">
        <w:rPr>
          <w:rFonts w:ascii="Times New Roman" w:hAnsi="Times New Roman" w:cs="Times New Roman"/>
        </w:rPr>
        <w:t>program year. The period of performance includes all necessary implementation and start-up activities.</w:t>
      </w:r>
    </w:p>
    <w:p w:rsidR="00A516B5" w:rsidRPr="003301EF" w:rsidP="00632103" w14:paraId="1E3CF552" w14:textId="77777777">
      <w:pPr>
        <w:pStyle w:val="Heading1"/>
        <w:spacing w:before="20" w:after="20"/>
        <w:rPr>
          <w:rFonts w:ascii="Times New Roman" w:hAnsi="Times New Roman" w:cs="Times New Roman"/>
        </w:rPr>
      </w:pPr>
      <w:bookmarkStart w:id="19" w:name="_bookmark234622"/>
      <w:bookmarkStart w:id="20" w:name="_bookmark234623"/>
      <w:bookmarkEnd w:id="19"/>
      <w:bookmarkEnd w:id="20"/>
      <w:r w:rsidRPr="003301EF">
        <w:rPr>
          <w:rFonts w:ascii="Times New Roman" w:hAnsi="Times New Roman" w:cs="Times New Roman"/>
        </w:rPr>
        <w:t xml:space="preserve"> </w:t>
      </w:r>
      <w:bookmarkStart w:id="21" w:name="_Toc217027819"/>
      <w:r w:rsidRPr="003301EF">
        <w:rPr>
          <w:rFonts w:ascii="Times New Roman" w:hAnsi="Times New Roman" w:cs="Times New Roman"/>
        </w:rPr>
        <w:t>III. PROGRAM DESCRIPTION</w:t>
      </w:r>
      <w:bookmarkEnd w:id="21"/>
    </w:p>
    <w:p w:rsidR="00A516B5" w:rsidRPr="003301EF" w:rsidP="00350972" w14:paraId="239C0BE7" w14:textId="77777777">
      <w:pPr>
        <w:pStyle w:val="Heading2"/>
        <w:shd w:val="clear" w:color="auto" w:fill="E0E0E0"/>
        <w:rPr>
          <w:rFonts w:ascii="Times New Roman" w:hAnsi="Times New Roman" w:cs="Times New Roman"/>
        </w:rPr>
      </w:pPr>
      <w:bookmarkStart w:id="22" w:name="_bookmark234624"/>
      <w:bookmarkEnd w:id="22"/>
      <w:r w:rsidRPr="003301EF">
        <w:rPr>
          <w:rFonts w:ascii="Times New Roman" w:hAnsi="Times New Roman" w:cs="Times New Roman"/>
        </w:rPr>
        <w:t xml:space="preserve"> </w:t>
      </w:r>
      <w:bookmarkStart w:id="23" w:name="_Toc217027820"/>
      <w:r w:rsidRPr="003301EF">
        <w:rPr>
          <w:rFonts w:ascii="Times New Roman" w:hAnsi="Times New Roman" w:cs="Times New Roman"/>
        </w:rPr>
        <w:t>A. Purpose</w:t>
      </w:r>
      <w:bookmarkEnd w:id="23"/>
    </w:p>
    <w:p w:rsidR="00420EE6" w:rsidRPr="003301EF" w:rsidP="46332C0C" w14:paraId="1F38F9B3" w14:textId="6C0B498C">
      <w:pPr>
        <w:spacing w:before="20" w:after="140"/>
        <w:rPr>
          <w:rFonts w:ascii="Times New Roman" w:hAnsi="Times New Roman" w:cs="Times New Roman"/>
        </w:rPr>
      </w:pPr>
      <w:r w:rsidRPr="003301EF">
        <w:rPr>
          <w:rFonts w:ascii="Times New Roman" w:hAnsi="Times New Roman" w:cs="Times New Roman"/>
        </w:rPr>
        <w:t>The purpose of the INA program is to support employment and training activities for Indian, Alaska Native, and Native Hawaiian individuals</w:t>
      </w:r>
      <w:r w:rsidRPr="003301EF" w:rsidR="008D7420">
        <w:rPr>
          <w:rFonts w:ascii="Times New Roman" w:hAnsi="Times New Roman" w:cs="Times New Roman"/>
        </w:rPr>
        <w:t xml:space="preserve"> by providing opportunities to </w:t>
      </w:r>
      <w:r w:rsidRPr="003301EF">
        <w:rPr>
          <w:rFonts w:ascii="Times New Roman" w:hAnsi="Times New Roman" w:cs="Times New Roman"/>
        </w:rPr>
        <w:t xml:space="preserve">develop academic, occupational, and literacy skills </w:t>
      </w:r>
      <w:r w:rsidRPr="003301EF" w:rsidR="008D7420">
        <w:rPr>
          <w:rFonts w:ascii="Times New Roman" w:hAnsi="Times New Roman" w:cs="Times New Roman"/>
        </w:rPr>
        <w:t xml:space="preserve">to make them </w:t>
      </w:r>
      <w:r w:rsidRPr="003301EF">
        <w:rPr>
          <w:rFonts w:ascii="Times New Roman" w:hAnsi="Times New Roman" w:cs="Times New Roman"/>
        </w:rPr>
        <w:t xml:space="preserve">more competitive in the workforce </w:t>
      </w:r>
      <w:r w:rsidRPr="003301EF" w:rsidR="008D7420">
        <w:rPr>
          <w:rFonts w:ascii="Times New Roman" w:hAnsi="Times New Roman" w:cs="Times New Roman"/>
        </w:rPr>
        <w:t>and equip them with entrepreneurial skills needed for successful self-employment</w:t>
      </w:r>
      <w:r w:rsidRPr="003301EF" w:rsidR="00410E31">
        <w:rPr>
          <w:rFonts w:ascii="Times New Roman" w:hAnsi="Times New Roman" w:cs="Times New Roman"/>
        </w:rPr>
        <w:t xml:space="preserve"> while promoting economic and social development of INA communities in accordance with the goals and values of </w:t>
      </w:r>
      <w:r w:rsidRPr="003301EF" w:rsidR="000B70F6">
        <w:rPr>
          <w:rFonts w:ascii="Times New Roman" w:hAnsi="Times New Roman" w:cs="Times New Roman"/>
        </w:rPr>
        <w:t>such</w:t>
      </w:r>
      <w:r w:rsidRPr="003301EF" w:rsidR="00410E31">
        <w:rPr>
          <w:rFonts w:ascii="Times New Roman" w:hAnsi="Times New Roman" w:cs="Times New Roman"/>
        </w:rPr>
        <w:t xml:space="preserve"> communities.</w:t>
      </w:r>
      <w:r w:rsidRPr="003301EF" w:rsidR="00D92A7F">
        <w:rPr>
          <w:rFonts w:ascii="Times New Roman" w:hAnsi="Times New Roman" w:cs="Times New Roman"/>
        </w:rPr>
        <w:t xml:space="preserve"> </w:t>
      </w:r>
      <w:r w:rsidRPr="003301EF" w:rsidR="003B46BC">
        <w:rPr>
          <w:rFonts w:ascii="Times New Roman" w:hAnsi="Times New Roman" w:cs="Times New Roman"/>
        </w:rPr>
        <w:t>The Department also issues Supplemental Youth Service grants for the purpose of supporting summer and year-round employment and training activities to American Indian, Alaska Native, and Native Hawaiian youth, ages 14 to 24, that reside on or near a reservation and in Oklahoma, Alaska, and Hawaii. Program resources are targeted to both at-risk and highest-need youth who face substantial barriers to education and employment success. This population includes youth in high school, youth who left high school without a diploma, and youth who are basic-skills deficient.</w:t>
      </w:r>
    </w:p>
    <w:p w:rsidR="00A516B5" w:rsidRPr="003301EF" w:rsidP="00350972" w14:paraId="76D55D5E" w14:textId="1FA56B35">
      <w:pPr>
        <w:pStyle w:val="Heading2"/>
        <w:shd w:val="clear" w:color="auto" w:fill="E0E0E0"/>
        <w:rPr>
          <w:rFonts w:ascii="Times New Roman" w:hAnsi="Times New Roman" w:cs="Times New Roman"/>
        </w:rPr>
      </w:pPr>
      <w:bookmarkStart w:id="24" w:name="_bookmark234626"/>
      <w:bookmarkStart w:id="25" w:name="_Toc217027821"/>
      <w:bookmarkEnd w:id="24"/>
      <w:r w:rsidRPr="003301EF">
        <w:rPr>
          <w:rFonts w:ascii="Times New Roman" w:hAnsi="Times New Roman" w:cs="Times New Roman"/>
        </w:rPr>
        <w:t>B. Program Goals and Objectives</w:t>
      </w:r>
      <w:bookmarkEnd w:id="25"/>
    </w:p>
    <w:p w:rsidR="00A34854" w:rsidRPr="003301EF" w:rsidP="46332C0C" w14:paraId="5E6AFF4F" w14:textId="4CE184E5">
      <w:pPr>
        <w:spacing w:after="140"/>
        <w:rPr>
          <w:rFonts w:ascii="Times New Roman" w:hAnsi="Times New Roman" w:cs="Times New Roman"/>
          <w:color w:val="auto"/>
        </w:rPr>
      </w:pPr>
      <w:r>
        <w:rPr>
          <w:rFonts w:ascii="Times New Roman" w:hAnsi="Times New Roman" w:cs="Times New Roman"/>
          <w:color w:val="auto"/>
        </w:rPr>
        <w:t xml:space="preserve">Consistent </w:t>
      </w:r>
      <w:r w:rsidRPr="003301EF" w:rsidR="00223B4D">
        <w:rPr>
          <w:rFonts w:ascii="Times New Roman" w:hAnsi="Times New Roman" w:cs="Times New Roman"/>
          <w:color w:val="auto"/>
        </w:rPr>
        <w:t xml:space="preserve">with </w:t>
      </w:r>
      <w:r w:rsidRPr="003301EF" w:rsidR="00CB1247">
        <w:rPr>
          <w:rFonts w:ascii="Times New Roman" w:hAnsi="Times New Roman" w:cs="Times New Roman"/>
          <w:color w:val="auto"/>
        </w:rPr>
        <w:t xml:space="preserve">the </w:t>
      </w:r>
      <w:r w:rsidR="00C237B4">
        <w:rPr>
          <w:rFonts w:ascii="Times New Roman" w:hAnsi="Times New Roman" w:cs="Times New Roman"/>
          <w:color w:val="auto"/>
        </w:rPr>
        <w:t xml:space="preserve">Trump </w:t>
      </w:r>
      <w:r w:rsidRPr="003301EF" w:rsidR="00CB1247">
        <w:rPr>
          <w:rFonts w:ascii="Times New Roman" w:hAnsi="Times New Roman" w:cs="Times New Roman"/>
          <w:color w:val="auto"/>
        </w:rPr>
        <w:t xml:space="preserve">Administration’s </w:t>
      </w:r>
      <w:hyperlink r:id="rId13" w:history="1">
        <w:r w:rsidRPr="004C23C2" w:rsidR="00CB1247">
          <w:rPr>
            <w:rStyle w:val="Hyperlink"/>
            <w:rFonts w:ascii="Times New Roman" w:hAnsi="Times New Roman" w:cs="Times New Roman"/>
          </w:rPr>
          <w:t>America’s Talent Strategy</w:t>
        </w:r>
      </w:hyperlink>
      <w:r w:rsidR="00627058">
        <w:rPr>
          <w:rFonts w:ascii="Cambria" w:hAnsi="Cambria"/>
        </w:rPr>
        <w:t>, which serves as the blueprint</w:t>
      </w:r>
      <w:r w:rsidRPr="003301EF" w:rsidR="00CB1247">
        <w:rPr>
          <w:rFonts w:ascii="Times New Roman" w:hAnsi="Times New Roman" w:cs="Times New Roman"/>
          <w:color w:val="auto"/>
        </w:rPr>
        <w:t xml:space="preserve"> to prepare </w:t>
      </w:r>
      <w:r w:rsidR="00743E68">
        <w:rPr>
          <w:rFonts w:ascii="Times New Roman" w:hAnsi="Times New Roman" w:cs="Times New Roman"/>
          <w:color w:val="auto"/>
        </w:rPr>
        <w:t>American workers</w:t>
      </w:r>
      <w:r w:rsidR="001356B4">
        <w:rPr>
          <w:rFonts w:ascii="Times New Roman" w:hAnsi="Times New Roman" w:cs="Times New Roman"/>
          <w:color w:val="auto"/>
        </w:rPr>
        <w:t xml:space="preserve"> </w:t>
      </w:r>
      <w:r w:rsidRPr="003301EF" w:rsidR="00A43CE2">
        <w:rPr>
          <w:rFonts w:ascii="Times New Roman" w:hAnsi="Times New Roman" w:cs="Times New Roman"/>
          <w:color w:val="auto"/>
        </w:rPr>
        <w:t xml:space="preserve">for </w:t>
      </w:r>
      <w:r w:rsidR="001356B4">
        <w:rPr>
          <w:rFonts w:ascii="Times New Roman" w:hAnsi="Times New Roman" w:cs="Times New Roman"/>
          <w:color w:val="auto"/>
        </w:rPr>
        <w:t>high-wage careers</w:t>
      </w:r>
      <w:r w:rsidRPr="003301EF" w:rsidR="00E84C94">
        <w:rPr>
          <w:rFonts w:ascii="Times New Roman" w:hAnsi="Times New Roman" w:cs="Times New Roman"/>
          <w:color w:val="auto"/>
        </w:rPr>
        <w:t xml:space="preserve">, the </w:t>
      </w:r>
      <w:r w:rsidRPr="003301EF" w:rsidR="0070119F">
        <w:rPr>
          <w:rFonts w:ascii="Times New Roman" w:hAnsi="Times New Roman" w:cs="Times New Roman"/>
          <w:color w:val="auto"/>
        </w:rPr>
        <w:t>goals of this FOA will be t</w:t>
      </w:r>
      <w:r w:rsidRPr="003301EF" w:rsidR="00FB646E">
        <w:rPr>
          <w:rFonts w:ascii="Times New Roman" w:hAnsi="Times New Roman" w:cs="Times New Roman"/>
          <w:color w:val="auto"/>
        </w:rPr>
        <w:t>o provide demand-driven training</w:t>
      </w:r>
      <w:r w:rsidRPr="003301EF" w:rsidR="0029087D">
        <w:rPr>
          <w:rFonts w:ascii="Times New Roman" w:hAnsi="Times New Roman" w:cs="Times New Roman"/>
          <w:color w:val="auto"/>
        </w:rPr>
        <w:t xml:space="preserve"> </w:t>
      </w:r>
      <w:r w:rsidRPr="003301EF" w:rsidR="007D1980">
        <w:rPr>
          <w:rFonts w:ascii="Times New Roman" w:hAnsi="Times New Roman" w:cs="Times New Roman"/>
          <w:color w:val="auto"/>
        </w:rPr>
        <w:t xml:space="preserve">opportunities </w:t>
      </w:r>
      <w:r w:rsidRPr="003301EF" w:rsidR="001D41B6">
        <w:rPr>
          <w:rFonts w:ascii="Times New Roman" w:hAnsi="Times New Roman" w:cs="Times New Roman"/>
          <w:color w:val="auto"/>
        </w:rPr>
        <w:t xml:space="preserve">to </w:t>
      </w:r>
      <w:r w:rsidRPr="003301EF" w:rsidR="0070699B">
        <w:rPr>
          <w:rFonts w:ascii="Times New Roman" w:hAnsi="Times New Roman" w:cs="Times New Roman"/>
          <w:color w:val="auto"/>
        </w:rPr>
        <w:t xml:space="preserve">Indian, Alaska Native, and Native Hawaiian individuals </w:t>
      </w:r>
      <w:r w:rsidRPr="003301EF" w:rsidR="009A4DB1">
        <w:rPr>
          <w:rFonts w:ascii="Times New Roman" w:hAnsi="Times New Roman" w:cs="Times New Roman"/>
          <w:color w:val="auto"/>
        </w:rPr>
        <w:t xml:space="preserve">that enhances </w:t>
      </w:r>
      <w:r w:rsidRPr="003301EF" w:rsidR="0070699B">
        <w:rPr>
          <w:rFonts w:ascii="Times New Roman" w:hAnsi="Times New Roman" w:cs="Times New Roman"/>
          <w:color w:val="auto"/>
        </w:rPr>
        <w:t xml:space="preserve">their </w:t>
      </w:r>
      <w:r w:rsidRPr="003301EF" w:rsidR="0044192B">
        <w:rPr>
          <w:rFonts w:ascii="Times New Roman" w:hAnsi="Times New Roman" w:cs="Times New Roman"/>
          <w:color w:val="auto"/>
        </w:rPr>
        <w:t xml:space="preserve">economic </w:t>
      </w:r>
      <w:r w:rsidRPr="003301EF" w:rsidR="009A4DB1">
        <w:rPr>
          <w:rFonts w:ascii="Times New Roman" w:hAnsi="Times New Roman" w:cs="Times New Roman"/>
          <w:color w:val="auto"/>
        </w:rPr>
        <w:t>mobilit</w:t>
      </w:r>
      <w:r w:rsidRPr="003301EF" w:rsidR="00CC069F">
        <w:rPr>
          <w:rFonts w:ascii="Times New Roman" w:hAnsi="Times New Roman" w:cs="Times New Roman"/>
          <w:color w:val="auto"/>
        </w:rPr>
        <w:t>y</w:t>
      </w:r>
      <w:r w:rsidRPr="003301EF" w:rsidR="00C00702">
        <w:rPr>
          <w:rFonts w:ascii="Times New Roman" w:hAnsi="Times New Roman" w:cs="Times New Roman"/>
          <w:color w:val="auto"/>
        </w:rPr>
        <w:t xml:space="preserve">. </w:t>
      </w:r>
      <w:r w:rsidRPr="003301EF" w:rsidR="00754571">
        <w:rPr>
          <w:rFonts w:ascii="Times New Roman" w:hAnsi="Times New Roman" w:cs="Times New Roman"/>
          <w:color w:val="auto"/>
        </w:rPr>
        <w:t>Tribal entities</w:t>
      </w:r>
      <w:r w:rsidRPr="003301EF" w:rsidR="007060FD">
        <w:rPr>
          <w:rFonts w:ascii="Times New Roman" w:hAnsi="Times New Roman" w:cs="Times New Roman"/>
          <w:color w:val="auto"/>
        </w:rPr>
        <w:t xml:space="preserve"> </w:t>
      </w:r>
      <w:r w:rsidRPr="003301EF" w:rsidR="00DF07C9">
        <w:rPr>
          <w:rFonts w:ascii="Times New Roman" w:hAnsi="Times New Roman" w:cs="Times New Roman"/>
          <w:color w:val="auto"/>
        </w:rPr>
        <w:t xml:space="preserve">will </w:t>
      </w:r>
      <w:r w:rsidRPr="003301EF" w:rsidR="007060FD">
        <w:rPr>
          <w:rFonts w:ascii="Times New Roman" w:hAnsi="Times New Roman" w:cs="Times New Roman"/>
          <w:color w:val="auto"/>
        </w:rPr>
        <w:t xml:space="preserve">promote employment and career mobility through multiple avenues, including work-based learning, short-term credentials, stackable training opportunities, </w:t>
      </w:r>
      <w:r w:rsidR="00416379">
        <w:rPr>
          <w:rFonts w:ascii="Times New Roman" w:hAnsi="Times New Roman" w:cs="Times New Roman"/>
          <w:color w:val="auto"/>
        </w:rPr>
        <w:t xml:space="preserve">pre-apprenticeships and Registered Apprenticeships, </w:t>
      </w:r>
      <w:r w:rsidRPr="003301EF" w:rsidR="007060FD">
        <w:rPr>
          <w:rFonts w:ascii="Times New Roman" w:hAnsi="Times New Roman" w:cs="Times New Roman"/>
          <w:color w:val="auto"/>
        </w:rPr>
        <w:t xml:space="preserve">and pathways that recognize prior experience and demonstrated ability. </w:t>
      </w:r>
      <w:r w:rsidR="00303347">
        <w:rPr>
          <w:rFonts w:ascii="Times New Roman" w:hAnsi="Times New Roman" w:cs="Times New Roman"/>
          <w:color w:val="auto"/>
        </w:rPr>
        <w:t xml:space="preserve">ETA also encourages </w:t>
      </w:r>
      <w:r w:rsidR="001A674A">
        <w:rPr>
          <w:rFonts w:ascii="Times New Roman" w:hAnsi="Times New Roman" w:cs="Times New Roman"/>
          <w:color w:val="auto"/>
        </w:rPr>
        <w:t xml:space="preserve">Tribal entities to promote employment and career mobility </w:t>
      </w:r>
      <w:r w:rsidR="0084323A">
        <w:rPr>
          <w:rFonts w:ascii="Times New Roman" w:hAnsi="Times New Roman" w:cs="Times New Roman"/>
          <w:color w:val="auto"/>
        </w:rPr>
        <w:t>by integrating learning and employment records (LERs) with AI-enabled learner wallets to transform support</w:t>
      </w:r>
      <w:r w:rsidR="005E071A">
        <w:rPr>
          <w:rFonts w:ascii="Times New Roman" w:hAnsi="Times New Roman" w:cs="Times New Roman"/>
          <w:color w:val="auto"/>
        </w:rPr>
        <w:t xml:space="preserve"> and employment services into personalized, skills-based pathways to postsecondary success and job placement. Tribal entities </w:t>
      </w:r>
      <w:r w:rsidR="00303347">
        <w:rPr>
          <w:rFonts w:ascii="Times New Roman" w:hAnsi="Times New Roman" w:cs="Times New Roman"/>
          <w:color w:val="auto"/>
        </w:rPr>
        <w:t xml:space="preserve">could </w:t>
      </w:r>
      <w:r w:rsidR="005E071A">
        <w:rPr>
          <w:rFonts w:ascii="Times New Roman" w:hAnsi="Times New Roman" w:cs="Times New Roman"/>
          <w:color w:val="auto"/>
        </w:rPr>
        <w:t>expand access to talent marketplaces composed of credential registries (e.g., publishing education and training programs in structured, open, linked and interoperable data formats), skills based job description generators, LERs that connect students, employers and education providers through a common currency of skills.</w:t>
      </w:r>
    </w:p>
    <w:p w:rsidR="00A516B5" w:rsidRPr="003301EF" w:rsidP="46332C0C" w14:paraId="2EBAC48A" w14:textId="1A62567A">
      <w:pPr>
        <w:spacing w:before="20" w:after="20"/>
        <w:rPr>
          <w:rFonts w:ascii="Times New Roman" w:hAnsi="Times New Roman" w:cs="Times New Roman"/>
          <w:color w:val="auto"/>
        </w:rPr>
      </w:pPr>
      <w:r w:rsidRPr="0665DE48">
        <w:rPr>
          <w:rFonts w:ascii="Times New Roman" w:hAnsi="Times New Roman" w:cs="Times New Roman"/>
          <w:color w:val="auto"/>
        </w:rPr>
        <w:t xml:space="preserve">ETA encourages </w:t>
      </w:r>
      <w:r w:rsidRPr="0665DE48" w:rsidR="003805EA">
        <w:rPr>
          <w:rFonts w:ascii="Times New Roman" w:hAnsi="Times New Roman" w:cs="Times New Roman"/>
          <w:color w:val="auto"/>
        </w:rPr>
        <w:t>Tribes and tribal organizations</w:t>
      </w:r>
      <w:r w:rsidRPr="0665DE48">
        <w:rPr>
          <w:rFonts w:ascii="Times New Roman" w:hAnsi="Times New Roman" w:cs="Times New Roman"/>
          <w:color w:val="auto"/>
        </w:rPr>
        <w:t xml:space="preserve"> to </w:t>
      </w:r>
      <w:r w:rsidRPr="0665DE48" w:rsidR="00DD51BE">
        <w:rPr>
          <w:rFonts w:ascii="Times New Roman" w:hAnsi="Times New Roman" w:cs="Times New Roman"/>
          <w:color w:val="auto"/>
        </w:rPr>
        <w:t>expand the use of their WIOA waiver authority</w:t>
      </w:r>
      <w:r w:rsidRPr="0665DE48" w:rsidR="000F217A">
        <w:rPr>
          <w:rFonts w:ascii="Times New Roman" w:hAnsi="Times New Roman" w:cs="Times New Roman"/>
          <w:color w:val="auto"/>
        </w:rPr>
        <w:t xml:space="preserve"> and the 477 program</w:t>
      </w:r>
      <w:r w:rsidRPr="0665DE48" w:rsidR="000B13F2">
        <w:rPr>
          <w:rFonts w:ascii="Times New Roman" w:hAnsi="Times New Roman" w:cs="Times New Roman"/>
          <w:color w:val="auto"/>
        </w:rPr>
        <w:t xml:space="preserve"> to consolidate funding </w:t>
      </w:r>
      <w:r w:rsidRPr="0665DE48" w:rsidR="008D7C99">
        <w:rPr>
          <w:rFonts w:ascii="Times New Roman" w:hAnsi="Times New Roman" w:cs="Times New Roman"/>
          <w:color w:val="auto"/>
        </w:rPr>
        <w:t>resources to</w:t>
      </w:r>
      <w:r w:rsidRPr="0665DE48" w:rsidR="002271C7">
        <w:rPr>
          <w:rFonts w:ascii="Times New Roman" w:hAnsi="Times New Roman" w:cs="Times New Roman"/>
          <w:color w:val="auto"/>
        </w:rPr>
        <w:t xml:space="preserve"> create streamlined services and pathways for individuals</w:t>
      </w:r>
      <w:r w:rsidRPr="0665DE48" w:rsidR="00D74405">
        <w:rPr>
          <w:rFonts w:ascii="Times New Roman" w:hAnsi="Times New Roman" w:cs="Times New Roman"/>
          <w:color w:val="auto"/>
        </w:rPr>
        <w:t xml:space="preserve"> seeking employment opportunities</w:t>
      </w:r>
      <w:r w:rsidRPr="0665DE48" w:rsidR="002271C7">
        <w:rPr>
          <w:rFonts w:ascii="Times New Roman" w:hAnsi="Times New Roman" w:cs="Times New Roman"/>
          <w:color w:val="auto"/>
        </w:rPr>
        <w:t xml:space="preserve"> and </w:t>
      </w:r>
      <w:r w:rsidRPr="0665DE48" w:rsidR="000464E8">
        <w:rPr>
          <w:rFonts w:ascii="Times New Roman" w:hAnsi="Times New Roman" w:cs="Times New Roman"/>
          <w:color w:val="auto"/>
        </w:rPr>
        <w:t xml:space="preserve">employers seeking skilled workers.  </w:t>
      </w:r>
      <w:r w:rsidR="004567DF">
        <w:rPr>
          <w:rFonts w:ascii="Times New Roman" w:hAnsi="Times New Roman" w:cs="Times New Roman"/>
          <w:color w:val="auto"/>
        </w:rPr>
        <w:t xml:space="preserve">Additionally, ETA encourages Tribes </w:t>
      </w:r>
      <w:r w:rsidR="00F772F6">
        <w:rPr>
          <w:rFonts w:ascii="Times New Roman" w:hAnsi="Times New Roman" w:cs="Times New Roman"/>
          <w:color w:val="auto"/>
        </w:rPr>
        <w:t xml:space="preserve">(especially those </w:t>
      </w:r>
      <w:r w:rsidR="004567DF">
        <w:rPr>
          <w:rFonts w:ascii="Times New Roman" w:hAnsi="Times New Roman" w:cs="Times New Roman"/>
          <w:color w:val="auto"/>
        </w:rPr>
        <w:t xml:space="preserve">that </w:t>
      </w:r>
      <w:r w:rsidR="00E512BD">
        <w:rPr>
          <w:rFonts w:ascii="Times New Roman" w:hAnsi="Times New Roman" w:cs="Times New Roman"/>
          <w:color w:val="auto"/>
        </w:rPr>
        <w:t>chose not to pursue integration through the 477 program</w:t>
      </w:r>
      <w:r w:rsidR="00F772F6">
        <w:rPr>
          <w:rFonts w:ascii="Times New Roman" w:hAnsi="Times New Roman" w:cs="Times New Roman"/>
          <w:color w:val="auto"/>
        </w:rPr>
        <w:t>)</w:t>
      </w:r>
      <w:r w:rsidR="00E512BD">
        <w:rPr>
          <w:rFonts w:ascii="Times New Roman" w:hAnsi="Times New Roman" w:cs="Times New Roman"/>
          <w:color w:val="auto"/>
        </w:rPr>
        <w:t xml:space="preserve"> </w:t>
      </w:r>
      <w:r w:rsidR="00F772F6">
        <w:rPr>
          <w:rFonts w:ascii="Times New Roman" w:hAnsi="Times New Roman" w:cs="Times New Roman"/>
          <w:color w:val="auto"/>
        </w:rPr>
        <w:t xml:space="preserve">and tribal organizations </w:t>
      </w:r>
      <w:r w:rsidR="00E512BD">
        <w:rPr>
          <w:rFonts w:ascii="Times New Roman" w:hAnsi="Times New Roman" w:cs="Times New Roman"/>
          <w:color w:val="auto"/>
        </w:rPr>
        <w:t xml:space="preserve">to consider </w:t>
      </w:r>
      <w:r w:rsidR="0098062C">
        <w:rPr>
          <w:rFonts w:ascii="Times New Roman" w:hAnsi="Times New Roman" w:cs="Times New Roman"/>
          <w:color w:val="auto"/>
        </w:rPr>
        <w:t>requesting waiver</w:t>
      </w:r>
      <w:r w:rsidR="008A7427">
        <w:rPr>
          <w:rFonts w:ascii="Times New Roman" w:hAnsi="Times New Roman" w:cs="Times New Roman"/>
          <w:color w:val="auto"/>
        </w:rPr>
        <w:t xml:space="preserve">s </w:t>
      </w:r>
      <w:r w:rsidR="00BE3BEC">
        <w:rPr>
          <w:rFonts w:ascii="Times New Roman" w:hAnsi="Times New Roman" w:cs="Times New Roman"/>
          <w:color w:val="auto"/>
        </w:rPr>
        <w:t xml:space="preserve">of statutory or regulatory requirements that </w:t>
      </w:r>
      <w:r w:rsidR="00A5498E">
        <w:rPr>
          <w:rFonts w:ascii="Times New Roman" w:hAnsi="Times New Roman" w:cs="Times New Roman"/>
          <w:color w:val="auto"/>
        </w:rPr>
        <w:t xml:space="preserve">impede </w:t>
      </w:r>
      <w:r w:rsidR="00E1748E">
        <w:rPr>
          <w:rFonts w:ascii="Times New Roman" w:hAnsi="Times New Roman" w:cs="Times New Roman"/>
          <w:color w:val="auto"/>
        </w:rPr>
        <w:t xml:space="preserve">the effective delivery of services </w:t>
      </w:r>
      <w:r w:rsidR="00241A9B">
        <w:rPr>
          <w:rFonts w:ascii="Times New Roman" w:hAnsi="Times New Roman" w:cs="Times New Roman"/>
          <w:color w:val="auto"/>
        </w:rPr>
        <w:t xml:space="preserve">to advance the goals and values </w:t>
      </w:r>
      <w:r w:rsidR="008337B0">
        <w:rPr>
          <w:rFonts w:ascii="Times New Roman" w:hAnsi="Times New Roman" w:cs="Times New Roman"/>
          <w:color w:val="auto"/>
        </w:rPr>
        <w:t xml:space="preserve">communities. </w:t>
      </w:r>
      <w:r w:rsidRPr="0665DE48" w:rsidR="007E1126">
        <w:rPr>
          <w:rFonts w:ascii="Times New Roman" w:hAnsi="Times New Roman" w:cs="Times New Roman"/>
          <w:color w:val="auto"/>
        </w:rPr>
        <w:t xml:space="preserve">WIOA </w:t>
      </w:r>
      <w:r w:rsidRPr="0665DE48" w:rsidR="008878EE">
        <w:rPr>
          <w:rFonts w:ascii="Times New Roman" w:hAnsi="Times New Roman" w:cs="Times New Roman"/>
          <w:color w:val="auto"/>
        </w:rPr>
        <w:t>Section</w:t>
      </w:r>
      <w:r w:rsidRPr="0665DE48" w:rsidR="007E1126">
        <w:rPr>
          <w:rFonts w:ascii="Times New Roman" w:hAnsi="Times New Roman" w:cs="Times New Roman"/>
          <w:color w:val="auto"/>
        </w:rPr>
        <w:t xml:space="preserve"> 166(i)(3) permits waivers of any statutory or regulatory requirement of Title I of WIOA that are inconsistent with the specific needs of the INAP grantee (except for the </w:t>
      </w:r>
      <w:r w:rsidR="001A57D9">
        <w:rPr>
          <w:rFonts w:ascii="Times New Roman" w:hAnsi="Times New Roman" w:cs="Times New Roman"/>
          <w:color w:val="auto"/>
        </w:rPr>
        <w:t>exclusions listed</w:t>
      </w:r>
      <w:r w:rsidRPr="0665DE48" w:rsidR="007E1126">
        <w:rPr>
          <w:rFonts w:ascii="Times New Roman" w:hAnsi="Times New Roman" w:cs="Times New Roman"/>
          <w:color w:val="auto"/>
        </w:rPr>
        <w:t xml:space="preserve"> in § 684.920).</w:t>
      </w:r>
    </w:p>
    <w:p w:rsidR="00B878AC" w:rsidRPr="003301EF" w:rsidP="46332C0C" w14:paraId="3A49E21B" w14:textId="77777777">
      <w:pPr>
        <w:spacing w:before="20" w:after="20"/>
        <w:rPr>
          <w:rFonts w:ascii="Times New Roman" w:hAnsi="Times New Roman" w:cs="Times New Roman"/>
          <w:color w:val="auto"/>
        </w:rPr>
      </w:pPr>
    </w:p>
    <w:p w:rsidR="00A516B5" w:rsidRPr="003301EF" w:rsidP="00350972" w14:paraId="4E12A126" w14:textId="6398D582">
      <w:pPr>
        <w:pStyle w:val="Heading2"/>
        <w:shd w:val="clear" w:color="auto" w:fill="E0E0E0"/>
        <w:rPr>
          <w:rFonts w:ascii="Times New Roman" w:hAnsi="Times New Roman" w:cs="Times New Roman"/>
        </w:rPr>
      </w:pPr>
      <w:bookmarkStart w:id="26" w:name="_bookmark234628"/>
      <w:bookmarkStart w:id="27" w:name="_Toc217027822"/>
      <w:bookmarkEnd w:id="26"/>
      <w:r w:rsidRPr="003301EF">
        <w:rPr>
          <w:rFonts w:ascii="Times New Roman" w:hAnsi="Times New Roman" w:cs="Times New Roman"/>
        </w:rPr>
        <w:t>C. Expected Performance Outcomes</w:t>
      </w:r>
      <w:bookmarkEnd w:id="27"/>
    </w:p>
    <w:p w:rsidR="0039353D" w:rsidRPr="003301EF" w:rsidP="15D6157F" w14:paraId="0B7E7D7F" w14:textId="14CE5E84">
      <w:pPr>
        <w:rPr>
          <w:rFonts w:ascii="Times New Roman" w:hAnsi="Times New Roman" w:cs="Times New Roman"/>
          <w:color w:val="auto"/>
        </w:rPr>
      </w:pPr>
      <w:r w:rsidRPr="003301EF">
        <w:rPr>
          <w:rFonts w:ascii="Times New Roman" w:hAnsi="Times New Roman" w:cs="Times New Roman"/>
          <w:color w:val="auto"/>
        </w:rPr>
        <w:t>The Workforce Innovation and Opportunity Act (WIOA) requires Indian and Native American (INA) Programs to submit programmatic performance data to the Department of Labor on a quarterly basis through the ETA-9173 (OMB Control Number 1205-0521) reporting template.</w:t>
      </w:r>
      <w:r w:rsidRPr="003301EF" w:rsidR="00C26EF7">
        <w:rPr>
          <w:rFonts w:ascii="Times New Roman" w:hAnsi="Times New Roman" w:cs="Times New Roman"/>
          <w:color w:val="auto"/>
        </w:rPr>
        <w:t xml:space="preserve"> </w:t>
      </w:r>
      <w:r w:rsidRPr="003301EF">
        <w:rPr>
          <w:rFonts w:ascii="Times New Roman" w:hAnsi="Times New Roman" w:cs="Times New Roman"/>
          <w:color w:val="auto"/>
        </w:rPr>
        <w:t xml:space="preserve">All grantees will report employment outcomes for individual participants of the program.  </w:t>
      </w:r>
    </w:p>
    <w:p w:rsidR="46332C0C" w:rsidRPr="003301EF" w:rsidP="15D6157F" w14:paraId="663675F0" w14:textId="59365CF9">
      <w:pPr>
        <w:rPr>
          <w:rFonts w:ascii="Times New Roman" w:hAnsi="Times New Roman" w:cs="Times New Roman"/>
          <w:color w:val="auto"/>
        </w:rPr>
      </w:pPr>
    </w:p>
    <w:p w:rsidR="0039353D" w:rsidRPr="003301EF" w:rsidP="15D6157F" w14:paraId="4D4F700C" w14:textId="77777777">
      <w:pPr>
        <w:rPr>
          <w:rFonts w:ascii="Times New Roman" w:hAnsi="Times New Roman" w:cs="Times New Roman"/>
          <w:color w:val="auto"/>
        </w:rPr>
      </w:pPr>
      <w:r w:rsidRPr="003301EF">
        <w:rPr>
          <w:rFonts w:ascii="Times New Roman" w:hAnsi="Times New Roman" w:cs="Times New Roman"/>
          <w:color w:val="auto"/>
        </w:rPr>
        <w:t>The WIOA Performance Indicators are:</w:t>
      </w:r>
    </w:p>
    <w:p w:rsidR="0039353D" w:rsidRPr="003301EF" w:rsidP="46332C0C" w14:paraId="7B8A5F7C" w14:textId="77777777">
      <w:pPr>
        <w:pStyle w:val="ListParagraph"/>
        <w:numPr>
          <w:ilvl w:val="0"/>
          <w:numId w:val="42"/>
        </w:numPr>
        <w:tabs>
          <w:tab w:val="num" w:pos="720"/>
        </w:tabs>
        <w:rPr>
          <w:rFonts w:ascii="Times New Roman" w:hAnsi="Times New Roman" w:cs="Times New Roman"/>
          <w:color w:val="auto"/>
        </w:rPr>
      </w:pPr>
      <w:r w:rsidRPr="003301EF">
        <w:rPr>
          <w:rFonts w:ascii="Times New Roman" w:hAnsi="Times New Roman" w:cs="Times New Roman"/>
          <w:color w:val="auto"/>
        </w:rPr>
        <w:t>ERQ2 - Employment Rate in the 2nd Quarter After Exit</w:t>
      </w:r>
    </w:p>
    <w:p w:rsidR="0039353D" w:rsidRPr="003301EF" w:rsidP="46332C0C" w14:paraId="067E242B" w14:textId="77777777">
      <w:pPr>
        <w:pStyle w:val="ListParagraph"/>
        <w:numPr>
          <w:ilvl w:val="0"/>
          <w:numId w:val="42"/>
        </w:numPr>
        <w:tabs>
          <w:tab w:val="num" w:pos="720"/>
        </w:tabs>
        <w:rPr>
          <w:rFonts w:ascii="Times New Roman" w:hAnsi="Times New Roman" w:cs="Times New Roman"/>
          <w:color w:val="auto"/>
        </w:rPr>
      </w:pPr>
      <w:r w:rsidRPr="003301EF">
        <w:rPr>
          <w:rFonts w:ascii="Times New Roman" w:hAnsi="Times New Roman" w:cs="Times New Roman"/>
          <w:color w:val="auto"/>
        </w:rPr>
        <w:t>ERQ4 - Employment Rate in the 4th Quarter After Exit</w:t>
      </w:r>
    </w:p>
    <w:p w:rsidR="0039353D" w:rsidRPr="003301EF" w:rsidP="46332C0C" w14:paraId="303E2C83" w14:textId="77777777">
      <w:pPr>
        <w:pStyle w:val="ListParagraph"/>
        <w:numPr>
          <w:ilvl w:val="0"/>
          <w:numId w:val="42"/>
        </w:numPr>
        <w:tabs>
          <w:tab w:val="num" w:pos="720"/>
        </w:tabs>
        <w:rPr>
          <w:rFonts w:ascii="Times New Roman" w:hAnsi="Times New Roman" w:cs="Times New Roman"/>
          <w:color w:val="auto"/>
        </w:rPr>
      </w:pPr>
      <w:r w:rsidRPr="003301EF">
        <w:rPr>
          <w:rFonts w:ascii="Times New Roman" w:hAnsi="Times New Roman" w:cs="Times New Roman"/>
          <w:color w:val="auto"/>
        </w:rPr>
        <w:t>MEQ2 - Median Earnings in the 2nd Quarter After Exit</w:t>
      </w:r>
    </w:p>
    <w:p w:rsidR="0039353D" w:rsidRPr="003301EF" w:rsidP="46332C0C" w14:paraId="5C3E5B7B" w14:textId="77777777">
      <w:pPr>
        <w:pStyle w:val="ListParagraph"/>
        <w:numPr>
          <w:ilvl w:val="0"/>
          <w:numId w:val="42"/>
        </w:numPr>
        <w:tabs>
          <w:tab w:val="num" w:pos="720"/>
        </w:tabs>
        <w:rPr>
          <w:rFonts w:ascii="Times New Roman" w:hAnsi="Times New Roman" w:cs="Times New Roman"/>
          <w:color w:val="auto"/>
        </w:rPr>
      </w:pPr>
      <w:r w:rsidRPr="003301EF">
        <w:rPr>
          <w:rFonts w:ascii="Times New Roman" w:hAnsi="Times New Roman" w:cs="Times New Roman"/>
          <w:color w:val="auto"/>
        </w:rPr>
        <w:t>CRED - Credential Attainment Rate (training participants who attained a credential during participation or within 1 year after exit)</w:t>
      </w:r>
    </w:p>
    <w:p w:rsidR="00614036" w:rsidP="46332C0C" w14:paraId="00A40F6B" w14:textId="02F9FF8A">
      <w:pPr>
        <w:pStyle w:val="ListParagraph"/>
        <w:numPr>
          <w:ilvl w:val="0"/>
          <w:numId w:val="42"/>
        </w:numPr>
        <w:tabs>
          <w:tab w:val="num" w:pos="720"/>
        </w:tabs>
        <w:spacing w:before="20"/>
        <w:rPr>
          <w:rFonts w:ascii="Times New Roman" w:hAnsi="Times New Roman" w:cs="Times New Roman"/>
          <w:color w:val="auto"/>
        </w:rPr>
      </w:pPr>
      <w:r w:rsidRPr="005C0501">
        <w:rPr>
          <w:rFonts w:ascii="Times New Roman" w:hAnsi="Times New Roman" w:cs="Times New Roman"/>
          <w:color w:val="auto"/>
        </w:rPr>
        <w:t>MSG - Measurable Skills Gains Rate (training participants who gained a measurable skill during the Program</w:t>
      </w:r>
      <w:r w:rsidRPr="0665DE48">
        <w:rPr>
          <w:rFonts w:ascii="Times New Roman" w:hAnsi="Times New Roman" w:cs="Times New Roman"/>
          <w:color w:val="auto"/>
        </w:rPr>
        <w:t xml:space="preserve"> Year)</w:t>
      </w:r>
    </w:p>
    <w:p w:rsidR="1B3C8303" w:rsidP="5D7E380D" w14:paraId="65988E80" w14:textId="307732D3">
      <w:pPr>
        <w:pStyle w:val="ListParagraph"/>
        <w:numPr>
          <w:ilvl w:val="0"/>
          <w:numId w:val="42"/>
        </w:numPr>
        <w:tabs>
          <w:tab w:val="num" w:pos="720"/>
        </w:tabs>
        <w:spacing w:before="20"/>
        <w:rPr>
          <w:rFonts w:ascii="Times New Roman" w:hAnsi="Times New Roman" w:cs="Times New Roman"/>
          <w:color w:val="auto"/>
        </w:rPr>
      </w:pPr>
      <w:r w:rsidRPr="0665DE48">
        <w:rPr>
          <w:rFonts w:ascii="Times New Roman" w:hAnsi="Times New Roman" w:cs="Times New Roman"/>
          <w:color w:val="auto"/>
        </w:rPr>
        <w:t xml:space="preserve">ESE - </w:t>
      </w:r>
      <w:r w:rsidRPr="0665DE48">
        <w:rPr>
          <w:rFonts w:ascii="Times New Roman" w:hAnsi="Times New Roman" w:cs="Times New Roman"/>
          <w:color w:val="auto"/>
        </w:rPr>
        <w:t>Effectiveness in Serving Employers: Retention with the Same Employer</w:t>
      </w:r>
      <w:r w:rsidRPr="0665DE48" w:rsidR="600B1279">
        <w:rPr>
          <w:rFonts w:ascii="Times New Roman" w:hAnsi="Times New Roman" w:cs="Times New Roman"/>
          <w:color w:val="auto"/>
        </w:rPr>
        <w:t xml:space="preserve"> (</w:t>
      </w:r>
      <w:r w:rsidRPr="0665DE48" w:rsidR="7374ECA2">
        <w:rPr>
          <w:rFonts w:ascii="Times New Roman" w:hAnsi="Times New Roman" w:cs="Times New Roman"/>
          <w:color w:val="auto"/>
        </w:rPr>
        <w:t xml:space="preserve">unsubsidized employment </w:t>
      </w:r>
      <w:r w:rsidRPr="0665DE48" w:rsidR="600B1279">
        <w:rPr>
          <w:rFonts w:ascii="Times New Roman" w:hAnsi="Times New Roman" w:cs="Times New Roman"/>
          <w:color w:val="auto"/>
        </w:rPr>
        <w:t>participants who were employed by the same employer in the second and fourth quarters after exit)</w:t>
      </w:r>
      <w:r w:rsidRPr="0665DE48" w:rsidR="00251F0B">
        <w:rPr>
          <w:rFonts w:ascii="Times New Roman" w:hAnsi="Times New Roman" w:cs="Times New Roman"/>
          <w:color w:val="auto"/>
        </w:rPr>
        <w:t xml:space="preserve">. </w:t>
      </w:r>
    </w:p>
    <w:p w:rsidR="00806F2F" w:rsidP="00806F2F" w14:paraId="66220BEC" w14:textId="77777777">
      <w:pPr>
        <w:pStyle w:val="ListParagraph"/>
        <w:spacing w:before="20"/>
        <w:ind w:left="720"/>
        <w:rPr>
          <w:rFonts w:ascii="Times New Roman" w:hAnsi="Times New Roman" w:cs="Times New Roman"/>
          <w:color w:val="auto"/>
        </w:rPr>
      </w:pPr>
    </w:p>
    <w:p w:rsidR="00FC62BB" w:rsidRPr="00FC62BB" w:rsidP="00FC62BB" w14:paraId="6F5C83F7" w14:textId="1C30F77E">
      <w:pPr>
        <w:spacing w:before="20"/>
        <w:rPr>
          <w:rFonts w:ascii="Times New Roman" w:hAnsi="Times New Roman" w:cs="Times New Roman"/>
          <w:color w:val="auto"/>
        </w:rPr>
      </w:pPr>
      <w:r>
        <w:rPr>
          <w:rFonts w:ascii="Times New Roman" w:hAnsi="Times New Roman" w:cs="Times New Roman"/>
          <w:color w:val="auto"/>
        </w:rPr>
        <w:t xml:space="preserve">Grantees </w:t>
      </w:r>
      <w:r w:rsidR="0004563A">
        <w:rPr>
          <w:rFonts w:ascii="Times New Roman" w:hAnsi="Times New Roman" w:cs="Times New Roman"/>
          <w:color w:val="auto"/>
        </w:rPr>
        <w:t xml:space="preserve">use the Grantee Performance Reporting System to track services to participants and to </w:t>
      </w:r>
      <w:r w:rsidR="00A17943">
        <w:rPr>
          <w:rFonts w:ascii="Times New Roman" w:hAnsi="Times New Roman" w:cs="Times New Roman"/>
          <w:color w:val="auto"/>
        </w:rPr>
        <w:t xml:space="preserve">facilitate the calculation of performance measures. </w:t>
      </w:r>
      <w:hyperlink r:id="rId14" w:history="1">
        <w:r w:rsidRPr="00C95250" w:rsidR="00A17943">
          <w:rPr>
            <w:rStyle w:val="Hyperlink"/>
            <w:rFonts w:ascii="Times New Roman" w:hAnsi="Times New Roman" w:cs="Times New Roman"/>
          </w:rPr>
          <w:t xml:space="preserve">Training and Employment Guidance Letter </w:t>
        </w:r>
        <w:r w:rsidRPr="00C95250" w:rsidR="00133A4E">
          <w:rPr>
            <w:rStyle w:val="Hyperlink"/>
            <w:rFonts w:ascii="Times New Roman" w:hAnsi="Times New Roman" w:cs="Times New Roman"/>
          </w:rPr>
          <w:t>4-19</w:t>
        </w:r>
        <w:r w:rsidRPr="00C95250" w:rsidR="00092341">
          <w:rPr>
            <w:rStyle w:val="Hyperlink"/>
            <w:rFonts w:ascii="Times New Roman" w:hAnsi="Times New Roman" w:cs="Times New Roman"/>
          </w:rPr>
          <w:t xml:space="preserve"> </w:t>
        </w:r>
      </w:hyperlink>
      <w:r w:rsidR="00092341">
        <w:rPr>
          <w:rFonts w:ascii="Times New Roman" w:hAnsi="Times New Roman" w:cs="Times New Roman"/>
          <w:color w:val="auto"/>
        </w:rPr>
        <w:t xml:space="preserve">describes </w:t>
      </w:r>
      <w:r w:rsidR="00C95250">
        <w:rPr>
          <w:rFonts w:ascii="Times New Roman" w:hAnsi="Times New Roman" w:cs="Times New Roman"/>
          <w:color w:val="auto"/>
        </w:rPr>
        <w:t>ways grantees can request waivers to use additional</w:t>
      </w:r>
      <w:r w:rsidR="007A6A62">
        <w:rPr>
          <w:rFonts w:ascii="Times New Roman" w:hAnsi="Times New Roman" w:cs="Times New Roman"/>
          <w:color w:val="auto"/>
        </w:rPr>
        <w:t xml:space="preserve"> or alternative</w:t>
      </w:r>
      <w:r w:rsidR="00C95250">
        <w:rPr>
          <w:rFonts w:ascii="Times New Roman" w:hAnsi="Times New Roman" w:cs="Times New Roman"/>
          <w:color w:val="auto"/>
        </w:rPr>
        <w:t xml:space="preserve"> performance measures, or to request any other kind of waiver.</w:t>
      </w:r>
      <w:r w:rsidR="00133A4E">
        <w:rPr>
          <w:rFonts w:ascii="Times New Roman" w:hAnsi="Times New Roman" w:cs="Times New Roman"/>
          <w:color w:val="auto"/>
        </w:rPr>
        <w:t xml:space="preserve"> </w:t>
      </w:r>
    </w:p>
    <w:p w:rsidR="00FC62BB" w:rsidRPr="003301EF" w:rsidP="00806F2F" w14:paraId="54EC975B" w14:textId="77777777">
      <w:pPr>
        <w:pStyle w:val="ListParagraph"/>
        <w:spacing w:before="20"/>
        <w:ind w:left="720"/>
        <w:rPr>
          <w:rFonts w:ascii="Times New Roman" w:hAnsi="Times New Roman" w:cs="Times New Roman"/>
          <w:color w:val="auto"/>
        </w:rPr>
      </w:pPr>
    </w:p>
    <w:p w:rsidR="00A516B5" w:rsidRPr="003301EF" w:rsidP="00350972" w14:paraId="7CE846DF" w14:textId="77777777">
      <w:pPr>
        <w:pStyle w:val="Heading2"/>
        <w:shd w:val="clear" w:color="auto" w:fill="E0E0E0"/>
        <w:rPr>
          <w:rFonts w:ascii="Times New Roman" w:hAnsi="Times New Roman" w:cs="Times New Roman"/>
        </w:rPr>
      </w:pPr>
      <w:bookmarkStart w:id="28" w:name="_bookmark234630"/>
      <w:bookmarkEnd w:id="28"/>
      <w:r w:rsidRPr="003301EF">
        <w:rPr>
          <w:rFonts w:ascii="Times New Roman" w:hAnsi="Times New Roman" w:cs="Times New Roman"/>
        </w:rPr>
        <w:t xml:space="preserve"> </w:t>
      </w:r>
      <w:bookmarkStart w:id="29" w:name="_Toc217027823"/>
      <w:r w:rsidRPr="003301EF">
        <w:rPr>
          <w:rFonts w:ascii="Times New Roman" w:hAnsi="Times New Roman" w:cs="Times New Roman"/>
        </w:rPr>
        <w:t>D. Funding Type</w:t>
      </w:r>
      <w:bookmarkEnd w:id="29"/>
    </w:p>
    <w:p w:rsidR="00A516B5" w:rsidRPr="003301EF" w:rsidP="00632103" w14:paraId="79BCDC35" w14:textId="0889DF6C">
      <w:pPr>
        <w:spacing w:after="140"/>
        <w:rPr>
          <w:rFonts w:ascii="Times New Roman" w:hAnsi="Times New Roman" w:cs="Times New Roman"/>
          <w:szCs w:val="20"/>
        </w:rPr>
      </w:pPr>
      <w:r w:rsidRPr="003301EF">
        <w:rPr>
          <w:rFonts w:ascii="Times New Roman" w:hAnsi="Times New Roman" w:cs="Times New Roman"/>
          <w:szCs w:val="20"/>
        </w:rPr>
        <w:t xml:space="preserve">Funding will be provided in the form of a Grant.  </w:t>
      </w:r>
    </w:p>
    <w:p w:rsidR="006879FA" w:rsidRPr="003301EF" w:rsidP="00632103" w14:paraId="18B56C0A" w14:textId="581B8B8C">
      <w:pPr>
        <w:spacing w:after="140"/>
        <w:rPr>
          <w:rFonts w:ascii="Times New Roman" w:hAnsi="Times New Roman" w:cs="Times New Roman"/>
        </w:rPr>
      </w:pPr>
      <w:r w:rsidRPr="003301EF">
        <w:rPr>
          <w:rFonts w:ascii="Times New Roman" w:hAnsi="Times New Roman" w:cs="Times New Roman"/>
        </w:rPr>
        <w:t>We expect availability of approximately $</w:t>
      </w:r>
      <w:r w:rsidRPr="003301EF" w:rsidR="12F64778">
        <w:rPr>
          <w:rFonts w:ascii="Times New Roman" w:hAnsi="Times New Roman" w:cs="Times New Roman"/>
        </w:rPr>
        <w:t>7</w:t>
      </w:r>
      <w:r w:rsidR="00CC1AA9">
        <w:rPr>
          <w:rFonts w:ascii="Times New Roman" w:hAnsi="Times New Roman" w:cs="Times New Roman"/>
        </w:rPr>
        <w:t>6</w:t>
      </w:r>
      <w:r w:rsidRPr="003301EF" w:rsidR="12F64778">
        <w:rPr>
          <w:rFonts w:ascii="Times New Roman" w:hAnsi="Times New Roman" w:cs="Times New Roman"/>
        </w:rPr>
        <w:t>,000,000</w:t>
      </w:r>
      <w:r w:rsidRPr="003301EF">
        <w:rPr>
          <w:rFonts w:ascii="Times New Roman" w:hAnsi="Times New Roman" w:cs="Times New Roman"/>
        </w:rPr>
        <w:t xml:space="preserve"> to fund approximately 163 grants. Awards made under the Announcement are subject to the availability of federal funds. In the event that additional funds become available, we reserve the right to use such funds to select additional grantees from applications submitted in response to this Announcement.</w:t>
      </w:r>
    </w:p>
    <w:p w:rsidR="008E0F0D" w:rsidRPr="003301EF" w:rsidP="00632103" w14:paraId="3F3494EF" w14:textId="34D543F1">
      <w:pPr>
        <w:spacing w:after="140"/>
        <w:rPr>
          <w:rFonts w:ascii="Times New Roman" w:hAnsi="Times New Roman" w:cs="Times New Roman"/>
        </w:rPr>
      </w:pPr>
      <w:r w:rsidRPr="003301EF">
        <w:rPr>
          <w:rFonts w:ascii="Times New Roman" w:hAnsi="Times New Roman" w:cs="Times New Roman"/>
        </w:rPr>
        <w:t>We anticipate approximately $</w:t>
      </w:r>
      <w:r w:rsidRPr="003301EF" w:rsidR="685A56F1">
        <w:rPr>
          <w:rFonts w:ascii="Times New Roman" w:hAnsi="Times New Roman" w:cs="Times New Roman"/>
        </w:rPr>
        <w:t>6</w:t>
      </w:r>
      <w:r w:rsidR="006325C6">
        <w:rPr>
          <w:rFonts w:ascii="Times New Roman" w:hAnsi="Times New Roman" w:cs="Times New Roman"/>
        </w:rPr>
        <w:t>2</w:t>
      </w:r>
      <w:r w:rsidRPr="003301EF">
        <w:rPr>
          <w:rFonts w:ascii="Times New Roman" w:hAnsi="Times New Roman" w:cs="Times New Roman"/>
        </w:rPr>
        <w:t>,000,000 of the $7</w:t>
      </w:r>
      <w:r w:rsidR="006325C6">
        <w:rPr>
          <w:rFonts w:ascii="Times New Roman" w:hAnsi="Times New Roman" w:cs="Times New Roman"/>
        </w:rPr>
        <w:t>6</w:t>
      </w:r>
      <w:r w:rsidRPr="003301EF">
        <w:rPr>
          <w:rFonts w:ascii="Times New Roman" w:hAnsi="Times New Roman" w:cs="Times New Roman"/>
        </w:rPr>
        <w:t xml:space="preserve">,000,000 to be for </w:t>
      </w:r>
      <w:r w:rsidRPr="003301EF">
        <w:rPr>
          <w:rFonts w:ascii="Times New Roman" w:hAnsi="Times New Roman" w:cs="Times New Roman"/>
        </w:rPr>
        <w:t>CSP</w:t>
      </w:r>
      <w:r w:rsidRPr="003301EF">
        <w:rPr>
          <w:rFonts w:ascii="Times New Roman" w:hAnsi="Times New Roman" w:cs="Times New Roman"/>
        </w:rPr>
        <w:t xml:space="preserve"> activities serving adult participants. The remaining $14,000,000 will be for </w:t>
      </w:r>
      <w:r w:rsidRPr="003301EF">
        <w:rPr>
          <w:rFonts w:ascii="Times New Roman" w:hAnsi="Times New Roman" w:cs="Times New Roman"/>
        </w:rPr>
        <w:t>SYSP</w:t>
      </w:r>
      <w:r w:rsidRPr="003301EF">
        <w:rPr>
          <w:rFonts w:ascii="Times New Roman" w:hAnsi="Times New Roman" w:cs="Times New Roman"/>
        </w:rPr>
        <w:t xml:space="preserve"> activities, awarded to successful applicants receiving CSP funding who will also serve Indian, Alaska Native, and Native Hawaiian </w:t>
      </w:r>
      <w:r w:rsidRPr="003301EF">
        <w:rPr>
          <w:rFonts w:ascii="Times New Roman" w:hAnsi="Times New Roman" w:cs="Times New Roman"/>
        </w:rPr>
        <w:t>low-income</w:t>
      </w:r>
      <w:r w:rsidRPr="003301EF">
        <w:rPr>
          <w:rFonts w:ascii="Times New Roman" w:hAnsi="Times New Roman" w:cs="Times New Roman"/>
        </w:rPr>
        <w:t xml:space="preserve"> youth living on or near Indian reservations and in O</w:t>
      </w:r>
      <w:r w:rsidRPr="003301EF">
        <w:rPr>
          <w:rFonts w:ascii="Times New Roman" w:hAnsi="Times New Roman" w:cs="Times New Roman"/>
        </w:rPr>
        <w:t>klahoma, Alaska, and Hawaii.</w:t>
      </w:r>
    </w:p>
    <w:p w:rsidR="00FB2627" w:rsidRPr="003301EF" w:rsidP="00632103" w14:paraId="79D82E81" w14:textId="37880C16">
      <w:pPr>
        <w:spacing w:after="140"/>
        <w:rPr>
          <w:rFonts w:ascii="Times New Roman" w:hAnsi="Times New Roman" w:cs="Times New Roman"/>
          <w:szCs w:val="20"/>
        </w:rPr>
      </w:pPr>
      <w:r w:rsidRPr="003301EF">
        <w:rPr>
          <w:rFonts w:ascii="Times New Roman" w:hAnsi="Times New Roman" w:cs="Times New Roman"/>
          <w:szCs w:val="20"/>
        </w:rPr>
        <w:t xml:space="preserve">Grant awards are based on a successful applicant’s proposed geographic service area, using a nationwide formula provided in the WIOA implementing regulations at 20 CFR 684.270 and 684.440. Applicants must provide details of their proposed geographic service area as instructed in this FOA in Section </w:t>
      </w:r>
      <w:r w:rsidRPr="003301EF" w:rsidR="00431F31">
        <w:rPr>
          <w:rFonts w:ascii="Times New Roman" w:hAnsi="Times New Roman" w:cs="Times New Roman"/>
          <w:szCs w:val="20"/>
        </w:rPr>
        <w:t>IV.</w:t>
      </w:r>
      <w:r w:rsidRPr="003301EF" w:rsidR="00194289">
        <w:rPr>
          <w:rFonts w:ascii="Times New Roman" w:hAnsi="Times New Roman" w:cs="Times New Roman"/>
          <w:szCs w:val="20"/>
        </w:rPr>
        <w:t>E.1.b.</w:t>
      </w:r>
      <w:r w:rsidRPr="003301EF">
        <w:rPr>
          <w:rFonts w:ascii="Times New Roman" w:hAnsi="Times New Roman" w:cs="Times New Roman"/>
          <w:szCs w:val="20"/>
        </w:rPr>
        <w:t xml:space="preserve">, submitting both a separate attachment for this information, as well as noting the information on the SF-424 (Application for Federal Assistance) in block 14 (Areas Affected by Project). </w:t>
      </w:r>
    </w:p>
    <w:p w:rsidR="008574D6" w:rsidP="0665DE48" w14:paraId="3F1C2AE3" w14:textId="77777777">
      <w:pPr>
        <w:spacing w:after="140"/>
        <w:rPr>
          <w:rFonts w:ascii="Times New Roman" w:hAnsi="Times New Roman" w:cs="Times New Roman"/>
        </w:rPr>
      </w:pPr>
      <w:r w:rsidRPr="0665DE48">
        <w:rPr>
          <w:rFonts w:ascii="Times New Roman" w:hAnsi="Times New Roman" w:cs="Times New Roman"/>
        </w:rPr>
        <w:t xml:space="preserve">Recipients that receive a grant award in Program Year (PY) 2026 will also receive one grant award annually for three subsequent program years, based on annual Departmental requirements and subject to </w:t>
      </w:r>
      <w:r w:rsidRPr="0665DE48" w:rsidR="00723170">
        <w:rPr>
          <w:rFonts w:ascii="Times New Roman" w:hAnsi="Times New Roman" w:cs="Times New Roman"/>
        </w:rPr>
        <w:t>the annual appropriation of</w:t>
      </w:r>
      <w:r w:rsidRPr="0665DE48">
        <w:rPr>
          <w:rFonts w:ascii="Times New Roman" w:hAnsi="Times New Roman" w:cs="Times New Roman"/>
        </w:rPr>
        <w:t xml:space="preserve"> funding. </w:t>
      </w:r>
      <w:r w:rsidR="00B421B2">
        <w:rPr>
          <w:rFonts w:ascii="Times New Roman" w:hAnsi="Times New Roman" w:cs="Times New Roman"/>
        </w:rPr>
        <w:t>Prior to issuance</w:t>
      </w:r>
      <w:r w:rsidR="00F62AFE">
        <w:rPr>
          <w:rFonts w:ascii="Times New Roman" w:hAnsi="Times New Roman" w:cs="Times New Roman"/>
        </w:rPr>
        <w:t xml:space="preserve">, and annually thereafter, </w:t>
      </w:r>
      <w:r w:rsidR="00F62AFE">
        <w:rPr>
          <w:rFonts w:ascii="Times New Roman" w:hAnsi="Times New Roman" w:cs="Times New Roman"/>
        </w:rPr>
        <w:t>awards will be subject to review by one or more DOL senior officials, or their designee</w:t>
      </w:r>
      <w:r w:rsidR="0019603A">
        <w:rPr>
          <w:rFonts w:ascii="Times New Roman" w:hAnsi="Times New Roman" w:cs="Times New Roman"/>
        </w:rPr>
        <w:t>s, according to the process described in Executive Order 14332, “Improving Oversight of Federal Grantmaking</w:t>
      </w:r>
      <w:r>
        <w:rPr>
          <w:rFonts w:ascii="Times New Roman" w:hAnsi="Times New Roman" w:cs="Times New Roman"/>
        </w:rPr>
        <w:t xml:space="preserve">.” </w:t>
      </w:r>
    </w:p>
    <w:p w:rsidR="006879FA" w:rsidRPr="003301EF" w:rsidP="0665DE48" w14:paraId="7398D7F7" w14:textId="771D62B8">
      <w:pPr>
        <w:spacing w:after="140"/>
        <w:rPr>
          <w:rFonts w:ascii="Times New Roman" w:eastAsia="Times New Roman" w:hAnsi="Times New Roman" w:cs="Times New Roman"/>
        </w:rPr>
      </w:pPr>
      <w:r w:rsidRPr="0665DE48">
        <w:rPr>
          <w:rFonts w:ascii="Times New Roman" w:hAnsi="Times New Roman" w:cs="Times New Roman"/>
        </w:rPr>
        <w:t>Applications submitted under this FOA must request amounts commensurate with one-year worth of grant funding only.</w:t>
      </w:r>
      <w:r w:rsidRPr="0665DE48" w:rsidR="599AC44B">
        <w:rPr>
          <w:rFonts w:ascii="Times New Roman" w:hAnsi="Times New Roman" w:cs="Times New Roman"/>
        </w:rPr>
        <w:t xml:space="preserve"> To </w:t>
      </w:r>
      <w:r w:rsidR="00CD299F">
        <w:rPr>
          <w:rFonts w:ascii="Times New Roman" w:hAnsi="Times New Roman" w:cs="Times New Roman"/>
        </w:rPr>
        <w:t>better</w:t>
      </w:r>
      <w:r w:rsidRPr="0665DE48" w:rsidR="599AC44B">
        <w:rPr>
          <w:rFonts w:ascii="Times New Roman" w:hAnsi="Times New Roman" w:cs="Times New Roman"/>
        </w:rPr>
        <w:t xml:space="preserve"> understand how geographic areas relate to funding, applicants can compare the funding allotments provided to recipients in PY 2025</w:t>
      </w:r>
      <w:r w:rsidRPr="0665DE48" w:rsidR="3E64ABE6">
        <w:rPr>
          <w:rFonts w:ascii="Times New Roman" w:hAnsi="Times New Roman" w:cs="Times New Roman"/>
        </w:rPr>
        <w:t xml:space="preserve"> </w:t>
      </w:r>
      <w:hyperlink r:id="rId11">
        <w:r w:rsidRPr="0665DE48" w:rsidR="65211C52">
          <w:rPr>
            <w:rStyle w:val="Hyperlink"/>
            <w:rFonts w:ascii="Times New Roman" w:eastAsia="Times New Roman" w:hAnsi="Times New Roman" w:cs="Times New Roman"/>
          </w:rPr>
          <w:t>Program Year 2025 Funding Allotments and Application Instructions for the WIOA Section 166 Indian and Native American Programs Grantees</w:t>
        </w:r>
      </w:hyperlink>
      <w:r w:rsidRPr="0665DE48" w:rsidR="3E64ABE6">
        <w:rPr>
          <w:rFonts w:ascii="Times New Roman" w:hAnsi="Times New Roman" w:cs="Times New Roman"/>
        </w:rPr>
        <w:t xml:space="preserve"> with the grantees’ geographic service areas located at: </w:t>
      </w:r>
      <w:hyperlink r:id="rId15">
        <w:r w:rsidRPr="0665DE48" w:rsidR="7E36FBCF">
          <w:rPr>
            <w:rStyle w:val="Hyperlink"/>
            <w:rFonts w:ascii="Times New Roman" w:eastAsia="Times New Roman" w:hAnsi="Times New Roman" w:cs="Times New Roman"/>
          </w:rPr>
          <w:t>2000 and 2014-2018 ACS Adult Side by Side Comparison.pdf</w:t>
        </w:r>
      </w:hyperlink>
      <w:r w:rsidR="00C434DD">
        <w:t>.</w:t>
      </w:r>
      <w:r w:rsidRPr="0665DE48" w:rsidR="7E36FBCF">
        <w:rPr>
          <w:rFonts w:ascii="Times New Roman" w:eastAsia="Times New Roman" w:hAnsi="Times New Roman" w:cs="Times New Roman"/>
        </w:rPr>
        <w:t xml:space="preserve"> For example, under the </w:t>
      </w:r>
      <w:r w:rsidRPr="0665DE48" w:rsidR="4E6A7F61">
        <w:rPr>
          <w:rFonts w:ascii="Times New Roman" w:eastAsia="Times New Roman" w:hAnsi="Times New Roman" w:cs="Times New Roman"/>
        </w:rPr>
        <w:t xml:space="preserve">“Previous and Current U.S. Bureau Data Adult Side by Side Comparison” link, the Inter-Tribal Council of Alabama serves 63 counties in Alabama, in which a collective total of </w:t>
      </w:r>
      <w:r w:rsidRPr="0665DE48" w:rsidR="4D43B686">
        <w:rPr>
          <w:rFonts w:ascii="Times New Roman" w:eastAsia="Times New Roman" w:hAnsi="Times New Roman" w:cs="Times New Roman"/>
        </w:rPr>
        <w:t>786 unemployed and 3,244 low-income Indians, Alaska Natives, and Native Hawaiians reside. For this geographic service area, the Inter-Tribal Council of Alabama rec</w:t>
      </w:r>
      <w:r w:rsidRPr="0665DE48" w:rsidR="605A5C8D">
        <w:rPr>
          <w:rFonts w:ascii="Times New Roman" w:eastAsia="Times New Roman" w:hAnsi="Times New Roman" w:cs="Times New Roman"/>
        </w:rPr>
        <w:t>eived $290,444 in PY 2025 adult funding.</w:t>
      </w:r>
    </w:p>
    <w:p w:rsidR="00FB2627" w:rsidRPr="003301EF" w:rsidP="00632103" w14:paraId="2678017B" w14:textId="517D0D64">
      <w:pPr>
        <w:spacing w:after="140"/>
        <w:rPr>
          <w:rFonts w:ascii="Times New Roman" w:hAnsi="Times New Roman" w:cs="Times New Roman"/>
        </w:rPr>
      </w:pPr>
      <w:r w:rsidRPr="003301EF">
        <w:rPr>
          <w:rFonts w:ascii="Times New Roman" w:hAnsi="Times New Roman" w:cs="Times New Roman"/>
        </w:rPr>
        <w:t>The INA program currently funds 163 grants with funding amounts ranging from $</w:t>
      </w:r>
      <w:r w:rsidRPr="003301EF" w:rsidR="00CB36AC">
        <w:rPr>
          <w:rFonts w:ascii="Times New Roman" w:hAnsi="Times New Roman" w:cs="Times New Roman"/>
        </w:rPr>
        <w:t>18,024</w:t>
      </w:r>
      <w:r w:rsidRPr="003301EF">
        <w:rPr>
          <w:rFonts w:ascii="Times New Roman" w:hAnsi="Times New Roman" w:cs="Times New Roman"/>
        </w:rPr>
        <w:t xml:space="preserve"> to $</w:t>
      </w:r>
      <w:r w:rsidRPr="003301EF" w:rsidR="003B29AF">
        <w:rPr>
          <w:rFonts w:ascii="Times New Roman" w:hAnsi="Times New Roman" w:cs="Times New Roman"/>
        </w:rPr>
        <w:t>5,998,062</w:t>
      </w:r>
      <w:r w:rsidRPr="003301EF">
        <w:rPr>
          <w:rFonts w:ascii="Times New Roman" w:hAnsi="Times New Roman" w:cs="Times New Roman"/>
        </w:rPr>
        <w:t xml:space="preserve"> for the CSP and $</w:t>
      </w:r>
      <w:r w:rsidRPr="003301EF" w:rsidR="00D10C71">
        <w:rPr>
          <w:rFonts w:ascii="Times New Roman" w:hAnsi="Times New Roman" w:cs="Times New Roman"/>
        </w:rPr>
        <w:t>2,327</w:t>
      </w:r>
      <w:r w:rsidRPr="003301EF">
        <w:rPr>
          <w:rFonts w:ascii="Times New Roman" w:hAnsi="Times New Roman" w:cs="Times New Roman"/>
        </w:rPr>
        <w:t xml:space="preserve"> to $</w:t>
      </w:r>
      <w:r w:rsidRPr="003301EF" w:rsidR="00E96E2D">
        <w:rPr>
          <w:rFonts w:ascii="Times New Roman" w:hAnsi="Times New Roman" w:cs="Times New Roman"/>
        </w:rPr>
        <w:t>2,808,366</w:t>
      </w:r>
      <w:r w:rsidRPr="003301EF">
        <w:rPr>
          <w:rFonts w:ascii="Times New Roman" w:hAnsi="Times New Roman" w:cs="Times New Roman"/>
        </w:rPr>
        <w:t xml:space="preserve"> for the SYSP. The formula used to determine funding amounts is based on</w:t>
      </w:r>
      <w:r w:rsidRPr="003301EF" w:rsidR="00B35C0B">
        <w:rPr>
          <w:rFonts w:ascii="Times New Roman" w:hAnsi="Times New Roman" w:cs="Times New Roman"/>
        </w:rPr>
        <w:t xml:space="preserve"> the following</w:t>
      </w:r>
      <w:r w:rsidRPr="003301EF">
        <w:rPr>
          <w:rFonts w:ascii="Times New Roman" w:hAnsi="Times New Roman" w:cs="Times New Roman"/>
        </w:rPr>
        <w:t>: 1) the number of Indians, Alaska Natives, and Native Hawaiians who are unemployed in the geographic service area, compared to all such persons in the United States; and 2) the number of Indians, Alaska Natives, and Native Hawaiians living in poverty in the service area, compared to all such persons in the United States. Applicants that are awarded a CSP</w:t>
      </w:r>
      <w:r w:rsidR="00CA1B5D">
        <w:rPr>
          <w:rFonts w:ascii="Times New Roman" w:hAnsi="Times New Roman" w:cs="Times New Roman"/>
        </w:rPr>
        <w:t xml:space="preserve"> </w:t>
      </w:r>
      <w:r w:rsidRPr="003301EF">
        <w:rPr>
          <w:rFonts w:ascii="Times New Roman" w:hAnsi="Times New Roman" w:cs="Times New Roman"/>
        </w:rPr>
        <w:t>grant and have reservation areas as a part of their geographic service area will also receive supplemental youth funds to serve low-income Native American youth, ages 14-24, residing on or near the reservation. Applicants that include reservation areas in their application should submit a separate application package for youth funds, as described later in this FOA.</w:t>
      </w:r>
    </w:p>
    <w:p w:rsidR="00A516B5" w:rsidRPr="003301EF" w:rsidP="00350972" w14:paraId="5D58E71F" w14:textId="77777777">
      <w:pPr>
        <w:pStyle w:val="Heading2"/>
        <w:shd w:val="clear" w:color="auto" w:fill="E0E0E0"/>
        <w:rPr>
          <w:rFonts w:ascii="Times New Roman" w:hAnsi="Times New Roman" w:cs="Times New Roman"/>
        </w:rPr>
      </w:pPr>
      <w:bookmarkStart w:id="30" w:name="_bookmark234962"/>
      <w:bookmarkStart w:id="31" w:name="_bookmark234632"/>
      <w:bookmarkEnd w:id="30"/>
      <w:bookmarkEnd w:id="31"/>
      <w:r w:rsidRPr="003301EF">
        <w:rPr>
          <w:rFonts w:ascii="Times New Roman" w:hAnsi="Times New Roman" w:cs="Times New Roman"/>
        </w:rPr>
        <w:t xml:space="preserve"> </w:t>
      </w:r>
      <w:bookmarkStart w:id="32" w:name="_Toc217027824"/>
      <w:r w:rsidRPr="003301EF">
        <w:rPr>
          <w:rFonts w:ascii="Times New Roman" w:hAnsi="Times New Roman" w:cs="Times New Roman"/>
        </w:rPr>
        <w:t>E. Eligible Participants</w:t>
      </w:r>
      <w:bookmarkEnd w:id="32"/>
    </w:p>
    <w:p w:rsidR="00522CF2" w:rsidRPr="003301EF" w:rsidP="0665DE48" w14:paraId="2257448C" w14:textId="11896281">
      <w:pPr>
        <w:spacing w:before="20" w:after="140"/>
        <w:rPr>
          <w:rFonts w:ascii="Times New Roman" w:hAnsi="Times New Roman" w:cs="Times New Roman"/>
        </w:rPr>
      </w:pPr>
      <w:bookmarkStart w:id="33" w:name="_bookmark234633"/>
      <w:bookmarkEnd w:id="33"/>
      <w:r w:rsidRPr="0665DE48">
        <w:rPr>
          <w:rFonts w:ascii="Times New Roman" w:hAnsi="Times New Roman" w:cs="Times New Roman"/>
        </w:rPr>
        <w:t xml:space="preserve">Participant eligibility </w:t>
      </w:r>
      <w:r w:rsidRPr="0665DE48" w:rsidR="00BB04F2">
        <w:rPr>
          <w:rFonts w:ascii="Times New Roman" w:hAnsi="Times New Roman" w:cs="Times New Roman"/>
        </w:rPr>
        <w:t>for services</w:t>
      </w:r>
      <w:r w:rsidRPr="0665DE48" w:rsidR="00926A7B">
        <w:rPr>
          <w:rFonts w:ascii="Times New Roman" w:hAnsi="Times New Roman" w:cs="Times New Roman"/>
        </w:rPr>
        <w:t xml:space="preserve"> provided through this program</w:t>
      </w:r>
      <w:r w:rsidRPr="0665DE48">
        <w:rPr>
          <w:rFonts w:ascii="Times New Roman" w:hAnsi="Times New Roman" w:cs="Times New Roman"/>
        </w:rPr>
        <w:t xml:space="preserve"> is described in the WIOA Final Rule at 20 CFR 684.300.  An individual is eligible to participate and receive services under this grant if the individual is: </w:t>
      </w:r>
    </w:p>
    <w:p w:rsidR="00522CF2" w:rsidRPr="003301EF" w:rsidP="00522CF2" w14:paraId="08ED7991" w14:textId="77777777">
      <w:pPr>
        <w:numPr>
          <w:ilvl w:val="0"/>
          <w:numId w:val="24"/>
        </w:numPr>
        <w:spacing w:before="20" w:after="20"/>
        <w:rPr>
          <w:rFonts w:ascii="Times New Roman" w:hAnsi="Times New Roman" w:cs="Times New Roman"/>
        </w:rPr>
      </w:pPr>
      <w:r w:rsidRPr="003301EF">
        <w:rPr>
          <w:rFonts w:ascii="Times New Roman" w:hAnsi="Times New Roman" w:cs="Times New Roman"/>
        </w:rPr>
        <w:t>an Indian, as determined by a policy of the INAP grantee. The grantee’s definition must at least include anyone who is a member of a Federally recognized tribe; or </w:t>
      </w:r>
    </w:p>
    <w:p w:rsidR="00522CF2" w:rsidRPr="003301EF" w:rsidP="00522CF2" w14:paraId="195D66D3" w14:textId="19BAFAFF">
      <w:pPr>
        <w:numPr>
          <w:ilvl w:val="0"/>
          <w:numId w:val="25"/>
        </w:numPr>
        <w:spacing w:before="20" w:after="20"/>
        <w:rPr>
          <w:rFonts w:ascii="Times New Roman" w:hAnsi="Times New Roman" w:cs="Times New Roman"/>
        </w:rPr>
      </w:pPr>
      <w:r w:rsidRPr="0665DE48">
        <w:rPr>
          <w:rFonts w:ascii="Times New Roman" w:hAnsi="Times New Roman" w:cs="Times New Roman"/>
        </w:rPr>
        <w:t xml:space="preserve">an Alaska Native, as defined in WIOA </w:t>
      </w:r>
      <w:r w:rsidRPr="0665DE48" w:rsidR="1E659E90">
        <w:rPr>
          <w:rFonts w:ascii="Times New Roman" w:hAnsi="Times New Roman" w:cs="Times New Roman"/>
        </w:rPr>
        <w:t>Section</w:t>
      </w:r>
      <w:r w:rsidRPr="0665DE48">
        <w:rPr>
          <w:rFonts w:ascii="Times New Roman" w:hAnsi="Times New Roman" w:cs="Times New Roman"/>
        </w:rPr>
        <w:t xml:space="preserve"> 166(b)(1); or </w:t>
      </w:r>
    </w:p>
    <w:p w:rsidR="00522CF2" w:rsidRPr="003301EF" w:rsidP="00522CF2" w14:paraId="2F3E7A81" w14:textId="25CAFBF4">
      <w:pPr>
        <w:numPr>
          <w:ilvl w:val="0"/>
          <w:numId w:val="26"/>
        </w:numPr>
        <w:spacing w:before="20" w:after="20"/>
        <w:rPr>
          <w:rFonts w:ascii="Times New Roman" w:hAnsi="Times New Roman" w:cs="Times New Roman"/>
        </w:rPr>
      </w:pPr>
      <w:r w:rsidRPr="0665DE48">
        <w:rPr>
          <w:rFonts w:ascii="Times New Roman" w:hAnsi="Times New Roman" w:cs="Times New Roman"/>
        </w:rPr>
        <w:t xml:space="preserve">a Native Hawaiian, as defined in WIOA </w:t>
      </w:r>
      <w:r w:rsidRPr="0665DE48" w:rsidR="13FA20D7">
        <w:rPr>
          <w:rFonts w:ascii="Times New Roman" w:hAnsi="Times New Roman" w:cs="Times New Roman"/>
        </w:rPr>
        <w:t>Section</w:t>
      </w:r>
      <w:r w:rsidRPr="0665DE48">
        <w:rPr>
          <w:rFonts w:ascii="Times New Roman" w:hAnsi="Times New Roman" w:cs="Times New Roman"/>
        </w:rPr>
        <w:t xml:space="preserve"> 166(b)(3).  </w:t>
      </w:r>
    </w:p>
    <w:p w:rsidR="00F35D06" w:rsidRPr="003301EF" w:rsidP="00522CF2" w14:paraId="59557109" w14:textId="77777777">
      <w:pPr>
        <w:spacing w:before="20" w:after="20"/>
        <w:rPr>
          <w:rFonts w:ascii="Times New Roman" w:hAnsi="Times New Roman" w:cs="Times New Roman"/>
        </w:rPr>
      </w:pPr>
    </w:p>
    <w:p w:rsidR="00522CF2" w:rsidRPr="003301EF" w:rsidP="00522CF2" w14:paraId="0AEE7624" w14:textId="796CADD3">
      <w:pPr>
        <w:spacing w:before="20" w:after="20"/>
        <w:rPr>
          <w:rFonts w:ascii="Times New Roman" w:hAnsi="Times New Roman" w:cs="Times New Roman"/>
        </w:rPr>
      </w:pPr>
      <w:r w:rsidRPr="003301EF">
        <w:rPr>
          <w:rFonts w:ascii="Times New Roman" w:hAnsi="Times New Roman" w:cs="Times New Roman"/>
        </w:rPr>
        <w:t>The individual must also be any one of the following: </w:t>
      </w:r>
    </w:p>
    <w:p w:rsidR="00522CF2" w:rsidRPr="003301EF" w:rsidP="00522CF2" w14:paraId="7936FD4B" w14:textId="77777777">
      <w:pPr>
        <w:numPr>
          <w:ilvl w:val="0"/>
          <w:numId w:val="27"/>
        </w:numPr>
        <w:spacing w:before="20" w:after="20"/>
        <w:rPr>
          <w:rFonts w:ascii="Times New Roman" w:hAnsi="Times New Roman" w:cs="Times New Roman"/>
        </w:rPr>
      </w:pPr>
      <w:r w:rsidRPr="003301EF">
        <w:rPr>
          <w:rFonts w:ascii="Times New Roman" w:hAnsi="Times New Roman" w:cs="Times New Roman"/>
        </w:rPr>
        <w:t>unemployed; </w:t>
      </w:r>
    </w:p>
    <w:p w:rsidR="00522CF2" w:rsidRPr="003301EF" w:rsidP="00522CF2" w14:paraId="4DA02B9E" w14:textId="77777777">
      <w:pPr>
        <w:numPr>
          <w:ilvl w:val="0"/>
          <w:numId w:val="28"/>
        </w:numPr>
        <w:spacing w:before="20" w:after="20"/>
        <w:rPr>
          <w:rFonts w:ascii="Times New Roman" w:hAnsi="Times New Roman" w:cs="Times New Roman"/>
        </w:rPr>
      </w:pPr>
      <w:r w:rsidRPr="003301EF">
        <w:rPr>
          <w:rFonts w:ascii="Times New Roman" w:hAnsi="Times New Roman" w:cs="Times New Roman"/>
        </w:rPr>
        <w:t>underemployed, as defined in 20 CFR 684.130; </w:t>
      </w:r>
    </w:p>
    <w:p w:rsidR="00522CF2" w:rsidRPr="003301EF" w:rsidP="00522CF2" w14:paraId="14B63287" w14:textId="02BFB002">
      <w:pPr>
        <w:numPr>
          <w:ilvl w:val="0"/>
          <w:numId w:val="29"/>
        </w:numPr>
        <w:spacing w:before="20" w:after="20"/>
        <w:rPr>
          <w:rFonts w:ascii="Times New Roman" w:hAnsi="Times New Roman" w:cs="Times New Roman"/>
        </w:rPr>
      </w:pPr>
      <w:r w:rsidRPr="0665DE48">
        <w:rPr>
          <w:rFonts w:ascii="Times New Roman" w:hAnsi="Times New Roman" w:cs="Times New Roman"/>
        </w:rPr>
        <w:t xml:space="preserve">a low-income individual, as defined in </w:t>
      </w:r>
      <w:r w:rsidRPr="0665DE48" w:rsidR="63B9F2BC">
        <w:rPr>
          <w:rFonts w:ascii="Times New Roman" w:hAnsi="Times New Roman" w:cs="Times New Roman"/>
        </w:rPr>
        <w:t>Section</w:t>
      </w:r>
      <w:r w:rsidRPr="0665DE48">
        <w:rPr>
          <w:rFonts w:ascii="Times New Roman" w:hAnsi="Times New Roman" w:cs="Times New Roman"/>
        </w:rPr>
        <w:t xml:space="preserve"> 3(36) of WIOA; </w:t>
      </w:r>
    </w:p>
    <w:p w:rsidR="00522CF2" w:rsidRPr="003301EF" w:rsidP="00522CF2" w14:paraId="2CBD2EA0" w14:textId="77777777">
      <w:pPr>
        <w:numPr>
          <w:ilvl w:val="0"/>
          <w:numId w:val="30"/>
        </w:numPr>
        <w:spacing w:before="20" w:after="20"/>
        <w:rPr>
          <w:rFonts w:ascii="Times New Roman" w:hAnsi="Times New Roman" w:cs="Times New Roman"/>
        </w:rPr>
      </w:pPr>
      <w:r w:rsidRPr="003301EF">
        <w:rPr>
          <w:rFonts w:ascii="Times New Roman" w:hAnsi="Times New Roman" w:cs="Times New Roman"/>
        </w:rPr>
        <w:t>the recipient of a bona fide layoff notice which has taken effect in the last six months or will take effect in the following six-month period, who is unlikely to return to a previous industry or occupation, and who is in need of retraining for either employment with another employer or for job retention with the current employer; or </w:t>
      </w:r>
    </w:p>
    <w:p w:rsidR="00522CF2" w:rsidRPr="003301EF" w:rsidP="00522CF2" w14:paraId="70B271D6" w14:textId="45517806">
      <w:pPr>
        <w:numPr>
          <w:ilvl w:val="0"/>
          <w:numId w:val="31"/>
        </w:numPr>
        <w:spacing w:before="20" w:after="20"/>
        <w:rPr>
          <w:rFonts w:ascii="Times New Roman" w:hAnsi="Times New Roman" w:cs="Times New Roman"/>
        </w:rPr>
      </w:pPr>
      <w:r w:rsidRPr="003301EF">
        <w:rPr>
          <w:rFonts w:ascii="Times New Roman" w:hAnsi="Times New Roman" w:cs="Times New Roman"/>
        </w:rPr>
        <w:t xml:space="preserve">an individual who is </w:t>
      </w:r>
      <w:r w:rsidRPr="003301EF" w:rsidR="00DF2056">
        <w:rPr>
          <w:rFonts w:ascii="Times New Roman" w:hAnsi="Times New Roman" w:cs="Times New Roman"/>
        </w:rPr>
        <w:t>employed but</w:t>
      </w:r>
      <w:r w:rsidRPr="003301EF">
        <w:rPr>
          <w:rFonts w:ascii="Times New Roman" w:hAnsi="Times New Roman" w:cs="Times New Roman"/>
        </w:rPr>
        <w:t xml:space="preserve"> is determined by the grantee to be in need of employment and training services to obtain or retain employment that allows for self-sufficiency. </w:t>
      </w:r>
    </w:p>
    <w:p w:rsidR="00522CF2" w:rsidRPr="003301EF" w:rsidP="00522CF2" w14:paraId="08C6040D" w14:textId="77777777">
      <w:pPr>
        <w:spacing w:before="20" w:after="20"/>
        <w:rPr>
          <w:rFonts w:ascii="Times New Roman" w:hAnsi="Times New Roman" w:cs="Times New Roman"/>
        </w:rPr>
      </w:pPr>
      <w:r w:rsidRPr="003301EF">
        <w:rPr>
          <w:rFonts w:ascii="Times New Roman" w:hAnsi="Times New Roman" w:cs="Times New Roman"/>
          <w:u w:val="single"/>
        </w:rPr>
        <w:t>If applicable, male applicants must also register or be registered for the Selective Service.</w:t>
      </w:r>
    </w:p>
    <w:p w:rsidR="00A516B5" w:rsidRPr="003301EF" w:rsidP="00632103" w14:paraId="42D0610B" w14:textId="77777777">
      <w:pPr>
        <w:spacing w:before="20" w:after="20"/>
        <w:rPr>
          <w:rFonts w:ascii="Times New Roman" w:hAnsi="Times New Roman" w:cs="Times New Roman"/>
        </w:rPr>
      </w:pPr>
    </w:p>
    <w:p w:rsidR="00E04F7C" w:rsidRPr="003301EF" w:rsidP="46332C0C" w14:paraId="275A97C1" w14:textId="77777777">
      <w:pPr>
        <w:spacing w:before="20" w:after="20"/>
        <w:rPr>
          <w:rFonts w:ascii="Times New Roman" w:hAnsi="Times New Roman" w:cs="Times New Roman"/>
          <w:b/>
          <w:bCs/>
          <w:u w:val="single"/>
        </w:rPr>
      </w:pPr>
      <w:bookmarkStart w:id="34" w:name="_bookmark234637"/>
      <w:bookmarkEnd w:id="34"/>
      <w:r w:rsidRPr="003301EF">
        <w:rPr>
          <w:rFonts w:ascii="Times New Roman" w:hAnsi="Times New Roman" w:cs="Times New Roman"/>
          <w:b/>
          <w:bCs/>
          <w:u w:val="single"/>
        </w:rPr>
        <w:t>Veterans' Priority for Participants</w:t>
      </w:r>
      <w:r w:rsidRPr="003301EF" w:rsidR="005048F9">
        <w:rPr>
          <w:rFonts w:ascii="Times New Roman" w:hAnsi="Times New Roman" w:cs="Times New Roman"/>
          <w:b/>
          <w:bCs/>
          <w:u w:val="single"/>
        </w:rPr>
        <w:t xml:space="preserve">  </w:t>
      </w:r>
    </w:p>
    <w:p w:rsidR="00A516B5" w:rsidRPr="003301EF" w:rsidP="46332C0C" w14:paraId="0D458EEE" w14:textId="336E3E58">
      <w:pPr>
        <w:spacing w:before="20" w:after="20"/>
        <w:rPr>
          <w:rFonts w:ascii="Times New Roman" w:hAnsi="Times New Roman" w:cs="Times New Roman"/>
          <w:sz w:val="20"/>
          <w:szCs w:val="20"/>
        </w:rPr>
      </w:pPr>
      <w:hyperlink r:id="rId16">
        <w:r w:rsidRPr="003301EF">
          <w:rPr>
            <w:rStyle w:val="ahref"/>
            <w:rFonts w:ascii="Times New Roman" w:hAnsi="Times New Roman" w:cs="Times New Roman"/>
            <w:u w:val="single"/>
          </w:rPr>
          <w:t>38 U.S.C. 4215</w:t>
        </w:r>
      </w:hyperlink>
      <w:r w:rsidRPr="003301EF">
        <w:rPr>
          <w:rFonts w:ascii="Times New Roman" w:hAnsi="Times New Roman" w:cs="Times New Roman"/>
        </w:rPr>
        <w:t xml:space="preserve"> requires DOL grantees to provide priority to veterans and spouses of certain veterans for employment, training, and placement services in any job training program directly funded, in whole or in part, by DOL.</w:t>
      </w:r>
    </w:p>
    <w:p w:rsidR="00A516B5" w:rsidRPr="003301EF" w:rsidP="00632103" w14:paraId="4088F822" w14:textId="45778A26">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3C6E01" w:rsidR="003C6E01">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III.E Veterans’ Priority for Participants.</w:t>
      </w:r>
    </w:p>
    <w:p w:rsidR="00A516B5" w:rsidRPr="003301EF" w:rsidP="00350972" w14:paraId="61A4089E" w14:textId="77777777">
      <w:pPr>
        <w:pStyle w:val="Heading2"/>
        <w:shd w:val="clear" w:color="auto" w:fill="E0E0E0"/>
        <w:rPr>
          <w:rFonts w:ascii="Times New Roman" w:hAnsi="Times New Roman" w:cs="Times New Roman"/>
        </w:rPr>
      </w:pPr>
      <w:bookmarkStart w:id="35" w:name="_bookmark234638"/>
      <w:bookmarkStart w:id="36" w:name="_bookmark234639"/>
      <w:bookmarkEnd w:id="35"/>
      <w:bookmarkEnd w:id="36"/>
      <w:r w:rsidRPr="003301EF">
        <w:rPr>
          <w:rFonts w:ascii="Times New Roman" w:hAnsi="Times New Roman" w:cs="Times New Roman"/>
        </w:rPr>
        <w:t xml:space="preserve"> </w:t>
      </w:r>
      <w:bookmarkStart w:id="37" w:name="_Toc217027825"/>
      <w:r w:rsidRPr="003301EF">
        <w:rPr>
          <w:rFonts w:ascii="Times New Roman" w:hAnsi="Times New Roman" w:cs="Times New Roman"/>
        </w:rPr>
        <w:t>F. Program Authority</w:t>
      </w:r>
      <w:bookmarkEnd w:id="37"/>
    </w:p>
    <w:p w:rsidR="00A516B5" w:rsidRPr="003301EF" w:rsidP="00446FA7" w14:paraId="5378224C" w14:textId="53BFF70C">
      <w:pPr>
        <w:spacing w:after="140"/>
        <w:rPr>
          <w:rFonts w:ascii="Times New Roman" w:hAnsi="Times New Roman" w:cs="Times New Roman"/>
          <w:sz w:val="20"/>
          <w:szCs w:val="20"/>
        </w:rPr>
      </w:pPr>
      <w:r w:rsidRPr="003301EF">
        <w:rPr>
          <w:rFonts w:ascii="Times New Roman" w:hAnsi="Times New Roman" w:cs="Times New Roman"/>
          <w:szCs w:val="20"/>
        </w:rPr>
        <w:t xml:space="preserve">The </w:t>
      </w:r>
      <w:r w:rsidRPr="003301EF" w:rsidR="00F86570">
        <w:rPr>
          <w:rFonts w:ascii="Times New Roman" w:hAnsi="Times New Roman" w:cs="Times New Roman"/>
          <w:szCs w:val="20"/>
        </w:rPr>
        <w:t xml:space="preserve">Pub. L. 113-128 Workforce Innovation and Opportunity Act, Section 166 </w:t>
      </w:r>
      <w:r w:rsidRPr="003301EF">
        <w:rPr>
          <w:rFonts w:ascii="Times New Roman" w:hAnsi="Times New Roman" w:cs="Times New Roman"/>
          <w:szCs w:val="20"/>
        </w:rPr>
        <w:t>authorizes this program.</w:t>
      </w:r>
    </w:p>
    <w:p w:rsidR="002569C5" w:rsidRPr="003301EF" w:rsidP="00350972" w14:paraId="01F359E9" w14:textId="050D50E8">
      <w:pPr>
        <w:pStyle w:val="Heading2"/>
        <w:shd w:val="clear" w:color="auto" w:fill="E0E0E0"/>
        <w:rPr>
          <w:rFonts w:ascii="Times New Roman" w:hAnsi="Times New Roman" w:cs="Times New Roman"/>
        </w:rPr>
      </w:pPr>
      <w:bookmarkStart w:id="38" w:name="_bookmark234641"/>
      <w:bookmarkEnd w:id="38"/>
      <w:r w:rsidRPr="003301EF">
        <w:rPr>
          <w:rFonts w:ascii="Times New Roman" w:hAnsi="Times New Roman" w:cs="Times New Roman"/>
        </w:rPr>
        <w:t xml:space="preserve"> </w:t>
      </w:r>
      <w:bookmarkStart w:id="39" w:name="_Toc217027826"/>
      <w:r w:rsidRPr="003301EF">
        <w:rPr>
          <w:rFonts w:ascii="Times New Roman" w:hAnsi="Times New Roman" w:cs="Times New Roman"/>
        </w:rPr>
        <w:t>G. Definitions</w:t>
      </w:r>
      <w:bookmarkStart w:id="40" w:name="_bookmark234642"/>
      <w:bookmarkEnd w:id="39"/>
      <w:bookmarkEnd w:id="40"/>
    </w:p>
    <w:p w:rsidR="00F035B5" w:rsidRPr="003301EF" w:rsidP="00F035B5" w14:paraId="151AF2DE" w14:textId="77777777">
      <w:pPr>
        <w:pStyle w:val="ListParagraph"/>
        <w:spacing w:before="20"/>
        <w:ind w:left="720"/>
        <w:rPr>
          <w:rFonts w:ascii="Times New Roman" w:hAnsi="Times New Roman" w:cs="Times New Roman"/>
          <w:color w:val="000000" w:themeColor="text1"/>
        </w:rPr>
      </w:pPr>
    </w:p>
    <w:p w:rsidR="5F98FFD8" w:rsidRPr="003301EF" w:rsidP="15D6157F" w14:paraId="2611B5B6" w14:textId="3F9C9E3E">
      <w:pPr>
        <w:pStyle w:val="ListParagraph"/>
        <w:numPr>
          <w:ilvl w:val="0"/>
          <w:numId w:val="4"/>
        </w:numPr>
        <w:spacing w:before="20" w:after="20"/>
        <w:rPr>
          <w:rFonts w:ascii="Times New Roman" w:hAnsi="Times New Roman" w:cs="Times New Roman"/>
          <w:color w:val="000000" w:themeColor="text1"/>
        </w:rPr>
      </w:pPr>
      <w:r w:rsidRPr="003301EF">
        <w:rPr>
          <w:rFonts w:ascii="Times New Roman" w:hAnsi="Times New Roman" w:cs="Times New Roman"/>
          <w:b/>
          <w:bCs/>
          <w:color w:val="000000" w:themeColor="text1"/>
        </w:rPr>
        <w:t>Alaska Native-Controlled Organization:</w:t>
      </w:r>
      <w:r w:rsidRPr="003301EF">
        <w:rPr>
          <w:rFonts w:ascii="Times New Roman" w:hAnsi="Times New Roman" w:cs="Times New Roman"/>
          <w:color w:val="000000" w:themeColor="text1"/>
        </w:rPr>
        <w:t xml:space="preserve"> </w:t>
      </w:r>
      <w:r w:rsidRPr="003301EF" w:rsidR="00D019E3">
        <w:rPr>
          <w:rFonts w:ascii="Times New Roman" w:hAnsi="Times New Roman" w:cs="Times New Roman"/>
          <w:color w:val="000000" w:themeColor="text1"/>
        </w:rPr>
        <w:t>A</w:t>
      </w:r>
      <w:r w:rsidRPr="003301EF">
        <w:rPr>
          <w:rFonts w:ascii="Times New Roman" w:hAnsi="Times New Roman" w:cs="Times New Roman"/>
          <w:color w:val="000000" w:themeColor="text1"/>
        </w:rPr>
        <w:t>n organization whose governing board is comprised of 51 percent or more of individuals who are Alaska Native as defined in secs. 3(b) and 3(r) of the Alaska Nat</w:t>
      </w:r>
      <w:r w:rsidRPr="003301EF" w:rsidR="77269529">
        <w:rPr>
          <w:rFonts w:ascii="Times New Roman" w:hAnsi="Times New Roman" w:cs="Times New Roman"/>
          <w:color w:val="000000" w:themeColor="text1"/>
        </w:rPr>
        <w:t>ive Claims Settlement Act (43 U.S.C. 1602(b),(r)).</w:t>
      </w:r>
    </w:p>
    <w:p w:rsidR="6F170594" w:rsidRPr="003301EF" w:rsidP="15D6157F" w14:paraId="096C61C2" w14:textId="6002F01F">
      <w:pPr>
        <w:pStyle w:val="ListParagraph"/>
        <w:numPr>
          <w:ilvl w:val="0"/>
          <w:numId w:val="4"/>
        </w:numPr>
        <w:spacing w:before="20" w:after="20"/>
        <w:rPr>
          <w:rFonts w:ascii="Times New Roman" w:hAnsi="Times New Roman" w:cs="Times New Roman"/>
          <w:color w:val="000000" w:themeColor="text1"/>
        </w:rPr>
      </w:pPr>
      <w:r w:rsidRPr="0665DE48">
        <w:rPr>
          <w:rFonts w:ascii="Times New Roman" w:hAnsi="Times New Roman" w:cs="Times New Roman"/>
          <w:b/>
          <w:bCs/>
          <w:color w:val="000000" w:themeColor="text1"/>
        </w:rPr>
        <w:t>Incumbent grantee:</w:t>
      </w:r>
      <w:r w:rsidRPr="0665DE48">
        <w:rPr>
          <w:rFonts w:ascii="Times New Roman" w:hAnsi="Times New Roman" w:cs="Times New Roman"/>
          <w:color w:val="000000" w:themeColor="text1"/>
        </w:rPr>
        <w:t xml:space="preserve"> </w:t>
      </w:r>
      <w:r w:rsidRPr="0665DE48" w:rsidR="00D019E3">
        <w:rPr>
          <w:rFonts w:ascii="Times New Roman" w:hAnsi="Times New Roman" w:cs="Times New Roman"/>
          <w:color w:val="000000" w:themeColor="text1"/>
        </w:rPr>
        <w:t>A</w:t>
      </w:r>
      <w:r w:rsidRPr="0665DE48">
        <w:rPr>
          <w:rFonts w:ascii="Times New Roman" w:hAnsi="Times New Roman" w:cs="Times New Roman"/>
          <w:color w:val="000000" w:themeColor="text1"/>
        </w:rPr>
        <w:t xml:space="preserve">n entity </w:t>
      </w:r>
      <w:r w:rsidRPr="0665DE48" w:rsidR="006229AC">
        <w:rPr>
          <w:rFonts w:ascii="Times New Roman" w:hAnsi="Times New Roman" w:cs="Times New Roman"/>
          <w:color w:val="000000" w:themeColor="text1"/>
        </w:rPr>
        <w:t xml:space="preserve">that </w:t>
      </w:r>
      <w:r w:rsidRPr="0665DE48">
        <w:rPr>
          <w:rFonts w:ascii="Times New Roman" w:hAnsi="Times New Roman" w:cs="Times New Roman"/>
          <w:color w:val="000000" w:themeColor="text1"/>
        </w:rPr>
        <w:t xml:space="preserve">is currently receiving a grant under </w:t>
      </w:r>
      <w:r w:rsidRPr="0665DE48" w:rsidR="00783D8E">
        <w:rPr>
          <w:rFonts w:ascii="Times New Roman" w:hAnsi="Times New Roman" w:cs="Times New Roman"/>
          <w:color w:val="000000" w:themeColor="text1"/>
        </w:rPr>
        <w:t xml:space="preserve">WIOA </w:t>
      </w:r>
      <w:r w:rsidRPr="0665DE48" w:rsidR="008B0DDB">
        <w:rPr>
          <w:rFonts w:ascii="Times New Roman" w:hAnsi="Times New Roman" w:cs="Times New Roman"/>
          <w:color w:val="000000" w:themeColor="text1"/>
        </w:rPr>
        <w:t>S</w:t>
      </w:r>
      <w:r w:rsidRPr="0665DE48">
        <w:rPr>
          <w:rFonts w:ascii="Times New Roman" w:hAnsi="Times New Roman" w:cs="Times New Roman"/>
          <w:color w:val="000000" w:themeColor="text1"/>
        </w:rPr>
        <w:t>ec</w:t>
      </w:r>
      <w:r w:rsidRPr="0665DE48" w:rsidR="008B0DDB">
        <w:rPr>
          <w:rFonts w:ascii="Times New Roman" w:hAnsi="Times New Roman" w:cs="Times New Roman"/>
          <w:color w:val="000000" w:themeColor="text1"/>
        </w:rPr>
        <w:t>tion</w:t>
      </w:r>
      <w:r w:rsidRPr="0665DE48">
        <w:rPr>
          <w:rFonts w:ascii="Times New Roman" w:hAnsi="Times New Roman" w:cs="Times New Roman"/>
          <w:color w:val="000000" w:themeColor="text1"/>
        </w:rPr>
        <w:t xml:space="preserve"> 166.</w:t>
      </w:r>
    </w:p>
    <w:p w:rsidR="6F170594" w:rsidRPr="003301EF" w:rsidP="15D6157F" w14:paraId="2DE1807C" w14:textId="34F0B067">
      <w:pPr>
        <w:pStyle w:val="ListParagraph"/>
        <w:numPr>
          <w:ilvl w:val="0"/>
          <w:numId w:val="4"/>
        </w:numPr>
        <w:spacing w:before="20" w:after="20"/>
        <w:rPr>
          <w:rFonts w:ascii="Times New Roman" w:hAnsi="Times New Roman" w:cs="Times New Roman"/>
          <w:color w:val="000000" w:themeColor="text1"/>
        </w:rPr>
      </w:pPr>
      <w:r w:rsidRPr="003301EF">
        <w:rPr>
          <w:rFonts w:ascii="Times New Roman" w:hAnsi="Times New Roman" w:cs="Times New Roman"/>
          <w:b/>
          <w:bCs/>
          <w:color w:val="000000" w:themeColor="text1"/>
        </w:rPr>
        <w:t>Indian and Native American or INA:</w:t>
      </w:r>
      <w:r w:rsidRPr="003301EF">
        <w:rPr>
          <w:rFonts w:ascii="Times New Roman" w:hAnsi="Times New Roman" w:cs="Times New Roman"/>
          <w:color w:val="000000" w:themeColor="text1"/>
        </w:rPr>
        <w:t xml:space="preserve"> </w:t>
      </w:r>
      <w:r w:rsidRPr="003301EF" w:rsidR="000D25FD">
        <w:rPr>
          <w:rFonts w:ascii="Times New Roman" w:hAnsi="Times New Roman" w:cs="Times New Roman"/>
          <w:color w:val="000000" w:themeColor="text1"/>
        </w:rPr>
        <w:t>F</w:t>
      </w:r>
      <w:r w:rsidRPr="003301EF">
        <w:rPr>
          <w:rFonts w:ascii="Times New Roman" w:hAnsi="Times New Roman" w:cs="Times New Roman"/>
          <w:color w:val="000000" w:themeColor="text1"/>
        </w:rPr>
        <w:t xml:space="preserve">or the purposes of this grant, an individual that is an American Indian, Native American, Native Hawaiian, </w:t>
      </w:r>
      <w:r w:rsidRPr="003301EF" w:rsidR="3CF5892B">
        <w:rPr>
          <w:rFonts w:ascii="Times New Roman" w:hAnsi="Times New Roman" w:cs="Times New Roman"/>
          <w:color w:val="000000" w:themeColor="text1"/>
        </w:rPr>
        <w:t>or Alaska Native.</w:t>
      </w:r>
    </w:p>
    <w:p w:rsidR="195D43D2" w:rsidRPr="003301EF" w:rsidP="15D6157F" w14:paraId="7CAF07E9" w14:textId="19944FDC">
      <w:pPr>
        <w:pStyle w:val="ListParagraph"/>
        <w:numPr>
          <w:ilvl w:val="0"/>
          <w:numId w:val="4"/>
        </w:numPr>
        <w:spacing w:before="20" w:after="20"/>
        <w:rPr>
          <w:rFonts w:ascii="Times New Roman" w:hAnsi="Times New Roman" w:cs="Times New Roman"/>
          <w:color w:val="000000" w:themeColor="text1"/>
        </w:rPr>
      </w:pPr>
      <w:r w:rsidRPr="0665DE48">
        <w:rPr>
          <w:rFonts w:ascii="Times New Roman" w:hAnsi="Times New Roman" w:cs="Times New Roman"/>
          <w:b/>
          <w:bCs/>
          <w:color w:val="000000" w:themeColor="text1"/>
        </w:rPr>
        <w:t>Indian-Controlled Organization:</w:t>
      </w:r>
      <w:r w:rsidRPr="0665DE48">
        <w:rPr>
          <w:rFonts w:ascii="Times New Roman" w:hAnsi="Times New Roman" w:cs="Times New Roman"/>
          <w:color w:val="000000" w:themeColor="text1"/>
        </w:rPr>
        <w:t xml:space="preserve"> </w:t>
      </w:r>
      <w:r w:rsidRPr="0665DE48" w:rsidR="00300C1E">
        <w:rPr>
          <w:rFonts w:ascii="Times New Roman" w:hAnsi="Times New Roman" w:cs="Times New Roman"/>
          <w:color w:val="000000" w:themeColor="text1"/>
        </w:rPr>
        <w:t>A</w:t>
      </w:r>
      <w:r w:rsidRPr="0665DE48">
        <w:rPr>
          <w:rFonts w:ascii="Times New Roman" w:hAnsi="Times New Roman" w:cs="Times New Roman"/>
          <w:color w:val="000000" w:themeColor="text1"/>
        </w:rPr>
        <w:t>n organization whose governing board is comprised of 51 percent or more individuals who are members of one of more Federally recognized tribes</w:t>
      </w:r>
      <w:r w:rsidRPr="0665DE48" w:rsidR="377C1D61">
        <w:rPr>
          <w:rFonts w:ascii="Times New Roman" w:hAnsi="Times New Roman" w:cs="Times New Roman"/>
          <w:color w:val="000000" w:themeColor="text1"/>
        </w:rPr>
        <w:t>. Incumbent grantees who were receiving INA funding as of Octob</w:t>
      </w:r>
      <w:r w:rsidRPr="0665DE48" w:rsidR="0FA3491D">
        <w:rPr>
          <w:rFonts w:ascii="Times New Roman" w:hAnsi="Times New Roman" w:cs="Times New Roman"/>
          <w:color w:val="000000" w:themeColor="text1"/>
        </w:rPr>
        <w:t>er 18, 2016</w:t>
      </w:r>
      <w:r w:rsidRPr="0665DE48" w:rsidR="1E86A917">
        <w:rPr>
          <w:rFonts w:ascii="Times New Roman" w:hAnsi="Times New Roman" w:cs="Times New Roman"/>
          <w:color w:val="000000" w:themeColor="text1"/>
        </w:rPr>
        <w:t xml:space="preserve"> and met the 51 percent threshold with the inclusion of members of “State recognized tribes” continue to be eligible for WIOA </w:t>
      </w:r>
      <w:r w:rsidRPr="0665DE48" w:rsidR="00783D8E">
        <w:rPr>
          <w:rFonts w:ascii="Times New Roman" w:hAnsi="Times New Roman" w:cs="Times New Roman"/>
          <w:color w:val="000000" w:themeColor="text1"/>
        </w:rPr>
        <w:t>S</w:t>
      </w:r>
      <w:r w:rsidRPr="0665DE48" w:rsidR="1E86A917">
        <w:rPr>
          <w:rFonts w:ascii="Times New Roman" w:hAnsi="Times New Roman" w:cs="Times New Roman"/>
          <w:color w:val="000000" w:themeColor="text1"/>
        </w:rPr>
        <w:t>ec</w:t>
      </w:r>
      <w:r w:rsidRPr="0665DE48" w:rsidR="00783D8E">
        <w:rPr>
          <w:rFonts w:ascii="Times New Roman" w:hAnsi="Times New Roman" w:cs="Times New Roman"/>
          <w:color w:val="000000" w:themeColor="text1"/>
        </w:rPr>
        <w:t>tion</w:t>
      </w:r>
      <w:r w:rsidRPr="0665DE48" w:rsidR="1E86A917">
        <w:rPr>
          <w:rFonts w:ascii="Times New Roman" w:hAnsi="Times New Roman" w:cs="Times New Roman"/>
          <w:color w:val="000000" w:themeColor="text1"/>
        </w:rPr>
        <w:t xml:space="preserve"> 166 funds as an Indian-Controlled Organization</w:t>
      </w:r>
      <w:r w:rsidRPr="0665DE48" w:rsidR="5D78BFE1">
        <w:rPr>
          <w:rFonts w:ascii="Times New Roman" w:hAnsi="Times New Roman" w:cs="Times New Roman"/>
          <w:color w:val="000000" w:themeColor="text1"/>
        </w:rPr>
        <w:t>, as long as they have been continuously funded under WIOA as recipients of INA program grantees since October 18, 2016. Tribal Colleges and Universities meet the definition of Indian-Controlled Organization for the purp</w:t>
      </w:r>
      <w:r w:rsidRPr="0665DE48" w:rsidR="04AF6AE4">
        <w:rPr>
          <w:rFonts w:ascii="Times New Roman" w:hAnsi="Times New Roman" w:cs="Times New Roman"/>
          <w:color w:val="000000" w:themeColor="text1"/>
        </w:rPr>
        <w:t>oses of this regulation.</w:t>
      </w:r>
    </w:p>
    <w:p w:rsidR="000E6C0B" w:rsidRPr="003301EF" w:rsidP="15D6157F" w14:paraId="34755541" w14:textId="4F7F0A52">
      <w:pPr>
        <w:pStyle w:val="ListParagraph"/>
        <w:numPr>
          <w:ilvl w:val="0"/>
          <w:numId w:val="4"/>
        </w:numPr>
        <w:spacing w:before="20" w:after="20"/>
        <w:rPr>
          <w:rFonts w:ascii="Times New Roman" w:hAnsi="Times New Roman" w:cs="Times New Roman"/>
          <w:color w:val="000000" w:themeColor="text1"/>
        </w:rPr>
      </w:pPr>
      <w:r w:rsidRPr="0665DE48">
        <w:rPr>
          <w:rFonts w:ascii="Times New Roman" w:hAnsi="Times New Roman" w:cs="Times New Roman"/>
          <w:b/>
          <w:bCs/>
          <w:color w:val="000000" w:themeColor="text1"/>
        </w:rPr>
        <w:t>Native Hawaiian-Controlled Organization:</w:t>
      </w:r>
      <w:r w:rsidRPr="0665DE48">
        <w:rPr>
          <w:rFonts w:ascii="Times New Roman" w:hAnsi="Times New Roman" w:cs="Times New Roman"/>
          <w:color w:val="000000" w:themeColor="text1"/>
        </w:rPr>
        <w:t xml:space="preserve"> </w:t>
      </w:r>
      <w:r w:rsidRPr="0665DE48" w:rsidR="00FB0CFB">
        <w:rPr>
          <w:rFonts w:ascii="Times New Roman" w:hAnsi="Times New Roman" w:cs="Times New Roman"/>
          <w:color w:val="000000" w:themeColor="text1"/>
        </w:rPr>
        <w:t>A</w:t>
      </w:r>
      <w:r w:rsidRPr="0665DE48">
        <w:rPr>
          <w:rFonts w:ascii="Times New Roman" w:hAnsi="Times New Roman" w:cs="Times New Roman"/>
          <w:color w:val="000000" w:themeColor="text1"/>
        </w:rPr>
        <w:t xml:space="preserve">n organization whose governing board is comprised of 51 percent or more individuals who are Native Hawaiian as defined in </w:t>
      </w:r>
      <w:r w:rsidRPr="0665DE48" w:rsidR="37DF6E30">
        <w:rPr>
          <w:rFonts w:ascii="Times New Roman" w:hAnsi="Times New Roman" w:cs="Times New Roman"/>
          <w:color w:val="000000" w:themeColor="text1"/>
        </w:rPr>
        <w:t>Section</w:t>
      </w:r>
      <w:r w:rsidRPr="0665DE48">
        <w:rPr>
          <w:rFonts w:ascii="Times New Roman" w:hAnsi="Times New Roman" w:cs="Times New Roman"/>
          <w:color w:val="000000" w:themeColor="text1"/>
        </w:rPr>
        <w:t xml:space="preserve"> 7207 of the Native Hawaiian Education Act (20 U.</w:t>
      </w:r>
      <w:r w:rsidRPr="0665DE48" w:rsidR="561DD69C">
        <w:rPr>
          <w:rFonts w:ascii="Times New Roman" w:hAnsi="Times New Roman" w:cs="Times New Roman"/>
          <w:color w:val="000000" w:themeColor="text1"/>
        </w:rPr>
        <w:t>S.C. 7517)</w:t>
      </w:r>
      <w:r w:rsidRPr="0665DE48" w:rsidR="0BED1026">
        <w:rPr>
          <w:rFonts w:ascii="Times New Roman" w:hAnsi="Times New Roman" w:cs="Times New Roman"/>
          <w:color w:val="000000" w:themeColor="text1"/>
        </w:rPr>
        <w:t>.</w:t>
      </w:r>
      <w:r w:rsidRPr="0665DE48" w:rsidR="5D78BFE1">
        <w:rPr>
          <w:rFonts w:ascii="Times New Roman" w:hAnsi="Times New Roman" w:cs="Times New Roman"/>
          <w:color w:val="000000" w:themeColor="text1"/>
        </w:rPr>
        <w:t xml:space="preserve"> </w:t>
      </w:r>
    </w:p>
    <w:p w:rsidR="00A516B5" w:rsidRPr="003301EF" w:rsidP="46332C0C" w14:paraId="7898357E" w14:textId="41BEB2B2">
      <w:pPr>
        <w:pStyle w:val="ListParagraph"/>
        <w:numPr>
          <w:ilvl w:val="0"/>
          <w:numId w:val="4"/>
        </w:numPr>
        <w:spacing w:before="20" w:after="20"/>
        <w:rPr>
          <w:rFonts w:ascii="Times New Roman" w:hAnsi="Times New Roman" w:cs="Times New Roman"/>
          <w:color w:val="009745"/>
        </w:rPr>
      </w:pPr>
      <w:r w:rsidRPr="003301EF">
        <w:rPr>
          <w:rFonts w:ascii="Times New Roman" w:hAnsi="Times New Roman" w:cs="Times New Roman"/>
          <w:b/>
          <w:bCs/>
          <w:color w:val="000000" w:themeColor="text1"/>
        </w:rPr>
        <w:t>Tribal organization:</w:t>
      </w:r>
      <w:r w:rsidRPr="003301EF">
        <w:rPr>
          <w:rFonts w:ascii="Times New Roman" w:hAnsi="Times New Roman" w:cs="Times New Roman"/>
          <w:color w:val="000000" w:themeColor="text1"/>
        </w:rPr>
        <w:t xml:space="preserve"> </w:t>
      </w:r>
      <w:r w:rsidRPr="003301EF" w:rsidR="00FB0CFB">
        <w:rPr>
          <w:rFonts w:ascii="Times New Roman" w:hAnsi="Times New Roman" w:cs="Times New Roman"/>
          <w:color w:val="000000" w:themeColor="text1"/>
        </w:rPr>
        <w:t>T</w:t>
      </w:r>
      <w:r w:rsidRPr="003301EF">
        <w:rPr>
          <w:rFonts w:ascii="Times New Roman" w:hAnsi="Times New Roman" w:cs="Times New Roman"/>
          <w:color w:val="000000" w:themeColor="text1"/>
        </w:rPr>
        <w:t xml:space="preserve">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w:t>
      </w:r>
      <w:r w:rsidRPr="003301EF" w:rsidR="00942807">
        <w:rPr>
          <w:rFonts w:ascii="Times New Roman" w:hAnsi="Times New Roman" w:cs="Times New Roman"/>
          <w:i/>
          <w:iCs/>
          <w:color w:val="000000" w:themeColor="text1"/>
        </w:rPr>
        <w:t>P</w:t>
      </w:r>
      <w:r w:rsidRPr="003301EF">
        <w:rPr>
          <w:rFonts w:ascii="Times New Roman" w:hAnsi="Times New Roman" w:cs="Times New Roman"/>
          <w:i/>
          <w:iCs/>
          <w:color w:val="000000" w:themeColor="text1"/>
        </w:rPr>
        <w:t>rovided</w:t>
      </w:r>
      <w:r w:rsidRPr="003301EF">
        <w:rPr>
          <w:rFonts w:ascii="Times New Roman" w:hAnsi="Times New Roman" w:cs="Times New Roman"/>
          <w:color w:val="000000" w:themeColor="text1"/>
        </w:rPr>
        <w:t>, That in any case where a contract is let or grant made to an organization to perform services benefiting more than one Indian tribe, the approval of each such Indian tribe shall be a prerequisite to the letting or making of such contract or grant (25 U.S.C. 5304 Definitions).</w:t>
      </w:r>
      <w:bookmarkStart w:id="41" w:name="_bookmark234643"/>
      <w:bookmarkEnd w:id="41"/>
    </w:p>
    <w:p w:rsidR="00A516B5" w:rsidRPr="003301EF" w:rsidP="00632103" w14:paraId="4E17A09E" w14:textId="77777777">
      <w:pPr>
        <w:numPr>
          <w:ilvl w:val="0"/>
          <w:numId w:val="9"/>
        </w:numPr>
        <w:spacing w:after="20"/>
        <w:rPr>
          <w:rFonts w:ascii="Times New Roman" w:hAnsi="Times New Roman" w:cs="Times New Roman"/>
        </w:rPr>
      </w:pPr>
      <w:r w:rsidRPr="003301EF">
        <w:rPr>
          <w:rFonts w:ascii="Times New Roman" w:hAnsi="Times New Roman" w:cs="Times New Roman"/>
          <w:b/>
          <w:bCs/>
        </w:rPr>
        <w:t>Unemployed workers:</w:t>
      </w:r>
      <w:r w:rsidRPr="003301EF">
        <w:rPr>
          <w:rFonts w:ascii="Times New Roman" w:hAnsi="Times New Roman" w:cs="Times New Roman"/>
        </w:rPr>
        <w:t xml:space="preserve"> People who are without a job and who want and are available to work.</w:t>
      </w:r>
    </w:p>
    <w:p w:rsidR="00A516B5" w:rsidRPr="003301EF" w:rsidP="00632103" w14:paraId="7B79AECD" w14:textId="7E1B63C0">
      <w:pPr>
        <w:numPr>
          <w:ilvl w:val="0"/>
          <w:numId w:val="9"/>
        </w:numPr>
        <w:spacing w:before="20" w:after="20"/>
        <w:rPr>
          <w:rFonts w:ascii="Times New Roman" w:hAnsi="Times New Roman" w:cs="Times New Roman"/>
        </w:rPr>
      </w:pPr>
      <w:r w:rsidRPr="0665DE48">
        <w:rPr>
          <w:rFonts w:ascii="Times New Roman" w:hAnsi="Times New Roman" w:cs="Times New Roman"/>
          <w:b/>
          <w:bCs/>
        </w:rPr>
        <w:t>Underemployed workers:</w:t>
      </w:r>
      <w:r w:rsidRPr="0665DE48">
        <w:rPr>
          <w:rFonts w:ascii="Times New Roman" w:hAnsi="Times New Roman" w:cs="Times New Roman"/>
        </w:rPr>
        <w:t xml:space="preserve"> People who are </w:t>
      </w:r>
      <w:r w:rsidRPr="0665DE48" w:rsidR="00D87242">
        <w:rPr>
          <w:rFonts w:ascii="Times New Roman" w:hAnsi="Times New Roman" w:cs="Times New Roman"/>
        </w:rPr>
        <w:t xml:space="preserve">working part-time but </w:t>
      </w:r>
      <w:r w:rsidRPr="0665DE48" w:rsidR="000C58DE">
        <w:rPr>
          <w:rFonts w:ascii="Times New Roman" w:hAnsi="Times New Roman" w:cs="Times New Roman"/>
        </w:rPr>
        <w:t>desire full-time employment</w:t>
      </w:r>
      <w:r w:rsidRPr="0665DE48" w:rsidR="004C3FDE">
        <w:rPr>
          <w:rFonts w:ascii="Times New Roman" w:hAnsi="Times New Roman" w:cs="Times New Roman"/>
        </w:rPr>
        <w:t xml:space="preserve">, or </w:t>
      </w:r>
      <w:r w:rsidRPr="0665DE48">
        <w:rPr>
          <w:rFonts w:ascii="Times New Roman" w:hAnsi="Times New Roman" w:cs="Times New Roman"/>
        </w:rPr>
        <w:t xml:space="preserve">who are not currently </w:t>
      </w:r>
      <w:r w:rsidRPr="0665DE48" w:rsidR="00940F55">
        <w:rPr>
          <w:rFonts w:ascii="Times New Roman" w:hAnsi="Times New Roman" w:cs="Times New Roman"/>
        </w:rPr>
        <w:t xml:space="preserve">employed in </w:t>
      </w:r>
      <w:r w:rsidRPr="0665DE48">
        <w:rPr>
          <w:rFonts w:ascii="Times New Roman" w:hAnsi="Times New Roman" w:cs="Times New Roman"/>
        </w:rPr>
        <w:t xml:space="preserve">a job commensurate with the person’s </w:t>
      </w:r>
      <w:r w:rsidRPr="0665DE48">
        <w:rPr>
          <w:rFonts w:ascii="Times New Roman" w:hAnsi="Times New Roman" w:cs="Times New Roman"/>
        </w:rPr>
        <w:t>level of education, skills, or wage and/or salary earned previously.  This includes people who have obtained only episodic, short-term, or part-time employment.</w:t>
      </w:r>
    </w:p>
    <w:p w:rsidR="00A516B5" w:rsidRPr="003301EF" w:rsidP="00EE1F5D" w14:paraId="4A9AAC24" w14:textId="7705F3B7">
      <w:pPr>
        <w:spacing w:before="20" w:after="20"/>
        <w:ind w:left="720"/>
        <w:rPr>
          <w:rFonts w:ascii="Times New Roman" w:hAnsi="Times New Roman" w:cs="Times New Roman"/>
        </w:rPr>
      </w:pPr>
    </w:p>
    <w:p w:rsidR="00A516B5" w:rsidRPr="003301EF" w:rsidP="00632103" w14:paraId="2ACAC4A9" w14:textId="15FB9EF6">
      <w:pPr>
        <w:spacing w:after="140"/>
        <w:rPr>
          <w:rFonts w:ascii="Times New Roman" w:hAnsi="Times New Roman" w:cs="Times New Roman"/>
          <w:sz w:val="20"/>
          <w:szCs w:val="20"/>
        </w:rPr>
      </w:pPr>
      <w:bookmarkStart w:id="42" w:name="_bookmark234798"/>
      <w:bookmarkEnd w:id="42"/>
      <w:r w:rsidRPr="003301EF">
        <w:rPr>
          <w:rFonts w:ascii="Times New Roman" w:hAnsi="Times New Roman" w:cs="Times New Roman"/>
          <w:szCs w:val="20"/>
        </w:rPr>
        <w:t xml:space="preserve">For a complete understanding of this application requirement, see the </w:t>
      </w:r>
      <w:hyperlink r:id="rId12" w:history="1">
        <w:r w:rsidRPr="003C6E01" w:rsidR="003C6E01">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VIII.G Definitions.</w:t>
      </w:r>
    </w:p>
    <w:p w:rsidR="00A516B5" w:rsidRPr="003301EF" w:rsidP="00350972" w14:paraId="3FE74A3B" w14:textId="77777777">
      <w:pPr>
        <w:pStyle w:val="Heading2"/>
        <w:shd w:val="clear" w:color="auto" w:fill="E0E0E0"/>
        <w:rPr>
          <w:rFonts w:ascii="Times New Roman" w:hAnsi="Times New Roman" w:cs="Times New Roman"/>
        </w:rPr>
      </w:pPr>
      <w:bookmarkStart w:id="43" w:name="_bookmark234799"/>
      <w:bookmarkEnd w:id="43"/>
      <w:r w:rsidRPr="003301EF">
        <w:rPr>
          <w:rFonts w:ascii="Times New Roman" w:hAnsi="Times New Roman" w:cs="Times New Roman"/>
        </w:rPr>
        <w:t xml:space="preserve"> </w:t>
      </w:r>
      <w:bookmarkStart w:id="44" w:name="_Toc217027827"/>
      <w:r w:rsidRPr="003301EF">
        <w:rPr>
          <w:rFonts w:ascii="Times New Roman" w:hAnsi="Times New Roman" w:cs="Times New Roman"/>
        </w:rPr>
        <w:t>H. Funding Restrictions, Policies and Limitations</w:t>
      </w:r>
      <w:bookmarkEnd w:id="44"/>
    </w:p>
    <w:p w:rsidR="00A516B5" w:rsidRPr="003301EF" w:rsidP="008B024D" w14:paraId="2717942C" w14:textId="1F8B9EE9">
      <w:pPr>
        <w:spacing w:after="140"/>
        <w:rPr>
          <w:rFonts w:ascii="Times New Roman" w:hAnsi="Times New Roman" w:cs="Times New Roman"/>
          <w:szCs w:val="20"/>
        </w:rPr>
      </w:pPr>
      <w:bookmarkStart w:id="45" w:name="_bookmark234800"/>
      <w:bookmarkEnd w:id="45"/>
      <w:r w:rsidRPr="003301EF">
        <w:rPr>
          <w:rFonts w:ascii="Times New Roman" w:hAnsi="Times New Roman" w:cs="Times New Roman"/>
          <w:szCs w:val="20"/>
        </w:rPr>
        <w:t>All proposed project costs must be necessary and reasonable and in accordance with federal guidelines.</w:t>
      </w:r>
      <w:r w:rsidRPr="003301EF" w:rsidR="00D47C24">
        <w:rPr>
          <w:rFonts w:ascii="Times New Roman" w:hAnsi="Times New Roman" w:cs="Times New Roman"/>
          <w:szCs w:val="20"/>
        </w:rPr>
        <w:t xml:space="preserve"> Determinations of allowable costs will be made in accordance with the Cost Principles, </w:t>
      </w:r>
      <w:r w:rsidRPr="003301EF" w:rsidR="00980411">
        <w:rPr>
          <w:rFonts w:ascii="Times New Roman" w:hAnsi="Times New Roman" w:cs="Times New Roman"/>
          <w:szCs w:val="20"/>
        </w:rPr>
        <w:t xml:space="preserve">found in </w:t>
      </w:r>
      <w:r w:rsidRPr="003301EF" w:rsidR="00C42D06">
        <w:rPr>
          <w:rFonts w:ascii="Times New Roman" w:hAnsi="Times New Roman" w:cs="Times New Roman"/>
          <w:szCs w:val="20"/>
        </w:rPr>
        <w:t xml:space="preserve">the Office of Management and Budget’s Uniform Administrative Requirements, Cost Principles, and Audit Requirements for Federal Awards (Uniform Guidance), codified at 2 CFR Part 200 and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w:t>
      </w:r>
      <w:r w:rsidRPr="003301EF" w:rsidR="00792A7D">
        <w:rPr>
          <w:rFonts w:ascii="Times New Roman" w:hAnsi="Times New Roman" w:cs="Times New Roman"/>
          <w:szCs w:val="20"/>
        </w:rPr>
        <w:t>entitled</w:t>
      </w:r>
      <w:r w:rsidRPr="003301EF" w:rsidR="00C42D06">
        <w:rPr>
          <w:rFonts w:ascii="Times New Roman" w:hAnsi="Times New Roman" w:cs="Times New Roman"/>
          <w:szCs w:val="20"/>
        </w:rPr>
        <w:t xml:space="preserve"> to reimbursement of pre-award costs.</w:t>
      </w:r>
    </w:p>
    <w:p w:rsidR="00C42D06" w:rsidRPr="003301EF" w:rsidP="002E01BC" w14:paraId="7D011211" w14:textId="2D2E6EF6">
      <w:pPr>
        <w:rPr>
          <w:rFonts w:ascii="Times New Roman" w:hAnsi="Times New Roman" w:cs="Times New Roman"/>
          <w:b/>
          <w:bCs/>
          <w:szCs w:val="20"/>
          <w:u w:val="single"/>
        </w:rPr>
      </w:pPr>
      <w:r w:rsidRPr="003301EF">
        <w:rPr>
          <w:rFonts w:ascii="Times New Roman" w:hAnsi="Times New Roman" w:cs="Times New Roman"/>
          <w:b/>
          <w:bCs/>
          <w:szCs w:val="20"/>
          <w:u w:val="single"/>
        </w:rPr>
        <w:t>Indirect Costs</w:t>
      </w:r>
    </w:p>
    <w:p w:rsidR="00C42D06" w:rsidRPr="003301EF" w:rsidP="002E01BC" w14:paraId="3D1D0440" w14:textId="69A8AF4F">
      <w:pPr>
        <w:rPr>
          <w:rFonts w:ascii="Times New Roman" w:hAnsi="Times New Roman" w:cs="Times New Roman"/>
          <w:szCs w:val="20"/>
        </w:rPr>
      </w:pPr>
      <w:r w:rsidRPr="003301EF">
        <w:rPr>
          <w:rFonts w:ascii="Times New Roman" w:hAnsi="Times New Roman" w:cs="Times New Roman"/>
          <w:szCs w:val="20"/>
        </w:rPr>
        <w:t xml:space="preserve">As specified in the Uniform Guidance Cost Principles, indirect costs are those that are incurred for common or joint objectives and cannot be readily identified with a particular final cost objective. An indirect cost rate is required when an organization operates under more than one grant or other activity, whether </w:t>
      </w:r>
      <w:r w:rsidRPr="003301EF" w:rsidR="002D5618">
        <w:rPr>
          <w:rFonts w:ascii="Times New Roman" w:hAnsi="Times New Roman" w:cs="Times New Roman"/>
          <w:szCs w:val="20"/>
        </w:rPr>
        <w:t>federally assisted</w:t>
      </w:r>
      <w:r w:rsidRPr="003301EF">
        <w:rPr>
          <w:rFonts w:ascii="Times New Roman" w:hAnsi="Times New Roman" w:cs="Times New Roman"/>
          <w:szCs w:val="20"/>
        </w:rPr>
        <w:t xml:space="preserve"> or not. You have two options to claim reimbursement of indirect costs.</w:t>
      </w:r>
    </w:p>
    <w:p w:rsidR="002E01BC" w:rsidRPr="003301EF" w:rsidP="002E01BC" w14:paraId="24147BA4" w14:textId="77777777">
      <w:pPr>
        <w:rPr>
          <w:rFonts w:ascii="Times New Roman" w:hAnsi="Times New Roman" w:cs="Times New Roman"/>
          <w:szCs w:val="20"/>
        </w:rPr>
      </w:pPr>
    </w:p>
    <w:p w:rsidR="00C42D06" w:rsidRPr="003301EF" w:rsidP="00632103" w14:paraId="63BD0683" w14:textId="710DFDF5">
      <w:pPr>
        <w:spacing w:after="140"/>
        <w:rPr>
          <w:rFonts w:ascii="Times New Roman" w:hAnsi="Times New Roman" w:cs="Times New Roman"/>
          <w:szCs w:val="20"/>
        </w:rPr>
      </w:pPr>
      <w:r w:rsidRPr="003301EF">
        <w:rPr>
          <w:rFonts w:ascii="Times New Roman" w:hAnsi="Times New Roman" w:cs="Times New Roman"/>
          <w:b/>
          <w:bCs/>
          <w:szCs w:val="20"/>
        </w:rPr>
        <w:t>Option 1</w:t>
      </w:r>
      <w:r w:rsidRPr="003301EF">
        <w:rPr>
          <w:rFonts w:ascii="Times New Roman" w:hAnsi="Times New Roman" w:cs="Times New Roman"/>
          <w:szCs w:val="20"/>
        </w:rPr>
        <w:t>: You may use a Negotiated Indirect Cost Rate Agreement (NICRA) or Cost Allocation Plan (CAP)</w:t>
      </w:r>
      <w:r w:rsidRPr="003301EF" w:rsidR="003E770C">
        <w:rPr>
          <w:rFonts w:ascii="Times New Roman" w:hAnsi="Times New Roman" w:cs="Times New Roman"/>
          <w:szCs w:val="20"/>
        </w:rPr>
        <w:t xml:space="preserve"> supplied by the Cognizant Agency. If you do not have a NICRA/CAP or have a pending NICRA/CAP, and in either case choose to include estimated indirect costs in your budget, at the time of award the Grant Officer will release funds in the amount of 1</w:t>
      </w:r>
      <w:r w:rsidRPr="003301EF" w:rsidR="00F7509C">
        <w:rPr>
          <w:rFonts w:ascii="Times New Roman" w:hAnsi="Times New Roman" w:cs="Times New Roman"/>
          <w:szCs w:val="20"/>
        </w:rPr>
        <w:t>5</w:t>
      </w:r>
      <w:r w:rsidRPr="003301EF" w:rsidR="003E770C">
        <w:rPr>
          <w:rFonts w:ascii="Times New Roman" w:hAnsi="Times New Roman" w:cs="Times New Roman"/>
          <w:szCs w:val="20"/>
        </w:rPr>
        <w:t xml:space="preserve"> percent of </w:t>
      </w:r>
      <w:r w:rsidRPr="003301EF" w:rsidR="00F7509C">
        <w:rPr>
          <w:rFonts w:ascii="Times New Roman" w:hAnsi="Times New Roman" w:cs="Times New Roman"/>
          <w:szCs w:val="20"/>
        </w:rPr>
        <w:t>m</w:t>
      </w:r>
      <w:r w:rsidRPr="003301EF" w:rsidR="003E770C">
        <w:rPr>
          <w:rFonts w:ascii="Times New Roman" w:hAnsi="Times New Roman" w:cs="Times New Roman"/>
          <w:szCs w:val="20"/>
        </w:rPr>
        <w:t xml:space="preserve">odified </w:t>
      </w:r>
      <w:r w:rsidRPr="003301EF" w:rsidR="00F7509C">
        <w:rPr>
          <w:rFonts w:ascii="Times New Roman" w:hAnsi="Times New Roman" w:cs="Times New Roman"/>
          <w:szCs w:val="20"/>
        </w:rPr>
        <w:t>t</w:t>
      </w:r>
      <w:r w:rsidRPr="003301EF" w:rsidR="003E770C">
        <w:rPr>
          <w:rFonts w:ascii="Times New Roman" w:hAnsi="Times New Roman" w:cs="Times New Roman"/>
          <w:szCs w:val="20"/>
        </w:rPr>
        <w:t xml:space="preserve">otal </w:t>
      </w:r>
      <w:r w:rsidRPr="003301EF" w:rsidR="00F7509C">
        <w:rPr>
          <w:rFonts w:ascii="Times New Roman" w:hAnsi="Times New Roman" w:cs="Times New Roman"/>
          <w:szCs w:val="20"/>
        </w:rPr>
        <w:t>d</w:t>
      </w:r>
      <w:r w:rsidRPr="003301EF" w:rsidR="003E770C">
        <w:rPr>
          <w:rFonts w:ascii="Times New Roman" w:hAnsi="Times New Roman" w:cs="Times New Roman"/>
          <w:szCs w:val="20"/>
        </w:rPr>
        <w:t xml:space="preserve">irect </w:t>
      </w:r>
      <w:r w:rsidRPr="003301EF" w:rsidR="00F7509C">
        <w:rPr>
          <w:rFonts w:ascii="Times New Roman" w:hAnsi="Times New Roman" w:cs="Times New Roman"/>
          <w:szCs w:val="20"/>
        </w:rPr>
        <w:t>c</w:t>
      </w:r>
      <w:r w:rsidRPr="003301EF" w:rsidR="003E770C">
        <w:rPr>
          <w:rFonts w:ascii="Times New Roman" w:hAnsi="Times New Roman" w:cs="Times New Roman"/>
          <w:szCs w:val="20"/>
        </w:rPr>
        <w:t xml:space="preserve">osts </w:t>
      </w:r>
      <w:r w:rsidRPr="003301EF" w:rsidR="00F7509C">
        <w:rPr>
          <w:rFonts w:ascii="Times New Roman" w:hAnsi="Times New Roman" w:cs="Times New Roman"/>
          <w:szCs w:val="20"/>
        </w:rPr>
        <w:t xml:space="preserve">(MTDC) </w:t>
      </w:r>
      <w:r w:rsidRPr="003301EF" w:rsidR="003E770C">
        <w:rPr>
          <w:rFonts w:ascii="Times New Roman" w:hAnsi="Times New Roman" w:cs="Times New Roman"/>
          <w:szCs w:val="20"/>
        </w:rPr>
        <w:t xml:space="preserve">to support indirect costs. Within 90 days of award, you are required to submit an acceptable indirect cost proposal or CAP to your federal Cognizant Agency to obtain a provisional indirect cost rate. (See section </w:t>
      </w:r>
      <w:r w:rsidRPr="003301EF" w:rsidR="005B1A9E">
        <w:rPr>
          <w:rFonts w:ascii="Times New Roman" w:hAnsi="Times New Roman" w:cs="Times New Roman"/>
          <w:szCs w:val="20"/>
        </w:rPr>
        <w:t>IV.D.</w:t>
      </w:r>
      <w:r w:rsidRPr="003301EF" w:rsidR="00B15012">
        <w:rPr>
          <w:rFonts w:ascii="Times New Roman" w:hAnsi="Times New Roman" w:cs="Times New Roman"/>
          <w:szCs w:val="20"/>
        </w:rPr>
        <w:t xml:space="preserve">2.c. </w:t>
      </w:r>
      <w:r w:rsidRPr="003301EF" w:rsidR="003E770C">
        <w:rPr>
          <w:rFonts w:ascii="Times New Roman" w:hAnsi="Times New Roman" w:cs="Times New Roman"/>
          <w:szCs w:val="20"/>
        </w:rPr>
        <w:t>for more information on NICRA submission requirements)</w:t>
      </w:r>
      <w:r w:rsidR="00FB5DB2">
        <w:rPr>
          <w:rFonts w:ascii="Times New Roman" w:hAnsi="Times New Roman" w:cs="Times New Roman"/>
          <w:szCs w:val="20"/>
        </w:rPr>
        <w:t>.</w:t>
      </w:r>
    </w:p>
    <w:p w:rsidR="003E770C" w:rsidRPr="003301EF" w:rsidP="00632103" w14:paraId="50B235F2" w14:textId="31936E75">
      <w:pPr>
        <w:spacing w:after="140"/>
        <w:rPr>
          <w:rFonts w:ascii="Times New Roman" w:hAnsi="Times New Roman" w:cs="Times New Roman"/>
          <w:sz w:val="20"/>
          <w:szCs w:val="20"/>
        </w:rPr>
      </w:pPr>
      <w:r w:rsidRPr="003301EF">
        <w:rPr>
          <w:rFonts w:ascii="Times New Roman" w:hAnsi="Times New Roman" w:cs="Times New Roman"/>
          <w:b/>
          <w:bCs/>
          <w:szCs w:val="20"/>
        </w:rPr>
        <w:t>Option 2:</w:t>
      </w:r>
      <w:r w:rsidRPr="003301EF">
        <w:rPr>
          <w:rFonts w:ascii="Times New Roman" w:hAnsi="Times New Roman" w:cs="Times New Roman"/>
          <w:szCs w:val="20"/>
        </w:rPr>
        <w:t xml:space="preserve"> Any organization that does not have a current negotiated (including provisional) rate, with the exceptions noted at 2 CFR 200.414(f) in the Cost Principles, may elect to charge a de minimis rate of 1</w:t>
      </w:r>
      <w:r w:rsidRPr="003301EF" w:rsidR="00F7509C">
        <w:rPr>
          <w:rFonts w:ascii="Times New Roman" w:hAnsi="Times New Roman" w:cs="Times New Roman"/>
          <w:szCs w:val="20"/>
        </w:rPr>
        <w:t>5</w:t>
      </w:r>
      <w:r w:rsidRPr="003301EF">
        <w:rPr>
          <w:rFonts w:ascii="Times New Roman" w:hAnsi="Times New Roman" w:cs="Times New Roman"/>
          <w:szCs w:val="20"/>
        </w:rPr>
        <w:t xml:space="preserve"> percent of </w:t>
      </w:r>
      <w:r w:rsidRPr="003301EF" w:rsidR="00F7509C">
        <w:rPr>
          <w:rFonts w:ascii="Times New Roman" w:hAnsi="Times New Roman" w:cs="Times New Roman"/>
          <w:szCs w:val="20"/>
        </w:rPr>
        <w:t>MTDC</w:t>
      </w:r>
      <w:r w:rsidRPr="003301EF" w:rsidR="002D5618">
        <w:rPr>
          <w:rFonts w:ascii="Times New Roman" w:hAnsi="Times New Roman" w:cs="Times New Roman"/>
          <w:szCs w:val="20"/>
        </w:rPr>
        <w:t xml:space="preserve"> (see 2 CFR 200.1 for definition), which may be used indefinitely. If chosen, this methodology once elected must be used consistently for all Federal awards until such time as the non-Federal entity chooses to negotiate for a rate, which the non-Federal entity may apply to do at any time. (See 2 CFR 200.414(f) for more information on use of the de minimis rate.)</w:t>
      </w:r>
    </w:p>
    <w:p w:rsidR="00A516B5" w:rsidRPr="003301EF" w:rsidP="46332C0C" w14:paraId="56F78E66" w14:textId="40D4A1DB">
      <w:pPr>
        <w:spacing w:before="20" w:after="140"/>
        <w:rPr>
          <w:rFonts w:ascii="Times New Roman" w:hAnsi="Times New Roman" w:cs="Times New Roman"/>
          <w:sz w:val="20"/>
          <w:szCs w:val="20"/>
        </w:rPr>
      </w:pPr>
      <w:bookmarkStart w:id="46" w:name="_bookmark234801"/>
      <w:bookmarkStart w:id="47" w:name="_bookmark234802"/>
      <w:bookmarkEnd w:id="46"/>
      <w:bookmarkEnd w:id="47"/>
      <w:r w:rsidRPr="003301EF">
        <w:rPr>
          <w:rFonts w:ascii="Times New Roman" w:hAnsi="Times New Roman" w:cs="Times New Roman"/>
        </w:rPr>
        <w:t xml:space="preserve">For a complete understanding of this application requirement, see the </w:t>
      </w:r>
      <w:hyperlink r:id="rId12" w:history="1">
        <w:r w:rsidRPr="003C6E01" w:rsidR="003C6E01">
          <w:rPr>
            <w:rStyle w:val="Hyperlink"/>
            <w:rFonts w:ascii="Times New Roman" w:hAnsi="Times New Roman" w:cs="Times New Roman"/>
          </w:rPr>
          <w:t>2026 Application Guide</w:t>
        </w:r>
      </w:hyperlink>
      <w:r w:rsidRPr="003301EF">
        <w:rPr>
          <w:rFonts w:ascii="Times New Roman" w:hAnsi="Times New Roman" w:cs="Times New Roman"/>
        </w:rPr>
        <w:t>, Section III.H Funding Restrictions, Policies and Limitations.</w:t>
      </w:r>
    </w:p>
    <w:p w:rsidR="00A516B5" w:rsidRPr="003301EF" w:rsidP="002E01BC" w14:paraId="721ECD45" w14:textId="77777777">
      <w:pPr>
        <w:rPr>
          <w:rFonts w:ascii="Times New Roman" w:hAnsi="Times New Roman" w:cs="Times New Roman"/>
          <w:sz w:val="20"/>
          <w:szCs w:val="20"/>
        </w:rPr>
      </w:pPr>
      <w:r w:rsidRPr="003301EF">
        <w:rPr>
          <w:rStyle w:val="highlightanyCharacter"/>
          <w:rFonts w:ascii="Times New Roman" w:hAnsi="Times New Roman" w:cs="Times New Roman"/>
          <w:b/>
          <w:bCs/>
          <w:szCs w:val="20"/>
          <w:u w:val="single"/>
          <w:shd w:val="clear" w:color="auto" w:fill="auto"/>
        </w:rPr>
        <w:t>Administrative Cost Limitation</w:t>
      </w:r>
    </w:p>
    <w:p w:rsidR="00F66E81" w:rsidRPr="003301EF" w:rsidP="002E01BC" w14:paraId="661F227E" w14:textId="016CC0FD">
      <w:pPr>
        <w:rPr>
          <w:rFonts w:ascii="Times New Roman" w:hAnsi="Times New Roman" w:cs="Times New Roman"/>
          <w:szCs w:val="20"/>
        </w:rPr>
      </w:pPr>
      <w:r w:rsidRPr="003301EF">
        <w:rPr>
          <w:rFonts w:ascii="Times New Roman" w:hAnsi="Times New Roman" w:cs="Times New Roman"/>
          <w:szCs w:val="20"/>
        </w:rPr>
        <w:t xml:space="preserve">Administrative costs under this award follow the definitions in the WIOA Final Rule at 20 CFR 683.205(b) and 20 CFR 683.215. There is a 15 percent limitation on a grant’s total </w:t>
      </w:r>
      <w:r w:rsidRPr="003301EF">
        <w:rPr>
          <w:rFonts w:ascii="Times New Roman" w:hAnsi="Times New Roman" w:cs="Times New Roman"/>
          <w:szCs w:val="20"/>
        </w:rPr>
        <w:t xml:space="preserve">administrative </w:t>
      </w:r>
      <w:r w:rsidRPr="003301EF">
        <w:rPr>
          <w:rFonts w:ascii="Times New Roman" w:hAnsi="Times New Roman" w:cs="Times New Roman"/>
          <w:szCs w:val="20"/>
        </w:rPr>
        <w:t>costs each program year. Applicants may request an increase of this administrative cost rate; however, it may not be greater than 20 percent of the total grant award.</w:t>
      </w:r>
    </w:p>
    <w:p w:rsidR="003809C5" w:rsidRPr="003301EF" w:rsidP="003809C5" w14:paraId="36B7F093" w14:textId="77777777">
      <w:pPr>
        <w:rPr>
          <w:rFonts w:ascii="Times New Roman" w:hAnsi="Times New Roman" w:cs="Times New Roman"/>
          <w:szCs w:val="20"/>
        </w:rPr>
      </w:pPr>
    </w:p>
    <w:p w:rsidR="00ED50E6" w:rsidRPr="003301EF" w:rsidP="00446FA7" w14:paraId="67347A9F" w14:textId="2BD31D10">
      <w:pPr>
        <w:spacing w:after="140"/>
        <w:rPr>
          <w:rFonts w:ascii="Times New Roman" w:hAnsi="Times New Roman" w:cs="Times New Roman"/>
          <w:szCs w:val="20"/>
        </w:rPr>
      </w:pPr>
      <w:r w:rsidRPr="003301EF">
        <w:rPr>
          <w:rFonts w:ascii="Times New Roman" w:hAnsi="Times New Roman" w:cs="Times New Roman"/>
          <w:szCs w:val="20"/>
        </w:rPr>
        <w:t>Recipients seeking to charge administrative c</w:t>
      </w:r>
      <w:r w:rsidRPr="003301EF" w:rsidR="000D2B9E">
        <w:rPr>
          <w:rFonts w:ascii="Times New Roman" w:hAnsi="Times New Roman" w:cs="Times New Roman"/>
          <w:szCs w:val="20"/>
        </w:rPr>
        <w:t>osts</w:t>
      </w:r>
      <w:r w:rsidRPr="003301EF">
        <w:rPr>
          <w:rFonts w:ascii="Times New Roman" w:hAnsi="Times New Roman" w:cs="Times New Roman"/>
          <w:szCs w:val="20"/>
        </w:rPr>
        <w:t xml:space="preserve"> in excess of 15 percent of the total grant award must make this request in the 4-Year Strategic Plan by providing written justification explaining the conditions requiring administrative costs in excess of 15 percent. </w:t>
      </w:r>
      <w:r w:rsidRPr="003301EF">
        <w:rPr>
          <w:rFonts w:ascii="Times New Roman" w:hAnsi="Times New Roman" w:cs="Times New Roman"/>
          <w:szCs w:val="20"/>
        </w:rPr>
        <w:t xml:space="preserve">Compliance with the administrative costs limit is monitored throughout the grant period. Any amounts exceeding this limitation at closeout will be disallowed and subject to debt collection. Approval to exceed the administrative cost limit does not carry over from program year to program year, therefore, recipients must request an administrative cost rate increase in each subsequent award year. </w:t>
      </w:r>
    </w:p>
    <w:p w:rsidR="00A516B5" w:rsidRPr="003301EF" w:rsidP="46332C0C" w14:paraId="3313B6F8" w14:textId="38522028">
      <w:pPr>
        <w:spacing w:before="20" w:after="140"/>
        <w:rPr>
          <w:rFonts w:ascii="Times New Roman" w:hAnsi="Times New Roman" w:cs="Times New Roman"/>
          <w:sz w:val="20"/>
          <w:szCs w:val="20"/>
        </w:rPr>
      </w:pPr>
      <w:r w:rsidRPr="003301EF">
        <w:rPr>
          <w:rFonts w:ascii="Times New Roman" w:hAnsi="Times New Roman" w:cs="Times New Roman"/>
        </w:rPr>
        <w:t xml:space="preserve">Under </w:t>
      </w:r>
      <w:hyperlink r:id="rId17">
        <w:r w:rsidRPr="003301EF">
          <w:rPr>
            <w:rStyle w:val="ahref"/>
            <w:rFonts w:ascii="Times New Roman" w:hAnsi="Times New Roman" w:cs="Times New Roman"/>
            <w:u w:val="single"/>
          </w:rPr>
          <w:t>20 CFR 683.215</w:t>
        </w:r>
      </w:hyperlink>
      <w:r w:rsidRPr="003301EF">
        <w:rPr>
          <w:rFonts w:ascii="Times New Roman" w:hAnsi="Times New Roman" w:cs="Times New Roman"/>
        </w:rPr>
        <w:t xml:space="preserve">, administrative costs include both personnel and non-personnel costs, as well as direct and indirect costs, in carrying out activities under Title I of WIOA that are not related to the direct provision of workforce investment services (including services to participants and employers).  Administrative costs do not need to be identified separately from program costs on the SF-424A Budget Information Form, but they must be tracked through the recipient’s accounting system.  To claim any administrative costs that are also indirect costs, the applicant must get an Indirect Cost Rate Agreement from its federal Cognizant Agency or be eligible to use the 15 percent de minimis rate (see the </w:t>
      </w:r>
      <w:hyperlink r:id="rId12" w:history="1">
        <w:r w:rsidRPr="003C6E01" w:rsidR="003C6E01">
          <w:rPr>
            <w:rStyle w:val="Hyperlink"/>
            <w:rFonts w:ascii="Times New Roman" w:hAnsi="Times New Roman" w:cs="Times New Roman"/>
          </w:rPr>
          <w:t>2026 Application Guide</w:t>
        </w:r>
      </w:hyperlink>
      <w:r w:rsidRPr="003301EF">
        <w:rPr>
          <w:rFonts w:ascii="Times New Roman" w:hAnsi="Times New Roman" w:cs="Times New Roman"/>
        </w:rPr>
        <w:t>, Section III.H Funding Restrictions, Policies and Limitations).  For WIOA grants, all costs charged as a result of the de minimis rate will be counted towards the administrative cost limitation specified above.</w:t>
      </w:r>
    </w:p>
    <w:p w:rsidR="00A516B5" w:rsidRPr="003301EF" w:rsidP="002E01BC" w14:paraId="165F0CCE" w14:textId="77777777">
      <w:pPr>
        <w:rPr>
          <w:rFonts w:ascii="Times New Roman" w:hAnsi="Times New Roman" w:cs="Times New Roman"/>
          <w:sz w:val="20"/>
          <w:szCs w:val="20"/>
        </w:rPr>
      </w:pPr>
      <w:r w:rsidRPr="003301EF">
        <w:rPr>
          <w:rFonts w:ascii="Times New Roman" w:hAnsi="Times New Roman" w:cs="Times New Roman"/>
          <w:b/>
          <w:bCs/>
          <w:u w:val="single"/>
        </w:rPr>
        <w:t>Evaluation and Data-Related Costs</w:t>
      </w:r>
    </w:p>
    <w:p w:rsidR="00A516B5" w:rsidRPr="003301EF" w:rsidP="002E01BC" w14:paraId="577B03F7" w14:textId="77777777">
      <w:pPr>
        <w:rPr>
          <w:rFonts w:ascii="Times New Roman" w:hAnsi="Times New Roman" w:cs="Times New Roman"/>
        </w:rPr>
      </w:pPr>
      <w:r w:rsidRPr="003301EF">
        <w:rPr>
          <w:rFonts w:ascii="Times New Roman" w:hAnsi="Times New Roman" w:cs="Times New Roman"/>
        </w:rPr>
        <w:t>Labor and other costs related to data and evaluation are allowable, as defined in 2 CFR Part 200.455. Data and evaluation activities may include staff participating in interviews, focus groups, and surveys; staff working to execute data sharing agreements; staff preparing datasets required for an evaluation; staff participating in evaluation meetings; and other costs related to DOL’s evaluations and data-related activities.</w:t>
      </w:r>
    </w:p>
    <w:p w:rsidR="00A516B5" w:rsidRPr="003301EF" w:rsidP="46332C0C" w14:paraId="22784417" w14:textId="2197C726">
      <w:pPr>
        <w:spacing w:before="20"/>
        <w:rPr>
          <w:rFonts w:ascii="Times New Roman" w:hAnsi="Times New Roman" w:cs="Times New Roman"/>
          <w:sz w:val="20"/>
          <w:szCs w:val="20"/>
        </w:rPr>
      </w:pPr>
    </w:p>
    <w:p w:rsidR="00A516B5" w:rsidRPr="003301EF" w:rsidP="007904D9" w14:paraId="7AD8EDC2" w14:textId="77777777">
      <w:pPr>
        <w:rPr>
          <w:rFonts w:ascii="Times New Roman" w:hAnsi="Times New Roman" w:cs="Times New Roman"/>
          <w:sz w:val="20"/>
          <w:szCs w:val="20"/>
        </w:rPr>
      </w:pPr>
      <w:r w:rsidRPr="003301EF">
        <w:rPr>
          <w:rFonts w:ascii="Times New Roman" w:hAnsi="Times New Roman" w:cs="Times New Roman"/>
          <w:b/>
          <w:bCs/>
          <w:szCs w:val="20"/>
          <w:u w:val="single"/>
        </w:rPr>
        <w:t>Salary and Bonus Limitations</w:t>
      </w:r>
    </w:p>
    <w:p w:rsidR="00A516B5" w:rsidRPr="003301EF" w:rsidP="007904D9" w14:paraId="6F262FA6" w14:textId="5DF7668A">
      <w:pPr>
        <w:rPr>
          <w:rFonts w:ascii="Times New Roman" w:hAnsi="Times New Roman" w:cs="Times New Roman"/>
        </w:rPr>
      </w:pPr>
      <w:r w:rsidRPr="0665DE48">
        <w:rPr>
          <w:rFonts w:ascii="Times New Roman" w:hAnsi="Times New Roman" w:cs="Times New Roman"/>
        </w:rPr>
        <w:t xml:space="preserve">By law, no “Employment and Training Administration” appropriated funds may be used by a recipient or subrecipient of such funds to pay the salary and bonuses of an individual, either as direct costs or indirect costs, at a rate in excess of Executive Level II.  The Executive Level II salary may change yearly and is located on the </w:t>
      </w:r>
      <w:hyperlink r:id="rId18">
        <w:r w:rsidRPr="0665DE48">
          <w:rPr>
            <w:rStyle w:val="ahref"/>
            <w:rFonts w:ascii="Times New Roman" w:hAnsi="Times New Roman" w:cs="Times New Roman"/>
            <w:u w:val="single"/>
          </w:rPr>
          <w:t>OPM.gov website</w:t>
        </w:r>
      </w:hyperlink>
      <w:r w:rsidRPr="0665DE48">
        <w:rPr>
          <w:rFonts w:ascii="Times New Roman" w:hAnsi="Times New Roman" w:cs="Times New Roman"/>
        </w:rPr>
        <w:t xml:space="preserve">.  This limitation does not apply to contractors (vendors) providing goods and services as defined in 2 CFR 200.331.   See TEGL </w:t>
      </w:r>
      <w:hyperlink r:id="rId19">
        <w:r w:rsidRPr="0665DE48" w:rsidR="23F68CDC">
          <w:rPr>
            <w:rStyle w:val="Hyperlink"/>
            <w:rFonts w:ascii="Times New Roman" w:hAnsi="Times New Roman" w:cs="Times New Roman"/>
          </w:rPr>
          <w:t>10-24</w:t>
        </w:r>
      </w:hyperlink>
      <w:r w:rsidRPr="0665DE48" w:rsidR="23EE5DA8">
        <w:rPr>
          <w:rFonts w:ascii="Times New Roman" w:hAnsi="Times New Roman" w:cs="Times New Roman"/>
        </w:rPr>
        <w:t xml:space="preserve"> for</w:t>
      </w:r>
      <w:r w:rsidRPr="0665DE48">
        <w:rPr>
          <w:rFonts w:ascii="Times New Roman" w:hAnsi="Times New Roman" w:cs="Times New Roman"/>
        </w:rPr>
        <w:t xml:space="preserve"> additional information.</w:t>
      </w:r>
    </w:p>
    <w:p w:rsidR="007904D9" w:rsidRPr="003301EF" w:rsidP="007904D9" w14:paraId="7FF67DF5" w14:textId="77777777">
      <w:pPr>
        <w:rPr>
          <w:rFonts w:ascii="Times New Roman" w:hAnsi="Times New Roman" w:cs="Times New Roman"/>
          <w:sz w:val="20"/>
          <w:szCs w:val="20"/>
        </w:rPr>
      </w:pPr>
    </w:p>
    <w:p w:rsidR="00CC177D" w:rsidP="1B3A6584" w14:paraId="223A923E" w14:textId="77777777">
      <w:pPr>
        <w:rPr>
          <w:rFonts w:ascii="Times New Roman" w:hAnsi="Times New Roman" w:cs="Times New Roman"/>
          <w:sz w:val="20"/>
          <w:szCs w:val="20"/>
        </w:rPr>
      </w:pPr>
      <w:bookmarkStart w:id="48" w:name="_bookmark234804"/>
      <w:bookmarkEnd w:id="48"/>
      <w:r w:rsidRPr="000C075A">
        <w:rPr>
          <w:rStyle w:val="highlightanyCharacter"/>
          <w:rFonts w:ascii="Times New Roman" w:hAnsi="Times New Roman" w:cs="Times New Roman"/>
          <w:b/>
          <w:u w:val="single"/>
          <w:shd w:val="clear" w:color="auto" w:fill="auto"/>
        </w:rPr>
        <w:t>Use of Grant Funds for Participant Wages</w:t>
      </w:r>
    </w:p>
    <w:p w:rsidR="5832E636" w:rsidP="1B3A6584" w14:paraId="22C00621" w14:textId="56239AE9">
      <w:pPr>
        <w:rPr>
          <w:rFonts w:ascii="Times New Roman" w:hAnsi="Times New Roman" w:cs="Times New Roman"/>
        </w:rPr>
      </w:pPr>
      <w:r w:rsidRPr="0665DE48">
        <w:rPr>
          <w:rFonts w:ascii="Times New Roman" w:hAnsi="Times New Roman" w:cs="Times New Roman"/>
        </w:rPr>
        <w:t>Please see 20 CFR 684.340 for the policies that govern payments to participants.</w:t>
      </w:r>
    </w:p>
    <w:p w:rsidR="1B3A6584" w:rsidP="1B3A6584" w14:paraId="3BBBD953" w14:textId="01156E99">
      <w:pPr>
        <w:rPr>
          <w:rFonts w:ascii="Times New Roman" w:hAnsi="Times New Roman" w:cs="Times New Roman"/>
          <w:sz w:val="20"/>
          <w:szCs w:val="20"/>
        </w:rPr>
      </w:pPr>
    </w:p>
    <w:p w:rsidR="00A516B5" w:rsidRPr="003301EF" w:rsidP="00350972" w14:paraId="26FEDD08" w14:textId="5F6183BF">
      <w:pPr>
        <w:pStyle w:val="Heading2"/>
        <w:shd w:val="clear" w:color="auto" w:fill="E0E0E0"/>
        <w:rPr>
          <w:rFonts w:ascii="Times New Roman" w:hAnsi="Times New Roman" w:cs="Times New Roman"/>
        </w:rPr>
      </w:pPr>
      <w:r w:rsidRPr="003301EF">
        <w:rPr>
          <w:rFonts w:ascii="Times New Roman" w:hAnsi="Times New Roman" w:cs="Times New Roman"/>
        </w:rPr>
        <w:t xml:space="preserve"> </w:t>
      </w:r>
      <w:bookmarkStart w:id="49" w:name="_Toc217027828"/>
      <w:r w:rsidRPr="003301EF">
        <w:rPr>
          <w:rFonts w:ascii="Times New Roman" w:hAnsi="Times New Roman" w:cs="Times New Roman"/>
        </w:rPr>
        <w:t>I. Required Partnerships</w:t>
      </w:r>
      <w:bookmarkEnd w:id="49"/>
    </w:p>
    <w:p w:rsidR="00D41C35" w:rsidRPr="003301EF" w:rsidP="46332C0C" w14:paraId="490B9D8D" w14:textId="77777777">
      <w:pPr>
        <w:rPr>
          <w:rFonts w:ascii="Times New Roman" w:hAnsi="Times New Roman" w:cs="Times New Roman"/>
          <w:b/>
          <w:bCs/>
        </w:rPr>
      </w:pPr>
      <w:r w:rsidRPr="003301EF">
        <w:rPr>
          <w:rFonts w:ascii="Times New Roman" w:hAnsi="Times New Roman" w:cs="Times New Roman"/>
          <w:b/>
          <w:bCs/>
        </w:rPr>
        <w:t>Memorandum of Understanding (MOU) with Local Workforce Development Boards (LWDBs)</w:t>
      </w:r>
    </w:p>
    <w:p w:rsidR="00A516B5" w:rsidRPr="003301EF" w:rsidP="46332C0C" w14:paraId="2A825756" w14:textId="47AFB22D">
      <w:pPr>
        <w:rPr>
          <w:rFonts w:ascii="Times New Roman" w:hAnsi="Times New Roman" w:cs="Times New Roman"/>
        </w:rPr>
      </w:pPr>
      <w:r w:rsidRPr="003301EF">
        <w:rPr>
          <w:rFonts w:ascii="Times New Roman" w:hAnsi="Times New Roman" w:cs="Times New Roman"/>
        </w:rPr>
        <w:t xml:space="preserve">20 </w:t>
      </w:r>
      <w:r w:rsidRPr="003301EF" w:rsidR="005F57C3">
        <w:rPr>
          <w:rFonts w:ascii="Times New Roman" w:hAnsi="Times New Roman" w:cs="Times New Roman"/>
        </w:rPr>
        <w:t>CFR 684.330 requires grant recipients</w:t>
      </w:r>
      <w:r w:rsidRPr="003301EF" w:rsidR="000B1BF0">
        <w:rPr>
          <w:rFonts w:ascii="Times New Roman" w:hAnsi="Times New Roman" w:cs="Times New Roman"/>
        </w:rPr>
        <w:t xml:space="preserve"> to</w:t>
      </w:r>
      <w:r w:rsidRPr="003301EF" w:rsidR="005F57C3">
        <w:rPr>
          <w:rFonts w:ascii="Times New Roman" w:hAnsi="Times New Roman" w:cs="Times New Roman"/>
        </w:rPr>
        <w:t xml:space="preserve"> execute a</w:t>
      </w:r>
      <w:r w:rsidRPr="003301EF" w:rsidR="000B1BF0">
        <w:rPr>
          <w:rFonts w:ascii="Times New Roman" w:hAnsi="Times New Roman" w:cs="Times New Roman"/>
        </w:rPr>
        <w:t xml:space="preserve">n </w:t>
      </w:r>
      <w:r w:rsidRPr="003301EF" w:rsidR="005F57C3">
        <w:rPr>
          <w:rFonts w:ascii="Times New Roman" w:hAnsi="Times New Roman" w:cs="Times New Roman"/>
        </w:rPr>
        <w:t xml:space="preserve">MOU with LWDBs regarding partner program services in relevant American Job Centers and the operation of American Job Centers in the local area. </w:t>
      </w:r>
      <w:r w:rsidR="00EE3F6D">
        <w:rPr>
          <w:rFonts w:ascii="Times New Roman" w:hAnsi="Times New Roman" w:cs="Times New Roman"/>
        </w:rPr>
        <w:t>Grantees will describe partnerships with LWDBs in the application, see Section IV.C.3.</w:t>
      </w:r>
    </w:p>
    <w:p w:rsidR="46332C0C" w:rsidP="46332C0C" w14:paraId="4C8384DE" w14:textId="1C22DE82">
      <w:pPr>
        <w:rPr>
          <w:rFonts w:ascii="Times New Roman" w:hAnsi="Times New Roman" w:cs="Times New Roman"/>
        </w:rPr>
      </w:pPr>
    </w:p>
    <w:p w:rsidR="005F0EFC" w:rsidRPr="003301EF" w:rsidP="46332C0C" w14:paraId="4CC58BFA" w14:textId="6563D6E6">
      <w:pPr>
        <w:rPr>
          <w:rFonts w:ascii="Times New Roman" w:hAnsi="Times New Roman" w:cs="Times New Roman"/>
        </w:rPr>
      </w:pPr>
      <w:r>
        <w:rPr>
          <w:rFonts w:ascii="Times New Roman" w:hAnsi="Times New Roman" w:cs="Times New Roman"/>
        </w:rPr>
        <w:t>Grantees may develop additional partnerships, including with employers, training providers, schools, community organizations, and others.</w:t>
      </w:r>
      <w:r w:rsidR="006236B6">
        <w:rPr>
          <w:rFonts w:ascii="Times New Roman" w:hAnsi="Times New Roman" w:cs="Times New Roman"/>
        </w:rPr>
        <w:t xml:space="preserve"> </w:t>
      </w:r>
      <w:r w:rsidR="00891AC1">
        <w:rPr>
          <w:rFonts w:ascii="Times New Roman" w:hAnsi="Times New Roman" w:cs="Times New Roman"/>
        </w:rPr>
        <w:t xml:space="preserve">Grantees will describe these partnerships in the application, see </w:t>
      </w:r>
      <w:r w:rsidR="006236B6">
        <w:rPr>
          <w:rFonts w:ascii="Times New Roman" w:hAnsi="Times New Roman" w:cs="Times New Roman"/>
        </w:rPr>
        <w:t xml:space="preserve">Section IV.C.2. </w:t>
      </w:r>
    </w:p>
    <w:p w:rsidR="00120D20" w:rsidRPr="003301EF" w:rsidP="0665DE48" w14:paraId="0E7347C6" w14:textId="1D3ABA3E">
      <w:pPr>
        <w:rPr>
          <w:rStyle w:val="highlightanyCharacter"/>
          <w:rFonts w:ascii="Times New Roman" w:hAnsi="Times New Roman" w:cs="Times New Roman"/>
          <w:b/>
          <w:bCs/>
          <w:u w:val="single"/>
        </w:rPr>
      </w:pPr>
    </w:p>
    <w:p w:rsidR="00A516B5" w:rsidRPr="003301EF" w:rsidP="00632103" w14:paraId="13390FCB" w14:textId="77777777">
      <w:pPr>
        <w:pStyle w:val="Heading1"/>
        <w:spacing w:before="20" w:after="20"/>
        <w:rPr>
          <w:rFonts w:ascii="Times New Roman" w:hAnsi="Times New Roman" w:cs="Times New Roman"/>
        </w:rPr>
      </w:pPr>
      <w:bookmarkStart w:id="50" w:name="_bookmark234815"/>
      <w:bookmarkEnd w:id="50"/>
      <w:r w:rsidRPr="003301EF">
        <w:rPr>
          <w:rFonts w:ascii="Times New Roman" w:hAnsi="Times New Roman" w:cs="Times New Roman"/>
        </w:rPr>
        <w:t xml:space="preserve"> </w:t>
      </w:r>
      <w:bookmarkStart w:id="51" w:name="_Toc217027829"/>
      <w:r w:rsidRPr="003301EF">
        <w:rPr>
          <w:rFonts w:ascii="Times New Roman" w:hAnsi="Times New Roman" w:cs="Times New Roman"/>
        </w:rPr>
        <w:t>IV. APPLICATION CONTENT AND FORMAT</w:t>
      </w:r>
      <w:bookmarkEnd w:id="51"/>
    </w:p>
    <w:p w:rsidR="00DC7187" w:rsidRPr="003301EF" w:rsidP="00837576" w14:paraId="5C652A36" w14:textId="41A870F4">
      <w:pPr>
        <w:spacing w:after="140"/>
        <w:rPr>
          <w:rFonts w:ascii="Times New Roman" w:hAnsi="Times New Roman" w:cs="Times New Roman"/>
          <w:color w:val="auto"/>
        </w:rPr>
      </w:pPr>
      <w:bookmarkStart w:id="52" w:name="_bookmark234814"/>
      <w:bookmarkEnd w:id="52"/>
      <w:r w:rsidRPr="0665DE48">
        <w:rPr>
          <w:rFonts w:ascii="Times New Roman" w:hAnsi="Times New Roman" w:cs="Times New Roman"/>
          <w:color w:val="auto"/>
        </w:rPr>
        <w:t>Applications submitted in response to this FOA must consist of four separate and distinct parts for the C</w:t>
      </w:r>
      <w:r w:rsidRPr="0665DE48" w:rsidR="00BA7B8D">
        <w:rPr>
          <w:rFonts w:ascii="Times New Roman" w:hAnsi="Times New Roman" w:cs="Times New Roman"/>
          <w:color w:val="auto"/>
        </w:rPr>
        <w:t>omprehensive Services Program (CSP)</w:t>
      </w:r>
      <w:r w:rsidRPr="0665DE48">
        <w:rPr>
          <w:rFonts w:ascii="Times New Roman" w:hAnsi="Times New Roman" w:cs="Times New Roman"/>
          <w:color w:val="auto"/>
        </w:rPr>
        <w:t xml:space="preserve"> funding</w:t>
      </w:r>
      <w:r w:rsidRPr="0665DE48" w:rsidR="00C07321">
        <w:rPr>
          <w:rFonts w:ascii="Times New Roman" w:hAnsi="Times New Roman" w:cs="Times New Roman"/>
          <w:color w:val="auto"/>
        </w:rPr>
        <w:t xml:space="preserve">, which must be submitted </w:t>
      </w:r>
      <w:r w:rsidRPr="0665DE48" w:rsidR="00DE0E82">
        <w:rPr>
          <w:rFonts w:ascii="Times New Roman" w:hAnsi="Times New Roman" w:cs="Times New Roman"/>
          <w:color w:val="auto"/>
        </w:rPr>
        <w:t xml:space="preserve">via Grants.gov under announcement </w:t>
      </w:r>
      <w:r w:rsidRPr="0665DE48" w:rsidR="00C07321">
        <w:rPr>
          <w:rFonts w:ascii="Times New Roman" w:hAnsi="Times New Roman" w:cs="Times New Roman"/>
          <w:color w:val="auto"/>
        </w:rPr>
        <w:t>FOA-ETA-</w:t>
      </w:r>
      <w:r w:rsidRPr="0665DE48" w:rsidR="00DE9877">
        <w:rPr>
          <w:rFonts w:ascii="Times New Roman" w:hAnsi="Times New Roman" w:cs="Times New Roman"/>
          <w:color w:val="auto"/>
        </w:rPr>
        <w:t>26-20-IA</w:t>
      </w:r>
      <w:r w:rsidRPr="0665DE48" w:rsidR="00482009">
        <w:rPr>
          <w:rFonts w:ascii="Times New Roman" w:hAnsi="Times New Roman" w:cs="Times New Roman"/>
          <w:color w:val="auto"/>
        </w:rPr>
        <w:t>:</w:t>
      </w:r>
    </w:p>
    <w:p w:rsidR="00DC7187" w:rsidRPr="003301EF" w:rsidP="46332C0C" w14:paraId="31D8D6A9" w14:textId="39DFDEE2">
      <w:pPr>
        <w:pStyle w:val="ListParagraph"/>
        <w:numPr>
          <w:ilvl w:val="0"/>
          <w:numId w:val="34"/>
        </w:numPr>
        <w:spacing w:after="140"/>
        <w:rPr>
          <w:rFonts w:ascii="Times New Roman" w:hAnsi="Times New Roman" w:cs="Times New Roman"/>
          <w:color w:val="auto"/>
        </w:rPr>
      </w:pPr>
      <w:r w:rsidRPr="003301EF">
        <w:rPr>
          <w:rFonts w:ascii="Times New Roman" w:hAnsi="Times New Roman" w:cs="Times New Roman"/>
          <w:color w:val="auto"/>
        </w:rPr>
        <w:t>SF-424, “Application for Federal Assistance”;</w:t>
      </w:r>
    </w:p>
    <w:p w:rsidR="00DC7187" w:rsidRPr="003301EF" w:rsidP="46332C0C" w14:paraId="41CA5D80" w14:textId="7797799D">
      <w:pPr>
        <w:pStyle w:val="ListParagraph"/>
        <w:numPr>
          <w:ilvl w:val="0"/>
          <w:numId w:val="34"/>
        </w:numPr>
        <w:spacing w:after="140"/>
        <w:rPr>
          <w:rFonts w:ascii="Times New Roman" w:hAnsi="Times New Roman" w:cs="Times New Roman"/>
          <w:color w:val="auto"/>
        </w:rPr>
      </w:pPr>
      <w:r w:rsidRPr="003301EF">
        <w:rPr>
          <w:rFonts w:ascii="Times New Roman" w:hAnsi="Times New Roman" w:cs="Times New Roman"/>
          <w:color w:val="auto"/>
        </w:rPr>
        <w:t>Project Budget, composed of the SF-424A and Budget Narrative;</w:t>
      </w:r>
    </w:p>
    <w:p w:rsidR="00DC7187" w:rsidRPr="003301EF" w:rsidP="46332C0C" w14:paraId="1B23E659" w14:textId="064290E7">
      <w:pPr>
        <w:pStyle w:val="ListParagraph"/>
        <w:numPr>
          <w:ilvl w:val="0"/>
          <w:numId w:val="34"/>
        </w:numPr>
        <w:spacing w:after="140"/>
        <w:rPr>
          <w:rFonts w:ascii="Times New Roman" w:hAnsi="Times New Roman" w:cs="Times New Roman"/>
          <w:color w:val="auto"/>
        </w:rPr>
      </w:pPr>
      <w:r w:rsidRPr="003301EF">
        <w:rPr>
          <w:rFonts w:ascii="Times New Roman" w:hAnsi="Times New Roman" w:cs="Times New Roman"/>
          <w:color w:val="auto"/>
        </w:rPr>
        <w:t>Project Narrative (</w:t>
      </w:r>
      <w:r w:rsidRPr="003301EF">
        <w:rPr>
          <w:rFonts w:ascii="Times New Roman" w:hAnsi="Times New Roman" w:cs="Times New Roman"/>
          <w:color w:val="auto"/>
        </w:rPr>
        <w:t>4-Year Strategic Plan</w:t>
      </w:r>
      <w:r w:rsidRPr="003301EF">
        <w:rPr>
          <w:rFonts w:ascii="Times New Roman" w:hAnsi="Times New Roman" w:cs="Times New Roman"/>
          <w:color w:val="auto"/>
        </w:rPr>
        <w:t>)</w:t>
      </w:r>
      <w:r w:rsidRPr="003301EF">
        <w:rPr>
          <w:rFonts w:ascii="Times New Roman" w:hAnsi="Times New Roman" w:cs="Times New Roman"/>
          <w:color w:val="auto"/>
        </w:rPr>
        <w:t>; and</w:t>
      </w:r>
    </w:p>
    <w:p w:rsidR="00DC7187" w:rsidRPr="003301EF" w:rsidP="46332C0C" w14:paraId="7747DC03" w14:textId="58AC0EFE">
      <w:pPr>
        <w:pStyle w:val="ListParagraph"/>
        <w:numPr>
          <w:ilvl w:val="0"/>
          <w:numId w:val="34"/>
        </w:numPr>
        <w:spacing w:after="140"/>
        <w:rPr>
          <w:rFonts w:ascii="Times New Roman" w:hAnsi="Times New Roman" w:cs="Times New Roman"/>
          <w:color w:val="auto"/>
        </w:rPr>
      </w:pPr>
      <w:r w:rsidRPr="003301EF">
        <w:rPr>
          <w:rFonts w:ascii="Times New Roman" w:hAnsi="Times New Roman" w:cs="Times New Roman"/>
          <w:color w:val="auto"/>
        </w:rPr>
        <w:t>Attachments to the 4-Year Strategic Plan</w:t>
      </w:r>
    </w:p>
    <w:p w:rsidR="00DC7187" w:rsidRPr="003301EF" w:rsidP="00DC7187" w14:paraId="1B012EF4" w14:textId="45CB7DB5">
      <w:pPr>
        <w:spacing w:after="140"/>
        <w:rPr>
          <w:rFonts w:ascii="Times New Roman" w:hAnsi="Times New Roman" w:cs="Times New Roman"/>
          <w:szCs w:val="20"/>
        </w:rPr>
      </w:pPr>
      <w:r w:rsidRPr="003301EF">
        <w:rPr>
          <w:rFonts w:ascii="Times New Roman" w:hAnsi="Times New Roman" w:cs="Times New Roman"/>
          <w:szCs w:val="20"/>
        </w:rPr>
        <w:t xml:space="preserve">You must </w:t>
      </w:r>
      <w:r w:rsidRPr="003301EF" w:rsidR="004E7204">
        <w:rPr>
          <w:rFonts w:ascii="Times New Roman" w:hAnsi="Times New Roman" w:cs="Times New Roman"/>
          <w:szCs w:val="20"/>
        </w:rPr>
        <w:t>en</w:t>
      </w:r>
      <w:r w:rsidRPr="003301EF">
        <w:rPr>
          <w:rFonts w:ascii="Times New Roman" w:hAnsi="Times New Roman" w:cs="Times New Roman"/>
          <w:szCs w:val="20"/>
        </w:rPr>
        <w:t>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DC7187" w:rsidRPr="003301EF" w:rsidP="00913811" w14:paraId="326A36FA" w14:textId="760212FC">
      <w:pPr>
        <w:pStyle w:val="ListParagraph"/>
        <w:tabs>
          <w:tab w:val="right" w:pos="360"/>
        </w:tabs>
        <w:spacing w:after="140"/>
        <w:ind w:left="0"/>
        <w:rPr>
          <w:rFonts w:ascii="Times New Roman" w:hAnsi="Times New Roman" w:cs="Times New Roman"/>
          <w:b/>
          <w:bCs/>
          <w:color w:val="009745"/>
          <w:u w:val="single"/>
        </w:rPr>
      </w:pPr>
      <w:r w:rsidRPr="0665DE48">
        <w:rPr>
          <w:rFonts w:ascii="Times New Roman" w:hAnsi="Times New Roman" w:cs="Times New Roman"/>
          <w:b/>
          <w:bCs/>
          <w:color w:val="auto"/>
          <w:u w:val="single"/>
        </w:rPr>
        <w:t>For applicants who are eligible to receive SYSP funding (those whose geographic service areas include Indian Reservations, Alaska Native Villages, Alaska Native Regional Corporations (ANRCs), Oklahoma Tribal Statistical Areas (OTSAs), or the State of Hawaii)</w:t>
      </w:r>
      <w:r w:rsidRPr="0665DE48" w:rsidR="00E62350">
        <w:rPr>
          <w:rFonts w:ascii="Times New Roman" w:hAnsi="Times New Roman" w:cs="Times New Roman"/>
          <w:b/>
          <w:bCs/>
          <w:color w:val="auto"/>
          <w:u w:val="single"/>
        </w:rPr>
        <w:t>:</w:t>
      </w:r>
    </w:p>
    <w:p w:rsidR="00DC7187" w:rsidRPr="003301EF" w:rsidP="46332C0C" w14:paraId="59AC3716" w14:textId="2B4C1D00">
      <w:pPr>
        <w:spacing w:after="140"/>
        <w:rPr>
          <w:rFonts w:ascii="Times New Roman" w:hAnsi="Times New Roman" w:cs="Times New Roman"/>
          <w:color w:val="auto"/>
        </w:rPr>
      </w:pPr>
      <w:r w:rsidRPr="0665DE48">
        <w:rPr>
          <w:rFonts w:ascii="Times New Roman" w:hAnsi="Times New Roman" w:cs="Times New Roman"/>
          <w:color w:val="auto"/>
        </w:rPr>
        <w:t>In addition to submitting the application package noted above for CSP funding, applicants seeking SYSP funding must submit a second and separate application package in Grants.gov</w:t>
      </w:r>
      <w:r w:rsidRPr="0665DE48" w:rsidR="00C709DD">
        <w:rPr>
          <w:rFonts w:ascii="Times New Roman" w:hAnsi="Times New Roman" w:cs="Times New Roman"/>
          <w:color w:val="auto"/>
        </w:rPr>
        <w:t xml:space="preserve"> under announcement number </w:t>
      </w:r>
      <w:r w:rsidRPr="0665DE48" w:rsidR="002B5C80">
        <w:rPr>
          <w:rFonts w:ascii="Times New Roman" w:hAnsi="Times New Roman" w:cs="Times New Roman"/>
          <w:color w:val="auto"/>
        </w:rPr>
        <w:t>FOA-ETA-</w:t>
      </w:r>
      <w:r w:rsidRPr="0665DE48" w:rsidR="3BDEDB80">
        <w:rPr>
          <w:rFonts w:ascii="Times New Roman" w:hAnsi="Times New Roman" w:cs="Times New Roman"/>
          <w:color w:val="auto"/>
        </w:rPr>
        <w:t>26</w:t>
      </w:r>
      <w:r w:rsidRPr="0665DE48" w:rsidR="00D90E76">
        <w:rPr>
          <w:rFonts w:ascii="Times New Roman" w:hAnsi="Times New Roman" w:cs="Times New Roman"/>
          <w:color w:val="auto"/>
        </w:rPr>
        <w:t>-</w:t>
      </w:r>
      <w:r w:rsidRPr="0665DE48" w:rsidR="1915B216">
        <w:rPr>
          <w:rFonts w:ascii="Times New Roman" w:hAnsi="Times New Roman" w:cs="Times New Roman"/>
          <w:color w:val="auto"/>
        </w:rPr>
        <w:t>20</w:t>
      </w:r>
      <w:r w:rsidRPr="0665DE48" w:rsidR="3087F9E0">
        <w:rPr>
          <w:rFonts w:ascii="Times New Roman" w:hAnsi="Times New Roman" w:cs="Times New Roman"/>
          <w:color w:val="auto"/>
        </w:rPr>
        <w:t>-IY</w:t>
      </w:r>
      <w:r w:rsidRPr="0665DE48" w:rsidR="00FE10FE">
        <w:rPr>
          <w:rFonts w:ascii="Times New Roman" w:hAnsi="Times New Roman" w:cs="Times New Roman"/>
          <w:color w:val="auto"/>
        </w:rPr>
        <w:t xml:space="preserve">. This </w:t>
      </w:r>
      <w:r w:rsidRPr="0665DE48" w:rsidR="00622E28">
        <w:rPr>
          <w:rFonts w:ascii="Times New Roman" w:hAnsi="Times New Roman" w:cs="Times New Roman"/>
          <w:color w:val="auto"/>
        </w:rPr>
        <w:t>is an identical funding opportunity announcement with a different number, which allows for the</w:t>
      </w:r>
      <w:r w:rsidRPr="0665DE48" w:rsidR="00011734">
        <w:rPr>
          <w:rFonts w:ascii="Times New Roman" w:hAnsi="Times New Roman" w:cs="Times New Roman"/>
          <w:color w:val="auto"/>
        </w:rPr>
        <w:t xml:space="preserve"> separate </w:t>
      </w:r>
      <w:r w:rsidRPr="0665DE48" w:rsidR="004C20E6">
        <w:rPr>
          <w:rFonts w:ascii="Times New Roman" w:hAnsi="Times New Roman" w:cs="Times New Roman"/>
          <w:color w:val="auto"/>
        </w:rPr>
        <w:t xml:space="preserve">collection </w:t>
      </w:r>
      <w:r w:rsidRPr="0665DE48" w:rsidR="00011734">
        <w:rPr>
          <w:rFonts w:ascii="Times New Roman" w:hAnsi="Times New Roman" w:cs="Times New Roman"/>
          <w:color w:val="auto"/>
        </w:rPr>
        <w:t>of SYSP applications</w:t>
      </w:r>
      <w:r w:rsidRPr="0665DE48">
        <w:rPr>
          <w:rFonts w:ascii="Times New Roman" w:hAnsi="Times New Roman" w:cs="Times New Roman"/>
          <w:color w:val="auto"/>
        </w:rPr>
        <w:t>. This application is not scored, as the youth funding request is contingent upon the applicant successfully applying for the adult funding. For the youth request to be considered, however, it must include the following components:</w:t>
      </w:r>
    </w:p>
    <w:p w:rsidR="00DC7187" w:rsidRPr="003301EF" w:rsidP="46332C0C" w14:paraId="7D6BDFEF" w14:textId="4062E61F">
      <w:pPr>
        <w:pStyle w:val="ListParagraph"/>
        <w:numPr>
          <w:ilvl w:val="0"/>
          <w:numId w:val="35"/>
        </w:numPr>
        <w:spacing w:after="140"/>
        <w:rPr>
          <w:rFonts w:ascii="Times New Roman" w:hAnsi="Times New Roman" w:cs="Times New Roman"/>
          <w:color w:val="auto"/>
        </w:rPr>
      </w:pPr>
      <w:r w:rsidRPr="003301EF">
        <w:rPr>
          <w:rFonts w:ascii="Times New Roman" w:hAnsi="Times New Roman" w:cs="Times New Roman"/>
          <w:color w:val="auto"/>
        </w:rPr>
        <w:t xml:space="preserve">SF-424, “Application for Federal Assistance” </w:t>
      </w:r>
      <w:r w:rsidRPr="003301EF" w:rsidR="00B5484F">
        <w:rPr>
          <w:rFonts w:ascii="Times New Roman" w:hAnsi="Times New Roman" w:cs="Times New Roman"/>
          <w:color w:val="auto"/>
        </w:rPr>
        <w:t>(</w:t>
      </w:r>
      <w:r w:rsidRPr="003301EF">
        <w:rPr>
          <w:rFonts w:ascii="Times New Roman" w:hAnsi="Times New Roman" w:cs="Times New Roman"/>
          <w:color w:val="auto"/>
        </w:rPr>
        <w:t>Field 12 must include the text “INAP Youth FY 2026”</w:t>
      </w:r>
      <w:r w:rsidRPr="003301EF" w:rsidR="00B5484F">
        <w:rPr>
          <w:rFonts w:ascii="Times New Roman" w:hAnsi="Times New Roman" w:cs="Times New Roman"/>
          <w:color w:val="auto"/>
        </w:rPr>
        <w:t>)</w:t>
      </w:r>
      <w:r w:rsidRPr="003301EF">
        <w:rPr>
          <w:rFonts w:ascii="Times New Roman" w:hAnsi="Times New Roman" w:cs="Times New Roman"/>
          <w:color w:val="auto"/>
        </w:rPr>
        <w:t>;</w:t>
      </w:r>
    </w:p>
    <w:p w:rsidR="00DC7187" w:rsidRPr="003301EF" w:rsidP="46332C0C" w14:paraId="0C3C154A" w14:textId="1982DB40">
      <w:pPr>
        <w:pStyle w:val="ListParagraph"/>
        <w:numPr>
          <w:ilvl w:val="0"/>
          <w:numId w:val="35"/>
        </w:numPr>
        <w:spacing w:after="140"/>
        <w:rPr>
          <w:rFonts w:ascii="Times New Roman" w:hAnsi="Times New Roman" w:cs="Times New Roman"/>
          <w:color w:val="auto"/>
        </w:rPr>
      </w:pPr>
      <w:r w:rsidRPr="003301EF">
        <w:rPr>
          <w:rFonts w:ascii="Times New Roman" w:hAnsi="Times New Roman" w:cs="Times New Roman"/>
          <w:color w:val="auto"/>
        </w:rPr>
        <w:t>Project Budget, composed of the SF-424A and Budget Narrative; and</w:t>
      </w:r>
    </w:p>
    <w:p w:rsidR="00A516B5" w:rsidRPr="003301EF" w:rsidP="46332C0C" w14:paraId="3FC9FD4C" w14:textId="68ACA5F0">
      <w:pPr>
        <w:pStyle w:val="ListParagraph"/>
        <w:numPr>
          <w:ilvl w:val="0"/>
          <w:numId w:val="35"/>
        </w:numPr>
        <w:spacing w:after="140"/>
        <w:rPr>
          <w:rFonts w:ascii="Times New Roman" w:hAnsi="Times New Roman" w:cs="Times New Roman"/>
          <w:color w:val="009745"/>
        </w:rPr>
      </w:pPr>
      <w:r w:rsidRPr="003301EF">
        <w:rPr>
          <w:rFonts w:ascii="Times New Roman" w:hAnsi="Times New Roman" w:cs="Times New Roman"/>
          <w:color w:val="auto"/>
        </w:rPr>
        <w:t>SYS</w:t>
      </w:r>
      <w:r w:rsidRPr="003301EF" w:rsidR="00DC7187">
        <w:rPr>
          <w:rFonts w:ascii="Times New Roman" w:hAnsi="Times New Roman" w:cs="Times New Roman"/>
          <w:color w:val="auto"/>
        </w:rPr>
        <w:t xml:space="preserve"> Narrative </w:t>
      </w:r>
      <w:r w:rsidRPr="003301EF" w:rsidR="00A55C34">
        <w:rPr>
          <w:rFonts w:ascii="Times New Roman" w:hAnsi="Times New Roman" w:cs="Times New Roman"/>
          <w:color w:val="auto"/>
        </w:rPr>
        <w:t>(</w:t>
      </w:r>
      <w:r w:rsidRPr="003301EF" w:rsidR="00DC7187">
        <w:rPr>
          <w:rFonts w:ascii="Times New Roman" w:hAnsi="Times New Roman" w:cs="Times New Roman"/>
          <w:color w:val="auto"/>
        </w:rPr>
        <w:t xml:space="preserve">requirements </w:t>
      </w:r>
      <w:r w:rsidRPr="003301EF">
        <w:rPr>
          <w:rFonts w:ascii="Times New Roman" w:hAnsi="Times New Roman" w:cs="Times New Roman"/>
          <w:color w:val="auto"/>
        </w:rPr>
        <w:t xml:space="preserve">are </w:t>
      </w:r>
      <w:r w:rsidRPr="003301EF" w:rsidR="00DC7187">
        <w:rPr>
          <w:rFonts w:ascii="Times New Roman" w:hAnsi="Times New Roman" w:cs="Times New Roman"/>
          <w:color w:val="auto"/>
        </w:rPr>
        <w:t>outline</w:t>
      </w:r>
      <w:r w:rsidRPr="003301EF" w:rsidR="00024FF2">
        <w:rPr>
          <w:rFonts w:ascii="Times New Roman" w:hAnsi="Times New Roman" w:cs="Times New Roman"/>
          <w:color w:val="auto"/>
        </w:rPr>
        <w:t>d</w:t>
      </w:r>
      <w:r w:rsidRPr="003301EF" w:rsidR="00DC7187">
        <w:rPr>
          <w:rFonts w:ascii="Times New Roman" w:hAnsi="Times New Roman" w:cs="Times New Roman"/>
          <w:color w:val="auto"/>
        </w:rPr>
        <w:t xml:space="preserve"> in Section </w:t>
      </w:r>
      <w:r w:rsidRPr="003301EF" w:rsidR="00B30C44">
        <w:rPr>
          <w:rFonts w:ascii="Times New Roman" w:hAnsi="Times New Roman" w:cs="Times New Roman"/>
          <w:color w:val="auto"/>
        </w:rPr>
        <w:t>IV.D</w:t>
      </w:r>
      <w:r w:rsidRPr="003301EF" w:rsidR="00A55C34">
        <w:rPr>
          <w:rFonts w:ascii="Times New Roman" w:hAnsi="Times New Roman" w:cs="Times New Roman"/>
          <w:color w:val="auto"/>
        </w:rPr>
        <w:t>)</w:t>
      </w:r>
      <w:r w:rsidRPr="003301EF" w:rsidR="00DC7187">
        <w:rPr>
          <w:rFonts w:ascii="Times New Roman" w:hAnsi="Times New Roman" w:cs="Times New Roman"/>
          <w:color w:val="auto"/>
        </w:rPr>
        <w:t>.</w:t>
      </w:r>
    </w:p>
    <w:p w:rsidR="00F50CF1" w:rsidRPr="003301EF" w:rsidP="00F50CF1" w14:paraId="56AC7129" w14:textId="722450BD">
      <w:pPr>
        <w:spacing w:after="140"/>
        <w:rPr>
          <w:rFonts w:ascii="Times New Roman" w:hAnsi="Times New Roman" w:cs="Times New Roman"/>
          <w:color w:val="auto"/>
        </w:rPr>
      </w:pPr>
      <w:r w:rsidRPr="003301EF">
        <w:rPr>
          <w:rFonts w:ascii="Times New Roman" w:hAnsi="Times New Roman" w:cs="Times New Roman"/>
          <w:color w:val="auto"/>
        </w:rPr>
        <w:t xml:space="preserve">Instructions for completing </w:t>
      </w:r>
      <w:r w:rsidRPr="003301EF" w:rsidR="00B406E9">
        <w:rPr>
          <w:rFonts w:ascii="Times New Roman" w:hAnsi="Times New Roman" w:cs="Times New Roman"/>
          <w:color w:val="auto"/>
        </w:rPr>
        <w:t xml:space="preserve">the </w:t>
      </w:r>
      <w:r w:rsidRPr="003301EF" w:rsidR="00D16D70">
        <w:rPr>
          <w:rFonts w:ascii="Times New Roman" w:hAnsi="Times New Roman" w:cs="Times New Roman"/>
          <w:color w:val="auto"/>
        </w:rPr>
        <w:t xml:space="preserve">application </w:t>
      </w:r>
      <w:r w:rsidRPr="003301EF" w:rsidR="00B406E9">
        <w:rPr>
          <w:rFonts w:ascii="Times New Roman" w:hAnsi="Times New Roman" w:cs="Times New Roman"/>
          <w:color w:val="auto"/>
        </w:rPr>
        <w:t xml:space="preserve">components </w:t>
      </w:r>
      <w:r w:rsidRPr="003301EF" w:rsidR="00D16D70">
        <w:rPr>
          <w:rFonts w:ascii="Times New Roman" w:hAnsi="Times New Roman" w:cs="Times New Roman"/>
          <w:color w:val="auto"/>
        </w:rPr>
        <w:t>for both</w:t>
      </w:r>
      <w:r w:rsidRPr="003301EF" w:rsidR="00C16E8E">
        <w:rPr>
          <w:rFonts w:ascii="Times New Roman" w:hAnsi="Times New Roman" w:cs="Times New Roman"/>
          <w:color w:val="auto"/>
        </w:rPr>
        <w:t xml:space="preserve"> the CSP and SYSP </w:t>
      </w:r>
      <w:r w:rsidRPr="003301EF" w:rsidR="007464E5">
        <w:rPr>
          <w:rFonts w:ascii="Times New Roman" w:hAnsi="Times New Roman" w:cs="Times New Roman"/>
          <w:color w:val="auto"/>
        </w:rPr>
        <w:t>application packages are below.</w:t>
      </w:r>
    </w:p>
    <w:p w:rsidR="007464E5" w:rsidRPr="003301EF" w:rsidP="007464E5" w14:paraId="725349A4" w14:textId="77777777">
      <w:pPr>
        <w:rPr>
          <w:rFonts w:ascii="Times New Roman" w:hAnsi="Times New Roman" w:cs="Times New Roman"/>
          <w:color w:val="009745"/>
        </w:rPr>
      </w:pPr>
    </w:p>
    <w:p w:rsidR="00A516B5" w:rsidRPr="003301EF" w:rsidP="00AE4AAE" w14:paraId="43073476" w14:textId="77777777">
      <w:pPr>
        <w:pStyle w:val="Heading2"/>
        <w:shd w:val="clear" w:color="auto" w:fill="E0E0E0"/>
        <w:rPr>
          <w:rFonts w:ascii="Times New Roman" w:hAnsi="Times New Roman" w:cs="Times New Roman"/>
        </w:rPr>
      </w:pPr>
      <w:bookmarkStart w:id="53" w:name="_bookmark234816"/>
      <w:bookmarkEnd w:id="53"/>
      <w:r w:rsidRPr="003301EF">
        <w:rPr>
          <w:rFonts w:ascii="Times New Roman" w:hAnsi="Times New Roman" w:cs="Times New Roman"/>
        </w:rPr>
        <w:t xml:space="preserve"> </w:t>
      </w:r>
      <w:bookmarkStart w:id="54" w:name="_Toc217027830"/>
      <w:r w:rsidRPr="003301EF">
        <w:rPr>
          <w:rFonts w:ascii="Times New Roman" w:hAnsi="Times New Roman" w:cs="Times New Roman"/>
        </w:rPr>
        <w:t>A. SF-424, Application for Federal Assistance</w:t>
      </w:r>
      <w:bookmarkEnd w:id="54"/>
    </w:p>
    <w:p w:rsidR="00A516B5" w:rsidRPr="003301EF" w:rsidP="15D6157F" w14:paraId="06746345" w14:textId="7757F04E">
      <w:pPr>
        <w:spacing w:after="140"/>
        <w:rPr>
          <w:rFonts w:ascii="Times New Roman" w:hAnsi="Times New Roman" w:cs="Times New Roman"/>
        </w:rPr>
      </w:pPr>
      <w:bookmarkStart w:id="55" w:name="_bookmark234817"/>
      <w:bookmarkEnd w:id="55"/>
      <w:r w:rsidRPr="003301EF">
        <w:rPr>
          <w:rFonts w:ascii="Times New Roman" w:hAnsi="Times New Roman" w:cs="Times New Roman"/>
        </w:rPr>
        <w:t>You must complete the SF-424</w:t>
      </w:r>
      <w:r w:rsidRPr="003301EF" w:rsidR="00C31423">
        <w:rPr>
          <w:rFonts w:ascii="Times New Roman" w:hAnsi="Times New Roman" w:cs="Times New Roman"/>
        </w:rPr>
        <w:t xml:space="preserve">, </w:t>
      </w:r>
      <w:r w:rsidRPr="003301EF" w:rsidR="00C31423">
        <w:rPr>
          <w:rFonts w:ascii="Times New Roman" w:hAnsi="Times New Roman" w:cs="Times New Roman"/>
          <w:i/>
          <w:iCs/>
        </w:rPr>
        <w:t>Application for Federal Assistance</w:t>
      </w:r>
      <w:r w:rsidRPr="003301EF" w:rsidR="00C31423">
        <w:rPr>
          <w:rFonts w:ascii="Times New Roman" w:hAnsi="Times New Roman" w:cs="Times New Roman"/>
        </w:rPr>
        <w:t xml:space="preserve"> </w:t>
      </w:r>
      <w:bookmarkStart w:id="56" w:name="_Hlk217054053"/>
      <w:r w:rsidRPr="003301EF" w:rsidR="00C31423">
        <w:rPr>
          <w:rFonts w:ascii="Times New Roman" w:hAnsi="Times New Roman" w:cs="Times New Roman"/>
        </w:rPr>
        <w:t>for both the CSP and SYSP application package.</w:t>
      </w:r>
      <w:r w:rsidRPr="003301EF">
        <w:rPr>
          <w:rFonts w:ascii="Times New Roman" w:hAnsi="Times New Roman" w:cs="Times New Roman"/>
        </w:rPr>
        <w:t xml:space="preserve"> </w:t>
      </w:r>
    </w:p>
    <w:bookmarkEnd w:id="56"/>
    <w:p w:rsidR="00DC7187" w:rsidRPr="003301EF" w:rsidP="00632103" w14:paraId="6F986CA0" w14:textId="787E8498">
      <w:pPr>
        <w:spacing w:after="140"/>
        <w:rPr>
          <w:rFonts w:ascii="Times New Roman" w:hAnsi="Times New Roman" w:cs="Times New Roman"/>
        </w:rPr>
      </w:pPr>
      <w:r w:rsidRPr="003301EF">
        <w:rPr>
          <w:rFonts w:ascii="Times New Roman" w:hAnsi="Times New Roman" w:cs="Times New Roman"/>
        </w:rPr>
        <w:t xml:space="preserve">The SF-424 must clearly identify the applicant and must be signed by an individual with authority to enter into a grant agreement. Upon confirmation </w:t>
      </w:r>
      <w:r w:rsidRPr="003301EF" w:rsidR="00C06DDC">
        <w:rPr>
          <w:rFonts w:ascii="Times New Roman" w:hAnsi="Times New Roman" w:cs="Times New Roman"/>
        </w:rPr>
        <w:t>of an award, the individual signing the SF-424 on behalf of the applicant is considered the Authorized Representative of the applicant. As state</w:t>
      </w:r>
      <w:r w:rsidRPr="003301EF" w:rsidR="006C2B9E">
        <w:rPr>
          <w:rFonts w:ascii="Times New Roman" w:hAnsi="Times New Roman" w:cs="Times New Roman"/>
        </w:rPr>
        <w:t>d</w:t>
      </w:r>
      <w:r w:rsidRPr="003301EF" w:rsidR="00C06DDC">
        <w:rPr>
          <w:rFonts w:ascii="Times New Roman" w:hAnsi="Times New Roman" w:cs="Times New Roman"/>
        </w:rPr>
        <w:t xml:space="preserve"> in block 21 of the SF-424 form, the signature of the Authorized Representative on the SF-424 certifies that the organization is in compliance with the Assurances and Certifications form SF-424B. You do not need to submit the SF-424B with the application.</w:t>
      </w:r>
    </w:p>
    <w:p w:rsidR="006B6CAD" w:rsidRPr="003301EF" w:rsidP="15D6157F" w14:paraId="7536FE74" w14:textId="7222EAB1">
      <w:pPr>
        <w:spacing w:after="140"/>
        <w:rPr>
          <w:rFonts w:ascii="Times New Roman" w:hAnsi="Times New Roman" w:cs="Times New Roman"/>
          <w:b/>
          <w:bCs/>
        </w:rPr>
      </w:pPr>
      <w:r w:rsidRPr="003301EF">
        <w:rPr>
          <w:rFonts w:ascii="Times New Roman" w:hAnsi="Times New Roman" w:cs="Times New Roman"/>
          <w:b/>
          <w:bCs/>
        </w:rPr>
        <w:t xml:space="preserve">NOTE: Entities funded under Public Law 102-477 only need to submit one SF-424 “Application for Federal Assistance” for </w:t>
      </w:r>
      <w:r w:rsidRPr="003301EF" w:rsidR="00A51D27">
        <w:rPr>
          <w:rFonts w:ascii="Times New Roman" w:hAnsi="Times New Roman" w:cs="Times New Roman"/>
          <w:b/>
          <w:bCs/>
        </w:rPr>
        <w:t>each respective</w:t>
      </w:r>
      <w:r w:rsidRPr="003301EF">
        <w:rPr>
          <w:rFonts w:ascii="Times New Roman" w:hAnsi="Times New Roman" w:cs="Times New Roman"/>
          <w:b/>
          <w:bCs/>
        </w:rPr>
        <w:t xml:space="preserve"> adult and youth program. No </w:t>
      </w:r>
      <w:r w:rsidRPr="003301EF" w:rsidR="00157A34">
        <w:rPr>
          <w:rFonts w:ascii="Times New Roman" w:hAnsi="Times New Roman" w:cs="Times New Roman"/>
          <w:b/>
          <w:bCs/>
        </w:rPr>
        <w:t xml:space="preserve">additional </w:t>
      </w:r>
      <w:r w:rsidRPr="003301EF">
        <w:rPr>
          <w:rFonts w:ascii="Times New Roman" w:hAnsi="Times New Roman" w:cs="Times New Roman"/>
          <w:b/>
          <w:bCs/>
        </w:rPr>
        <w:t>documents are required in their application submission.</w:t>
      </w:r>
    </w:p>
    <w:p w:rsidR="00A516B5" w:rsidRPr="003301EF" w:rsidP="3721B068" w14:paraId="3A10FDB9" w14:textId="0C9D6941">
      <w:pPr>
        <w:rPr>
          <w:rFonts w:ascii="Times New Roman" w:hAnsi="Times New Roman" w:cs="Times New Roman"/>
          <w:u w:val="single"/>
        </w:rPr>
      </w:pPr>
      <w:r w:rsidRPr="0665DE48">
        <w:rPr>
          <w:rFonts w:ascii="Times New Roman" w:hAnsi="Times New Roman" w:cs="Times New Roman"/>
        </w:rPr>
        <w:t xml:space="preserve">For a complete understanding of this </w:t>
      </w:r>
      <w:r w:rsidRPr="0665DE48" w:rsidR="00E812A0">
        <w:rPr>
          <w:rFonts w:ascii="Times New Roman" w:hAnsi="Times New Roman" w:cs="Times New Roman"/>
        </w:rPr>
        <w:t xml:space="preserve">SF-424 </w:t>
      </w:r>
      <w:r w:rsidRPr="0665DE48">
        <w:rPr>
          <w:rFonts w:ascii="Times New Roman" w:hAnsi="Times New Roman" w:cs="Times New Roman"/>
        </w:rPr>
        <w:t xml:space="preserve">application requirement, see the </w:t>
      </w:r>
      <w:hyperlink r:id="rId12" w:history="1">
        <w:r w:rsidRPr="00A11674" w:rsidR="00A11674">
          <w:rPr>
            <w:rStyle w:val="Hyperlink"/>
            <w:rFonts w:ascii="Times New Roman" w:hAnsi="Times New Roman" w:cs="Times New Roman"/>
          </w:rPr>
          <w:t>2026 Application Guide</w:t>
        </w:r>
      </w:hyperlink>
      <w:r w:rsidRPr="0665DE48">
        <w:rPr>
          <w:rFonts w:ascii="Times New Roman" w:hAnsi="Times New Roman" w:cs="Times New Roman"/>
        </w:rPr>
        <w:t>, Section IV.A SF-424 Application for Federal Assistance</w:t>
      </w:r>
      <w:r w:rsidRPr="0665DE48">
        <w:rPr>
          <w:rFonts w:ascii="Times New Roman" w:hAnsi="Times New Roman" w:cs="Times New Roman"/>
          <w:u w:val="single"/>
        </w:rPr>
        <w:t>.</w:t>
      </w:r>
    </w:p>
    <w:p w:rsidR="00AE2B13" w:rsidRPr="003301EF" w:rsidP="00AE2B13" w14:paraId="1D65F15E" w14:textId="77777777">
      <w:pPr>
        <w:rPr>
          <w:rFonts w:ascii="Times New Roman" w:hAnsi="Times New Roman" w:cs="Times New Roman"/>
          <w:sz w:val="20"/>
          <w:szCs w:val="20"/>
        </w:rPr>
      </w:pPr>
    </w:p>
    <w:p w:rsidR="00A516B5" w:rsidRPr="003301EF" w:rsidP="00B6420F" w14:paraId="38E269C4" w14:textId="77777777">
      <w:pPr>
        <w:pStyle w:val="Heading2"/>
        <w:shd w:val="clear" w:color="auto" w:fill="E0E0E0"/>
        <w:rPr>
          <w:rFonts w:ascii="Times New Roman" w:hAnsi="Times New Roman" w:cs="Times New Roman"/>
        </w:rPr>
      </w:pPr>
      <w:bookmarkStart w:id="57" w:name="_bookmark234818"/>
      <w:bookmarkStart w:id="58" w:name="_bookmark234819"/>
      <w:bookmarkEnd w:id="57"/>
      <w:bookmarkEnd w:id="58"/>
      <w:r w:rsidRPr="003301EF">
        <w:rPr>
          <w:rFonts w:ascii="Times New Roman" w:hAnsi="Times New Roman" w:cs="Times New Roman"/>
        </w:rPr>
        <w:t xml:space="preserve"> </w:t>
      </w:r>
      <w:bookmarkStart w:id="59" w:name="_Toc217027831"/>
      <w:r w:rsidRPr="003301EF">
        <w:rPr>
          <w:rFonts w:ascii="Times New Roman" w:hAnsi="Times New Roman" w:cs="Times New Roman"/>
        </w:rPr>
        <w:t>B. Project Budget, Composed of the SF-424A and Budget Narrative</w:t>
      </w:r>
      <w:bookmarkEnd w:id="59"/>
    </w:p>
    <w:p w:rsidR="001546F4" w:rsidRPr="003301EF" w:rsidP="001546F4" w14:paraId="2A56A441" w14:textId="5C46A4A7">
      <w:pPr>
        <w:spacing w:after="140"/>
        <w:rPr>
          <w:rFonts w:ascii="Times New Roman" w:hAnsi="Times New Roman" w:cs="Times New Roman"/>
        </w:rPr>
      </w:pPr>
      <w:bookmarkStart w:id="60" w:name="_bookmark234820"/>
      <w:bookmarkEnd w:id="60"/>
      <w:r w:rsidRPr="003301EF">
        <w:rPr>
          <w:rFonts w:ascii="Times New Roman" w:hAnsi="Times New Roman" w:cs="Times New Roman"/>
        </w:rPr>
        <w:t>You must complete the SF-424A Budget Information Form and a Budget Narrative</w:t>
      </w:r>
      <w:r w:rsidRPr="003301EF">
        <w:rPr>
          <w:rFonts w:ascii="Times New Roman" w:hAnsi="Times New Roman" w:cs="Times New Roman"/>
        </w:rPr>
        <w:t xml:space="preserve"> for both the Adult CSP and Youth SYSP application package. </w:t>
      </w:r>
    </w:p>
    <w:p w:rsidR="00A516B5" w:rsidRPr="003301EF" w:rsidP="00632103" w14:paraId="61004996" w14:textId="2F4EA402">
      <w:pPr>
        <w:spacing w:after="140"/>
        <w:rPr>
          <w:rFonts w:ascii="Times New Roman" w:hAnsi="Times New Roman" w:cs="Times New Roman"/>
          <w:sz w:val="20"/>
          <w:szCs w:val="20"/>
        </w:rPr>
      </w:pPr>
      <w:r w:rsidRPr="003301EF">
        <w:rPr>
          <w:rFonts w:ascii="Times New Roman" w:hAnsi="Times New Roman" w:cs="Times New Roman"/>
        </w:rPr>
        <w:t>The Budget and Budget Narrative do not count against the page limit requirements for the Project Narrative.</w:t>
      </w:r>
      <w:r w:rsidRPr="003301EF" w:rsidR="00B60658">
        <w:rPr>
          <w:rFonts w:ascii="Times New Roman" w:hAnsi="Times New Roman" w:cs="Times New Roman"/>
        </w:rPr>
        <w:t xml:space="preserve"> </w:t>
      </w:r>
      <w:bookmarkStart w:id="61" w:name="_Hlk215591193"/>
      <w:r w:rsidRPr="003301EF" w:rsidR="00B60658">
        <w:rPr>
          <w:rFonts w:ascii="Times New Roman" w:hAnsi="Times New Roman" w:cs="Times New Roman"/>
        </w:rPr>
        <w:t xml:space="preserve">For applicants eligible to receive the </w:t>
      </w:r>
      <w:r w:rsidRPr="003301EF" w:rsidR="00CC5197">
        <w:rPr>
          <w:rFonts w:ascii="Times New Roman" w:hAnsi="Times New Roman" w:cs="Times New Roman"/>
        </w:rPr>
        <w:t>SYSP</w:t>
      </w:r>
      <w:r w:rsidRPr="003301EF" w:rsidR="00B60658">
        <w:rPr>
          <w:rFonts w:ascii="Times New Roman" w:hAnsi="Times New Roman" w:cs="Times New Roman"/>
        </w:rPr>
        <w:t xml:space="preserve"> grant, you must submit a separate SF-424A Budget Information Form and Budget Narrative</w:t>
      </w:r>
      <w:r w:rsidRPr="003301EF" w:rsidR="00CC5197">
        <w:rPr>
          <w:rFonts w:ascii="Times New Roman" w:hAnsi="Times New Roman" w:cs="Times New Roman"/>
        </w:rPr>
        <w:t xml:space="preserve"> as part of your application package for youth funding</w:t>
      </w:r>
      <w:r w:rsidRPr="003301EF" w:rsidR="00B60658">
        <w:rPr>
          <w:rFonts w:ascii="Times New Roman" w:hAnsi="Times New Roman" w:cs="Times New Roman"/>
        </w:rPr>
        <w:t>.</w:t>
      </w:r>
    </w:p>
    <w:p w:rsidR="00A516B5" w:rsidRPr="003301EF" w:rsidP="004148BE" w14:paraId="6313E0F9" w14:textId="12DFA848">
      <w:pPr>
        <w:spacing w:after="140"/>
        <w:rPr>
          <w:rStyle w:val="highlightanyCharacter"/>
          <w:rFonts w:ascii="Times New Roman" w:hAnsi="Times New Roman" w:cs="Times New Roman"/>
        </w:rPr>
      </w:pPr>
      <w:bookmarkStart w:id="62" w:name="_bookmark234821"/>
      <w:bookmarkEnd w:id="61"/>
      <w:bookmarkEnd w:id="62"/>
      <w:r w:rsidRPr="003301EF">
        <w:rPr>
          <w:rFonts w:ascii="Times New Roman" w:hAnsi="Times New Roman" w:cs="Times New Roman"/>
        </w:rPr>
        <w:t xml:space="preserve">The Budget Narrative must </w:t>
      </w:r>
      <w:r w:rsidRPr="003301EF" w:rsidR="7A621FD9">
        <w:rPr>
          <w:rFonts w:ascii="Times New Roman" w:hAnsi="Times New Roman" w:cs="Times New Roman"/>
        </w:rPr>
        <w:t>use</w:t>
      </w:r>
      <w:r w:rsidRPr="003301EF">
        <w:rPr>
          <w:rFonts w:ascii="Times New Roman" w:hAnsi="Times New Roman" w:cs="Times New Roman"/>
        </w:rPr>
        <w:t xml:space="preserve"> a</w:t>
      </w:r>
      <w:r w:rsidRPr="003301EF" w:rsidR="4BD9B27E">
        <w:rPr>
          <w:rFonts w:ascii="Times New Roman" w:hAnsi="Times New Roman" w:cs="Times New Roman"/>
        </w:rPr>
        <w:t>n average</w:t>
      </w:r>
      <w:r w:rsidRPr="003301EF">
        <w:rPr>
          <w:rFonts w:ascii="Times New Roman" w:hAnsi="Times New Roman" w:cs="Times New Roman"/>
        </w:rPr>
        <w:t xml:space="preserve"> cost-per-participant at </w:t>
      </w:r>
      <w:r w:rsidRPr="00A304B3">
        <w:rPr>
          <w:rFonts w:ascii="Times New Roman" w:hAnsi="Times New Roman" w:cs="Times New Roman"/>
        </w:rPr>
        <w:t xml:space="preserve">or under </w:t>
      </w:r>
      <w:r w:rsidRPr="00A304B3">
        <w:rPr>
          <w:rStyle w:val="highlightanyCharacter"/>
          <w:rFonts w:ascii="Times New Roman" w:hAnsi="Times New Roman" w:cs="Times New Roman"/>
          <w:shd w:val="clear" w:color="auto" w:fill="auto"/>
        </w:rPr>
        <w:t>$</w:t>
      </w:r>
      <w:r w:rsidRPr="00A304B3" w:rsidR="31BF314D">
        <w:rPr>
          <w:rStyle w:val="highlightanyCharacter"/>
          <w:rFonts w:ascii="Times New Roman" w:hAnsi="Times New Roman" w:cs="Times New Roman"/>
          <w:shd w:val="clear" w:color="auto" w:fill="auto"/>
        </w:rPr>
        <w:t>6,500</w:t>
      </w:r>
      <w:r w:rsidRPr="00A304B3" w:rsidR="2CDDF2B4">
        <w:rPr>
          <w:rStyle w:val="highlightanyCharacter"/>
          <w:rFonts w:ascii="Times New Roman" w:hAnsi="Times New Roman" w:cs="Times New Roman"/>
        </w:rPr>
        <w:t xml:space="preserve"> </w:t>
      </w:r>
      <w:r w:rsidRPr="008C725A" w:rsidR="2CDDF2B4">
        <w:rPr>
          <w:rStyle w:val="highlightanyCharacter"/>
          <w:rFonts w:ascii="Times New Roman" w:hAnsi="Times New Roman" w:cs="Times New Roman"/>
          <w:shd w:val="clear" w:color="auto" w:fill="auto"/>
        </w:rPr>
        <w:t>to determine</w:t>
      </w:r>
      <w:r w:rsidRPr="00A304B3" w:rsidR="2CDDF2B4">
        <w:rPr>
          <w:rStyle w:val="highlightanyCharacter"/>
          <w:rFonts w:ascii="Times New Roman" w:hAnsi="Times New Roman" w:cs="Times New Roman"/>
          <w:shd w:val="clear" w:color="auto" w:fill="auto"/>
        </w:rPr>
        <w:t xml:space="preserve"> the minimum number of individuals to be served under the grant.</w:t>
      </w:r>
      <w:r w:rsidRPr="00A304B3" w:rsidR="787973AA">
        <w:rPr>
          <w:rStyle w:val="highlightanyCharacter"/>
          <w:rFonts w:ascii="Times New Roman" w:hAnsi="Times New Roman" w:cs="Times New Roman"/>
          <w:shd w:val="clear" w:color="auto" w:fill="auto"/>
        </w:rPr>
        <w:t xml:space="preserve"> This is not a limit on the services any one participant can re</w:t>
      </w:r>
      <w:r w:rsidRPr="008C725A" w:rsidR="73959984">
        <w:rPr>
          <w:rStyle w:val="highlightanyCharacter"/>
          <w:rFonts w:ascii="Times New Roman" w:hAnsi="Times New Roman" w:cs="Times New Roman"/>
          <w:shd w:val="clear" w:color="auto" w:fill="auto"/>
        </w:rPr>
        <w:t>ceive; it is how DOL will evaluate whether the total cost of a grant is appropriate for</w:t>
      </w:r>
      <w:r w:rsidRPr="00A304B3" w:rsidR="73959984">
        <w:rPr>
          <w:rStyle w:val="highlightanyCharacter"/>
          <w:rFonts w:ascii="Times New Roman" w:hAnsi="Times New Roman" w:cs="Times New Roman"/>
          <w:shd w:val="clear" w:color="auto" w:fill="auto"/>
        </w:rPr>
        <w:t xml:space="preserve"> the number of individuals served </w:t>
      </w:r>
      <w:r w:rsidRPr="00A304B3" w:rsidR="2CDDF2B4">
        <w:rPr>
          <w:rStyle w:val="highlightanyCharacter"/>
          <w:rFonts w:ascii="Times New Roman" w:hAnsi="Times New Roman" w:cs="Times New Roman"/>
          <w:shd w:val="clear" w:color="auto" w:fill="auto"/>
        </w:rPr>
        <w:t>per program year.</w:t>
      </w:r>
    </w:p>
    <w:p w:rsidR="007B2C1D" w:rsidRPr="003301EF" w:rsidP="11D35CD7" w14:paraId="0F03948F" w14:textId="41D1DE48">
      <w:pPr>
        <w:spacing w:after="140"/>
        <w:rPr>
          <w:rFonts w:ascii="Times New Roman" w:hAnsi="Times New Roman" w:cs="Times New Roman"/>
        </w:rPr>
      </w:pPr>
      <w:bookmarkStart w:id="63" w:name="_bookmark234822"/>
      <w:bookmarkEnd w:id="63"/>
      <w:r w:rsidRPr="3721B068">
        <w:rPr>
          <w:rFonts w:ascii="Times New Roman" w:hAnsi="Times New Roman" w:cs="Times New Roman"/>
        </w:rPr>
        <w:t>In addition to describing the costs associated with each line item on the SF-424A, the applicant must include in the Budget Narrative a brief explanation of the projected cost per participant, demonstrating it is at or under $</w:t>
      </w:r>
      <w:r w:rsidRPr="3721B068" w:rsidR="3A376244">
        <w:rPr>
          <w:rFonts w:ascii="Times New Roman" w:hAnsi="Times New Roman" w:cs="Times New Roman"/>
        </w:rPr>
        <w:t>6,500</w:t>
      </w:r>
      <w:r w:rsidRPr="3721B068">
        <w:rPr>
          <w:rFonts w:ascii="Times New Roman" w:hAnsi="Times New Roman" w:cs="Times New Roman"/>
        </w:rPr>
        <w:t>. Cost per participant equals the total funds request divided by the projected number of participants the applicant expects to serve.</w:t>
      </w:r>
    </w:p>
    <w:p w:rsidR="00EF5E40" w:rsidRPr="003301EF" w:rsidP="00AE2B13" w14:paraId="41A6865B" w14:textId="3B5EEA6F">
      <w:pPr>
        <w:spacing w:after="140"/>
        <w:rPr>
          <w:rFonts w:ascii="Times New Roman" w:hAnsi="Times New Roman" w:cs="Times New Roman"/>
        </w:rPr>
      </w:pPr>
      <w:r w:rsidRPr="003301EF">
        <w:rPr>
          <w:rFonts w:ascii="Times New Roman" w:hAnsi="Times New Roman" w:cs="Times New Roman"/>
        </w:rPr>
        <w:t>This FOA solicits application</w:t>
      </w:r>
      <w:r w:rsidRPr="003301EF" w:rsidR="00226F50">
        <w:rPr>
          <w:rFonts w:ascii="Times New Roman" w:hAnsi="Times New Roman" w:cs="Times New Roman"/>
        </w:rPr>
        <w:t>s</w:t>
      </w:r>
      <w:r w:rsidRPr="003301EF">
        <w:rPr>
          <w:rFonts w:ascii="Times New Roman" w:hAnsi="Times New Roman" w:cs="Times New Roman"/>
        </w:rPr>
        <w:t xml:space="preserve"> for four years of funding</w:t>
      </w:r>
      <w:r w:rsidR="009B690C">
        <w:rPr>
          <w:rFonts w:ascii="Times New Roman" w:hAnsi="Times New Roman" w:cs="Times New Roman"/>
        </w:rPr>
        <w:t>.</w:t>
      </w:r>
      <w:r w:rsidRPr="003301EF">
        <w:rPr>
          <w:rFonts w:ascii="Times New Roman" w:hAnsi="Times New Roman" w:cs="Times New Roman"/>
        </w:rPr>
        <w:t xml:space="preserve"> </w:t>
      </w:r>
      <w:r w:rsidR="009B690C">
        <w:rPr>
          <w:rFonts w:ascii="Times New Roman" w:hAnsi="Times New Roman" w:cs="Times New Roman"/>
        </w:rPr>
        <w:t>H</w:t>
      </w:r>
      <w:r w:rsidRPr="003301EF">
        <w:rPr>
          <w:rFonts w:ascii="Times New Roman" w:hAnsi="Times New Roman" w:cs="Times New Roman"/>
        </w:rPr>
        <w:t>owever, the SF-424, SF-424A, and Budget Narratives</w:t>
      </w:r>
      <w:r w:rsidRPr="003301EF" w:rsidR="00A020E7">
        <w:rPr>
          <w:rFonts w:ascii="Times New Roman" w:hAnsi="Times New Roman" w:cs="Times New Roman"/>
        </w:rPr>
        <w:t>,</w:t>
      </w:r>
      <w:r w:rsidRPr="003301EF">
        <w:rPr>
          <w:rFonts w:ascii="Times New Roman" w:hAnsi="Times New Roman" w:cs="Times New Roman"/>
        </w:rPr>
        <w:t xml:space="preserve"> for both the adult and youth </w:t>
      </w:r>
      <w:r w:rsidRPr="003301EF" w:rsidR="00DE00F3">
        <w:rPr>
          <w:rFonts w:ascii="Times New Roman" w:hAnsi="Times New Roman" w:cs="Times New Roman"/>
        </w:rPr>
        <w:t>application packages</w:t>
      </w:r>
      <w:r w:rsidRPr="003301EF" w:rsidR="00A020E7">
        <w:rPr>
          <w:rFonts w:ascii="Times New Roman" w:hAnsi="Times New Roman" w:cs="Times New Roman"/>
        </w:rPr>
        <w:t>,</w:t>
      </w:r>
      <w:r w:rsidRPr="003301EF">
        <w:rPr>
          <w:rFonts w:ascii="Times New Roman" w:hAnsi="Times New Roman" w:cs="Times New Roman"/>
        </w:rPr>
        <w:t xml:space="preserve"> must only include the Federal grant amounts for </w:t>
      </w:r>
      <w:r w:rsidRPr="003301EF" w:rsidR="00A020E7">
        <w:rPr>
          <w:rFonts w:ascii="Times New Roman" w:hAnsi="Times New Roman" w:cs="Times New Roman"/>
        </w:rPr>
        <w:t>Y</w:t>
      </w:r>
      <w:r w:rsidRPr="003301EF">
        <w:rPr>
          <w:rFonts w:ascii="Times New Roman" w:hAnsi="Times New Roman" w:cs="Times New Roman"/>
        </w:rPr>
        <w:t xml:space="preserve">ear </w:t>
      </w:r>
      <w:r w:rsidRPr="003301EF" w:rsidR="00A020E7">
        <w:rPr>
          <w:rFonts w:ascii="Times New Roman" w:hAnsi="Times New Roman" w:cs="Times New Roman"/>
        </w:rPr>
        <w:t>O</w:t>
      </w:r>
      <w:r w:rsidRPr="003301EF">
        <w:rPr>
          <w:rFonts w:ascii="Times New Roman" w:hAnsi="Times New Roman" w:cs="Times New Roman"/>
        </w:rPr>
        <w:t xml:space="preserve">ne.  The description of costs provided for each SF-424A </w:t>
      </w:r>
      <w:r w:rsidRPr="003301EF" w:rsidR="0020377E">
        <w:rPr>
          <w:rFonts w:ascii="Times New Roman" w:hAnsi="Times New Roman" w:cs="Times New Roman"/>
        </w:rPr>
        <w:t>category must</w:t>
      </w:r>
      <w:r w:rsidRPr="003301EF">
        <w:rPr>
          <w:rFonts w:ascii="Times New Roman" w:hAnsi="Times New Roman" w:cs="Times New Roman"/>
        </w:rPr>
        <w:t xml:space="preserve"> </w:t>
      </w:r>
      <w:r w:rsidRPr="003301EF" w:rsidR="009B3D30">
        <w:rPr>
          <w:rFonts w:ascii="Times New Roman" w:hAnsi="Times New Roman" w:cs="Times New Roman"/>
        </w:rPr>
        <w:t xml:space="preserve">also </w:t>
      </w:r>
      <w:r w:rsidRPr="003301EF">
        <w:rPr>
          <w:rFonts w:ascii="Times New Roman" w:hAnsi="Times New Roman" w:cs="Times New Roman"/>
        </w:rPr>
        <w:t xml:space="preserve">reflect the total project costs for </w:t>
      </w:r>
      <w:r w:rsidRPr="003301EF" w:rsidR="00950498">
        <w:rPr>
          <w:rFonts w:ascii="Times New Roman" w:hAnsi="Times New Roman" w:cs="Times New Roman"/>
        </w:rPr>
        <w:t>Year One</w:t>
      </w:r>
      <w:r w:rsidRPr="003301EF">
        <w:rPr>
          <w:rFonts w:ascii="Times New Roman" w:hAnsi="Times New Roman" w:cs="Times New Roman"/>
        </w:rPr>
        <w:t xml:space="preserve"> of the </w:t>
      </w:r>
      <w:r w:rsidRPr="003301EF" w:rsidR="00764EE1">
        <w:rPr>
          <w:rFonts w:ascii="Times New Roman" w:hAnsi="Times New Roman" w:cs="Times New Roman"/>
        </w:rPr>
        <w:t>grant</w:t>
      </w:r>
      <w:r w:rsidRPr="003301EF">
        <w:rPr>
          <w:rFonts w:ascii="Times New Roman" w:hAnsi="Times New Roman" w:cs="Times New Roman"/>
        </w:rPr>
        <w:t>.</w:t>
      </w:r>
    </w:p>
    <w:p w:rsidR="00A24C73" w:rsidRPr="003301EF" w:rsidP="004148BE" w14:paraId="5A20B239" w14:textId="7FA55AF5">
      <w:pPr>
        <w:spacing w:after="140"/>
        <w:ind w:left="360"/>
        <w:rPr>
          <w:rFonts w:ascii="Times New Roman" w:hAnsi="Times New Roman" w:cs="Times New Roman"/>
          <w:szCs w:val="20"/>
        </w:rPr>
      </w:pPr>
      <w:r w:rsidRPr="003301EF">
        <w:rPr>
          <w:rFonts w:ascii="Times New Roman" w:hAnsi="Times New Roman" w:cs="Times New Roman"/>
          <w:b/>
          <w:bCs/>
          <w:szCs w:val="20"/>
        </w:rPr>
        <w:t xml:space="preserve">Request for Administrative Cost Rate above 15 percent: </w:t>
      </w:r>
      <w:r w:rsidR="00362762">
        <w:rPr>
          <w:rFonts w:ascii="Times New Roman" w:hAnsi="Times New Roman" w:cs="Times New Roman"/>
          <w:szCs w:val="20"/>
        </w:rPr>
        <w:t>As mentioned above in section H of this FOA,</w:t>
      </w:r>
      <w:r>
        <w:rPr>
          <w:rFonts w:ascii="Times New Roman" w:hAnsi="Times New Roman" w:cs="Times New Roman"/>
          <w:szCs w:val="20"/>
        </w:rPr>
        <w:t xml:space="preserve"> </w:t>
      </w:r>
      <w:r w:rsidRPr="003301EF">
        <w:rPr>
          <w:rFonts w:ascii="Times New Roman" w:hAnsi="Times New Roman" w:cs="Times New Roman"/>
          <w:szCs w:val="20"/>
        </w:rPr>
        <w:t xml:space="preserve">Administrative costs under this award follow the definitions in the WIOA Final Rule at 20 CFR 683.205 (b) and 20 CFR 683.215. The administrative cost rate is limited to 15 percent of the total grant award. Applicants may request an increase (not to exceed 20 percent) by providing </w:t>
      </w:r>
      <w:r w:rsidRPr="003301EF" w:rsidR="00803A5A">
        <w:rPr>
          <w:rFonts w:ascii="Times New Roman" w:hAnsi="Times New Roman" w:cs="Times New Roman"/>
          <w:szCs w:val="20"/>
        </w:rPr>
        <w:t>brief</w:t>
      </w:r>
      <w:r w:rsidRPr="003301EF">
        <w:rPr>
          <w:rFonts w:ascii="Times New Roman" w:hAnsi="Times New Roman" w:cs="Times New Roman"/>
          <w:szCs w:val="20"/>
        </w:rPr>
        <w:t xml:space="preserve"> written justification explaining the percentage of grant funds that the applicant requires for covering all its necessary administrative costs</w:t>
      </w:r>
      <w:r w:rsidRPr="003301EF" w:rsidR="00EC498B">
        <w:rPr>
          <w:rFonts w:ascii="Times New Roman" w:hAnsi="Times New Roman" w:cs="Times New Roman"/>
          <w:szCs w:val="20"/>
        </w:rPr>
        <w:t xml:space="preserve"> and</w:t>
      </w:r>
      <w:r w:rsidRPr="003301EF">
        <w:rPr>
          <w:rFonts w:ascii="Times New Roman" w:hAnsi="Times New Roman" w:cs="Times New Roman"/>
          <w:szCs w:val="20"/>
        </w:rPr>
        <w:t xml:space="preserve"> the conditions projected to exist during the program year which will contribute to administrative costs in excess of 15 percent.</w:t>
      </w:r>
      <w:r w:rsidRPr="003301EF" w:rsidR="00014F58">
        <w:rPr>
          <w:rFonts w:ascii="Times New Roman" w:hAnsi="Times New Roman" w:cs="Times New Roman"/>
          <w:szCs w:val="20"/>
        </w:rPr>
        <w:t xml:space="preserve"> This brief justification must be included in the Budget Narrative.</w:t>
      </w:r>
    </w:p>
    <w:p w:rsidR="00A516B5" w:rsidRPr="003301EF" w:rsidP="00D572FD" w14:paraId="0CAA965D" w14:textId="43547D0A">
      <w:pPr>
        <w:spacing w:after="140"/>
        <w:ind w:left="360"/>
        <w:rPr>
          <w:rFonts w:ascii="Times New Roman" w:hAnsi="Times New Roman" w:cs="Times New Roman"/>
          <w:szCs w:val="20"/>
        </w:rPr>
      </w:pPr>
      <w:r w:rsidRPr="003301EF">
        <w:rPr>
          <w:rFonts w:ascii="Times New Roman" w:hAnsi="Times New Roman" w:cs="Times New Roman"/>
          <w:szCs w:val="20"/>
        </w:rPr>
        <w:t xml:space="preserve">For a complete understanding of this application requirement, see the </w:t>
      </w:r>
      <w:hyperlink r:id="rId12" w:history="1">
        <w:r w:rsidRPr="00A11674" w:rsidR="00A11674">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IV.B Project Budget, Composed of the SF-424A and Budget Narrative.</w:t>
      </w:r>
    </w:p>
    <w:p w:rsidR="00014F58" w:rsidRPr="003301EF" w:rsidP="00014F58" w14:paraId="3415077F" w14:textId="77777777">
      <w:pPr>
        <w:ind w:left="360"/>
        <w:rPr>
          <w:rFonts w:ascii="Times New Roman" w:hAnsi="Times New Roman" w:cs="Times New Roman"/>
          <w:szCs w:val="20"/>
        </w:rPr>
      </w:pPr>
    </w:p>
    <w:p w:rsidR="00A516B5" w:rsidRPr="003301EF" w:rsidP="00AE2B13" w14:paraId="4FDB3D27" w14:textId="327957C4">
      <w:pPr>
        <w:pStyle w:val="Heading2"/>
        <w:shd w:val="clear" w:color="auto" w:fill="E0E0E0"/>
        <w:spacing w:before="0" w:after="0"/>
        <w:rPr>
          <w:rFonts w:ascii="Times New Roman" w:hAnsi="Times New Roman" w:cs="Times New Roman"/>
        </w:rPr>
      </w:pPr>
      <w:bookmarkStart w:id="64" w:name="_bookmark234823"/>
      <w:bookmarkStart w:id="65" w:name="_bookmark234824"/>
      <w:bookmarkEnd w:id="64"/>
      <w:bookmarkEnd w:id="65"/>
      <w:r w:rsidRPr="003301EF">
        <w:rPr>
          <w:rFonts w:ascii="Times New Roman" w:hAnsi="Times New Roman" w:cs="Times New Roman"/>
        </w:rPr>
        <w:t xml:space="preserve"> </w:t>
      </w:r>
      <w:bookmarkStart w:id="66" w:name="_Toc217027832"/>
      <w:r w:rsidRPr="003301EF">
        <w:rPr>
          <w:rFonts w:ascii="Times New Roman" w:hAnsi="Times New Roman" w:cs="Times New Roman"/>
        </w:rPr>
        <w:t xml:space="preserve">C. </w:t>
      </w:r>
      <w:r w:rsidRPr="003301EF" w:rsidR="00C4419B">
        <w:rPr>
          <w:rFonts w:ascii="Times New Roman" w:hAnsi="Times New Roman" w:cs="Times New Roman"/>
        </w:rPr>
        <w:t>Project Narrative</w:t>
      </w:r>
      <w:r w:rsidRPr="003301EF" w:rsidR="00D87870">
        <w:rPr>
          <w:rFonts w:ascii="Times New Roman" w:hAnsi="Times New Roman" w:cs="Times New Roman"/>
        </w:rPr>
        <w:t xml:space="preserve"> (4-Year Strategic Plan)</w:t>
      </w:r>
      <w:bookmarkEnd w:id="66"/>
    </w:p>
    <w:p w:rsidR="008F44D9" w:rsidRPr="003301EF" w:rsidP="00AE2B13" w14:paraId="7DA8257C" w14:textId="7657ECF7">
      <w:pPr>
        <w:rPr>
          <w:rFonts w:ascii="Times New Roman" w:hAnsi="Times New Roman" w:cs="Times New Roman"/>
        </w:rPr>
      </w:pPr>
      <w:r w:rsidRPr="0665DE48">
        <w:rPr>
          <w:rFonts w:ascii="Times New Roman" w:hAnsi="Times New Roman" w:cs="Times New Roman"/>
        </w:rPr>
        <w:t xml:space="preserve">WIOA </w:t>
      </w:r>
      <w:r w:rsidRPr="0665DE48" w:rsidR="56626448">
        <w:rPr>
          <w:rFonts w:ascii="Times New Roman" w:hAnsi="Times New Roman" w:cs="Times New Roman"/>
        </w:rPr>
        <w:t>Section</w:t>
      </w:r>
      <w:r w:rsidRPr="0665DE48">
        <w:rPr>
          <w:rFonts w:ascii="Times New Roman" w:hAnsi="Times New Roman" w:cs="Times New Roman"/>
        </w:rPr>
        <w:t xml:space="preserve"> 166(e) requires </w:t>
      </w:r>
      <w:r w:rsidRPr="0665DE48" w:rsidR="00FD752D">
        <w:rPr>
          <w:rFonts w:ascii="Times New Roman" w:hAnsi="Times New Roman" w:cs="Times New Roman"/>
        </w:rPr>
        <w:t xml:space="preserve">that </w:t>
      </w:r>
      <w:r w:rsidRPr="0665DE48">
        <w:rPr>
          <w:rFonts w:ascii="Times New Roman" w:hAnsi="Times New Roman" w:cs="Times New Roman"/>
        </w:rPr>
        <w:t xml:space="preserve">organizations </w:t>
      </w:r>
      <w:r w:rsidRPr="0665DE48" w:rsidR="00FD752D">
        <w:rPr>
          <w:rFonts w:ascii="Times New Roman" w:hAnsi="Times New Roman" w:cs="Times New Roman"/>
        </w:rPr>
        <w:t xml:space="preserve">submit a </w:t>
      </w:r>
      <w:r w:rsidRPr="0665DE48" w:rsidR="00510950">
        <w:rPr>
          <w:rFonts w:ascii="Times New Roman" w:hAnsi="Times New Roman" w:cs="Times New Roman"/>
        </w:rPr>
        <w:t>4</w:t>
      </w:r>
      <w:r w:rsidRPr="0665DE48" w:rsidR="00FD752D">
        <w:rPr>
          <w:rFonts w:ascii="Times New Roman" w:hAnsi="Times New Roman" w:cs="Times New Roman"/>
        </w:rPr>
        <w:t xml:space="preserve">-Year Strategic Plan </w:t>
      </w:r>
      <w:r w:rsidRPr="0665DE48" w:rsidR="00357426">
        <w:rPr>
          <w:rFonts w:ascii="Times New Roman" w:hAnsi="Times New Roman" w:cs="Times New Roman"/>
        </w:rPr>
        <w:t>to</w:t>
      </w:r>
      <w:r w:rsidRPr="0665DE48" w:rsidR="00FD752D">
        <w:rPr>
          <w:rFonts w:ascii="Times New Roman" w:hAnsi="Times New Roman" w:cs="Times New Roman"/>
        </w:rPr>
        <w:t xml:space="preserve"> receive a grant</w:t>
      </w:r>
      <w:r w:rsidRPr="0665DE48" w:rsidR="51CDC9EF">
        <w:rPr>
          <w:rFonts w:ascii="Times New Roman" w:hAnsi="Times New Roman" w:cs="Times New Roman"/>
        </w:rPr>
        <w:t xml:space="preserve">. </w:t>
      </w:r>
      <w:r w:rsidRPr="0665DE48" w:rsidR="2DF43A8B">
        <w:rPr>
          <w:rFonts w:ascii="Times New Roman" w:hAnsi="Times New Roman" w:cs="Times New Roman"/>
        </w:rPr>
        <w:t>Applicant’s response to the requirements in this FOA will constitute the 4-Year Strategic Plan.</w:t>
      </w:r>
      <w:r w:rsidRPr="0665DE48" w:rsidR="00FD752D">
        <w:rPr>
          <w:rFonts w:ascii="Times New Roman" w:hAnsi="Times New Roman" w:cs="Times New Roman"/>
        </w:rPr>
        <w:t xml:space="preserve"> The </w:t>
      </w:r>
      <w:r w:rsidRPr="0665DE48" w:rsidR="00510950">
        <w:rPr>
          <w:rFonts w:ascii="Times New Roman" w:hAnsi="Times New Roman" w:cs="Times New Roman"/>
        </w:rPr>
        <w:t>4</w:t>
      </w:r>
      <w:r w:rsidRPr="0665DE48" w:rsidR="00C93539">
        <w:rPr>
          <w:rFonts w:ascii="Times New Roman" w:hAnsi="Times New Roman" w:cs="Times New Roman"/>
        </w:rPr>
        <w:t>-Year Strategic Plan</w:t>
      </w:r>
      <w:r w:rsidRPr="0665DE48" w:rsidR="00FD752D">
        <w:rPr>
          <w:rFonts w:ascii="Times New Roman" w:hAnsi="Times New Roman" w:cs="Times New Roman"/>
        </w:rPr>
        <w:t xml:space="preserve"> must demonstrate your capability to implement the gran</w:t>
      </w:r>
      <w:r w:rsidRPr="0665DE48" w:rsidR="00357426">
        <w:rPr>
          <w:rFonts w:ascii="Times New Roman" w:hAnsi="Times New Roman" w:cs="Times New Roman"/>
        </w:rPr>
        <w:t>t</w:t>
      </w:r>
      <w:r w:rsidRPr="0665DE48" w:rsidR="00FD752D">
        <w:rPr>
          <w:rFonts w:ascii="Times New Roman" w:hAnsi="Times New Roman" w:cs="Times New Roman"/>
        </w:rPr>
        <w:t xml:space="preserve"> project in accordance with the provision</w:t>
      </w:r>
      <w:r w:rsidRPr="0665DE48" w:rsidR="00F66A48">
        <w:rPr>
          <w:rFonts w:ascii="Times New Roman" w:hAnsi="Times New Roman" w:cs="Times New Roman"/>
        </w:rPr>
        <w:t>s</w:t>
      </w:r>
      <w:r w:rsidRPr="0665DE48" w:rsidR="00FD752D">
        <w:rPr>
          <w:rFonts w:ascii="Times New Roman" w:hAnsi="Times New Roman" w:cs="Times New Roman"/>
        </w:rPr>
        <w:t xml:space="preserve"> of this </w:t>
      </w:r>
      <w:r w:rsidRPr="0665DE48" w:rsidR="00940BE3">
        <w:rPr>
          <w:rFonts w:ascii="Times New Roman" w:hAnsi="Times New Roman" w:cs="Times New Roman"/>
        </w:rPr>
        <w:t>Announcement and</w:t>
      </w:r>
      <w:r w:rsidRPr="0665DE48" w:rsidR="00F66A48">
        <w:rPr>
          <w:rFonts w:ascii="Times New Roman" w:hAnsi="Times New Roman" w:cs="Times New Roman"/>
        </w:rPr>
        <w:t xml:space="preserve"> </w:t>
      </w:r>
      <w:r w:rsidRPr="0665DE48" w:rsidR="00FD752D">
        <w:rPr>
          <w:rFonts w:ascii="Times New Roman" w:hAnsi="Times New Roman" w:cs="Times New Roman"/>
        </w:rPr>
        <w:t>provide a comprehensive framework and description of all aspect</w:t>
      </w:r>
      <w:r w:rsidRPr="0665DE48" w:rsidR="00F66A48">
        <w:rPr>
          <w:rFonts w:ascii="Times New Roman" w:hAnsi="Times New Roman" w:cs="Times New Roman"/>
        </w:rPr>
        <w:t>s</w:t>
      </w:r>
      <w:r w:rsidRPr="0665DE48" w:rsidR="00FD752D">
        <w:rPr>
          <w:rFonts w:ascii="Times New Roman" w:hAnsi="Times New Roman" w:cs="Times New Roman"/>
        </w:rPr>
        <w:t xml:space="preserve"> of the proposed project. </w:t>
      </w:r>
      <w:r w:rsidRPr="0665DE48">
        <w:rPr>
          <w:rFonts w:ascii="Times New Roman" w:hAnsi="Times New Roman" w:cs="Times New Roman"/>
        </w:rPr>
        <w:t>It</w:t>
      </w:r>
      <w:r w:rsidRPr="0665DE48" w:rsidR="00E3748C">
        <w:rPr>
          <w:rFonts w:ascii="Times New Roman" w:hAnsi="Times New Roman" w:cs="Times New Roman"/>
        </w:rPr>
        <w:t xml:space="preserve"> must be succinct, self-explanatory, and well-organized</w:t>
      </w:r>
      <w:r w:rsidRPr="0665DE48">
        <w:rPr>
          <w:rFonts w:ascii="Times New Roman" w:hAnsi="Times New Roman" w:cs="Times New Roman"/>
        </w:rPr>
        <w:t xml:space="preserve">. </w:t>
      </w:r>
      <w:r w:rsidRPr="0665DE48" w:rsidR="00756D08">
        <w:rPr>
          <w:rFonts w:ascii="Times New Roman" w:hAnsi="Times New Roman" w:cs="Times New Roman"/>
        </w:rPr>
        <w:t xml:space="preserve">As appropriate, applicants should see Section </w:t>
      </w:r>
      <w:hyperlink w:anchor="_bookmark234881">
        <w:r w:rsidRPr="0665DE48" w:rsidR="00756D08">
          <w:rPr>
            <w:rStyle w:val="ahref"/>
            <w:rFonts w:ascii="Times New Roman" w:hAnsi="Times New Roman" w:cs="Times New Roman"/>
            <w:u w:val="single"/>
          </w:rPr>
          <w:t>IX</w:t>
        </w:r>
      </w:hyperlink>
      <w:r w:rsidRPr="0665DE48" w:rsidR="004970A6">
        <w:rPr>
          <w:rFonts w:ascii="Times New Roman" w:hAnsi="Times New Roman" w:cs="Times New Roman"/>
        </w:rPr>
        <w:t>,</w:t>
      </w:r>
      <w:r w:rsidRPr="0665DE48" w:rsidR="00756D08">
        <w:rPr>
          <w:rFonts w:ascii="Times New Roman" w:hAnsi="Times New Roman" w:cs="Times New Roman"/>
        </w:rPr>
        <w:t xml:space="preserve"> </w:t>
      </w:r>
      <w:r w:rsidRPr="0665DE48" w:rsidR="00756D08">
        <w:rPr>
          <w:rFonts w:ascii="Times New Roman" w:hAnsi="Times New Roman" w:cs="Times New Roman"/>
          <w:i/>
          <w:iCs/>
        </w:rPr>
        <w:t>Resources</w:t>
      </w:r>
      <w:r w:rsidRPr="0665DE48" w:rsidR="004970A6">
        <w:rPr>
          <w:rFonts w:ascii="Times New Roman" w:hAnsi="Times New Roman" w:cs="Times New Roman"/>
        </w:rPr>
        <w:t>,</w:t>
      </w:r>
      <w:r w:rsidRPr="0665DE48" w:rsidR="43067F73">
        <w:rPr>
          <w:rFonts w:ascii="Times New Roman" w:hAnsi="Times New Roman" w:cs="Times New Roman"/>
        </w:rPr>
        <w:t xml:space="preserve"> to find research that could provide evidence of a sound approach. For instance, Section IX.</w:t>
      </w:r>
      <w:r w:rsidRPr="0665DE48" w:rsidR="00756D08">
        <w:rPr>
          <w:rFonts w:ascii="Times New Roman" w:hAnsi="Times New Roman" w:cs="Times New Roman"/>
        </w:rPr>
        <w:t xml:space="preserve">E. </w:t>
      </w:r>
      <w:r w:rsidRPr="0665DE48" w:rsidR="00756D08">
        <w:rPr>
          <w:rFonts w:ascii="Times New Roman" w:hAnsi="Times New Roman" w:cs="Times New Roman"/>
          <w:i/>
          <w:iCs/>
        </w:rPr>
        <w:t>DOL’s Clearinghouse for Evaluation and Research (CLEAR)</w:t>
      </w:r>
      <w:r w:rsidRPr="0665DE48" w:rsidR="00756D08">
        <w:rPr>
          <w:rFonts w:ascii="Times New Roman" w:hAnsi="Times New Roman" w:cs="Times New Roman"/>
        </w:rPr>
        <w:t xml:space="preserve"> and </w:t>
      </w:r>
      <w:r w:rsidRPr="0665DE48" w:rsidR="4241BCDA">
        <w:rPr>
          <w:rFonts w:ascii="Times New Roman" w:hAnsi="Times New Roman" w:cs="Times New Roman"/>
        </w:rPr>
        <w:t xml:space="preserve">Section IX.F. </w:t>
      </w:r>
      <w:r w:rsidRPr="0665DE48" w:rsidR="00756D08">
        <w:rPr>
          <w:rFonts w:ascii="Times New Roman" w:hAnsi="Times New Roman" w:cs="Times New Roman"/>
        </w:rPr>
        <w:t xml:space="preserve"> </w:t>
      </w:r>
      <w:r w:rsidRPr="0665DE48" w:rsidR="00756D08">
        <w:rPr>
          <w:rFonts w:ascii="Times New Roman" w:hAnsi="Times New Roman" w:cs="Times New Roman"/>
          <w:i/>
          <w:iCs/>
        </w:rPr>
        <w:t>Data and Other Evidence Resources</w:t>
      </w:r>
      <w:r w:rsidRPr="0665DE48" w:rsidR="00AD57F2">
        <w:rPr>
          <w:rFonts w:ascii="Times New Roman" w:hAnsi="Times New Roman" w:cs="Times New Roman"/>
          <w:i/>
          <w:iCs/>
        </w:rPr>
        <w:t>,</w:t>
      </w:r>
      <w:r w:rsidRPr="0665DE48" w:rsidR="00756D08">
        <w:rPr>
          <w:rFonts w:ascii="Times New Roman" w:hAnsi="Times New Roman" w:cs="Times New Roman"/>
        </w:rPr>
        <w:t xml:space="preserve"> </w:t>
      </w:r>
      <w:r w:rsidRPr="0665DE48" w:rsidR="4C6E086E">
        <w:rPr>
          <w:rFonts w:ascii="Times New Roman" w:hAnsi="Times New Roman" w:cs="Times New Roman"/>
        </w:rPr>
        <w:t>links to public use datasets and research publication databases.</w:t>
      </w:r>
    </w:p>
    <w:p w:rsidR="000E516F" w:rsidRPr="003301EF" w:rsidP="00632103" w14:paraId="5C08D202" w14:textId="7242C685">
      <w:pPr>
        <w:spacing w:after="140"/>
        <w:rPr>
          <w:rFonts w:ascii="Times New Roman" w:hAnsi="Times New Roman" w:cs="Times New Roman"/>
          <w:szCs w:val="20"/>
        </w:rPr>
      </w:pPr>
      <w:r w:rsidRPr="003301EF">
        <w:rPr>
          <w:rFonts w:ascii="Times New Roman" w:hAnsi="Times New Roman" w:cs="Times New Roman"/>
          <w:szCs w:val="20"/>
        </w:rPr>
        <w:t xml:space="preserve">The </w:t>
      </w:r>
      <w:r w:rsidRPr="003301EF" w:rsidR="00AC1C85">
        <w:rPr>
          <w:rFonts w:ascii="Times New Roman" w:hAnsi="Times New Roman" w:cs="Times New Roman"/>
          <w:szCs w:val="20"/>
        </w:rPr>
        <w:t>4</w:t>
      </w:r>
      <w:r w:rsidRPr="003301EF" w:rsidR="00CF5B1B">
        <w:rPr>
          <w:rFonts w:ascii="Times New Roman" w:hAnsi="Times New Roman" w:cs="Times New Roman"/>
          <w:szCs w:val="20"/>
        </w:rPr>
        <w:t>-Year Strategic Plan</w:t>
      </w:r>
      <w:r w:rsidRPr="003301EF">
        <w:rPr>
          <w:rFonts w:ascii="Times New Roman" w:hAnsi="Times New Roman" w:cs="Times New Roman"/>
          <w:szCs w:val="20"/>
        </w:rPr>
        <w:t xml:space="preserve"> is limited to</w:t>
      </w:r>
      <w:r w:rsidRPr="003301EF" w:rsidR="00CF5B1B">
        <w:rPr>
          <w:rFonts w:ascii="Times New Roman" w:hAnsi="Times New Roman" w:cs="Times New Roman"/>
          <w:szCs w:val="20"/>
        </w:rPr>
        <w:t xml:space="preserve"> 20</w:t>
      </w:r>
      <w:r w:rsidRPr="003301EF">
        <w:rPr>
          <w:rFonts w:ascii="Times New Roman" w:hAnsi="Times New Roman" w:cs="Times New Roman"/>
          <w:szCs w:val="20"/>
        </w:rPr>
        <w:t xml:space="preserve"> double-spaced single-sided 8.5 x 11-inch pages with Times New Roman 12-point text font and 1-inch margins.  </w:t>
      </w:r>
      <w:r w:rsidRPr="003301EF" w:rsidR="00394771">
        <w:rPr>
          <w:rFonts w:ascii="Times New Roman" w:hAnsi="Times New Roman" w:cs="Times New Roman"/>
          <w:szCs w:val="20"/>
        </w:rPr>
        <w:t>Each page should be numbered</w:t>
      </w:r>
      <w:r w:rsidRPr="003301EF" w:rsidR="00DC4EAA">
        <w:rPr>
          <w:rFonts w:ascii="Times New Roman" w:hAnsi="Times New Roman" w:cs="Times New Roman"/>
          <w:szCs w:val="20"/>
        </w:rPr>
        <w:t xml:space="preserve"> beginning with page number 1. </w:t>
      </w:r>
      <w:r w:rsidRPr="003301EF" w:rsidR="00A76F2D">
        <w:rPr>
          <w:rFonts w:ascii="Times New Roman" w:hAnsi="Times New Roman" w:cs="Times New Roman"/>
          <w:szCs w:val="20"/>
        </w:rPr>
        <w:t xml:space="preserve">We will not read or consider any materials beyond the specified page limit (except for attachments listed in Section </w:t>
      </w:r>
      <w:hyperlink w:anchor="_bookmark234827" w:history="1">
        <w:r w:rsidRPr="003301EF" w:rsidR="00A76F2D">
          <w:rPr>
            <w:rStyle w:val="ahref"/>
            <w:rFonts w:ascii="Times New Roman" w:hAnsi="Times New Roman" w:cs="Times New Roman"/>
            <w:szCs w:val="20"/>
            <w:u w:val="single" w:color="0000FF"/>
          </w:rPr>
          <w:t>IV.D</w:t>
        </w:r>
      </w:hyperlink>
      <w:r w:rsidRPr="003301EF" w:rsidR="00A76F2D">
        <w:rPr>
          <w:rFonts w:ascii="Times New Roman" w:hAnsi="Times New Roman" w:cs="Times New Roman"/>
          <w:szCs w:val="20"/>
        </w:rPr>
        <w:t xml:space="preserve"> that impact the scoring of the application).</w:t>
      </w:r>
    </w:p>
    <w:p w:rsidR="00A516B5" w:rsidRPr="003301EF" w:rsidP="00632103" w14:paraId="4A612289" w14:textId="7897DE44">
      <w:pPr>
        <w:spacing w:after="140"/>
        <w:rPr>
          <w:rFonts w:ascii="Times New Roman" w:hAnsi="Times New Roman" w:cs="Times New Roman"/>
          <w:szCs w:val="20"/>
        </w:rPr>
      </w:pPr>
      <w:r w:rsidRPr="003301EF">
        <w:rPr>
          <w:rFonts w:ascii="Times New Roman" w:hAnsi="Times New Roman" w:cs="Times New Roman"/>
          <w:szCs w:val="20"/>
        </w:rPr>
        <w:t>The following instruction</w:t>
      </w:r>
      <w:r w:rsidRPr="003301EF" w:rsidR="00021CF2">
        <w:rPr>
          <w:rFonts w:ascii="Times New Roman" w:hAnsi="Times New Roman" w:cs="Times New Roman"/>
          <w:szCs w:val="20"/>
        </w:rPr>
        <w:t>s</w:t>
      </w:r>
      <w:r w:rsidRPr="003301EF">
        <w:rPr>
          <w:rFonts w:ascii="Times New Roman" w:hAnsi="Times New Roman" w:cs="Times New Roman"/>
          <w:szCs w:val="20"/>
        </w:rPr>
        <w:t xml:space="preserve"> provide the information needed to complete the </w:t>
      </w:r>
      <w:r w:rsidRPr="003301EF" w:rsidR="00AC1C85">
        <w:rPr>
          <w:rFonts w:ascii="Times New Roman" w:hAnsi="Times New Roman" w:cs="Times New Roman"/>
          <w:szCs w:val="20"/>
        </w:rPr>
        <w:t>4</w:t>
      </w:r>
      <w:r w:rsidRPr="003301EF">
        <w:rPr>
          <w:rFonts w:ascii="Times New Roman" w:hAnsi="Times New Roman" w:cs="Times New Roman"/>
          <w:szCs w:val="20"/>
        </w:rPr>
        <w:t>-Year Strategic Plan</w:t>
      </w:r>
      <w:r w:rsidRPr="003301EF" w:rsidR="00021CF2">
        <w:rPr>
          <w:rFonts w:ascii="Times New Roman" w:hAnsi="Times New Roman" w:cs="Times New Roman"/>
          <w:szCs w:val="20"/>
        </w:rPr>
        <w:t xml:space="preserve">. </w:t>
      </w:r>
      <w:r w:rsidRPr="003301EF" w:rsidR="007235F2">
        <w:rPr>
          <w:rFonts w:ascii="Times New Roman" w:hAnsi="Times New Roman" w:cs="Times New Roman"/>
          <w:szCs w:val="20"/>
        </w:rPr>
        <w:t xml:space="preserve">Carefully read and consider each </w:t>
      </w:r>
      <w:r w:rsidRPr="003301EF" w:rsidR="00365BAC">
        <w:rPr>
          <w:rFonts w:ascii="Times New Roman" w:hAnsi="Times New Roman" w:cs="Times New Roman"/>
          <w:szCs w:val="20"/>
        </w:rPr>
        <w:t>section</w:t>
      </w:r>
      <w:r w:rsidRPr="003301EF" w:rsidR="00021CF2">
        <w:rPr>
          <w:rFonts w:ascii="Times New Roman" w:hAnsi="Times New Roman" w:cs="Times New Roman"/>
          <w:szCs w:val="20"/>
        </w:rPr>
        <w:t xml:space="preserve"> and include all </w:t>
      </w:r>
      <w:r w:rsidRPr="003301EF" w:rsidR="00AC1C85">
        <w:rPr>
          <w:rFonts w:ascii="Times New Roman" w:hAnsi="Times New Roman" w:cs="Times New Roman"/>
          <w:szCs w:val="20"/>
        </w:rPr>
        <w:t>the required</w:t>
      </w:r>
      <w:r w:rsidRPr="003301EF" w:rsidR="00021CF2">
        <w:rPr>
          <w:rFonts w:ascii="Times New Roman" w:hAnsi="Times New Roman" w:cs="Times New Roman"/>
          <w:szCs w:val="20"/>
        </w:rPr>
        <w:t xml:space="preserve"> information in your </w:t>
      </w:r>
      <w:r w:rsidRPr="003301EF" w:rsidR="00AC1C85">
        <w:rPr>
          <w:rFonts w:ascii="Times New Roman" w:hAnsi="Times New Roman" w:cs="Times New Roman"/>
          <w:szCs w:val="20"/>
        </w:rPr>
        <w:t>4</w:t>
      </w:r>
      <w:r w:rsidRPr="003301EF" w:rsidR="003275E9">
        <w:rPr>
          <w:rFonts w:ascii="Times New Roman" w:hAnsi="Times New Roman" w:cs="Times New Roman"/>
          <w:szCs w:val="20"/>
        </w:rPr>
        <w:t>-Year Strategic Plan</w:t>
      </w:r>
      <w:r w:rsidRPr="003301EF" w:rsidR="00365BAC">
        <w:rPr>
          <w:rFonts w:ascii="Times New Roman" w:hAnsi="Times New Roman" w:cs="Times New Roman"/>
          <w:szCs w:val="20"/>
        </w:rPr>
        <w:t xml:space="preserve">. </w:t>
      </w:r>
      <w:r w:rsidRPr="003301EF" w:rsidR="00962058">
        <w:rPr>
          <w:rFonts w:ascii="Times New Roman" w:hAnsi="Times New Roman" w:cs="Times New Roman"/>
          <w:szCs w:val="20"/>
        </w:rPr>
        <w:t>You must use the same</w:t>
      </w:r>
      <w:r w:rsidRPr="003301EF" w:rsidR="00D637A4">
        <w:rPr>
          <w:rFonts w:ascii="Times New Roman" w:hAnsi="Times New Roman" w:cs="Times New Roman"/>
          <w:szCs w:val="20"/>
        </w:rPr>
        <w:t xml:space="preserve"> section headers</w:t>
      </w:r>
      <w:r w:rsidRPr="003301EF" w:rsidR="000C627E">
        <w:rPr>
          <w:rFonts w:ascii="Times New Roman" w:hAnsi="Times New Roman" w:cs="Times New Roman"/>
          <w:szCs w:val="20"/>
        </w:rPr>
        <w:t xml:space="preserve"> identified below for each section of the </w:t>
      </w:r>
      <w:r w:rsidRPr="003301EF" w:rsidR="00130F39">
        <w:rPr>
          <w:rFonts w:ascii="Times New Roman" w:hAnsi="Times New Roman" w:cs="Times New Roman"/>
          <w:szCs w:val="20"/>
        </w:rPr>
        <w:t>4</w:t>
      </w:r>
      <w:r w:rsidRPr="003301EF" w:rsidR="000C627E">
        <w:rPr>
          <w:rFonts w:ascii="Times New Roman" w:hAnsi="Times New Roman" w:cs="Times New Roman"/>
          <w:szCs w:val="20"/>
        </w:rPr>
        <w:t xml:space="preserve">-Year Strategic Plan. </w:t>
      </w:r>
      <w:r w:rsidRPr="003301EF" w:rsidR="00CC177D">
        <w:rPr>
          <w:rFonts w:ascii="Times New Roman" w:hAnsi="Times New Roman" w:cs="Times New Roman"/>
          <w:szCs w:val="20"/>
        </w:rPr>
        <w:t xml:space="preserve">The agency will evaluate the </w:t>
      </w:r>
      <w:r w:rsidRPr="003301EF" w:rsidR="00130F39">
        <w:rPr>
          <w:rFonts w:ascii="Times New Roman" w:hAnsi="Times New Roman" w:cs="Times New Roman"/>
          <w:szCs w:val="20"/>
        </w:rPr>
        <w:t>4</w:t>
      </w:r>
      <w:r w:rsidRPr="003301EF" w:rsidR="00D33533">
        <w:rPr>
          <w:rFonts w:ascii="Times New Roman" w:hAnsi="Times New Roman" w:cs="Times New Roman"/>
          <w:szCs w:val="20"/>
        </w:rPr>
        <w:t>-Year Strategic Plan</w:t>
      </w:r>
      <w:r w:rsidRPr="003301EF" w:rsidR="00CC177D">
        <w:rPr>
          <w:rFonts w:ascii="Times New Roman" w:hAnsi="Times New Roman" w:cs="Times New Roman"/>
          <w:szCs w:val="20"/>
        </w:rPr>
        <w:t xml:space="preserve"> using the evaluation criteria identified in Section </w:t>
      </w:r>
      <w:hyperlink w:anchor="_bookmark234937" w:history="1">
        <w:r w:rsidRPr="003301EF" w:rsidR="00CC177D">
          <w:rPr>
            <w:rStyle w:val="ahref"/>
            <w:rFonts w:ascii="Times New Roman" w:hAnsi="Times New Roman" w:cs="Times New Roman"/>
            <w:szCs w:val="20"/>
            <w:u w:val="single" w:color="0000FF"/>
          </w:rPr>
          <w:t>VI.B</w:t>
        </w:r>
      </w:hyperlink>
      <w:r w:rsidRPr="003301EF" w:rsidR="00CC177D">
        <w:rPr>
          <w:rFonts w:ascii="Times New Roman" w:hAnsi="Times New Roman" w:cs="Times New Roman"/>
          <w:szCs w:val="20"/>
        </w:rPr>
        <w:t xml:space="preserve">.  </w:t>
      </w:r>
    </w:p>
    <w:p w:rsidR="00B51ECF" w:rsidRPr="003301EF" w:rsidP="00632103" w14:paraId="0381D386" w14:textId="6014A29F">
      <w:pPr>
        <w:spacing w:after="140"/>
        <w:rPr>
          <w:rFonts w:ascii="Times New Roman" w:hAnsi="Times New Roman" w:cs="Times New Roman"/>
          <w:sz w:val="20"/>
          <w:szCs w:val="20"/>
        </w:rPr>
      </w:pPr>
      <w:r w:rsidRPr="003301EF">
        <w:rPr>
          <w:rFonts w:ascii="Times New Roman" w:hAnsi="Times New Roman" w:cs="Times New Roman"/>
        </w:rPr>
        <w:t xml:space="preserve">The </w:t>
      </w:r>
      <w:r w:rsidRPr="003301EF" w:rsidR="00130F39">
        <w:rPr>
          <w:rFonts w:ascii="Times New Roman" w:hAnsi="Times New Roman" w:cs="Times New Roman"/>
        </w:rPr>
        <w:t>4</w:t>
      </w:r>
      <w:r w:rsidRPr="003301EF">
        <w:rPr>
          <w:rFonts w:ascii="Times New Roman" w:hAnsi="Times New Roman" w:cs="Times New Roman"/>
        </w:rPr>
        <w:t xml:space="preserve">-Year Strategic Plan must be uploaded as the </w:t>
      </w:r>
      <w:r w:rsidRPr="003301EF" w:rsidR="005352B5">
        <w:rPr>
          <w:rFonts w:ascii="Times New Roman" w:hAnsi="Times New Roman" w:cs="Times New Roman"/>
        </w:rPr>
        <w:t>mandatory Project Narrative Form in Grants.gov.</w:t>
      </w:r>
    </w:p>
    <w:p w:rsidR="00A516B5" w:rsidRPr="003301EF" w:rsidP="00E0302E" w14:paraId="71788C96" w14:textId="002B1679">
      <w:pPr>
        <w:spacing w:after="240"/>
        <w:ind w:left="270" w:hanging="270"/>
        <w:rPr>
          <w:rFonts w:ascii="Times New Roman" w:hAnsi="Times New Roman" w:cs="Times New Roman"/>
          <w:sz w:val="20"/>
          <w:szCs w:val="20"/>
        </w:rPr>
      </w:pPr>
      <w:r w:rsidRPr="003301EF">
        <w:rPr>
          <w:rStyle w:val="highlightanyCharacter"/>
          <w:rFonts w:ascii="Times New Roman" w:hAnsi="Times New Roman" w:cs="Times New Roman"/>
          <w:b/>
          <w:bCs/>
          <w:shd w:val="clear" w:color="auto" w:fill="auto"/>
        </w:rPr>
        <w:t xml:space="preserve">1. </w:t>
      </w:r>
      <w:r w:rsidRPr="003301EF" w:rsidR="001E62BE">
        <w:rPr>
          <w:rStyle w:val="highlightanyCharacter"/>
          <w:rFonts w:ascii="Times New Roman" w:hAnsi="Times New Roman" w:cs="Times New Roman"/>
          <w:b/>
          <w:bCs/>
          <w:shd w:val="clear" w:color="auto" w:fill="auto"/>
        </w:rPr>
        <w:t xml:space="preserve">Proposed Service Area and </w:t>
      </w:r>
      <w:r w:rsidRPr="003301EF" w:rsidR="00DC4459">
        <w:rPr>
          <w:rStyle w:val="highlightanyCharacter"/>
          <w:rFonts w:ascii="Times New Roman" w:hAnsi="Times New Roman" w:cs="Times New Roman"/>
          <w:b/>
          <w:bCs/>
          <w:shd w:val="clear" w:color="auto" w:fill="auto"/>
        </w:rPr>
        <w:t>Service Strategy</w:t>
      </w:r>
      <w:r w:rsidRPr="003301EF" w:rsidR="00D16826">
        <w:rPr>
          <w:rStyle w:val="highlightanyCharacter"/>
          <w:rFonts w:ascii="Times New Roman" w:hAnsi="Times New Roman" w:cs="Times New Roman"/>
          <w:b/>
          <w:bCs/>
          <w:shd w:val="clear" w:color="auto" w:fill="auto"/>
        </w:rPr>
        <w:t xml:space="preserve"> to </w:t>
      </w:r>
      <w:r w:rsidRPr="003301EF" w:rsidR="00DE38E7">
        <w:rPr>
          <w:rStyle w:val="highlightanyCharacter"/>
          <w:rFonts w:ascii="Times New Roman" w:hAnsi="Times New Roman" w:cs="Times New Roman"/>
          <w:b/>
          <w:bCs/>
          <w:shd w:val="clear" w:color="auto" w:fill="auto"/>
        </w:rPr>
        <w:t xml:space="preserve">Address </w:t>
      </w:r>
      <w:r w:rsidRPr="003301EF" w:rsidR="00785603">
        <w:rPr>
          <w:rStyle w:val="highlightanyCharacter"/>
          <w:rFonts w:ascii="Times New Roman" w:hAnsi="Times New Roman" w:cs="Times New Roman"/>
          <w:b/>
          <w:bCs/>
          <w:shd w:val="clear" w:color="auto" w:fill="auto"/>
        </w:rPr>
        <w:t>Employment Needs</w:t>
      </w:r>
      <w:r w:rsidRPr="003301EF" w:rsidR="00030E58">
        <w:rPr>
          <w:rStyle w:val="highlightanyCharacter"/>
          <w:rFonts w:ascii="Times New Roman" w:hAnsi="Times New Roman" w:cs="Times New Roman"/>
          <w:b/>
          <w:bCs/>
          <w:shd w:val="clear" w:color="auto" w:fill="auto"/>
        </w:rPr>
        <w:t xml:space="preserve"> of </w:t>
      </w:r>
      <w:r w:rsidRPr="003301EF" w:rsidR="004E68BD">
        <w:rPr>
          <w:rStyle w:val="highlightanyCharacter"/>
          <w:rFonts w:ascii="Times New Roman" w:hAnsi="Times New Roman" w:cs="Times New Roman"/>
          <w:b/>
          <w:bCs/>
          <w:shd w:val="clear" w:color="auto" w:fill="auto"/>
        </w:rPr>
        <w:t>Population</w:t>
      </w:r>
      <w:r w:rsidRPr="003301EF">
        <w:rPr>
          <w:rStyle w:val="highlightanyCharacter"/>
          <w:rFonts w:ascii="Times New Roman" w:hAnsi="Times New Roman" w:cs="Times New Roman"/>
          <w:b/>
          <w:bCs/>
          <w:shd w:val="clear" w:color="auto" w:fill="auto"/>
        </w:rPr>
        <w:t xml:space="preserve"> (Up to </w:t>
      </w:r>
      <w:r w:rsidRPr="003301EF" w:rsidR="00147353">
        <w:rPr>
          <w:rStyle w:val="spanstylebackground-colorstrong"/>
          <w:rFonts w:ascii="Times New Roman" w:hAnsi="Times New Roman" w:cs="Times New Roman"/>
          <w:b/>
          <w:bCs/>
        </w:rPr>
        <w:t>2</w:t>
      </w:r>
      <w:r w:rsidRPr="003301EF" w:rsidR="008A5EBD">
        <w:rPr>
          <w:rStyle w:val="spanstylebackground-colorstrong"/>
          <w:rFonts w:ascii="Times New Roman" w:hAnsi="Times New Roman" w:cs="Times New Roman"/>
          <w:b/>
          <w:bCs/>
        </w:rPr>
        <w:t>8</w:t>
      </w:r>
      <w:r w:rsidRPr="003301EF" w:rsidR="00DC4459">
        <w:rPr>
          <w:rStyle w:val="highlightanyCharacter"/>
          <w:rFonts w:ascii="Times New Roman" w:hAnsi="Times New Roman" w:cs="Times New Roman"/>
          <w:b/>
          <w:bCs/>
          <w:shd w:val="clear" w:color="auto" w:fill="auto"/>
        </w:rPr>
        <w:t xml:space="preserve"> </w:t>
      </w:r>
      <w:r w:rsidRPr="003301EF">
        <w:rPr>
          <w:rStyle w:val="highlightanyCharacter"/>
          <w:rFonts w:ascii="Times New Roman" w:hAnsi="Times New Roman" w:cs="Times New Roman"/>
          <w:b/>
          <w:bCs/>
          <w:shd w:val="clear" w:color="auto" w:fill="auto"/>
        </w:rPr>
        <w:t>Points)</w:t>
      </w:r>
    </w:p>
    <w:p w:rsidR="00A516B5" w:rsidRPr="003301EF" w:rsidP="00E0302E" w14:paraId="38B6392C" w14:textId="3E1C1214">
      <w:pPr>
        <w:numPr>
          <w:ilvl w:val="0"/>
          <w:numId w:val="14"/>
        </w:numPr>
        <w:ind w:hanging="180"/>
        <w:rPr>
          <w:rFonts w:ascii="Times New Roman" w:hAnsi="Times New Roman" w:cs="Times New Roman"/>
        </w:rPr>
      </w:pPr>
      <w:r w:rsidRPr="003301EF">
        <w:rPr>
          <w:rFonts w:ascii="Times New Roman" w:hAnsi="Times New Roman" w:cs="Times New Roman"/>
        </w:rPr>
        <w:t xml:space="preserve">Identify the proposed service area for the grant project and </w:t>
      </w:r>
      <w:r w:rsidRPr="003301EF" w:rsidR="007D070A">
        <w:rPr>
          <w:rFonts w:ascii="Times New Roman" w:hAnsi="Times New Roman" w:cs="Times New Roman"/>
        </w:rPr>
        <w:t>explain in detail the applicant’s</w:t>
      </w:r>
      <w:r w:rsidRPr="003301EF" w:rsidR="00DD3F26">
        <w:rPr>
          <w:rFonts w:ascii="Times New Roman" w:hAnsi="Times New Roman" w:cs="Times New Roman"/>
        </w:rPr>
        <w:t xml:space="preserve"> overarching strategy to effectively </w:t>
      </w:r>
      <w:r w:rsidRPr="003301EF" w:rsidR="002626B3">
        <w:rPr>
          <w:rFonts w:ascii="Times New Roman" w:hAnsi="Times New Roman" w:cs="Times New Roman"/>
        </w:rPr>
        <w:t>help unemployed and low-income</w:t>
      </w:r>
      <w:r w:rsidRPr="003301EF" w:rsidR="00632443">
        <w:rPr>
          <w:rFonts w:ascii="Times New Roman" w:hAnsi="Times New Roman" w:cs="Times New Roman"/>
        </w:rPr>
        <w:t xml:space="preserve"> Indian and Native Americans </w:t>
      </w:r>
      <w:r w:rsidRPr="003301EF" w:rsidR="004C206E">
        <w:rPr>
          <w:rFonts w:ascii="Times New Roman" w:hAnsi="Times New Roman" w:cs="Times New Roman"/>
        </w:rPr>
        <w:t>to</w:t>
      </w:r>
      <w:r w:rsidRPr="003301EF" w:rsidR="005F7691">
        <w:rPr>
          <w:rFonts w:ascii="Times New Roman" w:hAnsi="Times New Roman" w:cs="Times New Roman"/>
        </w:rPr>
        <w:t xml:space="preserve"> become economically self-sufficient</w:t>
      </w:r>
      <w:r w:rsidRPr="003301EF" w:rsidR="006D72D4">
        <w:rPr>
          <w:rFonts w:ascii="Times New Roman" w:hAnsi="Times New Roman" w:cs="Times New Roman"/>
        </w:rPr>
        <w:t xml:space="preserve">. </w:t>
      </w:r>
      <w:r w:rsidRPr="003301EF" w:rsidR="000F3FD9">
        <w:rPr>
          <w:rFonts w:ascii="Times New Roman" w:hAnsi="Times New Roman" w:cs="Times New Roman"/>
        </w:rPr>
        <w:t xml:space="preserve">Strategies may include career pathways or other strategies that are customized to </w:t>
      </w:r>
      <w:r w:rsidRPr="003301EF" w:rsidR="009104D9">
        <w:rPr>
          <w:rFonts w:ascii="Times New Roman" w:hAnsi="Times New Roman" w:cs="Times New Roman"/>
        </w:rPr>
        <w:t xml:space="preserve">the unique needs of the target population in the proposed geographic service area. </w:t>
      </w:r>
      <w:r w:rsidRPr="003301EF" w:rsidR="00AF55AE">
        <w:rPr>
          <w:rFonts w:ascii="Times New Roman" w:hAnsi="Times New Roman" w:cs="Times New Roman"/>
        </w:rPr>
        <w:t>The Department encourages strategies that offer pre-apprenticeship or Registered Apprenticeship opportunities</w:t>
      </w:r>
      <w:r w:rsidR="001521A5">
        <w:rPr>
          <w:rFonts w:ascii="Times New Roman" w:hAnsi="Times New Roman" w:cs="Times New Roman"/>
        </w:rPr>
        <w:t>, as appropriate</w:t>
      </w:r>
      <w:r w:rsidRPr="003301EF" w:rsidR="00AF55AE">
        <w:rPr>
          <w:rFonts w:ascii="Times New Roman" w:hAnsi="Times New Roman" w:cs="Times New Roman"/>
        </w:rPr>
        <w:t>.</w:t>
      </w:r>
      <w:r w:rsidRPr="003301EF">
        <w:rPr>
          <w:rFonts w:ascii="Times New Roman" w:hAnsi="Times New Roman" w:cs="Times New Roman"/>
        </w:rPr>
        <w:t xml:space="preserve"> (Up to </w:t>
      </w:r>
      <w:r w:rsidRPr="003301EF" w:rsidR="008A5EBD">
        <w:rPr>
          <w:rStyle w:val="highlightanyCharacter"/>
          <w:rFonts w:ascii="Times New Roman" w:hAnsi="Times New Roman" w:cs="Times New Roman"/>
          <w:shd w:val="clear" w:color="auto" w:fill="auto"/>
        </w:rPr>
        <w:t>12</w:t>
      </w:r>
      <w:r w:rsidRPr="003301EF" w:rsidR="00E760DB">
        <w:rPr>
          <w:rFonts w:ascii="Times New Roman" w:hAnsi="Times New Roman" w:cs="Times New Roman"/>
        </w:rPr>
        <w:t xml:space="preserve"> </w:t>
      </w:r>
      <w:r w:rsidRPr="003301EF">
        <w:rPr>
          <w:rFonts w:ascii="Times New Roman" w:hAnsi="Times New Roman" w:cs="Times New Roman"/>
        </w:rPr>
        <w:t>Points)</w:t>
      </w:r>
    </w:p>
    <w:p w:rsidR="0055238A" w:rsidRPr="003301EF" w:rsidP="0055238A" w14:paraId="76FFC4D9" w14:textId="77777777">
      <w:pPr>
        <w:pStyle w:val="ListParagraph"/>
        <w:numPr>
          <w:ilvl w:val="0"/>
          <w:numId w:val="14"/>
        </w:numPr>
        <w:rPr>
          <w:rStyle w:val="highlightanyCharacter"/>
          <w:rFonts w:ascii="Times New Roman" w:hAnsi="Times New Roman" w:cs="Times New Roman"/>
          <w:shd w:val="clear" w:color="auto" w:fill="auto"/>
        </w:rPr>
      </w:pPr>
      <w:r w:rsidRPr="003301EF">
        <w:rPr>
          <w:rStyle w:val="highlightanyCharacter"/>
          <w:rFonts w:ascii="Times New Roman" w:hAnsi="Times New Roman" w:cs="Times New Roman"/>
          <w:shd w:val="clear" w:color="auto" w:fill="auto"/>
        </w:rPr>
        <w:t>Clearly and accurately describe the labor market in the applicant’s service area (e.g. largest employers in the area and types of employers). (Up to 4 Points)</w:t>
      </w:r>
    </w:p>
    <w:p w:rsidR="0055238A" w:rsidRPr="003301EF" w:rsidP="0055238A" w14:paraId="38FAA532" w14:textId="77777777">
      <w:pPr>
        <w:pStyle w:val="ListParagraph"/>
        <w:numPr>
          <w:ilvl w:val="0"/>
          <w:numId w:val="14"/>
        </w:numPr>
        <w:rPr>
          <w:rStyle w:val="highlightanyCharacter"/>
          <w:rFonts w:ascii="Times New Roman" w:hAnsi="Times New Roman" w:cs="Times New Roman"/>
          <w:shd w:val="clear" w:color="auto" w:fill="auto"/>
        </w:rPr>
      </w:pPr>
      <w:r w:rsidRPr="003301EF">
        <w:rPr>
          <w:rStyle w:val="highlightanyCharacter"/>
          <w:rFonts w:ascii="Times New Roman" w:hAnsi="Times New Roman" w:cs="Times New Roman"/>
          <w:shd w:val="clear" w:color="auto" w:fill="auto"/>
        </w:rPr>
        <w:t>Demonstrate the strength and effectiveness of the proposed employment and training services in addressing the labor market needs (e.g., how the education and training you plan to provide relate to the skills required by employers in your service area). (Up to 4 Points)</w:t>
      </w:r>
    </w:p>
    <w:p w:rsidR="0055238A" w:rsidRPr="003301EF" w:rsidP="0055238A" w14:paraId="0FC54CCB" w14:textId="33638FED">
      <w:pPr>
        <w:pStyle w:val="ListParagraph"/>
        <w:numPr>
          <w:ilvl w:val="0"/>
          <w:numId w:val="14"/>
        </w:numPr>
        <w:rPr>
          <w:rStyle w:val="highlightanyCharacter"/>
          <w:rFonts w:ascii="Times New Roman" w:hAnsi="Times New Roman" w:cs="Times New Roman"/>
          <w:shd w:val="clear" w:color="auto" w:fill="auto"/>
        </w:rPr>
      </w:pPr>
      <w:r w:rsidRPr="003301EF">
        <w:rPr>
          <w:rFonts w:ascii="Times New Roman" w:hAnsi="Times New Roman" w:cs="Times New Roman"/>
        </w:rPr>
        <w:t xml:space="preserve">Identify </w:t>
      </w:r>
      <w:r w:rsidRPr="003301EF" w:rsidR="00F513FE">
        <w:rPr>
          <w:rFonts w:ascii="Times New Roman" w:hAnsi="Times New Roman" w:cs="Times New Roman"/>
        </w:rPr>
        <w:t>challenges</w:t>
      </w:r>
      <w:r w:rsidRPr="003301EF">
        <w:rPr>
          <w:rFonts w:ascii="Times New Roman" w:hAnsi="Times New Roman" w:cs="Times New Roman"/>
        </w:rPr>
        <w:t xml:space="preserve"> to employment in the service area (e.g. geographic remoteness, high poverty, etc.) and </w:t>
      </w:r>
      <w:r w:rsidRPr="003301EF" w:rsidR="004E460E">
        <w:rPr>
          <w:rFonts w:ascii="Times New Roman" w:hAnsi="Times New Roman" w:cs="Times New Roman"/>
        </w:rPr>
        <w:t>provide</w:t>
      </w:r>
      <w:r w:rsidRPr="003301EF" w:rsidR="00306D5C">
        <w:rPr>
          <w:rStyle w:val="highlightanyCharacter"/>
          <w:rFonts w:ascii="Times New Roman" w:hAnsi="Times New Roman" w:cs="Times New Roman"/>
          <w:shd w:val="clear" w:color="auto" w:fill="auto"/>
        </w:rPr>
        <w:t xml:space="preserve"> an explanation of how the grant funds will be used to overcome identified challenges and support improved service delivery strategies</w:t>
      </w:r>
      <w:r w:rsidR="008404D1">
        <w:rPr>
          <w:rStyle w:val="highlightanyCharacter"/>
          <w:rFonts w:ascii="Times New Roman" w:hAnsi="Times New Roman" w:cs="Times New Roman"/>
          <w:shd w:val="clear" w:color="auto" w:fill="auto"/>
        </w:rPr>
        <w:t xml:space="preserve">, including through </w:t>
      </w:r>
      <w:r w:rsidR="00CD1D88">
        <w:rPr>
          <w:rStyle w:val="highlightanyCharacter"/>
          <w:rFonts w:ascii="Times New Roman" w:hAnsi="Times New Roman" w:cs="Times New Roman"/>
          <w:shd w:val="clear" w:color="auto" w:fill="auto"/>
        </w:rPr>
        <w:t xml:space="preserve">integration with other programs </w:t>
      </w:r>
      <w:r w:rsidR="00D40037">
        <w:rPr>
          <w:rStyle w:val="highlightanyCharacter"/>
          <w:rFonts w:ascii="Times New Roman" w:hAnsi="Times New Roman" w:cs="Times New Roman"/>
          <w:shd w:val="clear" w:color="auto" w:fill="auto"/>
        </w:rPr>
        <w:t>in the community, as appropriate</w:t>
      </w:r>
      <w:r w:rsidRPr="003301EF" w:rsidR="00306D5C">
        <w:rPr>
          <w:rStyle w:val="highlightanyCharacter"/>
          <w:rFonts w:ascii="Times New Roman" w:hAnsi="Times New Roman" w:cs="Times New Roman"/>
          <w:shd w:val="clear" w:color="auto" w:fill="auto"/>
        </w:rPr>
        <w:t>. (Up to 4 Points</w:t>
      </w:r>
      <w:r w:rsidRPr="003301EF">
        <w:rPr>
          <w:rStyle w:val="highlightanyCharacter"/>
          <w:rFonts w:ascii="Times New Roman" w:hAnsi="Times New Roman" w:cs="Times New Roman"/>
          <w:shd w:val="clear" w:color="auto" w:fill="auto"/>
        </w:rPr>
        <w:t>)</w:t>
      </w:r>
    </w:p>
    <w:p w:rsidR="00D13E43" w:rsidRPr="003301EF" w:rsidP="0055238A" w14:paraId="5E842ADB" w14:textId="1B4DC4DF">
      <w:pPr>
        <w:pStyle w:val="ListParagraph"/>
        <w:numPr>
          <w:ilvl w:val="0"/>
          <w:numId w:val="14"/>
        </w:numPr>
        <w:rPr>
          <w:rFonts w:ascii="Times New Roman" w:hAnsi="Times New Roman" w:cs="Times New Roman"/>
        </w:rPr>
      </w:pPr>
      <w:r w:rsidRPr="3721B068">
        <w:rPr>
          <w:rFonts w:ascii="Times New Roman" w:hAnsi="Times New Roman" w:cs="Times New Roman"/>
        </w:rPr>
        <w:t>Provide the number of participants projected to be served each year, along with the targeted population in the proposed geographic service area.</w:t>
      </w:r>
      <w:r w:rsidR="00B65EA8">
        <w:rPr>
          <w:rFonts w:ascii="Times New Roman" w:hAnsi="Times New Roman" w:cs="Times New Roman"/>
        </w:rPr>
        <w:t xml:space="preserve"> Applicants may use this section to describe where services are targeted, e.g. </w:t>
      </w:r>
      <w:r w:rsidRPr="00B65EA8" w:rsidR="00B65EA8">
        <w:rPr>
          <w:rFonts w:ascii="Times New Roman" w:hAnsi="Times New Roman" w:cs="Times New Roman"/>
        </w:rPr>
        <w:t>eligible individuals residing within the exterior boundaries of a particular reservation, or within particular counties included in their service areas.</w:t>
      </w:r>
      <w:r w:rsidRPr="3721B068">
        <w:rPr>
          <w:rFonts w:ascii="Times New Roman" w:hAnsi="Times New Roman" w:cs="Times New Roman"/>
        </w:rPr>
        <w:t xml:space="preserve"> Explain the education and employment needs of the target population. Provide details on the planned activities to engage the community to facilitate effective recruitment. Additionally, if a service priority system has been established due to limited resources, describe the priority system. (Up to </w:t>
      </w:r>
      <w:r w:rsidRPr="00041B00" w:rsidR="00F255E3">
        <w:rPr>
          <w:rStyle w:val="highlightanyCharacter"/>
          <w:rFonts w:ascii="Times New Roman" w:hAnsi="Times New Roman" w:cs="Times New Roman"/>
          <w:shd w:val="clear" w:color="auto" w:fill="auto"/>
        </w:rPr>
        <w:t>4</w:t>
      </w:r>
      <w:r w:rsidRPr="3721B068">
        <w:rPr>
          <w:rFonts w:ascii="Times New Roman" w:hAnsi="Times New Roman" w:cs="Times New Roman"/>
        </w:rPr>
        <w:t xml:space="preserve"> Points)</w:t>
      </w:r>
    </w:p>
    <w:p w:rsidR="00A516B5" w:rsidRPr="003301EF" w:rsidP="007650C6" w14:paraId="7E11ADE4" w14:textId="62F5369F">
      <w:pPr>
        <w:spacing w:before="20"/>
        <w:rPr>
          <w:rFonts w:ascii="Times New Roman" w:hAnsi="Times New Roman" w:cs="Times New Roman"/>
        </w:rPr>
      </w:pPr>
    </w:p>
    <w:p w:rsidR="00A516B5" w:rsidRPr="003301EF" w:rsidP="00D3746B" w14:paraId="18ECE47B" w14:textId="627A2A5B">
      <w:pPr>
        <w:spacing w:after="20"/>
        <w:rPr>
          <w:rFonts w:ascii="Times New Roman" w:hAnsi="Times New Roman" w:cs="Times New Roman"/>
        </w:rPr>
      </w:pPr>
      <w:r w:rsidRPr="008374E9">
        <w:rPr>
          <w:rStyle w:val="highlightanyCharacter"/>
          <w:rFonts w:ascii="Times New Roman" w:hAnsi="Times New Roman" w:cs="Times New Roman"/>
          <w:b/>
          <w:bCs/>
          <w:shd w:val="clear" w:color="auto" w:fill="auto"/>
        </w:rPr>
        <w:t>2</w:t>
      </w:r>
      <w:r w:rsidR="00362762">
        <w:rPr>
          <w:rStyle w:val="highlightanyCharacter"/>
          <w:rFonts w:ascii="Times New Roman" w:hAnsi="Times New Roman" w:cs="Times New Roman"/>
          <w:b/>
          <w:bCs/>
          <w:shd w:val="clear" w:color="auto" w:fill="auto"/>
        </w:rPr>
        <w:t>.</w:t>
      </w:r>
      <w:r w:rsidRPr="003301EF" w:rsidR="00CC177D">
        <w:rPr>
          <w:rStyle w:val="highlightanyCharacter"/>
          <w:rFonts w:ascii="Times New Roman" w:hAnsi="Times New Roman" w:cs="Times New Roman"/>
          <w:b/>
          <w:bCs/>
          <w:shd w:val="clear" w:color="auto" w:fill="auto"/>
        </w:rPr>
        <w:t xml:space="preserve"> </w:t>
      </w:r>
      <w:r w:rsidRPr="003301EF" w:rsidR="7D1DFE69">
        <w:rPr>
          <w:rStyle w:val="highlightanyCharacter"/>
          <w:rFonts w:ascii="Times New Roman" w:hAnsi="Times New Roman" w:cs="Times New Roman"/>
          <w:b/>
          <w:bCs/>
          <w:shd w:val="clear" w:color="auto" w:fill="auto"/>
        </w:rPr>
        <w:t>Project Design</w:t>
      </w:r>
      <w:r w:rsidRPr="003301EF" w:rsidR="00CC177D">
        <w:rPr>
          <w:rStyle w:val="highlightanyCharacter"/>
          <w:rFonts w:ascii="Times New Roman" w:hAnsi="Times New Roman" w:cs="Times New Roman"/>
          <w:b/>
          <w:bCs/>
          <w:shd w:val="clear" w:color="auto" w:fill="auto"/>
        </w:rPr>
        <w:t xml:space="preserve"> (Up to </w:t>
      </w:r>
      <w:r w:rsidR="009E300F">
        <w:rPr>
          <w:rStyle w:val="highlightanyCharacter"/>
          <w:rFonts w:ascii="Times New Roman" w:hAnsi="Times New Roman" w:cs="Times New Roman"/>
          <w:b/>
          <w:bCs/>
          <w:shd w:val="clear" w:color="auto" w:fill="auto"/>
        </w:rPr>
        <w:t>18</w:t>
      </w:r>
      <w:r w:rsidRPr="003301EF" w:rsidR="00CC177D">
        <w:rPr>
          <w:rStyle w:val="highlightanyCharacter"/>
          <w:rFonts w:ascii="Times New Roman" w:hAnsi="Times New Roman" w:cs="Times New Roman"/>
          <w:b/>
          <w:bCs/>
          <w:shd w:val="clear" w:color="auto" w:fill="auto"/>
        </w:rPr>
        <w:t xml:space="preserve"> Points)</w:t>
      </w:r>
    </w:p>
    <w:p w:rsidR="0016380E" w:rsidRPr="003301EF" w:rsidP="0016380E" w14:paraId="1066D93D" w14:textId="77777777">
      <w:pPr>
        <w:spacing w:after="20"/>
        <w:ind w:left="720"/>
        <w:rPr>
          <w:rFonts w:ascii="Times New Roman" w:hAnsi="Times New Roman" w:cs="Times New Roman"/>
        </w:rPr>
      </w:pPr>
    </w:p>
    <w:p w:rsidR="0016380E" w:rsidRPr="003301EF" w:rsidP="0016380E" w14:paraId="7C14CFE8" w14:textId="3F4FE470">
      <w:pPr>
        <w:pStyle w:val="ListParagraph"/>
        <w:numPr>
          <w:ilvl w:val="0"/>
          <w:numId w:val="16"/>
        </w:numPr>
        <w:rPr>
          <w:rFonts w:ascii="Times New Roman" w:hAnsi="Times New Roman" w:cs="Times New Roman"/>
        </w:rPr>
      </w:pPr>
      <w:r w:rsidRPr="0665DE48">
        <w:rPr>
          <w:rFonts w:ascii="Times New Roman" w:hAnsi="Times New Roman" w:cs="Times New Roman"/>
        </w:rPr>
        <w:t>Provide</w:t>
      </w:r>
      <w:r w:rsidRPr="0665DE48">
        <w:rPr>
          <w:rFonts w:ascii="Times New Roman" w:hAnsi="Times New Roman" w:cs="Times New Roman"/>
        </w:rPr>
        <w:t xml:space="preserve"> a plan of action that describes the scope and detail of how the </w:t>
      </w:r>
      <w:r w:rsidRPr="0665DE48" w:rsidR="547779F8">
        <w:rPr>
          <w:rFonts w:ascii="Times New Roman" w:hAnsi="Times New Roman" w:cs="Times New Roman"/>
        </w:rPr>
        <w:t xml:space="preserve">grant </w:t>
      </w:r>
      <w:r w:rsidRPr="0665DE48">
        <w:rPr>
          <w:rFonts w:ascii="Times New Roman" w:hAnsi="Times New Roman" w:cs="Times New Roman"/>
        </w:rPr>
        <w:t xml:space="preserve">project will accomplish the proposed </w:t>
      </w:r>
      <w:r w:rsidRPr="0665DE48" w:rsidR="24AB085A">
        <w:rPr>
          <w:rFonts w:ascii="Times New Roman" w:hAnsi="Times New Roman" w:cs="Times New Roman"/>
        </w:rPr>
        <w:t xml:space="preserve">goals for employment and training services </w:t>
      </w:r>
      <w:r w:rsidRPr="0665DE48">
        <w:rPr>
          <w:rFonts w:ascii="Times New Roman" w:hAnsi="Times New Roman" w:cs="Times New Roman"/>
        </w:rPr>
        <w:t xml:space="preserve">and include timelines for completion of work. (Up to </w:t>
      </w:r>
      <w:r w:rsidRPr="0665DE48" w:rsidR="00DB63ED">
        <w:rPr>
          <w:rFonts w:ascii="Times New Roman" w:hAnsi="Times New Roman" w:cs="Times New Roman"/>
        </w:rPr>
        <w:t>4</w:t>
      </w:r>
      <w:r w:rsidRPr="0665DE48">
        <w:rPr>
          <w:rFonts w:ascii="Times New Roman" w:hAnsi="Times New Roman" w:cs="Times New Roman"/>
        </w:rPr>
        <w:t xml:space="preserve"> Points)</w:t>
      </w:r>
    </w:p>
    <w:p w:rsidR="009F77FD" w:rsidRPr="003301EF" w:rsidP="009F77FD" w14:paraId="06BADF71" w14:textId="77777777">
      <w:pPr>
        <w:pStyle w:val="ListParagraph"/>
        <w:rPr>
          <w:rFonts w:ascii="Times New Roman" w:hAnsi="Times New Roman" w:cs="Times New Roman"/>
        </w:rPr>
      </w:pPr>
    </w:p>
    <w:p w:rsidR="009F77FD" w:rsidRPr="003301EF" w:rsidP="0016380E" w14:paraId="090BAC7C" w14:textId="1186697E">
      <w:pPr>
        <w:pStyle w:val="ListParagraph"/>
        <w:numPr>
          <w:ilvl w:val="0"/>
          <w:numId w:val="16"/>
        </w:numPr>
        <w:rPr>
          <w:rFonts w:ascii="Times New Roman" w:hAnsi="Times New Roman" w:cs="Times New Roman"/>
        </w:rPr>
      </w:pPr>
      <w:r w:rsidRPr="003301EF">
        <w:rPr>
          <w:rFonts w:ascii="Times New Roman" w:hAnsi="Times New Roman" w:cs="Times New Roman"/>
        </w:rPr>
        <w:t xml:space="preserve">Describe the employment and training services </w:t>
      </w:r>
      <w:r w:rsidR="00D14180">
        <w:rPr>
          <w:rFonts w:ascii="Times New Roman" w:hAnsi="Times New Roman" w:cs="Times New Roman"/>
        </w:rPr>
        <w:t>prioritized for</w:t>
      </w:r>
      <w:r w:rsidRPr="003301EF">
        <w:rPr>
          <w:rFonts w:ascii="Times New Roman" w:hAnsi="Times New Roman" w:cs="Times New Roman"/>
        </w:rPr>
        <w:t xml:space="preserve"> </w:t>
      </w:r>
      <w:r w:rsidR="00577E3B">
        <w:rPr>
          <w:rFonts w:ascii="Times New Roman" w:hAnsi="Times New Roman" w:cs="Times New Roman"/>
        </w:rPr>
        <w:t>participants</w:t>
      </w:r>
      <w:r w:rsidRPr="003301EF">
        <w:rPr>
          <w:rFonts w:ascii="Times New Roman" w:hAnsi="Times New Roman" w:cs="Times New Roman"/>
        </w:rPr>
        <w:t xml:space="preserve">, which </w:t>
      </w:r>
      <w:r w:rsidR="006547DB">
        <w:rPr>
          <w:rFonts w:ascii="Times New Roman" w:hAnsi="Times New Roman" w:cs="Times New Roman"/>
        </w:rPr>
        <w:t>can</w:t>
      </w:r>
      <w:r w:rsidRPr="003301EF">
        <w:rPr>
          <w:rFonts w:ascii="Times New Roman" w:hAnsi="Times New Roman" w:cs="Times New Roman"/>
        </w:rPr>
        <w:t xml:space="preserve"> include the services at 20 CFR 678.430</w:t>
      </w:r>
      <w:r w:rsidR="001F0F3B">
        <w:rPr>
          <w:rFonts w:ascii="Times New Roman" w:hAnsi="Times New Roman" w:cs="Times New Roman"/>
        </w:rPr>
        <w:t xml:space="preserve">, </w:t>
      </w:r>
      <w:r w:rsidRPr="003301EF">
        <w:rPr>
          <w:rFonts w:ascii="Times New Roman" w:hAnsi="Times New Roman" w:cs="Times New Roman"/>
        </w:rPr>
        <w:t>680.200,</w:t>
      </w:r>
      <w:r w:rsidR="001F0F3B">
        <w:rPr>
          <w:rFonts w:ascii="Times New Roman" w:hAnsi="Times New Roman" w:cs="Times New Roman"/>
        </w:rPr>
        <w:t xml:space="preserve"> and </w:t>
      </w:r>
      <w:r w:rsidR="00D04FF4">
        <w:rPr>
          <w:rFonts w:ascii="Times New Roman" w:hAnsi="Times New Roman" w:cs="Times New Roman"/>
        </w:rPr>
        <w:t xml:space="preserve">services relating to </w:t>
      </w:r>
      <w:r w:rsidR="001F0F3B">
        <w:rPr>
          <w:rFonts w:ascii="Times New Roman" w:hAnsi="Times New Roman" w:cs="Times New Roman"/>
        </w:rPr>
        <w:t>pre-apprenticeship and Registered Apprenticeship programs</w:t>
      </w:r>
      <w:r w:rsidR="00D04FF4">
        <w:rPr>
          <w:rFonts w:ascii="Times New Roman" w:hAnsi="Times New Roman" w:cs="Times New Roman"/>
        </w:rPr>
        <w:t>,</w:t>
      </w:r>
      <w:r w:rsidRPr="003301EF">
        <w:rPr>
          <w:rFonts w:ascii="Times New Roman" w:hAnsi="Times New Roman" w:cs="Times New Roman"/>
        </w:rPr>
        <w:t xml:space="preserve"> as well as any other services the applicant will provide. (Up to </w:t>
      </w:r>
      <w:r w:rsidRPr="003301EF" w:rsidR="00490770">
        <w:rPr>
          <w:rStyle w:val="highlightanyCharacter"/>
          <w:rFonts w:ascii="Times New Roman" w:hAnsi="Times New Roman" w:cs="Times New Roman"/>
          <w:shd w:val="clear" w:color="auto" w:fill="auto"/>
        </w:rPr>
        <w:t>4</w:t>
      </w:r>
      <w:r w:rsidRPr="003301EF">
        <w:rPr>
          <w:rFonts w:ascii="Times New Roman" w:hAnsi="Times New Roman" w:cs="Times New Roman"/>
        </w:rPr>
        <w:t xml:space="preserve"> Points)</w:t>
      </w:r>
    </w:p>
    <w:p w:rsidR="004B692B" w:rsidRPr="003301EF" w:rsidP="004B692B" w14:paraId="2B67E792" w14:textId="77777777">
      <w:pPr>
        <w:spacing w:after="20"/>
        <w:ind w:left="720"/>
        <w:rPr>
          <w:rFonts w:ascii="Times New Roman" w:hAnsi="Times New Roman" w:cs="Times New Roman"/>
        </w:rPr>
      </w:pPr>
    </w:p>
    <w:p w:rsidR="00A516B5" w:rsidRPr="003301EF" w:rsidP="00167131" w14:paraId="4E620FB5" w14:textId="7DE59673">
      <w:pPr>
        <w:numPr>
          <w:ilvl w:val="0"/>
          <w:numId w:val="16"/>
        </w:numPr>
        <w:spacing w:before="20" w:after="20"/>
        <w:rPr>
          <w:rFonts w:ascii="Times New Roman" w:hAnsi="Times New Roman" w:cs="Times New Roman"/>
        </w:rPr>
      </w:pPr>
      <w:r w:rsidRPr="0665DE48">
        <w:rPr>
          <w:rFonts w:ascii="Times New Roman" w:hAnsi="Times New Roman" w:cs="Times New Roman"/>
        </w:rPr>
        <w:t xml:space="preserve">Describe </w:t>
      </w:r>
      <w:r w:rsidRPr="0665DE48" w:rsidR="2EFE9E31">
        <w:rPr>
          <w:rFonts w:ascii="Times New Roman" w:hAnsi="Times New Roman" w:cs="Times New Roman"/>
        </w:rPr>
        <w:t xml:space="preserve">approaches for outreach to the targeted population in the proposed </w:t>
      </w:r>
      <w:r w:rsidRPr="0665DE48" w:rsidR="5D298C9A">
        <w:rPr>
          <w:rFonts w:ascii="Times New Roman" w:hAnsi="Times New Roman" w:cs="Times New Roman"/>
        </w:rPr>
        <w:t xml:space="preserve">geographic service area. Explain how these approaches will </w:t>
      </w:r>
      <w:r w:rsidRPr="0665DE48" w:rsidR="084B3106">
        <w:rPr>
          <w:rFonts w:ascii="Times New Roman" w:hAnsi="Times New Roman" w:cs="Times New Roman"/>
        </w:rPr>
        <w:t>ensure that potential participants are made aware of services</w:t>
      </w:r>
      <w:r w:rsidRPr="0665DE48" w:rsidR="00566FFA">
        <w:rPr>
          <w:rFonts w:ascii="Times New Roman" w:hAnsi="Times New Roman" w:cs="Times New Roman"/>
        </w:rPr>
        <w:t>,</w:t>
      </w:r>
      <w:r w:rsidRPr="0665DE48" w:rsidR="084B3106">
        <w:rPr>
          <w:rFonts w:ascii="Times New Roman" w:hAnsi="Times New Roman" w:cs="Times New Roman"/>
        </w:rPr>
        <w:t xml:space="preserve"> informed of how to access services</w:t>
      </w:r>
      <w:r w:rsidRPr="0665DE48" w:rsidR="00566FFA">
        <w:rPr>
          <w:rFonts w:ascii="Times New Roman" w:hAnsi="Times New Roman" w:cs="Times New Roman"/>
        </w:rPr>
        <w:t xml:space="preserve">, and will result in </w:t>
      </w:r>
      <w:r w:rsidRPr="0665DE48" w:rsidR="00056D24">
        <w:rPr>
          <w:rFonts w:ascii="Times New Roman" w:hAnsi="Times New Roman" w:cs="Times New Roman"/>
        </w:rPr>
        <w:t xml:space="preserve">a robust </w:t>
      </w:r>
      <w:r w:rsidRPr="0665DE48" w:rsidR="00A663A1">
        <w:rPr>
          <w:rFonts w:ascii="Times New Roman" w:hAnsi="Times New Roman" w:cs="Times New Roman"/>
        </w:rPr>
        <w:t>level of services</w:t>
      </w:r>
      <w:r w:rsidR="00232E54">
        <w:rPr>
          <w:rFonts w:ascii="Times New Roman" w:hAnsi="Times New Roman" w:cs="Times New Roman"/>
        </w:rPr>
        <w:t>.</w:t>
      </w:r>
      <w:r w:rsidRPr="0665DE48" w:rsidR="084B3106">
        <w:rPr>
          <w:rFonts w:ascii="Times New Roman" w:hAnsi="Times New Roman" w:cs="Times New Roman"/>
        </w:rPr>
        <w:t xml:space="preserve"> </w:t>
      </w:r>
      <w:r w:rsidRPr="0665DE48" w:rsidR="190A26A8">
        <w:rPr>
          <w:rFonts w:ascii="Times New Roman" w:hAnsi="Times New Roman" w:cs="Times New Roman"/>
        </w:rPr>
        <w:t xml:space="preserve">(Up to 4 points) </w:t>
      </w:r>
    </w:p>
    <w:p w:rsidR="00A516B5" w:rsidRPr="003301EF" w:rsidP="0665DE48" w14:paraId="3D961C0B" w14:textId="4842B707">
      <w:pPr>
        <w:spacing w:before="20" w:after="20"/>
        <w:ind w:left="720"/>
        <w:rPr>
          <w:rFonts w:ascii="Times New Roman" w:hAnsi="Times New Roman" w:cs="Times New Roman"/>
        </w:rPr>
      </w:pPr>
      <w:r w:rsidRPr="0665DE48">
        <w:rPr>
          <w:rFonts w:ascii="Times New Roman" w:hAnsi="Times New Roman" w:cs="Times New Roman"/>
        </w:rPr>
        <w:t xml:space="preserve"> </w:t>
      </w:r>
    </w:p>
    <w:p w:rsidR="00A516B5" w:rsidRPr="003301EF" w:rsidP="00167131" w14:paraId="530605F8" w14:textId="5AFDD8D4">
      <w:pPr>
        <w:numPr>
          <w:ilvl w:val="0"/>
          <w:numId w:val="16"/>
        </w:numPr>
        <w:spacing w:before="20" w:after="20"/>
        <w:rPr>
          <w:rFonts w:ascii="Times New Roman" w:hAnsi="Times New Roman" w:cs="Times New Roman"/>
        </w:rPr>
      </w:pPr>
      <w:r w:rsidRPr="003301EF">
        <w:rPr>
          <w:rFonts w:ascii="Times New Roman" w:hAnsi="Times New Roman" w:cs="Times New Roman"/>
        </w:rPr>
        <w:t>Describe the services the applicant will provide to employers to address their needs. This may include identifying a qualified applicant pool, skills gaps, worker shortages</w:t>
      </w:r>
      <w:r w:rsidRPr="003301EF" w:rsidR="00077DE5">
        <w:rPr>
          <w:rFonts w:ascii="Times New Roman" w:hAnsi="Times New Roman" w:cs="Times New Roman"/>
        </w:rPr>
        <w:t>, high turnover, soft skills training,</w:t>
      </w:r>
      <w:r w:rsidRPr="003301EF" w:rsidR="00CF4806">
        <w:rPr>
          <w:rFonts w:ascii="Times New Roman" w:hAnsi="Times New Roman" w:cs="Times New Roman"/>
        </w:rPr>
        <w:t xml:space="preserve"> etc.</w:t>
      </w:r>
      <w:r w:rsidR="00641011">
        <w:rPr>
          <w:rFonts w:ascii="Times New Roman" w:hAnsi="Times New Roman" w:cs="Times New Roman"/>
        </w:rPr>
        <w:t xml:space="preserve">, and developing </w:t>
      </w:r>
      <w:r w:rsidR="00B163DA">
        <w:rPr>
          <w:rFonts w:ascii="Times New Roman" w:hAnsi="Times New Roman" w:cs="Times New Roman"/>
        </w:rPr>
        <w:t>employer-led training strategies, such as on-the-job training or Registered Apprenticeship programs.</w:t>
      </w:r>
      <w:r w:rsidRPr="003301EF" w:rsidR="00CC177D">
        <w:rPr>
          <w:rFonts w:ascii="Times New Roman" w:hAnsi="Times New Roman" w:cs="Times New Roman"/>
        </w:rPr>
        <w:t xml:space="preserve"> (Up to </w:t>
      </w:r>
      <w:r w:rsidRPr="003301EF" w:rsidR="00490770">
        <w:rPr>
          <w:rStyle w:val="highlightanyCharacter"/>
          <w:rFonts w:ascii="Times New Roman" w:hAnsi="Times New Roman" w:cs="Times New Roman"/>
          <w:shd w:val="clear" w:color="auto" w:fill="auto"/>
        </w:rPr>
        <w:t>4</w:t>
      </w:r>
      <w:r w:rsidRPr="003301EF" w:rsidR="007E3E89">
        <w:rPr>
          <w:rFonts w:ascii="Times New Roman" w:hAnsi="Times New Roman" w:cs="Times New Roman"/>
        </w:rPr>
        <w:t xml:space="preserve"> </w:t>
      </w:r>
      <w:r w:rsidRPr="003301EF" w:rsidR="00CC177D">
        <w:rPr>
          <w:rFonts w:ascii="Times New Roman" w:hAnsi="Times New Roman" w:cs="Times New Roman"/>
        </w:rPr>
        <w:t>Points)</w:t>
      </w:r>
    </w:p>
    <w:p w:rsidR="004B692B" w:rsidRPr="003301EF" w:rsidP="004B692B" w14:paraId="176C8F63" w14:textId="77777777">
      <w:pPr>
        <w:pStyle w:val="ListParagraph"/>
        <w:rPr>
          <w:rFonts w:ascii="Times New Roman" w:hAnsi="Times New Roman" w:cs="Times New Roman"/>
        </w:rPr>
      </w:pPr>
    </w:p>
    <w:p w:rsidR="00A516B5" w:rsidRPr="003301EF" w:rsidP="007650C6" w14:paraId="291FD948" w14:textId="03B7DA53">
      <w:pPr>
        <w:numPr>
          <w:ilvl w:val="0"/>
          <w:numId w:val="16"/>
        </w:numPr>
        <w:rPr>
          <w:rFonts w:ascii="Times New Roman" w:hAnsi="Times New Roman" w:cs="Times New Roman"/>
        </w:rPr>
      </w:pPr>
      <w:r w:rsidRPr="003301EF">
        <w:rPr>
          <w:rFonts w:ascii="Times New Roman" w:hAnsi="Times New Roman" w:cs="Times New Roman"/>
        </w:rPr>
        <w:t xml:space="preserve">Describe partnerships with </w:t>
      </w:r>
      <w:r w:rsidRPr="003301EF" w:rsidR="00DB5D50">
        <w:rPr>
          <w:rFonts w:ascii="Times New Roman" w:hAnsi="Times New Roman" w:cs="Times New Roman"/>
        </w:rPr>
        <w:t xml:space="preserve">non-profits, local public schools, community colleges, vocational technical schools, </w:t>
      </w:r>
      <w:r w:rsidRPr="0665DE48" w:rsidR="00483CBF">
        <w:rPr>
          <w:rFonts w:ascii="Times New Roman" w:hAnsi="Times New Roman" w:cs="Times New Roman"/>
        </w:rPr>
        <w:t>Tribal schools</w:t>
      </w:r>
      <w:r w:rsidR="00483CBF">
        <w:rPr>
          <w:rFonts w:ascii="Times New Roman" w:hAnsi="Times New Roman" w:cs="Times New Roman"/>
        </w:rPr>
        <w:t xml:space="preserve"> or other Tribal departments, </w:t>
      </w:r>
      <w:r w:rsidRPr="003301EF" w:rsidR="00DB5D50">
        <w:rPr>
          <w:rFonts w:ascii="Times New Roman" w:hAnsi="Times New Roman" w:cs="Times New Roman"/>
        </w:rPr>
        <w:t xml:space="preserve">etc., </w:t>
      </w:r>
      <w:r w:rsidRPr="003301EF" w:rsidR="009B47CD">
        <w:rPr>
          <w:rFonts w:ascii="Times New Roman" w:hAnsi="Times New Roman" w:cs="Times New Roman"/>
        </w:rPr>
        <w:t xml:space="preserve">and how they will help </w:t>
      </w:r>
      <w:r w:rsidRPr="003301EF" w:rsidR="00DB5D50">
        <w:rPr>
          <w:rFonts w:ascii="Times New Roman" w:hAnsi="Times New Roman" w:cs="Times New Roman"/>
        </w:rPr>
        <w:t xml:space="preserve">to address the socio-economic needs of </w:t>
      </w:r>
      <w:r w:rsidR="00810EC6">
        <w:rPr>
          <w:rFonts w:ascii="Times New Roman" w:hAnsi="Times New Roman" w:cs="Times New Roman"/>
        </w:rPr>
        <w:t xml:space="preserve">program participants and </w:t>
      </w:r>
      <w:r w:rsidRPr="003301EF" w:rsidR="00DB5D50">
        <w:rPr>
          <w:rFonts w:ascii="Times New Roman" w:hAnsi="Times New Roman" w:cs="Times New Roman"/>
        </w:rPr>
        <w:t xml:space="preserve">the local community such as education, housing, </w:t>
      </w:r>
      <w:r w:rsidRPr="003301EF" w:rsidR="005B5161">
        <w:rPr>
          <w:rFonts w:ascii="Times New Roman" w:hAnsi="Times New Roman" w:cs="Times New Roman"/>
        </w:rPr>
        <w:t>childcare</w:t>
      </w:r>
      <w:r w:rsidRPr="003301EF" w:rsidR="00DB5D50">
        <w:rPr>
          <w:rFonts w:ascii="Times New Roman" w:hAnsi="Times New Roman" w:cs="Times New Roman"/>
        </w:rPr>
        <w:t xml:space="preserve">, </w:t>
      </w:r>
      <w:r w:rsidR="00D5023F">
        <w:rPr>
          <w:rFonts w:ascii="Times New Roman" w:hAnsi="Times New Roman" w:cs="Times New Roman"/>
        </w:rPr>
        <w:t>and</w:t>
      </w:r>
      <w:r w:rsidRPr="003301EF" w:rsidR="00DB5D50">
        <w:rPr>
          <w:rFonts w:ascii="Times New Roman" w:hAnsi="Times New Roman" w:cs="Times New Roman"/>
        </w:rPr>
        <w:t xml:space="preserve"> community safety. </w:t>
      </w:r>
      <w:r w:rsidRPr="003301EF" w:rsidR="00CC177D">
        <w:rPr>
          <w:rFonts w:ascii="Times New Roman" w:hAnsi="Times New Roman" w:cs="Times New Roman"/>
        </w:rPr>
        <w:t xml:space="preserve">(Up to </w:t>
      </w:r>
      <w:r w:rsidR="009E300F">
        <w:rPr>
          <w:rStyle w:val="highlightanyCharacter"/>
          <w:rFonts w:ascii="Times New Roman" w:hAnsi="Times New Roman" w:cs="Times New Roman"/>
          <w:shd w:val="clear" w:color="auto" w:fill="auto"/>
        </w:rPr>
        <w:t>2</w:t>
      </w:r>
      <w:r w:rsidRPr="003301EF" w:rsidR="007E3E89">
        <w:rPr>
          <w:rFonts w:ascii="Times New Roman" w:hAnsi="Times New Roman" w:cs="Times New Roman"/>
        </w:rPr>
        <w:t xml:space="preserve"> </w:t>
      </w:r>
      <w:r w:rsidRPr="003301EF" w:rsidR="00CC177D">
        <w:rPr>
          <w:rFonts w:ascii="Times New Roman" w:hAnsi="Times New Roman" w:cs="Times New Roman"/>
        </w:rPr>
        <w:t>Points)</w:t>
      </w:r>
    </w:p>
    <w:p w:rsidR="000C6D82" w:rsidRPr="003301EF" w:rsidP="007650C6" w14:paraId="3ABC60A0" w14:textId="77777777">
      <w:pPr>
        <w:rPr>
          <w:rFonts w:ascii="Times New Roman" w:hAnsi="Times New Roman" w:cs="Times New Roman"/>
        </w:rPr>
      </w:pPr>
    </w:p>
    <w:p w:rsidR="00A516B5" w:rsidRPr="003301EF" w:rsidP="007650C6" w14:paraId="28695E3F" w14:textId="66D94FE7">
      <w:pPr>
        <w:rPr>
          <w:rStyle w:val="highlightanyCharacter"/>
          <w:rFonts w:ascii="Times New Roman" w:hAnsi="Times New Roman" w:cs="Times New Roman"/>
          <w:b/>
          <w:bCs/>
          <w:shd w:val="clear" w:color="auto" w:fill="auto"/>
        </w:rPr>
      </w:pPr>
      <w:bookmarkStart w:id="67" w:name="_bookmark234946"/>
      <w:bookmarkEnd w:id="67"/>
      <w:r>
        <w:rPr>
          <w:rStyle w:val="highlightanyCharacter"/>
          <w:rFonts w:ascii="Times New Roman" w:hAnsi="Times New Roman" w:cs="Times New Roman"/>
          <w:b/>
          <w:bCs/>
          <w:shd w:val="clear" w:color="auto" w:fill="auto"/>
        </w:rPr>
        <w:t>3</w:t>
      </w:r>
      <w:r w:rsidRPr="003301EF" w:rsidR="00CC177D">
        <w:rPr>
          <w:rStyle w:val="highlightanyCharacter"/>
          <w:rFonts w:ascii="Times New Roman" w:hAnsi="Times New Roman" w:cs="Times New Roman"/>
          <w:b/>
          <w:bCs/>
          <w:shd w:val="clear" w:color="auto" w:fill="auto"/>
        </w:rPr>
        <w:t>.</w:t>
      </w:r>
      <w:r w:rsidRPr="003301EF" w:rsidR="16BDA292">
        <w:rPr>
          <w:rStyle w:val="highlightanyCharacter"/>
          <w:rFonts w:ascii="Times New Roman" w:hAnsi="Times New Roman" w:cs="Times New Roman"/>
          <w:b/>
          <w:bCs/>
          <w:shd w:val="clear" w:color="auto" w:fill="auto"/>
        </w:rPr>
        <w:t xml:space="preserve"> Workforce System Relationships (Up to </w:t>
      </w:r>
      <w:r w:rsidRPr="003301EF" w:rsidR="4E4766D8">
        <w:rPr>
          <w:rStyle w:val="highlightanyCharacter"/>
          <w:rFonts w:ascii="Times New Roman" w:hAnsi="Times New Roman" w:cs="Times New Roman"/>
          <w:b/>
          <w:bCs/>
          <w:shd w:val="clear" w:color="auto" w:fill="auto"/>
        </w:rPr>
        <w:t>8</w:t>
      </w:r>
      <w:r w:rsidRPr="003301EF" w:rsidR="16BDA292">
        <w:rPr>
          <w:rStyle w:val="highlightanyCharacter"/>
          <w:rFonts w:ascii="Times New Roman" w:hAnsi="Times New Roman" w:cs="Times New Roman"/>
          <w:b/>
          <w:bCs/>
          <w:shd w:val="clear" w:color="auto" w:fill="auto"/>
        </w:rPr>
        <w:t xml:space="preserve"> points)</w:t>
      </w:r>
    </w:p>
    <w:p w:rsidR="00A516B5" w:rsidRPr="003301EF" w:rsidP="000C6D82" w14:paraId="7A8562D3" w14:textId="7757C7FD">
      <w:pPr>
        <w:rPr>
          <w:rStyle w:val="highlightanyCharacter"/>
          <w:rFonts w:ascii="Times New Roman" w:hAnsi="Times New Roman" w:cs="Times New Roman"/>
          <w:shd w:val="clear" w:color="auto" w:fill="auto"/>
        </w:rPr>
      </w:pPr>
      <w:r w:rsidRPr="003301EF">
        <w:rPr>
          <w:rStyle w:val="highlightanyCharacter"/>
          <w:rFonts w:ascii="Times New Roman" w:hAnsi="Times New Roman" w:cs="Times New Roman"/>
          <w:shd w:val="clear" w:color="auto" w:fill="auto"/>
        </w:rPr>
        <w:t>The applicant must fully describe its current relationship with the Workforce System (i.e. Local Workforce Development Boards (LWDBs) or State Workforce Development Boards (SWDBs) where SWDBs serves as the local WDB for the entire state).</w:t>
      </w:r>
    </w:p>
    <w:p w:rsidR="00DB4FD9" w:rsidRPr="003301EF" w:rsidP="000C6D82" w14:paraId="31D5F6B0" w14:textId="77777777">
      <w:pPr>
        <w:rPr>
          <w:rStyle w:val="highlightanyCharacter"/>
          <w:rFonts w:ascii="Times New Roman" w:hAnsi="Times New Roman" w:cs="Times New Roman"/>
        </w:rPr>
      </w:pPr>
    </w:p>
    <w:p w:rsidR="00A516B5" w:rsidRPr="003301EF" w:rsidP="00167131" w14:paraId="75B8F5AF" w14:textId="403DBD63">
      <w:pPr>
        <w:pStyle w:val="ListParagraph"/>
        <w:numPr>
          <w:ilvl w:val="0"/>
          <w:numId w:val="39"/>
        </w:numPr>
        <w:spacing w:after="140"/>
        <w:rPr>
          <w:rStyle w:val="highlightanyCharacter"/>
          <w:rFonts w:ascii="Times New Roman" w:hAnsi="Times New Roman" w:cs="Times New Roman"/>
        </w:rPr>
      </w:pPr>
      <w:r w:rsidRPr="003301EF">
        <w:rPr>
          <w:rStyle w:val="highlightanyCharacter"/>
          <w:rFonts w:ascii="Times New Roman" w:hAnsi="Times New Roman" w:cs="Times New Roman"/>
          <w:shd w:val="clear" w:color="auto" w:fill="auto"/>
        </w:rPr>
        <w:t xml:space="preserve">Applicants who are </w:t>
      </w:r>
      <w:r w:rsidRPr="003301EF" w:rsidR="005078CB">
        <w:rPr>
          <w:rStyle w:val="highlightanyCharacter"/>
          <w:rFonts w:ascii="Times New Roman" w:hAnsi="Times New Roman" w:cs="Times New Roman"/>
          <w:shd w:val="clear" w:color="auto" w:fill="auto"/>
        </w:rPr>
        <w:t xml:space="preserve">existing </w:t>
      </w:r>
      <w:r w:rsidRPr="003301EF">
        <w:rPr>
          <w:rStyle w:val="highlightanyCharacter"/>
          <w:rFonts w:ascii="Times New Roman" w:hAnsi="Times New Roman" w:cs="Times New Roman"/>
          <w:shd w:val="clear" w:color="auto" w:fill="auto"/>
        </w:rPr>
        <w:t>grantees must list the LWDBs in their geographic service area and identify those with which you have a Memorandum of Understanding (MOU). If no</w:t>
      </w:r>
      <w:r w:rsidRPr="00D769F9">
        <w:rPr>
          <w:rStyle w:val="highlightanyCharacter"/>
          <w:rFonts w:ascii="Times New Roman" w:hAnsi="Times New Roman" w:cs="Times New Roman"/>
          <w:shd w:val="clear" w:color="auto" w:fill="auto"/>
        </w:rPr>
        <w:t xml:space="preserve"> </w:t>
      </w:r>
      <w:r w:rsidRPr="003301EF">
        <w:rPr>
          <w:rStyle w:val="highlightanyCharacter"/>
          <w:rFonts w:ascii="Times New Roman" w:hAnsi="Times New Roman" w:cs="Times New Roman"/>
          <w:shd w:val="clear" w:color="auto" w:fill="auto"/>
        </w:rPr>
        <w:t xml:space="preserve">such MOU exists with a LWDB or SWDB in your area, provide the extent to which you have made a good faith effort to enter </w:t>
      </w:r>
      <w:r w:rsidRPr="003301EF" w:rsidR="00217652">
        <w:rPr>
          <w:rStyle w:val="highlightanyCharacter"/>
          <w:rFonts w:ascii="Times New Roman" w:hAnsi="Times New Roman" w:cs="Times New Roman"/>
          <w:shd w:val="clear" w:color="auto" w:fill="auto"/>
        </w:rPr>
        <w:t>into</w:t>
      </w:r>
      <w:r w:rsidRPr="003301EF">
        <w:rPr>
          <w:rStyle w:val="highlightanyCharacter"/>
          <w:rFonts w:ascii="Times New Roman" w:hAnsi="Times New Roman" w:cs="Times New Roman"/>
          <w:shd w:val="clear" w:color="auto" w:fill="auto"/>
        </w:rPr>
        <w:t xml:space="preserve"> an MOU with the LWDB/SWDB. If you have</w:t>
      </w:r>
      <w:r w:rsidRPr="00D769F9">
        <w:rPr>
          <w:rStyle w:val="highlightanyCharacter"/>
          <w:rFonts w:ascii="Times New Roman" w:hAnsi="Times New Roman" w:cs="Times New Roman"/>
          <w:shd w:val="clear" w:color="auto" w:fill="auto"/>
        </w:rPr>
        <w:t xml:space="preserve"> </w:t>
      </w:r>
      <w:r w:rsidRPr="003301EF">
        <w:rPr>
          <w:rStyle w:val="highlightanyCharacter"/>
          <w:rFonts w:ascii="Times New Roman" w:hAnsi="Times New Roman" w:cs="Times New Roman"/>
          <w:shd w:val="clear" w:color="auto" w:fill="auto"/>
        </w:rPr>
        <w:t xml:space="preserve">an MOU with some LWDBs but not others, please provide an explanation. Also include any explanation of any disagreements, differences, or other issues that currently </w:t>
      </w:r>
      <w:r w:rsidRPr="003301EF">
        <w:rPr>
          <w:rStyle w:val="highlightanyCharacter"/>
          <w:rFonts w:ascii="Times New Roman" w:hAnsi="Times New Roman" w:cs="Times New Roman"/>
          <w:shd w:val="clear" w:color="auto" w:fill="auto"/>
        </w:rPr>
        <w:t xml:space="preserve">exist between </w:t>
      </w:r>
      <w:r w:rsidRPr="003301EF" w:rsidR="0072088D">
        <w:rPr>
          <w:rStyle w:val="highlightanyCharacter"/>
          <w:rFonts w:ascii="Times New Roman" w:hAnsi="Times New Roman" w:cs="Times New Roman"/>
          <w:shd w:val="clear" w:color="auto" w:fill="auto"/>
        </w:rPr>
        <w:t xml:space="preserve">the </w:t>
      </w:r>
      <w:r w:rsidRPr="003301EF">
        <w:rPr>
          <w:rStyle w:val="highlightanyCharacter"/>
          <w:rFonts w:ascii="Times New Roman" w:hAnsi="Times New Roman" w:cs="Times New Roman"/>
          <w:shd w:val="clear" w:color="auto" w:fill="auto"/>
        </w:rPr>
        <w:t>applicant and the LWDBs or SWDBs, and the steps taken to resolve them</w:t>
      </w:r>
      <w:r w:rsidRPr="00D769F9" w:rsidR="00040086">
        <w:rPr>
          <w:rStyle w:val="highlightanyCharacter"/>
          <w:rFonts w:ascii="Times New Roman" w:hAnsi="Times New Roman" w:cs="Times New Roman"/>
          <w:shd w:val="clear" w:color="auto" w:fill="auto"/>
        </w:rPr>
        <w:t>.</w:t>
      </w:r>
      <w:r w:rsidRPr="003301EF">
        <w:rPr>
          <w:rStyle w:val="highlightanyCharacter"/>
          <w:rFonts w:ascii="Times New Roman" w:hAnsi="Times New Roman" w:cs="Times New Roman"/>
          <w:shd w:val="clear" w:color="auto" w:fill="auto"/>
        </w:rPr>
        <w:t xml:space="preserve"> </w:t>
      </w:r>
      <w:r w:rsidRPr="00D769F9" w:rsidR="00040086">
        <w:rPr>
          <w:rStyle w:val="highlightanyCharacter"/>
          <w:rFonts w:ascii="Times New Roman" w:hAnsi="Times New Roman" w:cs="Times New Roman"/>
          <w:shd w:val="clear" w:color="auto" w:fill="auto"/>
        </w:rPr>
        <w:t>I</w:t>
      </w:r>
      <w:r w:rsidRPr="003301EF" w:rsidR="00526D7F">
        <w:rPr>
          <w:rStyle w:val="highlightanyCharacter"/>
          <w:rFonts w:ascii="Times New Roman" w:hAnsi="Times New Roman" w:cs="Times New Roman"/>
          <w:shd w:val="clear" w:color="auto" w:fill="auto"/>
        </w:rPr>
        <w:t>nclude</w:t>
      </w:r>
      <w:r w:rsidRPr="003301EF">
        <w:rPr>
          <w:rStyle w:val="highlightanyCharacter"/>
          <w:rFonts w:ascii="Times New Roman" w:hAnsi="Times New Roman" w:cs="Times New Roman"/>
          <w:shd w:val="clear" w:color="auto" w:fill="auto"/>
        </w:rPr>
        <w:t xml:space="preserve"> notable areas of cooperation or progress.</w:t>
      </w:r>
      <w:r w:rsidRPr="003301EF" w:rsidR="4E692EC8">
        <w:rPr>
          <w:rStyle w:val="highlightanyCharacter"/>
          <w:rFonts w:ascii="Times New Roman" w:hAnsi="Times New Roman" w:cs="Times New Roman"/>
          <w:shd w:val="clear" w:color="auto" w:fill="auto"/>
        </w:rPr>
        <w:t xml:space="preserve"> </w:t>
      </w:r>
      <w:r w:rsidR="00BF0CB1">
        <w:rPr>
          <w:rStyle w:val="highlightanyCharacter"/>
          <w:rFonts w:ascii="Times New Roman" w:hAnsi="Times New Roman" w:cs="Times New Roman"/>
          <w:shd w:val="clear" w:color="auto" w:fill="auto"/>
        </w:rPr>
        <w:t>(Up to 6 points)</w:t>
      </w:r>
    </w:p>
    <w:p w:rsidR="004A7A62" w:rsidRPr="003301EF" w:rsidP="001B5B43" w14:paraId="18544B2E" w14:textId="391B251A">
      <w:pPr>
        <w:pStyle w:val="ListParagraph"/>
        <w:numPr>
          <w:ilvl w:val="0"/>
          <w:numId w:val="39"/>
        </w:numPr>
        <w:spacing w:after="140"/>
        <w:rPr>
          <w:rStyle w:val="highlightanyCharacter"/>
          <w:rFonts w:ascii="Times New Roman" w:hAnsi="Times New Roman" w:cs="Times New Roman"/>
        </w:rPr>
      </w:pPr>
      <w:r w:rsidRPr="003301EF">
        <w:rPr>
          <w:rStyle w:val="highlightanyCharacter"/>
          <w:rFonts w:ascii="Times New Roman" w:hAnsi="Times New Roman" w:cs="Times New Roman"/>
          <w:b/>
          <w:bCs/>
          <w:shd w:val="clear" w:color="auto" w:fill="auto"/>
        </w:rPr>
        <w:t>Alternatively</w:t>
      </w:r>
      <w:r w:rsidRPr="003301EF">
        <w:rPr>
          <w:rStyle w:val="highlightanyCharacter"/>
          <w:rFonts w:ascii="Times New Roman" w:hAnsi="Times New Roman" w:cs="Times New Roman"/>
          <w:shd w:val="clear" w:color="auto" w:fill="auto"/>
        </w:rPr>
        <w:t>, n</w:t>
      </w:r>
      <w:r w:rsidRPr="003301EF" w:rsidR="16BDA292">
        <w:rPr>
          <w:rStyle w:val="highlightanyCharacter"/>
          <w:rFonts w:ascii="Times New Roman" w:hAnsi="Times New Roman" w:cs="Times New Roman"/>
          <w:shd w:val="clear" w:color="auto" w:fill="auto"/>
        </w:rPr>
        <w:t>ew applicants or existing grantees that do not have an existing MOU with an LWDB/SWDB must demonstrate the extent to which they are knowledgeable of the public workforce system and any formal or informal working relationships they have with the public workforce system. This may include information about any partnerships or working relationships with community colleges and other higher educational institutions that provide training and workforce development programs and services.</w:t>
      </w:r>
      <w:r w:rsidRPr="003301EF" w:rsidR="53C12DB8">
        <w:rPr>
          <w:rStyle w:val="highlightanyCharacter"/>
          <w:rFonts w:ascii="Times New Roman" w:hAnsi="Times New Roman" w:cs="Times New Roman"/>
          <w:shd w:val="clear" w:color="auto" w:fill="auto"/>
        </w:rPr>
        <w:t xml:space="preserve"> </w:t>
      </w:r>
      <w:r w:rsidRPr="003301EF">
        <w:rPr>
          <w:rStyle w:val="highlightanyCharacter"/>
          <w:rFonts w:ascii="Times New Roman" w:hAnsi="Times New Roman" w:cs="Times New Roman"/>
          <w:shd w:val="clear" w:color="auto" w:fill="auto"/>
        </w:rPr>
        <w:t>Applicants must describe the services they provide through the American Job Centers (AJCs) (also known as one-stop centers), if any, and whether they are co-located with or have staff located in an AJC. (Up to 2 point</w:t>
      </w:r>
      <w:r w:rsidRPr="003301EF" w:rsidR="00D3746B">
        <w:rPr>
          <w:rStyle w:val="highlightanyCharacter"/>
          <w:rFonts w:ascii="Times New Roman" w:hAnsi="Times New Roman" w:cs="Times New Roman"/>
          <w:shd w:val="clear" w:color="auto" w:fill="auto"/>
        </w:rPr>
        <w:t>s</w:t>
      </w:r>
      <w:r w:rsidRPr="003301EF">
        <w:rPr>
          <w:rStyle w:val="highlightanyCharacter"/>
          <w:rFonts w:ascii="Times New Roman" w:hAnsi="Times New Roman" w:cs="Times New Roman"/>
          <w:shd w:val="clear" w:color="auto" w:fill="auto"/>
        </w:rPr>
        <w:t>)</w:t>
      </w:r>
    </w:p>
    <w:p w:rsidR="000A5EEF" w:rsidRPr="003301EF" w:rsidP="00DC4C26" w14:paraId="575D336A" w14:textId="77777777">
      <w:pPr>
        <w:rPr>
          <w:rStyle w:val="highlightanyCharacter"/>
          <w:rFonts w:ascii="Times New Roman" w:hAnsi="Times New Roman" w:cs="Times New Roman"/>
        </w:rPr>
      </w:pPr>
    </w:p>
    <w:p w:rsidR="002A6D5C" w:rsidRPr="003301EF" w:rsidP="000C6D82" w14:paraId="0E18F8B6" w14:textId="616B2066">
      <w:pPr>
        <w:rPr>
          <w:rStyle w:val="highlightanyCharacter"/>
          <w:rFonts w:ascii="Times New Roman" w:hAnsi="Times New Roman" w:cs="Times New Roman"/>
          <w:b/>
          <w:bCs/>
        </w:rPr>
      </w:pPr>
      <w:r>
        <w:rPr>
          <w:rStyle w:val="highlightanyCharacter"/>
          <w:rFonts w:ascii="Times New Roman" w:hAnsi="Times New Roman" w:cs="Times New Roman"/>
          <w:b/>
          <w:bCs/>
          <w:shd w:val="clear" w:color="auto" w:fill="auto"/>
        </w:rPr>
        <w:t>4</w:t>
      </w:r>
      <w:r w:rsidRPr="003301EF" w:rsidR="00D76AFE">
        <w:rPr>
          <w:rStyle w:val="highlightanyCharacter"/>
          <w:rFonts w:ascii="Times New Roman" w:hAnsi="Times New Roman" w:cs="Times New Roman"/>
          <w:b/>
          <w:bCs/>
          <w:shd w:val="clear" w:color="auto" w:fill="auto"/>
        </w:rPr>
        <w:t>.</w:t>
      </w:r>
      <w:r w:rsidRPr="003301EF" w:rsidR="00FC4890">
        <w:rPr>
          <w:rStyle w:val="highlightanyCharacter"/>
          <w:rFonts w:ascii="Times New Roman" w:hAnsi="Times New Roman" w:cs="Times New Roman"/>
          <w:b/>
          <w:bCs/>
          <w:shd w:val="clear" w:color="auto" w:fill="auto"/>
        </w:rPr>
        <w:t xml:space="preserve"> Organizational, Administrative, and Fiscal Capacity (Up to </w:t>
      </w:r>
      <w:r w:rsidRPr="003301EF" w:rsidR="006D613D">
        <w:rPr>
          <w:rStyle w:val="highlightanyCharacter"/>
          <w:rFonts w:ascii="Times New Roman" w:hAnsi="Times New Roman" w:cs="Times New Roman"/>
          <w:b/>
          <w:bCs/>
          <w:shd w:val="clear" w:color="auto" w:fill="auto"/>
        </w:rPr>
        <w:t>20</w:t>
      </w:r>
      <w:r w:rsidRPr="003301EF" w:rsidR="00FC4890">
        <w:rPr>
          <w:rStyle w:val="highlightanyCharacter"/>
          <w:rFonts w:ascii="Times New Roman" w:hAnsi="Times New Roman" w:cs="Times New Roman"/>
          <w:b/>
          <w:bCs/>
          <w:shd w:val="clear" w:color="auto" w:fill="auto"/>
        </w:rPr>
        <w:t xml:space="preserve"> Points)</w:t>
      </w:r>
    </w:p>
    <w:p w:rsidR="00FC4890" w:rsidRPr="003301EF" w:rsidP="000C6D82" w14:paraId="2E13B6C4" w14:textId="56E69708">
      <w:pPr>
        <w:rPr>
          <w:rStyle w:val="highlightanyCharacter"/>
          <w:rFonts w:ascii="Times New Roman" w:hAnsi="Times New Roman" w:cs="Times New Roman"/>
          <w:szCs w:val="20"/>
        </w:rPr>
      </w:pPr>
    </w:p>
    <w:p w:rsidR="00FC4890" w:rsidRPr="003301EF" w:rsidP="15D6157F" w14:paraId="66C7812B" w14:textId="71ECB12B">
      <w:pPr>
        <w:pStyle w:val="ListParagraph"/>
        <w:numPr>
          <w:ilvl w:val="0"/>
          <w:numId w:val="37"/>
        </w:numPr>
        <w:spacing w:after="140"/>
        <w:rPr>
          <w:rStyle w:val="highlightanyCharacter"/>
          <w:rFonts w:ascii="Times New Roman" w:hAnsi="Times New Roman" w:cs="Times New Roman"/>
        </w:rPr>
      </w:pPr>
      <w:r w:rsidRPr="003301EF">
        <w:rPr>
          <w:rStyle w:val="highlightanyCharacter"/>
          <w:rFonts w:ascii="Times New Roman" w:hAnsi="Times New Roman" w:cs="Times New Roman"/>
          <w:shd w:val="clear" w:color="auto" w:fill="auto"/>
        </w:rPr>
        <w:t xml:space="preserve">Describe fully the applicant organization’s current mission, structure, staffing, and relevant experience. Describe how these factors contribute to the ability of the organization to conduct the program requirements and meet program expectations. Include information about any other federal grants the organization may have. Provide information on your governing board, including the required number of members according to Bylaws and/or tribal constitution, how many members are currently on the board, and how often board members meet and the length of their terms. (Up to </w:t>
      </w:r>
      <w:r w:rsidRPr="003301EF" w:rsidR="00292C0C">
        <w:rPr>
          <w:rStyle w:val="highlightanyCharacter"/>
          <w:rFonts w:ascii="Times New Roman" w:hAnsi="Times New Roman" w:cs="Times New Roman"/>
          <w:shd w:val="clear" w:color="auto" w:fill="auto"/>
        </w:rPr>
        <w:t>8</w:t>
      </w:r>
      <w:r w:rsidRPr="003301EF">
        <w:rPr>
          <w:rStyle w:val="highlightanyCharacter"/>
          <w:rFonts w:ascii="Times New Roman" w:hAnsi="Times New Roman" w:cs="Times New Roman"/>
          <w:shd w:val="clear" w:color="auto" w:fill="auto"/>
        </w:rPr>
        <w:t xml:space="preserve"> Points)</w:t>
      </w:r>
    </w:p>
    <w:p w:rsidR="00FC4890" w:rsidRPr="003301EF" w:rsidP="15D6157F" w14:paraId="52B99FD2" w14:textId="16D1D51D">
      <w:pPr>
        <w:pStyle w:val="ListParagraph"/>
        <w:numPr>
          <w:ilvl w:val="0"/>
          <w:numId w:val="37"/>
        </w:numPr>
        <w:spacing w:after="140"/>
        <w:rPr>
          <w:rStyle w:val="highlightanyCharacter"/>
          <w:rFonts w:ascii="Times New Roman" w:hAnsi="Times New Roman" w:cs="Times New Roman"/>
        </w:rPr>
      </w:pPr>
      <w:r w:rsidRPr="003301EF">
        <w:rPr>
          <w:rStyle w:val="highlightanyCharacter"/>
          <w:rFonts w:ascii="Times New Roman" w:hAnsi="Times New Roman" w:cs="Times New Roman"/>
          <w:shd w:val="clear" w:color="auto" w:fill="auto"/>
        </w:rPr>
        <w:t>Describe the internal controls that the applicant has in place to safeguard federal funds such as segregation of duties, conducting an annual independent audit, providing financial reports to member</w:t>
      </w:r>
      <w:r w:rsidRPr="003301EF" w:rsidR="004964A8">
        <w:rPr>
          <w:rStyle w:val="highlightanyCharacter"/>
          <w:rFonts w:ascii="Times New Roman" w:hAnsi="Times New Roman" w:cs="Times New Roman"/>
          <w:shd w:val="clear" w:color="auto" w:fill="auto"/>
        </w:rPr>
        <w:t xml:space="preserve">s </w:t>
      </w:r>
      <w:r w:rsidRPr="003301EF">
        <w:rPr>
          <w:rStyle w:val="highlightanyCharacter"/>
          <w:rFonts w:ascii="Times New Roman" w:hAnsi="Times New Roman" w:cs="Times New Roman"/>
          <w:shd w:val="clear" w:color="auto" w:fill="auto"/>
        </w:rPr>
        <w:t xml:space="preserve">of the board, etc. (Up to </w:t>
      </w:r>
      <w:r w:rsidRPr="003301EF" w:rsidR="00292C0C">
        <w:rPr>
          <w:rStyle w:val="highlightanyCharacter"/>
          <w:rFonts w:ascii="Times New Roman" w:hAnsi="Times New Roman" w:cs="Times New Roman"/>
          <w:shd w:val="clear" w:color="auto" w:fill="auto"/>
        </w:rPr>
        <w:t>8</w:t>
      </w:r>
      <w:r w:rsidRPr="003301EF">
        <w:rPr>
          <w:rStyle w:val="highlightanyCharacter"/>
          <w:rFonts w:ascii="Times New Roman" w:hAnsi="Times New Roman" w:cs="Times New Roman"/>
          <w:shd w:val="clear" w:color="auto" w:fill="auto"/>
        </w:rPr>
        <w:t xml:space="preserve"> Points)</w:t>
      </w:r>
    </w:p>
    <w:p w:rsidR="00D76AFE" w:rsidRPr="003301EF" w:rsidP="00167131" w14:paraId="60E39B73" w14:textId="7E0298C5">
      <w:pPr>
        <w:pStyle w:val="ListParagraph"/>
        <w:numPr>
          <w:ilvl w:val="0"/>
          <w:numId w:val="37"/>
        </w:numPr>
        <w:spacing w:after="140"/>
        <w:rPr>
          <w:rStyle w:val="highlightanyCharacter"/>
          <w:rFonts w:ascii="Times New Roman" w:hAnsi="Times New Roman" w:cs="Times New Roman"/>
        </w:rPr>
      </w:pPr>
      <w:r w:rsidRPr="003301EF">
        <w:rPr>
          <w:rStyle w:val="highlightanyCharacter"/>
          <w:rFonts w:ascii="Times New Roman" w:hAnsi="Times New Roman" w:cs="Times New Roman"/>
          <w:shd w:val="clear" w:color="auto" w:fill="auto"/>
        </w:rPr>
        <w:t xml:space="preserve">Describe the information technology (IT) capabilities that currently exist within the organization to collect performance data required by this grant. For example, does the organization have an IT department or </w:t>
      </w:r>
      <w:r w:rsidRPr="003301EF" w:rsidR="00310A03">
        <w:rPr>
          <w:rStyle w:val="highlightanyCharacter"/>
          <w:rFonts w:ascii="Times New Roman" w:hAnsi="Times New Roman" w:cs="Times New Roman"/>
          <w:shd w:val="clear" w:color="auto" w:fill="auto"/>
        </w:rPr>
        <w:t xml:space="preserve">does it have </w:t>
      </w:r>
      <w:r w:rsidRPr="003301EF">
        <w:rPr>
          <w:rStyle w:val="highlightanyCharacter"/>
          <w:rFonts w:ascii="Times New Roman" w:hAnsi="Times New Roman" w:cs="Times New Roman"/>
          <w:shd w:val="clear" w:color="auto" w:fill="auto"/>
        </w:rPr>
        <w:t>a contract with an outside</w:t>
      </w:r>
      <w:r w:rsidRPr="003301EF" w:rsidR="00310A03">
        <w:rPr>
          <w:rStyle w:val="highlightanyCharacter"/>
          <w:rFonts w:ascii="Times New Roman" w:hAnsi="Times New Roman" w:cs="Times New Roman"/>
          <w:shd w:val="clear" w:color="auto" w:fill="auto"/>
        </w:rPr>
        <w:t xml:space="preserve"> vendor?</w:t>
      </w:r>
      <w:r w:rsidRPr="003301EF" w:rsidR="00310A03">
        <w:rPr>
          <w:rStyle w:val="highlightanyCharacter"/>
          <w:rFonts w:ascii="Times New Roman" w:hAnsi="Times New Roman" w:cs="Times New Roman"/>
        </w:rPr>
        <w:t xml:space="preserve"> </w:t>
      </w:r>
      <w:r w:rsidRPr="003301EF" w:rsidR="00310A03">
        <w:rPr>
          <w:rStyle w:val="highlightanyCharacter"/>
          <w:rFonts w:ascii="Times New Roman" w:hAnsi="Times New Roman" w:cs="Times New Roman"/>
          <w:shd w:val="clear" w:color="auto" w:fill="auto"/>
        </w:rPr>
        <w:t xml:space="preserve">How old are the computer systems that will be used to manage this grant, if they are outdated (over 5 years old) are there plans to upgrade them? (Up to </w:t>
      </w:r>
      <w:r w:rsidRPr="003301EF" w:rsidR="00334427">
        <w:rPr>
          <w:rStyle w:val="highlightanyCharacter"/>
          <w:rFonts w:ascii="Times New Roman" w:hAnsi="Times New Roman" w:cs="Times New Roman"/>
          <w:shd w:val="clear" w:color="auto" w:fill="auto"/>
        </w:rPr>
        <w:t>4</w:t>
      </w:r>
      <w:r w:rsidRPr="003301EF" w:rsidR="00310A03">
        <w:rPr>
          <w:rStyle w:val="highlightanyCharacter"/>
          <w:rFonts w:ascii="Times New Roman" w:hAnsi="Times New Roman" w:cs="Times New Roman"/>
          <w:shd w:val="clear" w:color="auto" w:fill="auto"/>
        </w:rPr>
        <w:t xml:space="preserve"> Points)</w:t>
      </w:r>
    </w:p>
    <w:p w:rsidR="00D76AFE" w:rsidRPr="003301EF" w:rsidP="003340D8" w14:paraId="2F9F5F20" w14:textId="3F3F5FE5">
      <w:pPr>
        <w:rPr>
          <w:rFonts w:ascii="Times New Roman" w:hAnsi="Times New Roman" w:cs="Times New Roman"/>
          <w:sz w:val="20"/>
          <w:szCs w:val="20"/>
        </w:rPr>
      </w:pPr>
      <w:r w:rsidRPr="00D769F9">
        <w:rPr>
          <w:rStyle w:val="highlightanyCharacter"/>
          <w:rFonts w:ascii="Times New Roman" w:hAnsi="Times New Roman" w:cs="Times New Roman"/>
          <w:b/>
          <w:shd w:val="clear" w:color="auto" w:fill="auto"/>
        </w:rPr>
        <w:t>5</w:t>
      </w:r>
      <w:r w:rsidRPr="003301EF" w:rsidR="009E4DF0">
        <w:rPr>
          <w:rStyle w:val="highlightanyCharacter"/>
          <w:rFonts w:ascii="Times New Roman" w:hAnsi="Times New Roman" w:cs="Times New Roman"/>
          <w:b/>
          <w:bCs/>
          <w:shd w:val="clear" w:color="auto" w:fill="auto"/>
        </w:rPr>
        <w:t xml:space="preserve">. </w:t>
      </w:r>
      <w:r w:rsidRPr="003301EF">
        <w:rPr>
          <w:rStyle w:val="highlightanyCharacter"/>
          <w:rFonts w:ascii="Times New Roman" w:hAnsi="Times New Roman" w:cs="Times New Roman"/>
          <w:b/>
          <w:bCs/>
          <w:shd w:val="clear" w:color="auto" w:fill="auto"/>
        </w:rPr>
        <w:t xml:space="preserve"> Past Performance – Programmatic Capability (up to </w:t>
      </w:r>
      <w:r w:rsidRPr="003301EF" w:rsidR="00051C86">
        <w:rPr>
          <w:rStyle w:val="spanstylebackground-colorstrong"/>
          <w:rFonts w:ascii="Times New Roman" w:hAnsi="Times New Roman" w:cs="Times New Roman"/>
          <w:b/>
          <w:bCs/>
        </w:rPr>
        <w:t>1</w:t>
      </w:r>
      <w:r w:rsidR="009E300F">
        <w:rPr>
          <w:rStyle w:val="spanstylebackground-colorstrong"/>
          <w:rFonts w:ascii="Times New Roman" w:hAnsi="Times New Roman" w:cs="Times New Roman"/>
          <w:b/>
          <w:bCs/>
        </w:rPr>
        <w:t>8</w:t>
      </w:r>
      <w:r w:rsidRPr="003301EF">
        <w:rPr>
          <w:rStyle w:val="highlightanyCharacter"/>
          <w:rFonts w:ascii="Times New Roman" w:hAnsi="Times New Roman" w:cs="Times New Roman"/>
          <w:b/>
          <w:bCs/>
          <w:shd w:val="clear" w:color="auto" w:fill="auto"/>
        </w:rPr>
        <w:t xml:space="preserve"> Points)</w:t>
      </w:r>
    </w:p>
    <w:p w:rsidR="00A516B5" w:rsidRPr="003301EF" w:rsidP="33E9F277" w14:paraId="03D26C7E" w14:textId="58AFDF99">
      <w:pPr>
        <w:spacing w:before="20" w:after="20" w:line="259" w:lineRule="auto"/>
        <w:rPr>
          <w:rFonts w:ascii="Times New Roman" w:hAnsi="Times New Roman" w:cs="Times New Roman"/>
        </w:rPr>
      </w:pPr>
      <w:r w:rsidRPr="0665DE48">
        <w:rPr>
          <w:rFonts w:ascii="Times New Roman" w:hAnsi="Times New Roman" w:cs="Times New Roman"/>
        </w:rPr>
        <w:t>Applicants</w:t>
      </w:r>
      <w:r w:rsidRPr="0665DE48" w:rsidR="00CC177D">
        <w:rPr>
          <w:rFonts w:ascii="Times New Roman" w:hAnsi="Times New Roman" w:cs="Times New Roman"/>
        </w:rPr>
        <w:t xml:space="preserve"> </w:t>
      </w:r>
      <w:r w:rsidRPr="0665DE48" w:rsidR="61659FB7">
        <w:rPr>
          <w:rFonts w:ascii="Times New Roman" w:hAnsi="Times New Roman" w:cs="Times New Roman"/>
        </w:rPr>
        <w:t xml:space="preserve">will receive points based on past performance data </w:t>
      </w:r>
      <w:r w:rsidRPr="0665DE48" w:rsidR="6553C9ED">
        <w:rPr>
          <w:rFonts w:ascii="Times New Roman" w:hAnsi="Times New Roman" w:cs="Times New Roman"/>
        </w:rPr>
        <w:t xml:space="preserve">as </w:t>
      </w:r>
      <w:r w:rsidRPr="0665DE48" w:rsidR="61659FB7">
        <w:rPr>
          <w:rFonts w:ascii="Times New Roman" w:hAnsi="Times New Roman" w:cs="Times New Roman"/>
        </w:rPr>
        <w:t xml:space="preserve">related to </w:t>
      </w:r>
      <w:r w:rsidRPr="005C79FB" w:rsidR="61659FB7">
        <w:rPr>
          <w:rStyle w:val="highlightanyCharacter"/>
          <w:rFonts w:ascii="Times New Roman" w:hAnsi="Times New Roman" w:cs="Times New Roman"/>
          <w:shd w:val="clear" w:color="auto" w:fill="auto"/>
        </w:rPr>
        <w:t xml:space="preserve">WIOA </w:t>
      </w:r>
      <w:r w:rsidRPr="0665DE48" w:rsidR="409D7820">
        <w:rPr>
          <w:rFonts w:ascii="Times New Roman" w:hAnsi="Times New Roman" w:cs="Times New Roman"/>
        </w:rPr>
        <w:t>Section</w:t>
      </w:r>
      <w:r w:rsidRPr="005C79FB" w:rsidR="61659FB7">
        <w:rPr>
          <w:rStyle w:val="highlightanyCharacter"/>
          <w:rFonts w:ascii="Times New Roman" w:hAnsi="Times New Roman" w:cs="Times New Roman"/>
          <w:shd w:val="clear" w:color="auto" w:fill="auto"/>
        </w:rPr>
        <w:t xml:space="preserve"> 166</w:t>
      </w:r>
      <w:r w:rsidRPr="0665DE48" w:rsidR="61659FB7">
        <w:rPr>
          <w:rFonts w:ascii="Times New Roman" w:hAnsi="Times New Roman" w:cs="Times New Roman"/>
        </w:rPr>
        <w:t xml:space="preserve"> performance indicators</w:t>
      </w:r>
      <w:r w:rsidRPr="0665DE48" w:rsidR="6B33ED15">
        <w:rPr>
          <w:rFonts w:ascii="Times New Roman" w:hAnsi="Times New Roman" w:cs="Times New Roman"/>
        </w:rPr>
        <w:t>.</w:t>
      </w:r>
      <w:r w:rsidRPr="0665DE48" w:rsidR="00CC177D">
        <w:rPr>
          <w:rFonts w:ascii="Times New Roman" w:hAnsi="Times New Roman" w:cs="Times New Roman"/>
        </w:rPr>
        <w:t xml:space="preserve">  </w:t>
      </w:r>
      <w:r w:rsidRPr="0665DE48" w:rsidR="6BA7DE3F">
        <w:rPr>
          <w:rFonts w:ascii="Times New Roman" w:hAnsi="Times New Roman" w:cs="Times New Roman"/>
        </w:rPr>
        <w:t xml:space="preserve">There are different instructions for Category A and Category B applicants. Applicants must use the information </w:t>
      </w:r>
      <w:r w:rsidRPr="0665DE48" w:rsidR="579CE174">
        <w:rPr>
          <w:rFonts w:ascii="Times New Roman" w:hAnsi="Times New Roman" w:cs="Times New Roman"/>
        </w:rPr>
        <w:t xml:space="preserve">below </w:t>
      </w:r>
      <w:r w:rsidRPr="0665DE48" w:rsidR="6BA7DE3F">
        <w:rPr>
          <w:rFonts w:ascii="Times New Roman" w:hAnsi="Times New Roman" w:cs="Times New Roman"/>
        </w:rPr>
        <w:t>to determine which instructions are applicable to their organization</w:t>
      </w:r>
      <w:r w:rsidRPr="0665DE48" w:rsidR="7D5D8890">
        <w:rPr>
          <w:rFonts w:ascii="Times New Roman" w:hAnsi="Times New Roman" w:cs="Times New Roman"/>
        </w:rPr>
        <w:t xml:space="preserve"> and submit </w:t>
      </w:r>
      <w:r w:rsidRPr="0665DE48" w:rsidR="63672C3E">
        <w:rPr>
          <w:rFonts w:ascii="Times New Roman" w:hAnsi="Times New Roman" w:cs="Times New Roman"/>
        </w:rPr>
        <w:t xml:space="preserve">Participant </w:t>
      </w:r>
      <w:r w:rsidRPr="0665DE48" w:rsidR="005689CF">
        <w:rPr>
          <w:rFonts w:ascii="Times New Roman" w:hAnsi="Times New Roman" w:cs="Times New Roman"/>
        </w:rPr>
        <w:t>Enrollment and</w:t>
      </w:r>
      <w:r w:rsidRPr="0665DE48" w:rsidR="7D5D8890">
        <w:rPr>
          <w:rFonts w:ascii="Times New Roman" w:hAnsi="Times New Roman" w:cs="Times New Roman"/>
        </w:rPr>
        <w:t xml:space="preserve"> Past Performance Chart</w:t>
      </w:r>
      <w:r w:rsidRPr="0665DE48" w:rsidR="63407A4F">
        <w:rPr>
          <w:rFonts w:ascii="Times New Roman" w:hAnsi="Times New Roman" w:cs="Times New Roman"/>
        </w:rPr>
        <w:t>s</w:t>
      </w:r>
      <w:r w:rsidRPr="0665DE48" w:rsidR="7D5D8890">
        <w:rPr>
          <w:rFonts w:ascii="Times New Roman" w:hAnsi="Times New Roman" w:cs="Times New Roman"/>
        </w:rPr>
        <w:t xml:space="preserve"> as an attachment to the </w:t>
      </w:r>
      <w:r w:rsidRPr="0665DE48" w:rsidR="21102B3A">
        <w:rPr>
          <w:rFonts w:ascii="Times New Roman" w:hAnsi="Times New Roman" w:cs="Times New Roman"/>
        </w:rPr>
        <w:t>Project Narrative</w:t>
      </w:r>
      <w:r w:rsidRPr="0665DE48" w:rsidR="7D5D8890">
        <w:rPr>
          <w:rFonts w:ascii="Times New Roman" w:hAnsi="Times New Roman" w:cs="Times New Roman"/>
        </w:rPr>
        <w:t xml:space="preserve"> to receive points. A</w:t>
      </w:r>
      <w:r w:rsidRPr="0665DE48" w:rsidR="5807FC5E">
        <w:rPr>
          <w:rFonts w:ascii="Times New Roman" w:hAnsi="Times New Roman" w:cs="Times New Roman"/>
        </w:rPr>
        <w:t>pplicants that do not provide the applicable past performance information will receive zero points for this section.</w:t>
      </w:r>
      <w:r w:rsidRPr="0665DE48" w:rsidR="6BA7DE3F">
        <w:rPr>
          <w:rFonts w:ascii="Times New Roman" w:hAnsi="Times New Roman" w:cs="Times New Roman"/>
        </w:rPr>
        <w:t xml:space="preserve"> </w:t>
      </w:r>
    </w:p>
    <w:p w:rsidR="006444A3" w:rsidP="0665DE48" w14:paraId="6FBF603D" w14:textId="77777777">
      <w:pPr>
        <w:spacing w:after="140"/>
        <w:ind w:firstLine="720"/>
        <w:rPr>
          <w:rFonts w:ascii="Times New Roman" w:hAnsi="Times New Roman" w:cs="Times New Roman"/>
        </w:rPr>
      </w:pPr>
      <w:r w:rsidRPr="0665DE48">
        <w:rPr>
          <w:rFonts w:ascii="Times New Roman" w:hAnsi="Times New Roman" w:cs="Times New Roman"/>
        </w:rPr>
        <w:t>￼</w:t>
      </w:r>
    </w:p>
    <w:p w:rsidR="00A516B5" w:rsidRPr="003301EF" w:rsidP="0665DE48" w14:paraId="1327021B" w14:textId="22E56B88">
      <w:pPr>
        <w:spacing w:after="140"/>
        <w:ind w:firstLine="720"/>
        <w:rPr>
          <w:rFonts w:ascii="Times New Roman" w:hAnsi="Times New Roman" w:cs="Times New Roman"/>
          <w:b/>
          <w:bCs/>
        </w:rPr>
      </w:pPr>
      <w:r>
        <w:rPr>
          <w:rFonts w:ascii="Times New Roman" w:hAnsi="Times New Roman" w:cs="Times New Roman"/>
          <w:b/>
          <w:bCs/>
        </w:rPr>
        <w:t xml:space="preserve">i. </w:t>
      </w:r>
      <w:r w:rsidRPr="0665DE48" w:rsidR="4D49CB2D">
        <w:rPr>
          <w:rFonts w:ascii="Times New Roman" w:hAnsi="Times New Roman" w:cs="Times New Roman"/>
          <w:b/>
          <w:bCs/>
        </w:rPr>
        <w:t xml:space="preserve">Category A Applicant: Incumbent WIOA </w:t>
      </w:r>
      <w:r w:rsidRPr="0665DE48" w:rsidR="58AF936D">
        <w:rPr>
          <w:rFonts w:ascii="Times New Roman" w:hAnsi="Times New Roman" w:cs="Times New Roman"/>
          <w:b/>
          <w:bCs/>
        </w:rPr>
        <w:t>Section</w:t>
      </w:r>
      <w:r w:rsidRPr="0665DE48" w:rsidR="4D49CB2D">
        <w:rPr>
          <w:rFonts w:ascii="Times New Roman" w:hAnsi="Times New Roman" w:cs="Times New Roman"/>
          <w:b/>
          <w:bCs/>
        </w:rPr>
        <w:t xml:space="preserve"> 166 </w:t>
      </w:r>
      <w:r w:rsidRPr="0665DE48" w:rsidR="00BC4194">
        <w:rPr>
          <w:rFonts w:ascii="Times New Roman" w:hAnsi="Times New Roman" w:cs="Times New Roman"/>
          <w:b/>
          <w:bCs/>
        </w:rPr>
        <w:t xml:space="preserve">grantee </w:t>
      </w:r>
      <w:r w:rsidRPr="0665DE48" w:rsidR="4D49CB2D">
        <w:rPr>
          <w:rFonts w:ascii="Times New Roman" w:hAnsi="Times New Roman" w:cs="Times New Roman"/>
          <w:b/>
          <w:bCs/>
        </w:rPr>
        <w:t>appli</w:t>
      </w:r>
      <w:r w:rsidRPr="0665DE48" w:rsidR="5CD26210">
        <w:rPr>
          <w:rFonts w:ascii="Times New Roman" w:hAnsi="Times New Roman" w:cs="Times New Roman"/>
          <w:b/>
          <w:bCs/>
        </w:rPr>
        <w:t>c</w:t>
      </w:r>
      <w:r w:rsidRPr="0665DE48" w:rsidR="4D49CB2D">
        <w:rPr>
          <w:rFonts w:ascii="Times New Roman" w:hAnsi="Times New Roman" w:cs="Times New Roman"/>
          <w:b/>
          <w:bCs/>
        </w:rPr>
        <w:t xml:space="preserve">ants (up to </w:t>
      </w:r>
      <w:r w:rsidR="009E300F">
        <w:rPr>
          <w:rFonts w:ascii="Times New Roman" w:hAnsi="Times New Roman" w:cs="Times New Roman"/>
          <w:b/>
          <w:bCs/>
        </w:rPr>
        <w:t>14</w:t>
      </w:r>
      <w:r w:rsidRPr="0665DE48" w:rsidR="4D49CB2D">
        <w:rPr>
          <w:rFonts w:ascii="Times New Roman" w:hAnsi="Times New Roman" w:cs="Times New Roman"/>
          <w:b/>
          <w:bCs/>
        </w:rPr>
        <w:t xml:space="preserve"> points)</w:t>
      </w:r>
    </w:p>
    <w:p w:rsidR="00A516B5" w:rsidRPr="00582A5A" w:rsidP="00582A5A" w14:paraId="156F211A" w14:textId="5B01C23D">
      <w:pPr>
        <w:spacing w:line="259" w:lineRule="auto"/>
        <w:ind w:left="360"/>
        <w:rPr>
          <w:rFonts w:ascii="Times New Roman" w:hAnsi="Times New Roman" w:cs="Times New Roman"/>
        </w:rPr>
      </w:pPr>
      <w:r w:rsidRPr="00582A5A">
        <w:rPr>
          <w:rFonts w:ascii="Times New Roman" w:hAnsi="Times New Roman" w:cs="Times New Roman"/>
        </w:rPr>
        <w:t xml:space="preserve">Applicants will receive points based on the </w:t>
      </w:r>
      <w:r w:rsidRPr="00582A5A" w:rsidR="6D5654D6">
        <w:rPr>
          <w:rFonts w:ascii="Times New Roman" w:hAnsi="Times New Roman" w:cs="Times New Roman"/>
        </w:rPr>
        <w:t xml:space="preserve">rolling four quarters of performance data reflected in the program </w:t>
      </w:r>
      <w:r w:rsidRPr="00582A5A" w:rsidR="51612F13">
        <w:rPr>
          <w:rFonts w:ascii="Times New Roman" w:hAnsi="Times New Roman" w:cs="Times New Roman"/>
        </w:rPr>
        <w:t xml:space="preserve">year </w:t>
      </w:r>
      <w:r w:rsidRPr="00582A5A" w:rsidR="6D5654D6">
        <w:rPr>
          <w:rFonts w:ascii="Times New Roman" w:hAnsi="Times New Roman" w:cs="Times New Roman"/>
        </w:rPr>
        <w:t xml:space="preserve">2024 Quarterly Performance Report for quarter ending June 30, </w:t>
      </w:r>
      <w:r w:rsidRPr="00582A5A" w:rsidR="6D5654D6">
        <w:rPr>
          <w:rFonts w:ascii="Times New Roman" w:hAnsi="Times New Roman" w:cs="Times New Roman"/>
        </w:rPr>
        <w:t>2025.</w:t>
      </w:r>
      <w:r w:rsidRPr="00582A5A" w:rsidR="01C498EF">
        <w:rPr>
          <w:rFonts w:ascii="Times New Roman" w:hAnsi="Times New Roman" w:cs="Times New Roman"/>
        </w:rPr>
        <w:t xml:space="preserve"> The applicant must provide the performance chart</w:t>
      </w:r>
      <w:r w:rsidRPr="00582A5A" w:rsidR="7859C9A3">
        <w:rPr>
          <w:rFonts w:ascii="Times New Roman" w:hAnsi="Times New Roman" w:cs="Times New Roman"/>
        </w:rPr>
        <w:t xml:space="preserve">s below </w:t>
      </w:r>
      <w:r w:rsidRPr="00582A5A" w:rsidR="01C498EF">
        <w:rPr>
          <w:rFonts w:ascii="Times New Roman" w:hAnsi="Times New Roman" w:cs="Times New Roman"/>
        </w:rPr>
        <w:t>as</w:t>
      </w:r>
      <w:r w:rsidRPr="00582A5A" w:rsidR="55BE166F">
        <w:rPr>
          <w:rFonts w:ascii="Times New Roman" w:hAnsi="Times New Roman" w:cs="Times New Roman"/>
        </w:rPr>
        <w:t xml:space="preserve"> </w:t>
      </w:r>
      <w:r w:rsidRPr="00582A5A" w:rsidR="01C498EF">
        <w:rPr>
          <w:rFonts w:ascii="Times New Roman" w:hAnsi="Times New Roman" w:cs="Times New Roman"/>
        </w:rPr>
        <w:t>attachment</w:t>
      </w:r>
      <w:r w:rsidRPr="00582A5A" w:rsidR="50B02390">
        <w:rPr>
          <w:rFonts w:ascii="Times New Roman" w:hAnsi="Times New Roman" w:cs="Times New Roman"/>
        </w:rPr>
        <w:t>s</w:t>
      </w:r>
      <w:r w:rsidRPr="00582A5A" w:rsidR="01C498EF">
        <w:rPr>
          <w:rFonts w:ascii="Times New Roman" w:hAnsi="Times New Roman" w:cs="Times New Roman"/>
        </w:rPr>
        <w:t xml:space="preserve"> to the Project Narrative.</w:t>
      </w:r>
    </w:p>
    <w:p w:rsidR="7E0D6798" w:rsidRPr="003301EF" w:rsidP="3721B068" w14:paraId="4B1B8459" w14:textId="0EE2F074">
      <w:pPr>
        <w:pStyle w:val="ListParagraph"/>
        <w:numPr>
          <w:ilvl w:val="0"/>
          <w:numId w:val="55"/>
        </w:numPr>
        <w:rPr>
          <w:rFonts w:ascii="Times New Roman" w:eastAsia="Aptos" w:hAnsi="Times New Roman" w:cs="Times New Roman"/>
        </w:rPr>
      </w:pPr>
      <w:r w:rsidRPr="3721B068">
        <w:rPr>
          <w:rFonts w:ascii="Times New Roman" w:eastAsia="Aptos" w:hAnsi="Times New Roman" w:cs="Times New Roman"/>
          <w:b/>
          <w:bCs/>
        </w:rPr>
        <w:t xml:space="preserve">Participant Enrollment (up to 6 points): </w:t>
      </w:r>
      <w:r w:rsidRPr="3721B068">
        <w:rPr>
          <w:rFonts w:ascii="Times New Roman" w:eastAsia="Aptos" w:hAnsi="Times New Roman" w:cs="Times New Roman"/>
        </w:rPr>
        <w:t>Applicant will use grantee’s established goals and actual outcomes for participant enrollment levels based on the rolling four quarters of performance data reflected in the program year 2024 Quarterly Performance Report for quarter ending June 30, 2025.</w:t>
      </w:r>
      <w:r w:rsidRPr="3721B068" w:rsidR="006A78B9">
        <w:rPr>
          <w:rFonts w:ascii="Times New Roman" w:eastAsia="Aptos" w:hAnsi="Times New Roman" w:cs="Times New Roman"/>
        </w:rPr>
        <w:t xml:space="preserve"> </w:t>
      </w:r>
      <w:r w:rsidRPr="3721B068" w:rsidR="4DF0A659">
        <w:rPr>
          <w:rFonts w:ascii="Times New Roman" w:eastAsia="Aptos" w:hAnsi="Times New Roman" w:cs="Times New Roman"/>
        </w:rPr>
        <w:t xml:space="preserve">See </w:t>
      </w:r>
      <w:r w:rsidRPr="3721B068" w:rsidR="01AF10EE">
        <w:rPr>
          <w:rFonts w:ascii="Times New Roman" w:eastAsia="Aptos" w:hAnsi="Times New Roman" w:cs="Times New Roman"/>
        </w:rPr>
        <w:t xml:space="preserve">the </w:t>
      </w:r>
      <w:r w:rsidRPr="3721B068" w:rsidR="4DF0A659">
        <w:rPr>
          <w:rFonts w:ascii="Times New Roman" w:eastAsia="Aptos" w:hAnsi="Times New Roman" w:cs="Times New Roman"/>
        </w:rPr>
        <w:t>Figure 1</w:t>
      </w:r>
      <w:r w:rsidRPr="3721B068" w:rsidR="0024633D">
        <w:rPr>
          <w:rFonts w:ascii="Times New Roman" w:eastAsia="Aptos" w:hAnsi="Times New Roman" w:cs="Times New Roman"/>
        </w:rPr>
        <w:t xml:space="preserve"> Category A Applicant Participant Enrollment chart </w:t>
      </w:r>
      <w:r w:rsidRPr="3721B068" w:rsidR="5D1D5988">
        <w:rPr>
          <w:rFonts w:ascii="Times New Roman" w:eastAsia="Aptos" w:hAnsi="Times New Roman" w:cs="Times New Roman"/>
        </w:rPr>
        <w:t>example.</w:t>
      </w:r>
    </w:p>
    <w:p w:rsidR="7E0D6798" w:rsidRPr="003301EF" w:rsidP="3721B068" w14:paraId="188F4430" w14:textId="776BBBAB">
      <w:pPr>
        <w:ind w:left="1080"/>
        <w:rPr>
          <w:rFonts w:ascii="Times New Roman" w:eastAsia="Aptos" w:hAnsi="Times New Roman" w:cs="Times New Roman"/>
        </w:rPr>
      </w:pPr>
      <w:r w:rsidRPr="3721B068">
        <w:rPr>
          <w:rFonts w:ascii="Times New Roman" w:eastAsia="Aptos" w:hAnsi="Times New Roman" w:cs="Times New Roman"/>
        </w:rPr>
        <w:t xml:space="preserve"> </w:t>
      </w:r>
    </w:p>
    <w:p w:rsidR="7E0D6798" w:rsidRPr="003301EF" w:rsidP="00582A5A" w14:paraId="6E538DA2" w14:textId="50AD31F6">
      <w:pPr>
        <w:ind w:left="1080"/>
        <w:rPr>
          <w:rFonts w:ascii="Times New Roman" w:eastAsia="Aptos" w:hAnsi="Times New Roman" w:cs="Times New Roman"/>
          <w:szCs w:val="24"/>
        </w:rPr>
      </w:pPr>
      <w:r w:rsidRPr="003301EF">
        <w:rPr>
          <w:rFonts w:ascii="Times New Roman" w:eastAsia="Aptos" w:hAnsi="Times New Roman" w:cs="Times New Roman"/>
          <w:szCs w:val="24"/>
        </w:rPr>
        <w:t>For Category A applicants, the Department will score past performance on participant enrollment:</w:t>
      </w:r>
    </w:p>
    <w:p w:rsidR="7E0D6798" w:rsidRPr="003301EF" w:rsidP="00582A5A" w14:paraId="75EB524C" w14:textId="2AA9C848">
      <w:pPr>
        <w:pStyle w:val="ListParagraph"/>
        <w:numPr>
          <w:ilvl w:val="1"/>
          <w:numId w:val="59"/>
        </w:numPr>
        <w:ind w:left="1800"/>
        <w:rPr>
          <w:rFonts w:ascii="Times New Roman" w:eastAsia="Aptos" w:hAnsi="Times New Roman" w:cs="Times New Roman"/>
          <w:szCs w:val="24"/>
        </w:rPr>
      </w:pPr>
      <w:r w:rsidRPr="003301EF">
        <w:rPr>
          <w:rFonts w:ascii="Times New Roman" w:eastAsia="Aptos" w:hAnsi="Times New Roman" w:cs="Times New Roman"/>
          <w:szCs w:val="24"/>
        </w:rPr>
        <w:t>Adult Participant Enrollment Rate</w:t>
      </w:r>
    </w:p>
    <w:p w:rsidR="7E0D6798" w:rsidRPr="003301EF" w:rsidP="00582A5A" w14:paraId="0FE8B358" w14:textId="5A190183">
      <w:pPr>
        <w:pStyle w:val="ListParagraph"/>
        <w:numPr>
          <w:ilvl w:val="1"/>
          <w:numId w:val="59"/>
        </w:numPr>
        <w:ind w:left="1800"/>
        <w:rPr>
          <w:rFonts w:ascii="Times New Roman" w:eastAsia="Aptos" w:hAnsi="Times New Roman" w:cs="Times New Roman"/>
          <w:szCs w:val="24"/>
        </w:rPr>
      </w:pPr>
      <w:r w:rsidRPr="003301EF">
        <w:rPr>
          <w:rFonts w:ascii="Times New Roman" w:eastAsia="Aptos" w:hAnsi="Times New Roman" w:cs="Times New Roman"/>
          <w:szCs w:val="24"/>
        </w:rPr>
        <w:t>Youth Participant Enrollment Rate</w:t>
      </w:r>
    </w:p>
    <w:p w:rsidR="7E0D6798" w:rsidRPr="003301EF" w:rsidP="00582A5A" w14:paraId="08D50169" w14:textId="608EFE0C">
      <w:p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 </w:t>
      </w:r>
    </w:p>
    <w:p w:rsidR="7E0D6798" w:rsidRPr="003301EF" w:rsidP="00582A5A" w14:paraId="5B010F04" w14:textId="555F241E">
      <w:pPr>
        <w:ind w:left="1080"/>
        <w:rPr>
          <w:rFonts w:ascii="Times New Roman" w:eastAsia="Aptos" w:hAnsi="Times New Roman" w:cs="Times New Roman"/>
          <w:szCs w:val="24"/>
        </w:rPr>
      </w:pPr>
      <w:r w:rsidRPr="003301EF">
        <w:rPr>
          <w:rFonts w:ascii="Times New Roman" w:eastAsia="Aptos" w:hAnsi="Times New Roman" w:cs="Times New Roman"/>
          <w:szCs w:val="24"/>
        </w:rPr>
        <w:t>Applicants will receive points for their participant enrollment rate, as follows:</w:t>
      </w:r>
    </w:p>
    <w:p w:rsidR="7E0D6798" w:rsidRPr="003301EF" w:rsidP="00582A5A" w14:paraId="08C746C3" w14:textId="47A087A9">
      <w:pPr>
        <w:pStyle w:val="ListParagraph"/>
        <w:numPr>
          <w:ilvl w:val="0"/>
          <w:numId w:val="58"/>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at least 100 percent of the participant enrollment goal </w:t>
      </w:r>
      <w:r w:rsidRPr="003301EF" w:rsidR="7513407D">
        <w:rPr>
          <w:rFonts w:ascii="Times New Roman" w:eastAsia="Aptos" w:hAnsi="Times New Roman" w:cs="Times New Roman"/>
          <w:szCs w:val="24"/>
        </w:rPr>
        <w:t xml:space="preserve">but not less than 90 percent </w:t>
      </w:r>
      <w:r w:rsidRPr="003301EF">
        <w:rPr>
          <w:rFonts w:ascii="Times New Roman" w:eastAsia="Aptos" w:hAnsi="Times New Roman" w:cs="Times New Roman"/>
          <w:szCs w:val="24"/>
        </w:rPr>
        <w:t xml:space="preserve">for their most </w:t>
      </w:r>
      <w:r w:rsidRPr="003301EF" w:rsidR="00524C38">
        <w:rPr>
          <w:rFonts w:ascii="Times New Roman" w:eastAsia="Aptos" w:hAnsi="Times New Roman" w:cs="Times New Roman"/>
          <w:szCs w:val="24"/>
        </w:rPr>
        <w:t>recent</w:t>
      </w:r>
      <w:r w:rsidRPr="003301EF">
        <w:rPr>
          <w:rFonts w:ascii="Times New Roman" w:eastAsia="Aptos" w:hAnsi="Times New Roman" w:cs="Times New Roman"/>
          <w:szCs w:val="24"/>
        </w:rPr>
        <w:t xml:space="preserve"> complete program year will receive 6 points.</w:t>
      </w:r>
    </w:p>
    <w:p w:rsidR="7E0D6798" w:rsidRPr="003301EF" w:rsidP="00582A5A" w14:paraId="435BA19B" w14:textId="7C8F3E38">
      <w:pPr>
        <w:pStyle w:val="ListParagraph"/>
        <w:numPr>
          <w:ilvl w:val="0"/>
          <w:numId w:val="58"/>
        </w:numPr>
        <w:ind w:left="1800"/>
        <w:rPr>
          <w:rFonts w:ascii="Times New Roman" w:eastAsia="Aptos" w:hAnsi="Times New Roman" w:cs="Times New Roman"/>
          <w:szCs w:val="24"/>
        </w:rPr>
      </w:pPr>
      <w:r w:rsidRPr="003301EF">
        <w:rPr>
          <w:rFonts w:ascii="Times New Roman" w:eastAsia="Aptos" w:hAnsi="Times New Roman" w:cs="Times New Roman"/>
          <w:szCs w:val="24"/>
        </w:rPr>
        <w:t>Applicants that met at least 90 percent of the participant enrollment goal but not less than 80 percent will receive 4 points.</w:t>
      </w:r>
    </w:p>
    <w:p w:rsidR="7E0D6798" w:rsidRPr="003301EF" w:rsidP="00582A5A" w14:paraId="44E1EEC6" w14:textId="337DF4D0">
      <w:pPr>
        <w:pStyle w:val="ListParagraph"/>
        <w:numPr>
          <w:ilvl w:val="0"/>
          <w:numId w:val="58"/>
        </w:numPr>
        <w:ind w:left="1800"/>
        <w:rPr>
          <w:rFonts w:ascii="Times New Roman" w:eastAsia="Aptos" w:hAnsi="Times New Roman" w:cs="Times New Roman"/>
          <w:szCs w:val="24"/>
        </w:rPr>
      </w:pPr>
      <w:r w:rsidRPr="003301EF">
        <w:rPr>
          <w:rFonts w:ascii="Times New Roman" w:eastAsia="Aptos" w:hAnsi="Times New Roman" w:cs="Times New Roman"/>
          <w:szCs w:val="24"/>
        </w:rPr>
        <w:t>Applicants that met at least 80 percent of the participant enrollment goal but not less than 70 percent will receive 2 points.</w:t>
      </w:r>
    </w:p>
    <w:p w:rsidR="7E0D6798" w:rsidRPr="003301EF" w:rsidP="00582A5A" w14:paraId="64B7AF2A" w14:textId="6F4463F1">
      <w:pPr>
        <w:pStyle w:val="ListParagraph"/>
        <w:numPr>
          <w:ilvl w:val="0"/>
          <w:numId w:val="58"/>
        </w:numPr>
        <w:ind w:left="1800"/>
        <w:rPr>
          <w:rFonts w:ascii="Times New Roman" w:eastAsia="Aptos" w:hAnsi="Times New Roman" w:cs="Times New Roman"/>
          <w:szCs w:val="24"/>
        </w:rPr>
      </w:pPr>
      <w:r w:rsidRPr="003301EF">
        <w:rPr>
          <w:rFonts w:ascii="Times New Roman" w:eastAsia="Aptos" w:hAnsi="Times New Roman" w:cs="Times New Roman"/>
          <w:szCs w:val="24"/>
        </w:rPr>
        <w:t>Applicants that met less than 70 percent of the participant enrollment goal will receive 0 points.</w:t>
      </w:r>
    </w:p>
    <w:p w:rsidR="7E0D6798" w:rsidRPr="003301EF" w:rsidP="00582A5A" w14:paraId="58378F98" w14:textId="30733037">
      <w:pPr>
        <w:spacing w:after="160"/>
        <w:rPr>
          <w:rFonts w:ascii="Times New Roman" w:eastAsia="Aptos" w:hAnsi="Times New Roman" w:cs="Times New Roman"/>
          <w:szCs w:val="24"/>
        </w:rPr>
      </w:pPr>
      <w:r w:rsidRPr="003301EF">
        <w:rPr>
          <w:rFonts w:ascii="Times New Roman" w:eastAsia="Aptos" w:hAnsi="Times New Roman" w:cs="Times New Roman"/>
          <w:szCs w:val="24"/>
        </w:rPr>
        <w:t xml:space="preserve"> </w:t>
      </w:r>
    </w:p>
    <w:tbl>
      <w:tblPr>
        <w:tblStyle w:val="TableGrid"/>
        <w:tblW w:w="9340" w:type="dxa"/>
        <w:tblLook w:val="04A0"/>
      </w:tblPr>
      <w:tblGrid>
        <w:gridCol w:w="2004"/>
        <w:gridCol w:w="1790"/>
        <w:gridCol w:w="1463"/>
        <w:gridCol w:w="1800"/>
        <w:gridCol w:w="2283"/>
      </w:tblGrid>
      <w:tr w14:paraId="1DDFE1FA" w14:textId="77777777" w:rsidTr="3721B068">
        <w:tblPrEx>
          <w:tblW w:w="9340" w:type="dxa"/>
          <w:tblLook w:val="04A0"/>
        </w:tblPrEx>
        <w:trPr>
          <w:trHeight w:val="300"/>
        </w:trPr>
        <w:tc>
          <w:tcPr>
            <w:tcW w:w="93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1669B72B" w14:textId="34F0175E">
            <w:pPr>
              <w:rPr>
                <w:rFonts w:ascii="Times New Roman" w:eastAsia="Aptos" w:hAnsi="Times New Roman" w:cs="Times New Roman"/>
                <w:szCs w:val="24"/>
              </w:rPr>
            </w:pPr>
            <w:r w:rsidRPr="003301EF">
              <w:rPr>
                <w:rFonts w:ascii="Times New Roman" w:eastAsia="Aptos" w:hAnsi="Times New Roman" w:cs="Times New Roman"/>
                <w:szCs w:val="24"/>
              </w:rPr>
              <w:t xml:space="preserve">Figure 1: </w:t>
            </w:r>
            <w:r w:rsidRPr="003301EF" w:rsidR="030AA947">
              <w:rPr>
                <w:rFonts w:ascii="Times New Roman" w:eastAsia="Aptos" w:hAnsi="Times New Roman" w:cs="Times New Roman"/>
                <w:szCs w:val="24"/>
              </w:rPr>
              <w:t xml:space="preserve">Category A Applicant </w:t>
            </w:r>
            <w:r w:rsidRPr="003301EF">
              <w:rPr>
                <w:rFonts w:ascii="Times New Roman" w:eastAsia="Aptos" w:hAnsi="Times New Roman" w:cs="Times New Roman"/>
                <w:szCs w:val="24"/>
              </w:rPr>
              <w:t>Participant Enrollment</w:t>
            </w:r>
          </w:p>
        </w:tc>
      </w:tr>
      <w:tr w14:paraId="0169DB6A" w14:textId="77777777" w:rsidTr="3721B068">
        <w:tblPrEx>
          <w:tblW w:w="9340" w:type="dxa"/>
          <w:tblLook w:val="04A0"/>
        </w:tblPrEx>
        <w:trPr>
          <w:trHeight w:val="300"/>
        </w:trPr>
        <w:tc>
          <w:tcPr>
            <w:tcW w:w="20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14:paraId="77957AE2" w14:textId="3E72BE5B">
            <w:pPr>
              <w:rPr>
                <w:rFonts w:ascii="Times New Roman" w:eastAsia="Aptos" w:hAnsi="Times New Roman" w:cs="Times New Roman"/>
                <w:szCs w:val="24"/>
              </w:rPr>
            </w:pPr>
            <w:r w:rsidRPr="003301EF">
              <w:rPr>
                <w:rFonts w:ascii="Times New Roman" w:eastAsia="Aptos" w:hAnsi="Times New Roman" w:cs="Times New Roman"/>
                <w:szCs w:val="24"/>
              </w:rPr>
              <w:t>Enrollment</w:t>
            </w:r>
          </w:p>
        </w:tc>
        <w:tc>
          <w:tcPr>
            <w:tcW w:w="1790"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14:paraId="1FDBF316" w14:textId="62F856AF">
            <w:pPr>
              <w:rPr>
                <w:rFonts w:ascii="Times New Roman" w:eastAsia="Aptos" w:hAnsi="Times New Roman" w:cs="Times New Roman"/>
                <w:szCs w:val="24"/>
              </w:rPr>
            </w:pPr>
            <w:r w:rsidRPr="003301EF">
              <w:rPr>
                <w:rFonts w:ascii="Times New Roman" w:eastAsia="Aptos" w:hAnsi="Times New Roman" w:cs="Times New Roman"/>
                <w:szCs w:val="24"/>
              </w:rPr>
              <w:t>Goal</w:t>
            </w:r>
          </w:p>
        </w:tc>
        <w:tc>
          <w:tcPr>
            <w:tcW w:w="1463"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14:paraId="3C46DF55" w14:textId="074208AE">
            <w:pPr>
              <w:rPr>
                <w:rFonts w:ascii="Times New Roman" w:eastAsia="Aptos" w:hAnsi="Times New Roman" w:cs="Times New Roman"/>
                <w:szCs w:val="24"/>
              </w:rPr>
            </w:pPr>
            <w:r w:rsidRPr="003301EF">
              <w:rPr>
                <w:rFonts w:ascii="Times New Roman" w:eastAsia="Aptos" w:hAnsi="Times New Roman" w:cs="Times New Roman"/>
                <w:szCs w:val="24"/>
              </w:rPr>
              <w:t>Outcome</w:t>
            </w:r>
          </w:p>
        </w:tc>
        <w:tc>
          <w:tcPr>
            <w:tcW w:w="1800"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14:paraId="1811C4C0" w14:textId="17F18846">
            <w:pPr>
              <w:rPr>
                <w:rFonts w:ascii="Times New Roman" w:eastAsia="Aptos" w:hAnsi="Times New Roman" w:cs="Times New Roman"/>
                <w:szCs w:val="24"/>
              </w:rPr>
            </w:pPr>
            <w:r w:rsidRPr="003301EF">
              <w:rPr>
                <w:rFonts w:ascii="Times New Roman" w:eastAsia="Aptos" w:hAnsi="Times New Roman" w:cs="Times New Roman"/>
                <w:szCs w:val="24"/>
              </w:rPr>
              <w:t>Outcome/Goal</w:t>
            </w:r>
          </w:p>
          <w:p w:rsidR="7EEBBFA0" w:rsidRPr="003301EF" w14:paraId="188AD103" w14:textId="1BAB721E">
            <w:pPr>
              <w:rPr>
                <w:rFonts w:ascii="Times New Roman" w:eastAsia="Aptos" w:hAnsi="Times New Roman" w:cs="Times New Roman"/>
                <w:szCs w:val="24"/>
              </w:rPr>
            </w:pPr>
            <w:r w:rsidRPr="003301EF">
              <w:rPr>
                <w:rFonts w:ascii="Times New Roman" w:eastAsia="Aptos" w:hAnsi="Times New Roman" w:cs="Times New Roman"/>
                <w:szCs w:val="24"/>
              </w:rPr>
              <w:t>(Fraction)</w:t>
            </w:r>
          </w:p>
        </w:tc>
        <w:tc>
          <w:tcPr>
            <w:tcW w:w="2283"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14:paraId="4DF90257" w14:textId="729C7BE7">
            <w:pPr>
              <w:rPr>
                <w:rFonts w:ascii="Times New Roman" w:eastAsia="Aptos" w:hAnsi="Times New Roman" w:cs="Times New Roman"/>
                <w:szCs w:val="24"/>
              </w:rPr>
            </w:pPr>
            <w:r w:rsidRPr="003301EF">
              <w:rPr>
                <w:rFonts w:ascii="Times New Roman" w:eastAsia="Aptos" w:hAnsi="Times New Roman" w:cs="Times New Roman"/>
                <w:szCs w:val="24"/>
              </w:rPr>
              <w:t>Rate of Goal Achievement</w:t>
            </w:r>
          </w:p>
          <w:p w:rsidR="7EEBBFA0" w:rsidRPr="003301EF" w14:paraId="3FF28333" w14:textId="085E3110">
            <w:pPr>
              <w:rPr>
                <w:rFonts w:ascii="Times New Roman" w:eastAsia="Aptos" w:hAnsi="Times New Roman" w:cs="Times New Roman"/>
                <w:szCs w:val="24"/>
              </w:rPr>
            </w:pPr>
            <w:r w:rsidRPr="003301EF">
              <w:rPr>
                <w:rFonts w:ascii="Times New Roman" w:eastAsia="Aptos" w:hAnsi="Times New Roman" w:cs="Times New Roman"/>
                <w:szCs w:val="24"/>
              </w:rPr>
              <w:t>(Percentage)</w:t>
            </w:r>
          </w:p>
        </w:tc>
      </w:tr>
      <w:tr w14:paraId="26AEBB40" w14:textId="77777777" w:rsidTr="3721B068">
        <w:tblPrEx>
          <w:tblW w:w="9340" w:type="dxa"/>
          <w:tblLook w:val="04A0"/>
        </w:tblPrEx>
        <w:trPr>
          <w:trHeight w:val="300"/>
        </w:trPr>
        <w:tc>
          <w:tcPr>
            <w:tcW w:w="2004"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774B49DF" w14:textId="3A3674F9">
            <w:pPr>
              <w:rPr>
                <w:rFonts w:ascii="Times New Roman" w:eastAsia="Aptos" w:hAnsi="Times New Roman" w:cs="Times New Roman"/>
                <w:szCs w:val="24"/>
              </w:rPr>
            </w:pPr>
            <w:r>
              <w:rPr>
                <w:rFonts w:ascii="Times New Roman" w:eastAsia="Aptos" w:hAnsi="Times New Roman" w:cs="Times New Roman"/>
                <w:szCs w:val="24"/>
              </w:rPr>
              <w:t xml:space="preserve">CSP </w:t>
            </w:r>
            <w:r w:rsidRPr="003301EF">
              <w:rPr>
                <w:rFonts w:ascii="Times New Roman" w:eastAsia="Aptos" w:hAnsi="Times New Roman" w:cs="Times New Roman"/>
                <w:szCs w:val="24"/>
              </w:rPr>
              <w:t>Adult (example)</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5B3DD85B" w14:textId="49A19B6B">
            <w:pPr>
              <w:rPr>
                <w:rFonts w:ascii="Times New Roman" w:eastAsia="Aptos" w:hAnsi="Times New Roman" w:cs="Times New Roman"/>
                <w:szCs w:val="24"/>
              </w:rPr>
            </w:pPr>
            <w:r w:rsidRPr="003301EF">
              <w:rPr>
                <w:rFonts w:ascii="Times New Roman" w:eastAsia="Aptos" w:hAnsi="Times New Roman" w:cs="Times New Roman"/>
                <w:szCs w:val="24"/>
              </w:rPr>
              <w:t>65</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12422DFF" w14:textId="59FDA34E">
            <w:pPr>
              <w:rPr>
                <w:rFonts w:ascii="Times New Roman" w:eastAsia="Aptos" w:hAnsi="Times New Roman" w:cs="Times New Roman"/>
                <w:szCs w:val="24"/>
              </w:rPr>
            </w:pPr>
            <w:r w:rsidRPr="003301EF">
              <w:rPr>
                <w:rFonts w:ascii="Times New Roman" w:eastAsia="Aptos" w:hAnsi="Times New Roman" w:cs="Times New Roman"/>
                <w:szCs w:val="24"/>
              </w:rPr>
              <w:t>52</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0ABBE4A1" w14:textId="14A4255A">
            <w:pPr>
              <w:rPr>
                <w:rFonts w:ascii="Times New Roman" w:eastAsia="Aptos" w:hAnsi="Times New Roman" w:cs="Times New Roman"/>
                <w:szCs w:val="24"/>
              </w:rPr>
            </w:pPr>
            <w:r w:rsidRPr="003301EF">
              <w:rPr>
                <w:rFonts w:ascii="Times New Roman" w:eastAsia="Aptos" w:hAnsi="Times New Roman" w:cs="Times New Roman"/>
                <w:szCs w:val="24"/>
              </w:rPr>
              <w:t>52/65</w:t>
            </w:r>
          </w:p>
        </w:tc>
        <w:tc>
          <w:tcPr>
            <w:tcW w:w="2283"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12AD713F" w14:textId="3CDCC998">
            <w:pPr>
              <w:rPr>
                <w:rFonts w:ascii="Times New Roman" w:eastAsia="Aptos" w:hAnsi="Times New Roman" w:cs="Times New Roman"/>
                <w:szCs w:val="24"/>
              </w:rPr>
            </w:pPr>
            <w:r w:rsidRPr="003301EF">
              <w:rPr>
                <w:rFonts w:ascii="Times New Roman" w:eastAsia="Aptos" w:hAnsi="Times New Roman" w:cs="Times New Roman"/>
                <w:szCs w:val="24"/>
              </w:rPr>
              <w:t>80%</w:t>
            </w:r>
          </w:p>
        </w:tc>
      </w:tr>
      <w:tr w14:paraId="1895747F" w14:textId="77777777" w:rsidTr="3721B068">
        <w:tblPrEx>
          <w:tblW w:w="9340" w:type="dxa"/>
          <w:tblLook w:val="04A0"/>
        </w:tblPrEx>
        <w:trPr>
          <w:trHeight w:val="300"/>
        </w:trPr>
        <w:tc>
          <w:tcPr>
            <w:tcW w:w="2004"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3D66EF7C" w14:textId="2F97348F">
            <w:pPr>
              <w:rPr>
                <w:rFonts w:ascii="Times New Roman" w:eastAsia="Aptos" w:hAnsi="Times New Roman" w:cs="Times New Roman"/>
                <w:szCs w:val="24"/>
              </w:rPr>
            </w:pPr>
            <w:r>
              <w:rPr>
                <w:rFonts w:ascii="Times New Roman" w:eastAsia="Aptos" w:hAnsi="Times New Roman" w:cs="Times New Roman"/>
                <w:szCs w:val="24"/>
              </w:rPr>
              <w:t xml:space="preserve">SYSP </w:t>
            </w:r>
            <w:r w:rsidRPr="003301EF">
              <w:rPr>
                <w:rFonts w:ascii="Times New Roman" w:eastAsia="Aptos" w:hAnsi="Times New Roman" w:cs="Times New Roman"/>
                <w:szCs w:val="24"/>
              </w:rPr>
              <w:t>Youth (example)</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18AAF870" w14:textId="18DA71D4">
            <w:pPr>
              <w:rPr>
                <w:rFonts w:ascii="Times New Roman" w:eastAsia="Aptos" w:hAnsi="Times New Roman" w:cs="Times New Roman"/>
                <w:szCs w:val="24"/>
              </w:rPr>
            </w:pPr>
            <w:r w:rsidRPr="003301EF">
              <w:rPr>
                <w:rFonts w:ascii="Times New Roman" w:eastAsia="Aptos" w:hAnsi="Times New Roman" w:cs="Times New Roman"/>
                <w:szCs w:val="24"/>
              </w:rPr>
              <w:t>35</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320D508C" w14:textId="0D9F82F4">
            <w:pPr>
              <w:rPr>
                <w:rFonts w:ascii="Times New Roman" w:eastAsia="Aptos" w:hAnsi="Times New Roman" w:cs="Times New Roman"/>
                <w:szCs w:val="24"/>
              </w:rPr>
            </w:pPr>
            <w:r w:rsidRPr="003301EF">
              <w:rPr>
                <w:rFonts w:ascii="Times New Roman" w:eastAsia="Aptos" w:hAnsi="Times New Roman" w:cs="Times New Roman"/>
                <w:szCs w:val="24"/>
              </w:rPr>
              <w:t>40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38257E53" w14:textId="48E4BEFE">
            <w:pPr>
              <w:rPr>
                <w:rFonts w:ascii="Times New Roman" w:eastAsia="Aptos" w:hAnsi="Times New Roman" w:cs="Times New Roman"/>
                <w:szCs w:val="24"/>
              </w:rPr>
            </w:pPr>
            <w:r w:rsidRPr="003301EF">
              <w:rPr>
                <w:rFonts w:ascii="Times New Roman" w:eastAsia="Aptos" w:hAnsi="Times New Roman" w:cs="Times New Roman"/>
                <w:szCs w:val="24"/>
              </w:rPr>
              <w:t>40/35</w:t>
            </w:r>
          </w:p>
        </w:tc>
        <w:tc>
          <w:tcPr>
            <w:tcW w:w="2283" w:type="dxa"/>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14:paraId="32B4818E" w14:textId="74090173">
            <w:pPr>
              <w:rPr>
                <w:rFonts w:ascii="Times New Roman" w:eastAsia="Aptos" w:hAnsi="Times New Roman" w:cs="Times New Roman"/>
                <w:szCs w:val="24"/>
              </w:rPr>
            </w:pPr>
            <w:r w:rsidRPr="003301EF">
              <w:rPr>
                <w:rFonts w:ascii="Times New Roman" w:eastAsia="Aptos" w:hAnsi="Times New Roman" w:cs="Times New Roman"/>
                <w:szCs w:val="24"/>
              </w:rPr>
              <w:t>114%</w:t>
            </w:r>
          </w:p>
        </w:tc>
      </w:tr>
    </w:tbl>
    <w:p w:rsidR="7EEBBFA0" w:rsidRPr="003301EF" w:rsidP="7EEBBFA0" w14:paraId="530DDB2A" w14:textId="033DB7DA">
      <w:pPr>
        <w:pStyle w:val="ListParagraph"/>
        <w:spacing w:after="140" w:line="259" w:lineRule="auto"/>
        <w:ind w:left="720"/>
        <w:rPr>
          <w:rFonts w:ascii="Times New Roman" w:hAnsi="Times New Roman" w:cs="Times New Roman"/>
        </w:rPr>
      </w:pPr>
    </w:p>
    <w:p w:rsidR="291DED3D" w:rsidRPr="003301EF" w:rsidP="3721B068" w14:paraId="23885D95" w14:textId="70D99BAC">
      <w:pPr>
        <w:pStyle w:val="ListParagraph"/>
        <w:numPr>
          <w:ilvl w:val="0"/>
          <w:numId w:val="59"/>
        </w:numPr>
        <w:rPr>
          <w:rFonts w:ascii="Times New Roman" w:eastAsia="Aptos" w:hAnsi="Times New Roman" w:cs="Times New Roman"/>
        </w:rPr>
      </w:pPr>
      <w:r w:rsidRPr="3721B068">
        <w:rPr>
          <w:rFonts w:ascii="Times New Roman" w:eastAsia="Aptos" w:hAnsi="Times New Roman" w:cs="Times New Roman"/>
          <w:b/>
          <w:bCs/>
        </w:rPr>
        <w:t xml:space="preserve">WIOA Performance Indicators (up to </w:t>
      </w:r>
      <w:r w:rsidR="009E300F">
        <w:rPr>
          <w:rFonts w:ascii="Times New Roman" w:eastAsia="Aptos" w:hAnsi="Times New Roman" w:cs="Times New Roman"/>
          <w:b/>
          <w:bCs/>
        </w:rPr>
        <w:t>8</w:t>
      </w:r>
      <w:r w:rsidRPr="3721B068">
        <w:rPr>
          <w:rFonts w:ascii="Times New Roman" w:eastAsia="Aptos" w:hAnsi="Times New Roman" w:cs="Times New Roman"/>
          <w:b/>
          <w:bCs/>
        </w:rPr>
        <w:t xml:space="preserve"> points) </w:t>
      </w:r>
      <w:r w:rsidRPr="3721B068">
        <w:rPr>
          <w:rFonts w:ascii="Times New Roman" w:eastAsia="Aptos" w:hAnsi="Times New Roman" w:cs="Times New Roman"/>
        </w:rPr>
        <w:t>Applicant will use grantees</w:t>
      </w:r>
      <w:r w:rsidR="00F16520">
        <w:rPr>
          <w:rFonts w:ascii="Times New Roman" w:eastAsia="Aptos" w:hAnsi="Times New Roman" w:cs="Times New Roman"/>
        </w:rPr>
        <w:t>’</w:t>
      </w:r>
      <w:r w:rsidRPr="3721B068">
        <w:rPr>
          <w:rFonts w:ascii="Times New Roman" w:eastAsia="Aptos" w:hAnsi="Times New Roman" w:cs="Times New Roman"/>
        </w:rPr>
        <w:t xml:space="preserve"> </w:t>
      </w:r>
      <w:r w:rsidR="004B6BA1">
        <w:rPr>
          <w:rFonts w:ascii="Times New Roman" w:eastAsia="Aptos" w:hAnsi="Times New Roman" w:cs="Times New Roman"/>
        </w:rPr>
        <w:t>CSP</w:t>
      </w:r>
      <w:r w:rsidRPr="3721B068">
        <w:rPr>
          <w:rFonts w:ascii="Times New Roman" w:eastAsia="Aptos" w:hAnsi="Times New Roman" w:cs="Times New Roman"/>
        </w:rPr>
        <w:t xml:space="preserve"> established goals and actual outcomes for the performance indicators below based on the rolling four quarters of performance data reflected in the program year 2024 Quarterly Performance Report for quarter ending June 30, 2025.</w:t>
      </w:r>
      <w:r w:rsidRPr="3721B068" w:rsidR="005B2625">
        <w:rPr>
          <w:rFonts w:ascii="Times New Roman" w:eastAsia="Aptos" w:hAnsi="Times New Roman" w:cs="Times New Roman"/>
        </w:rPr>
        <w:t xml:space="preserve"> </w:t>
      </w:r>
      <w:r w:rsidRPr="3721B068" w:rsidR="6242A057">
        <w:rPr>
          <w:rFonts w:ascii="Times New Roman" w:eastAsia="Aptos" w:hAnsi="Times New Roman" w:cs="Times New Roman"/>
        </w:rPr>
        <w:t>See the</w:t>
      </w:r>
      <w:r w:rsidRPr="3721B068" w:rsidR="6C9B77B7">
        <w:rPr>
          <w:rFonts w:ascii="Times New Roman" w:eastAsia="Aptos" w:hAnsi="Times New Roman" w:cs="Times New Roman"/>
        </w:rPr>
        <w:t xml:space="preserve"> Figure 2</w:t>
      </w:r>
      <w:r w:rsidRPr="3721B068" w:rsidR="005B2625">
        <w:rPr>
          <w:rFonts w:ascii="Times New Roman" w:eastAsia="Aptos" w:hAnsi="Times New Roman" w:cs="Times New Roman"/>
        </w:rPr>
        <w:t xml:space="preserve"> Category A Applicant Past Performance Chart</w:t>
      </w:r>
      <w:r w:rsidRPr="3721B068" w:rsidR="731FBEDB">
        <w:rPr>
          <w:rFonts w:ascii="Times New Roman" w:eastAsia="Aptos" w:hAnsi="Times New Roman" w:cs="Times New Roman"/>
        </w:rPr>
        <w:t xml:space="preserve"> example</w:t>
      </w:r>
      <w:r w:rsidRPr="3721B068" w:rsidR="005B2625">
        <w:rPr>
          <w:rFonts w:ascii="Times New Roman" w:eastAsia="Aptos" w:hAnsi="Times New Roman" w:cs="Times New Roman"/>
        </w:rPr>
        <w:t>.</w:t>
      </w:r>
    </w:p>
    <w:p w:rsidR="291DED3D" w:rsidRPr="003301EF" w:rsidP="00582A5A" w14:paraId="04814E4F" w14:textId="55E08485">
      <w:pPr>
        <w:ind w:left="1080"/>
        <w:rPr>
          <w:rFonts w:ascii="Times New Roman" w:eastAsia="Aptos" w:hAnsi="Times New Roman" w:cs="Times New Roman"/>
          <w:b/>
          <w:bCs/>
          <w:szCs w:val="24"/>
        </w:rPr>
      </w:pPr>
      <w:r w:rsidRPr="003301EF">
        <w:rPr>
          <w:rFonts w:ascii="Times New Roman" w:eastAsia="Aptos" w:hAnsi="Times New Roman" w:cs="Times New Roman"/>
          <w:b/>
          <w:bCs/>
          <w:szCs w:val="24"/>
        </w:rPr>
        <w:t xml:space="preserve"> </w:t>
      </w:r>
    </w:p>
    <w:p w:rsidR="291DED3D" w:rsidRPr="003301EF" w:rsidP="00582A5A" w14:paraId="768619E4" w14:textId="0B6B23F1">
      <w:pPr>
        <w:pStyle w:val="ListParagraph"/>
        <w:numPr>
          <w:ilvl w:val="1"/>
          <w:numId w:val="57"/>
        </w:numPr>
        <w:ind w:left="1800"/>
        <w:rPr>
          <w:rFonts w:ascii="Times New Roman" w:eastAsia="Aptos" w:hAnsi="Times New Roman" w:cs="Times New Roman"/>
          <w:szCs w:val="24"/>
        </w:rPr>
      </w:pPr>
      <w:r w:rsidRPr="003301EF">
        <w:rPr>
          <w:rFonts w:ascii="Times New Roman" w:eastAsia="Aptos" w:hAnsi="Times New Roman" w:cs="Times New Roman"/>
          <w:szCs w:val="24"/>
        </w:rPr>
        <w:t>Employment</w:t>
      </w:r>
      <w:r w:rsidR="000A6FA3">
        <w:rPr>
          <w:rFonts w:ascii="Times New Roman" w:eastAsia="Aptos" w:hAnsi="Times New Roman" w:cs="Times New Roman"/>
          <w:szCs w:val="24"/>
        </w:rPr>
        <w:t xml:space="preserve"> </w:t>
      </w:r>
      <w:r w:rsidR="00E14400">
        <w:rPr>
          <w:rFonts w:ascii="Times New Roman" w:eastAsia="Aptos" w:hAnsi="Times New Roman" w:cs="Times New Roman"/>
          <w:szCs w:val="24"/>
        </w:rPr>
        <w:t xml:space="preserve">Rate </w:t>
      </w:r>
      <w:r w:rsidR="001035C9">
        <w:rPr>
          <w:rFonts w:ascii="Times New Roman" w:eastAsia="Aptos" w:hAnsi="Times New Roman" w:cs="Times New Roman"/>
          <w:szCs w:val="24"/>
        </w:rPr>
        <w:t>(Q2)</w:t>
      </w:r>
    </w:p>
    <w:p w:rsidR="003A2AA3" w:rsidP="00582A5A" w14:paraId="67C8418E" w14:textId="3038CDED">
      <w:pPr>
        <w:pStyle w:val="ListParagraph"/>
        <w:numPr>
          <w:ilvl w:val="1"/>
          <w:numId w:val="57"/>
        </w:numPr>
        <w:ind w:left="1800"/>
        <w:rPr>
          <w:rFonts w:ascii="Times New Roman" w:eastAsia="Aptos" w:hAnsi="Times New Roman" w:cs="Times New Roman"/>
          <w:szCs w:val="24"/>
        </w:rPr>
      </w:pPr>
      <w:r>
        <w:rPr>
          <w:rFonts w:ascii="Times New Roman" w:eastAsia="Aptos" w:hAnsi="Times New Roman" w:cs="Times New Roman"/>
          <w:szCs w:val="24"/>
        </w:rPr>
        <w:t>Median Earnings (Q2)</w:t>
      </w:r>
    </w:p>
    <w:p w:rsidR="291DED3D" w:rsidRPr="003301EF" w:rsidP="00582A5A" w14:paraId="4982D7BC" w14:textId="0A0E75C2">
      <w:pPr>
        <w:pStyle w:val="ListParagraph"/>
        <w:numPr>
          <w:ilvl w:val="1"/>
          <w:numId w:val="57"/>
        </w:numPr>
        <w:ind w:left="1800"/>
        <w:rPr>
          <w:rFonts w:ascii="Times New Roman" w:eastAsia="Aptos" w:hAnsi="Times New Roman" w:cs="Times New Roman"/>
          <w:szCs w:val="24"/>
        </w:rPr>
      </w:pPr>
      <w:r w:rsidRPr="003301EF">
        <w:rPr>
          <w:rFonts w:ascii="Times New Roman" w:eastAsia="Aptos" w:hAnsi="Times New Roman" w:cs="Times New Roman"/>
          <w:szCs w:val="24"/>
        </w:rPr>
        <w:t>Credential attainment</w:t>
      </w:r>
    </w:p>
    <w:p w:rsidR="291DED3D" w:rsidRPr="003301EF" w:rsidP="00582A5A" w14:paraId="2BB61739" w14:textId="40E0491A">
      <w:pPr>
        <w:pStyle w:val="ListParagraph"/>
        <w:numPr>
          <w:ilvl w:val="1"/>
          <w:numId w:val="57"/>
        </w:numPr>
        <w:ind w:left="1800"/>
        <w:rPr>
          <w:rFonts w:ascii="Times New Roman" w:eastAsia="Aptos" w:hAnsi="Times New Roman" w:cs="Times New Roman"/>
          <w:szCs w:val="24"/>
        </w:rPr>
      </w:pPr>
      <w:r>
        <w:rPr>
          <w:rFonts w:ascii="Times New Roman" w:eastAsia="Aptos" w:hAnsi="Times New Roman" w:cs="Times New Roman"/>
          <w:szCs w:val="24"/>
        </w:rPr>
        <w:t>E</w:t>
      </w:r>
      <w:r w:rsidRPr="003301EF">
        <w:rPr>
          <w:rFonts w:ascii="Times New Roman" w:eastAsia="Aptos" w:hAnsi="Times New Roman" w:cs="Times New Roman"/>
          <w:szCs w:val="24"/>
        </w:rPr>
        <w:t>mployment</w:t>
      </w:r>
      <w:r w:rsidR="004128C5">
        <w:rPr>
          <w:rFonts w:ascii="Times New Roman" w:eastAsia="Aptos" w:hAnsi="Times New Roman" w:cs="Times New Roman"/>
          <w:szCs w:val="24"/>
        </w:rPr>
        <w:t xml:space="preserve"> </w:t>
      </w:r>
      <w:r w:rsidR="003E1F9C">
        <w:rPr>
          <w:rFonts w:ascii="Times New Roman" w:eastAsia="Aptos" w:hAnsi="Times New Roman" w:cs="Times New Roman"/>
          <w:szCs w:val="24"/>
        </w:rPr>
        <w:t>Rate</w:t>
      </w:r>
      <w:r w:rsidR="00A55659">
        <w:rPr>
          <w:rFonts w:ascii="Times New Roman" w:eastAsia="Aptos" w:hAnsi="Times New Roman" w:cs="Times New Roman"/>
          <w:szCs w:val="24"/>
        </w:rPr>
        <w:t xml:space="preserve"> (Q4)</w:t>
      </w:r>
    </w:p>
    <w:p w:rsidR="00582A5A" w:rsidP="00582A5A" w14:paraId="7900B76D" w14:textId="77777777">
      <w:pPr>
        <w:spacing w:after="160"/>
        <w:rPr>
          <w:rFonts w:ascii="Times New Roman" w:eastAsia="Aptos" w:hAnsi="Times New Roman" w:cs="Times New Roman"/>
          <w:szCs w:val="24"/>
        </w:rPr>
      </w:pPr>
    </w:p>
    <w:p w:rsidR="291DED3D" w:rsidRPr="003301EF" w:rsidP="00582A5A" w14:paraId="1C77657A" w14:textId="0708D5DA">
      <w:pPr>
        <w:spacing w:after="160"/>
        <w:ind w:left="720"/>
        <w:rPr>
          <w:rFonts w:ascii="Times New Roman" w:eastAsia="Aptos" w:hAnsi="Times New Roman" w:cs="Times New Roman"/>
          <w:szCs w:val="24"/>
        </w:rPr>
      </w:pPr>
      <w:r w:rsidRPr="003301EF">
        <w:rPr>
          <w:rFonts w:ascii="Times New Roman" w:eastAsia="Aptos" w:hAnsi="Times New Roman" w:cs="Times New Roman"/>
          <w:szCs w:val="24"/>
        </w:rPr>
        <w:t>ETA views the above indicators as the most critical to demonstrating the applicant’s past success.</w:t>
      </w:r>
    </w:p>
    <w:p w:rsidR="291DED3D" w:rsidRPr="003301EF" w:rsidP="00582A5A" w14:paraId="753C715D" w14:textId="7E5CC25C">
      <w:pPr>
        <w:spacing w:after="160"/>
        <w:ind w:left="720"/>
        <w:rPr>
          <w:rFonts w:ascii="Times New Roman" w:eastAsia="Aptos" w:hAnsi="Times New Roman" w:cs="Times New Roman"/>
          <w:szCs w:val="24"/>
        </w:rPr>
      </w:pPr>
      <w:r w:rsidRPr="003301EF">
        <w:rPr>
          <w:rFonts w:ascii="Times New Roman" w:eastAsia="Aptos" w:hAnsi="Times New Roman" w:cs="Times New Roman"/>
          <w:szCs w:val="24"/>
        </w:rPr>
        <w:t>Applicants will receive points based on past performance demonstrated in the performance chart as follows:</w:t>
      </w:r>
    </w:p>
    <w:p w:rsidR="291DED3D" w:rsidRPr="00D74FB8" w:rsidP="00D74FB8" w14:paraId="1394D0C8" w14:textId="1D95192C">
      <w:pPr>
        <w:pStyle w:val="ListParagraph"/>
        <w:numPr>
          <w:ilvl w:val="0"/>
          <w:numId w:val="64"/>
        </w:numPr>
        <w:rPr>
          <w:rFonts w:ascii="Times New Roman" w:eastAsia="Aptos" w:hAnsi="Times New Roman" w:cs="Times New Roman"/>
          <w:szCs w:val="24"/>
        </w:rPr>
      </w:pPr>
      <w:r w:rsidRPr="00D74FB8">
        <w:rPr>
          <w:rFonts w:ascii="Times New Roman" w:eastAsia="Aptos" w:hAnsi="Times New Roman" w:cs="Times New Roman"/>
          <w:szCs w:val="24"/>
        </w:rPr>
        <w:t xml:space="preserve">Applicants that met all </w:t>
      </w:r>
      <w:r w:rsidR="007F461D">
        <w:rPr>
          <w:rFonts w:ascii="Times New Roman" w:eastAsia="Aptos" w:hAnsi="Times New Roman" w:cs="Times New Roman"/>
          <w:szCs w:val="24"/>
        </w:rPr>
        <w:t>four</w:t>
      </w:r>
      <w:r w:rsidRPr="00D74FB8">
        <w:rPr>
          <w:rFonts w:ascii="Times New Roman" w:eastAsia="Aptos" w:hAnsi="Times New Roman" w:cs="Times New Roman"/>
          <w:szCs w:val="24"/>
        </w:rPr>
        <w:t xml:space="preserve"> performance goals will receive </w:t>
      </w:r>
      <w:r w:rsidR="007F461D">
        <w:rPr>
          <w:rFonts w:ascii="Times New Roman" w:eastAsia="Aptos" w:hAnsi="Times New Roman" w:cs="Times New Roman"/>
          <w:szCs w:val="24"/>
        </w:rPr>
        <w:t>8</w:t>
      </w:r>
      <w:r w:rsidRPr="00D74FB8">
        <w:rPr>
          <w:rFonts w:ascii="Times New Roman" w:eastAsia="Aptos" w:hAnsi="Times New Roman" w:cs="Times New Roman"/>
          <w:szCs w:val="24"/>
        </w:rPr>
        <w:t xml:space="preserve"> points.</w:t>
      </w:r>
    </w:p>
    <w:p w:rsidR="291DED3D" w:rsidRPr="003301EF" w:rsidP="00582A5A" w14:paraId="732BE869" w14:textId="4440EF99">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sidR="007F461D">
        <w:rPr>
          <w:rFonts w:ascii="Times New Roman" w:eastAsia="Aptos" w:hAnsi="Times New Roman" w:cs="Times New Roman"/>
          <w:szCs w:val="24"/>
        </w:rPr>
        <w:t>three</w:t>
      </w:r>
      <w:r w:rsidRPr="003301EF">
        <w:rPr>
          <w:rFonts w:ascii="Times New Roman" w:eastAsia="Aptos" w:hAnsi="Times New Roman" w:cs="Times New Roman"/>
          <w:szCs w:val="24"/>
        </w:rPr>
        <w:t xml:space="preserve"> performance goals but did not meet the other performance goal</w:t>
      </w:r>
      <w:r w:rsidR="009E300F">
        <w:rPr>
          <w:rFonts w:ascii="Times New Roman" w:eastAsia="Aptos" w:hAnsi="Times New Roman" w:cs="Times New Roman"/>
          <w:szCs w:val="24"/>
        </w:rPr>
        <w:t>s</w:t>
      </w:r>
      <w:r w:rsidRPr="003301EF">
        <w:rPr>
          <w:rFonts w:ascii="Times New Roman" w:eastAsia="Aptos" w:hAnsi="Times New Roman" w:cs="Times New Roman"/>
          <w:szCs w:val="24"/>
        </w:rPr>
        <w:t xml:space="preserve"> will receive </w:t>
      </w:r>
      <w:r w:rsidR="007F461D">
        <w:rPr>
          <w:rFonts w:ascii="Times New Roman" w:eastAsia="Aptos" w:hAnsi="Times New Roman" w:cs="Times New Roman"/>
          <w:szCs w:val="24"/>
        </w:rPr>
        <w:t>6</w:t>
      </w:r>
      <w:r w:rsidRPr="003301EF">
        <w:rPr>
          <w:rFonts w:ascii="Times New Roman" w:eastAsia="Aptos" w:hAnsi="Times New Roman" w:cs="Times New Roman"/>
          <w:szCs w:val="24"/>
        </w:rPr>
        <w:t xml:space="preserve"> points.</w:t>
      </w:r>
    </w:p>
    <w:p w:rsidR="291DED3D" w:rsidRPr="003301EF" w:rsidP="00582A5A" w14:paraId="40565D59" w14:textId="1E9C3857">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sidR="007F461D">
        <w:rPr>
          <w:rFonts w:ascii="Times New Roman" w:eastAsia="Aptos" w:hAnsi="Times New Roman" w:cs="Times New Roman"/>
          <w:szCs w:val="24"/>
        </w:rPr>
        <w:t>two</w:t>
      </w:r>
      <w:r w:rsidRPr="003301EF">
        <w:rPr>
          <w:rFonts w:ascii="Times New Roman" w:eastAsia="Aptos" w:hAnsi="Times New Roman" w:cs="Times New Roman"/>
          <w:szCs w:val="24"/>
        </w:rPr>
        <w:t xml:space="preserve"> performance goal</w:t>
      </w:r>
      <w:r w:rsidR="00E65D46">
        <w:rPr>
          <w:rFonts w:ascii="Times New Roman" w:eastAsia="Aptos" w:hAnsi="Times New Roman" w:cs="Times New Roman"/>
          <w:szCs w:val="24"/>
        </w:rPr>
        <w:t>s</w:t>
      </w:r>
      <w:r w:rsidRPr="003301EF">
        <w:rPr>
          <w:rFonts w:ascii="Times New Roman" w:eastAsia="Aptos" w:hAnsi="Times New Roman" w:cs="Times New Roman"/>
          <w:szCs w:val="24"/>
        </w:rPr>
        <w:t xml:space="preserve"> but did not meet the other two performance goals will receive </w:t>
      </w:r>
      <w:r w:rsidR="007F461D">
        <w:rPr>
          <w:rFonts w:ascii="Times New Roman" w:eastAsia="Aptos" w:hAnsi="Times New Roman" w:cs="Times New Roman"/>
          <w:szCs w:val="24"/>
        </w:rPr>
        <w:t>4</w:t>
      </w:r>
      <w:r w:rsidRPr="003301EF">
        <w:rPr>
          <w:rFonts w:ascii="Times New Roman" w:eastAsia="Aptos" w:hAnsi="Times New Roman" w:cs="Times New Roman"/>
          <w:szCs w:val="24"/>
        </w:rPr>
        <w:t xml:space="preserve"> points.</w:t>
      </w:r>
    </w:p>
    <w:p w:rsidR="007F461D" w:rsidRPr="003301EF" w:rsidP="007F461D" w14:paraId="1DDB1BFE" w14:textId="79BD8718">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Pr>
          <w:rFonts w:ascii="Times New Roman" w:eastAsia="Aptos" w:hAnsi="Times New Roman" w:cs="Times New Roman"/>
          <w:szCs w:val="24"/>
        </w:rPr>
        <w:t>on</w:t>
      </w:r>
      <w:r w:rsidR="009E300F">
        <w:rPr>
          <w:rFonts w:ascii="Times New Roman" w:eastAsia="Aptos" w:hAnsi="Times New Roman" w:cs="Times New Roman"/>
          <w:szCs w:val="24"/>
        </w:rPr>
        <w:t>e</w:t>
      </w:r>
      <w:r w:rsidRPr="003301EF">
        <w:rPr>
          <w:rFonts w:ascii="Times New Roman" w:eastAsia="Aptos" w:hAnsi="Times New Roman" w:cs="Times New Roman"/>
          <w:szCs w:val="24"/>
        </w:rPr>
        <w:t xml:space="preserve"> performance goal but did not meet the other </w:t>
      </w:r>
      <w:r>
        <w:rPr>
          <w:rFonts w:ascii="Times New Roman" w:eastAsia="Aptos" w:hAnsi="Times New Roman" w:cs="Times New Roman"/>
          <w:szCs w:val="24"/>
        </w:rPr>
        <w:t>three</w:t>
      </w:r>
      <w:r w:rsidRPr="003301EF">
        <w:rPr>
          <w:rFonts w:ascii="Times New Roman" w:eastAsia="Aptos" w:hAnsi="Times New Roman" w:cs="Times New Roman"/>
          <w:szCs w:val="24"/>
        </w:rPr>
        <w:t xml:space="preserve"> performance goals will receive </w:t>
      </w:r>
      <w:r w:rsidR="009E300F">
        <w:rPr>
          <w:rFonts w:ascii="Times New Roman" w:eastAsia="Aptos" w:hAnsi="Times New Roman" w:cs="Times New Roman"/>
          <w:szCs w:val="24"/>
        </w:rPr>
        <w:t>2</w:t>
      </w:r>
      <w:r w:rsidRPr="003301EF">
        <w:rPr>
          <w:rFonts w:ascii="Times New Roman" w:eastAsia="Aptos" w:hAnsi="Times New Roman" w:cs="Times New Roman"/>
          <w:szCs w:val="24"/>
        </w:rPr>
        <w:t xml:space="preserve"> points.</w:t>
      </w:r>
    </w:p>
    <w:p w:rsidR="291DED3D" w:rsidRPr="003301EF" w:rsidP="0665DE48" w14:paraId="0FA932F9" w14:textId="6A2A2843">
      <w:pPr>
        <w:pStyle w:val="ListParagraph"/>
        <w:numPr>
          <w:ilvl w:val="0"/>
          <w:numId w:val="56"/>
        </w:numPr>
        <w:ind w:left="1800"/>
        <w:rPr>
          <w:rFonts w:ascii="Times New Roman" w:eastAsia="Aptos" w:hAnsi="Times New Roman" w:cs="Times New Roman"/>
        </w:rPr>
      </w:pPr>
      <w:r w:rsidRPr="0665DE48">
        <w:rPr>
          <w:rFonts w:ascii="Times New Roman" w:eastAsia="Aptos" w:hAnsi="Times New Roman" w:cs="Times New Roman"/>
        </w:rPr>
        <w:t xml:space="preserve">Applicants that did not meet </w:t>
      </w:r>
      <w:r w:rsidRPr="0665DE48" w:rsidR="006F72F1">
        <w:rPr>
          <w:rFonts w:ascii="Times New Roman" w:eastAsia="Aptos" w:hAnsi="Times New Roman" w:cs="Times New Roman"/>
        </w:rPr>
        <w:t>any</w:t>
      </w:r>
      <w:r w:rsidRPr="0665DE48" w:rsidR="008369E3">
        <w:rPr>
          <w:rFonts w:ascii="Times New Roman" w:eastAsia="Aptos" w:hAnsi="Times New Roman" w:cs="Times New Roman"/>
        </w:rPr>
        <w:t xml:space="preserve"> of these </w:t>
      </w:r>
      <w:r w:rsidR="009E300F">
        <w:rPr>
          <w:rFonts w:ascii="Times New Roman" w:eastAsia="Aptos" w:hAnsi="Times New Roman" w:cs="Times New Roman"/>
        </w:rPr>
        <w:t>four</w:t>
      </w:r>
      <w:r w:rsidRPr="0665DE48" w:rsidR="006F72F1">
        <w:rPr>
          <w:rFonts w:ascii="Times New Roman" w:eastAsia="Aptos" w:hAnsi="Times New Roman" w:cs="Times New Roman"/>
        </w:rPr>
        <w:t xml:space="preserve"> </w:t>
      </w:r>
      <w:r w:rsidRPr="0665DE48">
        <w:rPr>
          <w:rFonts w:ascii="Times New Roman" w:eastAsia="Aptos" w:hAnsi="Times New Roman" w:cs="Times New Roman"/>
        </w:rPr>
        <w:t>performance goals for their most recently completed grant will receive 0 points.</w:t>
      </w:r>
    </w:p>
    <w:p w:rsidR="7EEBBFA0" w:rsidRPr="003301EF" w:rsidP="00582A5A" w14:paraId="497C54F0" w14:textId="04856AFA">
      <w:pPr>
        <w:pStyle w:val="ListParagraph"/>
        <w:ind w:left="1800" w:hanging="360"/>
        <w:rPr>
          <w:rFonts w:ascii="Times New Roman" w:eastAsia="Aptos" w:hAnsi="Times New Roman" w:cs="Times New Roman"/>
          <w:szCs w:val="24"/>
        </w:rPr>
      </w:pPr>
    </w:p>
    <w:p w:rsidR="291DED3D" w:rsidRPr="003301EF" w:rsidP="0665DE48" w14:paraId="20CE0CDD" w14:textId="3FF2CEF2">
      <w:pPr>
        <w:spacing w:after="160"/>
        <w:ind w:left="720"/>
        <w:rPr>
          <w:rFonts w:ascii="Times New Roman" w:eastAsia="Aptos" w:hAnsi="Times New Roman" w:cs="Times New Roman"/>
        </w:rPr>
      </w:pPr>
      <w:r w:rsidRPr="0665DE48">
        <w:rPr>
          <w:rFonts w:ascii="Times New Roman" w:eastAsia="Aptos" w:hAnsi="Times New Roman" w:cs="Times New Roman"/>
        </w:rPr>
        <w:t xml:space="preserve">Data for each performance indicator must be displayed as both a fraction </w:t>
      </w:r>
      <w:r w:rsidRPr="0665DE48" w:rsidR="00C56C55">
        <w:rPr>
          <w:rFonts w:ascii="Times New Roman" w:eastAsia="Aptos" w:hAnsi="Times New Roman" w:cs="Times New Roman"/>
        </w:rPr>
        <w:t>and the Rate of Goal Achievement (percentage). The fraction</w:t>
      </w:r>
      <w:r w:rsidRPr="0665DE48" w:rsidR="00EF4CAF">
        <w:rPr>
          <w:rFonts w:ascii="Times New Roman" w:eastAsia="Aptos" w:hAnsi="Times New Roman" w:cs="Times New Roman"/>
        </w:rPr>
        <w:t xml:space="preserve"> is </w:t>
      </w:r>
      <w:r w:rsidRPr="0665DE48">
        <w:rPr>
          <w:rFonts w:ascii="Times New Roman" w:eastAsia="Aptos" w:hAnsi="Times New Roman" w:cs="Times New Roman"/>
        </w:rPr>
        <w:t>the numerator equal to the number of program participants who achieved the identified indicator (Outcome) and the denominator equal to the total program participants expected to achieve the identified indicator (Goal).</w:t>
      </w:r>
    </w:p>
    <w:tbl>
      <w:tblPr>
        <w:tblStyle w:val="TableGrid"/>
        <w:tblW w:w="9340" w:type="dxa"/>
        <w:tblLook w:val="04A0"/>
      </w:tblPr>
      <w:tblGrid>
        <w:gridCol w:w="3081"/>
        <w:gridCol w:w="1259"/>
        <w:gridCol w:w="1284"/>
        <w:gridCol w:w="1755"/>
        <w:gridCol w:w="1961"/>
      </w:tblGrid>
      <w:tr w14:paraId="4EBC120F" w14:textId="77777777" w:rsidTr="3721B068">
        <w:tblPrEx>
          <w:tblW w:w="9340" w:type="dxa"/>
          <w:tblLook w:val="04A0"/>
        </w:tblPrEx>
        <w:trPr>
          <w:trHeight w:val="300"/>
        </w:trPr>
        <w:tc>
          <w:tcPr>
            <w:tcW w:w="93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7EEBBFA0" w:rsidRPr="003301EF" w:rsidP="00582A5A" w14:paraId="6C0D5BF3" w14:textId="0B6237ED">
            <w:pPr>
              <w:rPr>
                <w:rFonts w:ascii="Times New Roman" w:eastAsia="Aptos" w:hAnsi="Times New Roman" w:cs="Times New Roman"/>
                <w:szCs w:val="24"/>
              </w:rPr>
            </w:pPr>
            <w:r w:rsidRPr="003301EF">
              <w:rPr>
                <w:rFonts w:ascii="Times New Roman" w:eastAsia="Aptos" w:hAnsi="Times New Roman" w:cs="Times New Roman"/>
                <w:szCs w:val="24"/>
              </w:rPr>
              <w:t>Figure 2: Category A Applicant Past Performance</w:t>
            </w:r>
            <w:r w:rsidR="001826DA">
              <w:rPr>
                <w:rFonts w:ascii="Times New Roman" w:eastAsia="Aptos" w:hAnsi="Times New Roman" w:cs="Times New Roman"/>
                <w:szCs w:val="24"/>
              </w:rPr>
              <w:t xml:space="preserve"> </w:t>
            </w:r>
          </w:p>
        </w:tc>
      </w:tr>
      <w:tr w14:paraId="69E7A4C1" w14:textId="77777777" w:rsidTr="3721B068">
        <w:tblPrEx>
          <w:tblW w:w="9340" w:type="dxa"/>
          <w:tblLook w:val="04A0"/>
        </w:tblPrEx>
        <w:trPr>
          <w:trHeight w:val="300"/>
        </w:trPr>
        <w:tc>
          <w:tcPr>
            <w:tcW w:w="308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05156A03" w14:textId="412EB602">
            <w:pPr>
              <w:rPr>
                <w:rFonts w:ascii="Times New Roman" w:eastAsia="Aptos" w:hAnsi="Times New Roman" w:cs="Times New Roman"/>
                <w:szCs w:val="24"/>
              </w:rPr>
            </w:pPr>
            <w:r w:rsidRPr="003301EF">
              <w:rPr>
                <w:rFonts w:ascii="Times New Roman" w:eastAsia="Aptos" w:hAnsi="Times New Roman" w:cs="Times New Roman"/>
                <w:szCs w:val="24"/>
              </w:rPr>
              <w:t>Performance Indicator</w:t>
            </w:r>
          </w:p>
        </w:tc>
        <w:tc>
          <w:tcPr>
            <w:tcW w:w="1259"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rsidP="00582A5A" w14:paraId="7EC22B85" w14:textId="580FBF74">
            <w:pPr>
              <w:rPr>
                <w:rFonts w:ascii="Times New Roman" w:eastAsia="Aptos" w:hAnsi="Times New Roman" w:cs="Times New Roman"/>
                <w:szCs w:val="24"/>
              </w:rPr>
            </w:pPr>
            <w:r w:rsidRPr="003301EF">
              <w:rPr>
                <w:rFonts w:ascii="Times New Roman" w:eastAsia="Aptos" w:hAnsi="Times New Roman" w:cs="Times New Roman"/>
                <w:szCs w:val="24"/>
              </w:rPr>
              <w:t>Goal</w:t>
            </w:r>
          </w:p>
        </w:tc>
        <w:tc>
          <w:tcPr>
            <w:tcW w:w="1284"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rsidP="00582A5A" w14:paraId="6D6CDC78" w14:textId="18297CD4">
            <w:pPr>
              <w:rPr>
                <w:rFonts w:ascii="Times New Roman" w:eastAsia="Aptos" w:hAnsi="Times New Roman" w:cs="Times New Roman"/>
                <w:szCs w:val="24"/>
              </w:rPr>
            </w:pPr>
            <w:r w:rsidRPr="003301EF">
              <w:rPr>
                <w:rFonts w:ascii="Times New Roman" w:eastAsia="Aptos" w:hAnsi="Times New Roman" w:cs="Times New Roman"/>
                <w:szCs w:val="24"/>
              </w:rPr>
              <w:t>Outcome</w:t>
            </w:r>
          </w:p>
        </w:tc>
        <w:tc>
          <w:tcPr>
            <w:tcW w:w="1755"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rsidP="00582A5A" w14:paraId="3718AB33" w14:textId="75DF2547">
            <w:pPr>
              <w:rPr>
                <w:rFonts w:ascii="Times New Roman" w:eastAsia="Aptos" w:hAnsi="Times New Roman" w:cs="Times New Roman"/>
                <w:szCs w:val="24"/>
              </w:rPr>
            </w:pPr>
            <w:r w:rsidRPr="003301EF">
              <w:rPr>
                <w:rFonts w:ascii="Times New Roman" w:eastAsia="Aptos" w:hAnsi="Times New Roman" w:cs="Times New Roman"/>
                <w:szCs w:val="24"/>
              </w:rPr>
              <w:t>Outcome/Goal</w:t>
            </w:r>
          </w:p>
          <w:p w:rsidR="7EEBBFA0" w:rsidRPr="003301EF" w:rsidP="00582A5A" w14:paraId="3C26077F" w14:textId="5C249403">
            <w:pPr>
              <w:rPr>
                <w:rFonts w:ascii="Times New Roman" w:eastAsia="Aptos" w:hAnsi="Times New Roman" w:cs="Times New Roman"/>
                <w:szCs w:val="24"/>
              </w:rPr>
            </w:pPr>
            <w:r w:rsidRPr="003301EF">
              <w:rPr>
                <w:rFonts w:ascii="Times New Roman" w:eastAsia="Aptos" w:hAnsi="Times New Roman" w:cs="Times New Roman"/>
                <w:szCs w:val="24"/>
              </w:rPr>
              <w:t>(Fraction)</w:t>
            </w:r>
          </w:p>
        </w:tc>
        <w:tc>
          <w:tcPr>
            <w:tcW w:w="1961" w:type="dxa"/>
            <w:tcBorders>
              <w:top w:val="nil"/>
              <w:left w:val="single" w:sz="8" w:space="0" w:color="auto"/>
              <w:bottom w:val="single" w:sz="8" w:space="0" w:color="auto"/>
              <w:right w:val="single" w:sz="8" w:space="0" w:color="auto"/>
            </w:tcBorders>
            <w:tcMar>
              <w:left w:w="108" w:type="dxa"/>
              <w:right w:w="108" w:type="dxa"/>
            </w:tcMar>
            <w:vAlign w:val="bottom"/>
          </w:tcPr>
          <w:p w:rsidR="7EEBBFA0" w:rsidRPr="003301EF" w:rsidP="00582A5A" w14:paraId="5CD10473" w14:textId="62C7193C">
            <w:pPr>
              <w:rPr>
                <w:rFonts w:ascii="Times New Roman" w:eastAsia="Aptos" w:hAnsi="Times New Roman" w:cs="Times New Roman"/>
                <w:szCs w:val="24"/>
              </w:rPr>
            </w:pPr>
            <w:r w:rsidRPr="003301EF">
              <w:rPr>
                <w:rFonts w:ascii="Times New Roman" w:eastAsia="Aptos" w:hAnsi="Times New Roman" w:cs="Times New Roman"/>
                <w:szCs w:val="24"/>
              </w:rPr>
              <w:t>Rate of Goal Achievement</w:t>
            </w:r>
          </w:p>
          <w:p w:rsidR="7EEBBFA0" w:rsidRPr="003301EF" w:rsidP="00582A5A" w14:paraId="505C783B" w14:textId="2BB64EB8">
            <w:pPr>
              <w:rPr>
                <w:rFonts w:ascii="Times New Roman" w:eastAsia="Aptos" w:hAnsi="Times New Roman" w:cs="Times New Roman"/>
                <w:szCs w:val="24"/>
              </w:rPr>
            </w:pPr>
            <w:r w:rsidRPr="003301EF">
              <w:rPr>
                <w:rFonts w:ascii="Times New Roman" w:eastAsia="Aptos" w:hAnsi="Times New Roman" w:cs="Times New Roman"/>
                <w:szCs w:val="24"/>
              </w:rPr>
              <w:t>(Percentage)</w:t>
            </w:r>
          </w:p>
        </w:tc>
      </w:tr>
      <w:tr w14:paraId="33E7472A" w14:textId="77777777" w:rsidTr="3721B068">
        <w:tblPrEx>
          <w:tblW w:w="9340" w:type="dxa"/>
          <w:tblLook w:val="04A0"/>
        </w:tblPrEx>
        <w:trPr>
          <w:trHeight w:val="300"/>
        </w:trPr>
        <w:tc>
          <w:tcPr>
            <w:tcW w:w="308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62F8F4E6" w14:textId="68888192">
            <w:pPr>
              <w:rPr>
                <w:rFonts w:ascii="Times New Roman" w:eastAsia="Aptos" w:hAnsi="Times New Roman" w:cs="Times New Roman"/>
                <w:szCs w:val="24"/>
              </w:rPr>
            </w:pPr>
            <w:r w:rsidRPr="003301EF">
              <w:rPr>
                <w:rFonts w:ascii="Times New Roman" w:eastAsia="Aptos" w:hAnsi="Times New Roman" w:cs="Times New Roman"/>
                <w:szCs w:val="24"/>
              </w:rPr>
              <w:t xml:space="preserve">Employment </w:t>
            </w:r>
            <w:r w:rsidR="00594698">
              <w:rPr>
                <w:rFonts w:ascii="Times New Roman" w:eastAsia="Aptos" w:hAnsi="Times New Roman" w:cs="Times New Roman"/>
                <w:szCs w:val="24"/>
              </w:rPr>
              <w:t>Rate (Q2)</w:t>
            </w:r>
            <w:r w:rsidRPr="003301EF" w:rsidR="00594698">
              <w:rPr>
                <w:rFonts w:ascii="Times New Roman" w:eastAsia="Aptos" w:hAnsi="Times New Roman" w:cs="Times New Roman"/>
                <w:szCs w:val="24"/>
              </w:rPr>
              <w:t xml:space="preserve"> </w:t>
            </w:r>
            <w:r w:rsidRPr="003301EF">
              <w:rPr>
                <w:rFonts w:ascii="Times New Roman" w:eastAsia="Aptos" w:hAnsi="Times New Roman" w:cs="Times New Roman"/>
                <w:szCs w:val="24"/>
              </w:rPr>
              <w:t>(example)</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190E8248" w14:textId="63275D6C">
            <w:pPr>
              <w:rPr>
                <w:rFonts w:ascii="Times New Roman" w:eastAsia="Aptos" w:hAnsi="Times New Roman" w:cs="Times New Roman"/>
                <w:szCs w:val="24"/>
              </w:rPr>
            </w:pPr>
            <w:r w:rsidRPr="003301EF">
              <w:rPr>
                <w:rFonts w:ascii="Times New Roman" w:eastAsia="Aptos" w:hAnsi="Times New Roman" w:cs="Times New Roman"/>
                <w:szCs w:val="24"/>
              </w:rPr>
              <w:t>40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34F657E6" w14:textId="04F7D2E2">
            <w:pPr>
              <w:rPr>
                <w:rFonts w:ascii="Times New Roman" w:eastAsia="Aptos" w:hAnsi="Times New Roman" w:cs="Times New Roman"/>
                <w:szCs w:val="24"/>
              </w:rPr>
            </w:pPr>
            <w:r w:rsidRPr="003301EF">
              <w:rPr>
                <w:rFonts w:ascii="Times New Roman" w:eastAsia="Aptos" w:hAnsi="Times New Roman" w:cs="Times New Roman"/>
                <w:szCs w:val="24"/>
              </w:rPr>
              <w:t>38</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108D9ECB" w14:textId="3DBADF4A">
            <w:pPr>
              <w:rPr>
                <w:rFonts w:ascii="Times New Roman" w:eastAsia="Aptos" w:hAnsi="Times New Roman" w:cs="Times New Roman"/>
                <w:szCs w:val="24"/>
              </w:rPr>
            </w:pPr>
            <w:r w:rsidRPr="003301EF">
              <w:rPr>
                <w:rFonts w:ascii="Times New Roman" w:eastAsia="Aptos" w:hAnsi="Times New Roman" w:cs="Times New Roman"/>
                <w:szCs w:val="24"/>
              </w:rPr>
              <w:t>38/40</w:t>
            </w:r>
          </w:p>
        </w:tc>
        <w:tc>
          <w:tcPr>
            <w:tcW w:w="19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46356629" w14:textId="5212910E">
            <w:pPr>
              <w:rPr>
                <w:rFonts w:ascii="Times New Roman" w:eastAsia="Aptos" w:hAnsi="Times New Roman" w:cs="Times New Roman"/>
                <w:szCs w:val="24"/>
              </w:rPr>
            </w:pPr>
            <w:r w:rsidRPr="003301EF">
              <w:rPr>
                <w:rFonts w:ascii="Times New Roman" w:eastAsia="Aptos" w:hAnsi="Times New Roman" w:cs="Times New Roman"/>
                <w:szCs w:val="24"/>
              </w:rPr>
              <w:t>95%</w:t>
            </w:r>
          </w:p>
        </w:tc>
      </w:tr>
      <w:tr w14:paraId="27189D34" w14:textId="77777777" w:rsidTr="00F95AC1">
        <w:tblPrEx>
          <w:tblW w:w="9340" w:type="dxa"/>
          <w:tblLook w:val="04A0"/>
        </w:tblPrEx>
        <w:trPr>
          <w:trHeight w:val="300"/>
        </w:trPr>
        <w:tc>
          <w:tcPr>
            <w:tcW w:w="308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8B4E51" w:rsidRPr="003301EF" w:rsidP="008B4E51" w14:paraId="00BB5355" w14:textId="7293113E">
            <w:pPr>
              <w:rPr>
                <w:rFonts w:ascii="Times New Roman" w:eastAsia="Aptos" w:hAnsi="Times New Roman" w:cs="Times New Roman"/>
                <w:szCs w:val="24"/>
              </w:rPr>
            </w:pPr>
            <w:r>
              <w:rPr>
                <w:rFonts w:ascii="Times New Roman" w:eastAsia="Aptos" w:hAnsi="Times New Roman" w:cs="Times New Roman"/>
                <w:szCs w:val="24"/>
              </w:rPr>
              <w:t>Median Earnings (Q2) (example)</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Mar>
              <w:left w:w="108" w:type="dxa"/>
              <w:right w:w="108" w:type="dxa"/>
            </w:tcMar>
            <w:vAlign w:val="bottom"/>
          </w:tcPr>
          <w:p w:rsidR="008B4E51" w:rsidRPr="003301EF" w:rsidP="008B4E51" w14:paraId="2D788D9E" w14:textId="3633CB71">
            <w:pPr>
              <w:rPr>
                <w:rFonts w:ascii="Times New Roman" w:eastAsia="Aptos" w:hAnsi="Times New Roman" w:cs="Times New Roman"/>
                <w:szCs w:val="24"/>
              </w:rPr>
            </w:pPr>
            <w:r>
              <w:rPr>
                <w:rFonts w:ascii="Times New Roman" w:eastAsia="Aptos" w:hAnsi="Times New Roman" w:cs="Times New Roman"/>
                <w:i/>
                <w:iCs/>
                <w:color w:val="000000" w:themeColor="text1"/>
              </w:rPr>
              <w:t>$7,000</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Mar>
              <w:left w:w="108" w:type="dxa"/>
              <w:right w:w="108" w:type="dxa"/>
            </w:tcMar>
            <w:vAlign w:val="bottom"/>
          </w:tcPr>
          <w:p w:rsidR="008B4E51" w:rsidRPr="003301EF" w:rsidP="008B4E51" w14:paraId="04DDA08C" w14:textId="7C107B13">
            <w:pPr>
              <w:rPr>
                <w:rFonts w:ascii="Times New Roman" w:eastAsia="Aptos" w:hAnsi="Times New Roman" w:cs="Times New Roman"/>
                <w:szCs w:val="24"/>
              </w:rPr>
            </w:pPr>
            <w:r>
              <w:rPr>
                <w:rFonts w:ascii="Times New Roman" w:eastAsia="Aptos" w:hAnsi="Times New Roman" w:cs="Times New Roman"/>
                <w:i/>
                <w:iCs/>
                <w:color w:val="000000" w:themeColor="text1"/>
              </w:rPr>
              <w:t>$6,800</w:t>
            </w:r>
          </w:p>
        </w:tc>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Mar>
              <w:left w:w="108" w:type="dxa"/>
              <w:right w:w="108" w:type="dxa"/>
            </w:tcMar>
            <w:vAlign w:val="bottom"/>
          </w:tcPr>
          <w:p w:rsidR="008B4E51" w:rsidRPr="003301EF" w:rsidP="008B4E51" w14:paraId="4564D80A" w14:textId="1F4E7D9E">
            <w:pPr>
              <w:rPr>
                <w:rFonts w:ascii="Times New Roman" w:eastAsia="Aptos" w:hAnsi="Times New Roman" w:cs="Times New Roman"/>
                <w:szCs w:val="24"/>
              </w:rPr>
            </w:pPr>
            <w:r>
              <w:rPr>
                <w:rFonts w:ascii="Times New Roman" w:eastAsia="Aptos" w:hAnsi="Times New Roman" w:cs="Times New Roman"/>
                <w:i/>
                <w:iCs/>
                <w:color w:val="000000" w:themeColor="text1"/>
              </w:rPr>
              <w:t>$6800/$7000</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Mar>
              <w:left w:w="108" w:type="dxa"/>
              <w:right w:w="108" w:type="dxa"/>
            </w:tcMar>
            <w:vAlign w:val="bottom"/>
          </w:tcPr>
          <w:p w:rsidR="008B4E51" w:rsidRPr="003301EF" w:rsidP="008B4E51" w14:paraId="48C0CA2B" w14:textId="2135D7AA">
            <w:pPr>
              <w:rPr>
                <w:rFonts w:ascii="Times New Roman" w:eastAsia="Aptos" w:hAnsi="Times New Roman" w:cs="Times New Roman"/>
                <w:szCs w:val="24"/>
              </w:rPr>
            </w:pPr>
            <w:r>
              <w:rPr>
                <w:rFonts w:ascii="Times New Roman" w:eastAsia="Aptos" w:hAnsi="Times New Roman" w:cs="Times New Roman"/>
                <w:i/>
                <w:iCs/>
                <w:color w:val="000000" w:themeColor="text1"/>
                <w:szCs w:val="24"/>
              </w:rPr>
              <w:t>97%</w:t>
            </w:r>
          </w:p>
        </w:tc>
      </w:tr>
      <w:tr w14:paraId="1822DE85" w14:textId="77777777" w:rsidTr="3721B068">
        <w:tblPrEx>
          <w:tblW w:w="9340" w:type="dxa"/>
          <w:tblLook w:val="04A0"/>
        </w:tblPrEx>
        <w:trPr>
          <w:trHeight w:val="300"/>
        </w:trPr>
        <w:tc>
          <w:tcPr>
            <w:tcW w:w="308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3E18B659" w14:textId="57DFA8F6">
            <w:pPr>
              <w:rPr>
                <w:rFonts w:ascii="Times New Roman" w:eastAsia="Aptos" w:hAnsi="Times New Roman" w:cs="Times New Roman"/>
                <w:szCs w:val="24"/>
              </w:rPr>
            </w:pPr>
            <w:r w:rsidRPr="003301EF">
              <w:rPr>
                <w:rFonts w:ascii="Times New Roman" w:eastAsia="Aptos" w:hAnsi="Times New Roman" w:cs="Times New Roman"/>
                <w:szCs w:val="24"/>
              </w:rPr>
              <w:t>Credential attainment (example)</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7DF1D1A1" w14:textId="35096C68">
            <w:pPr>
              <w:rPr>
                <w:rFonts w:ascii="Times New Roman" w:eastAsia="Aptos" w:hAnsi="Times New Roman" w:cs="Times New Roman"/>
                <w:szCs w:val="24"/>
              </w:rPr>
            </w:pPr>
            <w:r w:rsidRPr="003301EF">
              <w:rPr>
                <w:rFonts w:ascii="Times New Roman" w:eastAsia="Aptos" w:hAnsi="Times New Roman" w:cs="Times New Roman"/>
                <w:szCs w:val="24"/>
              </w:rPr>
              <w:t>60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588A8CF1" w14:textId="03BE7429">
            <w:pPr>
              <w:rPr>
                <w:rFonts w:ascii="Times New Roman" w:eastAsia="Aptos" w:hAnsi="Times New Roman" w:cs="Times New Roman"/>
                <w:szCs w:val="24"/>
              </w:rPr>
            </w:pPr>
            <w:r w:rsidRPr="003301EF">
              <w:rPr>
                <w:rFonts w:ascii="Times New Roman" w:eastAsia="Aptos" w:hAnsi="Times New Roman" w:cs="Times New Roman"/>
                <w:szCs w:val="24"/>
              </w:rPr>
              <w:t>65</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1B031299" w14:textId="75BCCB68">
            <w:pPr>
              <w:rPr>
                <w:rFonts w:ascii="Times New Roman" w:eastAsia="Aptos" w:hAnsi="Times New Roman" w:cs="Times New Roman"/>
                <w:szCs w:val="24"/>
              </w:rPr>
            </w:pPr>
            <w:r w:rsidRPr="003301EF">
              <w:rPr>
                <w:rFonts w:ascii="Times New Roman" w:eastAsia="Aptos" w:hAnsi="Times New Roman" w:cs="Times New Roman"/>
                <w:szCs w:val="24"/>
              </w:rPr>
              <w:t>65/60</w:t>
            </w:r>
          </w:p>
        </w:tc>
        <w:tc>
          <w:tcPr>
            <w:tcW w:w="19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4E5F76EE" w14:textId="54F73347">
            <w:pPr>
              <w:rPr>
                <w:rFonts w:ascii="Times New Roman" w:eastAsia="Aptos" w:hAnsi="Times New Roman" w:cs="Times New Roman"/>
                <w:szCs w:val="24"/>
              </w:rPr>
            </w:pPr>
            <w:r w:rsidRPr="003301EF">
              <w:rPr>
                <w:rFonts w:ascii="Times New Roman" w:eastAsia="Aptos" w:hAnsi="Times New Roman" w:cs="Times New Roman"/>
                <w:szCs w:val="24"/>
              </w:rPr>
              <w:t>108%</w:t>
            </w:r>
          </w:p>
        </w:tc>
      </w:tr>
      <w:tr w14:paraId="411457D6" w14:textId="77777777" w:rsidTr="3721B068">
        <w:tblPrEx>
          <w:tblW w:w="9340" w:type="dxa"/>
          <w:tblLook w:val="04A0"/>
        </w:tblPrEx>
        <w:trPr>
          <w:trHeight w:val="300"/>
        </w:trPr>
        <w:tc>
          <w:tcPr>
            <w:tcW w:w="308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0D6E253C" w14:textId="669D6939">
            <w:pPr>
              <w:rPr>
                <w:rFonts w:ascii="Times New Roman" w:eastAsia="Aptos" w:hAnsi="Times New Roman" w:cs="Times New Roman"/>
                <w:szCs w:val="24"/>
              </w:rPr>
            </w:pPr>
            <w:r>
              <w:rPr>
                <w:rFonts w:ascii="Times New Roman" w:eastAsia="Aptos" w:hAnsi="Times New Roman" w:cs="Times New Roman"/>
                <w:szCs w:val="24"/>
              </w:rPr>
              <w:t>E</w:t>
            </w:r>
            <w:r w:rsidRPr="003301EF">
              <w:rPr>
                <w:rFonts w:ascii="Times New Roman" w:eastAsia="Aptos" w:hAnsi="Times New Roman" w:cs="Times New Roman"/>
                <w:szCs w:val="24"/>
              </w:rPr>
              <w:t>mployment</w:t>
            </w:r>
            <w:r>
              <w:rPr>
                <w:rFonts w:ascii="Times New Roman" w:eastAsia="Aptos" w:hAnsi="Times New Roman" w:cs="Times New Roman"/>
                <w:szCs w:val="24"/>
              </w:rPr>
              <w:t xml:space="preserve"> </w:t>
            </w:r>
            <w:r w:rsidR="00BB17F1">
              <w:rPr>
                <w:rFonts w:ascii="Times New Roman" w:eastAsia="Aptos" w:hAnsi="Times New Roman" w:cs="Times New Roman"/>
                <w:szCs w:val="24"/>
              </w:rPr>
              <w:t>Rate</w:t>
            </w:r>
            <w:r>
              <w:rPr>
                <w:rFonts w:ascii="Times New Roman" w:eastAsia="Aptos" w:hAnsi="Times New Roman" w:cs="Times New Roman"/>
                <w:szCs w:val="24"/>
              </w:rPr>
              <w:t xml:space="preserve"> (Q4)</w:t>
            </w:r>
            <w:r w:rsidRPr="003301EF">
              <w:rPr>
                <w:rFonts w:ascii="Times New Roman" w:eastAsia="Aptos" w:hAnsi="Times New Roman" w:cs="Times New Roman"/>
                <w:szCs w:val="24"/>
              </w:rPr>
              <w:t xml:space="preserve"> (example)</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237B36D2" w14:textId="472DEC2D">
            <w:pPr>
              <w:rPr>
                <w:rFonts w:ascii="Times New Roman" w:eastAsia="Aptos" w:hAnsi="Times New Roman" w:cs="Times New Roman"/>
                <w:szCs w:val="24"/>
              </w:rPr>
            </w:pPr>
            <w:r w:rsidRPr="003301EF">
              <w:rPr>
                <w:rFonts w:ascii="Times New Roman" w:eastAsia="Aptos" w:hAnsi="Times New Roman" w:cs="Times New Roman"/>
                <w:szCs w:val="24"/>
              </w:rPr>
              <w:t>35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44B10267" w14:textId="6250D406">
            <w:pPr>
              <w:rPr>
                <w:rFonts w:ascii="Times New Roman" w:eastAsia="Aptos" w:hAnsi="Times New Roman" w:cs="Times New Roman"/>
                <w:szCs w:val="24"/>
              </w:rPr>
            </w:pPr>
            <w:r w:rsidRPr="003301EF">
              <w:rPr>
                <w:rFonts w:ascii="Times New Roman" w:eastAsia="Aptos" w:hAnsi="Times New Roman" w:cs="Times New Roman"/>
                <w:szCs w:val="24"/>
              </w:rPr>
              <w:t>32</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4C46074C" w14:textId="57E28B77">
            <w:pPr>
              <w:rPr>
                <w:rFonts w:ascii="Times New Roman" w:eastAsia="Aptos" w:hAnsi="Times New Roman" w:cs="Times New Roman"/>
                <w:szCs w:val="24"/>
              </w:rPr>
            </w:pPr>
            <w:r w:rsidRPr="003301EF">
              <w:rPr>
                <w:rFonts w:ascii="Times New Roman" w:eastAsia="Aptos" w:hAnsi="Times New Roman" w:cs="Times New Roman"/>
                <w:szCs w:val="24"/>
              </w:rPr>
              <w:t>32/35</w:t>
            </w:r>
          </w:p>
        </w:tc>
        <w:tc>
          <w:tcPr>
            <w:tcW w:w="19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EEBBFA0" w:rsidRPr="003301EF" w:rsidP="00582A5A" w14:paraId="0ECFC31A" w14:textId="7E787C7F">
            <w:pPr>
              <w:rPr>
                <w:rFonts w:ascii="Times New Roman" w:eastAsia="Aptos" w:hAnsi="Times New Roman" w:cs="Times New Roman"/>
                <w:szCs w:val="24"/>
              </w:rPr>
            </w:pPr>
            <w:r w:rsidRPr="003301EF">
              <w:rPr>
                <w:rFonts w:ascii="Times New Roman" w:eastAsia="Aptos" w:hAnsi="Times New Roman" w:cs="Times New Roman"/>
                <w:szCs w:val="24"/>
              </w:rPr>
              <w:t>91%</w:t>
            </w:r>
          </w:p>
        </w:tc>
      </w:tr>
    </w:tbl>
    <w:p w:rsidR="54FA5091" w:rsidP="0665DE48" w14:paraId="74C01A18" w14:textId="01E77ADB">
      <w:pPr>
        <w:pStyle w:val="ListParagraph"/>
        <w:spacing w:after="140"/>
        <w:ind w:left="720"/>
        <w:rPr>
          <w:rFonts w:ascii="Times New Roman" w:hAnsi="Times New Roman" w:cs="Times New Roman"/>
        </w:rPr>
      </w:pPr>
    </w:p>
    <w:p w:rsidR="7EEBBFA0" w:rsidRPr="00535431" w:rsidP="0665DE48" w14:paraId="63C97FDF" w14:textId="23A28D3A">
      <w:pPr>
        <w:pStyle w:val="ListParagraph"/>
        <w:numPr>
          <w:ilvl w:val="0"/>
          <w:numId w:val="59"/>
        </w:numPr>
        <w:spacing w:after="140"/>
        <w:rPr>
          <w:rFonts w:ascii="Times New Roman" w:hAnsi="Times New Roman" w:cs="Times New Roman"/>
          <w:b/>
          <w:bCs/>
        </w:rPr>
      </w:pPr>
      <w:r w:rsidRPr="0665DE48">
        <w:rPr>
          <w:rFonts w:ascii="Times New Roman" w:hAnsi="Times New Roman" w:cs="Times New Roman"/>
          <w:b/>
          <w:bCs/>
        </w:rPr>
        <w:t xml:space="preserve">Funding Expenditures – Carry-Over Funds </w:t>
      </w:r>
      <w:r w:rsidRPr="0665DE48" w:rsidR="2A1DE693">
        <w:rPr>
          <w:rFonts w:ascii="Times New Roman" w:hAnsi="Times New Roman" w:cs="Times New Roman"/>
          <w:b/>
          <w:bCs/>
        </w:rPr>
        <w:t>(Up to 4 Points)</w:t>
      </w:r>
    </w:p>
    <w:p w:rsidR="79F472EE" w:rsidP="0665DE48" w14:paraId="0258D874" w14:textId="6BFF6351">
      <w:pPr>
        <w:pStyle w:val="ListParagraph"/>
        <w:spacing w:after="140"/>
        <w:ind w:left="720"/>
        <w:rPr>
          <w:rFonts w:ascii="Times New Roman" w:hAnsi="Times New Roman" w:cs="Times New Roman"/>
        </w:rPr>
      </w:pPr>
      <w:r w:rsidRPr="0665DE48">
        <w:rPr>
          <w:rFonts w:ascii="Times New Roman" w:hAnsi="Times New Roman" w:cs="Times New Roman"/>
        </w:rPr>
        <w:t>Applicants need to demonstrate that they have the capacity to expe</w:t>
      </w:r>
      <w:r w:rsidRPr="0665DE48" w:rsidR="72ECF580">
        <w:rPr>
          <w:rFonts w:ascii="Times New Roman" w:hAnsi="Times New Roman" w:cs="Times New Roman"/>
        </w:rPr>
        <w:t xml:space="preserve">nd funds on a routine basis, forecasting what’s needed to minimize carry-over. </w:t>
      </w:r>
      <w:r w:rsidRPr="0665DE48" w:rsidR="0407A48C">
        <w:rPr>
          <w:rFonts w:ascii="Times New Roman" w:hAnsi="Times New Roman" w:cs="Times New Roman"/>
        </w:rPr>
        <w:t>Applicants must provide</w:t>
      </w:r>
      <w:r w:rsidRPr="0665DE48" w:rsidR="72ECF580">
        <w:rPr>
          <w:rFonts w:ascii="Times New Roman" w:hAnsi="Times New Roman" w:cs="Times New Roman"/>
        </w:rPr>
        <w:t xml:space="preserve"> </w:t>
      </w:r>
      <w:r w:rsidRPr="0665DE48" w:rsidR="0407A48C">
        <w:rPr>
          <w:rFonts w:ascii="Times New Roman" w:hAnsi="Times New Roman" w:cs="Times New Roman"/>
        </w:rPr>
        <w:t>data on their carry-over</w:t>
      </w:r>
      <w:r w:rsidRPr="0665DE48" w:rsidR="72ECF580">
        <w:rPr>
          <w:rFonts w:ascii="Times New Roman" w:hAnsi="Times New Roman" w:cs="Times New Roman"/>
        </w:rPr>
        <w:t xml:space="preserve"> </w:t>
      </w:r>
      <w:r w:rsidRPr="0665DE48" w:rsidR="3F4013B4">
        <w:rPr>
          <w:rFonts w:ascii="Times New Roman" w:hAnsi="Times New Roman" w:cs="Times New Roman"/>
        </w:rPr>
        <w:t xml:space="preserve">from </w:t>
      </w:r>
      <w:r w:rsidR="002B30FA">
        <w:rPr>
          <w:rFonts w:ascii="Times New Roman" w:hAnsi="Times New Roman" w:cs="Times New Roman"/>
        </w:rPr>
        <w:t xml:space="preserve">their </w:t>
      </w:r>
      <w:r w:rsidR="009A2D94">
        <w:rPr>
          <w:rFonts w:ascii="Times New Roman" w:hAnsi="Times New Roman" w:cs="Times New Roman"/>
        </w:rPr>
        <w:t xml:space="preserve">PY 2024 </w:t>
      </w:r>
      <w:r w:rsidR="002B30FA">
        <w:rPr>
          <w:rFonts w:ascii="Times New Roman" w:hAnsi="Times New Roman" w:cs="Times New Roman"/>
        </w:rPr>
        <w:t xml:space="preserve">grant, </w:t>
      </w:r>
      <w:r w:rsidRPr="0665DE48" w:rsidR="00501CBA">
        <w:rPr>
          <w:rFonts w:ascii="Times New Roman" w:hAnsi="Times New Roman" w:cs="Times New Roman"/>
        </w:rPr>
        <w:t>which ETA will validate</w:t>
      </w:r>
      <w:r w:rsidRPr="0665DE48" w:rsidR="3F4013B4">
        <w:rPr>
          <w:rFonts w:ascii="Times New Roman" w:hAnsi="Times New Roman" w:cs="Times New Roman"/>
        </w:rPr>
        <w:t xml:space="preserve">. </w:t>
      </w:r>
      <w:r w:rsidRPr="0665DE48" w:rsidR="7C79427C">
        <w:rPr>
          <w:rFonts w:ascii="Times New Roman" w:hAnsi="Times New Roman" w:cs="Times New Roman"/>
        </w:rPr>
        <w:t>Applicants will receive 4 points if they have exp</w:t>
      </w:r>
      <w:r w:rsidRPr="0665DE48" w:rsidR="00B34557">
        <w:rPr>
          <w:rFonts w:ascii="Times New Roman" w:hAnsi="Times New Roman" w:cs="Times New Roman"/>
        </w:rPr>
        <w:t>e</w:t>
      </w:r>
      <w:r w:rsidRPr="0665DE48" w:rsidR="7C79427C">
        <w:rPr>
          <w:rFonts w:ascii="Times New Roman" w:hAnsi="Times New Roman" w:cs="Times New Roman"/>
        </w:rPr>
        <w:t>nded at</w:t>
      </w:r>
      <w:r w:rsidR="00357519">
        <w:rPr>
          <w:rFonts w:ascii="Times New Roman" w:hAnsi="Times New Roman" w:cs="Times New Roman"/>
        </w:rPr>
        <w:t xml:space="preserve"> least</w:t>
      </w:r>
      <w:r w:rsidRPr="0665DE48" w:rsidR="7C79427C">
        <w:rPr>
          <w:rFonts w:ascii="Times New Roman" w:hAnsi="Times New Roman" w:cs="Times New Roman"/>
        </w:rPr>
        <w:t xml:space="preserve"> </w:t>
      </w:r>
      <w:r w:rsidR="00357519">
        <w:rPr>
          <w:rFonts w:ascii="Times New Roman" w:hAnsi="Times New Roman" w:cs="Times New Roman"/>
        </w:rPr>
        <w:t>75</w:t>
      </w:r>
      <w:r w:rsidRPr="0665DE48" w:rsidR="7C79427C">
        <w:rPr>
          <w:rFonts w:ascii="Times New Roman" w:hAnsi="Times New Roman" w:cs="Times New Roman"/>
        </w:rPr>
        <w:t xml:space="preserve">% of their </w:t>
      </w:r>
      <w:r w:rsidRPr="0665DE48" w:rsidR="009A5A35">
        <w:rPr>
          <w:rFonts w:ascii="Times New Roman" w:hAnsi="Times New Roman" w:cs="Times New Roman"/>
        </w:rPr>
        <w:t xml:space="preserve">PY 2024 </w:t>
      </w:r>
      <w:r w:rsidRPr="0665DE48" w:rsidR="7C79427C">
        <w:rPr>
          <w:rFonts w:ascii="Times New Roman" w:hAnsi="Times New Roman" w:cs="Times New Roman"/>
        </w:rPr>
        <w:t xml:space="preserve">grant; 2 points if they have expended at least 50% and 0 points for less </w:t>
      </w:r>
      <w:r w:rsidRPr="0665DE48" w:rsidR="62CC8455">
        <w:rPr>
          <w:rFonts w:ascii="Times New Roman" w:hAnsi="Times New Roman" w:cs="Times New Roman"/>
        </w:rPr>
        <w:t>than 50%</w:t>
      </w:r>
      <w:r w:rsidR="00BB7028">
        <w:rPr>
          <w:rFonts w:ascii="Times New Roman" w:hAnsi="Times New Roman" w:cs="Times New Roman"/>
        </w:rPr>
        <w:t xml:space="preserve"> at the end of PY 2024 Year One</w:t>
      </w:r>
      <w:r w:rsidRPr="0665DE48" w:rsidR="62CC8455">
        <w:rPr>
          <w:rFonts w:ascii="Times New Roman" w:hAnsi="Times New Roman" w:cs="Times New Roman"/>
        </w:rPr>
        <w:t xml:space="preserve">. </w:t>
      </w:r>
    </w:p>
    <w:p w:rsidR="006F3010" w:rsidP="006F3010" w14:paraId="59E95212" w14:textId="3E1BC40E">
      <w:pPr>
        <w:pStyle w:val="ListParagraph"/>
        <w:spacing w:after="140"/>
        <w:ind w:left="720"/>
        <w:rPr>
          <w:rFonts w:ascii="Times New Roman" w:hAnsi="Times New Roman" w:cs="Times New Roman"/>
        </w:rPr>
      </w:pPr>
      <w:r>
        <w:rPr>
          <w:rFonts w:ascii="Times New Roman" w:hAnsi="Times New Roman" w:cs="Times New Roman"/>
        </w:rPr>
        <w:t xml:space="preserve">Data for each performance indicator must be displayed as both a fraction and the Rate of </w:t>
      </w:r>
      <w:r w:rsidRPr="006F3010">
        <w:rPr>
          <w:rFonts w:ascii="Times New Roman" w:hAnsi="Times New Roman" w:cs="Times New Roman"/>
        </w:rPr>
        <w:t xml:space="preserve">Total Grant Expended (percentage). The fraction is the numerator equal to the total of </w:t>
      </w:r>
      <w:r w:rsidRPr="006F3010">
        <w:rPr>
          <w:rFonts w:ascii="Times New Roman" w:hAnsi="Times New Roman" w:cs="Times New Roman"/>
        </w:rPr>
        <w:t>Year-One Expenditures as of June 30, 2025, and the denominator equal to the total PY 2024 Grant Award Amount.</w:t>
      </w:r>
    </w:p>
    <w:p w:rsidR="006F3010" w:rsidRPr="006F3010" w:rsidP="006F3010" w14:paraId="57DC3BA0" w14:textId="77777777">
      <w:pPr>
        <w:pStyle w:val="ListParagraph"/>
        <w:spacing w:after="140"/>
        <w:ind w:left="720"/>
        <w:rPr>
          <w:rFonts w:ascii="Times New Roman" w:hAnsi="Times New Roman" w:cs="Times New Roman"/>
        </w:rPr>
      </w:pPr>
    </w:p>
    <w:tbl>
      <w:tblPr>
        <w:tblStyle w:val="TableGrid"/>
        <w:tblW w:w="0" w:type="auto"/>
        <w:tblLook w:val="04A0"/>
      </w:tblPr>
      <w:tblGrid>
        <w:gridCol w:w="2521"/>
        <w:gridCol w:w="1219"/>
        <w:gridCol w:w="1823"/>
        <w:gridCol w:w="1963"/>
        <w:gridCol w:w="1814"/>
      </w:tblGrid>
      <w:tr w14:paraId="2C00FC20" w14:textId="77777777" w:rsidTr="0665DE48">
        <w:tblPrEx>
          <w:tblW w:w="0" w:type="auto"/>
          <w:tblLook w:val="04A0"/>
        </w:tblPrEx>
        <w:trPr>
          <w:trHeight w:val="300"/>
        </w:trPr>
        <w:tc>
          <w:tcPr>
            <w:tcW w:w="93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5B4EAC5B" w:rsidRPr="5B4EAC5B" w:rsidP="5B4EAC5B" w14:paraId="3BCEC0B3" w14:textId="5FAB0F50">
            <w:pPr>
              <w:rPr>
                <w:rFonts w:ascii="Times New Roman" w:eastAsia="Aptos" w:hAnsi="Times New Roman" w:cs="Times New Roman"/>
              </w:rPr>
            </w:pPr>
            <w:bookmarkStart w:id="68" w:name="_Hlk220606182"/>
            <w:r w:rsidRPr="0665DE48">
              <w:rPr>
                <w:rFonts w:ascii="Times New Roman" w:eastAsia="Aptos" w:hAnsi="Times New Roman" w:cs="Times New Roman"/>
              </w:rPr>
              <w:t xml:space="preserve">Figure </w:t>
            </w:r>
            <w:r w:rsidRPr="0665DE48" w:rsidR="6FB7E69D">
              <w:rPr>
                <w:rFonts w:ascii="Times New Roman" w:eastAsia="Aptos" w:hAnsi="Times New Roman" w:cs="Times New Roman"/>
              </w:rPr>
              <w:t>3</w:t>
            </w:r>
            <w:r w:rsidRPr="0665DE48">
              <w:rPr>
                <w:rFonts w:ascii="Times New Roman" w:eastAsia="Aptos" w:hAnsi="Times New Roman" w:cs="Times New Roman"/>
              </w:rPr>
              <w:t xml:space="preserve">: Category A </w:t>
            </w:r>
            <w:r w:rsidRPr="0665DE48" w:rsidR="019D87C9">
              <w:rPr>
                <w:rFonts w:ascii="Times New Roman" w:eastAsia="Aptos" w:hAnsi="Times New Roman" w:cs="Times New Roman"/>
              </w:rPr>
              <w:t>Carry-Over Funds</w:t>
            </w:r>
          </w:p>
        </w:tc>
      </w:tr>
      <w:tr w14:paraId="734E9A9E" w14:textId="77777777" w:rsidTr="00543394">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00543394" w14:paraId="7E1600D2" w14:textId="066CE097">
            <w:pPr>
              <w:jc w:val="center"/>
              <w:rPr>
                <w:rFonts w:ascii="Times New Roman" w:eastAsia="Aptos" w:hAnsi="Times New Roman" w:cs="Times New Roman"/>
              </w:rPr>
            </w:pPr>
            <w:r w:rsidRPr="0665DE48">
              <w:rPr>
                <w:rFonts w:ascii="Times New Roman" w:eastAsia="Aptos" w:hAnsi="Times New Roman" w:cs="Times New Roman"/>
              </w:rPr>
              <w:t xml:space="preserve"> Gran</w:t>
            </w:r>
            <w:r w:rsidR="005E1A68">
              <w:rPr>
                <w:rFonts w:ascii="Times New Roman" w:eastAsia="Aptos" w:hAnsi="Times New Roman" w:cs="Times New Roman"/>
              </w:rPr>
              <w:t xml:space="preserve">t </w:t>
            </w:r>
            <w:r w:rsidR="005A1771">
              <w:rPr>
                <w:rFonts w:ascii="Times New Roman" w:eastAsia="Aptos" w:hAnsi="Times New Roman" w:cs="Times New Roman"/>
              </w:rPr>
              <w:t>Name</w:t>
            </w:r>
            <w:r w:rsidR="005E1A68">
              <w:rPr>
                <w:rFonts w:ascii="Times New Roman" w:eastAsia="Aptos" w:hAnsi="Times New Roman" w:cs="Times New Roman"/>
              </w:rPr>
              <w:t xml:space="preserve"> </w:t>
            </w:r>
          </w:p>
        </w:tc>
        <w:tc>
          <w:tcPr>
            <w:tcW w:w="1219" w:type="dxa"/>
            <w:tcBorders>
              <w:top w:val="nil"/>
              <w:left w:val="single" w:sz="8" w:space="0" w:color="auto"/>
              <w:bottom w:val="single" w:sz="8" w:space="0" w:color="auto"/>
              <w:right w:val="single" w:sz="8" w:space="0" w:color="auto"/>
            </w:tcBorders>
            <w:tcMar>
              <w:left w:w="108" w:type="dxa"/>
              <w:right w:w="108" w:type="dxa"/>
            </w:tcMar>
            <w:vAlign w:val="bottom"/>
          </w:tcPr>
          <w:p w:rsidR="5B4EAC5B" w:rsidRPr="5B4EAC5B" w:rsidP="00543394" w14:paraId="46C481B1" w14:textId="19F0BD66">
            <w:pPr>
              <w:jc w:val="center"/>
              <w:rPr>
                <w:rFonts w:ascii="Times New Roman" w:eastAsia="Aptos" w:hAnsi="Times New Roman" w:cs="Times New Roman"/>
              </w:rPr>
            </w:pPr>
            <w:r>
              <w:rPr>
                <w:rFonts w:ascii="Times New Roman" w:eastAsia="Aptos" w:hAnsi="Times New Roman" w:cs="Times New Roman"/>
              </w:rPr>
              <w:t>PY 2024 Grant Award Amount</w:t>
            </w:r>
          </w:p>
        </w:tc>
        <w:tc>
          <w:tcPr>
            <w:tcW w:w="1823" w:type="dxa"/>
            <w:tcBorders>
              <w:top w:val="nil"/>
              <w:left w:val="single" w:sz="8" w:space="0" w:color="auto"/>
              <w:bottom w:val="single" w:sz="8" w:space="0" w:color="auto"/>
              <w:right w:val="single" w:sz="8" w:space="0" w:color="auto"/>
            </w:tcBorders>
            <w:tcMar>
              <w:left w:w="108" w:type="dxa"/>
              <w:right w:w="108" w:type="dxa"/>
            </w:tcMar>
            <w:vAlign w:val="bottom"/>
          </w:tcPr>
          <w:p w:rsidR="5B4EAC5B" w:rsidRPr="5B4EAC5B" w:rsidP="00543394" w14:paraId="118EFE10" w14:textId="439EC2E7">
            <w:pPr>
              <w:jc w:val="center"/>
              <w:rPr>
                <w:rFonts w:ascii="Times New Roman" w:eastAsia="Aptos" w:hAnsi="Times New Roman" w:cs="Times New Roman"/>
              </w:rPr>
            </w:pPr>
            <w:r w:rsidRPr="00890E4F">
              <w:rPr>
                <w:rFonts w:ascii="Times New Roman" w:eastAsia="Aptos" w:hAnsi="Times New Roman" w:cs="Times New Roman"/>
                <w:u w:val="single"/>
              </w:rPr>
              <w:t>Year-One Expenditures (as of June 30, 2025)</w:t>
            </w:r>
          </w:p>
        </w:tc>
        <w:tc>
          <w:tcPr>
            <w:tcW w:w="1963" w:type="dxa"/>
            <w:tcBorders>
              <w:top w:val="nil"/>
              <w:left w:val="single" w:sz="8" w:space="0" w:color="auto"/>
              <w:bottom w:val="single" w:sz="8" w:space="0" w:color="auto"/>
              <w:right w:val="single" w:sz="8" w:space="0" w:color="auto"/>
            </w:tcBorders>
            <w:tcMar>
              <w:left w:w="108" w:type="dxa"/>
              <w:right w:w="108" w:type="dxa"/>
            </w:tcMar>
            <w:vAlign w:val="bottom"/>
          </w:tcPr>
          <w:p w:rsidR="00890E4F" w:rsidRPr="00890E4F" w:rsidP="00543394" w14:paraId="751A733E" w14:textId="776B4D03">
            <w:pPr>
              <w:spacing w:line="259" w:lineRule="auto"/>
              <w:jc w:val="center"/>
              <w:rPr>
                <w:rFonts w:ascii="Times New Roman" w:eastAsia="Aptos" w:hAnsi="Times New Roman" w:cs="Times New Roman"/>
              </w:rPr>
            </w:pPr>
            <w:r>
              <w:rPr>
                <w:rFonts w:ascii="Times New Roman" w:eastAsia="Aptos" w:hAnsi="Times New Roman" w:cs="Times New Roman"/>
                <w:u w:val="single"/>
              </w:rPr>
              <w:t>E</w:t>
            </w:r>
            <w:r w:rsidRPr="00890E4F">
              <w:rPr>
                <w:rFonts w:ascii="Times New Roman" w:eastAsia="Aptos" w:hAnsi="Times New Roman" w:cs="Times New Roman"/>
                <w:u w:val="single"/>
              </w:rPr>
              <w:t>xpenditures/PY 2024 Grant Award Amount</w:t>
            </w:r>
          </w:p>
          <w:p w:rsidR="00890E4F" w:rsidRPr="00890E4F" w:rsidP="00543394" w14:paraId="12C40930" w14:textId="7237A91A">
            <w:pPr>
              <w:spacing w:line="259" w:lineRule="auto"/>
              <w:jc w:val="center"/>
              <w:rPr>
                <w:rFonts w:ascii="Times New Roman" w:eastAsia="Aptos" w:hAnsi="Times New Roman" w:cs="Times New Roman"/>
              </w:rPr>
            </w:pPr>
            <w:r w:rsidRPr="00890E4F">
              <w:rPr>
                <w:rFonts w:ascii="Times New Roman" w:eastAsia="Aptos" w:hAnsi="Times New Roman" w:cs="Times New Roman"/>
                <w:u w:val="single"/>
              </w:rPr>
              <w:t>(Fraction</w:t>
            </w:r>
            <w:r>
              <w:rPr>
                <w:rFonts w:ascii="Times New Roman" w:eastAsia="Aptos" w:hAnsi="Times New Roman" w:cs="Times New Roman"/>
                <w:u w:val="single"/>
              </w:rPr>
              <w:t>)</w:t>
            </w:r>
          </w:p>
          <w:p w:rsidR="5B4EAC5B" w:rsidRPr="5B4EAC5B" w:rsidP="00543394" w14:paraId="71E929E8" w14:textId="78B53EE8">
            <w:pPr>
              <w:spacing w:line="259" w:lineRule="auto"/>
              <w:jc w:val="center"/>
              <w:rPr>
                <w:rFonts w:ascii="Times New Roman" w:eastAsia="Aptos" w:hAnsi="Times New Roman" w:cs="Times New Roman"/>
              </w:rPr>
            </w:pPr>
          </w:p>
        </w:tc>
        <w:tc>
          <w:tcPr>
            <w:tcW w:w="1814" w:type="dxa"/>
            <w:tcBorders>
              <w:top w:val="nil"/>
              <w:left w:val="single" w:sz="8" w:space="0" w:color="auto"/>
              <w:bottom w:val="single" w:sz="8" w:space="0" w:color="auto"/>
              <w:right w:val="single" w:sz="8" w:space="0" w:color="auto"/>
            </w:tcBorders>
            <w:tcMar>
              <w:left w:w="108" w:type="dxa"/>
              <w:right w:w="108" w:type="dxa"/>
            </w:tcMar>
            <w:vAlign w:val="bottom"/>
          </w:tcPr>
          <w:p w:rsidR="5B4EAC5B" w:rsidP="00543394" w14:paraId="0D93F2AC" w14:textId="46EECD0D">
            <w:pPr>
              <w:jc w:val="center"/>
              <w:rPr>
                <w:rFonts w:ascii="Times New Roman" w:eastAsia="Aptos" w:hAnsi="Times New Roman" w:cs="Times New Roman"/>
              </w:rPr>
            </w:pPr>
            <w:r w:rsidRPr="0665DE48">
              <w:rPr>
                <w:rFonts w:ascii="Times New Roman" w:eastAsia="Aptos" w:hAnsi="Times New Roman" w:cs="Times New Roman"/>
              </w:rPr>
              <w:t>Rate of</w:t>
            </w:r>
            <w:r w:rsidRPr="0665DE48" w:rsidR="589DD169">
              <w:rPr>
                <w:rFonts w:ascii="Times New Roman" w:eastAsia="Aptos" w:hAnsi="Times New Roman" w:cs="Times New Roman"/>
              </w:rPr>
              <w:t xml:space="preserve"> Total Grant Expended</w:t>
            </w:r>
          </w:p>
          <w:p w:rsidR="5B4EAC5B" w:rsidRPr="5B4EAC5B" w:rsidP="00543394" w14:paraId="3D65F2F5" w14:textId="2BB64EB8">
            <w:pPr>
              <w:jc w:val="center"/>
              <w:rPr>
                <w:rFonts w:ascii="Times New Roman" w:eastAsia="Aptos" w:hAnsi="Times New Roman" w:cs="Times New Roman"/>
              </w:rPr>
            </w:pPr>
            <w:r w:rsidRPr="0665DE48">
              <w:rPr>
                <w:rFonts w:ascii="Times New Roman" w:eastAsia="Aptos" w:hAnsi="Times New Roman" w:cs="Times New Roman"/>
              </w:rPr>
              <w:t>(Percentage)</w:t>
            </w:r>
          </w:p>
        </w:tc>
      </w:tr>
      <w:tr w14:paraId="5B3D8618" w14:textId="77777777" w:rsidTr="00543394">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00D11DA4" w:rsidP="00543394" w14:paraId="620CA5E3" w14:textId="0377A94C">
            <w:pPr>
              <w:jc w:val="center"/>
              <w:rPr>
                <w:rFonts w:ascii="Times New Roman" w:eastAsia="Aptos" w:hAnsi="Times New Roman" w:cs="Times New Roman"/>
                <w:i/>
                <w:iCs/>
              </w:rPr>
            </w:pPr>
            <w:r w:rsidRPr="00D11DA4">
              <w:rPr>
                <w:rFonts w:ascii="Times New Roman" w:eastAsia="Aptos" w:hAnsi="Times New Roman" w:cs="Times New Roman"/>
                <w:i/>
                <w:iCs/>
              </w:rPr>
              <w:t>Example</w:t>
            </w:r>
          </w:p>
        </w:tc>
        <w:tc>
          <w:tcPr>
            <w:tcW w:w="1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00543394" w14:paraId="2DDFCC91" w14:textId="25E3A95F">
            <w:pPr>
              <w:jc w:val="center"/>
              <w:rPr>
                <w:rFonts w:ascii="Times New Roman" w:eastAsia="Aptos" w:hAnsi="Times New Roman" w:cs="Times New Roman"/>
              </w:rPr>
            </w:pPr>
            <w:r>
              <w:rPr>
                <w:rFonts w:ascii="Times New Roman" w:eastAsia="Aptos" w:hAnsi="Times New Roman" w:cs="Times New Roman"/>
              </w:rPr>
              <w:t>$150,000</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00543394" w14:paraId="18D25B02" w14:textId="3B746CD6">
            <w:pPr>
              <w:jc w:val="center"/>
              <w:rPr>
                <w:rFonts w:ascii="Times New Roman" w:eastAsia="Aptos" w:hAnsi="Times New Roman" w:cs="Times New Roman"/>
              </w:rPr>
            </w:pPr>
            <w:r>
              <w:rPr>
                <w:rFonts w:ascii="Times New Roman" w:eastAsia="Aptos" w:hAnsi="Times New Roman" w:cs="Times New Roman"/>
              </w:rPr>
              <w:t>$87,000</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00543394" w14:paraId="31AD275C" w14:textId="63CAFD4E">
            <w:pPr>
              <w:jc w:val="center"/>
              <w:rPr>
                <w:rFonts w:ascii="Times New Roman" w:eastAsia="Aptos" w:hAnsi="Times New Roman" w:cs="Times New Roman"/>
              </w:rPr>
            </w:pPr>
            <w:r>
              <w:rPr>
                <w:rFonts w:ascii="Times New Roman" w:eastAsia="Aptos" w:hAnsi="Times New Roman" w:cs="Times New Roman"/>
              </w:rPr>
              <w:t>$87,000/</w:t>
            </w:r>
            <w:r w:rsidR="00543394">
              <w:rPr>
                <w:rFonts w:ascii="Times New Roman" w:eastAsia="Aptos" w:hAnsi="Times New Roman" w:cs="Times New Roman"/>
              </w:rPr>
              <w:t>$150,000</w:t>
            </w:r>
          </w:p>
        </w:tc>
        <w:tc>
          <w:tcPr>
            <w:tcW w:w="181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00543394" w14:paraId="3FDE2619" w14:textId="6F067864">
            <w:pPr>
              <w:jc w:val="center"/>
              <w:rPr>
                <w:rFonts w:ascii="Times New Roman" w:eastAsia="Aptos" w:hAnsi="Times New Roman" w:cs="Times New Roman"/>
              </w:rPr>
            </w:pPr>
            <w:r>
              <w:rPr>
                <w:rFonts w:ascii="Times New Roman" w:eastAsia="Aptos" w:hAnsi="Times New Roman" w:cs="Times New Roman"/>
              </w:rPr>
              <w:t>58%</w:t>
            </w:r>
          </w:p>
        </w:tc>
      </w:tr>
      <w:tr w14:paraId="0D07E0F9" w14:textId="77777777" w:rsidTr="00543394">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5B4EAC5B" w14:paraId="3A3290E7" w14:textId="71E39C5F">
            <w:pPr>
              <w:rPr>
                <w:rFonts w:ascii="Times New Roman" w:eastAsia="Aptos" w:hAnsi="Times New Roman" w:cs="Times New Roman"/>
              </w:rPr>
            </w:pPr>
          </w:p>
        </w:tc>
        <w:tc>
          <w:tcPr>
            <w:tcW w:w="1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5B4EAC5B" w14:paraId="4F3D15E3" w14:textId="1C12A40E">
            <w:pPr>
              <w:rPr>
                <w:rFonts w:ascii="Times New Roman" w:eastAsia="Aptos" w:hAnsi="Times New Roman" w:cs="Times New Roman"/>
              </w:rPr>
            </w:pP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5B4EAC5B" w14:paraId="06DF3055" w14:textId="5FBEBB20">
            <w:pPr>
              <w:rPr>
                <w:rFonts w:ascii="Times New Roman" w:eastAsia="Aptos" w:hAnsi="Times New Roman" w:cs="Times New Roman"/>
              </w:rPr>
            </w:pP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5B4EAC5B" w14:paraId="0B0075F3" w14:textId="07C02389">
            <w:pPr>
              <w:rPr>
                <w:rFonts w:ascii="Times New Roman" w:eastAsia="Aptos" w:hAnsi="Times New Roman" w:cs="Times New Roman"/>
              </w:rPr>
            </w:pPr>
          </w:p>
        </w:tc>
        <w:tc>
          <w:tcPr>
            <w:tcW w:w="181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B4EAC5B" w:rsidRPr="5B4EAC5B" w:rsidP="5B4EAC5B" w14:paraId="28AE4F79" w14:textId="2ED1490B">
            <w:pPr>
              <w:rPr>
                <w:rFonts w:ascii="Times New Roman" w:eastAsia="Aptos" w:hAnsi="Times New Roman" w:cs="Times New Roman"/>
              </w:rPr>
            </w:pPr>
          </w:p>
        </w:tc>
      </w:tr>
      <w:bookmarkEnd w:id="68"/>
    </w:tbl>
    <w:p w:rsidR="54FA5091" w:rsidP="36A1019C" w14:paraId="1BBBEAFD" w14:textId="18CBCCD0">
      <w:pPr>
        <w:spacing w:after="140"/>
        <w:ind w:left="432"/>
        <w:rPr>
          <w:rFonts w:ascii="Times New Roman" w:hAnsi="Times New Roman" w:cs="Times New Roman"/>
        </w:rPr>
      </w:pPr>
    </w:p>
    <w:p w:rsidR="090428C8" w:rsidRPr="00BB30A4" w:rsidP="00BB30A4" w14:paraId="1FD3FB0A" w14:textId="0429FC04">
      <w:pPr>
        <w:rPr>
          <w:rFonts w:ascii="Times New Roman" w:eastAsia="Aptos" w:hAnsi="Times New Roman" w:cs="Times New Roman"/>
          <w:b/>
          <w:bCs/>
          <w:szCs w:val="24"/>
        </w:rPr>
      </w:pPr>
      <w:r>
        <w:rPr>
          <w:rFonts w:ascii="Times New Roman" w:eastAsia="Aptos" w:hAnsi="Times New Roman" w:cs="Times New Roman"/>
          <w:b/>
          <w:bCs/>
          <w:szCs w:val="24"/>
        </w:rPr>
        <w:t>ii.</w:t>
      </w:r>
      <w:r w:rsidR="00462956">
        <w:rPr>
          <w:rFonts w:ascii="Times New Roman" w:eastAsia="Aptos" w:hAnsi="Times New Roman" w:cs="Times New Roman"/>
          <w:b/>
          <w:bCs/>
          <w:szCs w:val="24"/>
        </w:rPr>
        <w:t xml:space="preserve"> </w:t>
      </w:r>
      <w:r w:rsidRPr="00BB30A4">
        <w:rPr>
          <w:rFonts w:ascii="Times New Roman" w:eastAsia="Aptos" w:hAnsi="Times New Roman" w:cs="Times New Roman"/>
          <w:b/>
          <w:bCs/>
          <w:szCs w:val="24"/>
        </w:rPr>
        <w:t>Category B Applicant: Other Qualifying Organizations’ Past Performance (up to 1</w:t>
      </w:r>
      <w:r w:rsidRPr="00BB30A4" w:rsidR="00E65D46">
        <w:rPr>
          <w:rFonts w:ascii="Times New Roman" w:eastAsia="Aptos" w:hAnsi="Times New Roman" w:cs="Times New Roman"/>
          <w:b/>
          <w:bCs/>
          <w:szCs w:val="24"/>
        </w:rPr>
        <w:t>4</w:t>
      </w:r>
      <w:r w:rsidRPr="00BB30A4">
        <w:rPr>
          <w:rFonts w:ascii="Times New Roman" w:eastAsia="Aptos" w:hAnsi="Times New Roman" w:cs="Times New Roman"/>
          <w:b/>
          <w:bCs/>
          <w:szCs w:val="24"/>
        </w:rPr>
        <w:t xml:space="preserve"> points)</w:t>
      </w:r>
    </w:p>
    <w:p w:rsidR="090428C8" w:rsidRPr="003301EF" w:rsidP="3721B068" w14:paraId="3626EBD2" w14:textId="3FDAA485">
      <w:pPr>
        <w:ind w:left="720"/>
        <w:rPr>
          <w:rFonts w:ascii="Times New Roman" w:eastAsia="Aptos" w:hAnsi="Times New Roman" w:cs="Times New Roman"/>
        </w:rPr>
      </w:pPr>
      <w:r w:rsidRPr="3721B068">
        <w:rPr>
          <w:rFonts w:ascii="Times New Roman" w:eastAsia="Aptos" w:hAnsi="Times New Roman" w:cs="Times New Roman"/>
        </w:rPr>
        <w:t>Category B applicants that have completed a federally and/or non-federally funded grant or assistance agreement similar in size, scope, and relevance to the proposed project must submit Participant Enrollment and Past Performance Charts as an attachment to the Project Narrative</w:t>
      </w:r>
      <w:r w:rsidRPr="3721B068" w:rsidR="0CA736B6">
        <w:rPr>
          <w:rFonts w:ascii="Times New Roman" w:eastAsia="Aptos" w:hAnsi="Times New Roman" w:cs="Times New Roman"/>
        </w:rPr>
        <w:t xml:space="preserve">, see the Figure </w:t>
      </w:r>
      <w:r w:rsidR="00341F4B">
        <w:rPr>
          <w:rFonts w:ascii="Times New Roman" w:eastAsia="Aptos" w:hAnsi="Times New Roman" w:cs="Times New Roman"/>
        </w:rPr>
        <w:t>4</w:t>
      </w:r>
      <w:r w:rsidRPr="3721B068" w:rsidR="0CA736B6">
        <w:rPr>
          <w:rFonts w:ascii="Times New Roman" w:eastAsia="Aptos" w:hAnsi="Times New Roman" w:cs="Times New Roman"/>
        </w:rPr>
        <w:t xml:space="preserve"> example</w:t>
      </w:r>
      <w:r w:rsidRPr="3721B068">
        <w:rPr>
          <w:rFonts w:ascii="Times New Roman" w:eastAsia="Aptos" w:hAnsi="Times New Roman" w:cs="Times New Roman"/>
        </w:rPr>
        <w:t>. In addition to the Past Performance Chart instructions, for non-ETA grants, the chart must be signed by the grantor, or a letter must be provided from the grantor verifying the past performance data. The letter must be on the grantor’s letterhead and contain contact information for the grantor. The non-ETA grant/assistance agreement must meet the following requirements, or zero points will be given for this section</w:t>
      </w:r>
      <w:r w:rsidR="00794741">
        <w:rPr>
          <w:rFonts w:ascii="Times New Roman" w:eastAsia="Aptos" w:hAnsi="Times New Roman" w:cs="Times New Roman"/>
        </w:rPr>
        <w:t>:</w:t>
      </w:r>
    </w:p>
    <w:p w:rsidR="090428C8" w:rsidRPr="003301EF" w:rsidP="00582A5A" w14:paraId="2664478C" w14:textId="1093C109">
      <w:pPr>
        <w:pStyle w:val="ListParagraph"/>
        <w:numPr>
          <w:ilvl w:val="0"/>
          <w:numId w:val="53"/>
        </w:numPr>
        <w:ind w:left="1800"/>
        <w:rPr>
          <w:rFonts w:ascii="Times New Roman" w:eastAsia="Aptos" w:hAnsi="Times New Roman" w:cs="Times New Roman"/>
          <w:szCs w:val="24"/>
        </w:rPr>
      </w:pPr>
      <w:r w:rsidRPr="003301EF">
        <w:rPr>
          <w:rFonts w:ascii="Times New Roman" w:eastAsia="Aptos" w:hAnsi="Times New Roman" w:cs="Times New Roman"/>
          <w:szCs w:val="24"/>
        </w:rPr>
        <w:t>Completed within five years of the closing date of this Announcement.</w:t>
      </w:r>
    </w:p>
    <w:p w:rsidR="090428C8" w:rsidRPr="003301EF" w:rsidP="00582A5A" w14:paraId="49316A96" w14:textId="7141B873">
      <w:pPr>
        <w:pStyle w:val="ListParagraph"/>
        <w:numPr>
          <w:ilvl w:val="0"/>
          <w:numId w:val="53"/>
        </w:numPr>
        <w:ind w:left="1800"/>
        <w:rPr>
          <w:rFonts w:ascii="Times New Roman" w:eastAsia="Aptos" w:hAnsi="Times New Roman" w:cs="Times New Roman"/>
          <w:szCs w:val="24"/>
        </w:rPr>
      </w:pPr>
      <w:r w:rsidRPr="003301EF">
        <w:rPr>
          <w:rFonts w:ascii="Times New Roman" w:eastAsia="Aptos" w:hAnsi="Times New Roman" w:cs="Times New Roman"/>
          <w:szCs w:val="24"/>
        </w:rPr>
        <w:t>To confirm the applicant has completed a project of similar size and scope, the funding amount of the grant reported must be at least $400,000.</w:t>
      </w:r>
    </w:p>
    <w:p w:rsidR="090428C8" w:rsidRPr="003301EF" w:rsidP="00582A5A" w14:paraId="68ECBF5B" w14:textId="282E0C5D">
      <w:pPr>
        <w:pStyle w:val="ListParagraph"/>
        <w:numPr>
          <w:ilvl w:val="0"/>
          <w:numId w:val="53"/>
        </w:numPr>
        <w:ind w:left="1800"/>
        <w:rPr>
          <w:rFonts w:ascii="Times New Roman" w:eastAsia="Aptos" w:hAnsi="Times New Roman" w:cs="Times New Roman"/>
          <w:szCs w:val="24"/>
        </w:rPr>
      </w:pPr>
      <w:r w:rsidRPr="003301EF">
        <w:rPr>
          <w:rFonts w:ascii="Times New Roman" w:eastAsia="Aptos" w:hAnsi="Times New Roman" w:cs="Times New Roman"/>
          <w:szCs w:val="24"/>
        </w:rPr>
        <w:t>Must have enrolled at least 40 participants during the grant period.</w:t>
      </w:r>
    </w:p>
    <w:p w:rsidR="090428C8" w:rsidRPr="003301EF" w:rsidP="00582A5A" w14:paraId="2A3EE7CE" w14:textId="4CA2B0BF">
      <w:pPr>
        <w:pStyle w:val="ListParagraph"/>
        <w:numPr>
          <w:ilvl w:val="0"/>
          <w:numId w:val="53"/>
        </w:numPr>
        <w:ind w:left="1800"/>
        <w:rPr>
          <w:rFonts w:ascii="Times New Roman" w:eastAsia="Aptos" w:hAnsi="Times New Roman" w:cs="Times New Roman"/>
          <w:szCs w:val="24"/>
        </w:rPr>
      </w:pPr>
      <w:r w:rsidRPr="003301EF">
        <w:rPr>
          <w:rFonts w:ascii="Times New Roman" w:eastAsia="Aptos" w:hAnsi="Times New Roman" w:cs="Times New Roman"/>
          <w:szCs w:val="24"/>
        </w:rPr>
        <w:t>Must have provided workforce development services.</w:t>
      </w:r>
    </w:p>
    <w:p w:rsidR="090428C8" w:rsidRPr="003301EF" w:rsidP="00582A5A" w14:paraId="78E07ABE" w14:textId="12A21CF2">
      <w:p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 </w:t>
      </w:r>
    </w:p>
    <w:p w:rsidR="090428C8" w:rsidRPr="003301EF" w:rsidP="3721B068" w14:paraId="30F74528" w14:textId="33D85241">
      <w:pPr>
        <w:pStyle w:val="ListParagraph"/>
        <w:numPr>
          <w:ilvl w:val="0"/>
          <w:numId w:val="52"/>
        </w:numPr>
        <w:rPr>
          <w:rFonts w:ascii="Times New Roman" w:eastAsia="Aptos" w:hAnsi="Times New Roman" w:cs="Times New Roman"/>
        </w:rPr>
      </w:pPr>
      <w:r w:rsidRPr="3721B068">
        <w:rPr>
          <w:rFonts w:ascii="Times New Roman" w:eastAsia="Aptos" w:hAnsi="Times New Roman" w:cs="Times New Roman"/>
          <w:b/>
          <w:bCs/>
        </w:rPr>
        <w:t xml:space="preserve">Participant Enrollment (up to 6 points): </w:t>
      </w:r>
      <w:r w:rsidRPr="3721B068">
        <w:rPr>
          <w:rFonts w:ascii="Times New Roman" w:eastAsia="Aptos" w:hAnsi="Times New Roman" w:cs="Times New Roman"/>
        </w:rPr>
        <w:t xml:space="preserve">Category B applicants must submit past performance data for participant enrollment. </w:t>
      </w:r>
    </w:p>
    <w:p w:rsidR="3721B068" w:rsidP="3721B068" w14:paraId="522DEB8E" w14:textId="497574C0">
      <w:pPr>
        <w:rPr>
          <w:rFonts w:ascii="Times New Roman" w:eastAsia="Aptos" w:hAnsi="Times New Roman" w:cs="Times New Roman"/>
        </w:rPr>
      </w:pPr>
    </w:p>
    <w:p w:rsidR="090428C8" w:rsidRPr="003301EF" w:rsidP="001035CD" w14:paraId="19E825AB" w14:textId="0515E675">
      <w:pPr>
        <w:spacing w:after="160"/>
        <w:rPr>
          <w:rFonts w:ascii="Times New Roman" w:eastAsia="Aptos" w:hAnsi="Times New Roman" w:cs="Times New Roman"/>
          <w:szCs w:val="24"/>
        </w:rPr>
      </w:pPr>
      <w:r w:rsidRPr="3721B068">
        <w:rPr>
          <w:rFonts w:ascii="Times New Roman" w:eastAsia="Aptos" w:hAnsi="Times New Roman" w:cs="Times New Roman"/>
        </w:rPr>
        <w:t xml:space="preserve">For Category B applicants, the Department will score past performance on </w:t>
      </w:r>
      <w:r w:rsidR="0091678D">
        <w:rPr>
          <w:rFonts w:ascii="Times New Roman" w:eastAsia="Aptos" w:hAnsi="Times New Roman" w:cs="Times New Roman"/>
          <w:szCs w:val="24"/>
        </w:rPr>
        <w:t>p</w:t>
      </w:r>
      <w:r w:rsidRPr="003301EF">
        <w:rPr>
          <w:rFonts w:ascii="Times New Roman" w:eastAsia="Aptos" w:hAnsi="Times New Roman" w:cs="Times New Roman"/>
          <w:szCs w:val="24"/>
        </w:rPr>
        <w:t>lanned participant enrollment goal and actual outcomes for participant enrollment of target population.</w:t>
      </w:r>
    </w:p>
    <w:p w:rsidR="090428C8" w:rsidRPr="003301EF" w:rsidP="001035CD" w14:paraId="3E1F9C3D" w14:textId="3436D093">
      <w:pPr>
        <w:spacing w:after="160"/>
        <w:rPr>
          <w:rFonts w:ascii="Times New Roman" w:eastAsia="Aptos" w:hAnsi="Times New Roman" w:cs="Times New Roman"/>
          <w:szCs w:val="24"/>
        </w:rPr>
      </w:pPr>
      <w:r w:rsidRPr="003301EF">
        <w:rPr>
          <w:rFonts w:ascii="Times New Roman" w:eastAsia="Aptos" w:hAnsi="Times New Roman" w:cs="Times New Roman"/>
          <w:szCs w:val="24"/>
        </w:rPr>
        <w:t xml:space="preserve">Applicants will receive points for their participant enrollment rate for adult participants and youth applicants, if applicable, as demonstrated in the chart provided (Figure </w:t>
      </w:r>
      <w:r w:rsidR="00B05E2C">
        <w:rPr>
          <w:rFonts w:ascii="Times New Roman" w:eastAsia="Aptos" w:hAnsi="Times New Roman" w:cs="Times New Roman"/>
          <w:szCs w:val="24"/>
        </w:rPr>
        <w:t>4</w:t>
      </w:r>
      <w:r w:rsidRPr="003301EF">
        <w:rPr>
          <w:rFonts w:ascii="Times New Roman" w:eastAsia="Aptos" w:hAnsi="Times New Roman" w:cs="Times New Roman"/>
          <w:szCs w:val="24"/>
        </w:rPr>
        <w:t>).</w:t>
      </w:r>
    </w:p>
    <w:p w:rsidR="090428C8" w:rsidRPr="003301EF" w:rsidP="00582A5A" w14:paraId="58FC4C9F" w14:textId="5BC92D3F">
      <w:pPr>
        <w:pStyle w:val="ListParagraph"/>
        <w:numPr>
          <w:ilvl w:val="0"/>
          <w:numId w:val="51"/>
        </w:numPr>
        <w:ind w:left="1440"/>
        <w:rPr>
          <w:rFonts w:ascii="Times New Roman" w:eastAsia="Aptos" w:hAnsi="Times New Roman" w:cs="Times New Roman"/>
          <w:szCs w:val="24"/>
        </w:rPr>
      </w:pPr>
      <w:r w:rsidRPr="003301EF">
        <w:rPr>
          <w:rFonts w:ascii="Times New Roman" w:eastAsia="Aptos" w:hAnsi="Times New Roman" w:cs="Times New Roman"/>
          <w:szCs w:val="24"/>
        </w:rPr>
        <w:t>Applicants that met at least 100 percent of the participant enrollment goal but not less than 90 percent for their most recently completed grant will receive 6 points.</w:t>
      </w:r>
    </w:p>
    <w:p w:rsidR="090428C8" w:rsidRPr="003301EF" w:rsidP="00582A5A" w14:paraId="1CCF6B31" w14:textId="67CB23E3">
      <w:pPr>
        <w:pStyle w:val="ListParagraph"/>
        <w:numPr>
          <w:ilvl w:val="0"/>
          <w:numId w:val="51"/>
        </w:numPr>
        <w:ind w:left="1440"/>
        <w:rPr>
          <w:rFonts w:ascii="Times New Roman" w:eastAsia="Aptos" w:hAnsi="Times New Roman" w:cs="Times New Roman"/>
          <w:szCs w:val="24"/>
        </w:rPr>
      </w:pPr>
      <w:r w:rsidRPr="003301EF">
        <w:rPr>
          <w:rFonts w:ascii="Times New Roman" w:eastAsia="Aptos" w:hAnsi="Times New Roman" w:cs="Times New Roman"/>
          <w:szCs w:val="24"/>
        </w:rPr>
        <w:t>Applicants that met at least 90 percent of the participant enrollment goal but not less than 80 percent will receive 4 points.</w:t>
      </w:r>
    </w:p>
    <w:p w:rsidR="090428C8" w:rsidRPr="003301EF" w:rsidP="00582A5A" w14:paraId="0A4DE69F" w14:textId="2A78470C">
      <w:pPr>
        <w:pStyle w:val="ListParagraph"/>
        <w:numPr>
          <w:ilvl w:val="0"/>
          <w:numId w:val="51"/>
        </w:numPr>
        <w:ind w:left="1440"/>
        <w:rPr>
          <w:rFonts w:ascii="Times New Roman" w:eastAsia="Aptos" w:hAnsi="Times New Roman" w:cs="Times New Roman"/>
          <w:szCs w:val="24"/>
        </w:rPr>
      </w:pPr>
      <w:r w:rsidRPr="003301EF">
        <w:rPr>
          <w:rFonts w:ascii="Times New Roman" w:eastAsia="Aptos" w:hAnsi="Times New Roman" w:cs="Times New Roman"/>
          <w:szCs w:val="24"/>
        </w:rPr>
        <w:t>Applicants that met at least 80 percent of the participant enrollment goal but not less than 70 percent will receive 2 points.</w:t>
      </w:r>
    </w:p>
    <w:p w:rsidR="090428C8" w:rsidRPr="003301EF" w:rsidP="00582A5A" w14:paraId="6DB12EB3" w14:textId="502977D4">
      <w:pPr>
        <w:pStyle w:val="ListParagraph"/>
        <w:numPr>
          <w:ilvl w:val="0"/>
          <w:numId w:val="51"/>
        </w:numPr>
        <w:ind w:left="1440"/>
        <w:rPr>
          <w:rFonts w:ascii="Times New Roman" w:eastAsia="Aptos" w:hAnsi="Times New Roman" w:cs="Times New Roman"/>
          <w:szCs w:val="24"/>
        </w:rPr>
      </w:pPr>
      <w:r w:rsidRPr="003301EF">
        <w:rPr>
          <w:rFonts w:ascii="Times New Roman" w:eastAsia="Aptos" w:hAnsi="Times New Roman" w:cs="Times New Roman"/>
          <w:szCs w:val="24"/>
        </w:rPr>
        <w:t>Applicants that met less than 70 percent of the participant enrollment goal will receive 0 points.</w:t>
      </w:r>
    </w:p>
    <w:p w:rsidR="090428C8" w:rsidRPr="003301EF" w:rsidP="00582A5A" w14:paraId="2D46C588" w14:textId="5C9A635B">
      <w:pPr>
        <w:ind w:left="1440"/>
        <w:rPr>
          <w:rFonts w:ascii="Times New Roman" w:eastAsia="Aptos" w:hAnsi="Times New Roman" w:cs="Times New Roman"/>
          <w:szCs w:val="24"/>
        </w:rPr>
      </w:pPr>
      <w:r w:rsidRPr="003301EF">
        <w:rPr>
          <w:rFonts w:ascii="Times New Roman" w:eastAsia="Aptos" w:hAnsi="Times New Roman" w:cs="Times New Roman"/>
          <w:szCs w:val="24"/>
        </w:rPr>
        <w:t xml:space="preserve"> </w:t>
      </w:r>
    </w:p>
    <w:p w:rsidR="090428C8" w:rsidRPr="003301EF" w:rsidP="3721B068" w14:paraId="37A98D19" w14:textId="2C847F60">
      <w:pPr>
        <w:pStyle w:val="ListParagraph"/>
        <w:numPr>
          <w:ilvl w:val="0"/>
          <w:numId w:val="52"/>
        </w:numPr>
        <w:rPr>
          <w:rFonts w:ascii="Times New Roman" w:eastAsia="Aptos" w:hAnsi="Times New Roman" w:cs="Times New Roman"/>
        </w:rPr>
      </w:pPr>
      <w:r w:rsidRPr="3721B068">
        <w:rPr>
          <w:rFonts w:ascii="Times New Roman" w:eastAsia="Aptos" w:hAnsi="Times New Roman" w:cs="Times New Roman"/>
          <w:b/>
          <w:bCs/>
        </w:rPr>
        <w:t xml:space="preserve">Workforce Investment Activities Performance (up to </w:t>
      </w:r>
      <w:r w:rsidR="00E65D46">
        <w:rPr>
          <w:rFonts w:ascii="Times New Roman" w:eastAsia="Aptos" w:hAnsi="Times New Roman" w:cs="Times New Roman"/>
          <w:b/>
          <w:bCs/>
        </w:rPr>
        <w:t>8</w:t>
      </w:r>
      <w:r w:rsidRPr="3721B068">
        <w:rPr>
          <w:rFonts w:ascii="Times New Roman" w:eastAsia="Aptos" w:hAnsi="Times New Roman" w:cs="Times New Roman"/>
          <w:b/>
          <w:bCs/>
        </w:rPr>
        <w:t xml:space="preserve"> points):</w:t>
      </w:r>
      <w:r w:rsidRPr="3721B068">
        <w:rPr>
          <w:rFonts w:ascii="Times New Roman" w:eastAsia="Aptos" w:hAnsi="Times New Roman" w:cs="Times New Roman"/>
        </w:rPr>
        <w:t xml:space="preserve"> Category B applicants must submit a Past Performance Chart (see </w:t>
      </w:r>
      <w:r w:rsidRPr="3721B068" w:rsidR="2C1782C6">
        <w:rPr>
          <w:rFonts w:ascii="Times New Roman" w:eastAsia="Aptos" w:hAnsi="Times New Roman" w:cs="Times New Roman"/>
        </w:rPr>
        <w:t xml:space="preserve">the </w:t>
      </w:r>
      <w:r w:rsidRPr="3721B068">
        <w:rPr>
          <w:rFonts w:ascii="Times New Roman" w:eastAsia="Aptos" w:hAnsi="Times New Roman" w:cs="Times New Roman"/>
        </w:rPr>
        <w:t xml:space="preserve">Figure </w:t>
      </w:r>
      <w:r w:rsidR="00AB5678">
        <w:rPr>
          <w:rFonts w:ascii="Times New Roman" w:eastAsia="Aptos" w:hAnsi="Times New Roman" w:cs="Times New Roman"/>
        </w:rPr>
        <w:t>4</w:t>
      </w:r>
      <w:r w:rsidRPr="3721B068" w:rsidR="626914D2">
        <w:rPr>
          <w:rFonts w:ascii="Times New Roman" w:eastAsia="Aptos" w:hAnsi="Times New Roman" w:cs="Times New Roman"/>
        </w:rPr>
        <w:t xml:space="preserve"> example</w:t>
      </w:r>
      <w:r w:rsidRPr="3721B068">
        <w:rPr>
          <w:rFonts w:ascii="Times New Roman" w:eastAsia="Aptos" w:hAnsi="Times New Roman" w:cs="Times New Roman"/>
        </w:rPr>
        <w:t xml:space="preserve">) from the same completed project that includes the overall objectives of the grant, population served, funding amount and grantor contact information. The performance data must be for a completed grant within the past five years. </w:t>
      </w:r>
    </w:p>
    <w:p w:rsidR="090428C8" w:rsidRPr="003301EF" w:rsidP="00582A5A" w14:paraId="17FE0950" w14:textId="4C0B2CF1">
      <w:pPr>
        <w:spacing w:after="160"/>
        <w:ind w:left="720"/>
        <w:rPr>
          <w:rFonts w:ascii="Times New Roman" w:eastAsia="Aptos" w:hAnsi="Times New Roman" w:cs="Times New Roman"/>
          <w:szCs w:val="24"/>
        </w:rPr>
      </w:pPr>
      <w:r w:rsidRPr="003301EF">
        <w:rPr>
          <w:rFonts w:ascii="Times New Roman" w:eastAsia="Aptos" w:hAnsi="Times New Roman" w:cs="Times New Roman"/>
          <w:szCs w:val="24"/>
        </w:rPr>
        <w:t>Applicants should use three performance indicators most similar to:</w:t>
      </w:r>
    </w:p>
    <w:p w:rsidR="090428C8" w:rsidP="00582A5A" w14:paraId="5818A4BD" w14:textId="6AFA1C96">
      <w:pPr>
        <w:pStyle w:val="ListParagraph"/>
        <w:numPr>
          <w:ilvl w:val="0"/>
          <w:numId w:val="49"/>
        </w:numPr>
        <w:ind w:left="1440"/>
        <w:rPr>
          <w:rFonts w:ascii="Times New Roman" w:eastAsia="Aptos" w:hAnsi="Times New Roman" w:cs="Times New Roman"/>
          <w:szCs w:val="24"/>
        </w:rPr>
      </w:pPr>
      <w:r w:rsidRPr="003301EF">
        <w:rPr>
          <w:rFonts w:ascii="Times New Roman" w:eastAsia="Aptos" w:hAnsi="Times New Roman" w:cs="Times New Roman"/>
          <w:szCs w:val="24"/>
        </w:rPr>
        <w:t>Employment</w:t>
      </w:r>
      <w:r w:rsidR="00411BB1">
        <w:rPr>
          <w:rFonts w:ascii="Times New Roman" w:eastAsia="Aptos" w:hAnsi="Times New Roman" w:cs="Times New Roman"/>
          <w:szCs w:val="24"/>
        </w:rPr>
        <w:t xml:space="preserve"> (unsubsidized)</w:t>
      </w:r>
      <w:r w:rsidR="00F846D5">
        <w:rPr>
          <w:rFonts w:ascii="Times New Roman" w:eastAsia="Aptos" w:hAnsi="Times New Roman" w:cs="Times New Roman"/>
          <w:szCs w:val="24"/>
        </w:rPr>
        <w:t xml:space="preserve"> </w:t>
      </w:r>
      <w:r w:rsidR="00C651DA">
        <w:rPr>
          <w:rFonts w:ascii="Times New Roman" w:eastAsia="Aptos" w:hAnsi="Times New Roman" w:cs="Times New Roman"/>
          <w:szCs w:val="24"/>
        </w:rPr>
        <w:t xml:space="preserve">in the second quarter after exit </w:t>
      </w:r>
    </w:p>
    <w:p w:rsidR="00F846D5" w:rsidRPr="003301EF" w:rsidP="00582A5A" w14:paraId="2BD158AC" w14:textId="6480635A">
      <w:pPr>
        <w:pStyle w:val="ListParagraph"/>
        <w:numPr>
          <w:ilvl w:val="0"/>
          <w:numId w:val="49"/>
        </w:numPr>
        <w:ind w:left="1440"/>
        <w:rPr>
          <w:rFonts w:ascii="Times New Roman" w:eastAsia="Aptos" w:hAnsi="Times New Roman" w:cs="Times New Roman"/>
          <w:szCs w:val="24"/>
        </w:rPr>
      </w:pPr>
      <w:r>
        <w:rPr>
          <w:rFonts w:ascii="Times New Roman" w:eastAsia="Aptos" w:hAnsi="Times New Roman" w:cs="Times New Roman"/>
          <w:szCs w:val="24"/>
        </w:rPr>
        <w:t>Median earnings in the second quarter after exit</w:t>
      </w:r>
    </w:p>
    <w:p w:rsidR="090428C8" w:rsidRPr="003301EF" w:rsidP="00582A5A" w14:paraId="5D32D1A8" w14:textId="0BD1BF5A">
      <w:pPr>
        <w:pStyle w:val="ListParagraph"/>
        <w:numPr>
          <w:ilvl w:val="0"/>
          <w:numId w:val="49"/>
        </w:numPr>
        <w:ind w:left="1440"/>
        <w:rPr>
          <w:rFonts w:ascii="Times New Roman" w:eastAsia="Aptos" w:hAnsi="Times New Roman" w:cs="Times New Roman"/>
          <w:szCs w:val="24"/>
        </w:rPr>
      </w:pPr>
      <w:r w:rsidRPr="003301EF">
        <w:rPr>
          <w:rFonts w:ascii="Times New Roman" w:eastAsia="Aptos" w:hAnsi="Times New Roman" w:cs="Times New Roman"/>
          <w:szCs w:val="24"/>
        </w:rPr>
        <w:t>Credential attainment</w:t>
      </w:r>
    </w:p>
    <w:p w:rsidR="090428C8" w:rsidP="00582A5A" w14:paraId="225DEF22" w14:textId="08A6A53C">
      <w:pPr>
        <w:pStyle w:val="ListParagraph"/>
        <w:numPr>
          <w:ilvl w:val="0"/>
          <w:numId w:val="49"/>
        </w:numPr>
        <w:ind w:left="1440"/>
        <w:rPr>
          <w:rFonts w:ascii="Times New Roman" w:eastAsia="Aptos" w:hAnsi="Times New Roman" w:cs="Times New Roman"/>
          <w:szCs w:val="24"/>
        </w:rPr>
      </w:pPr>
      <w:r w:rsidRPr="003301EF">
        <w:rPr>
          <w:rFonts w:ascii="Times New Roman" w:eastAsia="Aptos" w:hAnsi="Times New Roman" w:cs="Times New Roman"/>
          <w:szCs w:val="24"/>
        </w:rPr>
        <w:t>Retention in employment</w:t>
      </w:r>
      <w:r w:rsidR="00BC1A95">
        <w:rPr>
          <w:rFonts w:ascii="Times New Roman" w:eastAsia="Aptos" w:hAnsi="Times New Roman" w:cs="Times New Roman"/>
          <w:szCs w:val="24"/>
        </w:rPr>
        <w:t xml:space="preserve"> 1 year after exit</w:t>
      </w:r>
    </w:p>
    <w:p w:rsidR="00011B34" w:rsidRPr="003301EF" w:rsidP="00011B34" w14:paraId="2A2B8333" w14:textId="77777777">
      <w:pPr>
        <w:pStyle w:val="ListParagraph"/>
        <w:ind w:left="1440"/>
        <w:rPr>
          <w:rFonts w:ascii="Times New Roman" w:eastAsia="Aptos" w:hAnsi="Times New Roman" w:cs="Times New Roman"/>
          <w:szCs w:val="24"/>
        </w:rPr>
      </w:pPr>
    </w:p>
    <w:p w:rsidR="090428C8" w:rsidRPr="003301EF" w:rsidP="00582A5A" w14:paraId="4E01BE54" w14:textId="2DEFE35B">
      <w:pPr>
        <w:spacing w:after="160"/>
        <w:ind w:left="720"/>
        <w:rPr>
          <w:rFonts w:ascii="Times New Roman" w:eastAsia="Aptos" w:hAnsi="Times New Roman" w:cs="Times New Roman"/>
          <w:szCs w:val="24"/>
        </w:rPr>
      </w:pPr>
      <w:r w:rsidRPr="003301EF">
        <w:rPr>
          <w:rFonts w:ascii="Times New Roman" w:eastAsia="Aptos" w:hAnsi="Times New Roman" w:cs="Times New Roman"/>
          <w:szCs w:val="24"/>
        </w:rPr>
        <w:t xml:space="preserve">ETA views the above indicators as the most critical to demonstrating that the applicant’s past success in a similar program has prepared its organization to succeed in operating a WIOA INA program. Applicants may substitute a different indicator if the substituted indicator is applicable to the outcomes required in this FOA. The chart must detail three significant performance goals, the outcomes of those goals, and rate of goal to demonstrate if and how the applicant successfully completed and managed the agreement. </w:t>
      </w:r>
    </w:p>
    <w:p w:rsidR="090428C8" w:rsidRPr="003301EF" w:rsidP="00582A5A" w14:paraId="1147F352" w14:textId="55588098">
      <w:pPr>
        <w:spacing w:after="160"/>
        <w:ind w:left="720"/>
        <w:rPr>
          <w:rFonts w:ascii="Times New Roman" w:eastAsia="Aptos" w:hAnsi="Times New Roman" w:cs="Times New Roman"/>
          <w:szCs w:val="24"/>
        </w:rPr>
      </w:pPr>
      <w:r w:rsidRPr="003301EF">
        <w:rPr>
          <w:rFonts w:ascii="Times New Roman" w:eastAsia="Aptos" w:hAnsi="Times New Roman" w:cs="Times New Roman"/>
          <w:szCs w:val="24"/>
        </w:rPr>
        <w:t>Applicants will receive points based on past performance demonstrated in the performance chart as follows:</w:t>
      </w:r>
    </w:p>
    <w:p w:rsidR="00E65D46" w:rsidRPr="00D74FB8" w:rsidP="00E65D46" w14:paraId="569AA51C" w14:textId="77777777">
      <w:pPr>
        <w:pStyle w:val="ListParagraph"/>
        <w:numPr>
          <w:ilvl w:val="0"/>
          <w:numId w:val="64"/>
        </w:numPr>
        <w:rPr>
          <w:rFonts w:ascii="Times New Roman" w:eastAsia="Aptos" w:hAnsi="Times New Roman" w:cs="Times New Roman"/>
          <w:szCs w:val="24"/>
        </w:rPr>
      </w:pPr>
      <w:r w:rsidRPr="00D74FB8">
        <w:rPr>
          <w:rFonts w:ascii="Times New Roman" w:eastAsia="Aptos" w:hAnsi="Times New Roman" w:cs="Times New Roman"/>
          <w:szCs w:val="24"/>
        </w:rPr>
        <w:t xml:space="preserve">Applicants that met all </w:t>
      </w:r>
      <w:r>
        <w:rPr>
          <w:rFonts w:ascii="Times New Roman" w:eastAsia="Aptos" w:hAnsi="Times New Roman" w:cs="Times New Roman"/>
          <w:szCs w:val="24"/>
        </w:rPr>
        <w:t>four</w:t>
      </w:r>
      <w:r w:rsidRPr="00D74FB8">
        <w:rPr>
          <w:rFonts w:ascii="Times New Roman" w:eastAsia="Aptos" w:hAnsi="Times New Roman" w:cs="Times New Roman"/>
          <w:szCs w:val="24"/>
        </w:rPr>
        <w:t xml:space="preserve"> performance goals will receive </w:t>
      </w:r>
      <w:r>
        <w:rPr>
          <w:rFonts w:ascii="Times New Roman" w:eastAsia="Aptos" w:hAnsi="Times New Roman" w:cs="Times New Roman"/>
          <w:szCs w:val="24"/>
        </w:rPr>
        <w:t>8</w:t>
      </w:r>
      <w:r w:rsidRPr="00D74FB8">
        <w:rPr>
          <w:rFonts w:ascii="Times New Roman" w:eastAsia="Aptos" w:hAnsi="Times New Roman" w:cs="Times New Roman"/>
          <w:szCs w:val="24"/>
        </w:rPr>
        <w:t xml:space="preserve"> points.</w:t>
      </w:r>
    </w:p>
    <w:p w:rsidR="00E65D46" w:rsidRPr="003301EF" w:rsidP="00E65D46" w14:paraId="05BD1764" w14:textId="77777777">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Pr>
          <w:rFonts w:ascii="Times New Roman" w:eastAsia="Aptos" w:hAnsi="Times New Roman" w:cs="Times New Roman"/>
          <w:szCs w:val="24"/>
        </w:rPr>
        <w:t>three</w:t>
      </w:r>
      <w:r w:rsidRPr="003301EF">
        <w:rPr>
          <w:rFonts w:ascii="Times New Roman" w:eastAsia="Aptos" w:hAnsi="Times New Roman" w:cs="Times New Roman"/>
          <w:szCs w:val="24"/>
        </w:rPr>
        <w:t xml:space="preserve"> performance goals but did not meet the other performance goal</w:t>
      </w:r>
      <w:r>
        <w:rPr>
          <w:rFonts w:ascii="Times New Roman" w:eastAsia="Aptos" w:hAnsi="Times New Roman" w:cs="Times New Roman"/>
          <w:szCs w:val="24"/>
        </w:rPr>
        <w:t>s</w:t>
      </w:r>
      <w:r w:rsidRPr="003301EF">
        <w:rPr>
          <w:rFonts w:ascii="Times New Roman" w:eastAsia="Aptos" w:hAnsi="Times New Roman" w:cs="Times New Roman"/>
          <w:szCs w:val="24"/>
        </w:rPr>
        <w:t xml:space="preserve"> will receive </w:t>
      </w:r>
      <w:r>
        <w:rPr>
          <w:rFonts w:ascii="Times New Roman" w:eastAsia="Aptos" w:hAnsi="Times New Roman" w:cs="Times New Roman"/>
          <w:szCs w:val="24"/>
        </w:rPr>
        <w:t>6</w:t>
      </w:r>
      <w:r w:rsidRPr="003301EF">
        <w:rPr>
          <w:rFonts w:ascii="Times New Roman" w:eastAsia="Aptos" w:hAnsi="Times New Roman" w:cs="Times New Roman"/>
          <w:szCs w:val="24"/>
        </w:rPr>
        <w:t xml:space="preserve"> points.</w:t>
      </w:r>
    </w:p>
    <w:p w:rsidR="00E65D46" w:rsidRPr="003301EF" w:rsidP="00E65D46" w14:paraId="4237003D" w14:textId="79F64C08">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Pr>
          <w:rFonts w:ascii="Times New Roman" w:eastAsia="Aptos" w:hAnsi="Times New Roman" w:cs="Times New Roman"/>
          <w:szCs w:val="24"/>
        </w:rPr>
        <w:t>two</w:t>
      </w:r>
      <w:r w:rsidRPr="003301EF">
        <w:rPr>
          <w:rFonts w:ascii="Times New Roman" w:eastAsia="Aptos" w:hAnsi="Times New Roman" w:cs="Times New Roman"/>
          <w:szCs w:val="24"/>
        </w:rPr>
        <w:t xml:space="preserve"> performance goal</w:t>
      </w:r>
      <w:r>
        <w:rPr>
          <w:rFonts w:ascii="Times New Roman" w:eastAsia="Aptos" w:hAnsi="Times New Roman" w:cs="Times New Roman"/>
          <w:szCs w:val="24"/>
        </w:rPr>
        <w:t>s</w:t>
      </w:r>
      <w:r w:rsidRPr="003301EF">
        <w:rPr>
          <w:rFonts w:ascii="Times New Roman" w:eastAsia="Aptos" w:hAnsi="Times New Roman" w:cs="Times New Roman"/>
          <w:szCs w:val="24"/>
        </w:rPr>
        <w:t xml:space="preserve"> but did not meet the other two performance goals will receive </w:t>
      </w:r>
      <w:r>
        <w:rPr>
          <w:rFonts w:ascii="Times New Roman" w:eastAsia="Aptos" w:hAnsi="Times New Roman" w:cs="Times New Roman"/>
          <w:szCs w:val="24"/>
        </w:rPr>
        <w:t>4</w:t>
      </w:r>
      <w:r w:rsidRPr="003301EF">
        <w:rPr>
          <w:rFonts w:ascii="Times New Roman" w:eastAsia="Aptos" w:hAnsi="Times New Roman" w:cs="Times New Roman"/>
          <w:szCs w:val="24"/>
        </w:rPr>
        <w:t xml:space="preserve"> points.</w:t>
      </w:r>
    </w:p>
    <w:p w:rsidR="00E65D46" w:rsidRPr="003301EF" w:rsidP="00E65D46" w14:paraId="531104BE" w14:textId="77777777">
      <w:pPr>
        <w:pStyle w:val="ListParagraph"/>
        <w:numPr>
          <w:ilvl w:val="0"/>
          <w:numId w:val="56"/>
        </w:numPr>
        <w:ind w:left="1800"/>
        <w:rPr>
          <w:rFonts w:ascii="Times New Roman" w:eastAsia="Aptos" w:hAnsi="Times New Roman" w:cs="Times New Roman"/>
          <w:szCs w:val="24"/>
        </w:rPr>
      </w:pPr>
      <w:r w:rsidRPr="003301EF">
        <w:rPr>
          <w:rFonts w:ascii="Times New Roman" w:eastAsia="Aptos" w:hAnsi="Times New Roman" w:cs="Times New Roman"/>
          <w:szCs w:val="24"/>
        </w:rPr>
        <w:t xml:space="preserve">Applicants that met </w:t>
      </w:r>
      <w:r>
        <w:rPr>
          <w:rFonts w:ascii="Times New Roman" w:eastAsia="Aptos" w:hAnsi="Times New Roman" w:cs="Times New Roman"/>
          <w:szCs w:val="24"/>
        </w:rPr>
        <w:t>one</w:t>
      </w:r>
      <w:r w:rsidRPr="003301EF">
        <w:rPr>
          <w:rFonts w:ascii="Times New Roman" w:eastAsia="Aptos" w:hAnsi="Times New Roman" w:cs="Times New Roman"/>
          <w:szCs w:val="24"/>
        </w:rPr>
        <w:t xml:space="preserve"> performance goal but did not meet the other </w:t>
      </w:r>
      <w:r>
        <w:rPr>
          <w:rFonts w:ascii="Times New Roman" w:eastAsia="Aptos" w:hAnsi="Times New Roman" w:cs="Times New Roman"/>
          <w:szCs w:val="24"/>
        </w:rPr>
        <w:t>three</w:t>
      </w:r>
      <w:r w:rsidRPr="003301EF">
        <w:rPr>
          <w:rFonts w:ascii="Times New Roman" w:eastAsia="Aptos" w:hAnsi="Times New Roman" w:cs="Times New Roman"/>
          <w:szCs w:val="24"/>
        </w:rPr>
        <w:t xml:space="preserve"> performance goals will receive </w:t>
      </w:r>
      <w:r>
        <w:rPr>
          <w:rFonts w:ascii="Times New Roman" w:eastAsia="Aptos" w:hAnsi="Times New Roman" w:cs="Times New Roman"/>
          <w:szCs w:val="24"/>
        </w:rPr>
        <w:t>2</w:t>
      </w:r>
      <w:r w:rsidRPr="003301EF">
        <w:rPr>
          <w:rFonts w:ascii="Times New Roman" w:eastAsia="Aptos" w:hAnsi="Times New Roman" w:cs="Times New Roman"/>
          <w:szCs w:val="24"/>
        </w:rPr>
        <w:t xml:space="preserve"> points.</w:t>
      </w:r>
    </w:p>
    <w:p w:rsidR="00E65D46" w:rsidRPr="003301EF" w:rsidP="00E65D46" w14:paraId="4EEFCC08" w14:textId="77777777">
      <w:pPr>
        <w:pStyle w:val="ListParagraph"/>
        <w:numPr>
          <w:ilvl w:val="0"/>
          <w:numId w:val="56"/>
        </w:numPr>
        <w:ind w:left="1800"/>
        <w:rPr>
          <w:rFonts w:ascii="Times New Roman" w:eastAsia="Aptos" w:hAnsi="Times New Roman" w:cs="Times New Roman"/>
        </w:rPr>
      </w:pPr>
      <w:r w:rsidRPr="0665DE48">
        <w:rPr>
          <w:rFonts w:ascii="Times New Roman" w:eastAsia="Aptos" w:hAnsi="Times New Roman" w:cs="Times New Roman"/>
        </w:rPr>
        <w:t xml:space="preserve">Applicants that did not meet any of these </w:t>
      </w:r>
      <w:r>
        <w:rPr>
          <w:rFonts w:ascii="Times New Roman" w:eastAsia="Aptos" w:hAnsi="Times New Roman" w:cs="Times New Roman"/>
        </w:rPr>
        <w:t>four</w:t>
      </w:r>
      <w:r w:rsidRPr="0665DE48">
        <w:rPr>
          <w:rFonts w:ascii="Times New Roman" w:eastAsia="Aptos" w:hAnsi="Times New Roman" w:cs="Times New Roman"/>
        </w:rPr>
        <w:t xml:space="preserve"> performance goals for their most recently completed grant will receive 0 points.</w:t>
      </w:r>
    </w:p>
    <w:p w:rsidR="090428C8" w:rsidRPr="003301EF" w:rsidP="0665DE48" w14:paraId="2A21B484" w14:textId="7948E2B5">
      <w:pPr>
        <w:spacing w:after="160"/>
        <w:ind w:left="720"/>
        <w:rPr>
          <w:rFonts w:ascii="Times New Roman" w:eastAsia="Aptos" w:hAnsi="Times New Roman" w:cs="Times New Roman"/>
        </w:rPr>
      </w:pPr>
      <w:r w:rsidRPr="0665DE48">
        <w:rPr>
          <w:rFonts w:ascii="Times New Roman" w:eastAsia="Aptos" w:hAnsi="Times New Roman" w:cs="Times New Roman"/>
        </w:rPr>
        <w:t xml:space="preserve">Data for each performance indicator must be displayed as both a fraction </w:t>
      </w:r>
      <w:r w:rsidRPr="0665DE48" w:rsidR="000736EC">
        <w:rPr>
          <w:rFonts w:ascii="Times New Roman" w:eastAsia="Aptos" w:hAnsi="Times New Roman" w:cs="Times New Roman"/>
        </w:rPr>
        <w:t>and the Rate of Goal Achievement (percentage). The fraction is</w:t>
      </w:r>
      <w:r w:rsidRPr="0665DE48">
        <w:rPr>
          <w:rFonts w:ascii="Times New Roman" w:eastAsia="Aptos" w:hAnsi="Times New Roman" w:cs="Times New Roman"/>
        </w:rPr>
        <w:t xml:space="preserve"> the numerator equal to the number of program participants who achieved the identified indicator (Outcome) and the denominator equal to the total program participants expected to achieve the identified indicator (Goal).</w:t>
      </w:r>
    </w:p>
    <w:tbl>
      <w:tblPr>
        <w:tblW w:w="0" w:type="auto"/>
        <w:tblBorders>
          <w:top w:val="single" w:sz="6" w:space="0" w:color="auto"/>
          <w:left w:val="single" w:sz="6" w:space="0" w:color="auto"/>
          <w:bottom w:val="single" w:sz="6" w:space="0" w:color="auto"/>
          <w:right w:val="single" w:sz="6" w:space="0" w:color="auto"/>
        </w:tblBorders>
        <w:tblLook w:val="04A0"/>
      </w:tblPr>
      <w:tblGrid>
        <w:gridCol w:w="3061"/>
        <w:gridCol w:w="1187"/>
        <w:gridCol w:w="1187"/>
        <w:gridCol w:w="1783"/>
        <w:gridCol w:w="2007"/>
      </w:tblGrid>
      <w:tr w14:paraId="6E61F1FB" w14:textId="77777777" w:rsidTr="3721B068">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070498C6" w14:textId="5FD1874F">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 xml:space="preserve">Figure </w:t>
            </w:r>
            <w:r w:rsidR="00340056">
              <w:rPr>
                <w:rFonts w:ascii="Times New Roman" w:eastAsia="Aptos" w:hAnsi="Times New Roman" w:cs="Times New Roman"/>
                <w:b/>
                <w:bCs/>
                <w:color w:val="000000" w:themeColor="text1"/>
                <w:szCs w:val="24"/>
              </w:rPr>
              <w:t>4</w:t>
            </w:r>
            <w:r w:rsidRPr="003301EF">
              <w:rPr>
                <w:rFonts w:ascii="Times New Roman" w:eastAsia="Aptos" w:hAnsi="Times New Roman" w:cs="Times New Roman"/>
                <w:b/>
                <w:bCs/>
                <w:color w:val="000000" w:themeColor="text1"/>
                <w:szCs w:val="24"/>
              </w:rPr>
              <w:t>: Category B Applicant Participant Enrollment and Performance Information</w:t>
            </w:r>
          </w:p>
        </w:tc>
      </w:tr>
      <w:tr w14:paraId="1D12C17C"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5B556F5B" w14:textId="41945AC5">
            <w:pPr>
              <w:spacing w:after="160"/>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Name of Previous Grantor Organization:</w:t>
            </w:r>
          </w:p>
        </w:tc>
      </w:tr>
      <w:tr w14:paraId="55B5994D"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4D9A784D" w14:textId="6DB707CC">
            <w:pPr>
              <w:spacing w:after="16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Grantor Contact - Name, Title, E-mail Address, and Telephone Number (non-ETA grants only):</w:t>
            </w:r>
            <w:r w:rsidRPr="003301EF">
              <w:rPr>
                <w:rFonts w:ascii="Times New Roman" w:eastAsia="Aptos" w:hAnsi="Times New Roman" w:cs="Times New Roman"/>
                <w:color w:val="000000" w:themeColor="text1"/>
                <w:szCs w:val="24"/>
              </w:rPr>
              <w:t xml:space="preserve"> </w:t>
            </w:r>
          </w:p>
        </w:tc>
      </w:tr>
      <w:tr w14:paraId="48BAB600"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61F43E95" w14:textId="60811CD3">
            <w:pPr>
              <w:spacing w:after="16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Grantor Contact Signature (non-ETA grants only):</w:t>
            </w:r>
            <w:r w:rsidRPr="003301EF">
              <w:rPr>
                <w:rFonts w:ascii="Times New Roman" w:eastAsia="Aptos" w:hAnsi="Times New Roman" w:cs="Times New Roman"/>
                <w:color w:val="000000" w:themeColor="text1"/>
                <w:szCs w:val="24"/>
              </w:rPr>
              <w:t xml:space="preserve"> </w:t>
            </w:r>
          </w:p>
        </w:tc>
      </w:tr>
      <w:tr w14:paraId="11E29B1A"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1CF11114" w14:textId="3A508510">
            <w:pPr>
              <w:spacing w:after="16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Project Grant Number and Title:</w:t>
            </w:r>
            <w:r w:rsidRPr="003301EF">
              <w:rPr>
                <w:rFonts w:ascii="Times New Roman" w:eastAsia="Aptos" w:hAnsi="Times New Roman" w:cs="Times New Roman"/>
                <w:color w:val="000000" w:themeColor="text1"/>
                <w:szCs w:val="24"/>
              </w:rPr>
              <w:t xml:space="preserve"> </w:t>
            </w:r>
          </w:p>
        </w:tc>
      </w:tr>
      <w:tr w14:paraId="585A6E02"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0CC4F64E" w14:textId="1CBA04E5">
            <w:pPr>
              <w:spacing w:after="16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Project Period of Performance Dates (including extensions, if applicable):</w:t>
            </w:r>
            <w:r w:rsidRPr="003301EF">
              <w:rPr>
                <w:rFonts w:ascii="Times New Roman" w:eastAsia="Aptos" w:hAnsi="Times New Roman" w:cs="Times New Roman"/>
                <w:color w:val="000000" w:themeColor="text1"/>
                <w:szCs w:val="24"/>
              </w:rPr>
              <w:t xml:space="preserve"> </w:t>
            </w:r>
          </w:p>
        </w:tc>
      </w:tr>
      <w:tr w14:paraId="4C54BD0C"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tcPr>
          <w:p w:rsidR="7EEBBFA0" w:rsidRPr="003301EF" w:rsidP="00582A5A" w14:paraId="149F3A95" w14:textId="46089CAF">
            <w:pPr>
              <w:spacing w:after="16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Population Served:</w:t>
            </w:r>
            <w:r w:rsidRPr="003301EF">
              <w:rPr>
                <w:rFonts w:ascii="Times New Roman" w:eastAsia="Aptos" w:hAnsi="Times New Roman" w:cs="Times New Roman"/>
                <w:color w:val="000000" w:themeColor="text1"/>
                <w:szCs w:val="24"/>
              </w:rPr>
              <w:t xml:space="preserve"> </w:t>
            </w:r>
          </w:p>
        </w:tc>
      </w:tr>
      <w:tr w14:paraId="4A27CABC"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vAlign w:val="bottom"/>
          </w:tcPr>
          <w:p w:rsidR="7EEBBFA0" w:rsidRPr="003301EF" w:rsidP="00582A5A" w14:paraId="682E1478" w14:textId="3CD132D7">
            <w:pPr>
              <w:ind w:left="720"/>
              <w:jc w:val="cente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Participant Enrollment</w:t>
            </w:r>
          </w:p>
        </w:tc>
      </w:tr>
      <w:tr w14:paraId="4905F59F"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center"/>
          </w:tcPr>
          <w:p w:rsidR="7EEBBFA0" w:rsidRPr="003301EF" w:rsidP="00582A5A" w14:paraId="01435617" w14:textId="6FE5BA47">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Enrollment</w:t>
            </w:r>
            <w:r w:rsidRPr="003301EF">
              <w:rPr>
                <w:rFonts w:ascii="Times New Roman" w:eastAsia="Aptos" w:hAnsi="Times New Roman" w:cs="Times New Roman"/>
                <w:color w:val="000000" w:themeColor="text1"/>
                <w:szCs w:val="24"/>
              </w:rPr>
              <w:t xml:space="preserve"> </w:t>
            </w:r>
          </w:p>
        </w:tc>
        <w:tc>
          <w:tcPr>
            <w:tcW w:w="1187" w:type="dxa"/>
            <w:tcBorders>
              <w:top w:val="nil"/>
              <w:left w:val="single" w:sz="8" w:space="0" w:color="000000" w:themeColor="text1"/>
              <w:bottom w:val="single" w:sz="8" w:space="0" w:color="000000" w:themeColor="text1"/>
              <w:right w:val="single" w:sz="8" w:space="0" w:color="000000" w:themeColor="text1"/>
            </w:tcBorders>
            <w:shd w:val="clear" w:color="auto" w:fill="FFF7D5"/>
            <w:vAlign w:val="center"/>
          </w:tcPr>
          <w:p w:rsidR="7EEBBFA0" w:rsidRPr="003301EF" w:rsidP="00582A5A" w14:paraId="3BAEF35B" w14:textId="48D92FA2">
            <w:pPr>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Goal</w:t>
            </w:r>
            <w:r w:rsidRPr="003301EF">
              <w:rPr>
                <w:rFonts w:ascii="Times New Roman" w:eastAsia="Aptos" w:hAnsi="Times New Roman" w:cs="Times New Roman"/>
                <w:color w:val="000000" w:themeColor="text1"/>
                <w:szCs w:val="24"/>
              </w:rPr>
              <w:t xml:space="preserve"> </w:t>
            </w:r>
          </w:p>
        </w:tc>
        <w:tc>
          <w:tcPr>
            <w:tcW w:w="1187" w:type="dxa"/>
            <w:tcBorders>
              <w:top w:val="nil"/>
              <w:left w:val="single" w:sz="8" w:space="0" w:color="000000" w:themeColor="text1"/>
              <w:bottom w:val="single" w:sz="8" w:space="0" w:color="000000" w:themeColor="text1"/>
              <w:right w:val="single" w:sz="8" w:space="0" w:color="000000" w:themeColor="text1"/>
            </w:tcBorders>
            <w:shd w:val="clear" w:color="auto" w:fill="FFF7D5"/>
            <w:vAlign w:val="center"/>
          </w:tcPr>
          <w:p w:rsidR="7EEBBFA0" w:rsidRPr="003301EF" w:rsidP="00582A5A" w14:paraId="0E45130F" w14:textId="06B400E6">
            <w:pPr>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Outcome</w:t>
            </w:r>
            <w:r w:rsidRPr="003301EF">
              <w:rPr>
                <w:rFonts w:ascii="Times New Roman" w:eastAsia="Aptos" w:hAnsi="Times New Roman" w:cs="Times New Roman"/>
                <w:color w:val="000000" w:themeColor="text1"/>
                <w:szCs w:val="24"/>
              </w:rPr>
              <w:t xml:space="preserve"> </w:t>
            </w:r>
          </w:p>
        </w:tc>
        <w:tc>
          <w:tcPr>
            <w:tcW w:w="1783" w:type="dxa"/>
            <w:tcBorders>
              <w:top w:val="nil"/>
              <w:left w:val="single" w:sz="8" w:space="0" w:color="000000" w:themeColor="text1"/>
              <w:bottom w:val="single" w:sz="8" w:space="0" w:color="000000" w:themeColor="text1"/>
              <w:right w:val="single" w:sz="8" w:space="0" w:color="000000" w:themeColor="text1"/>
            </w:tcBorders>
            <w:shd w:val="clear" w:color="auto" w:fill="FFF7D5"/>
            <w:vAlign w:val="center"/>
          </w:tcPr>
          <w:p w:rsidR="7EEBBFA0" w:rsidRPr="003301EF" w:rsidP="00582A5A" w14:paraId="4E79410E" w14:textId="619AD680">
            <w:pPr>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Outcome /Goal</w:t>
            </w:r>
            <w:r w:rsidRPr="003301EF">
              <w:rPr>
                <w:rFonts w:ascii="Times New Roman" w:eastAsia="Aptos" w:hAnsi="Times New Roman" w:cs="Times New Roman"/>
                <w:color w:val="000000" w:themeColor="text1"/>
                <w:szCs w:val="24"/>
              </w:rPr>
              <w:t xml:space="preserve"> </w:t>
            </w:r>
          </w:p>
          <w:p w:rsidR="7EEBBFA0" w:rsidRPr="003301EF" w:rsidP="00582A5A" w14:paraId="34986667" w14:textId="2930F1CF">
            <w:pPr>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(Fraction)</w:t>
            </w:r>
            <w:r w:rsidRPr="003301EF">
              <w:rPr>
                <w:rFonts w:ascii="Times New Roman" w:eastAsia="Aptos" w:hAnsi="Times New Roman" w:cs="Times New Roman"/>
                <w:color w:val="000000" w:themeColor="text1"/>
                <w:szCs w:val="24"/>
              </w:rPr>
              <w:t xml:space="preserve"> </w:t>
            </w:r>
          </w:p>
        </w:tc>
        <w:tc>
          <w:tcPr>
            <w:tcW w:w="2007" w:type="dxa"/>
            <w:tcBorders>
              <w:top w:val="nil"/>
              <w:left w:val="single" w:sz="8" w:space="0" w:color="000000" w:themeColor="text1"/>
              <w:bottom w:val="single" w:sz="8" w:space="0" w:color="000000" w:themeColor="text1"/>
              <w:right w:val="single" w:sz="8" w:space="0" w:color="000000" w:themeColor="text1"/>
            </w:tcBorders>
            <w:shd w:val="clear" w:color="auto" w:fill="FFF7D5"/>
            <w:vAlign w:val="center"/>
          </w:tcPr>
          <w:p w:rsidR="7EEBBFA0" w:rsidRPr="003301EF" w:rsidP="00582A5A" w14:paraId="7E77B51C" w14:textId="1B983A6C">
            <w:pPr>
              <w:rPr>
                <w:rFonts w:ascii="Times New Roman" w:eastAsia="Aptos" w:hAnsi="Times New Roman" w:cs="Times New Roman"/>
                <w:color w:val="000000" w:themeColor="text1"/>
                <w:szCs w:val="24"/>
              </w:rPr>
            </w:pPr>
            <w:r w:rsidRPr="003301EF">
              <w:rPr>
                <w:rFonts w:ascii="Times New Roman" w:eastAsia="Aptos" w:hAnsi="Times New Roman" w:cs="Times New Roman"/>
                <w:b/>
                <w:bCs/>
                <w:color w:val="000000" w:themeColor="text1"/>
                <w:szCs w:val="24"/>
              </w:rPr>
              <w:t>Rate of Goal Achievement (Percentage)</w:t>
            </w:r>
            <w:r w:rsidRPr="003301EF">
              <w:rPr>
                <w:rFonts w:ascii="Times New Roman" w:eastAsia="Aptos" w:hAnsi="Times New Roman" w:cs="Times New Roman"/>
                <w:color w:val="000000" w:themeColor="text1"/>
                <w:szCs w:val="24"/>
              </w:rPr>
              <w:t xml:space="preserve"> </w:t>
            </w:r>
          </w:p>
        </w:tc>
      </w:tr>
      <w:tr w14:paraId="67CC9ACA"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0125F9E4" w14:textId="64EB2174">
            <w:pPr>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Adult (example)</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568B1F2B" w14:textId="4D3A8EBB">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40</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50753740" w14:textId="344D22AA">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38</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01307805" w14:textId="2F438E4B">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38/40</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05C807AC" w14:textId="2300CCF4">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95%</w:t>
            </w:r>
          </w:p>
        </w:tc>
      </w:tr>
      <w:tr w14:paraId="6DB02487"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2702F1EB" w14:textId="4CD05B16">
            <w:pPr>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Youth, if applicable (example)</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73FE961F" w14:textId="2D0474E7">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30</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13ABBB6B" w14:textId="289599F2">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32</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0803BBF2" w14:textId="1E2A2AA2">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32/30</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77FAC1C0" w14:textId="52D48A1F">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color w:val="000000" w:themeColor="text1"/>
                <w:szCs w:val="24"/>
              </w:rPr>
              <w:t>106%</w:t>
            </w:r>
          </w:p>
        </w:tc>
      </w:tr>
      <w:tr w14:paraId="568DDDBA" w14:textId="77777777" w:rsidTr="3721B068">
        <w:tblPrEx>
          <w:tblW w:w="0" w:type="auto"/>
          <w:tblLook w:val="04A0"/>
        </w:tblPrEx>
        <w:trPr>
          <w:trHeight w:val="300"/>
        </w:trPr>
        <w:tc>
          <w:tcPr>
            <w:tcW w:w="922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vAlign w:val="center"/>
          </w:tcPr>
          <w:p w:rsidR="7EEBBFA0" w:rsidRPr="003301EF" w:rsidP="00582A5A" w14:paraId="3456358F" w14:textId="405DEA5F">
            <w:pPr>
              <w:ind w:left="720"/>
              <w:jc w:val="cente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Past Performance Information</w:t>
            </w:r>
          </w:p>
        </w:tc>
      </w:tr>
      <w:tr w14:paraId="0D10E86D"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765593FE" w14:textId="5CE3F4BB">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Performance Indicator</w:t>
            </w:r>
          </w:p>
        </w:tc>
        <w:tc>
          <w:tcPr>
            <w:tcW w:w="1187" w:type="dxa"/>
            <w:tcBorders>
              <w:top w:val="nil"/>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3895F071" w14:textId="3FA743C5">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Goal</w:t>
            </w:r>
          </w:p>
        </w:tc>
        <w:tc>
          <w:tcPr>
            <w:tcW w:w="1187" w:type="dxa"/>
            <w:tcBorders>
              <w:top w:val="nil"/>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16956904" w14:textId="6DAA3D7C">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Outcome</w:t>
            </w:r>
          </w:p>
        </w:tc>
        <w:tc>
          <w:tcPr>
            <w:tcW w:w="1783" w:type="dxa"/>
            <w:tcBorders>
              <w:top w:val="nil"/>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172166F0" w14:textId="01C08571">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Outcome/Goal</w:t>
            </w:r>
          </w:p>
          <w:p w:rsidR="7EEBBFA0" w:rsidRPr="003301EF" w:rsidP="00582A5A" w14:paraId="0E0AB0D4" w14:textId="6413EE50">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(Fraction)</w:t>
            </w:r>
          </w:p>
        </w:tc>
        <w:tc>
          <w:tcPr>
            <w:tcW w:w="2007" w:type="dxa"/>
            <w:tcBorders>
              <w:top w:val="nil"/>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7D9F8C2F" w14:textId="0DE07CF0">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Rate of Goal Achievement</w:t>
            </w:r>
          </w:p>
          <w:p w:rsidR="7EEBBFA0" w:rsidRPr="003301EF" w:rsidP="00582A5A" w14:paraId="025E90C8" w14:textId="038CB78D">
            <w:pPr>
              <w:rPr>
                <w:rFonts w:ascii="Times New Roman" w:eastAsia="Aptos" w:hAnsi="Times New Roman" w:cs="Times New Roman"/>
                <w:b/>
                <w:bCs/>
                <w:color w:val="000000" w:themeColor="text1"/>
                <w:szCs w:val="24"/>
              </w:rPr>
            </w:pPr>
            <w:r w:rsidRPr="003301EF">
              <w:rPr>
                <w:rFonts w:ascii="Times New Roman" w:eastAsia="Aptos" w:hAnsi="Times New Roman" w:cs="Times New Roman"/>
                <w:b/>
                <w:bCs/>
                <w:color w:val="000000" w:themeColor="text1"/>
                <w:szCs w:val="24"/>
              </w:rPr>
              <w:t>(Percentage)</w:t>
            </w:r>
          </w:p>
        </w:tc>
      </w:tr>
      <w:tr w14:paraId="5A8F6902"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0E547A88" w14:textId="7C1D917C">
            <w:pPr>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Employment placement</w:t>
            </w:r>
            <w:r w:rsidRPr="003301EF">
              <w:rPr>
                <w:rFonts w:ascii="Times New Roman" w:eastAsia="Aptos" w:hAnsi="Times New Roman" w:cs="Times New Roman"/>
                <w:color w:val="000000" w:themeColor="text1"/>
                <w:szCs w:val="24"/>
              </w:rPr>
              <w:t xml:space="preserve"> </w:t>
            </w:r>
            <w:r w:rsidRPr="0050017F" w:rsidR="0050017F">
              <w:rPr>
                <w:rFonts w:ascii="Times New Roman" w:eastAsia="Aptos" w:hAnsi="Times New Roman" w:cs="Times New Roman"/>
                <w:i/>
                <w:iCs/>
                <w:color w:val="000000" w:themeColor="text1"/>
                <w:szCs w:val="24"/>
              </w:rPr>
              <w:t>(unsubsidized)</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3721B068" w14:paraId="3C1DE28B" w14:textId="35A06CCB">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60</w:t>
            </w:r>
            <w:r w:rsidRPr="3721B068">
              <w:rPr>
                <w:rFonts w:ascii="Times New Roman" w:eastAsia="Aptos" w:hAnsi="Times New Roman" w:cs="Times New Roman"/>
                <w:color w:val="000000" w:themeColor="text1"/>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3721B068" w14:paraId="2E8805C5" w14:textId="1692D66E">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58</w:t>
            </w:r>
            <w:r w:rsidRPr="3721B068">
              <w:rPr>
                <w:rFonts w:ascii="Times New Roman" w:eastAsia="Aptos" w:hAnsi="Times New Roman" w:cs="Times New Roman"/>
                <w:color w:val="000000" w:themeColor="text1"/>
              </w:rPr>
              <w:t xml:space="preserve"> </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3721B068" w14:paraId="4934E7E4" w14:textId="3FA94D22">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58/60</w:t>
            </w:r>
            <w:r w:rsidRPr="3721B068">
              <w:rPr>
                <w:rFonts w:ascii="Times New Roman" w:eastAsia="Aptos" w:hAnsi="Times New Roman" w:cs="Times New Roman"/>
                <w:color w:val="000000" w:themeColor="text1"/>
              </w:rPr>
              <w:t xml:space="preserve"> </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7EEBBFA0" w:rsidRPr="003301EF" w:rsidP="00582A5A" w14:paraId="50C6AE8F" w14:textId="2CD61D1C">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97%</w:t>
            </w:r>
            <w:r w:rsidRPr="003301EF">
              <w:rPr>
                <w:rFonts w:ascii="Times New Roman" w:eastAsia="Aptos" w:hAnsi="Times New Roman" w:cs="Times New Roman"/>
                <w:color w:val="000000" w:themeColor="text1"/>
                <w:szCs w:val="24"/>
              </w:rPr>
              <w:t xml:space="preserve"> </w:t>
            </w:r>
          </w:p>
        </w:tc>
      </w:tr>
      <w:tr w14:paraId="66A8E07C"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71FFA91A" w14:textId="3A89B6A3">
            <w:pPr>
              <w:rPr>
                <w:rFonts w:ascii="Times New Roman" w:eastAsia="Aptos" w:hAnsi="Times New Roman" w:cs="Times New Roman"/>
                <w:i/>
                <w:iCs/>
                <w:color w:val="000000" w:themeColor="text1"/>
                <w:szCs w:val="24"/>
              </w:rPr>
            </w:pPr>
            <w:r>
              <w:rPr>
                <w:rFonts w:ascii="Times New Roman" w:eastAsia="Aptos" w:hAnsi="Times New Roman" w:cs="Times New Roman"/>
                <w:szCs w:val="24"/>
              </w:rPr>
              <w:t>Median Earnings (Q2) (example)</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3721B068" w:rsidP="008B4E51" w14:paraId="78074566" w14:textId="3B383B8B">
            <w:pPr>
              <w:jc w:val="both"/>
              <w:rPr>
                <w:rFonts w:ascii="Times New Roman" w:eastAsia="Aptos" w:hAnsi="Times New Roman" w:cs="Times New Roman"/>
                <w:i/>
                <w:iCs/>
                <w:color w:val="000000" w:themeColor="text1"/>
              </w:rPr>
            </w:pPr>
            <w:r>
              <w:rPr>
                <w:rFonts w:ascii="Times New Roman" w:eastAsia="Aptos" w:hAnsi="Times New Roman" w:cs="Times New Roman"/>
                <w:i/>
                <w:iCs/>
                <w:color w:val="000000" w:themeColor="text1"/>
              </w:rPr>
              <w:t>$7,000</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3721B068" w:rsidP="008B4E51" w14:paraId="49FE5D1B" w14:textId="665985B4">
            <w:pPr>
              <w:rPr>
                <w:rFonts w:ascii="Times New Roman" w:eastAsia="Aptos" w:hAnsi="Times New Roman" w:cs="Times New Roman"/>
                <w:i/>
                <w:iCs/>
                <w:color w:val="000000" w:themeColor="text1"/>
              </w:rPr>
            </w:pPr>
            <w:r>
              <w:rPr>
                <w:rFonts w:ascii="Times New Roman" w:eastAsia="Aptos" w:hAnsi="Times New Roman" w:cs="Times New Roman"/>
                <w:i/>
                <w:iCs/>
                <w:color w:val="000000" w:themeColor="text1"/>
              </w:rPr>
              <w:t>$6,800</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3721B068" w:rsidP="008B4E51" w14:paraId="3E46A2CF" w14:textId="7EAF58EE">
            <w:pPr>
              <w:rPr>
                <w:rFonts w:ascii="Times New Roman" w:eastAsia="Aptos" w:hAnsi="Times New Roman" w:cs="Times New Roman"/>
                <w:i/>
                <w:iCs/>
                <w:color w:val="000000" w:themeColor="text1"/>
              </w:rPr>
            </w:pPr>
            <w:r>
              <w:rPr>
                <w:rFonts w:ascii="Times New Roman" w:eastAsia="Aptos" w:hAnsi="Times New Roman" w:cs="Times New Roman"/>
                <w:i/>
                <w:iCs/>
                <w:color w:val="000000" w:themeColor="text1"/>
              </w:rPr>
              <w:t>$6800/$7000</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36E0BC69" w14:textId="4F709F94">
            <w:pPr>
              <w:ind w:left="720"/>
              <w:rPr>
                <w:rFonts w:ascii="Times New Roman" w:eastAsia="Aptos" w:hAnsi="Times New Roman" w:cs="Times New Roman"/>
                <w:i/>
                <w:iCs/>
                <w:color w:val="000000" w:themeColor="text1"/>
                <w:szCs w:val="24"/>
              </w:rPr>
            </w:pPr>
            <w:r>
              <w:rPr>
                <w:rFonts w:ascii="Times New Roman" w:eastAsia="Aptos" w:hAnsi="Times New Roman" w:cs="Times New Roman"/>
                <w:i/>
                <w:iCs/>
                <w:color w:val="000000" w:themeColor="text1"/>
                <w:szCs w:val="24"/>
              </w:rPr>
              <w:t>97%</w:t>
            </w:r>
          </w:p>
        </w:tc>
      </w:tr>
      <w:tr w14:paraId="1C113797"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274C02F3" w14:textId="63C4FD1B">
            <w:pPr>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Credential/degree attainment</w:t>
            </w:r>
            <w:r w:rsidRPr="003301EF">
              <w:rPr>
                <w:rFonts w:ascii="Times New Roman" w:eastAsia="Aptos" w:hAnsi="Times New Roman" w:cs="Times New Roman"/>
                <w:color w:val="000000" w:themeColor="text1"/>
                <w:szCs w:val="24"/>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5756BB8E" w14:textId="6D6D92F8">
            <w:pPr>
              <w:jc w:val="both"/>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100</w:t>
            </w:r>
            <w:r w:rsidRPr="3721B068">
              <w:rPr>
                <w:rFonts w:ascii="Times New Roman" w:eastAsia="Aptos" w:hAnsi="Times New Roman" w:cs="Times New Roman"/>
                <w:color w:val="000000" w:themeColor="text1"/>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1A1BD0D8" w14:textId="52F83822">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105</w:t>
            </w:r>
            <w:r w:rsidRPr="3721B068">
              <w:rPr>
                <w:rFonts w:ascii="Times New Roman" w:eastAsia="Aptos" w:hAnsi="Times New Roman" w:cs="Times New Roman"/>
                <w:color w:val="000000" w:themeColor="text1"/>
              </w:rPr>
              <w:t xml:space="preserve"> </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13FCCF6B" w14:textId="2504FC79">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105/100</w:t>
            </w:r>
            <w:r w:rsidRPr="3721B068">
              <w:rPr>
                <w:rFonts w:ascii="Times New Roman" w:eastAsia="Aptos" w:hAnsi="Times New Roman" w:cs="Times New Roman"/>
                <w:color w:val="000000" w:themeColor="text1"/>
              </w:rPr>
              <w:t xml:space="preserve"> </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5E8F14DC" w14:textId="3524885F">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105%</w:t>
            </w:r>
            <w:r w:rsidRPr="003301EF">
              <w:rPr>
                <w:rFonts w:ascii="Times New Roman" w:eastAsia="Aptos" w:hAnsi="Times New Roman" w:cs="Times New Roman"/>
                <w:color w:val="000000" w:themeColor="text1"/>
                <w:szCs w:val="24"/>
              </w:rPr>
              <w:t xml:space="preserve"> </w:t>
            </w:r>
          </w:p>
        </w:tc>
      </w:tr>
      <w:tr w14:paraId="6C21C055" w14:textId="77777777" w:rsidTr="3721B068">
        <w:tblPrEx>
          <w:tblW w:w="0" w:type="auto"/>
          <w:tblLook w:val="04A0"/>
        </w:tblPrEx>
        <w:trPr>
          <w:trHeight w:val="30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48A596DB" w14:textId="15634613">
            <w:pPr>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Retention in employment</w:t>
            </w:r>
            <w:r w:rsidRPr="003301EF">
              <w:rPr>
                <w:rFonts w:ascii="Times New Roman" w:eastAsia="Aptos" w:hAnsi="Times New Roman" w:cs="Times New Roman"/>
                <w:color w:val="000000" w:themeColor="text1"/>
                <w:szCs w:val="24"/>
              </w:rPr>
              <w:t xml:space="preserve"> </w:t>
            </w:r>
            <w:r w:rsidRPr="0050017F">
              <w:rPr>
                <w:rFonts w:ascii="Times New Roman" w:eastAsia="Aptos" w:hAnsi="Times New Roman" w:cs="Times New Roman"/>
                <w:i/>
                <w:iCs/>
                <w:color w:val="000000" w:themeColor="text1"/>
                <w:szCs w:val="24"/>
              </w:rPr>
              <w:t>1 year after exit</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4D4E93B5" w14:textId="299E5871">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42</w:t>
            </w:r>
            <w:r w:rsidRPr="3721B068">
              <w:rPr>
                <w:rFonts w:ascii="Times New Roman" w:eastAsia="Aptos" w:hAnsi="Times New Roman" w:cs="Times New Roman"/>
                <w:color w:val="000000" w:themeColor="text1"/>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2568EF2A" w14:textId="676BBCCF">
            <w:pPr>
              <w:rPr>
                <w:rFonts w:ascii="Times New Roman" w:eastAsia="Aptos" w:hAnsi="Times New Roman" w:cs="Times New Roman"/>
                <w:color w:val="000000" w:themeColor="text1"/>
              </w:rPr>
            </w:pPr>
            <w:r w:rsidRPr="3721B068">
              <w:rPr>
                <w:rFonts w:ascii="Times New Roman" w:eastAsia="Aptos" w:hAnsi="Times New Roman" w:cs="Times New Roman"/>
                <w:i/>
                <w:iCs/>
                <w:color w:val="000000" w:themeColor="text1"/>
              </w:rPr>
              <w:t>37</w:t>
            </w:r>
            <w:r w:rsidRPr="3721B068">
              <w:rPr>
                <w:rFonts w:ascii="Times New Roman" w:eastAsia="Aptos" w:hAnsi="Times New Roman" w:cs="Times New Roman"/>
                <w:color w:val="000000" w:themeColor="text1"/>
              </w:rPr>
              <w:t xml:space="preserve"> </w:t>
            </w:r>
          </w:p>
        </w:tc>
        <w:tc>
          <w:tcPr>
            <w:tcW w:w="1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29117139" w14:textId="72146B1D">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37/42</w:t>
            </w:r>
            <w:r w:rsidRPr="003301EF">
              <w:rPr>
                <w:rFonts w:ascii="Times New Roman" w:eastAsia="Aptos" w:hAnsi="Times New Roman" w:cs="Times New Roman"/>
                <w:color w:val="000000" w:themeColor="text1"/>
                <w:szCs w:val="24"/>
              </w:rPr>
              <w:t xml:space="preserve"> </w:t>
            </w:r>
          </w:p>
        </w:tc>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7D5"/>
            <w:vAlign w:val="bottom"/>
          </w:tcPr>
          <w:p w:rsidR="008B4E51" w:rsidRPr="003301EF" w:rsidP="008B4E51" w14:paraId="141A44E6" w14:textId="756C53E4">
            <w:pPr>
              <w:ind w:left="720"/>
              <w:rPr>
                <w:rFonts w:ascii="Times New Roman" w:eastAsia="Aptos" w:hAnsi="Times New Roman" w:cs="Times New Roman"/>
                <w:color w:val="000000" w:themeColor="text1"/>
                <w:szCs w:val="24"/>
              </w:rPr>
            </w:pPr>
            <w:r w:rsidRPr="003301EF">
              <w:rPr>
                <w:rFonts w:ascii="Times New Roman" w:eastAsia="Aptos" w:hAnsi="Times New Roman" w:cs="Times New Roman"/>
                <w:i/>
                <w:iCs/>
                <w:color w:val="000000" w:themeColor="text1"/>
                <w:szCs w:val="24"/>
              </w:rPr>
              <w:t>88%</w:t>
            </w:r>
          </w:p>
        </w:tc>
      </w:tr>
    </w:tbl>
    <w:p w:rsidR="000C6D82" w:rsidRPr="003301EF" w:rsidP="00582A5A" w14:paraId="0A02F9CD" w14:textId="7349F1D8">
      <w:pPr>
        <w:spacing w:after="140"/>
        <w:rPr>
          <w:rFonts w:ascii="Times New Roman" w:hAnsi="Times New Roman" w:cs="Times New Roman"/>
        </w:rPr>
      </w:pPr>
      <w:bookmarkStart w:id="69" w:name="_bookmark234948"/>
      <w:bookmarkStart w:id="70" w:name="_bookmark234949"/>
      <w:bookmarkEnd w:id="69"/>
      <w:bookmarkEnd w:id="70"/>
    </w:p>
    <w:p w:rsidR="35D5CD31" w:rsidRPr="00535431" w:rsidP="0665DE48" w14:paraId="0F5E978F" w14:textId="20E397A4">
      <w:pPr>
        <w:pStyle w:val="ListParagraph"/>
        <w:numPr>
          <w:ilvl w:val="0"/>
          <w:numId w:val="52"/>
        </w:numPr>
        <w:spacing w:after="140"/>
        <w:rPr>
          <w:rFonts w:ascii="Times New Roman" w:hAnsi="Times New Roman" w:cs="Times New Roman"/>
          <w:b/>
          <w:bCs/>
        </w:rPr>
      </w:pPr>
      <w:r w:rsidRPr="0665DE48">
        <w:rPr>
          <w:rFonts w:ascii="Times New Roman" w:hAnsi="Times New Roman" w:cs="Times New Roman"/>
          <w:b/>
          <w:bCs/>
        </w:rPr>
        <w:t>Funding Expenditures – Carry-Over Funds (Up to 4 Points)</w:t>
      </w:r>
    </w:p>
    <w:p w:rsidR="35D5CD31" w:rsidP="71F72650" w14:paraId="3BF4BC14" w14:textId="6C6054F8">
      <w:pPr>
        <w:pStyle w:val="ListParagraph"/>
        <w:spacing w:after="140"/>
        <w:ind w:left="720"/>
        <w:rPr>
          <w:rFonts w:ascii="Times New Roman" w:hAnsi="Times New Roman" w:cs="Times New Roman"/>
        </w:rPr>
      </w:pPr>
      <w:r w:rsidRPr="0665DE48">
        <w:rPr>
          <w:rFonts w:ascii="Times New Roman" w:hAnsi="Times New Roman" w:cs="Times New Roman"/>
        </w:rPr>
        <w:t>Applicants need to demonstrate that they have the capacity to expend funds on a routine basis</w:t>
      </w:r>
      <w:r w:rsidR="00E120C2">
        <w:rPr>
          <w:rFonts w:ascii="Times New Roman" w:hAnsi="Times New Roman" w:cs="Times New Roman"/>
        </w:rPr>
        <w:t xml:space="preserve"> and can</w:t>
      </w:r>
      <w:r w:rsidRPr="0665DE48">
        <w:rPr>
          <w:rFonts w:ascii="Times New Roman" w:hAnsi="Times New Roman" w:cs="Times New Roman"/>
        </w:rPr>
        <w:t xml:space="preserve"> forecast what’s needed to minimize carry-over. </w:t>
      </w:r>
      <w:r w:rsidRPr="0665DE48" w:rsidR="51B78AAA">
        <w:rPr>
          <w:rFonts w:ascii="Times New Roman" w:hAnsi="Times New Roman" w:cs="Times New Roman"/>
        </w:rPr>
        <w:t>Cate</w:t>
      </w:r>
      <w:r w:rsidR="00E120C2">
        <w:rPr>
          <w:rFonts w:ascii="Times New Roman" w:hAnsi="Times New Roman" w:cs="Times New Roman"/>
        </w:rPr>
        <w:t>g</w:t>
      </w:r>
      <w:r w:rsidRPr="0665DE48" w:rsidR="51B78AAA">
        <w:rPr>
          <w:rFonts w:ascii="Times New Roman" w:hAnsi="Times New Roman" w:cs="Times New Roman"/>
        </w:rPr>
        <w:t xml:space="preserve">ory B </w:t>
      </w:r>
      <w:r w:rsidRPr="0665DE48">
        <w:rPr>
          <w:rFonts w:ascii="Times New Roman" w:hAnsi="Times New Roman" w:cs="Times New Roman"/>
        </w:rPr>
        <w:t xml:space="preserve">Applicants must provide data on </w:t>
      </w:r>
      <w:r w:rsidRPr="0665DE48" w:rsidR="73164477">
        <w:rPr>
          <w:rFonts w:ascii="Times New Roman" w:hAnsi="Times New Roman" w:cs="Times New Roman"/>
        </w:rPr>
        <w:t xml:space="preserve">any carry-over of funding from </w:t>
      </w:r>
      <w:r w:rsidRPr="0665DE48" w:rsidR="2B647803">
        <w:rPr>
          <w:rFonts w:ascii="Times New Roman" w:hAnsi="Times New Roman" w:cs="Times New Roman"/>
        </w:rPr>
        <w:t>a project funded with Federal, state or philanthropic</w:t>
      </w:r>
      <w:r w:rsidRPr="0665DE48">
        <w:rPr>
          <w:rFonts w:ascii="Times New Roman" w:hAnsi="Times New Roman" w:cs="Times New Roman"/>
        </w:rPr>
        <w:t xml:space="preserve"> </w:t>
      </w:r>
      <w:r w:rsidRPr="0665DE48" w:rsidR="2B647803">
        <w:rPr>
          <w:rFonts w:ascii="Times New Roman" w:hAnsi="Times New Roman" w:cs="Times New Roman"/>
        </w:rPr>
        <w:t xml:space="preserve">funds </w:t>
      </w:r>
      <w:r w:rsidR="00753E7F">
        <w:rPr>
          <w:rFonts w:ascii="Times New Roman" w:hAnsi="Times New Roman" w:cs="Times New Roman"/>
        </w:rPr>
        <w:t xml:space="preserve">for </w:t>
      </w:r>
      <w:r w:rsidR="00580F99">
        <w:rPr>
          <w:rFonts w:ascii="Times New Roman" w:hAnsi="Times New Roman" w:cs="Times New Roman"/>
        </w:rPr>
        <w:t>program year 2024 (July 1, 2024 – June 30, 2025)</w:t>
      </w:r>
      <w:r w:rsidRPr="0665DE48" w:rsidR="2B647803">
        <w:rPr>
          <w:rFonts w:ascii="Times New Roman" w:hAnsi="Times New Roman" w:cs="Times New Roman"/>
        </w:rPr>
        <w:t>.</w:t>
      </w:r>
      <w:r w:rsidRPr="0665DE48">
        <w:rPr>
          <w:rFonts w:ascii="Times New Roman" w:hAnsi="Times New Roman" w:cs="Times New Roman"/>
        </w:rPr>
        <w:t xml:space="preserve"> Applicants will receive 4 points if they have expended at </w:t>
      </w:r>
      <w:r w:rsidR="007E0748">
        <w:rPr>
          <w:rFonts w:ascii="Times New Roman" w:hAnsi="Times New Roman" w:cs="Times New Roman"/>
        </w:rPr>
        <w:t>75</w:t>
      </w:r>
      <w:r w:rsidRPr="0665DE48">
        <w:rPr>
          <w:rFonts w:ascii="Times New Roman" w:hAnsi="Times New Roman" w:cs="Times New Roman"/>
        </w:rPr>
        <w:t>% of th</w:t>
      </w:r>
      <w:r w:rsidRPr="0665DE48" w:rsidR="352473F4">
        <w:rPr>
          <w:rFonts w:ascii="Times New Roman" w:hAnsi="Times New Roman" w:cs="Times New Roman"/>
        </w:rPr>
        <w:t>ose</w:t>
      </w:r>
      <w:r w:rsidRPr="0665DE48">
        <w:rPr>
          <w:rFonts w:ascii="Times New Roman" w:hAnsi="Times New Roman" w:cs="Times New Roman"/>
        </w:rPr>
        <w:t xml:space="preserve"> </w:t>
      </w:r>
      <w:r w:rsidRPr="0665DE48" w:rsidR="352473F4">
        <w:rPr>
          <w:rFonts w:ascii="Times New Roman" w:hAnsi="Times New Roman" w:cs="Times New Roman"/>
        </w:rPr>
        <w:t>funds</w:t>
      </w:r>
      <w:r w:rsidRPr="0665DE48">
        <w:rPr>
          <w:rFonts w:ascii="Times New Roman" w:hAnsi="Times New Roman" w:cs="Times New Roman"/>
        </w:rPr>
        <w:t>; 2 points if they have expended at least 50% and 0 points for less than 50%.</w:t>
      </w:r>
    </w:p>
    <w:p w:rsidR="00AC7DFC" w:rsidRPr="008642E2" w:rsidP="71F72650" w14:paraId="3BE455F1" w14:textId="7263D943">
      <w:pPr>
        <w:pStyle w:val="ListParagraph"/>
        <w:spacing w:after="140"/>
        <w:ind w:left="720"/>
        <w:rPr>
          <w:rFonts w:ascii="Times New Roman" w:hAnsi="Times New Roman" w:cs="Times New Roman"/>
        </w:rPr>
      </w:pPr>
      <w:r w:rsidRPr="008642E2">
        <w:rPr>
          <w:rFonts w:ascii="Times New Roman" w:hAnsi="Times New Roman" w:cs="Times New Roman"/>
        </w:rPr>
        <w:t>Data for each performance indicator must be displayed as both a fraction and the Rate of Total Grant Expended (percentage). The fraction is the numerator equal to the Total Expenditures at the end of PY 2024, and the denominator equal to the total PY 2024 Grant Award Amount. </w:t>
      </w:r>
    </w:p>
    <w:p w:rsidR="00916D2C" w:rsidP="71F72650" w14:paraId="7AD8B7ED" w14:textId="77777777">
      <w:pPr>
        <w:pStyle w:val="ListParagraph"/>
        <w:spacing w:after="140"/>
        <w:ind w:left="720"/>
        <w:rPr>
          <w:rFonts w:ascii="Times New Roman" w:hAnsi="Times New Roman" w:cs="Times New Roman"/>
        </w:rPr>
      </w:pPr>
    </w:p>
    <w:tbl>
      <w:tblPr>
        <w:tblStyle w:val="TableGrid"/>
        <w:tblW w:w="0" w:type="auto"/>
        <w:tblLook w:val="04A0"/>
      </w:tblPr>
      <w:tblGrid>
        <w:gridCol w:w="2521"/>
        <w:gridCol w:w="1219"/>
        <w:gridCol w:w="1823"/>
        <w:gridCol w:w="1963"/>
        <w:gridCol w:w="1814"/>
      </w:tblGrid>
      <w:tr w14:paraId="68D97681" w14:textId="77777777" w:rsidTr="00AD0FB6">
        <w:tblPrEx>
          <w:tblW w:w="0" w:type="auto"/>
          <w:tblLook w:val="04A0"/>
        </w:tblPrEx>
        <w:trPr>
          <w:trHeight w:val="300"/>
        </w:trPr>
        <w:tc>
          <w:tcPr>
            <w:tcW w:w="93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rsidR="00916D2C" w:rsidRPr="5B4EAC5B" w:rsidP="00AD0FB6" w14:paraId="42699DD9" w14:textId="4C2F2C30">
            <w:pPr>
              <w:rPr>
                <w:rFonts w:ascii="Times New Roman" w:eastAsia="Aptos" w:hAnsi="Times New Roman" w:cs="Times New Roman"/>
              </w:rPr>
            </w:pPr>
            <w:r w:rsidRPr="0665DE48">
              <w:rPr>
                <w:rFonts w:ascii="Times New Roman" w:eastAsia="Aptos" w:hAnsi="Times New Roman" w:cs="Times New Roman"/>
              </w:rPr>
              <w:t xml:space="preserve">Figure </w:t>
            </w:r>
            <w:r w:rsidR="00CC524F">
              <w:rPr>
                <w:rFonts w:ascii="Times New Roman" w:eastAsia="Aptos" w:hAnsi="Times New Roman" w:cs="Times New Roman"/>
              </w:rPr>
              <w:t>5</w:t>
            </w:r>
            <w:r w:rsidRPr="0665DE48">
              <w:rPr>
                <w:rFonts w:ascii="Times New Roman" w:eastAsia="Aptos" w:hAnsi="Times New Roman" w:cs="Times New Roman"/>
              </w:rPr>
              <w:t xml:space="preserve">: Category </w:t>
            </w:r>
            <w:r w:rsidR="00CC524F">
              <w:rPr>
                <w:rFonts w:ascii="Times New Roman" w:eastAsia="Aptos" w:hAnsi="Times New Roman" w:cs="Times New Roman"/>
              </w:rPr>
              <w:t>B</w:t>
            </w:r>
            <w:r w:rsidRPr="0665DE48">
              <w:rPr>
                <w:rFonts w:ascii="Times New Roman" w:eastAsia="Aptos" w:hAnsi="Times New Roman" w:cs="Times New Roman"/>
              </w:rPr>
              <w:t xml:space="preserve"> Carry-Over Funds</w:t>
            </w:r>
          </w:p>
        </w:tc>
      </w:tr>
      <w:tr w14:paraId="2E4CF9F3" w14:textId="77777777" w:rsidTr="00AD0FB6">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79A4298C" w14:textId="01D6B4B7">
            <w:pPr>
              <w:jc w:val="center"/>
              <w:rPr>
                <w:rFonts w:ascii="Times New Roman" w:eastAsia="Aptos" w:hAnsi="Times New Roman" w:cs="Times New Roman"/>
              </w:rPr>
            </w:pPr>
            <w:r w:rsidRPr="0665DE48">
              <w:rPr>
                <w:rFonts w:ascii="Times New Roman" w:eastAsia="Aptos" w:hAnsi="Times New Roman" w:cs="Times New Roman"/>
              </w:rPr>
              <w:t xml:space="preserve"> Gran</w:t>
            </w:r>
            <w:r>
              <w:rPr>
                <w:rFonts w:ascii="Times New Roman" w:eastAsia="Aptos" w:hAnsi="Times New Roman" w:cs="Times New Roman"/>
              </w:rPr>
              <w:t>t</w:t>
            </w:r>
            <w:r w:rsidR="00CC524F">
              <w:rPr>
                <w:rFonts w:ascii="Times New Roman" w:eastAsia="Aptos" w:hAnsi="Times New Roman" w:cs="Times New Roman"/>
              </w:rPr>
              <w:t>/Project</w:t>
            </w:r>
            <w:r>
              <w:rPr>
                <w:rFonts w:ascii="Times New Roman" w:eastAsia="Aptos" w:hAnsi="Times New Roman" w:cs="Times New Roman"/>
              </w:rPr>
              <w:t xml:space="preserve"> Name </w:t>
            </w:r>
          </w:p>
        </w:tc>
        <w:tc>
          <w:tcPr>
            <w:tcW w:w="1219" w:type="dxa"/>
            <w:tcBorders>
              <w:top w:val="nil"/>
              <w:left w:val="single" w:sz="8" w:space="0" w:color="auto"/>
              <w:bottom w:val="single" w:sz="8" w:space="0" w:color="auto"/>
              <w:right w:val="single" w:sz="8" w:space="0" w:color="auto"/>
            </w:tcBorders>
            <w:tcMar>
              <w:left w:w="108" w:type="dxa"/>
              <w:right w:w="108" w:type="dxa"/>
            </w:tcMar>
            <w:vAlign w:val="bottom"/>
          </w:tcPr>
          <w:p w:rsidR="00916D2C" w:rsidRPr="5B4EAC5B" w:rsidP="00AD0FB6" w14:paraId="29DAD546" w14:textId="77777777">
            <w:pPr>
              <w:jc w:val="center"/>
              <w:rPr>
                <w:rFonts w:ascii="Times New Roman" w:eastAsia="Aptos" w:hAnsi="Times New Roman" w:cs="Times New Roman"/>
              </w:rPr>
            </w:pPr>
            <w:r>
              <w:rPr>
                <w:rFonts w:ascii="Times New Roman" w:eastAsia="Aptos" w:hAnsi="Times New Roman" w:cs="Times New Roman"/>
              </w:rPr>
              <w:t>PY 2024 Grant Award Amount</w:t>
            </w:r>
          </w:p>
        </w:tc>
        <w:tc>
          <w:tcPr>
            <w:tcW w:w="1823" w:type="dxa"/>
            <w:tcBorders>
              <w:top w:val="nil"/>
              <w:left w:val="single" w:sz="8" w:space="0" w:color="auto"/>
              <w:bottom w:val="single" w:sz="8" w:space="0" w:color="auto"/>
              <w:right w:val="single" w:sz="8" w:space="0" w:color="auto"/>
            </w:tcBorders>
            <w:tcMar>
              <w:left w:w="108" w:type="dxa"/>
              <w:right w:w="108" w:type="dxa"/>
            </w:tcMar>
            <w:vAlign w:val="bottom"/>
          </w:tcPr>
          <w:p w:rsidR="00916D2C" w:rsidRPr="00CC524F" w:rsidP="00AD0FB6" w14:paraId="4B34AA2F" w14:textId="77777777">
            <w:pPr>
              <w:jc w:val="center"/>
              <w:rPr>
                <w:rFonts w:ascii="Times New Roman" w:eastAsia="Aptos" w:hAnsi="Times New Roman" w:cs="Times New Roman"/>
              </w:rPr>
            </w:pPr>
            <w:r w:rsidRPr="00CC524F">
              <w:rPr>
                <w:rFonts w:ascii="Times New Roman" w:eastAsia="Aptos" w:hAnsi="Times New Roman" w:cs="Times New Roman"/>
              </w:rPr>
              <w:t>Year-One Expenditures (as of June 30, 2025)</w:t>
            </w:r>
          </w:p>
        </w:tc>
        <w:tc>
          <w:tcPr>
            <w:tcW w:w="1963" w:type="dxa"/>
            <w:tcBorders>
              <w:top w:val="nil"/>
              <w:left w:val="single" w:sz="8" w:space="0" w:color="auto"/>
              <w:bottom w:val="single" w:sz="8" w:space="0" w:color="auto"/>
              <w:right w:val="single" w:sz="8" w:space="0" w:color="auto"/>
            </w:tcBorders>
            <w:tcMar>
              <w:left w:w="108" w:type="dxa"/>
              <w:right w:w="108" w:type="dxa"/>
            </w:tcMar>
            <w:vAlign w:val="bottom"/>
          </w:tcPr>
          <w:p w:rsidR="008642E2" w:rsidP="008642E2" w14:paraId="7F56AE56" w14:textId="77777777">
            <w:pPr>
              <w:jc w:val="center"/>
              <w:rPr>
                <w:rFonts w:ascii="Times New Roman" w:eastAsia="Aptos" w:hAnsi="Times New Roman" w:cs="Times New Roman"/>
              </w:rPr>
            </w:pPr>
          </w:p>
          <w:p w:rsidR="00916D2C" w:rsidRPr="00890E4F" w:rsidP="008642E2" w14:paraId="3E71990D" w14:textId="4BE084E2">
            <w:pPr>
              <w:jc w:val="center"/>
              <w:rPr>
                <w:rFonts w:ascii="Times New Roman" w:eastAsia="Aptos" w:hAnsi="Times New Roman" w:cs="Times New Roman"/>
              </w:rPr>
            </w:pPr>
            <w:r w:rsidRPr="00CC524F">
              <w:rPr>
                <w:rFonts w:ascii="Times New Roman" w:eastAsia="Aptos" w:hAnsi="Times New Roman" w:cs="Times New Roman"/>
              </w:rPr>
              <w:t>E</w:t>
            </w:r>
            <w:r w:rsidRPr="00890E4F">
              <w:rPr>
                <w:rFonts w:ascii="Times New Roman" w:eastAsia="Aptos" w:hAnsi="Times New Roman" w:cs="Times New Roman"/>
              </w:rPr>
              <w:t>xpenditures/PY 2024 Grant Award Amount</w:t>
            </w:r>
          </w:p>
          <w:p w:rsidR="00916D2C" w:rsidRPr="5B4EAC5B" w:rsidP="008642E2" w14:paraId="2EFED6D4" w14:textId="59331637">
            <w:pPr>
              <w:jc w:val="center"/>
              <w:rPr>
                <w:rFonts w:ascii="Times New Roman" w:eastAsia="Aptos" w:hAnsi="Times New Roman" w:cs="Times New Roman"/>
              </w:rPr>
            </w:pPr>
            <w:r w:rsidRPr="00890E4F">
              <w:rPr>
                <w:rFonts w:ascii="Times New Roman" w:eastAsia="Aptos" w:hAnsi="Times New Roman" w:cs="Times New Roman"/>
              </w:rPr>
              <w:t>(Fraction</w:t>
            </w:r>
            <w:r w:rsidRPr="00CC524F">
              <w:rPr>
                <w:rFonts w:ascii="Times New Roman" w:eastAsia="Aptos" w:hAnsi="Times New Roman" w:cs="Times New Roman"/>
              </w:rPr>
              <w:t>)</w:t>
            </w:r>
          </w:p>
        </w:tc>
        <w:tc>
          <w:tcPr>
            <w:tcW w:w="1814" w:type="dxa"/>
            <w:tcBorders>
              <w:top w:val="nil"/>
              <w:left w:val="single" w:sz="8" w:space="0" w:color="auto"/>
              <w:bottom w:val="single" w:sz="8" w:space="0" w:color="auto"/>
              <w:right w:val="single" w:sz="8" w:space="0" w:color="auto"/>
            </w:tcBorders>
            <w:tcMar>
              <w:left w:w="108" w:type="dxa"/>
              <w:right w:w="108" w:type="dxa"/>
            </w:tcMar>
            <w:vAlign w:val="bottom"/>
          </w:tcPr>
          <w:p w:rsidR="00916D2C" w:rsidP="00AD0FB6" w14:paraId="018458AA" w14:textId="77777777">
            <w:pPr>
              <w:jc w:val="center"/>
              <w:rPr>
                <w:rFonts w:ascii="Times New Roman" w:eastAsia="Aptos" w:hAnsi="Times New Roman" w:cs="Times New Roman"/>
              </w:rPr>
            </w:pPr>
            <w:r w:rsidRPr="0665DE48">
              <w:rPr>
                <w:rFonts w:ascii="Times New Roman" w:eastAsia="Aptos" w:hAnsi="Times New Roman" w:cs="Times New Roman"/>
              </w:rPr>
              <w:t>Rate of Total Grant Expended</w:t>
            </w:r>
          </w:p>
          <w:p w:rsidR="00916D2C" w:rsidRPr="5B4EAC5B" w:rsidP="00AD0FB6" w14:paraId="4D4A1679" w14:textId="77777777">
            <w:pPr>
              <w:jc w:val="center"/>
              <w:rPr>
                <w:rFonts w:ascii="Times New Roman" w:eastAsia="Aptos" w:hAnsi="Times New Roman" w:cs="Times New Roman"/>
              </w:rPr>
            </w:pPr>
            <w:r w:rsidRPr="0665DE48">
              <w:rPr>
                <w:rFonts w:ascii="Times New Roman" w:eastAsia="Aptos" w:hAnsi="Times New Roman" w:cs="Times New Roman"/>
              </w:rPr>
              <w:t>(Percentage)</w:t>
            </w:r>
          </w:p>
        </w:tc>
      </w:tr>
      <w:tr w14:paraId="4E90AA29" w14:textId="77777777" w:rsidTr="00AD0FB6">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00D11DA4" w:rsidP="00AD0FB6" w14:paraId="5A1DA3FC" w14:textId="77777777">
            <w:pPr>
              <w:jc w:val="center"/>
              <w:rPr>
                <w:rFonts w:ascii="Times New Roman" w:eastAsia="Aptos" w:hAnsi="Times New Roman" w:cs="Times New Roman"/>
                <w:i/>
                <w:iCs/>
              </w:rPr>
            </w:pPr>
            <w:r w:rsidRPr="00D11DA4">
              <w:rPr>
                <w:rFonts w:ascii="Times New Roman" w:eastAsia="Aptos" w:hAnsi="Times New Roman" w:cs="Times New Roman"/>
                <w:i/>
                <w:iCs/>
              </w:rPr>
              <w:t>Example</w:t>
            </w:r>
          </w:p>
        </w:tc>
        <w:tc>
          <w:tcPr>
            <w:tcW w:w="1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3E28EA0A" w14:textId="77777777">
            <w:pPr>
              <w:jc w:val="center"/>
              <w:rPr>
                <w:rFonts w:ascii="Times New Roman" w:eastAsia="Aptos" w:hAnsi="Times New Roman" w:cs="Times New Roman"/>
              </w:rPr>
            </w:pPr>
            <w:r>
              <w:rPr>
                <w:rFonts w:ascii="Times New Roman" w:eastAsia="Aptos" w:hAnsi="Times New Roman" w:cs="Times New Roman"/>
              </w:rPr>
              <w:t>$150,000</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42A76643" w14:textId="77777777">
            <w:pPr>
              <w:jc w:val="center"/>
              <w:rPr>
                <w:rFonts w:ascii="Times New Roman" w:eastAsia="Aptos" w:hAnsi="Times New Roman" w:cs="Times New Roman"/>
              </w:rPr>
            </w:pPr>
            <w:r>
              <w:rPr>
                <w:rFonts w:ascii="Times New Roman" w:eastAsia="Aptos" w:hAnsi="Times New Roman" w:cs="Times New Roman"/>
              </w:rPr>
              <w:t>$87,000</w:t>
            </w: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2B0AF002" w14:textId="77777777">
            <w:pPr>
              <w:jc w:val="center"/>
              <w:rPr>
                <w:rFonts w:ascii="Times New Roman" w:eastAsia="Aptos" w:hAnsi="Times New Roman" w:cs="Times New Roman"/>
              </w:rPr>
            </w:pPr>
            <w:r>
              <w:rPr>
                <w:rFonts w:ascii="Times New Roman" w:eastAsia="Aptos" w:hAnsi="Times New Roman" w:cs="Times New Roman"/>
              </w:rPr>
              <w:t>$87,000/$150,000</w:t>
            </w:r>
          </w:p>
        </w:tc>
        <w:tc>
          <w:tcPr>
            <w:tcW w:w="181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5DA64422" w14:textId="77777777">
            <w:pPr>
              <w:jc w:val="center"/>
              <w:rPr>
                <w:rFonts w:ascii="Times New Roman" w:eastAsia="Aptos" w:hAnsi="Times New Roman" w:cs="Times New Roman"/>
              </w:rPr>
            </w:pPr>
            <w:r>
              <w:rPr>
                <w:rFonts w:ascii="Times New Roman" w:eastAsia="Aptos" w:hAnsi="Times New Roman" w:cs="Times New Roman"/>
              </w:rPr>
              <w:t>58%</w:t>
            </w:r>
          </w:p>
        </w:tc>
      </w:tr>
      <w:tr w14:paraId="3DBBDB38" w14:textId="77777777" w:rsidTr="00AD0FB6">
        <w:tblPrEx>
          <w:tblW w:w="0" w:type="auto"/>
          <w:tblLook w:val="04A0"/>
        </w:tblPrEx>
        <w:trPr>
          <w:trHeight w:val="300"/>
        </w:trPr>
        <w:tc>
          <w:tcPr>
            <w:tcW w:w="25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1EDCD09F" w14:textId="77777777">
            <w:pPr>
              <w:rPr>
                <w:rFonts w:ascii="Times New Roman" w:eastAsia="Aptos" w:hAnsi="Times New Roman" w:cs="Times New Roman"/>
              </w:rPr>
            </w:pPr>
          </w:p>
        </w:tc>
        <w:tc>
          <w:tcPr>
            <w:tcW w:w="1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183C228E" w14:textId="77777777">
            <w:pPr>
              <w:rPr>
                <w:rFonts w:ascii="Times New Roman" w:eastAsia="Aptos" w:hAnsi="Times New Roman" w:cs="Times New Roman"/>
              </w:rPr>
            </w:pP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56065D4E" w14:textId="77777777">
            <w:pPr>
              <w:rPr>
                <w:rFonts w:ascii="Times New Roman" w:eastAsia="Aptos" w:hAnsi="Times New Roman" w:cs="Times New Roman"/>
              </w:rPr>
            </w:pPr>
          </w:p>
        </w:tc>
        <w:tc>
          <w:tcPr>
            <w:tcW w:w="196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4D364A42" w14:textId="77777777">
            <w:pPr>
              <w:rPr>
                <w:rFonts w:ascii="Times New Roman" w:eastAsia="Aptos" w:hAnsi="Times New Roman" w:cs="Times New Roman"/>
              </w:rPr>
            </w:pPr>
          </w:p>
        </w:tc>
        <w:tc>
          <w:tcPr>
            <w:tcW w:w="181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916D2C" w:rsidRPr="5B4EAC5B" w:rsidP="00AD0FB6" w14:paraId="36CBA669" w14:textId="77777777">
            <w:pPr>
              <w:rPr>
                <w:rFonts w:ascii="Times New Roman" w:eastAsia="Aptos" w:hAnsi="Times New Roman" w:cs="Times New Roman"/>
              </w:rPr>
            </w:pPr>
          </w:p>
        </w:tc>
      </w:tr>
    </w:tbl>
    <w:p w:rsidR="35D5CD31" w:rsidP="35D5CD31" w14:paraId="533FEB3C" w14:textId="67845248">
      <w:pPr>
        <w:spacing w:after="140"/>
        <w:rPr>
          <w:rFonts w:ascii="Times New Roman" w:hAnsi="Times New Roman" w:cs="Times New Roman"/>
        </w:rPr>
      </w:pPr>
    </w:p>
    <w:p w:rsidR="006B030A" w:rsidRPr="006B030A" w:rsidP="006B030A" w14:paraId="2290999D" w14:textId="02E33E31">
      <w:pPr>
        <w:pStyle w:val="ListParagraph"/>
        <w:numPr>
          <w:ilvl w:val="0"/>
          <w:numId w:val="31"/>
        </w:numPr>
        <w:spacing w:after="140"/>
        <w:rPr>
          <w:rStyle w:val="highlightanyCharacter"/>
          <w:rFonts w:ascii="Times New Roman" w:hAnsi="Times New Roman" w:cs="Times New Roman"/>
          <w:b/>
          <w:bCs/>
          <w:shd w:val="clear" w:color="auto" w:fill="auto"/>
        </w:rPr>
      </w:pPr>
      <w:r w:rsidRPr="006B030A">
        <w:rPr>
          <w:rStyle w:val="highlightanyCharacter"/>
          <w:rFonts w:ascii="Times New Roman" w:hAnsi="Times New Roman" w:cs="Times New Roman"/>
          <w:b/>
          <w:bCs/>
          <w:shd w:val="clear" w:color="auto" w:fill="auto"/>
        </w:rPr>
        <w:t xml:space="preserve">Budget and Budget Narrative (Up to </w:t>
      </w:r>
      <w:r w:rsidRPr="006B030A" w:rsidR="00334427">
        <w:rPr>
          <w:rStyle w:val="highlightanyCharacter"/>
          <w:rFonts w:ascii="Times New Roman" w:hAnsi="Times New Roman" w:cs="Times New Roman"/>
          <w:b/>
          <w:bCs/>
          <w:shd w:val="clear" w:color="auto" w:fill="auto"/>
        </w:rPr>
        <w:t>8</w:t>
      </w:r>
      <w:r w:rsidRPr="006B030A" w:rsidR="004A7C1C">
        <w:rPr>
          <w:rStyle w:val="highlightanyCharacter"/>
          <w:rFonts w:ascii="Times New Roman" w:hAnsi="Times New Roman" w:cs="Times New Roman"/>
          <w:b/>
          <w:bCs/>
          <w:shd w:val="clear" w:color="auto" w:fill="auto"/>
        </w:rPr>
        <w:t xml:space="preserve"> </w:t>
      </w:r>
      <w:r w:rsidRPr="006B030A">
        <w:rPr>
          <w:rStyle w:val="highlightanyCharacter"/>
          <w:rFonts w:ascii="Times New Roman" w:hAnsi="Times New Roman" w:cs="Times New Roman"/>
          <w:b/>
          <w:bCs/>
          <w:shd w:val="clear" w:color="auto" w:fill="auto"/>
        </w:rPr>
        <w:t>Points)</w:t>
      </w:r>
    </w:p>
    <w:p w:rsidR="00A516B5" w:rsidRPr="006B030A" w:rsidP="006B030A" w14:paraId="18CBED88" w14:textId="28B0D2B8">
      <w:pPr>
        <w:pStyle w:val="ListParagraph"/>
        <w:spacing w:after="140"/>
        <w:ind w:left="720"/>
        <w:rPr>
          <w:rFonts w:ascii="Times New Roman" w:hAnsi="Times New Roman" w:cs="Times New Roman"/>
          <w:sz w:val="20"/>
          <w:szCs w:val="20"/>
        </w:rPr>
      </w:pPr>
      <w:r w:rsidRPr="006B030A">
        <w:rPr>
          <w:rFonts w:ascii="Times New Roman" w:hAnsi="Times New Roman" w:cs="Times New Roman"/>
          <w:szCs w:val="20"/>
        </w:rPr>
        <w:t xml:space="preserve">The Budget and Budget Narrative will be used to evaluate this section. Please see Section </w:t>
      </w:r>
      <w:hyperlink w:anchor="_bookmark234819" w:history="1">
        <w:r w:rsidRPr="006B030A" w:rsidR="007347BB">
          <w:rPr>
            <w:rStyle w:val="ahref"/>
            <w:rFonts w:ascii="Times New Roman" w:hAnsi="Times New Roman" w:cs="Times New Roman"/>
            <w:szCs w:val="20"/>
            <w:u w:val="single" w:color="0000FF"/>
          </w:rPr>
          <w:t>IV.B.</w:t>
        </w:r>
      </w:hyperlink>
      <w:r w:rsidRPr="006B030A">
        <w:rPr>
          <w:rFonts w:ascii="Times New Roman" w:hAnsi="Times New Roman" w:cs="Times New Roman"/>
          <w:szCs w:val="20"/>
        </w:rPr>
        <w:t xml:space="preserve"> for information on the requirements. The Budget and Budget Narrative do not count against the page limit requirements for the Project Narrative. Applicants will receive points for the budget and budget narrative as follows:</w:t>
      </w:r>
    </w:p>
    <w:p w:rsidR="00A516B5" w:rsidRPr="003301EF" w:rsidP="00582A5A" w14:paraId="626436F2" w14:textId="49F29DD1">
      <w:pPr>
        <w:numPr>
          <w:ilvl w:val="0"/>
          <w:numId w:val="20"/>
        </w:numPr>
        <w:spacing w:after="20"/>
        <w:rPr>
          <w:rFonts w:ascii="Times New Roman" w:hAnsi="Times New Roman" w:cs="Times New Roman"/>
        </w:rPr>
      </w:pPr>
      <w:r w:rsidRPr="003301EF">
        <w:rPr>
          <w:rFonts w:ascii="Times New Roman" w:hAnsi="Times New Roman" w:cs="Times New Roman"/>
        </w:rPr>
        <w:t xml:space="preserve">The extent to which the proposed expenditures will address all project </w:t>
      </w:r>
      <w:r w:rsidRPr="003301EF" w:rsidR="004A7C1C">
        <w:rPr>
          <w:rFonts w:ascii="Times New Roman" w:hAnsi="Times New Roman" w:cs="Times New Roman"/>
        </w:rPr>
        <w:t>requirements and</w:t>
      </w:r>
      <w:r w:rsidRPr="003301EF">
        <w:rPr>
          <w:rFonts w:ascii="Times New Roman" w:hAnsi="Times New Roman" w:cs="Times New Roman"/>
        </w:rPr>
        <w:t xml:space="preserve"> </w:t>
      </w:r>
      <w:r w:rsidRPr="003301EF" w:rsidR="004A7C1C">
        <w:rPr>
          <w:rFonts w:ascii="Times New Roman" w:hAnsi="Times New Roman" w:cs="Times New Roman"/>
        </w:rPr>
        <w:t>reflect proposed activities. The Budget and Budget Narrative must only include requested grant amounts for Year One of the 4-Year Strategic Plan. Applicants must provide a list of positions that will be funded under this grant</w:t>
      </w:r>
      <w:r w:rsidRPr="003301EF" w:rsidR="00354671">
        <w:rPr>
          <w:rFonts w:ascii="Times New Roman" w:hAnsi="Times New Roman" w:cs="Times New Roman"/>
        </w:rPr>
        <w:t>,</w:t>
      </w:r>
      <w:r w:rsidRPr="003301EF" w:rsidR="004F4C5D">
        <w:rPr>
          <w:rFonts w:ascii="Times New Roman" w:hAnsi="Times New Roman" w:cs="Times New Roman"/>
        </w:rPr>
        <w:t xml:space="preserve"> t</w:t>
      </w:r>
      <w:r w:rsidRPr="003301EF" w:rsidR="00EB6E5D">
        <w:rPr>
          <w:rFonts w:ascii="Times New Roman" w:hAnsi="Times New Roman" w:cs="Times New Roman"/>
        </w:rPr>
        <w:t xml:space="preserve">he annual salary for each, and </w:t>
      </w:r>
      <w:r w:rsidRPr="003301EF" w:rsidR="00C20F60">
        <w:rPr>
          <w:rFonts w:ascii="Times New Roman" w:hAnsi="Times New Roman" w:cs="Times New Roman"/>
        </w:rPr>
        <w:t>the percentage</w:t>
      </w:r>
      <w:r w:rsidRPr="003301EF" w:rsidR="004A7C1C">
        <w:rPr>
          <w:rFonts w:ascii="Times New Roman" w:hAnsi="Times New Roman" w:cs="Times New Roman"/>
        </w:rPr>
        <w:t xml:space="preserve"> of </w:t>
      </w:r>
      <w:r w:rsidRPr="003301EF" w:rsidR="004A2F80">
        <w:rPr>
          <w:rFonts w:ascii="Times New Roman" w:hAnsi="Times New Roman" w:cs="Times New Roman"/>
        </w:rPr>
        <w:t>their</w:t>
      </w:r>
      <w:r w:rsidRPr="003301EF">
        <w:rPr>
          <w:rFonts w:ascii="Times New Roman" w:hAnsi="Times New Roman" w:cs="Times New Roman"/>
        </w:rPr>
        <w:t xml:space="preserve"> time devoted to the project to achieve project results.  (Up to </w:t>
      </w:r>
      <w:r w:rsidRPr="003301EF" w:rsidR="004A7C1C">
        <w:rPr>
          <w:rFonts w:ascii="Times New Roman" w:hAnsi="Times New Roman" w:cs="Times New Roman"/>
        </w:rPr>
        <w:t xml:space="preserve">4 </w:t>
      </w:r>
      <w:r w:rsidRPr="003301EF">
        <w:rPr>
          <w:rFonts w:ascii="Times New Roman" w:hAnsi="Times New Roman" w:cs="Times New Roman"/>
        </w:rPr>
        <w:t>points)</w:t>
      </w:r>
    </w:p>
    <w:p w:rsidR="00C42181" w:rsidRPr="003301EF" w:rsidP="00582A5A" w14:paraId="2FFBDDD5" w14:textId="77777777">
      <w:pPr>
        <w:spacing w:after="20"/>
        <w:ind w:left="720"/>
        <w:rPr>
          <w:rFonts w:ascii="Times New Roman" w:hAnsi="Times New Roman" w:cs="Times New Roman"/>
        </w:rPr>
      </w:pPr>
    </w:p>
    <w:p w:rsidR="00A516B5" w:rsidRPr="003301EF" w:rsidP="00582A5A" w14:paraId="399CD920" w14:textId="1294204A">
      <w:pPr>
        <w:numPr>
          <w:ilvl w:val="0"/>
          <w:numId w:val="20"/>
        </w:numPr>
        <w:spacing w:before="20" w:after="20"/>
        <w:rPr>
          <w:rFonts w:ascii="Times New Roman" w:hAnsi="Times New Roman" w:cs="Times New Roman"/>
        </w:rPr>
      </w:pPr>
      <w:r w:rsidRPr="003301EF">
        <w:rPr>
          <w:rFonts w:ascii="Times New Roman" w:hAnsi="Times New Roman" w:cs="Times New Roman"/>
        </w:rPr>
        <w:t xml:space="preserve">The extent to which the budget narrative provides a description of costs associated with each line item on the SF-424A, and the </w:t>
      </w:r>
      <w:r w:rsidRPr="003301EF" w:rsidR="004A7C1C">
        <w:rPr>
          <w:rFonts w:ascii="Times New Roman" w:hAnsi="Times New Roman" w:cs="Times New Roman"/>
        </w:rPr>
        <w:t xml:space="preserve">projected </w:t>
      </w:r>
      <w:r w:rsidRPr="003301EF">
        <w:rPr>
          <w:rFonts w:ascii="Times New Roman" w:hAnsi="Times New Roman" w:cs="Times New Roman"/>
        </w:rPr>
        <w:t xml:space="preserve">cost-per-participant.  It should also include a complete description of leveraged resources provided (as applicable) to support grant activities.  (Up to </w:t>
      </w:r>
      <w:r w:rsidRPr="003301EF" w:rsidR="004A7C1C">
        <w:rPr>
          <w:rFonts w:ascii="Times New Roman" w:hAnsi="Times New Roman" w:cs="Times New Roman"/>
        </w:rPr>
        <w:t xml:space="preserve">4 </w:t>
      </w:r>
      <w:r w:rsidRPr="003301EF">
        <w:rPr>
          <w:rFonts w:ascii="Times New Roman" w:hAnsi="Times New Roman" w:cs="Times New Roman"/>
        </w:rPr>
        <w:t>points)</w:t>
      </w:r>
    </w:p>
    <w:p w:rsidR="00C42181" w:rsidRPr="003301EF" w:rsidP="00582A5A" w14:paraId="3760A4C2" w14:textId="77777777">
      <w:pPr>
        <w:spacing w:before="20" w:after="20"/>
        <w:ind w:left="720"/>
        <w:rPr>
          <w:rFonts w:ascii="Times New Roman" w:hAnsi="Times New Roman" w:cs="Times New Roman"/>
        </w:rPr>
      </w:pPr>
    </w:p>
    <w:p w:rsidR="001C5699" w:rsidRPr="003301EF" w:rsidP="00582A5A" w14:paraId="693019E5" w14:textId="3EF6C6FE">
      <w:pPr>
        <w:pStyle w:val="Heading2"/>
        <w:shd w:val="clear" w:color="auto" w:fill="E0E0E0"/>
        <w:rPr>
          <w:rFonts w:ascii="Times New Roman" w:hAnsi="Times New Roman" w:cs="Times New Roman"/>
        </w:rPr>
      </w:pPr>
      <w:bookmarkStart w:id="71" w:name="_Toc217027833"/>
      <w:r w:rsidRPr="003301EF">
        <w:rPr>
          <w:rFonts w:ascii="Times New Roman" w:hAnsi="Times New Roman" w:cs="Times New Roman"/>
        </w:rPr>
        <w:t>D</w:t>
      </w:r>
      <w:r w:rsidRPr="003301EF">
        <w:rPr>
          <w:rFonts w:ascii="Times New Roman" w:hAnsi="Times New Roman" w:cs="Times New Roman"/>
        </w:rPr>
        <w:t xml:space="preserve">. </w:t>
      </w:r>
      <w:r w:rsidRPr="003301EF">
        <w:rPr>
          <w:rFonts w:ascii="Times New Roman" w:hAnsi="Times New Roman" w:cs="Times New Roman"/>
        </w:rPr>
        <w:t>Supplemental Youth Services Program Narrative (0 points)</w:t>
      </w:r>
      <w:bookmarkEnd w:id="71"/>
    </w:p>
    <w:p w:rsidR="00621D5F" w:rsidRPr="003301EF" w:rsidP="00582A5A" w14:paraId="4E9DC933" w14:textId="06CF500C">
      <w:pPr>
        <w:rPr>
          <w:rFonts w:ascii="Times New Roman" w:hAnsi="Times New Roman" w:cs="Times New Roman"/>
        </w:rPr>
      </w:pPr>
      <w:r w:rsidRPr="0665DE48">
        <w:rPr>
          <w:rFonts w:ascii="Times New Roman" w:hAnsi="Times New Roman" w:cs="Times New Roman"/>
        </w:rPr>
        <w:t>This is a separate narrative required per 20</w:t>
      </w:r>
      <w:r w:rsidRPr="0665DE48" w:rsidR="00406011">
        <w:rPr>
          <w:rFonts w:ascii="Times New Roman" w:hAnsi="Times New Roman" w:cs="Times New Roman"/>
        </w:rPr>
        <w:t xml:space="preserve"> </w:t>
      </w:r>
      <w:r w:rsidRPr="0665DE48">
        <w:rPr>
          <w:rFonts w:ascii="Times New Roman" w:hAnsi="Times New Roman" w:cs="Times New Roman"/>
        </w:rPr>
        <w:t xml:space="preserve">CFR 684.420 for applicants requesting </w:t>
      </w:r>
      <w:r w:rsidR="00C258EC">
        <w:rPr>
          <w:rFonts w:ascii="Times New Roman" w:hAnsi="Times New Roman" w:cs="Times New Roman"/>
        </w:rPr>
        <w:t>SYSP</w:t>
      </w:r>
      <w:r w:rsidRPr="0665DE48" w:rsidR="00C258EC">
        <w:rPr>
          <w:rFonts w:ascii="Times New Roman" w:hAnsi="Times New Roman" w:cs="Times New Roman"/>
        </w:rPr>
        <w:t xml:space="preserve"> </w:t>
      </w:r>
      <w:r w:rsidRPr="0665DE48">
        <w:rPr>
          <w:rFonts w:ascii="Times New Roman" w:hAnsi="Times New Roman" w:cs="Times New Roman"/>
        </w:rPr>
        <w:t xml:space="preserve">funding in addition to </w:t>
      </w:r>
      <w:r w:rsidR="00C258EC">
        <w:rPr>
          <w:rFonts w:ascii="Times New Roman" w:hAnsi="Times New Roman" w:cs="Times New Roman"/>
        </w:rPr>
        <w:t>CSP</w:t>
      </w:r>
      <w:r w:rsidRPr="0665DE48" w:rsidR="00C258EC">
        <w:rPr>
          <w:rFonts w:ascii="Times New Roman" w:hAnsi="Times New Roman" w:cs="Times New Roman"/>
        </w:rPr>
        <w:t xml:space="preserve"> </w:t>
      </w:r>
      <w:r w:rsidRPr="0665DE48">
        <w:rPr>
          <w:rFonts w:ascii="Times New Roman" w:hAnsi="Times New Roman" w:cs="Times New Roman"/>
        </w:rPr>
        <w:t>funding. Applicants must submit this brief narrative with their separate application package for youth funding</w:t>
      </w:r>
      <w:r w:rsidRPr="0665DE48" w:rsidR="00061667">
        <w:rPr>
          <w:rFonts w:ascii="Times New Roman" w:hAnsi="Times New Roman" w:cs="Times New Roman"/>
        </w:rPr>
        <w:t>, submitted via Grants.gov under announcement number FOA-ETA-</w:t>
      </w:r>
      <w:r w:rsidRPr="0665DE48" w:rsidR="1ABD888C">
        <w:rPr>
          <w:rFonts w:ascii="Times New Roman" w:hAnsi="Times New Roman" w:cs="Times New Roman"/>
        </w:rPr>
        <w:t>26</w:t>
      </w:r>
      <w:r w:rsidRPr="0665DE48" w:rsidR="00061667">
        <w:rPr>
          <w:rFonts w:ascii="Times New Roman" w:hAnsi="Times New Roman" w:cs="Times New Roman"/>
        </w:rPr>
        <w:t>-</w:t>
      </w:r>
      <w:r w:rsidRPr="0665DE48" w:rsidR="68030799">
        <w:rPr>
          <w:rFonts w:ascii="Times New Roman" w:hAnsi="Times New Roman" w:cs="Times New Roman"/>
        </w:rPr>
        <w:t>20-IY</w:t>
      </w:r>
      <w:r w:rsidRPr="0665DE48" w:rsidR="00061667">
        <w:rPr>
          <w:rFonts w:ascii="Times New Roman" w:hAnsi="Times New Roman" w:cs="Times New Roman"/>
        </w:rPr>
        <w:t xml:space="preserve">.  </w:t>
      </w:r>
      <w:r w:rsidRPr="0665DE48" w:rsidR="00021BD1">
        <w:rPr>
          <w:rFonts w:ascii="Times New Roman" w:hAnsi="Times New Roman" w:cs="Times New Roman"/>
        </w:rPr>
        <w:t>If you are not applying for youth funding, this narrative is not required.</w:t>
      </w:r>
      <w:r w:rsidRPr="0665DE48" w:rsidR="008109A1">
        <w:rPr>
          <w:rFonts w:ascii="Times New Roman" w:hAnsi="Times New Roman" w:cs="Times New Roman"/>
        </w:rPr>
        <w:t xml:space="preserve"> </w:t>
      </w:r>
    </w:p>
    <w:p w:rsidR="00FF3F62" w:rsidRPr="003301EF" w:rsidP="00582A5A" w14:paraId="78C0D752" w14:textId="77777777">
      <w:pPr>
        <w:rPr>
          <w:rFonts w:ascii="Times New Roman" w:hAnsi="Times New Roman" w:cs="Times New Roman"/>
        </w:rPr>
      </w:pPr>
    </w:p>
    <w:p w:rsidR="00FF3F62" w:rsidRPr="003301EF" w:rsidP="00582A5A" w14:paraId="69D440A2" w14:textId="51213A48">
      <w:pPr>
        <w:rPr>
          <w:rFonts w:ascii="Times New Roman" w:hAnsi="Times New Roman" w:cs="Times New Roman"/>
        </w:rPr>
      </w:pPr>
      <w:r w:rsidRPr="0665DE48">
        <w:rPr>
          <w:rFonts w:ascii="Times New Roman" w:hAnsi="Times New Roman" w:cs="Times New Roman"/>
        </w:rPr>
        <w:t xml:space="preserve">Applicants should also include the </w:t>
      </w:r>
      <w:r w:rsidRPr="0665DE48" w:rsidR="00C34B78">
        <w:rPr>
          <w:rFonts w:ascii="Times New Roman" w:hAnsi="Times New Roman" w:cs="Times New Roman"/>
        </w:rPr>
        <w:t>youth narrative as a separate attachment to the adult application</w:t>
      </w:r>
      <w:r w:rsidRPr="0665DE48" w:rsidR="00A70E8C">
        <w:rPr>
          <w:rFonts w:ascii="Times New Roman" w:hAnsi="Times New Roman" w:cs="Times New Roman"/>
        </w:rPr>
        <w:t xml:space="preserve">, to flag for reviewers </w:t>
      </w:r>
      <w:r w:rsidRPr="0665DE48" w:rsidR="006E6291">
        <w:rPr>
          <w:rFonts w:ascii="Times New Roman" w:hAnsi="Times New Roman" w:cs="Times New Roman"/>
        </w:rPr>
        <w:t xml:space="preserve">that </w:t>
      </w:r>
      <w:r w:rsidRPr="0665DE48" w:rsidR="00B032EF">
        <w:rPr>
          <w:rFonts w:ascii="Times New Roman" w:hAnsi="Times New Roman" w:cs="Times New Roman"/>
        </w:rPr>
        <w:t>they have applied under t</w:t>
      </w:r>
      <w:r w:rsidRPr="0665DE48" w:rsidR="004A4A42">
        <w:rPr>
          <w:rFonts w:ascii="Times New Roman" w:hAnsi="Times New Roman" w:cs="Times New Roman"/>
        </w:rPr>
        <w:t>he Grants.gov youth posting (FOA-ETA-</w:t>
      </w:r>
      <w:r w:rsidRPr="0665DE48" w:rsidR="306A6947">
        <w:rPr>
          <w:rFonts w:ascii="Times New Roman" w:hAnsi="Times New Roman" w:cs="Times New Roman"/>
        </w:rPr>
        <w:t>26</w:t>
      </w:r>
      <w:r w:rsidRPr="0665DE48" w:rsidR="004A4A42">
        <w:rPr>
          <w:rFonts w:ascii="Times New Roman" w:hAnsi="Times New Roman" w:cs="Times New Roman"/>
        </w:rPr>
        <w:t>-</w:t>
      </w:r>
      <w:r w:rsidRPr="0665DE48" w:rsidR="064F56B8">
        <w:rPr>
          <w:rFonts w:ascii="Times New Roman" w:hAnsi="Times New Roman" w:cs="Times New Roman"/>
        </w:rPr>
        <w:t>20</w:t>
      </w:r>
      <w:r w:rsidRPr="0665DE48" w:rsidR="31123BB9">
        <w:rPr>
          <w:rFonts w:ascii="Times New Roman" w:hAnsi="Times New Roman" w:cs="Times New Roman"/>
        </w:rPr>
        <w:t>-IY</w:t>
      </w:r>
      <w:r w:rsidRPr="0665DE48" w:rsidR="004A4A42">
        <w:rPr>
          <w:rFonts w:ascii="Times New Roman" w:hAnsi="Times New Roman" w:cs="Times New Roman"/>
        </w:rPr>
        <w:t>)</w:t>
      </w:r>
      <w:r w:rsidRPr="0665DE48" w:rsidR="00FC6E92">
        <w:rPr>
          <w:rFonts w:ascii="Times New Roman" w:hAnsi="Times New Roman" w:cs="Times New Roman"/>
        </w:rPr>
        <w:t>.</w:t>
      </w:r>
    </w:p>
    <w:p w:rsidR="005403A1" w:rsidRPr="003301EF" w:rsidP="00582A5A" w14:paraId="0B384E21" w14:textId="77777777">
      <w:pPr>
        <w:rPr>
          <w:rFonts w:ascii="Times New Roman" w:hAnsi="Times New Roman" w:cs="Times New Roman"/>
          <w:lang w:val="x-none" w:eastAsia="x-none"/>
        </w:rPr>
      </w:pPr>
    </w:p>
    <w:p w:rsidR="005403A1" w:rsidRPr="003301EF" w:rsidP="00582A5A" w14:paraId="6EA46ABA" w14:textId="516F2673">
      <w:pPr>
        <w:rPr>
          <w:rFonts w:ascii="Times New Roman" w:hAnsi="Times New Roman" w:cs="Times New Roman"/>
        </w:rPr>
      </w:pPr>
      <w:r w:rsidRPr="003301EF">
        <w:rPr>
          <w:rFonts w:ascii="Times New Roman" w:hAnsi="Times New Roman" w:cs="Times New Roman"/>
        </w:rPr>
        <w:t>The youth narrative will not be scored, as youth funding is contingent upon a successful application for adult funding. It does not count against the page limit requirements for t</w:t>
      </w:r>
      <w:r w:rsidRPr="003301EF" w:rsidR="153F3A6E">
        <w:rPr>
          <w:rFonts w:ascii="Times New Roman" w:hAnsi="Times New Roman" w:cs="Times New Roman"/>
        </w:rPr>
        <w:t>h</w:t>
      </w:r>
      <w:r w:rsidRPr="003301EF">
        <w:rPr>
          <w:rFonts w:ascii="Times New Roman" w:hAnsi="Times New Roman" w:cs="Times New Roman"/>
        </w:rPr>
        <w:t>e 4-Year Strategic Plan</w:t>
      </w:r>
      <w:r w:rsidRPr="003301EF" w:rsidR="009A1BD4">
        <w:rPr>
          <w:rFonts w:ascii="Times New Roman" w:hAnsi="Times New Roman" w:cs="Times New Roman"/>
        </w:rPr>
        <w:t>. The youth narrative must address the following:</w:t>
      </w:r>
    </w:p>
    <w:p w:rsidR="003E6AFA" w:rsidRPr="003301EF" w:rsidP="00582A5A" w14:paraId="7C577B42" w14:textId="77777777">
      <w:pPr>
        <w:rPr>
          <w:rFonts w:ascii="Times New Roman" w:hAnsi="Times New Roman" w:cs="Times New Roman"/>
          <w:lang w:val="x-none" w:eastAsia="x-none"/>
        </w:rPr>
      </w:pPr>
    </w:p>
    <w:p w:rsidR="006F52BF" w:rsidRPr="003301EF" w:rsidP="00582A5A" w14:paraId="6F13CFE4" w14:textId="20654BF2">
      <w:pPr>
        <w:pStyle w:val="ListParagraph"/>
        <w:numPr>
          <w:ilvl w:val="0"/>
          <w:numId w:val="45"/>
        </w:numPr>
        <w:rPr>
          <w:rFonts w:ascii="Times New Roman" w:hAnsi="Times New Roman" w:cs="Times New Roman"/>
        </w:rPr>
      </w:pPr>
      <w:r w:rsidRPr="003301EF">
        <w:rPr>
          <w:rFonts w:ascii="Times New Roman" w:hAnsi="Times New Roman" w:cs="Times New Roman"/>
        </w:rPr>
        <w:t xml:space="preserve">Youth </w:t>
      </w:r>
      <w:r w:rsidRPr="003301EF" w:rsidR="35D143C1">
        <w:rPr>
          <w:rFonts w:ascii="Times New Roman" w:hAnsi="Times New Roman" w:cs="Times New Roman"/>
        </w:rPr>
        <w:t>P</w:t>
      </w:r>
      <w:r w:rsidRPr="003301EF">
        <w:rPr>
          <w:rFonts w:ascii="Times New Roman" w:hAnsi="Times New Roman" w:cs="Times New Roman"/>
        </w:rPr>
        <w:t>articipants Served: Identify the number of youth to be served, explain strategies for recruiting and retaining the most</w:t>
      </w:r>
      <w:r w:rsidRPr="003301EF" w:rsidR="5B088C3C">
        <w:rPr>
          <w:rFonts w:ascii="Times New Roman" w:hAnsi="Times New Roman" w:cs="Times New Roman"/>
        </w:rPr>
        <w:t>-in-need and/or at-risk youth, and identify projected performance outcomes.</w:t>
      </w:r>
    </w:p>
    <w:p w:rsidR="00B92237" w:rsidRPr="003301EF" w:rsidP="00582A5A" w14:paraId="17EE6246" w14:textId="2D2F35C5">
      <w:pPr>
        <w:pStyle w:val="ListParagraph"/>
        <w:numPr>
          <w:ilvl w:val="0"/>
          <w:numId w:val="45"/>
        </w:numPr>
        <w:rPr>
          <w:rFonts w:ascii="Times New Roman" w:hAnsi="Times New Roman" w:cs="Times New Roman"/>
        </w:rPr>
      </w:pPr>
      <w:r w:rsidRPr="003301EF">
        <w:rPr>
          <w:rFonts w:ascii="Times New Roman" w:hAnsi="Times New Roman" w:cs="Times New Roman"/>
        </w:rPr>
        <w:t>Array of Services: Describe the services to be provided to address identified needs (e.g. services to reduce dropout rates or improve access to post-secondary education</w:t>
      </w:r>
      <w:r w:rsidR="00EB1720">
        <w:rPr>
          <w:rFonts w:ascii="Times New Roman" w:hAnsi="Times New Roman" w:cs="Times New Roman"/>
        </w:rPr>
        <w:t xml:space="preserve"> </w:t>
      </w:r>
      <w:r w:rsidR="005C061F">
        <w:rPr>
          <w:rFonts w:ascii="Times New Roman" w:hAnsi="Times New Roman" w:cs="Times New Roman"/>
        </w:rPr>
        <w:t>and employment opportunities</w:t>
      </w:r>
      <w:r w:rsidR="002A3817">
        <w:rPr>
          <w:rFonts w:ascii="Times New Roman" w:hAnsi="Times New Roman" w:cs="Times New Roman"/>
        </w:rPr>
        <w:t xml:space="preserve">, </w:t>
      </w:r>
      <w:r w:rsidR="009A3FD8">
        <w:rPr>
          <w:rFonts w:ascii="Times New Roman" w:hAnsi="Times New Roman" w:cs="Times New Roman"/>
        </w:rPr>
        <w:t>including</w:t>
      </w:r>
      <w:r w:rsidR="002A3817">
        <w:rPr>
          <w:rFonts w:ascii="Times New Roman" w:hAnsi="Times New Roman" w:cs="Times New Roman"/>
        </w:rPr>
        <w:t xml:space="preserve"> </w:t>
      </w:r>
      <w:r w:rsidR="00663B7E">
        <w:rPr>
          <w:rFonts w:ascii="Times New Roman" w:hAnsi="Times New Roman" w:cs="Times New Roman"/>
        </w:rPr>
        <w:t xml:space="preserve">entry into </w:t>
      </w:r>
      <w:r w:rsidR="002A3817">
        <w:rPr>
          <w:rFonts w:ascii="Times New Roman" w:hAnsi="Times New Roman" w:cs="Times New Roman"/>
        </w:rPr>
        <w:t xml:space="preserve">pre-apprenticeship </w:t>
      </w:r>
      <w:r w:rsidR="00663B7E">
        <w:rPr>
          <w:rFonts w:ascii="Times New Roman" w:hAnsi="Times New Roman" w:cs="Times New Roman"/>
        </w:rPr>
        <w:t xml:space="preserve">programs </w:t>
      </w:r>
      <w:r w:rsidR="002A3817">
        <w:rPr>
          <w:rFonts w:ascii="Times New Roman" w:hAnsi="Times New Roman" w:cs="Times New Roman"/>
        </w:rPr>
        <w:t xml:space="preserve">or </w:t>
      </w:r>
      <w:r w:rsidR="00663B7E">
        <w:rPr>
          <w:rFonts w:ascii="Times New Roman" w:hAnsi="Times New Roman" w:cs="Times New Roman"/>
        </w:rPr>
        <w:t xml:space="preserve">a </w:t>
      </w:r>
      <w:r w:rsidR="00411BB1">
        <w:rPr>
          <w:rFonts w:ascii="Times New Roman" w:hAnsi="Times New Roman" w:cs="Times New Roman"/>
        </w:rPr>
        <w:t>Registered A</w:t>
      </w:r>
      <w:r w:rsidR="002A3817">
        <w:rPr>
          <w:rFonts w:ascii="Times New Roman" w:hAnsi="Times New Roman" w:cs="Times New Roman"/>
        </w:rPr>
        <w:t>pprenticeship</w:t>
      </w:r>
      <w:r w:rsidRPr="003301EF">
        <w:rPr>
          <w:rFonts w:ascii="Times New Roman" w:hAnsi="Times New Roman" w:cs="Times New Roman"/>
        </w:rPr>
        <w:t>).</w:t>
      </w:r>
    </w:p>
    <w:p w:rsidR="0073404B" w:rsidRPr="003301EF" w:rsidP="00582A5A" w14:paraId="4A4B5DCA" w14:textId="2995C081">
      <w:pPr>
        <w:pStyle w:val="ListParagraph"/>
        <w:numPr>
          <w:ilvl w:val="0"/>
          <w:numId w:val="45"/>
        </w:numPr>
        <w:rPr>
          <w:rFonts w:ascii="Times New Roman" w:hAnsi="Times New Roman" w:cs="Times New Roman"/>
        </w:rPr>
      </w:pPr>
      <w:r w:rsidRPr="003301EF">
        <w:rPr>
          <w:rFonts w:ascii="Times New Roman" w:hAnsi="Times New Roman" w:cs="Times New Roman"/>
        </w:rPr>
        <w:t>Partnering with Education Providers: Describe planned collaborations with educational providers to academically prepare students to successfully move into post-secondary education.</w:t>
      </w:r>
    </w:p>
    <w:p w:rsidR="00C42181" w:rsidRPr="003301EF" w:rsidP="000D2DA7" w14:paraId="5F257DFE" w14:textId="45504881">
      <w:pPr>
        <w:pStyle w:val="ListParagraph"/>
        <w:ind w:left="720"/>
        <w:rPr>
          <w:rFonts w:ascii="Times New Roman" w:hAnsi="Times New Roman" w:cs="Times New Roman"/>
        </w:rPr>
      </w:pPr>
    </w:p>
    <w:p w:rsidR="00A516B5" w:rsidRPr="003301EF" w:rsidP="00B6420F" w14:paraId="7E52998C" w14:textId="36D0751D">
      <w:pPr>
        <w:pStyle w:val="Heading2"/>
        <w:shd w:val="clear" w:color="auto" w:fill="E0E0E0"/>
        <w:rPr>
          <w:rFonts w:ascii="Times New Roman" w:hAnsi="Times New Roman" w:cs="Times New Roman"/>
        </w:rPr>
      </w:pPr>
      <w:bookmarkStart w:id="72" w:name="_bookmark234827"/>
      <w:bookmarkEnd w:id="72"/>
      <w:r w:rsidRPr="003301EF">
        <w:rPr>
          <w:rFonts w:ascii="Times New Roman" w:hAnsi="Times New Roman" w:cs="Times New Roman"/>
        </w:rPr>
        <w:t xml:space="preserve"> </w:t>
      </w:r>
      <w:bookmarkStart w:id="73" w:name="_Toc217027834"/>
      <w:r w:rsidRPr="003301EF" w:rsidR="00AE5A77">
        <w:rPr>
          <w:rFonts w:ascii="Times New Roman" w:hAnsi="Times New Roman" w:cs="Times New Roman"/>
        </w:rPr>
        <w:t>E</w:t>
      </w:r>
      <w:r w:rsidRPr="003301EF">
        <w:rPr>
          <w:rFonts w:ascii="Times New Roman" w:hAnsi="Times New Roman" w:cs="Times New Roman"/>
        </w:rPr>
        <w:t>. Attachments to the Project Narrative</w:t>
      </w:r>
      <w:bookmarkEnd w:id="73"/>
    </w:p>
    <w:p w:rsidR="00A516B5" w:rsidRPr="003301EF" w:rsidP="00632103" w14:paraId="481BF601" w14:textId="375ACFCF">
      <w:pPr>
        <w:spacing w:after="140"/>
        <w:rPr>
          <w:rFonts w:ascii="Times New Roman" w:hAnsi="Times New Roman" w:cs="Times New Roman"/>
          <w:sz w:val="20"/>
          <w:szCs w:val="20"/>
        </w:rPr>
      </w:pPr>
      <w:r w:rsidRPr="003301EF">
        <w:rPr>
          <w:rFonts w:ascii="Times New Roman" w:hAnsi="Times New Roman" w:cs="Times New Roman"/>
          <w:szCs w:val="20"/>
        </w:rPr>
        <w:t xml:space="preserve">In addition to the Project Narrative, the application also includes required and requested attachments as explained below (see Section </w:t>
      </w:r>
      <w:hyperlink w:anchor="_bookmark234878" w:history="1">
        <w:r w:rsidRPr="003301EF">
          <w:rPr>
            <w:rStyle w:val="ahref"/>
            <w:rFonts w:ascii="Times New Roman" w:hAnsi="Times New Roman" w:cs="Times New Roman"/>
            <w:szCs w:val="20"/>
            <w:u w:val="single" w:color="0000FF"/>
          </w:rPr>
          <w:t>VI.A</w:t>
        </w:r>
      </w:hyperlink>
      <w:r w:rsidRPr="003301EF">
        <w:rPr>
          <w:rFonts w:ascii="Times New Roman" w:hAnsi="Times New Roman" w:cs="Times New Roman"/>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061667" w:rsidRPr="003301EF" w:rsidP="15D6157F" w14:paraId="55B99DB4" w14:textId="5C3A0924">
      <w:pPr>
        <w:spacing w:after="140"/>
        <w:rPr>
          <w:rFonts w:ascii="Times New Roman" w:hAnsi="Times New Roman" w:cs="Times New Roman"/>
        </w:rPr>
      </w:pPr>
      <w:r w:rsidRPr="003301EF">
        <w:rPr>
          <w:rFonts w:ascii="Times New Roman" w:hAnsi="Times New Roman" w:cs="Times New Roman"/>
        </w:rPr>
        <w:t>We encourage applicants to name the files using the document names listed below.  Do not include special characters (e.g. &amp;,–,*,%,/,#).  However, underscores (for example: My_Attached_File.pdf) to separate a file name are acceptable.</w:t>
      </w:r>
    </w:p>
    <w:p w:rsidR="00A516B5" w:rsidRPr="003301EF" w:rsidP="0069421C" w14:paraId="2B3CED19" w14:textId="77777777">
      <w:pPr>
        <w:spacing w:before="240"/>
        <w:rPr>
          <w:rFonts w:ascii="Times New Roman" w:hAnsi="Times New Roman" w:cs="Times New Roman"/>
          <w:sz w:val="20"/>
          <w:szCs w:val="20"/>
        </w:rPr>
      </w:pPr>
      <w:bookmarkStart w:id="74" w:name="_bookmark234829"/>
      <w:bookmarkStart w:id="75" w:name="_bookmark234832"/>
      <w:bookmarkEnd w:id="74"/>
      <w:bookmarkEnd w:id="75"/>
      <w:r w:rsidRPr="003301EF">
        <w:rPr>
          <w:rFonts w:ascii="Times New Roman" w:hAnsi="Times New Roman" w:cs="Times New Roman"/>
          <w:b/>
          <w:bCs/>
          <w:szCs w:val="20"/>
        </w:rPr>
        <w:t>1. Required Attachments</w:t>
      </w:r>
    </w:p>
    <w:p w:rsidR="0069421C" w:rsidRPr="003301EF" w:rsidP="000C6D82" w14:paraId="141ADC6C" w14:textId="77777777">
      <w:pPr>
        <w:ind w:left="360"/>
        <w:rPr>
          <w:rFonts w:ascii="Times New Roman" w:hAnsi="Times New Roman" w:cs="Times New Roman"/>
          <w:b/>
          <w:bCs/>
          <w:szCs w:val="20"/>
        </w:rPr>
      </w:pPr>
    </w:p>
    <w:p w:rsidR="00A516B5" w:rsidRPr="003301EF" w:rsidP="000C6D82" w14:paraId="5B60918D" w14:textId="4B90FBDB">
      <w:pPr>
        <w:ind w:left="360"/>
        <w:rPr>
          <w:rFonts w:ascii="Times New Roman" w:hAnsi="Times New Roman" w:cs="Times New Roman"/>
          <w:sz w:val="20"/>
          <w:szCs w:val="20"/>
        </w:rPr>
      </w:pPr>
      <w:r w:rsidRPr="003301EF">
        <w:rPr>
          <w:rFonts w:ascii="Times New Roman" w:hAnsi="Times New Roman" w:cs="Times New Roman"/>
          <w:b/>
          <w:bCs/>
          <w:szCs w:val="20"/>
        </w:rPr>
        <w:t>a. Abstract</w:t>
      </w:r>
    </w:p>
    <w:p w:rsidR="0069421C" w:rsidRPr="003301EF" w:rsidP="00C02BB1" w14:paraId="15072526" w14:textId="3F3D66E1">
      <w:pPr>
        <w:spacing w:after="140"/>
        <w:ind w:left="360"/>
        <w:rPr>
          <w:rFonts w:ascii="Times New Roman" w:hAnsi="Times New Roman" w:cs="Times New Roman"/>
          <w:sz w:val="20"/>
          <w:szCs w:val="20"/>
        </w:rPr>
      </w:pPr>
      <w:r w:rsidRPr="003301EF">
        <w:rPr>
          <w:rFonts w:ascii="Times New Roman" w:hAnsi="Times New Roman" w:cs="Times New Roman"/>
          <w:szCs w:val="20"/>
        </w:rPr>
        <w:t>You must submit an up to three-page abstract summarizing the proposed project. If you do not submit the abstract, your application will still be reviewed, but it may impact your score. See Section VI.A for a list of items that will result in the disqualification of your application.  If you are selected for an award, the information provided in your abstract may be published to a public facing website as a summary of your project.  The abstract must include the following:</w:t>
      </w:r>
    </w:p>
    <w:p w:rsidR="00A516B5" w:rsidRPr="003301EF" w:rsidP="0069421C" w14:paraId="3C5CCA68" w14:textId="2C19AC42">
      <w:pPr>
        <w:numPr>
          <w:ilvl w:val="0"/>
          <w:numId w:val="21"/>
        </w:numPr>
        <w:spacing w:before="20" w:after="20"/>
        <w:rPr>
          <w:rFonts w:ascii="Times New Roman" w:hAnsi="Times New Roman" w:cs="Times New Roman"/>
        </w:rPr>
      </w:pPr>
      <w:bookmarkStart w:id="76" w:name="_bookmark234833"/>
      <w:bookmarkEnd w:id="76"/>
      <w:r w:rsidRPr="0665DE48">
        <w:rPr>
          <w:rFonts w:ascii="Times New Roman" w:hAnsi="Times New Roman" w:cs="Times New Roman"/>
        </w:rPr>
        <w:t>A</w:t>
      </w:r>
      <w:r w:rsidRPr="0665DE48" w:rsidR="00CC177D">
        <w:rPr>
          <w:rFonts w:ascii="Times New Roman" w:hAnsi="Times New Roman" w:cs="Times New Roman"/>
        </w:rPr>
        <w:t>pplicant's name</w:t>
      </w:r>
    </w:p>
    <w:p w:rsidR="00A516B5" w:rsidRPr="003301EF" w:rsidP="00147C01" w14:paraId="4ECDBD9D" w14:textId="5128F112">
      <w:pPr>
        <w:numPr>
          <w:ilvl w:val="0"/>
          <w:numId w:val="21"/>
        </w:numPr>
        <w:spacing w:before="20" w:after="20"/>
        <w:rPr>
          <w:rFonts w:ascii="Times New Roman" w:hAnsi="Times New Roman" w:cs="Times New Roman"/>
        </w:rPr>
      </w:pPr>
      <w:r w:rsidRPr="0665DE48">
        <w:rPr>
          <w:rFonts w:ascii="Times New Roman" w:hAnsi="Times New Roman" w:cs="Times New Roman"/>
        </w:rPr>
        <w:t>P</w:t>
      </w:r>
      <w:r w:rsidRPr="0665DE48" w:rsidR="004133D6">
        <w:rPr>
          <w:rFonts w:ascii="Times New Roman" w:hAnsi="Times New Roman" w:cs="Times New Roman"/>
        </w:rPr>
        <w:t>roject</w:t>
      </w:r>
      <w:r w:rsidRPr="0665DE48" w:rsidR="00CC177D">
        <w:rPr>
          <w:rFonts w:ascii="Times New Roman" w:hAnsi="Times New Roman" w:cs="Times New Roman"/>
        </w:rPr>
        <w:t xml:space="preserve"> title</w:t>
      </w:r>
    </w:p>
    <w:p w:rsidR="00A516B5" w:rsidRPr="003301EF" w:rsidP="00147C01" w14:paraId="45F014F7" w14:textId="3192E875">
      <w:pPr>
        <w:numPr>
          <w:ilvl w:val="0"/>
          <w:numId w:val="21"/>
        </w:numPr>
        <w:spacing w:before="20" w:after="20"/>
        <w:rPr>
          <w:rFonts w:ascii="Times New Roman" w:hAnsi="Times New Roman" w:cs="Times New Roman"/>
        </w:rPr>
      </w:pPr>
      <w:r w:rsidRPr="003301EF">
        <w:rPr>
          <w:rFonts w:ascii="Times New Roman" w:hAnsi="Times New Roman" w:cs="Times New Roman"/>
        </w:rPr>
        <w:t>Funding</w:t>
      </w:r>
      <w:r w:rsidRPr="003301EF" w:rsidR="007D6FBC">
        <w:rPr>
          <w:rFonts w:ascii="Times New Roman" w:hAnsi="Times New Roman" w:cs="Times New Roman"/>
        </w:rPr>
        <w:t xml:space="preserve"> level requested</w:t>
      </w:r>
    </w:p>
    <w:p w:rsidR="00A516B5" w:rsidRPr="003301EF" w:rsidP="00147C01" w14:paraId="266114E9" w14:textId="6BEC8C4B">
      <w:pPr>
        <w:numPr>
          <w:ilvl w:val="0"/>
          <w:numId w:val="21"/>
        </w:numPr>
        <w:spacing w:before="20" w:after="20"/>
        <w:rPr>
          <w:rFonts w:ascii="Times New Roman" w:hAnsi="Times New Roman" w:cs="Times New Roman"/>
        </w:rPr>
      </w:pPr>
      <w:r w:rsidRPr="003301EF">
        <w:rPr>
          <w:rFonts w:ascii="Times New Roman" w:hAnsi="Times New Roman" w:cs="Times New Roman"/>
        </w:rPr>
        <w:t>Geographic</w:t>
      </w:r>
      <w:r w:rsidRPr="003301EF" w:rsidR="00575421">
        <w:rPr>
          <w:rFonts w:ascii="Times New Roman" w:hAnsi="Times New Roman" w:cs="Times New Roman"/>
        </w:rPr>
        <w:t xml:space="preserve"> </w:t>
      </w:r>
      <w:r w:rsidRPr="003301EF" w:rsidR="00CC177D">
        <w:rPr>
          <w:rFonts w:ascii="Times New Roman" w:hAnsi="Times New Roman" w:cs="Times New Roman"/>
        </w:rPr>
        <w:t>area to be served</w:t>
      </w:r>
    </w:p>
    <w:p w:rsidR="007D6FBC" w:rsidRPr="003301EF" w:rsidP="00147C01" w14:paraId="4A58F7F1" w14:textId="5FC565E3">
      <w:pPr>
        <w:numPr>
          <w:ilvl w:val="0"/>
          <w:numId w:val="21"/>
        </w:numPr>
        <w:spacing w:before="20" w:after="20"/>
        <w:rPr>
          <w:rFonts w:ascii="Times New Roman" w:hAnsi="Times New Roman" w:cs="Times New Roman"/>
        </w:rPr>
      </w:pPr>
      <w:r w:rsidRPr="003301EF">
        <w:rPr>
          <w:rFonts w:ascii="Times New Roman" w:hAnsi="Times New Roman" w:cs="Times New Roman"/>
        </w:rPr>
        <w:t>Purpose</w:t>
      </w:r>
      <w:r w:rsidRPr="003301EF">
        <w:rPr>
          <w:rFonts w:ascii="Times New Roman" w:hAnsi="Times New Roman" w:cs="Times New Roman"/>
        </w:rPr>
        <w:t xml:space="preserve"> of the project</w:t>
      </w:r>
    </w:p>
    <w:p w:rsidR="00A516B5" w:rsidRPr="003301EF" w:rsidP="00147C01" w14:paraId="756BE590" w14:textId="32E28DF5">
      <w:pPr>
        <w:numPr>
          <w:ilvl w:val="0"/>
          <w:numId w:val="21"/>
        </w:numPr>
        <w:spacing w:before="20" w:after="20"/>
        <w:rPr>
          <w:rFonts w:ascii="Times New Roman" w:hAnsi="Times New Roman" w:cs="Times New Roman"/>
        </w:rPr>
      </w:pPr>
      <w:r w:rsidRPr="003301EF">
        <w:rPr>
          <w:rFonts w:ascii="Times New Roman" w:hAnsi="Times New Roman" w:cs="Times New Roman"/>
        </w:rPr>
        <w:t>P</w:t>
      </w:r>
      <w:r w:rsidRPr="003301EF" w:rsidR="00CC177D">
        <w:rPr>
          <w:rFonts w:ascii="Times New Roman" w:hAnsi="Times New Roman" w:cs="Times New Roman"/>
        </w:rPr>
        <w:t>opulation being served/intended beneficiaries</w:t>
      </w:r>
    </w:p>
    <w:p w:rsidR="007D6FBC" w:rsidRPr="003301EF" w:rsidP="00147C01" w14:paraId="04A82810" w14:textId="3DC23516">
      <w:pPr>
        <w:numPr>
          <w:ilvl w:val="0"/>
          <w:numId w:val="21"/>
        </w:numPr>
        <w:spacing w:before="20" w:after="20"/>
        <w:rPr>
          <w:rFonts w:ascii="Times New Roman" w:hAnsi="Times New Roman" w:cs="Times New Roman"/>
        </w:rPr>
      </w:pPr>
      <w:r w:rsidRPr="003301EF">
        <w:rPr>
          <w:rFonts w:ascii="Times New Roman" w:hAnsi="Times New Roman" w:cs="Times New Roman"/>
        </w:rPr>
        <w:t>A</w:t>
      </w:r>
      <w:r w:rsidRPr="003301EF">
        <w:rPr>
          <w:rFonts w:ascii="Times New Roman" w:hAnsi="Times New Roman" w:cs="Times New Roman"/>
        </w:rPr>
        <w:t>ctivities to be performed</w:t>
      </w:r>
    </w:p>
    <w:p w:rsidR="00A516B5" w:rsidRPr="003301EF" w:rsidP="00147C01" w14:paraId="4752CAFC" w14:textId="3C648ABC">
      <w:pPr>
        <w:numPr>
          <w:ilvl w:val="0"/>
          <w:numId w:val="21"/>
        </w:numPr>
        <w:spacing w:before="20" w:after="20"/>
        <w:rPr>
          <w:rFonts w:ascii="Times New Roman" w:hAnsi="Times New Roman" w:cs="Times New Roman"/>
        </w:rPr>
      </w:pPr>
      <w:r w:rsidRPr="003301EF">
        <w:rPr>
          <w:rFonts w:ascii="Times New Roman" w:hAnsi="Times New Roman" w:cs="Times New Roman"/>
        </w:rPr>
        <w:t>E</w:t>
      </w:r>
      <w:r w:rsidRPr="003301EF" w:rsidR="003B6FE4">
        <w:rPr>
          <w:rFonts w:ascii="Times New Roman" w:hAnsi="Times New Roman" w:cs="Times New Roman"/>
        </w:rPr>
        <w:t xml:space="preserve">stimated </w:t>
      </w:r>
      <w:r w:rsidRPr="003301EF" w:rsidR="00CC177D">
        <w:rPr>
          <w:rFonts w:ascii="Times New Roman" w:hAnsi="Times New Roman" w:cs="Times New Roman"/>
        </w:rPr>
        <w:t>number of participants to be served</w:t>
      </w:r>
    </w:p>
    <w:p w:rsidR="003B6FE4" w:rsidRPr="003301EF" w:rsidP="00147C01" w14:paraId="5FAD38D9" w14:textId="782B33E6">
      <w:pPr>
        <w:numPr>
          <w:ilvl w:val="0"/>
          <w:numId w:val="21"/>
        </w:numPr>
        <w:spacing w:before="20" w:after="20"/>
        <w:rPr>
          <w:rFonts w:ascii="Times New Roman" w:hAnsi="Times New Roman" w:cs="Times New Roman"/>
        </w:rPr>
      </w:pPr>
      <w:r w:rsidRPr="003301EF">
        <w:rPr>
          <w:rFonts w:ascii="Times New Roman" w:hAnsi="Times New Roman" w:cs="Times New Roman"/>
        </w:rPr>
        <w:t>T</w:t>
      </w:r>
      <w:r w:rsidRPr="003301EF">
        <w:rPr>
          <w:rFonts w:ascii="Times New Roman" w:hAnsi="Times New Roman" w:cs="Times New Roman"/>
        </w:rPr>
        <w:t>otal cost per participant</w:t>
      </w:r>
    </w:p>
    <w:p w:rsidR="003B6FE4" w:rsidRPr="003301EF" w:rsidP="00147C01" w14:paraId="761BE041" w14:textId="4EA4D843">
      <w:pPr>
        <w:numPr>
          <w:ilvl w:val="0"/>
          <w:numId w:val="21"/>
        </w:numPr>
        <w:spacing w:before="20" w:after="20"/>
        <w:rPr>
          <w:rFonts w:ascii="Times New Roman" w:hAnsi="Times New Roman" w:cs="Times New Roman"/>
        </w:rPr>
      </w:pPr>
      <w:r w:rsidRPr="003301EF">
        <w:rPr>
          <w:rFonts w:ascii="Times New Roman" w:hAnsi="Times New Roman" w:cs="Times New Roman"/>
        </w:rPr>
        <w:t>E</w:t>
      </w:r>
      <w:r w:rsidRPr="003301EF">
        <w:rPr>
          <w:rFonts w:ascii="Times New Roman" w:hAnsi="Times New Roman" w:cs="Times New Roman"/>
        </w:rPr>
        <w:t xml:space="preserve">stimated number of participants employed in the </w:t>
      </w:r>
      <w:r w:rsidRPr="003301EF" w:rsidR="00CE3B23">
        <w:rPr>
          <w:rFonts w:ascii="Times New Roman" w:hAnsi="Times New Roman" w:cs="Times New Roman"/>
        </w:rPr>
        <w:t>second</w:t>
      </w:r>
      <w:r w:rsidRPr="003301EF">
        <w:rPr>
          <w:rFonts w:ascii="Times New Roman" w:hAnsi="Times New Roman" w:cs="Times New Roman"/>
        </w:rPr>
        <w:t xml:space="preserve"> quarter after exit</w:t>
      </w:r>
    </w:p>
    <w:p w:rsidR="00A516B5" w:rsidRPr="003301EF" w:rsidP="00147C01" w14:paraId="4E42012F" w14:textId="3A3E29E0">
      <w:pPr>
        <w:numPr>
          <w:ilvl w:val="0"/>
          <w:numId w:val="21"/>
        </w:numPr>
        <w:spacing w:before="20" w:after="20"/>
        <w:rPr>
          <w:rFonts w:ascii="Times New Roman" w:hAnsi="Times New Roman" w:cs="Times New Roman"/>
        </w:rPr>
      </w:pPr>
      <w:r w:rsidRPr="0665DE48">
        <w:rPr>
          <w:rFonts w:ascii="Times New Roman" w:hAnsi="Times New Roman" w:cs="Times New Roman"/>
        </w:rPr>
        <w:t>E</w:t>
      </w:r>
      <w:r w:rsidRPr="0665DE48" w:rsidR="00CC177D">
        <w:rPr>
          <w:rFonts w:ascii="Times New Roman" w:hAnsi="Times New Roman" w:cs="Times New Roman"/>
        </w:rPr>
        <w:t>xpected outcomes</w:t>
      </w:r>
      <w:r w:rsidRPr="0665DE48" w:rsidR="003B6FE4">
        <w:rPr>
          <w:rFonts w:ascii="Times New Roman" w:hAnsi="Times New Roman" w:cs="Times New Roman"/>
        </w:rPr>
        <w:t xml:space="preserve"> of the project</w:t>
      </w:r>
    </w:p>
    <w:p w:rsidR="00A516B5" w:rsidRPr="003301EF" w:rsidP="00147C01" w14:paraId="5EBD1566" w14:textId="639729EB">
      <w:pPr>
        <w:numPr>
          <w:ilvl w:val="0"/>
          <w:numId w:val="21"/>
        </w:numPr>
        <w:spacing w:before="20" w:after="20"/>
        <w:rPr>
          <w:rFonts w:ascii="Times New Roman" w:hAnsi="Times New Roman" w:cs="Times New Roman"/>
        </w:rPr>
      </w:pPr>
      <w:r w:rsidRPr="003301EF">
        <w:rPr>
          <w:rFonts w:ascii="Times New Roman" w:hAnsi="Times New Roman" w:cs="Times New Roman"/>
        </w:rPr>
        <w:t>S</w:t>
      </w:r>
      <w:r w:rsidRPr="003301EF" w:rsidR="00CC177D">
        <w:rPr>
          <w:rFonts w:ascii="Times New Roman" w:hAnsi="Times New Roman" w:cs="Times New Roman"/>
        </w:rPr>
        <w:t>ubrecipient activities, if applicable</w:t>
      </w:r>
    </w:p>
    <w:p w:rsidR="009D16F0" w:rsidRPr="003301EF" w:rsidP="00C02BB1" w14:paraId="5CB6F82B" w14:textId="77777777">
      <w:pPr>
        <w:ind w:left="360"/>
        <w:rPr>
          <w:rFonts w:ascii="Times New Roman" w:hAnsi="Times New Roman" w:cs="Times New Roman"/>
        </w:rPr>
      </w:pPr>
    </w:p>
    <w:p w:rsidR="003B6FE4" w:rsidRPr="003301EF" w:rsidP="00147C01" w14:paraId="7EDE1A61" w14:textId="70F701D6">
      <w:pPr>
        <w:spacing w:before="20" w:after="150"/>
        <w:ind w:left="360"/>
        <w:rPr>
          <w:rFonts w:ascii="Times New Roman" w:hAnsi="Times New Roman" w:cs="Times New Roman"/>
        </w:rPr>
      </w:pPr>
      <w:r w:rsidRPr="3721B068">
        <w:rPr>
          <w:rFonts w:ascii="Times New Roman" w:hAnsi="Times New Roman" w:cs="Times New Roman"/>
        </w:rPr>
        <w:t>When estimating the number of participants to be served, the average cost per participant must not exceed $</w:t>
      </w:r>
      <w:r w:rsidRPr="3721B068" w:rsidR="7D39335D">
        <w:rPr>
          <w:rFonts w:ascii="Times New Roman" w:hAnsi="Times New Roman" w:cs="Times New Roman"/>
        </w:rPr>
        <w:t>6,500</w:t>
      </w:r>
      <w:r w:rsidRPr="3721B068">
        <w:rPr>
          <w:rFonts w:ascii="Times New Roman" w:hAnsi="Times New Roman" w:cs="Times New Roman"/>
        </w:rPr>
        <w:t>.  Cost per participant is calculated by dividing the amount indicated on item 18.g. of the SF-424 by the estimated number of participants.</w:t>
      </w:r>
    </w:p>
    <w:p w:rsidR="00C02BB1" w:rsidRPr="00C02BB1" w:rsidP="00C02BB1" w14:paraId="17AF3206" w14:textId="2C7EB486">
      <w:pPr>
        <w:ind w:left="360"/>
        <w:rPr>
          <w:rFonts w:ascii="Times New Roman" w:hAnsi="Times New Roman" w:cs="Times New Roman"/>
          <w:b/>
          <w:bCs/>
        </w:rPr>
      </w:pPr>
      <w:r>
        <w:rPr>
          <w:rFonts w:ascii="Times New Roman" w:hAnsi="Times New Roman" w:cs="Times New Roman"/>
          <w:b/>
          <w:bCs/>
        </w:rPr>
        <w:t>b.</w:t>
      </w:r>
      <w:r w:rsidRPr="00C02BB1">
        <w:rPr>
          <w:rFonts w:ascii="Times New Roman" w:hAnsi="Times New Roman" w:cs="Times New Roman"/>
          <w:b/>
          <w:bCs/>
        </w:rPr>
        <w:t xml:space="preserve"> List</w:t>
      </w:r>
      <w:r w:rsidRPr="00C02BB1" w:rsidR="003B6FE4">
        <w:rPr>
          <w:rFonts w:ascii="Times New Roman" w:hAnsi="Times New Roman" w:cs="Times New Roman"/>
          <w:b/>
          <w:bCs/>
        </w:rPr>
        <w:t xml:space="preserve"> of Counties (and Indian Reservations, if applicable) the Applicant Will Serve</w:t>
      </w:r>
    </w:p>
    <w:p w:rsidR="003B6FE4" w:rsidRPr="00C02BB1" w:rsidP="00C02BB1" w14:paraId="632AF988" w14:textId="7AFEAFE7">
      <w:pPr>
        <w:pStyle w:val="ListParagraph"/>
        <w:ind w:left="720"/>
        <w:rPr>
          <w:rFonts w:ascii="Times New Roman" w:hAnsi="Times New Roman" w:cs="Times New Roman"/>
        </w:rPr>
      </w:pPr>
      <w:r w:rsidRPr="00C02BB1">
        <w:rPr>
          <w:rFonts w:ascii="Times New Roman" w:hAnsi="Times New Roman" w:cs="Times New Roman"/>
        </w:rPr>
        <w:t>Applicants must provide their proposed geographic service area in a separate attachment to the application. Omission of th</w:t>
      </w:r>
      <w:r w:rsidRPr="00C02BB1" w:rsidR="40BFE0A8">
        <w:rPr>
          <w:rFonts w:ascii="Times New Roman" w:hAnsi="Times New Roman" w:cs="Times New Roman"/>
        </w:rPr>
        <w:t>is</w:t>
      </w:r>
      <w:r w:rsidRPr="00C02BB1">
        <w:rPr>
          <w:rFonts w:ascii="Times New Roman" w:hAnsi="Times New Roman" w:cs="Times New Roman"/>
        </w:rPr>
        <w:t xml:space="preserve"> attachment will not result in the disqualification of the application</w:t>
      </w:r>
      <w:r w:rsidRPr="00C02BB1" w:rsidR="2987DB1B">
        <w:rPr>
          <w:rFonts w:ascii="Times New Roman" w:hAnsi="Times New Roman" w:cs="Times New Roman"/>
        </w:rPr>
        <w:t xml:space="preserve"> but may delay the awarding process.</w:t>
      </w:r>
      <w:r w:rsidRPr="00C02BB1" w:rsidR="28662D71">
        <w:rPr>
          <w:rFonts w:ascii="Times New Roman" w:hAnsi="Times New Roman" w:cs="Times New Roman"/>
        </w:rPr>
        <w:t xml:space="preserve"> </w:t>
      </w:r>
      <w:r w:rsidRPr="00C02BB1" w:rsidR="4AEB78FF">
        <w:rPr>
          <w:rFonts w:ascii="Times New Roman" w:hAnsi="Times New Roman" w:cs="Times New Roman"/>
        </w:rPr>
        <w:t>T</w:t>
      </w:r>
      <w:r w:rsidRPr="00C02BB1">
        <w:rPr>
          <w:rFonts w:ascii="Times New Roman" w:hAnsi="Times New Roman" w:cs="Times New Roman"/>
        </w:rPr>
        <w:t>h</w:t>
      </w:r>
      <w:r w:rsidRPr="00C02BB1" w:rsidR="6902D414">
        <w:rPr>
          <w:rFonts w:ascii="Times New Roman" w:hAnsi="Times New Roman" w:cs="Times New Roman"/>
        </w:rPr>
        <w:t>e</w:t>
      </w:r>
      <w:r w:rsidRPr="00C02BB1">
        <w:rPr>
          <w:rFonts w:ascii="Times New Roman" w:hAnsi="Times New Roman" w:cs="Times New Roman"/>
        </w:rPr>
        <w:t xml:space="preserve"> information is critical</w:t>
      </w:r>
      <w:r w:rsidRPr="00C02BB1" w:rsidR="501F0FA3">
        <w:rPr>
          <w:rFonts w:ascii="Times New Roman" w:hAnsi="Times New Roman" w:cs="Times New Roman"/>
        </w:rPr>
        <w:t xml:space="preserve"> because</w:t>
      </w:r>
      <w:r w:rsidRPr="00C02BB1" w:rsidR="1995B41F">
        <w:rPr>
          <w:rFonts w:ascii="Times New Roman" w:hAnsi="Times New Roman" w:cs="Times New Roman"/>
        </w:rPr>
        <w:t xml:space="preserve"> </w:t>
      </w:r>
      <w:r w:rsidRPr="00C02BB1">
        <w:rPr>
          <w:rFonts w:ascii="Times New Roman" w:hAnsi="Times New Roman" w:cs="Times New Roman"/>
        </w:rPr>
        <w:t xml:space="preserve">award amounts are determined by the number of unemployed and low-income American Indians, Alaska Natives, and Native Hawaiians living in a geographic service area relative to all such individuals living in the United States (see 20 CFR 684.270). Supplemental youth funding is based on the number of American Indian, Alaska Native, and Native Hawaiian youth between the ages of 14 and 24 living in poverty on or near an Indian reservation, Rancheria, Oklahoma Tribal Statistical Area (OTSA), Alaska Native Village Statistical Area (ANVSA) and the state of Hawaii (see 20 CFR 684.400 and 684.440). </w:t>
      </w:r>
      <w:r w:rsidRPr="00C02BB1" w:rsidR="00B342C3">
        <w:rPr>
          <w:rFonts w:ascii="Times New Roman" w:hAnsi="Times New Roman" w:cs="Times New Roman"/>
        </w:rPr>
        <w:t>Applicants must do the following:</w:t>
      </w:r>
    </w:p>
    <w:p w:rsidR="00B342C3" w:rsidRPr="003301EF" w:rsidP="00147C01" w14:paraId="2FB93BB4" w14:textId="2326FAE0">
      <w:pPr>
        <w:pStyle w:val="ListParagraph"/>
        <w:numPr>
          <w:ilvl w:val="0"/>
          <w:numId w:val="38"/>
        </w:numPr>
        <w:spacing w:before="20" w:after="150"/>
        <w:rPr>
          <w:rFonts w:ascii="Times New Roman" w:hAnsi="Times New Roman" w:cs="Times New Roman"/>
        </w:rPr>
      </w:pPr>
      <w:r w:rsidRPr="003301EF">
        <w:rPr>
          <w:rFonts w:ascii="Times New Roman" w:hAnsi="Times New Roman" w:cs="Times New Roman"/>
        </w:rPr>
        <w:t xml:space="preserve">If </w:t>
      </w:r>
      <w:r w:rsidRPr="003301EF" w:rsidR="00A877B0">
        <w:rPr>
          <w:rFonts w:ascii="Times New Roman" w:hAnsi="Times New Roman" w:cs="Times New Roman"/>
        </w:rPr>
        <w:t xml:space="preserve">applicant is </w:t>
      </w:r>
      <w:r w:rsidRPr="003301EF">
        <w:rPr>
          <w:rFonts w:ascii="Times New Roman" w:hAnsi="Times New Roman" w:cs="Times New Roman"/>
        </w:rPr>
        <w:t>serving an entire state, list the ENTIRE STATE in the attachment. No further details are required.</w:t>
      </w:r>
    </w:p>
    <w:p w:rsidR="00B342C3" w:rsidRPr="003301EF" w:rsidP="00147C01" w14:paraId="13699974" w14:textId="7C211DFE">
      <w:pPr>
        <w:pStyle w:val="ListParagraph"/>
        <w:numPr>
          <w:ilvl w:val="0"/>
          <w:numId w:val="38"/>
        </w:numPr>
        <w:spacing w:before="20" w:after="150"/>
        <w:rPr>
          <w:rFonts w:ascii="Times New Roman" w:hAnsi="Times New Roman" w:cs="Times New Roman"/>
        </w:rPr>
      </w:pPr>
      <w:r w:rsidRPr="003301EF">
        <w:rPr>
          <w:rFonts w:ascii="Times New Roman" w:hAnsi="Times New Roman" w:cs="Times New Roman"/>
        </w:rPr>
        <w:t xml:space="preserve">If </w:t>
      </w:r>
      <w:r w:rsidRPr="003301EF" w:rsidR="00A877B0">
        <w:rPr>
          <w:rFonts w:ascii="Times New Roman" w:hAnsi="Times New Roman" w:cs="Times New Roman"/>
        </w:rPr>
        <w:t xml:space="preserve">applicant is </w:t>
      </w:r>
      <w:r w:rsidRPr="003301EF">
        <w:rPr>
          <w:rFonts w:ascii="Times New Roman" w:hAnsi="Times New Roman" w:cs="Times New Roman"/>
        </w:rPr>
        <w:t>serving a portion of a state, applicants must provide the comprehensive list of counties, Indian reservations, Rancherias, OTSAs, and/or ANVSAs that compromise the proposed service area.</w:t>
      </w:r>
    </w:p>
    <w:p w:rsidR="00B342C3" w:rsidRPr="003301EF" w:rsidP="00147C01" w14:paraId="01687467" w14:textId="39301348">
      <w:pPr>
        <w:pStyle w:val="ListParagraph"/>
        <w:numPr>
          <w:ilvl w:val="0"/>
          <w:numId w:val="38"/>
        </w:numPr>
        <w:spacing w:before="20" w:after="150"/>
        <w:rPr>
          <w:rFonts w:ascii="Times New Roman" w:hAnsi="Times New Roman" w:cs="Times New Roman"/>
        </w:rPr>
      </w:pPr>
      <w:r w:rsidRPr="003301EF">
        <w:rPr>
          <w:rFonts w:ascii="Times New Roman" w:hAnsi="Times New Roman" w:cs="Times New Roman"/>
        </w:rPr>
        <w:t xml:space="preserve">If </w:t>
      </w:r>
      <w:r w:rsidRPr="003301EF" w:rsidR="00A877B0">
        <w:rPr>
          <w:rFonts w:ascii="Times New Roman" w:hAnsi="Times New Roman" w:cs="Times New Roman"/>
        </w:rPr>
        <w:t>applicant is</w:t>
      </w:r>
      <w:r w:rsidRPr="003301EF">
        <w:rPr>
          <w:rFonts w:ascii="Times New Roman" w:hAnsi="Times New Roman" w:cs="Times New Roman"/>
        </w:rPr>
        <w:t xml:space="preserve"> an incumbent (current) grantee that is applying for your current/existing service area only, the attachment must only say “INCUMBENT GRANTEE PROPOSING TO SERVE EXISTING AREA.” Do not provide a detailed listing, </w:t>
      </w:r>
      <w:r w:rsidRPr="003301EF" w:rsidR="00F45E29">
        <w:rPr>
          <w:rFonts w:ascii="Times New Roman" w:hAnsi="Times New Roman" w:cs="Times New Roman"/>
        </w:rPr>
        <w:t>to</w:t>
      </w:r>
      <w:r w:rsidRPr="003301EF">
        <w:rPr>
          <w:rFonts w:ascii="Times New Roman" w:hAnsi="Times New Roman" w:cs="Times New Roman"/>
        </w:rPr>
        <w:t xml:space="preserve"> avoid making the mistake of leav</w:t>
      </w:r>
      <w:r w:rsidRPr="003301EF" w:rsidR="00F45E29">
        <w:rPr>
          <w:rFonts w:ascii="Times New Roman" w:hAnsi="Times New Roman" w:cs="Times New Roman"/>
        </w:rPr>
        <w:t>ing</w:t>
      </w:r>
      <w:r w:rsidRPr="003301EF">
        <w:rPr>
          <w:rFonts w:ascii="Times New Roman" w:hAnsi="Times New Roman" w:cs="Times New Roman"/>
        </w:rPr>
        <w:t xml:space="preserve"> out a service area (county or reservation) that you currently serve or adding a service area that will wrongly put you in competition with another applicant or existing grantee).</w:t>
      </w:r>
    </w:p>
    <w:p w:rsidR="00A516B5" w:rsidRPr="003301EF" w:rsidP="46332C0C" w14:paraId="3921E3AF" w14:textId="6439ABE4">
      <w:pPr>
        <w:spacing w:before="20" w:after="150"/>
        <w:ind w:left="270"/>
        <w:rPr>
          <w:rFonts w:ascii="Times New Roman" w:hAnsi="Times New Roman" w:cs="Times New Roman"/>
        </w:rPr>
      </w:pPr>
      <w:r w:rsidRPr="003301EF">
        <w:rPr>
          <w:rFonts w:ascii="Times New Roman" w:hAnsi="Times New Roman" w:cs="Times New Roman"/>
        </w:rPr>
        <w:t>The information provided in this attachment must match the information provided in the SF-424 (Application for Federal Assistance) in block 14 (Areas Affected by the Project).</w:t>
      </w:r>
    </w:p>
    <w:p w:rsidR="00A516B5" w:rsidRPr="003301EF" w:rsidP="3721B068" w14:paraId="642874D5" w14:textId="5AEE296A">
      <w:pPr>
        <w:spacing w:before="20" w:after="150"/>
        <w:ind w:left="360"/>
        <w:rPr>
          <w:rFonts w:ascii="Times New Roman" w:hAnsi="Times New Roman" w:cs="Times New Roman"/>
          <w:sz w:val="20"/>
          <w:szCs w:val="20"/>
        </w:rPr>
      </w:pPr>
      <w:bookmarkStart w:id="77" w:name="_bookmark234836"/>
      <w:bookmarkEnd w:id="77"/>
      <w:r w:rsidRPr="3721B068">
        <w:rPr>
          <w:rFonts w:ascii="Times New Roman" w:hAnsi="Times New Roman" w:cs="Times New Roman"/>
          <w:b/>
          <w:bCs/>
        </w:rPr>
        <w:t>2. Requested Attachments</w:t>
      </w:r>
    </w:p>
    <w:p w:rsidR="00A516B5" w:rsidRPr="003301EF" w:rsidP="000C6D82" w14:paraId="7F16FB6C" w14:textId="3DA7C02D">
      <w:pPr>
        <w:rPr>
          <w:rFonts w:ascii="Times New Roman" w:hAnsi="Times New Roman" w:cs="Times New Roman"/>
          <w:sz w:val="20"/>
          <w:szCs w:val="20"/>
        </w:rPr>
      </w:pPr>
      <w:r w:rsidRPr="003301EF">
        <w:rPr>
          <w:rFonts w:ascii="Times New Roman" w:hAnsi="Times New Roman" w:cs="Times New Roman"/>
          <w:szCs w:val="20"/>
        </w:rPr>
        <w:t>We request the following attachments.  If you do not submit the attachments, your application will still be reviewed, but it will impact your score, unless otherwise noted.</w:t>
      </w:r>
    </w:p>
    <w:p w:rsidR="003A7555" w:rsidRPr="003301EF" w:rsidP="3721B068" w14:paraId="03416812" w14:textId="77777777">
      <w:pPr>
        <w:ind w:left="360"/>
        <w:rPr>
          <w:rFonts w:ascii="Times New Roman" w:hAnsi="Times New Roman" w:cs="Times New Roman"/>
          <w:b/>
          <w:bCs/>
        </w:rPr>
      </w:pPr>
      <w:bookmarkStart w:id="78" w:name="_bookmark234837"/>
      <w:bookmarkStart w:id="79" w:name="_bookmark234839"/>
      <w:bookmarkEnd w:id="78"/>
      <w:bookmarkEnd w:id="79"/>
    </w:p>
    <w:p w:rsidR="00A516B5" w:rsidRPr="003301EF" w:rsidP="00632103" w14:paraId="2FB85B97" w14:textId="612FD669">
      <w:pPr>
        <w:spacing w:after="140"/>
        <w:ind w:left="360"/>
        <w:rPr>
          <w:rFonts w:ascii="Times New Roman" w:hAnsi="Times New Roman" w:cs="Times New Roman"/>
          <w:sz w:val="20"/>
          <w:szCs w:val="20"/>
        </w:rPr>
      </w:pPr>
      <w:r w:rsidRPr="003301EF">
        <w:rPr>
          <w:rFonts w:ascii="Times New Roman" w:hAnsi="Times New Roman" w:cs="Times New Roman"/>
          <w:b/>
          <w:bCs/>
          <w:szCs w:val="20"/>
        </w:rPr>
        <w:t>a. Past Performance Documentation</w:t>
      </w:r>
    </w:p>
    <w:p w:rsidR="00A516B5" w:rsidRPr="003301EF" w:rsidP="00632103" w14:paraId="4E9E8559" w14:textId="15E3AE3A">
      <w:pPr>
        <w:spacing w:after="140"/>
        <w:ind w:left="360"/>
        <w:rPr>
          <w:rFonts w:ascii="Times New Roman" w:hAnsi="Times New Roman" w:cs="Times New Roman"/>
          <w:sz w:val="20"/>
          <w:szCs w:val="20"/>
        </w:rPr>
      </w:pPr>
      <w:r w:rsidRPr="003301EF">
        <w:rPr>
          <w:rFonts w:ascii="Times New Roman" w:hAnsi="Times New Roman" w:cs="Times New Roman"/>
          <w:szCs w:val="20"/>
        </w:rPr>
        <w:t>This attachment must include both the Past Performance Chart and the Grantor Verification Letter</w:t>
      </w:r>
      <w:r w:rsidRPr="003301EF" w:rsidR="00DD4863">
        <w:rPr>
          <w:rFonts w:ascii="Times New Roman" w:hAnsi="Times New Roman" w:cs="Times New Roman"/>
          <w:szCs w:val="20"/>
        </w:rPr>
        <w:t xml:space="preserve"> (</w:t>
      </w:r>
      <w:r w:rsidRPr="003301EF" w:rsidR="005259D4">
        <w:rPr>
          <w:rFonts w:ascii="Times New Roman" w:hAnsi="Times New Roman" w:cs="Times New Roman"/>
          <w:szCs w:val="20"/>
        </w:rPr>
        <w:t>include if the chart is not signed by the Grantor)</w:t>
      </w:r>
      <w:r w:rsidRPr="003301EF" w:rsidR="009365E3">
        <w:rPr>
          <w:rFonts w:ascii="Times New Roman" w:hAnsi="Times New Roman" w:cs="Times New Roman"/>
          <w:szCs w:val="20"/>
        </w:rPr>
        <w:t xml:space="preserve">, as applicable.  </w:t>
      </w:r>
    </w:p>
    <w:p w:rsidR="00A516B5" w:rsidRPr="003301EF" w:rsidP="00A9592E" w14:paraId="326E8AD7" w14:textId="77777777">
      <w:pPr>
        <w:spacing w:after="140"/>
        <w:ind w:left="375"/>
        <w:rPr>
          <w:rFonts w:ascii="Times New Roman" w:hAnsi="Times New Roman" w:cs="Times New Roman"/>
          <w:sz w:val="20"/>
          <w:szCs w:val="20"/>
        </w:rPr>
      </w:pPr>
      <w:bookmarkStart w:id="80" w:name="_bookmark234840"/>
      <w:bookmarkEnd w:id="80"/>
      <w:r w:rsidRPr="003301EF">
        <w:rPr>
          <w:rFonts w:ascii="Times New Roman" w:hAnsi="Times New Roman" w:cs="Times New Roman"/>
          <w:szCs w:val="20"/>
        </w:rPr>
        <w:t xml:space="preserve">See Section </w:t>
      </w:r>
      <w:hyperlink w:anchor="_bookmark234824" w:history="1">
        <w:r w:rsidRPr="003301EF">
          <w:rPr>
            <w:rStyle w:val="ahref"/>
            <w:rFonts w:ascii="Times New Roman" w:hAnsi="Times New Roman" w:cs="Times New Roman"/>
            <w:szCs w:val="20"/>
            <w:u w:val="single" w:color="0000FF"/>
          </w:rPr>
          <w:t>IV.C</w:t>
        </w:r>
      </w:hyperlink>
      <w:r w:rsidRPr="003301EF">
        <w:rPr>
          <w:rFonts w:ascii="Times New Roman" w:hAnsi="Times New Roman" w:cs="Times New Roman"/>
          <w:szCs w:val="20"/>
        </w:rPr>
        <w:t xml:space="preserve"> for which applicants are to submit this documentation and additional instructions. </w:t>
      </w:r>
    </w:p>
    <w:p w:rsidR="00A516B5" w:rsidRPr="003301EF" w:rsidP="00541341" w14:paraId="55D115F9" w14:textId="77777777">
      <w:pPr>
        <w:ind w:left="375"/>
        <w:rPr>
          <w:rFonts w:ascii="Times New Roman" w:hAnsi="Times New Roman" w:cs="Times New Roman"/>
          <w:szCs w:val="20"/>
        </w:rPr>
      </w:pPr>
      <w:bookmarkStart w:id="81" w:name="_bookmark234841"/>
      <w:bookmarkEnd w:id="81"/>
      <w:r w:rsidRPr="003301EF">
        <w:rPr>
          <w:rFonts w:ascii="Times New Roman" w:hAnsi="Times New Roman" w:cs="Times New Roman"/>
          <w:szCs w:val="20"/>
        </w:rPr>
        <w:t>These documents must be uploaded as an attachment to the application package and labeled “Past Performance.”</w:t>
      </w:r>
    </w:p>
    <w:p w:rsidR="00541341" w:rsidRPr="003301EF" w:rsidP="00541341" w14:paraId="31AAF019" w14:textId="77777777">
      <w:pPr>
        <w:ind w:left="375"/>
        <w:rPr>
          <w:rFonts w:ascii="Times New Roman" w:hAnsi="Times New Roman" w:cs="Times New Roman"/>
          <w:sz w:val="20"/>
          <w:szCs w:val="20"/>
        </w:rPr>
      </w:pPr>
    </w:p>
    <w:p w:rsidR="00A516B5" w:rsidRPr="003301EF" w:rsidP="000C6D82" w14:paraId="27F591AC" w14:textId="15BD6CB1">
      <w:pPr>
        <w:ind w:left="375"/>
        <w:rPr>
          <w:rFonts w:ascii="Times New Roman" w:hAnsi="Times New Roman" w:cs="Times New Roman"/>
          <w:sz w:val="20"/>
          <w:szCs w:val="20"/>
        </w:rPr>
      </w:pPr>
      <w:bookmarkStart w:id="82" w:name="_bookmark234843"/>
      <w:bookmarkEnd w:id="82"/>
      <w:r w:rsidRPr="003301EF">
        <w:rPr>
          <w:rStyle w:val="highlightanyCharacter"/>
          <w:rFonts w:ascii="Times New Roman" w:hAnsi="Times New Roman" w:cs="Times New Roman"/>
          <w:b/>
          <w:bCs/>
          <w:shd w:val="clear" w:color="auto" w:fill="auto"/>
        </w:rPr>
        <w:t xml:space="preserve">b. </w:t>
      </w:r>
      <w:bookmarkStart w:id="83" w:name="_bookmark234845"/>
      <w:bookmarkEnd w:id="83"/>
      <w:r w:rsidRPr="003301EF" w:rsidR="008F5E96">
        <w:rPr>
          <w:rFonts w:ascii="Times New Roman" w:hAnsi="Times New Roman" w:cs="Times New Roman"/>
          <w:b/>
          <w:bCs/>
        </w:rPr>
        <w:t xml:space="preserve">Negotiated </w:t>
      </w:r>
      <w:r w:rsidRPr="003301EF">
        <w:rPr>
          <w:rFonts w:ascii="Times New Roman" w:hAnsi="Times New Roman" w:cs="Times New Roman"/>
          <w:b/>
          <w:bCs/>
        </w:rPr>
        <w:t>Indirect Cost Rate Agreement</w:t>
      </w:r>
    </w:p>
    <w:p w:rsidR="5BB27936" w:rsidP="3721B068" w14:paraId="431AC991" w14:textId="122B9746">
      <w:pPr>
        <w:ind w:left="375"/>
      </w:pPr>
      <w:r w:rsidRPr="3721B068">
        <w:rPr>
          <w:rFonts w:ascii="Times New Roman" w:hAnsi="Times New Roman" w:cs="Times New Roman"/>
        </w:rPr>
        <w:t xml:space="preserve">If you are requesting indirect costs based on a Negotiated Indirect Cost Rate Agreement approved by your federal Cognizant Agency, then attach the most recently approved Agreement.  (For more information, see Section </w:t>
      </w:r>
      <w:hyperlink r:id="rId20" w:history="1">
        <w:r w:rsidRPr="3721B068">
          <w:rPr>
            <w:rStyle w:val="ahref"/>
            <w:rFonts w:ascii="Times New Roman" w:hAnsi="Times New Roman" w:cs="Times New Roman"/>
            <w:u w:val="single"/>
          </w:rPr>
          <w:t>III.H.</w:t>
        </w:r>
      </w:hyperlink>
      <w:r w:rsidRPr="3721B068">
        <w:rPr>
          <w:rFonts w:ascii="Times New Roman" w:hAnsi="Times New Roman" w:cs="Times New Roman"/>
        </w:rPr>
        <w:t xml:space="preserve"> This attachment does not impact scoring of the application.</w:t>
      </w:r>
      <w:r>
        <w:br/>
      </w:r>
    </w:p>
    <w:p w:rsidR="5BB27936" w:rsidP="3721B068" w14:paraId="27B86825" w14:textId="73ED6F1D">
      <w:pPr>
        <w:ind w:left="375"/>
        <w:rPr>
          <w:rFonts w:ascii="Times New Roman" w:hAnsi="Times New Roman" w:cs="Times New Roman"/>
        </w:rPr>
      </w:pPr>
      <w:r w:rsidRPr="3721B068">
        <w:rPr>
          <w:rFonts w:ascii="Times New Roman" w:hAnsi="Times New Roman" w:cs="Times New Roman"/>
        </w:rPr>
        <w:t>This document must be uploaded as an attachment to the application package and labeled “NICRA.”</w:t>
      </w:r>
    </w:p>
    <w:p w:rsidR="3721B068" w:rsidP="3721B068" w14:paraId="7E39D649" w14:textId="1F2748E8">
      <w:pPr>
        <w:ind w:left="375"/>
        <w:rPr>
          <w:rFonts w:ascii="Times New Roman" w:hAnsi="Times New Roman" w:cs="Times New Roman"/>
          <w:b/>
          <w:bCs/>
        </w:rPr>
      </w:pPr>
    </w:p>
    <w:p w:rsidR="5BB27936" w:rsidP="59C3C0F2" w14:paraId="4DE50DB0" w14:textId="570F9A92">
      <w:pPr>
        <w:spacing w:before="20" w:after="150"/>
        <w:ind w:left="360"/>
        <w:rPr>
          <w:rFonts w:ascii="Times New Roman" w:hAnsi="Times New Roman" w:cs="Times New Roman"/>
          <w:b/>
          <w:bCs/>
        </w:rPr>
      </w:pPr>
      <w:r w:rsidRPr="3721B068">
        <w:rPr>
          <w:rFonts w:ascii="Times New Roman" w:hAnsi="Times New Roman" w:cs="Times New Roman"/>
          <w:b/>
          <w:bCs/>
        </w:rPr>
        <w:t>c. Documentation Regarding a Memorandum of Understanding (MOU) with Local Workforce Development Boards (LWDBs)</w:t>
      </w:r>
    </w:p>
    <w:p w:rsidR="70ED3CDD" w:rsidP="59C3C0F2" w14:paraId="0494A8FA" w14:textId="70E3D277">
      <w:pPr>
        <w:ind w:left="375"/>
        <w:rPr>
          <w:rFonts w:ascii="Times New Roman" w:hAnsi="Times New Roman" w:cs="Times New Roman"/>
        </w:rPr>
      </w:pPr>
      <w:r w:rsidRPr="3721B068">
        <w:rPr>
          <w:rFonts w:ascii="Times New Roman" w:hAnsi="Times New Roman" w:cs="Times New Roman"/>
        </w:rPr>
        <w:t xml:space="preserve">Applicants must provide documentation of MOUs with LWDBs in their geographic area or State Workforce Development Boards (SWDBs) in single-area states. Applicants that have several MOUs with several different LWDBs only need to submit an MOU with the LWDB service area where the largest number of Native Americans will receive services. If a good faith effort was made to enter into an MOU with the LWDB but is either still ongoing or was unsuccessful, you must provide documentation or explain such efforts. New applicants that have not had an opportunity to develop MOUs with LWDBs are not required to submit an MOU; however, they must describe how they plan to work with the local one-stops including providing any services through the American Job Center in their 4-Year Strategic Plan. See Section </w:t>
      </w:r>
      <w:hyperlink r:id="rId21">
        <w:r w:rsidRPr="3721B068">
          <w:rPr>
            <w:rStyle w:val="ahref"/>
            <w:rFonts w:ascii="Times New Roman" w:hAnsi="Times New Roman" w:cs="Times New Roman"/>
            <w:u w:val="single"/>
          </w:rPr>
          <w:t>III.I</w:t>
        </w:r>
      </w:hyperlink>
      <w:r w:rsidRPr="3721B068">
        <w:rPr>
          <w:rFonts w:ascii="Times New Roman" w:hAnsi="Times New Roman" w:cs="Times New Roman"/>
        </w:rPr>
        <w:t>, Required Partnerships.</w:t>
      </w:r>
    </w:p>
    <w:p w:rsidR="59C3C0F2" w:rsidP="59C3C0F2" w14:paraId="0F96B88D" w14:textId="77777777">
      <w:pPr>
        <w:ind w:left="375"/>
        <w:rPr>
          <w:rFonts w:ascii="Times New Roman" w:hAnsi="Times New Roman" w:cs="Times New Roman"/>
          <w:sz w:val="20"/>
          <w:szCs w:val="20"/>
        </w:rPr>
      </w:pPr>
    </w:p>
    <w:p w:rsidR="5BB27936" w:rsidP="59C3C0F2" w14:paraId="6D4E2F2F" w14:textId="515F9412">
      <w:pPr>
        <w:ind w:left="375"/>
        <w:rPr>
          <w:rFonts w:ascii="Times New Roman" w:hAnsi="Times New Roman" w:cs="Times New Roman"/>
          <w:sz w:val="20"/>
          <w:szCs w:val="20"/>
        </w:rPr>
      </w:pPr>
      <w:r w:rsidRPr="3721B068">
        <w:rPr>
          <w:rFonts w:ascii="Times New Roman" w:hAnsi="Times New Roman" w:cs="Times New Roman"/>
        </w:rPr>
        <w:t>The MOUs or alternative documentation must be uploaded as an attachment to the application package and labeled “Memorandum of Understanding Document.”</w:t>
      </w:r>
    </w:p>
    <w:p w:rsidR="00541341" w:rsidRPr="003301EF" w:rsidP="00541341" w14:paraId="107B710F" w14:textId="77777777">
      <w:pPr>
        <w:ind w:left="375"/>
        <w:rPr>
          <w:rFonts w:ascii="Times New Roman" w:hAnsi="Times New Roman" w:cs="Times New Roman"/>
        </w:rPr>
      </w:pPr>
    </w:p>
    <w:p w:rsidR="00A01968" w:rsidRPr="003301EF" w:rsidP="3721B068" w14:paraId="3C5B102D" w14:textId="3743A14C">
      <w:pPr>
        <w:spacing w:after="240"/>
        <w:ind w:left="375"/>
        <w:rPr>
          <w:rFonts w:ascii="Times New Roman" w:hAnsi="Times New Roman" w:cs="Times New Roman"/>
        </w:rPr>
      </w:pPr>
      <w:r w:rsidRPr="3721B068">
        <w:rPr>
          <w:rFonts w:ascii="Times New Roman" w:hAnsi="Times New Roman" w:cs="Times New Roman"/>
          <w:b/>
          <w:bCs/>
        </w:rPr>
        <w:t>d</w:t>
      </w:r>
      <w:r w:rsidRPr="3721B068" w:rsidR="603E910C">
        <w:rPr>
          <w:rFonts w:ascii="Times New Roman" w:hAnsi="Times New Roman" w:cs="Times New Roman"/>
          <w:b/>
          <w:bCs/>
        </w:rPr>
        <w:t xml:space="preserve">. </w:t>
      </w:r>
      <w:r w:rsidRPr="3721B068">
        <w:rPr>
          <w:rFonts w:ascii="Times New Roman" w:hAnsi="Times New Roman" w:cs="Times New Roman"/>
          <w:b/>
          <w:bCs/>
        </w:rPr>
        <w:t>Waiver Requests</w:t>
      </w:r>
    </w:p>
    <w:p w:rsidR="00A01968" w:rsidRPr="003301EF" w:rsidP="0665DE48" w14:paraId="4985A85E" w14:textId="29F119D3">
      <w:pPr>
        <w:ind w:left="375"/>
        <w:rPr>
          <w:rFonts w:ascii="Times New Roman" w:hAnsi="Times New Roman" w:cs="Times New Roman"/>
        </w:rPr>
      </w:pPr>
      <w:r w:rsidRPr="0665DE48">
        <w:rPr>
          <w:rFonts w:ascii="Times New Roman" w:hAnsi="Times New Roman" w:cs="Times New Roman"/>
        </w:rPr>
        <w:t xml:space="preserve">WIOA </w:t>
      </w:r>
      <w:r w:rsidRPr="0665DE48" w:rsidR="3F9E1E42">
        <w:rPr>
          <w:rFonts w:ascii="Times New Roman" w:hAnsi="Times New Roman" w:cs="Times New Roman"/>
        </w:rPr>
        <w:t>Section</w:t>
      </w:r>
      <w:r w:rsidRPr="0665DE48">
        <w:rPr>
          <w:rFonts w:ascii="Times New Roman" w:hAnsi="Times New Roman" w:cs="Times New Roman"/>
        </w:rPr>
        <w:t xml:space="preserve"> 166(i)(3)</w:t>
      </w:r>
      <w:r w:rsidRPr="0665DE48" w:rsidR="0017101E">
        <w:rPr>
          <w:rFonts w:ascii="Times New Roman" w:hAnsi="Times New Roman" w:cs="Times New Roman"/>
        </w:rPr>
        <w:t xml:space="preserve"> permits waivers of any statutory or regulatory requirement of Title I of WIOA that are inconsistent with the specific needs of the INAP grantee (except for the areas cited in §</w:t>
      </w:r>
      <w:r w:rsidRPr="0665DE48" w:rsidR="006B424C">
        <w:rPr>
          <w:rFonts w:ascii="Times New Roman" w:hAnsi="Times New Roman" w:cs="Times New Roman"/>
        </w:rPr>
        <w:t xml:space="preserve"> 684.920). While a waiver may be requested at any time during the </w:t>
      </w:r>
      <w:r w:rsidRPr="0665DE48" w:rsidR="00247A96">
        <w:rPr>
          <w:rFonts w:ascii="Times New Roman" w:hAnsi="Times New Roman" w:cs="Times New Roman"/>
        </w:rPr>
        <w:t>4</w:t>
      </w:r>
      <w:r w:rsidRPr="0665DE48" w:rsidR="006B424C">
        <w:rPr>
          <w:rFonts w:ascii="Times New Roman" w:hAnsi="Times New Roman" w:cs="Times New Roman"/>
        </w:rPr>
        <w:t xml:space="preserve">-year grant award cycle, the Department encourages applicants to request waivers for the performance indicators at the beginning of a </w:t>
      </w:r>
      <w:r w:rsidRPr="0665DE48" w:rsidR="00247A96">
        <w:rPr>
          <w:rFonts w:ascii="Times New Roman" w:hAnsi="Times New Roman" w:cs="Times New Roman"/>
        </w:rPr>
        <w:t>4</w:t>
      </w:r>
      <w:r w:rsidRPr="0665DE48" w:rsidR="006B424C">
        <w:rPr>
          <w:rFonts w:ascii="Times New Roman" w:hAnsi="Times New Roman" w:cs="Times New Roman"/>
        </w:rPr>
        <w:t xml:space="preserve">-year </w:t>
      </w:r>
      <w:r w:rsidRPr="0665DE48" w:rsidR="00D65F65">
        <w:rPr>
          <w:rFonts w:ascii="Times New Roman" w:hAnsi="Times New Roman" w:cs="Times New Roman"/>
        </w:rPr>
        <w:t>grant award cycle, in the 4-Year Strategic Plan</w:t>
      </w:r>
      <w:r w:rsidRPr="0665DE48" w:rsidR="00FD195C">
        <w:rPr>
          <w:rFonts w:ascii="Times New Roman" w:hAnsi="Times New Roman" w:cs="Times New Roman"/>
        </w:rPr>
        <w:t>. A</w:t>
      </w:r>
      <w:r w:rsidRPr="0665DE48" w:rsidR="00D65F65">
        <w:rPr>
          <w:rFonts w:ascii="Times New Roman" w:hAnsi="Times New Roman" w:cs="Times New Roman"/>
        </w:rPr>
        <w:t xml:space="preserve">pproved waivers will apply for the duration of the </w:t>
      </w:r>
      <w:r w:rsidRPr="0665DE48" w:rsidR="00247A96">
        <w:rPr>
          <w:rFonts w:ascii="Times New Roman" w:hAnsi="Times New Roman" w:cs="Times New Roman"/>
        </w:rPr>
        <w:t>4-Year plan. Waivers approved in conjunction with the 4-Year Strategic Plan will be applied against the initial award, as we</w:t>
      </w:r>
      <w:r w:rsidRPr="0665DE48" w:rsidR="00FD195C">
        <w:rPr>
          <w:rFonts w:ascii="Times New Roman" w:hAnsi="Times New Roman" w:cs="Times New Roman"/>
        </w:rPr>
        <w:t>ll</w:t>
      </w:r>
      <w:r w:rsidRPr="0665DE48" w:rsidR="00247A96">
        <w:rPr>
          <w:rFonts w:ascii="Times New Roman" w:hAnsi="Times New Roman" w:cs="Times New Roman"/>
        </w:rPr>
        <w:t xml:space="preserve"> as for the funding awarded in the three subsequent program years. This attachment does not </w:t>
      </w:r>
      <w:r w:rsidR="004B46FF">
        <w:rPr>
          <w:rFonts w:ascii="Times New Roman" w:hAnsi="Times New Roman" w:cs="Times New Roman"/>
        </w:rPr>
        <w:t xml:space="preserve">directly </w:t>
      </w:r>
      <w:r w:rsidRPr="0665DE48" w:rsidR="00247A96">
        <w:rPr>
          <w:rFonts w:ascii="Times New Roman" w:hAnsi="Times New Roman" w:cs="Times New Roman"/>
        </w:rPr>
        <w:t>impact scoring of the application</w:t>
      </w:r>
      <w:r w:rsidR="0050720D">
        <w:rPr>
          <w:rFonts w:ascii="Times New Roman" w:hAnsi="Times New Roman" w:cs="Times New Roman"/>
        </w:rPr>
        <w:t>, ETA encourages applicants to consider submitting waiver requests when appropriate, to advance the goals of the applicant’s proposed project</w:t>
      </w:r>
      <w:r w:rsidRPr="0665DE48" w:rsidR="00247A96">
        <w:rPr>
          <w:rFonts w:ascii="Times New Roman" w:hAnsi="Times New Roman" w:cs="Times New Roman"/>
        </w:rPr>
        <w:t>.</w:t>
      </w:r>
    </w:p>
    <w:p w:rsidR="00692E81" w:rsidP="00692E81" w14:paraId="4FFA803A" w14:textId="77777777">
      <w:pPr>
        <w:ind w:left="374"/>
        <w:rPr>
          <w:rFonts w:ascii="Times New Roman" w:hAnsi="Times New Roman" w:cs="Times New Roman"/>
        </w:rPr>
      </w:pPr>
      <w:r w:rsidRPr="0665DE48">
        <w:rPr>
          <w:rFonts w:ascii="Times New Roman" w:hAnsi="Times New Roman" w:cs="Times New Roman"/>
        </w:rPr>
        <w:t>Applicants and grantees may ask for</w:t>
      </w:r>
      <w:r w:rsidRPr="0665DE48" w:rsidR="00D60701">
        <w:rPr>
          <w:rFonts w:ascii="Times New Roman" w:hAnsi="Times New Roman" w:cs="Times New Roman"/>
        </w:rPr>
        <w:t xml:space="preserve"> waivers of </w:t>
      </w:r>
      <w:r w:rsidRPr="0665DE48" w:rsidR="002C0A04">
        <w:rPr>
          <w:rFonts w:ascii="Times New Roman" w:hAnsi="Times New Roman" w:cs="Times New Roman"/>
        </w:rPr>
        <w:t xml:space="preserve">any statutory or regulatory requirement </w:t>
      </w:r>
      <w:r w:rsidRPr="0665DE48" w:rsidR="0064702F">
        <w:rPr>
          <w:rFonts w:ascii="Times New Roman" w:hAnsi="Times New Roman" w:cs="Times New Roman"/>
        </w:rPr>
        <w:t xml:space="preserve">of WIOA title I that is </w:t>
      </w:r>
      <w:r w:rsidRPr="0665DE48" w:rsidR="00513528">
        <w:rPr>
          <w:rFonts w:ascii="Times New Roman" w:hAnsi="Times New Roman" w:cs="Times New Roman"/>
        </w:rPr>
        <w:t xml:space="preserve">inconsistent with the </w:t>
      </w:r>
      <w:r w:rsidRPr="0665DE48" w:rsidR="00570FE0">
        <w:rPr>
          <w:rFonts w:ascii="Times New Roman" w:hAnsi="Times New Roman" w:cs="Times New Roman"/>
        </w:rPr>
        <w:t>specific needs of the applicant or grantee</w:t>
      </w:r>
      <w:r w:rsidRPr="0665DE48" w:rsidR="001A14FD">
        <w:rPr>
          <w:rFonts w:ascii="Times New Roman" w:hAnsi="Times New Roman" w:cs="Times New Roman"/>
        </w:rPr>
        <w:t>, except</w:t>
      </w:r>
      <w:r w:rsidRPr="0665DE48" w:rsidR="00475935">
        <w:rPr>
          <w:rFonts w:ascii="Times New Roman" w:hAnsi="Times New Roman" w:cs="Times New Roman"/>
        </w:rPr>
        <w:t xml:space="preserve"> for requirements described in </w:t>
      </w:r>
      <w:hyperlink r:id="rId22" w:history="1">
        <w:r w:rsidRPr="0665DE48" w:rsidR="00475935">
          <w:rPr>
            <w:rStyle w:val="Hyperlink"/>
            <w:rFonts w:ascii="Times New Roman" w:hAnsi="Times New Roman" w:cs="Times New Roman"/>
          </w:rPr>
          <w:t xml:space="preserve">20 CFR </w:t>
        </w:r>
        <w:r w:rsidRPr="0665DE48" w:rsidR="004C349C">
          <w:rPr>
            <w:rStyle w:val="Hyperlink"/>
            <w:rFonts w:ascii="Times New Roman" w:hAnsi="Times New Roman" w:cs="Times New Roman"/>
          </w:rPr>
          <w:t>684.920</w:t>
        </w:r>
      </w:hyperlink>
      <w:r w:rsidRPr="0665DE48" w:rsidR="00570FE0">
        <w:rPr>
          <w:rFonts w:ascii="Times New Roman" w:hAnsi="Times New Roman" w:cs="Times New Roman"/>
        </w:rPr>
        <w:t xml:space="preserve">. </w:t>
      </w:r>
      <w:r w:rsidRPr="0665DE48" w:rsidR="004E2F81">
        <w:rPr>
          <w:rFonts w:ascii="Times New Roman" w:hAnsi="Times New Roman" w:cs="Times New Roman"/>
        </w:rPr>
        <w:t>Guidance on how to submit a waiver request for the performance indica</w:t>
      </w:r>
      <w:r w:rsidRPr="0665DE48" w:rsidR="00045377">
        <w:rPr>
          <w:rFonts w:ascii="Times New Roman" w:hAnsi="Times New Roman" w:cs="Times New Roman"/>
        </w:rPr>
        <w:t xml:space="preserve">tors </w:t>
      </w:r>
      <w:r w:rsidRPr="0665DE48" w:rsidR="0019734F">
        <w:rPr>
          <w:rFonts w:ascii="Times New Roman" w:hAnsi="Times New Roman" w:cs="Times New Roman"/>
        </w:rPr>
        <w:t xml:space="preserve">or any other statutory or regulatory requirements </w:t>
      </w:r>
      <w:r w:rsidRPr="0665DE48" w:rsidR="00045377">
        <w:rPr>
          <w:rFonts w:ascii="Times New Roman" w:hAnsi="Times New Roman" w:cs="Times New Roman"/>
        </w:rPr>
        <w:t xml:space="preserve">can be found </w:t>
      </w:r>
      <w:r w:rsidRPr="0665DE48" w:rsidR="00FB5021">
        <w:rPr>
          <w:rFonts w:ascii="Times New Roman" w:hAnsi="Times New Roman" w:cs="Times New Roman"/>
        </w:rPr>
        <w:t xml:space="preserve">in </w:t>
      </w:r>
      <w:hyperlink r:id="rId14" w:history="1">
        <w:r w:rsidRPr="0665DE48" w:rsidR="00FB5021">
          <w:rPr>
            <w:rStyle w:val="Hyperlink"/>
            <w:rFonts w:ascii="Times New Roman" w:hAnsi="Times New Roman" w:cs="Times New Roman"/>
          </w:rPr>
          <w:t>TEGL 4-19</w:t>
        </w:r>
      </w:hyperlink>
      <w:r w:rsidRPr="0665DE48" w:rsidR="00FB5021">
        <w:rPr>
          <w:rFonts w:ascii="Times New Roman" w:hAnsi="Times New Roman" w:cs="Times New Roman"/>
        </w:rPr>
        <w:t>.</w:t>
      </w:r>
    </w:p>
    <w:p w:rsidR="00692E81" w:rsidP="00692E81" w14:paraId="40053DFC" w14:textId="77777777">
      <w:pPr>
        <w:ind w:left="374"/>
        <w:rPr>
          <w:rFonts w:ascii="Times New Roman" w:hAnsi="Times New Roman" w:cs="Times New Roman"/>
        </w:rPr>
      </w:pPr>
    </w:p>
    <w:p w:rsidR="006D7B3A" w:rsidRPr="003301EF" w:rsidP="00632103" w14:paraId="0BC65CF8" w14:textId="504DB3E0">
      <w:pPr>
        <w:spacing w:after="140"/>
        <w:ind w:left="375"/>
        <w:rPr>
          <w:rFonts w:ascii="Times New Roman" w:hAnsi="Times New Roman" w:cs="Times New Roman"/>
          <w:sz w:val="20"/>
          <w:szCs w:val="20"/>
        </w:rPr>
      </w:pPr>
      <w:r w:rsidRPr="0665DE48">
        <w:rPr>
          <w:rFonts w:ascii="Times New Roman" w:hAnsi="Times New Roman" w:cs="Times New Roman"/>
          <w:b/>
          <w:bCs/>
        </w:rPr>
        <w:t>e</w:t>
      </w:r>
      <w:r w:rsidRPr="0665DE48" w:rsidR="00CC177D">
        <w:rPr>
          <w:rFonts w:ascii="Times New Roman" w:hAnsi="Times New Roman" w:cs="Times New Roman"/>
          <w:b/>
          <w:bCs/>
        </w:rPr>
        <w:t>. Financial System Risk Assessment Information</w:t>
      </w:r>
    </w:p>
    <w:p w:rsidR="00A516B5" w:rsidRPr="003301EF" w:rsidP="00C5619F" w14:paraId="53E956E8" w14:textId="57D852B1">
      <w:pPr>
        <w:ind w:left="375"/>
        <w:rPr>
          <w:rFonts w:ascii="Times New Roman" w:hAnsi="Times New Roman" w:cs="Times New Roman"/>
          <w:szCs w:val="20"/>
        </w:rPr>
      </w:pPr>
      <w:r w:rsidRPr="003301EF">
        <w:rPr>
          <w:rFonts w:ascii="Times New Roman" w:hAnsi="Times New Roman" w:cs="Times New Roman"/>
          <w:szCs w:val="20"/>
        </w:rPr>
        <w:t xml:space="preserve">All applicants are requested to submit Funding Opportunity Announcement Financial System Risk Assessment Information.  See Section </w:t>
      </w:r>
      <w:hyperlink w:anchor="_bookmark234951" w:history="1">
        <w:r w:rsidRPr="003301EF">
          <w:rPr>
            <w:rStyle w:val="ahref"/>
            <w:rFonts w:ascii="Times New Roman" w:hAnsi="Times New Roman" w:cs="Times New Roman"/>
            <w:szCs w:val="20"/>
            <w:u w:val="single" w:color="0000FF"/>
          </w:rPr>
          <w:t>VI.D</w:t>
        </w:r>
      </w:hyperlink>
      <w:r w:rsidRPr="003301EF">
        <w:rPr>
          <w:rFonts w:ascii="Times New Roman" w:hAnsi="Times New Roman" w:cs="Times New Roman"/>
          <w:szCs w:val="20"/>
        </w:rPr>
        <w:t xml:space="preserve"> for additional instructions.  This attachment does not impact the scoring of the application.</w:t>
      </w:r>
    </w:p>
    <w:p w:rsidR="000C6D82" w:rsidRPr="003301EF" w:rsidP="000C6D82" w14:paraId="25D6C8CF" w14:textId="77777777">
      <w:pPr>
        <w:ind w:left="375"/>
        <w:rPr>
          <w:rFonts w:ascii="Times New Roman" w:hAnsi="Times New Roman" w:cs="Times New Roman"/>
          <w:sz w:val="20"/>
          <w:szCs w:val="20"/>
        </w:rPr>
      </w:pPr>
    </w:p>
    <w:p w:rsidR="00A516B5" w:rsidRPr="003301EF" w:rsidP="00632103" w14:paraId="39B7E0B1" w14:textId="77777777">
      <w:pPr>
        <w:pStyle w:val="Heading1"/>
        <w:spacing w:before="20" w:after="20"/>
        <w:rPr>
          <w:rFonts w:ascii="Times New Roman" w:hAnsi="Times New Roman" w:cs="Times New Roman"/>
        </w:rPr>
      </w:pPr>
      <w:bookmarkStart w:id="84" w:name="_bookmark234849"/>
      <w:bookmarkStart w:id="85" w:name="_bookmark234850"/>
      <w:bookmarkEnd w:id="84"/>
      <w:bookmarkEnd w:id="85"/>
      <w:r w:rsidRPr="003301EF">
        <w:rPr>
          <w:rFonts w:ascii="Times New Roman" w:hAnsi="Times New Roman" w:cs="Times New Roman"/>
        </w:rPr>
        <w:t xml:space="preserve"> </w:t>
      </w:r>
      <w:bookmarkStart w:id="86" w:name="_Toc217027835"/>
      <w:r w:rsidRPr="003301EF">
        <w:rPr>
          <w:rFonts w:ascii="Times New Roman" w:hAnsi="Times New Roman" w:cs="Times New Roman"/>
        </w:rPr>
        <w:t>V. SUBMISSION REQUIREMENTS AND DEADLINES</w:t>
      </w:r>
      <w:bookmarkEnd w:id="86"/>
    </w:p>
    <w:p w:rsidR="00A516B5" w:rsidRPr="003301EF" w:rsidP="00FF64C2" w14:paraId="5E33BB0B" w14:textId="77777777">
      <w:pPr>
        <w:pStyle w:val="Heading2"/>
        <w:shd w:val="clear" w:color="auto" w:fill="E0E0E0"/>
        <w:rPr>
          <w:rFonts w:ascii="Times New Roman" w:hAnsi="Times New Roman" w:cs="Times New Roman"/>
        </w:rPr>
      </w:pPr>
      <w:bookmarkStart w:id="87" w:name="_bookmark234863"/>
      <w:bookmarkEnd w:id="87"/>
      <w:r w:rsidRPr="003301EF">
        <w:rPr>
          <w:rFonts w:ascii="Times New Roman" w:hAnsi="Times New Roman" w:cs="Times New Roman"/>
        </w:rPr>
        <w:t xml:space="preserve"> </w:t>
      </w:r>
      <w:bookmarkStart w:id="88" w:name="_Toc217027836"/>
      <w:r w:rsidRPr="003301EF">
        <w:rPr>
          <w:rFonts w:ascii="Times New Roman" w:hAnsi="Times New Roman" w:cs="Times New Roman"/>
        </w:rPr>
        <w:t>A. How to Obtain an Application Package</w:t>
      </w:r>
      <w:bookmarkEnd w:id="88"/>
    </w:p>
    <w:p w:rsidR="00A516B5" w:rsidRPr="003301EF" w:rsidP="00632103" w14:paraId="019B7F8C" w14:textId="77777777">
      <w:pPr>
        <w:spacing w:after="140"/>
        <w:rPr>
          <w:rFonts w:ascii="Times New Roman" w:hAnsi="Times New Roman" w:cs="Times New Roman"/>
          <w:sz w:val="20"/>
          <w:szCs w:val="20"/>
        </w:rPr>
      </w:pPr>
      <w:bookmarkStart w:id="89" w:name="_bookmark234864"/>
      <w:bookmarkEnd w:id="89"/>
      <w:r w:rsidRPr="003301EF">
        <w:rPr>
          <w:rFonts w:ascii="Times New Roman" w:hAnsi="Times New Roman" w:cs="Times New Roman"/>
          <w:szCs w:val="20"/>
        </w:rPr>
        <w:t xml:space="preserve">This FOA, found at </w:t>
      </w:r>
      <w:hyperlink r:id="rId23" w:history="1">
        <w:r w:rsidRPr="003301EF">
          <w:rPr>
            <w:rStyle w:val="ahref"/>
            <w:rFonts w:ascii="Times New Roman" w:hAnsi="Times New Roman" w:cs="Times New Roman"/>
            <w:szCs w:val="20"/>
            <w:u w:val="single" w:color="0000FF"/>
          </w:rPr>
          <w:t>www.Grants.gov</w:t>
        </w:r>
      </w:hyperlink>
      <w:r w:rsidRPr="003301EF">
        <w:rPr>
          <w:rFonts w:ascii="Times New Roman" w:hAnsi="Times New Roman" w:cs="Times New Roman"/>
          <w:szCs w:val="20"/>
        </w:rPr>
        <w:t xml:space="preserve"> and </w:t>
      </w:r>
      <w:hyperlink r:id="rId24" w:history="1">
        <w:r w:rsidRPr="003301EF">
          <w:rPr>
            <w:rStyle w:val="ahref"/>
            <w:rFonts w:ascii="Times New Roman" w:hAnsi="Times New Roman" w:cs="Times New Roman"/>
            <w:szCs w:val="20"/>
            <w:u w:val="single" w:color="0000FF"/>
          </w:rPr>
          <w:t>https://www.dol.gov/agencies/eta/grants/apply/find-opportunities</w:t>
        </w:r>
      </w:hyperlink>
      <w:r w:rsidRPr="003301EF">
        <w:rPr>
          <w:rFonts w:ascii="Times New Roman" w:hAnsi="Times New Roman" w:cs="Times New Roman"/>
          <w:szCs w:val="20"/>
        </w:rPr>
        <w:t xml:space="preserve"> contains all of the information and links to forms needed to apply for grant funding.</w:t>
      </w:r>
    </w:p>
    <w:p w:rsidR="00A516B5" w:rsidRPr="003301EF" w:rsidP="003C15EA" w14:paraId="4578DC93" w14:textId="77777777">
      <w:pPr>
        <w:pStyle w:val="Heading2"/>
        <w:shd w:val="clear" w:color="auto" w:fill="E0E0E0"/>
        <w:rPr>
          <w:rFonts w:ascii="Times New Roman" w:hAnsi="Times New Roman" w:cs="Times New Roman"/>
        </w:rPr>
      </w:pPr>
      <w:bookmarkStart w:id="90" w:name="_bookmark234865"/>
      <w:bookmarkStart w:id="91" w:name="_bookmark234866"/>
      <w:bookmarkEnd w:id="90"/>
      <w:bookmarkEnd w:id="91"/>
      <w:r w:rsidRPr="003301EF">
        <w:rPr>
          <w:rFonts w:ascii="Times New Roman" w:hAnsi="Times New Roman" w:cs="Times New Roman"/>
        </w:rPr>
        <w:t xml:space="preserve"> </w:t>
      </w:r>
      <w:bookmarkStart w:id="92" w:name="_Toc217027837"/>
      <w:r w:rsidRPr="003301EF">
        <w:rPr>
          <w:rFonts w:ascii="Times New Roman" w:hAnsi="Times New Roman" w:cs="Times New Roman"/>
        </w:rPr>
        <w:t>B. Unique Entity Identifier and System for Award Management</w:t>
      </w:r>
      <w:bookmarkEnd w:id="92"/>
    </w:p>
    <w:p w:rsidR="00A516B5" w:rsidRPr="003301EF" w:rsidP="00B2628D" w14:paraId="48B2CE84" w14:textId="19E03A37">
      <w:pPr>
        <w:rPr>
          <w:rFonts w:ascii="Times New Roman" w:hAnsi="Times New Roman" w:cs="Times New Roman"/>
          <w:szCs w:val="20"/>
        </w:rPr>
      </w:pPr>
      <w:bookmarkStart w:id="93" w:name="_bookmark234867"/>
      <w:bookmarkEnd w:id="93"/>
      <w:r w:rsidRPr="003301EF">
        <w:rPr>
          <w:rFonts w:ascii="Times New Roman" w:hAnsi="Times New Roman" w:cs="Times New Roman"/>
          <w:szCs w:val="20"/>
        </w:rPr>
        <w:t>All applicants for Federal grant funding must have a Unique Entity Identifier</w:t>
      </w:r>
      <w:r w:rsidRPr="003301EF" w:rsidR="00FF5D0C">
        <w:rPr>
          <w:rFonts w:ascii="Times New Roman" w:hAnsi="Times New Roman" w:cs="Times New Roman"/>
          <w:szCs w:val="20"/>
        </w:rPr>
        <w:t xml:space="preserve"> (UEI)</w:t>
      </w:r>
      <w:r w:rsidRPr="003301EF">
        <w:rPr>
          <w:rFonts w:ascii="Times New Roman" w:hAnsi="Times New Roman" w:cs="Times New Roman"/>
          <w:szCs w:val="20"/>
        </w:rPr>
        <w:t xml:space="preserve"> and be registered in the System for Award Management</w:t>
      </w:r>
      <w:r w:rsidRPr="003301EF" w:rsidR="00FF5D0C">
        <w:rPr>
          <w:rFonts w:ascii="Times New Roman" w:hAnsi="Times New Roman" w:cs="Times New Roman"/>
          <w:szCs w:val="20"/>
        </w:rPr>
        <w:t xml:space="preserve"> (SAM)</w:t>
      </w:r>
      <w:r w:rsidRPr="003301EF">
        <w:rPr>
          <w:rFonts w:ascii="Times New Roman" w:hAnsi="Times New Roman" w:cs="Times New Roman"/>
          <w:szCs w:val="20"/>
        </w:rPr>
        <w:t>.</w:t>
      </w:r>
    </w:p>
    <w:p w:rsidR="000047B3" w:rsidRPr="003301EF" w:rsidP="00B2628D" w14:paraId="6AF8C3F3" w14:textId="77777777">
      <w:pPr>
        <w:rPr>
          <w:rFonts w:ascii="Times New Roman" w:hAnsi="Times New Roman" w:cs="Times New Roman"/>
          <w:szCs w:val="20"/>
        </w:rPr>
      </w:pPr>
    </w:p>
    <w:p w:rsidR="00A516B5" w:rsidRPr="003301EF" w:rsidP="00632103" w14:paraId="0EA97E77" w14:textId="1FA4CBCC">
      <w:pPr>
        <w:spacing w:after="140"/>
        <w:rPr>
          <w:rFonts w:ascii="Times New Roman" w:hAnsi="Times New Roman" w:cs="Times New Roman"/>
          <w:sz w:val="20"/>
          <w:szCs w:val="20"/>
        </w:rPr>
      </w:pPr>
      <w:r w:rsidRPr="003301EF">
        <w:rPr>
          <w:rFonts w:ascii="Times New Roman" w:hAnsi="Times New Roman" w:cs="Times New Roman"/>
        </w:rPr>
        <w:t xml:space="preserve">For a complete understanding of this application requirement, see the </w:t>
      </w:r>
      <w:hyperlink r:id="rId12" w:history="1">
        <w:r w:rsidRPr="00607BC8" w:rsidR="00607BC8">
          <w:rPr>
            <w:rStyle w:val="Hyperlink"/>
            <w:rFonts w:ascii="Times New Roman" w:hAnsi="Times New Roman" w:cs="Times New Roman"/>
          </w:rPr>
          <w:t>2026 Application Guide</w:t>
        </w:r>
      </w:hyperlink>
      <w:r w:rsidRPr="003301EF">
        <w:rPr>
          <w:rFonts w:ascii="Times New Roman" w:hAnsi="Times New Roman" w:cs="Times New Roman"/>
        </w:rPr>
        <w:t>,  Section V.B Unique Entity Identifier and System for Award Management.</w:t>
      </w:r>
    </w:p>
    <w:p w:rsidR="00A516B5" w:rsidRPr="003301EF" w:rsidP="003C15EA" w14:paraId="17654CE9" w14:textId="77777777">
      <w:pPr>
        <w:pStyle w:val="Heading2"/>
        <w:shd w:val="clear" w:color="auto" w:fill="E0E0E0"/>
        <w:rPr>
          <w:rFonts w:ascii="Times New Roman" w:hAnsi="Times New Roman" w:cs="Times New Roman"/>
        </w:rPr>
      </w:pPr>
      <w:bookmarkStart w:id="94" w:name="_bookmark234868"/>
      <w:bookmarkStart w:id="95" w:name="_bookmark234869"/>
      <w:bookmarkEnd w:id="94"/>
      <w:bookmarkEnd w:id="95"/>
      <w:r w:rsidRPr="003301EF">
        <w:rPr>
          <w:rFonts w:ascii="Times New Roman" w:hAnsi="Times New Roman" w:cs="Times New Roman"/>
        </w:rPr>
        <w:t xml:space="preserve"> </w:t>
      </w:r>
      <w:bookmarkStart w:id="96" w:name="_Toc217027838"/>
      <w:r w:rsidRPr="003301EF">
        <w:rPr>
          <w:rFonts w:ascii="Times New Roman" w:hAnsi="Times New Roman" w:cs="Times New Roman"/>
        </w:rPr>
        <w:t>C. Submission Instructions</w:t>
      </w:r>
      <w:bookmarkEnd w:id="96"/>
    </w:p>
    <w:p w:rsidR="00A516B5" w:rsidRPr="003301EF" w:rsidP="00632103" w14:paraId="24444A88" w14:textId="77777777">
      <w:pPr>
        <w:spacing w:after="140"/>
        <w:rPr>
          <w:rFonts w:ascii="Times New Roman" w:hAnsi="Times New Roman" w:cs="Times New Roman"/>
          <w:sz w:val="20"/>
          <w:szCs w:val="20"/>
        </w:rPr>
      </w:pPr>
      <w:bookmarkStart w:id="97" w:name="_bookmark234871"/>
      <w:bookmarkEnd w:id="97"/>
      <w:r w:rsidRPr="003301EF">
        <w:rPr>
          <w:rFonts w:ascii="Times New Roman" w:hAnsi="Times New Roman" w:cs="Times New Roman"/>
          <w:szCs w:val="20"/>
        </w:rPr>
        <w:t xml:space="preserve">Applicants must electronically submit their application through </w:t>
      </w:r>
      <w:hyperlink r:id="rId25" w:history="1">
        <w:r w:rsidRPr="003301EF">
          <w:rPr>
            <w:rStyle w:val="ahref"/>
            <w:rFonts w:ascii="Times New Roman" w:hAnsi="Times New Roman" w:cs="Times New Roman"/>
            <w:szCs w:val="20"/>
            <w:u w:val="single" w:color="0000FF"/>
          </w:rPr>
          <w:t>Grants.gov</w:t>
        </w:r>
      </w:hyperlink>
      <w:r w:rsidRPr="003301EF">
        <w:rPr>
          <w:rFonts w:ascii="Times New Roman" w:hAnsi="Times New Roman" w:cs="Times New Roman"/>
          <w:szCs w:val="20"/>
        </w:rPr>
        <w:t xml:space="preserve"> by 11:59 p.m. Eastern Time on </w:t>
      </w:r>
      <w:r w:rsidRPr="00642641">
        <w:rPr>
          <w:rFonts w:ascii="Times New Roman" w:hAnsi="Times New Roman" w:cs="Times New Roman"/>
          <w:color w:val="FF0000"/>
          <w:szCs w:val="20"/>
          <w:highlight w:val="yellow"/>
        </w:rPr>
        <w:t>APPLICATION_DUE_DATE</w:t>
      </w:r>
      <w:r w:rsidRPr="003301EF">
        <w:rPr>
          <w:rFonts w:ascii="Times New Roman" w:hAnsi="Times New Roman" w:cs="Times New Roman"/>
          <w:szCs w:val="20"/>
        </w:rPr>
        <w:t>. We will not review applications received after 11:59 p.m. Eastern Time on the closing date.  We will not accept applications sent by hardcopy (mail or hand delivery), e-mail, telegram, or facsimile (FAX).</w:t>
      </w:r>
    </w:p>
    <w:p w:rsidR="00A516B5" w:rsidRPr="003301EF" w:rsidP="00632103" w14:paraId="6AEC0C9C" w14:textId="102B0B42">
      <w:pPr>
        <w:spacing w:after="140"/>
        <w:rPr>
          <w:rFonts w:ascii="Times New Roman" w:hAnsi="Times New Roman" w:cs="Times New Roman"/>
          <w:sz w:val="20"/>
          <w:szCs w:val="20"/>
        </w:rPr>
      </w:pPr>
      <w:r w:rsidRPr="003301EF">
        <w:rPr>
          <w:rFonts w:ascii="Times New Roman" w:hAnsi="Times New Roman" w:cs="Times New Roman"/>
        </w:rPr>
        <w:t xml:space="preserve">For a complete understanding of this application requirement, see the </w:t>
      </w:r>
      <w:hyperlink r:id="rId12" w:history="1">
        <w:r w:rsidRPr="00607BC8" w:rsidR="00607BC8">
          <w:rPr>
            <w:rStyle w:val="Hyperlink"/>
            <w:rFonts w:ascii="Times New Roman" w:hAnsi="Times New Roman" w:cs="Times New Roman"/>
          </w:rPr>
          <w:t>2026 Application Guide</w:t>
        </w:r>
      </w:hyperlink>
      <w:r w:rsidRPr="003301EF">
        <w:rPr>
          <w:rFonts w:ascii="Times New Roman" w:hAnsi="Times New Roman" w:cs="Times New Roman"/>
        </w:rPr>
        <w:t>, Section V.C Submission Instructions.</w:t>
      </w:r>
    </w:p>
    <w:p w:rsidR="00A516B5" w:rsidRPr="003301EF" w:rsidP="003C15EA" w14:paraId="166278E5" w14:textId="77777777">
      <w:pPr>
        <w:pStyle w:val="Heading2"/>
        <w:shd w:val="clear" w:color="auto" w:fill="E0E0E0"/>
        <w:rPr>
          <w:rFonts w:ascii="Times New Roman" w:hAnsi="Times New Roman" w:cs="Times New Roman"/>
        </w:rPr>
      </w:pPr>
      <w:bookmarkStart w:id="98" w:name="_bookmark234873"/>
      <w:bookmarkEnd w:id="98"/>
      <w:r w:rsidRPr="003301EF">
        <w:rPr>
          <w:rFonts w:ascii="Times New Roman" w:hAnsi="Times New Roman" w:cs="Times New Roman"/>
        </w:rPr>
        <w:t xml:space="preserve"> </w:t>
      </w:r>
      <w:bookmarkStart w:id="99" w:name="_Toc217027839"/>
      <w:r w:rsidRPr="003301EF">
        <w:rPr>
          <w:rFonts w:ascii="Times New Roman" w:hAnsi="Times New Roman" w:cs="Times New Roman"/>
        </w:rPr>
        <w:t>D. Intergovernmental Review</w:t>
      </w:r>
      <w:bookmarkEnd w:id="99"/>
    </w:p>
    <w:p w:rsidR="00A516B5" w:rsidRPr="003301EF" w:rsidP="00632103" w14:paraId="5AC4A415" w14:textId="77777777">
      <w:pPr>
        <w:spacing w:after="140"/>
        <w:rPr>
          <w:rFonts w:ascii="Times New Roman" w:hAnsi="Times New Roman" w:cs="Times New Roman"/>
          <w:sz w:val="20"/>
          <w:szCs w:val="20"/>
        </w:rPr>
      </w:pPr>
      <w:bookmarkStart w:id="100" w:name="_bookmark234874"/>
      <w:bookmarkEnd w:id="100"/>
      <w:r w:rsidRPr="003301EF">
        <w:rPr>
          <w:rFonts w:ascii="Times New Roman" w:hAnsi="Times New Roman" w:cs="Times New Roman"/>
          <w:szCs w:val="20"/>
        </w:rPr>
        <w:t>This funding opportunity is not subject to Executive Order 12372, “Intergovernmental Review of Federal Programs.”</w:t>
      </w:r>
    </w:p>
    <w:p w:rsidR="00A516B5" w:rsidRPr="003301EF" w:rsidP="003C15EA" w14:paraId="44D7B0FD" w14:textId="77777777">
      <w:pPr>
        <w:pStyle w:val="Heading2"/>
        <w:shd w:val="clear" w:color="auto" w:fill="E0E0E0"/>
        <w:rPr>
          <w:rFonts w:ascii="Times New Roman" w:hAnsi="Times New Roman" w:cs="Times New Roman"/>
        </w:rPr>
      </w:pPr>
      <w:bookmarkStart w:id="101" w:name="_bookmark234875"/>
      <w:bookmarkEnd w:id="101"/>
      <w:r w:rsidRPr="003301EF">
        <w:rPr>
          <w:rFonts w:ascii="Times New Roman" w:hAnsi="Times New Roman" w:cs="Times New Roman"/>
        </w:rPr>
        <w:t xml:space="preserve"> </w:t>
      </w:r>
      <w:bookmarkStart w:id="102" w:name="_Toc217027840"/>
      <w:r w:rsidRPr="003301EF">
        <w:rPr>
          <w:rFonts w:ascii="Times New Roman" w:hAnsi="Times New Roman" w:cs="Times New Roman"/>
        </w:rPr>
        <w:t>E. Other Submission Requirements</w:t>
      </w:r>
      <w:bookmarkEnd w:id="102"/>
    </w:p>
    <w:p w:rsidR="00A516B5" w:rsidRPr="003301EF" w:rsidP="15D6157F" w14:paraId="21ADC150" w14:textId="50BFC068">
      <w:pPr>
        <w:spacing w:after="140"/>
        <w:rPr>
          <w:rFonts w:ascii="Times New Roman" w:hAnsi="Times New Roman" w:cs="Times New Roman"/>
        </w:rPr>
      </w:pPr>
      <w:bookmarkStart w:id="103" w:name="_bookmark234876"/>
      <w:bookmarkEnd w:id="103"/>
      <w:r w:rsidRPr="003301EF">
        <w:rPr>
          <w:rFonts w:ascii="Times New Roman" w:hAnsi="Times New Roman" w:cs="Times New Roman"/>
        </w:rPr>
        <w:t xml:space="preserve">If you encounter a problem with Grants.gov and do not find an answer in any of the other resources, call 1-800-518-4726 or 606-545-5035 to speak to a Customer Support Representative or email </w:t>
      </w:r>
      <w:hyperlink r:id="rId26">
        <w:r w:rsidRPr="003301EF">
          <w:rPr>
            <w:rStyle w:val="ahref"/>
            <w:rFonts w:ascii="Times New Roman" w:hAnsi="Times New Roman" w:cs="Times New Roman"/>
            <w:u w:val="single"/>
          </w:rPr>
          <w:t>support@grants.gov.</w:t>
        </w:r>
      </w:hyperlink>
    </w:p>
    <w:p w:rsidR="00FD0A71" w:rsidRPr="003301EF" w:rsidP="15D6157F" w14:paraId="75F8F041" w14:textId="77777777">
      <w:pPr>
        <w:spacing w:after="140"/>
        <w:rPr>
          <w:rFonts w:ascii="Times New Roman" w:hAnsi="Times New Roman" w:cs="Times New Roman"/>
          <w:sz w:val="20"/>
          <w:szCs w:val="20"/>
        </w:rPr>
      </w:pPr>
    </w:p>
    <w:p w:rsidR="00A516B5" w:rsidRPr="003301EF" w:rsidP="00632103" w14:paraId="21DDE704" w14:textId="77777777">
      <w:pPr>
        <w:pStyle w:val="Heading1"/>
        <w:spacing w:before="20" w:after="20"/>
        <w:rPr>
          <w:rFonts w:ascii="Times New Roman" w:hAnsi="Times New Roman" w:cs="Times New Roman"/>
        </w:rPr>
      </w:pPr>
      <w:bookmarkStart w:id="104" w:name="_bookmark234877"/>
      <w:bookmarkEnd w:id="104"/>
      <w:r w:rsidRPr="003301EF">
        <w:rPr>
          <w:rFonts w:ascii="Times New Roman" w:hAnsi="Times New Roman" w:cs="Times New Roman"/>
        </w:rPr>
        <w:t xml:space="preserve"> </w:t>
      </w:r>
      <w:bookmarkStart w:id="105" w:name="_Toc217027841"/>
      <w:r w:rsidRPr="003301EF">
        <w:rPr>
          <w:rFonts w:ascii="Times New Roman" w:hAnsi="Times New Roman" w:cs="Times New Roman"/>
        </w:rPr>
        <w:t>VI. APPLICATION REVIEW INFORMATION</w:t>
      </w:r>
      <w:bookmarkEnd w:id="105"/>
    </w:p>
    <w:p w:rsidR="00A516B5" w:rsidRPr="003301EF" w:rsidP="00C818C7" w14:paraId="58F44CD5" w14:textId="77777777">
      <w:pPr>
        <w:pStyle w:val="Heading2"/>
        <w:shd w:val="clear" w:color="auto" w:fill="E0E0E0"/>
        <w:rPr>
          <w:rFonts w:ascii="Times New Roman" w:hAnsi="Times New Roman" w:cs="Times New Roman"/>
        </w:rPr>
      </w:pPr>
      <w:bookmarkStart w:id="106" w:name="_bookmark234878"/>
      <w:bookmarkEnd w:id="106"/>
      <w:r w:rsidRPr="003301EF">
        <w:rPr>
          <w:rFonts w:ascii="Times New Roman" w:hAnsi="Times New Roman" w:cs="Times New Roman"/>
        </w:rPr>
        <w:t xml:space="preserve"> </w:t>
      </w:r>
      <w:bookmarkStart w:id="107" w:name="_Toc217027842"/>
      <w:r w:rsidRPr="003301EF">
        <w:rPr>
          <w:rFonts w:ascii="Times New Roman" w:hAnsi="Times New Roman" w:cs="Times New Roman"/>
        </w:rPr>
        <w:t>A. Responsiveness Review</w:t>
      </w:r>
      <w:bookmarkEnd w:id="107"/>
    </w:p>
    <w:p w:rsidR="001C0FA8" w:rsidRPr="003301EF" w:rsidP="00B2628D" w14:paraId="4F41F9A5" w14:textId="77777777">
      <w:pPr>
        <w:rPr>
          <w:rFonts w:ascii="Times New Roman" w:hAnsi="Times New Roman" w:cs="Times New Roman"/>
          <w:b/>
          <w:bCs/>
          <w:szCs w:val="20"/>
          <w:u w:val="single"/>
        </w:rPr>
      </w:pPr>
      <w:bookmarkStart w:id="108" w:name="_bookmark234934"/>
      <w:bookmarkEnd w:id="108"/>
    </w:p>
    <w:p w:rsidR="00A516B5" w:rsidRPr="003301EF" w:rsidP="00B2628D" w14:paraId="2F34730D" w14:textId="77777777">
      <w:pPr>
        <w:rPr>
          <w:rFonts w:ascii="Times New Roman" w:hAnsi="Times New Roman" w:cs="Times New Roman"/>
          <w:sz w:val="20"/>
          <w:szCs w:val="20"/>
        </w:rPr>
      </w:pPr>
      <w:r w:rsidRPr="003301EF">
        <w:rPr>
          <w:rFonts w:ascii="Times New Roman" w:hAnsi="Times New Roman" w:cs="Times New Roman"/>
          <w:b/>
          <w:bCs/>
          <w:szCs w:val="20"/>
          <w:u w:val="single"/>
        </w:rPr>
        <w:t>Application Screening Criteria</w:t>
      </w:r>
    </w:p>
    <w:p w:rsidR="00A516B5" w:rsidRPr="003301EF" w:rsidP="46332C0C" w14:paraId="004171F5" w14:textId="6C4A6896">
      <w:pPr>
        <w:spacing w:before="20" w:after="20"/>
        <w:rPr>
          <w:rFonts w:ascii="Times New Roman" w:hAnsi="Times New Roman" w:cs="Times New Roman"/>
        </w:rPr>
      </w:pPr>
      <w:r w:rsidRPr="003301EF">
        <w:rPr>
          <w:rFonts w:ascii="Times New Roman" w:hAnsi="Times New Roman" w:cs="Times New Roman"/>
        </w:rPr>
        <w:t>Use the checklist below as a guide when preparing your application package to ensure your application meets all of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p w:rsidR="00FD0A71" w:rsidRPr="003301EF" w:rsidP="46332C0C" w14:paraId="04AB2111" w14:textId="77777777">
      <w:pPr>
        <w:spacing w:before="20" w:after="20"/>
        <w:rPr>
          <w:rFonts w:ascii="Times New Roman" w:hAnsi="Times New Roman" w:cs="Times New Roman"/>
          <w:sz w:val="20"/>
          <w:szCs w:val="20"/>
        </w:rPr>
      </w:pPr>
    </w:p>
    <w:tbl>
      <w:tblPr>
        <w:tblStyle w:val="tablestylefloattable"/>
        <w:tblpPr w:leftFromText="600" w:rightFromText="600" w:vertAnchor="text" w:tblpY="1"/>
        <w:tblOverlap w:val="neve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845"/>
        <w:gridCol w:w="1318"/>
        <w:gridCol w:w="1181"/>
      </w:tblGrid>
      <w:tr w14:paraId="41F719DE" w14:textId="77777777" w:rsidTr="0665DE48">
        <w:tblPrEx>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A516B5" w:rsidRPr="003301EF" w:rsidP="00632103" w14:paraId="69BD6F3C" w14:textId="47A92414">
            <w:pPr>
              <w:spacing w:before="20" w:after="20"/>
              <w:ind w:left="375"/>
              <w:jc w:val="center"/>
              <w:rPr>
                <w:rFonts w:ascii="Times New Roman" w:hAnsi="Times New Roman" w:cs="Times New Roman"/>
              </w:rPr>
            </w:pPr>
            <w:r w:rsidRPr="0665DE48">
              <w:rPr>
                <w:rFonts w:ascii="Times New Roman" w:hAnsi="Times New Roman" w:cs="Times New Roman"/>
                <w:b/>
                <w:bCs/>
              </w:rPr>
              <w:t>Application Requirement</w:t>
            </w:r>
            <w:r w:rsidRPr="0665DE48" w:rsidR="2369183F">
              <w:rPr>
                <w:rFonts w:ascii="Times New Roman" w:hAnsi="Times New Roman" w:cs="Times New Roman"/>
                <w:b/>
                <w:bCs/>
              </w:rPr>
              <w:t>s for CSP and SYSP Gr</w:t>
            </w:r>
            <w:r w:rsidRPr="0665DE48" w:rsidR="08E33FD9">
              <w:rPr>
                <w:rFonts w:ascii="Times New Roman" w:hAnsi="Times New Roman" w:cs="Times New Roman"/>
                <w:b/>
                <w:bCs/>
              </w:rPr>
              <w:t>ants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A516B5" w:rsidRPr="003301EF" w:rsidP="00632103" w14:paraId="23614996" w14:textId="77777777">
            <w:pPr>
              <w:spacing w:before="20" w:after="20"/>
              <w:jc w:val="center"/>
              <w:rPr>
                <w:rFonts w:ascii="Times New Roman" w:hAnsi="Times New Roman" w:cs="Times New Roman"/>
              </w:rPr>
            </w:pPr>
            <w:r w:rsidRPr="003301EF">
              <w:rPr>
                <w:rFonts w:ascii="Times New Roman" w:hAnsi="Times New Roman" w:cs="Times New Roman"/>
                <w:b/>
                <w:bCs/>
              </w:rPr>
              <w:t>Instructions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A516B5" w:rsidRPr="003301EF" w:rsidP="00632103" w14:paraId="6650B9DC" w14:textId="77777777">
            <w:pPr>
              <w:spacing w:before="20" w:after="20"/>
              <w:jc w:val="center"/>
              <w:rPr>
                <w:rFonts w:ascii="Times New Roman" w:hAnsi="Times New Roman" w:cs="Times New Roman"/>
              </w:rPr>
            </w:pPr>
            <w:r w:rsidRPr="003301EF">
              <w:rPr>
                <w:rFonts w:ascii="Times New Roman" w:hAnsi="Times New Roman" w:cs="Times New Roman"/>
                <w:b/>
                <w:bCs/>
              </w:rPr>
              <w:t>Complete?</w:t>
            </w:r>
          </w:p>
        </w:tc>
      </w:tr>
      <w:tr w14:paraId="7ACFCFFD"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3FA83789" w14:textId="77777777">
            <w:pPr>
              <w:spacing w:before="20" w:after="20"/>
              <w:rPr>
                <w:rFonts w:ascii="Times New Roman" w:hAnsi="Times New Roman" w:cs="Times New Roman"/>
              </w:rPr>
            </w:pPr>
            <w:r w:rsidRPr="003301EF">
              <w:rPr>
                <w:rFonts w:ascii="Times New Roman" w:hAnsi="Times New Roman" w:cs="Times New Roman"/>
              </w:rPr>
              <w:t>Submission requirements are met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33674D19"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69" w:history="1">
              <w:r w:rsidRPr="003301EF">
                <w:rPr>
                  <w:rStyle w:val="ahref"/>
                  <w:rFonts w:ascii="Times New Roman" w:hAnsi="Times New Roman" w:cs="Times New Roman"/>
                  <w:u w:val="single" w:color="0000FF"/>
                </w:rPr>
                <w:t>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1D05991E"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01B4DD67"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116B10AD" w14:textId="77777777">
            <w:pPr>
              <w:spacing w:before="20" w:after="20"/>
              <w:rPr>
                <w:rFonts w:ascii="Times New Roman" w:hAnsi="Times New Roman" w:cs="Times New Roman"/>
              </w:rPr>
            </w:pPr>
            <w:r w:rsidRPr="003301EF">
              <w:rPr>
                <w:rFonts w:ascii="Times New Roman" w:hAnsi="Times New Roman" w:cs="Times New Roman"/>
              </w:rPr>
              <w:t>Eligibility criteria are met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536B88C0"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605" w:history="1">
              <w:r w:rsidRPr="003301EF">
                <w:rPr>
                  <w:rStyle w:val="ahref"/>
                  <w:rFonts w:ascii="Times New Roman" w:hAnsi="Times New Roman" w:cs="Times New Roman"/>
                  <w:u w:val="single" w:color="0000FF"/>
                </w:rPr>
                <w:t>II.A</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5F6A07AA"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5B929B00"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129E6754" w14:textId="77777777">
            <w:pPr>
              <w:spacing w:before="20" w:after="20"/>
              <w:rPr>
                <w:rFonts w:ascii="Times New Roman" w:hAnsi="Times New Roman" w:cs="Times New Roman"/>
              </w:rPr>
            </w:pPr>
            <w:r w:rsidRPr="003301EF">
              <w:rPr>
                <w:rFonts w:ascii="Times New Roman" w:hAnsi="Times New Roman" w:cs="Times New Roman"/>
              </w:rPr>
              <w:t>Components of the application are saved in one of the specified formats and are not corrupt.  (</w:t>
            </w:r>
            <w:r w:rsidRPr="003301EF">
              <w:rPr>
                <w:rFonts w:ascii="Times New Roman" w:hAnsi="Times New Roman" w:cs="Times New Roman"/>
                <w:i/>
                <w:iCs/>
              </w:rPr>
              <w:t>We will attempt to open the document but will not take any additional measures in the event of problems with opening</w:t>
            </w:r>
            <w:r w:rsidRPr="003301EF">
              <w:rPr>
                <w:rFonts w:ascii="Times New Roman" w:hAnsi="Times New Roman" w:cs="Times New Roman"/>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61EEA9C1"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69" w:history="1">
              <w:r w:rsidRPr="003301EF">
                <w:rPr>
                  <w:rStyle w:val="ahref"/>
                  <w:rFonts w:ascii="Times New Roman" w:hAnsi="Times New Roman" w:cs="Times New Roman"/>
                  <w:u w:val="single" w:color="0000FF"/>
                </w:rPr>
                <w:t>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1BF3305A"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53A0BA28"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22513295" w14:textId="77777777">
            <w:pPr>
              <w:spacing w:before="20" w:after="20"/>
              <w:rPr>
                <w:rFonts w:ascii="Times New Roman" w:hAnsi="Times New Roman" w:cs="Times New Roman"/>
              </w:rPr>
            </w:pPr>
            <w:r w:rsidRPr="003301EF">
              <w:rPr>
                <w:rFonts w:ascii="Times New Roman" w:hAnsi="Times New Roman" w:cs="Times New Roman"/>
              </w:rPr>
              <w:t>SAM Registration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200E40F8"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66" w:history="1">
              <w:r w:rsidRPr="003301EF">
                <w:rPr>
                  <w:rStyle w:val="ahref"/>
                  <w:rFonts w:ascii="Times New Roman" w:hAnsi="Times New Roman" w:cs="Times New Roman"/>
                  <w:u w:val="single" w:color="0000FF"/>
                </w:rPr>
                <w:t>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5DDF1E78"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2EA8B00C"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58128532" w14:textId="4727BE06">
            <w:pPr>
              <w:spacing w:before="20" w:after="20"/>
              <w:rPr>
                <w:rFonts w:ascii="Times New Roman" w:hAnsi="Times New Roman" w:cs="Times New Roman"/>
              </w:rPr>
            </w:pPr>
            <w:r w:rsidRPr="0665DE48">
              <w:rPr>
                <w:rFonts w:ascii="Times New Roman" w:hAnsi="Times New Roman" w:cs="Times New Roman"/>
              </w:rPr>
              <w:t>SF-424 includes a Unique Entity Identifier (UEI) and line 18a. does not exceed the ceiling amount of $</w:t>
            </w:r>
            <w:r w:rsidRPr="0665DE48" w:rsidR="7E25876E">
              <w:rPr>
                <w:rFonts w:ascii="Times New Roman" w:hAnsi="Times New Roman" w:cs="Times New Roman"/>
              </w:rPr>
              <w:t>5,998,062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598CA1E2"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66" w:history="1">
              <w:r w:rsidRPr="003301EF">
                <w:rPr>
                  <w:rStyle w:val="ahref"/>
                  <w:rFonts w:ascii="Times New Roman" w:hAnsi="Times New Roman" w:cs="Times New Roman"/>
                  <w:u w:val="single" w:color="0000FF"/>
                </w:rPr>
                <w:t>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032B4953"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0D0FB5C0"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36DBE58B" w14:textId="77777777">
            <w:pPr>
              <w:spacing w:before="20" w:after="20"/>
              <w:rPr>
                <w:rFonts w:ascii="Times New Roman" w:hAnsi="Times New Roman" w:cs="Times New Roman"/>
              </w:rPr>
            </w:pPr>
            <w:r w:rsidRPr="003301EF">
              <w:rPr>
                <w:rFonts w:ascii="Times New Roman" w:hAnsi="Times New Roman" w:cs="Times New Roman"/>
              </w:rPr>
              <w:t>SF-424A, Budget Information Form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2D01CD47"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19" w:history="1">
              <w:r w:rsidRPr="003301EF">
                <w:rPr>
                  <w:rStyle w:val="ahref"/>
                  <w:rFonts w:ascii="Times New Roman" w:hAnsi="Times New Roman" w:cs="Times New Roman"/>
                  <w:u w:val="single" w:color="0000FF"/>
                </w:rPr>
                <w:t>IV.B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392CF715"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479CD26B"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2EBC476A" w14:textId="77777777">
            <w:pPr>
              <w:spacing w:before="20" w:after="20"/>
              <w:rPr>
                <w:rFonts w:ascii="Times New Roman" w:hAnsi="Times New Roman" w:cs="Times New Roman"/>
              </w:rPr>
            </w:pPr>
            <w:r w:rsidRPr="003301EF">
              <w:rPr>
                <w:rFonts w:ascii="Times New Roman" w:hAnsi="Times New Roman" w:cs="Times New Roman"/>
              </w:rPr>
              <w:t>Budget Narrative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080C7DFC"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19" w:history="1">
              <w:r w:rsidRPr="003301EF">
                <w:rPr>
                  <w:rStyle w:val="ahref"/>
                  <w:rFonts w:ascii="Times New Roman" w:hAnsi="Times New Roman" w:cs="Times New Roman"/>
                  <w:u w:val="single" w:color="0000FF"/>
                </w:rPr>
                <w:t>IV.B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6249E32B" w14:textId="77777777">
            <w:pPr>
              <w:spacing w:before="20" w:after="20"/>
              <w:rPr>
                <w:rFonts w:ascii="Times New Roman" w:hAnsi="Times New Roman" w:cs="Times New Roman"/>
              </w:rPr>
            </w:pPr>
            <w:r w:rsidRPr="003301EF">
              <w:rPr>
                <w:rFonts w:ascii="Times New Roman" w:hAnsi="Times New Roman" w:cs="Times New Roman"/>
              </w:rPr>
              <w:t xml:space="preserve"> </w:t>
            </w:r>
          </w:p>
        </w:tc>
      </w:tr>
      <w:tr w14:paraId="471FBCB4" w14:textId="77777777" w:rsidTr="0665DE48">
        <w:tblPrEx>
          <w:tblW w:w="0" w:type="auto"/>
          <w:tblCellSpacing w:w="0" w:type="dxa"/>
          <w:shd w:val="clear" w:color="auto" w:fill="FFF7D5"/>
          <w:tblCellMar>
            <w:top w:w="15" w:type="dxa"/>
            <w:left w:w="15" w:type="dxa"/>
            <w:bottom w:w="15" w:type="dxa"/>
            <w:right w:w="15" w:type="dxa"/>
          </w:tblCellMar>
          <w:tblLook w:val="05E0"/>
        </w:tblPrEx>
        <w:trPr>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66413EFE" w14:textId="1D2D34DB">
            <w:pPr>
              <w:spacing w:before="20" w:after="20"/>
              <w:rPr>
                <w:rFonts w:ascii="Times New Roman" w:hAnsi="Times New Roman" w:cs="Times New Roman"/>
              </w:rPr>
            </w:pPr>
            <w:r w:rsidRPr="003301EF">
              <w:rPr>
                <w:rFonts w:ascii="Times New Roman" w:hAnsi="Times New Roman" w:cs="Times New Roman"/>
              </w:rPr>
              <w:t>Project Narrative</w:t>
            </w:r>
            <w:r w:rsidRPr="003301EF" w:rsidR="4DD67B5A">
              <w:rPr>
                <w:rFonts w:ascii="Times New Roman" w:hAnsi="Times New Roman" w:cs="Times New Roman"/>
              </w:rPr>
              <w:t xml:space="preserve"> / 4-Year Strategic Plan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701A743B" w14:textId="77777777">
            <w:pPr>
              <w:spacing w:before="20" w:after="20"/>
              <w:rPr>
                <w:rFonts w:ascii="Times New Roman" w:hAnsi="Times New Roman" w:cs="Times New Roman"/>
              </w:rPr>
            </w:pPr>
            <w:r w:rsidRPr="003301EF">
              <w:rPr>
                <w:rFonts w:ascii="Times New Roman" w:hAnsi="Times New Roman" w:cs="Times New Roman"/>
              </w:rPr>
              <w:t xml:space="preserve">Section </w:t>
            </w:r>
            <w:hyperlink w:anchor="_bookmark234824" w:history="1">
              <w:r w:rsidRPr="003301EF">
                <w:rPr>
                  <w:rStyle w:val="ahref"/>
                  <w:rFonts w:ascii="Times New Roman" w:hAnsi="Times New Roman" w:cs="Times New Roman"/>
                  <w:u w:val="single" w:color="0000FF"/>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bottom"/>
            <w:hideMark/>
          </w:tcPr>
          <w:p w:rsidR="00A516B5" w:rsidRPr="003301EF" w:rsidP="00632103" w14:paraId="41E9F318" w14:textId="77777777">
            <w:pPr>
              <w:spacing w:before="20" w:after="20"/>
              <w:rPr>
                <w:rFonts w:ascii="Times New Roman" w:hAnsi="Times New Roman" w:cs="Times New Roman"/>
              </w:rPr>
            </w:pPr>
            <w:r w:rsidRPr="003301EF">
              <w:rPr>
                <w:rFonts w:ascii="Times New Roman" w:hAnsi="Times New Roman" w:cs="Times New Roman"/>
              </w:rPr>
              <w:t xml:space="preserve"> </w:t>
            </w:r>
          </w:p>
        </w:tc>
      </w:tr>
    </w:tbl>
    <w:p w:rsidR="00A516B5" w:rsidRPr="003301EF" w:rsidP="005E1E3B" w14:paraId="7F7E460D" w14:textId="33A8B50E">
      <w:pPr>
        <w:pStyle w:val="Heading2"/>
        <w:shd w:val="clear" w:color="auto" w:fill="E0E0E0"/>
        <w:rPr>
          <w:rFonts w:ascii="Times New Roman" w:hAnsi="Times New Roman" w:cs="Times New Roman"/>
        </w:rPr>
      </w:pPr>
      <w:bookmarkStart w:id="109" w:name="_bookmark234937"/>
      <w:bookmarkStart w:id="110" w:name="_Toc217027843"/>
      <w:bookmarkEnd w:id="109"/>
      <w:r w:rsidRPr="0665DE48">
        <w:rPr>
          <w:rFonts w:ascii="Times New Roman" w:hAnsi="Times New Roman" w:cs="Times New Roman"/>
        </w:rPr>
        <w:t>B. Review Criteria</w:t>
      </w:r>
      <w:r w:rsidRPr="0665DE48" w:rsidR="0024271B">
        <w:rPr>
          <w:rFonts w:ascii="Times New Roman" w:hAnsi="Times New Roman" w:cs="Times New Roman"/>
        </w:rPr>
        <w:t xml:space="preserve"> for CSP Grants (Adult Funding)</w:t>
      </w:r>
      <w:bookmarkEnd w:id="110"/>
    </w:p>
    <w:tbl>
      <w:tblPr>
        <w:tblStyle w:val="tablestylewidthtable"/>
        <w:tblpPr w:leftFromText="600" w:rightFromText="600" w:vertAnchor="text" w:tblpY="1"/>
        <w:tblOverlap w:val="neve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38"/>
        <w:gridCol w:w="3306"/>
      </w:tblGrid>
      <w:tr w14:paraId="773772E4" w14:textId="77777777" w:rsidTr="3721B068">
        <w:tblPrEx>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A516B5" w:rsidRPr="003301EF" w:rsidP="46332C0C" w14:paraId="2A525563" w14:textId="77777777">
            <w:pPr>
              <w:jc w:val="center"/>
              <w:rPr>
                <w:rFonts w:ascii="Times New Roman" w:hAnsi="Times New Roman" w:cs="Times New Roman"/>
              </w:rPr>
            </w:pPr>
            <w:r w:rsidRPr="003301EF">
              <w:rPr>
                <w:rFonts w:ascii="Times New Roman" w:hAnsi="Times New Roman" w:cs="Times New Roman"/>
                <w:b/>
                <w:bCs/>
              </w:rPr>
              <w:t>Criterion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A516B5" w:rsidRPr="003301EF" w:rsidP="46332C0C" w14:paraId="33A289C3" w14:textId="77777777">
            <w:pPr>
              <w:jc w:val="center"/>
              <w:rPr>
                <w:rFonts w:ascii="Times New Roman" w:hAnsi="Times New Roman" w:cs="Times New Roman"/>
              </w:rPr>
            </w:pPr>
            <w:r w:rsidRPr="003301EF">
              <w:rPr>
                <w:rFonts w:ascii="Times New Roman" w:hAnsi="Times New Roman" w:cs="Times New Roman"/>
                <w:b/>
                <w:bCs/>
              </w:rPr>
              <w:t>Points</w:t>
            </w:r>
          </w:p>
          <w:p w:rsidR="00A516B5" w:rsidRPr="003301EF" w:rsidP="46332C0C" w14:paraId="7D8BCCA9" w14:textId="77777777">
            <w:pPr>
              <w:jc w:val="center"/>
              <w:rPr>
                <w:rFonts w:ascii="Times New Roman" w:hAnsi="Times New Roman" w:cs="Times New Roman"/>
              </w:rPr>
            </w:pPr>
            <w:r w:rsidRPr="003301EF">
              <w:rPr>
                <w:rFonts w:ascii="Times New Roman" w:hAnsi="Times New Roman" w:cs="Times New Roman"/>
                <w:b/>
                <w:bCs/>
              </w:rPr>
              <w:t>(Maximum)</w:t>
            </w:r>
          </w:p>
        </w:tc>
      </w:tr>
      <w:tr w14:paraId="6F54B7EF"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253F8CA4" w14:textId="0EC7B2BD">
            <w:pPr>
              <w:numPr>
                <w:ilvl w:val="0"/>
                <w:numId w:val="22"/>
              </w:numPr>
              <w:spacing w:before="20" w:after="20"/>
              <w:rPr>
                <w:rFonts w:ascii="Times New Roman" w:hAnsi="Times New Roman" w:cs="Times New Roman"/>
              </w:rPr>
            </w:pPr>
            <w:r w:rsidRPr="003301EF">
              <w:rPr>
                <w:rFonts w:ascii="Times New Roman" w:hAnsi="Times New Roman" w:cs="Times New Roman"/>
              </w:rPr>
              <w:t xml:space="preserve">Proposed Service Area and </w:t>
            </w:r>
            <w:r w:rsidRPr="003301EF" w:rsidR="004A7C1C">
              <w:rPr>
                <w:rFonts w:ascii="Times New Roman" w:hAnsi="Times New Roman" w:cs="Times New Roman"/>
              </w:rPr>
              <w:t>Overall Service Strategy</w:t>
            </w:r>
          </w:p>
          <w:p w:rsidR="00A516B5" w:rsidRPr="003301EF" w:rsidP="00632103" w14:paraId="12033424" w14:textId="1FD38BC9">
            <w:pPr>
              <w:spacing w:before="20" w:after="20"/>
              <w:rPr>
                <w:rFonts w:ascii="Times New Roman" w:hAnsi="Times New Roman" w:cs="Times New Roman"/>
              </w:rPr>
            </w:pPr>
            <w:r w:rsidRPr="003301EF">
              <w:rPr>
                <w:rFonts w:ascii="Times New Roman" w:hAnsi="Times New Roman" w:cs="Times New Roman"/>
              </w:rPr>
              <w:t xml:space="preserve">(See Section </w:t>
            </w:r>
            <w:hyperlink w:anchor="_bookmark234852">
              <w:r w:rsidRPr="003301EF">
                <w:rPr>
                  <w:rFonts w:ascii="Times New Roman" w:hAnsi="Times New Roman" w:cs="Times New Roman"/>
                  <w:color w:val="0000FF"/>
                  <w:u w:val="single"/>
                </w:rPr>
                <w:t xml:space="preserve">IV.C.1. </w:t>
              </w:r>
            </w:hyperlink>
            <w:r w:rsidRPr="003301EF" w:rsidR="00334427">
              <w:rPr>
                <w:rFonts w:ascii="Times New Roman" w:hAnsi="Times New Roman" w:cs="Times New Roman"/>
              </w:rPr>
              <w:t>Proposed Service Area and Overa</w:t>
            </w:r>
            <w:r w:rsidRPr="003301EF" w:rsidR="007A618E">
              <w:rPr>
                <w:rFonts w:ascii="Times New Roman" w:hAnsi="Times New Roman" w:cs="Times New Roman"/>
              </w:rPr>
              <w:t>l</w:t>
            </w:r>
            <w:r w:rsidRPr="003301EF" w:rsidR="00334427">
              <w:rPr>
                <w:rFonts w:ascii="Times New Roman" w:hAnsi="Times New Roman" w:cs="Times New Roman"/>
              </w:rPr>
              <w:t>l Service Strategy</w:t>
            </w:r>
            <w:r w:rsidRPr="003301EF">
              <w:rPr>
                <w:rFonts w:ascii="Times New Roman" w:hAnsi="Times New Roman"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1FF40446" w14:textId="6F1890F4">
            <w:pPr>
              <w:spacing w:before="20" w:after="20"/>
              <w:rPr>
                <w:rFonts w:ascii="Times New Roman" w:hAnsi="Times New Roman" w:cs="Times New Roman"/>
              </w:rPr>
            </w:pPr>
            <w:r w:rsidRPr="003301EF">
              <w:rPr>
                <w:rFonts w:ascii="Times New Roman" w:hAnsi="Times New Roman" w:cs="Times New Roman"/>
              </w:rPr>
              <w:t>2</w:t>
            </w:r>
            <w:r w:rsidRPr="003301EF" w:rsidR="00E46CD8">
              <w:rPr>
                <w:rFonts w:ascii="Times New Roman" w:hAnsi="Times New Roman" w:cs="Times New Roman"/>
              </w:rPr>
              <w:t>8</w:t>
            </w:r>
            <w:r w:rsidRPr="003301EF" w:rsidR="004A7C1C">
              <w:rPr>
                <w:rFonts w:ascii="Times New Roman" w:hAnsi="Times New Roman" w:cs="Times New Roman"/>
              </w:rPr>
              <w:t xml:space="preserve"> </w:t>
            </w:r>
            <w:r w:rsidRPr="003301EF" w:rsidR="00CC177D">
              <w:rPr>
                <w:rFonts w:ascii="Times New Roman" w:hAnsi="Times New Roman" w:cs="Times New Roman"/>
              </w:rPr>
              <w:t>total</w:t>
            </w:r>
          </w:p>
        </w:tc>
      </w:tr>
      <w:tr w14:paraId="76411AEC"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6AF96205" w14:textId="3CBAF845">
            <w:pPr>
              <w:spacing w:before="20" w:after="20"/>
              <w:ind w:left="375"/>
              <w:rPr>
                <w:rFonts w:ascii="Times New Roman" w:hAnsi="Times New Roman" w:cs="Times New Roman"/>
              </w:rPr>
            </w:pPr>
            <w:r>
              <w:rPr>
                <w:rFonts w:ascii="Times New Roman" w:hAnsi="Times New Roman" w:cs="Times New Roman"/>
              </w:rPr>
              <w:t>2</w:t>
            </w:r>
            <w:r w:rsidRPr="003301EF" w:rsidR="00CC177D">
              <w:rPr>
                <w:rFonts w:ascii="Times New Roman" w:hAnsi="Times New Roman" w:cs="Times New Roman"/>
              </w:rPr>
              <w:t xml:space="preserve">. </w:t>
            </w:r>
            <w:r w:rsidRPr="003301EF" w:rsidR="00334427">
              <w:rPr>
                <w:rFonts w:ascii="Times New Roman" w:hAnsi="Times New Roman" w:cs="Times New Roman"/>
              </w:rPr>
              <w:t>Project Design</w:t>
            </w:r>
          </w:p>
          <w:p w:rsidR="00A516B5" w:rsidRPr="003301EF" w:rsidP="00632103" w14:paraId="7C324A21" w14:textId="77777777">
            <w:pPr>
              <w:spacing w:before="20" w:after="20"/>
              <w:rPr>
                <w:rFonts w:ascii="Times New Roman" w:hAnsi="Times New Roman" w:cs="Times New Roman"/>
              </w:rPr>
            </w:pPr>
            <w:r w:rsidRPr="003301EF">
              <w:rPr>
                <w:rFonts w:ascii="Times New Roman" w:hAnsi="Times New Roman" w:cs="Times New Roman"/>
              </w:rPr>
              <w:t xml:space="preserve">(See Section </w:t>
            </w:r>
            <w:hyperlink w:anchor="_bookmark234945" w:history="1">
              <w:r w:rsidRPr="003301EF">
                <w:rPr>
                  <w:rFonts w:ascii="Times New Roman" w:hAnsi="Times New Roman" w:cs="Times New Roman"/>
                  <w:color w:val="0000FF"/>
                  <w:u w:val="single" w:color="0000FF"/>
                </w:rPr>
                <w:t>IV.C.3</w:t>
              </w:r>
            </w:hyperlink>
            <w:r w:rsidRPr="003301EF">
              <w:rPr>
                <w:rFonts w:ascii="Times New Roman" w:hAnsi="Times New Roman" w:cs="Times New Roman"/>
              </w:rPr>
              <w:t xml:space="preserve"> Project Design)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3052DEFB" w14:textId="5BEFE700">
            <w:pPr>
              <w:spacing w:before="20" w:after="20"/>
              <w:rPr>
                <w:rFonts w:ascii="Times New Roman" w:hAnsi="Times New Roman" w:cs="Times New Roman"/>
              </w:rPr>
            </w:pPr>
            <w:r>
              <w:rPr>
                <w:rFonts w:ascii="Times New Roman" w:hAnsi="Times New Roman" w:cs="Times New Roman"/>
              </w:rPr>
              <w:t>18</w:t>
            </w:r>
            <w:r w:rsidRPr="003301EF" w:rsidR="004A7C1C">
              <w:rPr>
                <w:rFonts w:ascii="Times New Roman" w:hAnsi="Times New Roman" w:cs="Times New Roman"/>
              </w:rPr>
              <w:t xml:space="preserve"> </w:t>
            </w:r>
            <w:r w:rsidRPr="003301EF" w:rsidR="00CC177D">
              <w:rPr>
                <w:rFonts w:ascii="Times New Roman" w:hAnsi="Times New Roman" w:cs="Times New Roman"/>
              </w:rPr>
              <w:t>total</w:t>
            </w:r>
          </w:p>
        </w:tc>
      </w:tr>
      <w:tr w14:paraId="34DFB032"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3AB2C479" w14:textId="1A222A7D">
            <w:pPr>
              <w:spacing w:before="20" w:after="20"/>
              <w:ind w:left="375"/>
              <w:rPr>
                <w:rFonts w:ascii="Times New Roman" w:hAnsi="Times New Roman" w:cs="Times New Roman"/>
              </w:rPr>
            </w:pPr>
            <w:r>
              <w:rPr>
                <w:rFonts w:ascii="Times New Roman" w:hAnsi="Times New Roman" w:cs="Times New Roman"/>
              </w:rPr>
              <w:t>3</w:t>
            </w:r>
            <w:r w:rsidRPr="003301EF" w:rsidR="00CC177D">
              <w:rPr>
                <w:rFonts w:ascii="Times New Roman" w:hAnsi="Times New Roman" w:cs="Times New Roman"/>
              </w:rPr>
              <w:t xml:space="preserve">. </w:t>
            </w:r>
            <w:r w:rsidRPr="003301EF" w:rsidR="5F74B3EE">
              <w:rPr>
                <w:rFonts w:ascii="Times New Roman" w:hAnsi="Times New Roman" w:cs="Times New Roman"/>
              </w:rPr>
              <w:t>Workforce Systems Relationships</w:t>
            </w:r>
          </w:p>
          <w:p w:rsidR="00A516B5" w:rsidRPr="003301EF" w:rsidP="00632103" w14:paraId="77282FCB" w14:textId="0F52E6F2">
            <w:pPr>
              <w:spacing w:before="20" w:after="20"/>
              <w:rPr>
                <w:rFonts w:ascii="Times New Roman" w:hAnsi="Times New Roman" w:cs="Times New Roman"/>
              </w:rPr>
            </w:pPr>
            <w:r w:rsidRPr="003301EF">
              <w:rPr>
                <w:rFonts w:ascii="Times New Roman" w:hAnsi="Times New Roman" w:cs="Times New Roman"/>
              </w:rPr>
              <w:t xml:space="preserve">(See Section </w:t>
            </w:r>
            <w:r w:rsidRPr="003301EF" w:rsidR="35047CE6">
              <w:rPr>
                <w:rFonts w:ascii="Times New Roman" w:hAnsi="Times New Roman" w:cs="Times New Roman"/>
              </w:rPr>
              <w:t xml:space="preserve">IV.C.4 </w:t>
            </w:r>
            <w:r w:rsidRPr="003301EF" w:rsidR="5F74B3EE">
              <w:rPr>
                <w:rFonts w:ascii="Times New Roman" w:hAnsi="Times New Roman" w:cs="Times New Roman"/>
              </w:rPr>
              <w:t>Workforce Systems Relationships</w:t>
            </w:r>
            <w:r w:rsidRPr="003301EF" w:rsidR="63461183">
              <w:rPr>
                <w:rFonts w:ascii="Times New Roman" w:hAnsi="Times New Roman"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0434FD" w:rsidP="000D26C5" w14:paraId="5BBE76C8" w14:textId="5E5B94A7">
            <w:pPr>
              <w:spacing w:before="20" w:after="20"/>
              <w:rPr>
                <w:rFonts w:ascii="Times New Roman" w:hAnsi="Times New Roman" w:cs="Times New Roman"/>
              </w:rPr>
            </w:pPr>
            <w:r>
              <w:rPr>
                <w:rFonts w:ascii="Times New Roman" w:hAnsi="Times New Roman" w:cs="Times New Roman"/>
              </w:rPr>
              <w:t xml:space="preserve">8 </w:t>
            </w:r>
            <w:r w:rsidRPr="000434FD" w:rsidR="00CC177D">
              <w:rPr>
                <w:rFonts w:ascii="Times New Roman" w:hAnsi="Times New Roman" w:cs="Times New Roman"/>
              </w:rPr>
              <w:t>total</w:t>
            </w:r>
          </w:p>
        </w:tc>
      </w:tr>
      <w:tr w14:paraId="14D784B3"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tcPr>
          <w:p w:rsidR="004A7C1C" w:rsidRPr="000434FD" w:rsidP="000434FD" w14:paraId="2ABD419A" w14:textId="1EF512C8">
            <w:pPr>
              <w:spacing w:before="20" w:after="20"/>
              <w:ind w:left="360"/>
              <w:rPr>
                <w:rFonts w:ascii="Times New Roman" w:hAnsi="Times New Roman" w:cs="Times New Roman"/>
              </w:rPr>
            </w:pPr>
            <w:r>
              <w:rPr>
                <w:rFonts w:ascii="Times New Roman" w:hAnsi="Times New Roman" w:cs="Times New Roman"/>
              </w:rPr>
              <w:t>4.</w:t>
            </w:r>
            <w:r w:rsidRPr="000434FD">
              <w:rPr>
                <w:rFonts w:ascii="Times New Roman" w:hAnsi="Times New Roman" w:cs="Times New Roman"/>
              </w:rPr>
              <w:t xml:space="preserve"> </w:t>
            </w:r>
            <w:r w:rsidRPr="000434FD" w:rsidR="5F74B3EE">
              <w:rPr>
                <w:rFonts w:ascii="Times New Roman" w:hAnsi="Times New Roman" w:cs="Times New Roman"/>
              </w:rPr>
              <w:t>Organizational, Administrative, and Fiscal Capacity</w:t>
            </w:r>
          </w:p>
          <w:p w:rsidR="004A7C1C" w:rsidRPr="003301EF" w:rsidP="004A7C1C" w14:paraId="4A5B1E36" w14:textId="607F3EB3">
            <w:pPr>
              <w:spacing w:before="20" w:after="20"/>
              <w:rPr>
                <w:rFonts w:ascii="Times New Roman" w:hAnsi="Times New Roman" w:cs="Times New Roman"/>
                <w:shd w:val="clear" w:color="auto" w:fill="FFFF00"/>
              </w:rPr>
            </w:pPr>
            <w:r w:rsidRPr="003301EF">
              <w:rPr>
                <w:rFonts w:ascii="Times New Roman" w:hAnsi="Times New Roman" w:cs="Times New Roman"/>
              </w:rPr>
              <w:t xml:space="preserve">(See Section </w:t>
            </w:r>
            <w:hyperlink w:anchor="_bookmark234946">
              <w:r w:rsidRPr="003301EF">
                <w:rPr>
                  <w:rFonts w:ascii="Times New Roman" w:hAnsi="Times New Roman" w:cs="Times New Roman"/>
                  <w:color w:val="0000FF"/>
                  <w:u w:val="single"/>
                </w:rPr>
                <w:t>IV.C.</w:t>
              </w:r>
            </w:hyperlink>
            <w:r w:rsidRPr="003301EF" w:rsidR="004D2A0E">
              <w:rPr>
                <w:rFonts w:ascii="Times New Roman" w:hAnsi="Times New Roman" w:cs="Times New Roman"/>
              </w:rPr>
              <w:t>5</w:t>
            </w:r>
            <w:r w:rsidRPr="003301EF">
              <w:rPr>
                <w:rFonts w:ascii="Times New Roman" w:hAnsi="Times New Roman" w:cs="Times New Roman"/>
              </w:rPr>
              <w:t xml:space="preserve"> </w:t>
            </w:r>
            <w:r w:rsidRPr="003301EF" w:rsidR="5F74B3EE">
              <w:rPr>
                <w:rFonts w:ascii="Times New Roman" w:hAnsi="Times New Roman" w:cs="Times New Roman"/>
              </w:rPr>
              <w:t>Organizational, Administrative, and Fiscal Capacity</w:t>
            </w:r>
            <w:r w:rsidRPr="003301EF">
              <w:rPr>
                <w:rFonts w:ascii="Times New Roman" w:hAnsi="Times New Roman"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tcPr>
          <w:p w:rsidR="004A7C1C" w:rsidRPr="003301EF" w:rsidP="00632103" w14:paraId="24A2CE78" w14:textId="2E350F8F">
            <w:pPr>
              <w:spacing w:before="20" w:after="20"/>
              <w:rPr>
                <w:rFonts w:ascii="Times New Roman" w:hAnsi="Times New Roman" w:cs="Times New Roman"/>
                <w:shd w:val="clear" w:color="auto" w:fill="FFFF00"/>
              </w:rPr>
            </w:pPr>
            <w:r w:rsidRPr="003301EF">
              <w:rPr>
                <w:rFonts w:ascii="Times New Roman" w:hAnsi="Times New Roman" w:cs="Times New Roman"/>
              </w:rPr>
              <w:t>20</w:t>
            </w:r>
            <w:r w:rsidRPr="003301EF">
              <w:rPr>
                <w:rFonts w:ascii="Times New Roman" w:hAnsi="Times New Roman" w:cs="Times New Roman"/>
              </w:rPr>
              <w:t xml:space="preserve"> total</w:t>
            </w:r>
          </w:p>
        </w:tc>
      </w:tr>
      <w:tr w14:paraId="440E3F95"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tcPr>
          <w:p w:rsidR="004A7C1C" w:rsidRPr="003301EF" w:rsidP="00BB30A4" w14:paraId="74EE9D94" w14:textId="377BA41F">
            <w:pPr>
              <w:pStyle w:val="ListParagraph"/>
              <w:numPr>
                <w:ilvl w:val="0"/>
                <w:numId w:val="53"/>
              </w:numPr>
              <w:spacing w:before="20" w:after="20"/>
              <w:rPr>
                <w:rFonts w:ascii="Times New Roman" w:hAnsi="Times New Roman" w:cs="Times New Roman"/>
                <w:shd w:val="clear" w:color="auto" w:fill="FFFF00"/>
              </w:rPr>
            </w:pPr>
            <w:r w:rsidRPr="003301EF">
              <w:rPr>
                <w:rFonts w:ascii="Times New Roman" w:hAnsi="Times New Roman" w:cs="Times New Roman"/>
              </w:rPr>
              <w:t>Past Performance – Programmatic Capability</w:t>
            </w:r>
          </w:p>
          <w:p w:rsidR="004A7C1C" w:rsidRPr="003301EF" w:rsidP="004A7C1C" w14:paraId="4B0FD5AD" w14:textId="02F72184">
            <w:pPr>
              <w:spacing w:before="20" w:after="20"/>
              <w:rPr>
                <w:rFonts w:ascii="Times New Roman" w:hAnsi="Times New Roman" w:cs="Times New Roman"/>
                <w:shd w:val="clear" w:color="auto" w:fill="FFFF00"/>
              </w:rPr>
            </w:pPr>
            <w:r w:rsidRPr="003301EF">
              <w:rPr>
                <w:rFonts w:ascii="Times New Roman" w:hAnsi="Times New Roman" w:cs="Times New Roman"/>
              </w:rPr>
              <w:t>(See Section</w:t>
            </w:r>
            <w:r w:rsidRPr="003301EF" w:rsidR="4AC87DC4">
              <w:rPr>
                <w:rFonts w:ascii="Times New Roman" w:hAnsi="Times New Roman" w:cs="Times New Roman"/>
              </w:rPr>
              <w:t xml:space="preserve"> IV.C.</w:t>
            </w:r>
            <w:r w:rsidRPr="003301EF" w:rsidR="0047126A">
              <w:rPr>
                <w:rFonts w:ascii="Times New Roman" w:hAnsi="Times New Roman" w:cs="Times New Roman"/>
              </w:rPr>
              <w:t>6</w:t>
            </w:r>
            <w:r w:rsidRPr="003301EF">
              <w:rPr>
                <w:rFonts w:ascii="Times New Roman" w:hAnsi="Times New Roman" w:cs="Times New Roman"/>
              </w:rPr>
              <w:t xml:space="preserve"> </w:t>
            </w:r>
            <w:r w:rsidRPr="003301EF" w:rsidR="5F74B3EE">
              <w:rPr>
                <w:rFonts w:ascii="Times New Roman" w:hAnsi="Times New Roman" w:cs="Times New Roman"/>
              </w:rPr>
              <w:t>Past Performance – Programmatic Capability</w:t>
            </w:r>
            <w:r w:rsidRPr="003301EF">
              <w:rPr>
                <w:rFonts w:ascii="Times New Roman" w:hAnsi="Times New Roman"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tcPr>
          <w:p w:rsidR="004A7C1C" w:rsidRPr="003301EF" w:rsidP="00632103" w14:paraId="398525F7" w14:textId="1D7DC165">
            <w:pPr>
              <w:spacing w:before="20" w:after="20"/>
              <w:rPr>
                <w:rFonts w:ascii="Times New Roman" w:hAnsi="Times New Roman" w:cs="Times New Roman"/>
                <w:shd w:val="clear" w:color="auto" w:fill="FFFF00"/>
              </w:rPr>
            </w:pPr>
            <w:r w:rsidRPr="3721B068">
              <w:rPr>
                <w:rFonts w:ascii="Times New Roman" w:hAnsi="Times New Roman" w:cs="Times New Roman"/>
              </w:rPr>
              <w:t>1</w:t>
            </w:r>
            <w:r w:rsidR="008B4E51">
              <w:rPr>
                <w:rFonts w:ascii="Times New Roman" w:hAnsi="Times New Roman" w:cs="Times New Roman"/>
              </w:rPr>
              <w:t>8</w:t>
            </w:r>
            <w:r w:rsidRPr="3721B068">
              <w:rPr>
                <w:rFonts w:ascii="Times New Roman" w:hAnsi="Times New Roman" w:cs="Times New Roman"/>
              </w:rPr>
              <w:t xml:space="preserve"> total</w:t>
            </w:r>
          </w:p>
        </w:tc>
      </w:tr>
      <w:tr w14:paraId="67D321E7"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04774A54" w14:textId="5D224004">
            <w:pPr>
              <w:spacing w:before="20" w:after="20"/>
              <w:ind w:left="375"/>
              <w:rPr>
                <w:rFonts w:ascii="Times New Roman" w:hAnsi="Times New Roman" w:cs="Times New Roman"/>
              </w:rPr>
            </w:pPr>
            <w:r>
              <w:rPr>
                <w:rFonts w:ascii="Times New Roman" w:hAnsi="Times New Roman" w:cs="Times New Roman"/>
              </w:rPr>
              <w:t>6</w:t>
            </w:r>
            <w:r w:rsidRPr="003301EF" w:rsidR="00CC177D">
              <w:rPr>
                <w:rFonts w:ascii="Times New Roman" w:hAnsi="Times New Roman" w:cs="Times New Roman"/>
              </w:rPr>
              <w:t xml:space="preserve">. Budget and Budget </w:t>
            </w:r>
            <w:r w:rsidRPr="003301EF" w:rsidR="004A7C1C">
              <w:rPr>
                <w:rFonts w:ascii="Times New Roman" w:hAnsi="Times New Roman" w:cs="Times New Roman"/>
              </w:rPr>
              <w:t>Narrative</w:t>
            </w:r>
          </w:p>
          <w:p w:rsidR="00A516B5" w:rsidRPr="003301EF" w:rsidP="00632103" w14:paraId="6F6B3C06" w14:textId="1F75E07A">
            <w:pPr>
              <w:spacing w:before="20" w:after="20"/>
              <w:rPr>
                <w:rFonts w:ascii="Times New Roman" w:hAnsi="Times New Roman" w:cs="Times New Roman"/>
              </w:rPr>
            </w:pPr>
            <w:r w:rsidRPr="003301EF">
              <w:rPr>
                <w:rFonts w:ascii="Times New Roman" w:hAnsi="Times New Roman" w:cs="Times New Roman"/>
              </w:rPr>
              <w:t xml:space="preserve">(See Section </w:t>
            </w:r>
            <w:r w:rsidRPr="003301EF" w:rsidR="3E127B82">
              <w:rPr>
                <w:rFonts w:ascii="Times New Roman" w:hAnsi="Times New Roman" w:cs="Times New Roman"/>
              </w:rPr>
              <w:t>IV.C.</w:t>
            </w:r>
            <w:r w:rsidRPr="003301EF" w:rsidR="0047126A">
              <w:rPr>
                <w:rFonts w:ascii="Times New Roman" w:hAnsi="Times New Roman" w:cs="Times New Roman"/>
              </w:rPr>
              <w:t>7</w:t>
            </w:r>
            <w:r w:rsidRPr="003301EF">
              <w:rPr>
                <w:rFonts w:ascii="Times New Roman" w:hAnsi="Times New Roman" w:cs="Times New Roman"/>
              </w:rPr>
              <w:t xml:space="preserve"> Budget</w:t>
            </w:r>
            <w:r w:rsidRPr="003301EF" w:rsidR="5F74B3EE">
              <w:rPr>
                <w:rFonts w:ascii="Times New Roman" w:hAnsi="Times New Roman" w:cs="Times New Roman"/>
              </w:rPr>
              <w:t xml:space="preserve"> and Budget Narrative</w:t>
            </w:r>
            <w:r w:rsidRPr="003301EF">
              <w:rPr>
                <w:rFonts w:ascii="Times New Roman" w:hAnsi="Times New Roman"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7FEAA544" w14:textId="5CF7519B">
            <w:pPr>
              <w:spacing w:before="20" w:after="20"/>
              <w:rPr>
                <w:rFonts w:ascii="Times New Roman" w:hAnsi="Times New Roman" w:cs="Times New Roman"/>
              </w:rPr>
            </w:pPr>
            <w:r w:rsidRPr="003301EF">
              <w:rPr>
                <w:rFonts w:ascii="Times New Roman" w:hAnsi="Times New Roman" w:cs="Times New Roman"/>
              </w:rPr>
              <w:t xml:space="preserve">8 </w:t>
            </w:r>
            <w:r w:rsidRPr="003301EF" w:rsidR="00CC177D">
              <w:rPr>
                <w:rFonts w:ascii="Times New Roman" w:hAnsi="Times New Roman" w:cs="Times New Roman"/>
              </w:rPr>
              <w:t>total</w:t>
            </w:r>
          </w:p>
        </w:tc>
      </w:tr>
      <w:tr w14:paraId="10488F06" w14:textId="77777777" w:rsidTr="3721B068">
        <w:tblPrEx>
          <w:tblW w:w="5000" w:type="pct"/>
          <w:tblCellSpacing w:w="0" w:type="dxa"/>
          <w:shd w:val="clear" w:color="auto" w:fill="FFF7D5"/>
          <w:tblCellMar>
            <w:top w:w="15" w:type="dxa"/>
            <w:left w:w="15" w:type="dxa"/>
            <w:bottom w:w="15" w:type="dxa"/>
            <w:right w:w="15" w:type="dxa"/>
          </w:tblCellMar>
          <w:tblLook w:val="05E0"/>
        </w:tblPrEx>
        <w:trPr>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29C89308" w14:textId="77777777">
            <w:pPr>
              <w:spacing w:before="20" w:after="20"/>
              <w:rPr>
                <w:rFonts w:ascii="Times New Roman" w:hAnsi="Times New Roman" w:cs="Times New Roman"/>
              </w:rPr>
            </w:pPr>
            <w:r w:rsidRPr="003301EF">
              <w:rPr>
                <w:rFonts w:ascii="Times New Roman" w:hAnsi="Times New Roman" w:cs="Times New Roman"/>
                <w:b/>
                <w:bCs/>
              </w:rPr>
              <w:t>TOTAL</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A516B5" w:rsidRPr="003301EF" w:rsidP="00632103" w14:paraId="0EBD53E7" w14:textId="77777777">
            <w:pPr>
              <w:spacing w:before="20" w:after="20"/>
              <w:rPr>
                <w:rFonts w:ascii="Times New Roman" w:hAnsi="Times New Roman" w:cs="Times New Roman"/>
              </w:rPr>
            </w:pPr>
            <w:r w:rsidRPr="003301EF">
              <w:rPr>
                <w:rFonts w:ascii="Times New Roman" w:hAnsi="Times New Roman" w:cs="Times New Roman"/>
                <w:b/>
                <w:bCs/>
              </w:rPr>
              <w:t>100</w:t>
            </w:r>
          </w:p>
        </w:tc>
      </w:tr>
    </w:tbl>
    <w:p w:rsidR="00A516B5" w:rsidRPr="003301EF" w:rsidP="00632103" w14:paraId="4AA3A54E" w14:textId="7A62B4EA">
      <w:pPr>
        <w:spacing w:after="140"/>
        <w:rPr>
          <w:rFonts w:ascii="Times New Roman" w:hAnsi="Times New Roman" w:cs="Times New Roman"/>
          <w:sz w:val="20"/>
          <w:szCs w:val="20"/>
        </w:rPr>
      </w:pPr>
      <w:bookmarkStart w:id="111" w:name="_bookmark234939"/>
      <w:bookmarkEnd w:id="111"/>
      <w:r w:rsidRPr="003301EF">
        <w:rPr>
          <w:rFonts w:ascii="Times New Roman" w:hAnsi="Times New Roman" w:cs="Times New Roman"/>
          <w:szCs w:val="20"/>
        </w:rPr>
        <w:t xml:space="preserve">For a complete understanding of this application requirement, see the </w:t>
      </w:r>
      <w:hyperlink r:id="rId12" w:history="1">
        <w:r w:rsidRPr="00821BB5" w:rsidR="00821BB5">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VI.B Review Criteria.</w:t>
      </w:r>
    </w:p>
    <w:p w:rsidR="00A516B5" w:rsidRPr="003301EF" w:rsidP="005E1E3B" w14:paraId="03099029" w14:textId="77777777">
      <w:pPr>
        <w:pStyle w:val="Heading2"/>
        <w:shd w:val="clear" w:color="auto" w:fill="E0E0E0"/>
        <w:rPr>
          <w:rFonts w:ascii="Times New Roman" w:hAnsi="Times New Roman" w:cs="Times New Roman"/>
        </w:rPr>
      </w:pPr>
      <w:bookmarkStart w:id="112" w:name="_bookmark234940"/>
      <w:bookmarkEnd w:id="112"/>
      <w:r w:rsidRPr="003301EF">
        <w:rPr>
          <w:rFonts w:ascii="Times New Roman" w:hAnsi="Times New Roman" w:cs="Times New Roman"/>
        </w:rPr>
        <w:t xml:space="preserve"> </w:t>
      </w:r>
      <w:bookmarkStart w:id="113" w:name="_Toc217027844"/>
      <w:r w:rsidRPr="003301EF">
        <w:rPr>
          <w:rFonts w:ascii="Times New Roman" w:hAnsi="Times New Roman" w:cs="Times New Roman"/>
        </w:rPr>
        <w:t>C. Review and Selection Process</w:t>
      </w:r>
      <w:bookmarkEnd w:id="113"/>
    </w:p>
    <w:p w:rsidR="005E1E3B" w:rsidRPr="003301EF" w:rsidP="005E1E3B" w14:paraId="05620923" w14:textId="77777777">
      <w:pPr>
        <w:rPr>
          <w:rFonts w:ascii="Times New Roman" w:hAnsi="Times New Roman" w:cs="Times New Roman"/>
          <w:b/>
          <w:bCs/>
          <w:szCs w:val="20"/>
          <w:u w:val="single"/>
        </w:rPr>
      </w:pPr>
      <w:bookmarkStart w:id="114" w:name="_bookmark234942"/>
      <w:bookmarkEnd w:id="114"/>
    </w:p>
    <w:p w:rsidR="00A516B5" w:rsidRPr="003301EF" w:rsidP="00632103" w14:paraId="20EC1ACF" w14:textId="5C1AA613">
      <w:pPr>
        <w:spacing w:after="140"/>
        <w:rPr>
          <w:rFonts w:ascii="Times New Roman" w:hAnsi="Times New Roman" w:cs="Times New Roman"/>
          <w:sz w:val="20"/>
          <w:szCs w:val="20"/>
        </w:rPr>
      </w:pPr>
      <w:r w:rsidRPr="003301EF">
        <w:rPr>
          <w:rFonts w:ascii="Times New Roman" w:hAnsi="Times New Roman" w:cs="Times New Roman"/>
          <w:b/>
          <w:bCs/>
          <w:szCs w:val="20"/>
          <w:u w:val="single"/>
        </w:rPr>
        <w:t>Merit Review and Selection Process</w:t>
      </w:r>
    </w:p>
    <w:p w:rsidR="00A516B5" w:rsidRPr="003301EF" w:rsidP="00632103" w14:paraId="1CCD4D99" w14:textId="01E0E34E">
      <w:pPr>
        <w:spacing w:after="140"/>
        <w:rPr>
          <w:rFonts w:ascii="Times New Roman" w:hAnsi="Times New Roman" w:cs="Times New Roman"/>
          <w:sz w:val="20"/>
          <w:szCs w:val="20"/>
        </w:rPr>
      </w:pPr>
      <w:r w:rsidRPr="003301EF">
        <w:rPr>
          <w:rFonts w:ascii="Times New Roman" w:hAnsi="Times New Roman" w:cs="Times New Roman"/>
          <w:szCs w:val="20"/>
        </w:rPr>
        <w:t xml:space="preserve">A technical merit review panel will carefully evaluate applications based on the selection criteria.  As outlined in section </w:t>
      </w:r>
      <w:hyperlink w:anchor="_bookmark234937" w:history="1">
        <w:r w:rsidRPr="003301EF">
          <w:rPr>
            <w:rStyle w:val="ahref"/>
            <w:rFonts w:ascii="Times New Roman" w:hAnsi="Times New Roman" w:cs="Times New Roman"/>
            <w:szCs w:val="20"/>
            <w:u w:val="single" w:color="0000FF"/>
          </w:rPr>
          <w:t>VI.B</w:t>
        </w:r>
      </w:hyperlink>
      <w:r w:rsidRPr="003301EF">
        <w:rPr>
          <w:rFonts w:ascii="Times New Roman" w:hAnsi="Times New Roman" w:cs="Times New Roman"/>
          <w:szCs w:val="20"/>
        </w:rPr>
        <w:t xml:space="preserve"> above, the selection criteria are based on the policy </w:t>
      </w:r>
      <w:r w:rsidRPr="003301EF" w:rsidR="005A070F">
        <w:rPr>
          <w:rFonts w:ascii="Times New Roman" w:hAnsi="Times New Roman" w:cs="Times New Roman"/>
          <w:szCs w:val="20"/>
        </w:rPr>
        <w:t>goals</w:t>
      </w:r>
      <w:r w:rsidRPr="003301EF">
        <w:rPr>
          <w:rFonts w:ascii="Times New Roman" w:hAnsi="Times New Roman" w:cs="Times New Roman"/>
          <w:szCs w:val="20"/>
        </w:rPr>
        <w:t xml:space="preserve"> and priorities explained in this FOA.</w:t>
      </w:r>
    </w:p>
    <w:p w:rsidR="00A516B5" w:rsidRPr="003301EF" w:rsidP="00632103" w14:paraId="0B269B43" w14:textId="76087346">
      <w:pPr>
        <w:spacing w:after="140"/>
        <w:rPr>
          <w:rFonts w:ascii="Times New Roman" w:hAnsi="Times New Roman" w:cs="Times New Roman"/>
          <w:sz w:val="20"/>
          <w:szCs w:val="20"/>
        </w:rPr>
      </w:pPr>
      <w:r w:rsidRPr="003301EF">
        <w:rPr>
          <w:rFonts w:ascii="Times New Roman" w:hAnsi="Times New Roman" w:cs="Times New Roman"/>
          <w:szCs w:val="20"/>
        </w:rPr>
        <w:t xml:space="preserve">Up to </w:t>
      </w:r>
      <w:r w:rsidRPr="003301EF" w:rsidR="006747F2">
        <w:rPr>
          <w:rFonts w:ascii="Times New Roman" w:hAnsi="Times New Roman" w:cs="Times New Roman"/>
          <w:szCs w:val="20"/>
        </w:rPr>
        <w:t>100</w:t>
      </w:r>
      <w:r w:rsidRPr="003301EF">
        <w:rPr>
          <w:rFonts w:ascii="Times New Roman" w:hAnsi="Times New Roman" w:cs="Times New Roman"/>
          <w:szCs w:val="20"/>
        </w:rPr>
        <w:t xml:space="preserve"> points may be awarded to an applicant, depending on the quality of the responses provided.  The final scores (which may include the mathematical normalization of review panels) </w:t>
      </w:r>
      <w:r w:rsidRPr="003301EF">
        <w:rPr>
          <w:rFonts w:ascii="Times New Roman" w:hAnsi="Times New Roman" w:cs="Times New Roman"/>
          <w:szCs w:val="20"/>
        </w:rPr>
        <w:t xml:space="preserve">will serve as the primary basis for selecting applications for funding.  The panel results are advisory in nature and not binding on the Grant Officer.  The Grant Officer can make selections based solely on the final scores or </w:t>
      </w:r>
      <w:r w:rsidRPr="003301EF" w:rsidR="008E7E86">
        <w:rPr>
          <w:rFonts w:ascii="Times New Roman" w:hAnsi="Times New Roman" w:cs="Times New Roman"/>
          <w:szCs w:val="20"/>
        </w:rPr>
        <w:t>take</w:t>
      </w:r>
      <w:r w:rsidRPr="003301EF">
        <w:rPr>
          <w:rFonts w:ascii="Times New Roman" w:hAnsi="Times New Roman" w:cs="Times New Roman"/>
          <w:szCs w:val="20"/>
        </w:rPr>
        <w:t xml:space="preserve"> into consideration other relevant factors when applicable.  Such factors may include the geographic distribution of funds and other relevant factors.  The Grant Officer may consider any information that comes to their attention.</w:t>
      </w:r>
    </w:p>
    <w:p w:rsidR="00A516B5" w:rsidRPr="003301EF" w:rsidP="00632103" w14:paraId="631F010D" w14:textId="22D96E3A">
      <w:pPr>
        <w:spacing w:after="140"/>
        <w:rPr>
          <w:rFonts w:ascii="Times New Roman" w:hAnsi="Times New Roman" w:cs="Times New Roman"/>
          <w:sz w:val="20"/>
          <w:szCs w:val="20"/>
        </w:rPr>
      </w:pPr>
      <w:r w:rsidRPr="003301EF">
        <w:rPr>
          <w:rFonts w:ascii="Times New Roman" w:hAnsi="Times New Roman" w:cs="Times New Roman"/>
          <w:szCs w:val="20"/>
        </w:rPr>
        <w:t>The government may elect to award the grant(s) with or without discussion with the applicant.  If a grant is awarded without discussion, the award will be based on the applicant’s signature on the SF-424, including electronic signature via E-Authentication on https://www.grants.gov</w:t>
      </w:r>
      <w:r w:rsidRPr="003301EF" w:rsidR="00FF26E1">
        <w:rPr>
          <w:rFonts w:ascii="Times New Roman" w:hAnsi="Times New Roman" w:cs="Times New Roman"/>
          <w:szCs w:val="20"/>
        </w:rPr>
        <w:t>.</w:t>
      </w:r>
      <w:r w:rsidRPr="003301EF" w:rsidR="00144A86">
        <w:rPr>
          <w:rFonts w:ascii="Times New Roman" w:hAnsi="Times New Roman" w:cs="Times New Roman"/>
          <w:szCs w:val="20"/>
        </w:rPr>
        <w:t>The electronic signature</w:t>
      </w:r>
      <w:r w:rsidRPr="003301EF">
        <w:rPr>
          <w:rFonts w:ascii="Times New Roman" w:hAnsi="Times New Roman" w:cs="Times New Roman"/>
          <w:szCs w:val="20"/>
        </w:rPr>
        <w:t xml:space="preserve"> constitutes a binding offer by the applicant.</w:t>
      </w:r>
    </w:p>
    <w:p w:rsidR="00A516B5" w:rsidRPr="003301EF" w:rsidP="005E1E3B" w14:paraId="377833E7" w14:textId="77777777">
      <w:pPr>
        <w:pStyle w:val="Heading2"/>
        <w:shd w:val="clear" w:color="auto" w:fill="E0E0E0"/>
        <w:rPr>
          <w:rFonts w:ascii="Times New Roman" w:hAnsi="Times New Roman" w:cs="Times New Roman"/>
        </w:rPr>
      </w:pPr>
      <w:bookmarkStart w:id="115" w:name="_bookmark234943"/>
      <w:bookmarkStart w:id="116" w:name="_bookmark234951"/>
      <w:bookmarkEnd w:id="115"/>
      <w:bookmarkEnd w:id="116"/>
      <w:r w:rsidRPr="003301EF">
        <w:rPr>
          <w:rFonts w:ascii="Times New Roman" w:hAnsi="Times New Roman" w:cs="Times New Roman"/>
        </w:rPr>
        <w:t xml:space="preserve"> </w:t>
      </w:r>
      <w:bookmarkStart w:id="117" w:name="_Toc217027845"/>
      <w:r w:rsidRPr="003301EF">
        <w:rPr>
          <w:rFonts w:ascii="Times New Roman" w:hAnsi="Times New Roman" w:cs="Times New Roman"/>
        </w:rPr>
        <w:t>D. Risk Review</w:t>
      </w:r>
      <w:bookmarkEnd w:id="117"/>
    </w:p>
    <w:p w:rsidR="005E1E3B" w:rsidRPr="003301EF" w:rsidP="005E1E3B" w14:paraId="56B96AB3" w14:textId="77777777">
      <w:pPr>
        <w:rPr>
          <w:rFonts w:ascii="Times New Roman" w:hAnsi="Times New Roman" w:cs="Times New Roman"/>
          <w:b/>
          <w:bCs/>
          <w:szCs w:val="20"/>
          <w:u w:val="single"/>
        </w:rPr>
      </w:pPr>
      <w:bookmarkStart w:id="118" w:name="_bookmark234953"/>
      <w:bookmarkEnd w:id="118"/>
    </w:p>
    <w:p w:rsidR="00A516B5" w:rsidRPr="003301EF" w:rsidP="00632103" w14:paraId="196BF924" w14:textId="2D8B5E9D">
      <w:pPr>
        <w:spacing w:after="140"/>
        <w:rPr>
          <w:rFonts w:ascii="Times New Roman" w:hAnsi="Times New Roman" w:cs="Times New Roman"/>
          <w:sz w:val="20"/>
          <w:szCs w:val="20"/>
        </w:rPr>
      </w:pPr>
      <w:r w:rsidRPr="003301EF">
        <w:rPr>
          <w:rFonts w:ascii="Times New Roman" w:hAnsi="Times New Roman" w:cs="Times New Roman"/>
          <w:b/>
          <w:bCs/>
          <w:szCs w:val="20"/>
          <w:u w:val="single"/>
        </w:rPr>
        <w:t>Risk Review Process</w:t>
      </w:r>
    </w:p>
    <w:p w:rsidR="00A516B5" w:rsidRPr="003301EF" w:rsidP="00C6282F" w14:paraId="5E4193D9" w14:textId="37C36494">
      <w:pPr>
        <w:rPr>
          <w:rFonts w:ascii="Times New Roman" w:hAnsi="Times New Roman" w:cs="Times New Roman"/>
          <w:szCs w:val="20"/>
        </w:rPr>
      </w:pPr>
      <w:r w:rsidRPr="003301EF">
        <w:rPr>
          <w:rFonts w:ascii="Times New Roman" w:hAnsi="Times New Roman" w:cs="Times New Roman"/>
          <w:szCs w:val="20"/>
        </w:rPr>
        <w:t>Before making an award, ETA will consider any information about the applicant that is in the responsibility/qualification records available in SAM.gov (see 41 U.S.C. 2313).  For ETA to assess the applicant’s Financial System, all applicants need to submit the Financial Risk Assessment explained in the application guide (Section VI.D) at the link below.</w:t>
      </w:r>
      <w:r w:rsidRPr="003301EF">
        <w:rPr>
          <w:rFonts w:ascii="Times New Roman" w:hAnsi="Times New Roman" w:cs="Times New Roman"/>
          <w:szCs w:val="20"/>
        </w:rPr>
        <w:br/>
        <w:t xml:space="preserve">For a complete understanding of this application requirement, see the </w:t>
      </w:r>
      <w:hyperlink r:id="rId12" w:history="1">
        <w:r w:rsidRPr="00607BC8" w:rsidR="00607BC8">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VI.D Risk Review.</w:t>
      </w:r>
    </w:p>
    <w:p w:rsidR="00C6282F" w:rsidRPr="003301EF" w:rsidP="00C6282F" w14:paraId="72DB6AC7" w14:textId="77777777">
      <w:pPr>
        <w:rPr>
          <w:rFonts w:ascii="Times New Roman" w:hAnsi="Times New Roman" w:cs="Times New Roman"/>
          <w:sz w:val="20"/>
          <w:szCs w:val="20"/>
        </w:rPr>
      </w:pPr>
    </w:p>
    <w:p w:rsidR="00A516B5" w:rsidRPr="003301EF" w:rsidP="00632103" w14:paraId="14D1C766" w14:textId="77777777">
      <w:pPr>
        <w:pStyle w:val="Heading1"/>
        <w:spacing w:before="20" w:after="20"/>
        <w:rPr>
          <w:rFonts w:ascii="Times New Roman" w:hAnsi="Times New Roman" w:cs="Times New Roman"/>
        </w:rPr>
      </w:pPr>
      <w:bookmarkStart w:id="119" w:name="_bookmark234954"/>
      <w:bookmarkStart w:id="120" w:name="_bookmark234879"/>
      <w:bookmarkEnd w:id="119"/>
      <w:bookmarkEnd w:id="120"/>
      <w:r w:rsidRPr="003301EF">
        <w:rPr>
          <w:rFonts w:ascii="Times New Roman" w:hAnsi="Times New Roman" w:cs="Times New Roman"/>
        </w:rPr>
        <w:t xml:space="preserve"> </w:t>
      </w:r>
      <w:bookmarkStart w:id="121" w:name="_Toc217027846"/>
      <w:r w:rsidRPr="003301EF">
        <w:rPr>
          <w:rFonts w:ascii="Times New Roman" w:hAnsi="Times New Roman" w:cs="Times New Roman"/>
        </w:rPr>
        <w:t>VII. AWARD NOTICES</w:t>
      </w:r>
      <w:bookmarkEnd w:id="121"/>
    </w:p>
    <w:p w:rsidR="00A516B5" w:rsidRPr="003301EF" w:rsidP="0052004A" w14:paraId="4EDB462E" w14:textId="77777777">
      <w:pPr>
        <w:pStyle w:val="Heading2"/>
        <w:shd w:val="clear" w:color="auto" w:fill="E0E0E0"/>
        <w:rPr>
          <w:rFonts w:ascii="Times New Roman" w:hAnsi="Times New Roman" w:cs="Times New Roman"/>
        </w:rPr>
      </w:pPr>
      <w:bookmarkStart w:id="122" w:name="_bookmark234928"/>
      <w:bookmarkEnd w:id="122"/>
      <w:r w:rsidRPr="003301EF">
        <w:rPr>
          <w:rFonts w:ascii="Times New Roman" w:hAnsi="Times New Roman" w:cs="Times New Roman"/>
        </w:rPr>
        <w:t xml:space="preserve"> </w:t>
      </w:r>
      <w:bookmarkStart w:id="123" w:name="_Toc217027847"/>
      <w:r w:rsidRPr="003301EF">
        <w:rPr>
          <w:rFonts w:ascii="Times New Roman" w:hAnsi="Times New Roman" w:cs="Times New Roman"/>
        </w:rPr>
        <w:t>A. Award Document</w:t>
      </w:r>
      <w:bookmarkEnd w:id="123"/>
    </w:p>
    <w:p w:rsidR="00A516B5" w:rsidRPr="003301EF" w:rsidP="00632103" w14:paraId="4D204068" w14:textId="77777777">
      <w:pPr>
        <w:spacing w:after="140"/>
        <w:rPr>
          <w:rFonts w:ascii="Times New Roman" w:hAnsi="Times New Roman" w:cs="Times New Roman"/>
          <w:sz w:val="20"/>
          <w:szCs w:val="20"/>
        </w:rPr>
      </w:pPr>
      <w:bookmarkStart w:id="124" w:name="_bookmark234929"/>
      <w:bookmarkEnd w:id="124"/>
      <w:r w:rsidRPr="003301EF">
        <w:rPr>
          <w:rFonts w:ascii="Times New Roman" w:hAnsi="Times New Roman" w:cs="Times New Roman"/>
          <w:szCs w:val="20"/>
        </w:rPr>
        <w:t>A Federal Notice of Award document, signed by the Grant Officer, is the official document that obligates funds.  If selected, this document will be provided electronically.</w:t>
      </w:r>
    </w:p>
    <w:p w:rsidR="00A516B5" w:rsidRPr="003301EF" w:rsidP="0052004A" w14:paraId="6953AC9F" w14:textId="77777777">
      <w:pPr>
        <w:pStyle w:val="Heading2"/>
        <w:shd w:val="clear" w:color="auto" w:fill="E0E0E0"/>
        <w:rPr>
          <w:rFonts w:ascii="Times New Roman" w:hAnsi="Times New Roman" w:cs="Times New Roman"/>
        </w:rPr>
      </w:pPr>
      <w:bookmarkStart w:id="125" w:name="_bookmark234930"/>
      <w:bookmarkEnd w:id="125"/>
      <w:r w:rsidRPr="003301EF">
        <w:rPr>
          <w:rFonts w:ascii="Times New Roman" w:hAnsi="Times New Roman" w:cs="Times New Roman"/>
        </w:rPr>
        <w:t xml:space="preserve"> </w:t>
      </w:r>
      <w:bookmarkStart w:id="126" w:name="_Toc217027848"/>
      <w:r w:rsidRPr="003301EF">
        <w:rPr>
          <w:rFonts w:ascii="Times New Roman" w:hAnsi="Times New Roman" w:cs="Times New Roman"/>
        </w:rPr>
        <w:t>B. Award Timing and Notification to Applicants</w:t>
      </w:r>
      <w:bookmarkEnd w:id="126"/>
    </w:p>
    <w:p w:rsidR="00A516B5" w:rsidRPr="003301EF" w:rsidP="00632103" w14:paraId="4A123D9B" w14:textId="77777777">
      <w:pPr>
        <w:spacing w:after="140"/>
        <w:rPr>
          <w:rFonts w:ascii="Times New Roman" w:hAnsi="Times New Roman" w:cs="Times New Roman"/>
          <w:sz w:val="20"/>
          <w:szCs w:val="20"/>
        </w:rPr>
      </w:pPr>
      <w:bookmarkStart w:id="127" w:name="_bookmark234931"/>
      <w:bookmarkEnd w:id="127"/>
      <w:r w:rsidRPr="003301EF">
        <w:rPr>
          <w:rFonts w:ascii="Times New Roman" w:hAnsi="Times New Roman" w:cs="Times New Roman"/>
          <w:szCs w:val="20"/>
        </w:rPr>
        <w:t xml:space="preserve">All award notifications will be posted on the ETA Homepage at </w:t>
      </w:r>
      <w:hyperlink r:id="rId27" w:history="1">
        <w:r w:rsidRPr="003301EF">
          <w:rPr>
            <w:rStyle w:val="ahref"/>
            <w:rFonts w:ascii="Times New Roman" w:hAnsi="Times New Roman" w:cs="Times New Roman"/>
            <w:szCs w:val="20"/>
            <w:u w:val="single" w:color="0000FF"/>
          </w:rPr>
          <w:t>https://www.dol.gov/agencies/eta/.</w:t>
        </w:r>
      </w:hyperlink>
      <w:r w:rsidRPr="003301EF">
        <w:rPr>
          <w:rFonts w:ascii="Times New Roman" w:hAnsi="Times New Roman" w:cs="Times New Roman"/>
          <w:szCs w:val="20"/>
        </w:rPr>
        <w:t xml:space="preserve">  Applicants selected for award will be contacted directly before the grant’s execution.  Non-selected applicants will be notified by email and may request a written debriefing on the significant weaknesses of their application.</w:t>
      </w:r>
    </w:p>
    <w:p w:rsidR="00A516B5" w:rsidRPr="003301EF" w:rsidP="00C6282F" w14:paraId="38D24817" w14:textId="77777777">
      <w:pPr>
        <w:rPr>
          <w:rFonts w:ascii="Times New Roman" w:hAnsi="Times New Roman" w:cs="Times New Roman"/>
          <w:szCs w:val="20"/>
        </w:rPr>
      </w:pPr>
      <w:r w:rsidRPr="003301EF">
        <w:rPr>
          <w:rFonts w:ascii="Times New Roman" w:hAnsi="Times New Roman" w:cs="Times New Roman"/>
          <w:szCs w:val="20"/>
        </w:rPr>
        <w:t xml:space="preserve">Selection of an organization as a recipient does not mean that their grant application is approved as submitted.  Before the actual grant is awarded, we may enter into negotiations about such items as program components, staffing and funding levels, and administrative systems in place to </w:t>
      </w:r>
      <w:r w:rsidRPr="00ED2C4B">
        <w:rPr>
          <w:rFonts w:ascii="Times New Roman" w:hAnsi="Times New Roman" w:cs="Times New Roman"/>
          <w:b/>
          <w:szCs w:val="24"/>
          <w:lang w:val="x-none" w:eastAsia="x-none"/>
        </w:rPr>
        <w:t>support grant implementation.  If the negotiations do not result in a mutually acceptable</w:t>
      </w:r>
      <w:r w:rsidRPr="003301EF">
        <w:rPr>
          <w:rFonts w:ascii="Times New Roman" w:hAnsi="Times New Roman" w:cs="Times New Roman"/>
          <w:szCs w:val="20"/>
        </w:rPr>
        <w:t xml:space="preserve"> submission, the Grant Officer reserves the right to terminate the negotiations and decline to fund the application.  We reserve the right not to fund any application related to this FOA.</w:t>
      </w:r>
    </w:p>
    <w:p w:rsidR="00C6282F" w:rsidRPr="003301EF" w:rsidP="00C6282F" w14:paraId="1EC1699D" w14:textId="77777777">
      <w:pPr>
        <w:rPr>
          <w:rFonts w:ascii="Times New Roman" w:hAnsi="Times New Roman" w:cs="Times New Roman"/>
          <w:sz w:val="20"/>
          <w:szCs w:val="20"/>
        </w:rPr>
      </w:pPr>
    </w:p>
    <w:p w:rsidR="00A516B5" w:rsidRPr="003301EF" w:rsidP="00632103" w14:paraId="76245998" w14:textId="7DD157DC">
      <w:pPr>
        <w:pStyle w:val="Heading1"/>
        <w:spacing w:before="20" w:after="20"/>
        <w:rPr>
          <w:rFonts w:ascii="Times New Roman" w:hAnsi="Times New Roman" w:cs="Times New Roman"/>
        </w:rPr>
      </w:pPr>
      <w:bookmarkStart w:id="128" w:name="_bookmark234932"/>
      <w:bookmarkStart w:id="129" w:name="_bookmark234880"/>
      <w:bookmarkEnd w:id="128"/>
      <w:bookmarkEnd w:id="129"/>
      <w:r w:rsidRPr="003301EF">
        <w:rPr>
          <w:rFonts w:ascii="Times New Roman" w:hAnsi="Times New Roman" w:cs="Times New Roman"/>
        </w:rPr>
        <w:t xml:space="preserve"> </w:t>
      </w:r>
      <w:bookmarkStart w:id="130" w:name="_Toc217027849"/>
      <w:r w:rsidRPr="003301EF">
        <w:rPr>
          <w:rFonts w:ascii="Times New Roman" w:hAnsi="Times New Roman" w:cs="Times New Roman"/>
        </w:rPr>
        <w:t>VIII. POST AWARD REQUIREMENTS AND</w:t>
      </w:r>
      <w:r w:rsidRPr="003301EF" w:rsidR="00FC14AB">
        <w:rPr>
          <w:rFonts w:ascii="Times New Roman" w:hAnsi="Times New Roman" w:cs="Times New Roman"/>
        </w:rPr>
        <w:t xml:space="preserve"> </w:t>
      </w:r>
      <w:r w:rsidRPr="003301EF">
        <w:rPr>
          <w:rFonts w:ascii="Times New Roman" w:hAnsi="Times New Roman" w:cs="Times New Roman"/>
        </w:rPr>
        <w:t>ADMINISTRATION</w:t>
      </w:r>
      <w:bookmarkEnd w:id="130"/>
    </w:p>
    <w:p w:rsidR="00A516B5" w:rsidRPr="003301EF" w:rsidP="0052004A" w14:paraId="6B8E01BF" w14:textId="77777777">
      <w:pPr>
        <w:pStyle w:val="Heading2"/>
        <w:shd w:val="clear" w:color="auto" w:fill="E0E0E0"/>
        <w:rPr>
          <w:rFonts w:ascii="Times New Roman" w:hAnsi="Times New Roman" w:cs="Times New Roman"/>
        </w:rPr>
      </w:pPr>
      <w:bookmarkStart w:id="131" w:name="_bookmark234898"/>
      <w:bookmarkEnd w:id="131"/>
      <w:r w:rsidRPr="003301EF">
        <w:rPr>
          <w:rFonts w:ascii="Times New Roman" w:hAnsi="Times New Roman" w:cs="Times New Roman"/>
        </w:rPr>
        <w:t xml:space="preserve"> </w:t>
      </w:r>
      <w:bookmarkStart w:id="132" w:name="_Toc217027850"/>
      <w:r w:rsidRPr="003301EF">
        <w:rPr>
          <w:rFonts w:ascii="Times New Roman" w:hAnsi="Times New Roman" w:cs="Times New Roman"/>
        </w:rPr>
        <w:t>A. Administrative and National Policy Requirements</w:t>
      </w:r>
      <w:bookmarkEnd w:id="132"/>
    </w:p>
    <w:p w:rsidR="002B6981" w:rsidRPr="003301EF" w:rsidP="002B6981" w14:paraId="4DE1E37B" w14:textId="08E507A6">
      <w:pPr>
        <w:rPr>
          <w:rFonts w:ascii="Times New Roman" w:hAnsi="Times New Roman" w:cs="Times New Roman"/>
          <w:szCs w:val="20"/>
        </w:rPr>
      </w:pPr>
      <w:bookmarkStart w:id="133" w:name="_bookmark234900"/>
      <w:bookmarkEnd w:id="133"/>
      <w:r w:rsidRPr="003301EF">
        <w:rPr>
          <w:rFonts w:ascii="Times New Roman" w:hAnsi="Times New Roman" w:cs="Times New Roman"/>
          <w:b/>
          <w:bCs/>
          <w:szCs w:val="20"/>
        </w:rPr>
        <w:t>1. Administrative Program Requirements</w:t>
      </w:r>
    </w:p>
    <w:p w:rsidR="00A516B5" w:rsidRPr="003301EF" w:rsidP="002B6981" w14:paraId="2A10388B" w14:textId="533B1012">
      <w:pPr>
        <w:rPr>
          <w:rFonts w:ascii="Times New Roman" w:hAnsi="Times New Roman" w:cs="Times New Roman"/>
          <w:sz w:val="20"/>
          <w:szCs w:val="20"/>
        </w:rPr>
      </w:pPr>
      <w:r w:rsidRPr="003301EF">
        <w:rPr>
          <w:rFonts w:ascii="Times New Roman" w:hAnsi="Times New Roman" w:cs="Times New Roman"/>
          <w:szCs w:val="20"/>
        </w:rPr>
        <w:t xml:space="preserve">All grantees will be subject to all applicable federal laws and regulations, including the OMB Uniform Guidance, and the terms and conditions of the award.  </w:t>
      </w:r>
      <w:r w:rsidRPr="002E58C5" w:rsidR="002E58C5">
        <w:rPr>
          <w:rFonts w:ascii="Times New Roman" w:hAnsi="Times New Roman" w:cs="Times New Roman"/>
          <w:szCs w:val="20"/>
        </w:rPr>
        <w:t>Prior to issuance, and annually thereafter, awards will be subject to review by one or more DOL senior officials or their designees, according to the process describes in Executive Order 14332, “Improving Oversight of Federal Grantmaking.</w:t>
      </w:r>
    </w:p>
    <w:p w:rsidR="00A516B5" w:rsidRPr="003301EF" w:rsidP="00632103" w14:paraId="4B55EB49" w14:textId="5DF64713">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607BC8" w:rsidR="00607BC8">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3A30319A" w14:textId="77777777">
      <w:pPr>
        <w:rPr>
          <w:rFonts w:ascii="Times New Roman" w:hAnsi="Times New Roman" w:cs="Times New Roman"/>
          <w:sz w:val="20"/>
          <w:szCs w:val="20"/>
        </w:rPr>
      </w:pPr>
      <w:bookmarkStart w:id="134" w:name="_bookmark234902"/>
      <w:bookmarkEnd w:id="134"/>
      <w:r w:rsidRPr="003301EF">
        <w:rPr>
          <w:rFonts w:ascii="Times New Roman" w:hAnsi="Times New Roman" w:cs="Times New Roman"/>
          <w:b/>
          <w:bCs/>
          <w:szCs w:val="20"/>
        </w:rPr>
        <w:t>2. Religious Activities</w:t>
      </w:r>
    </w:p>
    <w:p w:rsidR="00A516B5" w:rsidRPr="003301EF" w:rsidP="002B6981" w14:paraId="65EBB1DE" w14:textId="4C117E6A">
      <w:pPr>
        <w:rPr>
          <w:rFonts w:ascii="Times New Roman" w:hAnsi="Times New Roman" w:cs="Times New Roman"/>
          <w:sz w:val="20"/>
          <w:szCs w:val="20"/>
        </w:rPr>
      </w:pPr>
      <w:r w:rsidRPr="003301EF">
        <w:rPr>
          <w:rFonts w:ascii="Times New Roman" w:hAnsi="Times New Roman" w:cs="Times New Roman"/>
          <w:szCs w:val="20"/>
        </w:rPr>
        <w:t xml:space="preserve">Guidance from DOL on the effect of the Religious Freedom Restoration Act on recipients of DOL financial assistance is found at </w:t>
      </w:r>
      <w:hyperlink r:id="rId28" w:history="1">
        <w:r w:rsidR="00743313">
          <w:rPr>
            <w:rStyle w:val="ahref"/>
            <w:rFonts w:ascii="Times New Roman" w:hAnsi="Times New Roman" w:cs="Times New Roman"/>
            <w:szCs w:val="20"/>
            <w:u w:val="single" w:color="0000FF"/>
          </w:rPr>
          <w:t>https://www.dol.gov/agencies/oasam/grants/religious-freedom-restoration-act/guidance</w:t>
        </w:r>
      </w:hyperlink>
      <w:r w:rsidR="00743313">
        <w:t>.</w:t>
      </w:r>
    </w:p>
    <w:p w:rsidR="00A516B5" w:rsidRPr="003301EF" w:rsidP="00632103" w14:paraId="1E137215" w14:textId="562B9288">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607BC8" w:rsidR="00607BC8">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6B0C60B3" w14:textId="77777777">
      <w:pPr>
        <w:rPr>
          <w:rFonts w:ascii="Times New Roman" w:hAnsi="Times New Roman" w:cs="Times New Roman"/>
          <w:sz w:val="20"/>
          <w:szCs w:val="20"/>
        </w:rPr>
      </w:pPr>
      <w:bookmarkStart w:id="135" w:name="_bookmark234904"/>
      <w:bookmarkEnd w:id="135"/>
      <w:r w:rsidRPr="003301EF">
        <w:rPr>
          <w:rFonts w:ascii="Times New Roman" w:hAnsi="Times New Roman" w:cs="Times New Roman"/>
          <w:b/>
          <w:bCs/>
          <w:szCs w:val="20"/>
        </w:rPr>
        <w:t>3. Other Legal Requirements</w:t>
      </w:r>
    </w:p>
    <w:p w:rsidR="00A516B5" w:rsidRPr="003301EF" w:rsidP="002B6981" w14:paraId="54E6A165" w14:textId="60A14611">
      <w:pPr>
        <w:rPr>
          <w:rFonts w:ascii="Times New Roman" w:hAnsi="Times New Roman" w:cs="Times New Roman"/>
          <w:sz w:val="20"/>
          <w:szCs w:val="20"/>
        </w:rPr>
      </w:pPr>
      <w:r w:rsidRPr="003301EF">
        <w:rPr>
          <w:rFonts w:ascii="Times New Roman" w:hAnsi="Times New Roman" w:cs="Times New Roman"/>
          <w:szCs w:val="20"/>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12" w:history="1">
        <w:r w:rsidRPr="00B04384" w:rsidR="00B04384">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2B6981" w:rsidRPr="003301EF" w:rsidP="002B6981" w14:paraId="26D728FB" w14:textId="77777777">
      <w:pPr>
        <w:rPr>
          <w:rFonts w:ascii="Times New Roman" w:hAnsi="Times New Roman" w:cs="Times New Roman"/>
          <w:b/>
          <w:bCs/>
          <w:szCs w:val="20"/>
        </w:rPr>
      </w:pPr>
      <w:bookmarkStart w:id="136" w:name="_bookmark234906"/>
      <w:bookmarkEnd w:id="136"/>
    </w:p>
    <w:p w:rsidR="00A516B5" w:rsidRPr="003301EF" w:rsidP="002B6981" w14:paraId="2ECA8EF6" w14:textId="7F8B876C">
      <w:pPr>
        <w:rPr>
          <w:rFonts w:ascii="Times New Roman" w:hAnsi="Times New Roman" w:cs="Times New Roman"/>
          <w:sz w:val="20"/>
          <w:szCs w:val="20"/>
        </w:rPr>
      </w:pPr>
      <w:r w:rsidRPr="003301EF">
        <w:rPr>
          <w:rFonts w:ascii="Times New Roman" w:hAnsi="Times New Roman" w:cs="Times New Roman"/>
          <w:b/>
          <w:bCs/>
          <w:szCs w:val="20"/>
        </w:rPr>
        <w:t>4. Other Administrative Standards and Provisions</w:t>
      </w:r>
    </w:p>
    <w:p w:rsidR="00A516B5" w:rsidRPr="003301EF" w:rsidP="00632103" w14:paraId="2BDB4318" w14:textId="77777777">
      <w:pPr>
        <w:spacing w:after="140"/>
        <w:rPr>
          <w:rFonts w:ascii="Times New Roman" w:hAnsi="Times New Roman" w:cs="Times New Roman"/>
          <w:sz w:val="20"/>
          <w:szCs w:val="20"/>
        </w:rPr>
      </w:pPr>
      <w:r w:rsidRPr="003301EF">
        <w:rPr>
          <w:rFonts w:ascii="Times New Roman" w:hAnsi="Times New Roman" w:cs="Times New Roman"/>
          <w:szCs w:val="20"/>
        </w:rPr>
        <w:t>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A516B5" w:rsidRPr="003301EF" w:rsidP="00632103" w14:paraId="15A9AD63" w14:textId="2609F223">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CA417A" w:rsidR="00CA417A">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296D7540" w14:textId="77777777">
      <w:pPr>
        <w:rPr>
          <w:rFonts w:ascii="Times New Roman" w:hAnsi="Times New Roman" w:cs="Times New Roman"/>
          <w:sz w:val="20"/>
          <w:szCs w:val="20"/>
        </w:rPr>
      </w:pPr>
      <w:bookmarkStart w:id="137" w:name="_bookmark234907"/>
      <w:bookmarkStart w:id="138" w:name="_bookmark234909"/>
      <w:bookmarkEnd w:id="137"/>
      <w:bookmarkEnd w:id="138"/>
      <w:r w:rsidRPr="003301EF">
        <w:rPr>
          <w:rFonts w:ascii="Times New Roman" w:hAnsi="Times New Roman" w:cs="Times New Roman"/>
          <w:b/>
          <w:bCs/>
          <w:szCs w:val="20"/>
          <w:u w:val="single"/>
        </w:rPr>
        <w:t>DOL Disclaimer</w:t>
      </w:r>
    </w:p>
    <w:p w:rsidR="00A516B5" w:rsidRPr="003301EF" w:rsidP="002B6981" w14:paraId="6737DA42" w14:textId="77777777">
      <w:pPr>
        <w:rPr>
          <w:rFonts w:ascii="Times New Roman" w:hAnsi="Times New Roman" w:cs="Times New Roman"/>
          <w:sz w:val="20"/>
          <w:szCs w:val="20"/>
        </w:rPr>
      </w:pPr>
      <w:r w:rsidRPr="003301EF">
        <w:rPr>
          <w:rFonts w:ascii="Times New Roman" w:hAnsi="Times New Roman" w:cs="Times New Roman"/>
          <w:szCs w:val="20"/>
        </w:rPr>
        <w:t>If applicable, a standard ETA disclaimer needs to be on all products developed in whole or in part with grant funds.</w:t>
      </w:r>
    </w:p>
    <w:p w:rsidR="00A516B5" w:rsidRPr="003301EF" w:rsidP="00632103" w14:paraId="64BD1727" w14:textId="669AFB22">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CA417A" w:rsidR="00CA417A">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452E12B4" w14:textId="77777777">
      <w:pPr>
        <w:rPr>
          <w:rFonts w:ascii="Times New Roman" w:hAnsi="Times New Roman" w:cs="Times New Roman"/>
          <w:sz w:val="20"/>
          <w:szCs w:val="20"/>
        </w:rPr>
      </w:pPr>
      <w:bookmarkStart w:id="139" w:name="_bookmark234910"/>
      <w:bookmarkStart w:id="140" w:name="_bookmark234912"/>
      <w:bookmarkEnd w:id="139"/>
      <w:bookmarkEnd w:id="140"/>
      <w:r w:rsidRPr="003301EF">
        <w:rPr>
          <w:rFonts w:ascii="Times New Roman" w:hAnsi="Times New Roman" w:cs="Times New Roman"/>
          <w:b/>
          <w:bCs/>
          <w:szCs w:val="20"/>
          <w:u w:val="single"/>
        </w:rPr>
        <w:t>Intellectual Property Rights and Open Licensing</w:t>
      </w:r>
    </w:p>
    <w:p w:rsidR="00A516B5" w:rsidRPr="003301EF" w:rsidP="002B6981" w14:paraId="13904D93" w14:textId="77777777">
      <w:pPr>
        <w:rPr>
          <w:rFonts w:ascii="Times New Roman" w:hAnsi="Times New Roman" w:cs="Times New Roman"/>
          <w:sz w:val="20"/>
          <w:szCs w:val="20"/>
        </w:rPr>
      </w:pPr>
      <w:r w:rsidRPr="003301EF">
        <w:rPr>
          <w:rFonts w:ascii="Times New Roman" w:hAnsi="Times New Roman" w:cs="Times New Roman"/>
          <w:szCs w:val="20"/>
        </w:rPr>
        <w:t>All work created using grant funds must be in a format that is readily accessible and available for open licensing to the public.  This is required by 2 CFR Part 2900.13, and 2 CFR 200.315(d) to ensure DOL funds have as broad an impact as possible and to encourage innovation and the development of new learning materials.</w:t>
      </w:r>
    </w:p>
    <w:p w:rsidR="00A516B5" w:rsidRPr="003301EF" w:rsidP="00632103" w14:paraId="21FCAD23" w14:textId="62A1400F">
      <w:pPr>
        <w:spacing w:after="140"/>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D656CB" w:rsidR="00D656CB">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758ADC0C" w14:textId="77777777">
      <w:pPr>
        <w:rPr>
          <w:rFonts w:ascii="Times New Roman" w:hAnsi="Times New Roman" w:cs="Times New Roman"/>
          <w:sz w:val="20"/>
          <w:szCs w:val="20"/>
        </w:rPr>
      </w:pPr>
      <w:bookmarkStart w:id="141" w:name="_bookmark234913"/>
      <w:bookmarkStart w:id="142" w:name="_bookmark234915"/>
      <w:bookmarkEnd w:id="141"/>
      <w:bookmarkEnd w:id="142"/>
      <w:r w:rsidRPr="003301EF">
        <w:rPr>
          <w:rFonts w:ascii="Times New Roman" w:hAnsi="Times New Roman" w:cs="Times New Roman"/>
          <w:b/>
          <w:bCs/>
          <w:szCs w:val="20"/>
          <w:u w:val="single"/>
        </w:rPr>
        <w:t>Credential Transparency</w:t>
      </w:r>
    </w:p>
    <w:p w:rsidR="00A516B5" w:rsidRPr="003301EF" w:rsidP="002B6981" w14:paraId="6B28AB5F" w14:textId="77777777">
      <w:pPr>
        <w:rPr>
          <w:rFonts w:ascii="Times New Roman" w:hAnsi="Times New Roman" w:cs="Times New Roman"/>
          <w:sz w:val="20"/>
          <w:szCs w:val="20"/>
        </w:rPr>
      </w:pPr>
      <w:r w:rsidRPr="003301EF">
        <w:rPr>
          <w:rFonts w:ascii="Times New Roman" w:hAnsi="Times New Roman" w:cs="Times New Roman"/>
          <w:szCs w:val="20"/>
        </w:rPr>
        <w:t>DOL requires that grantees make publicly available information about industry-recognized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funds.</w:t>
      </w:r>
    </w:p>
    <w:p w:rsidR="00A516B5" w:rsidRPr="003301EF" w:rsidP="46332C0C" w14:paraId="46AB7C7D" w14:textId="5F237130">
      <w:pPr>
        <w:spacing w:before="20" w:after="140"/>
        <w:rPr>
          <w:rFonts w:ascii="Times New Roman" w:hAnsi="Times New Roman" w:cs="Times New Roman"/>
        </w:rPr>
      </w:pPr>
      <w:r w:rsidRPr="003301EF">
        <w:rPr>
          <w:rFonts w:ascii="Times New Roman" w:hAnsi="Times New Roman" w:cs="Times New Roman"/>
        </w:rPr>
        <w:t xml:space="preserve">For a complete understanding of this application requirement, see the </w:t>
      </w:r>
      <w:hyperlink r:id="rId12" w:history="1">
        <w:r w:rsidRPr="00FD7E14" w:rsidR="00FD7E14">
          <w:rPr>
            <w:rStyle w:val="Hyperlink"/>
            <w:rFonts w:ascii="Times New Roman" w:hAnsi="Times New Roman" w:cs="Times New Roman"/>
          </w:rPr>
          <w:t>2026 Application Guide</w:t>
        </w:r>
      </w:hyperlink>
      <w:r w:rsidRPr="003301EF">
        <w:rPr>
          <w:rFonts w:ascii="Times New Roman" w:hAnsi="Times New Roman" w:cs="Times New Roman"/>
        </w:rPr>
        <w:t>, Section VIII.A Administrative and National Policy Requirements.</w:t>
      </w:r>
    </w:p>
    <w:p w:rsidR="00DF11B9" w:rsidRPr="003301EF" w:rsidP="46332C0C" w14:paraId="5E01360A" w14:textId="77777777">
      <w:pPr>
        <w:spacing w:before="20" w:after="140"/>
        <w:rPr>
          <w:rFonts w:ascii="Times New Roman" w:hAnsi="Times New Roman" w:cs="Times New Roman"/>
        </w:rPr>
      </w:pPr>
    </w:p>
    <w:p w:rsidR="00DF11B9" w:rsidRPr="003301EF" w:rsidP="00DF11B9" w14:paraId="173B5032" w14:textId="77777777">
      <w:pPr>
        <w:spacing w:after="140"/>
        <w:rPr>
          <w:rFonts w:ascii="Times New Roman" w:hAnsi="Times New Roman" w:cs="Times New Roman"/>
          <w:sz w:val="20"/>
          <w:szCs w:val="20"/>
        </w:rPr>
      </w:pPr>
      <w:r w:rsidRPr="003301EF">
        <w:rPr>
          <w:rFonts w:ascii="Times New Roman" w:hAnsi="Times New Roman" w:cs="Times New Roman"/>
          <w:b/>
          <w:bCs/>
          <w:u w:val="single"/>
        </w:rPr>
        <w:t>WIOA Infrastructure</w:t>
      </w:r>
    </w:p>
    <w:p w:rsidR="0002023E" w:rsidRPr="0002023E" w:rsidP="0665DE48" w14:paraId="2A35ECA8" w14:textId="2EB82A3E">
      <w:pPr>
        <w:spacing w:after="140"/>
        <w:rPr>
          <w:rFonts w:ascii="Times New Roman" w:hAnsi="Times New Roman" w:cs="Times New Roman"/>
        </w:rPr>
      </w:pPr>
      <w:r w:rsidRPr="0665DE48">
        <w:rPr>
          <w:rFonts w:ascii="Times New Roman" w:hAnsi="Times New Roman" w:cs="Times New Roman"/>
        </w:rPr>
        <w:t xml:space="preserve">Pursuant to WIOA </w:t>
      </w:r>
      <w:r w:rsidRPr="0665DE48" w:rsidR="34973D6A">
        <w:rPr>
          <w:rFonts w:ascii="Times New Roman" w:hAnsi="Times New Roman" w:cs="Times New Roman"/>
        </w:rPr>
        <w:t>Section</w:t>
      </w:r>
      <w:r w:rsidRPr="0665DE48">
        <w:rPr>
          <w:rFonts w:ascii="Times New Roman" w:hAnsi="Times New Roman" w:cs="Times New Roman"/>
        </w:rPr>
        <w:t xml:space="preserve"> 121(h)(2)(D)(iv) and 20 CFR 684.330(d), funding awarded under this grant is not subject to the requirement to contribute to the infrastructure costs of the one-stop delivery system unless otherwise agreed upon in a Memorandum of Understanding with the State or Local Workforce Development Board(s). </w:t>
      </w:r>
    </w:p>
    <w:p w:rsidR="0002023E" w:rsidRPr="003301EF" w:rsidP="0002023E" w14:paraId="2D97D4B3" w14:textId="71C4A3B3">
      <w:pPr>
        <w:spacing w:after="140"/>
        <w:rPr>
          <w:rFonts w:ascii="Times New Roman" w:hAnsi="Times New Roman" w:cs="Times New Roman"/>
          <w:sz w:val="20"/>
          <w:szCs w:val="20"/>
        </w:rPr>
      </w:pPr>
      <w:r w:rsidRPr="0665DE48">
        <w:rPr>
          <w:rFonts w:ascii="Times New Roman" w:hAnsi="Times New Roman" w:cs="Times New Roman"/>
        </w:rPr>
        <w:t>As required one-stop partners, however, INAP programs are encouraged to contribute to infrastructure costs of American Job Centers. Any agreement regarding the contribution or non- contribution to infrastructure funding by Native American programs must be recorded in the signed MOU. Where an INA grantee fails to enter into a MOU with the Local Workforce Development Board (WBD), the INA grantee must describe in an attachment to the 4-Year Strategic Plan the good-faith efforts made in order to negotiate an MOU with the Local WDB.</w:t>
      </w:r>
    </w:p>
    <w:p w:rsidR="00DF11B9" w:rsidRPr="003301EF" w:rsidP="46332C0C" w14:paraId="4CC8F96A" w14:textId="77777777">
      <w:pPr>
        <w:spacing w:before="20" w:after="140"/>
        <w:rPr>
          <w:rFonts w:ascii="Times New Roman" w:hAnsi="Times New Roman" w:cs="Times New Roman"/>
          <w:sz w:val="20"/>
          <w:szCs w:val="20"/>
        </w:rPr>
      </w:pPr>
    </w:p>
    <w:p w:rsidR="00A516B5" w:rsidRPr="003301EF" w:rsidP="00C6282F" w14:paraId="0C550D67" w14:textId="77777777">
      <w:pPr>
        <w:rPr>
          <w:rFonts w:ascii="Times New Roman" w:hAnsi="Times New Roman" w:cs="Times New Roman"/>
          <w:sz w:val="20"/>
          <w:szCs w:val="20"/>
        </w:rPr>
      </w:pPr>
      <w:bookmarkStart w:id="143" w:name="_bookmark234921"/>
      <w:bookmarkEnd w:id="143"/>
      <w:r w:rsidRPr="003301EF">
        <w:rPr>
          <w:rFonts w:ascii="Times New Roman" w:hAnsi="Times New Roman" w:cs="Times New Roman"/>
          <w:b/>
          <w:bCs/>
          <w:szCs w:val="20"/>
          <w:u w:val="single"/>
        </w:rPr>
        <w:t>5. Special Program Requirements</w:t>
      </w:r>
    </w:p>
    <w:p w:rsidR="00A516B5" w:rsidRPr="003301EF" w:rsidP="00C6282F" w14:paraId="35EFE1D0" w14:textId="77777777">
      <w:pPr>
        <w:ind w:left="360"/>
        <w:rPr>
          <w:rFonts w:ascii="Times New Roman" w:hAnsi="Times New Roman" w:cs="Times New Roman"/>
          <w:sz w:val="20"/>
          <w:szCs w:val="20"/>
        </w:rPr>
      </w:pPr>
      <w:r w:rsidRPr="003301EF">
        <w:rPr>
          <w:rFonts w:ascii="Times New Roman" w:hAnsi="Times New Roman" w:cs="Times New Roman"/>
          <w:b/>
          <w:bCs/>
          <w:szCs w:val="20"/>
        </w:rPr>
        <w:t>a. DOL Evaluation</w:t>
      </w:r>
    </w:p>
    <w:p w:rsidR="00A516B5" w:rsidRPr="003301EF" w:rsidP="002B6981" w14:paraId="4EB6C7A5" w14:textId="77777777">
      <w:pPr>
        <w:ind w:left="375"/>
        <w:rPr>
          <w:rFonts w:ascii="Times New Roman" w:hAnsi="Times New Roman" w:cs="Times New Roman"/>
          <w:sz w:val="20"/>
          <w:szCs w:val="20"/>
        </w:rPr>
      </w:pPr>
      <w:r w:rsidRPr="003301EF">
        <w:rPr>
          <w:rFonts w:ascii="Times New Roman" w:hAnsi="Times New Roman" w:cs="Times New Roman"/>
          <w:szCs w:val="20"/>
        </w:rPr>
        <w:t>As a condition of grant award, as per 2 CFR Part 200.301, grantees are required to participate in an evaluation, if undertaken by DOL.</w:t>
      </w:r>
    </w:p>
    <w:p w:rsidR="00A516B5" w:rsidRPr="003301EF" w:rsidP="00632103" w14:paraId="5515F209" w14:textId="6DBA344C">
      <w:pPr>
        <w:spacing w:after="140"/>
        <w:ind w:left="375"/>
        <w:rPr>
          <w:rFonts w:ascii="Times New Roman" w:hAnsi="Times New Roman" w:cs="Times New Roman"/>
          <w:sz w:val="20"/>
          <w:szCs w:val="20"/>
        </w:rPr>
      </w:pPr>
      <w:r w:rsidRPr="003301EF">
        <w:rPr>
          <w:rFonts w:ascii="Times New Roman" w:hAnsi="Times New Roman" w:cs="Times New Roman"/>
          <w:szCs w:val="20"/>
        </w:rPr>
        <w:t xml:space="preserve">For a complete understanding of this application requirement, see the </w:t>
      </w:r>
      <w:hyperlink r:id="rId12" w:history="1">
        <w:r w:rsidRPr="00091371" w:rsidR="00091371">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VIII.A Administrative and National Policy Requirements.</w:t>
      </w:r>
    </w:p>
    <w:p w:rsidR="00A516B5" w:rsidRPr="003301EF" w:rsidP="002B6981" w14:paraId="45F32F17" w14:textId="77777777">
      <w:pPr>
        <w:ind w:left="375"/>
        <w:rPr>
          <w:rFonts w:ascii="Times New Roman" w:hAnsi="Times New Roman" w:cs="Times New Roman"/>
          <w:sz w:val="20"/>
          <w:szCs w:val="20"/>
        </w:rPr>
      </w:pPr>
      <w:r w:rsidRPr="003301EF">
        <w:rPr>
          <w:rFonts w:ascii="Times New Roman" w:hAnsi="Times New Roman" w:cs="Times New Roman"/>
          <w:b/>
          <w:bCs/>
          <w:szCs w:val="20"/>
        </w:rPr>
        <w:t>b. Performance Goals</w:t>
      </w:r>
    </w:p>
    <w:p w:rsidR="00A516B5" w:rsidRPr="003301EF" w:rsidP="002B6981" w14:paraId="1D626DCF" w14:textId="77777777">
      <w:pPr>
        <w:ind w:left="375"/>
        <w:rPr>
          <w:rFonts w:ascii="Times New Roman" w:hAnsi="Times New Roman" w:cs="Times New Roman"/>
          <w:sz w:val="20"/>
          <w:szCs w:val="20"/>
        </w:rPr>
      </w:pPr>
      <w:r w:rsidRPr="003301EF">
        <w:rPr>
          <w:rFonts w:ascii="Times New Roman" w:hAnsi="Times New Roman" w:cs="Times New Roman"/>
          <w:szCs w:val="20"/>
        </w:rPr>
        <w:t>Applicants will be held to outcomes provided in their application. Failure to meet outcomes may result in technical assistance, intervention by ETA, or may have a significant impact on future grants with ETA.</w:t>
      </w:r>
    </w:p>
    <w:p w:rsidR="00A516B5" w:rsidRPr="003301EF" w:rsidP="0052004A" w14:paraId="641B599E" w14:textId="77777777">
      <w:pPr>
        <w:pStyle w:val="Heading2"/>
        <w:shd w:val="clear" w:color="auto" w:fill="E0E0E0"/>
        <w:rPr>
          <w:rFonts w:ascii="Times New Roman" w:hAnsi="Times New Roman" w:cs="Times New Roman"/>
        </w:rPr>
      </w:pPr>
      <w:bookmarkStart w:id="144" w:name="_bookmark234924"/>
      <w:bookmarkStart w:id="145" w:name="_bookmark234925"/>
      <w:bookmarkEnd w:id="144"/>
      <w:bookmarkEnd w:id="145"/>
      <w:r w:rsidRPr="003301EF">
        <w:rPr>
          <w:rFonts w:ascii="Times New Roman" w:hAnsi="Times New Roman" w:cs="Times New Roman"/>
        </w:rPr>
        <w:t xml:space="preserve"> </w:t>
      </w:r>
      <w:bookmarkStart w:id="146" w:name="_Toc217027851"/>
      <w:r w:rsidRPr="003301EF">
        <w:rPr>
          <w:rFonts w:ascii="Times New Roman" w:hAnsi="Times New Roman" w:cs="Times New Roman"/>
        </w:rPr>
        <w:t>B. Reporting</w:t>
      </w:r>
      <w:bookmarkEnd w:id="146"/>
    </w:p>
    <w:p w:rsidR="00A516B5" w:rsidRPr="003301EF" w:rsidP="00C6282F" w14:paraId="0849DDD1" w14:textId="77777777">
      <w:pPr>
        <w:rPr>
          <w:rFonts w:ascii="Times New Roman" w:hAnsi="Times New Roman" w:cs="Times New Roman"/>
          <w:sz w:val="20"/>
          <w:szCs w:val="20"/>
        </w:rPr>
      </w:pPr>
      <w:bookmarkStart w:id="147" w:name="_bookmark234926"/>
      <w:bookmarkEnd w:id="147"/>
      <w:r w:rsidRPr="003301EF">
        <w:rPr>
          <w:rFonts w:ascii="Times New Roman" w:hAnsi="Times New Roman" w:cs="Times New Roman"/>
          <w:szCs w:val="20"/>
        </w:rPr>
        <w:t>You must meet DOL reporting requirements for quarterly financial and performance reports.</w:t>
      </w:r>
    </w:p>
    <w:p w:rsidR="00A516B5" w:rsidRPr="003301EF" w:rsidP="00B2628D" w14:paraId="14CF3F1E" w14:textId="1B753D19">
      <w:pPr>
        <w:rPr>
          <w:rFonts w:ascii="Times New Roman" w:hAnsi="Times New Roman" w:cs="Times New Roman"/>
          <w:szCs w:val="20"/>
        </w:rPr>
      </w:pPr>
      <w:r w:rsidRPr="003301EF">
        <w:rPr>
          <w:rFonts w:ascii="Times New Roman" w:hAnsi="Times New Roman" w:cs="Times New Roman"/>
          <w:szCs w:val="20"/>
        </w:rPr>
        <w:t xml:space="preserve">For a complete understanding of this application requirement, see the </w:t>
      </w:r>
      <w:hyperlink r:id="rId12" w:history="1">
        <w:r w:rsidRPr="00091371" w:rsidR="00091371">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VIII.B Reporting.</w:t>
      </w:r>
    </w:p>
    <w:p w:rsidR="00B2628D" w:rsidRPr="003301EF" w:rsidP="00B2628D" w14:paraId="1866DC04" w14:textId="77777777">
      <w:pPr>
        <w:rPr>
          <w:rFonts w:ascii="Times New Roman" w:hAnsi="Times New Roman" w:cs="Times New Roman"/>
          <w:sz w:val="20"/>
          <w:szCs w:val="20"/>
        </w:rPr>
      </w:pPr>
    </w:p>
    <w:p w:rsidR="00A516B5" w:rsidRPr="003301EF" w:rsidP="00632103" w14:paraId="6DB53178" w14:textId="77777777">
      <w:pPr>
        <w:pStyle w:val="Heading1"/>
        <w:spacing w:before="20" w:after="20"/>
        <w:rPr>
          <w:rFonts w:ascii="Times New Roman" w:hAnsi="Times New Roman" w:cs="Times New Roman"/>
        </w:rPr>
      </w:pPr>
      <w:bookmarkStart w:id="148" w:name="_bookmark234927"/>
      <w:bookmarkStart w:id="149" w:name="_bookmark234881"/>
      <w:bookmarkEnd w:id="148"/>
      <w:bookmarkEnd w:id="149"/>
      <w:r w:rsidRPr="003301EF">
        <w:rPr>
          <w:rFonts w:ascii="Times New Roman" w:hAnsi="Times New Roman" w:cs="Times New Roman"/>
        </w:rPr>
        <w:t xml:space="preserve"> </w:t>
      </w:r>
      <w:bookmarkStart w:id="150" w:name="_Toc217027852"/>
      <w:r w:rsidRPr="003301EF">
        <w:rPr>
          <w:rFonts w:ascii="Times New Roman" w:hAnsi="Times New Roman" w:cs="Times New Roman"/>
        </w:rPr>
        <w:t>IX. RESOURCES</w:t>
      </w:r>
      <w:bookmarkEnd w:id="150"/>
    </w:p>
    <w:p w:rsidR="005E1E3B" w:rsidRPr="003301EF" w:rsidP="00B2628D" w14:paraId="74FE057C" w14:textId="77777777">
      <w:pPr>
        <w:rPr>
          <w:rFonts w:ascii="Times New Roman" w:hAnsi="Times New Roman" w:cs="Times New Roman"/>
          <w:szCs w:val="20"/>
        </w:rPr>
      </w:pPr>
      <w:bookmarkStart w:id="151" w:name="_bookmark234896"/>
      <w:bookmarkEnd w:id="151"/>
    </w:p>
    <w:p w:rsidR="00A516B5" w:rsidRPr="003301EF" w:rsidP="00B2628D" w14:paraId="5B37C50C" w14:textId="7BB5BABA">
      <w:pPr>
        <w:rPr>
          <w:rFonts w:ascii="Times New Roman" w:hAnsi="Times New Roman" w:cs="Times New Roman"/>
          <w:szCs w:val="20"/>
        </w:rPr>
      </w:pPr>
      <w:r w:rsidRPr="003301EF">
        <w:rPr>
          <w:rFonts w:ascii="Times New Roman" w:hAnsi="Times New Roman" w:cs="Times New Roman"/>
          <w:szCs w:val="20"/>
        </w:rPr>
        <w:t xml:space="preserve">For additional information on A. Web-Based Resources; B. Industry Competency Models and Career Clusters; C. WorkforceGPS; D. SkillsCommons; E. DOL’s Clearinghouse for Evaluation and Research (CLEAR); and F. Data and Other Evidence Research Resources, see the </w:t>
      </w:r>
      <w:hyperlink r:id="rId12" w:history="1">
        <w:r w:rsidRPr="00662735" w:rsidR="00662735">
          <w:rPr>
            <w:rStyle w:val="Hyperlink"/>
            <w:rFonts w:ascii="Times New Roman" w:hAnsi="Times New Roman" w:cs="Times New Roman"/>
            <w:szCs w:val="20"/>
          </w:rPr>
          <w:t>2026 Application Guide</w:t>
        </w:r>
      </w:hyperlink>
      <w:r w:rsidRPr="003301EF">
        <w:rPr>
          <w:rFonts w:ascii="Times New Roman" w:hAnsi="Times New Roman" w:cs="Times New Roman"/>
          <w:szCs w:val="20"/>
        </w:rPr>
        <w:t>, Section IX External Resources.</w:t>
      </w:r>
    </w:p>
    <w:p w:rsidR="00B2628D" w:rsidRPr="003301EF" w:rsidP="00B2628D" w14:paraId="4CD223A3" w14:textId="77777777">
      <w:pPr>
        <w:rPr>
          <w:rFonts w:ascii="Times New Roman" w:hAnsi="Times New Roman" w:cs="Times New Roman"/>
          <w:sz w:val="20"/>
          <w:szCs w:val="20"/>
        </w:rPr>
      </w:pPr>
    </w:p>
    <w:p w:rsidR="00A516B5" w:rsidRPr="003301EF" w:rsidP="00632103" w14:paraId="058F5254" w14:textId="77777777">
      <w:pPr>
        <w:pStyle w:val="Heading1"/>
        <w:spacing w:before="20" w:after="20"/>
        <w:rPr>
          <w:rFonts w:ascii="Times New Roman" w:hAnsi="Times New Roman" w:cs="Times New Roman"/>
        </w:rPr>
      </w:pPr>
      <w:bookmarkStart w:id="152" w:name="_bookmark234897"/>
      <w:bookmarkStart w:id="153" w:name="_bookmark234882"/>
      <w:bookmarkEnd w:id="152"/>
      <w:bookmarkEnd w:id="153"/>
      <w:r w:rsidRPr="003301EF">
        <w:rPr>
          <w:rFonts w:ascii="Times New Roman" w:hAnsi="Times New Roman" w:cs="Times New Roman"/>
        </w:rPr>
        <w:t xml:space="preserve"> </w:t>
      </w:r>
      <w:bookmarkStart w:id="154" w:name="_Toc217027853"/>
      <w:r w:rsidRPr="003301EF">
        <w:rPr>
          <w:rFonts w:ascii="Times New Roman" w:hAnsi="Times New Roman" w:cs="Times New Roman"/>
        </w:rPr>
        <w:t>X. OMB INFORMATION COLLECTION</w:t>
      </w:r>
      <w:bookmarkEnd w:id="154"/>
    </w:p>
    <w:p w:rsidR="005E1E3B" w:rsidRPr="003301EF" w:rsidP="005E1E3B" w14:paraId="1154F83E" w14:textId="77777777">
      <w:pPr>
        <w:rPr>
          <w:rFonts w:ascii="Times New Roman" w:hAnsi="Times New Roman" w:cs="Times New Roman"/>
          <w:szCs w:val="20"/>
        </w:rPr>
      </w:pPr>
      <w:bookmarkStart w:id="155" w:name="_bookmark234883"/>
      <w:bookmarkEnd w:id="155"/>
    </w:p>
    <w:p w:rsidR="00A516B5" w:rsidRPr="003301EF" w:rsidP="00632103" w14:paraId="66560262" w14:textId="26AE8C9C">
      <w:pPr>
        <w:spacing w:after="140"/>
        <w:rPr>
          <w:rFonts w:ascii="Times New Roman" w:hAnsi="Times New Roman" w:cs="Times New Roman"/>
          <w:sz w:val="20"/>
          <w:szCs w:val="20"/>
        </w:rPr>
      </w:pPr>
      <w:r w:rsidRPr="003301EF">
        <w:rPr>
          <w:rFonts w:ascii="Times New Roman" w:hAnsi="Times New Roman" w:cs="Times New Roman"/>
          <w:szCs w:val="20"/>
        </w:rPr>
        <w:t>OMB Information Collection No 1225-0086, Expires July 31, 2025.</w:t>
      </w:r>
    </w:p>
    <w:p w:rsidR="00A516B5" w:rsidRPr="003301EF" w:rsidP="00632103" w14:paraId="0CA64757" w14:textId="77777777">
      <w:pPr>
        <w:spacing w:after="140"/>
        <w:rPr>
          <w:rFonts w:ascii="Times New Roman" w:hAnsi="Times New Roman" w:cs="Times New Roman"/>
          <w:sz w:val="20"/>
          <w:szCs w:val="20"/>
        </w:rPr>
      </w:pPr>
      <w:r w:rsidRPr="003301EF">
        <w:rPr>
          <w:rFonts w:ascii="Times New Roman" w:hAnsi="Times New Roman" w:cs="Times New Roman"/>
          <w:szCs w:val="20"/>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A516B5" w:rsidRPr="003301EF" w:rsidP="00632103" w14:paraId="620B90FF" w14:textId="77777777">
      <w:pPr>
        <w:spacing w:after="140"/>
        <w:rPr>
          <w:rFonts w:ascii="Times New Roman" w:hAnsi="Times New Roman" w:cs="Times New Roman"/>
          <w:sz w:val="20"/>
          <w:szCs w:val="20"/>
        </w:rPr>
      </w:pPr>
      <w:r w:rsidRPr="003301EF">
        <w:rPr>
          <w:rFonts w:ascii="Times New Roman" w:hAnsi="Times New Roman" w:cs="Times New Roman"/>
          <w:szCs w:val="2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A516B5" w:rsidRPr="003301EF" w:rsidP="00632103" w14:paraId="70C66FE9" w14:textId="77777777">
      <w:pPr>
        <w:spacing w:after="140"/>
        <w:rPr>
          <w:rFonts w:ascii="Times New Roman" w:hAnsi="Times New Roman" w:cs="Times New Roman"/>
          <w:sz w:val="20"/>
          <w:szCs w:val="20"/>
        </w:rPr>
      </w:pPr>
      <w:r w:rsidRPr="003301EF">
        <w:rPr>
          <w:rFonts w:ascii="Times New Roman" w:hAnsi="Times New Roman" w:cs="Times New Roman"/>
          <w:szCs w:val="20"/>
        </w:rPr>
        <w:t>PLEASE DO NOT RETURN YOUR GRANT APPLICATION TO THIS ADDRESS.  SEND ONLY COMMENTS ABOUT THE BURDEN CAUSED BY THE COLLECTION OF INFORMATION TO THIS ADDRESS.  SEND YOUR GRANT APPLICATION TO THE SPONSORING AGENCY AS SPECIFIED EARLIER IN THIS ANNOUNCEMENT.</w:t>
      </w:r>
    </w:p>
    <w:p w:rsidR="00A516B5" w:rsidRPr="003301EF" w:rsidP="00632103" w14:paraId="07C01F5B" w14:textId="77777777">
      <w:pPr>
        <w:spacing w:after="140"/>
        <w:rPr>
          <w:rFonts w:ascii="Times New Roman" w:hAnsi="Times New Roman" w:cs="Times New Roman"/>
          <w:sz w:val="20"/>
          <w:szCs w:val="20"/>
        </w:rPr>
      </w:pPr>
      <w:r w:rsidRPr="003301EF">
        <w:rPr>
          <w:rFonts w:ascii="Times New Roman" w:hAnsi="Times New Roman" w:cs="Times New Roman"/>
          <w:szCs w:val="2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A516B5" w:rsidRPr="003301EF" w:rsidP="00632103" w14:paraId="707F9423" w14:textId="77777777">
      <w:pPr>
        <w:spacing w:after="140"/>
        <w:rPr>
          <w:rFonts w:ascii="Times New Roman" w:hAnsi="Times New Roman" w:cs="Times New Roman"/>
          <w:sz w:val="20"/>
          <w:szCs w:val="20"/>
        </w:rPr>
      </w:pPr>
      <w:r w:rsidRPr="003301EF">
        <w:rPr>
          <w:rFonts w:ascii="Times New Roman" w:hAnsi="Times New Roman" w:cs="Times New Roman"/>
          <w:szCs w:val="20"/>
        </w:rPr>
        <w:t>Signed _________ in Washington, D.C. by:</w:t>
      </w:r>
    </w:p>
    <w:p w:rsidR="00A516B5" w:rsidRPr="003301EF" w:rsidP="00632103" w14:paraId="6962F7C0" w14:textId="77777777">
      <w:pPr>
        <w:spacing w:after="140"/>
        <w:rPr>
          <w:rFonts w:ascii="Times New Roman" w:hAnsi="Times New Roman" w:cs="Times New Roman"/>
          <w:sz w:val="20"/>
          <w:szCs w:val="20"/>
        </w:rPr>
      </w:pPr>
      <w:r w:rsidRPr="003301EF">
        <w:rPr>
          <w:rFonts w:ascii="Times New Roman" w:hAnsi="Times New Roman" w:cs="Times New Roman"/>
          <w:szCs w:val="20"/>
        </w:rPr>
        <w:t>_________</w:t>
      </w:r>
      <w:r w:rsidRPr="003301EF">
        <w:rPr>
          <w:rFonts w:ascii="Times New Roman" w:hAnsi="Times New Roman" w:cs="Times New Roman"/>
          <w:szCs w:val="20"/>
        </w:rPr>
        <w:br/>
        <w:t>Grant Officer, Employment and Training Administration</w:t>
      </w:r>
    </w:p>
    <w:sectPr w:rsidSect="00F51971">
      <w:footerReference w:type="default" r:id="rId2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33E79C5B-8391-404A-8474-005F08C8B40E}"/>
    <w:embedBold r:id="rId2" w:subsetted="1" w:fontKey="{57F9EFD4-C9BD-4DC7-B838-A4CA95572A8A}"/>
    <w:embedItalic r:id="rId3" w:subsetted="1" w:fontKey="{CF74F909-DA84-4524-A4F3-C860640644F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4" w:subsetted="1" w:fontKey="{E377AD7F-917D-431A-BD37-318530D83586}"/>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embedRegular r:id="rId5" w:subsetted="1" w:fontKey="{0C95B9D1-AFD4-4194-A99D-7C66727F717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0ADF3FFC" w14:textId="77777777" w:rsidTr="0665DE48">
      <w:tblPrEx>
        <w:tblW w:w="5000" w:type="pct"/>
        <w:tblLook w:val="04A0"/>
      </w:tblPrEx>
      <w:tc>
        <w:tcPr>
          <w:tcW w:w="1650" w:type="pct"/>
        </w:tcPr>
        <w:p w:rsidR="00A516B5" w14:paraId="082D8237" w14:textId="77777777">
          <w:pPr>
            <w:jc w:val="center"/>
          </w:pPr>
        </w:p>
      </w:tc>
      <w:tc>
        <w:tcPr>
          <w:tcW w:w="1650" w:type="pct"/>
        </w:tcPr>
        <w:p w:rsidR="00A516B5" w14:paraId="54E91E45" w14:textId="77777777">
          <w:pPr>
            <w:jc w:val="center"/>
          </w:pPr>
        </w:p>
      </w:tc>
      <w:tc>
        <w:tcPr>
          <w:tcW w:w="1650" w:type="pct"/>
        </w:tcPr>
        <w:p w:rsidR="00A516B5" w14:paraId="0E3B0FF1" w14:textId="7B70E7B1">
          <w:pPr>
            <w:jc w:val="center"/>
          </w:pPr>
          <w:r>
            <w:t xml:space="preserve">Page </w:t>
          </w:r>
          <w:r w:rsidRPr="007D1948" w:rsidR="007D1948">
            <w:rPr>
              <w:rFonts w:ascii="Times New Roman" w:hAnsi="Times New Roman" w:cs="Times New Roman"/>
            </w:rPr>
            <w:fldChar w:fldCharType="begin"/>
          </w:r>
          <w:r w:rsidRPr="007D1948" w:rsidR="007D1948">
            <w:rPr>
              <w:rFonts w:ascii="Times New Roman" w:hAnsi="Times New Roman" w:cs="Times New Roman"/>
            </w:rPr>
            <w:instrText xml:space="preserve"> PAGE  \* Arabic  \* MERGEFORMAT </w:instrText>
          </w:r>
          <w:r w:rsidRPr="007D1948" w:rsidR="007D1948">
            <w:rPr>
              <w:rFonts w:ascii="Times New Roman" w:hAnsi="Times New Roman" w:cs="Times New Roman"/>
            </w:rPr>
            <w:fldChar w:fldCharType="separate"/>
          </w:r>
          <w:r w:rsidRPr="007D1948" w:rsidR="007D1948">
            <w:rPr>
              <w:rFonts w:ascii="Times New Roman" w:hAnsi="Times New Roman" w:cs="Times New Roman"/>
              <w:noProof/>
            </w:rPr>
            <w:t>6</w:t>
          </w:r>
          <w:r w:rsidRPr="007D1948" w:rsidR="007D1948">
            <w:rPr>
              <w:rFonts w:ascii="Times New Roman" w:hAnsi="Times New Roman" w:cs="Times New Roman"/>
            </w:rPr>
            <w:fldChar w:fldCharType="end"/>
          </w:r>
          <w:r>
            <w:t xml:space="preserve"> of </w:t>
          </w:r>
          <w:r w:rsidR="00CC177D">
            <w:fldChar w:fldCharType="begin"/>
          </w:r>
          <w:r w:rsidR="00CC177D">
            <w:instrText xml:space="preserve"> = </w:instrText>
          </w:r>
          <w:r w:rsidR="00CC177D">
            <w:fldChar w:fldCharType="begin"/>
          </w:r>
          <w:r w:rsidR="00CC177D">
            <w:instrText>NUMPAGES</w:instrText>
          </w:r>
          <w:r w:rsidR="00CC177D">
            <w:fldChar w:fldCharType="separate"/>
          </w:r>
          <w:r w:rsidR="003578E3">
            <w:rPr>
              <w:noProof/>
            </w:rPr>
            <w:instrText>31</w:instrText>
          </w:r>
          <w:r w:rsidR="00CC177D">
            <w:fldChar w:fldCharType="end"/>
          </w:r>
          <w:r w:rsidR="00CC177D">
            <w:instrText xml:space="preserve"> - 1 </w:instrText>
          </w:r>
          <w:r w:rsidR="00CC177D">
            <w:fldChar w:fldCharType="separate"/>
          </w:r>
          <w:r w:rsidR="003578E3">
            <w:rPr>
              <w:noProof/>
            </w:rPr>
            <w:t>30</w:t>
          </w:r>
          <w:r w:rsidR="00CC177D">
            <w:fldChar w:fldCharType="end"/>
          </w:r>
        </w:p>
      </w:tc>
    </w:tr>
  </w:tbl>
  <w:p w:rsidR="00A516B5" w14:paraId="31A6593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5BAF7"/>
    <w:multiLevelType w:val="hybridMultilevel"/>
    <w:tmpl w:val="34E487B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44E17"/>
    <w:multiLevelType w:val="hybridMultilevel"/>
    <w:tmpl w:val="0322B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772A9F"/>
    <w:multiLevelType w:val="multilevel"/>
    <w:tmpl w:val="8D8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53213"/>
    <w:multiLevelType w:val="hybridMultilevel"/>
    <w:tmpl w:val="7C121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7A2F06"/>
    <w:multiLevelType w:val="multilevel"/>
    <w:tmpl w:val="6B087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7FED33"/>
    <w:multiLevelType w:val="hybridMultilevel"/>
    <w:tmpl w:val="EF788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355CC4"/>
    <w:multiLevelType w:val="hybridMultilevel"/>
    <w:tmpl w:val="39FAB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37DFE1"/>
    <w:multiLevelType w:val="hybridMultilevel"/>
    <w:tmpl w:val="9C2EF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F634322"/>
    <w:multiLevelType w:val="hybridMultilevel"/>
    <w:tmpl w:val="487AFA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5A8383A"/>
    <w:multiLevelType w:val="hybridMultilevel"/>
    <w:tmpl w:val="D6BA29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152F8F"/>
    <w:multiLevelType w:val="hybridMultilevel"/>
    <w:tmpl w:val="1298C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253DED"/>
    <w:multiLevelType w:val="hybridMultilevel"/>
    <w:tmpl w:val="D820EB9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8258C3"/>
    <w:multiLevelType w:val="hybridMultilevel"/>
    <w:tmpl w:val="9CC80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4293D0"/>
    <w:multiLevelType w:val="hybridMultilevel"/>
    <w:tmpl w:val="4AB67E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3827223A"/>
    <w:multiLevelType w:val="hybridMultilevel"/>
    <w:tmpl w:val="8F949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9C22E7"/>
    <w:multiLevelType w:val="multilevel"/>
    <w:tmpl w:val="5C3E4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500E60"/>
    <w:multiLevelType w:val="hybridMultilevel"/>
    <w:tmpl w:val="5112839E"/>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0820016"/>
    <w:multiLevelType w:val="multilevel"/>
    <w:tmpl w:val="032E715C"/>
    <w:lvl w:ilvl="0">
      <w:start w:val="5"/>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8D207A"/>
    <w:multiLevelType w:val="hybridMultilevel"/>
    <w:tmpl w:val="5148C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85C6D"/>
    <w:multiLevelType w:val="multilevel"/>
    <w:tmpl w:val="17C8B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B41EBA"/>
    <w:multiLevelType w:val="hybridMultilevel"/>
    <w:tmpl w:val="73286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1C76E2"/>
    <w:multiLevelType w:val="hybridMultilevel"/>
    <w:tmpl w:val="F1B06D2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DE1CE6"/>
    <w:multiLevelType w:val="multilevel"/>
    <w:tmpl w:val="9DF6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B15921"/>
    <w:multiLevelType w:val="hybridMultilevel"/>
    <w:tmpl w:val="3A88DC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27">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59B0054E"/>
    <w:multiLevelType w:val="multilevel"/>
    <w:tmpl w:val="59B0054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B0054F"/>
    <w:multiLevelType w:val="multilevel"/>
    <w:tmpl w:val="59B0054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B00550"/>
    <w:multiLevelType w:val="multilevel"/>
    <w:tmpl w:val="59B0055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59B00552"/>
    <w:multiLevelType w:val="multilevel"/>
    <w:tmpl w:val="6D025FB8"/>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B00553"/>
    <w:multiLevelType w:val="multilevel"/>
    <w:tmpl w:val="59B00553"/>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B00554"/>
    <w:multiLevelType w:val="multilevel"/>
    <w:tmpl w:val="59B00554"/>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00556"/>
    <w:multiLevelType w:val="multilevel"/>
    <w:tmpl w:val="F612B1C8"/>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58"/>
    <w:multiLevelType w:val="multilevel"/>
    <w:tmpl w:val="59B00558"/>
    <w:lvl w:ilvl="0">
      <w:start w:val="1"/>
      <w:numFmt w:val="lowerRoman"/>
      <w:lvlText w:val="%1."/>
      <w:lvlJc w:val="righ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9B00559"/>
    <w:multiLevelType w:val="hybridMultilevel"/>
    <w:tmpl w:val="59B00559"/>
    <w:lvl w:ilvl="0">
      <w:start w:val="1"/>
      <w:numFmt w:val="bullet"/>
      <w:lvlText w:val=""/>
      <w:lvlJc w:val="left"/>
      <w:pPr>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1">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BE52B40"/>
    <w:multiLevelType w:val="hybridMultilevel"/>
    <w:tmpl w:val="EB84D8F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D861EEF"/>
    <w:multiLevelType w:val="multilevel"/>
    <w:tmpl w:val="CEFC1DF8"/>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2"/>
      <w:numFmt w:val="low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E6C14E0"/>
    <w:multiLevelType w:val="hybridMultilevel"/>
    <w:tmpl w:val="65BEC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F75BA3F"/>
    <w:multiLevelType w:val="hybridMultilevel"/>
    <w:tmpl w:val="7E34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60A1BFD4"/>
    <w:multiLevelType w:val="hybridMultilevel"/>
    <w:tmpl w:val="C2E0BD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0B64744"/>
    <w:multiLevelType w:val="hybridMultilevel"/>
    <w:tmpl w:val="0896C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63063721"/>
    <w:multiLevelType w:val="multilevel"/>
    <w:tmpl w:val="4D820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7E2BCB"/>
    <w:multiLevelType w:val="hybridMultilevel"/>
    <w:tmpl w:val="AB9603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66F3D050"/>
    <w:multiLevelType w:val="hybridMultilevel"/>
    <w:tmpl w:val="E4AAD96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9C3277D"/>
    <w:multiLevelType w:val="hybridMultilevel"/>
    <w:tmpl w:val="FEEA164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E5F2BDF"/>
    <w:multiLevelType w:val="hybridMultilevel"/>
    <w:tmpl w:val="4E9C3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F0FF6D4"/>
    <w:multiLevelType w:val="hybridMultilevel"/>
    <w:tmpl w:val="79181D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12CFFA3"/>
    <w:multiLevelType w:val="hybridMultilevel"/>
    <w:tmpl w:val="5D169F4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376AFF7"/>
    <w:multiLevelType w:val="hybridMultilevel"/>
    <w:tmpl w:val="8D264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3DB78E9"/>
    <w:multiLevelType w:val="hybridMultilevel"/>
    <w:tmpl w:val="972A99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76793F1F"/>
    <w:multiLevelType w:val="multilevel"/>
    <w:tmpl w:val="7E1E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D8830C"/>
    <w:multiLevelType w:val="hybridMultilevel"/>
    <w:tmpl w:val="1DF2329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9725283"/>
    <w:multiLevelType w:val="hybridMultilevel"/>
    <w:tmpl w:val="C9E6F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D18255"/>
    <w:multiLevelType w:val="hybridMultilevel"/>
    <w:tmpl w:val="37BEE59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A153B24"/>
    <w:multiLevelType w:val="hybridMultilevel"/>
    <w:tmpl w:val="3BF240F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C3085A4"/>
    <w:multiLevelType w:val="hybridMultilevel"/>
    <w:tmpl w:val="3000B53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C5A55F1"/>
    <w:multiLevelType w:val="hybridMultilevel"/>
    <w:tmpl w:val="A97A434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4776415">
    <w:abstractNumId w:val="15"/>
  </w:num>
  <w:num w:numId="2" w16cid:durableId="30962129">
    <w:abstractNumId w:val="5"/>
  </w:num>
  <w:num w:numId="3" w16cid:durableId="477840399">
    <w:abstractNumId w:val="60"/>
  </w:num>
  <w:num w:numId="4" w16cid:durableId="1156603812">
    <w:abstractNumId w:val="54"/>
  </w:num>
  <w:num w:numId="5" w16cid:durableId="1698120540">
    <w:abstractNumId w:val="12"/>
  </w:num>
  <w:num w:numId="6" w16cid:durableId="1877347694">
    <w:abstractNumId w:val="7"/>
  </w:num>
  <w:num w:numId="7" w16cid:durableId="2067878072">
    <w:abstractNumId w:val="26"/>
  </w:num>
  <w:num w:numId="8" w16cid:durableId="952981251">
    <w:abstractNumId w:val="27"/>
  </w:num>
  <w:num w:numId="9" w16cid:durableId="895891101">
    <w:abstractNumId w:val="28"/>
  </w:num>
  <w:num w:numId="10" w16cid:durableId="1747996562">
    <w:abstractNumId w:val="29"/>
  </w:num>
  <w:num w:numId="11" w16cid:durableId="261299541">
    <w:abstractNumId w:val="30"/>
  </w:num>
  <w:num w:numId="12" w16cid:durableId="1070467793">
    <w:abstractNumId w:val="31"/>
  </w:num>
  <w:num w:numId="13" w16cid:durableId="623733186">
    <w:abstractNumId w:val="32"/>
  </w:num>
  <w:num w:numId="14" w16cid:durableId="17969569">
    <w:abstractNumId w:val="33"/>
  </w:num>
  <w:num w:numId="15" w16cid:durableId="101607743">
    <w:abstractNumId w:val="34"/>
  </w:num>
  <w:num w:numId="16" w16cid:durableId="1445148155">
    <w:abstractNumId w:val="35"/>
  </w:num>
  <w:num w:numId="17" w16cid:durableId="1545479839">
    <w:abstractNumId w:val="36"/>
  </w:num>
  <w:num w:numId="18" w16cid:durableId="859666430">
    <w:abstractNumId w:val="37"/>
  </w:num>
  <w:num w:numId="19" w16cid:durableId="1485466857">
    <w:abstractNumId w:val="38"/>
  </w:num>
  <w:num w:numId="20" w16cid:durableId="48457100">
    <w:abstractNumId w:val="39"/>
  </w:num>
  <w:num w:numId="21" w16cid:durableId="422919446">
    <w:abstractNumId w:val="40"/>
  </w:num>
  <w:num w:numId="22" w16cid:durableId="591865078">
    <w:abstractNumId w:val="41"/>
  </w:num>
  <w:num w:numId="23" w16cid:durableId="105002214">
    <w:abstractNumId w:val="11"/>
  </w:num>
  <w:num w:numId="24" w16cid:durableId="513572077">
    <w:abstractNumId w:val="24"/>
  </w:num>
  <w:num w:numId="25" w16cid:durableId="633878079">
    <w:abstractNumId w:val="48"/>
  </w:num>
  <w:num w:numId="26" w16cid:durableId="1293363943">
    <w:abstractNumId w:val="21"/>
  </w:num>
  <w:num w:numId="27" w16cid:durableId="332882057">
    <w:abstractNumId w:val="2"/>
  </w:num>
  <w:num w:numId="28" w16cid:durableId="1644772058">
    <w:abstractNumId w:val="4"/>
  </w:num>
  <w:num w:numId="29" w16cid:durableId="565337543">
    <w:abstractNumId w:val="17"/>
  </w:num>
  <w:num w:numId="30" w16cid:durableId="473643370">
    <w:abstractNumId w:val="43"/>
  </w:num>
  <w:num w:numId="31" w16cid:durableId="1861355501">
    <w:abstractNumId w:val="19"/>
  </w:num>
  <w:num w:numId="32" w16cid:durableId="358240436">
    <w:abstractNumId w:val="20"/>
  </w:num>
  <w:num w:numId="33" w16cid:durableId="182982033">
    <w:abstractNumId w:val="1"/>
  </w:num>
  <w:num w:numId="34" w16cid:durableId="2009363695">
    <w:abstractNumId w:val="14"/>
  </w:num>
  <w:num w:numId="35" w16cid:durableId="855846213">
    <w:abstractNumId w:val="63"/>
  </w:num>
  <w:num w:numId="36" w16cid:durableId="2121101006">
    <w:abstractNumId w:val="13"/>
  </w:num>
  <w:num w:numId="37" w16cid:durableId="2125803568">
    <w:abstractNumId w:val="42"/>
  </w:num>
  <w:num w:numId="38" w16cid:durableId="1832064700">
    <w:abstractNumId w:val="25"/>
  </w:num>
  <w:num w:numId="39" w16cid:durableId="1734353970">
    <w:abstractNumId w:val="23"/>
  </w:num>
  <w:num w:numId="40" w16cid:durableId="1374305440">
    <w:abstractNumId w:val="61"/>
  </w:num>
  <w:num w:numId="41" w16cid:durableId="1988048076">
    <w:abstractNumId w:val="57"/>
  </w:num>
  <w:num w:numId="42" w16cid:durableId="918323158">
    <w:abstractNumId w:val="6"/>
  </w:num>
  <w:num w:numId="43" w16cid:durableId="799961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9849065">
    <w:abstractNumId w:val="51"/>
  </w:num>
  <w:num w:numId="45" w16cid:durableId="723716305">
    <w:abstractNumId w:val="59"/>
  </w:num>
  <w:num w:numId="46" w16cid:durableId="150025303">
    <w:abstractNumId w:val="10"/>
  </w:num>
  <w:num w:numId="47" w16cid:durableId="1919293110">
    <w:abstractNumId w:val="8"/>
  </w:num>
  <w:num w:numId="48" w16cid:durableId="1892765459">
    <w:abstractNumId w:val="52"/>
  </w:num>
  <w:num w:numId="49" w16cid:durableId="3947773">
    <w:abstractNumId w:val="44"/>
  </w:num>
  <w:num w:numId="50" w16cid:durableId="24529206">
    <w:abstractNumId w:val="62"/>
  </w:num>
  <w:num w:numId="51" w16cid:durableId="1153569926">
    <w:abstractNumId w:val="45"/>
  </w:num>
  <w:num w:numId="52" w16cid:durableId="1106727218">
    <w:abstractNumId w:val="16"/>
  </w:num>
  <w:num w:numId="53" w16cid:durableId="70736082">
    <w:abstractNumId w:val="3"/>
  </w:num>
  <w:num w:numId="54" w16cid:durableId="1829443308">
    <w:abstractNumId w:val="46"/>
  </w:num>
  <w:num w:numId="55" w16cid:durableId="295795142">
    <w:abstractNumId w:val="53"/>
  </w:num>
  <w:num w:numId="56" w16cid:durableId="1679891692">
    <w:abstractNumId w:val="55"/>
  </w:num>
  <w:num w:numId="57" w16cid:durableId="1084494653">
    <w:abstractNumId w:val="0"/>
  </w:num>
  <w:num w:numId="58" w16cid:durableId="1061975397">
    <w:abstractNumId w:val="47"/>
  </w:num>
  <w:num w:numId="59" w16cid:durableId="1939752473">
    <w:abstractNumId w:val="18"/>
  </w:num>
  <w:num w:numId="60" w16cid:durableId="392657848">
    <w:abstractNumId w:val="50"/>
  </w:num>
  <w:num w:numId="61" w16cid:durableId="1307397039">
    <w:abstractNumId w:val="58"/>
  </w:num>
  <w:num w:numId="62" w16cid:durableId="1127159394">
    <w:abstractNumId w:val="49"/>
  </w:num>
  <w:num w:numId="63" w16cid:durableId="1192842319">
    <w:abstractNumId w:val="9"/>
  </w:num>
  <w:num w:numId="64" w16cid:durableId="1202474572">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1602"/>
    <w:rsid w:val="00003094"/>
    <w:rsid w:val="0000350F"/>
    <w:rsid w:val="00003AAD"/>
    <w:rsid w:val="000047B3"/>
    <w:rsid w:val="00004C0D"/>
    <w:rsid w:val="00005A9A"/>
    <w:rsid w:val="00006B55"/>
    <w:rsid w:val="00006CA5"/>
    <w:rsid w:val="00007530"/>
    <w:rsid w:val="0001067C"/>
    <w:rsid w:val="00010A8C"/>
    <w:rsid w:val="00010E07"/>
    <w:rsid w:val="00011734"/>
    <w:rsid w:val="00011B34"/>
    <w:rsid w:val="0001245C"/>
    <w:rsid w:val="00012570"/>
    <w:rsid w:val="000128D0"/>
    <w:rsid w:val="000129DF"/>
    <w:rsid w:val="0001302F"/>
    <w:rsid w:val="00013F2B"/>
    <w:rsid w:val="000142F6"/>
    <w:rsid w:val="000145B4"/>
    <w:rsid w:val="00014734"/>
    <w:rsid w:val="00014798"/>
    <w:rsid w:val="00014A16"/>
    <w:rsid w:val="00014A9A"/>
    <w:rsid w:val="00014EC8"/>
    <w:rsid w:val="00014F58"/>
    <w:rsid w:val="00016529"/>
    <w:rsid w:val="00016555"/>
    <w:rsid w:val="00016609"/>
    <w:rsid w:val="00016999"/>
    <w:rsid w:val="00016A21"/>
    <w:rsid w:val="0001701C"/>
    <w:rsid w:val="00017980"/>
    <w:rsid w:val="0002023E"/>
    <w:rsid w:val="00020E4D"/>
    <w:rsid w:val="00021B6A"/>
    <w:rsid w:val="00021BD1"/>
    <w:rsid w:val="00021CF2"/>
    <w:rsid w:val="00022CAB"/>
    <w:rsid w:val="00023CC2"/>
    <w:rsid w:val="00024A40"/>
    <w:rsid w:val="00024FF2"/>
    <w:rsid w:val="00025614"/>
    <w:rsid w:val="000258A6"/>
    <w:rsid w:val="00025A98"/>
    <w:rsid w:val="00026370"/>
    <w:rsid w:val="000265DB"/>
    <w:rsid w:val="00026B94"/>
    <w:rsid w:val="00026C53"/>
    <w:rsid w:val="000273B1"/>
    <w:rsid w:val="00027B4A"/>
    <w:rsid w:val="00027DD3"/>
    <w:rsid w:val="000302D7"/>
    <w:rsid w:val="00030B69"/>
    <w:rsid w:val="00030D19"/>
    <w:rsid w:val="00030E58"/>
    <w:rsid w:val="00031AB4"/>
    <w:rsid w:val="00031C22"/>
    <w:rsid w:val="0003272F"/>
    <w:rsid w:val="00032883"/>
    <w:rsid w:val="00033384"/>
    <w:rsid w:val="00033DB3"/>
    <w:rsid w:val="00034BEE"/>
    <w:rsid w:val="000351C4"/>
    <w:rsid w:val="000357AF"/>
    <w:rsid w:val="0003616E"/>
    <w:rsid w:val="000379AF"/>
    <w:rsid w:val="00040086"/>
    <w:rsid w:val="0004041C"/>
    <w:rsid w:val="000408C9"/>
    <w:rsid w:val="0004163E"/>
    <w:rsid w:val="00041B00"/>
    <w:rsid w:val="000424AB"/>
    <w:rsid w:val="0004266C"/>
    <w:rsid w:val="000428C4"/>
    <w:rsid w:val="000434FD"/>
    <w:rsid w:val="00044C5B"/>
    <w:rsid w:val="00045377"/>
    <w:rsid w:val="0004563A"/>
    <w:rsid w:val="00045AB4"/>
    <w:rsid w:val="000464E8"/>
    <w:rsid w:val="00046ECF"/>
    <w:rsid w:val="000472E1"/>
    <w:rsid w:val="00047D2D"/>
    <w:rsid w:val="000501AB"/>
    <w:rsid w:val="00051002"/>
    <w:rsid w:val="000513B3"/>
    <w:rsid w:val="000515A9"/>
    <w:rsid w:val="000515EA"/>
    <w:rsid w:val="00051654"/>
    <w:rsid w:val="00051C86"/>
    <w:rsid w:val="00051E19"/>
    <w:rsid w:val="00051EA2"/>
    <w:rsid w:val="00052DF6"/>
    <w:rsid w:val="00053B22"/>
    <w:rsid w:val="00053EF7"/>
    <w:rsid w:val="000542F9"/>
    <w:rsid w:val="00054794"/>
    <w:rsid w:val="000559AB"/>
    <w:rsid w:val="000568CA"/>
    <w:rsid w:val="00056D24"/>
    <w:rsid w:val="00057965"/>
    <w:rsid w:val="00057CB3"/>
    <w:rsid w:val="000606D9"/>
    <w:rsid w:val="000607C1"/>
    <w:rsid w:val="00060D75"/>
    <w:rsid w:val="00060E9F"/>
    <w:rsid w:val="000614EA"/>
    <w:rsid w:val="00061667"/>
    <w:rsid w:val="00061AD0"/>
    <w:rsid w:val="00061F4E"/>
    <w:rsid w:val="00062061"/>
    <w:rsid w:val="00062317"/>
    <w:rsid w:val="00062587"/>
    <w:rsid w:val="00062F3B"/>
    <w:rsid w:val="000646C2"/>
    <w:rsid w:val="000658E9"/>
    <w:rsid w:val="000659BE"/>
    <w:rsid w:val="00066133"/>
    <w:rsid w:val="00066719"/>
    <w:rsid w:val="00066BCF"/>
    <w:rsid w:val="0007069D"/>
    <w:rsid w:val="00070D42"/>
    <w:rsid w:val="000718E9"/>
    <w:rsid w:val="00071C6A"/>
    <w:rsid w:val="00072720"/>
    <w:rsid w:val="00072D21"/>
    <w:rsid w:val="00072EF5"/>
    <w:rsid w:val="000736EC"/>
    <w:rsid w:val="00073EBB"/>
    <w:rsid w:val="0007424E"/>
    <w:rsid w:val="000745F6"/>
    <w:rsid w:val="0007478F"/>
    <w:rsid w:val="00076329"/>
    <w:rsid w:val="00076C4C"/>
    <w:rsid w:val="00077075"/>
    <w:rsid w:val="00077535"/>
    <w:rsid w:val="0007784A"/>
    <w:rsid w:val="00077851"/>
    <w:rsid w:val="00077DE5"/>
    <w:rsid w:val="00080224"/>
    <w:rsid w:val="0008179A"/>
    <w:rsid w:val="00081DB0"/>
    <w:rsid w:val="00081DD7"/>
    <w:rsid w:val="00081E27"/>
    <w:rsid w:val="00081EE2"/>
    <w:rsid w:val="00083845"/>
    <w:rsid w:val="0008399F"/>
    <w:rsid w:val="00084A13"/>
    <w:rsid w:val="00084B93"/>
    <w:rsid w:val="000859C6"/>
    <w:rsid w:val="00085AA2"/>
    <w:rsid w:val="00085E24"/>
    <w:rsid w:val="000866B9"/>
    <w:rsid w:val="000869C5"/>
    <w:rsid w:val="00086E60"/>
    <w:rsid w:val="0008790B"/>
    <w:rsid w:val="00087F4E"/>
    <w:rsid w:val="00090002"/>
    <w:rsid w:val="00090036"/>
    <w:rsid w:val="000900FF"/>
    <w:rsid w:val="0009046B"/>
    <w:rsid w:val="00090B57"/>
    <w:rsid w:val="00090EC2"/>
    <w:rsid w:val="00091371"/>
    <w:rsid w:val="00091ABB"/>
    <w:rsid w:val="00091D3A"/>
    <w:rsid w:val="00091E07"/>
    <w:rsid w:val="00092341"/>
    <w:rsid w:val="00092792"/>
    <w:rsid w:val="00092AB1"/>
    <w:rsid w:val="0009342F"/>
    <w:rsid w:val="00094685"/>
    <w:rsid w:val="00094A98"/>
    <w:rsid w:val="00094CCE"/>
    <w:rsid w:val="00095D71"/>
    <w:rsid w:val="000970E2"/>
    <w:rsid w:val="00097671"/>
    <w:rsid w:val="00097AE0"/>
    <w:rsid w:val="000A0114"/>
    <w:rsid w:val="000A08A6"/>
    <w:rsid w:val="000A179B"/>
    <w:rsid w:val="000A1890"/>
    <w:rsid w:val="000A2DEC"/>
    <w:rsid w:val="000A3231"/>
    <w:rsid w:val="000A3737"/>
    <w:rsid w:val="000A3743"/>
    <w:rsid w:val="000A3DC9"/>
    <w:rsid w:val="000A49FB"/>
    <w:rsid w:val="000A4D0D"/>
    <w:rsid w:val="000A532C"/>
    <w:rsid w:val="000A537E"/>
    <w:rsid w:val="000A5EEF"/>
    <w:rsid w:val="000A6180"/>
    <w:rsid w:val="000A63AB"/>
    <w:rsid w:val="000A67CF"/>
    <w:rsid w:val="000A6C9C"/>
    <w:rsid w:val="000A6E74"/>
    <w:rsid w:val="000A6FA3"/>
    <w:rsid w:val="000A74FC"/>
    <w:rsid w:val="000A7A3B"/>
    <w:rsid w:val="000B13F2"/>
    <w:rsid w:val="000B1756"/>
    <w:rsid w:val="000B1BF0"/>
    <w:rsid w:val="000B28B1"/>
    <w:rsid w:val="000B3650"/>
    <w:rsid w:val="000B48C3"/>
    <w:rsid w:val="000B4EC9"/>
    <w:rsid w:val="000B5244"/>
    <w:rsid w:val="000B5A8A"/>
    <w:rsid w:val="000B6503"/>
    <w:rsid w:val="000B6559"/>
    <w:rsid w:val="000B6908"/>
    <w:rsid w:val="000B70F6"/>
    <w:rsid w:val="000B74D5"/>
    <w:rsid w:val="000C01B0"/>
    <w:rsid w:val="000C075A"/>
    <w:rsid w:val="000C0B7E"/>
    <w:rsid w:val="000C0B9C"/>
    <w:rsid w:val="000C2A94"/>
    <w:rsid w:val="000C40D4"/>
    <w:rsid w:val="000C4A0A"/>
    <w:rsid w:val="000C4C08"/>
    <w:rsid w:val="000C4DCB"/>
    <w:rsid w:val="000C4F4B"/>
    <w:rsid w:val="000C58DE"/>
    <w:rsid w:val="000C5C5E"/>
    <w:rsid w:val="000C608E"/>
    <w:rsid w:val="000C6100"/>
    <w:rsid w:val="000C627E"/>
    <w:rsid w:val="000C6D82"/>
    <w:rsid w:val="000C7FE2"/>
    <w:rsid w:val="000D0159"/>
    <w:rsid w:val="000D01E2"/>
    <w:rsid w:val="000D1E30"/>
    <w:rsid w:val="000D2416"/>
    <w:rsid w:val="000D25FD"/>
    <w:rsid w:val="000D26C5"/>
    <w:rsid w:val="000D2B9E"/>
    <w:rsid w:val="000D2DA7"/>
    <w:rsid w:val="000D2EA4"/>
    <w:rsid w:val="000D3449"/>
    <w:rsid w:val="000D3A7A"/>
    <w:rsid w:val="000D579F"/>
    <w:rsid w:val="000D5D1D"/>
    <w:rsid w:val="000D5F5D"/>
    <w:rsid w:val="000D771C"/>
    <w:rsid w:val="000E0654"/>
    <w:rsid w:val="000E0C10"/>
    <w:rsid w:val="000E13CE"/>
    <w:rsid w:val="000E141A"/>
    <w:rsid w:val="000E1F67"/>
    <w:rsid w:val="000E25A0"/>
    <w:rsid w:val="000E2D12"/>
    <w:rsid w:val="000E372E"/>
    <w:rsid w:val="000E3CC1"/>
    <w:rsid w:val="000E3E2E"/>
    <w:rsid w:val="000E4CDA"/>
    <w:rsid w:val="000E516F"/>
    <w:rsid w:val="000E550D"/>
    <w:rsid w:val="000E6B9B"/>
    <w:rsid w:val="000E6C0B"/>
    <w:rsid w:val="000E745E"/>
    <w:rsid w:val="000E7CC7"/>
    <w:rsid w:val="000E7E6F"/>
    <w:rsid w:val="000F01AB"/>
    <w:rsid w:val="000F0B6E"/>
    <w:rsid w:val="000F1DB6"/>
    <w:rsid w:val="000F217A"/>
    <w:rsid w:val="000F2522"/>
    <w:rsid w:val="000F26F0"/>
    <w:rsid w:val="000F3A0B"/>
    <w:rsid w:val="000F3B9C"/>
    <w:rsid w:val="000F3FD9"/>
    <w:rsid w:val="000F4B58"/>
    <w:rsid w:val="000F4CA0"/>
    <w:rsid w:val="000F4D59"/>
    <w:rsid w:val="000F552C"/>
    <w:rsid w:val="000F6184"/>
    <w:rsid w:val="000F7346"/>
    <w:rsid w:val="000F7A1E"/>
    <w:rsid w:val="00100B22"/>
    <w:rsid w:val="00100F78"/>
    <w:rsid w:val="00101C74"/>
    <w:rsid w:val="00102D37"/>
    <w:rsid w:val="001035C9"/>
    <w:rsid w:val="001035CD"/>
    <w:rsid w:val="00103671"/>
    <w:rsid w:val="001038B8"/>
    <w:rsid w:val="00104663"/>
    <w:rsid w:val="00104CE1"/>
    <w:rsid w:val="001055A6"/>
    <w:rsid w:val="00105B10"/>
    <w:rsid w:val="00106D2B"/>
    <w:rsid w:val="001074B4"/>
    <w:rsid w:val="001078DD"/>
    <w:rsid w:val="00110C3F"/>
    <w:rsid w:val="00111549"/>
    <w:rsid w:val="0011171F"/>
    <w:rsid w:val="00111AA9"/>
    <w:rsid w:val="00111B04"/>
    <w:rsid w:val="00111FA4"/>
    <w:rsid w:val="001123F9"/>
    <w:rsid w:val="001126F4"/>
    <w:rsid w:val="00112D99"/>
    <w:rsid w:val="00115228"/>
    <w:rsid w:val="001154B0"/>
    <w:rsid w:val="00115A00"/>
    <w:rsid w:val="00116129"/>
    <w:rsid w:val="0011737A"/>
    <w:rsid w:val="00117486"/>
    <w:rsid w:val="0011766B"/>
    <w:rsid w:val="0011773F"/>
    <w:rsid w:val="0012019A"/>
    <w:rsid w:val="0012042C"/>
    <w:rsid w:val="00120A1D"/>
    <w:rsid w:val="00120D20"/>
    <w:rsid w:val="001218AB"/>
    <w:rsid w:val="00121F81"/>
    <w:rsid w:val="00122B70"/>
    <w:rsid w:val="00123B9B"/>
    <w:rsid w:val="00124596"/>
    <w:rsid w:val="00124C09"/>
    <w:rsid w:val="00125837"/>
    <w:rsid w:val="00125D01"/>
    <w:rsid w:val="00126D05"/>
    <w:rsid w:val="0012711C"/>
    <w:rsid w:val="001279CF"/>
    <w:rsid w:val="0013069E"/>
    <w:rsid w:val="00130BC2"/>
    <w:rsid w:val="00130F39"/>
    <w:rsid w:val="001312BF"/>
    <w:rsid w:val="00131603"/>
    <w:rsid w:val="001320EA"/>
    <w:rsid w:val="001328E0"/>
    <w:rsid w:val="00132982"/>
    <w:rsid w:val="00132997"/>
    <w:rsid w:val="00132FB8"/>
    <w:rsid w:val="00133883"/>
    <w:rsid w:val="00133A4E"/>
    <w:rsid w:val="001340F3"/>
    <w:rsid w:val="00134472"/>
    <w:rsid w:val="001345D6"/>
    <w:rsid w:val="00134E5B"/>
    <w:rsid w:val="00134EE2"/>
    <w:rsid w:val="001356B4"/>
    <w:rsid w:val="001362D1"/>
    <w:rsid w:val="00136658"/>
    <w:rsid w:val="00136880"/>
    <w:rsid w:val="0013764E"/>
    <w:rsid w:val="00137671"/>
    <w:rsid w:val="001378B3"/>
    <w:rsid w:val="00137973"/>
    <w:rsid w:val="00140114"/>
    <w:rsid w:val="00141013"/>
    <w:rsid w:val="00142134"/>
    <w:rsid w:val="00142CCE"/>
    <w:rsid w:val="00143917"/>
    <w:rsid w:val="00143BFF"/>
    <w:rsid w:val="00143EDD"/>
    <w:rsid w:val="00144A86"/>
    <w:rsid w:val="00144E07"/>
    <w:rsid w:val="001452BC"/>
    <w:rsid w:val="00145DF7"/>
    <w:rsid w:val="00145FDE"/>
    <w:rsid w:val="001461F5"/>
    <w:rsid w:val="0014673B"/>
    <w:rsid w:val="001469AF"/>
    <w:rsid w:val="00146DDF"/>
    <w:rsid w:val="00147247"/>
    <w:rsid w:val="001472C6"/>
    <w:rsid w:val="00147353"/>
    <w:rsid w:val="00147C01"/>
    <w:rsid w:val="001500AC"/>
    <w:rsid w:val="00150227"/>
    <w:rsid w:val="0015127A"/>
    <w:rsid w:val="00151743"/>
    <w:rsid w:val="00151D45"/>
    <w:rsid w:val="001521A5"/>
    <w:rsid w:val="001522D5"/>
    <w:rsid w:val="00153D80"/>
    <w:rsid w:val="001541B5"/>
    <w:rsid w:val="00154293"/>
    <w:rsid w:val="0015468C"/>
    <w:rsid w:val="001546F4"/>
    <w:rsid w:val="00155C9D"/>
    <w:rsid w:val="00155DA6"/>
    <w:rsid w:val="00156510"/>
    <w:rsid w:val="001568D6"/>
    <w:rsid w:val="00156AC8"/>
    <w:rsid w:val="00157A34"/>
    <w:rsid w:val="00157E17"/>
    <w:rsid w:val="00160771"/>
    <w:rsid w:val="00160DD2"/>
    <w:rsid w:val="00161C58"/>
    <w:rsid w:val="00162108"/>
    <w:rsid w:val="00163469"/>
    <w:rsid w:val="0016380E"/>
    <w:rsid w:val="00164263"/>
    <w:rsid w:val="001642D0"/>
    <w:rsid w:val="00164BE7"/>
    <w:rsid w:val="00165066"/>
    <w:rsid w:val="001652A2"/>
    <w:rsid w:val="001657E8"/>
    <w:rsid w:val="001660E4"/>
    <w:rsid w:val="001663CF"/>
    <w:rsid w:val="001669E3"/>
    <w:rsid w:val="00166B62"/>
    <w:rsid w:val="00167131"/>
    <w:rsid w:val="0016758F"/>
    <w:rsid w:val="001700D1"/>
    <w:rsid w:val="001701A3"/>
    <w:rsid w:val="0017101E"/>
    <w:rsid w:val="00171250"/>
    <w:rsid w:val="0017178A"/>
    <w:rsid w:val="001719F4"/>
    <w:rsid w:val="00171A16"/>
    <w:rsid w:val="00171C71"/>
    <w:rsid w:val="00171EA2"/>
    <w:rsid w:val="00171F25"/>
    <w:rsid w:val="001725FB"/>
    <w:rsid w:val="00172D2B"/>
    <w:rsid w:val="00172D6C"/>
    <w:rsid w:val="00172F55"/>
    <w:rsid w:val="00173C45"/>
    <w:rsid w:val="001753CB"/>
    <w:rsid w:val="00176699"/>
    <w:rsid w:val="00176ECE"/>
    <w:rsid w:val="0017725A"/>
    <w:rsid w:val="001772B9"/>
    <w:rsid w:val="00177E6E"/>
    <w:rsid w:val="00180BF2"/>
    <w:rsid w:val="00180D21"/>
    <w:rsid w:val="001816FB"/>
    <w:rsid w:val="00181A13"/>
    <w:rsid w:val="0018261A"/>
    <w:rsid w:val="001826DA"/>
    <w:rsid w:val="00182AE5"/>
    <w:rsid w:val="00182E55"/>
    <w:rsid w:val="00183943"/>
    <w:rsid w:val="00183D3C"/>
    <w:rsid w:val="00183D51"/>
    <w:rsid w:val="00183F2F"/>
    <w:rsid w:val="00184689"/>
    <w:rsid w:val="00185034"/>
    <w:rsid w:val="001850E5"/>
    <w:rsid w:val="00185A06"/>
    <w:rsid w:val="0018716F"/>
    <w:rsid w:val="0018795A"/>
    <w:rsid w:val="00190419"/>
    <w:rsid w:val="001913D7"/>
    <w:rsid w:val="00191484"/>
    <w:rsid w:val="001914A3"/>
    <w:rsid w:val="00192173"/>
    <w:rsid w:val="0019295D"/>
    <w:rsid w:val="00192EBA"/>
    <w:rsid w:val="0019302B"/>
    <w:rsid w:val="001930FC"/>
    <w:rsid w:val="00193C48"/>
    <w:rsid w:val="00194289"/>
    <w:rsid w:val="001949C4"/>
    <w:rsid w:val="001953E1"/>
    <w:rsid w:val="00195C8A"/>
    <w:rsid w:val="00195FCB"/>
    <w:rsid w:val="00196008"/>
    <w:rsid w:val="0019603A"/>
    <w:rsid w:val="001965A0"/>
    <w:rsid w:val="001966F1"/>
    <w:rsid w:val="0019683A"/>
    <w:rsid w:val="00197250"/>
    <w:rsid w:val="0019734F"/>
    <w:rsid w:val="001A03B8"/>
    <w:rsid w:val="001A0B98"/>
    <w:rsid w:val="001A14FD"/>
    <w:rsid w:val="001A1F54"/>
    <w:rsid w:val="001A2467"/>
    <w:rsid w:val="001A26DC"/>
    <w:rsid w:val="001A2B81"/>
    <w:rsid w:val="001A2F5C"/>
    <w:rsid w:val="001A3115"/>
    <w:rsid w:val="001A3964"/>
    <w:rsid w:val="001A3E65"/>
    <w:rsid w:val="001A452B"/>
    <w:rsid w:val="001A47DD"/>
    <w:rsid w:val="001A48DB"/>
    <w:rsid w:val="001A49D9"/>
    <w:rsid w:val="001A551E"/>
    <w:rsid w:val="001A57D9"/>
    <w:rsid w:val="001A587E"/>
    <w:rsid w:val="001A66CF"/>
    <w:rsid w:val="001A674A"/>
    <w:rsid w:val="001B03D3"/>
    <w:rsid w:val="001B0436"/>
    <w:rsid w:val="001B090F"/>
    <w:rsid w:val="001B15A2"/>
    <w:rsid w:val="001B17E8"/>
    <w:rsid w:val="001B1E05"/>
    <w:rsid w:val="001B2BF9"/>
    <w:rsid w:val="001B35C4"/>
    <w:rsid w:val="001B3A8B"/>
    <w:rsid w:val="001B48C7"/>
    <w:rsid w:val="001B58DB"/>
    <w:rsid w:val="001B5B43"/>
    <w:rsid w:val="001B6103"/>
    <w:rsid w:val="001B6EED"/>
    <w:rsid w:val="001B6FA1"/>
    <w:rsid w:val="001B7023"/>
    <w:rsid w:val="001B731A"/>
    <w:rsid w:val="001B76AF"/>
    <w:rsid w:val="001B7DF5"/>
    <w:rsid w:val="001C076C"/>
    <w:rsid w:val="001C0FA8"/>
    <w:rsid w:val="001C1E59"/>
    <w:rsid w:val="001C20A7"/>
    <w:rsid w:val="001C39AE"/>
    <w:rsid w:val="001C3ED6"/>
    <w:rsid w:val="001C4722"/>
    <w:rsid w:val="001C5699"/>
    <w:rsid w:val="001C58B8"/>
    <w:rsid w:val="001C7345"/>
    <w:rsid w:val="001C7813"/>
    <w:rsid w:val="001C7D72"/>
    <w:rsid w:val="001D12A3"/>
    <w:rsid w:val="001D1DB1"/>
    <w:rsid w:val="001D2182"/>
    <w:rsid w:val="001D246C"/>
    <w:rsid w:val="001D2731"/>
    <w:rsid w:val="001D3E33"/>
    <w:rsid w:val="001D41B6"/>
    <w:rsid w:val="001D441B"/>
    <w:rsid w:val="001D4705"/>
    <w:rsid w:val="001D5B9A"/>
    <w:rsid w:val="001D6625"/>
    <w:rsid w:val="001D6A06"/>
    <w:rsid w:val="001D6AC8"/>
    <w:rsid w:val="001D71D6"/>
    <w:rsid w:val="001D75A2"/>
    <w:rsid w:val="001D7B75"/>
    <w:rsid w:val="001E07CF"/>
    <w:rsid w:val="001E1191"/>
    <w:rsid w:val="001E1312"/>
    <w:rsid w:val="001E17D0"/>
    <w:rsid w:val="001E1D4B"/>
    <w:rsid w:val="001E28C6"/>
    <w:rsid w:val="001E3EFF"/>
    <w:rsid w:val="001E4148"/>
    <w:rsid w:val="001E5E97"/>
    <w:rsid w:val="001E62BE"/>
    <w:rsid w:val="001E6315"/>
    <w:rsid w:val="001E64D1"/>
    <w:rsid w:val="001E69BA"/>
    <w:rsid w:val="001F006C"/>
    <w:rsid w:val="001F0F3B"/>
    <w:rsid w:val="001F1343"/>
    <w:rsid w:val="001F3314"/>
    <w:rsid w:val="001F3F71"/>
    <w:rsid w:val="001F65A8"/>
    <w:rsid w:val="001F65AD"/>
    <w:rsid w:val="001F6B40"/>
    <w:rsid w:val="001F74E2"/>
    <w:rsid w:val="001F7C6D"/>
    <w:rsid w:val="00200879"/>
    <w:rsid w:val="00200901"/>
    <w:rsid w:val="00201331"/>
    <w:rsid w:val="002013E5"/>
    <w:rsid w:val="00201EF1"/>
    <w:rsid w:val="002020A6"/>
    <w:rsid w:val="00202792"/>
    <w:rsid w:val="0020288E"/>
    <w:rsid w:val="00202964"/>
    <w:rsid w:val="0020356E"/>
    <w:rsid w:val="0020377E"/>
    <w:rsid w:val="002040FD"/>
    <w:rsid w:val="002046FD"/>
    <w:rsid w:val="002052D9"/>
    <w:rsid w:val="00205C03"/>
    <w:rsid w:val="00206F6B"/>
    <w:rsid w:val="002105F8"/>
    <w:rsid w:val="002108E2"/>
    <w:rsid w:val="00210A3E"/>
    <w:rsid w:val="002113AF"/>
    <w:rsid w:val="00211F65"/>
    <w:rsid w:val="0021266C"/>
    <w:rsid w:val="00212D50"/>
    <w:rsid w:val="002132E9"/>
    <w:rsid w:val="00213607"/>
    <w:rsid w:val="002138EB"/>
    <w:rsid w:val="00213E49"/>
    <w:rsid w:val="00213EF2"/>
    <w:rsid w:val="00214299"/>
    <w:rsid w:val="00214334"/>
    <w:rsid w:val="00214CA4"/>
    <w:rsid w:val="00216FF2"/>
    <w:rsid w:val="0021711C"/>
    <w:rsid w:val="00217652"/>
    <w:rsid w:val="0022021C"/>
    <w:rsid w:val="002204FE"/>
    <w:rsid w:val="002205FC"/>
    <w:rsid w:val="002208F2"/>
    <w:rsid w:val="0022141E"/>
    <w:rsid w:val="00221D3C"/>
    <w:rsid w:val="00222517"/>
    <w:rsid w:val="002229E1"/>
    <w:rsid w:val="002230CC"/>
    <w:rsid w:val="0022392C"/>
    <w:rsid w:val="00223B4D"/>
    <w:rsid w:val="00224830"/>
    <w:rsid w:val="00224C38"/>
    <w:rsid w:val="002251A1"/>
    <w:rsid w:val="002252F1"/>
    <w:rsid w:val="00225C86"/>
    <w:rsid w:val="002263E6"/>
    <w:rsid w:val="00226F50"/>
    <w:rsid w:val="0022706C"/>
    <w:rsid w:val="002271C7"/>
    <w:rsid w:val="002271E2"/>
    <w:rsid w:val="00230223"/>
    <w:rsid w:val="00230FFC"/>
    <w:rsid w:val="002315A7"/>
    <w:rsid w:val="00231C1B"/>
    <w:rsid w:val="00232E54"/>
    <w:rsid w:val="00235209"/>
    <w:rsid w:val="00235894"/>
    <w:rsid w:val="00235A46"/>
    <w:rsid w:val="00236D0E"/>
    <w:rsid w:val="00237575"/>
    <w:rsid w:val="002377A8"/>
    <w:rsid w:val="002378C0"/>
    <w:rsid w:val="00237900"/>
    <w:rsid w:val="002401A7"/>
    <w:rsid w:val="00240B76"/>
    <w:rsid w:val="00240D87"/>
    <w:rsid w:val="00241078"/>
    <w:rsid w:val="00241A9B"/>
    <w:rsid w:val="0024212C"/>
    <w:rsid w:val="0024271B"/>
    <w:rsid w:val="00242CD1"/>
    <w:rsid w:val="00243BF9"/>
    <w:rsid w:val="00243E3C"/>
    <w:rsid w:val="00244364"/>
    <w:rsid w:val="00244552"/>
    <w:rsid w:val="002449EA"/>
    <w:rsid w:val="002451A0"/>
    <w:rsid w:val="00245AF6"/>
    <w:rsid w:val="00245CFB"/>
    <w:rsid w:val="0024613F"/>
    <w:rsid w:val="0024633D"/>
    <w:rsid w:val="002464E3"/>
    <w:rsid w:val="0024707C"/>
    <w:rsid w:val="00247A96"/>
    <w:rsid w:val="00250197"/>
    <w:rsid w:val="00250400"/>
    <w:rsid w:val="00250639"/>
    <w:rsid w:val="0025068B"/>
    <w:rsid w:val="002518DF"/>
    <w:rsid w:val="00251A2D"/>
    <w:rsid w:val="00251E46"/>
    <w:rsid w:val="00251F0B"/>
    <w:rsid w:val="00253B5D"/>
    <w:rsid w:val="00254514"/>
    <w:rsid w:val="00254938"/>
    <w:rsid w:val="002549C0"/>
    <w:rsid w:val="00255C57"/>
    <w:rsid w:val="00255ED2"/>
    <w:rsid w:val="00256720"/>
    <w:rsid w:val="002569C5"/>
    <w:rsid w:val="00256FFE"/>
    <w:rsid w:val="00257029"/>
    <w:rsid w:val="00260796"/>
    <w:rsid w:val="00260C69"/>
    <w:rsid w:val="0026182A"/>
    <w:rsid w:val="002618F7"/>
    <w:rsid w:val="00261AC5"/>
    <w:rsid w:val="002626B3"/>
    <w:rsid w:val="00262A7E"/>
    <w:rsid w:val="00263608"/>
    <w:rsid w:val="0026384D"/>
    <w:rsid w:val="002649AF"/>
    <w:rsid w:val="0026663F"/>
    <w:rsid w:val="00266702"/>
    <w:rsid w:val="00270783"/>
    <w:rsid w:val="00270B52"/>
    <w:rsid w:val="00270D31"/>
    <w:rsid w:val="00270E6F"/>
    <w:rsid w:val="0027135D"/>
    <w:rsid w:val="002714FC"/>
    <w:rsid w:val="00271C82"/>
    <w:rsid w:val="00272132"/>
    <w:rsid w:val="0027248B"/>
    <w:rsid w:val="0027281D"/>
    <w:rsid w:val="00272B69"/>
    <w:rsid w:val="00273017"/>
    <w:rsid w:val="0027349B"/>
    <w:rsid w:val="00273754"/>
    <w:rsid w:val="00274067"/>
    <w:rsid w:val="002747A7"/>
    <w:rsid w:val="00274863"/>
    <w:rsid w:val="00274ED1"/>
    <w:rsid w:val="00275DA7"/>
    <w:rsid w:val="00276B11"/>
    <w:rsid w:val="00276E25"/>
    <w:rsid w:val="0027728D"/>
    <w:rsid w:val="0027740F"/>
    <w:rsid w:val="0027762E"/>
    <w:rsid w:val="0027765C"/>
    <w:rsid w:val="00277A7F"/>
    <w:rsid w:val="00277ED7"/>
    <w:rsid w:val="00281004"/>
    <w:rsid w:val="0028130E"/>
    <w:rsid w:val="00281518"/>
    <w:rsid w:val="00281AAB"/>
    <w:rsid w:val="00281D42"/>
    <w:rsid w:val="00282446"/>
    <w:rsid w:val="00282825"/>
    <w:rsid w:val="0028369D"/>
    <w:rsid w:val="002844D2"/>
    <w:rsid w:val="00284BA8"/>
    <w:rsid w:val="00285053"/>
    <w:rsid w:val="00285210"/>
    <w:rsid w:val="002852C6"/>
    <w:rsid w:val="002859AC"/>
    <w:rsid w:val="0028629A"/>
    <w:rsid w:val="00287D49"/>
    <w:rsid w:val="0029078C"/>
    <w:rsid w:val="0029087D"/>
    <w:rsid w:val="00290C48"/>
    <w:rsid w:val="002921AC"/>
    <w:rsid w:val="002923E1"/>
    <w:rsid w:val="00292C0C"/>
    <w:rsid w:val="00293F49"/>
    <w:rsid w:val="002940D0"/>
    <w:rsid w:val="00294FFF"/>
    <w:rsid w:val="00295B52"/>
    <w:rsid w:val="00295F87"/>
    <w:rsid w:val="002967C6"/>
    <w:rsid w:val="00297CD2"/>
    <w:rsid w:val="002A0005"/>
    <w:rsid w:val="002A10AA"/>
    <w:rsid w:val="002A1528"/>
    <w:rsid w:val="002A2180"/>
    <w:rsid w:val="002A253F"/>
    <w:rsid w:val="002A2DAA"/>
    <w:rsid w:val="002A3462"/>
    <w:rsid w:val="002A3817"/>
    <w:rsid w:val="002A4B16"/>
    <w:rsid w:val="002A59A0"/>
    <w:rsid w:val="002A5AF9"/>
    <w:rsid w:val="002A6D5C"/>
    <w:rsid w:val="002A6FD5"/>
    <w:rsid w:val="002A71BB"/>
    <w:rsid w:val="002A7A49"/>
    <w:rsid w:val="002A7B89"/>
    <w:rsid w:val="002B035B"/>
    <w:rsid w:val="002B0D0B"/>
    <w:rsid w:val="002B14BA"/>
    <w:rsid w:val="002B19CF"/>
    <w:rsid w:val="002B28F3"/>
    <w:rsid w:val="002B30FA"/>
    <w:rsid w:val="002B341F"/>
    <w:rsid w:val="002B454E"/>
    <w:rsid w:val="002B4583"/>
    <w:rsid w:val="002B5B13"/>
    <w:rsid w:val="002B5C80"/>
    <w:rsid w:val="002B6104"/>
    <w:rsid w:val="002B6981"/>
    <w:rsid w:val="002B7FCA"/>
    <w:rsid w:val="002C0A04"/>
    <w:rsid w:val="002C1345"/>
    <w:rsid w:val="002C202B"/>
    <w:rsid w:val="002C2BCD"/>
    <w:rsid w:val="002C2DA0"/>
    <w:rsid w:val="002C4FAE"/>
    <w:rsid w:val="002C50FF"/>
    <w:rsid w:val="002C5700"/>
    <w:rsid w:val="002C5D81"/>
    <w:rsid w:val="002C6255"/>
    <w:rsid w:val="002C62A1"/>
    <w:rsid w:val="002C6D79"/>
    <w:rsid w:val="002C75FA"/>
    <w:rsid w:val="002C7699"/>
    <w:rsid w:val="002C776A"/>
    <w:rsid w:val="002D0E56"/>
    <w:rsid w:val="002D1145"/>
    <w:rsid w:val="002D2272"/>
    <w:rsid w:val="002D29EE"/>
    <w:rsid w:val="002D2A5F"/>
    <w:rsid w:val="002D351D"/>
    <w:rsid w:val="002D3D2B"/>
    <w:rsid w:val="002D3F48"/>
    <w:rsid w:val="002D519B"/>
    <w:rsid w:val="002D5496"/>
    <w:rsid w:val="002D5618"/>
    <w:rsid w:val="002D5CDA"/>
    <w:rsid w:val="002D6245"/>
    <w:rsid w:val="002D6282"/>
    <w:rsid w:val="002D6D30"/>
    <w:rsid w:val="002D75C7"/>
    <w:rsid w:val="002E01BC"/>
    <w:rsid w:val="002E15DB"/>
    <w:rsid w:val="002E15E9"/>
    <w:rsid w:val="002E18E6"/>
    <w:rsid w:val="002E1D5F"/>
    <w:rsid w:val="002E1E5C"/>
    <w:rsid w:val="002E28AF"/>
    <w:rsid w:val="002E29FE"/>
    <w:rsid w:val="002E3A18"/>
    <w:rsid w:val="002E4679"/>
    <w:rsid w:val="002E47F5"/>
    <w:rsid w:val="002E4DA3"/>
    <w:rsid w:val="002E58C5"/>
    <w:rsid w:val="002E58FC"/>
    <w:rsid w:val="002E5AD1"/>
    <w:rsid w:val="002E603E"/>
    <w:rsid w:val="002E6D4B"/>
    <w:rsid w:val="002E734E"/>
    <w:rsid w:val="002E73F2"/>
    <w:rsid w:val="002E7696"/>
    <w:rsid w:val="002E7DE5"/>
    <w:rsid w:val="002E7F34"/>
    <w:rsid w:val="002F03CE"/>
    <w:rsid w:val="002F1918"/>
    <w:rsid w:val="002F1D59"/>
    <w:rsid w:val="002F3C37"/>
    <w:rsid w:val="002F409E"/>
    <w:rsid w:val="002F4F07"/>
    <w:rsid w:val="002F5323"/>
    <w:rsid w:val="002F6B62"/>
    <w:rsid w:val="002F6D25"/>
    <w:rsid w:val="002F6E27"/>
    <w:rsid w:val="00300C1E"/>
    <w:rsid w:val="00301383"/>
    <w:rsid w:val="00301896"/>
    <w:rsid w:val="00301BA0"/>
    <w:rsid w:val="00303039"/>
    <w:rsid w:val="00303347"/>
    <w:rsid w:val="0030369E"/>
    <w:rsid w:val="00303AEE"/>
    <w:rsid w:val="00305A5E"/>
    <w:rsid w:val="00305A85"/>
    <w:rsid w:val="00305DD3"/>
    <w:rsid w:val="00306259"/>
    <w:rsid w:val="00306D5C"/>
    <w:rsid w:val="00306D95"/>
    <w:rsid w:val="00306E7B"/>
    <w:rsid w:val="00307D66"/>
    <w:rsid w:val="00307FCD"/>
    <w:rsid w:val="003109A8"/>
    <w:rsid w:val="00310A03"/>
    <w:rsid w:val="00310FC7"/>
    <w:rsid w:val="0031160A"/>
    <w:rsid w:val="00311705"/>
    <w:rsid w:val="00312431"/>
    <w:rsid w:val="003125C8"/>
    <w:rsid w:val="003129C6"/>
    <w:rsid w:val="00313386"/>
    <w:rsid w:val="003147D6"/>
    <w:rsid w:val="00314A97"/>
    <w:rsid w:val="00314C69"/>
    <w:rsid w:val="00315927"/>
    <w:rsid w:val="00316021"/>
    <w:rsid w:val="003168CC"/>
    <w:rsid w:val="00317EF4"/>
    <w:rsid w:val="00320DC5"/>
    <w:rsid w:val="00320E43"/>
    <w:rsid w:val="0032203A"/>
    <w:rsid w:val="0032228D"/>
    <w:rsid w:val="003235D0"/>
    <w:rsid w:val="00323724"/>
    <w:rsid w:val="00325956"/>
    <w:rsid w:val="00325CBF"/>
    <w:rsid w:val="0032658E"/>
    <w:rsid w:val="0032735D"/>
    <w:rsid w:val="003275E9"/>
    <w:rsid w:val="00327E55"/>
    <w:rsid w:val="003301EF"/>
    <w:rsid w:val="0033035B"/>
    <w:rsid w:val="00330A93"/>
    <w:rsid w:val="00330CF3"/>
    <w:rsid w:val="00330D30"/>
    <w:rsid w:val="003314A2"/>
    <w:rsid w:val="0033190B"/>
    <w:rsid w:val="00332370"/>
    <w:rsid w:val="00332C00"/>
    <w:rsid w:val="00333088"/>
    <w:rsid w:val="003336DC"/>
    <w:rsid w:val="00333B75"/>
    <w:rsid w:val="003340D8"/>
    <w:rsid w:val="00334427"/>
    <w:rsid w:val="00334762"/>
    <w:rsid w:val="003349CB"/>
    <w:rsid w:val="00334EAE"/>
    <w:rsid w:val="00334F7C"/>
    <w:rsid w:val="00335A7A"/>
    <w:rsid w:val="003361B0"/>
    <w:rsid w:val="00336640"/>
    <w:rsid w:val="003374D7"/>
    <w:rsid w:val="00340056"/>
    <w:rsid w:val="00341F4B"/>
    <w:rsid w:val="0034235F"/>
    <w:rsid w:val="00342515"/>
    <w:rsid w:val="00342AF4"/>
    <w:rsid w:val="003433A5"/>
    <w:rsid w:val="00343801"/>
    <w:rsid w:val="00343853"/>
    <w:rsid w:val="00344DF9"/>
    <w:rsid w:val="00345A48"/>
    <w:rsid w:val="0034685B"/>
    <w:rsid w:val="003501D2"/>
    <w:rsid w:val="0035078D"/>
    <w:rsid w:val="00350972"/>
    <w:rsid w:val="00350C36"/>
    <w:rsid w:val="0035168C"/>
    <w:rsid w:val="00351DF0"/>
    <w:rsid w:val="003523A9"/>
    <w:rsid w:val="0035300A"/>
    <w:rsid w:val="003536BA"/>
    <w:rsid w:val="00353ADC"/>
    <w:rsid w:val="00354671"/>
    <w:rsid w:val="00354CD9"/>
    <w:rsid w:val="00354DF9"/>
    <w:rsid w:val="00356453"/>
    <w:rsid w:val="00356AE2"/>
    <w:rsid w:val="00356E4D"/>
    <w:rsid w:val="003571DF"/>
    <w:rsid w:val="00357426"/>
    <w:rsid w:val="00357519"/>
    <w:rsid w:val="00357552"/>
    <w:rsid w:val="003578E3"/>
    <w:rsid w:val="00360BAA"/>
    <w:rsid w:val="00361C0B"/>
    <w:rsid w:val="00362762"/>
    <w:rsid w:val="00363062"/>
    <w:rsid w:val="00363204"/>
    <w:rsid w:val="00363851"/>
    <w:rsid w:val="00363FE1"/>
    <w:rsid w:val="00364A2C"/>
    <w:rsid w:val="00365BAC"/>
    <w:rsid w:val="00366736"/>
    <w:rsid w:val="00367513"/>
    <w:rsid w:val="003677A8"/>
    <w:rsid w:val="00367C1A"/>
    <w:rsid w:val="00370CB6"/>
    <w:rsid w:val="00370DB5"/>
    <w:rsid w:val="003710EA"/>
    <w:rsid w:val="0037136A"/>
    <w:rsid w:val="00371AE0"/>
    <w:rsid w:val="00371B86"/>
    <w:rsid w:val="0037227E"/>
    <w:rsid w:val="00372CAA"/>
    <w:rsid w:val="003745CB"/>
    <w:rsid w:val="00374B44"/>
    <w:rsid w:val="0037531D"/>
    <w:rsid w:val="00375384"/>
    <w:rsid w:val="003763B6"/>
    <w:rsid w:val="00376AA5"/>
    <w:rsid w:val="00376C5A"/>
    <w:rsid w:val="00377488"/>
    <w:rsid w:val="00377EFF"/>
    <w:rsid w:val="003805EA"/>
    <w:rsid w:val="0038082E"/>
    <w:rsid w:val="0038098A"/>
    <w:rsid w:val="003809C5"/>
    <w:rsid w:val="00381028"/>
    <w:rsid w:val="003814AB"/>
    <w:rsid w:val="00382DA1"/>
    <w:rsid w:val="00383734"/>
    <w:rsid w:val="003849DD"/>
    <w:rsid w:val="0038507E"/>
    <w:rsid w:val="00385E31"/>
    <w:rsid w:val="0038734D"/>
    <w:rsid w:val="003874DF"/>
    <w:rsid w:val="00390015"/>
    <w:rsid w:val="0039016F"/>
    <w:rsid w:val="00391AE6"/>
    <w:rsid w:val="00392265"/>
    <w:rsid w:val="00392314"/>
    <w:rsid w:val="003923DB"/>
    <w:rsid w:val="00392B2E"/>
    <w:rsid w:val="0039353D"/>
    <w:rsid w:val="00393640"/>
    <w:rsid w:val="00393E56"/>
    <w:rsid w:val="00394664"/>
    <w:rsid w:val="00394771"/>
    <w:rsid w:val="00395432"/>
    <w:rsid w:val="00397033"/>
    <w:rsid w:val="00397DD1"/>
    <w:rsid w:val="003A0A9C"/>
    <w:rsid w:val="003A18DE"/>
    <w:rsid w:val="003A1DB8"/>
    <w:rsid w:val="003A1FC7"/>
    <w:rsid w:val="003A252D"/>
    <w:rsid w:val="003A291A"/>
    <w:rsid w:val="003A2AA3"/>
    <w:rsid w:val="003A312E"/>
    <w:rsid w:val="003A3346"/>
    <w:rsid w:val="003A3686"/>
    <w:rsid w:val="003A3999"/>
    <w:rsid w:val="003A4D8B"/>
    <w:rsid w:val="003A5118"/>
    <w:rsid w:val="003A5130"/>
    <w:rsid w:val="003A5892"/>
    <w:rsid w:val="003A5A67"/>
    <w:rsid w:val="003A61ED"/>
    <w:rsid w:val="003A7555"/>
    <w:rsid w:val="003A7EF2"/>
    <w:rsid w:val="003B00EA"/>
    <w:rsid w:val="003B087B"/>
    <w:rsid w:val="003B0FD5"/>
    <w:rsid w:val="003B13B2"/>
    <w:rsid w:val="003B14E8"/>
    <w:rsid w:val="003B1559"/>
    <w:rsid w:val="003B21E3"/>
    <w:rsid w:val="003B29AF"/>
    <w:rsid w:val="003B3145"/>
    <w:rsid w:val="003B46BC"/>
    <w:rsid w:val="003B4C95"/>
    <w:rsid w:val="003B4FB2"/>
    <w:rsid w:val="003B5A0B"/>
    <w:rsid w:val="003B5FFF"/>
    <w:rsid w:val="003B6405"/>
    <w:rsid w:val="003B6FE4"/>
    <w:rsid w:val="003C06D2"/>
    <w:rsid w:val="003C08E6"/>
    <w:rsid w:val="003C0E36"/>
    <w:rsid w:val="003C15EA"/>
    <w:rsid w:val="003C1BCA"/>
    <w:rsid w:val="003C1DE0"/>
    <w:rsid w:val="003C226D"/>
    <w:rsid w:val="003C38C6"/>
    <w:rsid w:val="003C3C69"/>
    <w:rsid w:val="003C56CF"/>
    <w:rsid w:val="003C603A"/>
    <w:rsid w:val="003C654E"/>
    <w:rsid w:val="003C6C20"/>
    <w:rsid w:val="003C6E01"/>
    <w:rsid w:val="003D10D1"/>
    <w:rsid w:val="003D1489"/>
    <w:rsid w:val="003D1A86"/>
    <w:rsid w:val="003D1E1D"/>
    <w:rsid w:val="003D26CE"/>
    <w:rsid w:val="003D26F4"/>
    <w:rsid w:val="003D3334"/>
    <w:rsid w:val="003D33D7"/>
    <w:rsid w:val="003D4EDF"/>
    <w:rsid w:val="003D50B6"/>
    <w:rsid w:val="003D6624"/>
    <w:rsid w:val="003D7099"/>
    <w:rsid w:val="003D77B3"/>
    <w:rsid w:val="003E039F"/>
    <w:rsid w:val="003E1061"/>
    <w:rsid w:val="003E180B"/>
    <w:rsid w:val="003E1B34"/>
    <w:rsid w:val="003E1F9C"/>
    <w:rsid w:val="003E32DC"/>
    <w:rsid w:val="003E54D1"/>
    <w:rsid w:val="003E60FD"/>
    <w:rsid w:val="003E61ED"/>
    <w:rsid w:val="003E6572"/>
    <w:rsid w:val="003E66C3"/>
    <w:rsid w:val="003E6AFA"/>
    <w:rsid w:val="003E70A2"/>
    <w:rsid w:val="003E770C"/>
    <w:rsid w:val="003E7E05"/>
    <w:rsid w:val="003F027E"/>
    <w:rsid w:val="003F04D4"/>
    <w:rsid w:val="003F19A0"/>
    <w:rsid w:val="003F1A5D"/>
    <w:rsid w:val="003F1D69"/>
    <w:rsid w:val="003F21C1"/>
    <w:rsid w:val="003F33C8"/>
    <w:rsid w:val="003F38B8"/>
    <w:rsid w:val="003F3FE7"/>
    <w:rsid w:val="003F4651"/>
    <w:rsid w:val="003F479A"/>
    <w:rsid w:val="003F6406"/>
    <w:rsid w:val="003F66A7"/>
    <w:rsid w:val="003F6739"/>
    <w:rsid w:val="003F693E"/>
    <w:rsid w:val="003F72CC"/>
    <w:rsid w:val="003F7692"/>
    <w:rsid w:val="003F7E1D"/>
    <w:rsid w:val="0040017C"/>
    <w:rsid w:val="0040060C"/>
    <w:rsid w:val="00400743"/>
    <w:rsid w:val="00400E32"/>
    <w:rsid w:val="004011E3"/>
    <w:rsid w:val="0040134C"/>
    <w:rsid w:val="00401ECB"/>
    <w:rsid w:val="004032AA"/>
    <w:rsid w:val="004037BD"/>
    <w:rsid w:val="004039C1"/>
    <w:rsid w:val="004045AD"/>
    <w:rsid w:val="004048A4"/>
    <w:rsid w:val="00404BC9"/>
    <w:rsid w:val="00405D31"/>
    <w:rsid w:val="00406011"/>
    <w:rsid w:val="00406897"/>
    <w:rsid w:val="004069B3"/>
    <w:rsid w:val="00407E1C"/>
    <w:rsid w:val="0041006A"/>
    <w:rsid w:val="00410C62"/>
    <w:rsid w:val="00410DF4"/>
    <w:rsid w:val="00410E31"/>
    <w:rsid w:val="00410EC4"/>
    <w:rsid w:val="00410FC7"/>
    <w:rsid w:val="004110B5"/>
    <w:rsid w:val="0041128D"/>
    <w:rsid w:val="00411BB1"/>
    <w:rsid w:val="00411CEE"/>
    <w:rsid w:val="004121CF"/>
    <w:rsid w:val="0041233B"/>
    <w:rsid w:val="004128C5"/>
    <w:rsid w:val="004133D6"/>
    <w:rsid w:val="00413C16"/>
    <w:rsid w:val="00414114"/>
    <w:rsid w:val="0041462A"/>
    <w:rsid w:val="004148BE"/>
    <w:rsid w:val="00414EF1"/>
    <w:rsid w:val="00414F18"/>
    <w:rsid w:val="00415CD8"/>
    <w:rsid w:val="00415F10"/>
    <w:rsid w:val="004161FD"/>
    <w:rsid w:val="00416379"/>
    <w:rsid w:val="00417A47"/>
    <w:rsid w:val="004209F3"/>
    <w:rsid w:val="00420EE6"/>
    <w:rsid w:val="00420FDA"/>
    <w:rsid w:val="004212CA"/>
    <w:rsid w:val="004213F8"/>
    <w:rsid w:val="004218CB"/>
    <w:rsid w:val="00421B5B"/>
    <w:rsid w:val="00422FFB"/>
    <w:rsid w:val="00424343"/>
    <w:rsid w:val="0042664A"/>
    <w:rsid w:val="00426898"/>
    <w:rsid w:val="0042698A"/>
    <w:rsid w:val="004279EA"/>
    <w:rsid w:val="0043045E"/>
    <w:rsid w:val="00430A4C"/>
    <w:rsid w:val="00430AFA"/>
    <w:rsid w:val="00431DFC"/>
    <w:rsid w:val="00431F31"/>
    <w:rsid w:val="0043209C"/>
    <w:rsid w:val="004348B8"/>
    <w:rsid w:val="00434B9F"/>
    <w:rsid w:val="0043519A"/>
    <w:rsid w:val="00437AF9"/>
    <w:rsid w:val="00440246"/>
    <w:rsid w:val="0044192B"/>
    <w:rsid w:val="004429D0"/>
    <w:rsid w:val="0044338A"/>
    <w:rsid w:val="00444DD9"/>
    <w:rsid w:val="00444F7B"/>
    <w:rsid w:val="0044643C"/>
    <w:rsid w:val="00446FA7"/>
    <w:rsid w:val="004471A2"/>
    <w:rsid w:val="0044721D"/>
    <w:rsid w:val="00447258"/>
    <w:rsid w:val="004476F7"/>
    <w:rsid w:val="00447B7D"/>
    <w:rsid w:val="00450F0B"/>
    <w:rsid w:val="004512CC"/>
    <w:rsid w:val="0045152E"/>
    <w:rsid w:val="00451554"/>
    <w:rsid w:val="00451958"/>
    <w:rsid w:val="00451A2C"/>
    <w:rsid w:val="00451FA8"/>
    <w:rsid w:val="0045300F"/>
    <w:rsid w:val="00453668"/>
    <w:rsid w:val="004540B5"/>
    <w:rsid w:val="004550AD"/>
    <w:rsid w:val="00455736"/>
    <w:rsid w:val="004558F0"/>
    <w:rsid w:val="00455F02"/>
    <w:rsid w:val="00455F68"/>
    <w:rsid w:val="00456550"/>
    <w:rsid w:val="004566B5"/>
    <w:rsid w:val="00456736"/>
    <w:rsid w:val="004567DF"/>
    <w:rsid w:val="004568F6"/>
    <w:rsid w:val="00456D61"/>
    <w:rsid w:val="00457067"/>
    <w:rsid w:val="004573AE"/>
    <w:rsid w:val="0046082F"/>
    <w:rsid w:val="00460B7C"/>
    <w:rsid w:val="00460F29"/>
    <w:rsid w:val="00461180"/>
    <w:rsid w:val="00461B7E"/>
    <w:rsid w:val="004622F5"/>
    <w:rsid w:val="004623D1"/>
    <w:rsid w:val="00462956"/>
    <w:rsid w:val="00462D4E"/>
    <w:rsid w:val="00463595"/>
    <w:rsid w:val="00463AF9"/>
    <w:rsid w:val="00463DF4"/>
    <w:rsid w:val="0046504E"/>
    <w:rsid w:val="00465266"/>
    <w:rsid w:val="004655D1"/>
    <w:rsid w:val="004659E7"/>
    <w:rsid w:val="00466743"/>
    <w:rsid w:val="00466744"/>
    <w:rsid w:val="004675DD"/>
    <w:rsid w:val="00467EFE"/>
    <w:rsid w:val="00470374"/>
    <w:rsid w:val="004703EC"/>
    <w:rsid w:val="00470472"/>
    <w:rsid w:val="00470F31"/>
    <w:rsid w:val="0047126A"/>
    <w:rsid w:val="004715E2"/>
    <w:rsid w:val="00471FB3"/>
    <w:rsid w:val="004723F3"/>
    <w:rsid w:val="0047263C"/>
    <w:rsid w:val="00472F62"/>
    <w:rsid w:val="00473E28"/>
    <w:rsid w:val="004740F1"/>
    <w:rsid w:val="004749B8"/>
    <w:rsid w:val="0047579C"/>
    <w:rsid w:val="00475935"/>
    <w:rsid w:val="00475AC7"/>
    <w:rsid w:val="00476421"/>
    <w:rsid w:val="00476500"/>
    <w:rsid w:val="00476697"/>
    <w:rsid w:val="00476873"/>
    <w:rsid w:val="004773D0"/>
    <w:rsid w:val="00480AF4"/>
    <w:rsid w:val="00480F56"/>
    <w:rsid w:val="00481EC0"/>
    <w:rsid w:val="00482009"/>
    <w:rsid w:val="004821DD"/>
    <w:rsid w:val="00482860"/>
    <w:rsid w:val="00482D22"/>
    <w:rsid w:val="00483C8D"/>
    <w:rsid w:val="00483CBF"/>
    <w:rsid w:val="00484260"/>
    <w:rsid w:val="004852BB"/>
    <w:rsid w:val="00485A9B"/>
    <w:rsid w:val="0048676F"/>
    <w:rsid w:val="004902D6"/>
    <w:rsid w:val="00490770"/>
    <w:rsid w:val="00491139"/>
    <w:rsid w:val="00491483"/>
    <w:rsid w:val="00491C73"/>
    <w:rsid w:val="00491CAC"/>
    <w:rsid w:val="00492449"/>
    <w:rsid w:val="00492601"/>
    <w:rsid w:val="00492962"/>
    <w:rsid w:val="00492BD7"/>
    <w:rsid w:val="00492D73"/>
    <w:rsid w:val="0049360A"/>
    <w:rsid w:val="00493CDB"/>
    <w:rsid w:val="00493FF5"/>
    <w:rsid w:val="004953B5"/>
    <w:rsid w:val="00495644"/>
    <w:rsid w:val="00495A14"/>
    <w:rsid w:val="004960C0"/>
    <w:rsid w:val="004964A8"/>
    <w:rsid w:val="00496786"/>
    <w:rsid w:val="00496CE5"/>
    <w:rsid w:val="004970A6"/>
    <w:rsid w:val="004973EC"/>
    <w:rsid w:val="004A07AA"/>
    <w:rsid w:val="004A1CC5"/>
    <w:rsid w:val="004A29F0"/>
    <w:rsid w:val="004A2F80"/>
    <w:rsid w:val="004A3117"/>
    <w:rsid w:val="004A33E1"/>
    <w:rsid w:val="004A4A42"/>
    <w:rsid w:val="004A50C3"/>
    <w:rsid w:val="004A57F4"/>
    <w:rsid w:val="004A6FA1"/>
    <w:rsid w:val="004A71BB"/>
    <w:rsid w:val="004A7235"/>
    <w:rsid w:val="004A7530"/>
    <w:rsid w:val="004A7734"/>
    <w:rsid w:val="004A7A62"/>
    <w:rsid w:val="004A7C1C"/>
    <w:rsid w:val="004B0873"/>
    <w:rsid w:val="004B1FD2"/>
    <w:rsid w:val="004B1FD9"/>
    <w:rsid w:val="004B2108"/>
    <w:rsid w:val="004B2278"/>
    <w:rsid w:val="004B2292"/>
    <w:rsid w:val="004B40C4"/>
    <w:rsid w:val="004B46FF"/>
    <w:rsid w:val="004B4D06"/>
    <w:rsid w:val="004B5E2E"/>
    <w:rsid w:val="004B6040"/>
    <w:rsid w:val="004B692B"/>
    <w:rsid w:val="004B6BA1"/>
    <w:rsid w:val="004B7E3D"/>
    <w:rsid w:val="004C093F"/>
    <w:rsid w:val="004C1F58"/>
    <w:rsid w:val="004C206E"/>
    <w:rsid w:val="004C20E6"/>
    <w:rsid w:val="004C23C2"/>
    <w:rsid w:val="004C32E7"/>
    <w:rsid w:val="004C3432"/>
    <w:rsid w:val="004C349C"/>
    <w:rsid w:val="004C3923"/>
    <w:rsid w:val="004C3FDE"/>
    <w:rsid w:val="004C58E0"/>
    <w:rsid w:val="004C5B4F"/>
    <w:rsid w:val="004C5F3A"/>
    <w:rsid w:val="004C6804"/>
    <w:rsid w:val="004C7275"/>
    <w:rsid w:val="004C74CD"/>
    <w:rsid w:val="004C7B3D"/>
    <w:rsid w:val="004C7B44"/>
    <w:rsid w:val="004C7E3E"/>
    <w:rsid w:val="004D03F0"/>
    <w:rsid w:val="004D05EC"/>
    <w:rsid w:val="004D0AED"/>
    <w:rsid w:val="004D0BE4"/>
    <w:rsid w:val="004D0CC8"/>
    <w:rsid w:val="004D1BDC"/>
    <w:rsid w:val="004D1BFA"/>
    <w:rsid w:val="004D212B"/>
    <w:rsid w:val="004D2A0E"/>
    <w:rsid w:val="004D2BC8"/>
    <w:rsid w:val="004D319D"/>
    <w:rsid w:val="004D34E1"/>
    <w:rsid w:val="004D3CD2"/>
    <w:rsid w:val="004D3D95"/>
    <w:rsid w:val="004D4136"/>
    <w:rsid w:val="004D4324"/>
    <w:rsid w:val="004D6AB2"/>
    <w:rsid w:val="004D7928"/>
    <w:rsid w:val="004D79EC"/>
    <w:rsid w:val="004E0F48"/>
    <w:rsid w:val="004E1474"/>
    <w:rsid w:val="004E187F"/>
    <w:rsid w:val="004E1B31"/>
    <w:rsid w:val="004E249D"/>
    <w:rsid w:val="004E2E6E"/>
    <w:rsid w:val="004E2F81"/>
    <w:rsid w:val="004E315D"/>
    <w:rsid w:val="004E3B9F"/>
    <w:rsid w:val="004E3F2A"/>
    <w:rsid w:val="004E460E"/>
    <w:rsid w:val="004E4E56"/>
    <w:rsid w:val="004E5959"/>
    <w:rsid w:val="004E59CB"/>
    <w:rsid w:val="004E5B0F"/>
    <w:rsid w:val="004E5CD1"/>
    <w:rsid w:val="004E68BD"/>
    <w:rsid w:val="004E701B"/>
    <w:rsid w:val="004E7204"/>
    <w:rsid w:val="004E77DD"/>
    <w:rsid w:val="004F0246"/>
    <w:rsid w:val="004F0410"/>
    <w:rsid w:val="004F0A61"/>
    <w:rsid w:val="004F11B0"/>
    <w:rsid w:val="004F1430"/>
    <w:rsid w:val="004F15FC"/>
    <w:rsid w:val="004F166A"/>
    <w:rsid w:val="004F17F4"/>
    <w:rsid w:val="004F1AD0"/>
    <w:rsid w:val="004F2197"/>
    <w:rsid w:val="004F4462"/>
    <w:rsid w:val="004F4C5D"/>
    <w:rsid w:val="004F4D9C"/>
    <w:rsid w:val="004F4E19"/>
    <w:rsid w:val="004F53DA"/>
    <w:rsid w:val="004F654C"/>
    <w:rsid w:val="004F6D3E"/>
    <w:rsid w:val="004F700A"/>
    <w:rsid w:val="004F7297"/>
    <w:rsid w:val="004F7D15"/>
    <w:rsid w:val="0050017F"/>
    <w:rsid w:val="00500785"/>
    <w:rsid w:val="00500FDB"/>
    <w:rsid w:val="005010CC"/>
    <w:rsid w:val="00501CBA"/>
    <w:rsid w:val="00502474"/>
    <w:rsid w:val="00502E58"/>
    <w:rsid w:val="005030B2"/>
    <w:rsid w:val="00503722"/>
    <w:rsid w:val="00503B7E"/>
    <w:rsid w:val="00504526"/>
    <w:rsid w:val="00504798"/>
    <w:rsid w:val="005048F9"/>
    <w:rsid w:val="00504A5E"/>
    <w:rsid w:val="00505666"/>
    <w:rsid w:val="00505C84"/>
    <w:rsid w:val="00506200"/>
    <w:rsid w:val="0050684F"/>
    <w:rsid w:val="00506B84"/>
    <w:rsid w:val="00506E18"/>
    <w:rsid w:val="0050720D"/>
    <w:rsid w:val="00507582"/>
    <w:rsid w:val="00507584"/>
    <w:rsid w:val="005078CB"/>
    <w:rsid w:val="00507D5D"/>
    <w:rsid w:val="00510058"/>
    <w:rsid w:val="00510229"/>
    <w:rsid w:val="00510950"/>
    <w:rsid w:val="005109C6"/>
    <w:rsid w:val="00511BB4"/>
    <w:rsid w:val="00511BD7"/>
    <w:rsid w:val="00511C00"/>
    <w:rsid w:val="00511FE9"/>
    <w:rsid w:val="0051273F"/>
    <w:rsid w:val="00512856"/>
    <w:rsid w:val="00513139"/>
    <w:rsid w:val="00513528"/>
    <w:rsid w:val="00513852"/>
    <w:rsid w:val="00513F98"/>
    <w:rsid w:val="005140F6"/>
    <w:rsid w:val="00514650"/>
    <w:rsid w:val="00514764"/>
    <w:rsid w:val="00514B78"/>
    <w:rsid w:val="00514F3B"/>
    <w:rsid w:val="0051611B"/>
    <w:rsid w:val="00516A12"/>
    <w:rsid w:val="00516F2C"/>
    <w:rsid w:val="00517426"/>
    <w:rsid w:val="00517AA7"/>
    <w:rsid w:val="0052004A"/>
    <w:rsid w:val="0052174B"/>
    <w:rsid w:val="00522CF2"/>
    <w:rsid w:val="005230C3"/>
    <w:rsid w:val="0052414A"/>
    <w:rsid w:val="00524597"/>
    <w:rsid w:val="00524C38"/>
    <w:rsid w:val="005257CC"/>
    <w:rsid w:val="005259D4"/>
    <w:rsid w:val="00525E44"/>
    <w:rsid w:val="00525EA1"/>
    <w:rsid w:val="005267BA"/>
    <w:rsid w:val="00526951"/>
    <w:rsid w:val="00526D7F"/>
    <w:rsid w:val="00527403"/>
    <w:rsid w:val="00527534"/>
    <w:rsid w:val="005279B4"/>
    <w:rsid w:val="00527A36"/>
    <w:rsid w:val="00527BE6"/>
    <w:rsid w:val="00530EC5"/>
    <w:rsid w:val="005323CC"/>
    <w:rsid w:val="00533A66"/>
    <w:rsid w:val="00533F28"/>
    <w:rsid w:val="005349E1"/>
    <w:rsid w:val="00534A6B"/>
    <w:rsid w:val="00534CB5"/>
    <w:rsid w:val="00534CD8"/>
    <w:rsid w:val="00534D6B"/>
    <w:rsid w:val="005352B5"/>
    <w:rsid w:val="00535431"/>
    <w:rsid w:val="0053548A"/>
    <w:rsid w:val="00535C11"/>
    <w:rsid w:val="00535D8C"/>
    <w:rsid w:val="0053654C"/>
    <w:rsid w:val="0053673D"/>
    <w:rsid w:val="00540359"/>
    <w:rsid w:val="005403A1"/>
    <w:rsid w:val="00540A9D"/>
    <w:rsid w:val="00540CEB"/>
    <w:rsid w:val="00541341"/>
    <w:rsid w:val="005418C0"/>
    <w:rsid w:val="00542F7C"/>
    <w:rsid w:val="005431FB"/>
    <w:rsid w:val="00543394"/>
    <w:rsid w:val="005436B1"/>
    <w:rsid w:val="00543B8B"/>
    <w:rsid w:val="00544CAD"/>
    <w:rsid w:val="005459A3"/>
    <w:rsid w:val="00547331"/>
    <w:rsid w:val="00547B61"/>
    <w:rsid w:val="00550D1E"/>
    <w:rsid w:val="00551478"/>
    <w:rsid w:val="00551D2D"/>
    <w:rsid w:val="0055238A"/>
    <w:rsid w:val="005526B9"/>
    <w:rsid w:val="00552FCC"/>
    <w:rsid w:val="005534D3"/>
    <w:rsid w:val="00553716"/>
    <w:rsid w:val="005541F4"/>
    <w:rsid w:val="005548A5"/>
    <w:rsid w:val="005553A0"/>
    <w:rsid w:val="005606BF"/>
    <w:rsid w:val="005606C1"/>
    <w:rsid w:val="005606C6"/>
    <w:rsid w:val="00560BD0"/>
    <w:rsid w:val="00560C6C"/>
    <w:rsid w:val="00560F86"/>
    <w:rsid w:val="00561027"/>
    <w:rsid w:val="005619A5"/>
    <w:rsid w:val="005632C4"/>
    <w:rsid w:val="00563DA7"/>
    <w:rsid w:val="00563DF3"/>
    <w:rsid w:val="005658F2"/>
    <w:rsid w:val="0056624F"/>
    <w:rsid w:val="00566CCF"/>
    <w:rsid w:val="00566FFA"/>
    <w:rsid w:val="00567963"/>
    <w:rsid w:val="005689CF"/>
    <w:rsid w:val="005702E9"/>
    <w:rsid w:val="0057039B"/>
    <w:rsid w:val="005705E4"/>
    <w:rsid w:val="00570F1B"/>
    <w:rsid w:val="00570FE0"/>
    <w:rsid w:val="005712A1"/>
    <w:rsid w:val="00571CDC"/>
    <w:rsid w:val="005743EB"/>
    <w:rsid w:val="00574E49"/>
    <w:rsid w:val="00574E70"/>
    <w:rsid w:val="00574F47"/>
    <w:rsid w:val="00575233"/>
    <w:rsid w:val="00575421"/>
    <w:rsid w:val="005757ED"/>
    <w:rsid w:val="00575CDA"/>
    <w:rsid w:val="005760C7"/>
    <w:rsid w:val="00576D1E"/>
    <w:rsid w:val="00577269"/>
    <w:rsid w:val="00577E3B"/>
    <w:rsid w:val="00577F8E"/>
    <w:rsid w:val="00580196"/>
    <w:rsid w:val="00580F99"/>
    <w:rsid w:val="0058156C"/>
    <w:rsid w:val="00581971"/>
    <w:rsid w:val="00581DFF"/>
    <w:rsid w:val="0058204D"/>
    <w:rsid w:val="005828E2"/>
    <w:rsid w:val="00582A5A"/>
    <w:rsid w:val="005833F9"/>
    <w:rsid w:val="00583FEC"/>
    <w:rsid w:val="005843AF"/>
    <w:rsid w:val="00584F8F"/>
    <w:rsid w:val="0058608E"/>
    <w:rsid w:val="00586959"/>
    <w:rsid w:val="00586B65"/>
    <w:rsid w:val="005870F5"/>
    <w:rsid w:val="00587D91"/>
    <w:rsid w:val="0058A5A7"/>
    <w:rsid w:val="00590675"/>
    <w:rsid w:val="005910C0"/>
    <w:rsid w:val="005913B3"/>
    <w:rsid w:val="005919EA"/>
    <w:rsid w:val="00592B41"/>
    <w:rsid w:val="00592EBB"/>
    <w:rsid w:val="00593F22"/>
    <w:rsid w:val="00594698"/>
    <w:rsid w:val="00596285"/>
    <w:rsid w:val="00596759"/>
    <w:rsid w:val="00596E24"/>
    <w:rsid w:val="00597442"/>
    <w:rsid w:val="005A070F"/>
    <w:rsid w:val="005A0BC1"/>
    <w:rsid w:val="005A0D01"/>
    <w:rsid w:val="005A1771"/>
    <w:rsid w:val="005A18DF"/>
    <w:rsid w:val="005A22E3"/>
    <w:rsid w:val="005A298C"/>
    <w:rsid w:val="005A2EA5"/>
    <w:rsid w:val="005A425F"/>
    <w:rsid w:val="005A4562"/>
    <w:rsid w:val="005A4CD3"/>
    <w:rsid w:val="005A5B2F"/>
    <w:rsid w:val="005A677B"/>
    <w:rsid w:val="005A6B0D"/>
    <w:rsid w:val="005A704C"/>
    <w:rsid w:val="005A7AEF"/>
    <w:rsid w:val="005A7CAE"/>
    <w:rsid w:val="005A7E18"/>
    <w:rsid w:val="005A7E69"/>
    <w:rsid w:val="005B0C68"/>
    <w:rsid w:val="005B0CA9"/>
    <w:rsid w:val="005B0D8F"/>
    <w:rsid w:val="005B13DF"/>
    <w:rsid w:val="005B1862"/>
    <w:rsid w:val="005B1A9E"/>
    <w:rsid w:val="005B1B8D"/>
    <w:rsid w:val="005B2625"/>
    <w:rsid w:val="005B2659"/>
    <w:rsid w:val="005B28CC"/>
    <w:rsid w:val="005B3B03"/>
    <w:rsid w:val="005B429A"/>
    <w:rsid w:val="005B4452"/>
    <w:rsid w:val="005B4B98"/>
    <w:rsid w:val="005B5161"/>
    <w:rsid w:val="005B5AFB"/>
    <w:rsid w:val="005B5B39"/>
    <w:rsid w:val="005B7FD3"/>
    <w:rsid w:val="005C0501"/>
    <w:rsid w:val="005C05D0"/>
    <w:rsid w:val="005C061F"/>
    <w:rsid w:val="005C1958"/>
    <w:rsid w:val="005C20A9"/>
    <w:rsid w:val="005C3AD9"/>
    <w:rsid w:val="005C44FB"/>
    <w:rsid w:val="005C4EF9"/>
    <w:rsid w:val="005C55CE"/>
    <w:rsid w:val="005C5644"/>
    <w:rsid w:val="005C5873"/>
    <w:rsid w:val="005C5895"/>
    <w:rsid w:val="005C58EF"/>
    <w:rsid w:val="005C5C2F"/>
    <w:rsid w:val="005C71AB"/>
    <w:rsid w:val="005C79FB"/>
    <w:rsid w:val="005C7B38"/>
    <w:rsid w:val="005C7BDF"/>
    <w:rsid w:val="005D13D3"/>
    <w:rsid w:val="005D1539"/>
    <w:rsid w:val="005D236B"/>
    <w:rsid w:val="005D2700"/>
    <w:rsid w:val="005D285C"/>
    <w:rsid w:val="005D2C7A"/>
    <w:rsid w:val="005D3AA5"/>
    <w:rsid w:val="005D3DEE"/>
    <w:rsid w:val="005D4149"/>
    <w:rsid w:val="005D47EF"/>
    <w:rsid w:val="005D4B93"/>
    <w:rsid w:val="005D5170"/>
    <w:rsid w:val="005D645B"/>
    <w:rsid w:val="005D68F0"/>
    <w:rsid w:val="005D6B56"/>
    <w:rsid w:val="005D6DC3"/>
    <w:rsid w:val="005D7216"/>
    <w:rsid w:val="005E05AC"/>
    <w:rsid w:val="005E071A"/>
    <w:rsid w:val="005E0D52"/>
    <w:rsid w:val="005E1380"/>
    <w:rsid w:val="005E1866"/>
    <w:rsid w:val="005E1A68"/>
    <w:rsid w:val="005E1BF8"/>
    <w:rsid w:val="005E1E3B"/>
    <w:rsid w:val="005E25D7"/>
    <w:rsid w:val="005E3DA7"/>
    <w:rsid w:val="005E41E3"/>
    <w:rsid w:val="005E440E"/>
    <w:rsid w:val="005E4EBF"/>
    <w:rsid w:val="005E4F22"/>
    <w:rsid w:val="005E4F92"/>
    <w:rsid w:val="005E6D2F"/>
    <w:rsid w:val="005E7EC0"/>
    <w:rsid w:val="005F024E"/>
    <w:rsid w:val="005F03AF"/>
    <w:rsid w:val="005F058E"/>
    <w:rsid w:val="005F0EFC"/>
    <w:rsid w:val="005F1183"/>
    <w:rsid w:val="005F1362"/>
    <w:rsid w:val="005F2489"/>
    <w:rsid w:val="005F29CA"/>
    <w:rsid w:val="005F3310"/>
    <w:rsid w:val="005F36FB"/>
    <w:rsid w:val="005F4AFE"/>
    <w:rsid w:val="005F4F42"/>
    <w:rsid w:val="005F57C3"/>
    <w:rsid w:val="005F5B1E"/>
    <w:rsid w:val="005F637E"/>
    <w:rsid w:val="005F6EC2"/>
    <w:rsid w:val="005F7691"/>
    <w:rsid w:val="005F7C68"/>
    <w:rsid w:val="0060086C"/>
    <w:rsid w:val="00600A8E"/>
    <w:rsid w:val="00600ABF"/>
    <w:rsid w:val="00601CC7"/>
    <w:rsid w:val="00602074"/>
    <w:rsid w:val="0060276F"/>
    <w:rsid w:val="006028BB"/>
    <w:rsid w:val="00602A1D"/>
    <w:rsid w:val="006034F8"/>
    <w:rsid w:val="00603956"/>
    <w:rsid w:val="00604FCE"/>
    <w:rsid w:val="0060562E"/>
    <w:rsid w:val="00605EC1"/>
    <w:rsid w:val="00606E02"/>
    <w:rsid w:val="00607754"/>
    <w:rsid w:val="00607BC8"/>
    <w:rsid w:val="00607EE4"/>
    <w:rsid w:val="00610990"/>
    <w:rsid w:val="006110CF"/>
    <w:rsid w:val="006110DD"/>
    <w:rsid w:val="0061113A"/>
    <w:rsid w:val="006114D0"/>
    <w:rsid w:val="0061171E"/>
    <w:rsid w:val="00611E5D"/>
    <w:rsid w:val="006122EE"/>
    <w:rsid w:val="00612479"/>
    <w:rsid w:val="00613B2E"/>
    <w:rsid w:val="00613E36"/>
    <w:rsid w:val="00613F10"/>
    <w:rsid w:val="00614036"/>
    <w:rsid w:val="0061470C"/>
    <w:rsid w:val="0061569C"/>
    <w:rsid w:val="0061602C"/>
    <w:rsid w:val="00616914"/>
    <w:rsid w:val="00617BF5"/>
    <w:rsid w:val="006207B6"/>
    <w:rsid w:val="00621C23"/>
    <w:rsid w:val="00621D5F"/>
    <w:rsid w:val="00622576"/>
    <w:rsid w:val="006229AC"/>
    <w:rsid w:val="00622E28"/>
    <w:rsid w:val="00622F9E"/>
    <w:rsid w:val="006236B6"/>
    <w:rsid w:val="00623828"/>
    <w:rsid w:val="006242BC"/>
    <w:rsid w:val="006246E6"/>
    <w:rsid w:val="0062480A"/>
    <w:rsid w:val="00625CFF"/>
    <w:rsid w:val="00626013"/>
    <w:rsid w:val="006264C4"/>
    <w:rsid w:val="00626676"/>
    <w:rsid w:val="00627058"/>
    <w:rsid w:val="006270F5"/>
    <w:rsid w:val="00627CB0"/>
    <w:rsid w:val="006300B9"/>
    <w:rsid w:val="00631433"/>
    <w:rsid w:val="0063158E"/>
    <w:rsid w:val="00632103"/>
    <w:rsid w:val="00632443"/>
    <w:rsid w:val="006325C6"/>
    <w:rsid w:val="00632821"/>
    <w:rsid w:val="00632D80"/>
    <w:rsid w:val="00632DC7"/>
    <w:rsid w:val="00633543"/>
    <w:rsid w:val="00633605"/>
    <w:rsid w:val="00634016"/>
    <w:rsid w:val="00634DCA"/>
    <w:rsid w:val="0063514F"/>
    <w:rsid w:val="00635794"/>
    <w:rsid w:val="00635DC2"/>
    <w:rsid w:val="00635E0D"/>
    <w:rsid w:val="00635E6D"/>
    <w:rsid w:val="00636145"/>
    <w:rsid w:val="00636302"/>
    <w:rsid w:val="006364B4"/>
    <w:rsid w:val="00637AFA"/>
    <w:rsid w:val="00640033"/>
    <w:rsid w:val="006402A3"/>
    <w:rsid w:val="00641011"/>
    <w:rsid w:val="00642567"/>
    <w:rsid w:val="006425BA"/>
    <w:rsid w:val="00642641"/>
    <w:rsid w:val="00642A2F"/>
    <w:rsid w:val="006431E4"/>
    <w:rsid w:val="00643FF1"/>
    <w:rsid w:val="006444A3"/>
    <w:rsid w:val="0064525F"/>
    <w:rsid w:val="006456D6"/>
    <w:rsid w:val="0064617F"/>
    <w:rsid w:val="00646826"/>
    <w:rsid w:val="0064702F"/>
    <w:rsid w:val="0064725D"/>
    <w:rsid w:val="00647856"/>
    <w:rsid w:val="00647E1D"/>
    <w:rsid w:val="00647ECD"/>
    <w:rsid w:val="00647F65"/>
    <w:rsid w:val="00650130"/>
    <w:rsid w:val="00651179"/>
    <w:rsid w:val="00651A73"/>
    <w:rsid w:val="0065297E"/>
    <w:rsid w:val="00652CBC"/>
    <w:rsid w:val="006532E3"/>
    <w:rsid w:val="0065393D"/>
    <w:rsid w:val="00653A3A"/>
    <w:rsid w:val="00653AE1"/>
    <w:rsid w:val="0065455A"/>
    <w:rsid w:val="006547DB"/>
    <w:rsid w:val="00654F60"/>
    <w:rsid w:val="006550AC"/>
    <w:rsid w:val="006552B5"/>
    <w:rsid w:val="00660F3F"/>
    <w:rsid w:val="00661B34"/>
    <w:rsid w:val="00661E65"/>
    <w:rsid w:val="006621D7"/>
    <w:rsid w:val="00662735"/>
    <w:rsid w:val="006628FA"/>
    <w:rsid w:val="00662D60"/>
    <w:rsid w:val="00663B1F"/>
    <w:rsid w:val="00663B7E"/>
    <w:rsid w:val="00664D4E"/>
    <w:rsid w:val="00664DFF"/>
    <w:rsid w:val="006655DA"/>
    <w:rsid w:val="0066563F"/>
    <w:rsid w:val="00665EE4"/>
    <w:rsid w:val="0066665D"/>
    <w:rsid w:val="006669E7"/>
    <w:rsid w:val="00666AD4"/>
    <w:rsid w:val="00666DA9"/>
    <w:rsid w:val="006673B5"/>
    <w:rsid w:val="00667D47"/>
    <w:rsid w:val="0067025F"/>
    <w:rsid w:val="00670A74"/>
    <w:rsid w:val="00670BBB"/>
    <w:rsid w:val="00672956"/>
    <w:rsid w:val="00673218"/>
    <w:rsid w:val="00673374"/>
    <w:rsid w:val="00673A4E"/>
    <w:rsid w:val="006747F2"/>
    <w:rsid w:val="00674ACB"/>
    <w:rsid w:val="00676041"/>
    <w:rsid w:val="006764A9"/>
    <w:rsid w:val="00676958"/>
    <w:rsid w:val="00676A62"/>
    <w:rsid w:val="006771F5"/>
    <w:rsid w:val="00677574"/>
    <w:rsid w:val="006779ED"/>
    <w:rsid w:val="00677B3E"/>
    <w:rsid w:val="00680ED4"/>
    <w:rsid w:val="00681061"/>
    <w:rsid w:val="00681608"/>
    <w:rsid w:val="006821F7"/>
    <w:rsid w:val="006825EC"/>
    <w:rsid w:val="0068287B"/>
    <w:rsid w:val="0068377F"/>
    <w:rsid w:val="0068454F"/>
    <w:rsid w:val="00684C6E"/>
    <w:rsid w:val="0068509C"/>
    <w:rsid w:val="00685639"/>
    <w:rsid w:val="006866D0"/>
    <w:rsid w:val="00687347"/>
    <w:rsid w:val="006879FA"/>
    <w:rsid w:val="00687CEA"/>
    <w:rsid w:val="00687F77"/>
    <w:rsid w:val="00690834"/>
    <w:rsid w:val="0069090E"/>
    <w:rsid w:val="00690CCE"/>
    <w:rsid w:val="00691A02"/>
    <w:rsid w:val="00691F1C"/>
    <w:rsid w:val="00692E81"/>
    <w:rsid w:val="0069421C"/>
    <w:rsid w:val="00694B48"/>
    <w:rsid w:val="00694BEE"/>
    <w:rsid w:val="00695688"/>
    <w:rsid w:val="0069593D"/>
    <w:rsid w:val="006959A3"/>
    <w:rsid w:val="00695B3D"/>
    <w:rsid w:val="006964DB"/>
    <w:rsid w:val="00696802"/>
    <w:rsid w:val="006975D1"/>
    <w:rsid w:val="006976BC"/>
    <w:rsid w:val="006A002D"/>
    <w:rsid w:val="006A02A6"/>
    <w:rsid w:val="006A0439"/>
    <w:rsid w:val="006A0B7B"/>
    <w:rsid w:val="006A2097"/>
    <w:rsid w:val="006A25B9"/>
    <w:rsid w:val="006A2910"/>
    <w:rsid w:val="006A2AA7"/>
    <w:rsid w:val="006A57A8"/>
    <w:rsid w:val="006A5CB6"/>
    <w:rsid w:val="006A6535"/>
    <w:rsid w:val="006A6A58"/>
    <w:rsid w:val="006A78B9"/>
    <w:rsid w:val="006B030A"/>
    <w:rsid w:val="006B04FD"/>
    <w:rsid w:val="006B0D23"/>
    <w:rsid w:val="006B220C"/>
    <w:rsid w:val="006B2A59"/>
    <w:rsid w:val="006B2F10"/>
    <w:rsid w:val="006B36B0"/>
    <w:rsid w:val="006B424C"/>
    <w:rsid w:val="006B561B"/>
    <w:rsid w:val="006B645B"/>
    <w:rsid w:val="006B663F"/>
    <w:rsid w:val="006B6CAD"/>
    <w:rsid w:val="006B73A9"/>
    <w:rsid w:val="006B7745"/>
    <w:rsid w:val="006B7908"/>
    <w:rsid w:val="006B7934"/>
    <w:rsid w:val="006B7972"/>
    <w:rsid w:val="006B7CB7"/>
    <w:rsid w:val="006B7D11"/>
    <w:rsid w:val="006C048D"/>
    <w:rsid w:val="006C19BD"/>
    <w:rsid w:val="006C1B40"/>
    <w:rsid w:val="006C2369"/>
    <w:rsid w:val="006C2818"/>
    <w:rsid w:val="006C2B9E"/>
    <w:rsid w:val="006C38F0"/>
    <w:rsid w:val="006C3D7A"/>
    <w:rsid w:val="006C3FB7"/>
    <w:rsid w:val="006C4538"/>
    <w:rsid w:val="006C4922"/>
    <w:rsid w:val="006C5207"/>
    <w:rsid w:val="006C55A0"/>
    <w:rsid w:val="006C5C05"/>
    <w:rsid w:val="006C5E96"/>
    <w:rsid w:val="006C6743"/>
    <w:rsid w:val="006C7011"/>
    <w:rsid w:val="006D020B"/>
    <w:rsid w:val="006D049B"/>
    <w:rsid w:val="006D0792"/>
    <w:rsid w:val="006D21F6"/>
    <w:rsid w:val="006D2B30"/>
    <w:rsid w:val="006D3D95"/>
    <w:rsid w:val="006D45BF"/>
    <w:rsid w:val="006D48D5"/>
    <w:rsid w:val="006D5822"/>
    <w:rsid w:val="006D5F25"/>
    <w:rsid w:val="006D613D"/>
    <w:rsid w:val="006D72D4"/>
    <w:rsid w:val="006D7A65"/>
    <w:rsid w:val="006D7B3A"/>
    <w:rsid w:val="006D7D13"/>
    <w:rsid w:val="006E0E7F"/>
    <w:rsid w:val="006E1D91"/>
    <w:rsid w:val="006E232B"/>
    <w:rsid w:val="006E25A9"/>
    <w:rsid w:val="006E3B47"/>
    <w:rsid w:val="006E46B6"/>
    <w:rsid w:val="006E49F8"/>
    <w:rsid w:val="006E5FFE"/>
    <w:rsid w:val="006E6291"/>
    <w:rsid w:val="006E689B"/>
    <w:rsid w:val="006E6FDA"/>
    <w:rsid w:val="006E76BA"/>
    <w:rsid w:val="006E7B7C"/>
    <w:rsid w:val="006E7E55"/>
    <w:rsid w:val="006F04B6"/>
    <w:rsid w:val="006F18A4"/>
    <w:rsid w:val="006F1DDB"/>
    <w:rsid w:val="006F1EE4"/>
    <w:rsid w:val="006F23EF"/>
    <w:rsid w:val="006F3010"/>
    <w:rsid w:val="006F3236"/>
    <w:rsid w:val="006F375E"/>
    <w:rsid w:val="006F3F7F"/>
    <w:rsid w:val="006F4439"/>
    <w:rsid w:val="006F52BF"/>
    <w:rsid w:val="006F5E0F"/>
    <w:rsid w:val="006F665C"/>
    <w:rsid w:val="006F6836"/>
    <w:rsid w:val="006F72F1"/>
    <w:rsid w:val="006F767C"/>
    <w:rsid w:val="006F7A1B"/>
    <w:rsid w:val="0070002E"/>
    <w:rsid w:val="00700AC5"/>
    <w:rsid w:val="0070119F"/>
    <w:rsid w:val="00702237"/>
    <w:rsid w:val="0070272B"/>
    <w:rsid w:val="00702BE5"/>
    <w:rsid w:val="007033B1"/>
    <w:rsid w:val="00703E3D"/>
    <w:rsid w:val="007045AE"/>
    <w:rsid w:val="007054AC"/>
    <w:rsid w:val="00705835"/>
    <w:rsid w:val="007060FD"/>
    <w:rsid w:val="0070699B"/>
    <w:rsid w:val="0070799C"/>
    <w:rsid w:val="007079F2"/>
    <w:rsid w:val="00707A96"/>
    <w:rsid w:val="00707B03"/>
    <w:rsid w:val="00707BE2"/>
    <w:rsid w:val="007107C9"/>
    <w:rsid w:val="00710B99"/>
    <w:rsid w:val="007120E4"/>
    <w:rsid w:val="00712A82"/>
    <w:rsid w:val="007132DA"/>
    <w:rsid w:val="007139CE"/>
    <w:rsid w:val="00714477"/>
    <w:rsid w:val="007144EB"/>
    <w:rsid w:val="0071498B"/>
    <w:rsid w:val="00714B19"/>
    <w:rsid w:val="00714BB4"/>
    <w:rsid w:val="007151A0"/>
    <w:rsid w:val="0071563D"/>
    <w:rsid w:val="00716E37"/>
    <w:rsid w:val="007175EA"/>
    <w:rsid w:val="00717C4F"/>
    <w:rsid w:val="00720205"/>
    <w:rsid w:val="0072088D"/>
    <w:rsid w:val="00721798"/>
    <w:rsid w:val="007222EF"/>
    <w:rsid w:val="00722659"/>
    <w:rsid w:val="00722CEB"/>
    <w:rsid w:val="00723170"/>
    <w:rsid w:val="0072343C"/>
    <w:rsid w:val="00723449"/>
    <w:rsid w:val="0072347C"/>
    <w:rsid w:val="007235F2"/>
    <w:rsid w:val="00723A61"/>
    <w:rsid w:val="00724490"/>
    <w:rsid w:val="00724935"/>
    <w:rsid w:val="00724A62"/>
    <w:rsid w:val="00724CB3"/>
    <w:rsid w:val="0072501E"/>
    <w:rsid w:val="007253EE"/>
    <w:rsid w:val="00725547"/>
    <w:rsid w:val="00725F0E"/>
    <w:rsid w:val="0072676E"/>
    <w:rsid w:val="00727294"/>
    <w:rsid w:val="00727372"/>
    <w:rsid w:val="007277E0"/>
    <w:rsid w:val="00730E84"/>
    <w:rsid w:val="007310A9"/>
    <w:rsid w:val="007313AC"/>
    <w:rsid w:val="00731BAF"/>
    <w:rsid w:val="00732124"/>
    <w:rsid w:val="007325B5"/>
    <w:rsid w:val="00733F68"/>
    <w:rsid w:val="0073404B"/>
    <w:rsid w:val="007347BB"/>
    <w:rsid w:val="007358FE"/>
    <w:rsid w:val="00736A2C"/>
    <w:rsid w:val="00736E61"/>
    <w:rsid w:val="00737263"/>
    <w:rsid w:val="0073766F"/>
    <w:rsid w:val="0073794B"/>
    <w:rsid w:val="0074068A"/>
    <w:rsid w:val="00740CB5"/>
    <w:rsid w:val="00740CD8"/>
    <w:rsid w:val="0074212D"/>
    <w:rsid w:val="0074224C"/>
    <w:rsid w:val="00742484"/>
    <w:rsid w:val="007424CC"/>
    <w:rsid w:val="007430DD"/>
    <w:rsid w:val="00743313"/>
    <w:rsid w:val="00743439"/>
    <w:rsid w:val="00743B4A"/>
    <w:rsid w:val="00743E68"/>
    <w:rsid w:val="007441E3"/>
    <w:rsid w:val="00744750"/>
    <w:rsid w:val="00745996"/>
    <w:rsid w:val="00745CDD"/>
    <w:rsid w:val="00745D3B"/>
    <w:rsid w:val="00746485"/>
    <w:rsid w:val="007464E5"/>
    <w:rsid w:val="00747D90"/>
    <w:rsid w:val="00750A8C"/>
    <w:rsid w:val="00750D75"/>
    <w:rsid w:val="0075135A"/>
    <w:rsid w:val="00751916"/>
    <w:rsid w:val="00751B49"/>
    <w:rsid w:val="00751C05"/>
    <w:rsid w:val="00751C22"/>
    <w:rsid w:val="007522B8"/>
    <w:rsid w:val="00752B23"/>
    <w:rsid w:val="007536C8"/>
    <w:rsid w:val="00753E7F"/>
    <w:rsid w:val="00754571"/>
    <w:rsid w:val="00755294"/>
    <w:rsid w:val="007553DE"/>
    <w:rsid w:val="0075567B"/>
    <w:rsid w:val="00755D87"/>
    <w:rsid w:val="007560D0"/>
    <w:rsid w:val="0075644F"/>
    <w:rsid w:val="00756D08"/>
    <w:rsid w:val="00757288"/>
    <w:rsid w:val="00757976"/>
    <w:rsid w:val="00757B08"/>
    <w:rsid w:val="0076035D"/>
    <w:rsid w:val="007604CD"/>
    <w:rsid w:val="0076152E"/>
    <w:rsid w:val="00762434"/>
    <w:rsid w:val="00763017"/>
    <w:rsid w:val="007635D6"/>
    <w:rsid w:val="007648DF"/>
    <w:rsid w:val="00764EE1"/>
    <w:rsid w:val="007650C6"/>
    <w:rsid w:val="00765D6E"/>
    <w:rsid w:val="00766089"/>
    <w:rsid w:val="0076621C"/>
    <w:rsid w:val="00766262"/>
    <w:rsid w:val="00766556"/>
    <w:rsid w:val="00766AE1"/>
    <w:rsid w:val="00766AF8"/>
    <w:rsid w:val="00766CAC"/>
    <w:rsid w:val="00767EB5"/>
    <w:rsid w:val="007701AA"/>
    <w:rsid w:val="00770499"/>
    <w:rsid w:val="00770892"/>
    <w:rsid w:val="00770D6F"/>
    <w:rsid w:val="00770DCD"/>
    <w:rsid w:val="00770EA6"/>
    <w:rsid w:val="00770F5E"/>
    <w:rsid w:val="00771309"/>
    <w:rsid w:val="00771585"/>
    <w:rsid w:val="00771A70"/>
    <w:rsid w:val="00772B47"/>
    <w:rsid w:val="00773476"/>
    <w:rsid w:val="00773753"/>
    <w:rsid w:val="00773F63"/>
    <w:rsid w:val="00775B8A"/>
    <w:rsid w:val="00775C56"/>
    <w:rsid w:val="00776B0A"/>
    <w:rsid w:val="00776E3C"/>
    <w:rsid w:val="00780749"/>
    <w:rsid w:val="00780D12"/>
    <w:rsid w:val="00781110"/>
    <w:rsid w:val="0078182A"/>
    <w:rsid w:val="00781B29"/>
    <w:rsid w:val="0078244F"/>
    <w:rsid w:val="0078295B"/>
    <w:rsid w:val="00782C4A"/>
    <w:rsid w:val="00782FC4"/>
    <w:rsid w:val="00783D8E"/>
    <w:rsid w:val="00784085"/>
    <w:rsid w:val="007845B6"/>
    <w:rsid w:val="007845F2"/>
    <w:rsid w:val="0078480A"/>
    <w:rsid w:val="00784A6E"/>
    <w:rsid w:val="00785603"/>
    <w:rsid w:val="00785FDE"/>
    <w:rsid w:val="00786523"/>
    <w:rsid w:val="00786852"/>
    <w:rsid w:val="00790254"/>
    <w:rsid w:val="007904D9"/>
    <w:rsid w:val="007909B6"/>
    <w:rsid w:val="00790D04"/>
    <w:rsid w:val="00791317"/>
    <w:rsid w:val="00791602"/>
    <w:rsid w:val="007922A1"/>
    <w:rsid w:val="00792A7D"/>
    <w:rsid w:val="00792AFC"/>
    <w:rsid w:val="007944CD"/>
    <w:rsid w:val="00794741"/>
    <w:rsid w:val="00795D52"/>
    <w:rsid w:val="00796246"/>
    <w:rsid w:val="007A06D4"/>
    <w:rsid w:val="007A1C32"/>
    <w:rsid w:val="007A3675"/>
    <w:rsid w:val="007A3946"/>
    <w:rsid w:val="007A4709"/>
    <w:rsid w:val="007A516F"/>
    <w:rsid w:val="007A618E"/>
    <w:rsid w:val="007A64C4"/>
    <w:rsid w:val="007A6A62"/>
    <w:rsid w:val="007A78E0"/>
    <w:rsid w:val="007B092B"/>
    <w:rsid w:val="007B098A"/>
    <w:rsid w:val="007B1512"/>
    <w:rsid w:val="007B1632"/>
    <w:rsid w:val="007B1E0D"/>
    <w:rsid w:val="007B262B"/>
    <w:rsid w:val="007B2780"/>
    <w:rsid w:val="007B2C1D"/>
    <w:rsid w:val="007B349A"/>
    <w:rsid w:val="007B367B"/>
    <w:rsid w:val="007B46B4"/>
    <w:rsid w:val="007B4AB6"/>
    <w:rsid w:val="007B5C29"/>
    <w:rsid w:val="007B6378"/>
    <w:rsid w:val="007B684E"/>
    <w:rsid w:val="007B7C43"/>
    <w:rsid w:val="007B7D5B"/>
    <w:rsid w:val="007B7DD2"/>
    <w:rsid w:val="007C0168"/>
    <w:rsid w:val="007C0265"/>
    <w:rsid w:val="007C02BA"/>
    <w:rsid w:val="007C155D"/>
    <w:rsid w:val="007C1B1E"/>
    <w:rsid w:val="007C1B62"/>
    <w:rsid w:val="007C1BCB"/>
    <w:rsid w:val="007C1D64"/>
    <w:rsid w:val="007C2314"/>
    <w:rsid w:val="007C2BC2"/>
    <w:rsid w:val="007C36BB"/>
    <w:rsid w:val="007C3ED1"/>
    <w:rsid w:val="007C4257"/>
    <w:rsid w:val="007C44B1"/>
    <w:rsid w:val="007C462C"/>
    <w:rsid w:val="007C4E0E"/>
    <w:rsid w:val="007C5451"/>
    <w:rsid w:val="007C56A9"/>
    <w:rsid w:val="007C5A08"/>
    <w:rsid w:val="007C5B6F"/>
    <w:rsid w:val="007C6B26"/>
    <w:rsid w:val="007C738D"/>
    <w:rsid w:val="007C7DA7"/>
    <w:rsid w:val="007D070A"/>
    <w:rsid w:val="007D0C53"/>
    <w:rsid w:val="007D1948"/>
    <w:rsid w:val="007D1980"/>
    <w:rsid w:val="007D19D4"/>
    <w:rsid w:val="007D1B9E"/>
    <w:rsid w:val="007D26DD"/>
    <w:rsid w:val="007D2931"/>
    <w:rsid w:val="007D3477"/>
    <w:rsid w:val="007D392A"/>
    <w:rsid w:val="007D42CC"/>
    <w:rsid w:val="007D42ED"/>
    <w:rsid w:val="007D4CB9"/>
    <w:rsid w:val="007D4E14"/>
    <w:rsid w:val="007D4F0E"/>
    <w:rsid w:val="007D6FBC"/>
    <w:rsid w:val="007E0748"/>
    <w:rsid w:val="007E0B66"/>
    <w:rsid w:val="007E1126"/>
    <w:rsid w:val="007E12FD"/>
    <w:rsid w:val="007E14A3"/>
    <w:rsid w:val="007E1576"/>
    <w:rsid w:val="007E1C31"/>
    <w:rsid w:val="007E38AB"/>
    <w:rsid w:val="007E3E89"/>
    <w:rsid w:val="007E3F94"/>
    <w:rsid w:val="007E3F9F"/>
    <w:rsid w:val="007E406F"/>
    <w:rsid w:val="007E4AC6"/>
    <w:rsid w:val="007E4B5C"/>
    <w:rsid w:val="007E4C32"/>
    <w:rsid w:val="007E58A4"/>
    <w:rsid w:val="007E7552"/>
    <w:rsid w:val="007E7879"/>
    <w:rsid w:val="007E7AC2"/>
    <w:rsid w:val="007F073B"/>
    <w:rsid w:val="007F0A46"/>
    <w:rsid w:val="007F0BDA"/>
    <w:rsid w:val="007F15B9"/>
    <w:rsid w:val="007F1C9F"/>
    <w:rsid w:val="007F22E8"/>
    <w:rsid w:val="007F2C4D"/>
    <w:rsid w:val="007F39FD"/>
    <w:rsid w:val="007F4151"/>
    <w:rsid w:val="007F461D"/>
    <w:rsid w:val="007F4D37"/>
    <w:rsid w:val="007F4EFD"/>
    <w:rsid w:val="007F502F"/>
    <w:rsid w:val="007F606D"/>
    <w:rsid w:val="007F67EB"/>
    <w:rsid w:val="007F7001"/>
    <w:rsid w:val="007F7151"/>
    <w:rsid w:val="007F72F2"/>
    <w:rsid w:val="007F77B3"/>
    <w:rsid w:val="007F7FB8"/>
    <w:rsid w:val="008018E2"/>
    <w:rsid w:val="008032AC"/>
    <w:rsid w:val="00803A5A"/>
    <w:rsid w:val="008043E4"/>
    <w:rsid w:val="00804899"/>
    <w:rsid w:val="0080495D"/>
    <w:rsid w:val="00805988"/>
    <w:rsid w:val="00805ADA"/>
    <w:rsid w:val="00806F2F"/>
    <w:rsid w:val="00806FE1"/>
    <w:rsid w:val="00807A90"/>
    <w:rsid w:val="00807BAE"/>
    <w:rsid w:val="008100FD"/>
    <w:rsid w:val="008109A1"/>
    <w:rsid w:val="00810EC6"/>
    <w:rsid w:val="00811031"/>
    <w:rsid w:val="00811D93"/>
    <w:rsid w:val="00812066"/>
    <w:rsid w:val="008121A0"/>
    <w:rsid w:val="0081247F"/>
    <w:rsid w:val="00812800"/>
    <w:rsid w:val="008129BE"/>
    <w:rsid w:val="0081429B"/>
    <w:rsid w:val="00814BE2"/>
    <w:rsid w:val="00814D8B"/>
    <w:rsid w:val="008153CE"/>
    <w:rsid w:val="0081643D"/>
    <w:rsid w:val="0081695F"/>
    <w:rsid w:val="008169F6"/>
    <w:rsid w:val="008172F4"/>
    <w:rsid w:val="00817781"/>
    <w:rsid w:val="00820EDE"/>
    <w:rsid w:val="00821017"/>
    <w:rsid w:val="00821098"/>
    <w:rsid w:val="00821BB5"/>
    <w:rsid w:val="00821D98"/>
    <w:rsid w:val="00821E9F"/>
    <w:rsid w:val="00822029"/>
    <w:rsid w:val="008220CA"/>
    <w:rsid w:val="0082230E"/>
    <w:rsid w:val="008231E3"/>
    <w:rsid w:val="00823365"/>
    <w:rsid w:val="008241C8"/>
    <w:rsid w:val="00824662"/>
    <w:rsid w:val="0082614A"/>
    <w:rsid w:val="00826BED"/>
    <w:rsid w:val="008310A7"/>
    <w:rsid w:val="00831885"/>
    <w:rsid w:val="00832F73"/>
    <w:rsid w:val="008332A4"/>
    <w:rsid w:val="00833334"/>
    <w:rsid w:val="008337B0"/>
    <w:rsid w:val="00833D84"/>
    <w:rsid w:val="00833D85"/>
    <w:rsid w:val="00834100"/>
    <w:rsid w:val="008346F8"/>
    <w:rsid w:val="00834B9C"/>
    <w:rsid w:val="00835F8F"/>
    <w:rsid w:val="00836123"/>
    <w:rsid w:val="00836312"/>
    <w:rsid w:val="008369E3"/>
    <w:rsid w:val="00836F30"/>
    <w:rsid w:val="00837256"/>
    <w:rsid w:val="008374E9"/>
    <w:rsid w:val="00837576"/>
    <w:rsid w:val="0083797B"/>
    <w:rsid w:val="008400FF"/>
    <w:rsid w:val="008404D1"/>
    <w:rsid w:val="00840501"/>
    <w:rsid w:val="008411C4"/>
    <w:rsid w:val="008425CE"/>
    <w:rsid w:val="008426B8"/>
    <w:rsid w:val="00842FDF"/>
    <w:rsid w:val="0084323A"/>
    <w:rsid w:val="0084364B"/>
    <w:rsid w:val="00843D00"/>
    <w:rsid w:val="00844425"/>
    <w:rsid w:val="00845008"/>
    <w:rsid w:val="00845A0E"/>
    <w:rsid w:val="0084647C"/>
    <w:rsid w:val="008472F0"/>
    <w:rsid w:val="008479D9"/>
    <w:rsid w:val="00851393"/>
    <w:rsid w:val="00851987"/>
    <w:rsid w:val="00852108"/>
    <w:rsid w:val="00853346"/>
    <w:rsid w:val="0085351D"/>
    <w:rsid w:val="00854B50"/>
    <w:rsid w:val="00854F06"/>
    <w:rsid w:val="0085592A"/>
    <w:rsid w:val="00855C3E"/>
    <w:rsid w:val="00855D34"/>
    <w:rsid w:val="0085668A"/>
    <w:rsid w:val="008566C9"/>
    <w:rsid w:val="00856D82"/>
    <w:rsid w:val="008574D6"/>
    <w:rsid w:val="008578A7"/>
    <w:rsid w:val="00860128"/>
    <w:rsid w:val="00860540"/>
    <w:rsid w:val="00860577"/>
    <w:rsid w:val="00860683"/>
    <w:rsid w:val="00860A4F"/>
    <w:rsid w:val="00860BA8"/>
    <w:rsid w:val="00860BC7"/>
    <w:rsid w:val="00860BE7"/>
    <w:rsid w:val="0086155F"/>
    <w:rsid w:val="00861728"/>
    <w:rsid w:val="00862CCA"/>
    <w:rsid w:val="00862F6F"/>
    <w:rsid w:val="0086325E"/>
    <w:rsid w:val="00863B16"/>
    <w:rsid w:val="00863D70"/>
    <w:rsid w:val="008642E2"/>
    <w:rsid w:val="00864896"/>
    <w:rsid w:val="00864BD9"/>
    <w:rsid w:val="008653A8"/>
    <w:rsid w:val="008668E6"/>
    <w:rsid w:val="008669EA"/>
    <w:rsid w:val="00866AE7"/>
    <w:rsid w:val="00867701"/>
    <w:rsid w:val="0086781F"/>
    <w:rsid w:val="00871FAF"/>
    <w:rsid w:val="00873B97"/>
    <w:rsid w:val="00873DC4"/>
    <w:rsid w:val="00874B39"/>
    <w:rsid w:val="008755D9"/>
    <w:rsid w:val="00875E13"/>
    <w:rsid w:val="00876283"/>
    <w:rsid w:val="008762CB"/>
    <w:rsid w:val="00876C6E"/>
    <w:rsid w:val="00876E38"/>
    <w:rsid w:val="0087707D"/>
    <w:rsid w:val="00877C7A"/>
    <w:rsid w:val="00877F73"/>
    <w:rsid w:val="008801EA"/>
    <w:rsid w:val="00882706"/>
    <w:rsid w:val="00882BDC"/>
    <w:rsid w:val="008832B5"/>
    <w:rsid w:val="0088331B"/>
    <w:rsid w:val="00883724"/>
    <w:rsid w:val="00883780"/>
    <w:rsid w:val="00884294"/>
    <w:rsid w:val="00884934"/>
    <w:rsid w:val="0088516D"/>
    <w:rsid w:val="008854AB"/>
    <w:rsid w:val="00885BD5"/>
    <w:rsid w:val="0088750B"/>
    <w:rsid w:val="0088761C"/>
    <w:rsid w:val="008878EE"/>
    <w:rsid w:val="00890E4F"/>
    <w:rsid w:val="0089122C"/>
    <w:rsid w:val="00891AC1"/>
    <w:rsid w:val="00893EA3"/>
    <w:rsid w:val="00894094"/>
    <w:rsid w:val="00895919"/>
    <w:rsid w:val="00895BD3"/>
    <w:rsid w:val="00895D1E"/>
    <w:rsid w:val="00897B0F"/>
    <w:rsid w:val="008A0620"/>
    <w:rsid w:val="008A0705"/>
    <w:rsid w:val="008A1380"/>
    <w:rsid w:val="008A27A6"/>
    <w:rsid w:val="008A3576"/>
    <w:rsid w:val="008A35A5"/>
    <w:rsid w:val="008A3AFB"/>
    <w:rsid w:val="008A4562"/>
    <w:rsid w:val="008A5C21"/>
    <w:rsid w:val="008A5EBD"/>
    <w:rsid w:val="008A694C"/>
    <w:rsid w:val="008A6AC1"/>
    <w:rsid w:val="008A7427"/>
    <w:rsid w:val="008A767C"/>
    <w:rsid w:val="008A7EBA"/>
    <w:rsid w:val="008B024D"/>
    <w:rsid w:val="008B032E"/>
    <w:rsid w:val="008B03FA"/>
    <w:rsid w:val="008B0DDB"/>
    <w:rsid w:val="008B10B9"/>
    <w:rsid w:val="008B1120"/>
    <w:rsid w:val="008B1A11"/>
    <w:rsid w:val="008B2108"/>
    <w:rsid w:val="008B21F6"/>
    <w:rsid w:val="008B252B"/>
    <w:rsid w:val="008B2857"/>
    <w:rsid w:val="008B30E8"/>
    <w:rsid w:val="008B344A"/>
    <w:rsid w:val="008B3978"/>
    <w:rsid w:val="008B3CBB"/>
    <w:rsid w:val="008B47B6"/>
    <w:rsid w:val="008B4E51"/>
    <w:rsid w:val="008C0332"/>
    <w:rsid w:val="008C0B82"/>
    <w:rsid w:val="008C0C63"/>
    <w:rsid w:val="008C201C"/>
    <w:rsid w:val="008C2454"/>
    <w:rsid w:val="008C2845"/>
    <w:rsid w:val="008C33F7"/>
    <w:rsid w:val="008C3AD3"/>
    <w:rsid w:val="008C3F9E"/>
    <w:rsid w:val="008C43E4"/>
    <w:rsid w:val="008C6DB8"/>
    <w:rsid w:val="008C725A"/>
    <w:rsid w:val="008D059B"/>
    <w:rsid w:val="008D0C85"/>
    <w:rsid w:val="008D13DC"/>
    <w:rsid w:val="008D1411"/>
    <w:rsid w:val="008D155E"/>
    <w:rsid w:val="008D1AF6"/>
    <w:rsid w:val="008D1E0B"/>
    <w:rsid w:val="008D1EB3"/>
    <w:rsid w:val="008D23CE"/>
    <w:rsid w:val="008D23EF"/>
    <w:rsid w:val="008D3090"/>
    <w:rsid w:val="008D36F3"/>
    <w:rsid w:val="008D3D6F"/>
    <w:rsid w:val="008D3FE2"/>
    <w:rsid w:val="008D450A"/>
    <w:rsid w:val="008D4944"/>
    <w:rsid w:val="008D5199"/>
    <w:rsid w:val="008D5480"/>
    <w:rsid w:val="008D54E9"/>
    <w:rsid w:val="008D7267"/>
    <w:rsid w:val="008D7420"/>
    <w:rsid w:val="008D748C"/>
    <w:rsid w:val="008D769C"/>
    <w:rsid w:val="008D7749"/>
    <w:rsid w:val="008D7796"/>
    <w:rsid w:val="008D7A2A"/>
    <w:rsid w:val="008D7C99"/>
    <w:rsid w:val="008E0F0D"/>
    <w:rsid w:val="008E2533"/>
    <w:rsid w:val="008E2F8E"/>
    <w:rsid w:val="008E4CED"/>
    <w:rsid w:val="008E5262"/>
    <w:rsid w:val="008E5A16"/>
    <w:rsid w:val="008E613D"/>
    <w:rsid w:val="008E6447"/>
    <w:rsid w:val="008E66D5"/>
    <w:rsid w:val="008E71D6"/>
    <w:rsid w:val="008E7451"/>
    <w:rsid w:val="008E7E86"/>
    <w:rsid w:val="008F0202"/>
    <w:rsid w:val="008F0BE7"/>
    <w:rsid w:val="008F0DFD"/>
    <w:rsid w:val="008F0FB3"/>
    <w:rsid w:val="008F165C"/>
    <w:rsid w:val="008F1E34"/>
    <w:rsid w:val="008F2891"/>
    <w:rsid w:val="008F2C1D"/>
    <w:rsid w:val="008F3122"/>
    <w:rsid w:val="008F32CB"/>
    <w:rsid w:val="008F37C8"/>
    <w:rsid w:val="008F389E"/>
    <w:rsid w:val="008F3D08"/>
    <w:rsid w:val="008F44D9"/>
    <w:rsid w:val="008F5434"/>
    <w:rsid w:val="008F5E96"/>
    <w:rsid w:val="008F655B"/>
    <w:rsid w:val="008F7718"/>
    <w:rsid w:val="008F7872"/>
    <w:rsid w:val="009001F6"/>
    <w:rsid w:val="00900692"/>
    <w:rsid w:val="0090084E"/>
    <w:rsid w:val="00901D5E"/>
    <w:rsid w:val="0090270A"/>
    <w:rsid w:val="00902746"/>
    <w:rsid w:val="00902F8F"/>
    <w:rsid w:val="00902FEC"/>
    <w:rsid w:val="0090327C"/>
    <w:rsid w:val="009034DB"/>
    <w:rsid w:val="009041C6"/>
    <w:rsid w:val="009041CF"/>
    <w:rsid w:val="009042A8"/>
    <w:rsid w:val="0090689B"/>
    <w:rsid w:val="00907578"/>
    <w:rsid w:val="00907D41"/>
    <w:rsid w:val="00910159"/>
    <w:rsid w:val="009101BD"/>
    <w:rsid w:val="009104D9"/>
    <w:rsid w:val="00910B53"/>
    <w:rsid w:val="00912370"/>
    <w:rsid w:val="009127E0"/>
    <w:rsid w:val="00912F16"/>
    <w:rsid w:val="00913325"/>
    <w:rsid w:val="00913811"/>
    <w:rsid w:val="00913CB4"/>
    <w:rsid w:val="00914AEE"/>
    <w:rsid w:val="0091596F"/>
    <w:rsid w:val="00915977"/>
    <w:rsid w:val="009162D0"/>
    <w:rsid w:val="009164DA"/>
    <w:rsid w:val="0091669C"/>
    <w:rsid w:val="0091678D"/>
    <w:rsid w:val="00916BC8"/>
    <w:rsid w:val="00916D2C"/>
    <w:rsid w:val="009172E4"/>
    <w:rsid w:val="00917A31"/>
    <w:rsid w:val="00917D26"/>
    <w:rsid w:val="00921372"/>
    <w:rsid w:val="0092174D"/>
    <w:rsid w:val="0092282D"/>
    <w:rsid w:val="009233DF"/>
    <w:rsid w:val="00923CE6"/>
    <w:rsid w:val="0092499F"/>
    <w:rsid w:val="00925C31"/>
    <w:rsid w:val="00926A7B"/>
    <w:rsid w:val="00926BD7"/>
    <w:rsid w:val="00926E37"/>
    <w:rsid w:val="00927884"/>
    <w:rsid w:val="009279C3"/>
    <w:rsid w:val="00927B86"/>
    <w:rsid w:val="00930502"/>
    <w:rsid w:val="00930CA1"/>
    <w:rsid w:val="00930F92"/>
    <w:rsid w:val="009313C0"/>
    <w:rsid w:val="0093159F"/>
    <w:rsid w:val="009317B4"/>
    <w:rsid w:val="009318FF"/>
    <w:rsid w:val="00931C50"/>
    <w:rsid w:val="00932A7E"/>
    <w:rsid w:val="009331D7"/>
    <w:rsid w:val="0093351E"/>
    <w:rsid w:val="00933CCC"/>
    <w:rsid w:val="00935245"/>
    <w:rsid w:val="00935274"/>
    <w:rsid w:val="0093582B"/>
    <w:rsid w:val="009358B6"/>
    <w:rsid w:val="0093607D"/>
    <w:rsid w:val="0093626A"/>
    <w:rsid w:val="0093627C"/>
    <w:rsid w:val="0093657F"/>
    <w:rsid w:val="009365E3"/>
    <w:rsid w:val="009405E4"/>
    <w:rsid w:val="00940BE3"/>
    <w:rsid w:val="00940F48"/>
    <w:rsid w:val="00940F55"/>
    <w:rsid w:val="00941555"/>
    <w:rsid w:val="00941651"/>
    <w:rsid w:val="00941E77"/>
    <w:rsid w:val="00941FB0"/>
    <w:rsid w:val="00942222"/>
    <w:rsid w:val="00942807"/>
    <w:rsid w:val="00943349"/>
    <w:rsid w:val="009433AE"/>
    <w:rsid w:val="009440AF"/>
    <w:rsid w:val="00944E0D"/>
    <w:rsid w:val="0094515C"/>
    <w:rsid w:val="009451E4"/>
    <w:rsid w:val="009451EC"/>
    <w:rsid w:val="00945A9D"/>
    <w:rsid w:val="00945B63"/>
    <w:rsid w:val="00945C5D"/>
    <w:rsid w:val="0094644C"/>
    <w:rsid w:val="0094667B"/>
    <w:rsid w:val="009466EA"/>
    <w:rsid w:val="00950498"/>
    <w:rsid w:val="009506DA"/>
    <w:rsid w:val="00950B4B"/>
    <w:rsid w:val="00950ECD"/>
    <w:rsid w:val="00951719"/>
    <w:rsid w:val="00951802"/>
    <w:rsid w:val="00951A0A"/>
    <w:rsid w:val="0095254E"/>
    <w:rsid w:val="009529D7"/>
    <w:rsid w:val="00953760"/>
    <w:rsid w:val="00953C3B"/>
    <w:rsid w:val="00954087"/>
    <w:rsid w:val="00954E6C"/>
    <w:rsid w:val="00955B96"/>
    <w:rsid w:val="0095635F"/>
    <w:rsid w:val="00956387"/>
    <w:rsid w:val="009569F4"/>
    <w:rsid w:val="0095779E"/>
    <w:rsid w:val="00957929"/>
    <w:rsid w:val="00957A7B"/>
    <w:rsid w:val="00957C16"/>
    <w:rsid w:val="009603D5"/>
    <w:rsid w:val="00960763"/>
    <w:rsid w:val="0096090B"/>
    <w:rsid w:val="00960A7B"/>
    <w:rsid w:val="00960ADB"/>
    <w:rsid w:val="00961D19"/>
    <w:rsid w:val="00961E28"/>
    <w:rsid w:val="00962058"/>
    <w:rsid w:val="0096237F"/>
    <w:rsid w:val="00962D78"/>
    <w:rsid w:val="00963117"/>
    <w:rsid w:val="00963224"/>
    <w:rsid w:val="0096356F"/>
    <w:rsid w:val="00963DCE"/>
    <w:rsid w:val="0096457F"/>
    <w:rsid w:val="00965374"/>
    <w:rsid w:val="009664B0"/>
    <w:rsid w:val="0096670F"/>
    <w:rsid w:val="00966FB4"/>
    <w:rsid w:val="009672F3"/>
    <w:rsid w:val="009673E0"/>
    <w:rsid w:val="00967DD7"/>
    <w:rsid w:val="00971374"/>
    <w:rsid w:val="00971887"/>
    <w:rsid w:val="00971F7F"/>
    <w:rsid w:val="00973140"/>
    <w:rsid w:val="0097359A"/>
    <w:rsid w:val="00973BE8"/>
    <w:rsid w:val="00973E9E"/>
    <w:rsid w:val="00973F23"/>
    <w:rsid w:val="00974125"/>
    <w:rsid w:val="00974D8A"/>
    <w:rsid w:val="009750D2"/>
    <w:rsid w:val="00975824"/>
    <w:rsid w:val="00976623"/>
    <w:rsid w:val="0097728C"/>
    <w:rsid w:val="00977475"/>
    <w:rsid w:val="009778D1"/>
    <w:rsid w:val="00980411"/>
    <w:rsid w:val="0098052D"/>
    <w:rsid w:val="0098062C"/>
    <w:rsid w:val="00980EF5"/>
    <w:rsid w:val="00981226"/>
    <w:rsid w:val="00981C72"/>
    <w:rsid w:val="00982E61"/>
    <w:rsid w:val="009845DA"/>
    <w:rsid w:val="009847DF"/>
    <w:rsid w:val="0098482F"/>
    <w:rsid w:val="00984879"/>
    <w:rsid w:val="00984E07"/>
    <w:rsid w:val="00984FF6"/>
    <w:rsid w:val="009865D3"/>
    <w:rsid w:val="00986F12"/>
    <w:rsid w:val="009870D2"/>
    <w:rsid w:val="00988B9D"/>
    <w:rsid w:val="009903DB"/>
    <w:rsid w:val="00990E6D"/>
    <w:rsid w:val="00991408"/>
    <w:rsid w:val="009923D3"/>
    <w:rsid w:val="00992890"/>
    <w:rsid w:val="00992E47"/>
    <w:rsid w:val="00993027"/>
    <w:rsid w:val="00993408"/>
    <w:rsid w:val="00993626"/>
    <w:rsid w:val="0099377E"/>
    <w:rsid w:val="0099516F"/>
    <w:rsid w:val="00995770"/>
    <w:rsid w:val="00995A95"/>
    <w:rsid w:val="00995C57"/>
    <w:rsid w:val="009967BF"/>
    <w:rsid w:val="009A0D62"/>
    <w:rsid w:val="009A0E1A"/>
    <w:rsid w:val="009A10E4"/>
    <w:rsid w:val="009A1BD4"/>
    <w:rsid w:val="009A1D48"/>
    <w:rsid w:val="009A22EC"/>
    <w:rsid w:val="009A2B5B"/>
    <w:rsid w:val="009A2D32"/>
    <w:rsid w:val="009A2D94"/>
    <w:rsid w:val="009A36AF"/>
    <w:rsid w:val="009A3FD8"/>
    <w:rsid w:val="009A4DB1"/>
    <w:rsid w:val="009A521F"/>
    <w:rsid w:val="009A542A"/>
    <w:rsid w:val="009A5A35"/>
    <w:rsid w:val="009A727E"/>
    <w:rsid w:val="009A7A23"/>
    <w:rsid w:val="009A7C04"/>
    <w:rsid w:val="009AC0B8"/>
    <w:rsid w:val="009B01B5"/>
    <w:rsid w:val="009B064B"/>
    <w:rsid w:val="009B0B8A"/>
    <w:rsid w:val="009B120B"/>
    <w:rsid w:val="009B153A"/>
    <w:rsid w:val="009B1578"/>
    <w:rsid w:val="009B1787"/>
    <w:rsid w:val="009B1B4A"/>
    <w:rsid w:val="009B1BD9"/>
    <w:rsid w:val="009B2348"/>
    <w:rsid w:val="009B23A4"/>
    <w:rsid w:val="009B2D64"/>
    <w:rsid w:val="009B30E3"/>
    <w:rsid w:val="009B38D4"/>
    <w:rsid w:val="009B3B47"/>
    <w:rsid w:val="009B3D30"/>
    <w:rsid w:val="009B47CD"/>
    <w:rsid w:val="009B4814"/>
    <w:rsid w:val="009B5188"/>
    <w:rsid w:val="009B55BB"/>
    <w:rsid w:val="009B6761"/>
    <w:rsid w:val="009B690C"/>
    <w:rsid w:val="009B6F7D"/>
    <w:rsid w:val="009B7352"/>
    <w:rsid w:val="009C0189"/>
    <w:rsid w:val="009C1EBD"/>
    <w:rsid w:val="009C29A4"/>
    <w:rsid w:val="009C3289"/>
    <w:rsid w:val="009C4DF0"/>
    <w:rsid w:val="009C5010"/>
    <w:rsid w:val="009C567A"/>
    <w:rsid w:val="009C60E6"/>
    <w:rsid w:val="009C6295"/>
    <w:rsid w:val="009C7112"/>
    <w:rsid w:val="009C7656"/>
    <w:rsid w:val="009D0002"/>
    <w:rsid w:val="009D0704"/>
    <w:rsid w:val="009D1380"/>
    <w:rsid w:val="009D16F0"/>
    <w:rsid w:val="009D2119"/>
    <w:rsid w:val="009D22B7"/>
    <w:rsid w:val="009D2AD0"/>
    <w:rsid w:val="009D40CF"/>
    <w:rsid w:val="009D4193"/>
    <w:rsid w:val="009D4601"/>
    <w:rsid w:val="009D46C9"/>
    <w:rsid w:val="009D6308"/>
    <w:rsid w:val="009D6B82"/>
    <w:rsid w:val="009E0848"/>
    <w:rsid w:val="009E1D01"/>
    <w:rsid w:val="009E2118"/>
    <w:rsid w:val="009E300F"/>
    <w:rsid w:val="009E40F1"/>
    <w:rsid w:val="009E4DF0"/>
    <w:rsid w:val="009E6509"/>
    <w:rsid w:val="009E75F2"/>
    <w:rsid w:val="009E76E6"/>
    <w:rsid w:val="009F155F"/>
    <w:rsid w:val="009F1DF4"/>
    <w:rsid w:val="009F280E"/>
    <w:rsid w:val="009F2FE5"/>
    <w:rsid w:val="009F3433"/>
    <w:rsid w:val="009F37F4"/>
    <w:rsid w:val="009F45C6"/>
    <w:rsid w:val="009F4752"/>
    <w:rsid w:val="009F6E94"/>
    <w:rsid w:val="009F77FD"/>
    <w:rsid w:val="009F7F3D"/>
    <w:rsid w:val="009F7FAD"/>
    <w:rsid w:val="00A005EC"/>
    <w:rsid w:val="00A010E8"/>
    <w:rsid w:val="00A01968"/>
    <w:rsid w:val="00A020E7"/>
    <w:rsid w:val="00A029EE"/>
    <w:rsid w:val="00A032CA"/>
    <w:rsid w:val="00A03A95"/>
    <w:rsid w:val="00A03FDC"/>
    <w:rsid w:val="00A04258"/>
    <w:rsid w:val="00A076BF"/>
    <w:rsid w:val="00A07B74"/>
    <w:rsid w:val="00A07C10"/>
    <w:rsid w:val="00A10200"/>
    <w:rsid w:val="00A11674"/>
    <w:rsid w:val="00A12C3B"/>
    <w:rsid w:val="00A138DA"/>
    <w:rsid w:val="00A149B7"/>
    <w:rsid w:val="00A14A2A"/>
    <w:rsid w:val="00A14F46"/>
    <w:rsid w:val="00A15204"/>
    <w:rsid w:val="00A1531A"/>
    <w:rsid w:val="00A15500"/>
    <w:rsid w:val="00A15A00"/>
    <w:rsid w:val="00A15E99"/>
    <w:rsid w:val="00A167E0"/>
    <w:rsid w:val="00A167E9"/>
    <w:rsid w:val="00A168EA"/>
    <w:rsid w:val="00A16B24"/>
    <w:rsid w:val="00A17943"/>
    <w:rsid w:val="00A17C88"/>
    <w:rsid w:val="00A21ABB"/>
    <w:rsid w:val="00A21EED"/>
    <w:rsid w:val="00A22A5F"/>
    <w:rsid w:val="00A23318"/>
    <w:rsid w:val="00A24C73"/>
    <w:rsid w:val="00A24CDC"/>
    <w:rsid w:val="00A251E6"/>
    <w:rsid w:val="00A2555E"/>
    <w:rsid w:val="00A276CB"/>
    <w:rsid w:val="00A27D5C"/>
    <w:rsid w:val="00A27F44"/>
    <w:rsid w:val="00A304B3"/>
    <w:rsid w:val="00A32137"/>
    <w:rsid w:val="00A3275F"/>
    <w:rsid w:val="00A34658"/>
    <w:rsid w:val="00A34854"/>
    <w:rsid w:val="00A34C37"/>
    <w:rsid w:val="00A356EE"/>
    <w:rsid w:val="00A35A23"/>
    <w:rsid w:val="00A35AED"/>
    <w:rsid w:val="00A368B5"/>
    <w:rsid w:val="00A40E97"/>
    <w:rsid w:val="00A41082"/>
    <w:rsid w:val="00A41604"/>
    <w:rsid w:val="00A419C1"/>
    <w:rsid w:val="00A42584"/>
    <w:rsid w:val="00A42C3B"/>
    <w:rsid w:val="00A43574"/>
    <w:rsid w:val="00A43A48"/>
    <w:rsid w:val="00A43CE2"/>
    <w:rsid w:val="00A4462E"/>
    <w:rsid w:val="00A44D5A"/>
    <w:rsid w:val="00A44E4F"/>
    <w:rsid w:val="00A45410"/>
    <w:rsid w:val="00A46A74"/>
    <w:rsid w:val="00A472FD"/>
    <w:rsid w:val="00A47889"/>
    <w:rsid w:val="00A47C50"/>
    <w:rsid w:val="00A50FFE"/>
    <w:rsid w:val="00A516B5"/>
    <w:rsid w:val="00A51A4F"/>
    <w:rsid w:val="00A51D27"/>
    <w:rsid w:val="00A523C7"/>
    <w:rsid w:val="00A52950"/>
    <w:rsid w:val="00A5296D"/>
    <w:rsid w:val="00A548C8"/>
    <w:rsid w:val="00A5498E"/>
    <w:rsid w:val="00A54C65"/>
    <w:rsid w:val="00A54CF3"/>
    <w:rsid w:val="00A55659"/>
    <w:rsid w:val="00A55C34"/>
    <w:rsid w:val="00A561D1"/>
    <w:rsid w:val="00A56499"/>
    <w:rsid w:val="00A56776"/>
    <w:rsid w:val="00A56C9D"/>
    <w:rsid w:val="00A57228"/>
    <w:rsid w:val="00A5767B"/>
    <w:rsid w:val="00A57AFA"/>
    <w:rsid w:val="00A57DC0"/>
    <w:rsid w:val="00A6039E"/>
    <w:rsid w:val="00A6059D"/>
    <w:rsid w:val="00A60FCA"/>
    <w:rsid w:val="00A6161E"/>
    <w:rsid w:val="00A61F85"/>
    <w:rsid w:val="00A6203C"/>
    <w:rsid w:val="00A624DE"/>
    <w:rsid w:val="00A6254E"/>
    <w:rsid w:val="00A62A71"/>
    <w:rsid w:val="00A63549"/>
    <w:rsid w:val="00A63AFE"/>
    <w:rsid w:val="00A64A31"/>
    <w:rsid w:val="00A659A9"/>
    <w:rsid w:val="00A65C86"/>
    <w:rsid w:val="00A65E20"/>
    <w:rsid w:val="00A6624D"/>
    <w:rsid w:val="00A663A1"/>
    <w:rsid w:val="00A67640"/>
    <w:rsid w:val="00A67879"/>
    <w:rsid w:val="00A7053F"/>
    <w:rsid w:val="00A706C4"/>
    <w:rsid w:val="00A706D1"/>
    <w:rsid w:val="00A70950"/>
    <w:rsid w:val="00A709B2"/>
    <w:rsid w:val="00A70E8C"/>
    <w:rsid w:val="00A7170C"/>
    <w:rsid w:val="00A723A0"/>
    <w:rsid w:val="00A74570"/>
    <w:rsid w:val="00A745EE"/>
    <w:rsid w:val="00A749B0"/>
    <w:rsid w:val="00A74F90"/>
    <w:rsid w:val="00A7564E"/>
    <w:rsid w:val="00A756B3"/>
    <w:rsid w:val="00A75838"/>
    <w:rsid w:val="00A75DED"/>
    <w:rsid w:val="00A76812"/>
    <w:rsid w:val="00A76C8B"/>
    <w:rsid w:val="00A76F2D"/>
    <w:rsid w:val="00A77073"/>
    <w:rsid w:val="00A805DA"/>
    <w:rsid w:val="00A80895"/>
    <w:rsid w:val="00A81553"/>
    <w:rsid w:val="00A81D6D"/>
    <w:rsid w:val="00A82CAD"/>
    <w:rsid w:val="00A84A17"/>
    <w:rsid w:val="00A8504E"/>
    <w:rsid w:val="00A85AA3"/>
    <w:rsid w:val="00A85E6F"/>
    <w:rsid w:val="00A85E82"/>
    <w:rsid w:val="00A86705"/>
    <w:rsid w:val="00A86AF0"/>
    <w:rsid w:val="00A86BEC"/>
    <w:rsid w:val="00A86CF5"/>
    <w:rsid w:val="00A86D8D"/>
    <w:rsid w:val="00A87146"/>
    <w:rsid w:val="00A8760D"/>
    <w:rsid w:val="00A87610"/>
    <w:rsid w:val="00A8761C"/>
    <w:rsid w:val="00A877B0"/>
    <w:rsid w:val="00A903F9"/>
    <w:rsid w:val="00A90D84"/>
    <w:rsid w:val="00A91826"/>
    <w:rsid w:val="00A9190C"/>
    <w:rsid w:val="00A927C9"/>
    <w:rsid w:val="00A93187"/>
    <w:rsid w:val="00A94CC0"/>
    <w:rsid w:val="00A9592E"/>
    <w:rsid w:val="00A9612B"/>
    <w:rsid w:val="00A962C0"/>
    <w:rsid w:val="00A96624"/>
    <w:rsid w:val="00A96B98"/>
    <w:rsid w:val="00A97AAE"/>
    <w:rsid w:val="00AA113B"/>
    <w:rsid w:val="00AA21EE"/>
    <w:rsid w:val="00AA2D3F"/>
    <w:rsid w:val="00AA3146"/>
    <w:rsid w:val="00AA386D"/>
    <w:rsid w:val="00AA3D89"/>
    <w:rsid w:val="00AA3E7D"/>
    <w:rsid w:val="00AA4524"/>
    <w:rsid w:val="00AA46D3"/>
    <w:rsid w:val="00AA54AF"/>
    <w:rsid w:val="00AA64AE"/>
    <w:rsid w:val="00AA74C3"/>
    <w:rsid w:val="00AB0452"/>
    <w:rsid w:val="00AB0930"/>
    <w:rsid w:val="00AB10AF"/>
    <w:rsid w:val="00AB1AFE"/>
    <w:rsid w:val="00AB1CC5"/>
    <w:rsid w:val="00AB1FFB"/>
    <w:rsid w:val="00AB2F8B"/>
    <w:rsid w:val="00AB3F03"/>
    <w:rsid w:val="00AB4724"/>
    <w:rsid w:val="00AB4A52"/>
    <w:rsid w:val="00AB4EEF"/>
    <w:rsid w:val="00AB52BF"/>
    <w:rsid w:val="00AB53A3"/>
    <w:rsid w:val="00AB5678"/>
    <w:rsid w:val="00AB6BFD"/>
    <w:rsid w:val="00AB7245"/>
    <w:rsid w:val="00AB751E"/>
    <w:rsid w:val="00AB7B05"/>
    <w:rsid w:val="00AC0142"/>
    <w:rsid w:val="00AC0668"/>
    <w:rsid w:val="00AC08C9"/>
    <w:rsid w:val="00AC19E1"/>
    <w:rsid w:val="00AC1C81"/>
    <w:rsid w:val="00AC1C85"/>
    <w:rsid w:val="00AC1DEC"/>
    <w:rsid w:val="00AC270F"/>
    <w:rsid w:val="00AC277C"/>
    <w:rsid w:val="00AC28E2"/>
    <w:rsid w:val="00AC3156"/>
    <w:rsid w:val="00AC349E"/>
    <w:rsid w:val="00AC34E5"/>
    <w:rsid w:val="00AC4063"/>
    <w:rsid w:val="00AC4355"/>
    <w:rsid w:val="00AC4BA5"/>
    <w:rsid w:val="00AC5414"/>
    <w:rsid w:val="00AC5E24"/>
    <w:rsid w:val="00AC6BA0"/>
    <w:rsid w:val="00AC756A"/>
    <w:rsid w:val="00AC764C"/>
    <w:rsid w:val="00AC7A44"/>
    <w:rsid w:val="00AC7DFC"/>
    <w:rsid w:val="00AD03F9"/>
    <w:rsid w:val="00AD0FB6"/>
    <w:rsid w:val="00AD25A6"/>
    <w:rsid w:val="00AD3055"/>
    <w:rsid w:val="00AD3E3E"/>
    <w:rsid w:val="00AD3F83"/>
    <w:rsid w:val="00AD43DA"/>
    <w:rsid w:val="00AD4624"/>
    <w:rsid w:val="00AD535E"/>
    <w:rsid w:val="00AD57F2"/>
    <w:rsid w:val="00AD5B51"/>
    <w:rsid w:val="00AD7277"/>
    <w:rsid w:val="00AD77D9"/>
    <w:rsid w:val="00AD7B2B"/>
    <w:rsid w:val="00AE07CA"/>
    <w:rsid w:val="00AE080B"/>
    <w:rsid w:val="00AE0FA0"/>
    <w:rsid w:val="00AE1F76"/>
    <w:rsid w:val="00AE25DB"/>
    <w:rsid w:val="00AE25DD"/>
    <w:rsid w:val="00AE2811"/>
    <w:rsid w:val="00AE2B13"/>
    <w:rsid w:val="00AE41D1"/>
    <w:rsid w:val="00AE458B"/>
    <w:rsid w:val="00AE4AAE"/>
    <w:rsid w:val="00AE59D8"/>
    <w:rsid w:val="00AE5A77"/>
    <w:rsid w:val="00AE60BC"/>
    <w:rsid w:val="00AE6AB9"/>
    <w:rsid w:val="00AE6C9B"/>
    <w:rsid w:val="00AE7753"/>
    <w:rsid w:val="00AE7C3C"/>
    <w:rsid w:val="00AF0412"/>
    <w:rsid w:val="00AF172C"/>
    <w:rsid w:val="00AF1D4B"/>
    <w:rsid w:val="00AF23D9"/>
    <w:rsid w:val="00AF2685"/>
    <w:rsid w:val="00AF30E0"/>
    <w:rsid w:val="00AF421A"/>
    <w:rsid w:val="00AF4582"/>
    <w:rsid w:val="00AF5189"/>
    <w:rsid w:val="00AF55AE"/>
    <w:rsid w:val="00AF585C"/>
    <w:rsid w:val="00AF661C"/>
    <w:rsid w:val="00AF7478"/>
    <w:rsid w:val="00AF76FA"/>
    <w:rsid w:val="00B00698"/>
    <w:rsid w:val="00B006CA"/>
    <w:rsid w:val="00B0090C"/>
    <w:rsid w:val="00B00F91"/>
    <w:rsid w:val="00B011E2"/>
    <w:rsid w:val="00B01451"/>
    <w:rsid w:val="00B01DE1"/>
    <w:rsid w:val="00B030CA"/>
    <w:rsid w:val="00B032EF"/>
    <w:rsid w:val="00B04384"/>
    <w:rsid w:val="00B045D6"/>
    <w:rsid w:val="00B04BD6"/>
    <w:rsid w:val="00B05814"/>
    <w:rsid w:val="00B05D96"/>
    <w:rsid w:val="00B05E2C"/>
    <w:rsid w:val="00B05F4C"/>
    <w:rsid w:val="00B06AB9"/>
    <w:rsid w:val="00B06D76"/>
    <w:rsid w:val="00B0739E"/>
    <w:rsid w:val="00B10AB5"/>
    <w:rsid w:val="00B11A78"/>
    <w:rsid w:val="00B12059"/>
    <w:rsid w:val="00B12190"/>
    <w:rsid w:val="00B1271C"/>
    <w:rsid w:val="00B132A1"/>
    <w:rsid w:val="00B13500"/>
    <w:rsid w:val="00B135C8"/>
    <w:rsid w:val="00B14829"/>
    <w:rsid w:val="00B15012"/>
    <w:rsid w:val="00B163DA"/>
    <w:rsid w:val="00B166FF"/>
    <w:rsid w:val="00B167FA"/>
    <w:rsid w:val="00B175B2"/>
    <w:rsid w:val="00B17669"/>
    <w:rsid w:val="00B176E6"/>
    <w:rsid w:val="00B201A7"/>
    <w:rsid w:val="00B20737"/>
    <w:rsid w:val="00B20CA4"/>
    <w:rsid w:val="00B212F5"/>
    <w:rsid w:val="00B21A6E"/>
    <w:rsid w:val="00B21D54"/>
    <w:rsid w:val="00B22269"/>
    <w:rsid w:val="00B22AED"/>
    <w:rsid w:val="00B235E9"/>
    <w:rsid w:val="00B237E5"/>
    <w:rsid w:val="00B23891"/>
    <w:rsid w:val="00B238B5"/>
    <w:rsid w:val="00B240CA"/>
    <w:rsid w:val="00B24CEB"/>
    <w:rsid w:val="00B24D75"/>
    <w:rsid w:val="00B25F0D"/>
    <w:rsid w:val="00B260E5"/>
    <w:rsid w:val="00B26182"/>
    <w:rsid w:val="00B2628D"/>
    <w:rsid w:val="00B2634D"/>
    <w:rsid w:val="00B2770C"/>
    <w:rsid w:val="00B27AAD"/>
    <w:rsid w:val="00B27B50"/>
    <w:rsid w:val="00B30075"/>
    <w:rsid w:val="00B30269"/>
    <w:rsid w:val="00B305BB"/>
    <w:rsid w:val="00B30A6E"/>
    <w:rsid w:val="00B30C44"/>
    <w:rsid w:val="00B30D2F"/>
    <w:rsid w:val="00B311F3"/>
    <w:rsid w:val="00B31B4D"/>
    <w:rsid w:val="00B32423"/>
    <w:rsid w:val="00B3372F"/>
    <w:rsid w:val="00B340F5"/>
    <w:rsid w:val="00B342C3"/>
    <w:rsid w:val="00B34557"/>
    <w:rsid w:val="00B35853"/>
    <w:rsid w:val="00B35C0B"/>
    <w:rsid w:val="00B406E9"/>
    <w:rsid w:val="00B40D19"/>
    <w:rsid w:val="00B411DE"/>
    <w:rsid w:val="00B414D2"/>
    <w:rsid w:val="00B421B2"/>
    <w:rsid w:val="00B43193"/>
    <w:rsid w:val="00B4322B"/>
    <w:rsid w:val="00B44CB8"/>
    <w:rsid w:val="00B44D01"/>
    <w:rsid w:val="00B45BA8"/>
    <w:rsid w:val="00B46193"/>
    <w:rsid w:val="00B46218"/>
    <w:rsid w:val="00B471D7"/>
    <w:rsid w:val="00B47CFB"/>
    <w:rsid w:val="00B50F53"/>
    <w:rsid w:val="00B50F85"/>
    <w:rsid w:val="00B513EB"/>
    <w:rsid w:val="00B51535"/>
    <w:rsid w:val="00B51ECF"/>
    <w:rsid w:val="00B51FBE"/>
    <w:rsid w:val="00B525EF"/>
    <w:rsid w:val="00B52A56"/>
    <w:rsid w:val="00B53214"/>
    <w:rsid w:val="00B53A43"/>
    <w:rsid w:val="00B5453B"/>
    <w:rsid w:val="00B5484F"/>
    <w:rsid w:val="00B54AC7"/>
    <w:rsid w:val="00B54CA0"/>
    <w:rsid w:val="00B54DEB"/>
    <w:rsid w:val="00B54EBE"/>
    <w:rsid w:val="00B558E4"/>
    <w:rsid w:val="00B55B2E"/>
    <w:rsid w:val="00B56345"/>
    <w:rsid w:val="00B5764E"/>
    <w:rsid w:val="00B60658"/>
    <w:rsid w:val="00B60E57"/>
    <w:rsid w:val="00B6150C"/>
    <w:rsid w:val="00B61CA2"/>
    <w:rsid w:val="00B626D8"/>
    <w:rsid w:val="00B633A8"/>
    <w:rsid w:val="00B635CE"/>
    <w:rsid w:val="00B636A2"/>
    <w:rsid w:val="00B63B26"/>
    <w:rsid w:val="00B63F31"/>
    <w:rsid w:val="00B6420F"/>
    <w:rsid w:val="00B6437E"/>
    <w:rsid w:val="00B64D2F"/>
    <w:rsid w:val="00B657E4"/>
    <w:rsid w:val="00B65EA8"/>
    <w:rsid w:val="00B66823"/>
    <w:rsid w:val="00B67AD0"/>
    <w:rsid w:val="00B67E94"/>
    <w:rsid w:val="00B70B87"/>
    <w:rsid w:val="00B72A14"/>
    <w:rsid w:val="00B72AF3"/>
    <w:rsid w:val="00B7315D"/>
    <w:rsid w:val="00B73308"/>
    <w:rsid w:val="00B74B5E"/>
    <w:rsid w:val="00B74F7D"/>
    <w:rsid w:val="00B75C13"/>
    <w:rsid w:val="00B75DFA"/>
    <w:rsid w:val="00B76653"/>
    <w:rsid w:val="00B7668F"/>
    <w:rsid w:val="00B77243"/>
    <w:rsid w:val="00B778D2"/>
    <w:rsid w:val="00B77D28"/>
    <w:rsid w:val="00B8007F"/>
    <w:rsid w:val="00B8122E"/>
    <w:rsid w:val="00B814F7"/>
    <w:rsid w:val="00B818AD"/>
    <w:rsid w:val="00B81C8A"/>
    <w:rsid w:val="00B82B1B"/>
    <w:rsid w:val="00B82E7B"/>
    <w:rsid w:val="00B8316D"/>
    <w:rsid w:val="00B837A3"/>
    <w:rsid w:val="00B83845"/>
    <w:rsid w:val="00B83B3E"/>
    <w:rsid w:val="00B83BAB"/>
    <w:rsid w:val="00B83E3E"/>
    <w:rsid w:val="00B84358"/>
    <w:rsid w:val="00B84C80"/>
    <w:rsid w:val="00B8515A"/>
    <w:rsid w:val="00B85ECB"/>
    <w:rsid w:val="00B8685A"/>
    <w:rsid w:val="00B86E97"/>
    <w:rsid w:val="00B8735A"/>
    <w:rsid w:val="00B876C1"/>
    <w:rsid w:val="00B878AC"/>
    <w:rsid w:val="00B90240"/>
    <w:rsid w:val="00B90532"/>
    <w:rsid w:val="00B906C8"/>
    <w:rsid w:val="00B90E19"/>
    <w:rsid w:val="00B91980"/>
    <w:rsid w:val="00B9216F"/>
    <w:rsid w:val="00B92237"/>
    <w:rsid w:val="00B929F0"/>
    <w:rsid w:val="00B93407"/>
    <w:rsid w:val="00B93980"/>
    <w:rsid w:val="00B940B5"/>
    <w:rsid w:val="00B9450E"/>
    <w:rsid w:val="00B946E2"/>
    <w:rsid w:val="00B94ADB"/>
    <w:rsid w:val="00B94CF8"/>
    <w:rsid w:val="00B958DE"/>
    <w:rsid w:val="00B95E5E"/>
    <w:rsid w:val="00B965B4"/>
    <w:rsid w:val="00B96BB6"/>
    <w:rsid w:val="00B96DDA"/>
    <w:rsid w:val="00B978B9"/>
    <w:rsid w:val="00B97932"/>
    <w:rsid w:val="00BA0ECD"/>
    <w:rsid w:val="00BA1586"/>
    <w:rsid w:val="00BA1743"/>
    <w:rsid w:val="00BA1DD9"/>
    <w:rsid w:val="00BA1EEC"/>
    <w:rsid w:val="00BA30DC"/>
    <w:rsid w:val="00BA33A9"/>
    <w:rsid w:val="00BA34F7"/>
    <w:rsid w:val="00BA3883"/>
    <w:rsid w:val="00BA5D2F"/>
    <w:rsid w:val="00BA5E06"/>
    <w:rsid w:val="00BA6A56"/>
    <w:rsid w:val="00BA6DB7"/>
    <w:rsid w:val="00BA6DD5"/>
    <w:rsid w:val="00BA705B"/>
    <w:rsid w:val="00BA7B8D"/>
    <w:rsid w:val="00BB0225"/>
    <w:rsid w:val="00BB025B"/>
    <w:rsid w:val="00BB0458"/>
    <w:rsid w:val="00BB04F2"/>
    <w:rsid w:val="00BB0D2F"/>
    <w:rsid w:val="00BB1619"/>
    <w:rsid w:val="00BB17F1"/>
    <w:rsid w:val="00BB1E54"/>
    <w:rsid w:val="00BB20BA"/>
    <w:rsid w:val="00BB215F"/>
    <w:rsid w:val="00BB2F99"/>
    <w:rsid w:val="00BB30A4"/>
    <w:rsid w:val="00BB3354"/>
    <w:rsid w:val="00BB35F6"/>
    <w:rsid w:val="00BB3801"/>
    <w:rsid w:val="00BB3AD0"/>
    <w:rsid w:val="00BB4715"/>
    <w:rsid w:val="00BB54B0"/>
    <w:rsid w:val="00BB580E"/>
    <w:rsid w:val="00BB5AFF"/>
    <w:rsid w:val="00BB7028"/>
    <w:rsid w:val="00BC0B3F"/>
    <w:rsid w:val="00BC0DC6"/>
    <w:rsid w:val="00BC0E08"/>
    <w:rsid w:val="00BC1603"/>
    <w:rsid w:val="00BC1A95"/>
    <w:rsid w:val="00BC2A03"/>
    <w:rsid w:val="00BC4194"/>
    <w:rsid w:val="00BC445C"/>
    <w:rsid w:val="00BC610A"/>
    <w:rsid w:val="00BC70AA"/>
    <w:rsid w:val="00BD0D04"/>
    <w:rsid w:val="00BD14F4"/>
    <w:rsid w:val="00BD2548"/>
    <w:rsid w:val="00BD29C3"/>
    <w:rsid w:val="00BD2B6E"/>
    <w:rsid w:val="00BD3604"/>
    <w:rsid w:val="00BD3A88"/>
    <w:rsid w:val="00BD59B4"/>
    <w:rsid w:val="00BD5BE2"/>
    <w:rsid w:val="00BD5D23"/>
    <w:rsid w:val="00BD674A"/>
    <w:rsid w:val="00BD6A37"/>
    <w:rsid w:val="00BD6C0C"/>
    <w:rsid w:val="00BD77D3"/>
    <w:rsid w:val="00BE091D"/>
    <w:rsid w:val="00BE20DF"/>
    <w:rsid w:val="00BE23D7"/>
    <w:rsid w:val="00BE3BEC"/>
    <w:rsid w:val="00BE411A"/>
    <w:rsid w:val="00BE467E"/>
    <w:rsid w:val="00BE54E1"/>
    <w:rsid w:val="00BE5D53"/>
    <w:rsid w:val="00BE601D"/>
    <w:rsid w:val="00BE6513"/>
    <w:rsid w:val="00BE7331"/>
    <w:rsid w:val="00BE7926"/>
    <w:rsid w:val="00BE7B02"/>
    <w:rsid w:val="00BF0134"/>
    <w:rsid w:val="00BF0CB1"/>
    <w:rsid w:val="00BF0DEF"/>
    <w:rsid w:val="00BF10CB"/>
    <w:rsid w:val="00BF12FB"/>
    <w:rsid w:val="00BF1614"/>
    <w:rsid w:val="00BF1B2A"/>
    <w:rsid w:val="00BF25FA"/>
    <w:rsid w:val="00BF28FC"/>
    <w:rsid w:val="00BF392B"/>
    <w:rsid w:val="00BF4241"/>
    <w:rsid w:val="00BF503D"/>
    <w:rsid w:val="00BF564D"/>
    <w:rsid w:val="00BF7F87"/>
    <w:rsid w:val="00C0005B"/>
    <w:rsid w:val="00C00702"/>
    <w:rsid w:val="00C008E3"/>
    <w:rsid w:val="00C0178C"/>
    <w:rsid w:val="00C01791"/>
    <w:rsid w:val="00C018BF"/>
    <w:rsid w:val="00C01D0D"/>
    <w:rsid w:val="00C01F38"/>
    <w:rsid w:val="00C02525"/>
    <w:rsid w:val="00C02BB1"/>
    <w:rsid w:val="00C031DB"/>
    <w:rsid w:val="00C032CC"/>
    <w:rsid w:val="00C0362B"/>
    <w:rsid w:val="00C03926"/>
    <w:rsid w:val="00C03ED5"/>
    <w:rsid w:val="00C03FE4"/>
    <w:rsid w:val="00C04809"/>
    <w:rsid w:val="00C04DF9"/>
    <w:rsid w:val="00C055F7"/>
    <w:rsid w:val="00C05CFB"/>
    <w:rsid w:val="00C06A53"/>
    <w:rsid w:val="00C06C6A"/>
    <w:rsid w:val="00C06DDC"/>
    <w:rsid w:val="00C07321"/>
    <w:rsid w:val="00C1071F"/>
    <w:rsid w:val="00C10BC5"/>
    <w:rsid w:val="00C117CD"/>
    <w:rsid w:val="00C1274B"/>
    <w:rsid w:val="00C12AB4"/>
    <w:rsid w:val="00C13004"/>
    <w:rsid w:val="00C131AA"/>
    <w:rsid w:val="00C133D5"/>
    <w:rsid w:val="00C13D9D"/>
    <w:rsid w:val="00C13DA9"/>
    <w:rsid w:val="00C1446A"/>
    <w:rsid w:val="00C1450C"/>
    <w:rsid w:val="00C14674"/>
    <w:rsid w:val="00C15305"/>
    <w:rsid w:val="00C154BE"/>
    <w:rsid w:val="00C15674"/>
    <w:rsid w:val="00C1578D"/>
    <w:rsid w:val="00C15E75"/>
    <w:rsid w:val="00C16141"/>
    <w:rsid w:val="00C1684D"/>
    <w:rsid w:val="00C16E8E"/>
    <w:rsid w:val="00C16F22"/>
    <w:rsid w:val="00C16F38"/>
    <w:rsid w:val="00C17859"/>
    <w:rsid w:val="00C205F3"/>
    <w:rsid w:val="00C2064C"/>
    <w:rsid w:val="00C208CE"/>
    <w:rsid w:val="00C20F60"/>
    <w:rsid w:val="00C21740"/>
    <w:rsid w:val="00C22149"/>
    <w:rsid w:val="00C237B4"/>
    <w:rsid w:val="00C24049"/>
    <w:rsid w:val="00C2428B"/>
    <w:rsid w:val="00C2460F"/>
    <w:rsid w:val="00C24F1F"/>
    <w:rsid w:val="00C251AA"/>
    <w:rsid w:val="00C258EC"/>
    <w:rsid w:val="00C267C4"/>
    <w:rsid w:val="00C26CC3"/>
    <w:rsid w:val="00C26EF7"/>
    <w:rsid w:val="00C26FE9"/>
    <w:rsid w:val="00C27413"/>
    <w:rsid w:val="00C302D0"/>
    <w:rsid w:val="00C3049B"/>
    <w:rsid w:val="00C3103F"/>
    <w:rsid w:val="00C31423"/>
    <w:rsid w:val="00C3211B"/>
    <w:rsid w:val="00C32343"/>
    <w:rsid w:val="00C32511"/>
    <w:rsid w:val="00C33E61"/>
    <w:rsid w:val="00C341D6"/>
    <w:rsid w:val="00C3476A"/>
    <w:rsid w:val="00C34B78"/>
    <w:rsid w:val="00C354C9"/>
    <w:rsid w:val="00C35F54"/>
    <w:rsid w:val="00C36225"/>
    <w:rsid w:val="00C36940"/>
    <w:rsid w:val="00C36AD1"/>
    <w:rsid w:val="00C37039"/>
    <w:rsid w:val="00C371C1"/>
    <w:rsid w:val="00C372D3"/>
    <w:rsid w:val="00C377F0"/>
    <w:rsid w:val="00C4017B"/>
    <w:rsid w:val="00C40485"/>
    <w:rsid w:val="00C411BE"/>
    <w:rsid w:val="00C42181"/>
    <w:rsid w:val="00C42D06"/>
    <w:rsid w:val="00C42DCE"/>
    <w:rsid w:val="00C42E0A"/>
    <w:rsid w:val="00C434DD"/>
    <w:rsid w:val="00C4419B"/>
    <w:rsid w:val="00C44E36"/>
    <w:rsid w:val="00C455E0"/>
    <w:rsid w:val="00C46892"/>
    <w:rsid w:val="00C46B58"/>
    <w:rsid w:val="00C46E08"/>
    <w:rsid w:val="00C4716B"/>
    <w:rsid w:val="00C47199"/>
    <w:rsid w:val="00C47BF1"/>
    <w:rsid w:val="00C47DF3"/>
    <w:rsid w:val="00C51BC0"/>
    <w:rsid w:val="00C52344"/>
    <w:rsid w:val="00C52D69"/>
    <w:rsid w:val="00C52E42"/>
    <w:rsid w:val="00C530B6"/>
    <w:rsid w:val="00C532CD"/>
    <w:rsid w:val="00C53F4F"/>
    <w:rsid w:val="00C5409B"/>
    <w:rsid w:val="00C5440E"/>
    <w:rsid w:val="00C54705"/>
    <w:rsid w:val="00C548DB"/>
    <w:rsid w:val="00C54A4D"/>
    <w:rsid w:val="00C55AB5"/>
    <w:rsid w:val="00C5619F"/>
    <w:rsid w:val="00C56411"/>
    <w:rsid w:val="00C56BDC"/>
    <w:rsid w:val="00C56C55"/>
    <w:rsid w:val="00C57173"/>
    <w:rsid w:val="00C57845"/>
    <w:rsid w:val="00C57932"/>
    <w:rsid w:val="00C60D5B"/>
    <w:rsid w:val="00C61299"/>
    <w:rsid w:val="00C61CA3"/>
    <w:rsid w:val="00C61E97"/>
    <w:rsid w:val="00C62309"/>
    <w:rsid w:val="00C6282F"/>
    <w:rsid w:val="00C62CA0"/>
    <w:rsid w:val="00C62F61"/>
    <w:rsid w:val="00C62FDE"/>
    <w:rsid w:val="00C63130"/>
    <w:rsid w:val="00C63C34"/>
    <w:rsid w:val="00C63D04"/>
    <w:rsid w:val="00C64229"/>
    <w:rsid w:val="00C64256"/>
    <w:rsid w:val="00C644B7"/>
    <w:rsid w:val="00C6463D"/>
    <w:rsid w:val="00C64BD5"/>
    <w:rsid w:val="00C6519E"/>
    <w:rsid w:val="00C651DA"/>
    <w:rsid w:val="00C65479"/>
    <w:rsid w:val="00C66843"/>
    <w:rsid w:val="00C67320"/>
    <w:rsid w:val="00C700CB"/>
    <w:rsid w:val="00C70535"/>
    <w:rsid w:val="00C707C0"/>
    <w:rsid w:val="00C708AE"/>
    <w:rsid w:val="00C709DD"/>
    <w:rsid w:val="00C714CD"/>
    <w:rsid w:val="00C71A8C"/>
    <w:rsid w:val="00C725B3"/>
    <w:rsid w:val="00C72B5E"/>
    <w:rsid w:val="00C72EBD"/>
    <w:rsid w:val="00C73EEE"/>
    <w:rsid w:val="00C742FF"/>
    <w:rsid w:val="00C748F5"/>
    <w:rsid w:val="00C74ADA"/>
    <w:rsid w:val="00C7503D"/>
    <w:rsid w:val="00C7556C"/>
    <w:rsid w:val="00C7597B"/>
    <w:rsid w:val="00C75A57"/>
    <w:rsid w:val="00C75D95"/>
    <w:rsid w:val="00C76F32"/>
    <w:rsid w:val="00C773BC"/>
    <w:rsid w:val="00C80B06"/>
    <w:rsid w:val="00C818C7"/>
    <w:rsid w:val="00C819B4"/>
    <w:rsid w:val="00C8339F"/>
    <w:rsid w:val="00C83A93"/>
    <w:rsid w:val="00C83BCF"/>
    <w:rsid w:val="00C83E73"/>
    <w:rsid w:val="00C84995"/>
    <w:rsid w:val="00C84C11"/>
    <w:rsid w:val="00C8532B"/>
    <w:rsid w:val="00C858BC"/>
    <w:rsid w:val="00C86069"/>
    <w:rsid w:val="00C8621E"/>
    <w:rsid w:val="00C86487"/>
    <w:rsid w:val="00C871EC"/>
    <w:rsid w:val="00C90E2F"/>
    <w:rsid w:val="00C91A7F"/>
    <w:rsid w:val="00C928CE"/>
    <w:rsid w:val="00C92CF0"/>
    <w:rsid w:val="00C93224"/>
    <w:rsid w:val="00C93539"/>
    <w:rsid w:val="00C93967"/>
    <w:rsid w:val="00C9446C"/>
    <w:rsid w:val="00C95250"/>
    <w:rsid w:val="00C952AF"/>
    <w:rsid w:val="00C9570A"/>
    <w:rsid w:val="00C959CA"/>
    <w:rsid w:val="00C96201"/>
    <w:rsid w:val="00C96457"/>
    <w:rsid w:val="00C96A0C"/>
    <w:rsid w:val="00C96C07"/>
    <w:rsid w:val="00C970D6"/>
    <w:rsid w:val="00C9728D"/>
    <w:rsid w:val="00C9747F"/>
    <w:rsid w:val="00C9767F"/>
    <w:rsid w:val="00C97D13"/>
    <w:rsid w:val="00CA0141"/>
    <w:rsid w:val="00CA05E7"/>
    <w:rsid w:val="00CA1B5D"/>
    <w:rsid w:val="00CA2803"/>
    <w:rsid w:val="00CA417A"/>
    <w:rsid w:val="00CA4806"/>
    <w:rsid w:val="00CA4B4D"/>
    <w:rsid w:val="00CA4CB7"/>
    <w:rsid w:val="00CA4E51"/>
    <w:rsid w:val="00CA5071"/>
    <w:rsid w:val="00CA541E"/>
    <w:rsid w:val="00CA545D"/>
    <w:rsid w:val="00CA5AB9"/>
    <w:rsid w:val="00CA5D50"/>
    <w:rsid w:val="00CA65BB"/>
    <w:rsid w:val="00CA679A"/>
    <w:rsid w:val="00CA6E13"/>
    <w:rsid w:val="00CA7478"/>
    <w:rsid w:val="00CB0796"/>
    <w:rsid w:val="00CB096B"/>
    <w:rsid w:val="00CB1247"/>
    <w:rsid w:val="00CB1889"/>
    <w:rsid w:val="00CB264A"/>
    <w:rsid w:val="00CB36AC"/>
    <w:rsid w:val="00CB3864"/>
    <w:rsid w:val="00CB38E5"/>
    <w:rsid w:val="00CB39F9"/>
    <w:rsid w:val="00CB4077"/>
    <w:rsid w:val="00CB44E1"/>
    <w:rsid w:val="00CB4DCE"/>
    <w:rsid w:val="00CB5C81"/>
    <w:rsid w:val="00CB616D"/>
    <w:rsid w:val="00CB65D0"/>
    <w:rsid w:val="00CB6EA9"/>
    <w:rsid w:val="00CB7316"/>
    <w:rsid w:val="00CC069F"/>
    <w:rsid w:val="00CC0922"/>
    <w:rsid w:val="00CC0AAC"/>
    <w:rsid w:val="00CC0ED7"/>
    <w:rsid w:val="00CC14CF"/>
    <w:rsid w:val="00CC177D"/>
    <w:rsid w:val="00CC1893"/>
    <w:rsid w:val="00CC1AA9"/>
    <w:rsid w:val="00CC20D9"/>
    <w:rsid w:val="00CC2473"/>
    <w:rsid w:val="00CC315D"/>
    <w:rsid w:val="00CC3368"/>
    <w:rsid w:val="00CC345B"/>
    <w:rsid w:val="00CC3930"/>
    <w:rsid w:val="00CC4914"/>
    <w:rsid w:val="00CC4B5A"/>
    <w:rsid w:val="00CC5197"/>
    <w:rsid w:val="00CC524F"/>
    <w:rsid w:val="00CC5D3F"/>
    <w:rsid w:val="00CC6886"/>
    <w:rsid w:val="00CC6CA2"/>
    <w:rsid w:val="00CC6E0E"/>
    <w:rsid w:val="00CD0050"/>
    <w:rsid w:val="00CD0ABF"/>
    <w:rsid w:val="00CD0BBC"/>
    <w:rsid w:val="00CD0E38"/>
    <w:rsid w:val="00CD1223"/>
    <w:rsid w:val="00CD1AFC"/>
    <w:rsid w:val="00CD1D88"/>
    <w:rsid w:val="00CD1F1E"/>
    <w:rsid w:val="00CD26AE"/>
    <w:rsid w:val="00CD299F"/>
    <w:rsid w:val="00CD2A36"/>
    <w:rsid w:val="00CD2A3E"/>
    <w:rsid w:val="00CD36F6"/>
    <w:rsid w:val="00CD3EA9"/>
    <w:rsid w:val="00CD41CA"/>
    <w:rsid w:val="00CD46D7"/>
    <w:rsid w:val="00CD4AA3"/>
    <w:rsid w:val="00CD5761"/>
    <w:rsid w:val="00CD60D2"/>
    <w:rsid w:val="00CD6234"/>
    <w:rsid w:val="00CD6401"/>
    <w:rsid w:val="00CD64F0"/>
    <w:rsid w:val="00CD690F"/>
    <w:rsid w:val="00CD6C95"/>
    <w:rsid w:val="00CD7467"/>
    <w:rsid w:val="00CE0320"/>
    <w:rsid w:val="00CE08AB"/>
    <w:rsid w:val="00CE09D4"/>
    <w:rsid w:val="00CE0AAD"/>
    <w:rsid w:val="00CE13F7"/>
    <w:rsid w:val="00CE1891"/>
    <w:rsid w:val="00CE2A73"/>
    <w:rsid w:val="00CE2F3C"/>
    <w:rsid w:val="00CE3135"/>
    <w:rsid w:val="00CE323D"/>
    <w:rsid w:val="00CE3505"/>
    <w:rsid w:val="00CE3B23"/>
    <w:rsid w:val="00CE3B99"/>
    <w:rsid w:val="00CE3FBB"/>
    <w:rsid w:val="00CE44CB"/>
    <w:rsid w:val="00CE4F71"/>
    <w:rsid w:val="00CE5E81"/>
    <w:rsid w:val="00CE674A"/>
    <w:rsid w:val="00CE6E8A"/>
    <w:rsid w:val="00CE7B46"/>
    <w:rsid w:val="00CF0853"/>
    <w:rsid w:val="00CF0E65"/>
    <w:rsid w:val="00CF1179"/>
    <w:rsid w:val="00CF173D"/>
    <w:rsid w:val="00CF1B9D"/>
    <w:rsid w:val="00CF34AB"/>
    <w:rsid w:val="00CF3598"/>
    <w:rsid w:val="00CF373E"/>
    <w:rsid w:val="00CF451C"/>
    <w:rsid w:val="00CF4806"/>
    <w:rsid w:val="00CF4AF3"/>
    <w:rsid w:val="00CF543D"/>
    <w:rsid w:val="00CF5605"/>
    <w:rsid w:val="00CF58FB"/>
    <w:rsid w:val="00CF5B1B"/>
    <w:rsid w:val="00CF657E"/>
    <w:rsid w:val="00CF7B33"/>
    <w:rsid w:val="00D007BE"/>
    <w:rsid w:val="00D00BD9"/>
    <w:rsid w:val="00D018FA"/>
    <w:rsid w:val="00D019E3"/>
    <w:rsid w:val="00D01CF8"/>
    <w:rsid w:val="00D02133"/>
    <w:rsid w:val="00D028FE"/>
    <w:rsid w:val="00D02A5A"/>
    <w:rsid w:val="00D02B6F"/>
    <w:rsid w:val="00D03251"/>
    <w:rsid w:val="00D033A7"/>
    <w:rsid w:val="00D0455F"/>
    <w:rsid w:val="00D04C11"/>
    <w:rsid w:val="00D04FF4"/>
    <w:rsid w:val="00D050BD"/>
    <w:rsid w:val="00D0580B"/>
    <w:rsid w:val="00D05A73"/>
    <w:rsid w:val="00D05FA2"/>
    <w:rsid w:val="00D0736D"/>
    <w:rsid w:val="00D07C03"/>
    <w:rsid w:val="00D10C71"/>
    <w:rsid w:val="00D10D8F"/>
    <w:rsid w:val="00D11179"/>
    <w:rsid w:val="00D11A31"/>
    <w:rsid w:val="00D11B26"/>
    <w:rsid w:val="00D11DA4"/>
    <w:rsid w:val="00D129FF"/>
    <w:rsid w:val="00D12C97"/>
    <w:rsid w:val="00D13109"/>
    <w:rsid w:val="00D13590"/>
    <w:rsid w:val="00D13E43"/>
    <w:rsid w:val="00D140D4"/>
    <w:rsid w:val="00D14180"/>
    <w:rsid w:val="00D1454B"/>
    <w:rsid w:val="00D14CCE"/>
    <w:rsid w:val="00D154AB"/>
    <w:rsid w:val="00D16826"/>
    <w:rsid w:val="00D1682C"/>
    <w:rsid w:val="00D16A94"/>
    <w:rsid w:val="00D16D70"/>
    <w:rsid w:val="00D17D5E"/>
    <w:rsid w:val="00D17F29"/>
    <w:rsid w:val="00D205C1"/>
    <w:rsid w:val="00D20CF4"/>
    <w:rsid w:val="00D2145B"/>
    <w:rsid w:val="00D22481"/>
    <w:rsid w:val="00D228DB"/>
    <w:rsid w:val="00D22B6C"/>
    <w:rsid w:val="00D22D78"/>
    <w:rsid w:val="00D2382B"/>
    <w:rsid w:val="00D23DE5"/>
    <w:rsid w:val="00D23F52"/>
    <w:rsid w:val="00D23FD4"/>
    <w:rsid w:val="00D24371"/>
    <w:rsid w:val="00D24B26"/>
    <w:rsid w:val="00D25205"/>
    <w:rsid w:val="00D25FD1"/>
    <w:rsid w:val="00D26683"/>
    <w:rsid w:val="00D273CE"/>
    <w:rsid w:val="00D274A1"/>
    <w:rsid w:val="00D30036"/>
    <w:rsid w:val="00D30BFF"/>
    <w:rsid w:val="00D30C95"/>
    <w:rsid w:val="00D30FD9"/>
    <w:rsid w:val="00D3108F"/>
    <w:rsid w:val="00D3248D"/>
    <w:rsid w:val="00D3278A"/>
    <w:rsid w:val="00D33533"/>
    <w:rsid w:val="00D34A66"/>
    <w:rsid w:val="00D34D54"/>
    <w:rsid w:val="00D35531"/>
    <w:rsid w:val="00D373CA"/>
    <w:rsid w:val="00D3746B"/>
    <w:rsid w:val="00D378AB"/>
    <w:rsid w:val="00D40037"/>
    <w:rsid w:val="00D4047A"/>
    <w:rsid w:val="00D40AC2"/>
    <w:rsid w:val="00D416CA"/>
    <w:rsid w:val="00D41AC0"/>
    <w:rsid w:val="00D41C34"/>
    <w:rsid w:val="00D41C35"/>
    <w:rsid w:val="00D42304"/>
    <w:rsid w:val="00D429E1"/>
    <w:rsid w:val="00D444F8"/>
    <w:rsid w:val="00D44CED"/>
    <w:rsid w:val="00D45244"/>
    <w:rsid w:val="00D45D10"/>
    <w:rsid w:val="00D465A8"/>
    <w:rsid w:val="00D46D6C"/>
    <w:rsid w:val="00D47222"/>
    <w:rsid w:val="00D474D3"/>
    <w:rsid w:val="00D47948"/>
    <w:rsid w:val="00D47C24"/>
    <w:rsid w:val="00D501E4"/>
    <w:rsid w:val="00D5023F"/>
    <w:rsid w:val="00D50321"/>
    <w:rsid w:val="00D50E96"/>
    <w:rsid w:val="00D50EEB"/>
    <w:rsid w:val="00D52604"/>
    <w:rsid w:val="00D53295"/>
    <w:rsid w:val="00D53582"/>
    <w:rsid w:val="00D53B80"/>
    <w:rsid w:val="00D54D82"/>
    <w:rsid w:val="00D54D94"/>
    <w:rsid w:val="00D556BE"/>
    <w:rsid w:val="00D55B2F"/>
    <w:rsid w:val="00D55CBB"/>
    <w:rsid w:val="00D56879"/>
    <w:rsid w:val="00D572FD"/>
    <w:rsid w:val="00D60127"/>
    <w:rsid w:val="00D60701"/>
    <w:rsid w:val="00D60D22"/>
    <w:rsid w:val="00D60F22"/>
    <w:rsid w:val="00D61CD7"/>
    <w:rsid w:val="00D625AC"/>
    <w:rsid w:val="00D626D7"/>
    <w:rsid w:val="00D637A4"/>
    <w:rsid w:val="00D650C6"/>
    <w:rsid w:val="00D656CB"/>
    <w:rsid w:val="00D65A4F"/>
    <w:rsid w:val="00D65F65"/>
    <w:rsid w:val="00D666F4"/>
    <w:rsid w:val="00D6716A"/>
    <w:rsid w:val="00D67AC3"/>
    <w:rsid w:val="00D74405"/>
    <w:rsid w:val="00D745A7"/>
    <w:rsid w:val="00D74EA8"/>
    <w:rsid w:val="00D74FB8"/>
    <w:rsid w:val="00D751BB"/>
    <w:rsid w:val="00D75CF0"/>
    <w:rsid w:val="00D769F9"/>
    <w:rsid w:val="00D76A78"/>
    <w:rsid w:val="00D76AFE"/>
    <w:rsid w:val="00D7704C"/>
    <w:rsid w:val="00D775A8"/>
    <w:rsid w:val="00D801BB"/>
    <w:rsid w:val="00D802BF"/>
    <w:rsid w:val="00D8031D"/>
    <w:rsid w:val="00D80949"/>
    <w:rsid w:val="00D80BC0"/>
    <w:rsid w:val="00D81B4F"/>
    <w:rsid w:val="00D81FF3"/>
    <w:rsid w:val="00D8210D"/>
    <w:rsid w:val="00D840C5"/>
    <w:rsid w:val="00D848E0"/>
    <w:rsid w:val="00D84C5B"/>
    <w:rsid w:val="00D852A3"/>
    <w:rsid w:val="00D859E2"/>
    <w:rsid w:val="00D8652E"/>
    <w:rsid w:val="00D86B0F"/>
    <w:rsid w:val="00D86BEC"/>
    <w:rsid w:val="00D86DCB"/>
    <w:rsid w:val="00D86F14"/>
    <w:rsid w:val="00D87242"/>
    <w:rsid w:val="00D87312"/>
    <w:rsid w:val="00D876BE"/>
    <w:rsid w:val="00D87870"/>
    <w:rsid w:val="00D87B30"/>
    <w:rsid w:val="00D87DE3"/>
    <w:rsid w:val="00D87EF1"/>
    <w:rsid w:val="00D90E76"/>
    <w:rsid w:val="00D90F2F"/>
    <w:rsid w:val="00D91C28"/>
    <w:rsid w:val="00D92A7F"/>
    <w:rsid w:val="00D92F78"/>
    <w:rsid w:val="00D932E3"/>
    <w:rsid w:val="00D938D7"/>
    <w:rsid w:val="00D941B5"/>
    <w:rsid w:val="00D94299"/>
    <w:rsid w:val="00D94804"/>
    <w:rsid w:val="00D94863"/>
    <w:rsid w:val="00D954A2"/>
    <w:rsid w:val="00D95900"/>
    <w:rsid w:val="00D960C6"/>
    <w:rsid w:val="00D960F0"/>
    <w:rsid w:val="00D96867"/>
    <w:rsid w:val="00D96885"/>
    <w:rsid w:val="00D974B9"/>
    <w:rsid w:val="00D97DD5"/>
    <w:rsid w:val="00D97DFA"/>
    <w:rsid w:val="00DA0CC6"/>
    <w:rsid w:val="00DA19C3"/>
    <w:rsid w:val="00DA1B76"/>
    <w:rsid w:val="00DA25F7"/>
    <w:rsid w:val="00DA28CD"/>
    <w:rsid w:val="00DA2B47"/>
    <w:rsid w:val="00DA38E2"/>
    <w:rsid w:val="00DA3CF4"/>
    <w:rsid w:val="00DA452A"/>
    <w:rsid w:val="00DA4908"/>
    <w:rsid w:val="00DA4A8A"/>
    <w:rsid w:val="00DA558B"/>
    <w:rsid w:val="00DA5817"/>
    <w:rsid w:val="00DA5D0C"/>
    <w:rsid w:val="00DA5E63"/>
    <w:rsid w:val="00DA6237"/>
    <w:rsid w:val="00DA6F61"/>
    <w:rsid w:val="00DA7503"/>
    <w:rsid w:val="00DB014B"/>
    <w:rsid w:val="00DB0673"/>
    <w:rsid w:val="00DB0733"/>
    <w:rsid w:val="00DB0B9A"/>
    <w:rsid w:val="00DB0CB3"/>
    <w:rsid w:val="00DB156F"/>
    <w:rsid w:val="00DB1926"/>
    <w:rsid w:val="00DB1A2B"/>
    <w:rsid w:val="00DB301E"/>
    <w:rsid w:val="00DB318F"/>
    <w:rsid w:val="00DB4C98"/>
    <w:rsid w:val="00DB4EC1"/>
    <w:rsid w:val="00DB4FD9"/>
    <w:rsid w:val="00DB51C5"/>
    <w:rsid w:val="00DB5D50"/>
    <w:rsid w:val="00DB63ED"/>
    <w:rsid w:val="00DB7369"/>
    <w:rsid w:val="00DB76D6"/>
    <w:rsid w:val="00DB7CDE"/>
    <w:rsid w:val="00DB7F14"/>
    <w:rsid w:val="00DC011E"/>
    <w:rsid w:val="00DC0700"/>
    <w:rsid w:val="00DC080A"/>
    <w:rsid w:val="00DC0936"/>
    <w:rsid w:val="00DC0DFF"/>
    <w:rsid w:val="00DC0FD8"/>
    <w:rsid w:val="00DC103B"/>
    <w:rsid w:val="00DC120D"/>
    <w:rsid w:val="00DC124A"/>
    <w:rsid w:val="00DC125F"/>
    <w:rsid w:val="00DC13B4"/>
    <w:rsid w:val="00DC1743"/>
    <w:rsid w:val="00DC1860"/>
    <w:rsid w:val="00DC2E01"/>
    <w:rsid w:val="00DC3A4D"/>
    <w:rsid w:val="00DC4459"/>
    <w:rsid w:val="00DC4C26"/>
    <w:rsid w:val="00DC4EAA"/>
    <w:rsid w:val="00DC51A2"/>
    <w:rsid w:val="00DC540D"/>
    <w:rsid w:val="00DC5D56"/>
    <w:rsid w:val="00DC65BF"/>
    <w:rsid w:val="00DC68E5"/>
    <w:rsid w:val="00DC6A9A"/>
    <w:rsid w:val="00DC7187"/>
    <w:rsid w:val="00DC7490"/>
    <w:rsid w:val="00DD03CF"/>
    <w:rsid w:val="00DD0436"/>
    <w:rsid w:val="00DD0A66"/>
    <w:rsid w:val="00DD0E12"/>
    <w:rsid w:val="00DD1BFA"/>
    <w:rsid w:val="00DD1D3D"/>
    <w:rsid w:val="00DD1EC1"/>
    <w:rsid w:val="00DD3CCF"/>
    <w:rsid w:val="00DD3F26"/>
    <w:rsid w:val="00DD3F9B"/>
    <w:rsid w:val="00DD4863"/>
    <w:rsid w:val="00DD4E42"/>
    <w:rsid w:val="00DD4E63"/>
    <w:rsid w:val="00DD51BE"/>
    <w:rsid w:val="00DD5558"/>
    <w:rsid w:val="00DD6328"/>
    <w:rsid w:val="00DD668D"/>
    <w:rsid w:val="00DD728D"/>
    <w:rsid w:val="00DD7C4E"/>
    <w:rsid w:val="00DE00F3"/>
    <w:rsid w:val="00DE0374"/>
    <w:rsid w:val="00DE085B"/>
    <w:rsid w:val="00DE0B1D"/>
    <w:rsid w:val="00DE0CB3"/>
    <w:rsid w:val="00DE0DC4"/>
    <w:rsid w:val="00DE0E82"/>
    <w:rsid w:val="00DE1B06"/>
    <w:rsid w:val="00DE1B6D"/>
    <w:rsid w:val="00DE240B"/>
    <w:rsid w:val="00DE2A9E"/>
    <w:rsid w:val="00DE2E02"/>
    <w:rsid w:val="00DE38E7"/>
    <w:rsid w:val="00DE3E3B"/>
    <w:rsid w:val="00DE54FE"/>
    <w:rsid w:val="00DE58EE"/>
    <w:rsid w:val="00DE5BD7"/>
    <w:rsid w:val="00DE6280"/>
    <w:rsid w:val="00DE6F55"/>
    <w:rsid w:val="00DE7027"/>
    <w:rsid w:val="00DE7CF0"/>
    <w:rsid w:val="00DE7E55"/>
    <w:rsid w:val="00DE9877"/>
    <w:rsid w:val="00DF0178"/>
    <w:rsid w:val="00DF05FF"/>
    <w:rsid w:val="00DF06C7"/>
    <w:rsid w:val="00DF07C9"/>
    <w:rsid w:val="00DF11B9"/>
    <w:rsid w:val="00DF2056"/>
    <w:rsid w:val="00DF3C4F"/>
    <w:rsid w:val="00DF4440"/>
    <w:rsid w:val="00DF4F3C"/>
    <w:rsid w:val="00DF543E"/>
    <w:rsid w:val="00DF586C"/>
    <w:rsid w:val="00DF6DD2"/>
    <w:rsid w:val="00DF7328"/>
    <w:rsid w:val="00DF73B3"/>
    <w:rsid w:val="00DF7ED6"/>
    <w:rsid w:val="00E00C45"/>
    <w:rsid w:val="00E0125E"/>
    <w:rsid w:val="00E0148E"/>
    <w:rsid w:val="00E014A1"/>
    <w:rsid w:val="00E01E7E"/>
    <w:rsid w:val="00E01F2F"/>
    <w:rsid w:val="00E01FE2"/>
    <w:rsid w:val="00E0302E"/>
    <w:rsid w:val="00E03640"/>
    <w:rsid w:val="00E04C47"/>
    <w:rsid w:val="00E04F7C"/>
    <w:rsid w:val="00E050EA"/>
    <w:rsid w:val="00E055FF"/>
    <w:rsid w:val="00E05602"/>
    <w:rsid w:val="00E057C8"/>
    <w:rsid w:val="00E05C57"/>
    <w:rsid w:val="00E05CFE"/>
    <w:rsid w:val="00E05E2C"/>
    <w:rsid w:val="00E06824"/>
    <w:rsid w:val="00E077D2"/>
    <w:rsid w:val="00E07E71"/>
    <w:rsid w:val="00E1051F"/>
    <w:rsid w:val="00E107A2"/>
    <w:rsid w:val="00E10CC0"/>
    <w:rsid w:val="00E10CD2"/>
    <w:rsid w:val="00E10E2F"/>
    <w:rsid w:val="00E120C2"/>
    <w:rsid w:val="00E124B7"/>
    <w:rsid w:val="00E1264A"/>
    <w:rsid w:val="00E13624"/>
    <w:rsid w:val="00E13920"/>
    <w:rsid w:val="00E14400"/>
    <w:rsid w:val="00E14DA6"/>
    <w:rsid w:val="00E14E66"/>
    <w:rsid w:val="00E15423"/>
    <w:rsid w:val="00E16669"/>
    <w:rsid w:val="00E166BC"/>
    <w:rsid w:val="00E16B9E"/>
    <w:rsid w:val="00E16C0D"/>
    <w:rsid w:val="00E16C67"/>
    <w:rsid w:val="00E1714E"/>
    <w:rsid w:val="00E1748E"/>
    <w:rsid w:val="00E17B02"/>
    <w:rsid w:val="00E20085"/>
    <w:rsid w:val="00E20D9B"/>
    <w:rsid w:val="00E21687"/>
    <w:rsid w:val="00E222A0"/>
    <w:rsid w:val="00E2323B"/>
    <w:rsid w:val="00E2374B"/>
    <w:rsid w:val="00E24545"/>
    <w:rsid w:val="00E24A7B"/>
    <w:rsid w:val="00E24EED"/>
    <w:rsid w:val="00E25083"/>
    <w:rsid w:val="00E2680F"/>
    <w:rsid w:val="00E26F73"/>
    <w:rsid w:val="00E2752C"/>
    <w:rsid w:val="00E277FD"/>
    <w:rsid w:val="00E27890"/>
    <w:rsid w:val="00E30995"/>
    <w:rsid w:val="00E3136A"/>
    <w:rsid w:val="00E31666"/>
    <w:rsid w:val="00E31CCC"/>
    <w:rsid w:val="00E325EB"/>
    <w:rsid w:val="00E32A39"/>
    <w:rsid w:val="00E32A4A"/>
    <w:rsid w:val="00E330D0"/>
    <w:rsid w:val="00E332B9"/>
    <w:rsid w:val="00E34692"/>
    <w:rsid w:val="00E34970"/>
    <w:rsid w:val="00E357C9"/>
    <w:rsid w:val="00E36116"/>
    <w:rsid w:val="00E36F39"/>
    <w:rsid w:val="00E37181"/>
    <w:rsid w:val="00E3748C"/>
    <w:rsid w:val="00E40494"/>
    <w:rsid w:val="00E40597"/>
    <w:rsid w:val="00E40747"/>
    <w:rsid w:val="00E40C59"/>
    <w:rsid w:val="00E41D2F"/>
    <w:rsid w:val="00E41DA5"/>
    <w:rsid w:val="00E41E92"/>
    <w:rsid w:val="00E4284A"/>
    <w:rsid w:val="00E429C0"/>
    <w:rsid w:val="00E42F16"/>
    <w:rsid w:val="00E43107"/>
    <w:rsid w:val="00E437CD"/>
    <w:rsid w:val="00E43B4E"/>
    <w:rsid w:val="00E45620"/>
    <w:rsid w:val="00E45674"/>
    <w:rsid w:val="00E45A67"/>
    <w:rsid w:val="00E45D59"/>
    <w:rsid w:val="00E464D3"/>
    <w:rsid w:val="00E465CC"/>
    <w:rsid w:val="00E46CD8"/>
    <w:rsid w:val="00E47EFE"/>
    <w:rsid w:val="00E512BD"/>
    <w:rsid w:val="00E5149F"/>
    <w:rsid w:val="00E51FFB"/>
    <w:rsid w:val="00E524A3"/>
    <w:rsid w:val="00E53325"/>
    <w:rsid w:val="00E5609D"/>
    <w:rsid w:val="00E5737A"/>
    <w:rsid w:val="00E574B0"/>
    <w:rsid w:val="00E577A2"/>
    <w:rsid w:val="00E57B05"/>
    <w:rsid w:val="00E603C9"/>
    <w:rsid w:val="00E60B11"/>
    <w:rsid w:val="00E61272"/>
    <w:rsid w:val="00E61536"/>
    <w:rsid w:val="00E61B98"/>
    <w:rsid w:val="00E61C42"/>
    <w:rsid w:val="00E61DD3"/>
    <w:rsid w:val="00E62346"/>
    <w:rsid w:val="00E62350"/>
    <w:rsid w:val="00E6315E"/>
    <w:rsid w:val="00E6337C"/>
    <w:rsid w:val="00E6484C"/>
    <w:rsid w:val="00E65156"/>
    <w:rsid w:val="00E65195"/>
    <w:rsid w:val="00E652B6"/>
    <w:rsid w:val="00E65D46"/>
    <w:rsid w:val="00E6656B"/>
    <w:rsid w:val="00E66735"/>
    <w:rsid w:val="00E6711D"/>
    <w:rsid w:val="00E671DE"/>
    <w:rsid w:val="00E6762F"/>
    <w:rsid w:val="00E67B9C"/>
    <w:rsid w:val="00E70583"/>
    <w:rsid w:val="00E720A8"/>
    <w:rsid w:val="00E720AC"/>
    <w:rsid w:val="00E730F5"/>
    <w:rsid w:val="00E73381"/>
    <w:rsid w:val="00E733A1"/>
    <w:rsid w:val="00E734F6"/>
    <w:rsid w:val="00E73D64"/>
    <w:rsid w:val="00E73DAF"/>
    <w:rsid w:val="00E73E5B"/>
    <w:rsid w:val="00E73FE7"/>
    <w:rsid w:val="00E73FFE"/>
    <w:rsid w:val="00E74BA5"/>
    <w:rsid w:val="00E74ECB"/>
    <w:rsid w:val="00E75D85"/>
    <w:rsid w:val="00E75E0D"/>
    <w:rsid w:val="00E760DB"/>
    <w:rsid w:val="00E7628B"/>
    <w:rsid w:val="00E770A2"/>
    <w:rsid w:val="00E775D5"/>
    <w:rsid w:val="00E803F3"/>
    <w:rsid w:val="00E805D4"/>
    <w:rsid w:val="00E80D0C"/>
    <w:rsid w:val="00E81171"/>
    <w:rsid w:val="00E812A0"/>
    <w:rsid w:val="00E8189D"/>
    <w:rsid w:val="00E82100"/>
    <w:rsid w:val="00E82410"/>
    <w:rsid w:val="00E825C4"/>
    <w:rsid w:val="00E82CBA"/>
    <w:rsid w:val="00E82F40"/>
    <w:rsid w:val="00E834AF"/>
    <w:rsid w:val="00E84160"/>
    <w:rsid w:val="00E848F6"/>
    <w:rsid w:val="00E84C94"/>
    <w:rsid w:val="00E856C9"/>
    <w:rsid w:val="00E859B7"/>
    <w:rsid w:val="00E8641F"/>
    <w:rsid w:val="00E87310"/>
    <w:rsid w:val="00E876C6"/>
    <w:rsid w:val="00E87ED0"/>
    <w:rsid w:val="00E901FE"/>
    <w:rsid w:val="00E90690"/>
    <w:rsid w:val="00E910BA"/>
    <w:rsid w:val="00E9112C"/>
    <w:rsid w:val="00E927D2"/>
    <w:rsid w:val="00E92A81"/>
    <w:rsid w:val="00E930F7"/>
    <w:rsid w:val="00E932CF"/>
    <w:rsid w:val="00E93A54"/>
    <w:rsid w:val="00E93BCD"/>
    <w:rsid w:val="00E93E08"/>
    <w:rsid w:val="00E9473A"/>
    <w:rsid w:val="00E94823"/>
    <w:rsid w:val="00E957BE"/>
    <w:rsid w:val="00E95D5D"/>
    <w:rsid w:val="00E95DF6"/>
    <w:rsid w:val="00E9625F"/>
    <w:rsid w:val="00E963FA"/>
    <w:rsid w:val="00E9675E"/>
    <w:rsid w:val="00E967D3"/>
    <w:rsid w:val="00E96D68"/>
    <w:rsid w:val="00E96E2D"/>
    <w:rsid w:val="00E97D02"/>
    <w:rsid w:val="00EA0C0B"/>
    <w:rsid w:val="00EA0F0A"/>
    <w:rsid w:val="00EA1949"/>
    <w:rsid w:val="00EA2426"/>
    <w:rsid w:val="00EA298A"/>
    <w:rsid w:val="00EA2B4B"/>
    <w:rsid w:val="00EA2CD1"/>
    <w:rsid w:val="00EA318E"/>
    <w:rsid w:val="00EA33FC"/>
    <w:rsid w:val="00EA40F9"/>
    <w:rsid w:val="00EA47D7"/>
    <w:rsid w:val="00EA6339"/>
    <w:rsid w:val="00EA6A73"/>
    <w:rsid w:val="00EA7307"/>
    <w:rsid w:val="00EA7E89"/>
    <w:rsid w:val="00EB06BB"/>
    <w:rsid w:val="00EB0885"/>
    <w:rsid w:val="00EB0A8A"/>
    <w:rsid w:val="00EB1720"/>
    <w:rsid w:val="00EB2628"/>
    <w:rsid w:val="00EB280A"/>
    <w:rsid w:val="00EB3294"/>
    <w:rsid w:val="00EB399C"/>
    <w:rsid w:val="00EB3D9B"/>
    <w:rsid w:val="00EB5827"/>
    <w:rsid w:val="00EB604C"/>
    <w:rsid w:val="00EB67DE"/>
    <w:rsid w:val="00EB6D20"/>
    <w:rsid w:val="00EB6E5D"/>
    <w:rsid w:val="00EC06D4"/>
    <w:rsid w:val="00EC0DF6"/>
    <w:rsid w:val="00EC126F"/>
    <w:rsid w:val="00EC1ADD"/>
    <w:rsid w:val="00EC2176"/>
    <w:rsid w:val="00EC27FA"/>
    <w:rsid w:val="00EC2FC7"/>
    <w:rsid w:val="00EC3DE7"/>
    <w:rsid w:val="00EC498B"/>
    <w:rsid w:val="00EC5083"/>
    <w:rsid w:val="00EC52EA"/>
    <w:rsid w:val="00EC5492"/>
    <w:rsid w:val="00EC602C"/>
    <w:rsid w:val="00EC6157"/>
    <w:rsid w:val="00EC658D"/>
    <w:rsid w:val="00EC65AC"/>
    <w:rsid w:val="00EC6667"/>
    <w:rsid w:val="00EC7497"/>
    <w:rsid w:val="00ED0344"/>
    <w:rsid w:val="00ED0672"/>
    <w:rsid w:val="00ED0E6E"/>
    <w:rsid w:val="00ED0FE3"/>
    <w:rsid w:val="00ED13E7"/>
    <w:rsid w:val="00ED2C4B"/>
    <w:rsid w:val="00ED396E"/>
    <w:rsid w:val="00ED441C"/>
    <w:rsid w:val="00ED4664"/>
    <w:rsid w:val="00ED46A9"/>
    <w:rsid w:val="00ED50E6"/>
    <w:rsid w:val="00ED5AF3"/>
    <w:rsid w:val="00ED5E8A"/>
    <w:rsid w:val="00ED65F7"/>
    <w:rsid w:val="00ED6D8F"/>
    <w:rsid w:val="00ED6F13"/>
    <w:rsid w:val="00ED6F61"/>
    <w:rsid w:val="00EE0321"/>
    <w:rsid w:val="00EE047C"/>
    <w:rsid w:val="00EE0ECE"/>
    <w:rsid w:val="00EE1549"/>
    <w:rsid w:val="00EE1555"/>
    <w:rsid w:val="00EE1DFB"/>
    <w:rsid w:val="00EE1F5D"/>
    <w:rsid w:val="00EE258F"/>
    <w:rsid w:val="00EE27D7"/>
    <w:rsid w:val="00EE2F5D"/>
    <w:rsid w:val="00EE3D9A"/>
    <w:rsid w:val="00EE3F6D"/>
    <w:rsid w:val="00EE41EC"/>
    <w:rsid w:val="00EE51B7"/>
    <w:rsid w:val="00EE6C08"/>
    <w:rsid w:val="00EE7C17"/>
    <w:rsid w:val="00EF0460"/>
    <w:rsid w:val="00EF04F5"/>
    <w:rsid w:val="00EF07F6"/>
    <w:rsid w:val="00EF0EBA"/>
    <w:rsid w:val="00EF1734"/>
    <w:rsid w:val="00EF182C"/>
    <w:rsid w:val="00EF1CD9"/>
    <w:rsid w:val="00EF2173"/>
    <w:rsid w:val="00EF2A22"/>
    <w:rsid w:val="00EF2B6C"/>
    <w:rsid w:val="00EF32FF"/>
    <w:rsid w:val="00EF3D61"/>
    <w:rsid w:val="00EF453C"/>
    <w:rsid w:val="00EF4650"/>
    <w:rsid w:val="00EF4670"/>
    <w:rsid w:val="00EF4CAF"/>
    <w:rsid w:val="00EF4D61"/>
    <w:rsid w:val="00EF50A9"/>
    <w:rsid w:val="00EF540C"/>
    <w:rsid w:val="00EF5E40"/>
    <w:rsid w:val="00EF5F2E"/>
    <w:rsid w:val="00EF6814"/>
    <w:rsid w:val="00EF76E3"/>
    <w:rsid w:val="00EF789B"/>
    <w:rsid w:val="00EF7B29"/>
    <w:rsid w:val="00F000E0"/>
    <w:rsid w:val="00F00202"/>
    <w:rsid w:val="00F006A9"/>
    <w:rsid w:val="00F0174E"/>
    <w:rsid w:val="00F01853"/>
    <w:rsid w:val="00F01A15"/>
    <w:rsid w:val="00F02C8E"/>
    <w:rsid w:val="00F03280"/>
    <w:rsid w:val="00F035B5"/>
    <w:rsid w:val="00F0362A"/>
    <w:rsid w:val="00F04B49"/>
    <w:rsid w:val="00F056D2"/>
    <w:rsid w:val="00F05868"/>
    <w:rsid w:val="00F05AC6"/>
    <w:rsid w:val="00F05BAF"/>
    <w:rsid w:val="00F05D2A"/>
    <w:rsid w:val="00F06391"/>
    <w:rsid w:val="00F0688C"/>
    <w:rsid w:val="00F06D9D"/>
    <w:rsid w:val="00F077FF"/>
    <w:rsid w:val="00F07F83"/>
    <w:rsid w:val="00F114F7"/>
    <w:rsid w:val="00F11500"/>
    <w:rsid w:val="00F11866"/>
    <w:rsid w:val="00F123DB"/>
    <w:rsid w:val="00F123EE"/>
    <w:rsid w:val="00F1249D"/>
    <w:rsid w:val="00F12735"/>
    <w:rsid w:val="00F129F2"/>
    <w:rsid w:val="00F14204"/>
    <w:rsid w:val="00F15CB4"/>
    <w:rsid w:val="00F15D5F"/>
    <w:rsid w:val="00F16520"/>
    <w:rsid w:val="00F16610"/>
    <w:rsid w:val="00F17B49"/>
    <w:rsid w:val="00F200D9"/>
    <w:rsid w:val="00F2059A"/>
    <w:rsid w:val="00F20A2C"/>
    <w:rsid w:val="00F20CF6"/>
    <w:rsid w:val="00F21DF8"/>
    <w:rsid w:val="00F22290"/>
    <w:rsid w:val="00F2289F"/>
    <w:rsid w:val="00F22961"/>
    <w:rsid w:val="00F22D2D"/>
    <w:rsid w:val="00F22F35"/>
    <w:rsid w:val="00F23EDB"/>
    <w:rsid w:val="00F2407B"/>
    <w:rsid w:val="00F24522"/>
    <w:rsid w:val="00F24900"/>
    <w:rsid w:val="00F24FC0"/>
    <w:rsid w:val="00F255B1"/>
    <w:rsid w:val="00F255C0"/>
    <w:rsid w:val="00F255E3"/>
    <w:rsid w:val="00F25FD0"/>
    <w:rsid w:val="00F264E1"/>
    <w:rsid w:val="00F264F8"/>
    <w:rsid w:val="00F2658E"/>
    <w:rsid w:val="00F2700E"/>
    <w:rsid w:val="00F27060"/>
    <w:rsid w:val="00F273F0"/>
    <w:rsid w:val="00F276F1"/>
    <w:rsid w:val="00F27D6F"/>
    <w:rsid w:val="00F302B5"/>
    <w:rsid w:val="00F304F5"/>
    <w:rsid w:val="00F307BF"/>
    <w:rsid w:val="00F32C8A"/>
    <w:rsid w:val="00F32CA1"/>
    <w:rsid w:val="00F33386"/>
    <w:rsid w:val="00F33996"/>
    <w:rsid w:val="00F33D80"/>
    <w:rsid w:val="00F33FA2"/>
    <w:rsid w:val="00F342C4"/>
    <w:rsid w:val="00F345F2"/>
    <w:rsid w:val="00F34BF5"/>
    <w:rsid w:val="00F3501B"/>
    <w:rsid w:val="00F3530D"/>
    <w:rsid w:val="00F35D06"/>
    <w:rsid w:val="00F3660E"/>
    <w:rsid w:val="00F36AC5"/>
    <w:rsid w:val="00F42612"/>
    <w:rsid w:val="00F42C04"/>
    <w:rsid w:val="00F4361C"/>
    <w:rsid w:val="00F4371B"/>
    <w:rsid w:val="00F44F72"/>
    <w:rsid w:val="00F45E29"/>
    <w:rsid w:val="00F4619A"/>
    <w:rsid w:val="00F46989"/>
    <w:rsid w:val="00F47843"/>
    <w:rsid w:val="00F50CF1"/>
    <w:rsid w:val="00F51320"/>
    <w:rsid w:val="00F513FE"/>
    <w:rsid w:val="00F51971"/>
    <w:rsid w:val="00F51ABC"/>
    <w:rsid w:val="00F51B52"/>
    <w:rsid w:val="00F546C2"/>
    <w:rsid w:val="00F564B8"/>
    <w:rsid w:val="00F56831"/>
    <w:rsid w:val="00F568CA"/>
    <w:rsid w:val="00F57798"/>
    <w:rsid w:val="00F57B37"/>
    <w:rsid w:val="00F57BD9"/>
    <w:rsid w:val="00F57F6A"/>
    <w:rsid w:val="00F60051"/>
    <w:rsid w:val="00F60459"/>
    <w:rsid w:val="00F60AA9"/>
    <w:rsid w:val="00F61270"/>
    <w:rsid w:val="00F61F0A"/>
    <w:rsid w:val="00F622AE"/>
    <w:rsid w:val="00F62AFE"/>
    <w:rsid w:val="00F63250"/>
    <w:rsid w:val="00F6425E"/>
    <w:rsid w:val="00F6555A"/>
    <w:rsid w:val="00F656B6"/>
    <w:rsid w:val="00F65BB4"/>
    <w:rsid w:val="00F66320"/>
    <w:rsid w:val="00F66A48"/>
    <w:rsid w:val="00F66E81"/>
    <w:rsid w:val="00F67B56"/>
    <w:rsid w:val="00F70FC5"/>
    <w:rsid w:val="00F7155E"/>
    <w:rsid w:val="00F722E0"/>
    <w:rsid w:val="00F72ACB"/>
    <w:rsid w:val="00F72C98"/>
    <w:rsid w:val="00F73741"/>
    <w:rsid w:val="00F73A0A"/>
    <w:rsid w:val="00F73AC5"/>
    <w:rsid w:val="00F73DFC"/>
    <w:rsid w:val="00F74188"/>
    <w:rsid w:val="00F74488"/>
    <w:rsid w:val="00F747B9"/>
    <w:rsid w:val="00F749EE"/>
    <w:rsid w:val="00F74DF1"/>
    <w:rsid w:val="00F7509C"/>
    <w:rsid w:val="00F750CC"/>
    <w:rsid w:val="00F750FE"/>
    <w:rsid w:val="00F752C2"/>
    <w:rsid w:val="00F7540B"/>
    <w:rsid w:val="00F75903"/>
    <w:rsid w:val="00F76670"/>
    <w:rsid w:val="00F76A90"/>
    <w:rsid w:val="00F772F6"/>
    <w:rsid w:val="00F8062B"/>
    <w:rsid w:val="00F81E8F"/>
    <w:rsid w:val="00F82042"/>
    <w:rsid w:val="00F83677"/>
    <w:rsid w:val="00F846D5"/>
    <w:rsid w:val="00F850E4"/>
    <w:rsid w:val="00F85442"/>
    <w:rsid w:val="00F85A28"/>
    <w:rsid w:val="00F8636B"/>
    <w:rsid w:val="00F86570"/>
    <w:rsid w:val="00F8789B"/>
    <w:rsid w:val="00F87E97"/>
    <w:rsid w:val="00F90079"/>
    <w:rsid w:val="00F90A06"/>
    <w:rsid w:val="00F925D8"/>
    <w:rsid w:val="00F92A52"/>
    <w:rsid w:val="00F92E56"/>
    <w:rsid w:val="00F9330A"/>
    <w:rsid w:val="00F9336E"/>
    <w:rsid w:val="00F9384A"/>
    <w:rsid w:val="00F93924"/>
    <w:rsid w:val="00F94907"/>
    <w:rsid w:val="00F9561A"/>
    <w:rsid w:val="00F95AA0"/>
    <w:rsid w:val="00F95AC1"/>
    <w:rsid w:val="00F9794B"/>
    <w:rsid w:val="00F97D05"/>
    <w:rsid w:val="00FA0003"/>
    <w:rsid w:val="00FA078F"/>
    <w:rsid w:val="00FA089B"/>
    <w:rsid w:val="00FA095E"/>
    <w:rsid w:val="00FA0A21"/>
    <w:rsid w:val="00FA0B87"/>
    <w:rsid w:val="00FA124A"/>
    <w:rsid w:val="00FA145A"/>
    <w:rsid w:val="00FA169B"/>
    <w:rsid w:val="00FA1742"/>
    <w:rsid w:val="00FA1DB3"/>
    <w:rsid w:val="00FA2911"/>
    <w:rsid w:val="00FA2928"/>
    <w:rsid w:val="00FA2F19"/>
    <w:rsid w:val="00FA3298"/>
    <w:rsid w:val="00FA3486"/>
    <w:rsid w:val="00FA38F0"/>
    <w:rsid w:val="00FA3A8A"/>
    <w:rsid w:val="00FA3C5E"/>
    <w:rsid w:val="00FA42DD"/>
    <w:rsid w:val="00FA4E89"/>
    <w:rsid w:val="00FA5417"/>
    <w:rsid w:val="00FA7996"/>
    <w:rsid w:val="00FA7C19"/>
    <w:rsid w:val="00FA7E3B"/>
    <w:rsid w:val="00FB00A2"/>
    <w:rsid w:val="00FB0497"/>
    <w:rsid w:val="00FB0594"/>
    <w:rsid w:val="00FB05BA"/>
    <w:rsid w:val="00FB0CFB"/>
    <w:rsid w:val="00FB0D41"/>
    <w:rsid w:val="00FB0DCD"/>
    <w:rsid w:val="00FB1298"/>
    <w:rsid w:val="00FB12E2"/>
    <w:rsid w:val="00FB2627"/>
    <w:rsid w:val="00FB2D39"/>
    <w:rsid w:val="00FB3044"/>
    <w:rsid w:val="00FB44B4"/>
    <w:rsid w:val="00FB4CED"/>
    <w:rsid w:val="00FB4E43"/>
    <w:rsid w:val="00FB5021"/>
    <w:rsid w:val="00FB5B81"/>
    <w:rsid w:val="00FB5CF1"/>
    <w:rsid w:val="00FB5DB2"/>
    <w:rsid w:val="00FB646E"/>
    <w:rsid w:val="00FB76D0"/>
    <w:rsid w:val="00FB777E"/>
    <w:rsid w:val="00FC0189"/>
    <w:rsid w:val="00FC14AB"/>
    <w:rsid w:val="00FC16F7"/>
    <w:rsid w:val="00FC23E8"/>
    <w:rsid w:val="00FC2433"/>
    <w:rsid w:val="00FC245E"/>
    <w:rsid w:val="00FC26CA"/>
    <w:rsid w:val="00FC2BEC"/>
    <w:rsid w:val="00FC2DE0"/>
    <w:rsid w:val="00FC31DA"/>
    <w:rsid w:val="00FC36CC"/>
    <w:rsid w:val="00FC3D85"/>
    <w:rsid w:val="00FC4346"/>
    <w:rsid w:val="00FC4709"/>
    <w:rsid w:val="00FC4890"/>
    <w:rsid w:val="00FC496D"/>
    <w:rsid w:val="00FC57A7"/>
    <w:rsid w:val="00FC62BB"/>
    <w:rsid w:val="00FC66DC"/>
    <w:rsid w:val="00FC6E92"/>
    <w:rsid w:val="00FC71B5"/>
    <w:rsid w:val="00FC727E"/>
    <w:rsid w:val="00FC7441"/>
    <w:rsid w:val="00FC7847"/>
    <w:rsid w:val="00FC7AAB"/>
    <w:rsid w:val="00FD03F9"/>
    <w:rsid w:val="00FD0A71"/>
    <w:rsid w:val="00FD0F08"/>
    <w:rsid w:val="00FD195C"/>
    <w:rsid w:val="00FD2D8D"/>
    <w:rsid w:val="00FD2FA6"/>
    <w:rsid w:val="00FD4192"/>
    <w:rsid w:val="00FD4E78"/>
    <w:rsid w:val="00FD4F1A"/>
    <w:rsid w:val="00FD5769"/>
    <w:rsid w:val="00FD5C31"/>
    <w:rsid w:val="00FD752D"/>
    <w:rsid w:val="00FD7BD8"/>
    <w:rsid w:val="00FD7E14"/>
    <w:rsid w:val="00FE0221"/>
    <w:rsid w:val="00FE0ED3"/>
    <w:rsid w:val="00FE10FE"/>
    <w:rsid w:val="00FE1399"/>
    <w:rsid w:val="00FE1B71"/>
    <w:rsid w:val="00FE1F6E"/>
    <w:rsid w:val="00FE2206"/>
    <w:rsid w:val="00FE36AA"/>
    <w:rsid w:val="00FE38AC"/>
    <w:rsid w:val="00FE3ABC"/>
    <w:rsid w:val="00FE404F"/>
    <w:rsid w:val="00FE4845"/>
    <w:rsid w:val="00FE673B"/>
    <w:rsid w:val="00FE6B55"/>
    <w:rsid w:val="00FE7815"/>
    <w:rsid w:val="00FE7BDF"/>
    <w:rsid w:val="00FE7C36"/>
    <w:rsid w:val="00FF038E"/>
    <w:rsid w:val="00FF0CC2"/>
    <w:rsid w:val="00FF12B0"/>
    <w:rsid w:val="00FF13A1"/>
    <w:rsid w:val="00FF17F9"/>
    <w:rsid w:val="00FF1898"/>
    <w:rsid w:val="00FF26E1"/>
    <w:rsid w:val="00FF3F62"/>
    <w:rsid w:val="00FF4DAB"/>
    <w:rsid w:val="00FF4E1A"/>
    <w:rsid w:val="00FF50BC"/>
    <w:rsid w:val="00FF54A7"/>
    <w:rsid w:val="00FF5C00"/>
    <w:rsid w:val="00FF5D0C"/>
    <w:rsid w:val="00FF64C2"/>
    <w:rsid w:val="00FF6514"/>
    <w:rsid w:val="00FF68D7"/>
    <w:rsid w:val="00FF6927"/>
    <w:rsid w:val="00FF7743"/>
    <w:rsid w:val="00FF7851"/>
    <w:rsid w:val="00FF7C70"/>
    <w:rsid w:val="01038CAA"/>
    <w:rsid w:val="01146FE4"/>
    <w:rsid w:val="0161DB91"/>
    <w:rsid w:val="019D87C9"/>
    <w:rsid w:val="019F3334"/>
    <w:rsid w:val="01AF10EE"/>
    <w:rsid w:val="01B7C09F"/>
    <w:rsid w:val="01C1D352"/>
    <w:rsid w:val="01C498EF"/>
    <w:rsid w:val="01FCBB80"/>
    <w:rsid w:val="02451B1E"/>
    <w:rsid w:val="02D7C2D2"/>
    <w:rsid w:val="030AA947"/>
    <w:rsid w:val="030FB607"/>
    <w:rsid w:val="0313C28D"/>
    <w:rsid w:val="0325163A"/>
    <w:rsid w:val="0365D843"/>
    <w:rsid w:val="036A5A54"/>
    <w:rsid w:val="0384418A"/>
    <w:rsid w:val="03A5DB67"/>
    <w:rsid w:val="03C45551"/>
    <w:rsid w:val="0407A48C"/>
    <w:rsid w:val="0442F382"/>
    <w:rsid w:val="044712C2"/>
    <w:rsid w:val="046B26D6"/>
    <w:rsid w:val="046D83F6"/>
    <w:rsid w:val="0482AAC1"/>
    <w:rsid w:val="04AF6AE4"/>
    <w:rsid w:val="04BD8170"/>
    <w:rsid w:val="04C1D197"/>
    <w:rsid w:val="04C5A342"/>
    <w:rsid w:val="04CD66D6"/>
    <w:rsid w:val="052C8DBC"/>
    <w:rsid w:val="058F595E"/>
    <w:rsid w:val="05BB29C0"/>
    <w:rsid w:val="05CA0FEB"/>
    <w:rsid w:val="0628CAEF"/>
    <w:rsid w:val="064F56B8"/>
    <w:rsid w:val="0665DBF2"/>
    <w:rsid w:val="0665DE48"/>
    <w:rsid w:val="066EC31D"/>
    <w:rsid w:val="067FF590"/>
    <w:rsid w:val="06FDCD6C"/>
    <w:rsid w:val="0707FEBC"/>
    <w:rsid w:val="0709EAAB"/>
    <w:rsid w:val="071E8AA6"/>
    <w:rsid w:val="072F9494"/>
    <w:rsid w:val="07659FFF"/>
    <w:rsid w:val="0778471E"/>
    <w:rsid w:val="077FBE83"/>
    <w:rsid w:val="078C70B6"/>
    <w:rsid w:val="078F90E1"/>
    <w:rsid w:val="07989E26"/>
    <w:rsid w:val="07B447CA"/>
    <w:rsid w:val="07C97746"/>
    <w:rsid w:val="07EBB341"/>
    <w:rsid w:val="081EF01F"/>
    <w:rsid w:val="084B3106"/>
    <w:rsid w:val="084BD1F9"/>
    <w:rsid w:val="08625FCB"/>
    <w:rsid w:val="088C4BC9"/>
    <w:rsid w:val="089231EA"/>
    <w:rsid w:val="08D33D70"/>
    <w:rsid w:val="08E33FD9"/>
    <w:rsid w:val="090428C8"/>
    <w:rsid w:val="090D0CA9"/>
    <w:rsid w:val="0936F5A2"/>
    <w:rsid w:val="094E107B"/>
    <w:rsid w:val="095A7FBD"/>
    <w:rsid w:val="09DF9F60"/>
    <w:rsid w:val="0A23DCA7"/>
    <w:rsid w:val="0A49F43B"/>
    <w:rsid w:val="0A940E9C"/>
    <w:rsid w:val="0AB19F23"/>
    <w:rsid w:val="0ABB75B9"/>
    <w:rsid w:val="0AD06108"/>
    <w:rsid w:val="0BED1026"/>
    <w:rsid w:val="0C1CC446"/>
    <w:rsid w:val="0C393AAF"/>
    <w:rsid w:val="0C4E593B"/>
    <w:rsid w:val="0CA736B6"/>
    <w:rsid w:val="0CB51428"/>
    <w:rsid w:val="0CECE08F"/>
    <w:rsid w:val="0D0985E0"/>
    <w:rsid w:val="0D2F0D49"/>
    <w:rsid w:val="0D9E5012"/>
    <w:rsid w:val="0DB9E859"/>
    <w:rsid w:val="0E421434"/>
    <w:rsid w:val="0E5B8AF9"/>
    <w:rsid w:val="0E66D02F"/>
    <w:rsid w:val="0EA7FE81"/>
    <w:rsid w:val="0F36D7DE"/>
    <w:rsid w:val="0F3EE417"/>
    <w:rsid w:val="0F40EB2C"/>
    <w:rsid w:val="0FA3491D"/>
    <w:rsid w:val="0FB89B19"/>
    <w:rsid w:val="0FB9C78A"/>
    <w:rsid w:val="0FFC91CB"/>
    <w:rsid w:val="1022AE22"/>
    <w:rsid w:val="108372EA"/>
    <w:rsid w:val="1093B945"/>
    <w:rsid w:val="109C4D27"/>
    <w:rsid w:val="10B826D8"/>
    <w:rsid w:val="1106BF28"/>
    <w:rsid w:val="1132053E"/>
    <w:rsid w:val="11557609"/>
    <w:rsid w:val="11598BAA"/>
    <w:rsid w:val="11D35CD7"/>
    <w:rsid w:val="11EC1664"/>
    <w:rsid w:val="123FA98C"/>
    <w:rsid w:val="1278B353"/>
    <w:rsid w:val="12A02C2B"/>
    <w:rsid w:val="12D08C9B"/>
    <w:rsid w:val="12DF1182"/>
    <w:rsid w:val="12F64778"/>
    <w:rsid w:val="12FE3148"/>
    <w:rsid w:val="13903D79"/>
    <w:rsid w:val="13D7ED5F"/>
    <w:rsid w:val="13DC66E6"/>
    <w:rsid w:val="13FA20D7"/>
    <w:rsid w:val="14232BFA"/>
    <w:rsid w:val="143FEA5A"/>
    <w:rsid w:val="145B6F68"/>
    <w:rsid w:val="1487E1F9"/>
    <w:rsid w:val="14E6DC92"/>
    <w:rsid w:val="14F17D35"/>
    <w:rsid w:val="151B2133"/>
    <w:rsid w:val="153F3A6E"/>
    <w:rsid w:val="157E11D1"/>
    <w:rsid w:val="15BCF1AD"/>
    <w:rsid w:val="15D6157F"/>
    <w:rsid w:val="1604DBEA"/>
    <w:rsid w:val="167848E2"/>
    <w:rsid w:val="16A82DB9"/>
    <w:rsid w:val="16BDA292"/>
    <w:rsid w:val="16C58705"/>
    <w:rsid w:val="16EC156C"/>
    <w:rsid w:val="16F6A807"/>
    <w:rsid w:val="171AF444"/>
    <w:rsid w:val="1774BFBB"/>
    <w:rsid w:val="17788A17"/>
    <w:rsid w:val="1789BEB1"/>
    <w:rsid w:val="17D393D6"/>
    <w:rsid w:val="17E8A8DA"/>
    <w:rsid w:val="181DAB07"/>
    <w:rsid w:val="18392409"/>
    <w:rsid w:val="186331DD"/>
    <w:rsid w:val="188146A3"/>
    <w:rsid w:val="1899F7DB"/>
    <w:rsid w:val="18CFC85F"/>
    <w:rsid w:val="190A26A8"/>
    <w:rsid w:val="1915B216"/>
    <w:rsid w:val="191D7DCE"/>
    <w:rsid w:val="192427B5"/>
    <w:rsid w:val="19324D77"/>
    <w:rsid w:val="195D43D2"/>
    <w:rsid w:val="1972D52B"/>
    <w:rsid w:val="197BDF1C"/>
    <w:rsid w:val="1995B41F"/>
    <w:rsid w:val="19E0F695"/>
    <w:rsid w:val="1A0191B0"/>
    <w:rsid w:val="1A09237A"/>
    <w:rsid w:val="1A47ACEB"/>
    <w:rsid w:val="1A9F9E17"/>
    <w:rsid w:val="1AAC63A2"/>
    <w:rsid w:val="1ABD3A48"/>
    <w:rsid w:val="1ABD888C"/>
    <w:rsid w:val="1B18911F"/>
    <w:rsid w:val="1B3A6584"/>
    <w:rsid w:val="1B3C8303"/>
    <w:rsid w:val="1B3EDD01"/>
    <w:rsid w:val="1B5F9C86"/>
    <w:rsid w:val="1B68FFFA"/>
    <w:rsid w:val="1BCD0CFA"/>
    <w:rsid w:val="1BEE7E17"/>
    <w:rsid w:val="1C51D703"/>
    <w:rsid w:val="1C5402D0"/>
    <w:rsid w:val="1C56B6DC"/>
    <w:rsid w:val="1CB31F9D"/>
    <w:rsid w:val="1CBA382B"/>
    <w:rsid w:val="1CDAAF09"/>
    <w:rsid w:val="1CE88798"/>
    <w:rsid w:val="1CF2A268"/>
    <w:rsid w:val="1D3DF961"/>
    <w:rsid w:val="1D4373A9"/>
    <w:rsid w:val="1D8FA0B7"/>
    <w:rsid w:val="1D99CC9C"/>
    <w:rsid w:val="1DD5EB53"/>
    <w:rsid w:val="1DDBFE47"/>
    <w:rsid w:val="1E311923"/>
    <w:rsid w:val="1E39EC58"/>
    <w:rsid w:val="1E3F41E6"/>
    <w:rsid w:val="1E43E093"/>
    <w:rsid w:val="1E4D9F09"/>
    <w:rsid w:val="1E659E90"/>
    <w:rsid w:val="1E86A917"/>
    <w:rsid w:val="1E8D372A"/>
    <w:rsid w:val="1E8E139D"/>
    <w:rsid w:val="1EA6E8F5"/>
    <w:rsid w:val="1EE7DD35"/>
    <w:rsid w:val="1F1340C9"/>
    <w:rsid w:val="1F6855C4"/>
    <w:rsid w:val="1F6CF022"/>
    <w:rsid w:val="1F9ECF2A"/>
    <w:rsid w:val="1FB4D76B"/>
    <w:rsid w:val="2068B6A3"/>
    <w:rsid w:val="20820C3B"/>
    <w:rsid w:val="2091B1B9"/>
    <w:rsid w:val="209A69AF"/>
    <w:rsid w:val="20DB8134"/>
    <w:rsid w:val="21102B3A"/>
    <w:rsid w:val="211DB092"/>
    <w:rsid w:val="214EE763"/>
    <w:rsid w:val="21628A8F"/>
    <w:rsid w:val="2164ACA5"/>
    <w:rsid w:val="218D4536"/>
    <w:rsid w:val="219D2596"/>
    <w:rsid w:val="21C3225B"/>
    <w:rsid w:val="21C6158D"/>
    <w:rsid w:val="21D80F98"/>
    <w:rsid w:val="21DDB0D5"/>
    <w:rsid w:val="21E78FF7"/>
    <w:rsid w:val="21EEE873"/>
    <w:rsid w:val="224AA35B"/>
    <w:rsid w:val="2292BA59"/>
    <w:rsid w:val="22B2DF93"/>
    <w:rsid w:val="23387D21"/>
    <w:rsid w:val="2369183F"/>
    <w:rsid w:val="2372EE66"/>
    <w:rsid w:val="237B0FF0"/>
    <w:rsid w:val="23A2F60A"/>
    <w:rsid w:val="23AD8B12"/>
    <w:rsid w:val="23EE5DA8"/>
    <w:rsid w:val="23F68CDC"/>
    <w:rsid w:val="23FE91DA"/>
    <w:rsid w:val="24AB085A"/>
    <w:rsid w:val="24CB4933"/>
    <w:rsid w:val="24CBCA88"/>
    <w:rsid w:val="24F96C9D"/>
    <w:rsid w:val="25165BE7"/>
    <w:rsid w:val="25871C00"/>
    <w:rsid w:val="25A4D159"/>
    <w:rsid w:val="25FB8867"/>
    <w:rsid w:val="261260B3"/>
    <w:rsid w:val="26569BA6"/>
    <w:rsid w:val="2666EF8A"/>
    <w:rsid w:val="267EEB13"/>
    <w:rsid w:val="2698072D"/>
    <w:rsid w:val="269B25D3"/>
    <w:rsid w:val="26C0C14A"/>
    <w:rsid w:val="270616AF"/>
    <w:rsid w:val="2709392D"/>
    <w:rsid w:val="2711D721"/>
    <w:rsid w:val="27150DB8"/>
    <w:rsid w:val="2786EE74"/>
    <w:rsid w:val="283D19E1"/>
    <w:rsid w:val="28662D71"/>
    <w:rsid w:val="28846270"/>
    <w:rsid w:val="28B8DB80"/>
    <w:rsid w:val="28C00E41"/>
    <w:rsid w:val="28EDA83E"/>
    <w:rsid w:val="28FAF628"/>
    <w:rsid w:val="29153204"/>
    <w:rsid w:val="291DED3D"/>
    <w:rsid w:val="296C51E0"/>
    <w:rsid w:val="2987DB1B"/>
    <w:rsid w:val="29AD6CC0"/>
    <w:rsid w:val="29B460DD"/>
    <w:rsid w:val="29BFCAC2"/>
    <w:rsid w:val="29C10669"/>
    <w:rsid w:val="29E82B47"/>
    <w:rsid w:val="29F92ACB"/>
    <w:rsid w:val="2A12AEA3"/>
    <w:rsid w:val="2A162264"/>
    <w:rsid w:val="2A1DE693"/>
    <w:rsid w:val="2A4227FA"/>
    <w:rsid w:val="2A909DF2"/>
    <w:rsid w:val="2AE4504E"/>
    <w:rsid w:val="2B1307E0"/>
    <w:rsid w:val="2B392697"/>
    <w:rsid w:val="2B46656E"/>
    <w:rsid w:val="2B647803"/>
    <w:rsid w:val="2B6BA564"/>
    <w:rsid w:val="2B787F52"/>
    <w:rsid w:val="2BC4BF87"/>
    <w:rsid w:val="2C144690"/>
    <w:rsid w:val="2C1782C6"/>
    <w:rsid w:val="2C51BECD"/>
    <w:rsid w:val="2C694918"/>
    <w:rsid w:val="2CA3DDF0"/>
    <w:rsid w:val="2CDDF2B4"/>
    <w:rsid w:val="2CF92733"/>
    <w:rsid w:val="2D17AEFE"/>
    <w:rsid w:val="2D2328E8"/>
    <w:rsid w:val="2D4711C0"/>
    <w:rsid w:val="2D48FA64"/>
    <w:rsid w:val="2DDDCB45"/>
    <w:rsid w:val="2DE2AE96"/>
    <w:rsid w:val="2DED70D3"/>
    <w:rsid w:val="2DF43A8B"/>
    <w:rsid w:val="2E2A818D"/>
    <w:rsid w:val="2E4FAFB9"/>
    <w:rsid w:val="2EADD495"/>
    <w:rsid w:val="2EFE9E31"/>
    <w:rsid w:val="2F532F2E"/>
    <w:rsid w:val="2F7437A8"/>
    <w:rsid w:val="2F9EC814"/>
    <w:rsid w:val="2FC8F4B5"/>
    <w:rsid w:val="301F190D"/>
    <w:rsid w:val="30348D72"/>
    <w:rsid w:val="3066478F"/>
    <w:rsid w:val="306A6947"/>
    <w:rsid w:val="30747BEF"/>
    <w:rsid w:val="307EEB9E"/>
    <w:rsid w:val="3087F9E0"/>
    <w:rsid w:val="309FB720"/>
    <w:rsid w:val="30B75EBF"/>
    <w:rsid w:val="30CDA482"/>
    <w:rsid w:val="30E6C079"/>
    <w:rsid w:val="30F002A7"/>
    <w:rsid w:val="30F9777D"/>
    <w:rsid w:val="31123BB9"/>
    <w:rsid w:val="31272CC6"/>
    <w:rsid w:val="312C5995"/>
    <w:rsid w:val="3162763F"/>
    <w:rsid w:val="3165544A"/>
    <w:rsid w:val="3179FB09"/>
    <w:rsid w:val="318BF5F6"/>
    <w:rsid w:val="31AC4D79"/>
    <w:rsid w:val="31BF314D"/>
    <w:rsid w:val="31E10426"/>
    <w:rsid w:val="320A83E0"/>
    <w:rsid w:val="32183CB7"/>
    <w:rsid w:val="3220C00B"/>
    <w:rsid w:val="326A86B9"/>
    <w:rsid w:val="3281F865"/>
    <w:rsid w:val="3295A122"/>
    <w:rsid w:val="32A6C936"/>
    <w:rsid w:val="32A9AF98"/>
    <w:rsid w:val="32C2594F"/>
    <w:rsid w:val="32EDDED8"/>
    <w:rsid w:val="32F75DDB"/>
    <w:rsid w:val="3301F9AB"/>
    <w:rsid w:val="331B90EF"/>
    <w:rsid w:val="332B4911"/>
    <w:rsid w:val="334863A4"/>
    <w:rsid w:val="33854976"/>
    <w:rsid w:val="339D32D0"/>
    <w:rsid w:val="33E9F277"/>
    <w:rsid w:val="33FFFC13"/>
    <w:rsid w:val="3476E9F5"/>
    <w:rsid w:val="348311A0"/>
    <w:rsid w:val="34926E15"/>
    <w:rsid w:val="34973D6A"/>
    <w:rsid w:val="34D8F098"/>
    <w:rsid w:val="34E4156F"/>
    <w:rsid w:val="34FD6F8D"/>
    <w:rsid w:val="35047CE6"/>
    <w:rsid w:val="352473F4"/>
    <w:rsid w:val="3538F1A4"/>
    <w:rsid w:val="3564F6A5"/>
    <w:rsid w:val="3571DD49"/>
    <w:rsid w:val="35777A05"/>
    <w:rsid w:val="3588BC55"/>
    <w:rsid w:val="35B2D237"/>
    <w:rsid w:val="35B5109C"/>
    <w:rsid w:val="35D143C1"/>
    <w:rsid w:val="35D5CD31"/>
    <w:rsid w:val="35DAF180"/>
    <w:rsid w:val="361088C6"/>
    <w:rsid w:val="3614B7C0"/>
    <w:rsid w:val="367695BF"/>
    <w:rsid w:val="367FFC3B"/>
    <w:rsid w:val="36A1019C"/>
    <w:rsid w:val="36B36A02"/>
    <w:rsid w:val="36B84340"/>
    <w:rsid w:val="36C27EE1"/>
    <w:rsid w:val="36DE8D1E"/>
    <w:rsid w:val="3702B13A"/>
    <w:rsid w:val="3721B068"/>
    <w:rsid w:val="37786279"/>
    <w:rsid w:val="377C1D61"/>
    <w:rsid w:val="37B81DCD"/>
    <w:rsid w:val="37DF6E30"/>
    <w:rsid w:val="3873A0B3"/>
    <w:rsid w:val="387D1CB4"/>
    <w:rsid w:val="389DE014"/>
    <w:rsid w:val="38C0C714"/>
    <w:rsid w:val="390128FB"/>
    <w:rsid w:val="39148BDE"/>
    <w:rsid w:val="3934735B"/>
    <w:rsid w:val="393A4871"/>
    <w:rsid w:val="39484FD8"/>
    <w:rsid w:val="396A7E00"/>
    <w:rsid w:val="398A6B33"/>
    <w:rsid w:val="398D7F7C"/>
    <w:rsid w:val="39C1C5F1"/>
    <w:rsid w:val="3A376244"/>
    <w:rsid w:val="3A5C4D97"/>
    <w:rsid w:val="3A89262C"/>
    <w:rsid w:val="3A8E3DA8"/>
    <w:rsid w:val="3AA65192"/>
    <w:rsid w:val="3AD33E09"/>
    <w:rsid w:val="3AF6E425"/>
    <w:rsid w:val="3B52D14E"/>
    <w:rsid w:val="3BDEDB80"/>
    <w:rsid w:val="3BEB90E5"/>
    <w:rsid w:val="3C010C60"/>
    <w:rsid w:val="3C04B5AC"/>
    <w:rsid w:val="3C10E7E8"/>
    <w:rsid w:val="3C3D1D64"/>
    <w:rsid w:val="3C6696C1"/>
    <w:rsid w:val="3CB0EC88"/>
    <w:rsid w:val="3CD8397F"/>
    <w:rsid w:val="3CF5892B"/>
    <w:rsid w:val="3D083399"/>
    <w:rsid w:val="3D5F5FF4"/>
    <w:rsid w:val="3DD56E2B"/>
    <w:rsid w:val="3DF3F6C6"/>
    <w:rsid w:val="3E127B82"/>
    <w:rsid w:val="3E18E646"/>
    <w:rsid w:val="3E64ABE6"/>
    <w:rsid w:val="3E954067"/>
    <w:rsid w:val="3EC4C8F1"/>
    <w:rsid w:val="3ECA4507"/>
    <w:rsid w:val="3ECC1613"/>
    <w:rsid w:val="3F033621"/>
    <w:rsid w:val="3F3448BF"/>
    <w:rsid w:val="3F4013B4"/>
    <w:rsid w:val="3F4C7981"/>
    <w:rsid w:val="3F69B058"/>
    <w:rsid w:val="3F6D6AB1"/>
    <w:rsid w:val="3F76D47A"/>
    <w:rsid w:val="3F9E1E42"/>
    <w:rsid w:val="3FA50C0C"/>
    <w:rsid w:val="3FC1A98E"/>
    <w:rsid w:val="401676AF"/>
    <w:rsid w:val="40644E17"/>
    <w:rsid w:val="4078CE17"/>
    <w:rsid w:val="409D7820"/>
    <w:rsid w:val="40BFE0A8"/>
    <w:rsid w:val="40F20993"/>
    <w:rsid w:val="411F8A04"/>
    <w:rsid w:val="41282250"/>
    <w:rsid w:val="4131AC7E"/>
    <w:rsid w:val="42189207"/>
    <w:rsid w:val="4241BCDA"/>
    <w:rsid w:val="42691222"/>
    <w:rsid w:val="42C129D7"/>
    <w:rsid w:val="42C4C087"/>
    <w:rsid w:val="42E29D4F"/>
    <w:rsid w:val="42F66D1D"/>
    <w:rsid w:val="43067F73"/>
    <w:rsid w:val="431C0238"/>
    <w:rsid w:val="433D7BF7"/>
    <w:rsid w:val="4340399A"/>
    <w:rsid w:val="43545A63"/>
    <w:rsid w:val="4363A09E"/>
    <w:rsid w:val="4390AEE2"/>
    <w:rsid w:val="439A221B"/>
    <w:rsid w:val="43B49A87"/>
    <w:rsid w:val="43CD0B28"/>
    <w:rsid w:val="43FBB0F0"/>
    <w:rsid w:val="43FF2397"/>
    <w:rsid w:val="44232109"/>
    <w:rsid w:val="442454EE"/>
    <w:rsid w:val="447B2614"/>
    <w:rsid w:val="4482D79F"/>
    <w:rsid w:val="44CC53EE"/>
    <w:rsid w:val="44E383B4"/>
    <w:rsid w:val="450D924D"/>
    <w:rsid w:val="45128A6E"/>
    <w:rsid w:val="45401242"/>
    <w:rsid w:val="45432A11"/>
    <w:rsid w:val="45A1F5D8"/>
    <w:rsid w:val="45E12EA8"/>
    <w:rsid w:val="461A3788"/>
    <w:rsid w:val="46332C0C"/>
    <w:rsid w:val="4647BCD2"/>
    <w:rsid w:val="465F6D0A"/>
    <w:rsid w:val="466180E8"/>
    <w:rsid w:val="468D3831"/>
    <w:rsid w:val="46A4F9D1"/>
    <w:rsid w:val="46A5753B"/>
    <w:rsid w:val="46E2515B"/>
    <w:rsid w:val="472F1D56"/>
    <w:rsid w:val="47911F45"/>
    <w:rsid w:val="47A50527"/>
    <w:rsid w:val="47A602EB"/>
    <w:rsid w:val="47BDD1C7"/>
    <w:rsid w:val="47D93A78"/>
    <w:rsid w:val="480D0834"/>
    <w:rsid w:val="481E2E26"/>
    <w:rsid w:val="486CAA0F"/>
    <w:rsid w:val="48BCFE5F"/>
    <w:rsid w:val="48C40491"/>
    <w:rsid w:val="491C7BF1"/>
    <w:rsid w:val="492B84DE"/>
    <w:rsid w:val="492D4278"/>
    <w:rsid w:val="494188BE"/>
    <w:rsid w:val="4944DBB7"/>
    <w:rsid w:val="49A418F0"/>
    <w:rsid w:val="49C436C2"/>
    <w:rsid w:val="49D3E64A"/>
    <w:rsid w:val="49DBC281"/>
    <w:rsid w:val="4A076D1D"/>
    <w:rsid w:val="4A0F73D0"/>
    <w:rsid w:val="4A36BBED"/>
    <w:rsid w:val="4A5141DF"/>
    <w:rsid w:val="4A789BC9"/>
    <w:rsid w:val="4A8C15BD"/>
    <w:rsid w:val="4A981260"/>
    <w:rsid w:val="4AC87DC4"/>
    <w:rsid w:val="4ACF8AB8"/>
    <w:rsid w:val="4AE3F235"/>
    <w:rsid w:val="4AEB78FF"/>
    <w:rsid w:val="4B54BF4F"/>
    <w:rsid w:val="4BD9B27E"/>
    <w:rsid w:val="4C30867A"/>
    <w:rsid w:val="4C5ADD97"/>
    <w:rsid w:val="4C65EA5C"/>
    <w:rsid w:val="4C6E086E"/>
    <w:rsid w:val="4C6E7D82"/>
    <w:rsid w:val="4C8C6AE6"/>
    <w:rsid w:val="4CD85619"/>
    <w:rsid w:val="4CFB83F4"/>
    <w:rsid w:val="4CFEE195"/>
    <w:rsid w:val="4D0FCDFE"/>
    <w:rsid w:val="4D43B686"/>
    <w:rsid w:val="4D49CB2D"/>
    <w:rsid w:val="4D5D3A8A"/>
    <w:rsid w:val="4D6B42E4"/>
    <w:rsid w:val="4D84D3BB"/>
    <w:rsid w:val="4D8FB809"/>
    <w:rsid w:val="4DD67B5A"/>
    <w:rsid w:val="4DEDAC13"/>
    <w:rsid w:val="4DF0A659"/>
    <w:rsid w:val="4E43A84D"/>
    <w:rsid w:val="4E4766D8"/>
    <w:rsid w:val="4E54EBE8"/>
    <w:rsid w:val="4E68B71A"/>
    <w:rsid w:val="4E692EC8"/>
    <w:rsid w:val="4E6A7F61"/>
    <w:rsid w:val="4E7588A5"/>
    <w:rsid w:val="4E7E9F3D"/>
    <w:rsid w:val="4E8DCF54"/>
    <w:rsid w:val="4ECC3853"/>
    <w:rsid w:val="4EE180CC"/>
    <w:rsid w:val="4EEDE1DF"/>
    <w:rsid w:val="4F0AF15F"/>
    <w:rsid w:val="4FA1941D"/>
    <w:rsid w:val="4FDC39AD"/>
    <w:rsid w:val="4FED49B1"/>
    <w:rsid w:val="4FFC49D8"/>
    <w:rsid w:val="501F0FA3"/>
    <w:rsid w:val="503AB0BE"/>
    <w:rsid w:val="506B1DCD"/>
    <w:rsid w:val="506DA4C9"/>
    <w:rsid w:val="507F5B2E"/>
    <w:rsid w:val="50B02390"/>
    <w:rsid w:val="5156D5C5"/>
    <w:rsid w:val="51612F13"/>
    <w:rsid w:val="516DBAED"/>
    <w:rsid w:val="517F9362"/>
    <w:rsid w:val="51903C31"/>
    <w:rsid w:val="51B78AAA"/>
    <w:rsid w:val="51CDC9EF"/>
    <w:rsid w:val="5224ADAF"/>
    <w:rsid w:val="522683C0"/>
    <w:rsid w:val="5244985B"/>
    <w:rsid w:val="52980C44"/>
    <w:rsid w:val="52B5E262"/>
    <w:rsid w:val="52D6DCEE"/>
    <w:rsid w:val="52FCACAC"/>
    <w:rsid w:val="533BFC1C"/>
    <w:rsid w:val="5346F7D3"/>
    <w:rsid w:val="53503F01"/>
    <w:rsid w:val="5364A5FE"/>
    <w:rsid w:val="53C12DB8"/>
    <w:rsid w:val="53C938F8"/>
    <w:rsid w:val="53C94A49"/>
    <w:rsid w:val="53D276B1"/>
    <w:rsid w:val="53F73A0B"/>
    <w:rsid w:val="542165BB"/>
    <w:rsid w:val="544A79E1"/>
    <w:rsid w:val="547779F8"/>
    <w:rsid w:val="547ECAAB"/>
    <w:rsid w:val="5490D50D"/>
    <w:rsid w:val="54CD01BA"/>
    <w:rsid w:val="54E91CDE"/>
    <w:rsid w:val="54E93B65"/>
    <w:rsid w:val="54EC0E5F"/>
    <w:rsid w:val="54EC35D5"/>
    <w:rsid w:val="54FA5091"/>
    <w:rsid w:val="5502ACD7"/>
    <w:rsid w:val="552F114A"/>
    <w:rsid w:val="55402256"/>
    <w:rsid w:val="554D1C5E"/>
    <w:rsid w:val="555002AA"/>
    <w:rsid w:val="5571676E"/>
    <w:rsid w:val="5576B9ED"/>
    <w:rsid w:val="55BE166F"/>
    <w:rsid w:val="56099F4E"/>
    <w:rsid w:val="561DD69C"/>
    <w:rsid w:val="5627179A"/>
    <w:rsid w:val="56626448"/>
    <w:rsid w:val="56CB7A04"/>
    <w:rsid w:val="56D49484"/>
    <w:rsid w:val="56F872E5"/>
    <w:rsid w:val="56FAC43B"/>
    <w:rsid w:val="5747C8AC"/>
    <w:rsid w:val="57489261"/>
    <w:rsid w:val="57593936"/>
    <w:rsid w:val="57762B58"/>
    <w:rsid w:val="579CE174"/>
    <w:rsid w:val="579DD792"/>
    <w:rsid w:val="58026C88"/>
    <w:rsid w:val="5806621D"/>
    <w:rsid w:val="5807FC5E"/>
    <w:rsid w:val="5825EF23"/>
    <w:rsid w:val="58327D6B"/>
    <w:rsid w:val="5832E636"/>
    <w:rsid w:val="589DD169"/>
    <w:rsid w:val="58AF936D"/>
    <w:rsid w:val="58EED598"/>
    <w:rsid w:val="58FB3B89"/>
    <w:rsid w:val="5915C7F7"/>
    <w:rsid w:val="59215A85"/>
    <w:rsid w:val="592A25C8"/>
    <w:rsid w:val="592C3B46"/>
    <w:rsid w:val="594428E9"/>
    <w:rsid w:val="59553454"/>
    <w:rsid w:val="599AC44B"/>
    <w:rsid w:val="59C3C0F2"/>
    <w:rsid w:val="59EA197F"/>
    <w:rsid w:val="5A311898"/>
    <w:rsid w:val="5A52170D"/>
    <w:rsid w:val="5A6D60BB"/>
    <w:rsid w:val="5ABF3CBF"/>
    <w:rsid w:val="5ADE64C1"/>
    <w:rsid w:val="5AF330AD"/>
    <w:rsid w:val="5B047CC1"/>
    <w:rsid w:val="5B088C3C"/>
    <w:rsid w:val="5B15A26F"/>
    <w:rsid w:val="5B3DBCF9"/>
    <w:rsid w:val="5B4A46D5"/>
    <w:rsid w:val="5B4EAC5B"/>
    <w:rsid w:val="5B58C633"/>
    <w:rsid w:val="5B69C1BB"/>
    <w:rsid w:val="5BB27936"/>
    <w:rsid w:val="5BBDECC0"/>
    <w:rsid w:val="5BC68424"/>
    <w:rsid w:val="5BD05E4F"/>
    <w:rsid w:val="5C1CD4A9"/>
    <w:rsid w:val="5C322D99"/>
    <w:rsid w:val="5C57F53B"/>
    <w:rsid w:val="5C5F17E8"/>
    <w:rsid w:val="5C636A92"/>
    <w:rsid w:val="5C7F5BF1"/>
    <w:rsid w:val="5CD26210"/>
    <w:rsid w:val="5D0490D5"/>
    <w:rsid w:val="5D0D7E89"/>
    <w:rsid w:val="5D1D5988"/>
    <w:rsid w:val="5D205640"/>
    <w:rsid w:val="5D21D845"/>
    <w:rsid w:val="5D298C9A"/>
    <w:rsid w:val="5D39049F"/>
    <w:rsid w:val="5D4866B6"/>
    <w:rsid w:val="5D52A5D1"/>
    <w:rsid w:val="5D78BFE1"/>
    <w:rsid w:val="5D7AA94D"/>
    <w:rsid w:val="5D7E380D"/>
    <w:rsid w:val="5D7F1EF4"/>
    <w:rsid w:val="5D85ADDE"/>
    <w:rsid w:val="5DD7FA20"/>
    <w:rsid w:val="5DF4A86F"/>
    <w:rsid w:val="5DF94FD8"/>
    <w:rsid w:val="5E189A5E"/>
    <w:rsid w:val="5E2F7B78"/>
    <w:rsid w:val="5E4D46C6"/>
    <w:rsid w:val="5E94BB37"/>
    <w:rsid w:val="5EB24464"/>
    <w:rsid w:val="5EB61653"/>
    <w:rsid w:val="5F028D44"/>
    <w:rsid w:val="5F07DFDC"/>
    <w:rsid w:val="5F0D57BB"/>
    <w:rsid w:val="5F1ABF3F"/>
    <w:rsid w:val="5F47EDE9"/>
    <w:rsid w:val="5F528096"/>
    <w:rsid w:val="5F6AC5CD"/>
    <w:rsid w:val="5F74B3EE"/>
    <w:rsid w:val="5F98FFD8"/>
    <w:rsid w:val="5FA76750"/>
    <w:rsid w:val="5FD8B116"/>
    <w:rsid w:val="600B1279"/>
    <w:rsid w:val="60141AB3"/>
    <w:rsid w:val="60308966"/>
    <w:rsid w:val="603E910C"/>
    <w:rsid w:val="605A5C8D"/>
    <w:rsid w:val="60B5B8AD"/>
    <w:rsid w:val="6114D501"/>
    <w:rsid w:val="6147402B"/>
    <w:rsid w:val="614960B4"/>
    <w:rsid w:val="615D4E09"/>
    <w:rsid w:val="61659FB7"/>
    <w:rsid w:val="618BD162"/>
    <w:rsid w:val="61C32726"/>
    <w:rsid w:val="623B12AF"/>
    <w:rsid w:val="6242A057"/>
    <w:rsid w:val="626914D2"/>
    <w:rsid w:val="62ACA638"/>
    <w:rsid w:val="62CC8455"/>
    <w:rsid w:val="63291168"/>
    <w:rsid w:val="63407A4F"/>
    <w:rsid w:val="63461183"/>
    <w:rsid w:val="63672C3E"/>
    <w:rsid w:val="636C9FA6"/>
    <w:rsid w:val="63A1E2B4"/>
    <w:rsid w:val="63B9F2BC"/>
    <w:rsid w:val="641724DB"/>
    <w:rsid w:val="64635B46"/>
    <w:rsid w:val="6475E41F"/>
    <w:rsid w:val="6499D166"/>
    <w:rsid w:val="64D3DE29"/>
    <w:rsid w:val="65211C52"/>
    <w:rsid w:val="653EC8F8"/>
    <w:rsid w:val="6553C9ED"/>
    <w:rsid w:val="65576E75"/>
    <w:rsid w:val="6582A4B1"/>
    <w:rsid w:val="65A73CD6"/>
    <w:rsid w:val="65A97550"/>
    <w:rsid w:val="65BD2ACD"/>
    <w:rsid w:val="65CDB184"/>
    <w:rsid w:val="65F83D20"/>
    <w:rsid w:val="65FDC839"/>
    <w:rsid w:val="6604C275"/>
    <w:rsid w:val="669A866D"/>
    <w:rsid w:val="66C0655D"/>
    <w:rsid w:val="66C3C609"/>
    <w:rsid w:val="678FA37F"/>
    <w:rsid w:val="67A67302"/>
    <w:rsid w:val="67AF619B"/>
    <w:rsid w:val="67CE6447"/>
    <w:rsid w:val="67D2D593"/>
    <w:rsid w:val="67E3B192"/>
    <w:rsid w:val="67FCF941"/>
    <w:rsid w:val="68030799"/>
    <w:rsid w:val="682E8FF9"/>
    <w:rsid w:val="685A56F1"/>
    <w:rsid w:val="6880B308"/>
    <w:rsid w:val="68E1DB00"/>
    <w:rsid w:val="6902D414"/>
    <w:rsid w:val="69809859"/>
    <w:rsid w:val="698BA71B"/>
    <w:rsid w:val="69A03BF7"/>
    <w:rsid w:val="69B09AB0"/>
    <w:rsid w:val="69BA5632"/>
    <w:rsid w:val="69CB8AC1"/>
    <w:rsid w:val="69D22565"/>
    <w:rsid w:val="6A1F79A5"/>
    <w:rsid w:val="6A6A92B8"/>
    <w:rsid w:val="6A868B25"/>
    <w:rsid w:val="6AA8F903"/>
    <w:rsid w:val="6AC1753E"/>
    <w:rsid w:val="6AC23A93"/>
    <w:rsid w:val="6AE5B230"/>
    <w:rsid w:val="6B27BE0B"/>
    <w:rsid w:val="6B33ED15"/>
    <w:rsid w:val="6B8B6771"/>
    <w:rsid w:val="6BA7DE3F"/>
    <w:rsid w:val="6BC886F9"/>
    <w:rsid w:val="6C0E6FEA"/>
    <w:rsid w:val="6C43B0D9"/>
    <w:rsid w:val="6C4D9624"/>
    <w:rsid w:val="6C9B77B7"/>
    <w:rsid w:val="6CA91E98"/>
    <w:rsid w:val="6CC484D3"/>
    <w:rsid w:val="6CDE4FAB"/>
    <w:rsid w:val="6CF0EB29"/>
    <w:rsid w:val="6D2A049D"/>
    <w:rsid w:val="6D324B4C"/>
    <w:rsid w:val="6D5654D6"/>
    <w:rsid w:val="6D89466C"/>
    <w:rsid w:val="6DCDEC73"/>
    <w:rsid w:val="6E50C97A"/>
    <w:rsid w:val="6E6CD4D9"/>
    <w:rsid w:val="6E7A5054"/>
    <w:rsid w:val="6E818820"/>
    <w:rsid w:val="6E827ACA"/>
    <w:rsid w:val="6E902181"/>
    <w:rsid w:val="6EE9E258"/>
    <w:rsid w:val="6EF0928C"/>
    <w:rsid w:val="6F170594"/>
    <w:rsid w:val="6F2FB54E"/>
    <w:rsid w:val="6F83E5E2"/>
    <w:rsid w:val="6FAEB9F7"/>
    <w:rsid w:val="6FB7E69D"/>
    <w:rsid w:val="6FE813E9"/>
    <w:rsid w:val="7047946D"/>
    <w:rsid w:val="70CBD2EE"/>
    <w:rsid w:val="70ED3CDD"/>
    <w:rsid w:val="71034F18"/>
    <w:rsid w:val="710533BD"/>
    <w:rsid w:val="7139FFBD"/>
    <w:rsid w:val="714A4373"/>
    <w:rsid w:val="71756D74"/>
    <w:rsid w:val="7197BE4C"/>
    <w:rsid w:val="71D5A447"/>
    <w:rsid w:val="71F72650"/>
    <w:rsid w:val="72115DF3"/>
    <w:rsid w:val="721FB8D6"/>
    <w:rsid w:val="72D16FC3"/>
    <w:rsid w:val="72ECF580"/>
    <w:rsid w:val="73164477"/>
    <w:rsid w:val="731FBEDB"/>
    <w:rsid w:val="7341903B"/>
    <w:rsid w:val="7342D625"/>
    <w:rsid w:val="7374ECA2"/>
    <w:rsid w:val="7380E474"/>
    <w:rsid w:val="738B8664"/>
    <w:rsid w:val="73959984"/>
    <w:rsid w:val="73E26AC4"/>
    <w:rsid w:val="740FEBAE"/>
    <w:rsid w:val="741A20AF"/>
    <w:rsid w:val="741B798F"/>
    <w:rsid w:val="7491DD75"/>
    <w:rsid w:val="74A3E141"/>
    <w:rsid w:val="74B294E0"/>
    <w:rsid w:val="74B2F011"/>
    <w:rsid w:val="74DB7485"/>
    <w:rsid w:val="750EE0E9"/>
    <w:rsid w:val="7513407D"/>
    <w:rsid w:val="7515B5D5"/>
    <w:rsid w:val="751E42A8"/>
    <w:rsid w:val="75285900"/>
    <w:rsid w:val="75616426"/>
    <w:rsid w:val="75641461"/>
    <w:rsid w:val="7567B931"/>
    <w:rsid w:val="756A43CA"/>
    <w:rsid w:val="75759A03"/>
    <w:rsid w:val="759D1298"/>
    <w:rsid w:val="75A69AD2"/>
    <w:rsid w:val="75F230EF"/>
    <w:rsid w:val="75F414CD"/>
    <w:rsid w:val="76027519"/>
    <w:rsid w:val="764B217B"/>
    <w:rsid w:val="764ED5AC"/>
    <w:rsid w:val="76547C26"/>
    <w:rsid w:val="765F8D98"/>
    <w:rsid w:val="7673B1D4"/>
    <w:rsid w:val="76B1A20E"/>
    <w:rsid w:val="76CCDCC6"/>
    <w:rsid w:val="76FC9BC1"/>
    <w:rsid w:val="772004DC"/>
    <w:rsid w:val="77269529"/>
    <w:rsid w:val="7734AB10"/>
    <w:rsid w:val="7739BE5F"/>
    <w:rsid w:val="775420D4"/>
    <w:rsid w:val="77A3B9D4"/>
    <w:rsid w:val="77A866D3"/>
    <w:rsid w:val="77AFD668"/>
    <w:rsid w:val="77BDB7D1"/>
    <w:rsid w:val="77EA648A"/>
    <w:rsid w:val="783B1DFA"/>
    <w:rsid w:val="7859C9A3"/>
    <w:rsid w:val="78653BBA"/>
    <w:rsid w:val="787973AA"/>
    <w:rsid w:val="7879C18E"/>
    <w:rsid w:val="78D5861C"/>
    <w:rsid w:val="792ED88C"/>
    <w:rsid w:val="792FF8B9"/>
    <w:rsid w:val="7962DB75"/>
    <w:rsid w:val="7963CEFB"/>
    <w:rsid w:val="79809783"/>
    <w:rsid w:val="7995EE8C"/>
    <w:rsid w:val="79F472EE"/>
    <w:rsid w:val="7A189F2E"/>
    <w:rsid w:val="7A621FD9"/>
    <w:rsid w:val="7A65E78E"/>
    <w:rsid w:val="7A772B56"/>
    <w:rsid w:val="7A7E66A3"/>
    <w:rsid w:val="7A8AE2BA"/>
    <w:rsid w:val="7AAE33FC"/>
    <w:rsid w:val="7AAE8443"/>
    <w:rsid w:val="7B1C7EAC"/>
    <w:rsid w:val="7B5DB7D1"/>
    <w:rsid w:val="7B609803"/>
    <w:rsid w:val="7B98B422"/>
    <w:rsid w:val="7B99D1A4"/>
    <w:rsid w:val="7BA17918"/>
    <w:rsid w:val="7BB2F978"/>
    <w:rsid w:val="7BC31D45"/>
    <w:rsid w:val="7BC56564"/>
    <w:rsid w:val="7BD43DE1"/>
    <w:rsid w:val="7C1062D7"/>
    <w:rsid w:val="7C4F478B"/>
    <w:rsid w:val="7C79427C"/>
    <w:rsid w:val="7C957EB0"/>
    <w:rsid w:val="7CA4EBE4"/>
    <w:rsid w:val="7CB32BDD"/>
    <w:rsid w:val="7CBB062C"/>
    <w:rsid w:val="7D1DFE69"/>
    <w:rsid w:val="7D39335D"/>
    <w:rsid w:val="7D460673"/>
    <w:rsid w:val="7D4F8159"/>
    <w:rsid w:val="7D5D8890"/>
    <w:rsid w:val="7DA96558"/>
    <w:rsid w:val="7DFD0955"/>
    <w:rsid w:val="7E0D6798"/>
    <w:rsid w:val="7E25876E"/>
    <w:rsid w:val="7E36FBCF"/>
    <w:rsid w:val="7E4E44FD"/>
    <w:rsid w:val="7E4ED63C"/>
    <w:rsid w:val="7E782D52"/>
    <w:rsid w:val="7E8A7E81"/>
    <w:rsid w:val="7E8E8778"/>
    <w:rsid w:val="7E9E1FBD"/>
    <w:rsid w:val="7ED95CB1"/>
    <w:rsid w:val="7EEBBFA0"/>
    <w:rsid w:val="7EFBE4A4"/>
    <w:rsid w:val="7F26E5D3"/>
    <w:rsid w:val="7F769D79"/>
    <w:rsid w:val="7FA85FBB"/>
    <w:rsid w:val="7FAF8A02"/>
    <w:rsid w:val="7FCAC518"/>
    <w:rsid w:val="7FE55223"/>
    <w:rsid w:val="7FE82974"/>
    <w:rsid w:val="7FEF15F8"/>
    <w:rsid w:val="7FF5688A"/>
    <w:rsid w:val="7FFA30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32F68A"/>
  <w15:chartTrackingRefBased/>
  <w15:docId w15:val="{04BDAE48-0947-454D-AD20-A224A981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916D2C"/>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B8122E"/>
    <w:pPr>
      <w:keepNext/>
      <w:pBdr>
        <w:top w:val="none" w:sz="0" w:space="2" w:color="auto"/>
        <w:left w:val="none" w:sz="0" w:space="2" w:color="auto"/>
        <w:bottom w:val="none" w:sz="0" w:space="2" w:color="auto"/>
        <w:right w:val="none" w:sz="0" w:space="2" w:color="auto"/>
        <w:between w:val="none" w:sz="0" w:space="2" w:color="auto"/>
      </w:pBdr>
      <w:spacing w:before="20" w:after="2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B8122E"/>
    <w:rPr>
      <w:rFonts w:ascii="Liberation Serif" w:eastAsia="Liberation Serif" w:hAnsi="Liberation Serif" w:cs="Liberation Serif"/>
      <w:b/>
      <w:bCs/>
      <w:iCs/>
      <w:color w:val="000000"/>
      <w:sz w:val="28"/>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6"/>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7"/>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5"/>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div">
    <w:name w:val="div"/>
    <w:basedOn w:val="Normal"/>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paragraph" w:customStyle="1" w:styleId="p0">
    <w:name w:val="p_0"/>
    <w:basedOn w:val="Hidden"/>
    <w:rPr>
      <w:rFonts w:ascii="Roboto" w:eastAsia="Roboto" w:hAnsi="Roboto" w:cs="Roboto"/>
      <w:sz w:val="20"/>
      <w:szCs w:val="20"/>
    </w:rPr>
  </w:style>
  <w:style w:type="paragraph" w:customStyle="1" w:styleId="highlight">
    <w:name w:val="highlight"/>
    <w:basedOn w:val="Normal"/>
    <w:pPr>
      <w:shd w:val="clear" w:color="auto" w:fill="FFF7D5"/>
    </w:pPr>
    <w:rPr>
      <w:shd w:val="clear" w:color="auto" w:fill="FFF7D5"/>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character" w:customStyle="1" w:styleId="ahref">
    <w:name w:val="a_href"/>
    <w:basedOn w:val="DefaultParagraphFont"/>
    <w:rPr>
      <w:color w:val="0000FF"/>
    </w:rPr>
  </w:style>
  <w:style w:type="character" w:customStyle="1" w:styleId="spanstylebackground-colorstrong">
    <w:name w:val="span_style*=background-color:_strong"/>
    <w:basedOn w:val="DefaultParagraphFont"/>
  </w:style>
  <w:style w:type="table" w:customStyle="1" w:styleId="tableTable0">
    <w:name w:val="table Table"/>
    <w:basedOn w:val="TableNormal"/>
    <w:tblPr/>
  </w:style>
  <w:style w:type="character" w:customStyle="1" w:styleId="spanstylebackground-colori">
    <w:name w:val="span_style*=background-color:_i"/>
    <w:basedOn w:val="DefaultParagraphFont"/>
  </w:style>
  <w:style w:type="table" w:customStyle="1" w:styleId="tablestylefloattable">
    <w:name w:val="table_style*=float: &gt; table"/>
    <w:basedOn w:val="TableNormal"/>
    <w:tblPr/>
  </w:style>
  <w:style w:type="table" w:customStyle="1" w:styleId="tablestylewidthtable">
    <w:name w:val="table_style*=width: &gt; table"/>
    <w:basedOn w:val="TableNormal"/>
    <w:tblPr/>
  </w:style>
  <w:style w:type="paragraph" w:customStyle="1" w:styleId="h2highlight">
    <w:name w:val="h2_highlight"/>
    <w:basedOn w:val="Heading2"/>
    <w:pPr>
      <w:shd w:val="clear" w:color="auto" w:fill="FFF7D5"/>
    </w:pPr>
    <w:rPr>
      <w:shd w:val="clear" w:color="auto" w:fill="FFF7D5"/>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461180"/>
    <w:pPr>
      <w:tabs>
        <w:tab w:val="left" w:pos="873"/>
        <w:tab w:val="right" w:leader="dot" w:pos="9350"/>
      </w:tabs>
      <w:spacing w:after="100"/>
      <w:ind w:left="220"/>
    </w:pPr>
  </w:style>
  <w:style w:type="character" w:styleId="UnresolvedMention">
    <w:name w:val="Unresolved Mention"/>
    <w:basedOn w:val="DefaultParagraphFont"/>
    <w:uiPriority w:val="99"/>
    <w:locked/>
    <w:rsid w:val="00A745EE"/>
    <w:rPr>
      <w:color w:val="605E5C"/>
      <w:shd w:val="clear" w:color="auto" w:fill="E1DFDD"/>
    </w:rPr>
  </w:style>
  <w:style w:type="character" w:styleId="Mention">
    <w:name w:val="Mention"/>
    <w:basedOn w:val="DefaultParagraphFont"/>
    <w:uiPriority w:val="99"/>
    <w:locked/>
    <w:rsid w:val="00580196"/>
    <w:rPr>
      <w:color w:val="2B579A"/>
      <w:shd w:val="clear" w:color="auto" w:fill="E1DFDD"/>
    </w:rPr>
  </w:style>
  <w:style w:type="paragraph" w:customStyle="1" w:styleId="paragraph">
    <w:name w:val="paragraph"/>
    <w:basedOn w:val="Normal"/>
    <w:rsid w:val="002C5D81"/>
    <w:pPr>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2C5D81"/>
  </w:style>
  <w:style w:type="character" w:customStyle="1" w:styleId="eop">
    <w:name w:val="eop"/>
    <w:basedOn w:val="DefaultParagraphFont"/>
    <w:rsid w:val="002C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AP.OGM@dol.gov" TargetMode="External" /><Relationship Id="rId11" Type="http://schemas.openxmlformats.org/officeDocument/2006/relationships/hyperlink" Target="https://www.dol.gov/sites/dolgov/files/ETA/dinap/How%20to%20Apply%20PY%202025/TEGL%2012-24%20PY%202025%20Funding%20Allotments.pdf" TargetMode="External" /><Relationship Id="rId12" Type="http://schemas.openxmlformats.org/officeDocument/2006/relationships/hyperlink" Target="https://www.dol.gov/sites/dolgov/files/ETA/grants/2026%20PDFs/2026%20Application%20Guide%20for%20Funding%20Opportunity%20Annoucements.pdf" TargetMode="External" /><Relationship Id="rId13" Type="http://schemas.openxmlformats.org/officeDocument/2006/relationships/hyperlink" Target="https://www.dol.gov/sites/dolgov/files/OPA/newsreleases/2025/08/Americas-Talent-Strategy-Building-the-Workforce-for-the-Golden-Age.pdf" TargetMode="External" /><Relationship Id="rId14" Type="http://schemas.openxmlformats.org/officeDocument/2006/relationships/hyperlink" Target="https://www.dol.gov/agencies/eta/advisories/training-and-employment-guidance-letter-no-04-19" TargetMode="External" /><Relationship Id="rId15" Type="http://schemas.openxmlformats.org/officeDocument/2006/relationships/hyperlink" Target="https://www.dol.gov/sites/dolgov/files/ETA/dinap/pdfs/2000%20and%202014-2018%20ACS%20Adult%20Side%20by%20Side%20Comparison.pdf" TargetMode="External" /><Relationship Id="rId16" Type="http://schemas.openxmlformats.org/officeDocument/2006/relationships/hyperlink" Target="https://uscode.house.gov/view.xhtml?req=granuleid:USC-prelim-title38-section4215&amp;num=0&amp;edition=prelim" TargetMode="External" /><Relationship Id="rId17" Type="http://schemas.openxmlformats.org/officeDocument/2006/relationships/hyperlink" Target="https://www.ecfr.gov/current/title-20/chapter-V/part-683/subpart-B/section-683.215" TargetMode="External" /><Relationship Id="rId18" Type="http://schemas.openxmlformats.org/officeDocument/2006/relationships/hyperlink" Target="https://www.opm.gov/policy-data-oversight/pay-leave/salaries-wages/" TargetMode="External" /><Relationship Id="rId19" Type="http://schemas.openxmlformats.org/officeDocument/2006/relationships/hyperlink" Target="https://www.dol.gov/agencies/eta/advisories/tegl-10-24" TargetMode="External" /><Relationship Id="rId2" Type="http://schemas.openxmlformats.org/officeDocument/2006/relationships/webSettings" Target="webSettings.xml" /><Relationship Id="rId20" Type="http://schemas.openxmlformats.org/officeDocument/2006/relationships/hyperlink" Target="bookmark://_bookmark234799" TargetMode="External" /><Relationship Id="rId21" Type="http://schemas.openxmlformats.org/officeDocument/2006/relationships/hyperlink" Target="bookmark://_bookmark234804" TargetMode="External" /><Relationship Id="rId22" Type="http://schemas.openxmlformats.org/officeDocument/2006/relationships/hyperlink" Target="https://www.ecfr.gov/current/title-20/chapter-V/part-684/subpart-I/section-684.920" TargetMode="External" /><Relationship Id="rId23" Type="http://schemas.openxmlformats.org/officeDocument/2006/relationships/hyperlink" Target="http://www.grants.gov/" TargetMode="External" /><Relationship Id="rId24" Type="http://schemas.openxmlformats.org/officeDocument/2006/relationships/hyperlink" Target="https://www.dol.gov/agencies/eta/grants/apply/find-opportunities" TargetMode="External" /><Relationship Id="rId25" Type="http://schemas.openxmlformats.org/officeDocument/2006/relationships/hyperlink" Target="https://www.grants.gov/" TargetMode="External" /><Relationship Id="rId26" Type="http://schemas.openxmlformats.org/officeDocument/2006/relationships/hyperlink" Target="mailto:support@grants.gov" TargetMode="External" /><Relationship Id="rId27" Type="http://schemas.openxmlformats.org/officeDocument/2006/relationships/hyperlink" Target="https://www.dol.gov/agencies/eta/" TargetMode="External" /><Relationship Id="rId28" Type="http://schemas.openxmlformats.org/officeDocument/2006/relationships/hyperlink" Target="https://www.dol.gov/agencies/oasam/grants/religious-freedom-restoration-act/guidance" TargetMode="Externa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rants.gov"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9ca06-50f1-4975-ba3b-672208fb47f9">
      <Terms xmlns="http://schemas.microsoft.com/office/infopath/2007/PartnerControls"/>
    </lcf76f155ced4ddcb4097134ff3c332f>
    <TaxCatchAll xmlns="f738c58f-bdae-42fa-8676-6b16516d8f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f069ca06-50f1-4975-ba3b-672208fb47f9"/>
    <ds:schemaRef ds:uri="f738c58f-bdae-42fa-8676-6b16516d8fbb"/>
  </ds:schemaRefs>
</ds:datastoreItem>
</file>

<file path=customXml/itemProps3.xml><?xml version="1.0" encoding="utf-8"?>
<ds:datastoreItem xmlns:ds="http://schemas.openxmlformats.org/officeDocument/2006/customXml" ds:itemID="{67D36E8C-D26D-4D0F-A4BA-254E8B3E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12310</Words>
  <Characters>75834</Characters>
  <Application>Microsoft Office Word</Application>
  <DocSecurity>0</DocSecurity>
  <Lines>2049</Lines>
  <Paragraphs>899</Paragraphs>
  <ScaleCrop>false</ScaleCrop>
  <HeadingPairs>
    <vt:vector size="2" baseType="variant">
      <vt:variant>
        <vt:lpstr>Title</vt:lpstr>
      </vt:variant>
      <vt:variant>
        <vt:i4>1</vt:i4>
      </vt:variant>
    </vt:vector>
  </HeadingPairs>
  <TitlesOfParts>
    <vt:vector size="1" baseType="lpstr">
      <vt:lpstr>Draft; 240; 1; OASET Review</vt:lpstr>
    </vt:vector>
  </TitlesOfParts>
  <Company>Microsoft</Company>
  <LinksUpToDate>false</LinksUpToDate>
  <CharactersWithSpaces>87245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Adetayo, Kemi (NIH/OD) [C]</dc:creator>
  <cp:lastModifiedBy>Howell, Michael D - OASAM OCIO</cp:lastModifiedBy>
  <cp:revision>2</cp:revision>
  <cp:lastPrinted>2026-02-10T15:59:00Z</cp:lastPrinted>
  <dcterms:created xsi:type="dcterms:W3CDTF">2026-03-31T16:41:00Z</dcterms:created>
  <dcterms:modified xsi:type="dcterms:W3CDTF">2026-03-31T16:41:00Z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0x010100367E4CFDAC4EFB4F82603C5A1D417E5A</vt:lpwstr>
  </property>
  <property fmtid="{D5CDD505-2E9C-101B-9397-08002B2CF9AE}" pid="5" name="docLang">
    <vt:lpwstr>en</vt:lpwstr>
  </property>
  <property fmtid="{D5CDD505-2E9C-101B-9397-08002B2CF9AE}" pid="6" name="MediaServiceImageTags">
    <vt:lpwstr/>
  </property>
  <property fmtid="{D5CDD505-2E9C-101B-9397-08002B2CF9AE}" pid="7" name="Version Comments">
    <vt:lpwstr/>
  </property>
  <property fmtid="{D5CDD505-2E9C-101B-9397-08002B2CF9AE}" pid="8" name="_dlc_DocId">
    <vt:lpwstr>MDMUF7NX43M3-149-986</vt:lpwstr>
  </property>
  <property fmtid="{D5CDD505-2E9C-101B-9397-08002B2CF9AE}" pid="9" name="_dlc_DocIdItemGuid">
    <vt:lpwstr>6152cce0-0e6a-42bf-8a8e-0ee28b82c191</vt:lpwstr>
  </property>
  <property fmtid="{D5CDD505-2E9C-101B-9397-08002B2CF9AE}" pid="10" name="_dlc_DocIdUrl">
    <vt:lpwstr>https://sharepoint.rippleeffect.com/projects/1024-NIH/_layouts/DocIdRedir.aspx?ID=MDMUF7NX43M3-149-986, MDMUF7NX43M3-149-986</vt:lpwstr>
  </property>
</Properties>
</file>