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4963" w:rsidRPr="00A94B1C" w:rsidP="00632103" w14:paraId="6313EA2A" w14:textId="6F857A6C">
      <w:pPr>
        <w:pBdr>
          <w:bottom w:val="single" w:sz="8" w:space="1" w:color="000000"/>
        </w:pBdr>
        <w:rPr>
          <w:rFonts w:cs="Times New Roman"/>
          <w:sz w:val="33"/>
          <w:szCs w:val="33"/>
        </w:rPr>
      </w:pPr>
      <w:r w:rsidRPr="00A94B1C">
        <w:rPr>
          <w:rFonts w:cs="Times New Roman"/>
          <w:spacing w:val="5"/>
          <w:sz w:val="33"/>
          <w:szCs w:val="33"/>
        </w:rPr>
        <w:t>U.S. DEPARTMENT OF LABOR</w:t>
      </w:r>
      <w:r w:rsidR="00EF24DA">
        <w:rPr>
          <w:rFonts w:cs="Times New Roman"/>
          <w:spacing w:val="5"/>
          <w:sz w:val="33"/>
          <w:szCs w:val="33"/>
        </w:rPr>
        <w:t xml:space="preserve"> (DOL)</w:t>
      </w:r>
      <w:r w:rsidRPr="00A94B1C">
        <w:rPr>
          <w:rFonts w:cs="Times New Roman"/>
          <w:spacing w:val="5"/>
          <w:sz w:val="33"/>
          <w:szCs w:val="33"/>
        </w:rPr>
        <w:br/>
      </w:r>
      <w:r w:rsidRPr="00A94B1C">
        <w:rPr>
          <w:rFonts w:cs="Times New Roman"/>
          <w:sz w:val="33"/>
          <w:szCs w:val="33"/>
        </w:rPr>
        <w:t>Veterans’ Employment and Training Service</w:t>
      </w:r>
      <w:r w:rsidR="00EF24DA">
        <w:rPr>
          <w:rFonts w:cs="Times New Roman"/>
          <w:sz w:val="33"/>
          <w:szCs w:val="33"/>
        </w:rPr>
        <w:t xml:space="preserve"> (VETS)</w:t>
      </w:r>
    </w:p>
    <w:p w:rsidR="00AD71F3" w:rsidP="00470FD3" w14:paraId="3276B91F" w14:textId="4D4DDCF6">
      <w:pPr>
        <w:pStyle w:val="Heading1"/>
      </w:pPr>
      <w:r w:rsidRPr="00470FD3">
        <w:t>NOTICE</w:t>
      </w:r>
      <w:r w:rsidRPr="00A94B1C">
        <w:t xml:space="preserve"> OF AVAILABILITY OF FUNDS AND FUNDING OPPORTUNITY ANNOUNCEMENT </w:t>
      </w:r>
      <w:r w:rsidR="00964B11">
        <w:t xml:space="preserve">(FOA) </w:t>
      </w:r>
      <w:r w:rsidRPr="00A94B1C">
        <w:t xml:space="preserve">FOR: </w:t>
      </w:r>
      <w:r w:rsidRPr="00041DC0" w:rsidR="00041DC0">
        <w:rPr>
          <w:b w:val="0"/>
          <w:bCs w:val="0"/>
        </w:rPr>
        <w:t>Homeless Veterans’ Reintegration Program (HVRP), Incarcerated Veterans’ Transition Program (IVTP), and the Homeless Women Veterans and Homeless Veterans with Children Reintegration Grant Program (HWVHVWC) (referred to collectively as HVRP)</w:t>
      </w:r>
    </w:p>
    <w:p w:rsidR="00AD71F3" w:rsidP="00AD71F3" w14:paraId="3A6624A6" w14:textId="3ADA16AE">
      <w:pPr>
        <w:spacing w:before="240" w:after="240"/>
        <w:rPr>
          <w:rFonts w:cs="Times New Roman"/>
          <w:szCs w:val="24"/>
        </w:rPr>
      </w:pPr>
      <w:r w:rsidRPr="00A94B1C">
        <w:rPr>
          <w:rFonts w:cs="Times New Roman"/>
          <w:b/>
          <w:bCs/>
          <w:szCs w:val="24"/>
        </w:rPr>
        <w:t>ANNOUNCEMENT TYPE:</w:t>
      </w:r>
      <w:r w:rsidRPr="00A94B1C">
        <w:rPr>
          <w:rFonts w:cs="Times New Roman"/>
          <w:szCs w:val="24"/>
        </w:rPr>
        <w:t xml:space="preserve"> Initial</w:t>
      </w:r>
    </w:p>
    <w:p w:rsidR="00AD71F3" w:rsidP="00AD71F3" w14:paraId="66FFDA9A" w14:textId="5FE2D138">
      <w:pPr>
        <w:spacing w:before="240" w:after="240"/>
        <w:rPr>
          <w:rFonts w:cs="Times New Roman"/>
        </w:rPr>
      </w:pPr>
      <w:r w:rsidRPr="3C4A8E1B">
        <w:rPr>
          <w:rFonts w:cs="Times New Roman"/>
          <w:b/>
        </w:rPr>
        <w:t>FUNDING OPPORTUNITY NUMBER:</w:t>
      </w:r>
      <w:r w:rsidRPr="3C4A8E1B">
        <w:rPr>
          <w:rFonts w:cs="Times New Roman"/>
        </w:rPr>
        <w:t xml:space="preserve"> </w:t>
      </w:r>
      <w:r w:rsidRPr="3C4A8E1B" w:rsidR="008B6F9C">
        <w:rPr>
          <w:rFonts w:cs="Times New Roman"/>
        </w:rPr>
        <w:t>FOA-VETS-</w:t>
      </w:r>
      <w:r w:rsidRPr="3C4A8E1B" w:rsidR="19F5FFED">
        <w:rPr>
          <w:rFonts w:cs="Times New Roman"/>
        </w:rPr>
        <w:t>2</w:t>
      </w:r>
      <w:r w:rsidRPr="3C4A8E1B" w:rsidR="008B6F9C">
        <w:rPr>
          <w:rFonts w:cs="Times New Roman"/>
        </w:rPr>
        <w:t>6-01</w:t>
      </w:r>
    </w:p>
    <w:p w:rsidR="007C1BCB" w:rsidRPr="00A94B1C" w:rsidP="00AD71F3" w14:paraId="5EE15B7D" w14:textId="471831DA">
      <w:pPr>
        <w:spacing w:before="240" w:after="240"/>
        <w:rPr>
          <w:rFonts w:cs="Times New Roman"/>
        </w:rPr>
      </w:pPr>
      <w:r w:rsidRPr="00A94B1C">
        <w:rPr>
          <w:rFonts w:cs="Times New Roman"/>
          <w:b/>
          <w:bCs/>
          <w:szCs w:val="24"/>
        </w:rPr>
        <w:t>ASSISTANCE LISTING NUMBER:</w:t>
      </w:r>
      <w:r w:rsidRPr="00A94B1C">
        <w:rPr>
          <w:rFonts w:cs="Times New Roman"/>
          <w:szCs w:val="24"/>
        </w:rPr>
        <w:t xml:space="preserve"> </w:t>
      </w:r>
      <w:r w:rsidR="00CA258E">
        <w:rPr>
          <w:rFonts w:cs="Times New Roman"/>
          <w:szCs w:val="24"/>
        </w:rPr>
        <w:t>17.805</w:t>
      </w:r>
    </w:p>
    <w:p w:rsidR="007C1BCB" w:rsidRPr="00A94B1C" w:rsidP="00632103" w14:paraId="067FA6F3" w14:textId="4D9E618C">
      <w:pPr>
        <w:spacing w:before="140" w:after="140"/>
        <w:rPr>
          <w:rFonts w:cs="Times New Roman"/>
          <w:sz w:val="20"/>
          <w:szCs w:val="20"/>
        </w:rPr>
      </w:pPr>
      <w:r w:rsidRPr="00E87E5A">
        <w:rPr>
          <w:rStyle w:val="Emphasis"/>
        </w:rPr>
        <w:t>Submit all applications in response to this solicitation through</w:t>
      </w:r>
      <w:r w:rsidRPr="0081347F">
        <w:t xml:space="preserve"> </w:t>
      </w:r>
      <w:hyperlink r:id="rId9" w:history="1">
        <w:r w:rsidRPr="0081347F">
          <w:rPr>
            <w:rStyle w:val="Hyperlink"/>
            <w:szCs w:val="24"/>
          </w:rPr>
          <w:t>Grants.gov</w:t>
        </w:r>
      </w:hyperlink>
      <w:r w:rsidRPr="006B3B5C">
        <w:rPr>
          <w:rStyle w:val="Emphasis"/>
        </w:rPr>
        <w:t>.</w:t>
      </w:r>
      <w:r w:rsidRPr="00A94B1C" w:rsidR="00CC177D">
        <w:rPr>
          <w:rFonts w:cs="Times New Roman"/>
          <w:i/>
          <w:iCs/>
          <w:szCs w:val="20"/>
        </w:rPr>
        <w:t xml:space="preserve"> </w:t>
      </w:r>
    </w:p>
    <w:p w:rsidR="007C1BCB" w:rsidRPr="00A94B1C" w:rsidP="00705F43" w14:paraId="6A347844" w14:textId="77777777">
      <w:pPr>
        <w:spacing w:before="240" w:after="140"/>
        <w:rPr>
          <w:rFonts w:cs="Times New Roman"/>
          <w:sz w:val="20"/>
          <w:szCs w:val="20"/>
        </w:rPr>
      </w:pPr>
      <w:r w:rsidRPr="00A94B1C">
        <w:rPr>
          <w:rFonts w:cs="Times New Roman"/>
          <w:b/>
          <w:bCs/>
          <w:szCs w:val="20"/>
        </w:rPr>
        <w:t>FUNDING DETAIL:</w:t>
      </w:r>
    </w:p>
    <w:tbl>
      <w:tblPr>
        <w:tblStyle w:val="tabletable"/>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4492"/>
        <w:gridCol w:w="4852"/>
      </w:tblGrid>
      <w:tr w14:paraId="603D703B" w14:textId="77777777" w:rsidTr="7EC4D1B2">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rHeight w:val="3"/>
        </w:trPr>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A94B1C" w:rsidP="00632103" w14:paraId="79F6A72F" w14:textId="77777777">
            <w:pPr>
              <w:rPr>
                <w:rFonts w:cs="Times New Roman"/>
                <w:szCs w:val="24"/>
              </w:rPr>
            </w:pPr>
            <w:r w:rsidRPr="00A94B1C">
              <w:rPr>
                <w:rFonts w:cs="Times New Roman"/>
                <w:szCs w:val="24"/>
              </w:rPr>
              <w:t>Expected Total Available Funding</w:t>
            </w:r>
          </w:p>
        </w:tc>
        <w:tc>
          <w:tcPr>
            <w:tcW w:w="4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A94B1C" w:rsidP="00632103" w14:paraId="0678B827" w14:textId="5712252F">
            <w:pPr>
              <w:rPr>
                <w:rFonts w:cs="Times New Roman"/>
              </w:rPr>
            </w:pPr>
            <w:r w:rsidRPr="7EC4D1B2">
              <w:rPr>
                <w:rFonts w:cs="Times New Roman"/>
              </w:rPr>
              <w:t>$</w:t>
            </w:r>
            <w:r w:rsidRPr="7EC4D1B2" w:rsidR="75696E02">
              <w:rPr>
                <w:rFonts w:cs="Times New Roman"/>
              </w:rPr>
              <w:t>2</w:t>
            </w:r>
            <w:r w:rsidRPr="7EC4D1B2" w:rsidR="525E186C">
              <w:rPr>
                <w:rFonts w:cs="Times New Roman"/>
              </w:rPr>
              <w:t>3</w:t>
            </w:r>
            <w:r w:rsidRPr="7EC4D1B2">
              <w:rPr>
                <w:rFonts w:cs="Times New Roman"/>
              </w:rPr>
              <w:t>,000,000</w:t>
            </w:r>
          </w:p>
        </w:tc>
      </w:tr>
      <w:tr w14:paraId="344CB7E3" w14:textId="77777777" w:rsidTr="7EC4D1B2">
        <w:tblPrEx>
          <w:tblW w:w="5000" w:type="pct"/>
          <w:tblCellMar>
            <w:top w:w="15" w:type="dxa"/>
            <w:left w:w="15" w:type="dxa"/>
            <w:bottom w:w="15" w:type="dxa"/>
            <w:right w:w="15" w:type="dxa"/>
          </w:tblCellMar>
          <w:tblLook w:val="05E0"/>
        </w:tblPrEx>
        <w:trPr>
          <w:trHeight w:val="3"/>
        </w:trPr>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A94B1C" w:rsidP="00632103" w14:paraId="30076CE3" w14:textId="77777777">
            <w:pPr>
              <w:rPr>
                <w:rFonts w:cs="Times New Roman"/>
                <w:szCs w:val="24"/>
              </w:rPr>
            </w:pPr>
            <w:r w:rsidRPr="00A94B1C">
              <w:rPr>
                <w:rFonts w:cs="Times New Roman"/>
                <w:szCs w:val="24"/>
              </w:rPr>
              <w:t>Expected Number of Awards</w:t>
            </w:r>
          </w:p>
        </w:tc>
        <w:tc>
          <w:tcPr>
            <w:tcW w:w="4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A94B1C" w:rsidP="00632103" w14:paraId="27E9180F" w14:textId="10EE3706">
            <w:pPr>
              <w:rPr>
                <w:rFonts w:cs="Times New Roman"/>
              </w:rPr>
            </w:pPr>
            <w:r w:rsidRPr="7EC4D1B2">
              <w:rPr>
                <w:rFonts w:cs="Times New Roman"/>
              </w:rPr>
              <w:t>6</w:t>
            </w:r>
            <w:r w:rsidRPr="7EC4D1B2" w:rsidR="61B23E9F">
              <w:rPr>
                <w:rFonts w:cs="Times New Roman"/>
              </w:rPr>
              <w:t>1</w:t>
            </w:r>
          </w:p>
        </w:tc>
      </w:tr>
      <w:tr w14:paraId="791EED74" w14:textId="77777777" w:rsidTr="7EC4D1B2">
        <w:tblPrEx>
          <w:tblW w:w="5000" w:type="pct"/>
          <w:tblCellMar>
            <w:top w:w="15" w:type="dxa"/>
            <w:left w:w="15" w:type="dxa"/>
            <w:bottom w:w="15" w:type="dxa"/>
            <w:right w:w="15" w:type="dxa"/>
          </w:tblCellMar>
          <w:tblLook w:val="05E0"/>
        </w:tblPrEx>
        <w:trPr>
          <w:trHeight w:val="3"/>
        </w:trPr>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A94B1C" w:rsidP="00632103" w14:paraId="7E376165" w14:textId="77777777">
            <w:pPr>
              <w:rPr>
                <w:rFonts w:cs="Times New Roman"/>
                <w:szCs w:val="24"/>
              </w:rPr>
            </w:pPr>
            <w:r w:rsidRPr="00A94B1C">
              <w:rPr>
                <w:rFonts w:cs="Times New Roman"/>
                <w:szCs w:val="24"/>
              </w:rPr>
              <w:t>Funding Range Per Award</w:t>
            </w:r>
          </w:p>
        </w:tc>
        <w:tc>
          <w:tcPr>
            <w:tcW w:w="48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P="00632103" w14:paraId="2BF81DDB" w14:textId="735601AA">
            <w:pPr>
              <w:rPr>
                <w:rFonts w:cs="Times New Roman"/>
                <w:szCs w:val="24"/>
              </w:rPr>
            </w:pPr>
            <w:r>
              <w:rPr>
                <w:rFonts w:cs="Times New Roman"/>
                <w:szCs w:val="24"/>
              </w:rPr>
              <w:t xml:space="preserve">$150,000 </w:t>
            </w:r>
            <w:r w:rsidR="00C90AB7">
              <w:rPr>
                <w:rFonts w:cs="Times New Roman"/>
                <w:szCs w:val="24"/>
              </w:rPr>
              <w:t>–</w:t>
            </w:r>
            <w:r>
              <w:rPr>
                <w:rFonts w:cs="Times New Roman"/>
                <w:szCs w:val="24"/>
              </w:rPr>
              <w:t xml:space="preserve"> $500,000 annually</w:t>
            </w:r>
            <w:r w:rsidR="005F379A">
              <w:rPr>
                <w:rFonts w:cs="Times New Roman"/>
                <w:szCs w:val="24"/>
              </w:rPr>
              <w:t>.</w:t>
            </w:r>
          </w:p>
          <w:p w:rsidR="005F379A" w:rsidRPr="00A94B1C" w:rsidP="00632103" w14:paraId="2DA0490B" w14:textId="271937A1">
            <w:pPr>
              <w:rPr>
                <w:rFonts w:cs="Times New Roman"/>
                <w:szCs w:val="24"/>
              </w:rPr>
            </w:pPr>
            <w:r>
              <w:rPr>
                <w:rFonts w:cs="Times New Roman"/>
                <w:szCs w:val="24"/>
              </w:rPr>
              <w:t>Up to $1,500,000 for the three-year p</w:t>
            </w:r>
            <w:r w:rsidR="00D92A1C">
              <w:rPr>
                <w:rFonts w:cs="Times New Roman"/>
                <w:szCs w:val="24"/>
              </w:rPr>
              <w:t>eriod of performance.</w:t>
            </w:r>
          </w:p>
        </w:tc>
      </w:tr>
    </w:tbl>
    <w:p w:rsidR="007C1BCB" w:rsidRPr="00A94B1C" w:rsidP="00632103" w14:paraId="32887FC4" w14:textId="585DB05C">
      <w:pPr>
        <w:spacing w:after="140"/>
        <w:rPr>
          <w:rFonts w:cs="Times New Roman"/>
          <w:sz w:val="20"/>
          <w:szCs w:val="20"/>
        </w:rPr>
      </w:pPr>
    </w:p>
    <w:p w:rsidR="000C6CE7" w:rsidP="00630CA1" w14:paraId="528E0AF9" w14:textId="475B6E60">
      <w:pPr>
        <w:pStyle w:val="BodyText"/>
        <w:rPr>
          <w:rFonts w:cs="Times New Roman"/>
        </w:rPr>
      </w:pPr>
      <w:r>
        <w:t xml:space="preserve">Awards made under this Announcement are subject to the availability of federal funds. </w:t>
      </w:r>
      <w:r w:rsidR="0B223336">
        <w:t>Annual</w:t>
      </w:r>
      <w:r w:rsidR="43116B69">
        <w:t xml:space="preserve"> </w:t>
      </w:r>
      <w:r w:rsidR="367543BC">
        <w:t>funding</w:t>
      </w:r>
      <w:r w:rsidR="0B223336">
        <w:t xml:space="preserve"> increments</w:t>
      </w:r>
      <w:r w:rsidR="43116B69">
        <w:t xml:space="preserve"> will be provided in years two and three</w:t>
      </w:r>
      <w:r w:rsidR="4C59CE8D">
        <w:t xml:space="preserve"> of the period of performance</w:t>
      </w:r>
      <w:r w:rsidR="13C6C395">
        <w:t xml:space="preserve">, subject to the availability of federal funding, </w:t>
      </w:r>
      <w:r w:rsidR="3D225B4F">
        <w:t xml:space="preserve">annual </w:t>
      </w:r>
      <w:r w:rsidR="13C6C395">
        <w:t xml:space="preserve">submission of required </w:t>
      </w:r>
      <w:r w:rsidR="7226FB60">
        <w:t xml:space="preserve">documents, </w:t>
      </w:r>
      <w:r w:rsidR="59F08818">
        <w:t xml:space="preserve">the recipient’s </w:t>
      </w:r>
      <w:r w:rsidR="4D1B4A70">
        <w:t>rate of expenditure</w:t>
      </w:r>
      <w:r w:rsidR="59F08818">
        <w:t xml:space="preserve">, and </w:t>
      </w:r>
      <w:r w:rsidR="17DCC729">
        <w:t xml:space="preserve">satisfactory </w:t>
      </w:r>
      <w:r w:rsidR="59F08818">
        <w:t>progress toward project goals</w:t>
      </w:r>
      <w:r w:rsidR="43116B69">
        <w:t xml:space="preserve">. </w:t>
      </w:r>
      <w:r w:rsidR="00D316E8">
        <w:t>F</w:t>
      </w:r>
      <w:r>
        <w:t>inal congressional</w:t>
      </w:r>
      <w:r w:rsidR="00D316E8">
        <w:t xml:space="preserve"> appropriations</w:t>
      </w:r>
      <w:r>
        <w:t xml:space="preserve"> action</w:t>
      </w:r>
      <w:r w:rsidR="00D316E8">
        <w:t xml:space="preserve"> has not yet been taken</w:t>
      </w:r>
      <w:r>
        <w:t>. We are accepting applications to allow enough time to complete the grant award process, should Congress appropriate funds for this program. If additional funds become available, we reserve the right to use such funds to select additional grant recipients from successful applications submitted in response to this Announcement. DOL/VETS may increase or decrease award amounts to successful applicants to maximize the use of available funding. DOL/VETS may increase or decrease the budget period within the period of performance, depending on the availability of funds, under this FOA.</w:t>
      </w:r>
    </w:p>
    <w:p w:rsidR="007C1BCB" w:rsidRPr="00A94B1C" w:rsidP="000C6CE7" w14:paraId="399A4929" w14:textId="28E50990">
      <w:pPr>
        <w:spacing w:before="240" w:after="140"/>
        <w:rPr>
          <w:rFonts w:cs="Times New Roman"/>
          <w:sz w:val="20"/>
          <w:szCs w:val="20"/>
        </w:rPr>
      </w:pPr>
      <w:r w:rsidRPr="00A94B1C">
        <w:rPr>
          <w:rFonts w:cs="Times New Roman"/>
          <w:b/>
          <w:bCs/>
          <w:szCs w:val="20"/>
        </w:rPr>
        <w:t xml:space="preserve">KEY DATES: </w:t>
      </w:r>
    </w:p>
    <w:tbl>
      <w:tblPr>
        <w:tblStyle w:val="tabletable"/>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
      <w:tblGrid>
        <w:gridCol w:w="3108"/>
        <w:gridCol w:w="6236"/>
      </w:tblGrid>
      <w:tr w14:paraId="300BACCB" w14:textId="77777777" w:rsidTr="3848D05A">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tblPrEx>
        <w:trPr>
          <w:trHeight w:val="3"/>
        </w:trPr>
        <w:tc>
          <w:tcPr>
            <w:tcW w:w="3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A94B1C" w:rsidP="00632103" w14:paraId="6EF58441" w14:textId="77777777">
            <w:pPr>
              <w:rPr>
                <w:rFonts w:cs="Times New Roman"/>
                <w:szCs w:val="24"/>
              </w:rPr>
            </w:pPr>
            <w:r w:rsidRPr="00A94B1C">
              <w:rPr>
                <w:rFonts w:cs="Times New Roman"/>
                <w:szCs w:val="24"/>
              </w:rPr>
              <w:t>Application Deadline</w:t>
            </w:r>
          </w:p>
        </w:tc>
        <w:tc>
          <w:tcPr>
            <w:tcW w:w="62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4A54E9" w:rsidP="00632103" w14:paraId="5BDFB410" w14:textId="3E346182">
            <w:pPr>
              <w:rPr>
                <w:rFonts w:cs="Times New Roman"/>
                <w:i/>
                <w:iCs/>
                <w:szCs w:val="24"/>
              </w:rPr>
            </w:pPr>
            <w:r>
              <w:rPr>
                <w:color w:val="auto"/>
                <w:szCs w:val="20"/>
              </w:rPr>
              <w:t>03/17/2026</w:t>
            </w:r>
            <w:r w:rsidRPr="004A54E9" w:rsidR="00166268">
              <w:rPr>
                <w:rStyle w:val="Emphasis"/>
                <w:i w:val="0"/>
                <w:iCs w:val="0"/>
              </w:rPr>
              <w:t>.</w:t>
            </w:r>
            <w:r w:rsidR="00431E6F">
              <w:rPr>
                <w:rStyle w:val="Emphasis"/>
                <w:i w:val="0"/>
                <w:iCs w:val="0"/>
              </w:rPr>
              <w:t xml:space="preserve"> </w:t>
            </w:r>
            <w:r w:rsidRPr="00B61F3D" w:rsidR="00B61F3D">
              <w:rPr>
                <w:rStyle w:val="Emphasis"/>
                <w:i w:val="0"/>
                <w:iCs w:val="0"/>
              </w:rPr>
              <w:t xml:space="preserve">Applications </w:t>
            </w:r>
            <w:r w:rsidRPr="00B61F3D" w:rsidR="00166268">
              <w:rPr>
                <w:rStyle w:val="IntenseEmphasis"/>
                <w:i w:val="0"/>
                <w:iCs w:val="0"/>
              </w:rPr>
              <w:t>must</w:t>
            </w:r>
            <w:r w:rsidRPr="00B61F3D" w:rsidR="00166268">
              <w:rPr>
                <w:rStyle w:val="Emphasis"/>
                <w:i w:val="0"/>
                <w:iCs w:val="0"/>
              </w:rPr>
              <w:t xml:space="preserve"> </w:t>
            </w:r>
            <w:r w:rsidRPr="00B61F3D" w:rsidR="00B61F3D">
              <w:rPr>
                <w:rStyle w:val="Emphasis"/>
                <w:i w:val="0"/>
                <w:iCs w:val="0"/>
              </w:rPr>
              <w:t>be</w:t>
            </w:r>
            <w:r w:rsidR="00B61F3D">
              <w:rPr>
                <w:rStyle w:val="Emphasis"/>
              </w:rPr>
              <w:t xml:space="preserve"> </w:t>
            </w:r>
            <w:r w:rsidRPr="004A54E9" w:rsidR="00166268">
              <w:rPr>
                <w:rStyle w:val="Emphasis"/>
                <w:i w:val="0"/>
                <w:iCs w:val="0"/>
              </w:rPr>
              <w:t>receive</w:t>
            </w:r>
            <w:r w:rsidR="00B61F3D">
              <w:rPr>
                <w:rStyle w:val="Emphasis"/>
                <w:i w:val="0"/>
                <w:iCs w:val="0"/>
              </w:rPr>
              <w:t>d</w:t>
            </w:r>
            <w:r w:rsidRPr="004A54E9" w:rsidR="00166268">
              <w:rPr>
                <w:rStyle w:val="Emphasis"/>
                <w:i w:val="0"/>
                <w:iCs w:val="0"/>
              </w:rPr>
              <w:t xml:space="preserve"> no later than </w:t>
            </w:r>
            <w:r w:rsidRPr="004A54E9" w:rsidR="00166268">
              <w:rPr>
                <w:rStyle w:val="IntenseEmphasis"/>
                <w:i w:val="0"/>
                <w:iCs w:val="0"/>
              </w:rPr>
              <w:t>11:59 p.m. Eastern Time.</w:t>
            </w:r>
          </w:p>
        </w:tc>
      </w:tr>
      <w:tr w14:paraId="27451E9A" w14:textId="77777777" w:rsidTr="3848D05A">
        <w:tblPrEx>
          <w:tblW w:w="5000" w:type="pct"/>
          <w:tblCellMar>
            <w:top w:w="15" w:type="dxa"/>
            <w:left w:w="15" w:type="dxa"/>
            <w:bottom w:w="15" w:type="dxa"/>
            <w:right w:w="15" w:type="dxa"/>
          </w:tblCellMar>
          <w:tblLook w:val="05E0"/>
        </w:tblPrEx>
        <w:trPr>
          <w:trHeight w:val="3"/>
        </w:trPr>
        <w:tc>
          <w:tcPr>
            <w:tcW w:w="3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A94B1C" w:rsidP="00632103" w14:paraId="4AF0BF90" w14:textId="77777777">
            <w:pPr>
              <w:rPr>
                <w:rFonts w:cs="Times New Roman"/>
                <w:szCs w:val="24"/>
              </w:rPr>
            </w:pPr>
            <w:r w:rsidRPr="00A94B1C">
              <w:rPr>
                <w:rFonts w:cs="Times New Roman"/>
                <w:szCs w:val="24"/>
              </w:rPr>
              <w:t>Expected Period of Performance Start Date</w:t>
            </w:r>
          </w:p>
        </w:tc>
        <w:tc>
          <w:tcPr>
            <w:tcW w:w="62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A94B1C" w:rsidP="00632103" w14:paraId="10F1CCA9" w14:textId="7DC6419A">
            <w:pPr>
              <w:rPr>
                <w:rFonts w:cs="Times New Roman"/>
                <w:szCs w:val="24"/>
              </w:rPr>
            </w:pPr>
            <w:r w:rsidRPr="00D75294">
              <w:rPr>
                <w:rFonts w:cs="Times New Roman"/>
                <w:szCs w:val="24"/>
              </w:rPr>
              <w:t xml:space="preserve">July 1, </w:t>
            </w:r>
            <w:r w:rsidR="001644F8">
              <w:rPr>
                <w:rFonts w:cs="Times New Roman"/>
                <w:szCs w:val="24"/>
              </w:rPr>
              <w:t>2026</w:t>
            </w:r>
          </w:p>
        </w:tc>
      </w:tr>
      <w:tr w14:paraId="13944667" w14:textId="77777777" w:rsidTr="3848D05A">
        <w:tblPrEx>
          <w:tblW w:w="5000" w:type="pct"/>
          <w:tblCellMar>
            <w:top w:w="15" w:type="dxa"/>
            <w:left w:w="15" w:type="dxa"/>
            <w:bottom w:w="15" w:type="dxa"/>
            <w:right w:w="15" w:type="dxa"/>
          </w:tblCellMar>
          <w:tblLook w:val="05E0"/>
        </w:tblPrEx>
        <w:trPr>
          <w:trHeight w:val="3"/>
        </w:trPr>
        <w:tc>
          <w:tcPr>
            <w:tcW w:w="3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A94B1C" w:rsidP="00632103" w14:paraId="21B3BE0F" w14:textId="77777777">
            <w:pPr>
              <w:rPr>
                <w:rFonts w:cs="Times New Roman"/>
                <w:szCs w:val="24"/>
              </w:rPr>
            </w:pPr>
            <w:r w:rsidRPr="00A94B1C">
              <w:rPr>
                <w:rFonts w:cs="Times New Roman"/>
                <w:szCs w:val="24"/>
              </w:rPr>
              <w:t>Period of Performance Length</w:t>
            </w:r>
          </w:p>
        </w:tc>
        <w:tc>
          <w:tcPr>
            <w:tcW w:w="62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 w:type="dxa"/>
              <w:left w:w="22" w:type="dxa"/>
              <w:bottom w:w="22" w:type="dxa"/>
              <w:right w:w="22" w:type="dxa"/>
            </w:tcMar>
            <w:vAlign w:val="center"/>
            <w:hideMark/>
          </w:tcPr>
          <w:p w:rsidR="007C1BCB" w:rsidRPr="00A94B1C" w:rsidP="00632103" w14:paraId="078EFD33" w14:textId="218FAF4D">
            <w:pPr>
              <w:rPr>
                <w:rFonts w:cs="Times New Roman"/>
              </w:rPr>
            </w:pPr>
            <w:r w:rsidRPr="00F55E8E">
              <w:t xml:space="preserve">36 months </w:t>
            </w:r>
            <w:r w:rsidRPr="00F55E8E">
              <w:t xml:space="preserve">with an anticipated start date of July 1, </w:t>
            </w:r>
            <w:r w:rsidR="001644F8">
              <w:t>2026</w:t>
            </w:r>
            <w:r w:rsidRPr="00F55E8E">
              <w:t>, and an end date of June</w:t>
            </w:r>
            <w:r>
              <w:t> </w:t>
            </w:r>
            <w:r w:rsidRPr="00F55E8E">
              <w:t xml:space="preserve">30, </w:t>
            </w:r>
            <w:r w:rsidR="001644F8">
              <w:t>2029</w:t>
            </w:r>
            <w:r w:rsidRPr="00F55E8E">
              <w:t xml:space="preserve">. </w:t>
            </w:r>
          </w:p>
        </w:tc>
      </w:tr>
      <w:tr w14:paraId="67BB891F" w14:textId="77777777" w:rsidTr="3848D05A">
        <w:tblPrEx>
          <w:tblW w:w="5000" w:type="pct"/>
          <w:tblCellMar>
            <w:top w:w="15" w:type="dxa"/>
            <w:left w:w="15" w:type="dxa"/>
            <w:bottom w:w="15" w:type="dxa"/>
            <w:right w:w="15" w:type="dxa"/>
          </w:tblCellMar>
          <w:tblLook w:val="05E0"/>
        </w:tblPrEx>
        <w:trPr>
          <w:trHeight w:val="3"/>
        </w:trPr>
        <w:tc>
          <w:tcPr>
            <w:tcW w:w="31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2CC" w:themeFill="accent4" w:themeFillTint="33"/>
            <w:tcMar>
              <w:top w:w="22" w:type="dxa"/>
              <w:left w:w="22" w:type="dxa"/>
              <w:bottom w:w="22" w:type="dxa"/>
              <w:right w:w="22" w:type="dxa"/>
            </w:tcMar>
            <w:vAlign w:val="center"/>
          </w:tcPr>
          <w:p w:rsidR="00D11B6A" w:rsidRPr="00A94B1C" w:rsidP="00632103" w14:paraId="3A45FBC3" w14:textId="31292581">
            <w:pPr>
              <w:rPr>
                <w:rFonts w:cs="Times New Roman"/>
                <w:szCs w:val="24"/>
              </w:rPr>
            </w:pPr>
            <w:r>
              <w:rPr>
                <w:rFonts w:cs="Times New Roman"/>
                <w:szCs w:val="24"/>
              </w:rPr>
              <w:t>Prospective Applicant Webinar</w:t>
            </w:r>
          </w:p>
        </w:tc>
        <w:tc>
          <w:tcPr>
            <w:tcW w:w="62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EF2CC" w:themeFill="accent4" w:themeFillTint="33"/>
            <w:tcMar>
              <w:top w:w="22" w:type="dxa"/>
              <w:left w:w="22" w:type="dxa"/>
              <w:bottom w:w="22" w:type="dxa"/>
              <w:right w:w="22" w:type="dxa"/>
            </w:tcMar>
            <w:vAlign w:val="center"/>
          </w:tcPr>
          <w:p w:rsidR="00E72ABE" w:rsidRPr="00374394" w:rsidP="00E72ABE" w14:paraId="09FF9A90" w14:textId="30ED4C8B">
            <w:pPr>
              <w:rPr>
                <w:szCs w:val="24"/>
              </w:rPr>
            </w:pPr>
            <w:r w:rsidRPr="00E72ABE">
              <w:rPr>
                <w:rFonts w:cs="Times New Roman"/>
                <w:szCs w:val="24"/>
              </w:rPr>
              <w:t xml:space="preserve">Join us for a Prospective Applicant Webinar on </w:t>
            </w:r>
            <w:r w:rsidR="000E0704">
              <w:rPr>
                <w:rFonts w:cs="Times New Roman"/>
                <w:color w:val="auto"/>
                <w:szCs w:val="24"/>
              </w:rPr>
              <w:t>Thursday, February 19, 2026</w:t>
            </w:r>
            <w:r w:rsidRPr="00E72ABE">
              <w:rPr>
                <w:rFonts w:cs="Times New Roman"/>
                <w:szCs w:val="24"/>
              </w:rPr>
              <w:t>, at 2:00</w:t>
            </w:r>
            <w:r w:rsidR="00B30A5A">
              <w:rPr>
                <w:rFonts w:cs="Times New Roman"/>
                <w:szCs w:val="24"/>
              </w:rPr>
              <w:t> </w:t>
            </w:r>
            <w:r w:rsidRPr="00E72ABE">
              <w:rPr>
                <w:rFonts w:cs="Times New Roman"/>
                <w:szCs w:val="24"/>
              </w:rPr>
              <w:t xml:space="preserve">p.m. Eastern Time and again on </w:t>
            </w:r>
            <w:r w:rsidR="0026033A">
              <w:rPr>
                <w:rFonts w:cs="Times New Roman"/>
                <w:color w:val="auto"/>
                <w:szCs w:val="24"/>
              </w:rPr>
              <w:t>Wednesday, February 25, 2026</w:t>
            </w:r>
            <w:r w:rsidRPr="00E72ABE">
              <w:rPr>
                <w:rFonts w:cs="Times New Roman"/>
                <w:szCs w:val="24"/>
              </w:rPr>
              <w:t>, at 3:00</w:t>
            </w:r>
            <w:r w:rsidR="00B30A5A">
              <w:rPr>
                <w:rFonts w:cs="Times New Roman"/>
                <w:szCs w:val="24"/>
              </w:rPr>
              <w:t> </w:t>
            </w:r>
            <w:r w:rsidRPr="00E72ABE">
              <w:rPr>
                <w:rFonts w:cs="Times New Roman"/>
                <w:szCs w:val="24"/>
              </w:rPr>
              <w:t xml:space="preserve">p.m. Eastern Time. While attendance is recommended, it is not required. Both sessions will share the same information. During the webinar, you will learn about the HVRP program and the </w:t>
            </w:r>
            <w:r w:rsidR="008E0A3B">
              <w:rPr>
                <w:rFonts w:cs="Times New Roman"/>
                <w:szCs w:val="24"/>
              </w:rPr>
              <w:t xml:space="preserve">PY26 </w:t>
            </w:r>
            <w:r w:rsidRPr="00E72ABE">
              <w:rPr>
                <w:rFonts w:cs="Times New Roman"/>
                <w:szCs w:val="24"/>
              </w:rPr>
              <w:t xml:space="preserve">FOA. We will share important details regarding who can apply, how to apply, what documents you need to complete, deadlines, and whom to contact for more information. You will also have the chance to ask questions. After the webinars, DOL/VETS will release a detailed Question and Answer (Q&amp;A) document that addresses the questions asked. Additionally, you can watch a recording of the webinar and read the Q&amp;A on the </w:t>
            </w:r>
            <w:hyperlink r:id="rId10" w:tgtFrame="_blank" w:history="1">
              <w:r w:rsidRPr="00E72ABE">
                <w:rPr>
                  <w:rStyle w:val="Hyperlink"/>
                  <w:rFonts w:cs="Times New Roman"/>
                  <w:szCs w:val="24"/>
                </w:rPr>
                <w:t>Prospective HVRP Applicant Resources – National Veterans’ Technical Assistance Center</w:t>
              </w:r>
            </w:hyperlink>
            <w:r w:rsidRPr="00E72ABE">
              <w:rPr>
                <w:rFonts w:cs="Times New Roman"/>
                <w:szCs w:val="24"/>
              </w:rPr>
              <w:t xml:space="preserve"> website. Click the link below to register for the respective session</w:t>
            </w:r>
            <w:r w:rsidRPr="00B2701C">
              <w:t>: </w:t>
            </w:r>
          </w:p>
          <w:p w:rsidR="00E72ABE" w:rsidRPr="00374394" w:rsidP="00374394" w14:paraId="7C9CF31D" w14:textId="3F81229B">
            <w:pPr>
              <w:pStyle w:val="ListParagraph"/>
              <w:numPr>
                <w:ilvl w:val="0"/>
                <w:numId w:val="9"/>
              </w:numPr>
              <w:rPr>
                <w:rFonts w:eastAsia="Times New Roman" w:cs="Aptos"/>
                <w:color w:val="auto"/>
                <w:szCs w:val="24"/>
              </w:rPr>
            </w:pPr>
            <w:hyperlink r:id="rId11" w:history="1">
              <w:r w:rsidRPr="00374394">
                <w:rPr>
                  <w:rStyle w:val="Hyperlink"/>
                  <w:rFonts w:eastAsia="Times New Roman"/>
                  <w:szCs w:val="24"/>
                </w:rPr>
                <w:t xml:space="preserve">Thursday, February 19, </w:t>
              </w:r>
              <w:r w:rsidRPr="00374394">
                <w:rPr>
                  <w:rStyle w:val="Hyperlink"/>
                  <w:rFonts w:eastAsia="Times New Roman"/>
                  <w:szCs w:val="24"/>
                </w:rPr>
                <w:t>2026</w:t>
              </w:r>
              <w:r w:rsidRPr="00374394">
                <w:rPr>
                  <w:rStyle w:val="Hyperlink"/>
                  <w:rFonts w:eastAsia="Times New Roman"/>
                  <w:szCs w:val="24"/>
                </w:rPr>
                <w:t xml:space="preserve"> 2:00-3:30 p.m. ET</w:t>
              </w:r>
            </w:hyperlink>
          </w:p>
          <w:p w:rsidR="00E72ABE" w:rsidRPr="00374394" w:rsidP="00374394" w14:paraId="0322F9B2" w14:textId="562F8169">
            <w:pPr>
              <w:pStyle w:val="ListParagraph"/>
              <w:numPr>
                <w:ilvl w:val="0"/>
                <w:numId w:val="9"/>
              </w:numPr>
              <w:rPr>
                <w:rFonts w:eastAsia="Times New Roman" w:cs="Aptos"/>
                <w:color w:val="auto"/>
                <w:szCs w:val="24"/>
              </w:rPr>
            </w:pPr>
            <w:hyperlink r:id="rId12" w:history="1">
              <w:r w:rsidRPr="00374394">
                <w:rPr>
                  <w:rStyle w:val="Hyperlink"/>
                  <w:rFonts w:eastAsia="Times New Roman"/>
                  <w:szCs w:val="24"/>
                </w:rPr>
                <w:t xml:space="preserve">Wednesday, February 25, </w:t>
              </w:r>
              <w:r w:rsidRPr="00374394">
                <w:rPr>
                  <w:rStyle w:val="Hyperlink"/>
                  <w:rFonts w:eastAsia="Times New Roman"/>
                  <w:szCs w:val="24"/>
                </w:rPr>
                <w:t>2026</w:t>
              </w:r>
              <w:r w:rsidRPr="00374394">
                <w:rPr>
                  <w:rStyle w:val="Hyperlink"/>
                  <w:rFonts w:eastAsia="Times New Roman"/>
                  <w:szCs w:val="24"/>
                </w:rPr>
                <w:t xml:space="preserve"> 3:00-4:30 p.m. ET</w:t>
              </w:r>
            </w:hyperlink>
          </w:p>
          <w:p w:rsidR="00D11B6A" w:rsidRPr="00A94B1C" w:rsidP="00632103" w14:paraId="29D83D7C" w14:textId="77777777">
            <w:pPr>
              <w:rPr>
                <w:rFonts w:cs="Times New Roman"/>
                <w:szCs w:val="24"/>
              </w:rPr>
            </w:pPr>
          </w:p>
        </w:tc>
      </w:tr>
    </w:tbl>
    <w:p w:rsidR="00291713" w:rsidRPr="00D46648" w:rsidP="67A48F13" w14:paraId="31C61BCA" w14:textId="5CD78681">
      <w:pPr>
        <w:spacing w:before="480" w:after="140"/>
        <w:rPr>
          <w:rFonts w:cs="Times New Roman"/>
          <w:i/>
          <w:iCs/>
        </w:rPr>
        <w:sectPr w:rsidSect="00F51971">
          <w:headerReference w:type="default" r:id="rId13"/>
          <w:pgSz w:w="12240" w:h="15840"/>
          <w:pgMar w:top="1440" w:right="1440" w:bottom="1440" w:left="1440" w:header="720" w:footer="720" w:gutter="0"/>
          <w:cols w:space="720"/>
          <w:titlePg/>
          <w:docGrid w:linePitch="360"/>
        </w:sectPr>
      </w:pPr>
      <w:r w:rsidRPr="67A48F13">
        <w:rPr>
          <w:rFonts w:cs="Times New Roman"/>
          <w:i/>
          <w:iCs/>
        </w:rPr>
        <w:t xml:space="preserve">The U.S. Department of Labor (DOL), Employment and Training Administration (ETA) is responsible for the grant award process of </w:t>
      </w:r>
      <w:r w:rsidRPr="67A48F13" w:rsidR="5B1B8B8A">
        <w:rPr>
          <w:rFonts w:cs="Times New Roman"/>
          <w:i/>
          <w:iCs/>
        </w:rPr>
        <w:t xml:space="preserve">this </w:t>
      </w:r>
      <w:r w:rsidRPr="67A48F13">
        <w:rPr>
          <w:rFonts w:cs="Times New Roman"/>
          <w:i/>
          <w:iCs/>
        </w:rPr>
        <w:t xml:space="preserve">Veterans’ Employment and Training Service (VETS) </w:t>
      </w:r>
      <w:r w:rsidRPr="67A48F13" w:rsidR="5B1B8B8A">
        <w:rPr>
          <w:rFonts w:cs="Times New Roman"/>
          <w:i/>
          <w:iCs/>
        </w:rPr>
        <w:t>funding opportunity announcement</w:t>
      </w:r>
      <w:r w:rsidRPr="67A48F13">
        <w:rPr>
          <w:rFonts w:cs="Times New Roman"/>
          <w:i/>
          <w:iCs/>
        </w:rPr>
        <w:t>.</w:t>
      </w:r>
    </w:p>
    <w:p w:rsidR="00A516B5" w:rsidRPr="00A94B1C" w:rsidP="00165DA4" w14:paraId="1824D739" w14:textId="77777777">
      <w:pPr>
        <w:pStyle w:val="TOCHeading"/>
      </w:pPr>
      <w:bookmarkStart w:id="0" w:name="_bookmark234614"/>
      <w:bookmarkStart w:id="1" w:name="_bookmark234955"/>
      <w:bookmarkEnd w:id="0"/>
      <w:bookmarkEnd w:id="1"/>
      <w:r w:rsidRPr="00A94B1C">
        <w:t>Table of Contents</w:t>
      </w:r>
    </w:p>
    <w:bookmarkStart w:id="2" w:name="_bookmark234600"/>
    <w:bookmarkEnd w:id="2"/>
    <w:p w:rsidR="00A317C7" w14:paraId="135FDDD7" w14:textId="4F834DAD">
      <w:pPr>
        <w:pStyle w:val="TOC1"/>
        <w:tabs>
          <w:tab w:val="right" w:leader="dot" w:pos="9350"/>
        </w:tabs>
        <w:rPr>
          <w:rFonts w:asciiTheme="minorHAnsi" w:eastAsiaTheme="minorEastAsia" w:hAnsiTheme="minorHAnsi" w:cstheme="minorBidi"/>
          <w:noProof/>
          <w:color w:val="auto"/>
          <w:kern w:val="2"/>
          <w:szCs w:val="24"/>
          <w14:ligatures w14:val="standardContextual"/>
        </w:rPr>
      </w:pPr>
      <w:r>
        <w:rPr>
          <w:rFonts w:cs="Times New Roman"/>
          <w:bCs/>
          <w:sz w:val="32"/>
        </w:rPr>
        <w:fldChar w:fldCharType="begin"/>
      </w:r>
      <w:r>
        <w:rPr>
          <w:rFonts w:cs="Times New Roman"/>
          <w:bCs/>
          <w:sz w:val="32"/>
        </w:rPr>
        <w:instrText xml:space="preserve"> TOC \h \z \t "Heading 2,1,Heading 3,2,Title,1,Subtitle,2,h2_highlight,2" </w:instrText>
      </w:r>
      <w:r>
        <w:rPr>
          <w:rFonts w:cs="Times New Roman"/>
          <w:bCs/>
          <w:sz w:val="32"/>
        </w:rPr>
        <w:fldChar w:fldCharType="separate"/>
      </w:r>
      <w:r>
        <w:fldChar w:fldCharType="begin"/>
      </w:r>
      <w:r>
        <w:instrText xml:space="preserve"> HYPERLINK \l "_Toc216883753" </w:instrText>
      </w:r>
      <w:r>
        <w:fldChar w:fldCharType="separate"/>
      </w:r>
      <w:r w:rsidRPr="00C66B21">
        <w:rPr>
          <w:rStyle w:val="Hyperlink"/>
          <w:noProof/>
        </w:rPr>
        <w:t>I. EXECUTIVE SUMMARY</w:t>
      </w:r>
      <w:r>
        <w:rPr>
          <w:noProof/>
          <w:webHidden/>
        </w:rPr>
        <w:tab/>
      </w:r>
      <w:r>
        <w:rPr>
          <w:noProof/>
          <w:webHidden/>
        </w:rPr>
        <w:fldChar w:fldCharType="begin"/>
      </w:r>
      <w:r>
        <w:rPr>
          <w:noProof/>
          <w:webHidden/>
        </w:rPr>
        <w:instrText xml:space="preserve"> PAGEREF _Toc216883753 \h </w:instrText>
      </w:r>
      <w:r>
        <w:rPr>
          <w:noProof/>
          <w:webHidden/>
        </w:rPr>
        <w:fldChar w:fldCharType="separate"/>
      </w:r>
      <w:r>
        <w:rPr>
          <w:noProof/>
          <w:webHidden/>
        </w:rPr>
        <w:t>2</w:t>
      </w:r>
      <w:r>
        <w:rPr>
          <w:noProof/>
          <w:webHidden/>
        </w:rPr>
        <w:fldChar w:fldCharType="end"/>
      </w:r>
      <w:r>
        <w:fldChar w:fldCharType="end"/>
      </w:r>
    </w:p>
    <w:p w:rsidR="00A317C7" w14:paraId="5FCE4570" w14:textId="0B664B0B">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16883754" w:history="1">
        <w:r w:rsidRPr="00C66B21">
          <w:rPr>
            <w:rStyle w:val="Hyperlink"/>
            <w:noProof/>
          </w:rPr>
          <w:t>II. AWARD INFORMATION</w:t>
        </w:r>
        <w:r>
          <w:rPr>
            <w:noProof/>
            <w:webHidden/>
          </w:rPr>
          <w:tab/>
        </w:r>
        <w:r>
          <w:rPr>
            <w:noProof/>
            <w:webHidden/>
          </w:rPr>
          <w:fldChar w:fldCharType="begin"/>
        </w:r>
        <w:r>
          <w:rPr>
            <w:noProof/>
            <w:webHidden/>
          </w:rPr>
          <w:instrText xml:space="preserve"> PAGEREF _Toc216883754 \h </w:instrText>
        </w:r>
        <w:r>
          <w:rPr>
            <w:noProof/>
            <w:webHidden/>
          </w:rPr>
          <w:fldChar w:fldCharType="separate"/>
        </w:r>
        <w:r>
          <w:rPr>
            <w:noProof/>
            <w:webHidden/>
          </w:rPr>
          <w:t>2</w:t>
        </w:r>
        <w:r>
          <w:rPr>
            <w:noProof/>
            <w:webHidden/>
          </w:rPr>
          <w:fldChar w:fldCharType="end"/>
        </w:r>
      </w:hyperlink>
    </w:p>
    <w:p w:rsidR="00A317C7" w14:paraId="074ACCB5" w14:textId="7E74A90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55" w:history="1">
        <w:r w:rsidRPr="00C66B21">
          <w:rPr>
            <w:rStyle w:val="Hyperlink"/>
            <w:noProof/>
          </w:rPr>
          <w:t>A. Eligible Applicants</w:t>
        </w:r>
        <w:r>
          <w:rPr>
            <w:noProof/>
            <w:webHidden/>
          </w:rPr>
          <w:tab/>
        </w:r>
        <w:r>
          <w:rPr>
            <w:noProof/>
            <w:webHidden/>
          </w:rPr>
          <w:fldChar w:fldCharType="begin"/>
        </w:r>
        <w:r>
          <w:rPr>
            <w:noProof/>
            <w:webHidden/>
          </w:rPr>
          <w:instrText xml:space="preserve"> PAGEREF _Toc216883755 \h </w:instrText>
        </w:r>
        <w:r>
          <w:rPr>
            <w:noProof/>
            <w:webHidden/>
          </w:rPr>
          <w:fldChar w:fldCharType="separate"/>
        </w:r>
        <w:r>
          <w:rPr>
            <w:noProof/>
            <w:webHidden/>
          </w:rPr>
          <w:t>2</w:t>
        </w:r>
        <w:r>
          <w:rPr>
            <w:noProof/>
            <w:webHidden/>
          </w:rPr>
          <w:fldChar w:fldCharType="end"/>
        </w:r>
      </w:hyperlink>
    </w:p>
    <w:p w:rsidR="00A317C7" w14:paraId="5B9BE843" w14:textId="16C2C1D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56" w:history="1">
        <w:r w:rsidRPr="00C66B21">
          <w:rPr>
            <w:rStyle w:val="Hyperlink"/>
            <w:noProof/>
          </w:rPr>
          <w:t>B. Application Categories Based on Population Served</w:t>
        </w:r>
        <w:r>
          <w:rPr>
            <w:noProof/>
            <w:webHidden/>
          </w:rPr>
          <w:tab/>
        </w:r>
        <w:r>
          <w:rPr>
            <w:noProof/>
            <w:webHidden/>
          </w:rPr>
          <w:fldChar w:fldCharType="begin"/>
        </w:r>
        <w:r>
          <w:rPr>
            <w:noProof/>
            <w:webHidden/>
          </w:rPr>
          <w:instrText xml:space="preserve"> PAGEREF _Toc216883756 \h </w:instrText>
        </w:r>
        <w:r>
          <w:rPr>
            <w:noProof/>
            <w:webHidden/>
          </w:rPr>
          <w:fldChar w:fldCharType="separate"/>
        </w:r>
        <w:r>
          <w:rPr>
            <w:noProof/>
            <w:webHidden/>
          </w:rPr>
          <w:t>3</w:t>
        </w:r>
        <w:r>
          <w:rPr>
            <w:noProof/>
            <w:webHidden/>
          </w:rPr>
          <w:fldChar w:fldCharType="end"/>
        </w:r>
      </w:hyperlink>
    </w:p>
    <w:p w:rsidR="00A317C7" w14:paraId="072A2823" w14:textId="4A613D73">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57" w:history="1">
        <w:r w:rsidRPr="00C66B21">
          <w:rPr>
            <w:rStyle w:val="Hyperlink"/>
            <w:noProof/>
          </w:rPr>
          <w:t>C. Service Delivery Areas (SDA)</w:t>
        </w:r>
        <w:r>
          <w:rPr>
            <w:noProof/>
            <w:webHidden/>
          </w:rPr>
          <w:tab/>
        </w:r>
        <w:r>
          <w:rPr>
            <w:noProof/>
            <w:webHidden/>
          </w:rPr>
          <w:fldChar w:fldCharType="begin"/>
        </w:r>
        <w:r>
          <w:rPr>
            <w:noProof/>
            <w:webHidden/>
          </w:rPr>
          <w:instrText xml:space="preserve"> PAGEREF _Toc216883757 \h </w:instrText>
        </w:r>
        <w:r>
          <w:rPr>
            <w:noProof/>
            <w:webHidden/>
          </w:rPr>
          <w:fldChar w:fldCharType="separate"/>
        </w:r>
        <w:r>
          <w:rPr>
            <w:noProof/>
            <w:webHidden/>
          </w:rPr>
          <w:t>4</w:t>
        </w:r>
        <w:r>
          <w:rPr>
            <w:noProof/>
            <w:webHidden/>
          </w:rPr>
          <w:fldChar w:fldCharType="end"/>
        </w:r>
      </w:hyperlink>
    </w:p>
    <w:p w:rsidR="00A317C7" w14:paraId="7752795D" w14:textId="1F7DE5F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58" w:history="1">
        <w:r w:rsidRPr="00C66B21">
          <w:rPr>
            <w:rStyle w:val="Hyperlink"/>
            <w:noProof/>
          </w:rPr>
          <w:t>D. Period of Performance</w:t>
        </w:r>
        <w:r>
          <w:rPr>
            <w:noProof/>
            <w:webHidden/>
          </w:rPr>
          <w:tab/>
        </w:r>
        <w:r>
          <w:rPr>
            <w:noProof/>
            <w:webHidden/>
          </w:rPr>
          <w:fldChar w:fldCharType="begin"/>
        </w:r>
        <w:r>
          <w:rPr>
            <w:noProof/>
            <w:webHidden/>
          </w:rPr>
          <w:instrText xml:space="preserve"> PAGEREF _Toc216883758 \h </w:instrText>
        </w:r>
        <w:r>
          <w:rPr>
            <w:noProof/>
            <w:webHidden/>
          </w:rPr>
          <w:fldChar w:fldCharType="separate"/>
        </w:r>
        <w:r>
          <w:rPr>
            <w:noProof/>
            <w:webHidden/>
          </w:rPr>
          <w:t>6</w:t>
        </w:r>
        <w:r>
          <w:rPr>
            <w:noProof/>
            <w:webHidden/>
          </w:rPr>
          <w:fldChar w:fldCharType="end"/>
        </w:r>
      </w:hyperlink>
    </w:p>
    <w:p w:rsidR="00A317C7" w14:paraId="3206DCE5" w14:textId="79B8B343">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59" w:history="1">
        <w:r w:rsidRPr="00C66B21">
          <w:rPr>
            <w:rStyle w:val="Hyperlink"/>
            <w:noProof/>
          </w:rPr>
          <w:t>E. Cost Sharing</w:t>
        </w:r>
        <w:r>
          <w:rPr>
            <w:noProof/>
            <w:webHidden/>
          </w:rPr>
          <w:tab/>
        </w:r>
        <w:r>
          <w:rPr>
            <w:noProof/>
            <w:webHidden/>
          </w:rPr>
          <w:fldChar w:fldCharType="begin"/>
        </w:r>
        <w:r>
          <w:rPr>
            <w:noProof/>
            <w:webHidden/>
          </w:rPr>
          <w:instrText xml:space="preserve"> PAGEREF _Toc216883759 \h </w:instrText>
        </w:r>
        <w:r>
          <w:rPr>
            <w:noProof/>
            <w:webHidden/>
          </w:rPr>
          <w:fldChar w:fldCharType="separate"/>
        </w:r>
        <w:r>
          <w:rPr>
            <w:noProof/>
            <w:webHidden/>
          </w:rPr>
          <w:t>6</w:t>
        </w:r>
        <w:r>
          <w:rPr>
            <w:noProof/>
            <w:webHidden/>
          </w:rPr>
          <w:fldChar w:fldCharType="end"/>
        </w:r>
      </w:hyperlink>
    </w:p>
    <w:p w:rsidR="00A317C7" w14:paraId="4C551DA0" w14:textId="5ABD20EF">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16883760" w:history="1">
        <w:r w:rsidRPr="00C66B21">
          <w:rPr>
            <w:rStyle w:val="Hyperlink"/>
            <w:noProof/>
          </w:rPr>
          <w:t>III. PROGRAM DESCRIPTION</w:t>
        </w:r>
        <w:r>
          <w:rPr>
            <w:noProof/>
            <w:webHidden/>
          </w:rPr>
          <w:tab/>
        </w:r>
        <w:r>
          <w:rPr>
            <w:noProof/>
            <w:webHidden/>
          </w:rPr>
          <w:fldChar w:fldCharType="begin"/>
        </w:r>
        <w:r>
          <w:rPr>
            <w:noProof/>
            <w:webHidden/>
          </w:rPr>
          <w:instrText xml:space="preserve"> PAGEREF _Toc216883760 \h </w:instrText>
        </w:r>
        <w:r>
          <w:rPr>
            <w:noProof/>
            <w:webHidden/>
          </w:rPr>
          <w:fldChar w:fldCharType="separate"/>
        </w:r>
        <w:r>
          <w:rPr>
            <w:noProof/>
            <w:webHidden/>
          </w:rPr>
          <w:t>6</w:t>
        </w:r>
        <w:r>
          <w:rPr>
            <w:noProof/>
            <w:webHidden/>
          </w:rPr>
          <w:fldChar w:fldCharType="end"/>
        </w:r>
      </w:hyperlink>
    </w:p>
    <w:p w:rsidR="00A317C7" w14:paraId="785E5432" w14:textId="734557E7">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61" w:history="1">
        <w:r w:rsidRPr="00C66B21">
          <w:rPr>
            <w:rStyle w:val="Hyperlink"/>
            <w:noProof/>
          </w:rPr>
          <w:t>A. Purpose</w:t>
        </w:r>
        <w:r>
          <w:rPr>
            <w:noProof/>
            <w:webHidden/>
          </w:rPr>
          <w:tab/>
        </w:r>
        <w:r>
          <w:rPr>
            <w:noProof/>
            <w:webHidden/>
          </w:rPr>
          <w:fldChar w:fldCharType="begin"/>
        </w:r>
        <w:r>
          <w:rPr>
            <w:noProof/>
            <w:webHidden/>
          </w:rPr>
          <w:instrText xml:space="preserve"> PAGEREF _Toc216883761 \h </w:instrText>
        </w:r>
        <w:r>
          <w:rPr>
            <w:noProof/>
            <w:webHidden/>
          </w:rPr>
          <w:fldChar w:fldCharType="separate"/>
        </w:r>
        <w:r>
          <w:rPr>
            <w:noProof/>
            <w:webHidden/>
          </w:rPr>
          <w:t>6</w:t>
        </w:r>
        <w:r>
          <w:rPr>
            <w:noProof/>
            <w:webHidden/>
          </w:rPr>
          <w:fldChar w:fldCharType="end"/>
        </w:r>
      </w:hyperlink>
    </w:p>
    <w:p w:rsidR="00A317C7" w14:paraId="55D0F088" w14:textId="26B52080">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62" w:history="1">
        <w:r w:rsidRPr="00C66B21">
          <w:rPr>
            <w:rStyle w:val="Hyperlink"/>
            <w:noProof/>
          </w:rPr>
          <w:t>B. Program Goals and Objectives</w:t>
        </w:r>
        <w:r>
          <w:rPr>
            <w:noProof/>
            <w:webHidden/>
          </w:rPr>
          <w:tab/>
        </w:r>
        <w:r>
          <w:rPr>
            <w:noProof/>
            <w:webHidden/>
          </w:rPr>
          <w:fldChar w:fldCharType="begin"/>
        </w:r>
        <w:r>
          <w:rPr>
            <w:noProof/>
            <w:webHidden/>
          </w:rPr>
          <w:instrText xml:space="preserve"> PAGEREF _Toc216883762 \h </w:instrText>
        </w:r>
        <w:r>
          <w:rPr>
            <w:noProof/>
            <w:webHidden/>
          </w:rPr>
          <w:fldChar w:fldCharType="separate"/>
        </w:r>
        <w:r>
          <w:rPr>
            <w:noProof/>
            <w:webHidden/>
          </w:rPr>
          <w:t>7</w:t>
        </w:r>
        <w:r>
          <w:rPr>
            <w:noProof/>
            <w:webHidden/>
          </w:rPr>
          <w:fldChar w:fldCharType="end"/>
        </w:r>
      </w:hyperlink>
    </w:p>
    <w:p w:rsidR="00A317C7" w14:paraId="4BA880AD" w14:textId="2E67C0F8">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63" w:history="1">
        <w:r w:rsidRPr="00C66B21">
          <w:rPr>
            <w:rStyle w:val="Hyperlink"/>
            <w:noProof/>
          </w:rPr>
          <w:t>C. Expected Performance Outcomes</w:t>
        </w:r>
        <w:r>
          <w:rPr>
            <w:noProof/>
            <w:webHidden/>
          </w:rPr>
          <w:tab/>
        </w:r>
        <w:r>
          <w:rPr>
            <w:noProof/>
            <w:webHidden/>
          </w:rPr>
          <w:fldChar w:fldCharType="begin"/>
        </w:r>
        <w:r>
          <w:rPr>
            <w:noProof/>
            <w:webHidden/>
          </w:rPr>
          <w:instrText xml:space="preserve"> PAGEREF _Toc216883763 \h </w:instrText>
        </w:r>
        <w:r>
          <w:rPr>
            <w:noProof/>
            <w:webHidden/>
          </w:rPr>
          <w:fldChar w:fldCharType="separate"/>
        </w:r>
        <w:r>
          <w:rPr>
            <w:noProof/>
            <w:webHidden/>
          </w:rPr>
          <w:t>7</w:t>
        </w:r>
        <w:r>
          <w:rPr>
            <w:noProof/>
            <w:webHidden/>
          </w:rPr>
          <w:fldChar w:fldCharType="end"/>
        </w:r>
      </w:hyperlink>
    </w:p>
    <w:p w:rsidR="00A317C7" w14:paraId="1A5D3C93" w14:textId="2C940C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64" w:history="1">
        <w:r w:rsidRPr="00C66B21">
          <w:rPr>
            <w:rStyle w:val="Hyperlink"/>
            <w:noProof/>
          </w:rPr>
          <w:t>D. Funding Type</w:t>
        </w:r>
        <w:r>
          <w:rPr>
            <w:noProof/>
            <w:webHidden/>
          </w:rPr>
          <w:tab/>
        </w:r>
        <w:r>
          <w:rPr>
            <w:noProof/>
            <w:webHidden/>
          </w:rPr>
          <w:fldChar w:fldCharType="begin"/>
        </w:r>
        <w:r>
          <w:rPr>
            <w:noProof/>
            <w:webHidden/>
          </w:rPr>
          <w:instrText xml:space="preserve"> PAGEREF _Toc216883764 \h </w:instrText>
        </w:r>
        <w:r>
          <w:rPr>
            <w:noProof/>
            <w:webHidden/>
          </w:rPr>
          <w:fldChar w:fldCharType="separate"/>
        </w:r>
        <w:r>
          <w:rPr>
            <w:noProof/>
            <w:webHidden/>
          </w:rPr>
          <w:t>7</w:t>
        </w:r>
        <w:r>
          <w:rPr>
            <w:noProof/>
            <w:webHidden/>
          </w:rPr>
          <w:fldChar w:fldCharType="end"/>
        </w:r>
      </w:hyperlink>
    </w:p>
    <w:p w:rsidR="00A317C7" w14:paraId="05E99112" w14:textId="6D6B072C">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65" w:history="1">
        <w:r w:rsidRPr="00C66B21">
          <w:rPr>
            <w:rStyle w:val="Hyperlink"/>
            <w:noProof/>
          </w:rPr>
          <w:t>E. Eligible Participants</w:t>
        </w:r>
        <w:r>
          <w:rPr>
            <w:noProof/>
            <w:webHidden/>
          </w:rPr>
          <w:tab/>
        </w:r>
        <w:r>
          <w:rPr>
            <w:noProof/>
            <w:webHidden/>
          </w:rPr>
          <w:fldChar w:fldCharType="begin"/>
        </w:r>
        <w:r>
          <w:rPr>
            <w:noProof/>
            <w:webHidden/>
          </w:rPr>
          <w:instrText xml:space="preserve"> PAGEREF _Toc216883765 \h </w:instrText>
        </w:r>
        <w:r>
          <w:rPr>
            <w:noProof/>
            <w:webHidden/>
          </w:rPr>
          <w:fldChar w:fldCharType="separate"/>
        </w:r>
        <w:r>
          <w:rPr>
            <w:noProof/>
            <w:webHidden/>
          </w:rPr>
          <w:t>7</w:t>
        </w:r>
        <w:r>
          <w:rPr>
            <w:noProof/>
            <w:webHidden/>
          </w:rPr>
          <w:fldChar w:fldCharType="end"/>
        </w:r>
      </w:hyperlink>
    </w:p>
    <w:p w:rsidR="00A317C7" w14:paraId="6C6F25D2" w14:textId="7F57A138">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66" w:history="1">
        <w:r w:rsidRPr="00C66B21">
          <w:rPr>
            <w:rStyle w:val="Hyperlink"/>
            <w:noProof/>
          </w:rPr>
          <w:t>F. Program Authority</w:t>
        </w:r>
        <w:r>
          <w:rPr>
            <w:noProof/>
            <w:webHidden/>
          </w:rPr>
          <w:tab/>
        </w:r>
        <w:r>
          <w:rPr>
            <w:noProof/>
            <w:webHidden/>
          </w:rPr>
          <w:fldChar w:fldCharType="begin"/>
        </w:r>
        <w:r>
          <w:rPr>
            <w:noProof/>
            <w:webHidden/>
          </w:rPr>
          <w:instrText xml:space="preserve"> PAGEREF _Toc216883766 \h </w:instrText>
        </w:r>
        <w:r>
          <w:rPr>
            <w:noProof/>
            <w:webHidden/>
          </w:rPr>
          <w:fldChar w:fldCharType="separate"/>
        </w:r>
        <w:r>
          <w:rPr>
            <w:noProof/>
            <w:webHidden/>
          </w:rPr>
          <w:t>8</w:t>
        </w:r>
        <w:r>
          <w:rPr>
            <w:noProof/>
            <w:webHidden/>
          </w:rPr>
          <w:fldChar w:fldCharType="end"/>
        </w:r>
      </w:hyperlink>
    </w:p>
    <w:p w:rsidR="00A317C7" w14:paraId="7F0AD1A9" w14:textId="6AD13088">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67" w:history="1">
        <w:r w:rsidRPr="00C66B21">
          <w:rPr>
            <w:rStyle w:val="Hyperlink"/>
            <w:noProof/>
          </w:rPr>
          <w:t>G. Definitions</w:t>
        </w:r>
        <w:r>
          <w:rPr>
            <w:noProof/>
            <w:webHidden/>
          </w:rPr>
          <w:tab/>
        </w:r>
        <w:r>
          <w:rPr>
            <w:noProof/>
            <w:webHidden/>
          </w:rPr>
          <w:fldChar w:fldCharType="begin"/>
        </w:r>
        <w:r>
          <w:rPr>
            <w:noProof/>
            <w:webHidden/>
          </w:rPr>
          <w:instrText xml:space="preserve"> PAGEREF _Toc216883767 \h </w:instrText>
        </w:r>
        <w:r>
          <w:rPr>
            <w:noProof/>
            <w:webHidden/>
          </w:rPr>
          <w:fldChar w:fldCharType="separate"/>
        </w:r>
        <w:r>
          <w:rPr>
            <w:noProof/>
            <w:webHidden/>
          </w:rPr>
          <w:t>8</w:t>
        </w:r>
        <w:r>
          <w:rPr>
            <w:noProof/>
            <w:webHidden/>
          </w:rPr>
          <w:fldChar w:fldCharType="end"/>
        </w:r>
      </w:hyperlink>
    </w:p>
    <w:p w:rsidR="00A317C7" w14:paraId="5D1A41A5" w14:textId="099B3C86">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68" w:history="1">
        <w:r w:rsidRPr="00C66B21">
          <w:rPr>
            <w:rStyle w:val="Hyperlink"/>
            <w:noProof/>
          </w:rPr>
          <w:t>H. Funding Restrictions, Policies, and Limitations</w:t>
        </w:r>
        <w:r>
          <w:rPr>
            <w:noProof/>
            <w:webHidden/>
          </w:rPr>
          <w:tab/>
        </w:r>
        <w:r>
          <w:rPr>
            <w:noProof/>
            <w:webHidden/>
          </w:rPr>
          <w:fldChar w:fldCharType="begin"/>
        </w:r>
        <w:r>
          <w:rPr>
            <w:noProof/>
            <w:webHidden/>
          </w:rPr>
          <w:instrText xml:space="preserve"> PAGEREF _Toc216883768 \h </w:instrText>
        </w:r>
        <w:r>
          <w:rPr>
            <w:noProof/>
            <w:webHidden/>
          </w:rPr>
          <w:fldChar w:fldCharType="separate"/>
        </w:r>
        <w:r>
          <w:rPr>
            <w:noProof/>
            <w:webHidden/>
          </w:rPr>
          <w:t>8</w:t>
        </w:r>
        <w:r>
          <w:rPr>
            <w:noProof/>
            <w:webHidden/>
          </w:rPr>
          <w:fldChar w:fldCharType="end"/>
        </w:r>
      </w:hyperlink>
    </w:p>
    <w:p w:rsidR="00A317C7" w14:paraId="53553D84" w14:textId="3D2D1BF7">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69" w:history="1">
        <w:r w:rsidRPr="00C66B21">
          <w:rPr>
            <w:rStyle w:val="Hyperlink"/>
            <w:noProof/>
          </w:rPr>
          <w:t>I. Required Partnerships</w:t>
        </w:r>
        <w:r>
          <w:rPr>
            <w:noProof/>
            <w:webHidden/>
          </w:rPr>
          <w:tab/>
        </w:r>
        <w:r>
          <w:rPr>
            <w:noProof/>
            <w:webHidden/>
          </w:rPr>
          <w:fldChar w:fldCharType="begin"/>
        </w:r>
        <w:r>
          <w:rPr>
            <w:noProof/>
            <w:webHidden/>
          </w:rPr>
          <w:instrText xml:space="preserve"> PAGEREF _Toc216883769 \h </w:instrText>
        </w:r>
        <w:r>
          <w:rPr>
            <w:noProof/>
            <w:webHidden/>
          </w:rPr>
          <w:fldChar w:fldCharType="separate"/>
        </w:r>
        <w:r>
          <w:rPr>
            <w:noProof/>
            <w:webHidden/>
          </w:rPr>
          <w:t>9</w:t>
        </w:r>
        <w:r>
          <w:rPr>
            <w:noProof/>
            <w:webHidden/>
          </w:rPr>
          <w:fldChar w:fldCharType="end"/>
        </w:r>
      </w:hyperlink>
    </w:p>
    <w:p w:rsidR="00A317C7" w14:paraId="0825E459" w14:textId="5A259437">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16883770" w:history="1">
        <w:r w:rsidRPr="00C66B21">
          <w:rPr>
            <w:rStyle w:val="Hyperlink"/>
            <w:noProof/>
          </w:rPr>
          <w:t>IV. APPLICATION CONTENT AND FORMAT</w:t>
        </w:r>
        <w:r>
          <w:rPr>
            <w:noProof/>
            <w:webHidden/>
          </w:rPr>
          <w:tab/>
        </w:r>
        <w:r>
          <w:rPr>
            <w:noProof/>
            <w:webHidden/>
          </w:rPr>
          <w:fldChar w:fldCharType="begin"/>
        </w:r>
        <w:r>
          <w:rPr>
            <w:noProof/>
            <w:webHidden/>
          </w:rPr>
          <w:instrText xml:space="preserve"> PAGEREF _Toc216883770 \h </w:instrText>
        </w:r>
        <w:r>
          <w:rPr>
            <w:noProof/>
            <w:webHidden/>
          </w:rPr>
          <w:fldChar w:fldCharType="separate"/>
        </w:r>
        <w:r>
          <w:rPr>
            <w:noProof/>
            <w:webHidden/>
          </w:rPr>
          <w:t>9</w:t>
        </w:r>
        <w:r>
          <w:rPr>
            <w:noProof/>
            <w:webHidden/>
          </w:rPr>
          <w:fldChar w:fldCharType="end"/>
        </w:r>
      </w:hyperlink>
    </w:p>
    <w:p w:rsidR="00A317C7" w14:paraId="30B5D352" w14:textId="05D3CFA7">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71" w:history="1">
        <w:r w:rsidRPr="00C66B21">
          <w:rPr>
            <w:rStyle w:val="Hyperlink"/>
            <w:noProof/>
          </w:rPr>
          <w:t>A. SF-424, Application for Federal Assistance</w:t>
        </w:r>
        <w:r>
          <w:rPr>
            <w:noProof/>
            <w:webHidden/>
          </w:rPr>
          <w:tab/>
        </w:r>
        <w:r>
          <w:rPr>
            <w:noProof/>
            <w:webHidden/>
          </w:rPr>
          <w:fldChar w:fldCharType="begin"/>
        </w:r>
        <w:r>
          <w:rPr>
            <w:noProof/>
            <w:webHidden/>
          </w:rPr>
          <w:instrText xml:space="preserve"> PAGEREF _Toc216883771 \h </w:instrText>
        </w:r>
        <w:r>
          <w:rPr>
            <w:noProof/>
            <w:webHidden/>
          </w:rPr>
          <w:fldChar w:fldCharType="separate"/>
        </w:r>
        <w:r>
          <w:rPr>
            <w:noProof/>
            <w:webHidden/>
          </w:rPr>
          <w:t>9</w:t>
        </w:r>
        <w:r>
          <w:rPr>
            <w:noProof/>
            <w:webHidden/>
          </w:rPr>
          <w:fldChar w:fldCharType="end"/>
        </w:r>
      </w:hyperlink>
    </w:p>
    <w:p w:rsidR="00A317C7" w14:paraId="4A78B1FA" w14:textId="76FEE50A">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72" w:history="1">
        <w:r w:rsidRPr="00C66B21">
          <w:rPr>
            <w:rStyle w:val="Hyperlink"/>
            <w:noProof/>
          </w:rPr>
          <w:t>B. Project Budget, Composed of the SF-424A and Budget Narrative</w:t>
        </w:r>
        <w:r>
          <w:rPr>
            <w:noProof/>
            <w:webHidden/>
          </w:rPr>
          <w:tab/>
        </w:r>
        <w:r>
          <w:rPr>
            <w:noProof/>
            <w:webHidden/>
          </w:rPr>
          <w:fldChar w:fldCharType="begin"/>
        </w:r>
        <w:r>
          <w:rPr>
            <w:noProof/>
            <w:webHidden/>
          </w:rPr>
          <w:instrText xml:space="preserve"> PAGEREF _Toc216883772 \h </w:instrText>
        </w:r>
        <w:r>
          <w:rPr>
            <w:noProof/>
            <w:webHidden/>
          </w:rPr>
          <w:fldChar w:fldCharType="separate"/>
        </w:r>
        <w:r>
          <w:rPr>
            <w:noProof/>
            <w:webHidden/>
          </w:rPr>
          <w:t>9</w:t>
        </w:r>
        <w:r>
          <w:rPr>
            <w:noProof/>
            <w:webHidden/>
          </w:rPr>
          <w:fldChar w:fldCharType="end"/>
        </w:r>
      </w:hyperlink>
    </w:p>
    <w:p w:rsidR="00A317C7" w14:paraId="13509EB6" w14:textId="0D64202B">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73" w:history="1">
        <w:r w:rsidRPr="00C66B21">
          <w:rPr>
            <w:rStyle w:val="Hyperlink"/>
            <w:noProof/>
          </w:rPr>
          <w:t>C. Project Narrative</w:t>
        </w:r>
        <w:r>
          <w:rPr>
            <w:noProof/>
            <w:webHidden/>
          </w:rPr>
          <w:tab/>
        </w:r>
        <w:r>
          <w:rPr>
            <w:noProof/>
            <w:webHidden/>
          </w:rPr>
          <w:fldChar w:fldCharType="begin"/>
        </w:r>
        <w:r>
          <w:rPr>
            <w:noProof/>
            <w:webHidden/>
          </w:rPr>
          <w:instrText xml:space="preserve"> PAGEREF _Toc216883773 \h </w:instrText>
        </w:r>
        <w:r>
          <w:rPr>
            <w:noProof/>
            <w:webHidden/>
          </w:rPr>
          <w:fldChar w:fldCharType="separate"/>
        </w:r>
        <w:r>
          <w:rPr>
            <w:noProof/>
            <w:webHidden/>
          </w:rPr>
          <w:t>17</w:t>
        </w:r>
        <w:r>
          <w:rPr>
            <w:noProof/>
            <w:webHidden/>
          </w:rPr>
          <w:fldChar w:fldCharType="end"/>
        </w:r>
      </w:hyperlink>
    </w:p>
    <w:p w:rsidR="00A317C7" w14:paraId="16E56C42" w14:textId="160295CD">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74" w:history="1">
        <w:r w:rsidRPr="00C66B21">
          <w:rPr>
            <w:rStyle w:val="Hyperlink"/>
            <w:noProof/>
          </w:rPr>
          <w:t>D. Attachments to the Project Narrative</w:t>
        </w:r>
        <w:r>
          <w:rPr>
            <w:noProof/>
            <w:webHidden/>
          </w:rPr>
          <w:tab/>
        </w:r>
        <w:r>
          <w:rPr>
            <w:noProof/>
            <w:webHidden/>
          </w:rPr>
          <w:fldChar w:fldCharType="begin"/>
        </w:r>
        <w:r>
          <w:rPr>
            <w:noProof/>
            <w:webHidden/>
          </w:rPr>
          <w:instrText xml:space="preserve"> PAGEREF _Toc216883774 \h </w:instrText>
        </w:r>
        <w:r>
          <w:rPr>
            <w:noProof/>
            <w:webHidden/>
          </w:rPr>
          <w:fldChar w:fldCharType="separate"/>
        </w:r>
        <w:r>
          <w:rPr>
            <w:noProof/>
            <w:webHidden/>
          </w:rPr>
          <w:t>28</w:t>
        </w:r>
        <w:r>
          <w:rPr>
            <w:noProof/>
            <w:webHidden/>
          </w:rPr>
          <w:fldChar w:fldCharType="end"/>
        </w:r>
      </w:hyperlink>
    </w:p>
    <w:p w:rsidR="00A317C7" w14:paraId="7A76E608" w14:textId="4A8D0DA9">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16883775" w:history="1">
        <w:r w:rsidRPr="00C66B21">
          <w:rPr>
            <w:rStyle w:val="Hyperlink"/>
            <w:noProof/>
          </w:rPr>
          <w:t>V. SUBMISSION REQUIREMENTS AND DEADLINES</w:t>
        </w:r>
        <w:r>
          <w:rPr>
            <w:noProof/>
            <w:webHidden/>
          </w:rPr>
          <w:tab/>
        </w:r>
        <w:r>
          <w:rPr>
            <w:noProof/>
            <w:webHidden/>
          </w:rPr>
          <w:fldChar w:fldCharType="begin"/>
        </w:r>
        <w:r>
          <w:rPr>
            <w:noProof/>
            <w:webHidden/>
          </w:rPr>
          <w:instrText xml:space="preserve"> PAGEREF _Toc216883775 \h </w:instrText>
        </w:r>
        <w:r>
          <w:rPr>
            <w:noProof/>
            <w:webHidden/>
          </w:rPr>
          <w:fldChar w:fldCharType="separate"/>
        </w:r>
        <w:r>
          <w:rPr>
            <w:noProof/>
            <w:webHidden/>
          </w:rPr>
          <w:t>35</w:t>
        </w:r>
        <w:r>
          <w:rPr>
            <w:noProof/>
            <w:webHidden/>
          </w:rPr>
          <w:fldChar w:fldCharType="end"/>
        </w:r>
      </w:hyperlink>
    </w:p>
    <w:p w:rsidR="00A317C7" w14:paraId="3E63BABD" w14:textId="00312687">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76" w:history="1">
        <w:r w:rsidRPr="00C66B21">
          <w:rPr>
            <w:rStyle w:val="Hyperlink"/>
            <w:noProof/>
          </w:rPr>
          <w:t>A. How to Obtain an Application Package</w:t>
        </w:r>
        <w:r>
          <w:rPr>
            <w:noProof/>
            <w:webHidden/>
          </w:rPr>
          <w:tab/>
        </w:r>
        <w:r>
          <w:rPr>
            <w:noProof/>
            <w:webHidden/>
          </w:rPr>
          <w:fldChar w:fldCharType="begin"/>
        </w:r>
        <w:r>
          <w:rPr>
            <w:noProof/>
            <w:webHidden/>
          </w:rPr>
          <w:instrText xml:space="preserve"> PAGEREF _Toc216883776 \h </w:instrText>
        </w:r>
        <w:r>
          <w:rPr>
            <w:noProof/>
            <w:webHidden/>
          </w:rPr>
          <w:fldChar w:fldCharType="separate"/>
        </w:r>
        <w:r>
          <w:rPr>
            <w:noProof/>
            <w:webHidden/>
          </w:rPr>
          <w:t>35</w:t>
        </w:r>
        <w:r>
          <w:rPr>
            <w:noProof/>
            <w:webHidden/>
          </w:rPr>
          <w:fldChar w:fldCharType="end"/>
        </w:r>
      </w:hyperlink>
    </w:p>
    <w:p w:rsidR="00A317C7" w14:paraId="12FFCBFD" w14:textId="203BAC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77" w:history="1">
        <w:r w:rsidRPr="00C66B21">
          <w:rPr>
            <w:rStyle w:val="Hyperlink"/>
            <w:noProof/>
          </w:rPr>
          <w:t>B. Unique Entity Identifier and System for Award Management</w:t>
        </w:r>
        <w:r>
          <w:rPr>
            <w:noProof/>
            <w:webHidden/>
          </w:rPr>
          <w:tab/>
        </w:r>
        <w:r>
          <w:rPr>
            <w:noProof/>
            <w:webHidden/>
          </w:rPr>
          <w:fldChar w:fldCharType="begin"/>
        </w:r>
        <w:r>
          <w:rPr>
            <w:noProof/>
            <w:webHidden/>
          </w:rPr>
          <w:instrText xml:space="preserve"> PAGEREF _Toc216883777 \h </w:instrText>
        </w:r>
        <w:r>
          <w:rPr>
            <w:noProof/>
            <w:webHidden/>
          </w:rPr>
          <w:fldChar w:fldCharType="separate"/>
        </w:r>
        <w:r>
          <w:rPr>
            <w:noProof/>
            <w:webHidden/>
          </w:rPr>
          <w:t>35</w:t>
        </w:r>
        <w:r>
          <w:rPr>
            <w:noProof/>
            <w:webHidden/>
          </w:rPr>
          <w:fldChar w:fldCharType="end"/>
        </w:r>
      </w:hyperlink>
    </w:p>
    <w:p w:rsidR="00A317C7" w14:paraId="7A416EE4" w14:textId="5D3BC64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78" w:history="1">
        <w:r w:rsidRPr="00C66B21">
          <w:rPr>
            <w:rStyle w:val="Hyperlink"/>
            <w:noProof/>
          </w:rPr>
          <w:t>C. Submission Instructions</w:t>
        </w:r>
        <w:r>
          <w:rPr>
            <w:noProof/>
            <w:webHidden/>
          </w:rPr>
          <w:tab/>
        </w:r>
        <w:r>
          <w:rPr>
            <w:noProof/>
            <w:webHidden/>
          </w:rPr>
          <w:fldChar w:fldCharType="begin"/>
        </w:r>
        <w:r>
          <w:rPr>
            <w:noProof/>
            <w:webHidden/>
          </w:rPr>
          <w:instrText xml:space="preserve"> PAGEREF _Toc216883778 \h </w:instrText>
        </w:r>
        <w:r>
          <w:rPr>
            <w:noProof/>
            <w:webHidden/>
          </w:rPr>
          <w:fldChar w:fldCharType="separate"/>
        </w:r>
        <w:r>
          <w:rPr>
            <w:noProof/>
            <w:webHidden/>
          </w:rPr>
          <w:t>35</w:t>
        </w:r>
        <w:r>
          <w:rPr>
            <w:noProof/>
            <w:webHidden/>
          </w:rPr>
          <w:fldChar w:fldCharType="end"/>
        </w:r>
      </w:hyperlink>
    </w:p>
    <w:p w:rsidR="00A317C7" w14:paraId="3B4813B2" w14:textId="73A772A4">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79" w:history="1">
        <w:r w:rsidRPr="00C66B21">
          <w:rPr>
            <w:rStyle w:val="Hyperlink"/>
            <w:noProof/>
          </w:rPr>
          <w:t>D. Intergovernmental Review</w:t>
        </w:r>
        <w:r>
          <w:rPr>
            <w:noProof/>
            <w:webHidden/>
          </w:rPr>
          <w:tab/>
        </w:r>
        <w:r>
          <w:rPr>
            <w:noProof/>
            <w:webHidden/>
          </w:rPr>
          <w:fldChar w:fldCharType="begin"/>
        </w:r>
        <w:r>
          <w:rPr>
            <w:noProof/>
            <w:webHidden/>
          </w:rPr>
          <w:instrText xml:space="preserve"> PAGEREF _Toc216883779 \h </w:instrText>
        </w:r>
        <w:r>
          <w:rPr>
            <w:noProof/>
            <w:webHidden/>
          </w:rPr>
          <w:fldChar w:fldCharType="separate"/>
        </w:r>
        <w:r>
          <w:rPr>
            <w:noProof/>
            <w:webHidden/>
          </w:rPr>
          <w:t>36</w:t>
        </w:r>
        <w:r>
          <w:rPr>
            <w:noProof/>
            <w:webHidden/>
          </w:rPr>
          <w:fldChar w:fldCharType="end"/>
        </w:r>
      </w:hyperlink>
    </w:p>
    <w:p w:rsidR="00A317C7" w14:paraId="572858AC" w14:textId="02FBA4CF">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80" w:history="1">
        <w:r w:rsidRPr="00C66B21">
          <w:rPr>
            <w:rStyle w:val="Hyperlink"/>
            <w:noProof/>
          </w:rPr>
          <w:t>E. Other Submission Requirements</w:t>
        </w:r>
        <w:r>
          <w:rPr>
            <w:noProof/>
            <w:webHidden/>
          </w:rPr>
          <w:tab/>
        </w:r>
        <w:r>
          <w:rPr>
            <w:noProof/>
            <w:webHidden/>
          </w:rPr>
          <w:fldChar w:fldCharType="begin"/>
        </w:r>
        <w:r>
          <w:rPr>
            <w:noProof/>
            <w:webHidden/>
          </w:rPr>
          <w:instrText xml:space="preserve"> PAGEREF _Toc216883780 \h </w:instrText>
        </w:r>
        <w:r>
          <w:rPr>
            <w:noProof/>
            <w:webHidden/>
          </w:rPr>
          <w:fldChar w:fldCharType="separate"/>
        </w:r>
        <w:r>
          <w:rPr>
            <w:noProof/>
            <w:webHidden/>
          </w:rPr>
          <w:t>36</w:t>
        </w:r>
        <w:r>
          <w:rPr>
            <w:noProof/>
            <w:webHidden/>
          </w:rPr>
          <w:fldChar w:fldCharType="end"/>
        </w:r>
      </w:hyperlink>
    </w:p>
    <w:p w:rsidR="00A317C7" w14:paraId="41DEA37D" w14:textId="74310CCF">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16883781" w:history="1">
        <w:r w:rsidRPr="00C66B21">
          <w:rPr>
            <w:rStyle w:val="Hyperlink"/>
            <w:noProof/>
          </w:rPr>
          <w:t>VI. APPLICATION REVIEW INFORMATION</w:t>
        </w:r>
        <w:r>
          <w:rPr>
            <w:noProof/>
            <w:webHidden/>
          </w:rPr>
          <w:tab/>
        </w:r>
        <w:r>
          <w:rPr>
            <w:noProof/>
            <w:webHidden/>
          </w:rPr>
          <w:fldChar w:fldCharType="begin"/>
        </w:r>
        <w:r>
          <w:rPr>
            <w:noProof/>
            <w:webHidden/>
          </w:rPr>
          <w:instrText xml:space="preserve"> PAGEREF _Toc216883781 \h </w:instrText>
        </w:r>
        <w:r>
          <w:rPr>
            <w:noProof/>
            <w:webHidden/>
          </w:rPr>
          <w:fldChar w:fldCharType="separate"/>
        </w:r>
        <w:r>
          <w:rPr>
            <w:noProof/>
            <w:webHidden/>
          </w:rPr>
          <w:t>36</w:t>
        </w:r>
        <w:r>
          <w:rPr>
            <w:noProof/>
            <w:webHidden/>
          </w:rPr>
          <w:fldChar w:fldCharType="end"/>
        </w:r>
      </w:hyperlink>
    </w:p>
    <w:p w:rsidR="00A317C7" w14:paraId="1532C68F" w14:textId="685E34E8">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82" w:history="1">
        <w:r w:rsidRPr="00C66B21">
          <w:rPr>
            <w:rStyle w:val="Hyperlink"/>
            <w:noProof/>
          </w:rPr>
          <w:t>A. Responsiveness Review</w:t>
        </w:r>
        <w:r>
          <w:rPr>
            <w:noProof/>
            <w:webHidden/>
          </w:rPr>
          <w:tab/>
        </w:r>
        <w:r>
          <w:rPr>
            <w:noProof/>
            <w:webHidden/>
          </w:rPr>
          <w:fldChar w:fldCharType="begin"/>
        </w:r>
        <w:r>
          <w:rPr>
            <w:noProof/>
            <w:webHidden/>
          </w:rPr>
          <w:instrText xml:space="preserve"> PAGEREF _Toc216883782 \h </w:instrText>
        </w:r>
        <w:r>
          <w:rPr>
            <w:noProof/>
            <w:webHidden/>
          </w:rPr>
          <w:fldChar w:fldCharType="separate"/>
        </w:r>
        <w:r>
          <w:rPr>
            <w:noProof/>
            <w:webHidden/>
          </w:rPr>
          <w:t>36</w:t>
        </w:r>
        <w:r>
          <w:rPr>
            <w:noProof/>
            <w:webHidden/>
          </w:rPr>
          <w:fldChar w:fldCharType="end"/>
        </w:r>
      </w:hyperlink>
    </w:p>
    <w:p w:rsidR="00A317C7" w14:paraId="57F80EC0" w14:textId="5882C18B">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83" w:history="1">
        <w:r w:rsidRPr="00C66B21">
          <w:rPr>
            <w:rStyle w:val="Hyperlink"/>
            <w:noProof/>
          </w:rPr>
          <w:t>B. Review Criteria</w:t>
        </w:r>
        <w:r>
          <w:rPr>
            <w:noProof/>
            <w:webHidden/>
          </w:rPr>
          <w:tab/>
        </w:r>
        <w:r>
          <w:rPr>
            <w:noProof/>
            <w:webHidden/>
          </w:rPr>
          <w:fldChar w:fldCharType="begin"/>
        </w:r>
        <w:r>
          <w:rPr>
            <w:noProof/>
            <w:webHidden/>
          </w:rPr>
          <w:instrText xml:space="preserve"> PAGEREF _Toc216883783 \h </w:instrText>
        </w:r>
        <w:r>
          <w:rPr>
            <w:noProof/>
            <w:webHidden/>
          </w:rPr>
          <w:fldChar w:fldCharType="separate"/>
        </w:r>
        <w:r>
          <w:rPr>
            <w:noProof/>
            <w:webHidden/>
          </w:rPr>
          <w:t>38</w:t>
        </w:r>
        <w:r>
          <w:rPr>
            <w:noProof/>
            <w:webHidden/>
          </w:rPr>
          <w:fldChar w:fldCharType="end"/>
        </w:r>
      </w:hyperlink>
    </w:p>
    <w:p w:rsidR="00A317C7" w14:paraId="625ABB6F" w14:textId="7D7E51CC">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84" w:history="1">
        <w:r w:rsidRPr="00C66B21">
          <w:rPr>
            <w:rStyle w:val="Hyperlink"/>
            <w:noProof/>
          </w:rPr>
          <w:t>C. Review and Selection Process</w:t>
        </w:r>
        <w:r>
          <w:rPr>
            <w:noProof/>
            <w:webHidden/>
          </w:rPr>
          <w:tab/>
        </w:r>
        <w:r>
          <w:rPr>
            <w:noProof/>
            <w:webHidden/>
          </w:rPr>
          <w:fldChar w:fldCharType="begin"/>
        </w:r>
        <w:r>
          <w:rPr>
            <w:noProof/>
            <w:webHidden/>
          </w:rPr>
          <w:instrText xml:space="preserve"> PAGEREF _Toc216883784 \h </w:instrText>
        </w:r>
        <w:r>
          <w:rPr>
            <w:noProof/>
            <w:webHidden/>
          </w:rPr>
          <w:fldChar w:fldCharType="separate"/>
        </w:r>
        <w:r>
          <w:rPr>
            <w:noProof/>
            <w:webHidden/>
          </w:rPr>
          <w:t>38</w:t>
        </w:r>
        <w:r>
          <w:rPr>
            <w:noProof/>
            <w:webHidden/>
          </w:rPr>
          <w:fldChar w:fldCharType="end"/>
        </w:r>
      </w:hyperlink>
    </w:p>
    <w:p w:rsidR="00A317C7" w14:paraId="4DD56970" w14:textId="27B392EB">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85" w:history="1">
        <w:r w:rsidRPr="00C66B21">
          <w:rPr>
            <w:rStyle w:val="Hyperlink"/>
            <w:noProof/>
          </w:rPr>
          <w:t>D. Risk Review</w:t>
        </w:r>
        <w:r>
          <w:rPr>
            <w:noProof/>
            <w:webHidden/>
          </w:rPr>
          <w:tab/>
        </w:r>
        <w:r>
          <w:rPr>
            <w:noProof/>
            <w:webHidden/>
          </w:rPr>
          <w:fldChar w:fldCharType="begin"/>
        </w:r>
        <w:r>
          <w:rPr>
            <w:noProof/>
            <w:webHidden/>
          </w:rPr>
          <w:instrText xml:space="preserve"> PAGEREF _Toc216883785 \h </w:instrText>
        </w:r>
        <w:r>
          <w:rPr>
            <w:noProof/>
            <w:webHidden/>
          </w:rPr>
          <w:fldChar w:fldCharType="separate"/>
        </w:r>
        <w:r>
          <w:rPr>
            <w:noProof/>
            <w:webHidden/>
          </w:rPr>
          <w:t>39</w:t>
        </w:r>
        <w:r>
          <w:rPr>
            <w:noProof/>
            <w:webHidden/>
          </w:rPr>
          <w:fldChar w:fldCharType="end"/>
        </w:r>
      </w:hyperlink>
    </w:p>
    <w:p w:rsidR="00A317C7" w14:paraId="0F3ADEE8" w14:textId="48F5CE04">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16883786" w:history="1">
        <w:r w:rsidRPr="00C66B21">
          <w:rPr>
            <w:rStyle w:val="Hyperlink"/>
            <w:noProof/>
          </w:rPr>
          <w:t>VII. AWARD NOTICES</w:t>
        </w:r>
        <w:r>
          <w:rPr>
            <w:noProof/>
            <w:webHidden/>
          </w:rPr>
          <w:tab/>
        </w:r>
        <w:r>
          <w:rPr>
            <w:noProof/>
            <w:webHidden/>
          </w:rPr>
          <w:fldChar w:fldCharType="begin"/>
        </w:r>
        <w:r>
          <w:rPr>
            <w:noProof/>
            <w:webHidden/>
          </w:rPr>
          <w:instrText xml:space="preserve"> PAGEREF _Toc216883786 \h </w:instrText>
        </w:r>
        <w:r>
          <w:rPr>
            <w:noProof/>
            <w:webHidden/>
          </w:rPr>
          <w:fldChar w:fldCharType="separate"/>
        </w:r>
        <w:r>
          <w:rPr>
            <w:noProof/>
            <w:webHidden/>
          </w:rPr>
          <w:t>39</w:t>
        </w:r>
        <w:r>
          <w:rPr>
            <w:noProof/>
            <w:webHidden/>
          </w:rPr>
          <w:fldChar w:fldCharType="end"/>
        </w:r>
      </w:hyperlink>
    </w:p>
    <w:p w:rsidR="00A317C7" w14:paraId="60862F5D" w14:textId="62555197">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87" w:history="1">
        <w:r w:rsidRPr="00C66B21">
          <w:rPr>
            <w:rStyle w:val="Hyperlink"/>
            <w:noProof/>
          </w:rPr>
          <w:t>A. Award Document</w:t>
        </w:r>
        <w:r>
          <w:rPr>
            <w:noProof/>
            <w:webHidden/>
          </w:rPr>
          <w:tab/>
        </w:r>
        <w:r>
          <w:rPr>
            <w:noProof/>
            <w:webHidden/>
          </w:rPr>
          <w:fldChar w:fldCharType="begin"/>
        </w:r>
        <w:r>
          <w:rPr>
            <w:noProof/>
            <w:webHidden/>
          </w:rPr>
          <w:instrText xml:space="preserve"> PAGEREF _Toc216883787 \h </w:instrText>
        </w:r>
        <w:r>
          <w:rPr>
            <w:noProof/>
            <w:webHidden/>
          </w:rPr>
          <w:fldChar w:fldCharType="separate"/>
        </w:r>
        <w:r>
          <w:rPr>
            <w:noProof/>
            <w:webHidden/>
          </w:rPr>
          <w:t>39</w:t>
        </w:r>
        <w:r>
          <w:rPr>
            <w:noProof/>
            <w:webHidden/>
          </w:rPr>
          <w:fldChar w:fldCharType="end"/>
        </w:r>
      </w:hyperlink>
    </w:p>
    <w:p w:rsidR="00A317C7" w14:paraId="16D3EEC2" w14:textId="5C40E5B7">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88" w:history="1">
        <w:r w:rsidRPr="00C66B21">
          <w:rPr>
            <w:rStyle w:val="Hyperlink"/>
            <w:noProof/>
          </w:rPr>
          <w:t>B. Award Timing and Notification to Applicants</w:t>
        </w:r>
        <w:r>
          <w:rPr>
            <w:noProof/>
            <w:webHidden/>
          </w:rPr>
          <w:tab/>
        </w:r>
        <w:r>
          <w:rPr>
            <w:noProof/>
            <w:webHidden/>
          </w:rPr>
          <w:fldChar w:fldCharType="begin"/>
        </w:r>
        <w:r>
          <w:rPr>
            <w:noProof/>
            <w:webHidden/>
          </w:rPr>
          <w:instrText xml:space="preserve"> PAGEREF _Toc216883788 \h </w:instrText>
        </w:r>
        <w:r>
          <w:rPr>
            <w:noProof/>
            <w:webHidden/>
          </w:rPr>
          <w:fldChar w:fldCharType="separate"/>
        </w:r>
        <w:r>
          <w:rPr>
            <w:noProof/>
            <w:webHidden/>
          </w:rPr>
          <w:t>39</w:t>
        </w:r>
        <w:r>
          <w:rPr>
            <w:noProof/>
            <w:webHidden/>
          </w:rPr>
          <w:fldChar w:fldCharType="end"/>
        </w:r>
      </w:hyperlink>
    </w:p>
    <w:p w:rsidR="00A317C7" w14:paraId="5B7B5880" w14:textId="260C577F">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16883789" w:history="1">
        <w:r w:rsidRPr="00C66B21">
          <w:rPr>
            <w:rStyle w:val="Hyperlink"/>
            <w:noProof/>
          </w:rPr>
          <w:t>VIII. POST AWARD REQUIREMENTS AND ADMINISTRATION</w:t>
        </w:r>
        <w:r>
          <w:rPr>
            <w:noProof/>
            <w:webHidden/>
          </w:rPr>
          <w:tab/>
        </w:r>
        <w:r>
          <w:rPr>
            <w:noProof/>
            <w:webHidden/>
          </w:rPr>
          <w:fldChar w:fldCharType="begin"/>
        </w:r>
        <w:r>
          <w:rPr>
            <w:noProof/>
            <w:webHidden/>
          </w:rPr>
          <w:instrText xml:space="preserve"> PAGEREF _Toc216883789 \h </w:instrText>
        </w:r>
        <w:r>
          <w:rPr>
            <w:noProof/>
            <w:webHidden/>
          </w:rPr>
          <w:fldChar w:fldCharType="separate"/>
        </w:r>
        <w:r>
          <w:rPr>
            <w:noProof/>
            <w:webHidden/>
          </w:rPr>
          <w:t>39</w:t>
        </w:r>
        <w:r>
          <w:rPr>
            <w:noProof/>
            <w:webHidden/>
          </w:rPr>
          <w:fldChar w:fldCharType="end"/>
        </w:r>
      </w:hyperlink>
    </w:p>
    <w:p w:rsidR="00A317C7" w14:paraId="25FF000B" w14:textId="15381E95">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90" w:history="1">
        <w:r w:rsidRPr="00C66B21">
          <w:rPr>
            <w:rStyle w:val="Hyperlink"/>
            <w:noProof/>
          </w:rPr>
          <w:t>A. Administrative and National Policy Requirements</w:t>
        </w:r>
        <w:r>
          <w:rPr>
            <w:noProof/>
            <w:webHidden/>
          </w:rPr>
          <w:tab/>
        </w:r>
        <w:r>
          <w:rPr>
            <w:noProof/>
            <w:webHidden/>
          </w:rPr>
          <w:fldChar w:fldCharType="begin"/>
        </w:r>
        <w:r>
          <w:rPr>
            <w:noProof/>
            <w:webHidden/>
          </w:rPr>
          <w:instrText xml:space="preserve"> PAGEREF _Toc216883790 \h </w:instrText>
        </w:r>
        <w:r>
          <w:rPr>
            <w:noProof/>
            <w:webHidden/>
          </w:rPr>
          <w:fldChar w:fldCharType="separate"/>
        </w:r>
        <w:r>
          <w:rPr>
            <w:noProof/>
            <w:webHidden/>
          </w:rPr>
          <w:t>39</w:t>
        </w:r>
        <w:r>
          <w:rPr>
            <w:noProof/>
            <w:webHidden/>
          </w:rPr>
          <w:fldChar w:fldCharType="end"/>
        </w:r>
      </w:hyperlink>
    </w:p>
    <w:p w:rsidR="00A317C7" w14:paraId="42B15BCB" w14:textId="25398CAB">
      <w:pPr>
        <w:pStyle w:val="TOC2"/>
        <w:tabs>
          <w:tab w:val="right" w:leader="dot" w:pos="9350"/>
        </w:tabs>
        <w:rPr>
          <w:rFonts w:asciiTheme="minorHAnsi" w:eastAsiaTheme="minorEastAsia" w:hAnsiTheme="minorHAnsi" w:cstheme="minorBidi"/>
          <w:noProof/>
          <w:color w:val="auto"/>
          <w:kern w:val="2"/>
          <w:szCs w:val="24"/>
          <w14:ligatures w14:val="standardContextual"/>
        </w:rPr>
      </w:pPr>
      <w:hyperlink w:anchor="_Toc216883791" w:history="1">
        <w:r w:rsidRPr="00C66B21">
          <w:rPr>
            <w:rStyle w:val="Hyperlink"/>
            <w:noProof/>
          </w:rPr>
          <w:t>B. Reporting</w:t>
        </w:r>
        <w:r>
          <w:rPr>
            <w:noProof/>
            <w:webHidden/>
          </w:rPr>
          <w:tab/>
        </w:r>
        <w:r>
          <w:rPr>
            <w:noProof/>
            <w:webHidden/>
          </w:rPr>
          <w:fldChar w:fldCharType="begin"/>
        </w:r>
        <w:r>
          <w:rPr>
            <w:noProof/>
            <w:webHidden/>
          </w:rPr>
          <w:instrText xml:space="preserve"> PAGEREF _Toc216883791 \h </w:instrText>
        </w:r>
        <w:r>
          <w:rPr>
            <w:noProof/>
            <w:webHidden/>
          </w:rPr>
          <w:fldChar w:fldCharType="separate"/>
        </w:r>
        <w:r>
          <w:rPr>
            <w:noProof/>
            <w:webHidden/>
          </w:rPr>
          <w:t>41</w:t>
        </w:r>
        <w:r>
          <w:rPr>
            <w:noProof/>
            <w:webHidden/>
          </w:rPr>
          <w:fldChar w:fldCharType="end"/>
        </w:r>
      </w:hyperlink>
    </w:p>
    <w:p w:rsidR="00A317C7" w14:paraId="291B649F" w14:textId="577BDDBF">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16883792" w:history="1">
        <w:r w:rsidRPr="00C66B21">
          <w:rPr>
            <w:rStyle w:val="Hyperlink"/>
            <w:noProof/>
          </w:rPr>
          <w:t>IX. RESOURCES</w:t>
        </w:r>
        <w:r>
          <w:rPr>
            <w:noProof/>
            <w:webHidden/>
          </w:rPr>
          <w:tab/>
        </w:r>
        <w:r>
          <w:rPr>
            <w:noProof/>
            <w:webHidden/>
          </w:rPr>
          <w:fldChar w:fldCharType="begin"/>
        </w:r>
        <w:r>
          <w:rPr>
            <w:noProof/>
            <w:webHidden/>
          </w:rPr>
          <w:instrText xml:space="preserve"> PAGEREF _Toc216883792 \h </w:instrText>
        </w:r>
        <w:r>
          <w:rPr>
            <w:noProof/>
            <w:webHidden/>
          </w:rPr>
          <w:fldChar w:fldCharType="separate"/>
        </w:r>
        <w:r>
          <w:rPr>
            <w:noProof/>
            <w:webHidden/>
          </w:rPr>
          <w:t>41</w:t>
        </w:r>
        <w:r>
          <w:rPr>
            <w:noProof/>
            <w:webHidden/>
          </w:rPr>
          <w:fldChar w:fldCharType="end"/>
        </w:r>
      </w:hyperlink>
    </w:p>
    <w:p w:rsidR="00A317C7" w14:paraId="1AEFF47E" w14:textId="28ADE3EA">
      <w:pPr>
        <w:pStyle w:val="TOC1"/>
        <w:tabs>
          <w:tab w:val="right" w:leader="dot" w:pos="9350"/>
        </w:tabs>
        <w:rPr>
          <w:rFonts w:asciiTheme="minorHAnsi" w:eastAsiaTheme="minorEastAsia" w:hAnsiTheme="minorHAnsi" w:cstheme="minorBidi"/>
          <w:noProof/>
          <w:color w:val="auto"/>
          <w:kern w:val="2"/>
          <w:szCs w:val="24"/>
          <w14:ligatures w14:val="standardContextual"/>
        </w:rPr>
      </w:pPr>
      <w:hyperlink w:anchor="_Toc216883793" w:history="1">
        <w:r w:rsidRPr="00C66B21">
          <w:rPr>
            <w:rStyle w:val="Hyperlink"/>
            <w:noProof/>
          </w:rPr>
          <w:t>X. OMB INFORMATION COLLECTION</w:t>
        </w:r>
        <w:r>
          <w:rPr>
            <w:noProof/>
            <w:webHidden/>
          </w:rPr>
          <w:tab/>
        </w:r>
        <w:r>
          <w:rPr>
            <w:noProof/>
            <w:webHidden/>
          </w:rPr>
          <w:fldChar w:fldCharType="begin"/>
        </w:r>
        <w:r>
          <w:rPr>
            <w:noProof/>
            <w:webHidden/>
          </w:rPr>
          <w:instrText xml:space="preserve"> PAGEREF _Toc216883793 \h </w:instrText>
        </w:r>
        <w:r>
          <w:rPr>
            <w:noProof/>
            <w:webHidden/>
          </w:rPr>
          <w:fldChar w:fldCharType="separate"/>
        </w:r>
        <w:r>
          <w:rPr>
            <w:noProof/>
            <w:webHidden/>
          </w:rPr>
          <w:t>41</w:t>
        </w:r>
        <w:r>
          <w:rPr>
            <w:noProof/>
            <w:webHidden/>
          </w:rPr>
          <w:fldChar w:fldCharType="end"/>
        </w:r>
      </w:hyperlink>
    </w:p>
    <w:p w:rsidR="00A516B5" w:rsidRPr="0075388B" w:rsidP="0075388B" w14:paraId="0749D003" w14:textId="02833941">
      <w:pPr>
        <w:pStyle w:val="MainHeading"/>
      </w:pPr>
      <w:r>
        <w:rPr>
          <w:rFonts w:eastAsia="Liberation Serif"/>
        </w:rPr>
        <w:fldChar w:fldCharType="end"/>
      </w:r>
    </w:p>
    <w:p w:rsidR="00A516B5" w:rsidRPr="00A94B1C" w:rsidP="003D26F2" w14:paraId="35BDAEC6" w14:textId="593A75FC">
      <w:pPr>
        <w:pStyle w:val="Heading2"/>
      </w:pPr>
      <w:bookmarkStart w:id="3" w:name="_Toc216883753"/>
      <w:r w:rsidRPr="00A94B1C">
        <w:t>I. EXECUTIVE SUMMARY</w:t>
      </w:r>
      <w:bookmarkEnd w:id="3"/>
    </w:p>
    <w:p w:rsidR="007F657E" w:rsidRPr="0081347F" w:rsidP="007F657E" w14:paraId="0870B51F" w14:textId="456E3C77">
      <w:pPr>
        <w:pStyle w:val="BodyText"/>
      </w:pPr>
      <w:bookmarkStart w:id="4" w:name="_bookmark234601"/>
      <w:bookmarkEnd w:id="4"/>
      <w:r w:rsidRPr="0081347F">
        <w:t>The U.S. Department of Labor, Veterans’ Employment and Training Service (</w:t>
      </w:r>
      <w:r>
        <w:t>DOL/</w:t>
      </w:r>
      <w:r w:rsidRPr="0081347F">
        <w:t>VETS), announces the availability of grant funds authorized under Title 38 United States Code (U.S.C.) Sections 2021, 2021A, and 2023</w:t>
      </w:r>
      <w:r>
        <w:t xml:space="preserve"> </w:t>
      </w:r>
      <w:r w:rsidRPr="0081347F">
        <w:t>for</w:t>
      </w:r>
      <w:r>
        <w:t xml:space="preserve"> </w:t>
      </w:r>
      <w:r w:rsidRPr="0081347F">
        <w:t>the Homeless Veterans’ Reintegration Program</w:t>
      </w:r>
      <w:r>
        <w:t xml:space="preserve"> (HVRP)</w:t>
      </w:r>
      <w:r w:rsidRPr="0081347F">
        <w:t>. </w:t>
      </w:r>
    </w:p>
    <w:p w:rsidR="005714AF" w:rsidP="00874586" w14:paraId="5BFBBA8B" w14:textId="56718D91">
      <w:pPr>
        <w:pStyle w:val="BodyText"/>
      </w:pPr>
      <w:r>
        <w:t>HVRP is an employment-focused, competitive federal grant program intended to enable veterans experiencing or at risk of homelessness reach their full employment potential and obtain high-quality career outcomes.</w:t>
      </w:r>
      <w:r>
        <w:t xml:space="preserve"> HVRP </w:t>
      </w:r>
      <w:r w:rsidR="00AB68A2">
        <w:t xml:space="preserve">is aligned with the priorities set forth by the </w:t>
      </w:r>
      <w:hyperlink r:id="rId14">
        <w:r w:rsidRPr="409DC330" w:rsidR="00B54456">
          <w:rPr>
            <w:rStyle w:val="Hyperlink"/>
          </w:rPr>
          <w:t>President</w:t>
        </w:r>
        <w:r w:rsidRPr="409DC330" w:rsidR="00115EB4">
          <w:rPr>
            <w:rStyle w:val="Hyperlink"/>
          </w:rPr>
          <w:t>’</w:t>
        </w:r>
        <w:r w:rsidRPr="409DC330" w:rsidR="00B54456">
          <w:rPr>
            <w:rStyle w:val="Hyperlink"/>
          </w:rPr>
          <w:t>s Executive Orders</w:t>
        </w:r>
      </w:hyperlink>
      <w:r w:rsidR="00AB68A2">
        <w:t xml:space="preserve"> to deliver comprehensive employment services to eligible veterans to assist these veterans in transitioning from homelessness to stable employment </w:t>
      </w:r>
      <w:r w:rsidR="00025B81">
        <w:t>and</w:t>
      </w:r>
      <w:r w:rsidR="00AB68A2">
        <w:t xml:space="preserve"> </w:t>
      </w:r>
      <w:r w:rsidR="00F53404">
        <w:t xml:space="preserve">to </w:t>
      </w:r>
      <w:r w:rsidR="00AB68A2">
        <w:t>connect them with high-paying, skilled job opportunities that will shape the workforce of the future.</w:t>
      </w:r>
    </w:p>
    <w:p w:rsidR="00A46051" w:rsidRPr="005714AF" w:rsidP="00E053F6" w14:paraId="7F77833A" w14:textId="518B88C6">
      <w:pPr>
        <w:pStyle w:val="BodyText"/>
      </w:pPr>
      <w:r>
        <w:t xml:space="preserve">Faith-based organizations are encouraged to apply. Those that meet the eligibility requirements may receive awards under this funding opportunity. DOL will not, in the selection of recipients and administration of the grant, discriminate </w:t>
      </w:r>
      <w:r>
        <w:t>on the basis of</w:t>
      </w:r>
      <w:r>
        <w:t xml:space="preserve"> an organization’s religious character, affiliation, exercise, or lack thereof, or </w:t>
      </w:r>
      <w:r>
        <w:t>on the basis of</w:t>
      </w:r>
      <w:r>
        <w:t xml:space="preserve"> conduct that would not be considered grounds to favor or disfavor a similarly situated secular organization.</w:t>
      </w:r>
    </w:p>
    <w:p w:rsidR="00A516B5" w:rsidRPr="00A94B1C" w:rsidP="00874586" w14:paraId="55F333B3" w14:textId="6B3B6060">
      <w:pPr>
        <w:pStyle w:val="BodyText"/>
        <w:rPr>
          <w:sz w:val="20"/>
        </w:rPr>
      </w:pPr>
      <w:bookmarkStart w:id="5" w:name="_bookmark234602"/>
      <w:bookmarkStart w:id="6" w:name="_bookmark234603"/>
      <w:bookmarkEnd w:id="5"/>
      <w:bookmarkEnd w:id="6"/>
      <w:r w:rsidRPr="007A6F2B">
        <w:t xml:space="preserve">For further information </w:t>
      </w:r>
      <w:r w:rsidR="007519EE">
        <w:t xml:space="preserve">or technical questions </w:t>
      </w:r>
      <w:r w:rsidRPr="007A6F2B">
        <w:t xml:space="preserve">about this FOA, please </w:t>
      </w:r>
      <w:r w:rsidR="007519EE">
        <w:t>send an email</w:t>
      </w:r>
      <w:r w:rsidRPr="007A6F2B">
        <w:t xml:space="preserve"> to </w:t>
      </w:r>
      <w:hyperlink r:id="rId15" w:tgtFrame="_blank" w:history="1">
        <w:r w:rsidRPr="007A6F2B">
          <w:rPr>
            <w:rStyle w:val="Hyperlink"/>
            <w:rFonts w:cs="Times New Roman"/>
            <w:szCs w:val="20"/>
          </w:rPr>
          <w:t>HVRPFOA@dol.gov</w:t>
        </w:r>
      </w:hyperlink>
      <w:r w:rsidRPr="007A6F2B">
        <w:t xml:space="preserve"> and specifically reference </w:t>
      </w:r>
      <w:r w:rsidR="00E85687">
        <w:t>FOA-VETS-26-01</w:t>
      </w:r>
      <w:r w:rsidR="007D1FC2">
        <w:t xml:space="preserve">. </w:t>
      </w:r>
      <w:r w:rsidRPr="007A6F2B">
        <w:t xml:space="preserve">This Announcement is available at </w:t>
      </w:r>
      <w:hyperlink r:id="rId16" w:tgtFrame="_blank" w:history="1">
        <w:r w:rsidRPr="007A6F2B">
          <w:rPr>
            <w:rStyle w:val="Hyperlink"/>
            <w:rFonts w:cs="Times New Roman"/>
            <w:szCs w:val="20"/>
          </w:rPr>
          <w:t>Grants.gov</w:t>
        </w:r>
      </w:hyperlink>
      <w:r w:rsidRPr="007A6F2B">
        <w:t>.</w:t>
      </w:r>
    </w:p>
    <w:p w:rsidR="00F63F80" w:rsidRPr="00F63F80" w:rsidP="00AB7DF0" w14:paraId="2E408769" w14:textId="7930DBCC">
      <w:pPr>
        <w:pStyle w:val="Heading2"/>
      </w:pPr>
      <w:bookmarkStart w:id="7" w:name="_bookmark234604"/>
      <w:bookmarkStart w:id="8" w:name="_bookmark234605"/>
      <w:bookmarkStart w:id="9" w:name="_bookmark234607"/>
      <w:bookmarkStart w:id="10" w:name="_bookmark234612"/>
      <w:bookmarkStart w:id="11" w:name="_bookmark234610"/>
      <w:bookmarkStart w:id="12" w:name="_bookmark234615"/>
      <w:bookmarkStart w:id="13" w:name="_Toc216883754"/>
      <w:bookmarkStart w:id="14" w:name="_Hlk202793140"/>
      <w:bookmarkEnd w:id="7"/>
      <w:bookmarkEnd w:id="8"/>
      <w:bookmarkEnd w:id="9"/>
      <w:bookmarkEnd w:id="10"/>
      <w:bookmarkEnd w:id="11"/>
      <w:bookmarkEnd w:id="12"/>
      <w:r w:rsidRPr="00F63F80">
        <w:t xml:space="preserve">II. </w:t>
      </w:r>
      <w:r w:rsidR="00DF22DB">
        <w:t>AWARD INFORMATION</w:t>
      </w:r>
      <w:bookmarkEnd w:id="13"/>
    </w:p>
    <w:p w:rsidR="00DF22DB" w:rsidRPr="00DF22DB" w:rsidP="00AB7DF0" w14:paraId="659CF9D1" w14:textId="773629A4">
      <w:pPr>
        <w:pStyle w:val="Heading3"/>
      </w:pPr>
      <w:bookmarkStart w:id="15" w:name="_A._Eligible_Applicants"/>
      <w:bookmarkStart w:id="16" w:name="_Toc216883755"/>
      <w:bookmarkStart w:id="17" w:name="_Hlk202794026"/>
      <w:bookmarkEnd w:id="15"/>
      <w:r w:rsidRPr="006937EB">
        <w:t>A</w:t>
      </w:r>
      <w:r w:rsidRPr="00DF22DB">
        <w:t xml:space="preserve">. </w:t>
      </w:r>
      <w:r w:rsidRPr="006937EB">
        <w:t>Eligible Applicants</w:t>
      </w:r>
      <w:bookmarkEnd w:id="16"/>
    </w:p>
    <w:bookmarkEnd w:id="17"/>
    <w:p w:rsidR="0081260B" w:rsidRPr="00BB081B" w:rsidP="000114F6" w14:paraId="4955FF44" w14:textId="1C7AF82D">
      <w:pPr>
        <w:shd w:val="clear" w:color="auto" w:fill="FFF7D5"/>
        <w:spacing w:before="140" w:after="140"/>
        <w:rPr>
          <w:rFonts w:cs="Times New Roman"/>
          <w:b/>
          <w:bCs/>
          <w:szCs w:val="20"/>
          <w:shd w:val="clear" w:color="auto" w:fill="FFF7D5"/>
        </w:rPr>
      </w:pPr>
      <w:r w:rsidRPr="00BB081B">
        <w:rPr>
          <w:rFonts w:cs="Times New Roman"/>
          <w:b/>
          <w:bCs/>
          <w:szCs w:val="20"/>
          <w:shd w:val="clear" w:color="auto" w:fill="FFF7D5"/>
        </w:rPr>
        <w:t>Eligible Organizations</w:t>
      </w:r>
    </w:p>
    <w:p w:rsidR="008E7D2E" w:rsidP="0081260B" w14:paraId="00FD607A" w14:textId="6AE94A5C">
      <w:pPr>
        <w:shd w:val="clear" w:color="auto" w:fill="FFF7D5"/>
        <w:spacing w:after="140"/>
        <w:rPr>
          <w:rFonts w:cs="Times New Roman"/>
          <w:szCs w:val="20"/>
          <w:shd w:val="clear" w:color="auto" w:fill="FFF7D5"/>
        </w:rPr>
      </w:pPr>
      <w:r>
        <w:rPr>
          <w:rFonts w:cs="Times New Roman"/>
          <w:szCs w:val="20"/>
          <w:shd w:val="clear" w:color="auto" w:fill="FFF7D5"/>
        </w:rPr>
        <w:t xml:space="preserve">DOL/VETS defines an organization </w:t>
      </w:r>
      <w:r w:rsidR="0085613E">
        <w:rPr>
          <w:rFonts w:cs="Times New Roman"/>
          <w:szCs w:val="20"/>
          <w:shd w:val="clear" w:color="auto" w:fill="FFF7D5"/>
        </w:rPr>
        <w:t xml:space="preserve">by the </w:t>
      </w:r>
      <w:r w:rsidRPr="00D9058E" w:rsidR="0085613E">
        <w:rPr>
          <w:rFonts w:cs="Times New Roman"/>
          <w:szCs w:val="20"/>
          <w:shd w:val="clear" w:color="auto" w:fill="FFF7D5"/>
        </w:rPr>
        <w:t xml:space="preserve">Employer Identification Number (EIN) </w:t>
      </w:r>
      <w:r w:rsidR="0085613E">
        <w:rPr>
          <w:rFonts w:cs="Times New Roman"/>
          <w:szCs w:val="20"/>
          <w:shd w:val="clear" w:color="auto" w:fill="FFF7D5"/>
        </w:rPr>
        <w:t xml:space="preserve">that </w:t>
      </w:r>
      <w:r w:rsidR="00B01B6E">
        <w:rPr>
          <w:rFonts w:cs="Times New Roman"/>
          <w:b/>
          <w:bCs/>
          <w:szCs w:val="20"/>
          <w:shd w:val="clear" w:color="auto" w:fill="FFF7D5"/>
        </w:rPr>
        <w:t>must</w:t>
      </w:r>
      <w:r w:rsidRPr="00D9058E" w:rsidR="0085613E">
        <w:rPr>
          <w:rFonts w:cs="Times New Roman"/>
          <w:szCs w:val="20"/>
          <w:shd w:val="clear" w:color="auto" w:fill="FFF7D5"/>
        </w:rPr>
        <w:t xml:space="preserve"> match </w:t>
      </w:r>
      <w:r w:rsidR="00B01B6E">
        <w:rPr>
          <w:rFonts w:cs="Times New Roman"/>
          <w:szCs w:val="20"/>
          <w:shd w:val="clear" w:color="auto" w:fill="FFF7D5"/>
        </w:rPr>
        <w:t>the legal name</w:t>
      </w:r>
      <w:r w:rsidRPr="00D9058E" w:rsidR="0085613E">
        <w:rPr>
          <w:rFonts w:cs="Times New Roman"/>
          <w:szCs w:val="20"/>
          <w:shd w:val="clear" w:color="auto" w:fill="FFF7D5"/>
        </w:rPr>
        <w:t xml:space="preserve"> in SAM.gov</w:t>
      </w:r>
      <w:r w:rsidR="0085613E">
        <w:rPr>
          <w:rFonts w:cs="Times New Roman"/>
          <w:szCs w:val="20"/>
          <w:shd w:val="clear" w:color="auto" w:fill="FFF7D5"/>
        </w:rPr>
        <w:t xml:space="preserve"> </w:t>
      </w:r>
      <w:r w:rsidR="00B01B6E">
        <w:rPr>
          <w:rFonts w:cs="Times New Roman"/>
          <w:szCs w:val="20"/>
          <w:shd w:val="clear" w:color="auto" w:fill="FFF7D5"/>
        </w:rPr>
        <w:t>and</w:t>
      </w:r>
      <w:r w:rsidRPr="00D9058E" w:rsidR="00D9058E">
        <w:rPr>
          <w:rFonts w:cs="Times New Roman"/>
          <w:szCs w:val="20"/>
          <w:shd w:val="clear" w:color="auto" w:fill="FFF7D5"/>
        </w:rPr>
        <w:t xml:space="preserve"> the legal name on the </w:t>
      </w:r>
      <w:r w:rsidR="00EE704C">
        <w:rPr>
          <w:rFonts w:cs="Times New Roman"/>
          <w:szCs w:val="20"/>
          <w:shd w:val="clear" w:color="auto" w:fill="FFF7D5"/>
        </w:rPr>
        <w:t>application</w:t>
      </w:r>
      <w:r w:rsidR="0090163B">
        <w:rPr>
          <w:rFonts w:cs="Times New Roman"/>
          <w:szCs w:val="20"/>
          <w:shd w:val="clear" w:color="auto" w:fill="FFF7D5"/>
        </w:rPr>
        <w:t>’</w:t>
      </w:r>
      <w:r w:rsidR="00EE704C">
        <w:rPr>
          <w:rFonts w:cs="Times New Roman"/>
          <w:szCs w:val="20"/>
          <w:shd w:val="clear" w:color="auto" w:fill="FFF7D5"/>
        </w:rPr>
        <w:t xml:space="preserve">s </w:t>
      </w:r>
      <w:r w:rsidRPr="00D9058E" w:rsidR="00D9058E">
        <w:rPr>
          <w:rFonts w:cs="Times New Roman"/>
          <w:szCs w:val="20"/>
          <w:shd w:val="clear" w:color="auto" w:fill="FFF7D5"/>
        </w:rPr>
        <w:t>SF</w:t>
      </w:r>
      <w:r w:rsidR="00391CD5">
        <w:rPr>
          <w:rFonts w:cs="Times New Roman"/>
          <w:szCs w:val="20"/>
          <w:shd w:val="clear" w:color="auto" w:fill="FFF7D5"/>
        </w:rPr>
        <w:t>-</w:t>
      </w:r>
      <w:r w:rsidRPr="00D9058E" w:rsidR="00D9058E">
        <w:rPr>
          <w:rFonts w:cs="Times New Roman"/>
          <w:szCs w:val="20"/>
          <w:shd w:val="clear" w:color="auto" w:fill="FFF7D5"/>
        </w:rPr>
        <w:t>424.</w:t>
      </w:r>
      <w:r w:rsidR="00E25FED">
        <w:rPr>
          <w:rFonts w:cs="Times New Roman"/>
          <w:szCs w:val="20"/>
          <w:shd w:val="clear" w:color="auto" w:fill="FFF7D5"/>
        </w:rPr>
        <w:t xml:space="preserve"> The EIN is the </w:t>
      </w:r>
      <w:r w:rsidR="00C837EE">
        <w:rPr>
          <w:rFonts w:cs="Times New Roman"/>
          <w:szCs w:val="20"/>
          <w:shd w:val="clear" w:color="auto" w:fill="FFF7D5"/>
        </w:rPr>
        <w:t xml:space="preserve">organization identifier of record. The </w:t>
      </w:r>
      <w:r w:rsidRPr="00B4776F" w:rsidR="00B4776F">
        <w:rPr>
          <w:rFonts w:cs="Times New Roman"/>
          <w:szCs w:val="20"/>
          <w:shd w:val="clear" w:color="auto" w:fill="FFF7D5"/>
        </w:rPr>
        <w:t>Unique Entity Identifier (UEI)</w:t>
      </w:r>
      <w:r w:rsidR="00C837EE">
        <w:rPr>
          <w:rFonts w:cs="Times New Roman"/>
          <w:szCs w:val="20"/>
          <w:shd w:val="clear" w:color="auto" w:fill="FFF7D5"/>
        </w:rPr>
        <w:t xml:space="preserve"> is not the organization identifier of record.</w:t>
      </w:r>
    </w:p>
    <w:p w:rsidR="0081260B" w:rsidRPr="0081260B" w:rsidP="00165DA4" w14:paraId="032EBC62" w14:textId="6EF9D215">
      <w:pPr>
        <w:keepNext/>
        <w:shd w:val="clear" w:color="auto" w:fill="FFF7D5"/>
        <w:spacing w:after="140"/>
        <w:rPr>
          <w:rFonts w:cs="Times New Roman"/>
          <w:sz w:val="20"/>
          <w:szCs w:val="20"/>
        </w:rPr>
      </w:pPr>
      <w:r w:rsidRPr="0081260B">
        <w:rPr>
          <w:rFonts w:cs="Times New Roman"/>
          <w:szCs w:val="20"/>
          <w:shd w:val="clear" w:color="auto" w:fill="FFF7D5"/>
        </w:rPr>
        <w:t>The following organizations are eligible to apply:</w:t>
      </w:r>
    </w:p>
    <w:p w:rsidR="0081260B" w:rsidRPr="0081260B" w:rsidP="0081260B" w14:paraId="32FDA590" w14:textId="77777777">
      <w:pPr>
        <w:numPr>
          <w:ilvl w:val="0"/>
          <w:numId w:val="4"/>
        </w:numPr>
        <w:shd w:val="clear" w:color="auto" w:fill="FFF7D5"/>
        <w:spacing w:after="20"/>
        <w:rPr>
          <w:rFonts w:cs="Times New Roman"/>
        </w:rPr>
      </w:pPr>
      <w:r w:rsidRPr="0081260B">
        <w:rPr>
          <w:rFonts w:cs="Times New Roman"/>
        </w:rPr>
        <w:t>State governments</w:t>
      </w:r>
    </w:p>
    <w:p w:rsidR="0081260B" w:rsidRPr="0081260B" w:rsidP="0081260B" w14:paraId="47C5545D" w14:textId="77777777">
      <w:pPr>
        <w:numPr>
          <w:ilvl w:val="0"/>
          <w:numId w:val="4"/>
        </w:numPr>
        <w:shd w:val="clear" w:color="auto" w:fill="FFF7D5"/>
        <w:spacing w:before="20" w:after="20"/>
        <w:rPr>
          <w:rFonts w:cs="Times New Roman"/>
        </w:rPr>
      </w:pPr>
      <w:r w:rsidRPr="0081260B">
        <w:rPr>
          <w:rFonts w:cs="Times New Roman"/>
        </w:rPr>
        <w:t>County governments</w:t>
      </w:r>
    </w:p>
    <w:p w:rsidR="0081260B" w:rsidRPr="0081260B" w:rsidP="0081260B" w14:paraId="78425676" w14:textId="77777777">
      <w:pPr>
        <w:numPr>
          <w:ilvl w:val="0"/>
          <w:numId w:val="4"/>
        </w:numPr>
        <w:shd w:val="clear" w:color="auto" w:fill="FFF7D5"/>
        <w:spacing w:before="20" w:after="20"/>
        <w:rPr>
          <w:rFonts w:cs="Times New Roman"/>
        </w:rPr>
      </w:pPr>
      <w:r w:rsidRPr="0081260B">
        <w:rPr>
          <w:rFonts w:cs="Times New Roman"/>
        </w:rPr>
        <w:t>City or township governments</w:t>
      </w:r>
    </w:p>
    <w:p w:rsidR="0081260B" w:rsidRPr="0081260B" w:rsidP="0081260B" w14:paraId="23FBF58A" w14:textId="77777777">
      <w:pPr>
        <w:numPr>
          <w:ilvl w:val="0"/>
          <w:numId w:val="4"/>
        </w:numPr>
        <w:shd w:val="clear" w:color="auto" w:fill="FFF7D5"/>
        <w:spacing w:before="20" w:after="20"/>
        <w:rPr>
          <w:rFonts w:cs="Times New Roman"/>
        </w:rPr>
      </w:pPr>
      <w:r w:rsidRPr="0081260B">
        <w:rPr>
          <w:rFonts w:cs="Times New Roman"/>
        </w:rPr>
        <w:t>Special district governments</w:t>
      </w:r>
    </w:p>
    <w:p w:rsidR="0081260B" w:rsidRPr="0081260B" w:rsidP="0081260B" w14:paraId="7C2AB7A6" w14:textId="3D356FC7">
      <w:pPr>
        <w:numPr>
          <w:ilvl w:val="0"/>
          <w:numId w:val="4"/>
        </w:numPr>
        <w:shd w:val="clear" w:color="auto" w:fill="FFF7D5"/>
        <w:spacing w:before="20" w:after="20"/>
        <w:rPr>
          <w:rFonts w:cs="Times New Roman"/>
        </w:rPr>
      </w:pPr>
      <w:r w:rsidRPr="0081260B">
        <w:rPr>
          <w:rFonts w:cs="Times New Roman"/>
        </w:rPr>
        <w:t>Public and State</w:t>
      </w:r>
      <w:r w:rsidR="006E34EC">
        <w:rPr>
          <w:rFonts w:cs="Times New Roman"/>
        </w:rPr>
        <w:t>-</w:t>
      </w:r>
      <w:r w:rsidRPr="0081260B">
        <w:rPr>
          <w:rFonts w:cs="Times New Roman"/>
        </w:rPr>
        <w:t>controlled institutions of higher education</w:t>
      </w:r>
    </w:p>
    <w:p w:rsidR="0081260B" w:rsidRPr="0081260B" w:rsidP="0081260B" w14:paraId="0DD453DE" w14:textId="75ECE138">
      <w:pPr>
        <w:numPr>
          <w:ilvl w:val="0"/>
          <w:numId w:val="4"/>
        </w:numPr>
        <w:shd w:val="clear" w:color="auto" w:fill="FFF7D5"/>
        <w:spacing w:before="20" w:after="20"/>
        <w:rPr>
          <w:rFonts w:cs="Times New Roman"/>
        </w:rPr>
      </w:pPr>
      <w:r w:rsidRPr="0081260B">
        <w:rPr>
          <w:rFonts w:cs="Times New Roman"/>
        </w:rPr>
        <w:t>Native American tribal governments (</w:t>
      </w:r>
      <w:r w:rsidR="00776451">
        <w:rPr>
          <w:rFonts w:cs="Times New Roman"/>
        </w:rPr>
        <w:t>f</w:t>
      </w:r>
      <w:r w:rsidRPr="0081260B">
        <w:rPr>
          <w:rFonts w:cs="Times New Roman"/>
        </w:rPr>
        <w:t>ederally recognized)</w:t>
      </w:r>
    </w:p>
    <w:p w:rsidR="0081260B" w:rsidRPr="0081260B" w:rsidP="0081260B" w14:paraId="25A2292B" w14:textId="77777777">
      <w:pPr>
        <w:numPr>
          <w:ilvl w:val="0"/>
          <w:numId w:val="4"/>
        </w:numPr>
        <w:shd w:val="clear" w:color="auto" w:fill="FFF7D5"/>
        <w:spacing w:before="20" w:after="20"/>
        <w:rPr>
          <w:rFonts w:cs="Times New Roman"/>
        </w:rPr>
      </w:pPr>
      <w:r w:rsidRPr="0081260B">
        <w:rPr>
          <w:rFonts w:cs="Times New Roman"/>
        </w:rPr>
        <w:t>Public housing authorities/Indian housing authorities</w:t>
      </w:r>
    </w:p>
    <w:p w:rsidR="0081260B" w:rsidRPr="0081260B" w:rsidP="0081260B" w14:paraId="59120EF7" w14:textId="436843DD">
      <w:pPr>
        <w:numPr>
          <w:ilvl w:val="0"/>
          <w:numId w:val="4"/>
        </w:numPr>
        <w:shd w:val="clear" w:color="auto" w:fill="FFF7D5"/>
        <w:spacing w:before="20" w:after="20"/>
        <w:rPr>
          <w:rFonts w:cs="Times New Roman"/>
        </w:rPr>
      </w:pPr>
      <w:r w:rsidRPr="0081260B">
        <w:rPr>
          <w:rFonts w:cs="Times New Roman"/>
        </w:rPr>
        <w:t xml:space="preserve">Native American tribal organizations (other than </w:t>
      </w:r>
      <w:r w:rsidR="00776451">
        <w:rPr>
          <w:rFonts w:cs="Times New Roman"/>
        </w:rPr>
        <w:t>f</w:t>
      </w:r>
      <w:r w:rsidRPr="0081260B">
        <w:rPr>
          <w:rFonts w:cs="Times New Roman"/>
        </w:rPr>
        <w:t>ederally recognized tribal governments)</w:t>
      </w:r>
    </w:p>
    <w:p w:rsidR="0081260B" w:rsidRPr="0081260B" w:rsidP="0081260B" w14:paraId="24D50A5A" w14:textId="77777777">
      <w:pPr>
        <w:numPr>
          <w:ilvl w:val="0"/>
          <w:numId w:val="4"/>
        </w:numPr>
        <w:shd w:val="clear" w:color="auto" w:fill="FFF7D5"/>
        <w:spacing w:before="20" w:after="20"/>
        <w:rPr>
          <w:rFonts w:cs="Times New Roman"/>
        </w:rPr>
      </w:pPr>
      <w:r w:rsidRPr="0081260B">
        <w:rPr>
          <w:rFonts w:cs="Times New Roman"/>
        </w:rPr>
        <w:t>Nonprofits having a 501(c)(3) status with the IRS, other than institutions of higher education</w:t>
      </w:r>
    </w:p>
    <w:p w:rsidR="0081260B" w:rsidRPr="0081260B" w:rsidP="0081260B" w14:paraId="1BFAD266" w14:textId="77777777">
      <w:pPr>
        <w:numPr>
          <w:ilvl w:val="0"/>
          <w:numId w:val="4"/>
        </w:numPr>
        <w:shd w:val="clear" w:color="auto" w:fill="FFF7D5"/>
        <w:spacing w:before="20" w:after="20"/>
        <w:rPr>
          <w:rFonts w:cs="Times New Roman"/>
        </w:rPr>
      </w:pPr>
      <w:r w:rsidRPr="0081260B">
        <w:rPr>
          <w:rFonts w:cs="Times New Roman"/>
        </w:rPr>
        <w:t>Nonprofits without 501(c)(3) status with the IRS, other than institutions of higher education</w:t>
      </w:r>
    </w:p>
    <w:p w:rsidR="0081260B" w:rsidRPr="0081260B" w:rsidP="0081260B" w14:paraId="00665346" w14:textId="77777777">
      <w:pPr>
        <w:numPr>
          <w:ilvl w:val="0"/>
          <w:numId w:val="4"/>
        </w:numPr>
        <w:shd w:val="clear" w:color="auto" w:fill="FFF7D5"/>
        <w:spacing w:before="20" w:after="20"/>
        <w:rPr>
          <w:rFonts w:cs="Times New Roman"/>
        </w:rPr>
      </w:pPr>
      <w:r w:rsidRPr="0081260B">
        <w:rPr>
          <w:rFonts w:cs="Times New Roman"/>
        </w:rPr>
        <w:t>Private institutions of higher education</w:t>
      </w:r>
    </w:p>
    <w:p w:rsidR="0081260B" w:rsidRPr="0081260B" w:rsidP="0081260B" w14:paraId="2A6EA712" w14:textId="14070C6D">
      <w:pPr>
        <w:numPr>
          <w:ilvl w:val="0"/>
          <w:numId w:val="4"/>
        </w:numPr>
        <w:shd w:val="clear" w:color="auto" w:fill="FFF7D5"/>
        <w:spacing w:before="20" w:after="20"/>
        <w:rPr>
          <w:rFonts w:cs="Times New Roman"/>
        </w:rPr>
      </w:pPr>
      <w:r w:rsidRPr="0081260B">
        <w:rPr>
          <w:rFonts w:cs="Times New Roman"/>
        </w:rPr>
        <w:t>For</w:t>
      </w:r>
      <w:r w:rsidR="00D82C64">
        <w:rPr>
          <w:rFonts w:cs="Times New Roman"/>
        </w:rPr>
        <w:t>-</w:t>
      </w:r>
      <w:r w:rsidRPr="0081260B">
        <w:rPr>
          <w:rFonts w:cs="Times New Roman"/>
        </w:rPr>
        <w:t>profit organizations other than small businesses</w:t>
      </w:r>
    </w:p>
    <w:p w:rsidR="0081260B" w:rsidP="0081260B" w14:paraId="720C2D2F" w14:textId="77777777">
      <w:pPr>
        <w:numPr>
          <w:ilvl w:val="0"/>
          <w:numId w:val="4"/>
        </w:numPr>
        <w:shd w:val="clear" w:color="auto" w:fill="FFF7D5"/>
        <w:spacing w:before="20" w:after="20"/>
        <w:rPr>
          <w:rFonts w:cs="Times New Roman"/>
        </w:rPr>
      </w:pPr>
      <w:r w:rsidRPr="0081260B">
        <w:rPr>
          <w:rFonts w:cs="Times New Roman"/>
        </w:rPr>
        <w:t>Small businesses</w:t>
      </w:r>
    </w:p>
    <w:p w:rsidR="00833EDB" w:rsidRPr="00833EDB" w:rsidP="00833EDB" w14:paraId="0F6D6A20" w14:textId="4A07A9F3">
      <w:pPr>
        <w:numPr>
          <w:ilvl w:val="0"/>
          <w:numId w:val="4"/>
        </w:numPr>
        <w:shd w:val="clear" w:color="auto" w:fill="FFF7D5"/>
        <w:tabs>
          <w:tab w:val="num" w:pos="720"/>
        </w:tabs>
        <w:spacing w:before="20" w:after="20"/>
        <w:rPr>
          <w:rFonts w:cs="Times New Roman"/>
        </w:rPr>
      </w:pPr>
      <w:r w:rsidRPr="00833EDB">
        <w:rPr>
          <w:rFonts w:cs="Times New Roman"/>
        </w:rPr>
        <w:t>U.S</w:t>
      </w:r>
      <w:r w:rsidR="00BD4D00">
        <w:rPr>
          <w:rFonts w:cs="Times New Roman"/>
        </w:rPr>
        <w:t>.</w:t>
      </w:r>
      <w:r w:rsidRPr="00833EDB">
        <w:rPr>
          <w:rFonts w:cs="Times New Roman"/>
        </w:rPr>
        <w:t xml:space="preserve"> Territories or Possessions</w:t>
      </w:r>
    </w:p>
    <w:p w:rsidR="00833EDB" w:rsidRPr="00833EDB" w:rsidP="00833EDB" w14:paraId="738D0FA3" w14:textId="34DD372E">
      <w:pPr>
        <w:numPr>
          <w:ilvl w:val="0"/>
          <w:numId w:val="4"/>
        </w:numPr>
        <w:shd w:val="clear" w:color="auto" w:fill="FFF7D5"/>
        <w:tabs>
          <w:tab w:val="num" w:pos="720"/>
        </w:tabs>
        <w:spacing w:before="20" w:after="20"/>
        <w:rPr>
          <w:rFonts w:cs="Times New Roman"/>
        </w:rPr>
      </w:pPr>
      <w:r w:rsidRPr="00833EDB">
        <w:rPr>
          <w:rFonts w:cs="Times New Roman"/>
        </w:rPr>
        <w:t>Native American Tribally Designated Organizations</w:t>
      </w:r>
    </w:p>
    <w:p w:rsidR="00E15480" w:rsidP="00833EDB" w14:paraId="18645831" w14:textId="15C8DC7B">
      <w:pPr>
        <w:numPr>
          <w:ilvl w:val="0"/>
          <w:numId w:val="4"/>
        </w:numPr>
        <w:shd w:val="clear" w:color="auto" w:fill="FFF7D5"/>
        <w:tabs>
          <w:tab w:val="num" w:pos="720"/>
        </w:tabs>
        <w:spacing w:before="20" w:after="20"/>
        <w:rPr>
          <w:rFonts w:cs="Times New Roman"/>
        </w:rPr>
      </w:pPr>
      <w:r w:rsidRPr="00833EDB">
        <w:rPr>
          <w:rFonts w:cs="Times New Roman"/>
        </w:rPr>
        <w:t>State and Local Workforce Development Boards (SWDB/LWDB) established under the Workforce Innovation and Opportunity Act (WIOA)</w:t>
      </w:r>
    </w:p>
    <w:p w:rsidR="00D94EBC" w:rsidRPr="00D94EBC" w:rsidP="00D94EBC" w14:paraId="78038A01" w14:textId="5185D189">
      <w:pPr>
        <w:numPr>
          <w:ilvl w:val="0"/>
          <w:numId w:val="4"/>
        </w:numPr>
        <w:shd w:val="clear" w:color="auto" w:fill="FFF7D5"/>
        <w:spacing w:before="20" w:after="20"/>
        <w:rPr>
          <w:rFonts w:cs="Times New Roman"/>
        </w:rPr>
      </w:pPr>
      <w:r w:rsidRPr="00D94EBC">
        <w:rPr>
          <w:rFonts w:cs="Times New Roman"/>
        </w:rPr>
        <w:t>Faith-based Organizations</w:t>
      </w:r>
    </w:p>
    <w:p w:rsidR="0081260B" w:rsidRPr="0081260B" w:rsidP="00127A4A" w14:paraId="0745640F" w14:textId="72F09240">
      <w:pPr>
        <w:numPr>
          <w:ilvl w:val="0"/>
          <w:numId w:val="4"/>
        </w:numPr>
        <w:shd w:val="clear" w:color="auto" w:fill="FFF7D5"/>
        <w:spacing w:before="20" w:after="20"/>
        <w:rPr>
          <w:rFonts w:cs="Times New Roman"/>
        </w:rPr>
      </w:pPr>
      <w:r w:rsidRPr="00D94EBC">
        <w:rPr>
          <w:rFonts w:cs="Times New Roman"/>
        </w:rPr>
        <w:t>Other State and Local Government Agencies</w:t>
      </w:r>
    </w:p>
    <w:p w:rsidR="00824E92" w:rsidP="00323233" w14:paraId="19D5B685" w14:textId="61D4B553">
      <w:pPr>
        <w:pStyle w:val="BodyText"/>
        <w:spacing w:before="140"/>
      </w:pPr>
      <w:r>
        <w:t xml:space="preserve">Faith-based organizations are encouraged to apply. Those that meet the eligibility requirements may receive awards under this funding opportunity. DOL will not, in the selection of recipients and administration of the grant, discriminate </w:t>
      </w:r>
      <w:r>
        <w:t>on the basis of</w:t>
      </w:r>
      <w:r>
        <w:t xml:space="preserve"> an organization’s religious character, affiliation, exercise, or lack thereof, or </w:t>
      </w:r>
      <w:r>
        <w:t>on the basis of</w:t>
      </w:r>
      <w:r>
        <w:t xml:space="preserve"> conduct that would not be considered grounds to favor or disfavor a similarly situated secular organization.</w:t>
      </w:r>
    </w:p>
    <w:p w:rsidR="00662793" w:rsidP="00323233" w14:paraId="7A938C81" w14:textId="74CA85B8">
      <w:pPr>
        <w:pStyle w:val="BodyText"/>
      </w:pPr>
      <w:r w:rsidRPr="00662793">
        <w:t xml:space="preserve">Among eligible applicants listed above, the applicant agency or organization </w:t>
      </w:r>
      <w:r w:rsidRPr="00323233">
        <w:rPr>
          <w:rStyle w:val="Strong"/>
        </w:rPr>
        <w:t>must</w:t>
      </w:r>
      <w:r w:rsidRPr="00662793">
        <w:t xml:space="preserve"> also maintain a physical </w:t>
      </w:r>
      <w:r w:rsidR="00CE1165">
        <w:t>location</w:t>
      </w:r>
      <w:r w:rsidRPr="00662793">
        <w:t xml:space="preserve"> in </w:t>
      </w:r>
      <w:r w:rsidR="00EC5624">
        <w:t xml:space="preserve">the proposed </w:t>
      </w:r>
      <w:r w:rsidR="00EB2170">
        <w:t>Service Delivery Area (</w:t>
      </w:r>
      <w:r w:rsidR="00EC5624">
        <w:t>SDA</w:t>
      </w:r>
      <w:r w:rsidR="00EB2170">
        <w:t>)</w:t>
      </w:r>
      <w:r w:rsidRPr="00662793">
        <w:t xml:space="preserve">. Please see Section </w:t>
      </w:r>
      <w:r w:rsidR="00341D81">
        <w:rPr>
          <w:color w:val="auto"/>
        </w:rPr>
        <w:t>IV.C.1</w:t>
      </w:r>
      <w:r w:rsidRPr="00662793">
        <w:t xml:space="preserve"> for more information about </w:t>
      </w:r>
      <w:r w:rsidRPr="00662793" w:rsidR="00733D4F">
        <w:t>the physical</w:t>
      </w:r>
      <w:r w:rsidRPr="00662793">
        <w:t xml:space="preserve"> </w:t>
      </w:r>
      <w:r w:rsidR="00CE1165">
        <w:t>location</w:t>
      </w:r>
      <w:r w:rsidRPr="00662793">
        <w:t>.</w:t>
      </w:r>
    </w:p>
    <w:p w:rsidR="00F00BA4" w:rsidRPr="00380A80" w:rsidP="009F7501" w14:paraId="3E535D96" w14:textId="61CAFE2D">
      <w:pPr>
        <w:pStyle w:val="BodyText"/>
      </w:pPr>
      <w:r>
        <w:t>Any organization whose federal grant was terminated</w:t>
      </w:r>
      <w:r w:rsidR="6F33204D">
        <w:t>, as de</w:t>
      </w:r>
      <w:r w:rsidR="7766C0BB">
        <w:t>scribed</w:t>
      </w:r>
      <w:r w:rsidR="6F33204D">
        <w:t xml:space="preserve"> in </w:t>
      </w:r>
      <w:hyperlink r:id="rId17" w:history="1">
        <w:r w:rsidRPr="57D0BAA9" w:rsidR="6F33204D">
          <w:rPr>
            <w:rStyle w:val="Hyperlink"/>
          </w:rPr>
          <w:t>2 C</w:t>
        </w:r>
        <w:r w:rsidR="00483A8E">
          <w:rPr>
            <w:rStyle w:val="Hyperlink"/>
          </w:rPr>
          <w:t>.</w:t>
        </w:r>
        <w:r w:rsidRPr="57D0BAA9" w:rsidR="6F33204D">
          <w:rPr>
            <w:rStyle w:val="Hyperlink"/>
          </w:rPr>
          <w:t>F</w:t>
        </w:r>
        <w:r w:rsidR="00483A8E">
          <w:rPr>
            <w:rStyle w:val="Hyperlink"/>
          </w:rPr>
          <w:t>.</w:t>
        </w:r>
        <w:r w:rsidRPr="57D0BAA9" w:rsidR="6F33204D">
          <w:rPr>
            <w:rStyle w:val="Hyperlink"/>
          </w:rPr>
          <w:t>R</w:t>
        </w:r>
        <w:r w:rsidR="00483A8E">
          <w:rPr>
            <w:rStyle w:val="Hyperlink"/>
          </w:rPr>
          <w:t xml:space="preserve">. </w:t>
        </w:r>
        <w:r w:rsidR="00483A8E">
          <w:rPr>
            <w:rStyle w:val="Hyperlink"/>
            <w:rFonts w:cs="Times New Roman"/>
          </w:rPr>
          <w:t>§</w:t>
        </w:r>
        <w:r w:rsidRPr="57D0BAA9" w:rsidR="6F33204D">
          <w:rPr>
            <w:rStyle w:val="Hyperlink"/>
          </w:rPr>
          <w:t xml:space="preserve"> 200.340</w:t>
        </w:r>
      </w:hyperlink>
      <w:r w:rsidR="6F33204D">
        <w:t>,</w:t>
      </w:r>
      <w:r w:rsidR="5E022A8F">
        <w:t xml:space="preserve"> before </w:t>
      </w:r>
      <w:r w:rsidR="51F32875">
        <w:t xml:space="preserve">the expiration of the </w:t>
      </w:r>
      <w:r w:rsidR="4918839F">
        <w:t>period of performance (</w:t>
      </w:r>
      <w:r w:rsidR="51F32875">
        <w:t>PoP</w:t>
      </w:r>
      <w:r w:rsidR="4918839F">
        <w:t>)</w:t>
      </w:r>
      <w:r w:rsidR="51F32875">
        <w:t xml:space="preserve"> established by th</w:t>
      </w:r>
      <w:r w:rsidR="06D77D67">
        <w:t>at grant’s</w:t>
      </w:r>
      <w:r w:rsidR="51F32875">
        <w:t xml:space="preserve"> FOA will be ineligible to </w:t>
      </w:r>
      <w:r w:rsidR="6C356576">
        <w:t>apply</w:t>
      </w:r>
      <w:r w:rsidR="51F32875">
        <w:t xml:space="preserve"> for </w:t>
      </w:r>
      <w:r w:rsidRPr="00860140" w:rsidR="00860140">
        <w:t>any HVRP FOA for a three</w:t>
      </w:r>
      <w:r w:rsidR="455F4C18">
        <w:t>-</w:t>
      </w:r>
      <w:r w:rsidRPr="00860140" w:rsidR="00860140">
        <w:t xml:space="preserve">year period (e.g. </w:t>
      </w:r>
      <w:r w:rsidR="00AA398A">
        <w:t xml:space="preserve">FOA-VETS-26-01, </w:t>
      </w:r>
      <w:r w:rsidRPr="00860140" w:rsidR="00860140">
        <w:t xml:space="preserve">FOA-VETS-27-01, </w:t>
      </w:r>
      <w:r w:rsidR="00DB39D6">
        <w:t xml:space="preserve">and/or </w:t>
      </w:r>
      <w:r w:rsidRPr="00860140" w:rsidR="00860140">
        <w:t>FOA-VETS 28-01)</w:t>
      </w:r>
      <w:r w:rsidR="005A17B9">
        <w:t xml:space="preserve"> </w:t>
      </w:r>
      <w:r w:rsidR="5FAE9295">
        <w:t>follow</w:t>
      </w:r>
      <w:r w:rsidR="47A00431">
        <w:t>ing the</w:t>
      </w:r>
      <w:r w:rsidR="5FAE9295">
        <w:t xml:space="preserve"> </w:t>
      </w:r>
      <w:r w:rsidR="47A00431">
        <w:t>termination date</w:t>
      </w:r>
      <w:r w:rsidR="5D03A243">
        <w:t>,</w:t>
      </w:r>
      <w:r w:rsidR="30FBFEC2">
        <w:t xml:space="preserve"> </w:t>
      </w:r>
      <w:r w:rsidR="061A4705">
        <w:t xml:space="preserve">unless the termination was due to </w:t>
      </w:r>
      <w:r w:rsidR="30FBFEC2">
        <w:t>unanticipated circumstances beyond the reasonable control of the grant recipient (e.g., natural disaster)</w:t>
      </w:r>
      <w:r w:rsidR="5E7AA262">
        <w:t>.</w:t>
      </w:r>
      <w:r w:rsidR="30FBFEC2">
        <w:t xml:space="preserve"> </w:t>
      </w:r>
      <w:r w:rsidR="795066D6">
        <w:t xml:space="preserve">A termination is defined as an action initiated by either the grant recipient or the awarding </w:t>
      </w:r>
      <w:r w:rsidR="47564194">
        <w:t xml:space="preserve">federal agency </w:t>
      </w:r>
      <w:r w:rsidR="795066D6">
        <w:t xml:space="preserve">that terminated the grant prior to the conclusion of the </w:t>
      </w:r>
      <w:r w:rsidR="795066D6">
        <w:t>PoP</w:t>
      </w:r>
      <w:r w:rsidR="795066D6">
        <w:t>.</w:t>
      </w:r>
    </w:p>
    <w:p w:rsidR="00B12833" w:rsidRPr="00DF22DB" w:rsidP="00AE7E1A" w14:paraId="2EBAA572" w14:textId="34D69FC5">
      <w:pPr>
        <w:pStyle w:val="Heading3"/>
        <w:spacing w:before="140"/>
      </w:pPr>
      <w:bookmarkStart w:id="18" w:name="_Toc216883756"/>
      <w:r w:rsidRPr="006937EB">
        <w:t>B</w:t>
      </w:r>
      <w:r w:rsidRPr="00DF22DB">
        <w:t xml:space="preserve">. </w:t>
      </w:r>
      <w:r w:rsidRPr="006937EB">
        <w:t>Application Categories Based on Population Served</w:t>
      </w:r>
      <w:bookmarkEnd w:id="18"/>
    </w:p>
    <w:bookmarkEnd w:id="14"/>
    <w:p w:rsidR="003A5C8C" w:rsidRPr="009F7501" w:rsidP="00165DA4" w14:paraId="245EC0C1" w14:textId="5F3A6074">
      <w:pPr>
        <w:pStyle w:val="BodyTextyellow"/>
        <w:keepNext/>
      </w:pPr>
      <w:r w:rsidRPr="009F7501">
        <w:t>DOL/VETS funds three types of competitive grant</w:t>
      </w:r>
      <w:r w:rsidRPr="009F7501" w:rsidR="00D31630">
        <w:t xml:space="preserve"> categories</w:t>
      </w:r>
      <w:r w:rsidRPr="009F7501">
        <w:t xml:space="preserve">. </w:t>
      </w:r>
      <w:r w:rsidRPr="009F7501" w:rsidR="007D21D9">
        <w:t>The</w:t>
      </w:r>
      <w:r w:rsidRPr="009F7501">
        <w:t xml:space="preserve"> categories</w:t>
      </w:r>
      <w:r w:rsidRPr="009F7501" w:rsidR="007D21D9">
        <w:t xml:space="preserve"> are </w:t>
      </w:r>
      <w:r w:rsidRPr="009F7501" w:rsidR="00C7520F">
        <w:t xml:space="preserve">listed </w:t>
      </w:r>
      <w:r w:rsidRPr="009F7501" w:rsidR="007D21D9">
        <w:t>below</w:t>
      </w:r>
      <w:r w:rsidRPr="009F7501">
        <w:t>:</w:t>
      </w:r>
    </w:p>
    <w:p w:rsidR="003A5C8C" w:rsidRPr="009F7501" w:rsidP="000F0981" w14:paraId="621583B4" w14:textId="3F15979C">
      <w:pPr>
        <w:numPr>
          <w:ilvl w:val="0"/>
          <w:numId w:val="10"/>
        </w:numPr>
        <w:shd w:val="clear" w:color="auto" w:fill="FFF2CC" w:themeFill="accent4" w:themeFillTint="33"/>
        <w:spacing w:after="140"/>
        <w:rPr>
          <w:rFonts w:eastAsia="Times New Roman" w:cs="Times New Roman"/>
          <w:szCs w:val="24"/>
        </w:rPr>
      </w:pPr>
      <w:r w:rsidRPr="009F7501">
        <w:rPr>
          <w:rFonts w:eastAsia="Times New Roman" w:cs="Times New Roman"/>
          <w:szCs w:val="24"/>
        </w:rPr>
        <w:t>Category 1</w:t>
      </w:r>
      <w:r w:rsidRPr="009F7501" w:rsidR="002D2A00">
        <w:rPr>
          <w:rFonts w:eastAsia="Times New Roman" w:cs="Times New Roman"/>
          <w:szCs w:val="24"/>
        </w:rPr>
        <w:t>:</w:t>
      </w:r>
      <w:r w:rsidRPr="009F7501">
        <w:rPr>
          <w:rFonts w:eastAsia="Times New Roman" w:cs="Times New Roman"/>
          <w:szCs w:val="24"/>
        </w:rPr>
        <w:t xml:space="preserve"> HVRP includes applicants who propose to serve veterans experiencing or at risk of homelessness. Under this category, applicants may serve populations eligible under all three categories.</w:t>
      </w:r>
    </w:p>
    <w:p w:rsidR="003A5C8C" w:rsidRPr="009F7501" w:rsidP="000F0981" w14:paraId="6E6A7731" w14:textId="0EB46836">
      <w:pPr>
        <w:numPr>
          <w:ilvl w:val="0"/>
          <w:numId w:val="11"/>
        </w:numPr>
        <w:shd w:val="clear" w:color="auto" w:fill="FFF2CC" w:themeFill="accent4" w:themeFillTint="33"/>
        <w:spacing w:after="140"/>
        <w:rPr>
          <w:rFonts w:eastAsia="Times New Roman" w:cs="Times New Roman"/>
          <w:szCs w:val="24"/>
        </w:rPr>
      </w:pPr>
      <w:r w:rsidRPr="009F7501">
        <w:rPr>
          <w:rFonts w:eastAsia="Times New Roman" w:cs="Times New Roman"/>
          <w:szCs w:val="24"/>
        </w:rPr>
        <w:t>Category 2</w:t>
      </w:r>
      <w:r w:rsidRPr="009F7501" w:rsidR="00F62D67">
        <w:rPr>
          <w:rFonts w:eastAsia="Times New Roman" w:cs="Times New Roman"/>
          <w:szCs w:val="24"/>
        </w:rPr>
        <w:t>:</w:t>
      </w:r>
      <w:r w:rsidRPr="009F7501">
        <w:rPr>
          <w:rFonts w:eastAsia="Times New Roman" w:cs="Times New Roman"/>
          <w:szCs w:val="24"/>
        </w:rPr>
        <w:t xml:space="preserve"> </w:t>
      </w:r>
      <w:r w:rsidRPr="009F7501" w:rsidR="00F62D67">
        <w:rPr>
          <w:rFonts w:eastAsia="Times New Roman" w:cs="Times New Roman"/>
          <w:szCs w:val="24"/>
        </w:rPr>
        <w:t xml:space="preserve">The Homeless Women Veterans and Homeless Veterans with Children Reintegration Program (HWVHVWC) is specifically for homeless women veterans and homeless veterans with children. </w:t>
      </w:r>
      <w:r w:rsidRPr="009F7501">
        <w:rPr>
          <w:rFonts w:eastAsia="Times New Roman" w:cs="Times New Roman"/>
          <w:szCs w:val="24"/>
        </w:rPr>
        <w:t xml:space="preserve">HWVHVWC includes applicants that want to use 100 percent of their grant funding to serve homeless women veterans and homeless veterans with children, which is defined in </w:t>
      </w:r>
      <w:hyperlink r:id="rId18" w:tgtFrame="_blank" w:history="1">
        <w:r w:rsidRPr="009F7501">
          <w:rPr>
            <w:rStyle w:val="Hyperlink"/>
            <w:rFonts w:eastAsia="Times New Roman" w:cs="Times New Roman"/>
            <w:szCs w:val="24"/>
          </w:rPr>
          <w:t>38 U.S.C. § 101(4)</w:t>
        </w:r>
      </w:hyperlink>
      <w:r w:rsidRPr="009F7501">
        <w:rPr>
          <w:rFonts w:eastAsia="Times New Roman" w:cs="Times New Roman"/>
          <w:szCs w:val="24"/>
        </w:rPr>
        <w:t>.</w:t>
      </w:r>
    </w:p>
    <w:p w:rsidR="003A5C8C" w:rsidRPr="009F7501" w:rsidP="000F0981" w14:paraId="056B74BC" w14:textId="2A8E2BF7">
      <w:pPr>
        <w:numPr>
          <w:ilvl w:val="0"/>
          <w:numId w:val="12"/>
        </w:numPr>
        <w:shd w:val="clear" w:color="auto" w:fill="FFF2CC" w:themeFill="accent4" w:themeFillTint="33"/>
        <w:spacing w:after="140"/>
        <w:rPr>
          <w:rFonts w:eastAsia="Times New Roman" w:cs="Times New Roman"/>
          <w:szCs w:val="24"/>
        </w:rPr>
      </w:pPr>
      <w:r w:rsidRPr="009F7501">
        <w:rPr>
          <w:rFonts w:eastAsia="Times New Roman" w:cs="Times New Roman"/>
          <w:szCs w:val="24"/>
        </w:rPr>
        <w:t>Category 3</w:t>
      </w:r>
      <w:r w:rsidRPr="009F7501" w:rsidR="003460C0">
        <w:rPr>
          <w:rFonts w:eastAsia="Times New Roman" w:cs="Times New Roman"/>
          <w:szCs w:val="24"/>
        </w:rPr>
        <w:t>:</w:t>
      </w:r>
      <w:r w:rsidRPr="009F7501">
        <w:rPr>
          <w:rFonts w:eastAsia="Times New Roman" w:cs="Times New Roman"/>
          <w:szCs w:val="24"/>
        </w:rPr>
        <w:t xml:space="preserve"> </w:t>
      </w:r>
      <w:r w:rsidRPr="009F7501" w:rsidR="003460C0">
        <w:rPr>
          <w:rFonts w:eastAsia="Times New Roman" w:cs="Times New Roman"/>
          <w:szCs w:val="24"/>
        </w:rPr>
        <w:t xml:space="preserve">Incarcerated Veterans’ Transition Program (IVTP) focuses on veterans who are involved in the justice system or are moving on from certain institutions. </w:t>
      </w:r>
      <w:r w:rsidRPr="009F7501">
        <w:rPr>
          <w:rFonts w:eastAsia="Times New Roman" w:cs="Times New Roman"/>
          <w:szCs w:val="24"/>
        </w:rPr>
        <w:t>IVTP includes applicants that want to use 100 percent of their grant funding to serve the following populations:</w:t>
      </w:r>
    </w:p>
    <w:p w:rsidR="003A5C8C" w:rsidRPr="009F7501" w:rsidP="000F0981" w14:paraId="066A135D" w14:textId="602A99A6">
      <w:pPr>
        <w:numPr>
          <w:ilvl w:val="0"/>
          <w:numId w:val="13"/>
        </w:numPr>
        <w:shd w:val="clear" w:color="auto" w:fill="FFF2CC" w:themeFill="accent4" w:themeFillTint="33"/>
        <w:tabs>
          <w:tab w:val="clear" w:pos="720"/>
          <w:tab w:val="num" w:pos="1080"/>
        </w:tabs>
        <w:spacing w:after="140"/>
        <w:ind w:left="1080"/>
        <w:rPr>
          <w:rFonts w:eastAsia="Times New Roman" w:cs="Times New Roman"/>
          <w:szCs w:val="24"/>
        </w:rPr>
      </w:pPr>
      <w:r w:rsidRPr="009F7501">
        <w:rPr>
          <w:rFonts w:eastAsia="Times New Roman" w:cs="Times New Roman"/>
          <w:szCs w:val="24"/>
        </w:rPr>
        <w:t xml:space="preserve">Veterans described in </w:t>
      </w:r>
      <w:hyperlink r:id="rId19" w:tgtFrame="_blank" w:history="1">
        <w:r w:rsidRPr="009F7501">
          <w:rPr>
            <w:rStyle w:val="Hyperlink"/>
            <w:rFonts w:eastAsia="Times New Roman" w:cs="Times New Roman"/>
            <w:szCs w:val="24"/>
          </w:rPr>
          <w:t>38 U.S.C. § 2023(d)</w:t>
        </w:r>
      </w:hyperlink>
      <w:r w:rsidRPr="009F7501">
        <w:rPr>
          <w:rFonts w:eastAsia="Times New Roman" w:cs="Times New Roman"/>
          <w:szCs w:val="24"/>
        </w:rPr>
        <w:t xml:space="preserve"> who are transitioning from certain institutions or any other veterans who are transitioning from being incarcerated, meaning they are scheduled to be released from incarceration or an institution within 18 months (at the time of enrollment in HVRP).</w:t>
      </w:r>
    </w:p>
    <w:p w:rsidR="003A5C8C" w:rsidRPr="009F7501" w:rsidP="000F0981" w14:paraId="2E7579B4" w14:textId="17055C8A">
      <w:pPr>
        <w:numPr>
          <w:ilvl w:val="0"/>
          <w:numId w:val="14"/>
        </w:numPr>
        <w:shd w:val="clear" w:color="auto" w:fill="FFF2CC" w:themeFill="accent4" w:themeFillTint="33"/>
        <w:tabs>
          <w:tab w:val="clear" w:pos="720"/>
          <w:tab w:val="num" w:pos="1080"/>
        </w:tabs>
        <w:spacing w:after="140"/>
        <w:ind w:left="1080"/>
        <w:rPr>
          <w:rFonts w:eastAsia="Times New Roman" w:cs="Times New Roman"/>
          <w:szCs w:val="24"/>
        </w:rPr>
      </w:pPr>
      <w:r w:rsidRPr="009F7501">
        <w:rPr>
          <w:rFonts w:eastAsia="Times New Roman" w:cs="Times New Roman"/>
          <w:szCs w:val="24"/>
        </w:rPr>
        <w:t>Veterans recently released (within the last 18 months from the date of HVRP enrollment) from incarceration who are at risk of homelessness.</w:t>
      </w:r>
    </w:p>
    <w:p w:rsidR="00865B31" w:rsidRPr="009F7501" w:rsidP="00EB7C5C" w14:paraId="5B702121" w14:textId="3CA8F709">
      <w:pPr>
        <w:pStyle w:val="BodyTextyellow"/>
      </w:pPr>
      <w:r w:rsidRPr="009F7501">
        <w:t>These programs are collectively referred to as HVRP, and this announcement applies to all of them.</w:t>
      </w:r>
    </w:p>
    <w:p w:rsidR="00653E4C" w:rsidRPr="009F7501" w:rsidP="00454C12" w14:paraId="0ED46BD4" w14:textId="35C651D5">
      <w:pPr>
        <w:pStyle w:val="BodyTextyellow"/>
      </w:pPr>
      <w:r w:rsidRPr="009F7501">
        <w:t xml:space="preserve">DOL/VETS intends to </w:t>
      </w:r>
      <w:r w:rsidRPr="009F7501">
        <w:t>make</w:t>
      </w:r>
      <w:r w:rsidRPr="009F7501">
        <w:t xml:space="preserve"> </w:t>
      </w:r>
      <w:r w:rsidRPr="009F7501">
        <w:t xml:space="preserve">at least one Category 2 </w:t>
      </w:r>
      <w:r w:rsidRPr="009F7501">
        <w:t>grant award and at least</w:t>
      </w:r>
      <w:r w:rsidRPr="009F7501">
        <w:t xml:space="preserve"> one Category 3 grant award</w:t>
      </w:r>
      <w:r w:rsidRPr="009F7501" w:rsidR="00923A81">
        <w:t xml:space="preserve">, </w:t>
      </w:r>
      <w:r w:rsidRPr="009F7501" w:rsidR="00B422E7">
        <w:t>if</w:t>
      </w:r>
      <w:r w:rsidRPr="009F7501">
        <w:t xml:space="preserve"> </w:t>
      </w:r>
      <w:r w:rsidRPr="009F7501" w:rsidR="00962C13">
        <w:t>we</w:t>
      </w:r>
      <w:r w:rsidRPr="009F7501">
        <w:t xml:space="preserve"> receive </w:t>
      </w:r>
      <w:r w:rsidRPr="009F7501">
        <w:t xml:space="preserve">competitive applications </w:t>
      </w:r>
      <w:r w:rsidRPr="009F7501" w:rsidR="00962C13">
        <w:t xml:space="preserve">in </w:t>
      </w:r>
      <w:r w:rsidRPr="009F7501">
        <w:t>those categories.</w:t>
      </w:r>
      <w:r w:rsidRPr="009F7501" w:rsidR="00AF1C59">
        <w:t xml:space="preserve"> </w:t>
      </w:r>
    </w:p>
    <w:p w:rsidR="00FB6337" w:rsidP="00454C12" w14:paraId="6D08408C" w14:textId="77777777">
      <w:pPr>
        <w:pStyle w:val="BodyTextyellow"/>
      </w:pPr>
      <w:r w:rsidRPr="00E66502">
        <w:t xml:space="preserve">Applicants </w:t>
      </w:r>
      <w:r w:rsidRPr="00E66502">
        <w:rPr>
          <w:b/>
          <w:bCs/>
        </w:rPr>
        <w:t xml:space="preserve">must identify </w:t>
      </w:r>
      <w:r w:rsidRPr="00E66502">
        <w:t xml:space="preserve">in the </w:t>
      </w:r>
      <w:r w:rsidRPr="00E66502">
        <w:rPr>
          <w:i/>
          <w:iCs/>
        </w:rPr>
        <w:t>Abstract (</w:t>
      </w:r>
      <w:r>
        <w:rPr>
          <w:i/>
          <w:iCs/>
        </w:rPr>
        <w:t xml:space="preserve">tab 1 in </w:t>
      </w:r>
      <w:r w:rsidRPr="00E66502">
        <w:rPr>
          <w:i/>
          <w:iCs/>
        </w:rPr>
        <w:t>Attachment A)</w:t>
      </w:r>
      <w:r>
        <w:rPr>
          <w:i/>
          <w:iCs/>
        </w:rPr>
        <w:t xml:space="preserve"> </w:t>
      </w:r>
      <w:r>
        <w:t>whether the</w:t>
      </w:r>
      <w:r w:rsidRPr="00E66502">
        <w:t xml:space="preserve"> Grant Type </w:t>
      </w:r>
      <w:r>
        <w:t xml:space="preserve">is </w:t>
      </w:r>
      <w:r w:rsidRPr="00E66502">
        <w:t xml:space="preserve">Category 1 (HVRP), Category 2 (HWVHVWC), or Category 3 (IVTP). </w:t>
      </w:r>
      <w:r>
        <w:t>T</w:t>
      </w:r>
      <w:r w:rsidRPr="00E66502">
        <w:t xml:space="preserve">he application </w:t>
      </w:r>
      <w:r>
        <w:t xml:space="preserve">will be reviewed </w:t>
      </w:r>
      <w:r w:rsidRPr="00E66502">
        <w:t>under Category 1 (HVRP) if you do not explicitly identify a category</w:t>
      </w:r>
      <w:r w:rsidRPr="00E66502">
        <w:rPr>
          <w:i/>
          <w:iCs/>
        </w:rPr>
        <w:t xml:space="preserve">. </w:t>
      </w:r>
      <w:r w:rsidRPr="00E66502">
        <w:t>No additional changes or discussions of this population category will occur during or after the competition.</w:t>
      </w:r>
      <w:r>
        <w:t xml:space="preserve"> See Section IV.C.1.a./Statement of Need for additional information.</w:t>
      </w:r>
    </w:p>
    <w:p w:rsidR="008570E0" w:rsidRPr="00A94B1C" w:rsidP="00454C12" w14:paraId="1735F0DA" w14:textId="18360FC9">
      <w:pPr>
        <w:pStyle w:val="BodyTextyellow"/>
        <w:rPr>
          <w:sz w:val="20"/>
          <w:szCs w:val="20"/>
        </w:rPr>
      </w:pPr>
      <w:r>
        <w:t xml:space="preserve">See Section III.E </w:t>
      </w:r>
      <w:r w:rsidR="00653E4C">
        <w:t xml:space="preserve">/ </w:t>
      </w:r>
      <w:r w:rsidR="00A4167A">
        <w:t xml:space="preserve">Eligible Participants </w:t>
      </w:r>
      <w:r>
        <w:t xml:space="preserve">for </w:t>
      </w:r>
      <w:r w:rsidR="00A4167A">
        <w:t>additional information</w:t>
      </w:r>
      <w:r>
        <w:t xml:space="preserve">. </w:t>
      </w:r>
    </w:p>
    <w:p w:rsidR="00A036CF" w:rsidRPr="00A036CF" w:rsidP="007E4A03" w14:paraId="791B11E6" w14:textId="7FAD3E23">
      <w:pPr>
        <w:pStyle w:val="Heading3"/>
      </w:pPr>
      <w:bookmarkStart w:id="19" w:name="_Toc216883757"/>
      <w:bookmarkStart w:id="20" w:name="_Hlk202792654"/>
      <w:bookmarkStart w:id="21" w:name="_Hlk202793877"/>
      <w:r w:rsidRPr="006937EB">
        <w:t>C</w:t>
      </w:r>
      <w:r w:rsidRPr="00A036CF">
        <w:t xml:space="preserve">. </w:t>
      </w:r>
      <w:r w:rsidRPr="006937EB" w:rsidR="00B12833">
        <w:t>Service Delivery Areas</w:t>
      </w:r>
      <w:r w:rsidR="00FD57BB">
        <w:t xml:space="preserve"> </w:t>
      </w:r>
      <w:r w:rsidR="00BC4DDB">
        <w:t>(SDA)</w:t>
      </w:r>
      <w:bookmarkEnd w:id="19"/>
    </w:p>
    <w:bookmarkEnd w:id="20"/>
    <w:bookmarkEnd w:id="21"/>
    <w:p w:rsidR="0010550C" w:rsidP="0029406A" w14:paraId="500D3CAE" w14:textId="37498E6B">
      <w:pPr>
        <w:shd w:val="clear" w:color="auto" w:fill="FFF2CC" w:themeFill="accent4" w:themeFillTint="33"/>
        <w:spacing w:after="140"/>
      </w:pPr>
      <w:r>
        <w:t xml:space="preserve">1. </w:t>
      </w:r>
      <w:r w:rsidRPr="0010550C">
        <w:rPr>
          <w:b/>
          <w:bCs/>
        </w:rPr>
        <w:t>Saturation Level Affecting Services</w:t>
      </w:r>
    </w:p>
    <w:p w:rsidR="00086048" w:rsidRPr="003F67A4" w:rsidP="0029406A" w14:paraId="2DECFE76" w14:textId="0C270591">
      <w:pPr>
        <w:shd w:val="clear" w:color="auto" w:fill="FFF2CC" w:themeFill="accent4" w:themeFillTint="33"/>
        <w:spacing w:after="140"/>
      </w:pPr>
      <w:r w:rsidRPr="003F67A4">
        <w:t>DOL/VETS is committed to developing an appropriate distribution of HVRP funds to serve the most veterans experiencing or at risk of homelessness. Thus, DOL/VETS will consider the saturation levels of grant recipients versus the homeless veteran population in each geographical area to ensure services are within saturation limits.</w:t>
      </w:r>
    </w:p>
    <w:p w:rsidR="00086048" w:rsidRPr="00086048" w:rsidP="0029406A" w14:paraId="77EAD273" w14:textId="06506ACF">
      <w:pPr>
        <w:shd w:val="clear" w:color="auto" w:fill="FFF2CC" w:themeFill="accent4" w:themeFillTint="33"/>
        <w:spacing w:after="140"/>
      </w:pPr>
      <w:r w:rsidRPr="003F67A4">
        <w:rPr>
          <w:szCs w:val="24"/>
        </w:rPr>
        <w:t xml:space="preserve">DOL/VETS has an </w:t>
      </w:r>
      <w:hyperlink r:id="rId20" w:history="1">
        <w:r w:rsidRPr="003F67A4">
          <w:rPr>
            <w:rStyle w:val="Hyperlink"/>
            <w:szCs w:val="24"/>
          </w:rPr>
          <w:t>SDA Saturation Map</w:t>
        </w:r>
      </w:hyperlink>
      <w:r w:rsidRPr="003F67A4">
        <w:rPr>
          <w:szCs w:val="24"/>
        </w:rPr>
        <w:t xml:space="preserve"> of every </w:t>
      </w:r>
      <w:r w:rsidR="00B00402">
        <w:rPr>
          <w:szCs w:val="24"/>
        </w:rPr>
        <w:t>Continuum of Care (</w:t>
      </w:r>
      <w:hyperlink r:id="rId21" w:history="1">
        <w:r w:rsidRPr="003F67A4">
          <w:rPr>
            <w:rStyle w:val="Hyperlink"/>
            <w:szCs w:val="24"/>
          </w:rPr>
          <w:t>CoC</w:t>
        </w:r>
      </w:hyperlink>
      <w:r w:rsidR="00B00402">
        <w:t>)</w:t>
      </w:r>
      <w:r w:rsidRPr="003F67A4">
        <w:rPr>
          <w:szCs w:val="24"/>
        </w:rPr>
        <w:t xml:space="preserve"> </w:t>
      </w:r>
      <w:r w:rsidR="00F7505E">
        <w:rPr>
          <w:szCs w:val="24"/>
        </w:rPr>
        <w:t xml:space="preserve">that </w:t>
      </w:r>
      <w:r w:rsidRPr="003F67A4">
        <w:rPr>
          <w:szCs w:val="24"/>
        </w:rPr>
        <w:t xml:space="preserve">HVRP grant recipients serve. The saturation level is calculated by dividing the total number of HVRP planned enrollments in the </w:t>
      </w:r>
      <w:hyperlink r:id="rId21" w:history="1">
        <w:r w:rsidRPr="003F67A4">
          <w:rPr>
            <w:rStyle w:val="Hyperlink"/>
            <w:szCs w:val="24"/>
          </w:rPr>
          <w:t>CoC</w:t>
        </w:r>
      </w:hyperlink>
      <w:r w:rsidRPr="003F67A4">
        <w:rPr>
          <w:szCs w:val="24"/>
        </w:rPr>
        <w:t xml:space="preserve"> by the most recent </w:t>
      </w:r>
      <w:hyperlink r:id="rId22" w:anchor="2024-pit-count-and-hic-guidance" w:history="1">
        <w:r w:rsidRPr="003F67A4">
          <w:rPr>
            <w:rStyle w:val="Hyperlink"/>
            <w:szCs w:val="24"/>
          </w:rPr>
          <w:t>HUD PIT</w:t>
        </w:r>
      </w:hyperlink>
      <w:r w:rsidRPr="003F67A4">
        <w:rPr>
          <w:szCs w:val="24"/>
        </w:rPr>
        <w:t xml:space="preserve"> count for the number of veterans experiencing homelessness.</w:t>
      </w:r>
      <w:r w:rsidRPr="00086048">
        <w:t xml:space="preserve"> </w:t>
      </w:r>
      <w:hyperlink r:id="rId21" w:history="1">
        <w:r w:rsidRPr="003F67A4" w:rsidR="009F345B">
          <w:rPr>
            <w:rStyle w:val="Hyperlink"/>
            <w:szCs w:val="24"/>
          </w:rPr>
          <w:t>CoC</w:t>
        </w:r>
      </w:hyperlink>
      <w:r w:rsidRPr="003F67A4" w:rsidR="009F345B">
        <w:rPr>
          <w:szCs w:val="24"/>
        </w:rPr>
        <w:t xml:space="preserve">s with saturation levels of 100 percent or more indicate that current HVRP grant recipients are already planning to enroll more participants than the estimated number of veterans experiencing homelessness for the </w:t>
      </w:r>
      <w:hyperlink r:id="rId21" w:history="1">
        <w:r w:rsidRPr="003F67A4" w:rsidR="009F345B">
          <w:rPr>
            <w:rStyle w:val="Hyperlink"/>
            <w:szCs w:val="24"/>
          </w:rPr>
          <w:t>CoC</w:t>
        </w:r>
      </w:hyperlink>
      <w:r w:rsidRPr="003F67A4" w:rsidR="009F345B">
        <w:rPr>
          <w:szCs w:val="24"/>
        </w:rPr>
        <w:t xml:space="preserve">. Applicants should be aware that requesting an oversaturated SDA may result in </w:t>
      </w:r>
      <w:r w:rsidR="00736036">
        <w:rPr>
          <w:szCs w:val="24"/>
        </w:rPr>
        <w:t xml:space="preserve">your grant </w:t>
      </w:r>
      <w:r w:rsidRPr="003F67A4" w:rsidR="009F345B">
        <w:rPr>
          <w:szCs w:val="24"/>
        </w:rPr>
        <w:t xml:space="preserve">failing to meet </w:t>
      </w:r>
      <w:r w:rsidR="00F7505E">
        <w:rPr>
          <w:szCs w:val="24"/>
        </w:rPr>
        <w:t>the</w:t>
      </w:r>
      <w:r w:rsidRPr="003F67A4" w:rsidR="00F7505E">
        <w:rPr>
          <w:szCs w:val="24"/>
        </w:rPr>
        <w:t xml:space="preserve"> </w:t>
      </w:r>
      <w:r w:rsidRPr="003F67A4" w:rsidR="009F345B">
        <w:rPr>
          <w:szCs w:val="24"/>
        </w:rPr>
        <w:t>enrollment goals</w:t>
      </w:r>
      <w:r w:rsidR="00F6559B">
        <w:rPr>
          <w:szCs w:val="24"/>
        </w:rPr>
        <w:t xml:space="preserve"> you create in the </w:t>
      </w:r>
      <w:r w:rsidRPr="00CD15E7" w:rsidR="00F6559B">
        <w:rPr>
          <w:rStyle w:val="Emphasis"/>
        </w:rPr>
        <w:t>PY26 Planned Goals Chart</w:t>
      </w:r>
      <w:r w:rsidRPr="00CD15E7" w:rsidR="009B04AB">
        <w:rPr>
          <w:rStyle w:val="Emphasis"/>
        </w:rPr>
        <w:t xml:space="preserve"> (tab 4 in Attachment A)</w:t>
      </w:r>
      <w:r w:rsidRPr="003F67A4" w:rsidR="009F345B">
        <w:rPr>
          <w:szCs w:val="24"/>
        </w:rPr>
        <w:t>.</w:t>
      </w:r>
      <w:r w:rsidRPr="003F67A4" w:rsidR="00170D7C">
        <w:rPr>
          <w:szCs w:val="24"/>
        </w:rPr>
        <w:t xml:space="preserve"> </w:t>
      </w:r>
    </w:p>
    <w:p w:rsidR="00086048" w:rsidRPr="00170D7C" w:rsidP="0029406A" w14:paraId="069880F7" w14:textId="52786BDB">
      <w:pPr>
        <w:shd w:val="clear" w:color="auto" w:fill="FFF2CC" w:themeFill="accent4" w:themeFillTint="33"/>
        <w:spacing w:after="140"/>
        <w:rPr>
          <w:rFonts w:cs="Times New Roman"/>
        </w:rPr>
      </w:pPr>
      <w:r w:rsidRPr="00170D7C">
        <w:rPr>
          <w:rFonts w:cs="Times New Roman"/>
        </w:rPr>
        <w:t xml:space="preserve">DOL/VETS will look at </w:t>
      </w:r>
      <w:r w:rsidRPr="165DE2DC" w:rsidR="5B2E881D">
        <w:rPr>
          <w:rFonts w:cs="Times New Roman"/>
        </w:rPr>
        <w:t>the</w:t>
      </w:r>
      <w:r w:rsidRPr="00170D7C">
        <w:rPr>
          <w:rFonts w:cs="Times New Roman"/>
        </w:rPr>
        <w:t xml:space="preserve"> applicant’s proposed </w:t>
      </w:r>
      <w:r w:rsidRPr="165DE2DC">
        <w:rPr>
          <w:rFonts w:cs="Times New Roman"/>
        </w:rPr>
        <w:t>SDA</w:t>
      </w:r>
      <w:r w:rsidRPr="165DE2DC" w:rsidR="13D46383">
        <w:rPr>
          <w:rFonts w:cs="Times New Roman"/>
        </w:rPr>
        <w:t>’s</w:t>
      </w:r>
      <w:r w:rsidRPr="00170D7C">
        <w:rPr>
          <w:rFonts w:cs="Times New Roman"/>
        </w:rPr>
        <w:t xml:space="preserve"> saturation levels and planned enrollments served by an active grant in the same </w:t>
      </w:r>
      <w:hyperlink r:id="rId21">
        <w:r w:rsidRPr="7E254957">
          <w:rPr>
            <w:rStyle w:val="Hyperlink"/>
            <w:rFonts w:cs="Times New Roman"/>
          </w:rPr>
          <w:t>CoC</w:t>
        </w:r>
      </w:hyperlink>
      <w:r w:rsidRPr="7E254957">
        <w:rPr>
          <w:rFonts w:cs="Times New Roman"/>
        </w:rPr>
        <w:t>.</w:t>
      </w:r>
      <w:r w:rsidRPr="00170D7C">
        <w:rPr>
          <w:rFonts w:cs="Times New Roman"/>
        </w:rPr>
        <w:t xml:space="preserve"> Applicants proposing to serve a </w:t>
      </w:r>
      <w:hyperlink r:id="rId21">
        <w:r w:rsidRPr="7E254957">
          <w:rPr>
            <w:rStyle w:val="Hyperlink"/>
            <w:rFonts w:cs="Times New Roman"/>
          </w:rPr>
          <w:t>CoC</w:t>
        </w:r>
      </w:hyperlink>
      <w:r w:rsidRPr="00170D7C">
        <w:rPr>
          <w:rFonts w:cs="Times New Roman"/>
        </w:rPr>
        <w:t xml:space="preserve"> with a saturation level of </w:t>
      </w:r>
      <w:r w:rsidR="000A1E93">
        <w:rPr>
          <w:rFonts w:cs="Times New Roman"/>
        </w:rPr>
        <w:t>120</w:t>
      </w:r>
      <w:r w:rsidRPr="00170D7C" w:rsidR="000A1E93">
        <w:rPr>
          <w:rFonts w:cs="Times New Roman"/>
        </w:rPr>
        <w:t xml:space="preserve"> </w:t>
      </w:r>
      <w:r w:rsidRPr="00170D7C">
        <w:rPr>
          <w:rFonts w:cs="Times New Roman"/>
        </w:rPr>
        <w:t xml:space="preserve">percent or more </w:t>
      </w:r>
      <w:r w:rsidRPr="00170D7C">
        <w:rPr>
          <w:rStyle w:val="Strong"/>
        </w:rPr>
        <w:t>must</w:t>
      </w:r>
      <w:r w:rsidRPr="00170D7C">
        <w:rPr>
          <w:rFonts w:cs="Times New Roman"/>
        </w:rPr>
        <w:t xml:space="preserve"> justify the existence of unmet demand in the </w:t>
      </w:r>
      <w:r w:rsidRPr="00170D7C">
        <w:rPr>
          <w:rStyle w:val="Emphasis"/>
        </w:rPr>
        <w:t>Abstract (tab 3 in Attachment A)</w:t>
      </w:r>
      <w:r w:rsidRPr="00170D7C">
        <w:rPr>
          <w:rFonts w:cs="Times New Roman"/>
        </w:rPr>
        <w:t xml:space="preserve">. </w:t>
      </w:r>
      <w:r w:rsidRPr="00170D7C" w:rsidR="005E7484">
        <w:rPr>
          <w:rFonts w:cs="Times New Roman"/>
        </w:rPr>
        <w:t xml:space="preserve">Failure to provide </w:t>
      </w:r>
      <w:r w:rsidRPr="00170D7C" w:rsidR="00224438">
        <w:rPr>
          <w:rFonts w:cs="Times New Roman"/>
        </w:rPr>
        <w:t xml:space="preserve">justification for </w:t>
      </w:r>
      <w:r w:rsidRPr="3E3144F5" w:rsidR="615B4067">
        <w:rPr>
          <w:rFonts w:cs="Times New Roman"/>
        </w:rPr>
        <w:t xml:space="preserve">a </w:t>
      </w:r>
      <w:r w:rsidRPr="3E3144F5" w:rsidR="00224438">
        <w:rPr>
          <w:rFonts w:cs="Times New Roman"/>
        </w:rPr>
        <w:t>saturation</w:t>
      </w:r>
      <w:r w:rsidRPr="00170D7C" w:rsidR="00224438">
        <w:rPr>
          <w:rFonts w:cs="Times New Roman"/>
        </w:rPr>
        <w:t xml:space="preserve"> level of 1</w:t>
      </w:r>
      <w:r w:rsidR="00F0445E">
        <w:rPr>
          <w:rFonts w:cs="Times New Roman"/>
        </w:rPr>
        <w:t>2</w:t>
      </w:r>
      <w:r w:rsidRPr="00170D7C" w:rsidR="00224438">
        <w:rPr>
          <w:rFonts w:cs="Times New Roman"/>
        </w:rPr>
        <w:t>0 percent or more</w:t>
      </w:r>
      <w:r w:rsidRPr="00170D7C" w:rsidR="00BC546F">
        <w:rPr>
          <w:rFonts w:cs="Times New Roman"/>
        </w:rPr>
        <w:t xml:space="preserve"> </w:t>
      </w:r>
      <w:r w:rsidRPr="76FFF25A" w:rsidR="5418F27F">
        <w:rPr>
          <w:rFonts w:cs="Times New Roman"/>
        </w:rPr>
        <w:t xml:space="preserve">for </w:t>
      </w:r>
      <w:r w:rsidR="002419EB">
        <w:rPr>
          <w:rFonts w:cs="Times New Roman"/>
        </w:rPr>
        <w:t xml:space="preserve">the </w:t>
      </w:r>
      <w:hyperlink r:id="rId21" w:history="1">
        <w:r w:rsidRPr="0021718E" w:rsidR="5418F27F">
          <w:rPr>
            <w:rStyle w:val="Hyperlink"/>
            <w:rFonts w:cs="Times New Roman"/>
          </w:rPr>
          <w:t>CoC</w:t>
        </w:r>
      </w:hyperlink>
      <w:r w:rsidR="00A85D1E">
        <w:rPr>
          <w:rFonts w:cs="Times New Roman"/>
        </w:rPr>
        <w:t xml:space="preserve">s </w:t>
      </w:r>
      <w:r w:rsidR="009B0249">
        <w:rPr>
          <w:rFonts w:cs="Times New Roman"/>
        </w:rPr>
        <w:t xml:space="preserve">where </w:t>
      </w:r>
      <w:r w:rsidR="00A85D1E">
        <w:rPr>
          <w:rFonts w:cs="Times New Roman"/>
        </w:rPr>
        <w:t>at least 50</w:t>
      </w:r>
      <w:r w:rsidRPr="76FFF25A" w:rsidR="5418F27F">
        <w:rPr>
          <w:rFonts w:cs="Times New Roman"/>
        </w:rPr>
        <w:t xml:space="preserve"> </w:t>
      </w:r>
      <w:r w:rsidR="00981C28">
        <w:rPr>
          <w:rFonts w:cs="Times New Roman"/>
        </w:rPr>
        <w:t>percent</w:t>
      </w:r>
      <w:r w:rsidRPr="76FFF25A" w:rsidR="5418F27F">
        <w:rPr>
          <w:rFonts w:cs="Times New Roman"/>
        </w:rPr>
        <w:t xml:space="preserve"> </w:t>
      </w:r>
      <w:r w:rsidR="00A85D1E">
        <w:rPr>
          <w:rFonts w:cs="Times New Roman"/>
        </w:rPr>
        <w:t xml:space="preserve">of Planned Enrollments are allocated </w:t>
      </w:r>
      <w:r w:rsidRPr="008F3E58" w:rsidR="00BC546F">
        <w:rPr>
          <w:rStyle w:val="Strong"/>
        </w:rPr>
        <w:t xml:space="preserve">will result in </w:t>
      </w:r>
      <w:r w:rsidRPr="008F3E58" w:rsidR="16CA8372">
        <w:rPr>
          <w:rStyle w:val="Strong"/>
        </w:rPr>
        <w:t xml:space="preserve">scoring </w:t>
      </w:r>
      <w:r w:rsidRPr="008F3E58" w:rsidR="00BC546F">
        <w:rPr>
          <w:rStyle w:val="Strong"/>
        </w:rPr>
        <w:t>zero points</w:t>
      </w:r>
      <w:r w:rsidRPr="00170D7C" w:rsidR="00BC546F">
        <w:rPr>
          <w:rFonts w:cs="Times New Roman"/>
        </w:rPr>
        <w:t xml:space="preserve"> for </w:t>
      </w:r>
      <w:r w:rsidRPr="00170D7C" w:rsidR="00076DFF">
        <w:rPr>
          <w:rFonts w:cs="Times New Roman"/>
        </w:rPr>
        <w:t xml:space="preserve">the </w:t>
      </w:r>
      <w:r w:rsidRPr="4F69DC30" w:rsidR="442E4661">
        <w:rPr>
          <w:rFonts w:cs="Times New Roman"/>
        </w:rPr>
        <w:t xml:space="preserve">Expected Outcomes and Outputs </w:t>
      </w:r>
      <w:r w:rsidRPr="572319FC" w:rsidR="442E4661">
        <w:rPr>
          <w:rFonts w:cs="Times New Roman"/>
        </w:rPr>
        <w:t>criteria</w:t>
      </w:r>
      <w:r w:rsidRPr="00170D7C" w:rsidR="00BC546F">
        <w:rPr>
          <w:rFonts w:cs="Times New Roman"/>
        </w:rPr>
        <w:t xml:space="preserve">. </w:t>
      </w:r>
      <w:r w:rsidRPr="00170D7C">
        <w:rPr>
          <w:rFonts w:cs="Times New Roman"/>
        </w:rPr>
        <w:t xml:space="preserve">Saturation levels are available in the </w:t>
      </w:r>
      <w:r w:rsidRPr="00170D7C">
        <w:rPr>
          <w:rStyle w:val="Emphasis"/>
        </w:rPr>
        <w:t xml:space="preserve">Abstract (tab 2 in Attachment A) </w:t>
      </w:r>
      <w:r w:rsidR="003760CB">
        <w:rPr>
          <w:rStyle w:val="Emphasis"/>
          <w:i w:val="0"/>
          <w:iCs w:val="0"/>
        </w:rPr>
        <w:t>“</w:t>
      </w:r>
      <w:r w:rsidRPr="00170D7C">
        <w:rPr>
          <w:rFonts w:cs="Times New Roman"/>
        </w:rPr>
        <w:t>Planned Enrollments by CoC – Current Saturation Level</w:t>
      </w:r>
      <w:r w:rsidR="003760CB">
        <w:rPr>
          <w:rFonts w:cs="Times New Roman"/>
        </w:rPr>
        <w:t>”</w:t>
      </w:r>
      <w:r w:rsidRPr="00170D7C">
        <w:rPr>
          <w:rFonts w:cs="Times New Roman"/>
        </w:rPr>
        <w:t xml:space="preserve"> column or in the HVRP </w:t>
      </w:r>
      <w:r w:rsidRPr="6FB0C5C6" w:rsidR="756C3A6C">
        <w:rPr>
          <w:rFonts w:cs="Times New Roman"/>
        </w:rPr>
        <w:t xml:space="preserve">FOA </w:t>
      </w:r>
      <w:r w:rsidRPr="6FB0C5C6">
        <w:rPr>
          <w:rFonts w:cs="Times New Roman"/>
        </w:rPr>
        <w:t>SDA</w:t>
      </w:r>
      <w:r w:rsidRPr="00170D7C">
        <w:rPr>
          <w:rFonts w:cs="Times New Roman"/>
        </w:rPr>
        <w:t xml:space="preserve"> Saturation Map.</w:t>
      </w:r>
    </w:p>
    <w:p w:rsidR="00086048" w:rsidRPr="00170D7C" w:rsidP="0029406A" w14:paraId="23982886" w14:textId="04E4E8EB">
      <w:pPr>
        <w:shd w:val="clear" w:color="auto" w:fill="FFF2CC" w:themeFill="accent4" w:themeFillTint="33"/>
        <w:spacing w:after="140"/>
        <w:rPr>
          <w:rFonts w:cs="Times New Roman"/>
        </w:rPr>
      </w:pPr>
      <w:r w:rsidRPr="57D0BAA9">
        <w:rPr>
          <w:rFonts w:cs="Times New Roman"/>
        </w:rPr>
        <w:t xml:space="preserve">In rare metropolitan geographic locations, the SDA may be undersaturated and may allow for </w:t>
      </w:r>
      <w:r w:rsidRPr="57D0BAA9">
        <w:rPr>
          <w:rStyle w:val="Strong"/>
        </w:rPr>
        <w:t>multiple applications</w:t>
      </w:r>
      <w:r w:rsidRPr="57D0BAA9">
        <w:rPr>
          <w:rFonts w:cs="Times New Roman"/>
        </w:rPr>
        <w:t xml:space="preserve"> providing services in different parts of the SDA (e.g., the Eastside and San Fernando Valley of Los Angeles</w:t>
      </w:r>
      <w:r w:rsidRPr="57D0BAA9" w:rsidR="1D70D657">
        <w:rPr>
          <w:rFonts w:cs="Times New Roman"/>
        </w:rPr>
        <w:t>,</w:t>
      </w:r>
      <w:r w:rsidRPr="57D0BAA9">
        <w:rPr>
          <w:rFonts w:cs="Times New Roman"/>
        </w:rPr>
        <w:t xml:space="preserve"> or Queens and the Lower East Side of New York City). </w:t>
      </w:r>
      <w:r w:rsidRPr="57D0BAA9">
        <w:rPr>
          <w:rFonts w:cs="Times New Roman"/>
          <w:b/>
          <w:bCs/>
        </w:rPr>
        <w:t>Regardless of the category type</w:t>
      </w:r>
      <w:r w:rsidRPr="57D0BAA9">
        <w:rPr>
          <w:rFonts w:cs="Times New Roman"/>
        </w:rPr>
        <w:t xml:space="preserve">, if DOL/VETS receives </w:t>
      </w:r>
      <w:r w:rsidRPr="57D0BAA9">
        <w:rPr>
          <w:rStyle w:val="Strong"/>
        </w:rPr>
        <w:t>multiple applications</w:t>
      </w:r>
      <w:r w:rsidRPr="57D0BAA9">
        <w:rPr>
          <w:rFonts w:cs="Times New Roman"/>
        </w:rPr>
        <w:t xml:space="preserve"> from the same </w:t>
      </w:r>
      <w:r w:rsidRPr="57D0BAA9" w:rsidR="74445B62">
        <w:rPr>
          <w:rFonts w:cs="Times New Roman"/>
        </w:rPr>
        <w:t>organization</w:t>
      </w:r>
      <w:r w:rsidRPr="57D0BAA9" w:rsidR="3647E7A3">
        <w:rPr>
          <w:rFonts w:cs="Times New Roman"/>
        </w:rPr>
        <w:t xml:space="preserve"> (having </w:t>
      </w:r>
      <w:r w:rsidRPr="57D0BAA9" w:rsidR="74445B62">
        <w:rPr>
          <w:rFonts w:cs="Times New Roman"/>
        </w:rPr>
        <w:t>the same EIN</w:t>
      </w:r>
      <w:r w:rsidRPr="57D0BAA9" w:rsidR="3647E7A3">
        <w:rPr>
          <w:rFonts w:cs="Times New Roman"/>
        </w:rPr>
        <w:t>)</w:t>
      </w:r>
      <w:r w:rsidRPr="57D0BAA9" w:rsidR="74445B62">
        <w:rPr>
          <w:rFonts w:cs="Times New Roman"/>
        </w:rPr>
        <w:t xml:space="preserve"> </w:t>
      </w:r>
      <w:r w:rsidRPr="57D0BAA9">
        <w:rPr>
          <w:rFonts w:cs="Times New Roman"/>
        </w:rPr>
        <w:t xml:space="preserve">with the </w:t>
      </w:r>
      <w:r w:rsidRPr="57D0BAA9">
        <w:rPr>
          <w:rStyle w:val="Strong"/>
        </w:rPr>
        <w:t>same SDA</w:t>
      </w:r>
      <w:r w:rsidRPr="57D0BAA9">
        <w:rPr>
          <w:rFonts w:cs="Times New Roman"/>
        </w:rPr>
        <w:t xml:space="preserve"> proposed in your </w:t>
      </w:r>
      <w:r w:rsidRPr="57D0BAA9">
        <w:rPr>
          <w:rStyle w:val="Emphasis"/>
        </w:rPr>
        <w:t>Abstract (Attachment A),</w:t>
      </w:r>
      <w:r w:rsidRPr="57D0BAA9">
        <w:rPr>
          <w:rFonts w:cs="Times New Roman"/>
        </w:rPr>
        <w:t xml:space="preserve"> </w:t>
      </w:r>
      <w:r w:rsidRPr="57D0BAA9" w:rsidR="55E6CF1E">
        <w:rPr>
          <w:rFonts w:cs="Times New Roman"/>
        </w:rPr>
        <w:t xml:space="preserve">that organization </w:t>
      </w:r>
      <w:r w:rsidRPr="57D0BAA9">
        <w:rPr>
          <w:rStyle w:val="Strong"/>
        </w:rPr>
        <w:t>must</w:t>
      </w:r>
      <w:r w:rsidRPr="57D0BAA9">
        <w:rPr>
          <w:rFonts w:cs="Times New Roman"/>
        </w:rPr>
        <w:t xml:space="preserve"> explain how the same SDA justifies multiple applications in the </w:t>
      </w:r>
      <w:r w:rsidRPr="57D0BAA9">
        <w:rPr>
          <w:rStyle w:val="Emphasis"/>
        </w:rPr>
        <w:t>Abstract (tab 3 in Attachment A).</w:t>
      </w:r>
      <w:r w:rsidRPr="57D0BAA9">
        <w:rPr>
          <w:rFonts w:cs="Times New Roman"/>
        </w:rPr>
        <w:t xml:space="preserve"> If there is no justification in the </w:t>
      </w:r>
      <w:r w:rsidRPr="57D0BAA9">
        <w:rPr>
          <w:rStyle w:val="Emphasis"/>
        </w:rPr>
        <w:t>Abstract (Attachment A),</w:t>
      </w:r>
      <w:r w:rsidRPr="57D0BAA9">
        <w:rPr>
          <w:rFonts w:cs="Times New Roman"/>
        </w:rPr>
        <w:t xml:space="preserve"> </w:t>
      </w:r>
      <w:r w:rsidRPr="57D0BAA9" w:rsidR="1887B8FC">
        <w:rPr>
          <w:rFonts w:cs="Times New Roman"/>
        </w:rPr>
        <w:t xml:space="preserve">the </w:t>
      </w:r>
      <w:r w:rsidRPr="57D0BAA9" w:rsidR="3FA3E3D5">
        <w:rPr>
          <w:rFonts w:cs="Times New Roman"/>
        </w:rPr>
        <w:t xml:space="preserve">application will be considered </w:t>
      </w:r>
      <w:r w:rsidRPr="57D0BAA9" w:rsidR="13EF7D52">
        <w:rPr>
          <w:rFonts w:cs="Times New Roman"/>
        </w:rPr>
        <w:t>duplicate</w:t>
      </w:r>
      <w:r w:rsidRPr="57D0BAA9" w:rsidR="4DF5FE6C">
        <w:rPr>
          <w:rFonts w:cs="Times New Roman"/>
        </w:rPr>
        <w:t xml:space="preserve">; therefore, </w:t>
      </w:r>
      <w:r w:rsidRPr="57D0BAA9">
        <w:rPr>
          <w:rFonts w:cs="Times New Roman"/>
        </w:rPr>
        <w:t xml:space="preserve">only </w:t>
      </w:r>
      <w:r w:rsidRPr="57D0BAA9" w:rsidR="55157433">
        <w:rPr>
          <w:rFonts w:cs="Times New Roman"/>
        </w:rPr>
        <w:t xml:space="preserve">that organization’s </w:t>
      </w:r>
      <w:r w:rsidRPr="57D0BAA9">
        <w:rPr>
          <w:rFonts w:cs="Times New Roman"/>
        </w:rPr>
        <w:t xml:space="preserve">most recently received application that meets the </w:t>
      </w:r>
      <w:r w:rsidRPr="57D0BAA9" w:rsidR="50391BB7">
        <w:rPr>
          <w:rFonts w:cs="Times New Roman"/>
        </w:rPr>
        <w:t xml:space="preserve">submission </w:t>
      </w:r>
      <w:r w:rsidRPr="57D0BAA9">
        <w:rPr>
          <w:rFonts w:cs="Times New Roman"/>
        </w:rPr>
        <w:t>deadline will be considered.</w:t>
      </w:r>
    </w:p>
    <w:p w:rsidR="002076C6" w:rsidRPr="002076C6" w:rsidP="002076C6" w14:paraId="3CEE1AAE" w14:textId="0B23F0C0">
      <w:pPr>
        <w:shd w:val="clear" w:color="auto" w:fill="FFF2CC" w:themeFill="accent4" w:themeFillTint="33"/>
        <w:spacing w:after="140"/>
        <w:rPr>
          <w:rFonts w:cs="Times New Roman"/>
        </w:rPr>
      </w:pPr>
      <w:r w:rsidRPr="002076C6">
        <w:rPr>
          <w:rFonts w:cs="Times New Roman"/>
        </w:rPr>
        <w:t xml:space="preserve">If you are a current HVRP grant recipient and your </w:t>
      </w:r>
      <w:r w:rsidRPr="002076C6">
        <w:rPr>
          <w:rFonts w:cs="Times New Roman"/>
        </w:rPr>
        <w:t>PoP</w:t>
      </w:r>
      <w:r w:rsidRPr="002076C6">
        <w:rPr>
          <w:rFonts w:cs="Times New Roman"/>
        </w:rPr>
        <w:t xml:space="preserve"> </w:t>
      </w:r>
      <w:r w:rsidRPr="002076C6">
        <w:rPr>
          <w:rStyle w:val="Strong"/>
        </w:rPr>
        <w:t>ends on June 30, 2027</w:t>
      </w:r>
      <w:r w:rsidR="00940BA9">
        <w:rPr>
          <w:rStyle w:val="Strong"/>
        </w:rPr>
        <w:t>,</w:t>
      </w:r>
      <w:r w:rsidRPr="002076C6">
        <w:rPr>
          <w:rStyle w:val="Strong"/>
        </w:rPr>
        <w:t xml:space="preserve"> or June 30, 2028,</w:t>
      </w:r>
      <w:r w:rsidRPr="002076C6">
        <w:rPr>
          <w:rFonts w:cs="Times New Roman"/>
        </w:rPr>
        <w:t xml:space="preserve"> the application</w:t>
      </w:r>
      <w:r w:rsidR="00115EB4">
        <w:rPr>
          <w:rFonts w:cs="Times New Roman"/>
        </w:rPr>
        <w:t>’</w:t>
      </w:r>
      <w:r w:rsidRPr="002076C6">
        <w:rPr>
          <w:rFonts w:cs="Times New Roman"/>
        </w:rPr>
        <w:t xml:space="preserve">s proposed SDA must not include </w:t>
      </w:r>
      <w:r w:rsidRPr="00936F70">
        <w:rPr>
          <w:rFonts w:cs="Times New Roman"/>
          <w:b/>
        </w:rPr>
        <w:t>more than 25 percent</w:t>
      </w:r>
      <w:r w:rsidRPr="002076C6">
        <w:rPr>
          <w:rFonts w:cs="Times New Roman"/>
        </w:rPr>
        <w:t xml:space="preserve"> of the counties in your current grant’s SDA; if </w:t>
      </w:r>
      <w:r w:rsidRPr="4386E5DF" w:rsidR="7BD58795">
        <w:rPr>
          <w:rFonts w:cs="Times New Roman"/>
        </w:rPr>
        <w:t>it exceeds this limit</w:t>
      </w:r>
      <w:r w:rsidRPr="002076C6">
        <w:rPr>
          <w:rFonts w:cs="Times New Roman"/>
        </w:rPr>
        <w:t xml:space="preserve">, the application will be </w:t>
      </w:r>
      <w:r w:rsidRPr="002076C6">
        <w:rPr>
          <w:rStyle w:val="Strong"/>
        </w:rPr>
        <w:t>disqualified</w:t>
      </w:r>
      <w:r w:rsidRPr="00A55375">
        <w:rPr>
          <w:rFonts w:cs="Times New Roman"/>
        </w:rPr>
        <w:t>.</w:t>
      </w:r>
      <w:r w:rsidRPr="002076C6">
        <w:rPr>
          <w:rFonts w:cs="Times New Roman"/>
          <w:b/>
          <w:bCs/>
        </w:rPr>
        <w:t xml:space="preserve"> </w:t>
      </w:r>
      <w:r w:rsidRPr="002076C6">
        <w:rPr>
          <w:rFonts w:cs="Times New Roman"/>
        </w:rPr>
        <w:t>For example:</w:t>
      </w:r>
    </w:p>
    <w:p w:rsidR="002076C6" w:rsidRPr="002076C6" w:rsidP="002076C6" w14:paraId="15825CBB" w14:textId="3546E52B">
      <w:pPr>
        <w:numPr>
          <w:ilvl w:val="0"/>
          <w:numId w:val="57"/>
        </w:numPr>
        <w:shd w:val="clear" w:color="auto" w:fill="FFF2CC" w:themeFill="accent4" w:themeFillTint="33"/>
        <w:spacing w:after="140"/>
        <w:rPr>
          <w:rFonts w:cs="Times New Roman"/>
        </w:rPr>
      </w:pPr>
      <w:r w:rsidRPr="002076C6">
        <w:rPr>
          <w:rFonts w:cs="Times New Roman"/>
        </w:rPr>
        <w:t>Current grant</w:t>
      </w:r>
      <w:r w:rsidR="00115EB4">
        <w:rPr>
          <w:rFonts w:cs="Times New Roman"/>
        </w:rPr>
        <w:t>’</w:t>
      </w:r>
      <w:r w:rsidRPr="002076C6">
        <w:rPr>
          <w:rFonts w:cs="Times New Roman"/>
        </w:rPr>
        <w:t>s SDA has four (4) counties (Alpha, Bravo, Charlie, and Delta) </w:t>
      </w:r>
    </w:p>
    <w:p w:rsidR="002076C6" w:rsidRPr="002076C6" w:rsidP="002076C6" w14:paraId="452C2B67" w14:textId="77777777">
      <w:pPr>
        <w:numPr>
          <w:ilvl w:val="0"/>
          <w:numId w:val="57"/>
        </w:numPr>
        <w:shd w:val="clear" w:color="auto" w:fill="FFF2CC" w:themeFill="accent4" w:themeFillTint="33"/>
        <w:spacing w:after="140"/>
        <w:rPr>
          <w:rFonts w:cs="Times New Roman"/>
        </w:rPr>
      </w:pPr>
      <w:r w:rsidRPr="002076C6">
        <w:rPr>
          <w:rFonts w:cs="Times New Roman"/>
        </w:rPr>
        <w:t>Application’s SDA proposes to serve three (3) counties (Charlie, Delta, and Echo) </w:t>
      </w:r>
    </w:p>
    <w:p w:rsidR="002076C6" w:rsidRPr="002076C6" w:rsidP="002076C6" w14:paraId="4A89F478" w14:textId="72C87B9F">
      <w:pPr>
        <w:numPr>
          <w:ilvl w:val="0"/>
          <w:numId w:val="57"/>
        </w:numPr>
        <w:shd w:val="clear" w:color="auto" w:fill="FFF2CC" w:themeFill="accent4" w:themeFillTint="33"/>
        <w:spacing w:after="140"/>
        <w:rPr>
          <w:rFonts w:cs="Times New Roman"/>
        </w:rPr>
      </w:pPr>
      <w:r w:rsidRPr="002076C6">
        <w:rPr>
          <w:rFonts w:cs="Times New Roman"/>
        </w:rPr>
        <w:t xml:space="preserve">The </w:t>
      </w:r>
      <w:r w:rsidRPr="002076C6">
        <w:rPr>
          <w:rFonts w:cs="Times New Roman"/>
        </w:rPr>
        <w:t>application’s</w:t>
      </w:r>
      <w:r w:rsidRPr="002076C6">
        <w:rPr>
          <w:rFonts w:cs="Times New Roman"/>
        </w:rPr>
        <w:t xml:space="preserve"> SDA contains 50 percent of counties in the current grant</w:t>
      </w:r>
      <w:r w:rsidR="00115EB4">
        <w:rPr>
          <w:rFonts w:cs="Times New Roman"/>
        </w:rPr>
        <w:t>’</w:t>
      </w:r>
      <w:r w:rsidRPr="002076C6">
        <w:rPr>
          <w:rFonts w:cs="Times New Roman"/>
        </w:rPr>
        <w:t>s SDA: two (2) duplicate counties in application</w:t>
      </w:r>
      <w:r w:rsidR="00115EB4">
        <w:rPr>
          <w:rFonts w:cs="Times New Roman"/>
        </w:rPr>
        <w:t>’</w:t>
      </w:r>
      <w:r w:rsidRPr="002076C6">
        <w:rPr>
          <w:rFonts w:cs="Times New Roman"/>
        </w:rPr>
        <w:t>s SDA / four (4) total counties in the current grant</w:t>
      </w:r>
      <w:r w:rsidR="00115EB4">
        <w:rPr>
          <w:rFonts w:cs="Times New Roman"/>
        </w:rPr>
        <w:t>’</w:t>
      </w:r>
      <w:r w:rsidRPr="002076C6">
        <w:rPr>
          <w:rFonts w:cs="Times New Roman"/>
        </w:rPr>
        <w:t>s SDA = 50</w:t>
      </w:r>
      <w:r w:rsidR="00704B87">
        <w:rPr>
          <w:rFonts w:cs="Times New Roman"/>
        </w:rPr>
        <w:t xml:space="preserve"> percent</w:t>
      </w:r>
    </w:p>
    <w:p w:rsidR="002076C6" w:rsidRPr="002076C6" w:rsidP="002076C6" w14:paraId="29748892" w14:textId="0AB10CAC">
      <w:pPr>
        <w:shd w:val="clear" w:color="auto" w:fill="FFF2CC" w:themeFill="accent4" w:themeFillTint="33"/>
        <w:spacing w:after="140"/>
        <w:rPr>
          <w:rFonts w:cs="Times New Roman"/>
        </w:rPr>
      </w:pPr>
      <w:r w:rsidRPr="74131DF0">
        <w:rPr>
          <w:rFonts w:cs="Times New Roman"/>
        </w:rPr>
        <w:t>T</w:t>
      </w:r>
      <w:r w:rsidRPr="74131DF0">
        <w:rPr>
          <w:rFonts w:cs="Times New Roman"/>
        </w:rPr>
        <w:t>he</w:t>
      </w:r>
      <w:r w:rsidRPr="002076C6">
        <w:rPr>
          <w:rFonts w:cs="Times New Roman"/>
        </w:rPr>
        <w:t xml:space="preserve"> following counties/</w:t>
      </w:r>
      <w:hyperlink r:id="rId21" w:history="1">
        <w:r w:rsidRPr="007D2FF1">
          <w:rPr>
            <w:rStyle w:val="Hyperlink"/>
            <w:rFonts w:cs="Times New Roman"/>
          </w:rPr>
          <w:t>CoC</w:t>
        </w:r>
      </w:hyperlink>
      <w:r w:rsidRPr="002076C6">
        <w:rPr>
          <w:rFonts w:cs="Times New Roman"/>
        </w:rPr>
        <w:t xml:space="preserve">s are exempt from </w:t>
      </w:r>
      <w:r w:rsidRPr="3E1BE0E2">
        <w:rPr>
          <w:rFonts w:cs="Times New Roman"/>
        </w:rPr>
        <w:t>th</w:t>
      </w:r>
      <w:r w:rsidRPr="3E1BE0E2" w:rsidR="6BACE3A1">
        <w:rPr>
          <w:rFonts w:cs="Times New Roman"/>
        </w:rPr>
        <w:t>e 25 percent</w:t>
      </w:r>
      <w:r w:rsidRPr="002076C6">
        <w:rPr>
          <w:rFonts w:cs="Times New Roman"/>
        </w:rPr>
        <w:t xml:space="preserve"> </w:t>
      </w:r>
      <w:r w:rsidRPr="36C914E3" w:rsidR="22EFFD9F">
        <w:rPr>
          <w:rFonts w:cs="Times New Roman"/>
        </w:rPr>
        <w:t>SDA calculation for a current grant</w:t>
      </w:r>
      <w:r w:rsidRPr="002076C6">
        <w:rPr>
          <w:rFonts w:cs="Times New Roman"/>
        </w:rPr>
        <w:t>: Los Angeles County, CA (CA-600); King County, WA (WA-500); and San Diego County, CA (CA-601).</w:t>
      </w:r>
    </w:p>
    <w:p w:rsidR="00A11738" w:rsidP="00086048" w14:paraId="417F775F" w14:textId="6EC8662B">
      <w:pPr>
        <w:shd w:val="clear" w:color="auto" w:fill="FFF2CC" w:themeFill="accent4" w:themeFillTint="33"/>
        <w:spacing w:after="140"/>
        <w:rPr>
          <w:rFonts w:cs="Times New Roman"/>
        </w:rPr>
      </w:pPr>
      <w:r w:rsidRPr="00170D7C">
        <w:rPr>
          <w:rFonts w:cs="Times New Roman"/>
        </w:rPr>
        <w:t xml:space="preserve">If the application’s </w:t>
      </w:r>
      <w:r w:rsidR="002209E8">
        <w:rPr>
          <w:rFonts w:cs="Times New Roman"/>
        </w:rPr>
        <w:t xml:space="preserve">proposed </w:t>
      </w:r>
      <w:r w:rsidRPr="00170D7C">
        <w:rPr>
          <w:rFonts w:cs="Times New Roman"/>
        </w:rPr>
        <w:t xml:space="preserve">SDA counties overlap at less than 25 percent of your current grant’s SDA, the applicant </w:t>
      </w:r>
      <w:r w:rsidRPr="00170D7C">
        <w:rPr>
          <w:rStyle w:val="Strong"/>
        </w:rPr>
        <w:t>must</w:t>
      </w:r>
      <w:r w:rsidRPr="00170D7C">
        <w:rPr>
          <w:rFonts w:cs="Times New Roman"/>
        </w:rPr>
        <w:t xml:space="preserve"> justify the need for an additional grant in the </w:t>
      </w:r>
      <w:r w:rsidRPr="00170D7C">
        <w:rPr>
          <w:rStyle w:val="Emphasis"/>
        </w:rPr>
        <w:t>Abstract (tab 3 in Attachment A)</w:t>
      </w:r>
      <w:r w:rsidRPr="00170D7C">
        <w:rPr>
          <w:rFonts w:cs="Times New Roman"/>
          <w:i/>
          <w:iCs/>
        </w:rPr>
        <w:t>.</w:t>
      </w:r>
      <w:r w:rsidRPr="00170D7C">
        <w:rPr>
          <w:rFonts w:cs="Times New Roman"/>
        </w:rPr>
        <w:t xml:space="preserve"> Applicants </w:t>
      </w:r>
      <w:r w:rsidRPr="00170D7C">
        <w:rPr>
          <w:rStyle w:val="Strong"/>
        </w:rPr>
        <w:t>must</w:t>
      </w:r>
      <w:r w:rsidRPr="00170D7C">
        <w:rPr>
          <w:rFonts w:cs="Times New Roman"/>
        </w:rPr>
        <w:t xml:space="preserve"> </w:t>
      </w:r>
      <w:r w:rsidRPr="00170D7C">
        <w:rPr>
          <w:rFonts w:cs="Times New Roman"/>
        </w:rPr>
        <w:t>justify</w:t>
      </w:r>
      <w:r w:rsidRPr="00170D7C">
        <w:rPr>
          <w:rFonts w:cs="Times New Roman"/>
        </w:rPr>
        <w:t xml:space="preserve"> that the proposed service areas will not duplicate existing services</w:t>
      </w:r>
      <w:r w:rsidRPr="26AA5B07">
        <w:rPr>
          <w:rFonts w:cs="Times New Roman"/>
        </w:rPr>
        <w:t>.</w:t>
      </w:r>
      <w:r w:rsidRPr="00AE082F" w:rsidR="00AE082F">
        <w:rPr>
          <w:rFonts w:cs="Times New Roman"/>
        </w:rPr>
        <w:t xml:space="preserve"> </w:t>
      </w:r>
      <w:r w:rsidRPr="00170D7C" w:rsidR="00B3234B">
        <w:rPr>
          <w:rFonts w:cs="Times New Roman"/>
        </w:rPr>
        <w:t xml:space="preserve">Failure to provide justification for </w:t>
      </w:r>
      <w:r w:rsidRPr="00170D7C" w:rsidR="00A43CCD">
        <w:rPr>
          <w:rFonts w:cs="Times New Roman"/>
        </w:rPr>
        <w:t xml:space="preserve">SDA counties </w:t>
      </w:r>
      <w:r w:rsidR="00186FE2">
        <w:rPr>
          <w:rFonts w:cs="Times New Roman"/>
        </w:rPr>
        <w:t xml:space="preserve">that </w:t>
      </w:r>
      <w:r w:rsidRPr="00170D7C" w:rsidR="00B46FDF">
        <w:rPr>
          <w:rFonts w:cs="Times New Roman"/>
        </w:rPr>
        <w:t>overlap</w:t>
      </w:r>
      <w:r w:rsidRPr="00170D7C" w:rsidR="00A43CCD">
        <w:rPr>
          <w:rFonts w:cs="Times New Roman"/>
        </w:rPr>
        <w:t xml:space="preserve"> at </w:t>
      </w:r>
      <w:r w:rsidRPr="4386E5DF" w:rsidR="10D14422">
        <w:rPr>
          <w:rFonts w:cs="Times New Roman"/>
          <w:b/>
          <w:bCs/>
        </w:rPr>
        <w:t xml:space="preserve">more than zero percent and </w:t>
      </w:r>
      <w:r w:rsidRPr="00936F70" w:rsidR="00A43CCD">
        <w:rPr>
          <w:rFonts w:cs="Times New Roman"/>
          <w:b/>
        </w:rPr>
        <w:t>less than 25 percent</w:t>
      </w:r>
      <w:r w:rsidRPr="00170D7C" w:rsidR="00A43CCD">
        <w:rPr>
          <w:rFonts w:cs="Times New Roman"/>
        </w:rPr>
        <w:t xml:space="preserve"> of your current grant’s SDA</w:t>
      </w:r>
      <w:r w:rsidRPr="00170D7C" w:rsidR="00A43CCD">
        <w:rPr>
          <w:rFonts w:cs="Times New Roman"/>
          <w:b/>
          <w:bCs/>
        </w:rPr>
        <w:t xml:space="preserve"> </w:t>
      </w:r>
      <w:r w:rsidRPr="005111B2" w:rsidR="00B3234B">
        <w:rPr>
          <w:rStyle w:val="Strong"/>
        </w:rPr>
        <w:t xml:space="preserve">will result in </w:t>
      </w:r>
      <w:r w:rsidRPr="005111B2" w:rsidR="2949B7A9">
        <w:rPr>
          <w:rStyle w:val="Strong"/>
        </w:rPr>
        <w:t xml:space="preserve">scoring </w:t>
      </w:r>
      <w:r w:rsidRPr="005111B2" w:rsidR="00B3234B">
        <w:rPr>
          <w:rStyle w:val="Strong"/>
        </w:rPr>
        <w:t>zero points</w:t>
      </w:r>
      <w:r w:rsidRPr="00170D7C" w:rsidR="00B3234B">
        <w:rPr>
          <w:rFonts w:cs="Times New Roman"/>
        </w:rPr>
        <w:t xml:space="preserve"> for the </w:t>
      </w:r>
      <w:r w:rsidRPr="2C0FD6EB" w:rsidR="4E4FD414">
        <w:rPr>
          <w:rFonts w:cs="Times New Roman"/>
        </w:rPr>
        <w:t xml:space="preserve">Expected Outcomes and Outputs </w:t>
      </w:r>
      <w:r w:rsidRPr="16E1766A" w:rsidR="4E4FD414">
        <w:rPr>
          <w:rFonts w:cs="Times New Roman"/>
        </w:rPr>
        <w:t>criteria</w:t>
      </w:r>
      <w:r w:rsidRPr="00170D7C" w:rsidR="00B3234B">
        <w:rPr>
          <w:rFonts w:cs="Times New Roman"/>
        </w:rPr>
        <w:t>.</w:t>
      </w:r>
    </w:p>
    <w:p w:rsidR="000D0750" w:rsidRPr="00202F07" w:rsidP="00165DA4" w14:paraId="0771E277" w14:textId="77777777">
      <w:pPr>
        <w:keepNext/>
        <w:shd w:val="clear" w:color="auto" w:fill="FFF2CC" w:themeFill="accent4" w:themeFillTint="33"/>
        <w:spacing w:after="140"/>
        <w:rPr>
          <w:rFonts w:cs="Times New Roman"/>
          <w:sz w:val="20"/>
          <w:szCs w:val="20"/>
        </w:rPr>
      </w:pPr>
      <w:r w:rsidRPr="00202F07">
        <w:rPr>
          <w:rFonts w:cs="Times New Roman"/>
          <w:b/>
          <w:bCs/>
          <w:szCs w:val="20"/>
        </w:rPr>
        <w:t>2. Number of Applications Applicants May Submit</w:t>
      </w:r>
    </w:p>
    <w:p w:rsidR="004274AA" w:rsidP="00B46FDF" w14:paraId="2AFF960D" w14:textId="15FCDD08">
      <w:pPr>
        <w:shd w:val="clear" w:color="auto" w:fill="FFF2CC" w:themeFill="accent4" w:themeFillTint="33"/>
        <w:spacing w:after="140"/>
        <w:rPr>
          <w:rFonts w:cs="Times New Roman"/>
        </w:rPr>
      </w:pPr>
      <w:r w:rsidRPr="409DC330">
        <w:rPr>
          <w:rFonts w:cs="Times New Roman"/>
        </w:rPr>
        <w:t xml:space="preserve">Organizations may submit multiple applications; however, each application </w:t>
      </w:r>
      <w:r w:rsidRPr="409DC330">
        <w:rPr>
          <w:rFonts w:cs="Times New Roman"/>
          <w:b/>
          <w:bCs/>
        </w:rPr>
        <w:t>must</w:t>
      </w:r>
      <w:r w:rsidRPr="409DC330">
        <w:rPr>
          <w:rFonts w:cs="Times New Roman"/>
        </w:rPr>
        <w:t xml:space="preserve"> be for a different SDA</w:t>
      </w:r>
      <w:r w:rsidRPr="409DC330" w:rsidR="00D13C6B">
        <w:rPr>
          <w:rFonts w:cs="Times New Roman"/>
        </w:rPr>
        <w:t>,</w:t>
      </w:r>
      <w:r w:rsidRPr="409DC330" w:rsidR="1AE29436">
        <w:rPr>
          <w:rFonts w:eastAsia="Times New Roman" w:cs="Times New Roman"/>
          <w:color w:val="0078D4"/>
        </w:rPr>
        <w:t xml:space="preserve"> </w:t>
      </w:r>
      <w:r w:rsidRPr="409DC330" w:rsidR="002B0E32">
        <w:rPr>
          <w:rFonts w:eastAsia="Times New Roman" w:cs="Times New Roman"/>
          <w:color w:val="000000" w:themeColor="text1"/>
        </w:rPr>
        <w:t>except for</w:t>
      </w:r>
      <w:r w:rsidRPr="409DC330" w:rsidR="1AE29436">
        <w:rPr>
          <w:rFonts w:eastAsia="Times New Roman" w:cs="Times New Roman"/>
          <w:color w:val="000000" w:themeColor="text1"/>
        </w:rPr>
        <w:t xml:space="preserve"> those applications that are providing services in different </w:t>
      </w:r>
      <w:r w:rsidRPr="409DC330" w:rsidR="00867AFC">
        <w:rPr>
          <w:rFonts w:eastAsia="Times New Roman" w:cs="Times New Roman"/>
          <w:color w:val="000000" w:themeColor="text1"/>
        </w:rPr>
        <w:t xml:space="preserve">locations </w:t>
      </w:r>
      <w:r w:rsidRPr="409DC330" w:rsidR="1AE29436">
        <w:rPr>
          <w:rFonts w:eastAsia="Times New Roman" w:cs="Times New Roman"/>
          <w:color w:val="000000" w:themeColor="text1"/>
        </w:rPr>
        <w:t>of the same SDA</w:t>
      </w:r>
      <w:r w:rsidRPr="409DC330">
        <w:rPr>
          <w:rFonts w:cs="Times New Roman"/>
          <w:color w:val="000000" w:themeColor="text1"/>
        </w:rPr>
        <w:t xml:space="preserve">. </w:t>
      </w:r>
      <w:r w:rsidRPr="409DC330">
        <w:rPr>
          <w:rFonts w:cs="Times New Roman"/>
        </w:rPr>
        <w:t xml:space="preserve">Regardless of the category type, if DOL/VETS receives </w:t>
      </w:r>
      <w:r w:rsidRPr="409DC330">
        <w:rPr>
          <w:rStyle w:val="Strong"/>
        </w:rPr>
        <w:t>multiple applications</w:t>
      </w:r>
      <w:r w:rsidRPr="409DC330">
        <w:rPr>
          <w:rFonts w:cs="Times New Roman"/>
          <w:b/>
          <w:bCs/>
        </w:rPr>
        <w:t xml:space="preserve"> </w:t>
      </w:r>
      <w:r w:rsidRPr="409DC330">
        <w:rPr>
          <w:rFonts w:cs="Times New Roman"/>
        </w:rPr>
        <w:t xml:space="preserve">from the same </w:t>
      </w:r>
      <w:r w:rsidRPr="409DC330" w:rsidR="00325FD9">
        <w:rPr>
          <w:rFonts w:cs="Times New Roman"/>
        </w:rPr>
        <w:t xml:space="preserve">organization, </w:t>
      </w:r>
      <w:r w:rsidRPr="409DC330" w:rsidR="00774926">
        <w:rPr>
          <w:rFonts w:cs="Times New Roman"/>
        </w:rPr>
        <w:t xml:space="preserve">DOL/VETS </w:t>
      </w:r>
      <w:r w:rsidRPr="409DC330" w:rsidR="00325FD9">
        <w:rPr>
          <w:rFonts w:cs="Times New Roman"/>
        </w:rPr>
        <w:t xml:space="preserve">will not award more than </w:t>
      </w:r>
      <w:r w:rsidRPr="409DC330" w:rsidR="00254D27">
        <w:rPr>
          <w:rFonts w:cs="Times New Roman"/>
        </w:rPr>
        <w:t>$1,000,000</w:t>
      </w:r>
      <w:r w:rsidRPr="409DC330" w:rsidR="00325FD9">
        <w:rPr>
          <w:rFonts w:cs="Times New Roman"/>
        </w:rPr>
        <w:t xml:space="preserve"> </w:t>
      </w:r>
      <w:r w:rsidRPr="409DC330" w:rsidR="00A93419">
        <w:rPr>
          <w:rFonts w:cs="Times New Roman"/>
        </w:rPr>
        <w:t>annually per</w:t>
      </w:r>
      <w:r w:rsidRPr="409DC330" w:rsidR="00325FD9">
        <w:rPr>
          <w:rFonts w:cs="Times New Roman"/>
        </w:rPr>
        <w:t xml:space="preserve"> organization </w:t>
      </w:r>
      <w:r w:rsidRPr="409DC330" w:rsidR="00774926">
        <w:rPr>
          <w:rFonts w:cs="Times New Roman"/>
        </w:rPr>
        <w:t xml:space="preserve">for </w:t>
      </w:r>
      <w:r w:rsidRPr="409DC330" w:rsidR="001B0C35">
        <w:rPr>
          <w:rFonts w:cs="Times New Roman"/>
        </w:rPr>
        <w:t>FOA-VETS-</w:t>
      </w:r>
      <w:r w:rsidRPr="409DC330" w:rsidR="236983B1">
        <w:rPr>
          <w:rFonts w:cs="Times New Roman"/>
        </w:rPr>
        <w:t>2</w:t>
      </w:r>
      <w:r w:rsidRPr="409DC330" w:rsidR="796E1747">
        <w:rPr>
          <w:rFonts w:cs="Times New Roman"/>
        </w:rPr>
        <w:t>6</w:t>
      </w:r>
      <w:r w:rsidRPr="409DC330" w:rsidR="001B0C35">
        <w:rPr>
          <w:rFonts w:cs="Times New Roman"/>
        </w:rPr>
        <w:t>-01</w:t>
      </w:r>
      <w:r w:rsidRPr="409DC330" w:rsidR="16D5091E">
        <w:rPr>
          <w:rFonts w:cs="Times New Roman"/>
        </w:rPr>
        <w:t>, consistent</w:t>
      </w:r>
      <w:r w:rsidRPr="409DC330" w:rsidR="007D2851">
        <w:rPr>
          <w:rFonts w:cs="Times New Roman"/>
        </w:rPr>
        <w:t xml:space="preserve"> with </w:t>
      </w:r>
      <w:hyperlink r:id="rId23">
        <w:r w:rsidRPr="409DC330" w:rsidR="396694C4">
          <w:rPr>
            <w:rStyle w:val="Hyperlink"/>
          </w:rPr>
          <w:t>Executive Order 14332, Improving Oversight of Federal Grantmaking</w:t>
        </w:r>
      </w:hyperlink>
      <w:r w:rsidR="005155E9">
        <w:t>,</w:t>
      </w:r>
      <w:r w:rsidR="00C70F1D">
        <w:t xml:space="preserve"> which </w:t>
      </w:r>
      <w:r w:rsidR="00AA70E9">
        <w:t xml:space="preserve">directs agencies to award grants to a </w:t>
      </w:r>
      <w:r w:rsidR="004963C0">
        <w:t xml:space="preserve">broad range of </w:t>
      </w:r>
      <w:r w:rsidR="004963C0">
        <w:t xml:space="preserve">recipients rather than to a select group of </w:t>
      </w:r>
      <w:r w:rsidR="004C1CD3">
        <w:t>“</w:t>
      </w:r>
      <w:r w:rsidR="004963C0">
        <w:t>repeat players</w:t>
      </w:r>
      <w:r w:rsidRPr="409DC330" w:rsidR="00774926">
        <w:rPr>
          <w:rFonts w:cs="Times New Roman"/>
        </w:rPr>
        <w:t>.</w:t>
      </w:r>
      <w:r w:rsidRPr="409DC330" w:rsidR="004C1CD3">
        <w:rPr>
          <w:rFonts w:cs="Times New Roman"/>
        </w:rPr>
        <w:t>”</w:t>
      </w:r>
      <w:r w:rsidRPr="409DC330" w:rsidR="6C33A3F3">
        <w:rPr>
          <w:rFonts w:cs="Times New Roman"/>
        </w:rPr>
        <w:t xml:space="preserve"> VETS may </w:t>
      </w:r>
      <w:r w:rsidRPr="409DC330" w:rsidR="6C33A3F3">
        <w:rPr>
          <w:rFonts w:cs="Times New Roman"/>
        </w:rPr>
        <w:t>award</w:t>
      </w:r>
      <w:r w:rsidRPr="409DC330" w:rsidR="6C33A3F3">
        <w:rPr>
          <w:rFonts w:cs="Times New Roman"/>
        </w:rPr>
        <w:t xml:space="preserve"> more than this amount if additional funds become available.</w:t>
      </w:r>
    </w:p>
    <w:p w:rsidR="00B12833" w:rsidRPr="00A036CF" w:rsidP="007E4A03" w14:paraId="7DBF9319" w14:textId="73DDFE99">
      <w:pPr>
        <w:pStyle w:val="Heading3"/>
      </w:pPr>
      <w:bookmarkStart w:id="22" w:name="_Toc216883758"/>
      <w:bookmarkStart w:id="23" w:name="_Hlk202793934"/>
      <w:r w:rsidRPr="006937EB">
        <w:t>D</w:t>
      </w:r>
      <w:r w:rsidRPr="00A036CF">
        <w:t xml:space="preserve">. </w:t>
      </w:r>
      <w:r w:rsidRPr="006937EB">
        <w:t>Period of Performance</w:t>
      </w:r>
      <w:bookmarkEnd w:id="22"/>
    </w:p>
    <w:bookmarkEnd w:id="23"/>
    <w:p w:rsidR="008507E2" w:rsidRPr="008507E2" w:rsidP="008507E2" w14:paraId="715BB0DE" w14:textId="77777777">
      <w:pPr>
        <w:spacing w:after="140"/>
        <w:rPr>
          <w:rFonts w:cs="Times New Roman"/>
          <w:sz w:val="20"/>
          <w:szCs w:val="20"/>
        </w:rPr>
      </w:pPr>
      <w:r w:rsidRPr="008507E2">
        <w:rPr>
          <w:rFonts w:cs="Times New Roman"/>
          <w:szCs w:val="20"/>
        </w:rPr>
        <w:t>The performance period on the front page of this FOA includes all necessary implementation and start-up activities.</w:t>
      </w:r>
    </w:p>
    <w:p w:rsidR="00B12833" w:rsidRPr="00A036CF" w:rsidP="007E4A03" w14:paraId="282C6D1A" w14:textId="0F2CB7DA">
      <w:pPr>
        <w:pStyle w:val="Heading3"/>
      </w:pPr>
      <w:bookmarkStart w:id="24" w:name="_Toc216883759"/>
      <w:r w:rsidRPr="006937EB">
        <w:t>E.</w:t>
      </w:r>
      <w:r w:rsidRPr="00A036CF">
        <w:t xml:space="preserve"> </w:t>
      </w:r>
      <w:r w:rsidRPr="006937EB">
        <w:t>Cost Sharing</w:t>
      </w:r>
      <w:bookmarkEnd w:id="24"/>
    </w:p>
    <w:p w:rsidR="005215D2" w:rsidRPr="005215D2" w:rsidP="005215D2" w14:paraId="01F3F0C2" w14:textId="77777777">
      <w:pPr>
        <w:spacing w:after="140"/>
        <w:rPr>
          <w:rFonts w:cs="Times New Roman"/>
          <w:szCs w:val="20"/>
        </w:rPr>
      </w:pPr>
      <w:r w:rsidRPr="000B3C91">
        <w:rPr>
          <w:rFonts w:cs="Times New Roman"/>
          <w:szCs w:val="20"/>
        </w:rPr>
        <w:t xml:space="preserve">This program does not require cost sharing. Including such funds is not one of the application screening criteria, and applications that include any form of cost sharing will not receive special consideration during the review process. Instead, the agency considers any resources contributed to the project beyond the funds provided by the agency as leveraged resources. </w:t>
      </w:r>
    </w:p>
    <w:p w:rsidR="00A516B5" w:rsidRPr="00A94B1C" w:rsidP="00632103" w14:paraId="2C6A5AC3" w14:textId="18E976B7">
      <w:pPr>
        <w:spacing w:after="140"/>
        <w:rPr>
          <w:rFonts w:cs="Times New Roman"/>
          <w:sz w:val="20"/>
          <w:szCs w:val="20"/>
        </w:rPr>
      </w:pPr>
      <w:r w:rsidRPr="00A94B1C">
        <w:rPr>
          <w:rFonts w:cs="Times New Roman"/>
          <w:szCs w:val="20"/>
        </w:rPr>
        <w:t xml:space="preserve">For a complete understanding of this application requirement, see the </w:t>
      </w:r>
      <w:hyperlink r:id="rId24" w:history="1">
        <w:r w:rsidRPr="00BA306B">
          <w:rPr>
            <w:rStyle w:val="Hyperlink"/>
          </w:rPr>
          <w:t>2025 Application Guide</w:t>
        </w:r>
      </w:hyperlink>
      <w:r w:rsidRPr="00A94B1C">
        <w:rPr>
          <w:rFonts w:cs="Times New Roman"/>
          <w:szCs w:val="20"/>
        </w:rPr>
        <w:t xml:space="preserve">, Section </w:t>
      </w:r>
      <w:r w:rsidRPr="00AA134D">
        <w:rPr>
          <w:rFonts w:cs="Times New Roman"/>
          <w:color w:val="auto"/>
          <w:szCs w:val="20"/>
        </w:rPr>
        <w:t>II.B</w:t>
      </w:r>
      <w:r w:rsidRPr="00A94B1C">
        <w:rPr>
          <w:rFonts w:cs="Times New Roman"/>
          <w:szCs w:val="20"/>
        </w:rPr>
        <w:t xml:space="preserve"> Cost Sharing.</w:t>
      </w:r>
    </w:p>
    <w:p w:rsidR="00A516B5" w:rsidRPr="00A94B1C" w:rsidP="00AB7DF0" w14:paraId="1E3CF552" w14:textId="70CA949B">
      <w:pPr>
        <w:pStyle w:val="Heading2"/>
      </w:pPr>
      <w:bookmarkStart w:id="25" w:name="_bookmark234620"/>
      <w:bookmarkStart w:id="26" w:name="_bookmark234621"/>
      <w:bookmarkStart w:id="27" w:name="_bookmark234622"/>
      <w:bookmarkStart w:id="28" w:name="_bookmark234623"/>
      <w:bookmarkStart w:id="29" w:name="_Toc216883760"/>
      <w:bookmarkEnd w:id="25"/>
      <w:bookmarkEnd w:id="26"/>
      <w:bookmarkEnd w:id="27"/>
      <w:bookmarkEnd w:id="28"/>
      <w:r w:rsidRPr="00A94B1C">
        <w:t>III. PROGRAM DESCRIPTION</w:t>
      </w:r>
      <w:bookmarkEnd w:id="29"/>
    </w:p>
    <w:p w:rsidR="00A516B5" w:rsidRPr="00A94B1C" w:rsidP="00AB7DF0" w14:paraId="239C0BE7" w14:textId="0A25B9A0">
      <w:pPr>
        <w:pStyle w:val="Heading3"/>
      </w:pPr>
      <w:bookmarkStart w:id="30" w:name="_bookmark234624"/>
      <w:bookmarkStart w:id="31" w:name="_Toc216883761"/>
      <w:bookmarkStart w:id="32" w:name="_Hlk202793779"/>
      <w:bookmarkEnd w:id="30"/>
      <w:r w:rsidRPr="00A94B1C">
        <w:t>A. Purpose</w:t>
      </w:r>
      <w:bookmarkEnd w:id="31"/>
    </w:p>
    <w:p w:rsidR="001E4AA9" w:rsidP="001E4AA9" w14:paraId="70EC8BCA" w14:textId="3A690464">
      <w:pPr>
        <w:pStyle w:val="BodyText"/>
      </w:pPr>
      <w:bookmarkStart w:id="33" w:name="_bookmark234625"/>
      <w:bookmarkEnd w:id="32"/>
      <w:bookmarkEnd w:id="33"/>
      <w:r>
        <w:t>This announcement solicits applications for HVRP, IVTP, and HWVHVWC (referred to collectively as HVRP)</w:t>
      </w:r>
      <w:r w:rsidR="00DC1766">
        <w:t xml:space="preserve"> and aligns with the </w:t>
      </w:r>
      <w:r w:rsidR="00596D1C">
        <w:t>f</w:t>
      </w:r>
      <w:r w:rsidR="00624AD1">
        <w:t xml:space="preserve">ederal grantmaking guidance in </w:t>
      </w:r>
      <w:hyperlink r:id="rId23">
        <w:r w:rsidRPr="409DC330" w:rsidR="00D312AD">
          <w:rPr>
            <w:rStyle w:val="Hyperlink"/>
          </w:rPr>
          <w:t>Executive Order 14332, Improving Oversight of Federal Grantmaking</w:t>
        </w:r>
      </w:hyperlink>
      <w:r>
        <w:t>. </w:t>
      </w:r>
    </w:p>
    <w:p w:rsidR="001E4AA9" w:rsidRPr="00246A51" w:rsidP="001E4AA9" w14:paraId="3DBBBD64" w14:textId="77777777">
      <w:pPr>
        <w:pStyle w:val="BodyText"/>
      </w:pPr>
      <w:r w:rsidRPr="00246A51">
        <w:t xml:space="preserve">Each year, the Department of Housing and Urban Development (HUD), in collaboration with the Department of Veterans Affairs (VA), conducts a physical count of the number of veterans, both sheltered and unsheltered, experiencing homelessness on a single night. This count is referred to as the Point in Time (PIT) count. According to the </w:t>
      </w:r>
      <w:hyperlink r:id="rId25" w:history="1">
        <w:r w:rsidRPr="00246A51">
          <w:rPr>
            <w:rStyle w:val="Hyperlink"/>
            <w:szCs w:val="24"/>
          </w:rPr>
          <w:t>2024 HUD Annual Homelessness Assessment Report (AHAR)</w:t>
        </w:r>
      </w:hyperlink>
      <w:r w:rsidRPr="00246A51">
        <w:t>, on one night in January 2024, 32,882 veterans experienced homelessness. This number is an eight percent decrease from the January 2023 PIT count.</w:t>
      </w:r>
    </w:p>
    <w:p w:rsidR="00B55182" w:rsidP="001E4AA9" w14:paraId="46DA3BE0" w14:textId="49D7FDEF">
      <w:pPr>
        <w:spacing w:after="140"/>
        <w:rPr>
          <w:rFonts w:cs="Times New Roman"/>
          <w:color w:val="auto"/>
          <w:szCs w:val="24"/>
        </w:rPr>
      </w:pPr>
      <w:r w:rsidRPr="00945ACC">
        <w:rPr>
          <w:rFonts w:cs="Times New Roman"/>
        </w:rPr>
        <w:t xml:space="preserve">To help address the number of veterans who are homeless or at risk of becoming homeless, DOL/VETS requires HVRP grant recipients to provide services tailored to each veteran’s needs using a case management approach. Grant recipients </w:t>
      </w:r>
      <w:r w:rsidRPr="00945ACC">
        <w:rPr>
          <w:rStyle w:val="Strong"/>
        </w:rPr>
        <w:t>must</w:t>
      </w:r>
      <w:r w:rsidRPr="00945ACC">
        <w:rPr>
          <w:rFonts w:cs="Times New Roman"/>
        </w:rPr>
        <w:t xml:space="preserve"> help connect veterans to supportive services available in their local communities. In addition, grant recipients </w:t>
      </w:r>
      <w:r w:rsidRPr="00945ACC">
        <w:rPr>
          <w:rStyle w:val="Strong"/>
        </w:rPr>
        <w:t>must</w:t>
      </w:r>
      <w:r w:rsidRPr="00945ACC">
        <w:rPr>
          <w:rFonts w:cs="Times New Roman"/>
        </w:rPr>
        <w:t xml:space="preserve"> also help veterans successfully return to work by providing job training services that support their needs. This can be done by providing direct help or by creating a strong referral system that includes tools, resources, and partnerships that identify, find, prepare, and support veterans experiencing or at risk of homelessness so they can reach their full employment potential.</w:t>
      </w:r>
    </w:p>
    <w:p w:rsidR="00365715" w:rsidRPr="00945ACC" w:rsidP="001E4AA9" w14:paraId="7AA03531" w14:textId="7009484E">
      <w:pPr>
        <w:spacing w:after="140"/>
        <w:rPr>
          <w:rFonts w:cs="Times New Roman"/>
          <w:color w:val="auto"/>
          <w:szCs w:val="24"/>
        </w:rPr>
      </w:pPr>
      <w:r>
        <w:rPr>
          <w:rFonts w:cs="Times New Roman"/>
          <w:color w:val="auto"/>
          <w:szCs w:val="24"/>
        </w:rPr>
        <w:t>DOL/VETS encourages applicants to serve eligible veterans</w:t>
      </w:r>
      <w:r w:rsidR="000D0546">
        <w:rPr>
          <w:rFonts w:cs="Times New Roman"/>
          <w:color w:val="auto"/>
          <w:szCs w:val="24"/>
        </w:rPr>
        <w:t xml:space="preserve"> in rural areas</w:t>
      </w:r>
      <w:r w:rsidRPr="00365715">
        <w:rPr>
          <w:rFonts w:cs="Times New Roman"/>
          <w:color w:val="auto"/>
          <w:szCs w:val="24"/>
        </w:rPr>
        <w:t xml:space="preserve"> that will improve access to essential resources, foster community engagement, </w:t>
      </w:r>
      <w:r w:rsidR="00D97E44">
        <w:rPr>
          <w:rFonts w:cs="Times New Roman"/>
          <w:color w:val="auto"/>
          <w:szCs w:val="24"/>
        </w:rPr>
        <w:t xml:space="preserve">and overcome employment barriers to </w:t>
      </w:r>
      <w:r w:rsidRPr="009D3921" w:rsidR="009D3921">
        <w:rPr>
          <w:rFonts w:cs="Times New Roman"/>
          <w:color w:val="auto"/>
          <w:szCs w:val="24"/>
        </w:rPr>
        <w:t>secure employment in stable, high-demand occupations</w:t>
      </w:r>
      <w:r w:rsidR="009D3921">
        <w:rPr>
          <w:rFonts w:cs="Times New Roman"/>
          <w:color w:val="auto"/>
          <w:szCs w:val="24"/>
        </w:rPr>
        <w:t>.</w:t>
      </w:r>
    </w:p>
    <w:p w:rsidR="007475AC" w:rsidRPr="00BF445B" w:rsidP="00632103" w14:paraId="576430D8" w14:textId="7356E814">
      <w:pPr>
        <w:spacing w:after="140"/>
        <w:rPr>
          <w:rFonts w:cs="Times New Roman"/>
          <w:color w:val="auto"/>
          <w:szCs w:val="24"/>
        </w:rPr>
      </w:pPr>
      <w:r w:rsidRPr="00246A51">
        <w:rPr>
          <w:szCs w:val="24"/>
        </w:rPr>
        <w:t xml:space="preserve">The </w:t>
      </w:r>
      <w:hyperlink r:id="rId26">
        <w:r w:rsidRPr="00246A51">
          <w:rPr>
            <w:rStyle w:val="Hyperlink"/>
            <w:szCs w:val="24"/>
          </w:rPr>
          <w:t>HVRP</w:t>
        </w:r>
      </w:hyperlink>
      <w:r w:rsidRPr="00246A51">
        <w:rPr>
          <w:szCs w:val="24"/>
        </w:rPr>
        <w:t xml:space="preserve"> website, </w:t>
      </w:r>
      <w:r w:rsidR="007C3FC9">
        <w:rPr>
          <w:szCs w:val="24"/>
        </w:rPr>
        <w:t xml:space="preserve">the </w:t>
      </w:r>
      <w:hyperlink r:id="rId10" w:history="1">
        <w:r w:rsidR="007B15F1">
          <w:rPr>
            <w:rStyle w:val="Hyperlink"/>
            <w:szCs w:val="24"/>
          </w:rPr>
          <w:t>Prospective HVRP Applicant Resources</w:t>
        </w:r>
      </w:hyperlink>
      <w:r w:rsidR="007C3FC9">
        <w:rPr>
          <w:szCs w:val="24"/>
        </w:rPr>
        <w:t xml:space="preserve"> </w:t>
      </w:r>
      <w:r w:rsidR="007B15F1">
        <w:rPr>
          <w:szCs w:val="24"/>
        </w:rPr>
        <w:t xml:space="preserve">website, </w:t>
      </w:r>
      <w:r w:rsidRPr="00246A51">
        <w:rPr>
          <w:szCs w:val="24"/>
        </w:rPr>
        <w:t xml:space="preserve">the </w:t>
      </w:r>
      <w:hyperlink r:id="rId27">
        <w:r w:rsidRPr="00810BFE">
          <w:rPr>
            <w:rStyle w:val="Hyperlink"/>
            <w:szCs w:val="24"/>
          </w:rPr>
          <w:t>202</w:t>
        </w:r>
        <w:r w:rsidRPr="00810BFE" w:rsidR="00C001CA">
          <w:rPr>
            <w:rStyle w:val="Hyperlink"/>
            <w:szCs w:val="24"/>
          </w:rPr>
          <w:t>5</w:t>
        </w:r>
        <w:r w:rsidRPr="00810BFE">
          <w:rPr>
            <w:rStyle w:val="Hyperlink"/>
            <w:szCs w:val="24"/>
          </w:rPr>
          <w:t xml:space="preserve"> HVRP Program Guide</w:t>
        </w:r>
      </w:hyperlink>
      <w:r w:rsidRPr="00246A51">
        <w:rPr>
          <w:szCs w:val="24"/>
        </w:rPr>
        <w:t xml:space="preserve">, and </w:t>
      </w:r>
      <w:hyperlink r:id="rId28">
        <w:r w:rsidRPr="00246A51">
          <w:rPr>
            <w:rStyle w:val="Hyperlink"/>
            <w:szCs w:val="24"/>
          </w:rPr>
          <w:t>Veterans’ Program Letter (VPL) 06-24 HVRP Requirements and Functions</w:t>
        </w:r>
      </w:hyperlink>
      <w:r w:rsidRPr="00246A51">
        <w:rPr>
          <w:szCs w:val="24"/>
        </w:rPr>
        <w:t xml:space="preserve"> provide useful information about program requirements.</w:t>
      </w:r>
    </w:p>
    <w:p w:rsidR="00A516B5" w:rsidRPr="00E50CB1" w:rsidP="00E50CB1" w14:paraId="726BDAEE" w14:textId="10CDACC6">
      <w:pPr>
        <w:pStyle w:val="Heading3"/>
      </w:pPr>
      <w:bookmarkStart w:id="34" w:name="_bookmark234626"/>
      <w:bookmarkStart w:id="35" w:name="_Toc216883762"/>
      <w:bookmarkEnd w:id="34"/>
      <w:r w:rsidRPr="00A94B1C">
        <w:t>B. Program Goals and Objectives</w:t>
      </w:r>
      <w:bookmarkStart w:id="36" w:name="_bookmark234627"/>
      <w:bookmarkEnd w:id="35"/>
      <w:bookmarkEnd w:id="36"/>
    </w:p>
    <w:p w:rsidR="00995692" w:rsidRPr="009132BC" w:rsidP="006A2060" w14:paraId="60157048" w14:textId="77777777">
      <w:pPr>
        <w:numPr>
          <w:ilvl w:val="0"/>
          <w:numId w:val="47"/>
        </w:numPr>
        <w:spacing w:after="140"/>
        <w:rPr>
          <w:rFonts w:cs="Times New Roman"/>
          <w:color w:val="auto"/>
          <w:szCs w:val="24"/>
        </w:rPr>
      </w:pPr>
      <w:r w:rsidRPr="009132BC">
        <w:rPr>
          <w:rFonts w:cs="Times New Roman"/>
          <w:color w:val="auto"/>
          <w:szCs w:val="24"/>
        </w:rPr>
        <w:t>Deliver career exploration opportunities, placement, and supportive services to veterans experiencing or at risk of homelessness, empowering them to secure employment in stable, high-demand occupations paying wages consistent with the relevant market.</w:t>
      </w:r>
    </w:p>
    <w:p w:rsidR="00995692" w:rsidRPr="009132BC" w:rsidP="006A2060" w14:paraId="31815B6A" w14:textId="77777777">
      <w:pPr>
        <w:numPr>
          <w:ilvl w:val="0"/>
          <w:numId w:val="47"/>
        </w:numPr>
        <w:spacing w:after="140"/>
        <w:rPr>
          <w:rFonts w:cs="Times New Roman"/>
          <w:color w:val="auto"/>
          <w:szCs w:val="24"/>
        </w:rPr>
      </w:pPr>
      <w:r w:rsidRPr="009132BC">
        <w:rPr>
          <w:rFonts w:cs="Times New Roman"/>
          <w:color w:val="auto"/>
          <w:szCs w:val="24"/>
        </w:rPr>
        <w:t>Establish strong partnerships with public, private, and nonprofit organizations to assist veterans in overcoming barriers to employment.</w:t>
      </w:r>
    </w:p>
    <w:p w:rsidR="00995692" w:rsidRPr="009132BC" w:rsidP="006A2060" w14:paraId="4A9CC281" w14:textId="77777777">
      <w:pPr>
        <w:numPr>
          <w:ilvl w:val="0"/>
          <w:numId w:val="47"/>
        </w:numPr>
        <w:spacing w:after="140"/>
        <w:rPr>
          <w:rFonts w:cs="Times New Roman"/>
          <w:color w:val="auto"/>
          <w:szCs w:val="24"/>
        </w:rPr>
      </w:pPr>
      <w:r w:rsidRPr="009132BC">
        <w:rPr>
          <w:rFonts w:cs="Times New Roman"/>
          <w:color w:val="auto"/>
          <w:szCs w:val="24"/>
        </w:rPr>
        <w:t>Provide job-driven training targeted at in-demand occupations to enable veterans to become employable or seek a higher employment grade.</w:t>
      </w:r>
    </w:p>
    <w:p w:rsidR="00AD15FB" w:rsidRPr="0065027B" w:rsidP="00632103" w14:paraId="6DD83431" w14:textId="112BC091">
      <w:pPr>
        <w:spacing w:after="140"/>
      </w:pPr>
      <w:r w:rsidRPr="009132BC">
        <w:rPr>
          <w:rFonts w:cs="Times New Roman"/>
          <w:color w:val="auto"/>
          <w:szCs w:val="24"/>
        </w:rPr>
        <w:t>HVRP grant recipients accomplish these goals through a variety of</w:t>
      </w:r>
      <w:r w:rsidR="009F1B0B">
        <w:rPr>
          <w:rFonts w:cs="Times New Roman"/>
          <w:color w:val="auto"/>
          <w:szCs w:val="24"/>
        </w:rPr>
        <w:t xml:space="preserve"> </w:t>
      </w:r>
      <w:hyperlink r:id="rId29" w:history="1">
        <w:r w:rsidRPr="009132BC">
          <w:rPr>
            <w:rStyle w:val="Hyperlink"/>
            <w:rFonts w:cs="Times New Roman"/>
            <w:szCs w:val="24"/>
          </w:rPr>
          <w:t>core services</w:t>
        </w:r>
      </w:hyperlink>
      <w:r w:rsidR="00602821">
        <w:t>,</w:t>
      </w:r>
      <w:r w:rsidR="00D659E6">
        <w:t xml:space="preserve"> such as outreach, intake, assessment, case management, job</w:t>
      </w:r>
      <w:r w:rsidR="00602821">
        <w:t>-</w:t>
      </w:r>
      <w:r w:rsidR="00D659E6">
        <w:t>driven training, placement, follow-up, and collaboration</w:t>
      </w:r>
      <w:r w:rsidRPr="009132BC">
        <w:rPr>
          <w:rFonts w:cs="Times New Roman"/>
          <w:color w:val="auto"/>
          <w:szCs w:val="24"/>
        </w:rPr>
        <w:t>.</w:t>
      </w:r>
    </w:p>
    <w:p w:rsidR="00A516B5" w:rsidRPr="00A94B1C" w:rsidP="007E4A03" w14:paraId="4E12A126" w14:textId="7004EF94">
      <w:pPr>
        <w:pStyle w:val="Heading3"/>
      </w:pPr>
      <w:bookmarkStart w:id="37" w:name="_bookmark234628"/>
      <w:bookmarkStart w:id="38" w:name="_Toc216883763"/>
      <w:bookmarkEnd w:id="37"/>
      <w:r w:rsidRPr="00A94B1C">
        <w:t>C. Expected Performance Outcomes</w:t>
      </w:r>
      <w:bookmarkEnd w:id="38"/>
    </w:p>
    <w:p w:rsidR="05083794" w:rsidRPr="00C159A2" w:rsidP="05083794" w14:paraId="192593E9" w14:textId="5FB79270">
      <w:pPr>
        <w:spacing w:after="140"/>
        <w:rPr>
          <w:rFonts w:cs="Times New Roman"/>
          <w:szCs w:val="20"/>
        </w:rPr>
      </w:pPr>
      <w:bookmarkStart w:id="39" w:name="_bookmark234629"/>
      <w:bookmarkEnd w:id="39"/>
      <w:r w:rsidRPr="00C159A2">
        <w:rPr>
          <w:rFonts w:cs="Times New Roman"/>
          <w:szCs w:val="20"/>
        </w:rPr>
        <w:t xml:space="preserve">The expected performance outcomes are described in the VETS-704 </w:t>
      </w:r>
      <w:r w:rsidR="00E945CC">
        <w:rPr>
          <w:rFonts w:cs="Times New Roman"/>
          <w:szCs w:val="20"/>
        </w:rPr>
        <w:t xml:space="preserve">Form </w:t>
      </w:r>
      <w:r w:rsidR="00FF0289">
        <w:rPr>
          <w:rFonts w:cs="Times New Roman"/>
          <w:szCs w:val="20"/>
        </w:rPr>
        <w:t>–</w:t>
      </w:r>
      <w:r w:rsidRPr="00C159A2">
        <w:rPr>
          <w:rFonts w:cs="Times New Roman"/>
          <w:szCs w:val="20"/>
        </w:rPr>
        <w:t xml:space="preserve"> </w:t>
      </w:r>
      <w:r w:rsidRPr="00CD15E7" w:rsidR="00391A10">
        <w:rPr>
          <w:rStyle w:val="Emphasis"/>
        </w:rPr>
        <w:t>Planned Goals Chart (tab 4 in Attachment A)</w:t>
      </w:r>
      <w:r w:rsidR="005B39CF">
        <w:rPr>
          <w:rFonts w:cs="Times New Roman"/>
          <w:szCs w:val="20"/>
        </w:rPr>
        <w:t xml:space="preserve">, which is </w:t>
      </w:r>
      <w:r w:rsidR="00220B1F">
        <w:rPr>
          <w:rFonts w:cs="Times New Roman"/>
          <w:szCs w:val="20"/>
        </w:rPr>
        <w:t>a required application component published with this FOA</w:t>
      </w:r>
      <w:r w:rsidRPr="00C159A2">
        <w:rPr>
          <w:rFonts w:cs="Times New Roman"/>
          <w:szCs w:val="20"/>
        </w:rPr>
        <w:t>.</w:t>
      </w:r>
    </w:p>
    <w:p w:rsidR="00A516B5" w:rsidRPr="00A94B1C" w:rsidP="007E4A03" w14:paraId="7CE846DF" w14:textId="489D9B2C">
      <w:pPr>
        <w:pStyle w:val="Heading3"/>
      </w:pPr>
      <w:bookmarkStart w:id="40" w:name="_bookmark234630"/>
      <w:bookmarkStart w:id="41" w:name="_Toc216883764"/>
      <w:bookmarkEnd w:id="40"/>
      <w:r w:rsidRPr="00A94B1C">
        <w:t>D. Funding Type</w:t>
      </w:r>
      <w:bookmarkEnd w:id="41"/>
    </w:p>
    <w:p w:rsidR="00A516B5" w:rsidRPr="00A94B1C" w:rsidP="00632103" w14:paraId="79BCDC35" w14:textId="01F5620D">
      <w:pPr>
        <w:spacing w:after="140"/>
        <w:rPr>
          <w:rFonts w:cs="Times New Roman"/>
          <w:sz w:val="20"/>
          <w:szCs w:val="20"/>
        </w:rPr>
      </w:pPr>
      <w:bookmarkStart w:id="42" w:name="_bookmark234631"/>
      <w:bookmarkEnd w:id="42"/>
      <w:r w:rsidRPr="57D0BAA9">
        <w:rPr>
          <w:rFonts w:cs="Times New Roman"/>
        </w:rPr>
        <w:t>Funding will be provided in the form of a Grant. Throughout this FOA, all references to grants are applicable to cooperative agreements.</w:t>
      </w:r>
    </w:p>
    <w:p w:rsidR="00A516B5" w:rsidRPr="00A94B1C" w:rsidP="007E4A03" w14:paraId="5D58E71F" w14:textId="7AF134C1">
      <w:pPr>
        <w:pStyle w:val="Heading3"/>
      </w:pPr>
      <w:bookmarkStart w:id="43" w:name="_bookmark234962"/>
      <w:bookmarkStart w:id="44" w:name="_bookmark234632"/>
      <w:bookmarkStart w:id="45" w:name="_Toc216883765"/>
      <w:bookmarkEnd w:id="43"/>
      <w:bookmarkEnd w:id="44"/>
      <w:r w:rsidRPr="00A94B1C">
        <w:t>E. Eligible Participants</w:t>
      </w:r>
      <w:bookmarkEnd w:id="45"/>
    </w:p>
    <w:p w:rsidR="00461973" w:rsidRPr="0081347F" w:rsidP="00461973" w14:paraId="00E6C75E" w14:textId="77777777">
      <w:pPr>
        <w:pStyle w:val="BodyText"/>
      </w:pPr>
      <w:bookmarkStart w:id="46" w:name="_bookmark234633"/>
      <w:bookmarkEnd w:id="46"/>
      <w:r w:rsidRPr="0081347F">
        <w:t xml:space="preserve">HVRP provides services to veterans experiencing homelessness </w:t>
      </w:r>
      <w:r w:rsidRPr="0081347F">
        <w:t>or at</w:t>
      </w:r>
      <w:r w:rsidRPr="0081347F">
        <w:t xml:space="preserve"> risk of homelessness. </w:t>
      </w:r>
    </w:p>
    <w:p w:rsidR="00461973" w:rsidRPr="0081347F" w:rsidP="00461973" w14:paraId="307B15D3" w14:textId="77777777">
      <w:pPr>
        <w:pStyle w:val="BodyText"/>
        <w:rPr>
          <w:szCs w:val="24"/>
        </w:rPr>
      </w:pPr>
      <w:r w:rsidRPr="0081347F">
        <w:rPr>
          <w:szCs w:val="24"/>
        </w:rPr>
        <w:t xml:space="preserve">According to </w:t>
      </w:r>
      <w:hyperlink r:id="rId30" w:history="1">
        <w:r w:rsidRPr="0081347F">
          <w:rPr>
            <w:rStyle w:val="Hyperlink"/>
            <w:szCs w:val="24"/>
          </w:rPr>
          <w:t>38 U.S.C. § 2021</w:t>
        </w:r>
      </w:hyperlink>
      <w:r w:rsidRPr="0081347F">
        <w:rPr>
          <w:szCs w:val="24"/>
        </w:rPr>
        <w:t xml:space="preserve">, </w:t>
      </w:r>
      <w:hyperlink w:anchor="Veteran" w:history="1">
        <w:r w:rsidRPr="0081347F">
          <w:rPr>
            <w:szCs w:val="24"/>
          </w:rPr>
          <w:t>veterans</w:t>
        </w:r>
      </w:hyperlink>
      <w:r w:rsidRPr="0081347F">
        <w:rPr>
          <w:szCs w:val="24"/>
        </w:rPr>
        <w:t xml:space="preserve"> served by this program include the following categories:</w:t>
      </w:r>
    </w:p>
    <w:p w:rsidR="00461973" w:rsidRPr="0081347F" w:rsidP="00461973" w14:paraId="7D010DBA" w14:textId="77777777">
      <w:pPr>
        <w:pStyle w:val="ListParagraph"/>
        <w:ind w:left="720" w:hanging="360"/>
      </w:pPr>
      <w:r w:rsidRPr="0081347F">
        <w:t>a.</w:t>
      </w:r>
      <w:r>
        <w:tab/>
      </w:r>
      <w:hyperlink w:anchor="Homeless" w:history="1">
        <w:r w:rsidRPr="0081347F">
          <w:t>Homeless</w:t>
        </w:r>
      </w:hyperlink>
      <w:r w:rsidRPr="0081347F">
        <w:t xml:space="preserve"> veterans, including: </w:t>
      </w:r>
    </w:p>
    <w:p w:rsidR="00461973" w:rsidRPr="0081347F" w:rsidP="00461973" w14:paraId="2C788841" w14:textId="77777777">
      <w:pPr>
        <w:pStyle w:val="ListParagraph"/>
        <w:ind w:left="1080" w:hanging="360"/>
      </w:pPr>
      <w:r w:rsidRPr="0081347F">
        <w:t>1.</w:t>
      </w:r>
      <w:r>
        <w:tab/>
      </w:r>
      <w:r w:rsidRPr="0081347F">
        <w:t>Veterans who were homeless but found housing during the 60-day period preceding the date of HVRP enrollment; and</w:t>
      </w:r>
    </w:p>
    <w:p w:rsidR="00461973" w:rsidRPr="0081347F" w:rsidP="00461973" w14:paraId="270FE23B" w14:textId="77777777">
      <w:pPr>
        <w:pStyle w:val="ListParagraph"/>
        <w:ind w:left="1080" w:hanging="360"/>
        <w:rPr>
          <w:szCs w:val="24"/>
        </w:rPr>
      </w:pPr>
      <w:r w:rsidRPr="0081347F">
        <w:rPr>
          <w:szCs w:val="24"/>
        </w:rPr>
        <w:t>2.</w:t>
      </w:r>
      <w:r>
        <w:rPr>
          <w:szCs w:val="24"/>
        </w:rPr>
        <w:tab/>
      </w:r>
      <w:r w:rsidRPr="0081347F">
        <w:rPr>
          <w:szCs w:val="24"/>
        </w:rPr>
        <w:t xml:space="preserve">Veterans who, at </w:t>
      </w:r>
      <w:r w:rsidRPr="006021A1">
        <w:t>the</w:t>
      </w:r>
      <w:r w:rsidRPr="0081347F">
        <w:rPr>
          <w:szCs w:val="24"/>
        </w:rPr>
        <w:t xml:space="preserve"> time of enrollment in HVRP, are at risk of homelessness within the next 60 days. </w:t>
      </w:r>
    </w:p>
    <w:p w:rsidR="00461973" w:rsidRPr="0081347F" w:rsidP="00461973" w14:paraId="2766C940" w14:textId="77777777">
      <w:pPr>
        <w:pStyle w:val="ListParagraph"/>
        <w:ind w:left="720" w:hanging="360"/>
        <w:rPr>
          <w:szCs w:val="24"/>
        </w:rPr>
      </w:pPr>
      <w:r w:rsidRPr="0081347F">
        <w:rPr>
          <w:szCs w:val="24"/>
        </w:rPr>
        <w:t>b.</w:t>
      </w:r>
      <w:r>
        <w:rPr>
          <w:szCs w:val="24"/>
        </w:rPr>
        <w:tab/>
      </w:r>
      <w:r w:rsidRPr="0081347F">
        <w:rPr>
          <w:szCs w:val="24"/>
        </w:rPr>
        <w:t xml:space="preserve">Veterans </w:t>
      </w:r>
      <w:r w:rsidRPr="006021A1">
        <w:t>participating</w:t>
      </w:r>
      <w:r w:rsidRPr="0081347F">
        <w:rPr>
          <w:szCs w:val="24"/>
        </w:rPr>
        <w:t xml:space="preserve"> in a HUD-VA supported housing program for which rental assistance is provided pursuant to section 8(o)(19) of the United States Housing Act of 1937 (</w:t>
      </w:r>
      <w:hyperlink r:id="rId31" w:history="1">
        <w:r w:rsidRPr="0081347F">
          <w:rPr>
            <w:rStyle w:val="Hyperlink"/>
            <w:szCs w:val="24"/>
          </w:rPr>
          <w:t>42 U.S.C. § 1437f(o)(19)</w:t>
        </w:r>
      </w:hyperlink>
      <w:r w:rsidRPr="0081347F">
        <w:rPr>
          <w:szCs w:val="24"/>
        </w:rPr>
        <w:t>) or the Tribal HUD-VA Supportive Housing (Tribal HUD-VASH) program;</w:t>
      </w:r>
    </w:p>
    <w:p w:rsidR="00461973" w:rsidRPr="0081347F" w:rsidP="00461973" w14:paraId="2D437198" w14:textId="77777777">
      <w:pPr>
        <w:pStyle w:val="ListParagraph"/>
        <w:ind w:left="720" w:hanging="360"/>
        <w:rPr>
          <w:szCs w:val="24"/>
        </w:rPr>
      </w:pPr>
      <w:r w:rsidRPr="0081347F">
        <w:rPr>
          <w:szCs w:val="24"/>
        </w:rPr>
        <w:t>c.</w:t>
      </w:r>
      <w:r>
        <w:rPr>
          <w:szCs w:val="24"/>
        </w:rPr>
        <w:tab/>
      </w:r>
      <w:r w:rsidRPr="0081347F">
        <w:rPr>
          <w:szCs w:val="24"/>
        </w:rPr>
        <w:t>Veterans who are receiving assistance under the Native American Housing Assistance and Self-</w:t>
      </w:r>
      <w:r w:rsidRPr="006021A1">
        <w:t>Determination</w:t>
      </w:r>
      <w:r w:rsidRPr="0081347F">
        <w:rPr>
          <w:szCs w:val="24"/>
        </w:rPr>
        <w:t xml:space="preserve"> Act of 1996 (</w:t>
      </w:r>
      <w:hyperlink r:id="rId32" w:history="1">
        <w:r w:rsidRPr="0081347F">
          <w:rPr>
            <w:rStyle w:val="Hyperlink"/>
            <w:szCs w:val="24"/>
          </w:rPr>
          <w:t>25 U.S.C. § 4101</w:t>
        </w:r>
      </w:hyperlink>
      <w:r w:rsidRPr="0081347F">
        <w:rPr>
          <w:szCs w:val="24"/>
        </w:rPr>
        <w:t xml:space="preserve"> et seq.);</w:t>
      </w:r>
    </w:p>
    <w:p w:rsidR="00461973" w:rsidRPr="0081347F" w:rsidP="00461973" w14:paraId="0F69A9CA" w14:textId="77777777">
      <w:pPr>
        <w:pStyle w:val="ListParagraph"/>
        <w:ind w:left="720" w:hanging="360"/>
        <w:rPr>
          <w:szCs w:val="24"/>
        </w:rPr>
      </w:pPr>
      <w:r w:rsidRPr="0081347F">
        <w:rPr>
          <w:szCs w:val="24"/>
        </w:rPr>
        <w:t>d.</w:t>
      </w:r>
      <w:r>
        <w:rPr>
          <w:szCs w:val="24"/>
        </w:rPr>
        <w:tab/>
      </w:r>
      <w:r w:rsidRPr="0081347F">
        <w:rPr>
          <w:szCs w:val="24"/>
        </w:rPr>
        <w:t xml:space="preserve">Veterans </w:t>
      </w:r>
      <w:r w:rsidRPr="006021A1">
        <w:t>described</w:t>
      </w:r>
      <w:r w:rsidRPr="0081347F">
        <w:rPr>
          <w:szCs w:val="24"/>
        </w:rPr>
        <w:t xml:space="preserve"> in </w:t>
      </w:r>
      <w:hyperlink r:id="rId19" w:history="1">
        <w:r w:rsidRPr="0081347F">
          <w:rPr>
            <w:rStyle w:val="Hyperlink"/>
            <w:szCs w:val="24"/>
          </w:rPr>
          <w:t>38 U.S.C. § 2023(d)</w:t>
        </w:r>
      </w:hyperlink>
      <w:r w:rsidRPr="0081347F">
        <w:rPr>
          <w:szCs w:val="24"/>
        </w:rPr>
        <w:t xml:space="preserve"> or any other veterans who are transitioning from being incarcerated; and</w:t>
      </w:r>
    </w:p>
    <w:p w:rsidR="00461973" w:rsidRPr="0081347F" w:rsidP="00461973" w14:paraId="63A36E7E" w14:textId="77777777">
      <w:pPr>
        <w:pStyle w:val="ListParagraph"/>
        <w:ind w:left="720" w:hanging="360"/>
        <w:rPr>
          <w:szCs w:val="24"/>
        </w:rPr>
      </w:pPr>
      <w:r w:rsidRPr="0081347F">
        <w:rPr>
          <w:szCs w:val="24"/>
        </w:rPr>
        <w:t>e.</w:t>
      </w:r>
      <w:r>
        <w:rPr>
          <w:szCs w:val="24"/>
        </w:rPr>
        <w:tab/>
      </w:r>
      <w:r w:rsidRPr="0081347F">
        <w:rPr>
          <w:szCs w:val="24"/>
        </w:rPr>
        <w:t xml:space="preserve">Veterans </w:t>
      </w:r>
      <w:r w:rsidRPr="006021A1">
        <w:t>participating</w:t>
      </w:r>
      <w:r w:rsidRPr="0081347F">
        <w:rPr>
          <w:szCs w:val="24"/>
        </w:rPr>
        <w:t xml:space="preserve"> in the VA rapid rehousing and/or prevention program authorized in </w:t>
      </w:r>
      <w:hyperlink r:id="rId33">
        <w:r w:rsidRPr="0081347F">
          <w:rPr>
            <w:rStyle w:val="Hyperlink"/>
            <w:szCs w:val="24"/>
          </w:rPr>
          <w:t>38</w:t>
        </w:r>
        <w:r>
          <w:rPr>
            <w:rStyle w:val="Hyperlink"/>
            <w:szCs w:val="24"/>
          </w:rPr>
          <w:t> </w:t>
        </w:r>
        <w:r w:rsidRPr="0081347F">
          <w:rPr>
            <w:rStyle w:val="Hyperlink"/>
            <w:szCs w:val="24"/>
          </w:rPr>
          <w:t>U.S.C. § 2044</w:t>
        </w:r>
      </w:hyperlink>
      <w:r w:rsidRPr="0081347F">
        <w:rPr>
          <w:szCs w:val="24"/>
        </w:rPr>
        <w:t>.</w:t>
      </w:r>
    </w:p>
    <w:p w:rsidR="00461973" w:rsidRPr="0081347F" w:rsidP="00A64D42" w14:paraId="0FD2B5E3" w14:textId="77777777">
      <w:pPr>
        <w:pStyle w:val="BodyText"/>
        <w:spacing w:before="140"/>
      </w:pPr>
      <w:r w:rsidRPr="0081347F">
        <w:t>Annual appropriation acts may authorize HVRP grant recipients to serve other veteran populations at risk of homelessness. As of this publication, Congress has authorized HVRP grant recipients to serve the following population:</w:t>
      </w:r>
    </w:p>
    <w:p w:rsidR="00461973" w:rsidRPr="0081347F" w:rsidP="006A2060" w14:paraId="21987E56" w14:textId="77777777">
      <w:pPr>
        <w:pStyle w:val="ListParagraph"/>
        <w:numPr>
          <w:ilvl w:val="0"/>
          <w:numId w:val="41"/>
        </w:numPr>
        <w:spacing w:after="240"/>
        <w:ind w:left="720"/>
      </w:pPr>
      <w:r w:rsidRPr="0081347F">
        <w:t xml:space="preserve">Veterans recently released from </w:t>
      </w:r>
      <w:r w:rsidRPr="0081347F">
        <w:t>incarceration who</w:t>
      </w:r>
      <w:r w:rsidRPr="0081347F">
        <w:t xml:space="preserve"> are at risk of homelessness.</w:t>
      </w:r>
    </w:p>
    <w:p w:rsidR="00A516B5" w:rsidRPr="00AE61BD" w:rsidP="00AE61BD" w14:paraId="42D0610B" w14:textId="325E69FA">
      <w:pPr>
        <w:pStyle w:val="BodyText"/>
      </w:pPr>
      <w:r>
        <w:t>Please refer</w:t>
      </w:r>
      <w:r w:rsidR="48423598">
        <w:t xml:space="preserve"> to</w:t>
      </w:r>
      <w:r>
        <w:t xml:space="preserve"> </w:t>
      </w:r>
      <w:hyperlink r:id="rId28">
        <w:r w:rsidRPr="4386E5DF">
          <w:rPr>
            <w:rStyle w:val="Hyperlink"/>
          </w:rPr>
          <w:t>VPL 06-24 HVRP Requirements and Functions</w:t>
        </w:r>
      </w:hyperlink>
      <w:r>
        <w:t>, or the most current guidance on this topic, for more information on eligibility definitions.</w:t>
      </w:r>
    </w:p>
    <w:p w:rsidR="00A516B5" w:rsidRPr="00A94B1C" w:rsidP="007E4A03" w14:paraId="61A4089E" w14:textId="502AA9CE">
      <w:pPr>
        <w:pStyle w:val="Heading3"/>
      </w:pPr>
      <w:bookmarkStart w:id="47" w:name="_bookmark234635"/>
      <w:bookmarkStart w:id="48" w:name="_bookmark234637"/>
      <w:bookmarkStart w:id="49" w:name="_bookmark234638"/>
      <w:bookmarkStart w:id="50" w:name="_bookmark234639"/>
      <w:bookmarkStart w:id="51" w:name="_Toc216883766"/>
      <w:bookmarkEnd w:id="47"/>
      <w:bookmarkEnd w:id="48"/>
      <w:bookmarkEnd w:id="49"/>
      <w:bookmarkEnd w:id="50"/>
      <w:r w:rsidRPr="00A94B1C">
        <w:t>F. Program Authority</w:t>
      </w:r>
      <w:bookmarkEnd w:id="51"/>
    </w:p>
    <w:p w:rsidR="00A516B5" w:rsidRPr="00CE259B" w:rsidP="00632103" w14:paraId="5378224C" w14:textId="5CEE5DDA">
      <w:pPr>
        <w:shd w:val="clear" w:color="auto" w:fill="FFF7D5"/>
        <w:spacing w:after="140"/>
        <w:rPr>
          <w:rFonts w:cs="Times New Roman"/>
          <w:szCs w:val="24"/>
        </w:rPr>
      </w:pPr>
      <w:bookmarkStart w:id="52" w:name="_bookmark234640"/>
      <w:bookmarkEnd w:id="52"/>
      <w:r w:rsidRPr="00A94B1C">
        <w:rPr>
          <w:rFonts w:cs="Times New Roman"/>
          <w:szCs w:val="20"/>
        </w:rPr>
        <w:t xml:space="preserve">The </w:t>
      </w:r>
      <w:r w:rsidRPr="00AE61BD" w:rsidR="00796952">
        <w:t>following</w:t>
      </w:r>
      <w:r w:rsidRPr="00A94B1C">
        <w:rPr>
          <w:rFonts w:cs="Times New Roman"/>
          <w:szCs w:val="20"/>
        </w:rPr>
        <w:t xml:space="preserve"> </w:t>
      </w:r>
      <w:r w:rsidRPr="2051BCE6" w:rsidR="003022DE">
        <w:rPr>
          <w:rFonts w:cs="Times New Roman"/>
        </w:rPr>
        <w:t xml:space="preserve">statutes </w:t>
      </w:r>
      <w:r w:rsidRPr="00A94B1C">
        <w:rPr>
          <w:rFonts w:cs="Times New Roman"/>
          <w:szCs w:val="20"/>
        </w:rPr>
        <w:t>authorize t</w:t>
      </w:r>
      <w:r w:rsidRPr="00CE259B">
        <w:rPr>
          <w:rFonts w:cs="Times New Roman"/>
          <w:szCs w:val="24"/>
        </w:rPr>
        <w:t>his program</w:t>
      </w:r>
      <w:r w:rsidRPr="00CE259B" w:rsidR="00796952">
        <w:rPr>
          <w:rFonts w:cs="Times New Roman"/>
          <w:szCs w:val="24"/>
        </w:rPr>
        <w:t xml:space="preserve">:  </w:t>
      </w:r>
    </w:p>
    <w:p w:rsidR="00CE259B" w:rsidRPr="00CE259B" w:rsidP="00632103" w14:paraId="2D5E28B7" w14:textId="4058298A">
      <w:pPr>
        <w:shd w:val="clear" w:color="auto" w:fill="FFF7D5"/>
        <w:spacing w:after="140"/>
        <w:rPr>
          <w:rFonts w:cs="Times New Roman"/>
          <w:szCs w:val="24"/>
        </w:rPr>
      </w:pPr>
      <w:r w:rsidRPr="00CE259B">
        <w:rPr>
          <w:rFonts w:cs="Times New Roman"/>
          <w:szCs w:val="24"/>
        </w:rPr>
        <w:t>Title 38 U.S.C. Sections 2021, 2021A,</w:t>
      </w:r>
      <w:r w:rsidRPr="00CE259B">
        <w:rPr>
          <w:rFonts w:cs="Times New Roman"/>
          <w:b/>
          <w:bCs/>
          <w:szCs w:val="24"/>
        </w:rPr>
        <w:t xml:space="preserve"> </w:t>
      </w:r>
      <w:r w:rsidRPr="00CE259B">
        <w:rPr>
          <w:rFonts w:cs="Times New Roman"/>
          <w:szCs w:val="24"/>
        </w:rPr>
        <w:t>and</w:t>
      </w:r>
      <w:r w:rsidRPr="00CE259B">
        <w:rPr>
          <w:rFonts w:cs="Times New Roman"/>
          <w:b/>
          <w:bCs/>
          <w:szCs w:val="24"/>
        </w:rPr>
        <w:t xml:space="preserve"> </w:t>
      </w:r>
      <w:r w:rsidRPr="00CE259B">
        <w:rPr>
          <w:rFonts w:cs="Times New Roman"/>
          <w:szCs w:val="24"/>
        </w:rPr>
        <w:t>2023</w:t>
      </w:r>
      <w:r w:rsidRPr="00CE259B">
        <w:rPr>
          <w:rFonts w:cs="Times New Roman"/>
          <w:b/>
          <w:bCs/>
          <w:szCs w:val="24"/>
        </w:rPr>
        <w:t xml:space="preserve"> </w:t>
      </w:r>
      <w:r w:rsidRPr="00CE259B">
        <w:rPr>
          <w:rFonts w:cs="Times New Roman"/>
          <w:szCs w:val="24"/>
        </w:rPr>
        <w:t xml:space="preserve">and the Public Law under which Program Year (PY) </w:t>
      </w:r>
      <w:r w:rsidR="00265A34">
        <w:rPr>
          <w:rFonts w:cs="Times New Roman"/>
          <w:szCs w:val="24"/>
        </w:rPr>
        <w:t>2026</w:t>
      </w:r>
      <w:r w:rsidRPr="00CE259B" w:rsidR="00265A34">
        <w:rPr>
          <w:rFonts w:cs="Times New Roman"/>
          <w:szCs w:val="24"/>
        </w:rPr>
        <w:t xml:space="preserve"> </w:t>
      </w:r>
      <w:r w:rsidRPr="00CE259B">
        <w:rPr>
          <w:rFonts w:cs="Times New Roman"/>
          <w:szCs w:val="24"/>
        </w:rPr>
        <w:t>funding is appropriated for this program.</w:t>
      </w:r>
    </w:p>
    <w:p w:rsidR="00A516B5" w:rsidRPr="00A94B1C" w:rsidP="007E4A03" w14:paraId="42C8ACF4" w14:textId="113E6D6D">
      <w:pPr>
        <w:pStyle w:val="Heading3"/>
      </w:pPr>
      <w:bookmarkStart w:id="53" w:name="_bookmark234641"/>
      <w:bookmarkStart w:id="54" w:name="_Toc216883767"/>
      <w:bookmarkEnd w:id="53"/>
      <w:r w:rsidRPr="00A94B1C">
        <w:t>G. Definitions</w:t>
      </w:r>
      <w:bookmarkEnd w:id="54"/>
    </w:p>
    <w:p w:rsidR="00815A4E" w:rsidRPr="00815A4E" w:rsidP="0035314F" w14:paraId="3E92B2EC" w14:textId="77777777">
      <w:pPr>
        <w:spacing w:before="20" w:after="140"/>
        <w:rPr>
          <w:rFonts w:cs="Times New Roman"/>
          <w:vanish/>
        </w:rPr>
      </w:pPr>
      <w:bookmarkStart w:id="55" w:name="_bookmark234642"/>
      <w:bookmarkEnd w:id="55"/>
      <w:r w:rsidRPr="00815A4E">
        <w:rPr>
          <w:rFonts w:cs="Times New Roman"/>
          <w:vanish/>
        </w:rPr>
        <w:t xml:space="preserve">For definitions applicable to this FOA, please refer to the </w:t>
      </w:r>
      <w:hyperlink r:id="rId34" w:history="1">
        <w:r w:rsidRPr="00BA306B">
          <w:rPr>
            <w:rStyle w:val="Hyperlink"/>
          </w:rPr>
          <w:t>HVRP Glossary of Terms</w:t>
        </w:r>
      </w:hyperlink>
      <w:r w:rsidRPr="00815A4E">
        <w:rPr>
          <w:rFonts w:cs="Times New Roman"/>
          <w:vanish/>
        </w:rPr>
        <w:t xml:space="preserve">. </w:t>
      </w:r>
    </w:p>
    <w:p w:rsidR="00A516B5" w:rsidRPr="00A94B1C" w:rsidP="007E4A03" w14:paraId="3FE74A3B" w14:textId="5CFDA323">
      <w:pPr>
        <w:pStyle w:val="Heading3"/>
      </w:pPr>
      <w:bookmarkStart w:id="56" w:name="_bookmark234643"/>
      <w:bookmarkStart w:id="57" w:name="_bookmark234798"/>
      <w:bookmarkStart w:id="58" w:name="_bookmark234799"/>
      <w:bookmarkStart w:id="59" w:name="_Toc216883768"/>
      <w:bookmarkEnd w:id="56"/>
      <w:bookmarkEnd w:id="57"/>
      <w:bookmarkEnd w:id="58"/>
      <w:r w:rsidRPr="00A94B1C">
        <w:t>H. Funding Restrictions, Policies</w:t>
      </w:r>
      <w:r w:rsidR="00252722">
        <w:t>,</w:t>
      </w:r>
      <w:r w:rsidRPr="00A94B1C">
        <w:t xml:space="preserve"> and Limitations</w:t>
      </w:r>
      <w:bookmarkEnd w:id="59"/>
    </w:p>
    <w:p w:rsidR="00A516B5" w:rsidRPr="00A94B1C" w:rsidP="00632103" w14:paraId="2717942C" w14:textId="77777777">
      <w:pPr>
        <w:spacing w:after="140"/>
        <w:rPr>
          <w:rFonts w:cs="Times New Roman"/>
          <w:sz w:val="20"/>
          <w:szCs w:val="20"/>
        </w:rPr>
      </w:pPr>
      <w:bookmarkStart w:id="60" w:name="_bookmark234800"/>
      <w:bookmarkEnd w:id="60"/>
      <w:r w:rsidRPr="00A94B1C">
        <w:rPr>
          <w:rFonts w:cs="Times New Roman"/>
          <w:szCs w:val="20"/>
        </w:rPr>
        <w:t xml:space="preserve">All proposed project costs </w:t>
      </w:r>
      <w:r w:rsidRPr="00407474">
        <w:rPr>
          <w:rFonts w:cs="Times New Roman"/>
          <w:b/>
          <w:bCs/>
          <w:szCs w:val="20"/>
        </w:rPr>
        <w:t>must</w:t>
      </w:r>
      <w:r w:rsidRPr="00A94B1C">
        <w:rPr>
          <w:rFonts w:cs="Times New Roman"/>
          <w:szCs w:val="20"/>
        </w:rPr>
        <w:t xml:space="preserve"> be necessary and reasonable and in accordance with federal guidelines.</w:t>
      </w:r>
    </w:p>
    <w:p w:rsidR="00A516B5" w:rsidRPr="00A94B1C" w:rsidP="00632103" w14:paraId="4E9C348D" w14:textId="7857AAF0">
      <w:pPr>
        <w:spacing w:after="140"/>
        <w:rPr>
          <w:rFonts w:cs="Times New Roman"/>
          <w:sz w:val="20"/>
          <w:szCs w:val="20"/>
        </w:rPr>
      </w:pPr>
      <w:bookmarkStart w:id="61" w:name="_bookmark234801"/>
      <w:bookmarkStart w:id="62" w:name="_bookmark234802"/>
      <w:bookmarkEnd w:id="61"/>
      <w:bookmarkEnd w:id="62"/>
      <w:r w:rsidRPr="409DC330">
        <w:rPr>
          <w:rFonts w:cs="Times New Roman"/>
        </w:rPr>
        <w:t xml:space="preserve">For a complete understanding of this application requirement, see the </w:t>
      </w:r>
      <w:hyperlink r:id="rId24">
        <w:r w:rsidRPr="409DC330">
          <w:rPr>
            <w:rStyle w:val="Hyperlink"/>
          </w:rPr>
          <w:t>2025 Application Guide</w:t>
        </w:r>
      </w:hyperlink>
      <w:r w:rsidRPr="409DC330">
        <w:rPr>
          <w:rFonts w:cs="Times New Roman"/>
        </w:rPr>
        <w:t>, Section III.H Funding Restrictions, Policies</w:t>
      </w:r>
      <w:r w:rsidRPr="409DC330" w:rsidR="006B1F1C">
        <w:rPr>
          <w:rFonts w:cs="Times New Roman"/>
        </w:rPr>
        <w:t>,</w:t>
      </w:r>
      <w:r w:rsidRPr="409DC330">
        <w:rPr>
          <w:rFonts w:cs="Times New Roman"/>
        </w:rPr>
        <w:t xml:space="preserve"> and Limitations.</w:t>
      </w:r>
    </w:p>
    <w:p w:rsidR="00A516B5" w:rsidRPr="007A7AB1" w:rsidP="000E7DD4" w14:paraId="165F0CCE" w14:textId="39215081">
      <w:pPr>
        <w:spacing w:before="240" w:after="140"/>
        <w:rPr>
          <w:rFonts w:cs="Times New Roman"/>
          <w:sz w:val="20"/>
          <w:szCs w:val="20"/>
        </w:rPr>
      </w:pPr>
      <w:bookmarkStart w:id="63" w:name="_bookmark234809"/>
      <w:bookmarkStart w:id="64" w:name="_bookmark234810"/>
      <w:bookmarkEnd w:id="63"/>
      <w:bookmarkEnd w:id="64"/>
      <w:r w:rsidRPr="007A7AB1">
        <w:rPr>
          <w:rFonts w:cs="Times New Roman"/>
          <w:b/>
          <w:bCs/>
          <w:szCs w:val="20"/>
        </w:rPr>
        <w:t>Evaluation and Data-Related Costs</w:t>
      </w:r>
    </w:p>
    <w:p w:rsidR="00A516B5" w:rsidRPr="00A94B1C" w:rsidP="00632103" w14:paraId="577B03F7" w14:textId="4065A18C">
      <w:pPr>
        <w:spacing w:after="140"/>
        <w:rPr>
          <w:rFonts w:cs="Times New Roman"/>
          <w:sz w:val="20"/>
          <w:szCs w:val="20"/>
        </w:rPr>
      </w:pPr>
      <w:r w:rsidRPr="00A94B1C">
        <w:rPr>
          <w:rFonts w:cs="Times New Roman"/>
          <w:szCs w:val="20"/>
        </w:rPr>
        <w:t>Labor and other costs related to data and evaluation are allowable, as defined in 2 C</w:t>
      </w:r>
      <w:r w:rsidR="00E4341D">
        <w:rPr>
          <w:rFonts w:cs="Times New Roman"/>
          <w:szCs w:val="20"/>
        </w:rPr>
        <w:t>.</w:t>
      </w:r>
      <w:r w:rsidRPr="00A94B1C">
        <w:rPr>
          <w:rFonts w:cs="Times New Roman"/>
          <w:szCs w:val="20"/>
        </w:rPr>
        <w:t>F</w:t>
      </w:r>
      <w:r w:rsidR="00E4341D">
        <w:rPr>
          <w:rFonts w:cs="Times New Roman"/>
          <w:szCs w:val="20"/>
        </w:rPr>
        <w:t>.</w:t>
      </w:r>
      <w:r w:rsidRPr="00A94B1C">
        <w:rPr>
          <w:rFonts w:cs="Times New Roman"/>
          <w:szCs w:val="20"/>
        </w:rPr>
        <w:t>R</w:t>
      </w:r>
      <w:r w:rsidR="00E4341D">
        <w:rPr>
          <w:rFonts w:cs="Times New Roman"/>
          <w:szCs w:val="20"/>
        </w:rPr>
        <w:t>.</w:t>
      </w:r>
      <w:r w:rsidRPr="00A94B1C">
        <w:rPr>
          <w:rFonts w:cs="Times New Roman"/>
          <w:szCs w:val="20"/>
        </w:rPr>
        <w:t xml:space="preserve"> </w:t>
      </w:r>
      <w:r w:rsidR="00DE0B7E">
        <w:rPr>
          <w:rFonts w:cs="Times New Roman"/>
          <w:szCs w:val="20"/>
        </w:rPr>
        <w:t>§</w:t>
      </w:r>
      <w:r w:rsidR="00FE29AE">
        <w:rPr>
          <w:rFonts w:cs="Times New Roman"/>
          <w:szCs w:val="20"/>
        </w:rPr>
        <w:t> </w:t>
      </w:r>
      <w:r w:rsidRPr="00A94B1C">
        <w:rPr>
          <w:rFonts w:cs="Times New Roman"/>
          <w:szCs w:val="20"/>
        </w:rPr>
        <w:t>200.455. Data and evaluation activities may include staff participating in interviews, focus groups, and surveys; staff working to execute data sharing agreements; staff preparing datasets required for an evaluation; staff participating in evaluation meetings; and other costs related to DOL’s evaluations and data-related activities.</w:t>
      </w:r>
    </w:p>
    <w:p w:rsidR="00A516B5" w:rsidRPr="003D26F2" w:rsidP="000E7DD4" w14:paraId="7AD8EDC2" w14:textId="77777777">
      <w:pPr>
        <w:keepNext/>
        <w:spacing w:before="240" w:after="140"/>
        <w:rPr>
          <w:rFonts w:cs="Times New Roman"/>
          <w:sz w:val="20"/>
          <w:szCs w:val="20"/>
        </w:rPr>
      </w:pPr>
      <w:bookmarkStart w:id="65" w:name="_bookmark234811"/>
      <w:bookmarkStart w:id="66" w:name="_bookmark234813"/>
      <w:bookmarkEnd w:id="65"/>
      <w:bookmarkEnd w:id="66"/>
      <w:r w:rsidRPr="003D26F2">
        <w:rPr>
          <w:rFonts w:cs="Times New Roman"/>
          <w:b/>
          <w:bCs/>
          <w:szCs w:val="20"/>
        </w:rPr>
        <w:t>Salary and Bonus Limitations</w:t>
      </w:r>
    </w:p>
    <w:p w:rsidR="00A516B5" w:rsidRPr="00A94B1C" w:rsidP="69637486" w14:paraId="6F262FA6" w14:textId="5491B0A8">
      <w:pPr>
        <w:pStyle w:val="BodyText"/>
        <w:rPr>
          <w:sz w:val="20"/>
          <w:szCs w:val="20"/>
        </w:rPr>
      </w:pPr>
      <w:r>
        <w:t xml:space="preserve">None of the funds appropriated under the heading “Veterans’ Employment and Training Service” in the appropriation statute(s) </w:t>
      </w:r>
      <w:r w:rsidR="00CC177D">
        <w:t xml:space="preserve">may be used by a recipient or subrecipient of such funds to pay the salary and bonuses of an individual, either as direct costs or indirect costs, at a rate </w:t>
      </w:r>
      <w:r w:rsidR="00CC177D">
        <w:t>in excess of</w:t>
      </w:r>
      <w:r w:rsidR="00CC177D">
        <w:t xml:space="preserve"> Executive Level II. The Executive Level II salary may change yearly and is located on the </w:t>
      </w:r>
      <w:hyperlink r:id="rId35">
        <w:r w:rsidRPr="69E44CFB" w:rsidR="00CC177D">
          <w:rPr>
            <w:rStyle w:val="Hyperlink"/>
          </w:rPr>
          <w:t>OPM.gov website</w:t>
        </w:r>
      </w:hyperlink>
      <w:r w:rsidR="00CC177D">
        <w:t>. This limitation does not apply to contractors (vendors) providing goods and services as defined in 2 C</w:t>
      </w:r>
      <w:r w:rsidR="00E4341D">
        <w:t>.</w:t>
      </w:r>
      <w:r w:rsidR="00CC177D">
        <w:t>F</w:t>
      </w:r>
      <w:r w:rsidR="00E4341D">
        <w:t>.</w:t>
      </w:r>
      <w:r w:rsidR="00CC177D">
        <w:t>R</w:t>
      </w:r>
      <w:r w:rsidR="00E4341D">
        <w:t>.</w:t>
      </w:r>
      <w:r w:rsidR="00CC177D">
        <w:t xml:space="preserve"> </w:t>
      </w:r>
      <w:r w:rsidR="00DE0B7E">
        <w:t xml:space="preserve">§ </w:t>
      </w:r>
      <w:r w:rsidR="00CC177D">
        <w:t xml:space="preserve">200.331. Where states are recipients of such funds, states may establish a lower limit for salaries and bonuses paid by subrecipients. To establish these limits, states may consider the relative cost of living in the state, the salary levels for comparable state or local government employees, and the size of the organizations that administer </w:t>
      </w:r>
      <w:r w:rsidR="00E21776">
        <w:t>f</w:t>
      </w:r>
      <w:r w:rsidR="00CC177D">
        <w:t xml:space="preserve">ederal programs involved, including </w:t>
      </w:r>
      <w:r w:rsidR="00287C18">
        <w:t xml:space="preserve">VETS </w:t>
      </w:r>
      <w:r w:rsidR="00CC177D">
        <w:t>programs. See Section I.B</w:t>
      </w:r>
      <w:r w:rsidR="00F9543F">
        <w:t>.</w:t>
      </w:r>
      <w:r w:rsidR="00CC177D">
        <w:t xml:space="preserve"> and the </w:t>
      </w:r>
      <w:r w:rsidRPr="00786398" w:rsidR="00CC177D">
        <w:t>Program Authority</w:t>
      </w:r>
      <w:r w:rsidR="00CC177D">
        <w:t xml:space="preserve"> found in</w:t>
      </w:r>
      <w:r w:rsidR="000E3C23">
        <w:t xml:space="preserve"> </w:t>
      </w:r>
      <w:hyperlink r:id="rId36" w:history="1">
        <w:r w:rsidR="00BA56A8">
          <w:rPr>
            <w:rStyle w:val="Hyperlink"/>
          </w:rPr>
          <w:t>Training and Employment Guidance Letter (TEGL) 10-24: Salary and Bonus Limitation Imposed by Appropriations Language</w:t>
        </w:r>
      </w:hyperlink>
      <w:r w:rsidR="00CC177D">
        <w:t xml:space="preserve"> for additional information.</w:t>
      </w:r>
    </w:p>
    <w:p w:rsidR="00A516B5" w:rsidRPr="00A94B1C" w:rsidP="007E4A03" w14:paraId="26FEDD08" w14:textId="76F05875">
      <w:pPr>
        <w:pStyle w:val="Heading3"/>
      </w:pPr>
      <w:bookmarkStart w:id="67" w:name="_bookmark234804"/>
      <w:bookmarkStart w:id="68" w:name="_Toc216883769"/>
      <w:bookmarkEnd w:id="67"/>
      <w:r w:rsidRPr="00A94B1C">
        <w:t xml:space="preserve">I. Required </w:t>
      </w:r>
      <w:r w:rsidRPr="00731B8C">
        <w:t>Partnerships</w:t>
      </w:r>
      <w:bookmarkEnd w:id="68"/>
    </w:p>
    <w:p w:rsidR="00A516B5" w:rsidRPr="00A5513C" w:rsidP="00632103" w14:paraId="360FB254" w14:textId="33251D9F">
      <w:pPr>
        <w:shd w:val="clear" w:color="auto" w:fill="FFF7D5"/>
        <w:spacing w:after="140"/>
        <w:rPr>
          <w:rFonts w:cs="Times New Roman"/>
          <w:szCs w:val="24"/>
        </w:rPr>
      </w:pPr>
      <w:bookmarkStart w:id="69" w:name="_bookmark234807"/>
      <w:bookmarkEnd w:id="69"/>
      <w:r>
        <w:rPr>
          <w:rFonts w:cs="Times New Roman"/>
          <w:szCs w:val="24"/>
        </w:rPr>
        <w:t xml:space="preserve">HVRP grant recipients are required to </w:t>
      </w:r>
      <w:r w:rsidR="00FF794D">
        <w:rPr>
          <w:rFonts w:cs="Times New Roman"/>
          <w:szCs w:val="24"/>
        </w:rPr>
        <w:t xml:space="preserve">develop partnerships with </w:t>
      </w:r>
      <w:r w:rsidR="00FF794D">
        <w:rPr>
          <w:rFonts w:cs="Times New Roman"/>
        </w:rPr>
        <w:t>federal, state, or local programs</w:t>
      </w:r>
      <w:r w:rsidR="00FF794D">
        <w:rPr>
          <w:rFonts w:cs="Times New Roman"/>
          <w:szCs w:val="24"/>
        </w:rPr>
        <w:t xml:space="preserve"> such as your SDA’s</w:t>
      </w:r>
      <w:r w:rsidR="006B31C5">
        <w:rPr>
          <w:rFonts w:cs="Times New Roman"/>
          <w:szCs w:val="24"/>
        </w:rPr>
        <w:t xml:space="preserve"> </w:t>
      </w:r>
      <w:r w:rsidR="00D74043">
        <w:rPr>
          <w:rFonts w:cs="Times New Roman"/>
          <w:szCs w:val="24"/>
        </w:rPr>
        <w:t xml:space="preserve">HUD CoC(s) and </w:t>
      </w:r>
      <w:r w:rsidR="003C64C1">
        <w:rPr>
          <w:rFonts w:cs="Times New Roman"/>
          <w:szCs w:val="24"/>
        </w:rPr>
        <w:t>American Job Center</w:t>
      </w:r>
      <w:r w:rsidR="00D74043">
        <w:rPr>
          <w:rFonts w:cs="Times New Roman"/>
          <w:szCs w:val="24"/>
        </w:rPr>
        <w:t>(s)</w:t>
      </w:r>
      <w:r w:rsidR="00D90A4F">
        <w:rPr>
          <w:rFonts w:cs="Times New Roman"/>
          <w:szCs w:val="24"/>
        </w:rPr>
        <w:t xml:space="preserve"> (AJC)</w:t>
      </w:r>
      <w:r w:rsidR="00D74043">
        <w:rPr>
          <w:rFonts w:cs="Times New Roman"/>
          <w:szCs w:val="24"/>
        </w:rPr>
        <w:t>.</w:t>
      </w:r>
      <w:r w:rsidRPr="00D741E2" w:rsidR="00D741E2">
        <w:rPr>
          <w:rFonts w:cs="Times New Roman"/>
          <w:szCs w:val="24"/>
        </w:rPr>
        <w:t xml:space="preserve"> </w:t>
      </w:r>
      <w:r w:rsidR="00791C3F">
        <w:rPr>
          <w:rFonts w:cs="Times New Roman"/>
          <w:szCs w:val="24"/>
        </w:rPr>
        <w:t>Additionally,</w:t>
      </w:r>
      <w:r w:rsidR="00D34073">
        <w:rPr>
          <w:rFonts w:cs="Times New Roman"/>
          <w:szCs w:val="24"/>
        </w:rPr>
        <w:t xml:space="preserve"> </w:t>
      </w:r>
      <w:r w:rsidR="00791C3F">
        <w:rPr>
          <w:rFonts w:cs="Times New Roman"/>
          <w:szCs w:val="24"/>
        </w:rPr>
        <w:t>g</w:t>
      </w:r>
      <w:r w:rsidR="00D741E2">
        <w:rPr>
          <w:rFonts w:cs="Times New Roman"/>
          <w:szCs w:val="24"/>
        </w:rPr>
        <w:t>rant recipients must partner</w:t>
      </w:r>
      <w:r w:rsidRPr="00D741E2" w:rsidR="00D741E2">
        <w:rPr>
          <w:rFonts w:cs="Times New Roman"/>
          <w:szCs w:val="24"/>
        </w:rPr>
        <w:t xml:space="preserve"> with public, private, and nonprofit organizations and assist participants in overcoming barriers to employment.</w:t>
      </w:r>
    </w:p>
    <w:p w:rsidR="00A516B5" w:rsidRPr="00A94B1C" w:rsidP="003D26F2" w14:paraId="13390FCB" w14:textId="241442A7">
      <w:pPr>
        <w:pStyle w:val="Heading2"/>
      </w:pPr>
      <w:bookmarkStart w:id="70" w:name="_bookmark234815"/>
      <w:bookmarkStart w:id="71" w:name="_Toc216883770"/>
      <w:bookmarkEnd w:id="70"/>
      <w:r w:rsidRPr="00A94B1C">
        <w:t>IV. APPLICATION CONTENT AND FORMAT</w:t>
      </w:r>
      <w:bookmarkEnd w:id="71"/>
    </w:p>
    <w:p w:rsidR="00A85BCF" w:rsidRPr="00A85BCF" w:rsidP="00C4298C" w14:paraId="52E01EEE" w14:textId="77777777">
      <w:pPr>
        <w:spacing w:before="160" w:after="140"/>
        <w:rPr>
          <w:rFonts w:cs="Times New Roman"/>
          <w:szCs w:val="20"/>
        </w:rPr>
      </w:pPr>
      <w:bookmarkStart w:id="72" w:name="_bookmark234814"/>
      <w:bookmarkEnd w:id="72"/>
      <w:r w:rsidRPr="00A85BCF">
        <w:rPr>
          <w:rFonts w:cs="Times New Roman"/>
          <w:szCs w:val="20"/>
        </w:rPr>
        <w:t xml:space="preserve">Applications submitted in response to this FOA </w:t>
      </w:r>
      <w:r w:rsidRPr="00A85BCF">
        <w:rPr>
          <w:rFonts w:cs="Times New Roman"/>
          <w:b/>
          <w:bCs/>
          <w:szCs w:val="20"/>
        </w:rPr>
        <w:t>must</w:t>
      </w:r>
      <w:r w:rsidRPr="00A85BCF">
        <w:rPr>
          <w:rFonts w:cs="Times New Roman"/>
          <w:szCs w:val="20"/>
        </w:rPr>
        <w:t xml:space="preserve"> consist of four separate and distinct parts: </w:t>
      </w:r>
    </w:p>
    <w:p w:rsidR="00A85BCF" w:rsidRPr="00A85BCF" w:rsidP="00277B3E" w14:paraId="7B0F6F04" w14:textId="0FE6B9F5">
      <w:pPr>
        <w:pStyle w:val="ListParagraph"/>
        <w:spacing w:after="140"/>
        <w:ind w:left="720"/>
      </w:pPr>
      <w:r w:rsidRPr="00A85BCF">
        <w:t xml:space="preserve">1. SF-424, </w:t>
      </w:r>
      <w:r w:rsidRPr="00CD15E7">
        <w:rPr>
          <w:rStyle w:val="Emphasis"/>
        </w:rPr>
        <w:t xml:space="preserve">Application for Federal </w:t>
      </w:r>
      <w:r w:rsidRPr="00CD15E7">
        <w:rPr>
          <w:rStyle w:val="Emphasis"/>
        </w:rPr>
        <w:t>Assistance</w:t>
      </w:r>
      <w:r w:rsidRPr="00A85BCF">
        <w:t>;</w:t>
      </w:r>
    </w:p>
    <w:p w:rsidR="00A85BCF" w:rsidRPr="00A85BCF" w:rsidP="00277B3E" w14:paraId="1A22F580" w14:textId="18881EA2">
      <w:pPr>
        <w:pStyle w:val="ListParagraph"/>
        <w:spacing w:after="140"/>
        <w:ind w:left="720"/>
        <w:rPr>
          <w:rFonts w:cs="Times New Roman"/>
          <w:szCs w:val="20"/>
        </w:rPr>
      </w:pPr>
      <w:r w:rsidRPr="00A85BCF">
        <w:rPr>
          <w:rFonts w:cs="Times New Roman"/>
          <w:szCs w:val="20"/>
        </w:rPr>
        <w:t xml:space="preserve">2. </w:t>
      </w:r>
      <w:r w:rsidRPr="00277B3E">
        <w:t>Project</w:t>
      </w:r>
      <w:r w:rsidRPr="00A85BCF">
        <w:rPr>
          <w:rFonts w:cs="Times New Roman"/>
          <w:szCs w:val="20"/>
        </w:rPr>
        <w:t xml:space="preserve"> Budget, composed of the SF-424A and Budget </w:t>
      </w:r>
      <w:r w:rsidRPr="00A85BCF">
        <w:rPr>
          <w:rFonts w:cs="Times New Roman"/>
          <w:szCs w:val="20"/>
        </w:rPr>
        <w:t>Narrative;</w:t>
      </w:r>
    </w:p>
    <w:p w:rsidR="00A85BCF" w:rsidRPr="00A85BCF" w:rsidP="00277B3E" w14:paraId="4A30EB84" w14:textId="0D924DE4">
      <w:pPr>
        <w:pStyle w:val="ListParagraph"/>
        <w:spacing w:after="140"/>
        <w:ind w:left="720"/>
        <w:rPr>
          <w:rFonts w:cs="Times New Roman"/>
          <w:szCs w:val="20"/>
        </w:rPr>
      </w:pPr>
      <w:r w:rsidRPr="00A85BCF">
        <w:rPr>
          <w:rFonts w:cs="Times New Roman"/>
          <w:szCs w:val="20"/>
        </w:rPr>
        <w:t xml:space="preserve">3. </w:t>
      </w:r>
      <w:r w:rsidRPr="00277B3E">
        <w:t>Project</w:t>
      </w:r>
      <w:r w:rsidRPr="00A85BCF">
        <w:rPr>
          <w:rFonts w:cs="Times New Roman"/>
          <w:szCs w:val="20"/>
        </w:rPr>
        <w:t xml:space="preserve"> Narrative; and</w:t>
      </w:r>
    </w:p>
    <w:p w:rsidR="00A85BCF" w:rsidRPr="00A85BCF" w:rsidP="00277B3E" w14:paraId="51C813C0" w14:textId="682AA375">
      <w:pPr>
        <w:pStyle w:val="ListParagraph"/>
        <w:spacing w:after="140"/>
        <w:ind w:left="720"/>
        <w:rPr>
          <w:rFonts w:cs="Times New Roman"/>
          <w:szCs w:val="20"/>
        </w:rPr>
      </w:pPr>
      <w:r w:rsidRPr="00A85BCF">
        <w:rPr>
          <w:rFonts w:cs="Times New Roman"/>
          <w:szCs w:val="20"/>
        </w:rPr>
        <w:t xml:space="preserve">4. </w:t>
      </w:r>
      <w:r w:rsidRPr="00277B3E">
        <w:t>Attachments</w:t>
      </w:r>
      <w:r w:rsidRPr="00A85BCF">
        <w:rPr>
          <w:rFonts w:cs="Times New Roman"/>
          <w:szCs w:val="20"/>
        </w:rPr>
        <w:t xml:space="preserve"> to the Project Narrative</w:t>
      </w:r>
      <w:r w:rsidR="00E81ABE">
        <w:rPr>
          <w:rFonts w:cs="Times New Roman"/>
          <w:szCs w:val="20"/>
        </w:rPr>
        <w:t xml:space="preserve"> (</w:t>
      </w:r>
      <w:r w:rsidRPr="002F2ED6" w:rsidR="00E81ABE">
        <w:rPr>
          <w:rFonts w:cs="Times New Roman"/>
          <w:szCs w:val="20"/>
        </w:rPr>
        <w:t xml:space="preserve">PY26 VETS-704 Form – </w:t>
      </w:r>
      <w:r w:rsidRPr="002F2ED6" w:rsidR="00E81ABE">
        <w:rPr>
          <w:rFonts w:cs="Times New Roman"/>
          <w:i/>
          <w:iCs/>
          <w:szCs w:val="20"/>
        </w:rPr>
        <w:t>Abstract and Planned Goals Chart (all tabs in Attachment A)</w:t>
      </w:r>
      <w:r w:rsidRPr="002F2ED6" w:rsidR="00E81ABE">
        <w:rPr>
          <w:rFonts w:cs="Times New Roman"/>
          <w:szCs w:val="20"/>
        </w:rPr>
        <w:t xml:space="preserve"> and PY26 Chart of Past Performance (</w:t>
      </w:r>
      <w:r w:rsidRPr="00C86801" w:rsidR="00E81ABE">
        <w:rPr>
          <w:rFonts w:cs="Times New Roman"/>
          <w:i/>
          <w:iCs/>
          <w:szCs w:val="20"/>
        </w:rPr>
        <w:t>Attachment C</w:t>
      </w:r>
      <w:r w:rsidRPr="002F2ED6" w:rsidR="00E81ABE">
        <w:rPr>
          <w:rFonts w:cs="Times New Roman"/>
          <w:szCs w:val="20"/>
        </w:rPr>
        <w:t>))</w:t>
      </w:r>
      <w:r w:rsidRPr="00A85BCF">
        <w:rPr>
          <w:rFonts w:cs="Times New Roman"/>
          <w:szCs w:val="20"/>
        </w:rPr>
        <w:t>.</w:t>
      </w:r>
    </w:p>
    <w:p w:rsidR="00991627" w:rsidRPr="00991627" w:rsidP="00991627" w14:paraId="12FD6A88" w14:textId="21301986">
      <w:pPr>
        <w:spacing w:after="140"/>
        <w:rPr>
          <w:rFonts w:cs="Times New Roman"/>
          <w:szCs w:val="20"/>
        </w:rPr>
      </w:pPr>
      <w:r w:rsidRPr="00991627">
        <w:rPr>
          <w:rFonts w:cs="Times New Roman"/>
          <w:szCs w:val="20"/>
        </w:rPr>
        <w:t>You must make sure that the funding amount requested is consistent across all parts and sub-parts of the application. You must submit your application in one package. Documents received separately will be tracked separately and will not be attached to your application for review.</w:t>
      </w:r>
    </w:p>
    <w:p w:rsidR="00A516B5" w:rsidRPr="007C1BF8" w:rsidP="00632103" w14:paraId="3FC9FD4C" w14:textId="6B04CD9E">
      <w:pPr>
        <w:spacing w:after="140"/>
        <w:rPr>
          <w:rFonts w:cs="Times New Roman"/>
          <w:szCs w:val="20"/>
        </w:rPr>
      </w:pPr>
      <w:r w:rsidRPr="00B42624">
        <w:rPr>
          <w:rFonts w:cs="Times New Roman"/>
          <w:szCs w:val="24"/>
        </w:rPr>
        <w:t>Failure to provide the same annual funding amounts in the separate and distinct parts</w:t>
      </w:r>
      <w:r>
        <w:rPr>
          <w:rFonts w:cs="Times New Roman"/>
        </w:rPr>
        <w:t xml:space="preserve"> of your FOA application</w:t>
      </w:r>
      <w:r w:rsidRPr="00B42624">
        <w:rPr>
          <w:rFonts w:cs="Times New Roman"/>
          <w:szCs w:val="24"/>
        </w:rPr>
        <w:t xml:space="preserve"> </w:t>
      </w:r>
      <w:r w:rsidRPr="00027093">
        <w:rPr>
          <w:rStyle w:val="Strong"/>
        </w:rPr>
        <w:t xml:space="preserve">will </w:t>
      </w:r>
      <w:r w:rsidRPr="00027093" w:rsidR="001709E1">
        <w:rPr>
          <w:rStyle w:val="Strong"/>
        </w:rPr>
        <w:t>impact the scoring</w:t>
      </w:r>
      <w:r w:rsidR="001709E1">
        <w:rPr>
          <w:rFonts w:cs="Times New Roman"/>
          <w:b/>
          <w:bCs/>
          <w:szCs w:val="24"/>
        </w:rPr>
        <w:t xml:space="preserve"> </w:t>
      </w:r>
      <w:r w:rsidRPr="00027093" w:rsidR="001709E1">
        <w:t>in</w:t>
      </w:r>
      <w:r w:rsidRPr="00027093">
        <w:t xml:space="preserve"> </w:t>
      </w:r>
      <w:r w:rsidRPr="00B42624">
        <w:rPr>
          <w:rFonts w:cs="Times New Roman"/>
          <w:szCs w:val="24"/>
        </w:rPr>
        <w:t xml:space="preserve">the </w:t>
      </w:r>
      <w:r>
        <w:rPr>
          <w:rFonts w:cs="Times New Roman"/>
          <w:szCs w:val="24"/>
        </w:rPr>
        <w:t>Project B</w:t>
      </w:r>
      <w:r w:rsidRPr="00B42624">
        <w:rPr>
          <w:rFonts w:cs="Times New Roman"/>
          <w:szCs w:val="24"/>
        </w:rPr>
        <w:t>udget section</w:t>
      </w:r>
      <w:r w:rsidR="00B175C0">
        <w:t>.</w:t>
      </w:r>
      <w:r w:rsidR="00BA1CB1">
        <w:t xml:space="preserve"> </w:t>
      </w:r>
    </w:p>
    <w:p w:rsidR="00A516B5" w:rsidRPr="00A94B1C" w:rsidP="007E4A03" w14:paraId="43073476" w14:textId="71A80B6A">
      <w:pPr>
        <w:pStyle w:val="Heading3"/>
      </w:pPr>
      <w:bookmarkStart w:id="73" w:name="_bookmark234816"/>
      <w:bookmarkStart w:id="74" w:name="_Toc216883771"/>
      <w:bookmarkEnd w:id="73"/>
      <w:r w:rsidRPr="00A94B1C">
        <w:t>A. SF-424, Application for Federal Assistance</w:t>
      </w:r>
      <w:bookmarkEnd w:id="74"/>
    </w:p>
    <w:p w:rsidR="00A516B5" w:rsidRPr="00650F80" w:rsidP="00632103" w14:paraId="06746345" w14:textId="1C22E6AB">
      <w:pPr>
        <w:spacing w:after="140"/>
        <w:rPr>
          <w:rFonts w:cs="Times New Roman"/>
        </w:rPr>
      </w:pPr>
      <w:bookmarkStart w:id="75" w:name="_bookmark234817"/>
      <w:bookmarkEnd w:id="75"/>
      <w:r w:rsidRPr="4F1294D7">
        <w:rPr>
          <w:rFonts w:cs="Times New Roman"/>
        </w:rPr>
        <w:t xml:space="preserve">You </w:t>
      </w:r>
      <w:r w:rsidRPr="4F1294D7">
        <w:rPr>
          <w:rStyle w:val="Strong"/>
        </w:rPr>
        <w:t>must</w:t>
      </w:r>
      <w:r w:rsidRPr="4F1294D7">
        <w:rPr>
          <w:rFonts w:cs="Times New Roman"/>
        </w:rPr>
        <w:t xml:space="preserve"> complete the </w:t>
      </w:r>
      <w:hyperlink r:id="rId37">
        <w:r w:rsidRPr="4F1294D7">
          <w:rPr>
            <w:rStyle w:val="Hyperlink"/>
            <w:rFonts w:cs="Times New Roman"/>
          </w:rPr>
          <w:t xml:space="preserve">SF-424, </w:t>
        </w:r>
        <w:r w:rsidRPr="4F1294D7">
          <w:rPr>
            <w:rStyle w:val="Hyperlink"/>
            <w:rFonts w:cs="Times New Roman"/>
            <w:i/>
            <w:iCs/>
          </w:rPr>
          <w:t>Application for Federal Assistance</w:t>
        </w:r>
      </w:hyperlink>
      <w:r w:rsidRPr="4F1294D7">
        <w:rPr>
          <w:rFonts w:cs="Times New Roman"/>
        </w:rPr>
        <w:t xml:space="preserve"> (available at https://www.grants.gov/forms/forms-repository/sf-424-family).</w:t>
      </w:r>
      <w:r w:rsidRPr="4F1294D7" w:rsidR="0026588E">
        <w:rPr>
          <w:rFonts w:cs="Times New Roman"/>
        </w:rPr>
        <w:t xml:space="preserve"> The SF-424 </w:t>
      </w:r>
      <w:r w:rsidRPr="4F1294D7" w:rsidR="00F648E3">
        <w:rPr>
          <w:rFonts w:cs="Times New Roman"/>
        </w:rPr>
        <w:t xml:space="preserve">form </w:t>
      </w:r>
      <w:r w:rsidRPr="00106194" w:rsidR="00692657">
        <w:rPr>
          <w:rStyle w:val="Strong"/>
        </w:rPr>
        <w:t>must</w:t>
      </w:r>
      <w:r w:rsidRPr="4F1294D7" w:rsidR="00692657">
        <w:rPr>
          <w:rFonts w:cs="Times New Roman"/>
        </w:rPr>
        <w:t xml:space="preserve"> be </w:t>
      </w:r>
      <w:r w:rsidRPr="4F1294D7" w:rsidR="00511BCE">
        <w:rPr>
          <w:rFonts w:cs="Times New Roman"/>
        </w:rPr>
        <w:t xml:space="preserve">completed and </w:t>
      </w:r>
      <w:r w:rsidRPr="4F1294D7" w:rsidR="00692657">
        <w:rPr>
          <w:rFonts w:cs="Times New Roman"/>
        </w:rPr>
        <w:t xml:space="preserve">submitted </w:t>
      </w:r>
      <w:r w:rsidRPr="4F1294D7" w:rsidR="00511BCE">
        <w:rPr>
          <w:rFonts w:cs="Times New Roman"/>
        </w:rPr>
        <w:t>in</w:t>
      </w:r>
      <w:r w:rsidRPr="4F1294D7" w:rsidR="0026588E">
        <w:rPr>
          <w:rFonts w:cs="Times New Roman"/>
        </w:rPr>
        <w:t xml:space="preserve"> Grants.gov</w:t>
      </w:r>
      <w:r w:rsidRPr="4F1294D7" w:rsidR="00511BCE">
        <w:rPr>
          <w:rFonts w:cs="Times New Roman"/>
        </w:rPr>
        <w:t xml:space="preserve"> as part of the application package</w:t>
      </w:r>
      <w:r w:rsidRPr="4F1294D7" w:rsidR="0026588E">
        <w:rPr>
          <w:rFonts w:cs="Times New Roman"/>
        </w:rPr>
        <w:t xml:space="preserve">. The amount requested on the SF-424 </w:t>
      </w:r>
      <w:r w:rsidRPr="00106194" w:rsidR="0026588E">
        <w:rPr>
          <w:rStyle w:val="Strong"/>
        </w:rPr>
        <w:t>must</w:t>
      </w:r>
      <w:r w:rsidRPr="4F1294D7" w:rsidR="0026588E">
        <w:rPr>
          <w:rFonts w:cs="Times New Roman"/>
        </w:rPr>
        <w:t xml:space="preserve"> reflect the </w:t>
      </w:r>
      <w:r w:rsidRPr="4F1294D7" w:rsidR="009E7ABE">
        <w:rPr>
          <w:rFonts w:cs="Times New Roman"/>
        </w:rPr>
        <w:t>f</w:t>
      </w:r>
      <w:r w:rsidRPr="4F1294D7" w:rsidR="0026588E">
        <w:rPr>
          <w:rFonts w:cs="Times New Roman"/>
        </w:rPr>
        <w:t xml:space="preserve">ederal request for the first year of grant operation only and </w:t>
      </w:r>
      <w:r w:rsidRPr="00106194" w:rsidR="0026588E">
        <w:rPr>
          <w:rStyle w:val="Strong"/>
        </w:rPr>
        <w:t>must</w:t>
      </w:r>
      <w:r w:rsidRPr="4F1294D7" w:rsidR="0026588E">
        <w:rPr>
          <w:rFonts w:cs="Times New Roman"/>
        </w:rPr>
        <w:t xml:space="preserve"> not be below $150,000 or exceed $500,000. Applicants </w:t>
      </w:r>
      <w:r w:rsidRPr="00106194" w:rsidR="0026588E">
        <w:rPr>
          <w:rStyle w:val="Strong"/>
        </w:rPr>
        <w:t>must</w:t>
      </w:r>
      <w:r w:rsidRPr="4F1294D7" w:rsidR="0026588E">
        <w:rPr>
          <w:rFonts w:cs="Times New Roman"/>
        </w:rPr>
        <w:t xml:space="preserve"> not include funding for the three-year period on </w:t>
      </w:r>
      <w:r w:rsidRPr="4F1294D7" w:rsidR="0026588E">
        <w:rPr>
          <w:rFonts w:cs="Times New Roman"/>
        </w:rPr>
        <w:t>the SF</w:t>
      </w:r>
      <w:r w:rsidRPr="4F1294D7" w:rsidR="0026588E">
        <w:rPr>
          <w:rFonts w:cs="Times New Roman"/>
        </w:rPr>
        <w:t>-424</w:t>
      </w:r>
      <w:r w:rsidR="000C6EBE">
        <w:rPr>
          <w:rFonts w:cs="Times New Roman"/>
        </w:rPr>
        <w:t>, Part 18a</w:t>
      </w:r>
      <w:r w:rsidRPr="4F1294D7" w:rsidR="0026588E">
        <w:rPr>
          <w:rFonts w:cs="Times New Roman"/>
        </w:rPr>
        <w:t>.</w:t>
      </w:r>
    </w:p>
    <w:p w:rsidR="00A516B5" w:rsidRPr="00650F80" w:rsidP="409DC330" w14:paraId="3A10FDB9" w14:textId="18E103F7">
      <w:pPr>
        <w:spacing w:after="140"/>
        <w:rPr>
          <w:rFonts w:cs="Times New Roman"/>
        </w:rPr>
      </w:pPr>
      <w:r w:rsidRPr="409DC330">
        <w:rPr>
          <w:rFonts w:cs="Times New Roman"/>
        </w:rPr>
        <w:t xml:space="preserve">For a complete understanding of this application requirement, see the </w:t>
      </w:r>
      <w:hyperlink r:id="rId24">
        <w:r w:rsidRPr="409DC330">
          <w:rPr>
            <w:rStyle w:val="ahref"/>
            <w:rFonts w:cs="Times New Roman"/>
            <w:u w:val="single"/>
          </w:rPr>
          <w:t>2025 Application Guide</w:t>
        </w:r>
      </w:hyperlink>
      <w:r w:rsidRPr="409DC330">
        <w:rPr>
          <w:rFonts w:cs="Times New Roman"/>
        </w:rPr>
        <w:t>, Section IV.A</w:t>
      </w:r>
      <w:r w:rsidRPr="409DC330" w:rsidR="00A733DB">
        <w:rPr>
          <w:rFonts w:cs="Times New Roman"/>
        </w:rPr>
        <w:t>.</w:t>
      </w:r>
      <w:r w:rsidRPr="409DC330">
        <w:rPr>
          <w:rFonts w:cs="Times New Roman"/>
        </w:rPr>
        <w:t xml:space="preserve"> SF-424 Application for Federal Assistance.</w:t>
      </w:r>
    </w:p>
    <w:p w:rsidR="00A516B5" w:rsidRPr="00A94B1C" w:rsidP="007E4A03" w14:paraId="38E269C4" w14:textId="01F7E80B">
      <w:pPr>
        <w:pStyle w:val="Heading3"/>
      </w:pPr>
      <w:bookmarkStart w:id="76" w:name="_bookmark234818"/>
      <w:bookmarkStart w:id="77" w:name="_bookmark234819"/>
      <w:bookmarkStart w:id="78" w:name="_Toc216883772"/>
      <w:bookmarkEnd w:id="76"/>
      <w:bookmarkEnd w:id="77"/>
      <w:r w:rsidRPr="00A94B1C">
        <w:t>B. Project Budget, Composed of the SF-424A and Budget Narrative</w:t>
      </w:r>
      <w:bookmarkEnd w:id="78"/>
    </w:p>
    <w:p w:rsidR="001867FF" w:rsidP="00067FF4" w14:paraId="0D5F9A5A" w14:textId="792C792A">
      <w:pPr>
        <w:pStyle w:val="BodyText"/>
        <w:rPr>
          <w:rFonts w:cs="Times New Roman"/>
        </w:rPr>
      </w:pPr>
      <w:bookmarkStart w:id="79" w:name="_bookmark234820"/>
      <w:bookmarkStart w:id="80" w:name="_bookmark234821"/>
      <w:bookmarkStart w:id="81" w:name="_bookmark234822"/>
      <w:bookmarkEnd w:id="79"/>
      <w:bookmarkEnd w:id="80"/>
      <w:bookmarkEnd w:id="81"/>
      <w:r w:rsidRPr="00A733DB">
        <w:rPr>
          <w:rFonts w:cs="Times New Roman"/>
        </w:rPr>
        <w:t xml:space="preserve">You </w:t>
      </w:r>
      <w:r w:rsidRPr="00A733DB">
        <w:rPr>
          <w:rStyle w:val="Strong"/>
        </w:rPr>
        <w:t>must</w:t>
      </w:r>
      <w:r w:rsidRPr="00A733DB">
        <w:rPr>
          <w:rFonts w:cs="Times New Roman"/>
        </w:rPr>
        <w:t xml:space="preserve"> complete the </w:t>
      </w:r>
      <w:hyperlink r:id="rId37" w:history="1">
        <w:r w:rsidRPr="00A733DB">
          <w:rPr>
            <w:rStyle w:val="Hyperlink"/>
            <w:rFonts w:cs="Times New Roman"/>
            <w:szCs w:val="24"/>
          </w:rPr>
          <w:t xml:space="preserve">SF-424A </w:t>
        </w:r>
        <w:r w:rsidRPr="00A733DB">
          <w:rPr>
            <w:rStyle w:val="Hyperlink"/>
            <w:rFonts w:cs="Times New Roman"/>
            <w:i/>
            <w:iCs/>
            <w:szCs w:val="24"/>
          </w:rPr>
          <w:t>Budget Information Form</w:t>
        </w:r>
      </w:hyperlink>
      <w:r w:rsidRPr="00A733DB">
        <w:rPr>
          <w:rFonts w:cs="Times New Roman"/>
        </w:rPr>
        <w:t xml:space="preserve"> (available at https://www.grants.gov/forms/forms-repository/sf-424-family). </w:t>
      </w:r>
      <w:r w:rsidRPr="00513A51" w:rsidR="00A144C4">
        <w:rPr>
          <w:rFonts w:cs="Times New Roman"/>
        </w:rPr>
        <w:t>The SF-424</w:t>
      </w:r>
      <w:r w:rsidR="00A144C4">
        <w:rPr>
          <w:rFonts w:cs="Times New Roman"/>
        </w:rPr>
        <w:t>A</w:t>
      </w:r>
      <w:r w:rsidRPr="00513A51" w:rsidR="00A144C4">
        <w:rPr>
          <w:rFonts w:cs="Times New Roman"/>
        </w:rPr>
        <w:t xml:space="preserve"> form </w:t>
      </w:r>
      <w:r w:rsidRPr="00E21A6B" w:rsidR="00A144C4">
        <w:rPr>
          <w:rStyle w:val="Strong"/>
        </w:rPr>
        <w:t>must</w:t>
      </w:r>
      <w:r w:rsidRPr="00513A51" w:rsidR="00A144C4">
        <w:rPr>
          <w:rFonts w:cs="Times New Roman"/>
        </w:rPr>
        <w:t xml:space="preserve"> be completed and submitted in Grants.gov as part of the application package.</w:t>
      </w:r>
      <w:r w:rsidR="00A144C4">
        <w:rPr>
          <w:rFonts w:cs="Times New Roman"/>
        </w:rPr>
        <w:t xml:space="preserve"> </w:t>
      </w:r>
      <w:r w:rsidRPr="00A733DB">
        <w:rPr>
          <w:rFonts w:cs="Times New Roman"/>
        </w:rPr>
        <w:t xml:space="preserve">The totals in Sections A, B, and D </w:t>
      </w:r>
      <w:r w:rsidRPr="00A733DB">
        <w:rPr>
          <w:rStyle w:val="Strong"/>
        </w:rPr>
        <w:t>must</w:t>
      </w:r>
      <w:r w:rsidRPr="00A733DB">
        <w:rPr>
          <w:rFonts w:cs="Times New Roman"/>
        </w:rPr>
        <w:t xml:space="preserve"> match. In preparing the </w:t>
      </w:r>
      <w:r w:rsidRPr="00A733DB">
        <w:rPr>
          <w:rStyle w:val="Emphasis"/>
        </w:rPr>
        <w:t>Budget Information Form</w:t>
      </w:r>
      <w:r w:rsidRPr="00A733DB">
        <w:rPr>
          <w:rFonts w:cs="Times New Roman"/>
        </w:rPr>
        <w:t xml:space="preserve">, you </w:t>
      </w:r>
      <w:r w:rsidRPr="00A733DB">
        <w:rPr>
          <w:rStyle w:val="Strong"/>
        </w:rPr>
        <w:t>must</w:t>
      </w:r>
      <w:r w:rsidRPr="00A733DB">
        <w:rPr>
          <w:rFonts w:cs="Times New Roman"/>
        </w:rPr>
        <w:t xml:space="preserve"> provide a concise narrative explanation to support the budget request, explained in detail below.</w:t>
      </w:r>
    </w:p>
    <w:p w:rsidR="00A17B11" w:rsidRPr="00A733DB" w:rsidP="00067FF4" w14:paraId="7670C973" w14:textId="31486BE7">
      <w:pPr>
        <w:pStyle w:val="BodyText"/>
        <w:rPr>
          <w:rFonts w:cs="Times New Roman"/>
        </w:rPr>
      </w:pPr>
      <w:r w:rsidRPr="001867FF">
        <w:rPr>
          <w:rFonts w:cs="Times New Roman"/>
        </w:rPr>
        <w:t xml:space="preserve">Applicants </w:t>
      </w:r>
      <w:r w:rsidRPr="00E21A6B">
        <w:rPr>
          <w:rStyle w:val="Strong"/>
        </w:rPr>
        <w:t>must</w:t>
      </w:r>
      <w:r w:rsidRPr="001867FF">
        <w:rPr>
          <w:rFonts w:cs="Times New Roman"/>
          <w:b/>
        </w:rPr>
        <w:t xml:space="preserve"> </w:t>
      </w:r>
      <w:r w:rsidRPr="001867FF">
        <w:rPr>
          <w:rFonts w:cs="Times New Roman"/>
        </w:rPr>
        <w:t>list the same requested federal grant amount for one year of funding on the SF-424, SF-424A,</w:t>
      </w:r>
      <w:r w:rsidRPr="001867FF">
        <w:rPr>
          <w:rFonts w:cs="Times New Roman"/>
          <w:i/>
        </w:rPr>
        <w:t xml:space="preserve"> Abstract (Attachment A),</w:t>
      </w:r>
      <w:r w:rsidRPr="001867FF">
        <w:rPr>
          <w:rFonts w:cs="Times New Roman"/>
        </w:rPr>
        <w:t xml:space="preserve"> and Budget Narrative.</w:t>
      </w:r>
      <w:r>
        <w:rPr>
          <w:rFonts w:cs="Times New Roman"/>
        </w:rPr>
        <w:t xml:space="preserve"> </w:t>
      </w:r>
      <w:r w:rsidRPr="001867FF">
        <w:rPr>
          <w:rFonts w:cs="Times New Roman"/>
        </w:rPr>
        <w:t>Failure to provide the same annual funding amounts in the separate and distinct parts of your FOA application will impact scoring in the Project Budget section.</w:t>
      </w:r>
    </w:p>
    <w:p w:rsidR="006F5337" w:rsidRPr="00D67DFC" w:rsidP="00DB7945" w14:paraId="6045C828" w14:textId="0D2000B4">
      <w:pPr>
        <w:pStyle w:val="Heading4"/>
      </w:pPr>
      <w:r>
        <w:t>1</w:t>
      </w:r>
      <w:r w:rsidRPr="00D67DFC">
        <w:t xml:space="preserve">. Budget </w:t>
      </w:r>
      <w:r w:rsidRPr="00DB7945">
        <w:t>Narrative</w:t>
      </w:r>
      <w:r w:rsidRPr="00D67DFC">
        <w:t xml:space="preserve"> (Up to </w:t>
      </w:r>
      <w:r w:rsidR="00E96744">
        <w:t>1</w:t>
      </w:r>
      <w:r w:rsidR="00461F9D">
        <w:t>3</w:t>
      </w:r>
      <w:r w:rsidRPr="00D67DFC" w:rsidR="00E96744">
        <w:t xml:space="preserve"> </w:t>
      </w:r>
      <w:r w:rsidRPr="00D67DFC">
        <w:t>Points)</w:t>
      </w:r>
    </w:p>
    <w:p w:rsidR="006F5337" w:rsidRPr="00B42624" w:rsidP="006F5337" w14:paraId="701C9E7D" w14:textId="5EEF611A">
      <w:pPr>
        <w:pStyle w:val="BodyText"/>
        <w:rPr>
          <w:rFonts w:cs="Times New Roman"/>
        </w:rPr>
      </w:pPr>
      <w:r w:rsidRPr="77B5AB14">
        <w:rPr>
          <w:rFonts w:cs="Times New Roman"/>
        </w:rPr>
        <w:t xml:space="preserve">The Budget Narrative </w:t>
      </w:r>
      <w:r w:rsidRPr="77B5AB14">
        <w:rPr>
          <w:rStyle w:val="Strong"/>
        </w:rPr>
        <w:t>must</w:t>
      </w:r>
      <w:r w:rsidRPr="77B5AB14">
        <w:rPr>
          <w:rFonts w:cs="Times New Roman"/>
        </w:rPr>
        <w:t xml:space="preserve"> outline a </w:t>
      </w:r>
      <w:r w:rsidRPr="77B5AB14">
        <w:rPr>
          <w:rStyle w:val="Strong"/>
        </w:rPr>
        <w:t>one-year</w:t>
      </w:r>
      <w:r w:rsidRPr="77B5AB14">
        <w:rPr>
          <w:rFonts w:cs="Times New Roman"/>
        </w:rPr>
        <w:t xml:space="preserve"> budget that </w:t>
      </w:r>
      <w:r w:rsidRPr="77B5AB14" w:rsidR="0035448B">
        <w:rPr>
          <w:rFonts w:cs="Times New Roman"/>
          <w:b/>
        </w:rPr>
        <w:t xml:space="preserve">must </w:t>
      </w:r>
      <w:r w:rsidRPr="4F1294D7" w:rsidR="0035448B">
        <w:rPr>
          <w:rFonts w:cs="Times New Roman"/>
        </w:rPr>
        <w:t xml:space="preserve">not be below $150,000 or exceed </w:t>
      </w:r>
      <w:r w:rsidRPr="77B5AB14">
        <w:rPr>
          <w:rFonts w:cs="Times New Roman"/>
        </w:rPr>
        <w:t xml:space="preserve">$500,000 in total costs, including all direct and indirect expenses. All costs </w:t>
      </w:r>
      <w:r w:rsidRPr="77B5AB14">
        <w:rPr>
          <w:rStyle w:val="Strong"/>
        </w:rPr>
        <w:t>must</w:t>
      </w:r>
      <w:r w:rsidRPr="77B5AB14">
        <w:rPr>
          <w:rFonts w:cs="Times New Roman"/>
        </w:rPr>
        <w:t xml:space="preserve"> be allocable to the proposed project supporting an identified population and SDA. The Budget Narrative </w:t>
      </w:r>
      <w:r w:rsidRPr="77B5AB14">
        <w:rPr>
          <w:rStyle w:val="Strong"/>
        </w:rPr>
        <w:t>must</w:t>
      </w:r>
      <w:r w:rsidRPr="77B5AB14">
        <w:rPr>
          <w:rFonts w:cs="Times New Roman"/>
        </w:rPr>
        <w:t xml:space="preserve"> also justify the costs for each line item shown on the SF-424A form</w:t>
      </w:r>
      <w:r w:rsidR="00302D2B">
        <w:rPr>
          <w:rFonts w:cs="Times New Roman"/>
        </w:rPr>
        <w:t xml:space="preserve"> and </w:t>
      </w:r>
      <w:r w:rsidRPr="009461EB" w:rsidR="00302D2B">
        <w:rPr>
          <w:rFonts w:cs="Times New Roman"/>
          <w:b/>
          <w:bCs/>
        </w:rPr>
        <w:t>must</w:t>
      </w:r>
      <w:r w:rsidR="00302D2B">
        <w:rPr>
          <w:rFonts w:cs="Times New Roman"/>
        </w:rPr>
        <w:t xml:space="preserve"> match the estimated funding amount in </w:t>
      </w:r>
      <w:r w:rsidR="00302D2B">
        <w:rPr>
          <w:rFonts w:cs="Times New Roman"/>
        </w:rPr>
        <w:t>the</w:t>
      </w:r>
      <w:r w:rsidR="00652B1D">
        <w:rPr>
          <w:rFonts w:cs="Times New Roman"/>
        </w:rPr>
        <w:t xml:space="preserve"> </w:t>
      </w:r>
      <w:r w:rsidR="00302D2B">
        <w:rPr>
          <w:rFonts w:cs="Times New Roman"/>
        </w:rPr>
        <w:t>SF</w:t>
      </w:r>
      <w:r w:rsidR="00302D2B">
        <w:rPr>
          <w:rFonts w:cs="Times New Roman"/>
        </w:rPr>
        <w:t>-424 (Section 18a)</w:t>
      </w:r>
      <w:r w:rsidRPr="77B5AB14">
        <w:rPr>
          <w:rFonts w:cs="Times New Roman"/>
        </w:rPr>
        <w:t>.</w:t>
      </w:r>
    </w:p>
    <w:p w:rsidR="006F5337" w:rsidRPr="00B42624" w:rsidP="006F5337" w14:paraId="14F91A33" w14:textId="20773B05">
      <w:pPr>
        <w:pStyle w:val="BodyText"/>
        <w:rPr>
          <w:rFonts w:cs="Times New Roman"/>
          <w:szCs w:val="24"/>
        </w:rPr>
      </w:pPr>
      <w:r w:rsidRPr="00B42624">
        <w:rPr>
          <w:rFonts w:cs="Times New Roman"/>
          <w:szCs w:val="24"/>
        </w:rPr>
        <w:t xml:space="preserve">Applicants </w:t>
      </w:r>
      <w:r w:rsidRPr="00B42624">
        <w:rPr>
          <w:rStyle w:val="Strong"/>
          <w:szCs w:val="24"/>
        </w:rPr>
        <w:t>must</w:t>
      </w:r>
      <w:r w:rsidRPr="00B42624">
        <w:rPr>
          <w:rFonts w:cs="Times New Roman"/>
          <w:szCs w:val="24"/>
        </w:rPr>
        <w:t xml:space="preserve"> use whole dollar amounts. For assistance, please refer to the sample</w:t>
      </w:r>
      <w:r w:rsidR="005009FB">
        <w:rPr>
          <w:rFonts w:cs="Times New Roman"/>
          <w:szCs w:val="24"/>
        </w:rPr>
        <w:t xml:space="preserve"> </w:t>
      </w:r>
      <w:hyperlink r:id="rId38" w:history="1">
        <w:r w:rsidR="007157F2">
          <w:rPr>
            <w:rStyle w:val="Hyperlink"/>
            <w:rFonts w:cs="Times New Roman"/>
            <w:szCs w:val="24"/>
          </w:rPr>
          <w:t>Budget Narrative Template (Attachment B)</w:t>
        </w:r>
      </w:hyperlink>
      <w:r w:rsidR="007157F2">
        <w:rPr>
          <w:rFonts w:cs="Times New Roman"/>
          <w:szCs w:val="24"/>
        </w:rPr>
        <w:t xml:space="preserve"> </w:t>
      </w:r>
      <w:r w:rsidR="00860474">
        <w:t xml:space="preserve">and </w:t>
      </w:r>
      <w:r w:rsidR="00BB593C">
        <w:t xml:space="preserve">supplemental </w:t>
      </w:r>
      <w:r w:rsidR="00860474">
        <w:t xml:space="preserve">microlearning videos on the </w:t>
      </w:r>
      <w:hyperlink r:id="rId10" w:history="1">
        <w:r w:rsidRPr="00860474" w:rsidR="00860474">
          <w:rPr>
            <w:rStyle w:val="Hyperlink"/>
          </w:rPr>
          <w:t>Prospective HVRP Applicant Resources – National Veterans</w:t>
        </w:r>
        <w:r w:rsidR="00115EB4">
          <w:rPr>
            <w:rStyle w:val="Hyperlink"/>
          </w:rPr>
          <w:t>’</w:t>
        </w:r>
        <w:r w:rsidRPr="00860474" w:rsidR="00860474">
          <w:rPr>
            <w:rStyle w:val="Hyperlink"/>
          </w:rPr>
          <w:t xml:space="preserve"> Technical Assistance Center</w:t>
        </w:r>
      </w:hyperlink>
      <w:r w:rsidR="00860474">
        <w:t xml:space="preserve"> website</w:t>
      </w:r>
      <w:r w:rsidRPr="00B42624">
        <w:rPr>
          <w:rStyle w:val="Emphasis"/>
          <w:szCs w:val="24"/>
        </w:rPr>
        <w:t>.</w:t>
      </w:r>
      <w:r w:rsidRPr="00B42624">
        <w:rPr>
          <w:rFonts w:cs="Times New Roman"/>
          <w:szCs w:val="24"/>
        </w:rPr>
        <w:t xml:space="preserve"> This</w:t>
      </w:r>
      <w:r w:rsidR="000C4A67">
        <w:rPr>
          <w:rFonts w:cs="Times New Roman"/>
          <w:szCs w:val="24"/>
        </w:rPr>
        <w:t xml:space="preserve"> recommended</w:t>
      </w:r>
      <w:r w:rsidRPr="00B42624">
        <w:rPr>
          <w:rFonts w:cs="Times New Roman"/>
          <w:szCs w:val="24"/>
        </w:rPr>
        <w:t xml:space="preserve"> Excel template has sections where you can enter information for each object class category. </w:t>
      </w:r>
    </w:p>
    <w:p w:rsidR="006F5337" w:rsidRPr="00B42624" w:rsidP="006F5337" w14:paraId="336EC283" w14:textId="7205A7B3">
      <w:pPr>
        <w:pStyle w:val="BodyText"/>
        <w:rPr>
          <w:rFonts w:cs="Times New Roman"/>
          <w:szCs w:val="24"/>
        </w:rPr>
      </w:pPr>
      <w:r w:rsidRPr="00B42624">
        <w:rPr>
          <w:rFonts w:cs="Times New Roman"/>
          <w:szCs w:val="24"/>
        </w:rPr>
        <w:t xml:space="preserve">Applicants </w:t>
      </w:r>
      <w:r w:rsidRPr="00B42624">
        <w:rPr>
          <w:rStyle w:val="Strong"/>
          <w:szCs w:val="24"/>
        </w:rPr>
        <w:t>must</w:t>
      </w:r>
      <w:r w:rsidRPr="00B42624">
        <w:rPr>
          <w:rFonts w:cs="Times New Roman"/>
          <w:szCs w:val="24"/>
        </w:rPr>
        <w:t xml:space="preserve"> show that their proposed costs are allowable (</w:t>
      </w:r>
      <w:hyperlink r:id="rId39">
        <w:r w:rsidRPr="00B42624">
          <w:rPr>
            <w:rStyle w:val="Hyperlink"/>
            <w:rFonts w:cs="Times New Roman"/>
            <w:szCs w:val="24"/>
          </w:rPr>
          <w:t>2 C.F.R. § 200.403</w:t>
        </w:r>
      </w:hyperlink>
      <w:r w:rsidRPr="00B42624">
        <w:rPr>
          <w:rFonts w:cs="Times New Roman"/>
          <w:szCs w:val="24"/>
        </w:rPr>
        <w:t xml:space="preserve">). Costs </w:t>
      </w:r>
      <w:r w:rsidRPr="00B42624">
        <w:rPr>
          <w:rStyle w:val="Strong"/>
          <w:szCs w:val="24"/>
        </w:rPr>
        <w:t>must</w:t>
      </w:r>
      <w:r w:rsidRPr="00B42624">
        <w:rPr>
          <w:rFonts w:cs="Times New Roman"/>
          <w:szCs w:val="24"/>
        </w:rPr>
        <w:t xml:space="preserve"> be necessary and reasonable for carrying out the HVRP grant. You should follow the cost principles guidelines in </w:t>
      </w:r>
      <w:hyperlink r:id="rId40">
        <w:r w:rsidRPr="00B42624">
          <w:rPr>
            <w:rStyle w:val="Hyperlink"/>
            <w:rFonts w:cs="Times New Roman"/>
            <w:szCs w:val="24"/>
          </w:rPr>
          <w:t>2 C.F.R. Part 200, Subpart E</w:t>
        </w:r>
      </w:hyperlink>
      <w:r w:rsidRPr="00B42624">
        <w:rPr>
          <w:rFonts w:cs="Times New Roman"/>
          <w:szCs w:val="24"/>
        </w:rPr>
        <w:t>. A cost is considered “necessary” if it helps achieve a program goal and is necessary and reasonable for the performance of the HVRP grant. A cost is “reasonable” if it meets the “prudent person” standard (</w:t>
      </w:r>
      <w:hyperlink r:id="rId41">
        <w:r w:rsidRPr="00B42624">
          <w:rPr>
            <w:rStyle w:val="Hyperlink"/>
            <w:rFonts w:cs="Times New Roman"/>
            <w:szCs w:val="24"/>
          </w:rPr>
          <w:t>2 C.F.R. § 200.404</w:t>
        </w:r>
      </w:hyperlink>
      <w:r w:rsidRPr="00B42624">
        <w:rPr>
          <w:rFonts w:cs="Times New Roman"/>
          <w:szCs w:val="24"/>
        </w:rPr>
        <w:t xml:space="preserve">). Shared costs among multiple programs or projects </w:t>
      </w:r>
      <w:r w:rsidRPr="00B42624">
        <w:rPr>
          <w:rStyle w:val="Strong"/>
          <w:szCs w:val="24"/>
        </w:rPr>
        <w:t>must</w:t>
      </w:r>
      <w:r w:rsidRPr="00B42624">
        <w:rPr>
          <w:rFonts w:cs="Times New Roman"/>
          <w:szCs w:val="24"/>
        </w:rPr>
        <w:t xml:space="preserve"> be proportionate. For example, if a Program Manager spends 20 percent of their time on HVRP, then only 20 percent of the Program Manager’s cell phone</w:t>
      </w:r>
      <w:r w:rsidR="00606918">
        <w:rPr>
          <w:rFonts w:cs="Times New Roman"/>
          <w:szCs w:val="24"/>
        </w:rPr>
        <w:t xml:space="preserve"> service</w:t>
      </w:r>
      <w:r w:rsidR="002B3D50">
        <w:rPr>
          <w:rFonts w:cs="Times New Roman"/>
          <w:szCs w:val="24"/>
        </w:rPr>
        <w:t>, monthly parking expenses,</w:t>
      </w:r>
      <w:r w:rsidRPr="00B42624">
        <w:rPr>
          <w:rFonts w:cs="Times New Roman"/>
          <w:szCs w:val="24"/>
        </w:rPr>
        <w:t xml:space="preserve"> or laptop </w:t>
      </w:r>
      <w:r w:rsidR="00115B26">
        <w:rPr>
          <w:rFonts w:cs="Times New Roman"/>
          <w:szCs w:val="24"/>
        </w:rPr>
        <w:t xml:space="preserve">purchase </w:t>
      </w:r>
      <w:r w:rsidRPr="00B42624">
        <w:rPr>
          <w:rFonts w:cs="Times New Roman"/>
          <w:szCs w:val="24"/>
        </w:rPr>
        <w:t>would be charged to HVRP, with the rest being split among the other programs</w:t>
      </w:r>
      <w:r w:rsidR="008E6758">
        <w:rPr>
          <w:rFonts w:cs="Times New Roman"/>
          <w:szCs w:val="24"/>
        </w:rPr>
        <w:t xml:space="preserve"> </w:t>
      </w:r>
      <w:r w:rsidR="00B30729">
        <w:rPr>
          <w:rFonts w:cs="Times New Roman"/>
          <w:szCs w:val="24"/>
        </w:rPr>
        <w:t xml:space="preserve">that </w:t>
      </w:r>
      <w:r w:rsidR="008E6758">
        <w:rPr>
          <w:rFonts w:cs="Times New Roman"/>
          <w:szCs w:val="24"/>
        </w:rPr>
        <w:t>pay the Program Manager’s salary</w:t>
      </w:r>
      <w:r w:rsidRPr="00B42624">
        <w:rPr>
          <w:rFonts w:cs="Times New Roman"/>
          <w:szCs w:val="24"/>
        </w:rPr>
        <w:t>.</w:t>
      </w:r>
    </w:p>
    <w:p w:rsidR="006F5337" w:rsidRPr="00B42624" w:rsidP="006F5337" w14:paraId="3B28E6F8" w14:textId="77777777">
      <w:pPr>
        <w:pStyle w:val="BodyText"/>
        <w:rPr>
          <w:rFonts w:cs="Times New Roman"/>
          <w:szCs w:val="24"/>
        </w:rPr>
      </w:pPr>
      <w:r w:rsidRPr="00B42624">
        <w:rPr>
          <w:rFonts w:cs="Times New Roman"/>
          <w:szCs w:val="24"/>
        </w:rPr>
        <w:t xml:space="preserve">If you include indirect costs in Section J, make sure you do not list those same costs again in any direct cost categories. You </w:t>
      </w:r>
      <w:r w:rsidRPr="00B42624">
        <w:rPr>
          <w:rStyle w:val="Strong"/>
          <w:szCs w:val="24"/>
        </w:rPr>
        <w:t>must</w:t>
      </w:r>
      <w:r w:rsidRPr="00B42624">
        <w:rPr>
          <w:rFonts w:cs="Times New Roman"/>
          <w:szCs w:val="24"/>
        </w:rPr>
        <w:t xml:space="preserve"> categorize costs as either indirect or direct, but not both.</w:t>
      </w:r>
    </w:p>
    <w:p w:rsidR="002A66F6" w:rsidRPr="00B42624" w:rsidP="002A66F6" w14:paraId="5F1BE72A" w14:textId="37F6FB37">
      <w:pPr>
        <w:pStyle w:val="BodyText"/>
        <w:rPr>
          <w:rFonts w:cs="Times New Roman"/>
        </w:rPr>
      </w:pPr>
      <w:r w:rsidRPr="77B5AB14">
        <w:rPr>
          <w:rFonts w:cs="Times New Roman"/>
        </w:rPr>
        <w:t xml:space="preserve">Failure to provide the same </w:t>
      </w:r>
      <w:r w:rsidR="00383BFD">
        <w:rPr>
          <w:rFonts w:cs="Times New Roman"/>
        </w:rPr>
        <w:t xml:space="preserve">amounts for </w:t>
      </w:r>
      <w:r w:rsidRPr="77B5AB14" w:rsidR="003045DA">
        <w:rPr>
          <w:rFonts w:cs="Times New Roman"/>
        </w:rPr>
        <w:t>one year of</w:t>
      </w:r>
      <w:r w:rsidRPr="77B5AB14">
        <w:rPr>
          <w:rFonts w:cs="Times New Roman"/>
        </w:rPr>
        <w:t xml:space="preserve"> funding in the</w:t>
      </w:r>
      <w:r w:rsidRPr="77B5AB14" w:rsidR="003629AB">
        <w:rPr>
          <w:rFonts w:cs="Times New Roman"/>
        </w:rPr>
        <w:t>se</w:t>
      </w:r>
      <w:r w:rsidRPr="77B5AB14">
        <w:rPr>
          <w:rFonts w:cs="Times New Roman"/>
        </w:rPr>
        <w:t xml:space="preserve"> separate and distinct parts</w:t>
      </w:r>
      <w:r w:rsidRPr="003629AB">
        <w:rPr>
          <w:rFonts w:cs="Times New Roman"/>
        </w:rPr>
        <w:t xml:space="preserve"> of your FOA application</w:t>
      </w:r>
      <w:r w:rsidRPr="77B5AB14">
        <w:rPr>
          <w:rFonts w:cs="Times New Roman"/>
        </w:rPr>
        <w:t xml:space="preserve"> </w:t>
      </w:r>
      <w:r w:rsidRPr="00E4024D">
        <w:rPr>
          <w:rFonts w:cs="Times New Roman"/>
        </w:rPr>
        <w:t xml:space="preserve">will </w:t>
      </w:r>
      <w:r w:rsidRPr="00E4024D" w:rsidR="000524F8">
        <w:rPr>
          <w:rFonts w:cs="Times New Roman"/>
        </w:rPr>
        <w:t>impact scoring</w:t>
      </w:r>
      <w:r w:rsidRPr="00E4024D">
        <w:rPr>
          <w:rFonts w:cs="Times New Roman"/>
        </w:rPr>
        <w:t xml:space="preserve"> in</w:t>
      </w:r>
      <w:r w:rsidRPr="77B5AB14">
        <w:rPr>
          <w:rFonts w:cs="Times New Roman"/>
        </w:rPr>
        <w:t xml:space="preserve"> the Project Budget section. The Budget Narrative </w:t>
      </w:r>
      <w:r w:rsidRPr="77B5AB14">
        <w:rPr>
          <w:rStyle w:val="Strong"/>
        </w:rPr>
        <w:t>must</w:t>
      </w:r>
      <w:r w:rsidRPr="77B5AB14">
        <w:rPr>
          <w:rFonts w:cs="Times New Roman"/>
        </w:rPr>
        <w:t xml:space="preserve"> be consistent with and support the activities, resources, staff, and other items described in the Project Narrative.</w:t>
      </w:r>
      <w:r w:rsidRPr="77B5AB14">
        <w:rPr>
          <w:rFonts w:cs="Times New Roman"/>
        </w:rPr>
        <w:t xml:space="preserve"> If minor inconsistencies are found between the budget amounts specified on the SF-424, SF-424A, and the Budget Narrative, </w:t>
      </w:r>
      <w:r w:rsidRPr="00AF59EE">
        <w:rPr>
          <w:rFonts w:cs="Times New Roman"/>
          <w:b/>
        </w:rPr>
        <w:t xml:space="preserve">DOL/VETS will consider the </w:t>
      </w:r>
      <w:r w:rsidRPr="00AF59EE">
        <w:rPr>
          <w:rStyle w:val="Emphasis"/>
          <w:b/>
        </w:rPr>
        <w:t>Abstract (Attachment A)</w:t>
      </w:r>
      <w:r w:rsidRPr="00AF59EE">
        <w:rPr>
          <w:rFonts w:cs="Times New Roman"/>
          <w:b/>
          <w:i/>
        </w:rPr>
        <w:t xml:space="preserve"> </w:t>
      </w:r>
      <w:r w:rsidRPr="00AF59EE">
        <w:rPr>
          <w:rFonts w:cs="Times New Roman"/>
          <w:b/>
        </w:rPr>
        <w:t>the official funding amount requested.</w:t>
      </w:r>
      <w:r w:rsidRPr="77B5AB14">
        <w:rPr>
          <w:rFonts w:cs="Times New Roman"/>
        </w:rPr>
        <w:t xml:space="preserve"> However, if the amount specified on the SF-424 would render the application nonresponsive, the Grant Officer will use their discretion to determine whether the intended funding request (and cost sharing, if applicable) is within the responsive range.</w:t>
      </w:r>
    </w:p>
    <w:p w:rsidR="006F5337" w:rsidRPr="00B42624" w:rsidP="00FB3B8D" w14:paraId="74E46831" w14:textId="05439570">
      <w:pPr>
        <w:pStyle w:val="BodyText"/>
        <w:rPr>
          <w:rFonts w:eastAsia="Helvetica" w:cs="Times New Roman"/>
          <w:szCs w:val="24"/>
        </w:rPr>
      </w:pPr>
      <w:r w:rsidRPr="00B42624">
        <w:rPr>
          <w:rFonts w:cs="Times New Roman"/>
          <w:szCs w:val="24"/>
        </w:rPr>
        <w:t xml:space="preserve">Applicants </w:t>
      </w:r>
      <w:r w:rsidRPr="00B42624">
        <w:rPr>
          <w:rStyle w:val="Strong"/>
          <w:szCs w:val="24"/>
        </w:rPr>
        <w:t>must</w:t>
      </w:r>
      <w:r w:rsidRPr="00B42624">
        <w:rPr>
          <w:rFonts w:cs="Times New Roman"/>
          <w:b/>
          <w:bCs/>
          <w:szCs w:val="24"/>
        </w:rPr>
        <w:t xml:space="preserve"> </w:t>
      </w:r>
      <w:r w:rsidRPr="00B42624">
        <w:rPr>
          <w:rFonts w:cs="Times New Roman"/>
          <w:szCs w:val="24"/>
        </w:rPr>
        <w:t xml:space="preserve">submit, as an attachment, the information requested in Word, PDF, or Excel format. A template for applicants is available at </w:t>
      </w:r>
      <w:hyperlink r:id="rId38" w:history="1">
        <w:r w:rsidR="001A303F">
          <w:rPr>
            <w:rStyle w:val="Hyperlink"/>
            <w:rFonts w:cs="Times New Roman"/>
            <w:szCs w:val="24"/>
          </w:rPr>
          <w:t>Budget Narrative Template (Attachment B)</w:t>
        </w:r>
      </w:hyperlink>
      <w:r w:rsidRPr="00B42624">
        <w:rPr>
          <w:rStyle w:val="Emphasis"/>
          <w:szCs w:val="24"/>
        </w:rPr>
        <w:t>.</w:t>
      </w:r>
      <w:r w:rsidRPr="00B42624">
        <w:rPr>
          <w:rFonts w:cs="Times New Roman"/>
          <w:szCs w:val="24"/>
        </w:rPr>
        <w:t xml:space="preserve"> The naming convention for the attachment </w:t>
      </w:r>
      <w:r w:rsidRPr="00B42624">
        <w:rPr>
          <w:rStyle w:val="Strong"/>
          <w:szCs w:val="24"/>
        </w:rPr>
        <w:t>must</w:t>
      </w:r>
      <w:r w:rsidRPr="00B42624">
        <w:rPr>
          <w:rFonts w:cs="Times New Roman"/>
          <w:szCs w:val="24"/>
        </w:rPr>
        <w:t xml:space="preserve"> be “Attachment-B-Budget-Narrative.”</w:t>
      </w:r>
    </w:p>
    <w:p w:rsidR="006F5337" w:rsidRPr="00B42624" w:rsidP="006F5337" w14:paraId="797E25D8" w14:textId="6B37C42C">
      <w:pPr>
        <w:pStyle w:val="BodyText"/>
        <w:rPr>
          <w:rFonts w:cs="Times New Roman"/>
          <w:szCs w:val="24"/>
        </w:rPr>
      </w:pPr>
      <w:r w:rsidRPr="00B42624">
        <w:rPr>
          <w:rFonts w:cs="Times New Roman"/>
          <w:szCs w:val="24"/>
        </w:rPr>
        <w:t xml:space="preserve">Each category should include the total cost for the first year of the </w:t>
      </w:r>
      <w:r w:rsidR="00FB3B8D">
        <w:rPr>
          <w:rFonts w:cs="Times New Roman"/>
          <w:szCs w:val="24"/>
        </w:rPr>
        <w:t>PoP</w:t>
      </w:r>
      <w:r w:rsidRPr="00B42624">
        <w:rPr>
          <w:rFonts w:cs="Times New Roman"/>
          <w:szCs w:val="24"/>
        </w:rPr>
        <w:t>. Use the following guidance for preparing the Budget Narrative.</w:t>
      </w:r>
    </w:p>
    <w:p w:rsidR="00FB3ECE" w:rsidP="005E147C" w14:paraId="40DA07D5" w14:textId="1910439A">
      <w:pPr>
        <w:keepNext/>
        <w:spacing w:before="140" w:after="140"/>
        <w:rPr>
          <w:rFonts w:cs="Times New Roman"/>
          <w:szCs w:val="24"/>
        </w:rPr>
      </w:pPr>
      <w:r w:rsidRPr="00B42624">
        <w:rPr>
          <w:rStyle w:val="Strong"/>
          <w:szCs w:val="24"/>
        </w:rPr>
        <w:t>Personnel</w:t>
      </w:r>
      <w:r w:rsidRPr="00B42624">
        <w:rPr>
          <w:rFonts w:cs="Times New Roman"/>
          <w:szCs w:val="24"/>
        </w:rPr>
        <w:t xml:space="preserve"> </w:t>
      </w:r>
    </w:p>
    <w:p w:rsidR="00911E91" w:rsidP="008C53C8" w14:paraId="7474373F" w14:textId="2B048954">
      <w:pPr>
        <w:pStyle w:val="BodyText"/>
      </w:pPr>
      <w:r w:rsidRPr="00B42624">
        <w:t xml:space="preserve">In accordance with the 2 C.F.R. </w:t>
      </w:r>
      <w:r w:rsidRPr="00B42624" w:rsidR="00A85B55">
        <w:t>§</w:t>
      </w:r>
      <w:r w:rsidR="00A85B55">
        <w:t xml:space="preserve"> </w:t>
      </w:r>
      <w:r w:rsidRPr="00B42624">
        <w:t xml:space="preserve">200.404 definition of “reasonable,” </w:t>
      </w:r>
      <w:r w:rsidR="00115883">
        <w:t>DOL/</w:t>
      </w:r>
      <w:r w:rsidRPr="00B42624">
        <w:t xml:space="preserve">VETS clarifies a “Personnel Position” as a position generally held by </w:t>
      </w:r>
      <w:r w:rsidRPr="00A85B55">
        <w:rPr>
          <w:rStyle w:val="Strong"/>
        </w:rPr>
        <w:t>one</w:t>
      </w:r>
      <w:r w:rsidRPr="00B42624">
        <w:t xml:space="preserve"> individual whose salary and fringe benefits are charged to the grant</w:t>
      </w:r>
      <w:r w:rsidRPr="00B42624" w:rsidR="00855C40">
        <w:t>.</w:t>
      </w:r>
      <w:r w:rsidRPr="00B42624" w:rsidR="005D5F15">
        <w:t xml:space="preserve"> </w:t>
      </w:r>
      <w:r w:rsidRPr="00B42624" w:rsidR="006F5337">
        <w:t xml:space="preserve">List all staff </w:t>
      </w:r>
      <w:r w:rsidR="00115883">
        <w:t xml:space="preserve">personnel </w:t>
      </w:r>
      <w:r w:rsidRPr="00B42624" w:rsidR="006F5337">
        <w:t>positions by title (both current and proposed) and include the roles and responsibilities as they pertain to the award. List each full-</w:t>
      </w:r>
      <w:r w:rsidRPr="00B42624" w:rsidR="006F5337">
        <w:t xml:space="preserve">time equivalent (FTE) position separately and provide the annual salary, the percentage of time devoted to the project, and the amount of each position’s salary funded by the grant. Grant recipients that charge </w:t>
      </w:r>
      <w:r w:rsidR="005427D7">
        <w:t xml:space="preserve">a </w:t>
      </w:r>
      <w:r w:rsidRPr="00B42624" w:rsidR="005427D7">
        <w:t xml:space="preserve">staff </w:t>
      </w:r>
      <w:r w:rsidR="005427D7">
        <w:t xml:space="preserve">personnel </w:t>
      </w:r>
      <w:r w:rsidRPr="00B42624" w:rsidR="006F5337">
        <w:t xml:space="preserve">position among multiple HVRP grants cannot exceed 100 percent FTE collectively among potential </w:t>
      </w:r>
      <w:r w:rsidRPr="00B42624" w:rsidR="00AA4658">
        <w:t xml:space="preserve">or </w:t>
      </w:r>
      <w:r w:rsidRPr="00B42624" w:rsidR="006F5337">
        <w:t>active grants entering</w:t>
      </w:r>
      <w:r w:rsidR="00F81466">
        <w:t xml:space="preserve"> PY26</w:t>
      </w:r>
      <w:r w:rsidR="002C1692">
        <w:t xml:space="preserve"> to include non-HVRP grants such as VA grants</w:t>
      </w:r>
      <w:r w:rsidRPr="00B42624" w:rsidR="006F5337">
        <w:t>.</w:t>
      </w:r>
      <w:r w:rsidRPr="00B42624" w:rsidR="004714C0">
        <w:t xml:space="preserve"> </w:t>
      </w:r>
      <w:r w:rsidRPr="7227D0F8" w:rsidR="008D17A3">
        <w:t>Staff cannot be shared between two HVRP grant organizations.</w:t>
      </w:r>
      <w:r w:rsidR="008D17A3">
        <w:t xml:space="preserve"> </w:t>
      </w:r>
      <w:r w:rsidRPr="00B42624" w:rsidR="00847550">
        <w:t xml:space="preserve">Do not list </w:t>
      </w:r>
      <w:r w:rsidRPr="00B42624" w:rsidR="007023B3">
        <w:t xml:space="preserve">staff </w:t>
      </w:r>
      <w:r w:rsidRPr="00B42624" w:rsidR="00847550">
        <w:t>positions that will be covered under Indirect Costs.</w:t>
      </w:r>
      <w:r w:rsidRPr="00B42624" w:rsidR="007023B3">
        <w:t xml:space="preserve"> Do not list staff positions that will be covered under </w:t>
      </w:r>
      <w:r w:rsidR="004E3E2A">
        <w:t>a contract the grant would award</w:t>
      </w:r>
      <w:r w:rsidRPr="00B42624" w:rsidR="007023B3">
        <w:t>.</w:t>
      </w:r>
      <w:r w:rsidRPr="00B42624" w:rsidR="005D5F15">
        <w:t xml:space="preserve"> Please see the VETS Glossary of Terms for the</w:t>
      </w:r>
      <w:r w:rsidRPr="00B42624" w:rsidR="00320E04">
        <w:t xml:space="preserve"> definition</w:t>
      </w:r>
      <w:r w:rsidR="0014145A">
        <w:t>s</w:t>
      </w:r>
      <w:r w:rsidRPr="00B42624" w:rsidR="00320E04">
        <w:t xml:space="preserve"> of </w:t>
      </w:r>
      <w:r w:rsidR="00B45559">
        <w:t>“</w:t>
      </w:r>
      <w:r w:rsidRPr="00B42624" w:rsidR="00320E04">
        <w:t>Personnel</w:t>
      </w:r>
      <w:r w:rsidRPr="00B42624" w:rsidR="00333BEC">
        <w:t>.</w:t>
      </w:r>
      <w:r w:rsidR="00B45559">
        <w:t>”</w:t>
      </w:r>
    </w:p>
    <w:p w:rsidR="00380F95" w:rsidP="003F7B60" w14:paraId="451D36D5" w14:textId="341734FC">
      <w:pPr>
        <w:spacing w:before="140" w:after="140"/>
      </w:pPr>
      <w:r w:rsidRPr="00B42624">
        <w:rPr>
          <w:rStyle w:val="Strong"/>
          <w:szCs w:val="24"/>
        </w:rPr>
        <w:t>Fringe Benefits</w:t>
      </w:r>
      <w:r w:rsidRPr="00B42624">
        <w:t xml:space="preserve"> </w:t>
      </w:r>
    </w:p>
    <w:p w:rsidR="00BC5119" w:rsidRPr="004E3E2A" w:rsidP="008C53C8" w14:paraId="17791356" w14:textId="0CC7C6F8">
      <w:pPr>
        <w:pStyle w:val="BodyText"/>
      </w:pPr>
      <w:r w:rsidRPr="00B42624">
        <w:t xml:space="preserve">Fringe benefits are for the </w:t>
      </w:r>
      <w:r w:rsidRPr="00B42624" w:rsidR="00955E55">
        <w:t xml:space="preserve">staff </w:t>
      </w:r>
      <w:r w:rsidR="00955E55">
        <w:t xml:space="preserve">personnel </w:t>
      </w:r>
      <w:r w:rsidRPr="00B42624" w:rsidR="00955E55">
        <w:t>positions</w:t>
      </w:r>
      <w:r w:rsidRPr="00B42624">
        <w:t xml:space="preserve"> listed in the Personnel budget category and only for the percentage of time devoted to the project.</w:t>
      </w:r>
      <w:r w:rsidR="00290B32">
        <w:t xml:space="preserve"> </w:t>
      </w:r>
      <w:r w:rsidR="00955E55">
        <w:t xml:space="preserve">Do not include </w:t>
      </w:r>
      <w:r w:rsidR="00407AAF">
        <w:t xml:space="preserve">fringe benefits for contracted grant staff. </w:t>
      </w:r>
      <w:r w:rsidRPr="00B42624">
        <w:t>Provide information on the rate of all fringe benefits used and the basis for the calculation. If not using a fringe benefits rate, itemize how the fringe benefits amount is computed.</w:t>
      </w:r>
      <w:r w:rsidR="00AB4F34">
        <w:t xml:space="preserve"> </w:t>
      </w:r>
      <w:r w:rsidRPr="00B42624">
        <w:t>Fringe benefits may be in the form of employer contributions or expenses for FICA (Social Security and Medicare tax), employee life, health, unemployment, and/or worker</w:t>
      </w:r>
      <w:r w:rsidR="00115EB4">
        <w:t>’</w:t>
      </w:r>
      <w:r w:rsidRPr="00B42624">
        <w:t xml:space="preserve">s compensation insurance, paid absences, and other similar reasonable and allowable benefits as required by law, </w:t>
      </w:r>
      <w:r w:rsidR="00E97EA3">
        <w:t xml:space="preserve">an </w:t>
      </w:r>
      <w:r w:rsidRPr="00B42624">
        <w:t xml:space="preserve">organization–employee </w:t>
      </w:r>
      <w:r w:rsidRPr="00B42624" w:rsidR="004725F8">
        <w:t>agreement</w:t>
      </w:r>
      <w:r w:rsidR="004725F8">
        <w:t xml:space="preserve"> or</w:t>
      </w:r>
      <w:r w:rsidRPr="00B42624">
        <w:t xml:space="preserve"> established written policies of the applicant/recipient organization per 2 C.F.R. § 200.431.</w:t>
      </w:r>
    </w:p>
    <w:p w:rsidR="00380F95" w:rsidP="003F7B60" w14:paraId="303FD2C3" w14:textId="6B85C9FB">
      <w:pPr>
        <w:spacing w:before="140" w:after="140"/>
        <w:rPr>
          <w:rFonts w:cs="Times New Roman"/>
          <w:szCs w:val="24"/>
        </w:rPr>
      </w:pPr>
      <w:r w:rsidRPr="00B42624">
        <w:rPr>
          <w:rStyle w:val="Strong"/>
          <w:szCs w:val="24"/>
        </w:rPr>
        <w:t>Travel</w:t>
      </w:r>
      <w:r w:rsidRPr="00B42624">
        <w:rPr>
          <w:rFonts w:cs="Times New Roman"/>
          <w:szCs w:val="24"/>
        </w:rPr>
        <w:t xml:space="preserve"> </w:t>
      </w:r>
    </w:p>
    <w:p w:rsidR="006F5337" w:rsidRPr="00B42624" w:rsidP="006F5337" w14:paraId="1B015D46" w14:textId="151E4D32">
      <w:pPr>
        <w:pStyle w:val="BodyText"/>
      </w:pPr>
      <w:r w:rsidRPr="00B42624">
        <w:t xml:space="preserve">This section is for grant recipient staff </w:t>
      </w:r>
      <w:r w:rsidR="24EC99C0">
        <w:t xml:space="preserve">personnel </w:t>
      </w:r>
      <w:r w:rsidRPr="00B42624" w:rsidR="35687533">
        <w:t>listed in the Personnel budget category and only for the percentage of time devoted to the project.</w:t>
      </w:r>
      <w:r w:rsidR="13A477AC">
        <w:t xml:space="preserve"> </w:t>
      </w:r>
      <w:r w:rsidR="35687533">
        <w:t xml:space="preserve">Do not include </w:t>
      </w:r>
      <w:r w:rsidR="52F1B30E">
        <w:t>travel</w:t>
      </w:r>
      <w:r w:rsidR="35687533">
        <w:t xml:space="preserve"> for contracted grant staff</w:t>
      </w:r>
      <w:r w:rsidRPr="00B42624">
        <w:t xml:space="preserve">. </w:t>
      </w:r>
      <w:r w:rsidRPr="00B42624" w:rsidR="6EE4FEF3">
        <w:t xml:space="preserve">Travel for participants (e.g., travel stipends for program participants) should be specifically itemized and placed in the </w:t>
      </w:r>
      <w:r w:rsidRPr="00B42624" w:rsidR="6EE4FEF3">
        <w:t>Other</w:t>
      </w:r>
      <w:r w:rsidRPr="00B42624" w:rsidR="6EE4FEF3">
        <w:t xml:space="preserve"> category.</w:t>
      </w:r>
      <w:r w:rsidR="6EE4FEF3">
        <w:t xml:space="preserve"> </w:t>
      </w:r>
      <w:r w:rsidR="0083F257">
        <w:t xml:space="preserve">DOL/VETS will no longer support in-person state or regional </w:t>
      </w:r>
      <w:r w:rsidR="03150854">
        <w:t>DOL/VETS</w:t>
      </w:r>
      <w:r w:rsidR="0636C8EC">
        <w:t>-</w:t>
      </w:r>
      <w:r w:rsidR="03150854">
        <w:t xml:space="preserve">sponsored </w:t>
      </w:r>
      <w:r w:rsidR="0083F257">
        <w:t>conferences</w:t>
      </w:r>
      <w:r w:rsidR="2CE02D41">
        <w:t>,</w:t>
      </w:r>
      <w:r w:rsidR="0083F257">
        <w:t xml:space="preserve"> so do not </w:t>
      </w:r>
      <w:r w:rsidRPr="00B42624" w:rsidR="0083F257">
        <w:t xml:space="preserve">include travel costs for </w:t>
      </w:r>
      <w:r w:rsidR="03150854">
        <w:t>those</w:t>
      </w:r>
      <w:r w:rsidRPr="00B42624" w:rsidR="03150854">
        <w:t xml:space="preserve"> </w:t>
      </w:r>
      <w:r w:rsidRPr="00B42624" w:rsidR="0083F257">
        <w:t>event</w:t>
      </w:r>
      <w:r w:rsidR="03150854">
        <w:t>s</w:t>
      </w:r>
      <w:r w:rsidRPr="00B42624" w:rsidR="0083F257">
        <w:t>.</w:t>
      </w:r>
      <w:r w:rsidR="0083F257">
        <w:t xml:space="preserve"> </w:t>
      </w:r>
      <w:r w:rsidRPr="00B42624" w:rsidR="0083F257">
        <w:t xml:space="preserve">The </w:t>
      </w:r>
      <w:r w:rsidR="5122F0C0">
        <w:t xml:space="preserve">DOL/VETS </w:t>
      </w:r>
      <w:r w:rsidRPr="00B42624" w:rsidR="0083F257">
        <w:t>National Post Award</w:t>
      </w:r>
      <w:r w:rsidR="0083F257">
        <w:t xml:space="preserve"> </w:t>
      </w:r>
      <w:r w:rsidRPr="00B42624" w:rsidR="0083F257">
        <w:t xml:space="preserve">Conference is virtual, so </w:t>
      </w:r>
      <w:r w:rsidRPr="00B42624" w:rsidR="71A11BE9">
        <w:t>do</w:t>
      </w:r>
      <w:r w:rsidRPr="00B42624" w:rsidR="0083F257">
        <w:t xml:space="preserve"> not </w:t>
      </w:r>
      <w:r w:rsidRPr="008C53C8" w:rsidR="0083F257">
        <w:t>include</w:t>
      </w:r>
      <w:r w:rsidRPr="00B42624" w:rsidR="0083F257">
        <w:t xml:space="preserve"> travel costs for that event</w:t>
      </w:r>
      <w:r w:rsidR="0083F257">
        <w:t xml:space="preserve"> either</w:t>
      </w:r>
      <w:r w:rsidRPr="00B42624" w:rsidR="0083F257">
        <w:t xml:space="preserve">. </w:t>
      </w:r>
      <w:r w:rsidR="3D84D433">
        <w:t xml:space="preserve">For all other </w:t>
      </w:r>
      <w:r w:rsidR="5D59689E">
        <w:t xml:space="preserve">conferences and </w:t>
      </w:r>
      <w:r w:rsidR="3D84D433">
        <w:t xml:space="preserve">events, </w:t>
      </w:r>
      <w:r w:rsidR="2CB1D3A8">
        <w:t>l</w:t>
      </w:r>
      <w:r w:rsidRPr="00B42624">
        <w:t>ocal travel and in-state overnight or out-of-state trips should be identified differently. Cost allocations for local travel should specify the purpose, the number of staff traveling, and the estimated total mileage the staff anticipates traveling during the program year. For local travel, it is not necessary to specify the exact locations of each trip</w:t>
      </w:r>
      <w:r w:rsidR="65B60D3A">
        <w:t>,</w:t>
      </w:r>
      <w:r w:rsidRPr="00B42624">
        <w:t xml:space="preserve"> as it will be fluid based on participants, employers, and outreach opportunities. Mileage reimbursements </w:t>
      </w:r>
      <w:r w:rsidRPr="000B789E">
        <w:rPr>
          <w:rStyle w:val="Strong"/>
        </w:rPr>
        <w:t>must</w:t>
      </w:r>
      <w:r w:rsidRPr="00B42624">
        <w:t xml:space="preserve"> not exceed the federal reimbursement rate on the </w:t>
      </w:r>
      <w:hyperlink r:id="rId42" w:history="1">
        <w:r w:rsidRPr="053043F6" w:rsidR="4BD63BBD">
          <w:rPr>
            <w:rStyle w:val="Hyperlink"/>
            <w:rFonts w:cs="Times New Roman"/>
          </w:rPr>
          <w:t>GSA privately owned vehicle mileage reimbursement rate webpage</w:t>
        </w:r>
      </w:hyperlink>
      <w:r w:rsidRPr="00B42624">
        <w:t>. Out-of-state or in-state overnight travel requires specific start and</w:t>
      </w:r>
      <w:r w:rsidR="3407C8FE">
        <w:t xml:space="preserve"> </w:t>
      </w:r>
      <w:r w:rsidR="202CD4F5">
        <w:t xml:space="preserve">end </w:t>
      </w:r>
      <w:r w:rsidR="3407C8FE">
        <w:t>destination</w:t>
      </w:r>
      <w:r w:rsidR="07CBC252">
        <w:t>s</w:t>
      </w:r>
      <w:r w:rsidRPr="00B42624">
        <w:t xml:space="preserve"> so DOL/VETS can determine whether the per diem and/or lodging costs are reasonable. This </w:t>
      </w:r>
      <w:r w:rsidRPr="00B42624">
        <w:t>travel</w:t>
      </w:r>
      <w:r w:rsidRPr="00B42624">
        <w:t xml:space="preserve"> could also include allowable expenses to cover travel to </w:t>
      </w:r>
      <w:r w:rsidR="6BCD196F">
        <w:t xml:space="preserve">events </w:t>
      </w:r>
      <w:r w:rsidRPr="00B42624">
        <w:t>such as professional conferences and/or any other offered training. Identify the name and location of the conference that staff will attend. Staff should not claim full</w:t>
      </w:r>
      <w:r w:rsidR="6BCD196F">
        <w:t>-</w:t>
      </w:r>
      <w:r w:rsidRPr="00B42624">
        <w:t>day per</w:t>
      </w:r>
      <w:r w:rsidR="0687834D">
        <w:t>-</w:t>
      </w:r>
      <w:r w:rsidRPr="00B42624">
        <w:t xml:space="preserve">diem rates for the first and last day of travel. Lodging and </w:t>
      </w:r>
      <w:r w:rsidRPr="00B42624" w:rsidR="6EE4FEF3">
        <w:t>per-diem</w:t>
      </w:r>
      <w:r w:rsidRPr="00B42624">
        <w:t xml:space="preserve"> expenditures </w:t>
      </w:r>
      <w:r w:rsidRPr="57D0BAA9">
        <w:rPr>
          <w:b/>
          <w:bCs/>
        </w:rPr>
        <w:t>must</w:t>
      </w:r>
      <w:r w:rsidRPr="00B42624">
        <w:t xml:space="preserve"> not exceed the rates established by GSA for the location of your trip. Find your per diem and lodging rates on the </w:t>
      </w:r>
      <w:hyperlink r:id="rId43" w:history="1">
        <w:r w:rsidRPr="053043F6">
          <w:rPr>
            <w:rStyle w:val="Hyperlink"/>
            <w:rFonts w:cs="Times New Roman"/>
            <w:spacing w:val="1"/>
          </w:rPr>
          <w:t xml:space="preserve">GSA per diem rate </w:t>
        </w:r>
        <w:r w:rsidRPr="053043F6" w:rsidR="4BD63BBD">
          <w:rPr>
            <w:rStyle w:val="Hyperlink"/>
            <w:rFonts w:cs="Times New Roman"/>
            <w:spacing w:val="1"/>
          </w:rPr>
          <w:t>web</w:t>
        </w:r>
        <w:r w:rsidRPr="053043F6">
          <w:rPr>
            <w:rStyle w:val="Hyperlink"/>
            <w:rFonts w:cs="Times New Roman"/>
            <w:spacing w:val="1"/>
          </w:rPr>
          <w:t>page</w:t>
        </w:r>
      </w:hyperlink>
      <w:r w:rsidRPr="00B42624">
        <w:t xml:space="preserve">. Grant recipients </w:t>
      </w:r>
      <w:r w:rsidRPr="00374047">
        <w:rPr>
          <w:rStyle w:val="Strong"/>
        </w:rPr>
        <w:t>must</w:t>
      </w:r>
      <w:r w:rsidRPr="00B42624">
        <w:t xml:space="preserve"> justify travel expenditures that exceed 10 percent of the one-year budget.</w:t>
      </w:r>
    </w:p>
    <w:p w:rsidR="00F21E77" w:rsidRPr="002106D4" w:rsidP="003F7B60" w14:paraId="3C68D206" w14:textId="39ADB678">
      <w:pPr>
        <w:spacing w:before="140" w:after="140"/>
        <w:rPr>
          <w:rStyle w:val="Strong"/>
        </w:rPr>
      </w:pPr>
      <w:r w:rsidRPr="002106D4">
        <w:rPr>
          <w:rStyle w:val="Strong"/>
        </w:rPr>
        <w:t xml:space="preserve">Equipment </w:t>
      </w:r>
    </w:p>
    <w:p w:rsidR="006F5337" w:rsidRPr="00B42624" w:rsidP="006F5337" w14:paraId="1E640F43" w14:textId="583DDA68">
      <w:pPr>
        <w:pStyle w:val="BodyText"/>
        <w:rPr>
          <w:rFonts w:cs="Times New Roman"/>
          <w:szCs w:val="24"/>
        </w:rPr>
      </w:pPr>
      <w:r w:rsidRPr="00B42624">
        <w:rPr>
          <w:rFonts w:cs="Times New Roman"/>
          <w:szCs w:val="24"/>
        </w:rPr>
        <w:t xml:space="preserve">Per 2 C.F.R. § 200.1, “equipment” means tangible personal property (including information technology systems) having a useful life of more than one year and a per-unit acquisition cost </w:t>
      </w:r>
      <w:r w:rsidRPr="00B42624">
        <w:rPr>
          <w:rFonts w:cs="Times New Roman"/>
          <w:szCs w:val="24"/>
        </w:rPr>
        <w:t xml:space="preserve">that equals or exceeds the lesser of the capitalization level established by the recipient or subrecipient for financial statement purposes or $10,000. Items with a unit cost of less than $10,000 are supplies, not “equipment.” </w:t>
      </w:r>
      <w:r w:rsidRPr="00B00FC7">
        <w:rPr>
          <w:rStyle w:val="Strong"/>
        </w:rPr>
        <w:t>DOL/VETS does not allow the purchase of motor vehicles, buildings, or land.</w:t>
      </w:r>
      <w:r w:rsidRPr="00B42624" w:rsidR="00E42220">
        <w:rPr>
          <w:rFonts w:cs="Times New Roman"/>
          <w:szCs w:val="24"/>
        </w:rPr>
        <w:t xml:space="preserve"> </w:t>
      </w:r>
      <w:r w:rsidRPr="00B42624">
        <w:rPr>
          <w:rFonts w:cs="Times New Roman"/>
          <w:szCs w:val="24"/>
        </w:rPr>
        <w:t xml:space="preserve">Applicants </w:t>
      </w:r>
      <w:r w:rsidRPr="00B00FC7">
        <w:rPr>
          <w:rStyle w:val="Strong"/>
        </w:rPr>
        <w:t>must</w:t>
      </w:r>
      <w:r w:rsidRPr="00B42624">
        <w:rPr>
          <w:rFonts w:cs="Times New Roman"/>
          <w:szCs w:val="24"/>
        </w:rPr>
        <w:t xml:space="preserve"> list the item, quantity, </w:t>
      </w:r>
      <w:r w:rsidR="00990B15">
        <w:rPr>
          <w:rFonts w:cs="Times New Roman"/>
          <w:szCs w:val="24"/>
        </w:rPr>
        <w:t>and</w:t>
      </w:r>
      <w:r w:rsidRPr="00B42624">
        <w:rPr>
          <w:rFonts w:cs="Times New Roman"/>
          <w:szCs w:val="24"/>
        </w:rPr>
        <w:t xml:space="preserve"> unit cost per item</w:t>
      </w:r>
      <w:r w:rsidRPr="00B42624" w:rsidR="00D20F5C">
        <w:rPr>
          <w:rFonts w:cs="Times New Roman"/>
          <w:szCs w:val="24"/>
        </w:rPr>
        <w:t xml:space="preserve"> and</w:t>
      </w:r>
      <w:r w:rsidRPr="00B42624">
        <w:rPr>
          <w:rFonts w:cs="Times New Roman"/>
          <w:szCs w:val="24"/>
        </w:rPr>
        <w:t xml:space="preserve"> describe the need for the equipment, i.e., explain how the use of each item of equipment is related to the implementation of the required/approved activities to achieve the specific project objectives. List expendable items or materials in Supplies. DOL/VETS does not permit the purchase of equipment during the last funded year of the award. </w:t>
      </w:r>
    </w:p>
    <w:p w:rsidR="00A270F0" w:rsidRPr="002106D4" w:rsidP="003F7B60" w14:paraId="2CB416D3" w14:textId="57F0A631">
      <w:pPr>
        <w:spacing w:before="140" w:after="140"/>
        <w:rPr>
          <w:rStyle w:val="Strong"/>
        </w:rPr>
      </w:pPr>
      <w:r w:rsidRPr="002106D4">
        <w:rPr>
          <w:rStyle w:val="Strong"/>
        </w:rPr>
        <w:t xml:space="preserve">Supplies </w:t>
      </w:r>
    </w:p>
    <w:p w:rsidR="006F5337" w:rsidRPr="00B42624" w:rsidP="006F5337" w14:paraId="7FAA4617" w14:textId="46247A8B">
      <w:pPr>
        <w:pStyle w:val="BodyText"/>
        <w:rPr>
          <w:rFonts w:cs="Times New Roman"/>
          <w:szCs w:val="24"/>
        </w:rPr>
      </w:pPr>
      <w:r w:rsidRPr="00B42624">
        <w:rPr>
          <w:rFonts w:cs="Times New Roman"/>
          <w:szCs w:val="24"/>
        </w:rPr>
        <w:t xml:space="preserve">Per 2 C.F.R. § 200.1, “supplies” means </w:t>
      </w:r>
      <w:r w:rsidRPr="00A64C38">
        <w:rPr>
          <w:rStyle w:val="Strong"/>
        </w:rPr>
        <w:t>all tangible personal property</w:t>
      </w:r>
      <w:r w:rsidRPr="00B42624">
        <w:rPr>
          <w:rFonts w:cs="Times New Roman"/>
          <w:szCs w:val="24"/>
        </w:rPr>
        <w:t xml:space="preserve"> other than those described in the equipment definition. A computing device </w:t>
      </w:r>
      <w:r w:rsidR="00995FE1">
        <w:rPr>
          <w:rFonts w:cs="Times New Roman"/>
          <w:szCs w:val="24"/>
        </w:rPr>
        <w:t>(</w:t>
      </w:r>
      <w:r w:rsidR="007B43C7">
        <w:rPr>
          <w:rFonts w:cs="Times New Roman"/>
          <w:szCs w:val="24"/>
        </w:rPr>
        <w:t>e.g., laptop</w:t>
      </w:r>
      <w:r w:rsidR="00995FE1">
        <w:rPr>
          <w:rFonts w:cs="Times New Roman"/>
          <w:szCs w:val="24"/>
        </w:rPr>
        <w:t xml:space="preserve">) </w:t>
      </w:r>
      <w:r w:rsidRPr="00B42624">
        <w:rPr>
          <w:rFonts w:cs="Times New Roman"/>
          <w:szCs w:val="24"/>
        </w:rPr>
        <w:t xml:space="preserve">is a supply if the acquisition cost is below the lesser of the capitalization level established by the recipient </w:t>
      </w:r>
      <w:r w:rsidR="007B43C7">
        <w:rPr>
          <w:rFonts w:cs="Times New Roman"/>
          <w:szCs w:val="24"/>
        </w:rPr>
        <w:t>(</w:t>
      </w:r>
      <w:r w:rsidRPr="00B42624">
        <w:rPr>
          <w:rFonts w:cs="Times New Roman"/>
          <w:szCs w:val="24"/>
        </w:rPr>
        <w:t>or subrecipient for financial statement purposes</w:t>
      </w:r>
      <w:r w:rsidR="007B43C7">
        <w:rPr>
          <w:rFonts w:cs="Times New Roman"/>
          <w:szCs w:val="24"/>
        </w:rPr>
        <w:t>)</w:t>
      </w:r>
      <w:r w:rsidRPr="00B42624">
        <w:rPr>
          <w:rFonts w:cs="Times New Roman"/>
          <w:szCs w:val="24"/>
        </w:rPr>
        <w:t xml:space="preserve"> or $10,000, regardless of the length of its useful life.</w:t>
      </w:r>
      <w:r w:rsidR="00A64C38">
        <w:rPr>
          <w:rFonts w:cs="Times New Roman"/>
          <w:szCs w:val="24"/>
        </w:rPr>
        <w:t xml:space="preserve"> </w:t>
      </w:r>
      <w:r w:rsidRPr="00B42624">
        <w:rPr>
          <w:rFonts w:cs="Times New Roman"/>
          <w:szCs w:val="24"/>
        </w:rPr>
        <w:t xml:space="preserve">Applicants </w:t>
      </w:r>
      <w:r w:rsidRPr="00A64C38">
        <w:rPr>
          <w:rStyle w:val="Strong"/>
        </w:rPr>
        <w:t>must</w:t>
      </w:r>
      <w:r w:rsidRPr="00B42624">
        <w:rPr>
          <w:rFonts w:cs="Times New Roman"/>
          <w:szCs w:val="24"/>
        </w:rPr>
        <w:t xml:space="preserve"> list the items by type of supply (e.g., training materials, desktop computer, laptop, projector, etc.), cost per unit, quantity, or cost per month if rented or leased.</w:t>
      </w:r>
      <w:r w:rsidR="00A64C38">
        <w:rPr>
          <w:rFonts w:cs="Times New Roman"/>
          <w:szCs w:val="24"/>
        </w:rPr>
        <w:t xml:space="preserve"> </w:t>
      </w:r>
      <w:r w:rsidRPr="00B42624">
        <w:rPr>
          <w:rFonts w:cs="Times New Roman"/>
          <w:szCs w:val="24"/>
        </w:rPr>
        <w:t xml:space="preserve">Software subscription services, such as cellular phone service or internet service, and advertising costs are not tangible and </w:t>
      </w:r>
      <w:r w:rsidRPr="00A64C38">
        <w:rPr>
          <w:rStyle w:val="Strong"/>
        </w:rPr>
        <w:t>must</w:t>
      </w:r>
      <w:r w:rsidRPr="00B42624">
        <w:rPr>
          <w:rFonts w:cs="Times New Roman"/>
          <w:szCs w:val="24"/>
        </w:rPr>
        <w:t xml:space="preserve"> be listed in Other. Cost allocations for supplies that are not broken down by individual item in the narrative </w:t>
      </w:r>
      <w:r w:rsidRPr="00A64C38">
        <w:rPr>
          <w:rStyle w:val="Strong"/>
        </w:rPr>
        <w:t>must</w:t>
      </w:r>
      <w:r w:rsidRPr="00B42624">
        <w:rPr>
          <w:rFonts w:cs="Times New Roman"/>
          <w:szCs w:val="24"/>
        </w:rPr>
        <w:t xml:space="preserve"> document the methodology used in determining the amount allocated for this line item, per 2 C.F.R. § 200.405(d)</w:t>
      </w:r>
      <w:r w:rsidRPr="00B42624" w:rsidR="003D42B0">
        <w:rPr>
          <w:rFonts w:cs="Times New Roman"/>
          <w:szCs w:val="24"/>
        </w:rPr>
        <w:t>.</w:t>
      </w:r>
      <w:r w:rsidRPr="00B42624">
        <w:rPr>
          <w:rFonts w:cs="Times New Roman"/>
          <w:szCs w:val="24"/>
        </w:rPr>
        <w:t xml:space="preserve"> </w:t>
      </w:r>
      <w:r w:rsidRPr="0030348D">
        <w:rPr>
          <w:rFonts w:cs="Times New Roman"/>
          <w:szCs w:val="24"/>
        </w:rPr>
        <w:t xml:space="preserve">Supplies for participants </w:t>
      </w:r>
      <w:r w:rsidRPr="00A64C38" w:rsidR="003D42B0">
        <w:rPr>
          <w:rStyle w:val="Strong"/>
        </w:rPr>
        <w:t>must</w:t>
      </w:r>
      <w:r w:rsidRPr="0030348D">
        <w:rPr>
          <w:rFonts w:cs="Times New Roman"/>
          <w:szCs w:val="24"/>
        </w:rPr>
        <w:t xml:space="preserve"> be placed in the “Other” line item.</w:t>
      </w:r>
    </w:p>
    <w:p w:rsidR="009A0D73" w:rsidRPr="002106D4" w:rsidP="003F7B60" w14:paraId="05E09DFB" w14:textId="007E110C">
      <w:pPr>
        <w:spacing w:before="140" w:after="140"/>
        <w:rPr>
          <w:rStyle w:val="Strong"/>
        </w:rPr>
      </w:pPr>
      <w:r w:rsidRPr="002106D4">
        <w:rPr>
          <w:rStyle w:val="Strong"/>
        </w:rPr>
        <w:t xml:space="preserve">Contractual </w:t>
      </w:r>
    </w:p>
    <w:p w:rsidR="006F5337" w:rsidRPr="00B42624" w:rsidP="006F5337" w14:paraId="424FEEDF" w14:textId="47A95739">
      <w:pPr>
        <w:pStyle w:val="BodyText"/>
        <w:rPr>
          <w:rFonts w:cs="Times New Roman"/>
        </w:rPr>
      </w:pPr>
      <w:r w:rsidRPr="4386E5DF">
        <w:rPr>
          <w:rFonts w:cs="Times New Roman"/>
        </w:rPr>
        <w:t>C</w:t>
      </w:r>
      <w:r w:rsidRPr="4386E5DF" w:rsidR="009A0D73">
        <w:rPr>
          <w:rFonts w:cs="Times New Roman"/>
        </w:rPr>
        <w:t xml:space="preserve">ontracts and subawards </w:t>
      </w:r>
      <w:r w:rsidRPr="00097CA0">
        <w:rPr>
          <w:rStyle w:val="Strong"/>
        </w:rPr>
        <w:t>must</w:t>
      </w:r>
      <w:r w:rsidRPr="4386E5DF">
        <w:rPr>
          <w:rFonts w:cs="Times New Roman"/>
        </w:rPr>
        <w:t xml:space="preserve"> be described </w:t>
      </w:r>
      <w:r w:rsidRPr="4386E5DF" w:rsidR="009A0D73">
        <w:rPr>
          <w:rFonts w:cs="Times New Roman"/>
        </w:rPr>
        <w:t>separately. The term “contract” is defined in 2</w:t>
      </w:r>
      <w:r w:rsidRPr="4386E5DF" w:rsidR="00097CA0">
        <w:rPr>
          <w:rFonts w:cs="Times New Roman"/>
        </w:rPr>
        <w:t> </w:t>
      </w:r>
      <w:r w:rsidRPr="4386E5DF" w:rsidR="009A0D73">
        <w:rPr>
          <w:rFonts w:cs="Times New Roman"/>
        </w:rPr>
        <w:t xml:space="preserve">C.F.R. § 200.1 and means, for the purpose of federal financial assistance, a legal instrument by which a recipient or subrecipient conducts procurement transactions under a federal award. </w:t>
      </w:r>
      <w:r w:rsidRPr="4386E5DF" w:rsidR="007B43C7">
        <w:rPr>
          <w:rFonts w:cs="Times New Roman"/>
        </w:rPr>
        <w:t>“</w:t>
      </w:r>
      <w:r w:rsidRPr="4386E5DF" w:rsidR="009A0D73">
        <w:rPr>
          <w:rFonts w:cs="Times New Roman"/>
        </w:rPr>
        <w:t>Contractor</w:t>
      </w:r>
      <w:r w:rsidRPr="4386E5DF" w:rsidR="007B43C7">
        <w:rPr>
          <w:rFonts w:cs="Times New Roman"/>
        </w:rPr>
        <w:t>”</w:t>
      </w:r>
      <w:r w:rsidRPr="4386E5DF" w:rsidR="009A0D73">
        <w:rPr>
          <w:rFonts w:cs="Times New Roman"/>
        </w:rPr>
        <w:t xml:space="preserve"> means an entity that receives a contract. </w:t>
      </w:r>
      <w:r w:rsidRPr="4386E5DF" w:rsidR="00327106">
        <w:rPr>
          <w:rFonts w:cs="Times New Roman"/>
        </w:rPr>
        <w:t>“</w:t>
      </w:r>
      <w:r w:rsidRPr="4386E5DF" w:rsidR="009A0D73">
        <w:rPr>
          <w:rFonts w:cs="Times New Roman"/>
        </w:rPr>
        <w:t>Subaward</w:t>
      </w:r>
      <w:r w:rsidRPr="4386E5DF" w:rsidR="00327106">
        <w:rPr>
          <w:rFonts w:cs="Times New Roman"/>
        </w:rPr>
        <w:t>”</w:t>
      </w:r>
      <w:r w:rsidRPr="4386E5DF" w:rsidR="009A0D73">
        <w:rPr>
          <w:rFonts w:cs="Times New Roman"/>
        </w:rPr>
        <w:t xml:space="preserve"> means an award provided by a pass-through entity to a subrecipient for the subrecipient to contribute to the goals and objectives of the project by carrying out part of the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r w:rsidRPr="4386E5DF" w:rsidR="00B055DB">
        <w:rPr>
          <w:rFonts w:cs="Times New Roman"/>
        </w:rPr>
        <w:t xml:space="preserve"> </w:t>
      </w:r>
      <w:r w:rsidRPr="4386E5DF" w:rsidR="009A0D73">
        <w:rPr>
          <w:rFonts w:cs="Times New Roman"/>
        </w:rPr>
        <w:t xml:space="preserve">For each contract or subaward, list the purpose, goods and/or services to be provided, amount, and percent charged to HVRP. </w:t>
      </w:r>
      <w:r w:rsidRPr="4386E5DF" w:rsidR="00AA5310">
        <w:rPr>
          <w:rFonts w:cs="Times New Roman"/>
        </w:rPr>
        <w:t>Be sure to</w:t>
      </w:r>
      <w:r w:rsidRPr="4386E5DF" w:rsidR="009A0D73">
        <w:rPr>
          <w:rFonts w:cs="Times New Roman"/>
        </w:rPr>
        <w:t xml:space="preserve"> describe the goods and/or services to be provided by each contractor or sub-awardee and how the goods and/or services relate to the accomplishment of specific project objectives. </w:t>
      </w:r>
      <w:r w:rsidRPr="00CC6221" w:rsidR="009A0D73">
        <w:rPr>
          <w:rStyle w:val="Strong"/>
        </w:rPr>
        <w:t xml:space="preserve">Phone and copier contracts, agreements, or leases </w:t>
      </w:r>
      <w:r w:rsidRPr="00CC6221" w:rsidR="0079266D">
        <w:rPr>
          <w:rStyle w:val="Strong"/>
        </w:rPr>
        <w:t>must</w:t>
      </w:r>
      <w:r w:rsidRPr="00CC6221" w:rsidR="009A0D73">
        <w:rPr>
          <w:rStyle w:val="Strong"/>
        </w:rPr>
        <w:t xml:space="preserve"> not be included in this section.</w:t>
      </w:r>
      <w:r w:rsidRPr="4386E5DF" w:rsidR="6C9F0E70">
        <w:rPr>
          <w:rFonts w:cs="Times New Roman"/>
        </w:rPr>
        <w:t> All</w:t>
      </w:r>
      <w:r w:rsidRPr="4386E5DF" w:rsidR="009A0D73">
        <w:rPr>
          <w:rFonts w:cs="Times New Roman"/>
        </w:rPr>
        <w:t xml:space="preserve"> procurement transactions for the acquisition of goods and/or services required under </w:t>
      </w:r>
      <w:r w:rsidRPr="4386E5DF" w:rsidR="009A0D73">
        <w:rPr>
          <w:rFonts w:cs="Times New Roman"/>
        </w:rPr>
        <w:t>an</w:t>
      </w:r>
      <w:r w:rsidRPr="4386E5DF" w:rsidR="009A0D73">
        <w:rPr>
          <w:rFonts w:cs="Times New Roman"/>
        </w:rPr>
        <w:t xml:space="preserve"> award </w:t>
      </w:r>
      <w:r w:rsidRPr="00B80056" w:rsidR="009A0D73">
        <w:rPr>
          <w:rStyle w:val="Strong"/>
        </w:rPr>
        <w:t>must</w:t>
      </w:r>
      <w:r w:rsidRPr="4386E5DF" w:rsidR="009A0D73">
        <w:rPr>
          <w:rFonts w:cs="Times New Roman"/>
        </w:rPr>
        <w:t xml:space="preserve"> be conducted in a manner providing full and open competition consistent with the federal procurement standards in 2 C.F.R. § 200.319 (Competition) and 2 C.F.R. § 200.320 (</w:t>
      </w:r>
      <w:r w:rsidRPr="4386E5DF" w:rsidR="00646AB4">
        <w:rPr>
          <w:rFonts w:cs="Times New Roman"/>
        </w:rPr>
        <w:t xml:space="preserve">Procurement </w:t>
      </w:r>
      <w:r w:rsidRPr="4386E5DF" w:rsidR="009A0D73">
        <w:rPr>
          <w:rFonts w:cs="Times New Roman"/>
        </w:rPr>
        <w:t xml:space="preserve">Methods). Applicants </w:t>
      </w:r>
      <w:r w:rsidRPr="00B80056" w:rsidR="009A0D73">
        <w:rPr>
          <w:rStyle w:val="Strong"/>
        </w:rPr>
        <w:t>must</w:t>
      </w:r>
      <w:r w:rsidRPr="4386E5DF" w:rsidR="009A0D73">
        <w:rPr>
          <w:rFonts w:cs="Times New Roman"/>
        </w:rPr>
        <w:t xml:space="preserve"> follow their documented procurement procedures that reflect applicable state, local, and tribal laws and regulations. These procedures </w:t>
      </w:r>
      <w:r w:rsidRPr="00B80056" w:rsidR="009A0D73">
        <w:rPr>
          <w:rStyle w:val="Strong"/>
        </w:rPr>
        <w:t>must</w:t>
      </w:r>
      <w:r w:rsidRPr="4386E5DF" w:rsidR="009A0D73">
        <w:rPr>
          <w:rFonts w:cs="Times New Roman"/>
        </w:rPr>
        <w:t xml:space="preserve"> also conform to applicable federal laws, regulations, and the standards identified in 2 C.F.R. § 200.318</w:t>
      </w:r>
      <w:r w:rsidRPr="407A95A2" w:rsidR="00891133">
        <w:rPr>
          <w:rFonts w:cs="Times New Roman"/>
        </w:rPr>
        <w:t xml:space="preserve"> (General Procurement Standards)</w:t>
      </w:r>
      <w:r w:rsidRPr="4386E5DF" w:rsidR="009A0D73">
        <w:rPr>
          <w:rFonts w:cs="Times New Roman"/>
        </w:rPr>
        <w:t xml:space="preserve">. Applicants </w:t>
      </w:r>
      <w:r w:rsidRPr="00B80056" w:rsidR="009A0D73">
        <w:rPr>
          <w:rStyle w:val="Strong"/>
        </w:rPr>
        <w:t>must</w:t>
      </w:r>
      <w:r w:rsidRPr="4386E5DF" w:rsidR="009A0D73">
        <w:rPr>
          <w:rFonts w:cs="Times New Roman"/>
        </w:rPr>
        <w:t xml:space="preserve"> maintain oversight to ensure that contractors and sub-awardees perform in accordance with the terms, conditions, and specifications of their legal agreement. For additional guidance, refer to 2 C.F.R. § 200.318 </w:t>
      </w:r>
      <w:r w:rsidRPr="4386E5DF" w:rsidR="009A0D73">
        <w:rPr>
          <w:rFonts w:cs="Times New Roman"/>
        </w:rPr>
        <w:t>through 2 C.F.R. § 200.327 on Procurement Standards</w:t>
      </w:r>
      <w:r w:rsidRPr="4386E5DF" w:rsidR="758BF7B4">
        <w:rPr>
          <w:rFonts w:cs="Times New Roman"/>
        </w:rPr>
        <w:t xml:space="preserve"> and 200.332 on Subrecipient Monitoring and Management</w:t>
      </w:r>
      <w:r w:rsidRPr="4386E5DF" w:rsidR="6C9F0E70">
        <w:rPr>
          <w:rFonts w:cs="Times New Roman"/>
        </w:rPr>
        <w:t>. </w:t>
      </w:r>
    </w:p>
    <w:p w:rsidR="0017604F" w:rsidRPr="002106D4" w:rsidP="003F7B60" w14:paraId="155D7E17" w14:textId="77425608">
      <w:pPr>
        <w:spacing w:before="140" w:after="140"/>
        <w:rPr>
          <w:rStyle w:val="Strong"/>
        </w:rPr>
      </w:pPr>
      <w:r w:rsidRPr="002106D4">
        <w:rPr>
          <w:rStyle w:val="Strong"/>
        </w:rPr>
        <w:t>Construction</w:t>
      </w:r>
    </w:p>
    <w:p w:rsidR="006F5337" w:rsidRPr="00B42624" w:rsidP="006F5337" w14:paraId="0F8BA713" w14:textId="4202B231">
      <w:pPr>
        <w:pStyle w:val="BodyText"/>
        <w:rPr>
          <w:rFonts w:cs="Times New Roman"/>
          <w:szCs w:val="24"/>
        </w:rPr>
      </w:pPr>
      <w:r w:rsidRPr="00B42624">
        <w:rPr>
          <w:rFonts w:cs="Times New Roman"/>
          <w:szCs w:val="24"/>
        </w:rPr>
        <w:t xml:space="preserve">Construction costs are not allowed, and this line </w:t>
      </w:r>
      <w:r w:rsidRPr="00B42624">
        <w:rPr>
          <w:rStyle w:val="Strong"/>
          <w:szCs w:val="24"/>
        </w:rPr>
        <w:t>must</w:t>
      </w:r>
      <w:r w:rsidRPr="00B42624">
        <w:rPr>
          <w:rFonts w:cs="Times New Roman"/>
          <w:szCs w:val="24"/>
        </w:rPr>
        <w:t xml:space="preserve"> be left as zero. Minor alterations to adjust an existing space for grant activities (such as a classroom alteration that does not involve construction costs) may be allowable. DOL/VETS does not consider this as construction</w:t>
      </w:r>
      <w:r w:rsidRPr="00B42624" w:rsidR="003E48A3">
        <w:rPr>
          <w:rFonts w:cs="Times New Roman"/>
          <w:szCs w:val="24"/>
        </w:rPr>
        <w:t>.</w:t>
      </w:r>
      <w:r w:rsidRPr="00B42624" w:rsidR="003E48A3">
        <w:rPr>
          <w:rFonts w:cs="Times New Roman"/>
          <w:szCs w:val="24"/>
          <w:shd w:val="clear" w:color="auto" w:fill="FFFFFF"/>
        </w:rPr>
        <w:t xml:space="preserve"> </w:t>
      </w:r>
      <w:r w:rsidRPr="00B42624" w:rsidR="003E48A3">
        <w:rPr>
          <w:rFonts w:cs="Times New Roman"/>
          <w:szCs w:val="24"/>
        </w:rPr>
        <w:t xml:space="preserve">Applicants </w:t>
      </w:r>
      <w:r w:rsidRPr="00090126" w:rsidR="003E48A3">
        <w:rPr>
          <w:rStyle w:val="Strong"/>
        </w:rPr>
        <w:t>must</w:t>
      </w:r>
      <w:r w:rsidRPr="00B42624" w:rsidR="003E48A3">
        <w:rPr>
          <w:rFonts w:cs="Times New Roman"/>
          <w:szCs w:val="24"/>
        </w:rPr>
        <w:t xml:space="preserve"> include the costs for minor alterations in the Contractual budget line item.</w:t>
      </w:r>
    </w:p>
    <w:p w:rsidR="009C14BA" w:rsidP="009C14BA" w14:paraId="6A890DD3" w14:textId="46EB7647">
      <w:pPr>
        <w:spacing w:before="140" w:after="140"/>
        <w:rPr>
          <w:rStyle w:val="Strong"/>
          <w:szCs w:val="24"/>
        </w:rPr>
      </w:pPr>
      <w:r w:rsidRPr="009C14BA">
        <w:rPr>
          <w:rStyle w:val="Strong"/>
        </w:rPr>
        <w:t>Other</w:t>
      </w:r>
      <w:r w:rsidRPr="007A03DD" w:rsidR="007A03DD">
        <w:rPr>
          <w:rStyle w:val="Strong"/>
          <w:szCs w:val="24"/>
        </w:rPr>
        <w:t xml:space="preserve"> </w:t>
      </w:r>
    </w:p>
    <w:p w:rsidR="00B87DAB" w:rsidRPr="00B42624" w:rsidP="006F5337" w14:paraId="029D19E2" w14:textId="200D11B6">
      <w:pPr>
        <w:pStyle w:val="BodyText"/>
        <w:rPr>
          <w:rFonts w:cs="Times New Roman"/>
          <w:szCs w:val="24"/>
        </w:rPr>
      </w:pPr>
      <w:r w:rsidRPr="00142FBB">
        <w:rPr>
          <w:rStyle w:val="Strong"/>
          <w:b w:val="0"/>
          <w:szCs w:val="24"/>
        </w:rPr>
        <w:t>C</w:t>
      </w:r>
      <w:r w:rsidRPr="00142FBB">
        <w:rPr>
          <w:rFonts w:cs="Times New Roman"/>
          <w:szCs w:val="24"/>
        </w:rPr>
        <w:t xml:space="preserve">osts listed under </w:t>
      </w:r>
      <w:r w:rsidR="002E661F">
        <w:rPr>
          <w:rFonts w:cs="Times New Roman"/>
          <w:szCs w:val="24"/>
        </w:rPr>
        <w:t>Other</w:t>
      </w:r>
      <w:r w:rsidRPr="00142FBB" w:rsidR="002E661F">
        <w:rPr>
          <w:rFonts w:cs="Times New Roman"/>
          <w:szCs w:val="24"/>
        </w:rPr>
        <w:t xml:space="preserve"> </w:t>
      </w:r>
      <w:r w:rsidRPr="00142FBB">
        <w:rPr>
          <w:rFonts w:cs="Times New Roman"/>
          <w:szCs w:val="24"/>
        </w:rPr>
        <w:t xml:space="preserve">are those </w:t>
      </w:r>
      <w:r w:rsidRPr="00142FBB" w:rsidR="00225444">
        <w:rPr>
          <w:rFonts w:cs="Times New Roman"/>
          <w:szCs w:val="24"/>
        </w:rPr>
        <w:t>not covered</w:t>
      </w:r>
      <w:r w:rsidRPr="00142FBB">
        <w:rPr>
          <w:rFonts w:cs="Times New Roman"/>
          <w:szCs w:val="24"/>
        </w:rPr>
        <w:t xml:space="preserve"> under the other SF424</w:t>
      </w:r>
      <w:r w:rsidR="002E661F">
        <w:rPr>
          <w:rFonts w:cs="Times New Roman"/>
          <w:szCs w:val="24"/>
        </w:rPr>
        <w:t>A</w:t>
      </w:r>
      <w:r w:rsidRPr="00142FBB">
        <w:rPr>
          <w:rFonts w:cs="Times New Roman"/>
          <w:szCs w:val="24"/>
        </w:rPr>
        <w:t xml:space="preserve"> </w:t>
      </w:r>
      <w:r w:rsidRPr="00142FBB" w:rsidR="00F923AC">
        <w:rPr>
          <w:rFonts w:cs="Times New Roman"/>
          <w:szCs w:val="24"/>
        </w:rPr>
        <w:t>line-item</w:t>
      </w:r>
      <w:r w:rsidRPr="00090126">
        <w:t xml:space="preserve"> </w:t>
      </w:r>
      <w:r w:rsidRPr="0090315C" w:rsidR="008F6F91">
        <w:rPr>
          <w:rFonts w:cs="Times New Roman"/>
          <w:szCs w:val="24"/>
        </w:rPr>
        <w:t>categories.</w:t>
      </w:r>
      <w:r w:rsidRPr="00B42624" w:rsidR="008F6F91">
        <w:rPr>
          <w:rFonts w:cs="Times New Roman"/>
          <w:szCs w:val="24"/>
        </w:rPr>
        <w:t xml:space="preserve"> Provide</w:t>
      </w:r>
      <w:r w:rsidRPr="00B42624" w:rsidR="006F5337">
        <w:rPr>
          <w:rFonts w:cs="Times New Roman"/>
          <w:szCs w:val="24"/>
        </w:rPr>
        <w:t xml:space="preserve"> </w:t>
      </w:r>
      <w:r w:rsidRPr="00B42624" w:rsidR="006F5337">
        <w:rPr>
          <w:rStyle w:val="Strong"/>
          <w:szCs w:val="24"/>
        </w:rPr>
        <w:t xml:space="preserve">clear and specific </w:t>
      </w:r>
      <w:r w:rsidRPr="00B42624" w:rsidR="008F6F91">
        <w:rPr>
          <w:rStyle w:val="Strong"/>
          <w:szCs w:val="24"/>
        </w:rPr>
        <w:t>details</w:t>
      </w:r>
      <w:r w:rsidRPr="00B42624" w:rsidR="006F5337">
        <w:rPr>
          <w:rFonts w:cs="Times New Roman"/>
          <w:szCs w:val="24"/>
        </w:rPr>
        <w:t xml:space="preserve">, including cost methodology, for each item so that DOL/VETS can determine whether the costs are necessary, reasonable, and allocable. </w:t>
      </w:r>
    </w:p>
    <w:p w:rsidR="00222A9A" w:rsidP="00B70FC6" w14:paraId="3C560794" w14:textId="77777777">
      <w:pPr>
        <w:pStyle w:val="BodyText"/>
        <w:rPr>
          <w:rFonts w:cs="Times New Roman"/>
          <w:szCs w:val="24"/>
        </w:rPr>
      </w:pPr>
      <w:r w:rsidRPr="00B42624">
        <w:rPr>
          <w:rFonts w:cs="Times New Roman"/>
          <w:szCs w:val="24"/>
        </w:rPr>
        <w:t xml:space="preserve">Professional liability insurance, also referred to as errors and omissions insurance, is unallowable in accordance with </w:t>
      </w:r>
      <w:hyperlink r:id="rId44" w:anchor="p-200.447(b)(5)" w:history="1">
        <w:r w:rsidRPr="00B42624">
          <w:rPr>
            <w:rStyle w:val="Hyperlink"/>
            <w:rFonts w:cs="Times New Roman"/>
            <w:szCs w:val="24"/>
          </w:rPr>
          <w:t>2 C.F.R. § 200.447(b)(5)</w:t>
        </w:r>
      </w:hyperlink>
      <w:r w:rsidRPr="00B42624">
        <w:rPr>
          <w:rStyle w:val="Hyperlink"/>
          <w:rFonts w:cs="Times New Roman"/>
          <w:szCs w:val="24"/>
        </w:rPr>
        <w:t>.</w:t>
      </w:r>
      <w:r w:rsidRPr="00F923AC" w:rsidR="00F923AC">
        <w:rPr>
          <w:rFonts w:cs="Times New Roman"/>
          <w:szCs w:val="24"/>
        </w:rPr>
        <w:t xml:space="preserve"> </w:t>
      </w:r>
    </w:p>
    <w:p w:rsidR="00B70FC6" w:rsidRPr="00B42624" w:rsidP="00B70FC6" w14:paraId="30922BCF" w14:textId="3F7666E4">
      <w:pPr>
        <w:pStyle w:val="BodyText"/>
        <w:rPr>
          <w:rFonts w:cs="Times New Roman"/>
          <w:szCs w:val="24"/>
        </w:rPr>
      </w:pPr>
      <w:r w:rsidRPr="007A03DD">
        <w:rPr>
          <w:rFonts w:cs="Times New Roman"/>
          <w:szCs w:val="24"/>
        </w:rPr>
        <w:t>Listed below are common HVRP costs belonging under this category:</w:t>
      </w:r>
    </w:p>
    <w:p w:rsidR="00B70FC6" w:rsidRPr="002106D4" w:rsidP="003F7B60" w14:paraId="46A1F3C1" w14:textId="45E7CA85">
      <w:pPr>
        <w:spacing w:before="140" w:after="140"/>
        <w:rPr>
          <w:rStyle w:val="Strong"/>
        </w:rPr>
      </w:pPr>
      <w:r w:rsidRPr="002106D4">
        <w:rPr>
          <w:rStyle w:val="Strong"/>
        </w:rPr>
        <w:t>Participant Support Costs</w:t>
      </w:r>
    </w:p>
    <w:p w:rsidR="006F1D4C" w:rsidP="00B87DAB" w14:paraId="7A70529F" w14:textId="28091242">
      <w:pPr>
        <w:pStyle w:val="BodyText"/>
        <w:rPr>
          <w:rStyle w:val="Strong"/>
        </w:rPr>
      </w:pPr>
      <w:r w:rsidRPr="00B42624">
        <w:rPr>
          <w:rFonts w:cs="Times New Roman"/>
          <w:szCs w:val="24"/>
        </w:rPr>
        <w:t>Per 2 C.F.R. § 200.1, participant support costs mean direct costs that support participants and their involvement in a federal award, such as stipends, subsistence allowances, travel allowances, registration fees, temporary dependent care, and per diem paid directly to or on behalf of participants.</w:t>
      </w:r>
      <w:r w:rsidR="004E221E">
        <w:rPr>
          <w:rFonts w:cs="Times New Roman"/>
          <w:szCs w:val="24"/>
        </w:rPr>
        <w:t xml:space="preserve"> </w:t>
      </w:r>
      <w:r w:rsidR="00D84F4A">
        <w:rPr>
          <w:rFonts w:cs="Times New Roman"/>
          <w:szCs w:val="24"/>
        </w:rPr>
        <w:t>P</w:t>
      </w:r>
      <w:r w:rsidRPr="00B42624">
        <w:rPr>
          <w:rFonts w:cs="Times New Roman"/>
          <w:szCs w:val="24"/>
        </w:rPr>
        <w:t>articipant support cost</w:t>
      </w:r>
      <w:r w:rsidR="00D84F4A">
        <w:rPr>
          <w:rFonts w:cs="Times New Roman"/>
          <w:szCs w:val="24"/>
        </w:rPr>
        <w:t>s</w:t>
      </w:r>
      <w:r w:rsidRPr="00B42624">
        <w:rPr>
          <w:rFonts w:cs="Times New Roman"/>
          <w:szCs w:val="24"/>
        </w:rPr>
        <w:t xml:space="preserve"> </w:t>
      </w:r>
      <w:r w:rsidR="00D84F4A">
        <w:rPr>
          <w:rFonts w:cs="Times New Roman"/>
          <w:szCs w:val="24"/>
        </w:rPr>
        <w:t>are</w:t>
      </w:r>
      <w:r w:rsidRPr="00B42624">
        <w:rPr>
          <w:rFonts w:cs="Times New Roman"/>
          <w:szCs w:val="24"/>
        </w:rPr>
        <w:t xml:space="preserve"> allowed only when incurred to enable the eligible veteran’s participation in HVRP services and </w:t>
      </w:r>
      <w:r w:rsidRPr="004E221E">
        <w:rPr>
          <w:rStyle w:val="Strong"/>
        </w:rPr>
        <w:t>must</w:t>
      </w:r>
      <w:r w:rsidRPr="00B42624">
        <w:rPr>
          <w:rFonts w:cs="Times New Roman"/>
          <w:szCs w:val="24"/>
        </w:rPr>
        <w:t xml:space="preserve"> be tied to a specific HVRP service. </w:t>
      </w:r>
      <w:r w:rsidR="00032AC7">
        <w:rPr>
          <w:rFonts w:cs="Times New Roman"/>
          <w:szCs w:val="24"/>
        </w:rPr>
        <w:t>They are</w:t>
      </w:r>
      <w:r w:rsidRPr="00B42624">
        <w:rPr>
          <w:rFonts w:cs="Times New Roman"/>
          <w:szCs w:val="24"/>
        </w:rPr>
        <w:t xml:space="preserve"> not meant to cover all the participants’ needs. </w:t>
      </w:r>
      <w:r w:rsidRPr="00B42624" w:rsidR="00D872B6">
        <w:rPr>
          <w:rFonts w:cs="Times New Roman"/>
          <w:szCs w:val="24"/>
        </w:rPr>
        <w:t xml:space="preserve">Typically, needs are identified during the intake and assessment process and included in the employment plan. A participant support payment is given to, or on behalf of, eligible participants to provide temporary assistance that supports the individual’s employment plan. </w:t>
      </w:r>
      <w:r w:rsidRPr="00B42624">
        <w:rPr>
          <w:rFonts w:cs="Times New Roman"/>
          <w:szCs w:val="24"/>
        </w:rPr>
        <w:t xml:space="preserve">A </w:t>
      </w:r>
      <w:r w:rsidR="0090315C">
        <w:rPr>
          <w:rFonts w:cs="Times New Roman"/>
          <w:szCs w:val="24"/>
        </w:rPr>
        <w:t>P</w:t>
      </w:r>
      <w:r w:rsidRPr="00B42624">
        <w:rPr>
          <w:rFonts w:cs="Times New Roman"/>
          <w:szCs w:val="24"/>
        </w:rPr>
        <w:t xml:space="preserve">articipant </w:t>
      </w:r>
      <w:r w:rsidR="0090315C">
        <w:rPr>
          <w:rFonts w:cs="Times New Roman"/>
          <w:szCs w:val="24"/>
        </w:rPr>
        <w:t>S</w:t>
      </w:r>
      <w:r w:rsidRPr="00B42624">
        <w:rPr>
          <w:rFonts w:cs="Times New Roman"/>
          <w:szCs w:val="24"/>
        </w:rPr>
        <w:t xml:space="preserve">upport </w:t>
      </w:r>
      <w:r w:rsidR="0090315C">
        <w:rPr>
          <w:rFonts w:cs="Times New Roman"/>
          <w:szCs w:val="24"/>
        </w:rPr>
        <w:t>C</w:t>
      </w:r>
      <w:r w:rsidRPr="00B42624">
        <w:rPr>
          <w:rFonts w:cs="Times New Roman"/>
          <w:szCs w:val="24"/>
        </w:rPr>
        <w:t xml:space="preserve">ost </w:t>
      </w:r>
      <w:r w:rsidRPr="00290448">
        <w:rPr>
          <w:rStyle w:val="Strong"/>
        </w:rPr>
        <w:t>must</w:t>
      </w:r>
      <w:r w:rsidRPr="00B42624">
        <w:rPr>
          <w:rFonts w:cs="Times New Roman"/>
          <w:szCs w:val="24"/>
        </w:rPr>
        <w:t xml:space="preserve"> be reasonable and necessary to help the participant engage in services and activities related to the employment plan</w:t>
      </w:r>
      <w:r w:rsidRPr="00B42624" w:rsidR="00E04431">
        <w:rPr>
          <w:rFonts w:cs="Times New Roman"/>
          <w:szCs w:val="24"/>
        </w:rPr>
        <w:t>.</w:t>
      </w:r>
      <w:r w:rsidR="008B6B3B">
        <w:rPr>
          <w:rFonts w:cs="Times New Roman"/>
          <w:szCs w:val="24"/>
        </w:rPr>
        <w:t xml:space="preserve"> Grant</w:t>
      </w:r>
      <w:r w:rsidR="00F73002">
        <w:rPr>
          <w:rFonts w:cs="Times New Roman"/>
          <w:szCs w:val="24"/>
        </w:rPr>
        <w:t xml:space="preserve"> recipients</w:t>
      </w:r>
      <w:r w:rsidR="008B6B3B">
        <w:rPr>
          <w:rFonts w:cs="Times New Roman"/>
          <w:szCs w:val="24"/>
        </w:rPr>
        <w:t xml:space="preserve"> should make every effort to leverage alternative sources (i.e., federal, state, or local programs) to fund participant support costs before using HVRP funds for this purpose.</w:t>
      </w:r>
      <w:r w:rsidRPr="00B42624" w:rsidR="00E04431">
        <w:rPr>
          <w:rFonts w:cs="Times New Roman"/>
          <w:szCs w:val="24"/>
        </w:rPr>
        <w:t xml:space="preserve"> </w:t>
      </w:r>
      <w:r w:rsidRPr="00B42624">
        <w:rPr>
          <w:rFonts w:cs="Times New Roman"/>
          <w:szCs w:val="24"/>
        </w:rPr>
        <w:t xml:space="preserve">For specific guidance on Participant Support Costs, please see </w:t>
      </w:r>
      <w:hyperlink r:id="rId28" w:history="1">
        <w:r w:rsidRPr="00B42624" w:rsidR="00916612">
          <w:rPr>
            <w:rStyle w:val="Hyperlink"/>
            <w:rFonts w:cs="Times New Roman"/>
            <w:szCs w:val="24"/>
          </w:rPr>
          <w:t>VPL 06-24 HVRP Requirements and Functions</w:t>
        </w:r>
      </w:hyperlink>
      <w:r w:rsidRPr="00B42624">
        <w:rPr>
          <w:rFonts w:cs="Times New Roman"/>
          <w:szCs w:val="24"/>
        </w:rPr>
        <w:t xml:space="preserve"> or the most current guidance on this topic.</w:t>
      </w:r>
      <w:r w:rsidR="004C507B">
        <w:rPr>
          <w:rFonts w:cs="Times New Roman"/>
          <w:szCs w:val="24"/>
        </w:rPr>
        <w:t xml:space="preserve"> </w:t>
      </w:r>
      <w:r w:rsidRPr="00B42624">
        <w:rPr>
          <w:rFonts w:cs="Times New Roman"/>
          <w:szCs w:val="24"/>
        </w:rPr>
        <w:t xml:space="preserve">List participant support costs (e.g., training, clothing, work-related materials, etc.) and provide clear and specific details, including costs and quantity, for each item so that </w:t>
      </w:r>
      <w:r w:rsidR="00AA2135">
        <w:rPr>
          <w:rFonts w:cs="Times New Roman"/>
          <w:szCs w:val="24"/>
        </w:rPr>
        <w:t>DOL/</w:t>
      </w:r>
      <w:r w:rsidRPr="00B42624">
        <w:rPr>
          <w:rFonts w:cs="Times New Roman"/>
          <w:szCs w:val="24"/>
        </w:rPr>
        <w:t>VETS can review factors affecting the allowability of costs as cited in 2 C.F.R. § 200.403. You may also list the support cost per month, if applicable. Note: identify the percentage of the cost that will be charged to the grant.</w:t>
      </w:r>
    </w:p>
    <w:p w:rsidR="00CE50B7" w:rsidRPr="002106D4" w:rsidP="003F7B60" w14:paraId="185B0A91" w14:textId="655B4B9A">
      <w:pPr>
        <w:spacing w:before="140" w:after="140"/>
        <w:rPr>
          <w:rStyle w:val="Strong"/>
        </w:rPr>
      </w:pPr>
      <w:r w:rsidRPr="002106D4">
        <w:rPr>
          <w:rStyle w:val="Strong"/>
        </w:rPr>
        <w:t xml:space="preserve">Participant Wages </w:t>
      </w:r>
    </w:p>
    <w:p w:rsidR="00CE50B7" w:rsidRPr="00B42624" w:rsidP="5E15C402" w14:paraId="77B11D30" w14:textId="2956B9EF">
      <w:pPr>
        <w:pStyle w:val="BodyText"/>
        <w:rPr>
          <w:rFonts w:cs="Times New Roman"/>
        </w:rPr>
      </w:pPr>
      <w:r w:rsidRPr="5E15C402">
        <w:rPr>
          <w:rFonts w:cs="Times New Roman"/>
        </w:rPr>
        <w:t xml:space="preserve">HVRP grant funds </w:t>
      </w:r>
      <w:r w:rsidRPr="5E15C402">
        <w:rPr>
          <w:rStyle w:val="Strong"/>
        </w:rPr>
        <w:t>may</w:t>
      </w:r>
      <w:r w:rsidRPr="5E15C402">
        <w:rPr>
          <w:rFonts w:cs="Times New Roman"/>
        </w:rPr>
        <w:t xml:space="preserve"> be used to pay participant wages. Examples of wage subsidies include On-the-Job Training (OJT), </w:t>
      </w:r>
      <w:r w:rsidRPr="5E15C402" w:rsidR="008D26FC">
        <w:rPr>
          <w:rFonts w:cs="Times New Roman"/>
        </w:rPr>
        <w:t>training and education costs for Re</w:t>
      </w:r>
      <w:r w:rsidRPr="5E15C402">
        <w:rPr>
          <w:rFonts w:cs="Times New Roman"/>
        </w:rPr>
        <w:t xml:space="preserve">gistered </w:t>
      </w:r>
      <w:r w:rsidRPr="5E15C402" w:rsidR="008D26FC">
        <w:rPr>
          <w:rFonts w:cs="Times New Roman"/>
        </w:rPr>
        <w:t>A</w:t>
      </w:r>
      <w:r w:rsidRPr="5E15C402">
        <w:rPr>
          <w:rFonts w:cs="Times New Roman"/>
        </w:rPr>
        <w:t>pprentic</w:t>
      </w:r>
      <w:r w:rsidRPr="5E15C402" w:rsidR="008D26FC">
        <w:rPr>
          <w:rFonts w:cs="Times New Roman"/>
        </w:rPr>
        <w:t>e</w:t>
      </w:r>
      <w:r w:rsidRPr="5E15C402">
        <w:rPr>
          <w:rFonts w:cs="Times New Roman"/>
        </w:rPr>
        <w:t>s</w:t>
      </w:r>
      <w:r w:rsidRPr="5E15C402" w:rsidR="008D26FC">
        <w:rPr>
          <w:rFonts w:cs="Times New Roman"/>
        </w:rPr>
        <w:t xml:space="preserve"> enrolled in Registered Apprenticeship programs</w:t>
      </w:r>
      <w:r w:rsidRPr="5E15C402">
        <w:rPr>
          <w:rFonts w:cs="Times New Roman"/>
        </w:rPr>
        <w:t xml:space="preserve">, and/or transitional jobs (TJ) strategies. The participant </w:t>
      </w:r>
      <w:r w:rsidRPr="5E15C402">
        <w:rPr>
          <w:rStyle w:val="Strong"/>
        </w:rPr>
        <w:t>must</w:t>
      </w:r>
      <w:r w:rsidRPr="5E15C402">
        <w:rPr>
          <w:rFonts w:cs="Times New Roman"/>
          <w:b/>
          <w:bCs/>
        </w:rPr>
        <w:t xml:space="preserve"> </w:t>
      </w:r>
      <w:r w:rsidRPr="5E15C402">
        <w:rPr>
          <w:rFonts w:cs="Times New Roman"/>
        </w:rPr>
        <w:t xml:space="preserve">be involved in job training, and the expectation is for employers to hire them afterwards. Funds can cover job training wages for up to 90 days and can contribute up to half of the participant’s wages, based on the county </w:t>
      </w:r>
      <w:r w:rsidRPr="5E15C402" w:rsidR="000D0E1D">
        <w:rPr>
          <w:rFonts w:cs="Times New Roman"/>
        </w:rPr>
        <w:t>market</w:t>
      </w:r>
      <w:r w:rsidRPr="5E15C402">
        <w:rPr>
          <w:rFonts w:cs="Times New Roman"/>
        </w:rPr>
        <w:t xml:space="preserve"> wage for the SDA county as shown in the </w:t>
      </w:r>
      <w:r w:rsidRPr="5E15C402">
        <w:rPr>
          <w:rStyle w:val="Emphasis"/>
        </w:rPr>
        <w:t>Abstract (Attachment A).</w:t>
      </w:r>
      <w:r w:rsidRPr="5E15C402">
        <w:rPr>
          <w:rFonts w:cs="Times New Roman"/>
          <w:i/>
          <w:iCs/>
        </w:rPr>
        <w:t xml:space="preserve"> </w:t>
      </w:r>
    </w:p>
    <w:p w:rsidR="00CE50B7" w:rsidRPr="00B42624" w:rsidP="00CE50B7" w14:paraId="1D56D79A" w14:textId="7F27C7AF">
      <w:pPr>
        <w:pStyle w:val="BodyText"/>
        <w:rPr>
          <w:rFonts w:cs="Times New Roman"/>
          <w:szCs w:val="24"/>
        </w:rPr>
      </w:pPr>
      <w:r w:rsidRPr="00B42624">
        <w:rPr>
          <w:rFonts w:cs="Times New Roman"/>
          <w:szCs w:val="24"/>
        </w:rPr>
        <w:t xml:space="preserve">To use HVRP funds for OJT, </w:t>
      </w:r>
      <w:r w:rsidRPr="008D26FC" w:rsidR="008D26FC">
        <w:rPr>
          <w:rFonts w:cs="Times New Roman"/>
          <w:szCs w:val="24"/>
        </w:rPr>
        <w:t>training and education costs for Registered Apprentices enrolled in Registered Apprenticeship programs</w:t>
      </w:r>
      <w:r w:rsidRPr="00B42624">
        <w:rPr>
          <w:rFonts w:cs="Times New Roman"/>
          <w:szCs w:val="24"/>
        </w:rPr>
        <w:t xml:space="preserve">, and/or TJ wages, grant recipients </w:t>
      </w:r>
      <w:r w:rsidRPr="00961BE8">
        <w:rPr>
          <w:rStyle w:val="Strong"/>
        </w:rPr>
        <w:t>must</w:t>
      </w:r>
      <w:r w:rsidRPr="00B42624">
        <w:rPr>
          <w:rFonts w:cs="Times New Roman"/>
          <w:b/>
          <w:bCs/>
          <w:szCs w:val="24"/>
        </w:rPr>
        <w:t xml:space="preserve"> </w:t>
      </w:r>
      <w:r w:rsidRPr="00B42624">
        <w:rPr>
          <w:rFonts w:cs="Times New Roman"/>
          <w:szCs w:val="24"/>
        </w:rPr>
        <w:t xml:space="preserve">show that participants need the subsidized job training wages and create an agreement with the employer that stipulates the terms of the subsidy, duration of the job training, and that it </w:t>
      </w:r>
      <w:r w:rsidRPr="00373355">
        <w:rPr>
          <w:rStyle w:val="Strong"/>
        </w:rPr>
        <w:t>must</w:t>
      </w:r>
      <w:r w:rsidRPr="00B42624">
        <w:rPr>
          <w:rFonts w:cs="Times New Roman"/>
          <w:b/>
          <w:bCs/>
          <w:szCs w:val="24"/>
        </w:rPr>
        <w:t xml:space="preserve"> </w:t>
      </w:r>
      <w:r w:rsidRPr="00B42624">
        <w:rPr>
          <w:rFonts w:cs="Times New Roman"/>
          <w:szCs w:val="24"/>
        </w:rPr>
        <w:t xml:space="preserve">lead to employment. The agreement </w:t>
      </w:r>
      <w:r w:rsidRPr="00373355">
        <w:rPr>
          <w:rStyle w:val="Strong"/>
        </w:rPr>
        <w:t>must</w:t>
      </w:r>
      <w:r w:rsidRPr="00B42624">
        <w:rPr>
          <w:rFonts w:cs="Times New Roman"/>
          <w:b/>
          <w:bCs/>
          <w:szCs w:val="24"/>
        </w:rPr>
        <w:t xml:space="preserve"> </w:t>
      </w:r>
      <w:r w:rsidRPr="00B42624">
        <w:rPr>
          <w:rFonts w:cs="Times New Roman"/>
          <w:szCs w:val="24"/>
        </w:rPr>
        <w:t xml:space="preserve">stipulate that HVRP funds will reimburse the employer for the agreed-upon earnings to be subsidized, not more than 50 percent. Subsidized job training </w:t>
      </w:r>
      <w:r w:rsidR="00335AB0">
        <w:rPr>
          <w:rFonts w:cs="Times New Roman"/>
          <w:szCs w:val="24"/>
        </w:rPr>
        <w:t>will</w:t>
      </w:r>
      <w:r w:rsidRPr="00B42624">
        <w:rPr>
          <w:rFonts w:cs="Times New Roman"/>
          <w:szCs w:val="24"/>
        </w:rPr>
        <w:t xml:space="preserve"> </w:t>
      </w:r>
      <w:r w:rsidRPr="00373355">
        <w:rPr>
          <w:rStyle w:val="Strong"/>
        </w:rPr>
        <w:t>not</w:t>
      </w:r>
      <w:r w:rsidRPr="00B42624">
        <w:rPr>
          <w:rFonts w:cs="Times New Roman"/>
          <w:b/>
          <w:bCs/>
          <w:szCs w:val="24"/>
        </w:rPr>
        <w:t xml:space="preserve"> </w:t>
      </w:r>
      <w:r w:rsidRPr="00916612" w:rsidR="00335AB0">
        <w:rPr>
          <w:rFonts w:cs="Times New Roman"/>
          <w:szCs w:val="24"/>
        </w:rPr>
        <w:t>be treated as</w:t>
      </w:r>
      <w:r w:rsidR="00335AB0">
        <w:rPr>
          <w:rFonts w:cs="Times New Roman"/>
          <w:b/>
          <w:bCs/>
          <w:szCs w:val="24"/>
        </w:rPr>
        <w:t xml:space="preserve"> </w:t>
      </w:r>
      <w:r w:rsidRPr="00B42624">
        <w:rPr>
          <w:rFonts w:cs="Times New Roman"/>
          <w:szCs w:val="24"/>
        </w:rPr>
        <w:t xml:space="preserve">a job placement. Awardees </w:t>
      </w:r>
      <w:r w:rsidRPr="00373355">
        <w:rPr>
          <w:rStyle w:val="Strong"/>
        </w:rPr>
        <w:t>must</w:t>
      </w:r>
      <w:r w:rsidRPr="00B42624">
        <w:rPr>
          <w:rFonts w:cs="Times New Roman"/>
          <w:b/>
          <w:bCs/>
          <w:szCs w:val="24"/>
        </w:rPr>
        <w:t xml:space="preserve"> </w:t>
      </w:r>
      <w:r w:rsidRPr="00B42624">
        <w:rPr>
          <w:rFonts w:cs="Times New Roman"/>
          <w:szCs w:val="24"/>
        </w:rPr>
        <w:t>have a standard operating procedure (SOP) to implement and execute this process consistently.</w:t>
      </w:r>
    </w:p>
    <w:p w:rsidR="009D54E5" w:rsidRPr="00B42624" w:rsidP="003F7B60" w14:paraId="41EC6EA1" w14:textId="16C9EF24">
      <w:pPr>
        <w:spacing w:before="140" w:after="140"/>
        <w:rPr>
          <w:rStyle w:val="Strong"/>
          <w:szCs w:val="24"/>
        </w:rPr>
      </w:pPr>
      <w:r w:rsidRPr="00B42624">
        <w:rPr>
          <w:rStyle w:val="Strong"/>
          <w:szCs w:val="24"/>
        </w:rPr>
        <w:t>Housing Costs for Veterans Transitioning from Certain Institutions</w:t>
      </w:r>
    </w:p>
    <w:p w:rsidR="00863A46" w:rsidRPr="00B42624" w:rsidP="00863A46" w14:paraId="66C76F00" w14:textId="77777777">
      <w:pPr>
        <w:pStyle w:val="BodyText"/>
        <w:rPr>
          <w:rFonts w:cs="Times New Roman"/>
          <w:szCs w:val="24"/>
        </w:rPr>
      </w:pPr>
      <w:r w:rsidRPr="00B42624">
        <w:rPr>
          <w:rFonts w:cs="Times New Roman"/>
          <w:szCs w:val="24"/>
        </w:rPr>
        <w:t xml:space="preserve">Housing is a critical element for successful reintegration into the workforce. HVRP funds </w:t>
      </w:r>
      <w:r w:rsidRPr="006E7F22">
        <w:rPr>
          <w:rStyle w:val="Strong"/>
        </w:rPr>
        <w:t>may</w:t>
      </w:r>
      <w:r w:rsidRPr="00B42624">
        <w:rPr>
          <w:rFonts w:cs="Times New Roman"/>
          <w:szCs w:val="24"/>
        </w:rPr>
        <w:t xml:space="preserve"> be used for housing, but only for eligible participants who meet the definition of a veteran who is transitioning from certain institutions, in accordance with </w:t>
      </w:r>
      <w:hyperlink r:id="rId45" w:history="1">
        <w:r w:rsidRPr="00B42624">
          <w:rPr>
            <w:rStyle w:val="Hyperlink"/>
            <w:rFonts w:cs="Times New Roman"/>
            <w:szCs w:val="24"/>
          </w:rPr>
          <w:t>38 U.S.C. § 2023</w:t>
        </w:r>
      </w:hyperlink>
      <w:r w:rsidRPr="00B42624">
        <w:rPr>
          <w:rFonts w:cs="Times New Roman"/>
          <w:szCs w:val="24"/>
        </w:rPr>
        <w:t>.</w:t>
      </w:r>
      <w:r w:rsidRPr="00B42624">
        <w:rPr>
          <w:rFonts w:cs="Times New Roman"/>
          <w:szCs w:val="24"/>
        </w:rPr>
        <w:t xml:space="preserve"> Applicants that propose, in their Budget Narrative, to use funds for housing assistance </w:t>
      </w:r>
      <w:r w:rsidRPr="00B42624">
        <w:rPr>
          <w:rStyle w:val="Strong"/>
          <w:szCs w:val="24"/>
        </w:rPr>
        <w:t>must</w:t>
      </w:r>
      <w:r w:rsidRPr="00B42624">
        <w:rPr>
          <w:rFonts w:cs="Times New Roman"/>
          <w:szCs w:val="24"/>
        </w:rPr>
        <w:t xml:space="preserve"> identify how they will exhaust other housing options, such as those offered by penal institutions, community-based housing providers, or other housing assistance options, before expending grant funds for this purpose. Please see </w:t>
      </w:r>
      <w:hyperlink r:id="rId28" w:history="1">
        <w:r w:rsidRPr="00B42624">
          <w:rPr>
            <w:rStyle w:val="Hyperlink"/>
            <w:rFonts w:cs="Times New Roman"/>
            <w:szCs w:val="24"/>
          </w:rPr>
          <w:t>VPL 06-24 HVRP Requirements and Functions</w:t>
        </w:r>
      </w:hyperlink>
      <w:r w:rsidRPr="00B42624">
        <w:rPr>
          <w:rFonts w:cs="Times New Roman"/>
          <w:szCs w:val="24"/>
        </w:rPr>
        <w:t xml:space="preserve"> or the most current guidance on this topic for details pertaining to the allowability of these costs under HVRP.</w:t>
      </w:r>
    </w:p>
    <w:p w:rsidR="00863A46" w:rsidRPr="00B42624" w:rsidP="003F7B60" w14:paraId="0BFA30AA" w14:textId="5BE7F705">
      <w:pPr>
        <w:spacing w:before="140" w:after="140"/>
        <w:rPr>
          <w:rStyle w:val="Strong"/>
          <w:szCs w:val="24"/>
        </w:rPr>
      </w:pPr>
      <w:r w:rsidRPr="00B42624">
        <w:rPr>
          <w:rStyle w:val="Strong"/>
          <w:szCs w:val="24"/>
        </w:rPr>
        <w:t xml:space="preserve">Childcare Costs for Veterans with Children </w:t>
      </w:r>
    </w:p>
    <w:p w:rsidR="00863A46" w:rsidRPr="00B42624" w:rsidP="00863A46" w14:paraId="18299F2F" w14:textId="77777777">
      <w:pPr>
        <w:pStyle w:val="BodyText"/>
        <w:rPr>
          <w:rFonts w:cs="Times New Roman"/>
          <w:szCs w:val="24"/>
        </w:rPr>
      </w:pPr>
      <w:r w:rsidRPr="00B42624">
        <w:rPr>
          <w:rFonts w:cs="Times New Roman"/>
          <w:szCs w:val="24"/>
        </w:rPr>
        <w:t xml:space="preserve">HVRP funds </w:t>
      </w:r>
      <w:r w:rsidRPr="00A850E8">
        <w:rPr>
          <w:rStyle w:val="Strong"/>
        </w:rPr>
        <w:t>may</w:t>
      </w:r>
      <w:r w:rsidRPr="00B42624">
        <w:rPr>
          <w:rFonts w:cs="Times New Roman"/>
          <w:szCs w:val="24"/>
        </w:rPr>
        <w:t xml:space="preserve"> be used to provide childcare services only to participants that meet the definition of homeless veterans with children, in accordance with </w:t>
      </w:r>
      <w:hyperlink r:id="rId46" w:history="1">
        <w:r w:rsidRPr="00B42624">
          <w:rPr>
            <w:rStyle w:val="Hyperlink"/>
            <w:rFonts w:cs="Times New Roman"/>
            <w:szCs w:val="24"/>
          </w:rPr>
          <w:t>38 U.S.C. § 2021A</w:t>
        </w:r>
      </w:hyperlink>
      <w:r w:rsidRPr="00B42624">
        <w:rPr>
          <w:rFonts w:cs="Times New Roman"/>
          <w:szCs w:val="24"/>
        </w:rPr>
        <w:t xml:space="preserve">, to expedite the reintegration of homeless women veterans and </w:t>
      </w:r>
      <w:hyperlink r:id="rId47">
        <w:r w:rsidRPr="00B42624">
          <w:rPr>
            <w:rFonts w:cs="Times New Roman"/>
            <w:color w:val="auto"/>
            <w:szCs w:val="24"/>
          </w:rPr>
          <w:t>homeless veterans</w:t>
        </w:r>
      </w:hyperlink>
      <w:r w:rsidRPr="00B42624">
        <w:rPr>
          <w:rFonts w:cs="Times New Roman"/>
          <w:color w:val="auto"/>
          <w:szCs w:val="24"/>
        </w:rPr>
        <w:t xml:space="preserve"> w</w:t>
      </w:r>
      <w:r w:rsidRPr="00B42624">
        <w:rPr>
          <w:rFonts w:cs="Times New Roman"/>
          <w:szCs w:val="24"/>
        </w:rPr>
        <w:t>ith children into the labor force.</w:t>
      </w:r>
    </w:p>
    <w:p w:rsidR="009D54E5" w:rsidRPr="00B42624" w:rsidP="00863A46" w14:paraId="4889EDA0" w14:textId="0FCC951C">
      <w:pPr>
        <w:pStyle w:val="BodyText"/>
        <w:rPr>
          <w:rFonts w:cs="Times New Roman"/>
          <w:szCs w:val="24"/>
        </w:rPr>
      </w:pPr>
      <w:r w:rsidRPr="00B42624">
        <w:rPr>
          <w:rFonts w:cs="Times New Roman"/>
          <w:szCs w:val="24"/>
        </w:rPr>
        <w:t xml:space="preserve">The use of grant funds for childcare services is limited to 45 days, and the amount of assistance </w:t>
      </w:r>
      <w:r w:rsidRPr="00B42624">
        <w:rPr>
          <w:rStyle w:val="Strong"/>
          <w:szCs w:val="24"/>
        </w:rPr>
        <w:t>must</w:t>
      </w:r>
      <w:r w:rsidRPr="00B42624">
        <w:rPr>
          <w:rFonts w:cs="Times New Roman"/>
          <w:szCs w:val="24"/>
        </w:rPr>
        <w:t xml:space="preserve"> be reasonable considering the average cost of childcare within the local community. Applicants that propose, in their Budget Narrative, to use funds for childcare services for these eligible participants </w:t>
      </w:r>
      <w:r w:rsidRPr="00B42624">
        <w:rPr>
          <w:rStyle w:val="Strong"/>
          <w:szCs w:val="24"/>
        </w:rPr>
        <w:t>must</w:t>
      </w:r>
      <w:r w:rsidRPr="00B42624">
        <w:rPr>
          <w:rFonts w:cs="Times New Roman"/>
          <w:szCs w:val="24"/>
        </w:rPr>
        <w:t xml:space="preserve"> identify how you will exhaust other resources before expending grant funds for this purpose. Please reference </w:t>
      </w:r>
      <w:hyperlink r:id="rId28" w:history="1">
        <w:r w:rsidRPr="00B42624">
          <w:rPr>
            <w:rStyle w:val="Hyperlink"/>
            <w:rFonts w:cs="Times New Roman"/>
            <w:szCs w:val="24"/>
          </w:rPr>
          <w:t>VPL 06-24 HVRP Requirements and Functions</w:t>
        </w:r>
      </w:hyperlink>
      <w:r w:rsidRPr="00B42624">
        <w:rPr>
          <w:rFonts w:cs="Times New Roman"/>
          <w:szCs w:val="24"/>
        </w:rPr>
        <w:t xml:space="preserve"> or the most current guidance on this topic for details pertaining to the allowability of these costs under HVRP.</w:t>
      </w:r>
    </w:p>
    <w:p w:rsidR="002462A0" w:rsidRPr="003F7B60" w:rsidP="003F7B60" w14:paraId="4E3E439F" w14:textId="3303FAFD">
      <w:pPr>
        <w:spacing w:before="140" w:after="140"/>
        <w:rPr>
          <w:rStyle w:val="Strong"/>
        </w:rPr>
      </w:pPr>
      <w:r>
        <w:rPr>
          <w:rStyle w:val="Strong"/>
        </w:rPr>
        <w:t>Other</w:t>
      </w:r>
      <w:r w:rsidRPr="003F7B60" w:rsidR="003B18CF">
        <w:rPr>
          <w:rStyle w:val="Strong"/>
        </w:rPr>
        <w:t xml:space="preserve"> Costs</w:t>
      </w:r>
    </w:p>
    <w:p w:rsidR="003B18CF" w:rsidRPr="00B42624" w:rsidP="003B18CF" w14:paraId="769EEDB0" w14:textId="2A431659">
      <w:pPr>
        <w:pStyle w:val="BodyText"/>
        <w:rPr>
          <w:rFonts w:cs="Times New Roman"/>
          <w:szCs w:val="24"/>
        </w:rPr>
      </w:pPr>
      <w:r w:rsidRPr="00B42624">
        <w:rPr>
          <w:rFonts w:cs="Times New Roman"/>
          <w:szCs w:val="24"/>
        </w:rPr>
        <w:t>List items or expenses not covered in other budget line items and provide specific details including the costs and quantity for each item. Show the basis for the calculations</w:t>
      </w:r>
      <w:r w:rsidR="006F1D4C">
        <w:rPr>
          <w:rFonts w:cs="Times New Roman"/>
          <w:szCs w:val="24"/>
        </w:rPr>
        <w:t xml:space="preserve"> </w:t>
      </w:r>
      <w:r w:rsidRPr="00B42624">
        <w:rPr>
          <w:rFonts w:cs="Times New Roman"/>
          <w:szCs w:val="24"/>
        </w:rPr>
        <w:t>break down costs into the cost per unit or rate (e.g., cost per square foot, cost per participant, etc.). You may also estimate the cost per month, if applicable, and the percentage that will be charged to the grant.</w:t>
      </w:r>
    </w:p>
    <w:p w:rsidR="00B62B98" w:rsidRPr="003F7B60" w:rsidP="003F7B60" w14:paraId="61B9E9E6" w14:textId="77777777">
      <w:pPr>
        <w:spacing w:before="140" w:after="140"/>
        <w:rPr>
          <w:rStyle w:val="Strong"/>
        </w:rPr>
      </w:pPr>
      <w:r w:rsidRPr="003F7B60">
        <w:rPr>
          <w:rStyle w:val="Strong"/>
        </w:rPr>
        <w:t xml:space="preserve">Incentives </w:t>
      </w:r>
    </w:p>
    <w:p w:rsidR="006F5337" w:rsidRPr="00B42624" w:rsidP="00B70FC6" w14:paraId="258600E8" w14:textId="0EC4694F">
      <w:pPr>
        <w:pStyle w:val="BodyText"/>
        <w:rPr>
          <w:rFonts w:cs="Times New Roman"/>
          <w:szCs w:val="24"/>
        </w:rPr>
      </w:pPr>
      <w:r w:rsidRPr="00B42624">
        <w:rPr>
          <w:rFonts w:cs="Times New Roman"/>
          <w:szCs w:val="24"/>
        </w:rPr>
        <w:t xml:space="preserve">Incentives may be provided to </w:t>
      </w:r>
      <w:r w:rsidRPr="00735E8A">
        <w:rPr>
          <w:rStyle w:val="Strong"/>
        </w:rPr>
        <w:t>active</w:t>
      </w:r>
      <w:r w:rsidRPr="00B42624">
        <w:rPr>
          <w:rFonts w:cs="Times New Roman"/>
          <w:szCs w:val="24"/>
        </w:rPr>
        <w:t xml:space="preserve"> HVRP participants for recognition and achievement directly tied to participation in the program and employment goals. Incentives may be provided to enrolled participants and participants maintaining employment throughout the 12-month retention period.</w:t>
      </w:r>
      <w:r w:rsidR="000069F1">
        <w:rPr>
          <w:rFonts w:cs="Times New Roman"/>
          <w:szCs w:val="24"/>
        </w:rPr>
        <w:t xml:space="preserve"> </w:t>
      </w:r>
      <w:r w:rsidRPr="00B42624">
        <w:rPr>
          <w:rFonts w:cs="Times New Roman"/>
          <w:szCs w:val="24"/>
        </w:rPr>
        <w:t xml:space="preserve">If you plan to use incentive funds, your Budget Narrative </w:t>
      </w:r>
      <w:r w:rsidRPr="00A23DCD">
        <w:rPr>
          <w:rStyle w:val="Strong"/>
        </w:rPr>
        <w:t>must</w:t>
      </w:r>
      <w:r w:rsidRPr="00B42624">
        <w:rPr>
          <w:rFonts w:cs="Times New Roman"/>
          <w:b/>
          <w:bCs/>
          <w:szCs w:val="24"/>
        </w:rPr>
        <w:t xml:space="preserve"> </w:t>
      </w:r>
      <w:r w:rsidRPr="00B42624">
        <w:rPr>
          <w:rFonts w:cs="Times New Roman"/>
          <w:szCs w:val="24"/>
        </w:rPr>
        <w:t xml:space="preserve">include the planned amount and type of incentives (e.g., gift cards, vouchers, etc.). Planned costs for incentives </w:t>
      </w:r>
      <w:r w:rsidRPr="00A23DCD">
        <w:rPr>
          <w:rStyle w:val="Strong"/>
        </w:rPr>
        <w:t>must</w:t>
      </w:r>
      <w:r w:rsidRPr="00B42624">
        <w:rPr>
          <w:rFonts w:cs="Times New Roman"/>
          <w:b/>
          <w:bCs/>
          <w:szCs w:val="24"/>
        </w:rPr>
        <w:t xml:space="preserve"> </w:t>
      </w:r>
      <w:r w:rsidRPr="00B42624">
        <w:rPr>
          <w:rFonts w:cs="Times New Roman"/>
          <w:szCs w:val="24"/>
        </w:rPr>
        <w:t xml:space="preserve">be categorized under the “Other” cost category and not as a Participant Support </w:t>
      </w:r>
      <w:r w:rsidRPr="00B42624">
        <w:rPr>
          <w:rFonts w:cs="Times New Roman"/>
          <w:szCs w:val="24"/>
        </w:rPr>
        <w:t xml:space="preserve">Cost. Awardees that want to use grant funding for incentives </w:t>
      </w:r>
      <w:r w:rsidRPr="00A23DCD">
        <w:rPr>
          <w:rStyle w:val="Strong"/>
        </w:rPr>
        <w:t>must</w:t>
      </w:r>
      <w:r w:rsidRPr="00B42624">
        <w:rPr>
          <w:rFonts w:cs="Times New Roman"/>
          <w:b/>
          <w:bCs/>
          <w:szCs w:val="24"/>
        </w:rPr>
        <w:t xml:space="preserve"> </w:t>
      </w:r>
      <w:r w:rsidRPr="00B42624">
        <w:rPr>
          <w:rFonts w:cs="Times New Roman"/>
          <w:szCs w:val="24"/>
        </w:rPr>
        <w:t>have an SOP outlining a disbursement policy and tracking system to ensure supportive services are implemented and executed consistently before incentives are dispersed.</w:t>
      </w:r>
      <w:r w:rsidR="000069F1">
        <w:rPr>
          <w:rFonts w:cs="Times New Roman"/>
          <w:szCs w:val="24"/>
        </w:rPr>
        <w:t xml:space="preserve"> </w:t>
      </w:r>
      <w:r w:rsidRPr="00B42624">
        <w:rPr>
          <w:rFonts w:cs="Times New Roman"/>
          <w:szCs w:val="24"/>
        </w:rPr>
        <w:t xml:space="preserve">For specific guidance on incentives, including the SOP requirements, please see </w:t>
      </w:r>
      <w:hyperlink r:id="rId28" w:history="1">
        <w:r w:rsidRPr="00B42624" w:rsidR="000069F1">
          <w:rPr>
            <w:rStyle w:val="Hyperlink"/>
            <w:rFonts w:cs="Times New Roman"/>
            <w:szCs w:val="24"/>
          </w:rPr>
          <w:t>VPL 06-24 HVRP Requirements and Functions</w:t>
        </w:r>
      </w:hyperlink>
      <w:r w:rsidRPr="00B42624">
        <w:rPr>
          <w:rFonts w:cs="Times New Roman"/>
          <w:szCs w:val="24"/>
        </w:rPr>
        <w:t xml:space="preserve"> or the most current guidance on this topic.</w:t>
      </w:r>
    </w:p>
    <w:p w:rsidR="0027567B" w:rsidRPr="003F7B60" w:rsidP="003F7B60" w14:paraId="29D9DE3D" w14:textId="1A01DF15">
      <w:pPr>
        <w:spacing w:before="140" w:after="140"/>
        <w:rPr>
          <w:rStyle w:val="Strong"/>
          <w:szCs w:val="24"/>
        </w:rPr>
      </w:pPr>
      <w:r w:rsidRPr="00B42624">
        <w:rPr>
          <w:rStyle w:val="Strong"/>
          <w:szCs w:val="24"/>
        </w:rPr>
        <w:t>Indirect Costs</w:t>
      </w:r>
    </w:p>
    <w:p w:rsidR="006F5337" w:rsidRPr="00B42624" w:rsidP="006F5337" w14:paraId="20DD7C68" w14:textId="2008B59F">
      <w:pPr>
        <w:pStyle w:val="BodyText"/>
        <w:rPr>
          <w:rFonts w:cs="Times New Roman"/>
          <w:szCs w:val="24"/>
        </w:rPr>
      </w:pPr>
      <w:r w:rsidRPr="00B42624">
        <w:rPr>
          <w:rFonts w:cs="Times New Roman"/>
          <w:szCs w:val="24"/>
        </w:rPr>
        <w:t>If you include an amount for indirect costs (through a Negotiated Indirect Cost Rate Agreement or De Minimis) on the SF-424A budget form, then include one of the following:</w:t>
      </w:r>
    </w:p>
    <w:p w:rsidR="006F5337" w:rsidRPr="00B42624" w:rsidP="000E03BE" w14:paraId="6BFA5721" w14:textId="79075FE9">
      <w:pPr>
        <w:pStyle w:val="ListParagraph"/>
        <w:numPr>
          <w:ilvl w:val="0"/>
          <w:numId w:val="44"/>
        </w:numPr>
        <w:spacing w:after="120"/>
        <w:rPr>
          <w:rFonts w:cs="Times New Roman"/>
          <w:szCs w:val="24"/>
        </w:rPr>
      </w:pPr>
      <w:r w:rsidRPr="00B42624">
        <w:rPr>
          <w:rFonts w:cs="Times New Roman"/>
          <w:szCs w:val="24"/>
        </w:rPr>
        <w:t>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r w:rsidR="005E120E">
        <w:rPr>
          <w:rFonts w:cs="Times New Roman"/>
          <w:szCs w:val="24"/>
        </w:rPr>
        <w:t xml:space="preserve"> that covers all or a portion of the expected </w:t>
      </w:r>
      <w:r w:rsidR="005E120E">
        <w:rPr>
          <w:rFonts w:cs="Times New Roman"/>
          <w:szCs w:val="24"/>
        </w:rPr>
        <w:t>PoP</w:t>
      </w:r>
      <w:r w:rsidRPr="00B42624">
        <w:rPr>
          <w:rFonts w:cs="Times New Roman"/>
          <w:szCs w:val="24"/>
        </w:rPr>
        <w:t>.</w:t>
      </w:r>
    </w:p>
    <w:p w:rsidR="006F5337" w:rsidRPr="00B42624" w:rsidP="000E03BE" w14:paraId="7DED7369" w14:textId="77777777">
      <w:pPr>
        <w:pStyle w:val="BodyText"/>
        <w:spacing w:after="120"/>
        <w:ind w:left="720"/>
        <w:rPr>
          <w:rFonts w:cs="Times New Roman"/>
          <w:szCs w:val="24"/>
        </w:rPr>
      </w:pPr>
      <w:r w:rsidRPr="00B42624">
        <w:rPr>
          <w:rFonts w:cs="Times New Roman"/>
          <w:szCs w:val="24"/>
        </w:rPr>
        <w:t>or</w:t>
      </w:r>
    </w:p>
    <w:p w:rsidR="006F5337" w:rsidRPr="00B42624" w:rsidP="000E03BE" w14:paraId="19718F0A" w14:textId="2B12BE15">
      <w:pPr>
        <w:pStyle w:val="ListParagraph"/>
        <w:numPr>
          <w:ilvl w:val="0"/>
          <w:numId w:val="44"/>
        </w:numPr>
        <w:spacing w:after="120"/>
        <w:rPr>
          <w:rFonts w:cs="Times New Roman"/>
          <w:szCs w:val="24"/>
        </w:rPr>
      </w:pPr>
      <w:r w:rsidRPr="00B42624">
        <w:rPr>
          <w:rFonts w:cs="Times New Roman"/>
          <w:szCs w:val="24"/>
        </w:rPr>
        <w:t xml:space="preserve">If you intend to claim indirect costs using the 15 percent de minimis rate of </w:t>
      </w:r>
      <w:r w:rsidR="005A4BF8">
        <w:rPr>
          <w:rFonts w:cs="Times New Roman"/>
          <w:szCs w:val="24"/>
        </w:rPr>
        <w:t>M</w:t>
      </w:r>
      <w:r w:rsidRPr="00B42624">
        <w:rPr>
          <w:rFonts w:cs="Times New Roman"/>
          <w:szCs w:val="24"/>
        </w:rPr>
        <w:t xml:space="preserve">odified </w:t>
      </w:r>
      <w:r w:rsidR="005A4BF8">
        <w:rPr>
          <w:rFonts w:cs="Times New Roman"/>
          <w:szCs w:val="24"/>
        </w:rPr>
        <w:t>T</w:t>
      </w:r>
      <w:r w:rsidRPr="00B42624">
        <w:rPr>
          <w:rFonts w:cs="Times New Roman"/>
          <w:szCs w:val="24"/>
        </w:rPr>
        <w:t xml:space="preserve">otal </w:t>
      </w:r>
      <w:r w:rsidR="005A4BF8">
        <w:rPr>
          <w:rFonts w:cs="Times New Roman"/>
          <w:szCs w:val="24"/>
        </w:rPr>
        <w:t>D</w:t>
      </w:r>
      <w:r w:rsidRPr="00B42624">
        <w:rPr>
          <w:rFonts w:cs="Times New Roman"/>
          <w:szCs w:val="24"/>
        </w:rPr>
        <w:t xml:space="preserve">irect </w:t>
      </w:r>
      <w:r w:rsidR="005A4BF8">
        <w:rPr>
          <w:rFonts w:cs="Times New Roman"/>
          <w:szCs w:val="24"/>
        </w:rPr>
        <w:t>C</w:t>
      </w:r>
      <w:r w:rsidRPr="00B42624">
        <w:rPr>
          <w:rFonts w:cs="Times New Roman"/>
          <w:szCs w:val="24"/>
        </w:rPr>
        <w:t>osts</w:t>
      </w:r>
      <w:r w:rsidR="005A4BF8">
        <w:rPr>
          <w:rFonts w:cs="Times New Roman"/>
          <w:szCs w:val="24"/>
        </w:rPr>
        <w:t xml:space="preserve"> (MTDC)</w:t>
      </w:r>
      <w:r w:rsidRPr="00B42624">
        <w:rPr>
          <w:rFonts w:cs="Times New Roman"/>
          <w:szCs w:val="24"/>
        </w:rPr>
        <w:t xml:space="preserve">, please confirm that your organization meets the requirements as described in </w:t>
      </w:r>
      <w:hyperlink r:id="rId48" w:history="1">
        <w:r w:rsidRPr="00B42624">
          <w:rPr>
            <w:rStyle w:val="Hyperlink"/>
            <w:rFonts w:cs="Times New Roman"/>
            <w:szCs w:val="24"/>
          </w:rPr>
          <w:t>2 C.F.R. § 200.414(f)</w:t>
        </w:r>
      </w:hyperlink>
      <w:r w:rsidRPr="00B42624">
        <w:rPr>
          <w:rFonts w:cs="Times New Roman"/>
          <w:szCs w:val="24"/>
        </w:rPr>
        <w:t>. Clearly state that your organization does not have a current negotiated (including provisional) rate</w:t>
      </w:r>
      <w:r w:rsidRPr="00B42624">
        <w:rPr>
          <w:rFonts w:cs="Times New Roman"/>
          <w:szCs w:val="24"/>
        </w:rPr>
        <w:t>.</w:t>
      </w:r>
    </w:p>
    <w:p w:rsidR="006F5337" w:rsidRPr="00B42624" w:rsidP="006F5337" w14:paraId="34892AE8" w14:textId="2A7D44DA">
      <w:pPr>
        <w:pStyle w:val="BodyText"/>
        <w:rPr>
          <w:rFonts w:cs="Times New Roman"/>
          <w:szCs w:val="24"/>
        </w:rPr>
      </w:pPr>
      <w:r w:rsidRPr="00B42624">
        <w:rPr>
          <w:rFonts w:cs="Times New Roman"/>
          <w:szCs w:val="24"/>
        </w:rPr>
        <w:t xml:space="preserve">Applicants choosing to claim indirect costs using the de minimis rate </w:t>
      </w:r>
      <w:r w:rsidRPr="00B42624">
        <w:rPr>
          <w:rStyle w:val="Strong"/>
          <w:szCs w:val="24"/>
        </w:rPr>
        <w:t>must</w:t>
      </w:r>
      <w:r w:rsidRPr="00B42624">
        <w:rPr>
          <w:rFonts w:cs="Times New Roman"/>
          <w:szCs w:val="24"/>
        </w:rPr>
        <w:t xml:space="preserve"> use </w:t>
      </w:r>
      <w:r w:rsidR="00E6621C">
        <w:rPr>
          <w:rFonts w:cs="Times New Roman"/>
          <w:szCs w:val="24"/>
        </w:rPr>
        <w:t xml:space="preserve">MTDC </w:t>
      </w:r>
      <w:r w:rsidRPr="00B42624">
        <w:rPr>
          <w:rFonts w:cs="Times New Roman"/>
          <w:szCs w:val="24"/>
        </w:rPr>
        <w:t xml:space="preserve">(see </w:t>
      </w:r>
      <w:hyperlink r:id="rId49" w:history="1">
        <w:r w:rsidRPr="00B42624">
          <w:rPr>
            <w:rStyle w:val="Hyperlink"/>
            <w:rFonts w:cs="Times New Roman"/>
            <w:szCs w:val="24"/>
          </w:rPr>
          <w:t>2</w:t>
        </w:r>
        <w:r w:rsidR="003E21A4">
          <w:rPr>
            <w:rStyle w:val="Hyperlink"/>
            <w:rFonts w:cs="Times New Roman"/>
            <w:szCs w:val="24"/>
          </w:rPr>
          <w:t> </w:t>
        </w:r>
        <w:r w:rsidRPr="00B42624">
          <w:rPr>
            <w:rStyle w:val="Hyperlink"/>
            <w:rFonts w:cs="Times New Roman"/>
            <w:szCs w:val="24"/>
          </w:rPr>
          <w:t>C.F.R. § 200.1</w:t>
        </w:r>
      </w:hyperlink>
      <w:r w:rsidRPr="00B42624">
        <w:rPr>
          <w:rFonts w:cs="Times New Roman"/>
          <w:szCs w:val="24"/>
        </w:rPr>
        <w:t xml:space="preserve"> below for definition) as their cost allocation base. Provide an explanation of which portion of each line item, along with the associated costs, are included in your cost allocation base. Note that there are various items not included in the calculation of MTDC. See the definitions below to assist you in your calculation.</w:t>
      </w:r>
    </w:p>
    <w:p w:rsidR="006F5337" w:rsidRPr="00B42624" w:rsidP="006A2060" w14:paraId="0D3FC992" w14:textId="349E7277">
      <w:pPr>
        <w:pStyle w:val="ListParagraph"/>
        <w:numPr>
          <w:ilvl w:val="0"/>
          <w:numId w:val="42"/>
        </w:numPr>
        <w:spacing w:before="240" w:after="240"/>
        <w:rPr>
          <w:rFonts w:cs="Times New Roman"/>
          <w:szCs w:val="24"/>
        </w:rPr>
      </w:pPr>
      <w:r w:rsidRPr="00B42624">
        <w:rPr>
          <w:rStyle w:val="Strong"/>
          <w:szCs w:val="24"/>
        </w:rPr>
        <w:t>2 C.F.R. § 200.1 MTDC:</w:t>
      </w:r>
      <w:r w:rsidRPr="00B42624">
        <w:rPr>
          <w:rFonts w:cs="Times New Roman"/>
          <w:b/>
          <w:bCs/>
          <w:szCs w:val="24"/>
        </w:rPr>
        <w:t xml:space="preserve"> </w:t>
      </w:r>
      <w:r w:rsidRPr="00B42624">
        <w:rPr>
          <w:rFonts w:cs="Times New Roman"/>
          <w:szCs w:val="24"/>
        </w:rPr>
        <w:t xml:space="preserve">To avoid </w:t>
      </w:r>
      <w:r w:rsidRPr="00B42624" w:rsidR="00E74089">
        <w:rPr>
          <w:rFonts w:cs="Times New Roman"/>
          <w:szCs w:val="24"/>
        </w:rPr>
        <w:t>serious</w:t>
      </w:r>
      <w:r w:rsidRPr="00B42624">
        <w:rPr>
          <w:rFonts w:cs="Times New Roman"/>
          <w:szCs w:val="24"/>
        </w:rPr>
        <w:t xml:space="preserve"> inequity in the distribution of indirect costs, DOL defines MTDC as all direct salaries and wages, applicable fringe benefits, materials and supplies, services, and travel and up to the first $50,000 of each subaward or subcontract (regardless of the </w:t>
      </w:r>
      <w:r w:rsidRPr="00B42624">
        <w:rPr>
          <w:rFonts w:cs="Times New Roman"/>
          <w:szCs w:val="24"/>
        </w:rPr>
        <w:t>PoP</w:t>
      </w:r>
      <w:r w:rsidRPr="00B42624">
        <w:rPr>
          <w:rFonts w:cs="Times New Roman"/>
          <w:szCs w:val="24"/>
        </w:rPr>
        <w:t xml:space="preserve"> of the subawards and subcontracts under the award). MTDC excludes equipment, capital expenditures, charges for patient care, rental costs, tuition remission, scholarships and fellowships, participant support costs, and the portion of each subaward and subcontract </w:t>
      </w:r>
      <w:r w:rsidRPr="00B42624">
        <w:rPr>
          <w:rFonts w:cs="Times New Roman"/>
          <w:szCs w:val="24"/>
        </w:rPr>
        <w:t>in excess of</w:t>
      </w:r>
      <w:r w:rsidRPr="00B42624">
        <w:rPr>
          <w:rFonts w:cs="Times New Roman"/>
          <w:szCs w:val="24"/>
        </w:rPr>
        <w:t xml:space="preserve"> $50,000. </w:t>
      </w:r>
      <w:r w:rsidR="000222BD">
        <w:rPr>
          <w:rFonts w:cs="Times New Roman"/>
          <w:szCs w:val="24"/>
        </w:rPr>
        <w:t>Please</w:t>
      </w:r>
      <w:r w:rsidRPr="00B42624">
        <w:rPr>
          <w:rFonts w:cs="Times New Roman"/>
          <w:szCs w:val="24"/>
        </w:rPr>
        <w:t xml:space="preserve"> note that participant support costs are not included in MTDC</w:t>
      </w:r>
      <w:r w:rsidR="005477B5">
        <w:rPr>
          <w:rFonts w:cs="Times New Roman"/>
          <w:szCs w:val="24"/>
        </w:rPr>
        <w:t>,</w:t>
      </w:r>
      <w:r w:rsidR="004D6AAE">
        <w:rPr>
          <w:rFonts w:cs="Times New Roman"/>
          <w:szCs w:val="24"/>
        </w:rPr>
        <w:t xml:space="preserve"> so applicants </w:t>
      </w:r>
      <w:r w:rsidRPr="005477B5" w:rsidR="004D6AAE">
        <w:rPr>
          <w:rStyle w:val="Strong"/>
        </w:rPr>
        <w:t>must</w:t>
      </w:r>
      <w:r w:rsidR="004D6AAE">
        <w:rPr>
          <w:rFonts w:cs="Times New Roman"/>
          <w:szCs w:val="24"/>
        </w:rPr>
        <w:t xml:space="preserve"> ensure those costs are removed from their allocation base</w:t>
      </w:r>
      <w:r w:rsidRPr="00B42624">
        <w:rPr>
          <w:rFonts w:cs="Times New Roman"/>
          <w:szCs w:val="24"/>
        </w:rPr>
        <w:t>.</w:t>
      </w:r>
    </w:p>
    <w:p w:rsidR="006F5337" w:rsidRPr="00B42624" w:rsidP="006A2060" w14:paraId="63249DDC" w14:textId="77777777">
      <w:pPr>
        <w:pStyle w:val="ListParagraph"/>
        <w:numPr>
          <w:ilvl w:val="0"/>
          <w:numId w:val="42"/>
        </w:numPr>
        <w:spacing w:after="150"/>
        <w:rPr>
          <w:rFonts w:cs="Times New Roman"/>
          <w:szCs w:val="24"/>
        </w:rPr>
      </w:pPr>
      <w:r w:rsidRPr="00B42624">
        <w:rPr>
          <w:rStyle w:val="Strong"/>
          <w:szCs w:val="24"/>
        </w:rPr>
        <w:t>2 C.F.R. § 200.1 Participant Support Cost</w:t>
      </w:r>
      <w:r w:rsidRPr="00B42624">
        <w:rPr>
          <w:rFonts w:cs="Times New Roman"/>
          <w:szCs w:val="24"/>
        </w:rPr>
        <w:t xml:space="preserve"> means direct costs that support participants and their involvement in a federal award, such as stipends or subsistence allowances, registration fees, temporary dependent care, and per diem paid to or on behalf of participants.</w:t>
      </w:r>
    </w:p>
    <w:p w:rsidR="006F5337" w:rsidRPr="00B42624" w:rsidP="006F5337" w14:paraId="0EC8E721" w14:textId="77777777">
      <w:pPr>
        <w:pStyle w:val="BodyText"/>
        <w:rPr>
          <w:rFonts w:cs="Times New Roman"/>
          <w:szCs w:val="24"/>
        </w:rPr>
      </w:pPr>
      <w:r w:rsidRPr="00B42624">
        <w:rPr>
          <w:rFonts w:cs="Times New Roman"/>
          <w:szCs w:val="24"/>
        </w:rPr>
        <w:t xml:space="preserve">See Sections </w:t>
      </w:r>
      <w:r w:rsidRPr="006F1D4C">
        <w:rPr>
          <w:rFonts w:cs="Times New Roman"/>
          <w:color w:val="auto"/>
          <w:szCs w:val="24"/>
        </w:rPr>
        <w:t xml:space="preserve">IV.B.4 </w:t>
      </w:r>
      <w:r w:rsidRPr="00B42624">
        <w:rPr>
          <w:rFonts w:cs="Times New Roman"/>
          <w:szCs w:val="24"/>
        </w:rPr>
        <w:t xml:space="preserve">and </w:t>
      </w:r>
      <w:r w:rsidRPr="006F1D4C">
        <w:rPr>
          <w:rFonts w:cs="Times New Roman"/>
          <w:color w:val="auto"/>
          <w:szCs w:val="24"/>
        </w:rPr>
        <w:t xml:space="preserve">IV.E.1 </w:t>
      </w:r>
      <w:r w:rsidRPr="00B42624">
        <w:rPr>
          <w:rFonts w:cs="Times New Roman"/>
          <w:szCs w:val="24"/>
        </w:rPr>
        <w:t xml:space="preserve">for more information. Additionally, the </w:t>
      </w:r>
      <w:hyperlink r:id="rId50" w:history="1">
        <w:r w:rsidRPr="00B42624">
          <w:rPr>
            <w:rStyle w:val="Hyperlink"/>
            <w:rFonts w:cs="Times New Roman"/>
            <w:szCs w:val="24"/>
          </w:rPr>
          <w:t>Cost &amp; Price Determination Division (CPDD)</w:t>
        </w:r>
      </w:hyperlink>
      <w:r w:rsidRPr="00B42624">
        <w:rPr>
          <w:rFonts w:cs="Times New Roman"/>
          <w:szCs w:val="24"/>
        </w:rPr>
        <w:t xml:space="preserve"> contains information regarding the negotiation of Indirect Cost Rates at DOL.</w:t>
      </w:r>
      <w:r w:rsidRPr="00B42624">
        <w:rPr>
          <w:rFonts w:cs="Times New Roman"/>
          <w:szCs w:val="24"/>
        </w:rPr>
        <w:t xml:space="preserve"> </w:t>
      </w:r>
    </w:p>
    <w:p w:rsidR="006F5337" w:rsidRPr="00B42624" w:rsidP="006F5337" w14:paraId="4C57872C" w14:textId="598EAB41">
      <w:pPr>
        <w:pStyle w:val="BodyText"/>
        <w:rPr>
          <w:rStyle w:val="Strong"/>
          <w:szCs w:val="24"/>
        </w:rPr>
      </w:pPr>
      <w:r w:rsidRPr="00B42624">
        <w:rPr>
          <w:rStyle w:val="Strong"/>
          <w:szCs w:val="24"/>
        </w:rPr>
        <w:t xml:space="preserve">Note that the SF-424, SF-424A, and Budget Narrative must include the federal grant amount requested for the </w:t>
      </w:r>
      <w:r w:rsidRPr="00B42624">
        <w:rPr>
          <w:rStyle w:val="IntenseEmphasis"/>
          <w:szCs w:val="24"/>
        </w:rPr>
        <w:t>first year only</w:t>
      </w:r>
      <w:r w:rsidRPr="00B42624">
        <w:rPr>
          <w:rStyle w:val="Strong"/>
          <w:szCs w:val="24"/>
        </w:rPr>
        <w:t xml:space="preserve"> of the </w:t>
      </w:r>
      <w:r w:rsidRPr="00B42624">
        <w:rPr>
          <w:rStyle w:val="Strong"/>
          <w:szCs w:val="24"/>
        </w:rPr>
        <w:t>PoP</w:t>
      </w:r>
      <w:r w:rsidRPr="00B42624">
        <w:rPr>
          <w:rStyle w:val="Strong"/>
          <w:szCs w:val="24"/>
        </w:rPr>
        <w:t xml:space="preserve">. </w:t>
      </w:r>
      <w:bookmarkStart w:id="82" w:name="_Hlk127107213"/>
      <w:r w:rsidRPr="008F12B5" w:rsidR="006204DD">
        <w:rPr>
          <w:rFonts w:cs="Times New Roman"/>
          <w:b/>
          <w:bCs/>
          <w:szCs w:val="24"/>
        </w:rPr>
        <w:t xml:space="preserve">Failure to provide the same annual </w:t>
      </w:r>
      <w:r w:rsidRPr="008F12B5" w:rsidR="006204DD">
        <w:rPr>
          <w:rFonts w:cs="Times New Roman"/>
          <w:b/>
          <w:bCs/>
          <w:szCs w:val="24"/>
        </w:rPr>
        <w:t>funding amounts in the separate and distinct parts of your FOA application will impact scoring in the Project Budget section.</w:t>
      </w:r>
    </w:p>
    <w:bookmarkEnd w:id="82"/>
    <w:p w:rsidR="00CB5790" w:rsidRPr="003F7B60" w:rsidP="00CB1611" w14:paraId="47AD39B3" w14:textId="2FFE515C">
      <w:pPr>
        <w:keepNext/>
        <w:spacing w:before="140" w:after="140"/>
        <w:rPr>
          <w:rStyle w:val="Strong"/>
        </w:rPr>
      </w:pPr>
      <w:r w:rsidRPr="003F7B60">
        <w:rPr>
          <w:rStyle w:val="Strong"/>
        </w:rPr>
        <w:t xml:space="preserve">Leveraged </w:t>
      </w:r>
      <w:r w:rsidRPr="003446C9">
        <w:rPr>
          <w:rStyle w:val="Strong"/>
          <w:szCs w:val="24"/>
        </w:rPr>
        <w:t>Resources</w:t>
      </w:r>
    </w:p>
    <w:p w:rsidR="006F5337" w:rsidP="006F5337" w14:paraId="54E986F0" w14:textId="310A7E59">
      <w:pPr>
        <w:pStyle w:val="BodyText"/>
        <w:rPr>
          <w:rFonts w:cs="Times New Roman"/>
          <w:szCs w:val="24"/>
        </w:rPr>
      </w:pPr>
      <w:r w:rsidRPr="00B42624">
        <w:rPr>
          <w:rFonts w:cs="Times New Roman"/>
          <w:szCs w:val="24"/>
        </w:rPr>
        <w:t xml:space="preserve">Do not show leveraged resources on the SF-424 and SF-424A. </w:t>
      </w:r>
      <w:r w:rsidRPr="00B42624" w:rsidR="005A702B">
        <w:rPr>
          <w:rFonts w:cs="Times New Roman"/>
          <w:szCs w:val="24"/>
        </w:rPr>
        <w:t xml:space="preserve">The HVRP grant program does not require cost sharing or matching funds. Applicants that are not using federal grant funds to support grant activities </w:t>
      </w:r>
      <w:r w:rsidRPr="00FA4D98" w:rsidR="005A702B">
        <w:rPr>
          <w:rStyle w:val="Strong"/>
        </w:rPr>
        <w:t>must</w:t>
      </w:r>
      <w:r w:rsidRPr="00B42624" w:rsidR="005A702B">
        <w:rPr>
          <w:rFonts w:cs="Times New Roman"/>
          <w:szCs w:val="24"/>
        </w:rPr>
        <w:t xml:space="preserve"> provide a description of leveraged resources. DOL/VETS considers any resources contributed to the project, beyond the funds provided by the agency, as leveraged resources. Applicants are encouraged to leverage resources to increase stakeholder investment in the project and broaden and sustain the impact of the project itself. The Budget Narrative should provide a description of the leveraged resources provided to support grant activities, the specific activities they will cover, the way they will support HVRP goals, and the funding source. Valuation of leveraged resources follows the same requirements as cost sharing.</w:t>
      </w:r>
    </w:p>
    <w:p w:rsidR="006F5337" w:rsidRPr="00B42624" w:rsidP="006F5337" w14:paraId="6B68CF18" w14:textId="143BE68D">
      <w:pPr>
        <w:pStyle w:val="BodyText"/>
        <w:rPr>
          <w:rFonts w:cs="Times New Roman"/>
          <w:szCs w:val="24"/>
        </w:rPr>
      </w:pPr>
      <w:r w:rsidRPr="00B42624">
        <w:rPr>
          <w:rFonts w:cs="Times New Roman"/>
          <w:szCs w:val="24"/>
        </w:rPr>
        <w:t xml:space="preserve">The </w:t>
      </w:r>
      <w:r w:rsidR="003E0869">
        <w:rPr>
          <w:rFonts w:cs="Times New Roman"/>
          <w:szCs w:val="24"/>
        </w:rPr>
        <w:t>Budget Narrative will be scored as follows</w:t>
      </w:r>
      <w:r w:rsidRPr="00B42624">
        <w:rPr>
          <w:rFonts w:cs="Times New Roman"/>
          <w:szCs w:val="24"/>
        </w:rPr>
        <w:t>:</w:t>
      </w:r>
    </w:p>
    <w:p w:rsidR="006F5337" w:rsidRPr="00B42624" w:rsidP="000E03BE" w14:paraId="2EDDAEC6" w14:textId="525B9ECF">
      <w:pPr>
        <w:pStyle w:val="ListParagraph"/>
        <w:numPr>
          <w:ilvl w:val="0"/>
          <w:numId w:val="43"/>
        </w:numPr>
        <w:spacing w:after="140"/>
        <w:rPr>
          <w:rFonts w:cs="Times New Roman"/>
          <w:color w:val="000000" w:themeColor="text1"/>
          <w:szCs w:val="24"/>
        </w:rPr>
      </w:pPr>
      <w:r>
        <w:rPr>
          <w:rFonts w:cs="Times New Roman"/>
          <w:color w:val="000000" w:themeColor="text1"/>
          <w:szCs w:val="24"/>
        </w:rPr>
        <w:t xml:space="preserve">Personnel salaries benchmark </w:t>
      </w:r>
      <w:r w:rsidR="00A111B9">
        <w:rPr>
          <w:rFonts w:cs="Times New Roman"/>
          <w:color w:val="000000" w:themeColor="text1"/>
          <w:szCs w:val="24"/>
        </w:rPr>
        <w:t xml:space="preserve">– </w:t>
      </w:r>
      <w:r w:rsidRPr="00B42624">
        <w:rPr>
          <w:rFonts w:cs="Times New Roman"/>
          <w:color w:val="000000" w:themeColor="text1"/>
          <w:szCs w:val="24"/>
        </w:rPr>
        <w:t xml:space="preserve">Use of the </w:t>
      </w:r>
      <w:hyperlink r:id="rId51">
        <w:r w:rsidRPr="00B42624">
          <w:rPr>
            <w:rStyle w:val="Hyperlink"/>
            <w:rFonts w:cs="Times New Roman"/>
            <w:szCs w:val="24"/>
          </w:rPr>
          <w:t>Bureau of Labor Statistic benchmark for wage estimates</w:t>
        </w:r>
      </w:hyperlink>
      <w:r w:rsidRPr="00B42624">
        <w:rPr>
          <w:rFonts w:cs="Times New Roman"/>
          <w:szCs w:val="24"/>
        </w:rPr>
        <w:t xml:space="preserve"> </w:t>
      </w:r>
      <w:r w:rsidRPr="00B42624">
        <w:rPr>
          <w:rFonts w:cs="Times New Roman"/>
          <w:color w:val="000000" w:themeColor="text1"/>
          <w:szCs w:val="24"/>
        </w:rPr>
        <w:t xml:space="preserve">for </w:t>
      </w:r>
      <w:hyperlink r:id="rId52" w:history="1">
        <w:r w:rsidRPr="00B42624">
          <w:rPr>
            <w:rStyle w:val="Hyperlink"/>
            <w:rFonts w:cs="Times New Roman"/>
            <w:szCs w:val="24"/>
          </w:rPr>
          <w:t>Eligibility Interviewers, Government Programs (43-4061.00)</w:t>
        </w:r>
      </w:hyperlink>
      <w:r w:rsidRPr="00B42624">
        <w:rPr>
          <w:rFonts w:cs="Times New Roman"/>
          <w:color w:val="000000" w:themeColor="text1"/>
          <w:szCs w:val="24"/>
        </w:rPr>
        <w:t xml:space="preserve"> to show that the personnel salaries for Case Managers, Employment Specialists, or equivalent positions meet or exceed the local wages of the lowest 10 percent of workers for the proposed service address(es) zip code(s). This benchmark does not apply to the Program Directors/Managers, Outreach Staff, etc., personnel positions.</w:t>
      </w:r>
      <w:r w:rsidRPr="00B42624">
        <w:rPr>
          <w:rFonts w:cs="Times New Roman"/>
          <w:szCs w:val="24"/>
        </w:rPr>
        <w:t xml:space="preserve"> </w:t>
      </w:r>
      <w:r w:rsidRPr="00B42624">
        <w:rPr>
          <w:rStyle w:val="Strong"/>
          <w:szCs w:val="24"/>
        </w:rPr>
        <w:t xml:space="preserve">(Up to </w:t>
      </w:r>
      <w:r w:rsidR="0034542A">
        <w:rPr>
          <w:rStyle w:val="Strong"/>
          <w:szCs w:val="24"/>
        </w:rPr>
        <w:t>1</w:t>
      </w:r>
      <w:r w:rsidRPr="00B42624" w:rsidR="00C51AB6">
        <w:rPr>
          <w:rStyle w:val="Strong"/>
          <w:szCs w:val="24"/>
        </w:rPr>
        <w:t xml:space="preserve"> </w:t>
      </w:r>
      <w:r w:rsidRPr="00B42624">
        <w:rPr>
          <w:rStyle w:val="Strong"/>
          <w:szCs w:val="24"/>
        </w:rPr>
        <w:t>Point)</w:t>
      </w:r>
      <w:r w:rsidRPr="00B42624">
        <w:rPr>
          <w:rFonts w:cs="Times New Roman"/>
          <w:color w:val="000000" w:themeColor="text1"/>
          <w:szCs w:val="24"/>
        </w:rPr>
        <w:t xml:space="preserve"> </w:t>
      </w:r>
    </w:p>
    <w:p w:rsidR="006F5337" w:rsidRPr="00B42624" w:rsidP="000E03BE" w14:paraId="0986C0DE" w14:textId="226EFCCD">
      <w:pPr>
        <w:pStyle w:val="ListParagraph"/>
        <w:numPr>
          <w:ilvl w:val="0"/>
          <w:numId w:val="43"/>
        </w:numPr>
        <w:spacing w:after="140"/>
        <w:rPr>
          <w:rFonts w:cs="Times New Roman"/>
          <w:color w:val="000000" w:themeColor="text1"/>
          <w:szCs w:val="24"/>
        </w:rPr>
      </w:pPr>
      <w:r>
        <w:rPr>
          <w:rFonts w:cs="Times New Roman"/>
          <w:color w:val="000000" w:themeColor="text1"/>
          <w:szCs w:val="24"/>
        </w:rPr>
        <w:t xml:space="preserve">Alignment with the Project Narrative </w:t>
      </w:r>
      <w:r w:rsidR="00A111B9">
        <w:rPr>
          <w:rFonts w:cs="Times New Roman"/>
          <w:color w:val="000000" w:themeColor="text1"/>
          <w:szCs w:val="24"/>
        </w:rPr>
        <w:t>–</w:t>
      </w:r>
      <w:r w:rsidR="00B500D1">
        <w:rPr>
          <w:rFonts w:cs="Times New Roman"/>
          <w:color w:val="000000" w:themeColor="text1"/>
          <w:szCs w:val="24"/>
        </w:rPr>
        <w:t xml:space="preserve"> </w:t>
      </w:r>
      <w:r w:rsidR="00190D5F">
        <w:rPr>
          <w:rFonts w:cs="Times New Roman"/>
          <w:color w:val="000000" w:themeColor="text1"/>
          <w:szCs w:val="24"/>
        </w:rPr>
        <w:t xml:space="preserve">The extent to which the </w:t>
      </w:r>
      <w:r w:rsidR="00E55F68">
        <w:rPr>
          <w:rFonts w:cs="Times New Roman"/>
          <w:color w:val="000000" w:themeColor="text1"/>
          <w:szCs w:val="24"/>
        </w:rPr>
        <w:t>Budget Narrativ</w:t>
      </w:r>
      <w:r w:rsidR="00523BF6">
        <w:rPr>
          <w:rFonts w:cs="Times New Roman"/>
          <w:color w:val="000000" w:themeColor="text1"/>
          <w:szCs w:val="24"/>
        </w:rPr>
        <w:t xml:space="preserve">e </w:t>
      </w:r>
      <w:r w:rsidR="009D4311">
        <w:rPr>
          <w:rFonts w:cs="Times New Roman"/>
          <w:color w:val="000000" w:themeColor="text1"/>
          <w:szCs w:val="24"/>
        </w:rPr>
        <w:t xml:space="preserve">explanations </w:t>
      </w:r>
      <w:r w:rsidR="00E3377C">
        <w:rPr>
          <w:rFonts w:cs="Times New Roman"/>
          <w:color w:val="000000" w:themeColor="text1"/>
          <w:szCs w:val="24"/>
        </w:rPr>
        <w:t xml:space="preserve">align with and </w:t>
      </w:r>
      <w:r w:rsidR="00E55F68">
        <w:rPr>
          <w:rFonts w:cs="Times New Roman"/>
          <w:color w:val="000000" w:themeColor="text1"/>
          <w:szCs w:val="24"/>
        </w:rPr>
        <w:t xml:space="preserve">reflect </w:t>
      </w:r>
      <w:r w:rsidR="005462E7">
        <w:rPr>
          <w:rFonts w:cs="Times New Roman"/>
          <w:color w:val="000000" w:themeColor="text1"/>
          <w:szCs w:val="24"/>
        </w:rPr>
        <w:t>realistic</w:t>
      </w:r>
      <w:r w:rsidR="00AD68BB">
        <w:rPr>
          <w:rFonts w:cs="Times New Roman"/>
          <w:color w:val="000000" w:themeColor="text1"/>
          <w:szCs w:val="24"/>
        </w:rPr>
        <w:t xml:space="preserve"> costs </w:t>
      </w:r>
      <w:r w:rsidR="00841E53">
        <w:rPr>
          <w:rFonts w:cs="Times New Roman"/>
          <w:color w:val="000000" w:themeColor="text1"/>
          <w:szCs w:val="24"/>
        </w:rPr>
        <w:t xml:space="preserve">that </w:t>
      </w:r>
      <w:r w:rsidRPr="003621C7" w:rsidR="003B4E0A">
        <w:rPr>
          <w:rStyle w:val="Strong"/>
        </w:rPr>
        <w:t>must</w:t>
      </w:r>
      <w:r w:rsidR="003B4E0A">
        <w:rPr>
          <w:rFonts w:cs="Times New Roman"/>
          <w:b/>
          <w:bCs/>
          <w:szCs w:val="24"/>
        </w:rPr>
        <w:t xml:space="preserve"> </w:t>
      </w:r>
      <w:r w:rsidR="00841E53">
        <w:rPr>
          <w:rFonts w:cs="Times New Roman"/>
          <w:color w:val="000000" w:themeColor="text1"/>
          <w:szCs w:val="24"/>
        </w:rPr>
        <w:t xml:space="preserve">align and support </w:t>
      </w:r>
      <w:r w:rsidRPr="00B42624" w:rsidR="00606C5E">
        <w:rPr>
          <w:rFonts w:cs="Times New Roman"/>
          <w:szCs w:val="24"/>
        </w:rPr>
        <w:t>the activities, resources, staff, and other items described in the Project Narrative.</w:t>
      </w:r>
      <w:r w:rsidR="00854021">
        <w:rPr>
          <w:rFonts w:cs="Times New Roman"/>
          <w:szCs w:val="24"/>
        </w:rPr>
        <w:t xml:space="preserve"> </w:t>
      </w:r>
      <w:r w:rsidRPr="00B42624">
        <w:rPr>
          <w:rStyle w:val="Strong"/>
          <w:szCs w:val="24"/>
        </w:rPr>
        <w:t xml:space="preserve">(Up to </w:t>
      </w:r>
      <w:r w:rsidR="00E96744">
        <w:rPr>
          <w:rStyle w:val="Strong"/>
          <w:szCs w:val="24"/>
        </w:rPr>
        <w:t>4</w:t>
      </w:r>
      <w:r w:rsidRPr="00B42624" w:rsidR="00C51AB6">
        <w:rPr>
          <w:rStyle w:val="Strong"/>
          <w:szCs w:val="24"/>
        </w:rPr>
        <w:t xml:space="preserve"> </w:t>
      </w:r>
      <w:r w:rsidRPr="00B42624">
        <w:rPr>
          <w:rStyle w:val="Strong"/>
          <w:szCs w:val="24"/>
        </w:rPr>
        <w:t>Point</w:t>
      </w:r>
      <w:r w:rsidRPr="00B42624" w:rsidR="00912915">
        <w:rPr>
          <w:rStyle w:val="Strong"/>
          <w:szCs w:val="24"/>
        </w:rPr>
        <w:t>s</w:t>
      </w:r>
      <w:r w:rsidRPr="00B42624">
        <w:rPr>
          <w:rStyle w:val="Strong"/>
          <w:szCs w:val="24"/>
        </w:rPr>
        <w:t>)</w:t>
      </w:r>
    </w:p>
    <w:p w:rsidR="00805211" w:rsidRPr="00B42624" w:rsidP="000E03BE" w14:paraId="6805BEFB" w14:textId="09D47E1A">
      <w:pPr>
        <w:pStyle w:val="ListParagraph"/>
        <w:numPr>
          <w:ilvl w:val="0"/>
          <w:numId w:val="43"/>
        </w:numPr>
        <w:spacing w:after="140"/>
        <w:rPr>
          <w:rFonts w:cs="Times New Roman"/>
          <w:color w:val="000000" w:themeColor="text1"/>
        </w:rPr>
      </w:pPr>
      <w:r w:rsidRPr="00B64B44">
        <w:rPr>
          <w:rFonts w:cs="Times New Roman"/>
          <w:color w:val="000000" w:themeColor="text1"/>
        </w:rPr>
        <w:t xml:space="preserve">Alignment with </w:t>
      </w:r>
      <w:hyperlink r:id="rId40">
        <w:r w:rsidRPr="00B42624">
          <w:rPr>
            <w:rStyle w:val="Hyperlink"/>
            <w:rFonts w:cs="Times New Roman"/>
            <w:szCs w:val="24"/>
          </w:rPr>
          <w:t>2 C.F.R. Part 200, Subpart E</w:t>
        </w:r>
      </w:hyperlink>
      <w:r>
        <w:t xml:space="preserve"> and </w:t>
      </w:r>
      <w:hyperlink r:id="rId28">
        <w:r w:rsidRPr="00B64B44">
          <w:rPr>
            <w:rStyle w:val="Hyperlink"/>
            <w:rFonts w:cs="Times New Roman"/>
          </w:rPr>
          <w:t>VPL 06-24 HVRP Requirements and Functions</w:t>
        </w:r>
      </w:hyperlink>
      <w:r>
        <w:rPr>
          <w:rFonts w:cs="Times New Roman"/>
          <w:color w:val="000000" w:themeColor="text1"/>
        </w:rPr>
        <w:t xml:space="preserve"> </w:t>
      </w:r>
      <w:r w:rsidR="00B500D1">
        <w:rPr>
          <w:rFonts w:cs="Times New Roman"/>
          <w:color w:val="000000" w:themeColor="text1"/>
        </w:rPr>
        <w:t xml:space="preserve">– </w:t>
      </w:r>
      <w:r w:rsidRPr="139B1306" w:rsidR="005B0319">
        <w:rPr>
          <w:rFonts w:cs="Times New Roman"/>
          <w:color w:val="000000" w:themeColor="text1"/>
        </w:rPr>
        <w:t xml:space="preserve">The extent to which the </w:t>
      </w:r>
      <w:r w:rsidRPr="139B1306" w:rsidR="002F3EBD">
        <w:rPr>
          <w:rFonts w:cs="Times New Roman"/>
          <w:color w:val="000000" w:themeColor="text1"/>
        </w:rPr>
        <w:t>Budget Narrative explanations for each SF-424A</w:t>
      </w:r>
      <w:r w:rsidRPr="139B1306" w:rsidR="00C021CB">
        <w:rPr>
          <w:rFonts w:cs="Times New Roman"/>
          <w:color w:val="000000" w:themeColor="text1"/>
        </w:rPr>
        <w:t xml:space="preserve"> category</w:t>
      </w:r>
      <w:r w:rsidRPr="139B1306" w:rsidR="00D61684">
        <w:rPr>
          <w:rFonts w:cs="Times New Roman"/>
          <w:color w:val="000000" w:themeColor="text1"/>
        </w:rPr>
        <w:t xml:space="preserve"> </w:t>
      </w:r>
      <w:r w:rsidRPr="139B1306" w:rsidR="00E32E93">
        <w:rPr>
          <w:rFonts w:cs="Times New Roman"/>
          <w:color w:val="000000" w:themeColor="text1"/>
        </w:rPr>
        <w:t>provide the required detail</w:t>
      </w:r>
      <w:r w:rsidRPr="139B1306" w:rsidR="000510AA">
        <w:rPr>
          <w:rFonts w:cs="Times New Roman"/>
          <w:color w:val="000000" w:themeColor="text1"/>
        </w:rPr>
        <w:t xml:space="preserve"> outlined in the </w:t>
      </w:r>
      <w:r w:rsidR="00EB4651">
        <w:rPr>
          <w:rFonts w:cs="Times New Roman"/>
          <w:color w:val="000000" w:themeColor="text1"/>
        </w:rPr>
        <w:t>FOA</w:t>
      </w:r>
      <w:r w:rsidRPr="139B1306" w:rsidR="00053970">
        <w:rPr>
          <w:rFonts w:cs="Times New Roman"/>
          <w:color w:val="000000" w:themeColor="text1"/>
        </w:rPr>
        <w:t xml:space="preserve">. </w:t>
      </w:r>
      <w:r w:rsidRPr="139B1306" w:rsidR="00D64281">
        <w:rPr>
          <w:rFonts w:cs="Times New Roman"/>
          <w:color w:val="000000" w:themeColor="text1"/>
        </w:rPr>
        <w:t>The explanation for each line</w:t>
      </w:r>
      <w:r w:rsidRPr="139B1306" w:rsidR="631C5EA6">
        <w:rPr>
          <w:rFonts w:cs="Times New Roman"/>
          <w:color w:val="000000" w:themeColor="text1"/>
        </w:rPr>
        <w:t>-</w:t>
      </w:r>
      <w:r w:rsidRPr="139B1306" w:rsidR="00D64281">
        <w:rPr>
          <w:rFonts w:cs="Times New Roman"/>
          <w:color w:val="000000" w:themeColor="text1"/>
        </w:rPr>
        <w:t>item category</w:t>
      </w:r>
      <w:r w:rsidRPr="139B1306" w:rsidR="009E59BB">
        <w:rPr>
          <w:rFonts w:cs="Times New Roman"/>
          <w:color w:val="000000" w:themeColor="text1"/>
        </w:rPr>
        <w:t xml:space="preserve"> </w:t>
      </w:r>
      <w:r w:rsidRPr="00A47E4F" w:rsidR="009E59BB">
        <w:rPr>
          <w:rStyle w:val="Strong"/>
        </w:rPr>
        <w:t>must</w:t>
      </w:r>
      <w:r w:rsidRPr="139B1306" w:rsidR="009E59BB">
        <w:rPr>
          <w:rFonts w:cs="Times New Roman"/>
          <w:color w:val="000000" w:themeColor="text1"/>
        </w:rPr>
        <w:t xml:space="preserve"> demonstr</w:t>
      </w:r>
      <w:r w:rsidRPr="139B1306" w:rsidR="00D53061">
        <w:rPr>
          <w:rFonts w:cs="Times New Roman"/>
          <w:color w:val="000000" w:themeColor="text1"/>
        </w:rPr>
        <w:t>ate</w:t>
      </w:r>
      <w:r w:rsidRPr="139B1306" w:rsidR="002F3EBD">
        <w:rPr>
          <w:rFonts w:cs="Times New Roman"/>
          <w:color w:val="000000" w:themeColor="text1"/>
        </w:rPr>
        <w:t xml:space="preserve"> </w:t>
      </w:r>
      <w:r w:rsidRPr="139B1306" w:rsidR="006F5337">
        <w:rPr>
          <w:rFonts w:cs="Times New Roman"/>
          <w:color w:val="000000" w:themeColor="text1"/>
        </w:rPr>
        <w:t xml:space="preserve">that costs are </w:t>
      </w:r>
      <w:r w:rsidRPr="139B1306" w:rsidR="008C4CEA">
        <w:rPr>
          <w:rFonts w:cs="Times New Roman"/>
          <w:color w:val="000000" w:themeColor="text1"/>
        </w:rPr>
        <w:t xml:space="preserve">allowable, reasonable, and </w:t>
      </w:r>
      <w:r w:rsidRPr="139B1306" w:rsidR="006F5337">
        <w:rPr>
          <w:rFonts w:cs="Times New Roman"/>
          <w:color w:val="000000" w:themeColor="text1"/>
        </w:rPr>
        <w:t>necessary for the project and</w:t>
      </w:r>
      <w:r w:rsidRPr="139B1306" w:rsidR="002830D1">
        <w:rPr>
          <w:rFonts w:cs="Times New Roman"/>
          <w:color w:val="000000" w:themeColor="text1"/>
        </w:rPr>
        <w:t xml:space="preserve"> </w:t>
      </w:r>
      <w:r w:rsidRPr="00A47E4F" w:rsidR="00F00B46">
        <w:rPr>
          <w:rStyle w:val="Strong"/>
        </w:rPr>
        <w:t>must</w:t>
      </w:r>
      <w:r w:rsidRPr="139B1306" w:rsidR="00F00B46">
        <w:rPr>
          <w:rFonts w:cs="Times New Roman"/>
          <w:b/>
        </w:rPr>
        <w:t xml:space="preserve"> </w:t>
      </w:r>
      <w:r w:rsidRPr="139B1306" w:rsidR="002830D1">
        <w:rPr>
          <w:rFonts w:cs="Times New Roman"/>
          <w:color w:val="000000" w:themeColor="text1"/>
        </w:rPr>
        <w:t>align with requirements</w:t>
      </w:r>
      <w:r w:rsidRPr="139B1306" w:rsidR="00E600FC">
        <w:rPr>
          <w:rFonts w:cs="Times New Roman"/>
          <w:color w:val="000000" w:themeColor="text1"/>
        </w:rPr>
        <w:t xml:space="preserve"> in </w:t>
      </w:r>
      <w:hyperlink r:id="rId28">
        <w:r w:rsidRPr="139B1306" w:rsidR="00CA79DF">
          <w:rPr>
            <w:rStyle w:val="Hyperlink"/>
            <w:rFonts w:cs="Times New Roman"/>
          </w:rPr>
          <w:t>VPL 06-24 HVRP Requirements and Functions</w:t>
        </w:r>
      </w:hyperlink>
      <w:r w:rsidRPr="139B1306" w:rsidR="00CA79DF">
        <w:rPr>
          <w:rFonts w:cs="Times New Roman"/>
        </w:rPr>
        <w:t xml:space="preserve"> or the most current guidance on this topic</w:t>
      </w:r>
      <w:r w:rsidRPr="139B1306" w:rsidR="009074BD">
        <w:rPr>
          <w:rFonts w:cs="Times New Roman"/>
        </w:rPr>
        <w:t xml:space="preserve">. </w:t>
      </w:r>
      <w:r w:rsidRPr="139B1306" w:rsidR="001554EA">
        <w:rPr>
          <w:rFonts w:cs="Times New Roman"/>
        </w:rPr>
        <w:t xml:space="preserve">The Budget Narrative </w:t>
      </w:r>
      <w:r w:rsidRPr="00847D47" w:rsidR="001554EA">
        <w:rPr>
          <w:rStyle w:val="Strong"/>
        </w:rPr>
        <w:t>must</w:t>
      </w:r>
      <w:r w:rsidRPr="139B1306" w:rsidR="001554EA">
        <w:rPr>
          <w:rFonts w:cs="Times New Roman"/>
        </w:rPr>
        <w:t xml:space="preserve"> not include </w:t>
      </w:r>
      <w:r w:rsidRPr="139B1306" w:rsidR="006B59DD">
        <w:rPr>
          <w:rFonts w:cs="Times New Roman"/>
        </w:rPr>
        <w:t xml:space="preserve">unallowable costs such as </w:t>
      </w:r>
      <w:r w:rsidRPr="139B1306" w:rsidR="006F5337">
        <w:rPr>
          <w:rFonts w:cs="Times New Roman"/>
          <w:color w:val="000000" w:themeColor="text1"/>
        </w:rPr>
        <w:t xml:space="preserve">buying construction materials, vehicles, buildings, or </w:t>
      </w:r>
      <w:r w:rsidRPr="139B1306" w:rsidR="00544CBB">
        <w:rPr>
          <w:rFonts w:cs="Times New Roman"/>
          <w:color w:val="000000" w:themeColor="text1"/>
        </w:rPr>
        <w:t>land.</w:t>
      </w:r>
      <w:r w:rsidRPr="139B1306" w:rsidR="00544CBB">
        <w:rPr>
          <w:rStyle w:val="Strong"/>
        </w:rPr>
        <w:t xml:space="preserve"> (</w:t>
      </w:r>
      <w:r w:rsidRPr="139B1306" w:rsidR="006F5337">
        <w:rPr>
          <w:rStyle w:val="Strong"/>
        </w:rPr>
        <w:t xml:space="preserve">Up to </w:t>
      </w:r>
      <w:r w:rsidR="0062351F">
        <w:rPr>
          <w:rStyle w:val="Strong"/>
        </w:rPr>
        <w:t>6</w:t>
      </w:r>
      <w:r w:rsidRPr="139B1306" w:rsidR="00C51AB6">
        <w:rPr>
          <w:rStyle w:val="Strong"/>
        </w:rPr>
        <w:t xml:space="preserve"> </w:t>
      </w:r>
      <w:r w:rsidRPr="139B1306" w:rsidR="006F5337">
        <w:rPr>
          <w:rStyle w:val="Strong"/>
        </w:rPr>
        <w:t>Points)</w:t>
      </w:r>
    </w:p>
    <w:p w:rsidR="00B002A7" w:rsidP="006A2060" w14:paraId="2E8367E7" w14:textId="76154E7C">
      <w:pPr>
        <w:pStyle w:val="ListParagraph"/>
        <w:numPr>
          <w:ilvl w:val="0"/>
          <w:numId w:val="43"/>
        </w:numPr>
        <w:spacing w:after="200"/>
        <w:rPr>
          <w:rFonts w:cs="Times New Roman"/>
        </w:rPr>
      </w:pPr>
      <w:r>
        <w:rPr>
          <w:rFonts w:cs="Times New Roman"/>
        </w:rPr>
        <w:t xml:space="preserve">Utilizing Partnership Resources </w:t>
      </w:r>
      <w:r w:rsidR="00A6572D">
        <w:rPr>
          <w:rFonts w:cs="Times New Roman"/>
        </w:rPr>
        <w:t xml:space="preserve">– </w:t>
      </w:r>
      <w:r w:rsidRPr="77B5AB14" w:rsidR="00636D41">
        <w:rPr>
          <w:rFonts w:cs="Times New Roman"/>
        </w:rPr>
        <w:t>In the leverage resource section, d</w:t>
      </w:r>
      <w:r w:rsidRPr="77B5AB14" w:rsidR="0075386B">
        <w:rPr>
          <w:rFonts w:cs="Times New Roman"/>
        </w:rPr>
        <w:t>escribe how the project will leverage resources by coordinating with other local</w:t>
      </w:r>
      <w:r w:rsidRPr="77B5AB14" w:rsidR="006A28CD">
        <w:rPr>
          <w:rFonts w:cs="Times New Roman"/>
        </w:rPr>
        <w:t>, state,</w:t>
      </w:r>
      <w:r w:rsidRPr="77B5AB14" w:rsidR="0075386B">
        <w:rPr>
          <w:rFonts w:cs="Times New Roman"/>
        </w:rPr>
        <w:t xml:space="preserve"> and national organizations</w:t>
      </w:r>
      <w:r w:rsidRPr="77B5AB14" w:rsidR="0074616A">
        <w:rPr>
          <w:rFonts w:cs="Times New Roman"/>
        </w:rPr>
        <w:t>,</w:t>
      </w:r>
      <w:r w:rsidRPr="00563E53" w:rsidR="00563E53">
        <w:rPr>
          <w:rFonts w:ascii="Helvetica" w:hAnsi="Helvetica" w:cs="Helvetica"/>
          <w:shd w:val="clear" w:color="auto" w:fill="FFFFFF"/>
        </w:rPr>
        <w:t xml:space="preserve"> </w:t>
      </w:r>
      <w:r w:rsidRPr="77B5AB14" w:rsidR="00563E53">
        <w:rPr>
          <w:rFonts w:cs="Times New Roman"/>
        </w:rPr>
        <w:t xml:space="preserve">as well as supportive service and training programs, including job-driven training opportunities and </w:t>
      </w:r>
      <w:r w:rsidR="00D54228">
        <w:rPr>
          <w:rFonts w:cs="Times New Roman"/>
        </w:rPr>
        <w:t>R</w:t>
      </w:r>
      <w:r w:rsidR="00215F45">
        <w:rPr>
          <w:rFonts w:cs="Times New Roman"/>
        </w:rPr>
        <w:t xml:space="preserve">egistered </w:t>
      </w:r>
      <w:r w:rsidR="00D54228">
        <w:rPr>
          <w:rFonts w:cs="Times New Roman"/>
        </w:rPr>
        <w:t>A</w:t>
      </w:r>
      <w:r w:rsidRPr="77B5AB14" w:rsidR="00D54228">
        <w:rPr>
          <w:rFonts w:cs="Times New Roman"/>
        </w:rPr>
        <w:t>pprenticeships</w:t>
      </w:r>
      <w:r w:rsidRPr="77B5AB14" w:rsidR="00563E53">
        <w:rPr>
          <w:rFonts w:cs="Times New Roman"/>
        </w:rPr>
        <w:t>, to help HVRP participants overcome barriers to employment.</w:t>
      </w:r>
      <w:r w:rsidRPr="77B5AB14" w:rsidR="0074616A">
        <w:rPr>
          <w:rFonts w:cs="Times New Roman"/>
        </w:rPr>
        <w:t xml:space="preserve"> </w:t>
      </w:r>
      <w:r w:rsidRPr="77B5AB14" w:rsidR="0075386B">
        <w:rPr>
          <w:rStyle w:val="Strong"/>
        </w:rPr>
        <w:t xml:space="preserve">(Up to </w:t>
      </w:r>
      <w:r w:rsidRPr="77B5AB14" w:rsidR="0096047C">
        <w:rPr>
          <w:rStyle w:val="Strong"/>
        </w:rPr>
        <w:t>2</w:t>
      </w:r>
      <w:r w:rsidRPr="77B5AB14" w:rsidR="0075386B">
        <w:rPr>
          <w:rStyle w:val="Strong"/>
        </w:rPr>
        <w:t xml:space="preserve"> Points)</w:t>
      </w:r>
      <w:r w:rsidRPr="77B5AB14">
        <w:rPr>
          <w:rFonts w:cs="Times New Roman"/>
        </w:rPr>
        <w:t> </w:t>
      </w:r>
    </w:p>
    <w:p w:rsidR="006A2EBB" w:rsidRPr="006A2EBB" w:rsidP="00E05D9A" w14:paraId="0F3AA2A8" w14:textId="61BD5306">
      <w:pPr>
        <w:pStyle w:val="ListParagraph"/>
        <w:numPr>
          <w:ilvl w:val="0"/>
          <w:numId w:val="43"/>
        </w:numPr>
        <w:spacing w:after="200"/>
        <w:rPr>
          <w:rFonts w:cs="Times New Roman"/>
        </w:rPr>
      </w:pPr>
      <w:r w:rsidRPr="006A2EBB">
        <w:rPr>
          <w:rFonts w:cs="Times New Roman"/>
        </w:rPr>
        <w:t xml:space="preserve">Consistent annual funding amount – The same annual funding amount (year one funding amount) </w:t>
      </w:r>
      <w:r w:rsidRPr="004E335C">
        <w:rPr>
          <w:rStyle w:val="Strong"/>
        </w:rPr>
        <w:t>must</w:t>
      </w:r>
      <w:r w:rsidRPr="006A2EBB">
        <w:rPr>
          <w:rFonts w:cs="Times New Roman"/>
        </w:rPr>
        <w:t xml:space="preserve"> be on the SF-424, SF-424A, Budget Narrative, and all relevant tabs of the VETS-704 Form – </w:t>
      </w:r>
      <w:r w:rsidRPr="006A2EBB">
        <w:rPr>
          <w:rFonts w:cs="Times New Roman"/>
          <w:i/>
          <w:iCs/>
        </w:rPr>
        <w:t>Abstract and Planned Goals Chart</w:t>
      </w:r>
      <w:r w:rsidRPr="006A2EBB">
        <w:rPr>
          <w:rFonts w:cs="Times New Roman"/>
        </w:rPr>
        <w:t xml:space="preserve">. </w:t>
      </w:r>
      <w:r w:rsidRPr="004E335C">
        <w:rPr>
          <w:rStyle w:val="Strong"/>
        </w:rPr>
        <w:t>Failure to provide the same annual funding amounts in these separate and distinct parts of your FOA application will result in zero points</w:t>
      </w:r>
      <w:r w:rsidRPr="004E335C" w:rsidR="009D1A34">
        <w:rPr>
          <w:rStyle w:val="Strong"/>
        </w:rPr>
        <w:t xml:space="preserve"> for the entire </w:t>
      </w:r>
      <w:r w:rsidR="006D74B9">
        <w:rPr>
          <w:rStyle w:val="Strong"/>
        </w:rPr>
        <w:t>B</w:t>
      </w:r>
      <w:r w:rsidRPr="004E335C" w:rsidR="009D1A34">
        <w:rPr>
          <w:rStyle w:val="Strong"/>
        </w:rPr>
        <w:t xml:space="preserve">udget </w:t>
      </w:r>
      <w:r w:rsidR="006D74B9">
        <w:rPr>
          <w:rStyle w:val="Strong"/>
        </w:rPr>
        <w:t>N</w:t>
      </w:r>
      <w:r w:rsidRPr="004E335C" w:rsidR="009D1A34">
        <w:rPr>
          <w:rStyle w:val="Strong"/>
        </w:rPr>
        <w:t>arrative section.</w:t>
      </w:r>
      <w:r w:rsidR="009D1A34">
        <w:rPr>
          <w:rFonts w:cs="Times New Roman"/>
        </w:rPr>
        <w:t xml:space="preserve"> </w:t>
      </w:r>
    </w:p>
    <w:p w:rsidR="006A2EBB" w:rsidRPr="00B42624" w:rsidP="004E335C" w14:paraId="6E1FB87F" w14:textId="2819D8A3">
      <w:pPr>
        <w:pStyle w:val="ListParagraph"/>
        <w:numPr>
          <w:ilvl w:val="0"/>
          <w:numId w:val="43"/>
        </w:numPr>
        <w:spacing w:after="200"/>
        <w:rPr>
          <w:rFonts w:cs="Times New Roman"/>
        </w:rPr>
      </w:pPr>
      <w:r w:rsidRPr="006A2EBB">
        <w:rPr>
          <w:rFonts w:cs="Times New Roman"/>
        </w:rPr>
        <w:t xml:space="preserve">Alignment with the SF-424A – Match the Budget Narrative Object Class Category totals with each line item on the SF-424A Section B.6. For example, if your Budget Narrative Personnel section is $50,575, then your Section B.6.a. should be $50,575. Only whole numbers are accepted on all forms. </w:t>
      </w:r>
      <w:r w:rsidRPr="006F66CE" w:rsidR="006F66CE">
        <w:rPr>
          <w:rFonts w:cs="Times New Roman"/>
          <w:b/>
          <w:bCs/>
        </w:rPr>
        <w:t xml:space="preserve">Failure to </w:t>
      </w:r>
      <w:r w:rsidR="006F66CE">
        <w:rPr>
          <w:rFonts w:cs="Times New Roman"/>
          <w:b/>
          <w:bCs/>
        </w:rPr>
        <w:t>align these</w:t>
      </w:r>
      <w:r w:rsidRPr="006F66CE" w:rsidR="006F66CE">
        <w:rPr>
          <w:rFonts w:cs="Times New Roman"/>
          <w:b/>
          <w:bCs/>
        </w:rPr>
        <w:t xml:space="preserve"> funding amounts </w:t>
      </w:r>
      <w:r w:rsidR="006F66CE">
        <w:rPr>
          <w:rFonts w:cs="Times New Roman"/>
          <w:b/>
          <w:bCs/>
        </w:rPr>
        <w:t>in</w:t>
      </w:r>
      <w:r w:rsidRPr="006F66CE" w:rsidR="006F66CE">
        <w:rPr>
          <w:rFonts w:cs="Times New Roman"/>
          <w:b/>
          <w:bCs/>
        </w:rPr>
        <w:t xml:space="preserve"> your FOA application will result in zero points for the entire </w:t>
      </w:r>
      <w:r w:rsidR="00662C81">
        <w:rPr>
          <w:rFonts w:cs="Times New Roman"/>
          <w:b/>
          <w:bCs/>
        </w:rPr>
        <w:t>B</w:t>
      </w:r>
      <w:r w:rsidRPr="006F66CE" w:rsidR="006F66CE">
        <w:rPr>
          <w:rFonts w:cs="Times New Roman"/>
          <w:b/>
          <w:bCs/>
        </w:rPr>
        <w:t xml:space="preserve">udget </w:t>
      </w:r>
      <w:r w:rsidR="00662C81">
        <w:rPr>
          <w:rFonts w:cs="Times New Roman"/>
          <w:b/>
          <w:bCs/>
        </w:rPr>
        <w:t>N</w:t>
      </w:r>
      <w:r w:rsidRPr="006F66CE" w:rsidR="006F66CE">
        <w:rPr>
          <w:rFonts w:cs="Times New Roman"/>
          <w:b/>
          <w:bCs/>
        </w:rPr>
        <w:t>arrative section.</w:t>
      </w:r>
    </w:p>
    <w:p w:rsidR="00A516B5" w:rsidRPr="004E0A36" w:rsidP="004E0A36" w14:paraId="07572277" w14:textId="58BE1212">
      <w:pPr>
        <w:pStyle w:val="Heading3"/>
      </w:pPr>
      <w:bookmarkStart w:id="83" w:name="_bookmark234823"/>
      <w:bookmarkStart w:id="84" w:name="_bookmark234824"/>
      <w:bookmarkStart w:id="85" w:name="_C._Project_Narrative"/>
      <w:bookmarkStart w:id="86" w:name="_Toc216883773"/>
      <w:bookmarkEnd w:id="83"/>
      <w:bookmarkEnd w:id="84"/>
      <w:bookmarkEnd w:id="85"/>
      <w:r w:rsidRPr="004E0A36">
        <w:t>C. Project Narrative</w:t>
      </w:r>
      <w:bookmarkEnd w:id="86"/>
    </w:p>
    <w:p w:rsidR="00A516B5" w:rsidRPr="00201CF4" w:rsidP="008B1DE6" w14:paraId="28C5E14D" w14:textId="031603DE">
      <w:pPr>
        <w:pStyle w:val="BodyText"/>
        <w:rPr>
          <w:rFonts w:cs="Times New Roman"/>
          <w:sz w:val="20"/>
          <w:szCs w:val="20"/>
        </w:rPr>
      </w:pPr>
      <w:bookmarkStart w:id="87" w:name="_bookmark234825"/>
      <w:bookmarkEnd w:id="87"/>
      <w:r w:rsidRPr="00A94B1C">
        <w:rPr>
          <w:rFonts w:cs="Times New Roman"/>
          <w:szCs w:val="20"/>
        </w:rPr>
        <w:t xml:space="preserve">You </w:t>
      </w:r>
      <w:r w:rsidRPr="008B1DE6">
        <w:rPr>
          <w:rStyle w:val="Strong"/>
        </w:rPr>
        <w:t>must</w:t>
      </w:r>
      <w:r w:rsidRPr="00A94B1C">
        <w:rPr>
          <w:rFonts w:cs="Times New Roman"/>
          <w:szCs w:val="20"/>
        </w:rPr>
        <w:t xml:space="preserve"> </w:t>
      </w:r>
      <w:r w:rsidR="00D82C3A">
        <w:rPr>
          <w:rFonts w:cs="Times New Roman"/>
          <w:szCs w:val="20"/>
        </w:rPr>
        <w:t>provide</w:t>
      </w:r>
      <w:r w:rsidRPr="00A94B1C" w:rsidR="00D82C3A">
        <w:rPr>
          <w:rFonts w:cs="Times New Roman"/>
          <w:szCs w:val="20"/>
        </w:rPr>
        <w:t xml:space="preserve"> </w:t>
      </w:r>
      <w:r w:rsidRPr="00A94B1C">
        <w:rPr>
          <w:rFonts w:cs="Times New Roman"/>
          <w:szCs w:val="20"/>
        </w:rPr>
        <w:t>a Project Narrative with your application</w:t>
      </w:r>
      <w:r w:rsidR="00471E65">
        <w:rPr>
          <w:rFonts w:cs="Times New Roman"/>
          <w:szCs w:val="20"/>
        </w:rPr>
        <w:t>.</w:t>
      </w:r>
      <w:r w:rsidRPr="00A94B1C">
        <w:rPr>
          <w:rFonts w:cs="Times New Roman"/>
          <w:szCs w:val="20"/>
        </w:rPr>
        <w:t xml:space="preserve"> </w:t>
      </w:r>
      <w:r w:rsidR="002E1EDC">
        <w:rPr>
          <w:rFonts w:cs="Times New Roman"/>
          <w:szCs w:val="20"/>
        </w:rPr>
        <w:t xml:space="preserve">The applicant </w:t>
      </w:r>
      <w:r w:rsidRPr="008B1DE6" w:rsidR="002E1EDC">
        <w:rPr>
          <w:rStyle w:val="Strong"/>
        </w:rPr>
        <w:t>must</w:t>
      </w:r>
      <w:r w:rsidR="002E1EDC">
        <w:rPr>
          <w:rFonts w:cs="Times New Roman"/>
          <w:szCs w:val="20"/>
        </w:rPr>
        <w:t xml:space="preserve"> create </w:t>
      </w:r>
      <w:r w:rsidR="005461C7">
        <w:rPr>
          <w:rFonts w:cs="Times New Roman"/>
          <w:szCs w:val="20"/>
        </w:rPr>
        <w:t>the Project Narrative and submit</w:t>
      </w:r>
      <w:r w:rsidR="007A70B9">
        <w:rPr>
          <w:rFonts w:cs="Times New Roman"/>
          <w:szCs w:val="20"/>
        </w:rPr>
        <w:t xml:space="preserve"> th</w:t>
      </w:r>
      <w:r w:rsidR="007405B6">
        <w:rPr>
          <w:rFonts w:cs="Times New Roman"/>
          <w:szCs w:val="20"/>
        </w:rPr>
        <w:t>is</w:t>
      </w:r>
      <w:r w:rsidR="007A70B9">
        <w:rPr>
          <w:rFonts w:cs="Times New Roman"/>
          <w:szCs w:val="20"/>
        </w:rPr>
        <w:t xml:space="preserve"> document</w:t>
      </w:r>
      <w:r w:rsidR="005461C7">
        <w:rPr>
          <w:rFonts w:cs="Times New Roman"/>
          <w:szCs w:val="20"/>
        </w:rPr>
        <w:t xml:space="preserve"> </w:t>
      </w:r>
      <w:r w:rsidR="007A70B9">
        <w:rPr>
          <w:rFonts w:cs="Times New Roman"/>
          <w:szCs w:val="20"/>
        </w:rPr>
        <w:t xml:space="preserve">as part of their application package </w:t>
      </w:r>
      <w:r w:rsidR="005461C7">
        <w:rPr>
          <w:rFonts w:cs="Times New Roman"/>
          <w:szCs w:val="20"/>
        </w:rPr>
        <w:t>in Grants.gov in the Project Narrative section</w:t>
      </w:r>
      <w:r w:rsidRPr="00A94B1C" w:rsidR="005461C7">
        <w:rPr>
          <w:rFonts w:cs="Times New Roman"/>
          <w:szCs w:val="20"/>
        </w:rPr>
        <w:t>.</w:t>
      </w:r>
      <w:r w:rsidR="007A70B9">
        <w:rPr>
          <w:rFonts w:cs="Times New Roman"/>
          <w:szCs w:val="20"/>
        </w:rPr>
        <w:t xml:space="preserve"> </w:t>
      </w:r>
      <w:r w:rsidRPr="00A94B1C">
        <w:rPr>
          <w:rFonts w:cs="Times New Roman"/>
          <w:szCs w:val="20"/>
        </w:rPr>
        <w:t>The Project Narrative shows that the applicant can implement the grant project explained in this Annou</w:t>
      </w:r>
      <w:r w:rsidRPr="002E2717">
        <w:rPr>
          <w:rFonts w:cs="Times New Roman"/>
          <w:szCs w:val="20"/>
        </w:rPr>
        <w:t xml:space="preserve">ncement. </w:t>
      </w:r>
      <w:r w:rsidRPr="002E2717" w:rsidR="002E2717">
        <w:rPr>
          <w:rFonts w:cs="Times New Roman"/>
        </w:rPr>
        <w:t xml:space="preserve">The Project Narrative </w:t>
      </w:r>
      <w:r w:rsidRPr="002E2717" w:rsidR="002E2717">
        <w:rPr>
          <w:rStyle w:val="Strong"/>
        </w:rPr>
        <w:t>must</w:t>
      </w:r>
      <w:r w:rsidRPr="002E2717" w:rsidR="002E2717">
        <w:rPr>
          <w:rFonts w:cs="Times New Roman"/>
        </w:rPr>
        <w:t xml:space="preserve"> demonstrate your </w:t>
      </w:r>
      <w:r w:rsidRPr="008B1DE6" w:rsidR="002E2717">
        <w:rPr>
          <w:rFonts w:cs="Times New Roman"/>
          <w:szCs w:val="24"/>
        </w:rPr>
        <w:t>capability</w:t>
      </w:r>
      <w:r w:rsidRPr="002E2717" w:rsidR="002E2717">
        <w:rPr>
          <w:rFonts w:cs="Times New Roman"/>
        </w:rPr>
        <w:t xml:space="preserve"> to implement the grant project in accordance with the provisions of this Announcement. It provides a comprehensive framework and description of all aspects of the proposed project. It </w:t>
      </w:r>
      <w:r w:rsidRPr="002E2717" w:rsidR="002E2717">
        <w:rPr>
          <w:rStyle w:val="Strong"/>
        </w:rPr>
        <w:t>must</w:t>
      </w:r>
      <w:r w:rsidRPr="002E2717" w:rsidR="002E2717">
        <w:rPr>
          <w:rFonts w:cs="Times New Roman"/>
        </w:rPr>
        <w:t xml:space="preserve"> be succinct, self-explanatory, and well-organized so that reviewers can understand the proposed project. </w:t>
      </w:r>
      <w:r w:rsidRPr="00A94B1C">
        <w:rPr>
          <w:rFonts w:cs="Times New Roman"/>
          <w:szCs w:val="20"/>
        </w:rPr>
        <w:t xml:space="preserve">Applicants </w:t>
      </w:r>
      <w:r w:rsidRPr="00431555">
        <w:rPr>
          <w:rStyle w:val="Strong"/>
        </w:rPr>
        <w:t>must</w:t>
      </w:r>
      <w:r w:rsidRPr="00A94B1C">
        <w:rPr>
          <w:rFonts w:cs="Times New Roman"/>
          <w:szCs w:val="20"/>
        </w:rPr>
        <w:t xml:space="preserve"> describe how they will meet the requirements listed below. Applicants </w:t>
      </w:r>
      <w:r w:rsidRPr="00431555">
        <w:rPr>
          <w:rStyle w:val="Strong"/>
        </w:rPr>
        <w:t>must</w:t>
      </w:r>
      <w:r w:rsidRPr="00A94B1C">
        <w:rPr>
          <w:rFonts w:cs="Times New Roman"/>
          <w:szCs w:val="20"/>
        </w:rPr>
        <w:t xml:space="preserve"> show that their planned activities will meet the project goals. As appropriate, applicants should see Section </w:t>
      </w:r>
      <w:hyperlink w:anchor="_bookmark234881" w:history="1">
        <w:r w:rsidRPr="0034617C">
          <w:rPr>
            <w:rStyle w:val="Hyperlink"/>
          </w:rPr>
          <w:t>IX</w:t>
        </w:r>
      </w:hyperlink>
      <w:r w:rsidRPr="00A94B1C">
        <w:rPr>
          <w:rFonts w:cs="Times New Roman"/>
          <w:szCs w:val="20"/>
        </w:rPr>
        <w:t>. Resources, E. DOL’s Clearinghouse for Evaluation and Research (CLEAR) and DOL’s Chief Evaluation Office as well as F. Data and Other Evidence Resources for starting places to find research that could provide evidence of a sound approach.</w:t>
      </w:r>
    </w:p>
    <w:p w:rsidR="00A516B5" w:rsidRPr="00A94B1C" w:rsidP="008B1DE6" w14:paraId="4A612289" w14:textId="1CF443EB">
      <w:pPr>
        <w:pStyle w:val="BodyText"/>
        <w:rPr>
          <w:rFonts w:cs="Times New Roman"/>
          <w:sz w:val="20"/>
          <w:szCs w:val="20"/>
        </w:rPr>
      </w:pPr>
      <w:r w:rsidRPr="00201CF4">
        <w:rPr>
          <w:rFonts w:cs="Times New Roman"/>
        </w:rPr>
        <w:t xml:space="preserve">The Project Narrative is limited to 25 double-spaced single-sided 8.5 x 11-inch pages with Times New Roman 12-point font and 1-inch margins. You </w:t>
      </w:r>
      <w:r w:rsidRPr="00201CF4">
        <w:rPr>
          <w:rStyle w:val="Strong"/>
        </w:rPr>
        <w:t>must</w:t>
      </w:r>
      <w:r w:rsidRPr="00201CF4">
        <w:rPr>
          <w:rFonts w:cs="Times New Roman"/>
        </w:rPr>
        <w:t xml:space="preserve"> number the pages of the Project Narrative beginning with page number 1.</w:t>
      </w:r>
      <w:r w:rsidRPr="00A94B1C" w:rsidR="00CC177D">
        <w:rPr>
          <w:rFonts w:cs="Times New Roman"/>
          <w:szCs w:val="20"/>
        </w:rPr>
        <w:t xml:space="preserve"> It </w:t>
      </w:r>
      <w:r w:rsidRPr="00BA3850" w:rsidR="00CC177D">
        <w:rPr>
          <w:rStyle w:val="Strong"/>
        </w:rPr>
        <w:t>must</w:t>
      </w:r>
      <w:r w:rsidRPr="00A94B1C" w:rsidR="00CC177D">
        <w:rPr>
          <w:rFonts w:cs="Times New Roman"/>
          <w:szCs w:val="20"/>
        </w:rPr>
        <w:t xml:space="preserve"> include the section headers listed below. The agency will </w:t>
      </w:r>
      <w:r w:rsidRPr="008B1DE6" w:rsidR="00CC177D">
        <w:rPr>
          <w:rFonts w:cs="Times New Roman"/>
          <w:szCs w:val="24"/>
        </w:rPr>
        <w:t>evaluate</w:t>
      </w:r>
      <w:r w:rsidRPr="00A94B1C" w:rsidR="00CC177D">
        <w:rPr>
          <w:rFonts w:cs="Times New Roman"/>
          <w:szCs w:val="20"/>
        </w:rPr>
        <w:t xml:space="preserve"> the Project Narrative using the evaluation criteria identified in Section </w:t>
      </w:r>
      <w:hyperlink w:anchor="_bookmark234937" w:history="1">
        <w:r w:rsidRPr="0034617C" w:rsidR="00CC177D">
          <w:rPr>
            <w:rStyle w:val="Hyperlink"/>
          </w:rPr>
          <w:t>VI.B</w:t>
        </w:r>
      </w:hyperlink>
      <w:r w:rsidRPr="00A94B1C" w:rsidR="00CC177D">
        <w:rPr>
          <w:rFonts w:cs="Times New Roman"/>
          <w:szCs w:val="20"/>
        </w:rPr>
        <w:t xml:space="preserve">. We will not read or consider any materials beyond the specified </w:t>
      </w:r>
      <w:r w:rsidRPr="0081347F" w:rsidR="000F790F">
        <w:t>25-page</w:t>
      </w:r>
      <w:r w:rsidRPr="00A94B1C" w:rsidR="00CC177D">
        <w:rPr>
          <w:rFonts w:cs="Times New Roman"/>
          <w:szCs w:val="20"/>
        </w:rPr>
        <w:t xml:space="preserve"> limit (except for attachments listed in Section </w:t>
      </w:r>
      <w:hyperlink w:anchor="_D._Attachments_to" w:history="1">
        <w:r w:rsidRPr="0034617C" w:rsidR="00CC177D">
          <w:rPr>
            <w:rStyle w:val="Hyperlink"/>
          </w:rPr>
          <w:t>IV.D</w:t>
        </w:r>
      </w:hyperlink>
      <w:r w:rsidRPr="00A94B1C" w:rsidR="00CC177D">
        <w:rPr>
          <w:rFonts w:cs="Times New Roman"/>
          <w:szCs w:val="20"/>
        </w:rPr>
        <w:t xml:space="preserve"> that impact the scoring of the application).</w:t>
      </w:r>
    </w:p>
    <w:p w:rsidR="00B93545" w:rsidRPr="000F790F" w:rsidP="00DB7945" w14:paraId="17CAA1DB" w14:textId="3DD2FFB0">
      <w:pPr>
        <w:pStyle w:val="Heading4"/>
      </w:pPr>
      <w:bookmarkStart w:id="88" w:name="_bookmark234826"/>
      <w:bookmarkStart w:id="89" w:name="_bookmark234852"/>
      <w:bookmarkEnd w:id="88"/>
      <w:bookmarkEnd w:id="89"/>
      <w:r>
        <w:t>1</w:t>
      </w:r>
      <w:r w:rsidRPr="000F790F">
        <w:t xml:space="preserve">. Statement of Need (Up to </w:t>
      </w:r>
      <w:r w:rsidR="00AE1261">
        <w:t>11</w:t>
      </w:r>
      <w:r w:rsidRPr="000F790F">
        <w:t xml:space="preserve"> Points)</w:t>
      </w:r>
    </w:p>
    <w:p w:rsidR="00C279A8" w:rsidRPr="0081347F" w:rsidP="00B93545" w14:paraId="5C5D3E22" w14:textId="22C6CEA1">
      <w:pPr>
        <w:pStyle w:val="BodyText"/>
      </w:pPr>
      <w:r w:rsidRPr="0081347F">
        <w:t xml:space="preserve">Scoring for this section will </w:t>
      </w:r>
      <w:r w:rsidR="006106DD">
        <w:t>be</w:t>
      </w:r>
      <w:r w:rsidR="00E14052">
        <w:t xml:space="preserve"> based on entries in</w:t>
      </w:r>
      <w:r>
        <w:t xml:space="preserve"> the </w:t>
      </w:r>
      <w:r w:rsidRPr="001A3755">
        <w:rPr>
          <w:rStyle w:val="Emphasis"/>
        </w:rPr>
        <w:t>Abstract (Attachment A)</w:t>
      </w:r>
      <w:r w:rsidR="00664F58">
        <w:rPr>
          <w:rStyle w:val="Emphasis"/>
          <w:rFonts w:ascii="Calibri" w:hAnsi="Calibri" w:cs="Calibri"/>
        </w:rPr>
        <w:t>.</w:t>
      </w:r>
    </w:p>
    <w:p w:rsidR="00B93545" w:rsidP="000F790F" w14:paraId="24280F7A" w14:textId="4281527A">
      <w:pPr>
        <w:pStyle w:val="BodyText"/>
        <w:rPr>
          <w:rStyle w:val="Strong"/>
        </w:rPr>
      </w:pPr>
      <w:r>
        <w:rPr>
          <w:rStyle w:val="Emphasis"/>
          <w:szCs w:val="24"/>
        </w:rPr>
        <w:t xml:space="preserve">a. </w:t>
      </w:r>
      <w:r w:rsidRPr="009803E1" w:rsidR="00D03DF1">
        <w:rPr>
          <w:rStyle w:val="Emphasis"/>
          <w:szCs w:val="24"/>
        </w:rPr>
        <w:t>Abstract (tab 1 in Attachment A)</w:t>
      </w:r>
    </w:p>
    <w:p w:rsidR="00037E38" w:rsidP="000F790F" w14:paraId="35826B3B" w14:textId="4EE167D9">
      <w:pPr>
        <w:pStyle w:val="BodyText"/>
        <w:rPr>
          <w:rFonts w:cs="Times New Roman"/>
          <w:szCs w:val="24"/>
        </w:rPr>
      </w:pPr>
      <w:r>
        <w:rPr>
          <w:rFonts w:cs="Times New Roman"/>
          <w:szCs w:val="24"/>
        </w:rPr>
        <w:t>Applicant</w:t>
      </w:r>
      <w:r w:rsidR="006B060E">
        <w:rPr>
          <w:rFonts w:cs="Times New Roman"/>
          <w:szCs w:val="24"/>
        </w:rPr>
        <w:t>s</w:t>
      </w:r>
      <w:r>
        <w:rPr>
          <w:rFonts w:cs="Times New Roman"/>
          <w:szCs w:val="24"/>
        </w:rPr>
        <w:t xml:space="preserve"> must provide their legal name as it appears in SAM.gov, their EIN, and their UEI.</w:t>
      </w:r>
    </w:p>
    <w:p w:rsidR="00471097" w:rsidRPr="009803E1" w:rsidP="000F790F" w14:paraId="7BB774E6" w14:textId="6FB4828A">
      <w:pPr>
        <w:pStyle w:val="BodyText"/>
        <w:rPr>
          <w:rFonts w:cs="Times New Roman"/>
          <w:szCs w:val="24"/>
        </w:rPr>
      </w:pPr>
      <w:r w:rsidRPr="00E66502">
        <w:rPr>
          <w:rFonts w:cs="Times New Roman"/>
          <w:szCs w:val="24"/>
        </w:rPr>
        <w:t xml:space="preserve">Applicants </w:t>
      </w:r>
      <w:r w:rsidRPr="00A6572D">
        <w:rPr>
          <w:rStyle w:val="Strong"/>
        </w:rPr>
        <w:t>must identify</w:t>
      </w:r>
      <w:r w:rsidRPr="00E66502">
        <w:rPr>
          <w:rFonts w:cs="Times New Roman"/>
          <w:b/>
          <w:bCs/>
          <w:szCs w:val="24"/>
        </w:rPr>
        <w:t xml:space="preserve"> </w:t>
      </w:r>
      <w:r>
        <w:rPr>
          <w:rFonts w:cs="Times New Roman"/>
          <w:szCs w:val="24"/>
        </w:rPr>
        <w:t>whether the</w:t>
      </w:r>
      <w:r w:rsidRPr="00E66502">
        <w:rPr>
          <w:rFonts w:cs="Times New Roman"/>
          <w:szCs w:val="24"/>
        </w:rPr>
        <w:t xml:space="preserve"> Grant Type </w:t>
      </w:r>
      <w:r>
        <w:rPr>
          <w:rFonts w:cs="Times New Roman"/>
          <w:szCs w:val="24"/>
        </w:rPr>
        <w:t xml:space="preserve">is </w:t>
      </w:r>
      <w:r w:rsidRPr="00E66502">
        <w:rPr>
          <w:rFonts w:cs="Times New Roman"/>
          <w:szCs w:val="24"/>
        </w:rPr>
        <w:t xml:space="preserve">Category 1 (HVRP), Category 2 (HWVHVWC), or Category 3 (IVTP). </w:t>
      </w:r>
      <w:r>
        <w:rPr>
          <w:rFonts w:cs="Times New Roman"/>
          <w:szCs w:val="24"/>
        </w:rPr>
        <w:t>T</w:t>
      </w:r>
      <w:r w:rsidRPr="00E66502">
        <w:rPr>
          <w:rFonts w:cs="Times New Roman"/>
          <w:szCs w:val="24"/>
        </w:rPr>
        <w:t xml:space="preserve">he application </w:t>
      </w:r>
      <w:r>
        <w:rPr>
          <w:rFonts w:cs="Times New Roman"/>
          <w:szCs w:val="24"/>
        </w:rPr>
        <w:t xml:space="preserve">will be reviewed </w:t>
      </w:r>
      <w:r w:rsidRPr="00E66502">
        <w:rPr>
          <w:rFonts w:cs="Times New Roman"/>
          <w:szCs w:val="24"/>
        </w:rPr>
        <w:t xml:space="preserve">under Category 1 (HVRP) if you do not explicitly identify a category in the </w:t>
      </w:r>
      <w:r w:rsidRPr="00E66502">
        <w:rPr>
          <w:rFonts w:cs="Times New Roman"/>
          <w:i/>
          <w:iCs/>
          <w:szCs w:val="24"/>
        </w:rPr>
        <w:t>Abstract (</w:t>
      </w:r>
      <w:r>
        <w:rPr>
          <w:rFonts w:cs="Times New Roman"/>
          <w:i/>
          <w:iCs/>
          <w:szCs w:val="24"/>
        </w:rPr>
        <w:t xml:space="preserve">tab 1 in </w:t>
      </w:r>
      <w:r w:rsidRPr="00E66502">
        <w:rPr>
          <w:rFonts w:cs="Times New Roman"/>
          <w:i/>
          <w:iCs/>
          <w:szCs w:val="24"/>
        </w:rPr>
        <w:t xml:space="preserve">Attachment A). </w:t>
      </w:r>
      <w:r w:rsidRPr="00E66502">
        <w:rPr>
          <w:rFonts w:cs="Times New Roman"/>
          <w:szCs w:val="24"/>
        </w:rPr>
        <w:t>No additional changes or discussions of this population category will occur during or after the competition.</w:t>
      </w:r>
    </w:p>
    <w:p w:rsidR="004517DC" w:rsidRPr="009803E1" w:rsidP="000F790F" w14:paraId="1C865447" w14:textId="7BB57060">
      <w:pPr>
        <w:pStyle w:val="BodyText"/>
        <w:rPr>
          <w:rFonts w:cs="Times New Roman"/>
          <w:szCs w:val="24"/>
        </w:rPr>
      </w:pPr>
      <w:r w:rsidRPr="00EF2657">
        <w:rPr>
          <w:rFonts w:cs="Times New Roman"/>
          <w:szCs w:val="24"/>
        </w:rPr>
        <w:t xml:space="preserve">Applicants </w:t>
      </w:r>
      <w:r w:rsidRPr="00037F1E">
        <w:rPr>
          <w:rStyle w:val="Strong"/>
        </w:rPr>
        <w:t>must</w:t>
      </w:r>
      <w:r w:rsidRPr="00EF2657">
        <w:rPr>
          <w:rFonts w:cs="Times New Roman"/>
          <w:b/>
          <w:szCs w:val="24"/>
        </w:rPr>
        <w:t xml:space="preserve"> </w:t>
      </w:r>
      <w:r w:rsidRPr="00EF2657">
        <w:rPr>
          <w:rFonts w:cs="Times New Roman"/>
          <w:szCs w:val="24"/>
        </w:rPr>
        <w:t>list the same requested federal grant amount on the SF-424, SF-424A,</w:t>
      </w:r>
      <w:r w:rsidRPr="00EF2657">
        <w:rPr>
          <w:rFonts w:cs="Times New Roman"/>
          <w:i/>
          <w:szCs w:val="24"/>
        </w:rPr>
        <w:t xml:space="preserve"> </w:t>
      </w:r>
      <w:r w:rsidRPr="00037F1E">
        <w:rPr>
          <w:rStyle w:val="Emphasis"/>
        </w:rPr>
        <w:t>Abstract (Attachment A)</w:t>
      </w:r>
      <w:r w:rsidRPr="00037F1E">
        <w:t>,</w:t>
      </w:r>
      <w:r w:rsidRPr="00EF2657">
        <w:rPr>
          <w:rFonts w:cs="Times New Roman"/>
          <w:szCs w:val="24"/>
        </w:rPr>
        <w:t xml:space="preserve"> and Budget Narrative. Failure to provide the same annual funding amounts in these separate and distinct parts of your FOA application will impact scoring in the Project Budget section.</w:t>
      </w:r>
      <w:r w:rsidR="008D022C">
        <w:rPr>
          <w:rFonts w:cs="Times New Roman"/>
          <w:szCs w:val="24"/>
        </w:rPr>
        <w:t xml:space="preserve"> </w:t>
      </w:r>
      <w:r w:rsidRPr="00BC3FB8" w:rsidR="008D022C">
        <w:rPr>
          <w:rFonts w:cs="Times New Roman"/>
          <w:szCs w:val="24"/>
        </w:rPr>
        <w:t>While HVRP funds a maximum amount of $500,000 per year, applicants can submit any amount under this cap, but no less than $150,000, that is justified by and aligned with their budget and budget narrative (For example, $250,000 for Year 1).</w:t>
      </w:r>
    </w:p>
    <w:p w:rsidR="00F84BB3" w:rsidP="002B19BE" w14:paraId="2F0BF0D8" w14:textId="07E4EF7C">
      <w:pPr>
        <w:pStyle w:val="BodyText"/>
        <w:spacing w:after="120"/>
        <w:rPr>
          <w:rFonts w:cs="Times New Roman"/>
        </w:rPr>
      </w:pPr>
      <w:r>
        <w:t>VETS requires HVRP awardees to maintain one or more physical locations within a 50</w:t>
      </w:r>
      <w:r w:rsidR="7B9B0955">
        <w:t xml:space="preserve"> continuous </w:t>
      </w:r>
      <w:r w:rsidR="28AC9AFC">
        <w:t xml:space="preserve">driving </w:t>
      </w:r>
      <w:r>
        <w:t xml:space="preserve">mile radius of each county in their proposed SDA. </w:t>
      </w:r>
      <w:r w:rsidRPr="57D0BAA9" w:rsidR="192AAFEF">
        <w:rPr>
          <w:rFonts w:cs="Times New Roman"/>
        </w:rPr>
        <w:t xml:space="preserve">The physical location is where </w:t>
      </w:r>
      <w:r w:rsidRPr="57D0BAA9" w:rsidR="192AAFEF">
        <w:rPr>
          <w:rFonts w:cs="Times New Roman"/>
          <w:color w:val="000000" w:themeColor="text1"/>
        </w:rPr>
        <w:t xml:space="preserve">Case Managers, Employment Specialists, or equivalent positions will provide services to eligible HVRP participants in the SDA. </w:t>
      </w:r>
      <w:r>
        <w:t xml:space="preserve">HVRP participants, who require intensive support, greatly benefit from in-person interactions. Consequently, these locations allow grant staff to be </w:t>
      </w:r>
      <w:r w:rsidR="27B351E5">
        <w:t>present</w:t>
      </w:r>
      <w:r w:rsidR="602FACD9">
        <w:t>,</w:t>
      </w:r>
      <w:r>
        <w:t xml:space="preserve"> providing direct support and services to participants. Although HVRP grant recipients may offer virtual services, this should not be the primary or frequent method of delivery. Many HVRP participants have limited access to technology, making it challenging to receive case management services solely through virtual channels.</w:t>
      </w:r>
      <w:r w:rsidR="6A10AC6E">
        <w:t xml:space="preserve"> </w:t>
      </w:r>
      <w:r>
        <w:t xml:space="preserve">VETS recognizes that leasing multiple physical sites may not be fiscally practical for all grant recipients. Instead, grant recipients may fulfill this requirement through co-location with designated partner service providers </w:t>
      </w:r>
      <w:r w:rsidR="0F07B85C">
        <w:t>with</w:t>
      </w:r>
      <w:r>
        <w:t xml:space="preserve"> low- or no-cost agreements, such as arrangements with </w:t>
      </w:r>
      <w:hyperlink r:id="rId53">
        <w:r w:rsidRPr="57D0BAA9" w:rsidR="5D628FC0">
          <w:rPr>
            <w:rStyle w:val="Hyperlink"/>
          </w:rPr>
          <w:t>AJC</w:t>
        </w:r>
      </w:hyperlink>
      <w:r w:rsidR="4695AEA3">
        <w:t>s</w:t>
      </w:r>
      <w:r w:rsidR="5D628FC0">
        <w:t xml:space="preserve"> </w:t>
      </w:r>
      <w:r>
        <w:t>or locations funded by the Department of Veterans Affairs (VA) Supportive Services for Veteran Families (SSVF) grant.</w:t>
      </w:r>
      <w:r w:rsidR="3DC317E7">
        <w:t xml:space="preserve"> </w:t>
      </w:r>
      <w:r w:rsidRPr="57D0BAA9" w:rsidR="519C7C06">
        <w:rPr>
          <w:rFonts w:cs="Times New Roman"/>
        </w:rPr>
        <w:t xml:space="preserve">Grant recipients that utilize co-location </w:t>
      </w:r>
      <w:r w:rsidRPr="57D0BAA9" w:rsidR="519C7C06">
        <w:rPr>
          <w:rStyle w:val="Strong"/>
        </w:rPr>
        <w:t>must</w:t>
      </w:r>
      <w:r w:rsidRPr="57D0BAA9" w:rsidR="519C7C06">
        <w:rPr>
          <w:rFonts w:cs="Times New Roman"/>
          <w:b/>
          <w:bCs/>
        </w:rPr>
        <w:t xml:space="preserve"> </w:t>
      </w:r>
      <w:r w:rsidRPr="57D0BAA9" w:rsidR="519C7C06">
        <w:rPr>
          <w:rFonts w:cs="Times New Roman"/>
        </w:rPr>
        <w:t xml:space="preserve">provide services at that physical co-location at least once a month. </w:t>
      </w:r>
      <w:r>
        <w:t>VETS staff will verify compliance by confirming that grant staff are physically present and providing services at the addresses listed in the VETS-704 (</w:t>
      </w:r>
      <w:r w:rsidRPr="57D0BAA9">
        <w:rPr>
          <w:rStyle w:val="Emphasis"/>
        </w:rPr>
        <w:t>Abstract</w:t>
      </w:r>
      <w:r>
        <w:t>) during on-site reviews</w:t>
      </w:r>
      <w:r w:rsidRPr="57D0BAA9" w:rsidR="592895F5">
        <w:rPr>
          <w:rFonts w:cs="Times New Roman"/>
        </w:rPr>
        <w:t xml:space="preserve"> and in the grant recipient’s VGRS quarterly performance reports in the Narrative module</w:t>
      </w:r>
      <w:r w:rsidRPr="57D0BAA9" w:rsidR="7AEDD835">
        <w:rPr>
          <w:rFonts w:cs="Times New Roman"/>
        </w:rPr>
        <w:t>,</w:t>
      </w:r>
      <w:r w:rsidRPr="57D0BAA9" w:rsidR="592895F5">
        <w:rPr>
          <w:rFonts w:cs="Times New Roman"/>
        </w:rPr>
        <w:t xml:space="preserve"> where </w:t>
      </w:r>
      <w:r w:rsidRPr="57D0BAA9" w:rsidR="62D7F762">
        <w:rPr>
          <w:rFonts w:cs="Times New Roman"/>
        </w:rPr>
        <w:t>they can explain the grant’s achievements and activities</w:t>
      </w:r>
      <w:r>
        <w:t>. While office locations may change over time, the city is the basis for defining the 50</w:t>
      </w:r>
      <w:r w:rsidR="720CF367">
        <w:t xml:space="preserve"> continuous</w:t>
      </w:r>
      <w:r w:rsidR="03BEB401">
        <w:t xml:space="preserve"> </w:t>
      </w:r>
      <w:r w:rsidR="74B9AB95">
        <w:t>driving</w:t>
      </w:r>
      <w:r w:rsidR="720CF367">
        <w:t xml:space="preserve"> </w:t>
      </w:r>
      <w:r>
        <w:t>mile radius SDA.</w:t>
      </w:r>
      <w:r w:rsidRPr="57D0BAA9" w:rsidR="3127C7FF">
        <w:rPr>
          <w:rFonts w:cs="Times New Roman"/>
        </w:rPr>
        <w:t xml:space="preserve"> </w:t>
      </w:r>
      <w:r w:rsidR="479ABD5F">
        <w:t xml:space="preserve">The 50 continuous driving mile radius may cross state lines. For example, </w:t>
      </w:r>
      <w:r w:rsidR="2531C95E">
        <w:t>Washington, D.C. has a 50 continuous driving mile radius that includes the District of Columbia</w:t>
      </w:r>
      <w:r w:rsidR="5CA315A7">
        <w:t xml:space="preserve"> and parts </w:t>
      </w:r>
      <w:r w:rsidR="00973BE2">
        <w:t>of Maryland</w:t>
      </w:r>
      <w:r w:rsidR="2531C95E">
        <w:t xml:space="preserve"> and Virginia. </w:t>
      </w:r>
      <w:r w:rsidRPr="57D0BAA9" w:rsidR="3127C7FF">
        <w:rPr>
          <w:rFonts w:cs="Times New Roman"/>
        </w:rPr>
        <w:t xml:space="preserve">Post Office Boxes are </w:t>
      </w:r>
      <w:r w:rsidRPr="57D0BAA9" w:rsidR="3127C7FF">
        <w:rPr>
          <w:rStyle w:val="Strong"/>
        </w:rPr>
        <w:t>not</w:t>
      </w:r>
      <w:r w:rsidRPr="57D0BAA9" w:rsidR="3127C7FF">
        <w:rPr>
          <w:rFonts w:cs="Times New Roman"/>
          <w:b/>
          <w:bCs/>
        </w:rPr>
        <w:t xml:space="preserve"> </w:t>
      </w:r>
      <w:r w:rsidRPr="57D0BAA9" w:rsidR="3127C7FF">
        <w:rPr>
          <w:rFonts w:cs="Times New Roman"/>
        </w:rPr>
        <w:t>accepted.</w:t>
      </w:r>
    </w:p>
    <w:p w:rsidR="00C631B6" w:rsidRPr="00430020" w:rsidP="003B2114" w14:paraId="31DD73E6" w14:textId="72361BAB">
      <w:pPr>
        <w:spacing w:after="120"/>
        <w:rPr>
          <w:rFonts w:cs="Times New Roman"/>
        </w:rPr>
      </w:pPr>
      <w:r w:rsidRPr="009803E1">
        <w:t xml:space="preserve">Applicants </w:t>
      </w:r>
      <w:r w:rsidRPr="4E76D86A">
        <w:rPr>
          <w:rStyle w:val="Strong"/>
        </w:rPr>
        <w:t>must</w:t>
      </w:r>
      <w:r w:rsidRPr="009803E1">
        <w:t xml:space="preserve"> provide the proposed physical address(es) where </w:t>
      </w:r>
      <w:r w:rsidRPr="009803E1" w:rsidR="001B573D">
        <w:t xml:space="preserve">grant </w:t>
      </w:r>
      <w:r w:rsidRPr="009803E1">
        <w:t>staff will be located</w:t>
      </w:r>
      <w:r w:rsidR="00410378">
        <w:t xml:space="preserve"> when they provide services</w:t>
      </w:r>
      <w:r w:rsidRPr="009803E1">
        <w:t xml:space="preserve">. This information </w:t>
      </w:r>
      <w:r w:rsidRPr="4E76D86A">
        <w:rPr>
          <w:rStyle w:val="Strong"/>
        </w:rPr>
        <w:t>must</w:t>
      </w:r>
      <w:r w:rsidRPr="009803E1">
        <w:t xml:space="preserve"> be included in the </w:t>
      </w:r>
      <w:r w:rsidRPr="4E76D86A">
        <w:rPr>
          <w:rStyle w:val="Emphasis"/>
        </w:rPr>
        <w:t>Abstract (tab 1 in Attachment A)</w:t>
      </w:r>
      <w:r w:rsidRPr="009803E1">
        <w:t>. For definition of physical address</w:t>
      </w:r>
      <w:r w:rsidRPr="009803E1">
        <w:rPr>
          <w:b/>
          <w:bCs/>
        </w:rPr>
        <w:t xml:space="preserve">, </w:t>
      </w:r>
      <w:r w:rsidRPr="009803E1">
        <w:t xml:space="preserve">please refer to the </w:t>
      </w:r>
      <w:hyperlink r:id="rId34">
        <w:r w:rsidRPr="4E76D86A">
          <w:rPr>
            <w:rStyle w:val="Hyperlink"/>
            <w:rFonts w:cs="Times New Roman"/>
          </w:rPr>
          <w:t>HVRP Glossary of Terms</w:t>
        </w:r>
      </w:hyperlink>
      <w:r>
        <w:t xml:space="preserve">. </w:t>
      </w:r>
      <w:r w:rsidRPr="009803E1" w:rsidR="004A607F">
        <w:t>Utilize the</w:t>
      </w:r>
      <w:r w:rsidRPr="009803E1">
        <w:t xml:space="preserve"> </w:t>
      </w:r>
      <w:hyperlink r:id="rId54">
        <w:r w:rsidRPr="4E76D86A">
          <w:rPr>
            <w:rStyle w:val="Hyperlink"/>
            <w:rFonts w:cs="Times New Roman"/>
          </w:rPr>
          <w:t>StatsAmerica</w:t>
        </w:r>
        <w:r w:rsidRPr="4E76D86A">
          <w:rPr>
            <w:rStyle w:val="Hyperlink"/>
            <w:rFonts w:cs="Times New Roman"/>
          </w:rPr>
          <w:t xml:space="preserve"> Big Radius Tool</w:t>
        </w:r>
      </w:hyperlink>
      <w:r w:rsidRPr="009803E1" w:rsidR="00A4571F">
        <w:t xml:space="preserve">, </w:t>
      </w:r>
      <w:r w:rsidRPr="009803E1" w:rsidR="00C60AB3">
        <w:t xml:space="preserve">which </w:t>
      </w:r>
      <w:r w:rsidR="00E734F3">
        <w:t xml:space="preserve">provides </w:t>
      </w:r>
      <w:r w:rsidR="00DE1AD8">
        <w:t>a</w:t>
      </w:r>
      <w:r w:rsidRPr="009803E1">
        <w:t xml:space="preserve"> list of counties within a 50</w:t>
      </w:r>
      <w:r w:rsidR="00F752F3">
        <w:t>-</w:t>
      </w:r>
      <w:r w:rsidRPr="009803E1">
        <w:t xml:space="preserve">mile radius of a city </w:t>
      </w:r>
      <w:r w:rsidRPr="1B549AC1" w:rsidR="285ABCCF">
        <w:t>(</w:t>
      </w:r>
      <w:r w:rsidRPr="009803E1">
        <w:t>or county</w:t>
      </w:r>
      <w:r w:rsidR="00875CE9">
        <w:rPr>
          <w:rFonts w:cs="Times New Roman"/>
        </w:rPr>
        <w:t xml:space="preserve"> population center</w:t>
      </w:r>
      <w:r w:rsidRPr="7073BC60" w:rsidR="442BB105">
        <w:t xml:space="preserve">, if city </w:t>
      </w:r>
      <w:r w:rsidRPr="13314608" w:rsidR="442BB105">
        <w:t>is not available)</w:t>
      </w:r>
      <w:r w:rsidRPr="13314608" w:rsidR="19D2415D">
        <w:t>,</w:t>
      </w:r>
      <w:r w:rsidRPr="009803E1" w:rsidR="00A4571F">
        <w:t xml:space="preserve"> to determine which counties fall within a 5</w:t>
      </w:r>
      <w:r w:rsidRPr="009803E1" w:rsidR="0049356A">
        <w:t xml:space="preserve">0 </w:t>
      </w:r>
      <w:r w:rsidRPr="18B4CB36" w:rsidR="00606E60">
        <w:rPr>
          <w:rFonts w:cs="Times New Roman"/>
        </w:rPr>
        <w:t xml:space="preserve">continuous </w:t>
      </w:r>
      <w:r w:rsidR="004417F1">
        <w:rPr>
          <w:rFonts w:cs="Times New Roman"/>
        </w:rPr>
        <w:t xml:space="preserve">driving </w:t>
      </w:r>
      <w:r w:rsidR="00A7081D">
        <w:t xml:space="preserve">mile </w:t>
      </w:r>
      <w:r w:rsidRPr="009803E1" w:rsidR="0049356A">
        <w:t>radius of your physical location</w:t>
      </w:r>
      <w:r w:rsidRPr="009803E1">
        <w:t>.</w:t>
      </w:r>
      <w:r w:rsidRPr="4E76D86A" w:rsidR="002B0D2B">
        <w:rPr>
          <w:rStyle w:val="Strong"/>
          <w:b w:val="0"/>
        </w:rPr>
        <w:t xml:space="preserve"> </w:t>
      </w:r>
      <w:r w:rsidRPr="004172CA" w:rsidR="74FA0AED">
        <w:rPr>
          <w:rStyle w:val="Strong"/>
          <w:b w:val="0"/>
          <w:bCs w:val="0"/>
          <w:color w:val="000000" w:themeColor="text1"/>
        </w:rPr>
        <w:t>T</w:t>
      </w:r>
      <w:r w:rsidRPr="004172CA" w:rsidR="74FA0AED">
        <w:rPr>
          <w:rStyle w:val="Strong"/>
          <w:rFonts w:eastAsia="Times New Roman"/>
          <w:b w:val="0"/>
          <w:bCs w:val="0"/>
          <w:color w:val="000000" w:themeColor="text1"/>
          <w:szCs w:val="24"/>
        </w:rPr>
        <w:t>he 50-mile radius is calculated based on the number of driving miles between the physical address and the most populated city in the county in the proposed SDA.</w:t>
      </w:r>
      <w:r w:rsidRPr="004172CA" w:rsidR="74FA0AED">
        <w:rPr>
          <w:color w:val="000000" w:themeColor="text1"/>
        </w:rPr>
        <w:t xml:space="preserve"> </w:t>
      </w:r>
      <w:r w:rsidRPr="004172CA">
        <w:rPr>
          <w:rFonts w:cs="Times New Roman"/>
          <w:color w:val="000000" w:themeColor="text1"/>
        </w:rPr>
        <w:t xml:space="preserve">Counties that are more </w:t>
      </w:r>
      <w:r w:rsidRPr="004172CA">
        <w:rPr>
          <w:rFonts w:cs="Times New Roman"/>
        </w:rPr>
        <w:t>than</w:t>
      </w:r>
      <w:r w:rsidRPr="00430020">
        <w:rPr>
          <w:rFonts w:cs="Times New Roman"/>
        </w:rPr>
        <w:t xml:space="preserve"> 50 continuous driving miles away from the physical location address(es) listed in the Abstract, and that make up 50 percent or more of the planned yearly enrollment, will cause your application to be </w:t>
      </w:r>
      <w:r w:rsidRPr="00756734">
        <w:rPr>
          <w:rStyle w:val="Strong"/>
        </w:rPr>
        <w:t>disqualified</w:t>
      </w:r>
      <w:r w:rsidRPr="00430020">
        <w:rPr>
          <w:rFonts w:cs="Times New Roman"/>
        </w:rPr>
        <w:t>. This is because you would need to update your Budget and Project Narrative to include the new physical location address(s). For example:</w:t>
      </w:r>
    </w:p>
    <w:p w:rsidR="00C631B6" w:rsidRPr="00430020" w:rsidP="003B2114" w14:paraId="17B411F4" w14:textId="1CF0CD7B">
      <w:pPr>
        <w:pStyle w:val="ListParagraph"/>
        <w:numPr>
          <w:ilvl w:val="0"/>
          <w:numId w:val="41"/>
        </w:numPr>
        <w:spacing w:after="140"/>
        <w:rPr>
          <w:rFonts w:cs="Times New Roman"/>
        </w:rPr>
      </w:pPr>
      <w:r w:rsidRPr="00430020">
        <w:rPr>
          <w:rFonts w:cs="Times New Roman"/>
        </w:rPr>
        <w:t>Applicant’s prospective SDA has four (4) counties</w:t>
      </w:r>
      <w:r w:rsidR="0045659C">
        <w:rPr>
          <w:rFonts w:cs="Times New Roman"/>
        </w:rPr>
        <w:t>:</w:t>
      </w:r>
      <w:r w:rsidRPr="00430020">
        <w:rPr>
          <w:rFonts w:cs="Times New Roman"/>
        </w:rPr>
        <w:t xml:space="preserve"> Alpha, Bravo, Charlie, and Delta</w:t>
      </w:r>
      <w:r w:rsidR="0045659C">
        <w:rPr>
          <w:rFonts w:cs="Times New Roman"/>
        </w:rPr>
        <w:t>.</w:t>
      </w:r>
    </w:p>
    <w:p w:rsidR="00C631B6" w:rsidRPr="00430020" w:rsidP="003B2114" w14:paraId="7221777C" w14:textId="77777777">
      <w:pPr>
        <w:pStyle w:val="ListParagraph"/>
        <w:numPr>
          <w:ilvl w:val="0"/>
          <w:numId w:val="41"/>
        </w:numPr>
        <w:spacing w:after="140"/>
        <w:rPr>
          <w:rFonts w:cs="Times New Roman"/>
        </w:rPr>
      </w:pPr>
      <w:r w:rsidRPr="00430020">
        <w:rPr>
          <w:rFonts w:cs="Times New Roman"/>
        </w:rPr>
        <w:t>Counties Alpha, Bravo, and Charlie are more than 50 miles away from the physical location address listed in the Abstract.</w:t>
      </w:r>
    </w:p>
    <w:p w:rsidR="003766AF" w:rsidP="003B2114" w14:paraId="67C806A3" w14:textId="20D052A1">
      <w:pPr>
        <w:pStyle w:val="ListParagraph"/>
        <w:numPr>
          <w:ilvl w:val="0"/>
          <w:numId w:val="41"/>
        </w:numPr>
        <w:spacing w:after="140"/>
        <w:rPr>
          <w:rFonts w:cs="Times New Roman"/>
        </w:rPr>
      </w:pPr>
      <w:r w:rsidRPr="00430020">
        <w:rPr>
          <w:rFonts w:cs="Times New Roman"/>
        </w:rPr>
        <w:t xml:space="preserve">Example 1: Alpha has 30 percent of enrollments. Bravo has 30 </w:t>
      </w:r>
      <w:r w:rsidRPr="00430020">
        <w:rPr>
          <w:rFonts w:cs="Times New Roman"/>
        </w:rPr>
        <w:t>percent of</w:t>
      </w:r>
      <w:r w:rsidRPr="00430020">
        <w:rPr>
          <w:rFonts w:cs="Times New Roman"/>
        </w:rPr>
        <w:t xml:space="preserve"> enrollments. Charlie has 20 </w:t>
      </w:r>
      <w:r w:rsidRPr="00430020">
        <w:rPr>
          <w:rFonts w:cs="Times New Roman"/>
        </w:rPr>
        <w:t>percent of</w:t>
      </w:r>
      <w:r w:rsidRPr="00430020">
        <w:rPr>
          <w:rFonts w:cs="Times New Roman"/>
        </w:rPr>
        <w:t xml:space="preserve"> enrollments. Delta has 20 percent of enrollments. The application would be </w:t>
      </w:r>
      <w:r w:rsidRPr="00DA1595">
        <w:rPr>
          <w:rStyle w:val="Strong"/>
        </w:rPr>
        <w:t>disqualified</w:t>
      </w:r>
      <w:r w:rsidRPr="00430020">
        <w:rPr>
          <w:rFonts w:cs="Times New Roman"/>
        </w:rPr>
        <w:t xml:space="preserve"> because 80 percent of planned yearly enrollments (</w:t>
      </w:r>
      <w:r w:rsidR="00623A74">
        <w:rPr>
          <w:rFonts w:cs="Times New Roman"/>
        </w:rPr>
        <w:t>c</w:t>
      </w:r>
      <w:r w:rsidRPr="00430020">
        <w:rPr>
          <w:rFonts w:cs="Times New Roman"/>
        </w:rPr>
        <w:t>ounties Alpha, Bravo, and Charlie) are more than 50 miles away from the physical location address listed in the abstract.</w:t>
      </w:r>
    </w:p>
    <w:p w:rsidR="003766AF" w:rsidP="003B2114" w14:paraId="68D2AA75" w14:textId="247F7E95">
      <w:pPr>
        <w:pStyle w:val="ListParagraph"/>
        <w:numPr>
          <w:ilvl w:val="0"/>
          <w:numId w:val="41"/>
        </w:numPr>
        <w:spacing w:after="140"/>
        <w:rPr>
          <w:rFonts w:cs="Times New Roman"/>
        </w:rPr>
      </w:pPr>
      <w:r w:rsidRPr="003766AF">
        <w:rPr>
          <w:rFonts w:cs="Times New Roman"/>
        </w:rPr>
        <w:t xml:space="preserve">Example 2: Alpha has 10 </w:t>
      </w:r>
      <w:r w:rsidRPr="003766AF">
        <w:rPr>
          <w:rFonts w:cs="Times New Roman"/>
        </w:rPr>
        <w:t>percent of</w:t>
      </w:r>
      <w:r w:rsidRPr="003766AF">
        <w:rPr>
          <w:rFonts w:cs="Times New Roman"/>
        </w:rPr>
        <w:t xml:space="preserve"> enrollments. Bravo has 5 percent of enrollments. Charlie has 5 </w:t>
      </w:r>
      <w:r w:rsidRPr="003766AF">
        <w:rPr>
          <w:rFonts w:cs="Times New Roman"/>
        </w:rPr>
        <w:t>percent of</w:t>
      </w:r>
      <w:r w:rsidRPr="003766AF">
        <w:rPr>
          <w:rFonts w:cs="Times New Roman"/>
        </w:rPr>
        <w:t xml:space="preserve"> enrollments. Delta has 80 </w:t>
      </w:r>
      <w:r w:rsidRPr="003766AF">
        <w:rPr>
          <w:rFonts w:cs="Times New Roman"/>
        </w:rPr>
        <w:t>percent of</w:t>
      </w:r>
      <w:r w:rsidRPr="003766AF">
        <w:rPr>
          <w:rFonts w:cs="Times New Roman"/>
        </w:rPr>
        <w:t xml:space="preserve"> enrollments. The application would not be disqualified</w:t>
      </w:r>
      <w:r w:rsidR="00623A74">
        <w:rPr>
          <w:rFonts w:cs="Times New Roman"/>
        </w:rPr>
        <w:t>,</w:t>
      </w:r>
      <w:r w:rsidRPr="003766AF">
        <w:rPr>
          <w:rFonts w:cs="Times New Roman"/>
        </w:rPr>
        <w:t xml:space="preserve"> because only 20 percent of planned yearly enrollments (</w:t>
      </w:r>
      <w:r w:rsidR="00623A74">
        <w:rPr>
          <w:rFonts w:cs="Times New Roman"/>
        </w:rPr>
        <w:t>c</w:t>
      </w:r>
      <w:r w:rsidRPr="003766AF">
        <w:rPr>
          <w:rFonts w:cs="Times New Roman"/>
        </w:rPr>
        <w:t>ounties Alpha, Bravo, and Charlie) are more than 50 miles away from the physical location address listed in the abstract.</w:t>
      </w:r>
      <w:r w:rsidRPr="003766AF" w:rsidR="003837E7">
        <w:rPr>
          <w:rFonts w:cs="Times New Roman"/>
        </w:rPr>
        <w:t xml:space="preserve"> </w:t>
      </w:r>
    </w:p>
    <w:p w:rsidR="00B93545" w:rsidRPr="003766AF" w:rsidP="00623A74" w14:paraId="2FE674CB" w14:textId="5109024D">
      <w:pPr>
        <w:spacing w:before="140" w:after="140"/>
        <w:rPr>
          <w:rFonts w:cs="Times New Roman"/>
        </w:rPr>
      </w:pPr>
      <w:r w:rsidRPr="003766AF">
        <w:rPr>
          <w:rFonts w:cs="Times New Roman"/>
        </w:rPr>
        <w:t>Failure to enter the street address, city, state/territory, and zip code (five digits) will result in disqualification</w:t>
      </w:r>
      <w:r w:rsidR="00623A74">
        <w:rPr>
          <w:rFonts w:cs="Times New Roman"/>
        </w:rPr>
        <w:t>,</w:t>
      </w:r>
      <w:r w:rsidRPr="003766AF">
        <w:rPr>
          <w:rFonts w:cs="Times New Roman"/>
        </w:rPr>
        <w:t xml:space="preserve"> because that information is required to validate against the </w:t>
      </w:r>
      <w:hyperlink r:id="rId54">
        <w:r w:rsidRPr="003766AF">
          <w:rPr>
            <w:rStyle w:val="Hyperlink"/>
            <w:rFonts w:cs="Times New Roman"/>
          </w:rPr>
          <w:t>StatsAmerica</w:t>
        </w:r>
        <w:r w:rsidRPr="003766AF">
          <w:rPr>
            <w:rStyle w:val="Hyperlink"/>
            <w:rFonts w:cs="Times New Roman"/>
          </w:rPr>
          <w:t xml:space="preserve"> Big Radius Tool</w:t>
        </w:r>
      </w:hyperlink>
      <w:r>
        <w:t xml:space="preserve"> results.</w:t>
      </w:r>
      <w:r w:rsidRPr="51A3AD81" w:rsidR="5B8255BF">
        <w:t xml:space="preserve"> </w:t>
      </w:r>
    </w:p>
    <w:p w:rsidR="00D03DF1" w:rsidP="00CA4745" w14:paraId="3F872A87" w14:textId="02915A46">
      <w:pPr>
        <w:spacing w:after="140"/>
        <w:rPr>
          <w:rFonts w:cs="Times New Roman"/>
        </w:rPr>
      </w:pPr>
      <w:r>
        <w:rPr>
          <w:rStyle w:val="Emphasis"/>
          <w:szCs w:val="24"/>
        </w:rPr>
        <w:t xml:space="preserve">b. </w:t>
      </w:r>
      <w:r w:rsidRPr="009803E1">
        <w:rPr>
          <w:rStyle w:val="Emphasis"/>
          <w:szCs w:val="24"/>
        </w:rPr>
        <w:t xml:space="preserve">Abstract (tab </w:t>
      </w:r>
      <w:r>
        <w:rPr>
          <w:rStyle w:val="Emphasis"/>
          <w:szCs w:val="24"/>
        </w:rPr>
        <w:t>2</w:t>
      </w:r>
      <w:r w:rsidRPr="009803E1">
        <w:rPr>
          <w:rStyle w:val="Emphasis"/>
          <w:szCs w:val="24"/>
        </w:rPr>
        <w:t xml:space="preserve"> in Attachment A)</w:t>
      </w:r>
    </w:p>
    <w:p w:rsidR="006679D8" w:rsidP="00CA4745" w14:paraId="5F3549D8" w14:textId="3E58E67E">
      <w:pPr>
        <w:pStyle w:val="BodyText"/>
      </w:pPr>
      <w:r w:rsidRPr="009803E1">
        <w:t>Identify the proposed SDA, including each state or territory in which the grant will operate, relevant counties</w:t>
      </w:r>
      <w:r w:rsidR="00CA4745">
        <w:t>,</w:t>
      </w:r>
      <w:r w:rsidRPr="009803E1">
        <w:t xml:space="preserve"> </w:t>
      </w:r>
      <w:r w:rsidR="00792B11">
        <w:t>and</w:t>
      </w:r>
      <w:r w:rsidR="009F415E">
        <w:t>/or county equivalents (</w:t>
      </w:r>
      <w:r w:rsidRPr="009803E1">
        <w:t>independent cities</w:t>
      </w:r>
      <w:r w:rsidR="009F415E">
        <w:t>)</w:t>
      </w:r>
      <w:r w:rsidRPr="009803E1">
        <w:t xml:space="preserve">. If there are any differences between the </w:t>
      </w:r>
      <w:r w:rsidRPr="28AD2F1C">
        <w:t xml:space="preserve">SDA in </w:t>
      </w:r>
      <w:r w:rsidRPr="1C3DC9E6">
        <w:t>the</w:t>
      </w:r>
      <w:r w:rsidRPr="28AD2F1C">
        <w:t xml:space="preserve"> </w:t>
      </w:r>
      <w:r w:rsidRPr="009803E1">
        <w:rPr>
          <w:rStyle w:val="Emphasis"/>
          <w:szCs w:val="24"/>
        </w:rPr>
        <w:t>Abstract (Attachment A)</w:t>
      </w:r>
      <w:r w:rsidR="008735E4">
        <w:rPr>
          <w:rStyle w:val="Emphasis"/>
          <w:szCs w:val="24"/>
        </w:rPr>
        <w:t xml:space="preserve"> </w:t>
      </w:r>
      <w:r w:rsidRPr="002D5C7B" w:rsidR="008735E4">
        <w:t>and the Project Narrative</w:t>
      </w:r>
      <w:r w:rsidRPr="002D5C7B">
        <w:t xml:space="preserve">, </w:t>
      </w:r>
      <w:r w:rsidRPr="002D5C7B" w:rsidR="00A475E9">
        <w:t>the application</w:t>
      </w:r>
      <w:r w:rsidR="00A475E9">
        <w:t xml:space="preserve"> will be </w:t>
      </w:r>
      <w:r w:rsidRPr="00843930" w:rsidR="002207CF">
        <w:rPr>
          <w:rStyle w:val="Strong"/>
        </w:rPr>
        <w:t>disqualified</w:t>
      </w:r>
      <w:r w:rsidR="00872676">
        <w:t xml:space="preserve"> because</w:t>
      </w:r>
      <w:r w:rsidRPr="2B096FF3">
        <w:t xml:space="preserve"> </w:t>
      </w:r>
      <w:r w:rsidRPr="41DA91B5">
        <w:t xml:space="preserve">all activities </w:t>
      </w:r>
      <w:r w:rsidR="00814DF2">
        <w:t xml:space="preserve">described </w:t>
      </w:r>
      <w:r w:rsidRPr="41DA91B5">
        <w:t xml:space="preserve">in the Project Narrative </w:t>
      </w:r>
      <w:r w:rsidRPr="002D5C7B">
        <w:rPr>
          <w:rStyle w:val="Strong"/>
        </w:rPr>
        <w:t>must</w:t>
      </w:r>
      <w:r w:rsidRPr="2FBBB1DE">
        <w:t xml:space="preserve"> be</w:t>
      </w:r>
      <w:r w:rsidRPr="41DA91B5">
        <w:t xml:space="preserve"> based on </w:t>
      </w:r>
      <w:r w:rsidRPr="35E4ED53">
        <w:t>the official service locations.</w:t>
      </w:r>
      <w:r w:rsidR="00E76DA4">
        <w:rPr>
          <w:rStyle w:val="CommentReference"/>
          <w:rFonts w:cs="Arial"/>
          <w:color w:val="auto"/>
        </w:rPr>
        <w:t xml:space="preserve"> </w:t>
      </w:r>
    </w:p>
    <w:p w:rsidR="008D0B58" w:rsidRPr="00845541" w:rsidP="005E147C" w14:paraId="351C7D32" w14:textId="4054071E">
      <w:pPr>
        <w:spacing w:after="140"/>
        <w:rPr>
          <w:rStyle w:val="Strong"/>
          <w:b w:val="0"/>
          <w:szCs w:val="24"/>
        </w:rPr>
      </w:pPr>
      <w:r w:rsidRPr="00845541">
        <w:rPr>
          <w:rStyle w:val="Strong"/>
          <w:szCs w:val="24"/>
        </w:rPr>
        <w:t>SDA Saturation Level</w:t>
      </w:r>
      <w:r w:rsidR="00584361">
        <w:rPr>
          <w:rStyle w:val="Strong"/>
          <w:szCs w:val="24"/>
        </w:rPr>
        <w:t xml:space="preserve"> </w:t>
      </w:r>
      <w:r w:rsidRPr="00584361" w:rsidR="00584361">
        <w:rPr>
          <w:b/>
          <w:bCs/>
          <w:szCs w:val="24"/>
        </w:rPr>
        <w:t xml:space="preserve">(Up to </w:t>
      </w:r>
      <w:r w:rsidR="00AE1261">
        <w:rPr>
          <w:b/>
          <w:bCs/>
          <w:szCs w:val="24"/>
        </w:rPr>
        <w:t>11</w:t>
      </w:r>
      <w:r w:rsidRPr="00584361" w:rsidR="00AE1261">
        <w:rPr>
          <w:b/>
          <w:bCs/>
          <w:szCs w:val="24"/>
        </w:rPr>
        <w:t xml:space="preserve"> </w:t>
      </w:r>
      <w:r w:rsidRPr="00584361" w:rsidR="00584361">
        <w:rPr>
          <w:b/>
          <w:bCs/>
          <w:szCs w:val="24"/>
        </w:rPr>
        <w:t>Points)</w:t>
      </w:r>
    </w:p>
    <w:p w:rsidR="008D0B58" w:rsidRPr="009803E1" w:rsidP="00530222" w14:paraId="20FBB22B" w14:textId="5FD54369">
      <w:pPr>
        <w:pStyle w:val="BodyText"/>
        <w:rPr>
          <w:rStyle w:val="Strong"/>
          <w:b w:val="0"/>
          <w:szCs w:val="24"/>
        </w:rPr>
      </w:pPr>
      <w:r w:rsidRPr="009803E1">
        <w:t xml:space="preserve">Applicants are required to enter their annual enrollments for each </w:t>
      </w:r>
      <w:hyperlink r:id="rId21" w:history="1">
        <w:r w:rsidRPr="007D2FF1">
          <w:rPr>
            <w:rStyle w:val="Hyperlink"/>
          </w:rPr>
          <w:t>CoC</w:t>
        </w:r>
      </w:hyperlink>
      <w:r w:rsidRPr="009803E1">
        <w:t xml:space="preserve"> in their SDA in their </w:t>
      </w:r>
      <w:r w:rsidRPr="00530222">
        <w:rPr>
          <w:rStyle w:val="Emphasis"/>
        </w:rPr>
        <w:t>PY</w:t>
      </w:r>
      <w:r w:rsidR="00530222">
        <w:rPr>
          <w:rStyle w:val="Emphasis"/>
        </w:rPr>
        <w:t> </w:t>
      </w:r>
      <w:r w:rsidRPr="00530222" w:rsidR="003A048C">
        <w:rPr>
          <w:rStyle w:val="Emphasis"/>
        </w:rPr>
        <w:t>20</w:t>
      </w:r>
      <w:r w:rsidRPr="00530222">
        <w:rPr>
          <w:rStyle w:val="Emphasis"/>
        </w:rPr>
        <w:t>26 Abstract (tab 2 in Attachment A)</w:t>
      </w:r>
      <w:r w:rsidRPr="009803E1">
        <w:t xml:space="preserve">. If the proposed enrollments result in oversaturation for that </w:t>
      </w:r>
      <w:hyperlink r:id="rId21" w:history="1">
        <w:r w:rsidRPr="007D2FF1">
          <w:rPr>
            <w:rStyle w:val="Hyperlink"/>
          </w:rPr>
          <w:t>CoC</w:t>
        </w:r>
      </w:hyperlink>
      <w:r w:rsidR="00530222">
        <w:t>,</w:t>
      </w:r>
      <w:r w:rsidRPr="009803E1">
        <w:t xml:space="preserve"> a red indicator will display in the </w:t>
      </w:r>
      <w:r w:rsidRPr="009803E1">
        <w:rPr>
          <w:rStyle w:val="Strong"/>
          <w:b w:val="0"/>
          <w:szCs w:val="24"/>
        </w:rPr>
        <w:t xml:space="preserve">CoC Saturation with Proposed Number of Annual Enrollments field. To ensure realistic enrollment goals are made, the following </w:t>
      </w:r>
      <w:r>
        <w:rPr>
          <w:rStyle w:val="Strong"/>
          <w:b w:val="0"/>
          <w:szCs w:val="24"/>
        </w:rPr>
        <w:t xml:space="preserve">points will be awarded to each </w:t>
      </w:r>
      <w:hyperlink r:id="rId21" w:history="1">
        <w:r w:rsidRPr="006843C3">
          <w:rPr>
            <w:rStyle w:val="Hyperlink"/>
            <w:rFonts w:cs="Times New Roman"/>
            <w:szCs w:val="24"/>
          </w:rPr>
          <w:t>CoC</w:t>
        </w:r>
      </w:hyperlink>
      <w:r>
        <w:rPr>
          <w:rStyle w:val="Strong"/>
          <w:b w:val="0"/>
          <w:szCs w:val="24"/>
        </w:rPr>
        <w:t xml:space="preserve"> in the proposed SDA:</w:t>
      </w:r>
    </w:p>
    <w:p w:rsidR="008D0B58" w:rsidRPr="009803E1" w:rsidP="009B6086" w14:paraId="72EEEEA4" w14:textId="17A3AF47">
      <w:pPr>
        <w:pStyle w:val="ListParagraph"/>
        <w:numPr>
          <w:ilvl w:val="0"/>
          <w:numId w:val="41"/>
        </w:numPr>
        <w:spacing w:after="140"/>
        <w:rPr>
          <w:rFonts w:cs="Times New Roman"/>
        </w:rPr>
      </w:pPr>
      <w:r w:rsidRPr="57C37541">
        <w:rPr>
          <w:rFonts w:cs="Times New Roman"/>
        </w:rPr>
        <w:t>0 points for saturation</w:t>
      </w:r>
      <w:r w:rsidRPr="29126212">
        <w:rPr>
          <w:rFonts w:cs="Times New Roman"/>
        </w:rPr>
        <w:t xml:space="preserve"> </w:t>
      </w:r>
      <w:r w:rsidRPr="6D90EF43">
        <w:rPr>
          <w:rFonts w:cs="Times New Roman"/>
        </w:rPr>
        <w:t xml:space="preserve">greater than </w:t>
      </w:r>
      <w:r w:rsidRPr="57C37541" w:rsidR="4E5FC4A5">
        <w:rPr>
          <w:rFonts w:cs="Times New Roman"/>
        </w:rPr>
        <w:t xml:space="preserve">or equal to </w:t>
      </w:r>
      <w:r w:rsidRPr="57C37541">
        <w:rPr>
          <w:rFonts w:cs="Times New Roman"/>
        </w:rPr>
        <w:t>1</w:t>
      </w:r>
      <w:r w:rsidRPr="57C37541" w:rsidR="4BD487D0">
        <w:rPr>
          <w:rFonts w:cs="Times New Roman"/>
        </w:rPr>
        <w:t>2</w:t>
      </w:r>
      <w:r w:rsidRPr="57C37541">
        <w:rPr>
          <w:rFonts w:cs="Times New Roman"/>
        </w:rPr>
        <w:t>0.</w:t>
      </w:r>
      <w:r w:rsidRPr="6D19015D" w:rsidR="509C011F">
        <w:rPr>
          <w:rFonts w:cs="Times New Roman"/>
        </w:rPr>
        <w:t>0</w:t>
      </w:r>
      <w:r w:rsidRPr="70E2B5BF">
        <w:rPr>
          <w:rFonts w:cs="Times New Roman"/>
        </w:rPr>
        <w:t>%</w:t>
      </w:r>
      <w:r w:rsidR="00196C37">
        <w:rPr>
          <w:rFonts w:cs="Times New Roman"/>
        </w:rPr>
        <w:t xml:space="preserve"> shown in dark red</w:t>
      </w:r>
    </w:p>
    <w:p w:rsidR="008D0B58" w:rsidRPr="009803E1" w:rsidP="009B6086" w14:paraId="5345ED4F" w14:textId="239E26AC">
      <w:pPr>
        <w:pStyle w:val="ListParagraph"/>
        <w:numPr>
          <w:ilvl w:val="0"/>
          <w:numId w:val="41"/>
        </w:numPr>
        <w:spacing w:after="140"/>
        <w:rPr>
          <w:rFonts w:cs="Times New Roman"/>
        </w:rPr>
      </w:pPr>
      <w:r>
        <w:rPr>
          <w:rFonts w:cs="Times New Roman"/>
        </w:rPr>
        <w:t>1</w:t>
      </w:r>
      <w:r w:rsidRPr="2FEA980C">
        <w:rPr>
          <w:rFonts w:cs="Times New Roman"/>
        </w:rPr>
        <w:t xml:space="preserve"> point for saturation between </w:t>
      </w:r>
      <w:r>
        <w:rPr>
          <w:rFonts w:cs="Times New Roman"/>
        </w:rPr>
        <w:t>8</w:t>
      </w:r>
      <w:r w:rsidRPr="2FEA980C">
        <w:rPr>
          <w:rFonts w:cs="Times New Roman"/>
        </w:rPr>
        <w:t>0.</w:t>
      </w:r>
      <w:r w:rsidRPr="57C37541" w:rsidR="21F6FD65">
        <w:rPr>
          <w:rFonts w:cs="Times New Roman"/>
        </w:rPr>
        <w:t>1</w:t>
      </w:r>
      <w:r w:rsidRPr="2FEA980C">
        <w:rPr>
          <w:rFonts w:cs="Times New Roman"/>
        </w:rPr>
        <w:t xml:space="preserve">% and </w:t>
      </w:r>
      <w:r w:rsidRPr="2258FA17" w:rsidR="6CE2C580">
        <w:rPr>
          <w:rFonts w:cs="Times New Roman"/>
        </w:rPr>
        <w:t>1</w:t>
      </w:r>
      <w:r w:rsidRPr="2258FA17" w:rsidR="256D621F">
        <w:rPr>
          <w:rFonts w:cs="Times New Roman"/>
        </w:rPr>
        <w:t>19.9</w:t>
      </w:r>
      <w:r w:rsidRPr="2FEA980C">
        <w:rPr>
          <w:rFonts w:cs="Times New Roman"/>
        </w:rPr>
        <w:t>%</w:t>
      </w:r>
      <w:r w:rsidR="00304070">
        <w:rPr>
          <w:rFonts w:cs="Times New Roman"/>
        </w:rPr>
        <w:t xml:space="preserve"> shown in </w:t>
      </w:r>
      <w:r w:rsidR="00A007A7">
        <w:rPr>
          <w:rFonts w:cs="Times New Roman"/>
        </w:rPr>
        <w:t>reddish</w:t>
      </w:r>
      <w:r w:rsidR="00304070">
        <w:rPr>
          <w:rFonts w:cs="Times New Roman"/>
        </w:rPr>
        <w:t xml:space="preserve"> orange</w:t>
      </w:r>
      <w:r w:rsidRPr="2FEA980C">
        <w:rPr>
          <w:rFonts w:cs="Times New Roman"/>
        </w:rPr>
        <w:t xml:space="preserve"> </w:t>
      </w:r>
    </w:p>
    <w:p w:rsidR="008D0B58" w:rsidRPr="009803E1" w:rsidP="009B6086" w14:paraId="3CADC08C" w14:textId="0DB45B83">
      <w:pPr>
        <w:pStyle w:val="ListParagraph"/>
        <w:numPr>
          <w:ilvl w:val="0"/>
          <w:numId w:val="41"/>
        </w:numPr>
        <w:spacing w:after="140"/>
        <w:rPr>
          <w:rFonts w:cs="Times New Roman"/>
          <w:color w:val="000000" w:themeColor="text1"/>
        </w:rPr>
      </w:pPr>
      <w:r>
        <w:rPr>
          <w:rFonts w:cs="Times New Roman"/>
        </w:rPr>
        <w:t>4</w:t>
      </w:r>
      <w:r w:rsidRPr="2FEA980C">
        <w:rPr>
          <w:rFonts w:cs="Times New Roman"/>
        </w:rPr>
        <w:t xml:space="preserve"> points for saturation between </w:t>
      </w:r>
      <w:r>
        <w:rPr>
          <w:rFonts w:cs="Times New Roman"/>
        </w:rPr>
        <w:t>50.1</w:t>
      </w:r>
      <w:r w:rsidRPr="2FEA980C">
        <w:rPr>
          <w:rFonts w:cs="Times New Roman"/>
        </w:rPr>
        <w:t xml:space="preserve">% and </w:t>
      </w:r>
      <w:r w:rsidRPr="57C37541" w:rsidR="02B74ABA">
        <w:rPr>
          <w:rFonts w:cs="Times New Roman"/>
        </w:rPr>
        <w:t>80.0</w:t>
      </w:r>
      <w:r w:rsidRPr="2FEA980C">
        <w:rPr>
          <w:rFonts w:cs="Times New Roman"/>
        </w:rPr>
        <w:t>%</w:t>
      </w:r>
      <w:r w:rsidR="00A152EA">
        <w:rPr>
          <w:rFonts w:cs="Times New Roman"/>
        </w:rPr>
        <w:t xml:space="preserve"> shown in </w:t>
      </w:r>
      <w:r w:rsidR="00DF6DB3">
        <w:rPr>
          <w:rFonts w:cs="Times New Roman"/>
        </w:rPr>
        <w:t>light orange</w:t>
      </w:r>
    </w:p>
    <w:p w:rsidR="008D0B58" w:rsidRPr="009803E1" w:rsidP="006A2060" w14:paraId="70C09452" w14:textId="14055185">
      <w:pPr>
        <w:pStyle w:val="ListParagraph"/>
        <w:numPr>
          <w:ilvl w:val="0"/>
          <w:numId w:val="41"/>
        </w:numPr>
        <w:spacing w:after="200"/>
        <w:rPr>
          <w:rFonts w:cs="Times New Roman"/>
        </w:rPr>
      </w:pPr>
      <w:r>
        <w:rPr>
          <w:rFonts w:cs="Times New Roman"/>
        </w:rPr>
        <w:t>6</w:t>
      </w:r>
      <w:r w:rsidRPr="2FEA980C">
        <w:rPr>
          <w:rFonts w:cs="Times New Roman"/>
        </w:rPr>
        <w:t xml:space="preserve"> points for saturation between </w:t>
      </w:r>
      <w:r>
        <w:rPr>
          <w:rFonts w:cs="Times New Roman"/>
        </w:rPr>
        <w:t>25.1</w:t>
      </w:r>
      <w:r w:rsidRPr="2FEA980C">
        <w:rPr>
          <w:rFonts w:cs="Times New Roman"/>
        </w:rPr>
        <w:t xml:space="preserve">% and </w:t>
      </w:r>
      <w:r>
        <w:rPr>
          <w:rFonts w:cs="Times New Roman"/>
        </w:rPr>
        <w:t>50</w:t>
      </w:r>
      <w:r w:rsidRPr="2FEA980C">
        <w:rPr>
          <w:rFonts w:cs="Times New Roman"/>
        </w:rPr>
        <w:t>.</w:t>
      </w:r>
      <w:r>
        <w:rPr>
          <w:rFonts w:cs="Times New Roman"/>
        </w:rPr>
        <w:t>0</w:t>
      </w:r>
      <w:r w:rsidRPr="2FEA980C">
        <w:rPr>
          <w:rFonts w:cs="Times New Roman"/>
        </w:rPr>
        <w:t>%</w:t>
      </w:r>
      <w:r w:rsidR="00A152EA">
        <w:rPr>
          <w:rFonts w:cs="Times New Roman"/>
        </w:rPr>
        <w:t xml:space="preserve"> shown in light blue</w:t>
      </w:r>
    </w:p>
    <w:p w:rsidR="009B6086" w:rsidP="009B6086" w14:paraId="2FEF968D" w14:textId="68EA2BD0">
      <w:pPr>
        <w:pStyle w:val="ListParagraph"/>
        <w:numPr>
          <w:ilvl w:val="0"/>
          <w:numId w:val="41"/>
        </w:numPr>
        <w:spacing w:after="200"/>
        <w:rPr>
          <w:rFonts w:cs="Times New Roman"/>
        </w:rPr>
      </w:pPr>
      <w:r>
        <w:rPr>
          <w:rFonts w:cs="Times New Roman"/>
        </w:rPr>
        <w:t>11</w:t>
      </w:r>
      <w:r w:rsidRPr="2FEA980C" w:rsidR="008D0B58">
        <w:rPr>
          <w:rFonts w:cs="Times New Roman"/>
        </w:rPr>
        <w:t xml:space="preserve"> points for saturation </w:t>
      </w:r>
      <w:r w:rsidR="00FA217C">
        <w:rPr>
          <w:rFonts w:cs="Times New Roman"/>
        </w:rPr>
        <w:t>less than or equal to</w:t>
      </w:r>
      <w:r w:rsidRPr="2FEA980C" w:rsidR="008D0B58">
        <w:rPr>
          <w:rFonts w:cs="Times New Roman"/>
        </w:rPr>
        <w:t xml:space="preserve"> </w:t>
      </w:r>
      <w:r w:rsidR="008D0B58">
        <w:rPr>
          <w:rFonts w:cs="Times New Roman"/>
        </w:rPr>
        <w:t>25.0</w:t>
      </w:r>
      <w:r w:rsidRPr="2FEA980C" w:rsidR="008D0B58">
        <w:rPr>
          <w:rFonts w:cs="Times New Roman"/>
        </w:rPr>
        <w:t>%</w:t>
      </w:r>
      <w:r w:rsidR="00A152EA">
        <w:rPr>
          <w:rFonts w:cs="Times New Roman"/>
        </w:rPr>
        <w:t xml:space="preserve"> shown in dark blue</w:t>
      </w:r>
    </w:p>
    <w:p w:rsidR="001C714F" w:rsidP="00337F32" w14:paraId="6B4572ED" w14:textId="36132D3D">
      <w:pPr>
        <w:pStyle w:val="BodyText"/>
      </w:pPr>
      <w:r w:rsidRPr="004353F5">
        <w:t>Saturation level</w:t>
      </w:r>
      <w:r w:rsidRPr="004353F5" w:rsidR="00A5186B">
        <w:t xml:space="preserve"> points</w:t>
      </w:r>
      <w:r w:rsidRPr="004353F5">
        <w:t xml:space="preserve"> appl</w:t>
      </w:r>
      <w:r w:rsidRPr="004353F5" w:rsidR="00A5186B">
        <w:t>y</w:t>
      </w:r>
      <w:r w:rsidRPr="004353F5">
        <w:t xml:space="preserve"> to HVRP and HWVHVWC application grant types only. </w:t>
      </w:r>
      <w:r w:rsidRPr="140CC391">
        <w:t>IVTP grant</w:t>
      </w:r>
      <w:r w:rsidRPr="140CC391" w:rsidR="65C2AB88">
        <w:t xml:space="preserve"> applications</w:t>
      </w:r>
      <w:r w:rsidRPr="004353F5">
        <w:t xml:space="preserve"> are exempt from </w:t>
      </w:r>
      <w:r w:rsidRPr="7C061ABC" w:rsidR="4F06339E">
        <w:t xml:space="preserve">SDA </w:t>
      </w:r>
      <w:r w:rsidRPr="004353F5">
        <w:t xml:space="preserve">saturation </w:t>
      </w:r>
      <w:r w:rsidRPr="045B630F" w:rsidR="69726277">
        <w:t>level</w:t>
      </w:r>
      <w:r w:rsidRPr="7C061ABC" w:rsidR="5601F896">
        <w:t xml:space="preserve"> </w:t>
      </w:r>
      <w:r w:rsidRPr="18DF884F" w:rsidR="5601F896">
        <w:t>scoring</w:t>
      </w:r>
      <w:r w:rsidR="009B6086">
        <w:t>,</w:t>
      </w:r>
      <w:r w:rsidRPr="045B630F" w:rsidR="69726277">
        <w:t xml:space="preserve"> </w:t>
      </w:r>
      <w:r w:rsidRPr="004353F5">
        <w:t>as 100</w:t>
      </w:r>
      <w:r w:rsidR="009B6086">
        <w:t xml:space="preserve"> percent</w:t>
      </w:r>
      <w:r w:rsidRPr="004353F5">
        <w:t xml:space="preserve"> of </w:t>
      </w:r>
      <w:r w:rsidRPr="1F5F892C" w:rsidR="2D5228C5">
        <w:t xml:space="preserve">an IVTP grant’s </w:t>
      </w:r>
      <w:r w:rsidRPr="7B1F1064">
        <w:t>enrollments</w:t>
      </w:r>
      <w:r w:rsidRPr="004353F5">
        <w:t xml:space="preserve"> are residents of penal institutions and/or long-term care institutions for mental illness</w:t>
      </w:r>
      <w:r w:rsidRPr="36805C62" w:rsidR="58F4915B">
        <w:t xml:space="preserve"> at the time of program entry</w:t>
      </w:r>
      <w:r w:rsidRPr="00D33360">
        <w:rPr>
          <w:szCs w:val="24"/>
        </w:rPr>
        <w:t xml:space="preserve">. </w:t>
      </w:r>
      <w:r w:rsidRPr="00D33360" w:rsidR="00977FED">
        <w:rPr>
          <w:szCs w:val="24"/>
        </w:rPr>
        <w:t xml:space="preserve">As a result, </w:t>
      </w:r>
      <w:r w:rsidRPr="00D33360" w:rsidR="00A5186B">
        <w:rPr>
          <w:szCs w:val="24"/>
        </w:rPr>
        <w:t xml:space="preserve">IVTP applicants will </w:t>
      </w:r>
      <w:r w:rsidRPr="00D33360" w:rsidR="00977FED">
        <w:rPr>
          <w:szCs w:val="24"/>
        </w:rPr>
        <w:t>receive 1</w:t>
      </w:r>
      <w:r w:rsidR="00CB05D7">
        <w:rPr>
          <w:szCs w:val="24"/>
        </w:rPr>
        <w:t>1</w:t>
      </w:r>
      <w:r w:rsidRPr="00D33360" w:rsidR="00977FED">
        <w:rPr>
          <w:szCs w:val="24"/>
        </w:rPr>
        <w:t xml:space="preserve"> points for this section</w:t>
      </w:r>
      <w:r w:rsidR="00337F32">
        <w:rPr>
          <w:szCs w:val="24"/>
        </w:rPr>
        <w:t>,</w:t>
      </w:r>
      <w:r w:rsidRPr="140CC391" w:rsidR="00472EEC">
        <w:t xml:space="preserve"> </w:t>
      </w:r>
      <w:r w:rsidRPr="5C79320D" w:rsidR="725CA154">
        <w:t xml:space="preserve">as </w:t>
      </w:r>
      <w:r w:rsidRPr="78B99F5B" w:rsidR="725CA154">
        <w:t>th</w:t>
      </w:r>
      <w:r w:rsidRPr="78B99F5B" w:rsidR="4FB4B1C2">
        <w:t>is</w:t>
      </w:r>
      <w:r w:rsidRPr="0756F11B" w:rsidR="4FB4B1C2">
        <w:t xml:space="preserve"> service</w:t>
      </w:r>
      <w:r w:rsidRPr="55D573CE" w:rsidR="725CA154">
        <w:t xml:space="preserve"> </w:t>
      </w:r>
      <w:r w:rsidRPr="55D573CE" w:rsidR="00472EEC">
        <w:t>population</w:t>
      </w:r>
      <w:r w:rsidRPr="140CC391" w:rsidR="00472EEC">
        <w:t xml:space="preserve"> </w:t>
      </w:r>
      <w:r w:rsidRPr="02628A5B" w:rsidR="78CC7D99">
        <w:t xml:space="preserve">is not included in </w:t>
      </w:r>
      <w:r w:rsidRPr="68D99179" w:rsidR="78CC7D99">
        <w:t>the HUD PIT Count</w:t>
      </w:r>
      <w:r w:rsidRPr="004353F5" w:rsidR="00977FED">
        <w:t xml:space="preserve">. </w:t>
      </w:r>
    </w:p>
    <w:p w:rsidR="00142067" w:rsidRPr="00E739CE" w:rsidP="00337F32" w14:paraId="50CCA745" w14:textId="406CD071">
      <w:pPr>
        <w:pStyle w:val="BodyText"/>
        <w:rPr>
          <w:b/>
        </w:rPr>
      </w:pPr>
      <w:r w:rsidRPr="004353F5">
        <w:t xml:space="preserve">If more than one </w:t>
      </w:r>
      <w:hyperlink r:id="rId21" w:history="1">
        <w:r w:rsidRPr="006843C3">
          <w:rPr>
            <w:rStyle w:val="Hyperlink"/>
          </w:rPr>
          <w:t>CoC</w:t>
        </w:r>
      </w:hyperlink>
      <w:r w:rsidRPr="004353F5">
        <w:t xml:space="preserve"> is included in your SDA, the points will be weighted by the percentage of planned enrollments assigned to each </w:t>
      </w:r>
      <w:hyperlink r:id="rId21" w:history="1">
        <w:r w:rsidRPr="006843C3">
          <w:rPr>
            <w:rStyle w:val="Hyperlink"/>
          </w:rPr>
          <w:t>CoC</w:t>
        </w:r>
      </w:hyperlink>
      <w:r w:rsidRPr="004353F5">
        <w:t xml:space="preserve"> and rounded to the nearest whole number. </w:t>
      </w:r>
      <w:r w:rsidRPr="00337F32">
        <w:rPr>
          <w:rStyle w:val="Strong"/>
        </w:rPr>
        <w:t>Failure to enter the</w:t>
      </w:r>
      <w:r w:rsidRPr="004353F5" w:rsidR="00FA7120">
        <w:rPr>
          <w:rFonts w:cs="Times New Roman"/>
          <w:b/>
        </w:rPr>
        <w:t xml:space="preserve"> </w:t>
      </w:r>
      <w:r w:rsidR="00FA7120">
        <w:rPr>
          <w:rFonts w:cs="Times New Roman"/>
          <w:b/>
        </w:rPr>
        <w:t>state/territory, county/county equivalent and/or the</w:t>
      </w:r>
      <w:r w:rsidRPr="00337F32">
        <w:rPr>
          <w:rStyle w:val="Strong"/>
        </w:rPr>
        <w:t xml:space="preserve"> number of annual enrollments </w:t>
      </w:r>
      <w:r w:rsidR="003D7F7F">
        <w:rPr>
          <w:rStyle w:val="Strong"/>
        </w:rPr>
        <w:t>for</w:t>
      </w:r>
      <w:r w:rsidRPr="00337F32" w:rsidR="003D7F7F">
        <w:rPr>
          <w:rStyle w:val="Strong"/>
        </w:rPr>
        <w:t xml:space="preserve"> </w:t>
      </w:r>
      <w:r w:rsidRPr="00337F32">
        <w:rPr>
          <w:rStyle w:val="Strong"/>
        </w:rPr>
        <w:t xml:space="preserve">each of the </w:t>
      </w:r>
      <w:hyperlink r:id="rId21" w:history="1">
        <w:r w:rsidRPr="006843C3">
          <w:rPr>
            <w:rStyle w:val="Hyperlink"/>
            <w:rFonts w:cs="Times New Roman"/>
            <w:b/>
            <w:bCs/>
          </w:rPr>
          <w:t>CoC</w:t>
        </w:r>
      </w:hyperlink>
      <w:r w:rsidRPr="006843C3">
        <w:rPr>
          <w:rStyle w:val="Strong"/>
        </w:rPr>
        <w:t>s</w:t>
      </w:r>
      <w:r w:rsidRPr="006843C3">
        <w:rPr>
          <w:rStyle w:val="Strong"/>
          <w:b w:val="0"/>
          <w:bCs w:val="0"/>
        </w:rPr>
        <w:t xml:space="preserve"> </w:t>
      </w:r>
      <w:r w:rsidRPr="00337F32">
        <w:rPr>
          <w:rStyle w:val="Strong"/>
        </w:rPr>
        <w:t>identified in the Abstract (</w:t>
      </w:r>
      <w:r w:rsidRPr="00337F32">
        <w:rPr>
          <w:rStyle w:val="IntenseEmphasis"/>
        </w:rPr>
        <w:t>tab 2 in Attachment A</w:t>
      </w:r>
      <w:r w:rsidRPr="00337F32">
        <w:rPr>
          <w:rStyle w:val="Strong"/>
        </w:rPr>
        <w:t>) will result in zero points for the SDA Saturation Level score</w:t>
      </w:r>
      <w:r w:rsidR="00B315B1">
        <w:rPr>
          <w:rFonts w:cs="Times New Roman"/>
          <w:b/>
        </w:rPr>
        <w:t xml:space="preserve"> and zero points for the Expected Outcomes and Outputs</w:t>
      </w:r>
      <w:r w:rsidR="005C1B3B">
        <w:rPr>
          <w:rFonts w:cs="Times New Roman"/>
          <w:b/>
        </w:rPr>
        <w:t>,</w:t>
      </w:r>
      <w:r w:rsidR="00B315B1">
        <w:rPr>
          <w:rFonts w:cs="Times New Roman"/>
          <w:b/>
        </w:rPr>
        <w:t xml:space="preserve"> since the outcomes and outputs points are based on the annual enrollments entered </w:t>
      </w:r>
      <w:r w:rsidRPr="004353F5" w:rsidR="00B315B1">
        <w:rPr>
          <w:rFonts w:cs="Times New Roman"/>
          <w:b/>
        </w:rPr>
        <w:t>in the Abstract (</w:t>
      </w:r>
      <w:r w:rsidRPr="004353F5" w:rsidR="00B315B1">
        <w:rPr>
          <w:rFonts w:cs="Times New Roman"/>
          <w:b/>
          <w:i/>
        </w:rPr>
        <w:t>tab 2 in Attachment A</w:t>
      </w:r>
      <w:r w:rsidRPr="004353F5" w:rsidR="00B315B1">
        <w:rPr>
          <w:rFonts w:cs="Times New Roman"/>
          <w:b/>
        </w:rPr>
        <w:t>)</w:t>
      </w:r>
      <w:r w:rsidRPr="00337F32">
        <w:rPr>
          <w:rStyle w:val="Strong"/>
        </w:rPr>
        <w:t>.</w:t>
      </w:r>
    </w:p>
    <w:p w:rsidR="00B93545" w:rsidRPr="0034743F" w:rsidP="003E6AB3" w14:paraId="6AEE41FC" w14:textId="74F91011">
      <w:pPr>
        <w:pStyle w:val="Heading4"/>
      </w:pPr>
      <w:bookmarkStart w:id="90" w:name="_2._Expected_Outcomes"/>
      <w:bookmarkEnd w:id="90"/>
      <w:r>
        <w:t>2</w:t>
      </w:r>
      <w:r w:rsidRPr="0034743F">
        <w:t xml:space="preserve">. Expected Outcomes and Outputs (Up to </w:t>
      </w:r>
      <w:r w:rsidR="00C62B93">
        <w:t>2</w:t>
      </w:r>
      <w:r w:rsidR="00882C9C">
        <w:t>0</w:t>
      </w:r>
      <w:r w:rsidRPr="0034743F" w:rsidR="00C62B93">
        <w:t xml:space="preserve"> </w:t>
      </w:r>
      <w:r w:rsidRPr="0034743F">
        <w:t>Points)</w:t>
      </w:r>
    </w:p>
    <w:p w:rsidR="00AB160E" w:rsidRPr="000A202C" w:rsidP="00D760DD" w14:paraId="64AF1DDC" w14:textId="17476504">
      <w:pPr>
        <w:pStyle w:val="BodyText"/>
      </w:pPr>
      <w:r>
        <w:t>T</w:t>
      </w:r>
      <w:r w:rsidR="002C343C">
        <w:t xml:space="preserve">he requirements in the </w:t>
      </w:r>
      <w:r w:rsidRPr="409DC330" w:rsidR="002C343C">
        <w:rPr>
          <w:rStyle w:val="Emphasis"/>
        </w:rPr>
        <w:t>Planned Goals Chart (tab 4 in Attachment A)</w:t>
      </w:r>
      <w:r>
        <w:t xml:space="preserve"> align with </w:t>
      </w:r>
      <w:hyperlink r:id="rId23">
        <w:r w:rsidRPr="409DC330" w:rsidR="00630312">
          <w:rPr>
            <w:rStyle w:val="Hyperlink"/>
          </w:rPr>
          <w:t>Executive Order 14332, Improving Oversight of Federal Grantmaking</w:t>
        </w:r>
      </w:hyperlink>
      <w:r w:rsidR="0079273C">
        <w:t>,</w:t>
      </w:r>
      <w:r w:rsidR="005F24AB">
        <w:t xml:space="preserve"> </w:t>
      </w:r>
      <w:r w:rsidR="0079273C">
        <w:t>which states that</w:t>
      </w:r>
      <w:r w:rsidR="007346E6">
        <w:t xml:space="preserve"> grant awards </w:t>
      </w:r>
      <w:r w:rsidR="00EA69CE">
        <w:t xml:space="preserve">should </w:t>
      </w:r>
      <w:r w:rsidR="007346E6">
        <w:t>include clear benchmarks for measuring success and progress towards relevant goals</w:t>
      </w:r>
      <w:r>
        <w:t xml:space="preserve">. </w:t>
      </w:r>
      <w:r w:rsidRPr="409DC330">
        <w:rPr>
          <w:rStyle w:val="Strong"/>
        </w:rPr>
        <w:t xml:space="preserve">Failure to enter values in every yellow </w:t>
      </w:r>
      <w:r w:rsidRPr="409DC330" w:rsidR="007F4607">
        <w:rPr>
          <w:rStyle w:val="Strong"/>
        </w:rPr>
        <w:t xml:space="preserve">cell in the </w:t>
      </w:r>
      <w:r w:rsidRPr="409DC330" w:rsidR="007F4607">
        <w:rPr>
          <w:rStyle w:val="IntenseEmphasis"/>
        </w:rPr>
        <w:t>Planned Goals Chart (tab 4 in Attachment</w:t>
      </w:r>
      <w:r w:rsidR="008E1E8C">
        <w:rPr>
          <w:rStyle w:val="IntenseEmphasis"/>
        </w:rPr>
        <w:t> </w:t>
      </w:r>
      <w:r w:rsidRPr="409DC330" w:rsidR="007F4607">
        <w:rPr>
          <w:rStyle w:val="IntenseEmphasis"/>
        </w:rPr>
        <w:t>A)</w:t>
      </w:r>
      <w:r w:rsidR="007F4607">
        <w:t xml:space="preserve"> </w:t>
      </w:r>
      <w:r w:rsidRPr="7EC4D1B2" w:rsidR="007F4607">
        <w:rPr>
          <w:b/>
        </w:rPr>
        <w:t xml:space="preserve">will result </w:t>
      </w:r>
      <w:r w:rsidRPr="7EC4D1B2" w:rsidR="0002240E">
        <w:rPr>
          <w:b/>
        </w:rPr>
        <w:t xml:space="preserve">in zero points for the Expected Outcomes and Outputs </w:t>
      </w:r>
      <w:r w:rsidRPr="7EC4D1B2" w:rsidR="00834DAB">
        <w:rPr>
          <w:b/>
        </w:rPr>
        <w:t>section of the FOA</w:t>
      </w:r>
      <w:r w:rsidRPr="7EC4D1B2" w:rsidR="000A202C">
        <w:rPr>
          <w:b/>
        </w:rPr>
        <w:t>,</w:t>
      </w:r>
      <w:r w:rsidRPr="7EC4D1B2" w:rsidR="00834DAB">
        <w:rPr>
          <w:b/>
        </w:rPr>
        <w:t xml:space="preserve"> </w:t>
      </w:r>
      <w:r w:rsidR="00834DAB">
        <w:t xml:space="preserve">since each yellow cell entry impacts </w:t>
      </w:r>
      <w:r w:rsidR="001C42EB">
        <w:t>another</w:t>
      </w:r>
      <w:r w:rsidR="00834DAB">
        <w:t xml:space="preserve"> section</w:t>
      </w:r>
      <w:r w:rsidR="009E346B">
        <w:t xml:space="preserve"> of the chart</w:t>
      </w:r>
      <w:r w:rsidR="00834DAB">
        <w:t>.</w:t>
      </w:r>
    </w:p>
    <w:p w:rsidR="00B93545" w:rsidRPr="000A202C" w:rsidP="000A202C" w14:paraId="5166628C" w14:textId="3528A1B4">
      <w:pPr>
        <w:spacing w:before="140" w:after="140"/>
        <w:rPr>
          <w:rStyle w:val="Strong"/>
        </w:rPr>
      </w:pPr>
      <w:r w:rsidRPr="000A202C">
        <w:rPr>
          <w:rStyle w:val="Strong"/>
        </w:rPr>
        <w:t xml:space="preserve">Cost per </w:t>
      </w:r>
      <w:r w:rsidRPr="000A202C">
        <w:rPr>
          <w:rStyle w:val="Strong"/>
          <w:szCs w:val="24"/>
        </w:rPr>
        <w:t>Enrollment</w:t>
      </w:r>
      <w:r w:rsidRPr="000A202C">
        <w:rPr>
          <w:rStyle w:val="Strong"/>
        </w:rPr>
        <w:t xml:space="preserve"> (Up to </w:t>
      </w:r>
      <w:r w:rsidRPr="000A202C" w:rsidR="003F246B">
        <w:rPr>
          <w:rStyle w:val="Strong"/>
        </w:rPr>
        <w:t>9</w:t>
      </w:r>
      <w:r w:rsidRPr="000A202C" w:rsidR="006D50A7">
        <w:rPr>
          <w:rStyle w:val="Strong"/>
        </w:rPr>
        <w:t xml:space="preserve"> </w:t>
      </w:r>
      <w:r w:rsidRPr="000A202C">
        <w:rPr>
          <w:rStyle w:val="Strong"/>
        </w:rPr>
        <w:t>Points)</w:t>
      </w:r>
    </w:p>
    <w:p w:rsidR="00B93545" w:rsidRPr="009803E1" w:rsidP="00B93545" w14:paraId="5FDF7464" w14:textId="5489DCA1">
      <w:pPr>
        <w:pStyle w:val="BodyText"/>
        <w:rPr>
          <w:rFonts w:cs="Times New Roman"/>
          <w:szCs w:val="24"/>
        </w:rPr>
      </w:pPr>
      <w:r w:rsidRPr="009803E1">
        <w:rPr>
          <w:rFonts w:cs="Times New Roman"/>
          <w:szCs w:val="24"/>
        </w:rPr>
        <w:t xml:space="preserve">Applicants are required to enter the Cost per Enrollment goal within the </w:t>
      </w:r>
      <w:r w:rsidRPr="009803E1">
        <w:rPr>
          <w:rStyle w:val="Emphasis"/>
          <w:szCs w:val="24"/>
        </w:rPr>
        <w:t>Planned Goals Chart (tab 4 in Attachment A)</w:t>
      </w:r>
      <w:r w:rsidRPr="009803E1">
        <w:rPr>
          <w:rFonts w:cs="Times New Roman"/>
          <w:szCs w:val="24"/>
        </w:rPr>
        <w:t>. If the Cost per Enrollment is greater than $4,000 or less than $1,000, zero points are awarded. If it is equal to or less than $4,000, nine points are awarded. Cost per Enrollment</w:t>
      </w:r>
      <w:r w:rsidRPr="009803E1">
        <w:rPr>
          <w:rFonts w:cs="Times New Roman"/>
          <w:i/>
          <w:iCs/>
          <w:szCs w:val="24"/>
        </w:rPr>
        <w:t xml:space="preserve"> </w:t>
      </w:r>
      <w:r w:rsidRPr="009803E1">
        <w:rPr>
          <w:rFonts w:cs="Times New Roman"/>
          <w:szCs w:val="24"/>
        </w:rPr>
        <w:t xml:space="preserve">will be calculated by dividing the total funding proposed for the entire </w:t>
      </w:r>
      <w:r w:rsidRPr="009803E1">
        <w:rPr>
          <w:rFonts w:cs="Times New Roman"/>
          <w:szCs w:val="24"/>
        </w:rPr>
        <w:t>PoP</w:t>
      </w:r>
      <w:r w:rsidRPr="009803E1">
        <w:rPr>
          <w:rFonts w:cs="Times New Roman"/>
          <w:szCs w:val="24"/>
        </w:rPr>
        <w:t xml:space="preserve"> by the total number of participant enrollments planned for the </w:t>
      </w:r>
      <w:r w:rsidRPr="009803E1">
        <w:rPr>
          <w:rFonts w:cs="Times New Roman"/>
          <w:szCs w:val="24"/>
        </w:rPr>
        <w:t>PoP</w:t>
      </w:r>
      <w:r w:rsidRPr="009803E1">
        <w:rPr>
          <w:rFonts w:cs="Times New Roman"/>
          <w:szCs w:val="24"/>
        </w:rPr>
        <w:t xml:space="preserve">. This calculation assists in ensuring reasonable funding requests relative to the total planned participant enrollments referenced in the </w:t>
      </w:r>
      <w:r w:rsidRPr="009803E1" w:rsidR="00806A4E">
        <w:rPr>
          <w:rStyle w:val="Emphasis"/>
          <w:szCs w:val="24"/>
        </w:rPr>
        <w:t>Abstract (tab 2 in Attachment A)</w:t>
      </w:r>
      <w:r w:rsidRPr="009803E1">
        <w:rPr>
          <w:rFonts w:cs="Times New Roman"/>
          <w:szCs w:val="24"/>
        </w:rPr>
        <w:t xml:space="preserve">. </w:t>
      </w:r>
      <w:r w:rsidR="00CD3661">
        <w:rPr>
          <w:rFonts w:cs="Times New Roman"/>
          <w:szCs w:val="24"/>
        </w:rPr>
        <w:t>For example, t</w:t>
      </w:r>
      <w:r w:rsidRPr="009803E1" w:rsidR="00C67673">
        <w:rPr>
          <w:rFonts w:cs="Times New Roman"/>
          <w:szCs w:val="24"/>
        </w:rPr>
        <w:t xml:space="preserve">o receive 9 points, you </w:t>
      </w:r>
      <w:r w:rsidRPr="00AC1912" w:rsidR="00527FCF">
        <w:rPr>
          <w:rStyle w:val="Strong"/>
        </w:rPr>
        <w:t>must</w:t>
      </w:r>
      <w:r w:rsidRPr="009803E1" w:rsidR="00527FCF">
        <w:rPr>
          <w:rFonts w:cs="Times New Roman"/>
          <w:szCs w:val="24"/>
        </w:rPr>
        <w:t xml:space="preserve"> </w:t>
      </w:r>
      <w:r w:rsidRPr="009803E1" w:rsidR="00C67673">
        <w:rPr>
          <w:rFonts w:cs="Times New Roman"/>
          <w:szCs w:val="24"/>
        </w:rPr>
        <w:t xml:space="preserve">have </w:t>
      </w:r>
      <w:r w:rsidR="00FB72A4">
        <w:rPr>
          <w:rFonts w:cs="Times New Roman"/>
          <w:szCs w:val="24"/>
        </w:rPr>
        <w:t xml:space="preserve">at least </w:t>
      </w:r>
      <w:r w:rsidRPr="009803E1" w:rsidR="00C67673">
        <w:rPr>
          <w:rFonts w:cs="Times New Roman"/>
          <w:szCs w:val="24"/>
        </w:rPr>
        <w:t xml:space="preserve">125 </w:t>
      </w:r>
      <w:r w:rsidRPr="009803E1" w:rsidR="0047553D">
        <w:rPr>
          <w:rFonts w:cs="Times New Roman"/>
          <w:szCs w:val="24"/>
        </w:rPr>
        <w:t xml:space="preserve">participant enrollments to justify a $500,000 grant request. If </w:t>
      </w:r>
      <w:r w:rsidRPr="009803E1" w:rsidR="00584960">
        <w:rPr>
          <w:rFonts w:cs="Times New Roman"/>
          <w:szCs w:val="24"/>
        </w:rPr>
        <w:t xml:space="preserve">the saturation of your SDA cannot support 125 enrollments, you should request less </w:t>
      </w:r>
      <w:r w:rsidR="00147BCF">
        <w:rPr>
          <w:rFonts w:cs="Times New Roman"/>
          <w:szCs w:val="24"/>
        </w:rPr>
        <w:t xml:space="preserve">annual </w:t>
      </w:r>
      <w:r w:rsidRPr="009803E1" w:rsidR="00584960">
        <w:rPr>
          <w:rFonts w:cs="Times New Roman"/>
          <w:szCs w:val="24"/>
        </w:rPr>
        <w:t>funding</w:t>
      </w:r>
      <w:r w:rsidRPr="009803E1" w:rsidR="00927045">
        <w:rPr>
          <w:rFonts w:cs="Times New Roman"/>
          <w:szCs w:val="24"/>
        </w:rPr>
        <w:t xml:space="preserve">. </w:t>
      </w:r>
      <w:r w:rsidRPr="009803E1">
        <w:rPr>
          <w:rFonts w:cs="Times New Roman"/>
          <w:szCs w:val="24"/>
        </w:rPr>
        <w:t xml:space="preserve">Applicants </w:t>
      </w:r>
      <w:r w:rsidRPr="009803E1">
        <w:rPr>
          <w:rStyle w:val="Strong"/>
          <w:szCs w:val="24"/>
        </w:rPr>
        <w:t>must</w:t>
      </w:r>
      <w:r w:rsidRPr="009803E1">
        <w:rPr>
          <w:rFonts w:cs="Times New Roman"/>
          <w:szCs w:val="24"/>
        </w:rPr>
        <w:t xml:space="preserve"> enter the requested amount for each individual year of the grant in the </w:t>
      </w:r>
      <w:r w:rsidRPr="009803E1">
        <w:rPr>
          <w:rStyle w:val="Emphasis"/>
          <w:szCs w:val="24"/>
        </w:rPr>
        <w:t>Abstract (tab 1 in Attachment A)</w:t>
      </w:r>
      <w:r w:rsidRPr="009803E1">
        <w:rPr>
          <w:rFonts w:cs="Times New Roman"/>
          <w:szCs w:val="24"/>
        </w:rPr>
        <w:t xml:space="preserve"> and the number of annual enrollments by </w:t>
      </w:r>
      <w:hyperlink r:id="rId21">
        <w:r w:rsidRPr="009803E1">
          <w:rPr>
            <w:rStyle w:val="Hyperlink"/>
            <w:rFonts w:cs="Times New Roman"/>
            <w:szCs w:val="24"/>
          </w:rPr>
          <w:t>CoC</w:t>
        </w:r>
      </w:hyperlink>
      <w:r w:rsidRPr="009803E1">
        <w:rPr>
          <w:rFonts w:cs="Times New Roman"/>
          <w:szCs w:val="24"/>
        </w:rPr>
        <w:t xml:space="preserve"> in the </w:t>
      </w:r>
      <w:r w:rsidRPr="009803E1">
        <w:rPr>
          <w:rStyle w:val="Emphasis"/>
          <w:szCs w:val="24"/>
        </w:rPr>
        <w:t>Abstract (tab 2 in Attachment A)</w:t>
      </w:r>
      <w:r w:rsidRPr="009803E1">
        <w:rPr>
          <w:rFonts w:cs="Times New Roman"/>
          <w:szCs w:val="24"/>
        </w:rPr>
        <w:t xml:space="preserve"> for this indicator to score in the </w:t>
      </w:r>
      <w:r w:rsidRPr="009803E1">
        <w:rPr>
          <w:rStyle w:val="Emphasis"/>
          <w:szCs w:val="24"/>
        </w:rPr>
        <w:t>Planned Goals Chart (tab 4 in Attachment A)</w:t>
      </w:r>
      <w:r w:rsidRPr="009803E1">
        <w:rPr>
          <w:rFonts w:cs="Times New Roman"/>
          <w:szCs w:val="24"/>
        </w:rPr>
        <w:t>.</w:t>
      </w:r>
    </w:p>
    <w:p w:rsidR="00B93545" w:rsidRPr="000A202C" w:rsidP="000A202C" w14:paraId="1A8110DF" w14:textId="77777777">
      <w:pPr>
        <w:spacing w:before="140" w:after="140"/>
        <w:rPr>
          <w:rStyle w:val="Strong"/>
        </w:rPr>
      </w:pPr>
      <w:r w:rsidRPr="000A202C">
        <w:rPr>
          <w:rStyle w:val="Strong"/>
        </w:rPr>
        <w:t xml:space="preserve">Other </w:t>
      </w:r>
      <w:r w:rsidRPr="000A202C">
        <w:rPr>
          <w:rStyle w:val="Strong"/>
          <w:szCs w:val="24"/>
        </w:rPr>
        <w:t>Performance</w:t>
      </w:r>
      <w:r w:rsidRPr="000A202C">
        <w:rPr>
          <w:rStyle w:val="Strong"/>
        </w:rPr>
        <w:t xml:space="preserve"> Indicators</w:t>
      </w:r>
    </w:p>
    <w:p w:rsidR="00B93545" w:rsidRPr="009803E1" w:rsidP="00B93545" w14:paraId="64710E1B" w14:textId="41785F4A">
      <w:pPr>
        <w:pStyle w:val="BodyText"/>
        <w:rPr>
          <w:rFonts w:cs="Times New Roman"/>
          <w:color w:val="auto"/>
          <w:szCs w:val="24"/>
        </w:rPr>
      </w:pPr>
      <w:r w:rsidRPr="009803E1">
        <w:rPr>
          <w:rFonts w:cs="Times New Roman"/>
          <w:szCs w:val="24"/>
        </w:rPr>
        <w:t xml:space="preserve">Applicants </w:t>
      </w:r>
      <w:r w:rsidRPr="009803E1">
        <w:rPr>
          <w:rStyle w:val="Strong"/>
          <w:szCs w:val="24"/>
        </w:rPr>
        <w:t>must</w:t>
      </w:r>
      <w:r w:rsidRPr="009803E1">
        <w:rPr>
          <w:rFonts w:cs="Times New Roman"/>
          <w:szCs w:val="24"/>
        </w:rPr>
        <w:t xml:space="preserve"> ensure performance goals are realistic, programmatically aligned, and supported by sound methods and strategies for accomplishing goals in accordance with </w:t>
      </w:r>
      <w:hyperlink r:id="rId55" w:history="1">
        <w:r w:rsidRPr="00486792" w:rsidR="008B56D4">
          <w:rPr>
            <w:rStyle w:val="Hyperlink"/>
            <w:rFonts w:cs="Times New Roman"/>
            <w:szCs w:val="24"/>
          </w:rPr>
          <w:t>VPL 02-25 HVRP Performance Management and Reporting</w:t>
        </w:r>
      </w:hyperlink>
      <w:r w:rsidRPr="009803E1">
        <w:rPr>
          <w:rFonts w:cs="Times New Roman"/>
          <w:szCs w:val="24"/>
        </w:rPr>
        <w:t xml:space="preserve"> or the most current guidance on this topic</w:t>
      </w:r>
      <w:r w:rsidRPr="009803E1">
        <w:rPr>
          <w:rFonts w:cs="Times New Roman"/>
          <w:color w:val="auto"/>
          <w:szCs w:val="24"/>
        </w:rPr>
        <w:t>. Awardees are expected to commence programmatic activity starting July 1 of the PY (or the date prescribed in the Notice of Award).</w:t>
      </w:r>
    </w:p>
    <w:p w:rsidR="00B93545" w:rsidRPr="009803E1" w:rsidP="00B93545" w14:paraId="60370C81" w14:textId="335193BF">
      <w:pPr>
        <w:pStyle w:val="BodyText"/>
        <w:rPr>
          <w:rFonts w:cs="Times New Roman"/>
          <w:szCs w:val="24"/>
        </w:rPr>
      </w:pPr>
      <w:r w:rsidRPr="009803E1">
        <w:rPr>
          <w:rFonts w:cs="Times New Roman"/>
          <w:szCs w:val="24"/>
        </w:rPr>
        <w:t>It is highly recommended that applicants consider potential delays in start</w:t>
      </w:r>
      <w:r w:rsidR="00937F18">
        <w:rPr>
          <w:rFonts w:cs="Times New Roman"/>
          <w:szCs w:val="24"/>
        </w:rPr>
        <w:t>-</w:t>
      </w:r>
      <w:r w:rsidRPr="009803E1">
        <w:rPr>
          <w:rFonts w:cs="Times New Roman"/>
          <w:szCs w:val="24"/>
        </w:rPr>
        <w:t>up time (e.g., set-up of facilities, hiring of appropriate staff, outreach to networks to establish participant referrals, etc.), which may affect performance in early quarters</w:t>
      </w:r>
      <w:r w:rsidRPr="00F44D8A">
        <w:rPr>
          <w:rStyle w:val="Strong"/>
        </w:rPr>
        <w:t xml:space="preserve">. When </w:t>
      </w:r>
      <w:r w:rsidRPr="00F44D8A" w:rsidR="004B54A1">
        <w:rPr>
          <w:rStyle w:val="Strong"/>
        </w:rPr>
        <w:t xml:space="preserve">setting </w:t>
      </w:r>
      <w:r w:rsidRPr="00F44D8A">
        <w:rPr>
          <w:rStyle w:val="Strong"/>
        </w:rPr>
        <w:t xml:space="preserve">goals, applicants are encouraged not to distribute enrollments and </w:t>
      </w:r>
      <w:r w:rsidRPr="00F44D8A">
        <w:rPr>
          <w:rStyle w:val="Strong"/>
        </w:rPr>
        <w:t>exiters</w:t>
      </w:r>
      <w:r w:rsidRPr="00F44D8A">
        <w:rPr>
          <w:rStyle w:val="Strong"/>
        </w:rPr>
        <w:t xml:space="preserve"> equally across quarters in their first year of performance. </w:t>
      </w:r>
      <w:r w:rsidRPr="00F44D8A" w:rsidR="00A92D12">
        <w:rPr>
          <w:rStyle w:val="Strong"/>
        </w:rPr>
        <w:t>Consider</w:t>
      </w:r>
      <w:r w:rsidRPr="00F44D8A" w:rsidR="0027664F">
        <w:rPr>
          <w:rStyle w:val="Strong"/>
        </w:rPr>
        <w:t xml:space="preserve"> setting</w:t>
      </w:r>
      <w:r w:rsidRPr="00F44D8A" w:rsidR="00A92D12">
        <w:rPr>
          <w:rStyle w:val="Strong"/>
        </w:rPr>
        <w:t xml:space="preserve"> lower </w:t>
      </w:r>
      <w:r w:rsidRPr="00F44D8A" w:rsidR="00F719B1">
        <w:rPr>
          <w:rStyle w:val="Strong"/>
        </w:rPr>
        <w:t xml:space="preserve">enrollment goals </w:t>
      </w:r>
      <w:r w:rsidRPr="00F44D8A" w:rsidR="0027664F">
        <w:rPr>
          <w:rStyle w:val="Strong"/>
        </w:rPr>
        <w:t>for</w:t>
      </w:r>
      <w:r w:rsidRPr="00F44D8A" w:rsidR="00F719B1">
        <w:rPr>
          <w:rStyle w:val="Strong"/>
        </w:rPr>
        <w:t xml:space="preserve"> P</w:t>
      </w:r>
      <w:r w:rsidRPr="00F44D8A" w:rsidR="00A17471">
        <w:rPr>
          <w:rStyle w:val="Strong"/>
        </w:rPr>
        <w:t>rogram</w:t>
      </w:r>
      <w:r w:rsidRPr="00F44D8A" w:rsidR="00F719B1">
        <w:rPr>
          <w:rStyle w:val="Strong"/>
        </w:rPr>
        <w:t xml:space="preserve"> Year 1, Quarter</w:t>
      </w:r>
      <w:r w:rsidR="000E03BE">
        <w:rPr>
          <w:rStyle w:val="Strong"/>
        </w:rPr>
        <w:t> </w:t>
      </w:r>
      <w:r w:rsidRPr="00F44D8A" w:rsidR="00F719B1">
        <w:rPr>
          <w:rStyle w:val="Strong"/>
        </w:rPr>
        <w:t>1</w:t>
      </w:r>
      <w:r w:rsidRPr="00F44D8A" w:rsidR="0027664F">
        <w:rPr>
          <w:rStyle w:val="Strong"/>
        </w:rPr>
        <w:t xml:space="preserve">, as this </w:t>
      </w:r>
      <w:r w:rsidRPr="00F44D8A" w:rsidR="00DE0C96">
        <w:rPr>
          <w:rStyle w:val="Strong"/>
        </w:rPr>
        <w:t>will be the start-up phase of your grant. Z</w:t>
      </w:r>
      <w:r w:rsidRPr="00F44D8A" w:rsidR="003D74E7">
        <w:rPr>
          <w:rStyle w:val="Strong"/>
        </w:rPr>
        <w:t xml:space="preserve">ero enrollments are </w:t>
      </w:r>
      <w:r w:rsidRPr="00F44D8A" w:rsidR="00B5077A">
        <w:rPr>
          <w:rStyle w:val="Strong"/>
        </w:rPr>
        <w:t>acceptable during this period,</w:t>
      </w:r>
      <w:r w:rsidRPr="00F44D8A" w:rsidR="00444A3A">
        <w:rPr>
          <w:rStyle w:val="Strong"/>
        </w:rPr>
        <w:t xml:space="preserve"> and you will not be penalized</w:t>
      </w:r>
      <w:r w:rsidRPr="00F44D8A" w:rsidR="00F719B1">
        <w:rPr>
          <w:rStyle w:val="Strong"/>
        </w:rPr>
        <w:t>.</w:t>
      </w:r>
      <w:r w:rsidRPr="009803E1" w:rsidR="00FA22BF">
        <w:rPr>
          <w:rFonts w:cs="Times New Roman"/>
          <w:b/>
          <w:bCs/>
          <w:szCs w:val="24"/>
        </w:rPr>
        <w:t xml:space="preserve"> </w:t>
      </w:r>
      <w:r w:rsidRPr="009803E1">
        <w:rPr>
          <w:rFonts w:cs="Times New Roman"/>
          <w:szCs w:val="24"/>
        </w:rPr>
        <w:t xml:space="preserve">Awardees will be held to the performance goals submitted in their application and </w:t>
      </w:r>
      <w:r w:rsidRPr="009803E1">
        <w:rPr>
          <w:rStyle w:val="Strong"/>
          <w:szCs w:val="24"/>
        </w:rPr>
        <w:t>must</w:t>
      </w:r>
      <w:r w:rsidRPr="009803E1">
        <w:rPr>
          <w:rFonts w:cs="Times New Roman"/>
          <w:szCs w:val="24"/>
        </w:rPr>
        <w:t xml:space="preserve"> report quarterly on the progress toward their cumulative goals throughout the three-year </w:t>
      </w:r>
      <w:r w:rsidRPr="009803E1">
        <w:rPr>
          <w:rFonts w:cs="Times New Roman"/>
          <w:szCs w:val="24"/>
        </w:rPr>
        <w:t>PoP</w:t>
      </w:r>
      <w:r w:rsidRPr="009803E1">
        <w:rPr>
          <w:rFonts w:cs="Times New Roman"/>
          <w:szCs w:val="24"/>
        </w:rPr>
        <w:t xml:space="preserve">. For more information on planned goal changes, please see </w:t>
      </w:r>
      <w:hyperlink r:id="rId56" w:history="1">
        <w:r w:rsidRPr="009803E1">
          <w:rPr>
            <w:rStyle w:val="Hyperlink"/>
            <w:rFonts w:cs="Times New Roman"/>
            <w:szCs w:val="24"/>
          </w:rPr>
          <w:t>VPL 04-24 HVRP Award Amendments Attachment A-Technical Assistance Guide</w:t>
        </w:r>
      </w:hyperlink>
      <w:r w:rsidRPr="009803E1">
        <w:rPr>
          <w:rFonts w:cs="Times New Roman"/>
          <w:szCs w:val="24"/>
        </w:rPr>
        <w:t xml:space="preserve"> or the most current guidance on this topic.</w:t>
      </w:r>
    </w:p>
    <w:p w:rsidR="00B93545" w:rsidRPr="009803E1" w:rsidP="00B93545" w14:paraId="3AE7A3E1" w14:textId="77777777">
      <w:pPr>
        <w:pStyle w:val="BodyText"/>
        <w:rPr>
          <w:rFonts w:cs="Times New Roman"/>
          <w:szCs w:val="24"/>
        </w:rPr>
      </w:pPr>
      <w:r w:rsidRPr="009803E1">
        <w:rPr>
          <w:rFonts w:cs="Times New Roman"/>
          <w:szCs w:val="24"/>
        </w:rPr>
        <w:t xml:space="preserve">DOL/VETS may impose specific conditions, in accordance with </w:t>
      </w:r>
      <w:hyperlink r:id="rId57" w:history="1">
        <w:r w:rsidRPr="009803E1">
          <w:rPr>
            <w:rStyle w:val="Hyperlink"/>
            <w:rFonts w:cs="Times New Roman"/>
            <w:szCs w:val="24"/>
          </w:rPr>
          <w:t>2 C.F.R. § 200.208</w:t>
        </w:r>
      </w:hyperlink>
      <w:r w:rsidRPr="009803E1">
        <w:rPr>
          <w:rFonts w:cs="Times New Roman"/>
          <w:szCs w:val="24"/>
        </w:rPr>
        <w:t>, for failure to meet performance goals. Failure to achieve performance goals may also have a significant impact on future federal awards and/or the ability to receive future federal awards. </w:t>
      </w:r>
    </w:p>
    <w:p w:rsidR="00B93545" w:rsidRPr="009803E1" w:rsidP="00B93545" w14:paraId="6386C19B" w14:textId="7F956A51">
      <w:pPr>
        <w:pStyle w:val="BodyText"/>
        <w:rPr>
          <w:rFonts w:cs="Times New Roman"/>
          <w:szCs w:val="24"/>
        </w:rPr>
      </w:pPr>
      <w:bookmarkStart w:id="91" w:name="_Hlk155786583"/>
      <w:r w:rsidRPr="009803E1">
        <w:rPr>
          <w:rFonts w:cs="Times New Roman"/>
          <w:szCs w:val="24"/>
        </w:rPr>
        <w:t xml:space="preserve">Please </w:t>
      </w:r>
      <w:r w:rsidRPr="009803E1">
        <w:rPr>
          <w:rFonts w:cs="Times New Roman"/>
          <w:color w:val="auto"/>
          <w:szCs w:val="24"/>
        </w:rPr>
        <w:t>refer</w:t>
      </w:r>
      <w:r w:rsidRPr="009803E1">
        <w:rPr>
          <w:rFonts w:cs="Times New Roman"/>
          <w:szCs w:val="24"/>
        </w:rPr>
        <w:t xml:space="preserve"> to the </w:t>
      </w:r>
      <w:bookmarkEnd w:id="91"/>
      <w:hyperlink r:id="rId34" w:history="1">
        <w:r w:rsidRPr="009803E1">
          <w:rPr>
            <w:rStyle w:val="Hyperlink"/>
            <w:rFonts w:cs="Times New Roman"/>
            <w:szCs w:val="24"/>
          </w:rPr>
          <w:t>HVRP Glossary of Terms</w:t>
        </w:r>
      </w:hyperlink>
      <w:r w:rsidRPr="009803E1">
        <w:rPr>
          <w:rFonts w:cs="Times New Roman"/>
          <w:szCs w:val="24"/>
        </w:rPr>
        <w:t xml:space="preserve"> for definitions of the performance indicators and the </w:t>
      </w:r>
      <w:hyperlink r:id="rId58" w:history="1">
        <w:r w:rsidR="00DE216A">
          <w:rPr>
            <w:rStyle w:val="Hyperlink"/>
            <w:rFonts w:cs="Times New Roman"/>
            <w:szCs w:val="24"/>
          </w:rPr>
          <w:t>HVRP Quarterly Performance Reporting Desk Guide</w:t>
        </w:r>
      </w:hyperlink>
      <w:r w:rsidRPr="009803E1">
        <w:rPr>
          <w:rFonts w:cs="Times New Roman"/>
          <w:szCs w:val="24"/>
        </w:rPr>
        <w:t xml:space="preserve"> for scoring thresholds.</w:t>
      </w:r>
    </w:p>
    <w:p w:rsidR="00BC5C55" w:rsidP="00B93545" w14:paraId="189B6C7B" w14:textId="0BFF1335">
      <w:pPr>
        <w:pStyle w:val="BodyText"/>
        <w:rPr>
          <w:rStyle w:val="Emphasis"/>
          <w:i w:val="0"/>
          <w:iCs w:val="0"/>
          <w:szCs w:val="24"/>
        </w:rPr>
      </w:pPr>
      <w:r w:rsidRPr="009803E1">
        <w:rPr>
          <w:rFonts w:cs="Times New Roman"/>
          <w:szCs w:val="24"/>
        </w:rPr>
        <w:t xml:space="preserve">Applicants are required to </w:t>
      </w:r>
      <w:r w:rsidR="00FE0740">
        <w:rPr>
          <w:rFonts w:cs="Times New Roman"/>
          <w:szCs w:val="24"/>
        </w:rPr>
        <w:t xml:space="preserve">complete </w:t>
      </w:r>
      <w:r w:rsidRPr="009803E1" w:rsidR="00FE0740">
        <w:rPr>
          <w:rFonts w:cs="Times New Roman"/>
          <w:szCs w:val="24"/>
        </w:rPr>
        <w:t>all yellow highlighted fields</w:t>
      </w:r>
      <w:r w:rsidR="00FE0740">
        <w:rPr>
          <w:rFonts w:cs="Times New Roman"/>
          <w:szCs w:val="24"/>
        </w:rPr>
        <w:t xml:space="preserve"> in </w:t>
      </w:r>
      <w:r w:rsidRPr="009803E1">
        <w:rPr>
          <w:rFonts w:cs="Times New Roman"/>
          <w:szCs w:val="24"/>
        </w:rPr>
        <w:t xml:space="preserve">the </w:t>
      </w:r>
      <w:r w:rsidRPr="009803E1">
        <w:rPr>
          <w:rStyle w:val="Emphasis"/>
          <w:szCs w:val="24"/>
        </w:rPr>
        <w:t>Planned Goals Chart (tab 4 in Attachment A)</w:t>
      </w:r>
      <w:r w:rsidR="0009071B">
        <w:rPr>
          <w:rStyle w:val="Emphasis"/>
          <w:szCs w:val="24"/>
        </w:rPr>
        <w:t>,</w:t>
      </w:r>
      <w:r>
        <w:rPr>
          <w:rStyle w:val="Emphasis"/>
          <w:szCs w:val="24"/>
        </w:rPr>
        <w:t xml:space="preserve"> </w:t>
      </w:r>
      <w:r w:rsidRPr="00DF673A">
        <w:rPr>
          <w:rStyle w:val="Emphasis"/>
          <w:i w:val="0"/>
          <w:iCs w:val="0"/>
          <w:szCs w:val="24"/>
        </w:rPr>
        <w:t>as these fields are used to establish the goals</w:t>
      </w:r>
      <w:r>
        <w:rPr>
          <w:rStyle w:val="Emphasis"/>
          <w:szCs w:val="24"/>
        </w:rPr>
        <w:t xml:space="preserve"> </w:t>
      </w:r>
      <w:r>
        <w:rPr>
          <w:rStyle w:val="Emphasis"/>
          <w:i w:val="0"/>
          <w:iCs w:val="0"/>
          <w:szCs w:val="24"/>
        </w:rPr>
        <w:t>for all performance indicators</w:t>
      </w:r>
      <w:r w:rsidRPr="009803E1">
        <w:rPr>
          <w:rStyle w:val="Emphasis"/>
          <w:szCs w:val="24"/>
        </w:rPr>
        <w:t>.</w:t>
      </w:r>
      <w:r w:rsidRPr="00DB4C94">
        <w:rPr>
          <w:szCs w:val="24"/>
        </w:rPr>
        <w:t xml:space="preserve"> </w:t>
      </w:r>
      <w:r w:rsidRPr="002B2D78">
        <w:rPr>
          <w:rFonts w:cs="Times New Roman"/>
          <w:b/>
          <w:bCs/>
          <w:szCs w:val="24"/>
        </w:rPr>
        <w:t>Failure to provide values for all yellow highlighted fields will result in zero points for Expected Outcomes and Outputs</w:t>
      </w:r>
      <w:r w:rsidR="0009071B">
        <w:rPr>
          <w:rFonts w:cs="Times New Roman"/>
          <w:szCs w:val="24"/>
        </w:rPr>
        <w:t>, since</w:t>
      </w:r>
      <w:r>
        <w:rPr>
          <w:rFonts w:cs="Times New Roman"/>
          <w:szCs w:val="24"/>
        </w:rPr>
        <w:t xml:space="preserve"> each entry impacts the calculation of goals throughout the chart</w:t>
      </w:r>
      <w:r w:rsidRPr="009803E1">
        <w:rPr>
          <w:rStyle w:val="Emphasis"/>
          <w:szCs w:val="24"/>
        </w:rPr>
        <w:t>.</w:t>
      </w:r>
      <w:r w:rsidRPr="00DB4C94" w:rsidR="00DB4C94">
        <w:rPr>
          <w:szCs w:val="24"/>
        </w:rPr>
        <w:t xml:space="preserve"> </w:t>
      </w:r>
    </w:p>
    <w:p w:rsidR="00264A87" w:rsidRPr="00653F3D" w:rsidP="000E03BE" w14:paraId="770DEAAC" w14:textId="28592DF4">
      <w:pPr>
        <w:spacing w:after="120"/>
        <w:rPr>
          <w:rFonts w:cs="Times New Roman"/>
          <w:b/>
          <w:bCs/>
          <w:color w:val="auto"/>
        </w:rPr>
      </w:pPr>
      <w:r>
        <w:rPr>
          <w:rFonts w:cs="Times New Roman"/>
          <w:color w:val="auto"/>
        </w:rPr>
        <w:t>T</w:t>
      </w:r>
      <w:r w:rsidRPr="18B4CB36">
        <w:rPr>
          <w:rFonts w:cs="Times New Roman"/>
          <w:color w:val="auto"/>
        </w:rPr>
        <w:t xml:space="preserve">he </w:t>
      </w:r>
      <w:r w:rsidRPr="18B4CB36" w:rsidR="006E0664">
        <w:rPr>
          <w:rFonts w:cs="Times New Roman"/>
          <w:color w:val="auto"/>
        </w:rPr>
        <w:t>performance indicators below</w:t>
      </w:r>
      <w:r w:rsidRPr="18B4CB36">
        <w:rPr>
          <w:rFonts w:cs="Times New Roman"/>
          <w:color w:val="auto"/>
        </w:rPr>
        <w:t xml:space="preserve"> in the </w:t>
      </w:r>
      <w:r w:rsidRPr="18B4CB36">
        <w:rPr>
          <w:rFonts w:cs="Times New Roman"/>
          <w:i/>
          <w:iCs/>
          <w:color w:val="auto"/>
        </w:rPr>
        <w:t>Planned Goals Chart (tab 4 in Attachment A)</w:t>
      </w:r>
      <w:r w:rsidRPr="18B4CB36">
        <w:rPr>
          <w:rFonts w:cs="Times New Roman"/>
          <w:color w:val="auto"/>
        </w:rPr>
        <w:t xml:space="preserve"> will be scored </w:t>
      </w:r>
      <w:r w:rsidRPr="18B4CB36">
        <w:rPr>
          <w:rFonts w:cs="Times New Roman"/>
          <w:b/>
          <w:bCs/>
          <w:color w:val="auto"/>
        </w:rPr>
        <w:t xml:space="preserve">(Up to </w:t>
      </w:r>
      <w:r w:rsidR="007F3962">
        <w:rPr>
          <w:rFonts w:cs="Times New Roman"/>
          <w:b/>
          <w:bCs/>
          <w:color w:val="auto"/>
        </w:rPr>
        <w:t>11</w:t>
      </w:r>
      <w:r w:rsidRPr="18B4CB36" w:rsidR="007F3962">
        <w:rPr>
          <w:rFonts w:cs="Times New Roman"/>
          <w:b/>
          <w:bCs/>
          <w:color w:val="auto"/>
        </w:rPr>
        <w:t xml:space="preserve"> </w:t>
      </w:r>
      <w:r w:rsidRPr="18B4CB36">
        <w:rPr>
          <w:rFonts w:cs="Times New Roman"/>
          <w:b/>
          <w:bCs/>
          <w:color w:val="auto"/>
        </w:rPr>
        <w:t>Points):</w:t>
      </w:r>
    </w:p>
    <w:p w:rsidR="00264A87" w:rsidRPr="00653F3D" w:rsidP="000E03BE" w14:paraId="6BF0C7B6" w14:textId="22AA5145">
      <w:pPr>
        <w:pStyle w:val="ListParagraph"/>
        <w:numPr>
          <w:ilvl w:val="0"/>
          <w:numId w:val="54"/>
        </w:numPr>
        <w:spacing w:after="120"/>
        <w:rPr>
          <w:rFonts w:cs="Times New Roman"/>
          <w:b/>
          <w:bCs/>
          <w:color w:val="auto"/>
          <w:szCs w:val="24"/>
        </w:rPr>
      </w:pPr>
      <w:r w:rsidRPr="00653F3D">
        <w:rPr>
          <w:rFonts w:cs="Times New Roman"/>
          <w:color w:val="auto"/>
          <w:szCs w:val="24"/>
        </w:rPr>
        <w:t xml:space="preserve">Placement Rate (Rate = Employed/Exited) </w:t>
      </w:r>
      <w:r w:rsidRPr="00653F3D">
        <w:rPr>
          <w:rFonts w:cs="Times New Roman"/>
          <w:b/>
          <w:bCs/>
          <w:color w:val="auto"/>
          <w:szCs w:val="24"/>
        </w:rPr>
        <w:t>(Up to 2 points)</w:t>
      </w:r>
    </w:p>
    <w:p w:rsidR="00264A87" w:rsidRPr="005260BD" w:rsidP="000E03BE" w14:paraId="0F2A7B72" w14:textId="77777777">
      <w:pPr>
        <w:pStyle w:val="ListParagraph"/>
        <w:numPr>
          <w:ilvl w:val="0"/>
          <w:numId w:val="54"/>
        </w:numPr>
        <w:spacing w:after="120"/>
        <w:rPr>
          <w:rFonts w:cs="Times New Roman"/>
          <w:vanish/>
          <w:color w:val="auto"/>
          <w:szCs w:val="24"/>
        </w:rPr>
      </w:pPr>
      <w:r w:rsidRPr="00653F3D">
        <w:rPr>
          <w:rFonts w:cs="Times New Roman"/>
          <w:color w:val="auto"/>
          <w:szCs w:val="24"/>
        </w:rPr>
        <w:t xml:space="preserve">Cost per Placement </w:t>
      </w:r>
      <w:bookmarkStart w:id="92" w:name="_Hlk216685591"/>
      <w:r w:rsidRPr="00653F3D">
        <w:rPr>
          <w:rFonts w:cs="Times New Roman"/>
          <w:b/>
          <w:bCs/>
          <w:color w:val="auto"/>
          <w:szCs w:val="24"/>
        </w:rPr>
        <w:t>(Up to 6 points)</w:t>
      </w:r>
      <w:bookmarkEnd w:id="92"/>
    </w:p>
    <w:p w:rsidR="005260BD" w:rsidRPr="005260BD" w:rsidP="005260BD" w14:paraId="503E28D6" w14:textId="69823885">
      <w:pPr>
        <w:pStyle w:val="ListParagraph"/>
        <w:numPr>
          <w:ilvl w:val="0"/>
          <w:numId w:val="54"/>
        </w:numPr>
        <w:spacing w:after="120"/>
        <w:rPr>
          <w:rFonts w:cs="Times New Roman"/>
          <w:vanish/>
          <w:color w:val="auto"/>
          <w:szCs w:val="24"/>
        </w:rPr>
      </w:pPr>
      <w:r w:rsidRPr="005260BD">
        <w:rPr>
          <w:rFonts w:cs="Times New Roman"/>
          <w:vanish/>
          <w:color w:val="auto"/>
          <w:szCs w:val="24"/>
        </w:rPr>
        <w:t xml:space="preserve">Employment Rate 2nd Quarter After Exit (percentage of program </w:t>
      </w:r>
      <w:r w:rsidRPr="005260BD">
        <w:rPr>
          <w:rFonts w:cs="Times New Roman"/>
          <w:vanish/>
          <w:color w:val="auto"/>
          <w:szCs w:val="24"/>
        </w:rPr>
        <w:t>exiters</w:t>
      </w:r>
      <w:r w:rsidRPr="005260BD">
        <w:rPr>
          <w:rFonts w:cs="Times New Roman"/>
          <w:vanish/>
          <w:color w:val="auto"/>
          <w:szCs w:val="24"/>
        </w:rPr>
        <w:t xml:space="preserve"> who are in unsubsidized employment in the second quarter after exit from the program)</w:t>
      </w:r>
      <w:r>
        <w:rPr>
          <w:rFonts w:cs="Times New Roman"/>
          <w:vanish/>
          <w:color w:val="auto"/>
          <w:szCs w:val="24"/>
        </w:rPr>
        <w:t xml:space="preserve"> </w:t>
      </w:r>
      <w:r w:rsidRPr="005260BD">
        <w:rPr>
          <w:rFonts w:cs="Times New Roman"/>
          <w:b/>
          <w:bCs/>
          <w:color w:val="auto"/>
          <w:szCs w:val="24"/>
        </w:rPr>
        <w:t xml:space="preserve">(Up to </w:t>
      </w:r>
      <w:r>
        <w:rPr>
          <w:rFonts w:cs="Times New Roman"/>
          <w:b/>
          <w:bCs/>
          <w:color w:val="auto"/>
          <w:szCs w:val="24"/>
        </w:rPr>
        <w:t>1</w:t>
      </w:r>
      <w:r w:rsidRPr="005260BD">
        <w:rPr>
          <w:rFonts w:cs="Times New Roman"/>
          <w:b/>
          <w:bCs/>
          <w:color w:val="auto"/>
          <w:szCs w:val="24"/>
        </w:rPr>
        <w:t xml:space="preserve"> point)</w:t>
      </w:r>
    </w:p>
    <w:p w:rsidR="005260BD" w:rsidRPr="005260BD" w:rsidP="005260BD" w14:paraId="7BB171DB" w14:textId="14112550">
      <w:pPr>
        <w:pStyle w:val="ListParagraph"/>
        <w:numPr>
          <w:ilvl w:val="0"/>
          <w:numId w:val="54"/>
        </w:numPr>
        <w:spacing w:after="120"/>
        <w:rPr>
          <w:rFonts w:cs="Times New Roman"/>
          <w:vanish/>
          <w:color w:val="auto"/>
          <w:szCs w:val="24"/>
        </w:rPr>
      </w:pPr>
      <w:r w:rsidRPr="005260BD">
        <w:rPr>
          <w:rFonts w:cs="Times New Roman"/>
          <w:vanish/>
          <w:color w:val="auto"/>
          <w:szCs w:val="24"/>
        </w:rPr>
        <w:t xml:space="preserve">Employment Rate 4th Quarter After Exit (percentage of program </w:t>
      </w:r>
      <w:r w:rsidRPr="005260BD">
        <w:rPr>
          <w:rFonts w:cs="Times New Roman"/>
          <w:vanish/>
          <w:color w:val="auto"/>
          <w:szCs w:val="24"/>
        </w:rPr>
        <w:t>exiters</w:t>
      </w:r>
      <w:r w:rsidRPr="005260BD">
        <w:rPr>
          <w:rFonts w:cs="Times New Roman"/>
          <w:vanish/>
          <w:color w:val="auto"/>
          <w:szCs w:val="24"/>
        </w:rPr>
        <w:t xml:space="preserve"> who are in unsubsidized employment in the fourth quarter after exit from the program)</w:t>
      </w:r>
      <w:r>
        <w:rPr>
          <w:rFonts w:cs="Times New Roman"/>
          <w:vanish/>
          <w:color w:val="auto"/>
          <w:szCs w:val="24"/>
        </w:rPr>
        <w:t xml:space="preserve"> </w:t>
      </w:r>
      <w:r w:rsidRPr="005260BD">
        <w:rPr>
          <w:rFonts w:cs="Times New Roman"/>
          <w:b/>
          <w:bCs/>
          <w:color w:val="auto"/>
          <w:szCs w:val="24"/>
        </w:rPr>
        <w:t xml:space="preserve">(Up to </w:t>
      </w:r>
      <w:r>
        <w:rPr>
          <w:rFonts w:cs="Times New Roman"/>
          <w:b/>
          <w:bCs/>
          <w:color w:val="auto"/>
          <w:szCs w:val="24"/>
        </w:rPr>
        <w:t>1</w:t>
      </w:r>
      <w:r w:rsidRPr="005260BD">
        <w:rPr>
          <w:rFonts w:cs="Times New Roman"/>
          <w:b/>
          <w:bCs/>
          <w:color w:val="auto"/>
          <w:szCs w:val="24"/>
        </w:rPr>
        <w:t xml:space="preserve"> point)</w:t>
      </w:r>
    </w:p>
    <w:p w:rsidR="005260BD" w:rsidRPr="005260BD" w:rsidP="005260BD" w14:paraId="2124636A" w14:textId="385B06B2">
      <w:pPr>
        <w:pStyle w:val="ListParagraph"/>
        <w:numPr>
          <w:ilvl w:val="0"/>
          <w:numId w:val="54"/>
        </w:numPr>
        <w:spacing w:after="120"/>
        <w:rPr>
          <w:rFonts w:cs="Times New Roman"/>
          <w:vanish/>
          <w:color w:val="auto"/>
          <w:szCs w:val="24"/>
        </w:rPr>
      </w:pPr>
      <w:r w:rsidRPr="005260BD">
        <w:rPr>
          <w:rFonts w:cs="Times New Roman"/>
          <w:vanish/>
          <w:color w:val="auto"/>
          <w:szCs w:val="24"/>
        </w:rPr>
        <w:t xml:space="preserve">Median Earnings 2nd Quarter After Exit (the median quarterly earnings of program </w:t>
      </w:r>
      <w:r w:rsidRPr="005260BD">
        <w:rPr>
          <w:rFonts w:cs="Times New Roman"/>
          <w:vanish/>
          <w:color w:val="auto"/>
          <w:szCs w:val="24"/>
        </w:rPr>
        <w:t>exiters</w:t>
      </w:r>
      <w:r w:rsidRPr="005260BD">
        <w:rPr>
          <w:rFonts w:cs="Times New Roman"/>
          <w:vanish/>
          <w:color w:val="auto"/>
          <w:szCs w:val="24"/>
        </w:rPr>
        <w:t xml:space="preserve"> who are in unsubsidized employment in the second quarter after exit from the program)</w:t>
      </w:r>
      <w:r>
        <w:rPr>
          <w:rFonts w:cs="Times New Roman"/>
          <w:vanish/>
          <w:color w:val="auto"/>
          <w:szCs w:val="24"/>
        </w:rPr>
        <w:t xml:space="preserve"> </w:t>
      </w:r>
      <w:r w:rsidRPr="005260BD">
        <w:rPr>
          <w:rFonts w:cs="Times New Roman"/>
          <w:b/>
          <w:bCs/>
          <w:color w:val="auto"/>
          <w:szCs w:val="24"/>
        </w:rPr>
        <w:t xml:space="preserve">(Up to </w:t>
      </w:r>
      <w:r>
        <w:rPr>
          <w:rFonts w:cs="Times New Roman"/>
          <w:b/>
          <w:bCs/>
          <w:color w:val="auto"/>
          <w:szCs w:val="24"/>
        </w:rPr>
        <w:t>1</w:t>
      </w:r>
      <w:r w:rsidRPr="005260BD">
        <w:rPr>
          <w:rFonts w:cs="Times New Roman"/>
          <w:b/>
          <w:bCs/>
          <w:color w:val="auto"/>
          <w:szCs w:val="24"/>
        </w:rPr>
        <w:t xml:space="preserve"> point)</w:t>
      </w:r>
    </w:p>
    <w:p w:rsidR="00B93545" w:rsidRPr="009803E1" w:rsidP="000E03BE" w14:paraId="43BE5377" w14:textId="53907FF7">
      <w:pPr>
        <w:pStyle w:val="BodyText"/>
        <w:spacing w:after="120"/>
        <w:rPr>
          <w:rFonts w:cs="Times New Roman"/>
          <w:szCs w:val="24"/>
        </w:rPr>
      </w:pPr>
      <w:r w:rsidRPr="005D656E">
        <w:rPr>
          <w:rFonts w:cs="Times New Roman"/>
          <w:color w:val="auto"/>
        </w:rPr>
        <w:t>The performance indicators listed below are not scored in Expected Outcomes and Outputs:</w:t>
      </w:r>
    </w:p>
    <w:p w:rsidR="00B93545" w:rsidP="000E03BE" w14:paraId="7794D53E" w14:textId="6FD160DD">
      <w:pPr>
        <w:pStyle w:val="ListParagraph"/>
        <w:numPr>
          <w:ilvl w:val="0"/>
          <w:numId w:val="45"/>
        </w:numPr>
        <w:spacing w:after="120"/>
        <w:rPr>
          <w:rFonts w:cs="Times New Roman"/>
          <w:szCs w:val="24"/>
        </w:rPr>
      </w:pPr>
      <w:r w:rsidRPr="009803E1">
        <w:rPr>
          <w:rFonts w:cs="Times New Roman"/>
          <w:szCs w:val="24"/>
        </w:rPr>
        <w:t xml:space="preserve">Number of participants enrolled (scored under </w:t>
      </w:r>
      <w:r w:rsidR="00E234EF">
        <w:rPr>
          <w:rFonts w:cs="Times New Roman"/>
          <w:szCs w:val="24"/>
        </w:rPr>
        <w:t>SDA Saturation Level</w:t>
      </w:r>
      <w:r w:rsidRPr="009803E1" w:rsidR="00E234EF">
        <w:rPr>
          <w:rFonts w:cs="Times New Roman"/>
          <w:szCs w:val="24"/>
        </w:rPr>
        <w:t xml:space="preserve"> </w:t>
      </w:r>
      <w:r w:rsidR="00E234EF">
        <w:rPr>
          <w:rFonts w:cs="Times New Roman"/>
          <w:szCs w:val="24"/>
        </w:rPr>
        <w:t xml:space="preserve">in </w:t>
      </w:r>
      <w:r w:rsidRPr="009803E1">
        <w:rPr>
          <w:rFonts w:cs="Times New Roman"/>
          <w:szCs w:val="24"/>
        </w:rPr>
        <w:t>the Statement of Need section)</w:t>
      </w:r>
    </w:p>
    <w:p w:rsidR="00B93545" w:rsidRPr="009803E1" w:rsidP="000E03BE" w14:paraId="17E4E798" w14:textId="72EA27E6">
      <w:pPr>
        <w:pStyle w:val="ListParagraph"/>
        <w:numPr>
          <w:ilvl w:val="0"/>
          <w:numId w:val="45"/>
        </w:numPr>
        <w:spacing w:after="120"/>
        <w:rPr>
          <w:rFonts w:cs="Times New Roman"/>
          <w:szCs w:val="24"/>
        </w:rPr>
      </w:pPr>
      <w:r w:rsidRPr="009803E1">
        <w:rPr>
          <w:rFonts w:cs="Times New Roman"/>
          <w:szCs w:val="24"/>
        </w:rPr>
        <w:t>Number of participants exited</w:t>
      </w:r>
    </w:p>
    <w:p w:rsidR="00B93545" w:rsidRPr="009803E1" w:rsidP="000E03BE" w14:paraId="43957A60" w14:textId="4CEDE7D2">
      <w:pPr>
        <w:pStyle w:val="ListParagraph"/>
        <w:numPr>
          <w:ilvl w:val="0"/>
          <w:numId w:val="45"/>
        </w:numPr>
        <w:spacing w:after="120"/>
        <w:rPr>
          <w:rFonts w:cs="Times New Roman"/>
          <w:szCs w:val="24"/>
        </w:rPr>
      </w:pPr>
      <w:r w:rsidRPr="009803E1">
        <w:rPr>
          <w:rFonts w:cs="Times New Roman"/>
          <w:szCs w:val="24"/>
        </w:rPr>
        <w:t>Average Hourly Wage at Placement</w:t>
      </w:r>
    </w:p>
    <w:p w:rsidR="00B93545" w:rsidRPr="009803E1" w:rsidP="000E03BE" w14:paraId="6FEDF974" w14:textId="2FA7E55C">
      <w:pPr>
        <w:pStyle w:val="ListParagraph"/>
        <w:numPr>
          <w:ilvl w:val="0"/>
          <w:numId w:val="45"/>
        </w:numPr>
        <w:spacing w:after="120"/>
        <w:rPr>
          <w:rFonts w:cs="Times New Roman"/>
          <w:szCs w:val="24"/>
        </w:rPr>
      </w:pPr>
      <w:r w:rsidRPr="009803E1">
        <w:rPr>
          <w:rFonts w:cs="Times New Roman"/>
          <w:szCs w:val="24"/>
        </w:rPr>
        <w:t>Percentage of Enrollments with Completed Training</w:t>
      </w:r>
    </w:p>
    <w:p w:rsidR="00A516B5" w:rsidRPr="007F681C" w:rsidP="007F681C" w14:paraId="07490FB9" w14:textId="72ED0DFA">
      <w:pPr>
        <w:pStyle w:val="Heading4"/>
      </w:pPr>
      <w:bookmarkStart w:id="93" w:name="_bookmark234945"/>
      <w:bookmarkEnd w:id="93"/>
      <w:r w:rsidRPr="007F681C">
        <w:t xml:space="preserve">3. Project Design (Up to </w:t>
      </w:r>
      <w:r w:rsidRPr="007F681C" w:rsidR="008031A1">
        <w:t xml:space="preserve">23 </w:t>
      </w:r>
      <w:r w:rsidRPr="007F681C">
        <w:t>Points)</w:t>
      </w:r>
    </w:p>
    <w:p w:rsidR="00015E26" w:rsidRPr="005F6AA1" w:rsidP="57D0BAA9" w14:paraId="0B50534B" w14:textId="317103FA">
      <w:pPr>
        <w:pStyle w:val="BodyText"/>
        <w:rPr>
          <w:rFonts w:cs="Times New Roman"/>
        </w:rPr>
      </w:pPr>
      <w:r w:rsidRPr="57D0BAA9">
        <w:rPr>
          <w:rFonts w:cs="Times New Roman"/>
        </w:rPr>
        <w:t xml:space="preserve">Applicants </w:t>
      </w:r>
      <w:r w:rsidRPr="57D0BAA9">
        <w:rPr>
          <w:rStyle w:val="Strong"/>
        </w:rPr>
        <w:t>must</w:t>
      </w:r>
      <w:r w:rsidRPr="57D0BAA9">
        <w:rPr>
          <w:rFonts w:cs="Times New Roman"/>
        </w:rPr>
        <w:t xml:space="preserve"> describe their overall strategy for providing employment and job training services. Services </w:t>
      </w:r>
      <w:r w:rsidRPr="57D0BAA9">
        <w:rPr>
          <w:rStyle w:val="Strong"/>
        </w:rPr>
        <w:t>must</w:t>
      </w:r>
      <w:r w:rsidRPr="57D0BAA9">
        <w:rPr>
          <w:rFonts w:cs="Times New Roman"/>
        </w:rPr>
        <w:t xml:space="preserve"> be delivered through a client-centered case management approach that imparts relevant skills and connects participants with high-quality career </w:t>
      </w:r>
      <w:r w:rsidRPr="57D0BAA9">
        <w:rPr>
          <w:rFonts w:cs="Times New Roman"/>
        </w:rPr>
        <w:t>opportunities</w:t>
      </w:r>
      <w:r w:rsidRPr="57D0BAA9">
        <w:rPr>
          <w:rFonts w:cs="Times New Roman"/>
        </w:rPr>
        <w:t xml:space="preserve">. The grant recipients that have historically had the most success in assisting veterans experiencing or at risk of homelessness are those that have taken an expansive multi-disciplinary and comprehensive approach to the problem. </w:t>
      </w:r>
    </w:p>
    <w:p w:rsidR="00015E26" w:rsidRPr="005F6AA1" w:rsidP="00015E26" w14:paraId="23981208" w14:textId="012445F0">
      <w:pPr>
        <w:pStyle w:val="BodyText"/>
        <w:rPr>
          <w:rFonts w:cs="Times New Roman"/>
          <w:szCs w:val="24"/>
        </w:rPr>
      </w:pPr>
      <w:r w:rsidRPr="005F6AA1">
        <w:rPr>
          <w:rFonts w:cs="Times New Roman"/>
          <w:szCs w:val="24"/>
        </w:rPr>
        <w:t xml:space="preserve">Throughout this section, you </w:t>
      </w:r>
      <w:r w:rsidRPr="005F6AA1">
        <w:rPr>
          <w:rStyle w:val="Strong"/>
          <w:szCs w:val="24"/>
        </w:rPr>
        <w:t>must</w:t>
      </w:r>
      <w:r w:rsidRPr="005F6AA1">
        <w:rPr>
          <w:rFonts w:cs="Times New Roman"/>
          <w:szCs w:val="24"/>
        </w:rPr>
        <w:t xml:space="preserve"> demonstrate a cohesive, well-designed approach to implementing the project. Simply attesting that the applicant will complete an element will result in zero points for that element. You </w:t>
      </w:r>
      <w:r w:rsidRPr="005F6AA1">
        <w:rPr>
          <w:rStyle w:val="Strong"/>
          <w:szCs w:val="24"/>
        </w:rPr>
        <w:t>must</w:t>
      </w:r>
      <w:r w:rsidRPr="005F6AA1">
        <w:rPr>
          <w:rFonts w:cs="Times New Roman"/>
          <w:szCs w:val="24"/>
        </w:rPr>
        <w:t xml:space="preserve"> describe how you will incorporate the following project design elements that will address the unique needs of the targeted population and proposed SDA:</w:t>
      </w:r>
    </w:p>
    <w:p w:rsidR="00015E26" w:rsidRPr="005F6AA1" w:rsidP="00015E26" w14:paraId="1BF86FB6" w14:textId="5A4A6200">
      <w:pPr>
        <w:pStyle w:val="BodyText"/>
        <w:keepNext/>
        <w:rPr>
          <w:rStyle w:val="Strong"/>
          <w:szCs w:val="24"/>
        </w:rPr>
      </w:pPr>
      <w:r w:rsidRPr="005F6AA1">
        <w:rPr>
          <w:rStyle w:val="Strong"/>
          <w:szCs w:val="24"/>
        </w:rPr>
        <w:t xml:space="preserve">(i) Outreach, Recruitment, and Engagement (Up to </w:t>
      </w:r>
      <w:r w:rsidR="00403B87">
        <w:rPr>
          <w:rStyle w:val="Strong"/>
          <w:szCs w:val="24"/>
        </w:rPr>
        <w:t>4</w:t>
      </w:r>
      <w:r w:rsidRPr="005F6AA1" w:rsidR="00151D61">
        <w:rPr>
          <w:rStyle w:val="Strong"/>
          <w:szCs w:val="24"/>
        </w:rPr>
        <w:t xml:space="preserve"> </w:t>
      </w:r>
      <w:r w:rsidRPr="005F6AA1">
        <w:rPr>
          <w:rStyle w:val="Strong"/>
          <w:szCs w:val="24"/>
        </w:rPr>
        <w:t>Points)</w:t>
      </w:r>
    </w:p>
    <w:p w:rsidR="00015E26" w:rsidRPr="005F6AA1" w:rsidP="00015E26" w14:paraId="24E25270" w14:textId="7AAC2A22">
      <w:pPr>
        <w:pStyle w:val="BodyText"/>
        <w:rPr>
          <w:rFonts w:cs="Times New Roman"/>
          <w:szCs w:val="24"/>
        </w:rPr>
      </w:pPr>
      <w:r w:rsidRPr="005F6AA1">
        <w:rPr>
          <w:rFonts w:cs="Times New Roman"/>
          <w:szCs w:val="24"/>
        </w:rPr>
        <w:t xml:space="preserve">Applicants </w:t>
      </w:r>
      <w:r w:rsidRPr="005F6AA1">
        <w:rPr>
          <w:rStyle w:val="Strong"/>
          <w:szCs w:val="24"/>
        </w:rPr>
        <w:t>must</w:t>
      </w:r>
      <w:r w:rsidRPr="005F6AA1">
        <w:rPr>
          <w:rFonts w:cs="Times New Roman"/>
          <w:szCs w:val="24"/>
        </w:rPr>
        <w:t xml:space="preserve"> have a comprehensive plan for outreach, recruitment, and engagement of veterans experiencing or at risk of homelessness. </w:t>
      </w:r>
    </w:p>
    <w:p w:rsidR="00015E26" w:rsidRPr="005F6AA1" w:rsidP="00015E26" w14:paraId="19816ACE" w14:textId="77777777">
      <w:pPr>
        <w:pStyle w:val="BodyText"/>
        <w:rPr>
          <w:rFonts w:cs="Times New Roman"/>
          <w:szCs w:val="24"/>
        </w:rPr>
      </w:pPr>
      <w:r w:rsidRPr="005F6AA1">
        <w:rPr>
          <w:rFonts w:cs="Times New Roman"/>
          <w:szCs w:val="24"/>
        </w:rPr>
        <w:t xml:space="preserve">To receive full points for this section, applicants </w:t>
      </w:r>
      <w:r w:rsidRPr="005F6AA1">
        <w:rPr>
          <w:rStyle w:val="Strong"/>
          <w:szCs w:val="24"/>
        </w:rPr>
        <w:t>must</w:t>
      </w:r>
      <w:r w:rsidRPr="005F6AA1">
        <w:rPr>
          <w:rFonts w:cs="Times New Roman"/>
          <w:szCs w:val="24"/>
        </w:rPr>
        <w:t xml:space="preserve"> address the following components of their outreach, recruitment, and engagement strategies:</w:t>
      </w:r>
    </w:p>
    <w:p w:rsidR="00C16EBD" w:rsidP="00340CE3" w14:paraId="3613CB14" w14:textId="77777777">
      <w:pPr>
        <w:pStyle w:val="ListParagraph"/>
        <w:numPr>
          <w:ilvl w:val="0"/>
          <w:numId w:val="16"/>
        </w:numPr>
        <w:spacing w:after="140"/>
        <w:rPr>
          <w:rFonts w:cs="Times New Roman"/>
          <w:szCs w:val="24"/>
        </w:rPr>
      </w:pPr>
      <w:r w:rsidRPr="005F6AA1">
        <w:rPr>
          <w:rFonts w:cs="Times New Roman"/>
          <w:szCs w:val="24"/>
        </w:rPr>
        <w:t xml:space="preserve">Describe how you will conduct outreach </w:t>
      </w:r>
      <w:r w:rsidR="005C7843">
        <w:rPr>
          <w:rFonts w:cs="Times New Roman"/>
          <w:szCs w:val="24"/>
        </w:rPr>
        <w:t>to the following:</w:t>
      </w:r>
    </w:p>
    <w:p w:rsidR="00C16EBD" w:rsidP="00340CE3" w14:paraId="4CE82B4E" w14:textId="57B24160">
      <w:pPr>
        <w:pStyle w:val="ListParagraph"/>
        <w:numPr>
          <w:ilvl w:val="1"/>
          <w:numId w:val="16"/>
        </w:numPr>
        <w:spacing w:after="140"/>
        <w:rPr>
          <w:rFonts w:cs="Times New Roman"/>
          <w:szCs w:val="24"/>
        </w:rPr>
      </w:pPr>
      <w:r>
        <w:rPr>
          <w:rFonts w:cs="Times New Roman"/>
          <w:szCs w:val="24"/>
        </w:rPr>
        <w:t>V</w:t>
      </w:r>
      <w:r w:rsidRPr="005F6AA1" w:rsidR="00015E26">
        <w:rPr>
          <w:rFonts w:cs="Times New Roman"/>
          <w:szCs w:val="24"/>
        </w:rPr>
        <w:t xml:space="preserve">eterans who are sheltered and unsheltered within your proposed SDA, including veterans living in encampments or tent </w:t>
      </w:r>
      <w:r w:rsidRPr="005F6AA1" w:rsidR="00015E26">
        <w:rPr>
          <w:rFonts w:cs="Times New Roman"/>
          <w:szCs w:val="24"/>
        </w:rPr>
        <w:t>cities</w:t>
      </w:r>
      <w:r>
        <w:rPr>
          <w:rFonts w:cs="Times New Roman"/>
          <w:szCs w:val="24"/>
        </w:rPr>
        <w:t>;</w:t>
      </w:r>
      <w:r w:rsidRPr="005F6AA1" w:rsidR="00015E26">
        <w:rPr>
          <w:rFonts w:cs="Times New Roman"/>
          <w:szCs w:val="24"/>
        </w:rPr>
        <w:t xml:space="preserve"> </w:t>
      </w:r>
    </w:p>
    <w:p w:rsidR="00C16EBD" w:rsidP="00340CE3" w14:paraId="53BA5ACC" w14:textId="38CE1AA4">
      <w:pPr>
        <w:pStyle w:val="ListParagraph"/>
        <w:numPr>
          <w:ilvl w:val="1"/>
          <w:numId w:val="16"/>
        </w:numPr>
        <w:spacing w:after="140"/>
        <w:rPr>
          <w:rFonts w:cs="Times New Roman"/>
          <w:szCs w:val="24"/>
        </w:rPr>
      </w:pPr>
      <w:r>
        <w:rPr>
          <w:rFonts w:cs="Times New Roman"/>
          <w:szCs w:val="24"/>
        </w:rPr>
        <w:t xml:space="preserve">Other eligible </w:t>
      </w:r>
      <w:r>
        <w:rPr>
          <w:rFonts w:cs="Times New Roman"/>
          <w:szCs w:val="24"/>
        </w:rPr>
        <w:t>veterans;</w:t>
      </w:r>
    </w:p>
    <w:p w:rsidR="00015E26" w:rsidRPr="005F6AA1" w:rsidP="00340CE3" w14:paraId="14EB2BB1" w14:textId="18C5DFC2">
      <w:pPr>
        <w:pStyle w:val="ListParagraph"/>
        <w:numPr>
          <w:ilvl w:val="1"/>
          <w:numId w:val="16"/>
        </w:numPr>
        <w:spacing w:after="140"/>
        <w:rPr>
          <w:rFonts w:cs="Times New Roman"/>
          <w:szCs w:val="24"/>
        </w:rPr>
      </w:pPr>
      <w:r>
        <w:rPr>
          <w:rFonts w:cs="Times New Roman"/>
          <w:szCs w:val="24"/>
        </w:rPr>
        <w:t>W</w:t>
      </w:r>
      <w:r w:rsidRPr="005F6AA1">
        <w:rPr>
          <w:rFonts w:cs="Times New Roman"/>
          <w:szCs w:val="24"/>
        </w:rPr>
        <w:t>here applicable, veterans in institutional settings, such as jails, residential treatment facilities, and hospitals</w:t>
      </w:r>
      <w:r>
        <w:rPr>
          <w:rFonts w:cs="Times New Roman"/>
          <w:szCs w:val="24"/>
        </w:rPr>
        <w:t>;</w:t>
      </w:r>
      <w:r w:rsidR="00F676C2">
        <w:rPr>
          <w:rFonts w:cs="Times New Roman"/>
          <w:szCs w:val="24"/>
        </w:rPr>
        <w:t xml:space="preserve"> and</w:t>
      </w:r>
    </w:p>
    <w:p w:rsidR="00F676C2" w:rsidRPr="005E21E0" w:rsidP="00340CE3" w14:paraId="27E8C59A" w14:textId="052ACB46">
      <w:pPr>
        <w:pStyle w:val="ListParagraph"/>
        <w:numPr>
          <w:ilvl w:val="1"/>
          <w:numId w:val="16"/>
        </w:numPr>
        <w:spacing w:after="140"/>
        <w:rPr>
          <w:rFonts w:cs="Times New Roman"/>
          <w:szCs w:val="24"/>
        </w:rPr>
      </w:pPr>
      <w:r w:rsidRPr="005E21E0">
        <w:rPr>
          <w:rFonts w:cs="Times New Roman"/>
          <w:szCs w:val="24"/>
        </w:rPr>
        <w:t xml:space="preserve">Communities </w:t>
      </w:r>
      <w:r w:rsidRPr="005E21E0">
        <w:rPr>
          <w:rFonts w:cs="Times New Roman"/>
          <w:szCs w:val="24"/>
        </w:rPr>
        <w:t>not</w:t>
      </w:r>
      <w:r w:rsidRPr="005E21E0">
        <w:rPr>
          <w:rFonts w:cs="Times New Roman"/>
          <w:szCs w:val="24"/>
        </w:rPr>
        <w:t xml:space="preserve"> currently being served by an HVRP grant.</w:t>
      </w:r>
      <w:r w:rsidRPr="005E21E0">
        <w:rPr>
          <w:rFonts w:cs="Times New Roman"/>
          <w:b/>
          <w:bCs/>
          <w:szCs w:val="24"/>
        </w:rPr>
        <w:t xml:space="preserve"> </w:t>
      </w:r>
      <w:r w:rsidRPr="005E21E0">
        <w:rPr>
          <w:rFonts w:cs="Times New Roman"/>
          <w:szCs w:val="24"/>
        </w:rPr>
        <w:t xml:space="preserve">HVRP strives to provide services to veterans experiencing or at risk </w:t>
      </w:r>
      <w:r w:rsidR="00D36F93">
        <w:rPr>
          <w:rFonts w:cs="Times New Roman"/>
          <w:szCs w:val="24"/>
        </w:rPr>
        <w:t>of</w:t>
      </w:r>
      <w:r w:rsidRPr="005E21E0" w:rsidR="00D36F93">
        <w:rPr>
          <w:rFonts w:cs="Times New Roman"/>
          <w:szCs w:val="24"/>
        </w:rPr>
        <w:t xml:space="preserve"> </w:t>
      </w:r>
      <w:r w:rsidRPr="005E21E0">
        <w:rPr>
          <w:rFonts w:cs="Times New Roman"/>
          <w:szCs w:val="24"/>
        </w:rPr>
        <w:t xml:space="preserve">homelessness in as many communities as possible throughout the nation. According to the </w:t>
      </w:r>
      <w:hyperlink r:id="rId59">
        <w:r w:rsidRPr="005E21E0">
          <w:rPr>
            <w:rStyle w:val="Hyperlink"/>
            <w:rFonts w:cs="Times New Roman"/>
            <w:szCs w:val="24"/>
          </w:rPr>
          <w:t>HUD AHAR Report</w:t>
        </w:r>
      </w:hyperlink>
      <w:r w:rsidRPr="005E21E0">
        <w:rPr>
          <w:rFonts w:cs="Times New Roman"/>
          <w:szCs w:val="24"/>
        </w:rPr>
        <w:t>, every state has a population of veterans experiencing homelessness. To serve these populations, it is imperative resources are provided in those communities.</w:t>
      </w:r>
    </w:p>
    <w:p w:rsidR="00015E26" w:rsidRPr="005F6AA1" w:rsidP="00340CE3" w14:paraId="1CF7EA63" w14:textId="7F9064D0">
      <w:pPr>
        <w:pStyle w:val="ListParagraph"/>
        <w:numPr>
          <w:ilvl w:val="0"/>
          <w:numId w:val="16"/>
        </w:numPr>
        <w:spacing w:after="140"/>
        <w:rPr>
          <w:rFonts w:cs="Times New Roman"/>
          <w:szCs w:val="24"/>
        </w:rPr>
      </w:pPr>
      <w:r w:rsidRPr="005F6AA1">
        <w:rPr>
          <w:rFonts w:cs="Times New Roman"/>
          <w:szCs w:val="24"/>
        </w:rPr>
        <w:t xml:space="preserve">Describe the role </w:t>
      </w:r>
      <w:hyperlink r:id="rId53">
        <w:r w:rsidRPr="005F6AA1">
          <w:rPr>
            <w:rStyle w:val="Hyperlink"/>
            <w:rFonts w:cs="Times New Roman"/>
            <w:szCs w:val="24"/>
          </w:rPr>
          <w:t>AJC</w:t>
        </w:r>
      </w:hyperlink>
      <w:r w:rsidR="00D03F7A">
        <w:t>s</w:t>
      </w:r>
      <w:r w:rsidRPr="005F6AA1">
        <w:rPr>
          <w:rFonts w:cs="Times New Roman"/>
          <w:szCs w:val="24"/>
        </w:rPr>
        <w:t xml:space="preserve">, shelters, penal institutions, long-term care facilities, and any other partners will assume in the recruitment of eligible participants. </w:t>
      </w:r>
    </w:p>
    <w:p w:rsidR="00015E26" w:rsidRPr="004172CA" w14:paraId="06233441" w14:textId="43CA3F04">
      <w:pPr>
        <w:pStyle w:val="ListParagraph"/>
        <w:numPr>
          <w:ilvl w:val="0"/>
          <w:numId w:val="16"/>
        </w:numPr>
        <w:spacing w:after="240"/>
        <w:rPr>
          <w:rFonts w:cs="Times New Roman"/>
          <w:szCs w:val="24"/>
        </w:rPr>
      </w:pPr>
      <w:r w:rsidRPr="004172CA">
        <w:rPr>
          <w:rFonts w:cs="Times New Roman"/>
          <w:szCs w:val="24"/>
        </w:rPr>
        <w:t xml:space="preserve">Describe how you would participate in local Stand Down (SD) events that may be planned in your proposed SDA and how you would collaborate with </w:t>
      </w:r>
      <w:hyperlink r:id="rId60" w:anchor="coordinated-entry-notice">
        <w:r w:rsidRPr="004172CA">
          <w:rPr>
            <w:rStyle w:val="Hyperlink"/>
            <w:rFonts w:cs="Times New Roman"/>
            <w:szCs w:val="24"/>
          </w:rPr>
          <w:t>HUD CoC Coordinated Entry</w:t>
        </w:r>
      </w:hyperlink>
      <w:r w:rsidRPr="004172CA">
        <w:rPr>
          <w:rFonts w:cs="Times New Roman"/>
          <w:szCs w:val="24"/>
        </w:rPr>
        <w:t xml:space="preserve">. Please refer to the </w:t>
      </w:r>
      <w:hyperlink r:id="rId34" w:history="1">
        <w:r w:rsidRPr="004172CA">
          <w:rPr>
            <w:rStyle w:val="Hyperlink"/>
            <w:rFonts w:cs="Times New Roman"/>
            <w:szCs w:val="24"/>
          </w:rPr>
          <w:t>HVRP Glossary of Terms</w:t>
        </w:r>
      </w:hyperlink>
      <w:r w:rsidRPr="004172CA">
        <w:rPr>
          <w:rFonts w:cs="Times New Roman"/>
          <w:szCs w:val="24"/>
        </w:rPr>
        <w:t xml:space="preserve"> for definition of SD. </w:t>
      </w:r>
    </w:p>
    <w:p w:rsidR="00015E26" w:rsidRPr="005F6AA1" w:rsidP="005E147C" w14:paraId="0F9847FB" w14:textId="42C19BCF">
      <w:pPr>
        <w:pStyle w:val="BodyText"/>
        <w:keepNext/>
        <w:rPr>
          <w:rStyle w:val="Strong"/>
        </w:rPr>
      </w:pPr>
      <w:r w:rsidRPr="77B5AB14">
        <w:rPr>
          <w:rStyle w:val="Strong"/>
        </w:rPr>
        <w:t xml:space="preserve">(ii) Intake and Assessment (Up to </w:t>
      </w:r>
      <w:r w:rsidR="008031A1">
        <w:rPr>
          <w:rStyle w:val="Strong"/>
        </w:rPr>
        <w:t>4</w:t>
      </w:r>
      <w:r w:rsidRPr="77B5AB14" w:rsidR="00DF32B0">
        <w:rPr>
          <w:rStyle w:val="Strong"/>
        </w:rPr>
        <w:t xml:space="preserve"> </w:t>
      </w:r>
      <w:r w:rsidRPr="77B5AB14">
        <w:rPr>
          <w:rStyle w:val="Strong"/>
        </w:rPr>
        <w:t>Points)</w:t>
      </w:r>
      <w:r w:rsidRPr="77B5AB14">
        <w:rPr>
          <w:rStyle w:val="Strong"/>
        </w:rPr>
        <w:t xml:space="preserve"> </w:t>
      </w:r>
    </w:p>
    <w:p w:rsidR="00015E26" w:rsidRPr="005F6AA1" w:rsidP="00015E26" w14:paraId="600E1BA8" w14:textId="77777777">
      <w:pPr>
        <w:pStyle w:val="BodyText"/>
        <w:rPr>
          <w:rFonts w:cs="Times New Roman"/>
          <w:szCs w:val="24"/>
        </w:rPr>
      </w:pPr>
      <w:r w:rsidRPr="005F6AA1">
        <w:rPr>
          <w:rFonts w:cs="Times New Roman"/>
          <w:szCs w:val="24"/>
        </w:rPr>
        <w:t xml:space="preserve">To participate in HVRP, an individual </w:t>
      </w:r>
      <w:r w:rsidRPr="005F6AA1">
        <w:rPr>
          <w:rStyle w:val="Strong"/>
          <w:szCs w:val="24"/>
        </w:rPr>
        <w:t>must</w:t>
      </w:r>
      <w:r w:rsidRPr="005F6AA1">
        <w:rPr>
          <w:rFonts w:cs="Times New Roman"/>
          <w:szCs w:val="24"/>
        </w:rPr>
        <w:t xml:space="preserve"> be a veteran </w:t>
      </w:r>
      <w:r w:rsidRPr="005F6AA1">
        <w:rPr>
          <w:rStyle w:val="Strong"/>
          <w:szCs w:val="24"/>
        </w:rPr>
        <w:t>and</w:t>
      </w:r>
      <w:r w:rsidRPr="005F6AA1">
        <w:rPr>
          <w:rFonts w:cs="Times New Roman"/>
          <w:szCs w:val="24"/>
        </w:rPr>
        <w:t xml:space="preserve"> either experiencing homelessness</w:t>
      </w:r>
      <w:r w:rsidRPr="005F6AA1">
        <w:rPr>
          <w:rFonts w:cs="Times New Roman"/>
          <w:i/>
          <w:iCs/>
          <w:szCs w:val="24"/>
        </w:rPr>
        <w:t xml:space="preserve"> </w:t>
      </w:r>
      <w:r w:rsidRPr="005F6AA1">
        <w:rPr>
          <w:rStyle w:val="Emphasis"/>
          <w:szCs w:val="24"/>
        </w:rPr>
        <w:t xml:space="preserve">or </w:t>
      </w:r>
      <w:hyperlink r:id="rId61" w:history="1">
        <w:r w:rsidRPr="005F6AA1">
          <w:rPr>
            <w:rFonts w:cs="Times New Roman"/>
            <w:szCs w:val="24"/>
          </w:rPr>
          <w:t>at risk of homelessness</w:t>
        </w:r>
      </w:hyperlink>
      <w:r w:rsidRPr="005F6AA1">
        <w:rPr>
          <w:rFonts w:cs="Times New Roman"/>
          <w:i/>
          <w:iCs/>
          <w:szCs w:val="24"/>
        </w:rPr>
        <w:t xml:space="preserve">, </w:t>
      </w:r>
      <w:r w:rsidRPr="005F6AA1">
        <w:rPr>
          <w:rStyle w:val="Emphasis"/>
          <w:szCs w:val="24"/>
        </w:rPr>
        <w:t>or</w:t>
      </w:r>
      <w:r w:rsidRPr="005F6AA1">
        <w:rPr>
          <w:rFonts w:cs="Times New Roman"/>
          <w:szCs w:val="24"/>
        </w:rPr>
        <w:t xml:space="preserve"> participating in a </w:t>
      </w:r>
      <w:hyperlink w:anchor="_Step_3:_Identify">
        <w:r w:rsidRPr="005F6AA1">
          <w:rPr>
            <w:rFonts w:cs="Times New Roman"/>
            <w:szCs w:val="24"/>
          </w:rPr>
          <w:t>qualifying partner service</w:t>
        </w:r>
      </w:hyperlink>
      <w:r w:rsidRPr="005F6AA1">
        <w:rPr>
          <w:rFonts w:cs="Times New Roman"/>
          <w:szCs w:val="24"/>
        </w:rPr>
        <w:t xml:space="preserve">, </w:t>
      </w:r>
      <w:r w:rsidRPr="005F6AA1">
        <w:rPr>
          <w:rStyle w:val="Emphasis"/>
          <w:szCs w:val="24"/>
        </w:rPr>
        <w:t>or</w:t>
      </w:r>
      <w:r w:rsidRPr="005F6AA1">
        <w:rPr>
          <w:rFonts w:cs="Times New Roman"/>
          <w:szCs w:val="24"/>
        </w:rPr>
        <w:t xml:space="preserve"> </w:t>
      </w:r>
      <w:hyperlink w:anchor="_Transitioning_from_Being">
        <w:r w:rsidRPr="005F6AA1">
          <w:rPr>
            <w:rFonts w:cs="Times New Roman"/>
            <w:szCs w:val="24"/>
          </w:rPr>
          <w:t>transitioning from certain institutions</w:t>
        </w:r>
      </w:hyperlink>
      <w:r w:rsidRPr="005F6AA1">
        <w:rPr>
          <w:rFonts w:cs="Times New Roman"/>
          <w:szCs w:val="24"/>
        </w:rPr>
        <w:t xml:space="preserve"> </w:t>
      </w:r>
      <w:r w:rsidRPr="005F6AA1">
        <w:rPr>
          <w:rStyle w:val="Strong"/>
          <w:szCs w:val="24"/>
        </w:rPr>
        <w:t>and</w:t>
      </w:r>
      <w:r w:rsidRPr="005F6AA1">
        <w:rPr>
          <w:rFonts w:cs="Times New Roman"/>
          <w:szCs w:val="24"/>
        </w:rPr>
        <w:t xml:space="preserve"> in need of employment services. To provide HVRP services, grant recipients </w:t>
      </w:r>
      <w:r w:rsidRPr="005F6AA1">
        <w:rPr>
          <w:rStyle w:val="Strong"/>
          <w:szCs w:val="24"/>
        </w:rPr>
        <w:t>must</w:t>
      </w:r>
      <w:r w:rsidRPr="005F6AA1">
        <w:rPr>
          <w:rFonts w:cs="Times New Roman"/>
          <w:szCs w:val="24"/>
        </w:rPr>
        <w:t xml:space="preserve"> collect, in an individual’s participant case file, source documentation of eligibility. For further information, please see </w:t>
      </w:r>
      <w:hyperlink r:id="rId28">
        <w:r w:rsidRPr="005F6AA1">
          <w:rPr>
            <w:rStyle w:val="Hyperlink"/>
            <w:rFonts w:cs="Times New Roman"/>
            <w:szCs w:val="24"/>
          </w:rPr>
          <w:t>VPL 06-24 HVRP Requirements and Functions</w:t>
        </w:r>
      </w:hyperlink>
      <w:r w:rsidRPr="005F6AA1">
        <w:rPr>
          <w:rFonts w:cs="Times New Roman"/>
          <w:szCs w:val="24"/>
        </w:rPr>
        <w:t xml:space="preserve"> or the most current guidance on this topic. To receive full points for this section, applicants </w:t>
      </w:r>
      <w:r w:rsidRPr="005F6AA1">
        <w:rPr>
          <w:rStyle w:val="Strong"/>
          <w:szCs w:val="24"/>
        </w:rPr>
        <w:t>must</w:t>
      </w:r>
      <w:r w:rsidRPr="005F6AA1">
        <w:rPr>
          <w:rFonts w:cs="Times New Roman"/>
          <w:szCs w:val="24"/>
        </w:rPr>
        <w:t xml:space="preserve"> explain the following components of their intake and assessment process:</w:t>
      </w:r>
    </w:p>
    <w:p w:rsidR="0091520E" w:rsidP="004560F5" w14:paraId="16963A7E" w14:textId="34999F7F">
      <w:pPr>
        <w:pStyle w:val="ListParagraph"/>
        <w:numPr>
          <w:ilvl w:val="0"/>
          <w:numId w:val="16"/>
        </w:numPr>
        <w:spacing w:after="140"/>
        <w:rPr>
          <w:rFonts w:cs="Times New Roman"/>
          <w:szCs w:val="24"/>
        </w:rPr>
      </w:pPr>
      <w:r w:rsidRPr="0091520E">
        <w:rPr>
          <w:rFonts w:cs="Times New Roman"/>
          <w:szCs w:val="24"/>
        </w:rPr>
        <w:t>Describe how you will determine if a participant is eligible for enrollment.</w:t>
      </w:r>
    </w:p>
    <w:p w:rsidR="00015E26" w:rsidRPr="004F1A14" w:rsidP="004560F5" w14:paraId="745ACDE6" w14:textId="7D355577">
      <w:pPr>
        <w:pStyle w:val="ListParagraph"/>
        <w:numPr>
          <w:ilvl w:val="0"/>
          <w:numId w:val="16"/>
        </w:numPr>
        <w:spacing w:after="140"/>
        <w:rPr>
          <w:rFonts w:cs="Times New Roman"/>
          <w:szCs w:val="24"/>
        </w:rPr>
      </w:pPr>
      <w:r w:rsidRPr="005F6AA1">
        <w:rPr>
          <w:rFonts w:cs="Times New Roman"/>
          <w:szCs w:val="24"/>
        </w:rPr>
        <w:t xml:space="preserve">Describe how you will allow for in-person, virtual, or hybrid models of </w:t>
      </w:r>
      <w:r w:rsidRPr="005F6AA1" w:rsidR="00F57C2B">
        <w:rPr>
          <w:rFonts w:cs="Times New Roman"/>
          <w:szCs w:val="24"/>
        </w:rPr>
        <w:t>service</w:t>
      </w:r>
      <w:r w:rsidRPr="004F1A14" w:rsidR="00F57C2B">
        <w:rPr>
          <w:rFonts w:cs="Times New Roman"/>
          <w:szCs w:val="24"/>
        </w:rPr>
        <w:t xml:space="preserve"> and</w:t>
      </w:r>
      <w:r w:rsidRPr="004F1A14" w:rsidR="00A03135">
        <w:rPr>
          <w:rFonts w:cs="Times New Roman"/>
          <w:szCs w:val="24"/>
        </w:rPr>
        <w:t xml:space="preserve"> </w:t>
      </w:r>
      <w:r w:rsidRPr="004F1A14">
        <w:rPr>
          <w:rFonts w:cs="Times New Roman"/>
          <w:szCs w:val="24"/>
        </w:rPr>
        <w:t>how the intake process will remove barriers to ensure the eligible veteran’s full participation in the project.</w:t>
      </w:r>
    </w:p>
    <w:p w:rsidR="008031A1" w:rsidP="00BD1394" w14:paraId="7F0B5E9D" w14:textId="77777777">
      <w:pPr>
        <w:pStyle w:val="ListParagraph"/>
        <w:numPr>
          <w:ilvl w:val="0"/>
          <w:numId w:val="16"/>
        </w:numPr>
        <w:spacing w:after="140"/>
        <w:rPr>
          <w:rFonts w:cs="Times New Roman"/>
          <w:szCs w:val="24"/>
        </w:rPr>
      </w:pPr>
      <w:r w:rsidRPr="005F6AA1">
        <w:rPr>
          <w:rFonts w:cs="Times New Roman"/>
          <w:szCs w:val="24"/>
        </w:rPr>
        <w:t>Describe the methods used to collect information from the eligible veteran to assess the types of employment-related services needed to assist them in gaining and retaining meaningful employment</w:t>
      </w:r>
    </w:p>
    <w:p w:rsidR="00015E26" w:rsidRPr="00C765E0" w:rsidP="00BD1394" w14:paraId="5C99AC89" w14:textId="15FC3412">
      <w:pPr>
        <w:pStyle w:val="ListParagraph"/>
        <w:numPr>
          <w:ilvl w:val="0"/>
          <w:numId w:val="16"/>
        </w:numPr>
        <w:spacing w:after="140"/>
        <w:rPr>
          <w:rFonts w:cs="Times New Roman"/>
          <w:szCs w:val="24"/>
        </w:rPr>
      </w:pPr>
      <w:r>
        <w:rPr>
          <w:rFonts w:cs="Times New Roman"/>
          <w:szCs w:val="24"/>
        </w:rPr>
        <w:t>Describe</w:t>
      </w:r>
      <w:r w:rsidR="00443E15">
        <w:rPr>
          <w:rFonts w:cs="Times New Roman"/>
          <w:szCs w:val="24"/>
        </w:rPr>
        <w:t xml:space="preserve"> </w:t>
      </w:r>
      <w:r w:rsidRPr="005F6AA1" w:rsidR="00443E15">
        <w:rPr>
          <w:rFonts w:cs="Times New Roman"/>
          <w:szCs w:val="24"/>
        </w:rPr>
        <w:t>how you will ensure the participant’s readiness to enter employment following the receipt of services and training</w:t>
      </w:r>
      <w:r w:rsidRPr="005F6AA1">
        <w:rPr>
          <w:rFonts w:cs="Times New Roman"/>
          <w:szCs w:val="24"/>
        </w:rPr>
        <w:t>.</w:t>
      </w:r>
    </w:p>
    <w:p w:rsidR="00015E26" w:rsidRPr="005F6AA1" w:rsidP="00BD1394" w14:paraId="0E7CEBA0" w14:textId="28EC427A">
      <w:pPr>
        <w:pStyle w:val="BodyText"/>
        <w:keepNext/>
        <w:rPr>
          <w:rStyle w:val="Strong"/>
          <w:szCs w:val="24"/>
        </w:rPr>
      </w:pPr>
      <w:r w:rsidRPr="005F6AA1">
        <w:rPr>
          <w:rStyle w:val="Strong"/>
          <w:szCs w:val="24"/>
        </w:rPr>
        <w:t xml:space="preserve">(iii) Employment and Job Training (Up to </w:t>
      </w:r>
      <w:r w:rsidR="007433E2">
        <w:rPr>
          <w:rStyle w:val="Strong"/>
          <w:szCs w:val="24"/>
        </w:rPr>
        <w:t>7</w:t>
      </w:r>
      <w:r w:rsidRPr="005F6AA1" w:rsidR="0083016A">
        <w:rPr>
          <w:rStyle w:val="Strong"/>
          <w:szCs w:val="24"/>
        </w:rPr>
        <w:t xml:space="preserve"> </w:t>
      </w:r>
      <w:r w:rsidRPr="005F6AA1">
        <w:rPr>
          <w:rStyle w:val="Strong"/>
          <w:szCs w:val="24"/>
        </w:rPr>
        <w:t>Points)</w:t>
      </w:r>
    </w:p>
    <w:p w:rsidR="00992FE1" w:rsidP="004560F5" w14:paraId="48971C4E" w14:textId="489EEC57">
      <w:pPr>
        <w:pStyle w:val="BodyText"/>
      </w:pPr>
      <w:r w:rsidRPr="005F6AA1">
        <w:t xml:space="preserve">Job-driven training received by participants may be provided directly through the grant or provided to participants through partnerships with an </w:t>
      </w:r>
      <w:hyperlink r:id="rId53">
        <w:r w:rsidRPr="005F6AA1">
          <w:rPr>
            <w:rStyle w:val="Hyperlink"/>
            <w:rFonts w:cs="Times New Roman"/>
            <w:szCs w:val="24"/>
          </w:rPr>
          <w:t>AJC</w:t>
        </w:r>
      </w:hyperlink>
      <w:r w:rsidRPr="005F6AA1">
        <w:t xml:space="preserve">, </w:t>
      </w:r>
      <w:hyperlink r:id="rId62">
        <w:r w:rsidRPr="005F6AA1">
          <w:rPr>
            <w:rStyle w:val="Hyperlink"/>
            <w:rFonts w:cs="Times New Roman"/>
            <w:szCs w:val="24"/>
          </w:rPr>
          <w:t>GI Bill Benefits</w:t>
        </w:r>
      </w:hyperlink>
      <w:r w:rsidRPr="005F6AA1">
        <w:t>,</w:t>
      </w:r>
      <w:hyperlink r:id="rId63">
        <w:r w:rsidRPr="005F6AA1">
          <w:t xml:space="preserve"> </w:t>
        </w:r>
        <w:r w:rsidRPr="005F6AA1">
          <w:rPr>
            <w:rStyle w:val="Hyperlink"/>
            <w:rFonts w:cs="Times New Roman"/>
            <w:szCs w:val="24"/>
          </w:rPr>
          <w:t>Veteran Readiness and Employment</w:t>
        </w:r>
      </w:hyperlink>
      <w:r w:rsidRPr="005F6AA1">
        <w:t xml:space="preserve"> (formerly known as Vocational Rehabilitation and Employment), State Vocational Rehabilitation programs, or other training providers. J</w:t>
      </w:r>
      <w:r w:rsidRPr="005F6AA1">
        <w:rPr>
          <w:color w:val="000000" w:themeColor="text1"/>
        </w:rPr>
        <w:t xml:space="preserve">ob-driven training is targeted to the specific industries, occupations, and skills that are in demand locally and </w:t>
      </w:r>
      <w:r w:rsidRPr="005F6AA1">
        <w:rPr>
          <w:rStyle w:val="Strong"/>
          <w:szCs w:val="24"/>
        </w:rPr>
        <w:t>must</w:t>
      </w:r>
      <w:r w:rsidRPr="005F6AA1">
        <w:rPr>
          <w:color w:val="000000" w:themeColor="text1"/>
        </w:rPr>
        <w:t xml:space="preserve"> enable a participant to become employable or seek a higher grade of employment. Training </w:t>
      </w:r>
      <w:r w:rsidRPr="005F6AA1">
        <w:rPr>
          <w:rStyle w:val="Strong"/>
          <w:szCs w:val="24"/>
        </w:rPr>
        <w:t>must</w:t>
      </w:r>
      <w:r w:rsidRPr="005F6AA1">
        <w:rPr>
          <w:color w:val="000000" w:themeColor="text1"/>
        </w:rPr>
        <w:t xml:space="preserve"> align with participants’ employment goals. </w:t>
      </w:r>
      <w:r w:rsidRPr="005F6AA1">
        <w:t xml:space="preserve">Some examples of job-driven training that may be provided to participants are OJT; </w:t>
      </w:r>
      <w:r w:rsidR="00F13DF4">
        <w:t>R</w:t>
      </w:r>
      <w:r w:rsidRPr="005F6AA1">
        <w:t xml:space="preserve">egistered </w:t>
      </w:r>
      <w:r w:rsidR="00F13DF4">
        <w:t>A</w:t>
      </w:r>
      <w:r w:rsidRPr="005F6AA1">
        <w:t xml:space="preserve">pprenticeships; customized job training, upgrading, or retraining; entrepreneurial or other work-based learning; and occupational skills training provided by the applicant or a third-party training provider. Life skills, financial management, resumé writing, interview preparation, and other job readiness or preparation services </w:t>
      </w:r>
      <w:r w:rsidRPr="005F6AA1">
        <w:rPr>
          <w:rStyle w:val="Strong"/>
          <w:szCs w:val="24"/>
        </w:rPr>
        <w:t>are not considered</w:t>
      </w:r>
      <w:r w:rsidRPr="005F6AA1">
        <w:t xml:space="preserve"> job-driven training.</w:t>
      </w:r>
      <w:r w:rsidRPr="00DB3B3D" w:rsidR="00DB3B3D">
        <w:rPr>
          <w:color w:val="0E101A"/>
        </w:rPr>
        <w:t xml:space="preserve"> For definitions of various types of job training, please refer to the </w:t>
      </w:r>
      <w:hyperlink r:id="rId34" w:tgtFrame="_blank" w:history="1">
        <w:r w:rsidRPr="00B55586" w:rsidR="00DB3B3D">
          <w:rPr>
            <w:rStyle w:val="Hyperlink"/>
          </w:rPr>
          <w:t>HVRP Glossary of Terms</w:t>
        </w:r>
      </w:hyperlink>
      <w:r w:rsidRPr="00DB3B3D" w:rsidR="00DB3B3D">
        <w:rPr>
          <w:color w:val="0E101A"/>
        </w:rPr>
        <w:t>.</w:t>
      </w:r>
      <w:r w:rsidR="00DB3B3D">
        <w:rPr>
          <w:color w:val="0E101A"/>
        </w:rPr>
        <w:t xml:space="preserve"> </w:t>
      </w:r>
      <w:r w:rsidRPr="005F6AA1">
        <w:t xml:space="preserve">Employment and training programs </w:t>
      </w:r>
      <w:r w:rsidRPr="005F6AA1">
        <w:rPr>
          <w:rStyle w:val="Strong"/>
          <w:szCs w:val="24"/>
        </w:rPr>
        <w:t>must</w:t>
      </w:r>
      <w:r w:rsidRPr="005F6AA1">
        <w:t xml:space="preserve"> target in-demand occupations </w:t>
      </w:r>
      <w:r w:rsidR="00276CCB">
        <w:t xml:space="preserve">per </w:t>
      </w:r>
      <w:r w:rsidR="00D54C8E">
        <w:t xml:space="preserve">Labor Market Information </w:t>
      </w:r>
      <w:r w:rsidR="000E0B5C">
        <w:t xml:space="preserve">(LMI) </w:t>
      </w:r>
      <w:r w:rsidR="00D54C8E">
        <w:t>for their SDA</w:t>
      </w:r>
      <w:r w:rsidRPr="005F6AA1">
        <w:t xml:space="preserve">. </w:t>
      </w:r>
    </w:p>
    <w:p w:rsidR="00015E26" w:rsidRPr="005F6AA1" w:rsidP="409DC330" w14:paraId="69680328" w14:textId="37A250F1">
      <w:pPr>
        <w:pStyle w:val="BodyText"/>
        <w:rPr>
          <w:rFonts w:cs="Times New Roman"/>
        </w:rPr>
      </w:pPr>
      <w:r w:rsidRPr="00EE554D">
        <w:rPr>
          <w:rFonts w:cs="Times New Roman"/>
        </w:rPr>
        <w:t xml:space="preserve">In August 2025, the U.S. Departments of Labor, Commerce, and Education published a report, </w:t>
      </w:r>
      <w:hyperlink r:id="rId64" w:history="1">
        <w:r w:rsidRPr="00EE554D">
          <w:rPr>
            <w:rStyle w:val="Hyperlink"/>
            <w:rFonts w:cs="Times New Roman"/>
          </w:rPr>
          <w:t>America’s Talent Strategy: Equipping American Workers for the Golden Age</w:t>
        </w:r>
      </w:hyperlink>
      <w:r w:rsidRPr="00EE554D">
        <w:rPr>
          <w:rFonts w:cs="Times New Roman"/>
        </w:rPr>
        <w:t xml:space="preserve">, which describes the President’s strategy to transform the workforce system into a reliable pipeline of American talent led by industry and aligned with America’s economic priorities. The President’s strategy includes expanding Registered Apprenticeship Opportunities, consistent with </w:t>
      </w:r>
      <w:hyperlink r:id="rId65" w:history="1">
        <w:r w:rsidRPr="00EE554D">
          <w:rPr>
            <w:rStyle w:val="Hyperlink"/>
            <w:rFonts w:cs="Times New Roman"/>
          </w:rPr>
          <w:t>Executive Order 14278, Preparing Americans for High-Paying Skilled Trade Jobs of the Future</w:t>
        </w:r>
      </w:hyperlink>
      <w:r w:rsidRPr="00EE554D">
        <w:rPr>
          <w:rFonts w:cs="Times New Roman"/>
        </w:rPr>
        <w:t xml:space="preserve">, to align America’s reindustrialization needs and equip American workers to fill the growing demand for skilled trades and other occupations. To that end, DOL is simplifying registration for new apprenticeship programs. Visit the </w:t>
      </w:r>
      <w:hyperlink r:id="rId66" w:history="1">
        <w:r w:rsidRPr="00EE554D">
          <w:rPr>
            <w:rStyle w:val="Hyperlink"/>
            <w:rFonts w:cs="Times New Roman"/>
          </w:rPr>
          <w:t>Apprenticeship Job Finder</w:t>
        </w:r>
      </w:hyperlink>
      <w:r w:rsidRPr="00EE554D">
        <w:rPr>
          <w:rFonts w:cs="Times New Roman"/>
        </w:rPr>
        <w:t xml:space="preserve"> webpage</w:t>
      </w:r>
      <w:r w:rsidR="0066129E">
        <w:rPr>
          <w:rFonts w:cs="Times New Roman"/>
        </w:rPr>
        <w:t>,</w:t>
      </w:r>
      <w:r w:rsidRPr="00EE554D">
        <w:rPr>
          <w:rFonts w:cs="Times New Roman"/>
        </w:rPr>
        <w:t xml:space="preserve"> where you can search </w:t>
      </w:r>
      <w:r w:rsidR="00F13DF4">
        <w:rPr>
          <w:rFonts w:cs="Times New Roman"/>
        </w:rPr>
        <w:t>R</w:t>
      </w:r>
      <w:r w:rsidR="008D26FC">
        <w:rPr>
          <w:rFonts w:cs="Times New Roman"/>
        </w:rPr>
        <w:t xml:space="preserve">egistered </w:t>
      </w:r>
      <w:r w:rsidR="00F13DF4">
        <w:rPr>
          <w:rFonts w:cs="Times New Roman"/>
        </w:rPr>
        <w:t>A</w:t>
      </w:r>
      <w:r w:rsidRPr="00EE554D">
        <w:rPr>
          <w:rFonts w:cs="Times New Roman"/>
        </w:rPr>
        <w:t xml:space="preserve">pprenticeship job opportunities nationwide. </w:t>
      </w:r>
    </w:p>
    <w:p w:rsidR="0088367B" w:rsidRPr="000715CC" w:rsidP="000715CC" w14:paraId="7DAEB21D" w14:textId="227CE186">
      <w:pPr>
        <w:pStyle w:val="BodyText"/>
        <w:keepNext/>
        <w:rPr>
          <w:rStyle w:val="Strong"/>
        </w:rPr>
      </w:pPr>
      <w:r w:rsidRPr="000715CC">
        <w:rPr>
          <w:rStyle w:val="Strong"/>
        </w:rPr>
        <w:t>Job Training</w:t>
      </w:r>
    </w:p>
    <w:p w:rsidR="00015E26" w:rsidRPr="00B17324" w:rsidP="00B17324" w14:paraId="6447C95D" w14:textId="3FFA6AF5">
      <w:pPr>
        <w:pStyle w:val="BodyText"/>
        <w:rPr>
          <w:rStyle w:val="Strong"/>
          <w:b w:val="0"/>
          <w:szCs w:val="24"/>
        </w:rPr>
      </w:pPr>
      <w:r w:rsidRPr="005F6AA1">
        <w:rPr>
          <w:rFonts w:cs="Times New Roman"/>
          <w:szCs w:val="24"/>
        </w:rPr>
        <w:t xml:space="preserve">To receive full points for this section, applicants </w:t>
      </w:r>
      <w:r w:rsidRPr="005F6AA1">
        <w:rPr>
          <w:rStyle w:val="Strong"/>
          <w:szCs w:val="24"/>
        </w:rPr>
        <w:t>must</w:t>
      </w:r>
      <w:r w:rsidRPr="005F6AA1">
        <w:rPr>
          <w:rFonts w:cs="Times New Roman"/>
          <w:szCs w:val="24"/>
        </w:rPr>
        <w:t xml:space="preserve"> describe the following components of their employment and job-</w:t>
      </w:r>
      <w:r w:rsidR="00275351">
        <w:rPr>
          <w:rFonts w:cs="Times New Roman"/>
          <w:szCs w:val="24"/>
        </w:rPr>
        <w:t xml:space="preserve">driven </w:t>
      </w:r>
      <w:r w:rsidRPr="005F6AA1">
        <w:rPr>
          <w:rFonts w:cs="Times New Roman"/>
          <w:szCs w:val="24"/>
        </w:rPr>
        <w:t>training services:</w:t>
      </w:r>
    </w:p>
    <w:p w:rsidR="003625F5" w:rsidRPr="003625F5" w:rsidP="00FE45DF" w14:paraId="7F9E512D" w14:textId="78EFAF37">
      <w:pPr>
        <w:pStyle w:val="ListParagraph"/>
        <w:numPr>
          <w:ilvl w:val="0"/>
          <w:numId w:val="16"/>
        </w:numPr>
        <w:spacing w:after="140"/>
        <w:rPr>
          <w:rFonts w:cs="Times New Roman"/>
          <w:szCs w:val="24"/>
        </w:rPr>
      </w:pPr>
      <w:r w:rsidRPr="003625F5">
        <w:rPr>
          <w:rFonts w:cs="Times New Roman"/>
          <w:szCs w:val="24"/>
        </w:rPr>
        <w:t>Describe the employment and job-driven training services available to participants to help them obtain and retain high-quality career outcomes in high-demand industries</w:t>
      </w:r>
      <w:r w:rsidR="00E53AA4">
        <w:rPr>
          <w:rFonts w:cs="Times New Roman"/>
          <w:szCs w:val="24"/>
        </w:rPr>
        <w:t>,</w:t>
      </w:r>
      <w:r w:rsidRPr="003625F5">
        <w:rPr>
          <w:rFonts w:cs="Times New Roman"/>
          <w:szCs w:val="24"/>
        </w:rPr>
        <w:t xml:space="preserve"> such as construction, electrical, manufacturing, and cybersecurity, and how you gathered input from industry experts to determine what </w:t>
      </w:r>
      <w:r w:rsidR="0005282C">
        <w:rPr>
          <w:rFonts w:cs="Times New Roman"/>
          <w:szCs w:val="24"/>
        </w:rPr>
        <w:t>relevant skills are</w:t>
      </w:r>
      <w:r w:rsidRPr="003625F5">
        <w:rPr>
          <w:rFonts w:cs="Times New Roman"/>
          <w:szCs w:val="24"/>
        </w:rPr>
        <w:t xml:space="preserve"> in high demand.</w:t>
      </w:r>
      <w:r w:rsidRPr="001E6E45" w:rsidR="001E6E45">
        <w:rPr>
          <w:b/>
          <w:bCs/>
          <w:color w:val="0E101A"/>
        </w:rPr>
        <w:t xml:space="preserve"> </w:t>
      </w:r>
      <w:r w:rsidRPr="00E53AA4" w:rsidR="001E6E45">
        <w:rPr>
          <w:b/>
          <w:bCs/>
          <w:color w:val="0E101A"/>
          <w:spacing w:val="-4"/>
        </w:rPr>
        <w:t>(Up to 1 point)</w:t>
      </w:r>
    </w:p>
    <w:p w:rsidR="003625F5" w:rsidRPr="006E0810" w:rsidP="00FE45DF" w14:paraId="0BC1B55B" w14:textId="0C4B8434">
      <w:pPr>
        <w:pStyle w:val="ListParagraph"/>
        <w:numPr>
          <w:ilvl w:val="0"/>
          <w:numId w:val="16"/>
        </w:numPr>
        <w:spacing w:after="140"/>
        <w:rPr>
          <w:rFonts w:cs="Times New Roman"/>
        </w:rPr>
      </w:pPr>
      <w:r w:rsidRPr="00FE45DF">
        <w:rPr>
          <w:rFonts w:cs="Times New Roman"/>
          <w:szCs w:val="24"/>
        </w:rPr>
        <w:t>Explain</w:t>
      </w:r>
      <w:r w:rsidRPr="57D0BAA9">
        <w:rPr>
          <w:rFonts w:cs="Times New Roman"/>
        </w:rPr>
        <w:t xml:space="preserve"> your strategies for providing both general and specialized training, including OJT while participants are in HVRP, and how the training aligns with skills demanded by employers in growth sectors, resulting in </w:t>
      </w:r>
      <w:r w:rsidRPr="57D0BAA9" w:rsidR="1AA35785">
        <w:rPr>
          <w:rFonts w:cs="Times New Roman"/>
        </w:rPr>
        <w:t>placements</w:t>
      </w:r>
      <w:r w:rsidRPr="57D0BAA9">
        <w:rPr>
          <w:rFonts w:cs="Times New Roman"/>
        </w:rPr>
        <w:t>.</w:t>
      </w:r>
      <w:r w:rsidR="006E0810">
        <w:rPr>
          <w:rFonts w:cs="Times New Roman"/>
        </w:rPr>
        <w:t xml:space="preserve"> </w:t>
      </w:r>
      <w:r w:rsidRPr="009F5844" w:rsidR="001E6E45">
        <w:rPr>
          <w:b/>
          <w:bCs/>
          <w:color w:val="0E101A"/>
        </w:rPr>
        <w:t>(Up to</w:t>
      </w:r>
      <w:r w:rsidR="001E6E45">
        <w:rPr>
          <w:b/>
          <w:bCs/>
          <w:color w:val="0E101A"/>
        </w:rPr>
        <w:t xml:space="preserve"> 1</w:t>
      </w:r>
      <w:r w:rsidRPr="009F5844" w:rsidR="001E6E45">
        <w:rPr>
          <w:b/>
          <w:bCs/>
          <w:color w:val="0E101A"/>
        </w:rPr>
        <w:t xml:space="preserve"> point)</w:t>
      </w:r>
    </w:p>
    <w:p w:rsidR="006E0810" w:rsidRPr="000715CC" w:rsidP="000715CC" w14:paraId="697215A5" w14:textId="791AF5F9">
      <w:pPr>
        <w:pStyle w:val="BodyText"/>
        <w:keepNext/>
        <w:rPr>
          <w:rStyle w:val="Strong"/>
        </w:rPr>
      </w:pPr>
      <w:r w:rsidRPr="5E15C402">
        <w:rPr>
          <w:rStyle w:val="Strong"/>
        </w:rPr>
        <w:t>Registered Apprenticeships</w:t>
      </w:r>
    </w:p>
    <w:p w:rsidR="000F45A1" w:rsidRPr="000F45A1" w:rsidP="00E22F84" w14:paraId="1B0FBC0F" w14:textId="741E853B">
      <w:pPr>
        <w:pStyle w:val="BodyText"/>
        <w:rPr>
          <w:rFonts w:cs="Times New Roman"/>
        </w:rPr>
      </w:pPr>
      <w:r w:rsidRPr="5E15C402">
        <w:rPr>
          <w:rFonts w:cs="Times New Roman"/>
        </w:rPr>
        <w:t>DOL/VETS is committed to expanding</w:t>
      </w:r>
      <w:r w:rsidRPr="5E15C402" w:rsidR="00494790">
        <w:rPr>
          <w:rFonts w:cs="Times New Roman"/>
        </w:rPr>
        <w:t xml:space="preserve"> </w:t>
      </w:r>
      <w:hyperlink r:id="rId67">
        <w:r w:rsidRPr="5E15C402" w:rsidR="00494790">
          <w:rPr>
            <w:rStyle w:val="Hyperlink"/>
            <w:rFonts w:cs="Times New Roman"/>
          </w:rPr>
          <w:t>Registered Apprenticeships</w:t>
        </w:r>
      </w:hyperlink>
      <w:r w:rsidRPr="5E15C402">
        <w:rPr>
          <w:rFonts w:cs="Times New Roman"/>
        </w:rPr>
        <w:t xml:space="preserve"> in the HVRP program. DOL requir</w:t>
      </w:r>
      <w:r w:rsidRPr="5E15C402" w:rsidR="00E22F84">
        <w:rPr>
          <w:rFonts w:cs="Times New Roman"/>
        </w:rPr>
        <w:t>es</w:t>
      </w:r>
      <w:r w:rsidRPr="5E15C402">
        <w:rPr>
          <w:rFonts w:cs="Times New Roman"/>
        </w:rPr>
        <w:t xml:space="preserve"> applicants for competitively awarded funds to set targets for the number of participants placed into </w:t>
      </w:r>
      <w:r w:rsidRPr="5E15C402" w:rsidR="00D54228">
        <w:rPr>
          <w:rFonts w:cs="Times New Roman"/>
        </w:rPr>
        <w:t>R</w:t>
      </w:r>
      <w:r w:rsidRPr="5E15C402">
        <w:rPr>
          <w:rFonts w:cs="Times New Roman"/>
        </w:rPr>
        <w:t xml:space="preserve">egistered </w:t>
      </w:r>
      <w:r w:rsidRPr="5E15C402" w:rsidR="00D54228">
        <w:rPr>
          <w:rFonts w:cs="Times New Roman"/>
        </w:rPr>
        <w:t>A</w:t>
      </w:r>
      <w:r w:rsidRPr="5E15C402">
        <w:rPr>
          <w:rFonts w:cs="Times New Roman"/>
        </w:rPr>
        <w:t xml:space="preserve">pprenticeships, and those that receive funding will be held accountable for delivering on these commitments. </w:t>
      </w:r>
      <w:r w:rsidRPr="5E15C402">
        <w:rPr>
          <w:rFonts w:cs="Times New Roman"/>
        </w:rPr>
        <w:t xml:space="preserve">Note that placement into </w:t>
      </w:r>
      <w:r w:rsidRPr="5E15C402" w:rsidR="0035104B">
        <w:rPr>
          <w:rFonts w:cs="Times New Roman"/>
        </w:rPr>
        <w:t>a R</w:t>
      </w:r>
      <w:r w:rsidRPr="5E15C402" w:rsidR="008D26FC">
        <w:rPr>
          <w:rFonts w:cs="Times New Roman"/>
        </w:rPr>
        <w:t xml:space="preserve">egistered </w:t>
      </w:r>
      <w:r w:rsidRPr="5E15C402" w:rsidR="0035104B">
        <w:rPr>
          <w:rFonts w:cs="Times New Roman"/>
        </w:rPr>
        <w:t>A</w:t>
      </w:r>
      <w:r w:rsidRPr="5E15C402">
        <w:rPr>
          <w:rFonts w:cs="Times New Roman"/>
        </w:rPr>
        <w:t xml:space="preserve">pprenticeship is </w:t>
      </w:r>
      <w:r w:rsidRPr="5E15C402">
        <w:rPr>
          <w:rFonts w:cs="Times New Roman"/>
        </w:rPr>
        <w:t xml:space="preserve">considered placement into employment. </w:t>
      </w:r>
      <w:r w:rsidRPr="5E15C402" w:rsidR="007C6FFB">
        <w:rPr>
          <w:rFonts w:cs="Times New Roman"/>
        </w:rPr>
        <w:t xml:space="preserve">To receive full points for this section, applicants </w:t>
      </w:r>
      <w:r w:rsidRPr="5E15C402" w:rsidR="007C6FFB">
        <w:rPr>
          <w:rFonts w:cs="Times New Roman"/>
          <w:b/>
          <w:bCs/>
        </w:rPr>
        <w:t>must</w:t>
      </w:r>
      <w:r w:rsidRPr="5E15C402" w:rsidR="007C6FFB">
        <w:rPr>
          <w:rFonts w:cs="Times New Roman"/>
        </w:rPr>
        <w:t xml:space="preserve"> describe the following components of</w:t>
      </w:r>
      <w:r w:rsidRPr="5E15C402" w:rsidR="0088367B">
        <w:rPr>
          <w:rFonts w:cs="Times New Roman"/>
        </w:rPr>
        <w:t xml:space="preserve"> Registered Apprenticeships:</w:t>
      </w:r>
    </w:p>
    <w:p w:rsidR="006E0810" w:rsidRPr="006E0810" w:rsidP="00E22F84" w14:paraId="7051B00F" w14:textId="224D120D">
      <w:pPr>
        <w:pStyle w:val="ListParagraph"/>
        <w:numPr>
          <w:ilvl w:val="0"/>
          <w:numId w:val="16"/>
        </w:numPr>
        <w:spacing w:after="140"/>
        <w:rPr>
          <w:rFonts w:cs="Times New Roman"/>
        </w:rPr>
      </w:pPr>
      <w:r w:rsidRPr="5E15C402">
        <w:rPr>
          <w:rFonts w:cs="Times New Roman"/>
        </w:rPr>
        <w:t>Describe how you will set targets for the number of participants placed into Registered Apprenticeship</w:t>
      </w:r>
      <w:r w:rsidRPr="5E15C402" w:rsidR="008D26FC">
        <w:rPr>
          <w:rFonts w:cs="Times New Roman"/>
        </w:rPr>
        <w:t xml:space="preserve"> programs</w:t>
      </w:r>
      <w:r w:rsidRPr="5E15C402">
        <w:rPr>
          <w:rFonts w:cs="Times New Roman"/>
        </w:rPr>
        <w:t xml:space="preserve"> and then engage, recruit, and enroll participants in those Registered Apprenticeship programs.</w:t>
      </w:r>
      <w:r w:rsidRPr="5E15C402">
        <w:rPr>
          <w:rFonts w:cs="Times New Roman"/>
          <w:b/>
          <w:bCs/>
        </w:rPr>
        <w:t xml:space="preserve"> (Up to 1 point)</w:t>
      </w:r>
    </w:p>
    <w:p w:rsidR="0088367B" w:rsidRPr="00614E3D" w:rsidP="00614E3D" w14:paraId="3C361F5E" w14:textId="29D2FF19">
      <w:pPr>
        <w:pStyle w:val="BodyText"/>
        <w:keepNext/>
        <w:rPr>
          <w:rStyle w:val="Strong"/>
        </w:rPr>
      </w:pPr>
      <w:r w:rsidRPr="00614E3D">
        <w:rPr>
          <w:rStyle w:val="Strong"/>
        </w:rPr>
        <w:t>Employment</w:t>
      </w:r>
    </w:p>
    <w:p w:rsidR="00015E26" w:rsidRPr="005F6AA1" w:rsidP="00015E26" w14:paraId="3104CFD3" w14:textId="027C1D8C">
      <w:pPr>
        <w:pStyle w:val="BodyText"/>
        <w:rPr>
          <w:rFonts w:cs="Times New Roman"/>
          <w:szCs w:val="24"/>
        </w:rPr>
      </w:pPr>
      <w:r w:rsidRPr="005F6AA1">
        <w:rPr>
          <w:rFonts w:cs="Times New Roman"/>
          <w:szCs w:val="24"/>
        </w:rPr>
        <w:t xml:space="preserve">Grant recipients </w:t>
      </w:r>
      <w:r w:rsidRPr="005F6AA1">
        <w:rPr>
          <w:rStyle w:val="Strong"/>
          <w:szCs w:val="24"/>
        </w:rPr>
        <w:t>must</w:t>
      </w:r>
      <w:r w:rsidRPr="005F6AA1">
        <w:rPr>
          <w:rFonts w:cs="Times New Roman"/>
          <w:szCs w:val="24"/>
        </w:rPr>
        <w:t xml:space="preserve"> have sound strategies for placing participants into unsubsidized employment in jobs that pay wages </w:t>
      </w:r>
      <w:bookmarkStart w:id="94" w:name="_Hlk190333000"/>
      <w:r w:rsidRPr="005F6AA1">
        <w:rPr>
          <w:rFonts w:cs="Times New Roman"/>
          <w:szCs w:val="24"/>
        </w:rPr>
        <w:t>consistent with the relevant market</w:t>
      </w:r>
      <w:bookmarkEnd w:id="94"/>
      <w:r w:rsidRPr="005F6AA1">
        <w:rPr>
          <w:rFonts w:cs="Times New Roman"/>
          <w:szCs w:val="24"/>
        </w:rPr>
        <w:t xml:space="preserve">. Grant recipients </w:t>
      </w:r>
      <w:r w:rsidRPr="005F6AA1">
        <w:rPr>
          <w:rStyle w:val="Strong"/>
          <w:szCs w:val="24"/>
        </w:rPr>
        <w:t>must</w:t>
      </w:r>
      <w:r w:rsidRPr="005F6AA1">
        <w:rPr>
          <w:rFonts w:cs="Times New Roman"/>
          <w:szCs w:val="24"/>
        </w:rPr>
        <w:t xml:space="preserve"> work toward assisting participants to secure or attain employment in accordance with their employment goals during the </w:t>
      </w:r>
      <w:r w:rsidRPr="005F6AA1">
        <w:rPr>
          <w:rFonts w:cs="Times New Roman"/>
          <w:szCs w:val="24"/>
        </w:rPr>
        <w:t>PoP</w:t>
      </w:r>
      <w:r w:rsidRPr="005F6AA1">
        <w:rPr>
          <w:rFonts w:cs="Times New Roman"/>
          <w:szCs w:val="24"/>
        </w:rPr>
        <w:t xml:space="preserve"> either through direct involvement by the grant recipient, through a robust referral system, or through the participant’s own efforts.</w:t>
      </w:r>
    </w:p>
    <w:p w:rsidR="00015E26" w:rsidRPr="005F6AA1" w:rsidP="00015E26" w14:paraId="20A59FBB" w14:textId="77777777">
      <w:pPr>
        <w:pStyle w:val="BodyText"/>
        <w:keepNext/>
        <w:rPr>
          <w:rFonts w:cs="Times New Roman"/>
          <w:szCs w:val="24"/>
        </w:rPr>
      </w:pPr>
      <w:r w:rsidRPr="005F6AA1">
        <w:rPr>
          <w:rFonts w:cs="Times New Roman"/>
          <w:szCs w:val="24"/>
        </w:rPr>
        <w:t xml:space="preserve">To receive full points for this section, applicants </w:t>
      </w:r>
      <w:r w:rsidRPr="005F6AA1">
        <w:rPr>
          <w:rStyle w:val="Strong"/>
          <w:szCs w:val="24"/>
        </w:rPr>
        <w:t>must</w:t>
      </w:r>
      <w:r w:rsidRPr="005F6AA1">
        <w:rPr>
          <w:rFonts w:cs="Times New Roman"/>
          <w:szCs w:val="24"/>
        </w:rPr>
        <w:t xml:space="preserve"> also address each of the following:</w:t>
      </w:r>
    </w:p>
    <w:p w:rsidR="00283F70" w:rsidRPr="00DD45D6" w:rsidP="000F3A91" w14:paraId="169B2307" w14:textId="1D10978A">
      <w:pPr>
        <w:pStyle w:val="ListParagraph"/>
        <w:numPr>
          <w:ilvl w:val="0"/>
          <w:numId w:val="16"/>
        </w:numPr>
        <w:spacing w:after="200"/>
        <w:rPr>
          <w:rFonts w:eastAsia="Times New Roman" w:cs="Times New Roman"/>
          <w:color w:val="0E101A"/>
          <w:szCs w:val="24"/>
        </w:rPr>
      </w:pPr>
      <w:r w:rsidRPr="00DD45D6">
        <w:rPr>
          <w:color w:val="0E101A"/>
        </w:rPr>
        <w:t xml:space="preserve">Describe the range of employment and job training opportunities available to participants in your SDA and how you will develop formal employment and job training plans based on each </w:t>
      </w:r>
      <w:r w:rsidRPr="000F3A91">
        <w:rPr>
          <w:rFonts w:cs="Times New Roman"/>
          <w:szCs w:val="24"/>
        </w:rPr>
        <w:t>participant</w:t>
      </w:r>
      <w:r w:rsidR="00115EB4">
        <w:rPr>
          <w:rFonts w:cs="Times New Roman"/>
          <w:szCs w:val="24"/>
        </w:rPr>
        <w:t>’</w:t>
      </w:r>
      <w:r w:rsidRPr="000F3A91">
        <w:rPr>
          <w:rFonts w:cs="Times New Roman"/>
          <w:szCs w:val="24"/>
        </w:rPr>
        <w:t>s</w:t>
      </w:r>
      <w:r w:rsidRPr="00DD45D6">
        <w:rPr>
          <w:color w:val="0E101A"/>
        </w:rPr>
        <w:t xml:space="preserve"> job training needs assessment. These plans should be tailored to support the participant</w:t>
      </w:r>
      <w:r w:rsidR="00115EB4">
        <w:rPr>
          <w:color w:val="0E101A"/>
        </w:rPr>
        <w:t>’</w:t>
      </w:r>
      <w:r w:rsidRPr="00DD45D6">
        <w:rPr>
          <w:color w:val="0E101A"/>
        </w:rPr>
        <w:t xml:space="preserve">s employment goals and may incorporate additional approaches to promote self-sufficiency. </w:t>
      </w:r>
      <w:r w:rsidRPr="00DD45D6">
        <w:rPr>
          <w:rFonts w:cs="Times New Roman"/>
          <w:color w:val="0E101A"/>
        </w:rPr>
        <w:t xml:space="preserve">Applicants </w:t>
      </w:r>
      <w:r w:rsidRPr="00DD45D6">
        <w:rPr>
          <w:rStyle w:val="Strong"/>
          <w:color w:val="0E101A"/>
        </w:rPr>
        <w:t>must</w:t>
      </w:r>
      <w:r w:rsidRPr="00DD45D6">
        <w:rPr>
          <w:color w:val="0E101A"/>
        </w:rPr>
        <w:t xml:space="preserve"> describe how you will manage and document participants</w:t>
      </w:r>
      <w:r w:rsidR="00115EB4">
        <w:rPr>
          <w:color w:val="0E101A"/>
        </w:rPr>
        <w:t>’</w:t>
      </w:r>
      <w:r w:rsidRPr="00DD45D6">
        <w:rPr>
          <w:color w:val="0E101A"/>
        </w:rPr>
        <w:t xml:space="preserve"> progress, including referrals to other relevant services or programs. </w:t>
      </w:r>
      <w:r w:rsidRPr="009F5844" w:rsidR="001E6E45">
        <w:rPr>
          <w:b/>
          <w:bCs/>
          <w:color w:val="0E101A"/>
        </w:rPr>
        <w:t>(Up to</w:t>
      </w:r>
      <w:r w:rsidR="001E6E45">
        <w:rPr>
          <w:b/>
          <w:bCs/>
          <w:color w:val="0E101A"/>
        </w:rPr>
        <w:t xml:space="preserve"> </w:t>
      </w:r>
      <w:r w:rsidR="008031A1">
        <w:rPr>
          <w:b/>
          <w:bCs/>
          <w:color w:val="0E101A"/>
        </w:rPr>
        <w:t>2</w:t>
      </w:r>
      <w:r w:rsidRPr="009F5844" w:rsidR="001E6E45">
        <w:rPr>
          <w:b/>
          <w:bCs/>
          <w:color w:val="0E101A"/>
        </w:rPr>
        <w:t xml:space="preserve"> point</w:t>
      </w:r>
      <w:r w:rsidR="00705C62">
        <w:rPr>
          <w:b/>
          <w:bCs/>
          <w:color w:val="0E101A"/>
        </w:rPr>
        <w:t>s</w:t>
      </w:r>
      <w:r w:rsidRPr="009F5844" w:rsidR="001E6E45">
        <w:rPr>
          <w:b/>
          <w:bCs/>
          <w:color w:val="0E101A"/>
        </w:rPr>
        <w:t>)</w:t>
      </w:r>
    </w:p>
    <w:p w:rsidR="00015E26" w:rsidP="000F3A91" w14:paraId="5DB0EDA2" w14:textId="1EBF2923">
      <w:pPr>
        <w:pStyle w:val="ListParagraph"/>
        <w:numPr>
          <w:ilvl w:val="0"/>
          <w:numId w:val="16"/>
        </w:numPr>
        <w:spacing w:after="200"/>
        <w:rPr>
          <w:color w:val="0E101A"/>
        </w:rPr>
      </w:pPr>
      <w:r>
        <w:rPr>
          <w:color w:val="0E101A"/>
        </w:rPr>
        <w:t xml:space="preserve">Describe your approach to providing employment adjustment services once the </w:t>
      </w:r>
      <w:r w:rsidRPr="000F3A91">
        <w:rPr>
          <w:rFonts w:cs="Times New Roman"/>
          <w:szCs w:val="24"/>
        </w:rPr>
        <w:t>participant</w:t>
      </w:r>
      <w:r>
        <w:rPr>
          <w:color w:val="0E101A"/>
        </w:rPr>
        <w:t xml:space="preserve"> secures employment. Recognizing the challenges many participants face during their transition to stable employment and housing, these services </w:t>
      </w:r>
      <w:r w:rsidR="000A23E0">
        <w:rPr>
          <w:color w:val="0E101A"/>
        </w:rPr>
        <w:t xml:space="preserve">should </w:t>
      </w:r>
      <w:r>
        <w:rPr>
          <w:color w:val="0E101A"/>
        </w:rPr>
        <w:t xml:space="preserve">facilitate job retention. Applicants </w:t>
      </w:r>
      <w:r w:rsidRPr="00B44721">
        <w:rPr>
          <w:rStyle w:val="Strong"/>
          <w:color w:val="0E101A"/>
        </w:rPr>
        <w:t>must</w:t>
      </w:r>
      <w:r>
        <w:rPr>
          <w:color w:val="0E101A"/>
        </w:rPr>
        <w:t xml:space="preserve"> integrate employment adjustment services into the participant</w:t>
      </w:r>
      <w:r w:rsidR="005659D9">
        <w:rPr>
          <w:color w:val="0E101A"/>
        </w:rPr>
        <w:t>’</w:t>
      </w:r>
      <w:r>
        <w:rPr>
          <w:color w:val="0E101A"/>
        </w:rPr>
        <w:t>s employment plan, including clear expectations, identification of potential stressors, development of actionable strategies to address them, and mechanisms for tracking progress and acknowledging successes.</w:t>
      </w:r>
      <w:r w:rsidR="001E6E45">
        <w:rPr>
          <w:color w:val="0E101A"/>
        </w:rPr>
        <w:t xml:space="preserve"> </w:t>
      </w:r>
      <w:r w:rsidRPr="009F5844" w:rsidR="009F5844">
        <w:rPr>
          <w:b/>
          <w:bCs/>
          <w:color w:val="0E101A"/>
        </w:rPr>
        <w:t>(Up to</w:t>
      </w:r>
      <w:r w:rsidR="001E6E45">
        <w:rPr>
          <w:b/>
          <w:bCs/>
          <w:color w:val="0E101A"/>
        </w:rPr>
        <w:t xml:space="preserve"> </w:t>
      </w:r>
      <w:r w:rsidR="008031A1">
        <w:rPr>
          <w:b/>
          <w:bCs/>
          <w:color w:val="0E101A"/>
        </w:rPr>
        <w:t>2</w:t>
      </w:r>
      <w:r w:rsidRPr="009F5844" w:rsidR="009F5844">
        <w:rPr>
          <w:b/>
          <w:bCs/>
          <w:color w:val="0E101A"/>
        </w:rPr>
        <w:t xml:space="preserve"> point</w:t>
      </w:r>
      <w:r w:rsidR="00705C62">
        <w:rPr>
          <w:b/>
          <w:bCs/>
          <w:color w:val="0E101A"/>
        </w:rPr>
        <w:t>s</w:t>
      </w:r>
      <w:r w:rsidRPr="009F5844" w:rsidR="009F5844">
        <w:rPr>
          <w:b/>
          <w:bCs/>
          <w:color w:val="0E101A"/>
        </w:rPr>
        <w:t>)</w:t>
      </w:r>
    </w:p>
    <w:p w:rsidR="00015E26" w:rsidRPr="005F6AA1" w:rsidP="00015E26" w14:paraId="67993857" w14:textId="79E792AB">
      <w:pPr>
        <w:pStyle w:val="BodyText"/>
        <w:keepNext/>
        <w:rPr>
          <w:rStyle w:val="Strong"/>
          <w:szCs w:val="24"/>
        </w:rPr>
      </w:pPr>
      <w:r w:rsidRPr="005F6AA1">
        <w:rPr>
          <w:rStyle w:val="Strong"/>
          <w:szCs w:val="24"/>
        </w:rPr>
        <w:t xml:space="preserve">(iv) Linkages and Supportive Services (Up to </w:t>
      </w:r>
      <w:r w:rsidR="00B450CA">
        <w:rPr>
          <w:rStyle w:val="Strong"/>
          <w:szCs w:val="24"/>
        </w:rPr>
        <w:t>4</w:t>
      </w:r>
      <w:r w:rsidRPr="005F6AA1" w:rsidR="00443CF7">
        <w:rPr>
          <w:rStyle w:val="Strong"/>
          <w:szCs w:val="24"/>
        </w:rPr>
        <w:t xml:space="preserve"> </w:t>
      </w:r>
      <w:r w:rsidRPr="005F6AA1">
        <w:rPr>
          <w:rStyle w:val="Strong"/>
          <w:szCs w:val="24"/>
        </w:rPr>
        <w:t>Points)</w:t>
      </w:r>
    </w:p>
    <w:p w:rsidR="00015E26" w:rsidRPr="005F6AA1" w:rsidP="00015E26" w14:paraId="7C134F4C" w14:textId="77777777">
      <w:pPr>
        <w:pStyle w:val="BodyText"/>
        <w:rPr>
          <w:rFonts w:cs="Times New Roman"/>
          <w:szCs w:val="24"/>
        </w:rPr>
      </w:pPr>
      <w:r w:rsidRPr="005F6AA1">
        <w:rPr>
          <w:rFonts w:cs="Times New Roman"/>
          <w:szCs w:val="24"/>
        </w:rPr>
        <w:t xml:space="preserve">Stable housing, health care (including mental health), transportation, childcare, and other supportive services are critical in helping veterans experiencing homelessness reintegrate into the labor force. DOL/VETS promotes collaboration with other organizations to leverage federal, state, and local resources to the maximum extent possible in support of reintegrating veterans experiencing or at risk of homelessness. The plan </w:t>
      </w:r>
      <w:r w:rsidRPr="005F6AA1">
        <w:rPr>
          <w:rStyle w:val="Strong"/>
          <w:szCs w:val="24"/>
        </w:rPr>
        <w:t>must</w:t>
      </w:r>
      <w:r w:rsidRPr="005F6AA1">
        <w:rPr>
          <w:rFonts w:cs="Times New Roman"/>
          <w:szCs w:val="24"/>
        </w:rPr>
        <w:t xml:space="preserve"> </w:t>
      </w:r>
      <w:bookmarkStart w:id="95" w:name="_Hlk215676154"/>
      <w:r w:rsidRPr="005F6AA1">
        <w:rPr>
          <w:rFonts w:cs="Times New Roman"/>
          <w:szCs w:val="24"/>
        </w:rPr>
        <w:t>include partnerships with public, private, and nonprofit organizations and assist participants in overcoming barriers to employment.</w:t>
      </w:r>
      <w:bookmarkEnd w:id="95"/>
      <w:r w:rsidRPr="005F6AA1">
        <w:rPr>
          <w:rFonts w:cs="Times New Roman"/>
          <w:szCs w:val="24"/>
        </w:rPr>
        <w:t xml:space="preserve">  </w:t>
      </w:r>
    </w:p>
    <w:p w:rsidR="00015E26" w:rsidRPr="005F6AA1" w:rsidP="00015E26" w14:paraId="09F65A6F" w14:textId="7C43C51F">
      <w:pPr>
        <w:pStyle w:val="BodyText"/>
        <w:rPr>
          <w:rFonts w:cs="Times New Roman"/>
          <w:szCs w:val="24"/>
        </w:rPr>
      </w:pPr>
      <w:r w:rsidRPr="005F6AA1">
        <w:rPr>
          <w:rFonts w:cs="Times New Roman"/>
          <w:szCs w:val="24"/>
        </w:rPr>
        <w:t xml:space="preserve">As part of the plan for supportive services, applicants </w:t>
      </w:r>
      <w:r w:rsidRPr="005F6AA1">
        <w:rPr>
          <w:rStyle w:val="Strong"/>
          <w:szCs w:val="24"/>
        </w:rPr>
        <w:t>must</w:t>
      </w:r>
      <w:r w:rsidRPr="005F6AA1">
        <w:rPr>
          <w:rFonts w:cs="Times New Roman"/>
          <w:szCs w:val="24"/>
        </w:rPr>
        <w:t xml:space="preserve"> propose a specific housing assistance strategy. The housing strategy </w:t>
      </w:r>
      <w:r w:rsidRPr="005F6AA1">
        <w:rPr>
          <w:rStyle w:val="Strong"/>
          <w:szCs w:val="24"/>
        </w:rPr>
        <w:t>must</w:t>
      </w:r>
      <w:r w:rsidRPr="005F6AA1">
        <w:rPr>
          <w:rFonts w:cs="Times New Roman"/>
          <w:szCs w:val="24"/>
        </w:rPr>
        <w:t xml:space="preserve"> clearly indicate how participants will be housed or rapidly connected to housing. Applicants </w:t>
      </w:r>
      <w:r w:rsidRPr="005F6AA1">
        <w:rPr>
          <w:rStyle w:val="Strong"/>
          <w:szCs w:val="24"/>
        </w:rPr>
        <w:t>must</w:t>
      </w:r>
      <w:r w:rsidRPr="005F6AA1">
        <w:rPr>
          <w:rFonts w:cs="Times New Roman"/>
          <w:szCs w:val="24"/>
        </w:rPr>
        <w:t xml:space="preserve"> highlight the provisions that will be made for program participants to access emergency, temporary, transitional, and/or permanent housing through various community resources. Examples of resources include, but are not limited to, the following: </w:t>
      </w:r>
    </w:p>
    <w:p w:rsidR="00015E26" w:rsidRPr="005F6AA1" w:rsidP="000E03BE" w14:paraId="4AF80F71" w14:textId="77777777">
      <w:pPr>
        <w:pStyle w:val="ListParagraph"/>
        <w:numPr>
          <w:ilvl w:val="0"/>
          <w:numId w:val="16"/>
        </w:numPr>
        <w:spacing w:after="120"/>
        <w:rPr>
          <w:rFonts w:cs="Times New Roman"/>
          <w:szCs w:val="24"/>
        </w:rPr>
      </w:pPr>
      <w:r w:rsidRPr="005F6AA1">
        <w:rPr>
          <w:rFonts w:cs="Times New Roman"/>
          <w:szCs w:val="24"/>
        </w:rPr>
        <w:t xml:space="preserve">The </w:t>
      </w:r>
      <w:hyperlink r:id="rId68" w:history="1">
        <w:r w:rsidRPr="005F6AA1">
          <w:rPr>
            <w:rStyle w:val="Hyperlink"/>
            <w:rFonts w:cs="Times New Roman"/>
            <w:szCs w:val="24"/>
          </w:rPr>
          <w:t>SSVF/HUD</w:t>
        </w:r>
      </w:hyperlink>
      <w:r w:rsidRPr="005F6AA1">
        <w:rPr>
          <w:rFonts w:cs="Times New Roman"/>
          <w:szCs w:val="24"/>
        </w:rPr>
        <w:t>, which rapidly rehouses homeless veterans and their families</w:t>
      </w:r>
    </w:p>
    <w:p w:rsidR="00015E26" w:rsidRPr="005F6AA1" w:rsidP="000E03BE" w14:paraId="297547F4" w14:textId="77777777">
      <w:pPr>
        <w:pStyle w:val="ListParagraph"/>
        <w:numPr>
          <w:ilvl w:val="0"/>
          <w:numId w:val="16"/>
        </w:numPr>
        <w:spacing w:after="120"/>
        <w:rPr>
          <w:rFonts w:cs="Times New Roman"/>
          <w:szCs w:val="24"/>
        </w:rPr>
      </w:pPr>
      <w:r w:rsidRPr="005F6AA1">
        <w:rPr>
          <w:rFonts w:cs="Times New Roman"/>
          <w:szCs w:val="24"/>
        </w:rPr>
        <w:t xml:space="preserve">The </w:t>
      </w:r>
      <w:hyperlink r:id="rId69" w:anchor=":~:text=Program%20Description,services%20to%20Veterans%20experiencing%20homelessness." w:history="1">
        <w:r w:rsidRPr="005F6AA1">
          <w:rPr>
            <w:rStyle w:val="Hyperlink"/>
            <w:rFonts w:cs="Times New Roman"/>
            <w:szCs w:val="24"/>
          </w:rPr>
          <w:t>VA Domiciliary/GPD Program</w:t>
        </w:r>
      </w:hyperlink>
      <w:r w:rsidRPr="005F6AA1">
        <w:rPr>
          <w:rFonts w:cs="Times New Roman"/>
          <w:szCs w:val="24"/>
        </w:rPr>
        <w:t>, which funds emergency and transitional housing programs</w:t>
      </w:r>
    </w:p>
    <w:p w:rsidR="00015E26" w:rsidRPr="005F6AA1" w:rsidP="000E03BE" w14:paraId="135636AE" w14:textId="77777777">
      <w:pPr>
        <w:pStyle w:val="ListParagraph"/>
        <w:numPr>
          <w:ilvl w:val="0"/>
          <w:numId w:val="16"/>
        </w:numPr>
        <w:spacing w:after="120"/>
        <w:rPr>
          <w:rFonts w:cs="Times New Roman"/>
          <w:szCs w:val="24"/>
        </w:rPr>
      </w:pPr>
      <w:r w:rsidRPr="005F6AA1">
        <w:rPr>
          <w:rFonts w:cs="Times New Roman"/>
          <w:szCs w:val="24"/>
        </w:rPr>
        <w:t xml:space="preserve">The </w:t>
      </w:r>
      <w:hyperlink r:id="rId70" w:history="1">
        <w:r w:rsidRPr="005F6AA1">
          <w:rPr>
            <w:rStyle w:val="Hyperlink"/>
            <w:rFonts w:cs="Times New Roman"/>
            <w:szCs w:val="24"/>
          </w:rPr>
          <w:t>Federal Emergency Management Agency’s food and shelter programs</w:t>
        </w:r>
      </w:hyperlink>
      <w:r w:rsidRPr="005F6AA1">
        <w:rPr>
          <w:rFonts w:cs="Times New Roman"/>
          <w:szCs w:val="24"/>
        </w:rPr>
        <w:t>, which provide emergency food and shelter</w:t>
      </w:r>
    </w:p>
    <w:p w:rsidR="00015E26" w:rsidRPr="005F6AA1" w:rsidP="000E03BE" w14:paraId="6D7C7F49" w14:textId="77777777">
      <w:pPr>
        <w:pStyle w:val="ListParagraph"/>
        <w:numPr>
          <w:ilvl w:val="0"/>
          <w:numId w:val="16"/>
        </w:numPr>
        <w:spacing w:after="120"/>
        <w:rPr>
          <w:rFonts w:cs="Times New Roman"/>
          <w:szCs w:val="24"/>
        </w:rPr>
      </w:pPr>
      <w:r w:rsidRPr="005F6AA1">
        <w:rPr>
          <w:rFonts w:cs="Times New Roman"/>
          <w:szCs w:val="24"/>
        </w:rPr>
        <w:t xml:space="preserve">The </w:t>
      </w:r>
      <w:hyperlink r:id="rId71" w:history="1">
        <w:r w:rsidRPr="005F6AA1">
          <w:rPr>
            <w:rStyle w:val="Hyperlink"/>
            <w:rFonts w:cs="Times New Roman"/>
            <w:szCs w:val="24"/>
          </w:rPr>
          <w:t>HUD-VASH program</w:t>
        </w:r>
      </w:hyperlink>
      <w:r w:rsidRPr="005F6AA1">
        <w:rPr>
          <w:rFonts w:cs="Times New Roman"/>
          <w:szCs w:val="24"/>
        </w:rPr>
        <w:t>, which provides permanent housing for eligible homeless veterans</w:t>
      </w:r>
    </w:p>
    <w:p w:rsidR="00015E26" w:rsidRPr="005F6AA1" w:rsidP="000E03BE" w14:paraId="5C2BF7B3" w14:textId="16940400">
      <w:pPr>
        <w:pStyle w:val="ListParagraph"/>
        <w:numPr>
          <w:ilvl w:val="0"/>
          <w:numId w:val="16"/>
        </w:numPr>
        <w:spacing w:after="120"/>
        <w:rPr>
          <w:rFonts w:cs="Times New Roman"/>
          <w:szCs w:val="24"/>
        </w:rPr>
      </w:pPr>
      <w:r w:rsidRPr="005F6AA1">
        <w:rPr>
          <w:rFonts w:cs="Times New Roman"/>
          <w:szCs w:val="24"/>
        </w:rPr>
        <w:t xml:space="preserve">The </w:t>
      </w:r>
      <w:hyperlink r:id="rId21" w:history="1">
        <w:r w:rsidRPr="005F6AA1">
          <w:rPr>
            <w:rStyle w:val="Hyperlink"/>
            <w:rFonts w:cs="Times New Roman"/>
            <w:szCs w:val="24"/>
          </w:rPr>
          <w:t>HUD CoC program</w:t>
        </w:r>
      </w:hyperlink>
      <w:r w:rsidRPr="005F6AA1">
        <w:rPr>
          <w:rFonts w:cs="Times New Roman"/>
          <w:szCs w:val="24"/>
        </w:rPr>
        <w:t>, which coordinates housing for any homeless individual and assists in locating other affordable housing alternatives and permanent supportive housing options</w:t>
      </w:r>
    </w:p>
    <w:p w:rsidR="00015E26" w:rsidRPr="005F6AA1" w:rsidP="000E03BE" w14:paraId="32A20B82" w14:textId="6D3ECA9E">
      <w:pPr>
        <w:pStyle w:val="ListParagraph"/>
        <w:numPr>
          <w:ilvl w:val="0"/>
          <w:numId w:val="16"/>
        </w:numPr>
        <w:spacing w:after="120"/>
      </w:pPr>
      <w:r w:rsidRPr="005F6AA1">
        <w:rPr>
          <w:rFonts w:cs="Times New Roman"/>
          <w:szCs w:val="24"/>
        </w:rPr>
        <w:t>Local and state housing authorities</w:t>
      </w:r>
    </w:p>
    <w:p w:rsidR="008E21F2" w:rsidP="00015E26" w14:paraId="53A8372B" w14:textId="63255F9A">
      <w:pPr>
        <w:pStyle w:val="BodyText"/>
        <w:rPr>
          <w:rFonts w:cs="Times New Roman"/>
          <w:szCs w:val="24"/>
        </w:rPr>
      </w:pPr>
      <w:r w:rsidRPr="437F844D">
        <w:rPr>
          <w:rFonts w:cs="Times New Roman"/>
        </w:rPr>
        <w:t xml:space="preserve">The </w:t>
      </w:r>
      <w:hyperlink r:id="rId53">
        <w:r w:rsidRPr="437F844D">
          <w:rPr>
            <w:rStyle w:val="Hyperlink"/>
            <w:rFonts w:cs="Times New Roman"/>
          </w:rPr>
          <w:t>AJC</w:t>
        </w:r>
      </w:hyperlink>
      <w:r w:rsidRPr="437F844D">
        <w:rPr>
          <w:rFonts w:cs="Times New Roman"/>
        </w:rPr>
        <w:t xml:space="preserve"> is designed to provide a full range of assistance to job seekers under one roof. Because HVRP is employment-focused, collaboration with the </w:t>
      </w:r>
      <w:hyperlink r:id="rId53">
        <w:r w:rsidRPr="437F844D">
          <w:rPr>
            <w:rStyle w:val="Hyperlink"/>
            <w:rFonts w:cs="Times New Roman"/>
          </w:rPr>
          <w:t>AJC</w:t>
        </w:r>
      </w:hyperlink>
      <w:r w:rsidRPr="437F844D">
        <w:rPr>
          <w:rFonts w:cs="Times New Roman"/>
        </w:rPr>
        <w:t xml:space="preserve"> is key. An </w:t>
      </w:r>
      <w:hyperlink r:id="rId53">
        <w:r w:rsidRPr="437F844D">
          <w:rPr>
            <w:rStyle w:val="Hyperlink"/>
            <w:rFonts w:cs="Times New Roman"/>
          </w:rPr>
          <w:t>AJC</w:t>
        </w:r>
      </w:hyperlink>
      <w:r w:rsidRPr="437F844D">
        <w:rPr>
          <w:rFonts w:cs="Times New Roman"/>
        </w:rPr>
        <w:t xml:space="preserve"> can provide supplementary services to eligible veterans. Since additional resources and information can be provided at an </w:t>
      </w:r>
      <w:hyperlink r:id="rId53">
        <w:r w:rsidRPr="437F844D">
          <w:rPr>
            <w:rStyle w:val="Hyperlink"/>
            <w:rFonts w:cs="Times New Roman"/>
          </w:rPr>
          <w:t>AJC</w:t>
        </w:r>
      </w:hyperlink>
      <w:r w:rsidRPr="437F844D">
        <w:rPr>
          <w:rFonts w:cs="Times New Roman"/>
        </w:rPr>
        <w:t xml:space="preserve">, coordination between them and the grant recipient is vital to provide the maximum number of resources to participants. Additionally, grant recipients are strongly encouraged to enroll their participants at the </w:t>
      </w:r>
      <w:hyperlink r:id="rId53">
        <w:r w:rsidRPr="437F844D">
          <w:rPr>
            <w:rStyle w:val="Hyperlink"/>
            <w:rFonts w:cs="Times New Roman"/>
          </w:rPr>
          <w:t>AJC</w:t>
        </w:r>
      </w:hyperlink>
      <w:r w:rsidRPr="437F844D">
        <w:rPr>
          <w:rFonts w:cs="Times New Roman"/>
        </w:rPr>
        <w:t>.</w:t>
      </w:r>
    </w:p>
    <w:p w:rsidR="00015E26" w:rsidRPr="005F6AA1" w:rsidP="00015E26" w14:paraId="0DA03858" w14:textId="6E732D92">
      <w:pPr>
        <w:pStyle w:val="BodyText"/>
        <w:rPr>
          <w:rFonts w:cs="Times New Roman"/>
          <w:szCs w:val="24"/>
        </w:rPr>
      </w:pPr>
      <w:r w:rsidRPr="005F6AA1">
        <w:rPr>
          <w:rFonts w:cs="Times New Roman"/>
          <w:szCs w:val="24"/>
        </w:rPr>
        <w:t xml:space="preserve">Persistent, coordinated, and creative outreach efforts are important to not only identify but also engage veterans experiencing or at risk of homelessness and connect them to the services </w:t>
      </w:r>
      <w:r w:rsidRPr="005F6AA1">
        <w:rPr>
          <w:rFonts w:cs="Times New Roman"/>
          <w:szCs w:val="24"/>
        </w:rPr>
        <w:t>they</w:t>
      </w:r>
      <w:r w:rsidRPr="005F6AA1">
        <w:rPr>
          <w:rFonts w:cs="Times New Roman"/>
          <w:szCs w:val="24"/>
        </w:rPr>
        <w:t xml:space="preserve"> need to obtain and retain employment. To ensure the proposed project is cultivating successful linkages </w:t>
      </w:r>
      <w:r w:rsidRPr="005F6AA1">
        <w:rPr>
          <w:rFonts w:cs="Times New Roman"/>
          <w:szCs w:val="24"/>
        </w:rPr>
        <w:t>to</w:t>
      </w:r>
      <w:r w:rsidRPr="005F6AA1">
        <w:rPr>
          <w:rFonts w:cs="Times New Roman"/>
          <w:szCs w:val="24"/>
        </w:rPr>
        <w:t xml:space="preserve"> support</w:t>
      </w:r>
      <w:r w:rsidRPr="005F6AA1">
        <w:rPr>
          <w:rFonts w:cs="Times New Roman"/>
          <w:szCs w:val="24"/>
        </w:rPr>
        <w:t>ive</w:t>
      </w:r>
      <w:r w:rsidRPr="005F6AA1">
        <w:rPr>
          <w:rFonts w:cs="Times New Roman"/>
          <w:szCs w:val="24"/>
        </w:rPr>
        <w:t xml:space="preserve"> service providers, applicants should employ and partner with veterans with lived experience</w:t>
      </w:r>
      <w:r w:rsidRPr="005F6AA1">
        <w:rPr>
          <w:rFonts w:cs="Times New Roman"/>
          <w:szCs w:val="24"/>
        </w:rPr>
        <w:t xml:space="preserve"> </w:t>
      </w:r>
      <w:r w:rsidRPr="005F6AA1">
        <w:rPr>
          <w:rFonts w:cs="Times New Roman"/>
          <w:szCs w:val="24"/>
        </w:rPr>
        <w:t xml:space="preserve">and those with recent experience with homelessness and homeless service systems. </w:t>
      </w:r>
    </w:p>
    <w:p w:rsidR="00015E26" w:rsidRPr="005F6AA1" w:rsidP="00015E26" w14:paraId="569E51B2" w14:textId="77777777">
      <w:pPr>
        <w:pStyle w:val="BodyText"/>
        <w:rPr>
          <w:rStyle w:val="Strong"/>
          <w:szCs w:val="24"/>
        </w:rPr>
      </w:pPr>
      <w:r w:rsidRPr="005F6AA1">
        <w:rPr>
          <w:rStyle w:val="Strong"/>
          <w:szCs w:val="24"/>
        </w:rPr>
        <w:t xml:space="preserve">Awardees will be required to have an SOP in place to ensure supportive services are implemented and executed consistently. </w:t>
      </w:r>
    </w:p>
    <w:p w:rsidR="00015E26" w:rsidRPr="005F6AA1" w:rsidP="00015E26" w14:paraId="12B10FAE" w14:textId="6336B04D">
      <w:pPr>
        <w:pStyle w:val="BodyText"/>
        <w:rPr>
          <w:rFonts w:cs="Times New Roman"/>
          <w:szCs w:val="24"/>
        </w:rPr>
      </w:pPr>
      <w:r w:rsidRPr="005F6AA1">
        <w:rPr>
          <w:rFonts w:cs="Times New Roman"/>
          <w:szCs w:val="24"/>
        </w:rPr>
        <w:t xml:space="preserve">To receive full points for this section, applicants </w:t>
      </w:r>
      <w:r w:rsidRPr="005F6AA1">
        <w:rPr>
          <w:rStyle w:val="Strong"/>
          <w:szCs w:val="24"/>
        </w:rPr>
        <w:t>must</w:t>
      </w:r>
      <w:r w:rsidRPr="005F6AA1">
        <w:rPr>
          <w:rFonts w:cs="Times New Roman"/>
          <w:szCs w:val="24"/>
        </w:rPr>
        <w:t xml:space="preserve"> address each of the following</w:t>
      </w:r>
      <w:r w:rsidR="008A3D0F">
        <w:rPr>
          <w:rFonts w:cs="Times New Roman"/>
          <w:szCs w:val="24"/>
        </w:rPr>
        <w:t xml:space="preserve"> </w:t>
      </w:r>
      <w:r w:rsidRPr="008A3D0F" w:rsidR="008A3D0F">
        <w:rPr>
          <w:rFonts w:cs="Times New Roman"/>
          <w:b/>
          <w:bCs/>
          <w:szCs w:val="24"/>
        </w:rPr>
        <w:t>(Up to 2 points)</w:t>
      </w:r>
      <w:r w:rsidRPr="005F6AA1">
        <w:rPr>
          <w:rFonts w:cs="Times New Roman"/>
          <w:szCs w:val="24"/>
        </w:rPr>
        <w:t>:</w:t>
      </w:r>
    </w:p>
    <w:p w:rsidR="00015E26" w:rsidRPr="005F6AA1" w:rsidP="000E03BE" w14:paraId="2DB33CE9" w14:textId="476A2DEB">
      <w:pPr>
        <w:pStyle w:val="ListParagraph"/>
        <w:numPr>
          <w:ilvl w:val="0"/>
          <w:numId w:val="16"/>
        </w:numPr>
        <w:spacing w:after="120"/>
        <w:rPr>
          <w:rFonts w:cs="Times New Roman"/>
          <w:szCs w:val="24"/>
        </w:rPr>
      </w:pPr>
      <w:r w:rsidRPr="005F6AA1">
        <w:rPr>
          <w:rFonts w:cs="Times New Roman"/>
          <w:szCs w:val="24"/>
        </w:rPr>
        <w:t xml:space="preserve">Describe your plan to leverage existing relationships and/or develop new relationships with existing </w:t>
      </w:r>
      <w:hyperlink r:id="rId21">
        <w:r w:rsidRPr="005F6AA1">
          <w:rPr>
            <w:rStyle w:val="Hyperlink"/>
            <w:rFonts w:cs="Times New Roman"/>
            <w:szCs w:val="24"/>
          </w:rPr>
          <w:t>CoC</w:t>
        </w:r>
      </w:hyperlink>
      <w:r w:rsidRPr="005F6AA1">
        <w:rPr>
          <w:rFonts w:cs="Times New Roman"/>
          <w:szCs w:val="24"/>
        </w:rPr>
        <w:t>s and/or employer partners. Provide at least one example of how your organization has done so in the past.</w:t>
      </w:r>
    </w:p>
    <w:p w:rsidR="00015E26" w:rsidP="000E03BE" w14:paraId="0947915D" w14:textId="7A28F908">
      <w:pPr>
        <w:pStyle w:val="ListParagraph"/>
        <w:numPr>
          <w:ilvl w:val="0"/>
          <w:numId w:val="16"/>
        </w:numPr>
        <w:spacing w:after="120"/>
        <w:rPr>
          <w:rFonts w:cs="Times New Roman"/>
          <w:szCs w:val="24"/>
        </w:rPr>
      </w:pPr>
      <w:r w:rsidRPr="005F6AA1">
        <w:rPr>
          <w:rFonts w:cs="Times New Roman"/>
          <w:szCs w:val="24"/>
        </w:rPr>
        <w:t xml:space="preserve">Demonstrate that the proposed project has an appropriate mix of </w:t>
      </w:r>
      <w:r w:rsidR="008D203E">
        <w:rPr>
          <w:rFonts w:cs="Times New Roman"/>
          <w:szCs w:val="24"/>
        </w:rPr>
        <w:t xml:space="preserve">partnerships with local </w:t>
      </w:r>
      <w:r w:rsidR="003C71E4">
        <w:rPr>
          <w:rFonts w:cs="Times New Roman"/>
          <w:szCs w:val="24"/>
        </w:rPr>
        <w:t>a</w:t>
      </w:r>
      <w:r w:rsidR="00571DAB">
        <w:rPr>
          <w:rFonts w:cs="Times New Roman"/>
          <w:szCs w:val="24"/>
        </w:rPr>
        <w:t xml:space="preserve">rea </w:t>
      </w:r>
      <w:r w:rsidR="003C71E4">
        <w:rPr>
          <w:rFonts w:cs="Times New Roman"/>
          <w:szCs w:val="24"/>
        </w:rPr>
        <w:t>a</w:t>
      </w:r>
      <w:r w:rsidR="00571DAB">
        <w:rPr>
          <w:rFonts w:cs="Times New Roman"/>
          <w:szCs w:val="24"/>
        </w:rPr>
        <w:t xml:space="preserve">gencies and </w:t>
      </w:r>
      <w:hyperlink r:id="rId53">
        <w:r w:rsidRPr="005F6AA1" w:rsidR="00571DAB">
          <w:rPr>
            <w:rStyle w:val="Hyperlink"/>
            <w:rFonts w:cs="Times New Roman"/>
            <w:szCs w:val="24"/>
          </w:rPr>
          <w:t>AJC</w:t>
        </w:r>
        <w:r w:rsidRPr="0045118C" w:rsidR="00571DAB">
          <w:t>s</w:t>
        </w:r>
      </w:hyperlink>
      <w:r w:rsidRPr="005F6AA1">
        <w:rPr>
          <w:rFonts w:cs="Times New Roman"/>
          <w:szCs w:val="24"/>
        </w:rPr>
        <w:t xml:space="preserve">, in addition to </w:t>
      </w:r>
      <w:hyperlink r:id="rId21" w:history="1">
        <w:r w:rsidRPr="005F6AA1">
          <w:rPr>
            <w:rStyle w:val="Hyperlink"/>
            <w:rFonts w:cs="Times New Roman"/>
            <w:szCs w:val="24"/>
          </w:rPr>
          <w:t>CoC</w:t>
        </w:r>
      </w:hyperlink>
      <w:r w:rsidRPr="005F6AA1">
        <w:rPr>
          <w:rFonts w:cs="Times New Roman"/>
          <w:szCs w:val="24"/>
        </w:rPr>
        <w:t xml:space="preserve">/employer partners, to effectively support the proposed grant. At minimum, you </w:t>
      </w:r>
      <w:r w:rsidRPr="005F6AA1">
        <w:rPr>
          <w:rStyle w:val="Strong"/>
          <w:szCs w:val="24"/>
        </w:rPr>
        <w:t>must</w:t>
      </w:r>
      <w:r w:rsidRPr="005F6AA1">
        <w:rPr>
          <w:rFonts w:cs="Times New Roman"/>
          <w:szCs w:val="24"/>
        </w:rPr>
        <w:t xml:space="preserve"> explain how you will leverage partnerships with Area Agencies and </w:t>
      </w:r>
      <w:hyperlink r:id="rId53">
        <w:r w:rsidRPr="005F6AA1">
          <w:rPr>
            <w:rStyle w:val="Hyperlink"/>
            <w:rFonts w:cs="Times New Roman"/>
            <w:szCs w:val="24"/>
          </w:rPr>
          <w:t>AJC</w:t>
        </w:r>
        <w:r w:rsidRPr="0045118C">
          <w:t>s</w:t>
        </w:r>
      </w:hyperlink>
      <w:r w:rsidRPr="005F6AA1">
        <w:rPr>
          <w:rFonts w:cs="Times New Roman"/>
          <w:szCs w:val="24"/>
        </w:rPr>
        <w:t xml:space="preserve"> to maximize training, supportive services, and employment opportunities for participants. Other key partners should provide support with stable housing, health care (including mental health care), transportation, childcare, and other supportive </w:t>
      </w:r>
      <w:r w:rsidRPr="005F6AA1" w:rsidR="00B17324">
        <w:rPr>
          <w:rFonts w:cs="Times New Roman"/>
          <w:szCs w:val="24"/>
        </w:rPr>
        <w:t>services that are</w:t>
      </w:r>
      <w:r w:rsidRPr="005F6AA1">
        <w:rPr>
          <w:rFonts w:cs="Times New Roman"/>
          <w:szCs w:val="24"/>
        </w:rPr>
        <w:t xml:space="preserve"> critical in helping veterans experiencing or at risk of homelessness reintegrate into the labor force. </w:t>
      </w:r>
    </w:p>
    <w:p w:rsidR="005C3027" w:rsidRPr="00614E3D" w:rsidP="00614E3D" w14:paraId="777A6E8F" w14:textId="77777777">
      <w:pPr>
        <w:pStyle w:val="BodyText"/>
        <w:keepNext/>
        <w:rPr>
          <w:rStyle w:val="Strong"/>
        </w:rPr>
      </w:pPr>
      <w:r w:rsidRPr="00614E3D">
        <w:rPr>
          <w:rStyle w:val="Strong"/>
        </w:rPr>
        <w:t>AJC Letter of Support (up to 1 point)</w:t>
      </w:r>
    </w:p>
    <w:p w:rsidR="005C3027" w:rsidP="005C3027" w14:paraId="2EF053F8" w14:textId="1F90C33F">
      <w:pPr>
        <w:pStyle w:val="BodyText"/>
        <w:rPr>
          <w:rFonts w:cs="Times New Roman"/>
          <w:b/>
          <w:bCs/>
        </w:rPr>
      </w:pPr>
      <w:r w:rsidRPr="67A48F13">
        <w:rPr>
          <w:rFonts w:cs="Times New Roman"/>
        </w:rPr>
        <w:t xml:space="preserve">The coordination between AJCs and the grant recipient is essential to maximize the resources available to participants. To provide evidence of partnership with the AJC listed in tab 3, please contact </w:t>
      </w:r>
      <w:r w:rsidRPr="67A48F13" w:rsidR="4AE88113">
        <w:rPr>
          <w:rFonts w:cs="Times New Roman"/>
        </w:rPr>
        <w:t>each</w:t>
      </w:r>
      <w:r w:rsidRPr="67A48F13">
        <w:rPr>
          <w:rFonts w:cs="Times New Roman"/>
        </w:rPr>
        <w:t xml:space="preserve"> AJC </w:t>
      </w:r>
      <w:r w:rsidRPr="67A48F13" w:rsidR="4AE88113">
        <w:rPr>
          <w:rFonts w:cs="Times New Roman"/>
        </w:rPr>
        <w:t>in</w:t>
      </w:r>
      <w:r w:rsidRPr="67A48F13" w:rsidR="4DBD15A6">
        <w:rPr>
          <w:rFonts w:cs="Times New Roman"/>
        </w:rPr>
        <w:t xml:space="preserve"> your SDA(s)</w:t>
      </w:r>
      <w:r w:rsidRPr="67A48F13">
        <w:rPr>
          <w:rFonts w:cs="Times New Roman"/>
        </w:rPr>
        <w:t xml:space="preserve"> as soon as possible to obtain a requested Letter of Support</w:t>
      </w:r>
      <w:r w:rsidRPr="67A48F13" w:rsidR="16972340">
        <w:rPr>
          <w:rFonts w:cs="Times New Roman"/>
        </w:rPr>
        <w:t xml:space="preserve"> </w:t>
      </w:r>
      <w:r w:rsidRPr="67A48F13" w:rsidR="16972340">
        <w:rPr>
          <w:rFonts w:cs="Times New Roman"/>
        </w:rPr>
        <w:t>from each AJC</w:t>
      </w:r>
      <w:r w:rsidRPr="67A48F13">
        <w:rPr>
          <w:rFonts w:cs="Times New Roman"/>
        </w:rPr>
        <w:t xml:space="preserve">. The AJC Letter of Support should be dated within 12 months from the FOA publication date. You should provide a letter from each AJC located within the CoC(s) in your SDA to validate your ability to partner with this agency. </w:t>
      </w:r>
      <w:r w:rsidRPr="67A48F13">
        <w:rPr>
          <w:rFonts w:cs="Times New Roman"/>
          <w:b/>
          <w:bCs/>
        </w:rPr>
        <w:t xml:space="preserve"> </w:t>
      </w:r>
    </w:p>
    <w:p w:rsidR="005C3027" w:rsidRPr="00614E3D" w:rsidP="00614E3D" w14:paraId="54D219D9" w14:textId="77777777">
      <w:pPr>
        <w:pStyle w:val="BodyText"/>
        <w:keepNext/>
        <w:rPr>
          <w:rStyle w:val="Strong"/>
        </w:rPr>
      </w:pPr>
      <w:r w:rsidRPr="00614E3D">
        <w:rPr>
          <w:rStyle w:val="Strong"/>
        </w:rPr>
        <w:t>COC Letter of Support (Up to 1 point)</w:t>
      </w:r>
    </w:p>
    <w:p w:rsidR="005C3027" w:rsidP="005C3027" w14:paraId="1B3681FC" w14:textId="77777777">
      <w:pPr>
        <w:pStyle w:val="BodyText"/>
        <w:rPr>
          <w:rFonts w:cs="Times New Roman"/>
          <w:b/>
          <w:bCs/>
        </w:rPr>
      </w:pPr>
      <w:r w:rsidRPr="0C6A687C">
        <w:rPr>
          <w:rFonts w:cs="Times New Roman"/>
        </w:rPr>
        <w:t xml:space="preserve">Provide evidence of key partnerships with a requested HUD CoC Letter of Support that describes the relationship and the roles and responsibilities of each party. If your SDA encompasses multiple CoCs, you should provide a letter from each CoC in the SDA. Your SDA’s CoCs are identified in the Abstract (tab 2 in Attachment A) – Unduplicated CoC Number &amp; Name. </w:t>
      </w:r>
    </w:p>
    <w:p w:rsidR="005C3027" w:rsidRPr="005C3027" w:rsidP="005C3027" w14:paraId="132F5618" w14:textId="15256675">
      <w:pPr>
        <w:spacing w:after="120"/>
        <w:rPr>
          <w:rFonts w:cs="Times New Roman"/>
          <w:szCs w:val="24"/>
        </w:rPr>
      </w:pPr>
      <w:r w:rsidRPr="0C6A687C">
        <w:rPr>
          <w:rFonts w:cs="Times New Roman"/>
        </w:rPr>
        <w:t>A congressional letter of support is not required or requested.</w:t>
      </w:r>
    </w:p>
    <w:p w:rsidR="00015E26" w:rsidRPr="005F6AA1" w:rsidP="00015E26" w14:paraId="19A054C2" w14:textId="6AFC2531">
      <w:pPr>
        <w:pStyle w:val="BodyText"/>
        <w:keepNext/>
        <w:rPr>
          <w:rStyle w:val="Strong"/>
          <w:szCs w:val="24"/>
        </w:rPr>
      </w:pPr>
      <w:r w:rsidRPr="005F6AA1">
        <w:rPr>
          <w:rStyle w:val="Strong"/>
          <w:szCs w:val="24"/>
        </w:rPr>
        <w:t xml:space="preserve">(v) Employer Engagement Strategies (Up to </w:t>
      </w:r>
      <w:r w:rsidR="00BC097F">
        <w:rPr>
          <w:rStyle w:val="Strong"/>
          <w:szCs w:val="24"/>
        </w:rPr>
        <w:t>4</w:t>
      </w:r>
      <w:r w:rsidRPr="005F6AA1" w:rsidR="0087508A">
        <w:rPr>
          <w:rStyle w:val="Strong"/>
          <w:szCs w:val="24"/>
        </w:rPr>
        <w:t xml:space="preserve"> </w:t>
      </w:r>
      <w:r w:rsidRPr="005F6AA1">
        <w:rPr>
          <w:rStyle w:val="Strong"/>
          <w:szCs w:val="24"/>
        </w:rPr>
        <w:t>Points)</w:t>
      </w:r>
    </w:p>
    <w:p w:rsidR="00015E26" w:rsidRPr="005F6AA1" w:rsidP="0B4FDC48" w14:paraId="36E06441" w14:textId="287BBD7A">
      <w:pPr>
        <w:pStyle w:val="BodyText"/>
        <w:rPr>
          <w:rFonts w:cs="Times New Roman"/>
        </w:rPr>
      </w:pPr>
      <w:r w:rsidRPr="409DC330">
        <w:rPr>
          <w:rFonts w:cs="Times New Roman"/>
        </w:rPr>
        <w:t xml:space="preserve">The </w:t>
      </w:r>
      <w:r w:rsidRPr="409DC330" w:rsidR="0111BBFF">
        <w:rPr>
          <w:rFonts w:cs="Times New Roman"/>
        </w:rPr>
        <w:t xml:space="preserve">August 2025 </w:t>
      </w:r>
      <w:r w:rsidRPr="409DC330">
        <w:rPr>
          <w:rFonts w:cs="Times New Roman"/>
        </w:rPr>
        <w:t xml:space="preserve">report, </w:t>
      </w:r>
      <w:hyperlink r:id="rId64">
        <w:r w:rsidRPr="409DC330">
          <w:rPr>
            <w:rStyle w:val="Hyperlink"/>
            <w:rFonts w:cs="Times New Roman"/>
          </w:rPr>
          <w:t>America’s Talent Strategy: Equipping American Workers for the Golden Age</w:t>
        </w:r>
      </w:hyperlink>
      <w:r w:rsidRPr="409DC330">
        <w:rPr>
          <w:rFonts w:cs="Times New Roman"/>
        </w:rPr>
        <w:t xml:space="preserve">, states that "Federal programs must be designed so that employers play a leading role in shaping and delivering training programs that help new and incumbent workers build the skills they need to succeed." </w:t>
      </w:r>
      <w:r w:rsidRPr="409DC330" w:rsidR="2E921AC5">
        <w:rPr>
          <w:rFonts w:cs="Times New Roman"/>
        </w:rPr>
        <w:t>HVRP grant recipients</w:t>
      </w:r>
      <w:r w:rsidRPr="409DC330" w:rsidR="2376D9F6">
        <w:rPr>
          <w:rFonts w:cs="Times New Roman"/>
        </w:rPr>
        <w:t xml:space="preserve"> must </w:t>
      </w:r>
      <w:r w:rsidRPr="409DC330" w:rsidR="3CF6F002">
        <w:rPr>
          <w:rFonts w:cs="Times New Roman"/>
        </w:rPr>
        <w:t>be</w:t>
      </w:r>
      <w:r w:rsidRPr="409DC330" w:rsidR="2376D9F6">
        <w:rPr>
          <w:rFonts w:cs="Times New Roman"/>
        </w:rPr>
        <w:t xml:space="preserve"> a reliable pipeline of American talent </w:t>
      </w:r>
      <w:r w:rsidRPr="409DC330">
        <w:rPr>
          <w:rFonts w:cs="Times New Roman"/>
        </w:rPr>
        <w:t>to</w:t>
      </w:r>
      <w:r w:rsidRPr="409DC330" w:rsidR="051B2F65">
        <w:rPr>
          <w:rFonts w:cs="Times New Roman"/>
        </w:rPr>
        <w:t xml:space="preserve"> employers that align</w:t>
      </w:r>
      <w:r w:rsidRPr="409DC330" w:rsidR="2376D9F6">
        <w:rPr>
          <w:rFonts w:cs="Times New Roman"/>
        </w:rPr>
        <w:t xml:space="preserve"> with America’s economic priorities</w:t>
      </w:r>
      <w:r w:rsidRPr="409DC330" w:rsidR="78683EF2">
        <w:rPr>
          <w:rFonts w:cs="Times New Roman"/>
        </w:rPr>
        <w:t xml:space="preserve"> and</w:t>
      </w:r>
      <w:r w:rsidRPr="409DC330" w:rsidR="2376D9F6">
        <w:rPr>
          <w:rFonts w:cs="Times New Roman"/>
        </w:rPr>
        <w:t xml:space="preserve"> prioritize industry needs and evolving skill </w:t>
      </w:r>
      <w:r w:rsidR="2376D9F6">
        <w:t>demands</w:t>
      </w:r>
      <w:r w:rsidRPr="409DC330" w:rsidR="2376D9F6">
        <w:rPr>
          <w:rFonts w:cs="Times New Roman"/>
        </w:rPr>
        <w:t>.</w:t>
      </w:r>
      <w:r w:rsidRPr="409DC330" w:rsidR="2E921AC5">
        <w:rPr>
          <w:rFonts w:cs="Times New Roman"/>
        </w:rPr>
        <w:t xml:space="preserve"> </w:t>
      </w:r>
      <w:r w:rsidRPr="409DC330" w:rsidR="2965F7CC">
        <w:rPr>
          <w:rFonts w:cs="Times New Roman"/>
        </w:rPr>
        <w:t xml:space="preserve">To receive full points for this section, applicants </w:t>
      </w:r>
      <w:r w:rsidRPr="409DC330" w:rsidR="2965F7CC">
        <w:rPr>
          <w:rStyle w:val="Strong"/>
        </w:rPr>
        <w:t>must</w:t>
      </w:r>
      <w:r w:rsidRPr="409DC330" w:rsidR="2965F7CC">
        <w:rPr>
          <w:rFonts w:cs="Times New Roman"/>
        </w:rPr>
        <w:t xml:space="preserve"> address each of the following:</w:t>
      </w:r>
    </w:p>
    <w:p w:rsidR="00015E26" w:rsidRPr="005F6AA1" w:rsidP="000E03BE" w14:paraId="5972D9EB" w14:textId="421E30F3">
      <w:pPr>
        <w:pStyle w:val="ListParagraph"/>
        <w:numPr>
          <w:ilvl w:val="0"/>
          <w:numId w:val="16"/>
        </w:numPr>
        <w:spacing w:after="120"/>
        <w:rPr>
          <w:rFonts w:cs="Times New Roman"/>
          <w:szCs w:val="24"/>
        </w:rPr>
      </w:pPr>
      <w:r w:rsidRPr="005F6AA1">
        <w:rPr>
          <w:rFonts w:cs="Times New Roman"/>
          <w:szCs w:val="24"/>
        </w:rPr>
        <w:t xml:space="preserve">Describe your approach for </w:t>
      </w:r>
      <w:r w:rsidR="0034084B">
        <w:rPr>
          <w:rFonts w:cs="Times New Roman"/>
          <w:szCs w:val="24"/>
        </w:rPr>
        <w:t xml:space="preserve">proactively </w:t>
      </w:r>
      <w:r w:rsidRPr="005F6AA1">
        <w:rPr>
          <w:rFonts w:cs="Times New Roman"/>
          <w:szCs w:val="24"/>
        </w:rPr>
        <w:t xml:space="preserve">targeting </w:t>
      </w:r>
      <w:r w:rsidR="0034084B">
        <w:rPr>
          <w:rFonts w:cs="Times New Roman"/>
          <w:szCs w:val="24"/>
        </w:rPr>
        <w:t xml:space="preserve">both public and private </w:t>
      </w:r>
      <w:r w:rsidRPr="005F6AA1">
        <w:rPr>
          <w:rFonts w:cs="Times New Roman"/>
          <w:szCs w:val="24"/>
        </w:rPr>
        <w:t xml:space="preserve">employers and the outreach strategy, as well as any distinct approaches used to target specific industry employers (e.g., transportation and energy) and/or trades, including through </w:t>
      </w:r>
      <w:r w:rsidR="00D54228">
        <w:rPr>
          <w:rFonts w:cs="Times New Roman"/>
          <w:szCs w:val="24"/>
        </w:rPr>
        <w:t>R</w:t>
      </w:r>
      <w:r w:rsidR="00797947">
        <w:rPr>
          <w:rFonts w:cs="Times New Roman"/>
          <w:szCs w:val="24"/>
        </w:rPr>
        <w:t xml:space="preserve">egistered </w:t>
      </w:r>
      <w:r w:rsidR="00D54228">
        <w:rPr>
          <w:rFonts w:cs="Times New Roman"/>
          <w:szCs w:val="24"/>
        </w:rPr>
        <w:t>A</w:t>
      </w:r>
      <w:r w:rsidRPr="005F6AA1">
        <w:rPr>
          <w:rFonts w:cs="Times New Roman"/>
          <w:szCs w:val="24"/>
        </w:rPr>
        <w:t xml:space="preserve">pprenticeship programs. Applicants should focus on employers </w:t>
      </w:r>
      <w:r w:rsidR="0023457B">
        <w:rPr>
          <w:rFonts w:cs="Times New Roman"/>
          <w:szCs w:val="24"/>
        </w:rPr>
        <w:t xml:space="preserve">in </w:t>
      </w:r>
      <w:r w:rsidRPr="0023457B" w:rsidR="0023457B">
        <w:rPr>
          <w:rFonts w:cs="Times New Roman"/>
          <w:szCs w:val="24"/>
        </w:rPr>
        <w:t>prevalent or growing industry sectors in your proposed SDA, and in-demand jobs identified by the local LMI</w:t>
      </w:r>
      <w:r w:rsidRPr="005F6AA1">
        <w:rPr>
          <w:rFonts w:cs="Times New Roman"/>
          <w:szCs w:val="24"/>
        </w:rPr>
        <w:t>.</w:t>
      </w:r>
    </w:p>
    <w:p w:rsidR="00015E26" w:rsidRPr="005F6AA1" w:rsidP="000E03BE" w14:paraId="261EF114" w14:textId="57BDFF23">
      <w:pPr>
        <w:pStyle w:val="ListParagraph"/>
        <w:numPr>
          <w:ilvl w:val="0"/>
          <w:numId w:val="16"/>
        </w:numPr>
        <w:spacing w:after="120"/>
        <w:rPr>
          <w:rFonts w:cs="Times New Roman"/>
          <w:szCs w:val="24"/>
        </w:rPr>
      </w:pPr>
      <w:r w:rsidRPr="005F6AA1">
        <w:rPr>
          <w:rFonts w:cs="Times New Roman"/>
          <w:szCs w:val="24"/>
        </w:rPr>
        <w:t xml:space="preserve">Describe how you will engage employers in work experience and career exploration activities with participants. As a part of its outreach strategy, the applicant </w:t>
      </w:r>
      <w:r w:rsidRPr="005F6AA1">
        <w:rPr>
          <w:rStyle w:val="Strong"/>
          <w:szCs w:val="24"/>
        </w:rPr>
        <w:t>must</w:t>
      </w:r>
      <w:r w:rsidRPr="005F6AA1">
        <w:rPr>
          <w:rFonts w:cs="Times New Roman"/>
          <w:szCs w:val="24"/>
        </w:rPr>
        <w:t xml:space="preserve"> describe its approach to working with the LWDB to leverage employer partnerships through board members. </w:t>
      </w:r>
    </w:p>
    <w:p w:rsidR="00015E26" w:rsidRPr="005F6AA1" w:rsidP="000E03BE" w14:paraId="0C13448A" w14:textId="2EF1B929">
      <w:pPr>
        <w:pStyle w:val="ListParagraph"/>
        <w:numPr>
          <w:ilvl w:val="0"/>
          <w:numId w:val="16"/>
        </w:numPr>
        <w:spacing w:after="120"/>
        <w:rPr>
          <w:rFonts w:cs="Times New Roman"/>
          <w:szCs w:val="24"/>
        </w:rPr>
      </w:pPr>
      <w:r w:rsidRPr="005F6AA1">
        <w:rPr>
          <w:rFonts w:cs="Times New Roman"/>
          <w:szCs w:val="24"/>
        </w:rPr>
        <w:t xml:space="preserve">Describe how you will increase employment opportunities for participants. </w:t>
      </w:r>
    </w:p>
    <w:p w:rsidR="00015E26" w:rsidRPr="005F6AA1" w:rsidP="000E03BE" w14:paraId="5A39256B" w14:textId="0A592367">
      <w:pPr>
        <w:pStyle w:val="ListParagraph"/>
        <w:numPr>
          <w:ilvl w:val="0"/>
          <w:numId w:val="16"/>
        </w:numPr>
        <w:spacing w:after="120"/>
        <w:rPr>
          <w:rFonts w:cs="Times New Roman"/>
          <w:szCs w:val="24"/>
        </w:rPr>
      </w:pPr>
      <w:r w:rsidRPr="005F6AA1">
        <w:rPr>
          <w:rFonts w:cs="Times New Roman"/>
          <w:szCs w:val="24"/>
        </w:rPr>
        <w:t xml:space="preserve">Describe the approach for ongoing communication with, and feedback from, employers to ensure the program’s engagement strategy meets their needs. </w:t>
      </w:r>
    </w:p>
    <w:p w:rsidR="00015E26" w:rsidRPr="0008165B" w:rsidP="00015E26" w14:paraId="5D5D580E" w14:textId="1FAFF898">
      <w:pPr>
        <w:pStyle w:val="Heading5"/>
        <w:rPr>
          <w:rFonts w:cs="Times New Roman"/>
          <w:b/>
          <w:bCs/>
          <w:color w:val="auto"/>
          <w:szCs w:val="24"/>
        </w:rPr>
      </w:pPr>
      <w:bookmarkStart w:id="96" w:name="_d._Organizational,_Administrative,"/>
      <w:bookmarkEnd w:id="96"/>
      <w:r w:rsidRPr="0008165B">
        <w:rPr>
          <w:rFonts w:cs="Times New Roman"/>
          <w:b/>
          <w:bCs/>
          <w:color w:val="auto"/>
          <w:szCs w:val="24"/>
        </w:rPr>
        <w:t xml:space="preserve">d. Organizational, Administrative, and Fiscal Capacity (Up to </w:t>
      </w:r>
      <w:r w:rsidR="0008165B">
        <w:rPr>
          <w:rFonts w:cs="Times New Roman"/>
          <w:b/>
          <w:bCs/>
          <w:color w:val="auto"/>
          <w:szCs w:val="24"/>
        </w:rPr>
        <w:t>3</w:t>
      </w:r>
      <w:r w:rsidRPr="0008165B" w:rsidR="0087508A">
        <w:rPr>
          <w:rFonts w:cs="Times New Roman"/>
          <w:b/>
          <w:bCs/>
          <w:color w:val="auto"/>
          <w:szCs w:val="24"/>
        </w:rPr>
        <w:t xml:space="preserve"> </w:t>
      </w:r>
      <w:r w:rsidRPr="0008165B">
        <w:rPr>
          <w:rFonts w:cs="Times New Roman"/>
          <w:b/>
          <w:bCs/>
          <w:color w:val="auto"/>
          <w:szCs w:val="24"/>
        </w:rPr>
        <w:t>Points)</w:t>
      </w:r>
    </w:p>
    <w:p w:rsidR="00015E26" w:rsidRPr="005F6AA1" w:rsidP="00015E26" w14:paraId="6107F749" w14:textId="77777777">
      <w:pPr>
        <w:pStyle w:val="BodyText"/>
        <w:rPr>
          <w:rFonts w:cs="Times New Roman"/>
          <w:szCs w:val="24"/>
        </w:rPr>
      </w:pPr>
      <w:r w:rsidRPr="005F6AA1">
        <w:rPr>
          <w:rFonts w:cs="Times New Roman"/>
          <w:szCs w:val="24"/>
        </w:rPr>
        <w:t xml:space="preserve">To receive full points for this section, applicants </w:t>
      </w:r>
      <w:r w:rsidRPr="005F6AA1">
        <w:rPr>
          <w:rStyle w:val="Strong"/>
          <w:szCs w:val="24"/>
        </w:rPr>
        <w:t>must</w:t>
      </w:r>
      <w:r w:rsidRPr="005F6AA1">
        <w:rPr>
          <w:rFonts w:cs="Times New Roman"/>
          <w:szCs w:val="24"/>
        </w:rPr>
        <w:t xml:space="preserve"> describe how their organization will manage the operational, administrative, programmatic, and financial reporting requirements specified within this FOA. </w:t>
      </w:r>
    </w:p>
    <w:p w:rsidR="00015E26" w:rsidRPr="005F6AA1" w:rsidP="00F54180" w14:paraId="09A6A26F" w14:textId="01061526">
      <w:pPr>
        <w:pStyle w:val="BodyText"/>
        <w:keepNext/>
        <w:rPr>
          <w:rStyle w:val="Strong"/>
          <w:szCs w:val="24"/>
        </w:rPr>
      </w:pPr>
      <w:r w:rsidRPr="005F6AA1">
        <w:rPr>
          <w:rStyle w:val="Strong"/>
          <w:szCs w:val="24"/>
        </w:rPr>
        <w:t xml:space="preserve">(i) Staffing Strategy </w:t>
      </w:r>
      <w:r w:rsidR="008E7DD3">
        <w:rPr>
          <w:rStyle w:val="Strong"/>
          <w:szCs w:val="24"/>
        </w:rPr>
        <w:t>(</w:t>
      </w:r>
      <w:r w:rsidR="0008165B">
        <w:rPr>
          <w:rStyle w:val="Strong"/>
          <w:szCs w:val="24"/>
        </w:rPr>
        <w:t xml:space="preserve">Up to </w:t>
      </w:r>
      <w:r w:rsidR="008E7DD3">
        <w:rPr>
          <w:rStyle w:val="Strong"/>
          <w:szCs w:val="24"/>
        </w:rPr>
        <w:t>1</w:t>
      </w:r>
      <w:r w:rsidR="0008165B">
        <w:rPr>
          <w:rStyle w:val="Strong"/>
          <w:szCs w:val="24"/>
        </w:rPr>
        <w:t xml:space="preserve"> point</w:t>
      </w:r>
      <w:r w:rsidR="008E7DD3">
        <w:rPr>
          <w:rStyle w:val="Strong"/>
          <w:szCs w:val="24"/>
        </w:rPr>
        <w:t>)</w:t>
      </w:r>
    </w:p>
    <w:p w:rsidR="00015E26" w:rsidRPr="005F6AA1" w:rsidP="00A36201" w14:paraId="58B239EA" w14:textId="2E5DCB52">
      <w:pPr>
        <w:pStyle w:val="BodyText"/>
        <w:spacing w:after="120"/>
        <w:rPr>
          <w:rFonts w:cs="Times New Roman"/>
          <w:szCs w:val="24"/>
        </w:rPr>
      </w:pPr>
      <w:r w:rsidRPr="005F6AA1">
        <w:rPr>
          <w:rFonts w:cs="Times New Roman"/>
          <w:szCs w:val="24"/>
        </w:rPr>
        <w:t xml:space="preserve">Applicants </w:t>
      </w:r>
      <w:r w:rsidRPr="005F6AA1">
        <w:rPr>
          <w:rStyle w:val="Strong"/>
          <w:szCs w:val="24"/>
        </w:rPr>
        <w:t>must</w:t>
      </w:r>
      <w:r w:rsidRPr="005F6AA1">
        <w:rPr>
          <w:rFonts w:cs="Times New Roman"/>
          <w:szCs w:val="24"/>
        </w:rPr>
        <w:t xml:space="preserve"> address their capacity for implementing the program, programmatic reporting, and participant tracking, including follow-up tracking services to capture and report post-exit outcomes within 120 days. </w:t>
      </w:r>
    </w:p>
    <w:p w:rsidR="00015E26" w:rsidRPr="005F6AA1" w:rsidP="000E03BE" w14:paraId="4864ABAF" w14:textId="77777777">
      <w:pPr>
        <w:pStyle w:val="ListParagraph"/>
        <w:numPr>
          <w:ilvl w:val="0"/>
          <w:numId w:val="16"/>
        </w:numPr>
        <w:spacing w:after="120"/>
        <w:rPr>
          <w:rFonts w:cs="Times New Roman"/>
          <w:szCs w:val="24"/>
        </w:rPr>
      </w:pPr>
      <w:r w:rsidRPr="005F6AA1">
        <w:rPr>
          <w:rFonts w:cs="Times New Roman"/>
          <w:szCs w:val="24"/>
        </w:rPr>
        <w:t>Describe the qualifications and experience that you will require for each staff position funded by this award.</w:t>
      </w:r>
    </w:p>
    <w:p w:rsidR="00015E26" w:rsidRPr="005F6AA1" w:rsidP="000E03BE" w14:paraId="591B4512" w14:textId="77777777">
      <w:pPr>
        <w:pStyle w:val="ListParagraph"/>
        <w:numPr>
          <w:ilvl w:val="0"/>
          <w:numId w:val="16"/>
        </w:numPr>
        <w:spacing w:after="120"/>
        <w:rPr>
          <w:rFonts w:cs="Times New Roman"/>
          <w:szCs w:val="24"/>
        </w:rPr>
      </w:pPr>
      <w:r w:rsidRPr="005F6AA1">
        <w:rPr>
          <w:rFonts w:cs="Times New Roman"/>
          <w:szCs w:val="24"/>
        </w:rPr>
        <w:t xml:space="preserve">The staffing strategy </w:t>
      </w:r>
      <w:r w:rsidRPr="005F6AA1">
        <w:rPr>
          <w:rStyle w:val="Strong"/>
          <w:szCs w:val="24"/>
        </w:rPr>
        <w:t>must</w:t>
      </w:r>
      <w:r w:rsidRPr="005F6AA1">
        <w:rPr>
          <w:rFonts w:cs="Times New Roman"/>
          <w:szCs w:val="24"/>
        </w:rPr>
        <w:t xml:space="preserve"> include:</w:t>
      </w:r>
    </w:p>
    <w:p w:rsidR="00015E26" w:rsidRPr="005F6AA1" w:rsidP="000E03BE" w14:paraId="06359DFB" w14:textId="5F4DD211">
      <w:pPr>
        <w:pStyle w:val="ListParagraph"/>
        <w:numPr>
          <w:ilvl w:val="1"/>
          <w:numId w:val="16"/>
        </w:numPr>
        <w:spacing w:after="120"/>
        <w:rPr>
          <w:rFonts w:cs="Times New Roman"/>
          <w:szCs w:val="24"/>
        </w:rPr>
      </w:pPr>
      <w:r>
        <w:rPr>
          <w:rFonts w:cs="Times New Roman"/>
          <w:szCs w:val="24"/>
        </w:rPr>
        <w:t>the roles and responsibilities</w:t>
      </w:r>
      <w:r w:rsidR="00842E28">
        <w:rPr>
          <w:rFonts w:cs="Times New Roman"/>
          <w:szCs w:val="24"/>
        </w:rPr>
        <w:t xml:space="preserve"> for each </w:t>
      </w:r>
      <w:r w:rsidR="00DE17AA">
        <w:rPr>
          <w:rFonts w:cs="Times New Roman"/>
          <w:szCs w:val="24"/>
        </w:rPr>
        <w:t>position</w:t>
      </w:r>
      <w:r w:rsidR="00842E28">
        <w:rPr>
          <w:rFonts w:cs="Times New Roman"/>
          <w:szCs w:val="24"/>
        </w:rPr>
        <w:t xml:space="preserve"> listed in the Budget Narrative</w:t>
      </w:r>
      <w:r w:rsidR="00D3699A">
        <w:rPr>
          <w:rFonts w:cs="Times New Roman"/>
          <w:szCs w:val="24"/>
        </w:rPr>
        <w:t xml:space="preserve"> for</w:t>
      </w:r>
      <w:r>
        <w:rPr>
          <w:rFonts w:cs="Times New Roman"/>
          <w:szCs w:val="24"/>
        </w:rPr>
        <w:t xml:space="preserve"> </w:t>
      </w:r>
      <w:r w:rsidRPr="005F6AA1">
        <w:rPr>
          <w:rFonts w:cs="Times New Roman"/>
          <w:szCs w:val="24"/>
        </w:rPr>
        <w:t>all three program phases (program phases: start-up, active program services, and follow-up),</w:t>
      </w:r>
    </w:p>
    <w:p w:rsidR="00015E26" w:rsidRPr="005F6AA1" w:rsidP="000E03BE" w14:paraId="3582981E" w14:textId="77777777">
      <w:pPr>
        <w:pStyle w:val="ListParagraph"/>
        <w:numPr>
          <w:ilvl w:val="1"/>
          <w:numId w:val="16"/>
        </w:numPr>
        <w:spacing w:after="120"/>
        <w:rPr>
          <w:rFonts w:cs="Times New Roman"/>
          <w:szCs w:val="24"/>
        </w:rPr>
      </w:pPr>
      <w:r w:rsidRPr="005F6AA1">
        <w:rPr>
          <w:rFonts w:cs="Times New Roman"/>
          <w:szCs w:val="24"/>
        </w:rPr>
        <w:t>each staff member’s relevant background, and</w:t>
      </w:r>
    </w:p>
    <w:p w:rsidR="00015E26" w:rsidRPr="005F6AA1" w:rsidP="000E03BE" w14:paraId="6E128CD7" w14:textId="77777777">
      <w:pPr>
        <w:pStyle w:val="ListParagraph"/>
        <w:numPr>
          <w:ilvl w:val="1"/>
          <w:numId w:val="16"/>
        </w:numPr>
        <w:spacing w:after="120"/>
        <w:rPr>
          <w:rFonts w:cs="Times New Roman"/>
          <w:szCs w:val="24"/>
        </w:rPr>
      </w:pPr>
      <w:r w:rsidRPr="005F6AA1">
        <w:rPr>
          <w:rFonts w:cs="Times New Roman"/>
          <w:szCs w:val="24"/>
        </w:rPr>
        <w:t xml:space="preserve">their experience with HVRP or a similar employment program. </w:t>
      </w:r>
    </w:p>
    <w:p w:rsidR="00015E26" w:rsidRPr="005F6AA1" w:rsidP="000E03BE" w14:paraId="58B1FB0E" w14:textId="77777777">
      <w:pPr>
        <w:pStyle w:val="ListParagraph"/>
        <w:numPr>
          <w:ilvl w:val="0"/>
          <w:numId w:val="16"/>
        </w:numPr>
        <w:spacing w:after="120"/>
        <w:rPr>
          <w:rFonts w:cs="Times New Roman"/>
          <w:szCs w:val="24"/>
        </w:rPr>
      </w:pPr>
      <w:r w:rsidRPr="005F6AA1">
        <w:rPr>
          <w:rFonts w:cs="Times New Roman"/>
          <w:szCs w:val="24"/>
        </w:rPr>
        <w:t>How you will attract and retain qualified/competent staff and address staff turnover if the need arises.</w:t>
      </w:r>
    </w:p>
    <w:p w:rsidR="00015E26" w:rsidRPr="00B17324" w:rsidP="00061BEC" w14:paraId="79EA2C7C" w14:textId="17BBBAEB">
      <w:pPr>
        <w:pStyle w:val="ListParagraph"/>
        <w:numPr>
          <w:ilvl w:val="0"/>
          <w:numId w:val="16"/>
        </w:numPr>
        <w:spacing w:after="140"/>
        <w:rPr>
          <w:rFonts w:cs="Times New Roman"/>
          <w:szCs w:val="24"/>
        </w:rPr>
      </w:pPr>
      <w:r w:rsidRPr="005F6AA1">
        <w:rPr>
          <w:rFonts w:cs="Times New Roman"/>
          <w:szCs w:val="24"/>
        </w:rPr>
        <w:t xml:space="preserve">If applicable, where the staff are shared among multiple programs of an organization, applicants </w:t>
      </w:r>
      <w:r w:rsidRPr="005F6AA1">
        <w:rPr>
          <w:rStyle w:val="Strong"/>
          <w:szCs w:val="24"/>
        </w:rPr>
        <w:t>must</w:t>
      </w:r>
      <w:r w:rsidRPr="005F6AA1">
        <w:rPr>
          <w:rFonts w:cs="Times New Roman"/>
          <w:szCs w:val="24"/>
        </w:rPr>
        <w:t xml:space="preserve"> indicate how the organization will track staff time, apportion expenses, and ensure sufficient resources for the effort.</w:t>
      </w:r>
      <w:r w:rsidR="004A314F">
        <w:rPr>
          <w:rFonts w:cs="Times New Roman"/>
          <w:szCs w:val="24"/>
        </w:rPr>
        <w:t xml:space="preserve"> This would apply in situations where a</w:t>
      </w:r>
      <w:r w:rsidR="00CF756D">
        <w:rPr>
          <w:rFonts w:cs="Times New Roman"/>
          <w:szCs w:val="24"/>
        </w:rPr>
        <w:t>n organization’s</w:t>
      </w:r>
      <w:r w:rsidR="00193F5D">
        <w:rPr>
          <w:rFonts w:cs="Times New Roman"/>
          <w:szCs w:val="24"/>
        </w:rPr>
        <w:t xml:space="preserve"> Program Director, for example, is only charging 10</w:t>
      </w:r>
      <w:r w:rsidR="00704B87">
        <w:rPr>
          <w:rFonts w:cs="Times New Roman"/>
          <w:szCs w:val="24"/>
        </w:rPr>
        <w:t xml:space="preserve"> percent</w:t>
      </w:r>
      <w:r w:rsidR="00193F5D">
        <w:rPr>
          <w:rFonts w:cs="Times New Roman"/>
          <w:szCs w:val="24"/>
        </w:rPr>
        <w:t xml:space="preserve"> of his time to the grant because they are over multiple programs</w:t>
      </w:r>
      <w:r w:rsidRPr="49A1BF89" w:rsidR="004F6D5D">
        <w:rPr>
          <w:rFonts w:cs="Times New Roman"/>
        </w:rPr>
        <w:t xml:space="preserve"> in the organization</w:t>
      </w:r>
      <w:r w:rsidR="00193F5D">
        <w:rPr>
          <w:rFonts w:cs="Times New Roman"/>
          <w:szCs w:val="24"/>
        </w:rPr>
        <w:t xml:space="preserve">. </w:t>
      </w:r>
      <w:r w:rsidR="00876AA8">
        <w:rPr>
          <w:rFonts w:cs="Times New Roman"/>
          <w:szCs w:val="24"/>
        </w:rPr>
        <w:t>The Budget Narrative’s Personnel section would be referenced for this section.</w:t>
      </w:r>
    </w:p>
    <w:p w:rsidR="00015E26" w:rsidRPr="005F6AA1" w:rsidP="00015E26" w14:paraId="27B99898" w14:textId="48739204">
      <w:pPr>
        <w:pStyle w:val="BodyText"/>
        <w:keepNext/>
        <w:rPr>
          <w:rStyle w:val="Strong"/>
          <w:szCs w:val="24"/>
        </w:rPr>
      </w:pPr>
      <w:r w:rsidRPr="005F6AA1">
        <w:rPr>
          <w:rStyle w:val="Strong"/>
          <w:szCs w:val="24"/>
        </w:rPr>
        <w:t xml:space="preserve">(ii) Financial Capacity and Stability (Up to </w:t>
      </w:r>
      <w:r w:rsidR="008E7DD3">
        <w:rPr>
          <w:rStyle w:val="Strong"/>
          <w:szCs w:val="24"/>
        </w:rPr>
        <w:t>1</w:t>
      </w:r>
      <w:r w:rsidRPr="005F6AA1" w:rsidR="0087508A">
        <w:rPr>
          <w:rStyle w:val="Strong"/>
          <w:szCs w:val="24"/>
        </w:rPr>
        <w:t xml:space="preserve"> </w:t>
      </w:r>
      <w:r w:rsidRPr="005F6AA1">
        <w:rPr>
          <w:rStyle w:val="Strong"/>
          <w:szCs w:val="24"/>
        </w:rPr>
        <w:t>Point)</w:t>
      </w:r>
    </w:p>
    <w:p w:rsidR="00015E26" w:rsidRPr="005F6AA1" w:rsidP="00A36201" w14:paraId="161FC953" w14:textId="3F346D45">
      <w:pPr>
        <w:pStyle w:val="BodyText"/>
        <w:spacing w:after="120"/>
        <w:rPr>
          <w:rFonts w:cs="Times New Roman"/>
          <w:szCs w:val="24"/>
        </w:rPr>
      </w:pPr>
      <w:r>
        <w:rPr>
          <w:rFonts w:cs="Times New Roman"/>
          <w:szCs w:val="24"/>
        </w:rPr>
        <w:t>Y</w:t>
      </w:r>
      <w:r w:rsidRPr="005F6AA1">
        <w:rPr>
          <w:rFonts w:cs="Times New Roman"/>
          <w:szCs w:val="24"/>
        </w:rPr>
        <w:t xml:space="preserve">our application </w:t>
      </w:r>
      <w:r w:rsidRPr="005F6AA1">
        <w:rPr>
          <w:rStyle w:val="Strong"/>
          <w:szCs w:val="24"/>
        </w:rPr>
        <w:t>must</w:t>
      </w:r>
      <w:r w:rsidRPr="005F6AA1">
        <w:rPr>
          <w:rFonts w:cs="Times New Roman"/>
          <w:szCs w:val="24"/>
        </w:rPr>
        <w:t xml:space="preserve"> demonstrate that your organization has </w:t>
      </w:r>
      <w:r w:rsidRPr="005F6AA1" w:rsidR="00B17324">
        <w:rPr>
          <w:rFonts w:cs="Times New Roman"/>
          <w:szCs w:val="24"/>
        </w:rPr>
        <w:t>fiscal</w:t>
      </w:r>
      <w:r w:rsidRPr="005F6AA1">
        <w:rPr>
          <w:rFonts w:cs="Times New Roman"/>
          <w:szCs w:val="24"/>
        </w:rPr>
        <w:t xml:space="preserve"> and administrative controls in place to manage and safeguard federal funds, along with the capacity to implement an HVRP program, including the ability to adjust to potential changes in funding. Address the specifications below: </w:t>
      </w:r>
    </w:p>
    <w:p w:rsidR="00015E26" w:rsidRPr="005F6AA1" w:rsidP="00A36201" w14:paraId="5C7B4147" w14:textId="391A15F7">
      <w:pPr>
        <w:pStyle w:val="ListParagraph"/>
        <w:numPr>
          <w:ilvl w:val="0"/>
          <w:numId w:val="16"/>
        </w:numPr>
        <w:spacing w:after="120"/>
        <w:rPr>
          <w:rFonts w:cs="Times New Roman"/>
          <w:szCs w:val="24"/>
        </w:rPr>
      </w:pPr>
      <w:r w:rsidRPr="005F6AA1">
        <w:rPr>
          <w:rFonts w:cs="Times New Roman"/>
          <w:szCs w:val="24"/>
        </w:rPr>
        <w:t xml:space="preserve">Describe the organization’s financial capacity to administer HVRP by providing evidence of sound accounting systems, fiscal controls, previous grant funds management, and a review of audited financial statements. Applicants </w:t>
      </w:r>
      <w:r w:rsidRPr="005F6AA1">
        <w:rPr>
          <w:rStyle w:val="Strong"/>
          <w:szCs w:val="24"/>
        </w:rPr>
        <w:t>must</w:t>
      </w:r>
      <w:r w:rsidRPr="005F6AA1">
        <w:rPr>
          <w:rFonts w:cs="Times New Roman"/>
          <w:szCs w:val="24"/>
        </w:rPr>
        <w:t xml:space="preserve"> provide</w:t>
      </w:r>
      <w:r w:rsidRPr="005F6AA1">
        <w:rPr>
          <w:rFonts w:cs="Times New Roman"/>
          <w:color w:val="000000" w:themeColor="text1"/>
          <w:szCs w:val="24"/>
        </w:rPr>
        <w:t xml:space="preserve"> detailed descriptions of the </w:t>
      </w:r>
      <w:r w:rsidRPr="005F6AA1" w:rsidR="00B17324">
        <w:rPr>
          <w:rFonts w:cs="Times New Roman"/>
          <w:color w:val="000000" w:themeColor="text1"/>
          <w:szCs w:val="24"/>
        </w:rPr>
        <w:t>following</w:t>
      </w:r>
      <w:r w:rsidRPr="005F6AA1">
        <w:rPr>
          <w:rFonts w:cs="Times New Roman"/>
          <w:color w:val="000000" w:themeColor="text1"/>
          <w:szCs w:val="24"/>
        </w:rPr>
        <w:t xml:space="preserve"> capabilities: </w:t>
      </w:r>
    </w:p>
    <w:p w:rsidR="00015E26" w:rsidRPr="005F6AA1" w:rsidP="00A36201" w14:paraId="7F842F9C" w14:textId="77777777">
      <w:pPr>
        <w:pStyle w:val="ListParagraph"/>
        <w:numPr>
          <w:ilvl w:val="1"/>
          <w:numId w:val="16"/>
        </w:numPr>
        <w:spacing w:after="120"/>
        <w:rPr>
          <w:rFonts w:cs="Times New Roman"/>
          <w:szCs w:val="24"/>
        </w:rPr>
      </w:pPr>
      <w:r w:rsidRPr="005F6AA1">
        <w:rPr>
          <w:rFonts w:cs="Times New Roman"/>
          <w:szCs w:val="24"/>
        </w:rPr>
        <w:t>The capacity to start up financial activities early in the project and sustain some or all project activities after federal financial assistance has ended.</w:t>
      </w:r>
    </w:p>
    <w:p w:rsidR="00015E26" w:rsidRPr="005F6AA1" w:rsidP="00A36201" w14:paraId="0D236651" w14:textId="78C8F399">
      <w:pPr>
        <w:pStyle w:val="ListParagraph"/>
        <w:numPr>
          <w:ilvl w:val="1"/>
          <w:numId w:val="16"/>
        </w:numPr>
        <w:spacing w:after="120"/>
        <w:rPr>
          <w:rFonts w:cs="Times New Roman"/>
          <w:szCs w:val="24"/>
        </w:rPr>
      </w:pPr>
      <w:r w:rsidRPr="005F6AA1">
        <w:rPr>
          <w:rFonts w:cs="Times New Roman"/>
          <w:szCs w:val="24"/>
        </w:rPr>
        <w:t xml:space="preserve">The fiscal controls </w:t>
      </w:r>
      <w:r w:rsidRPr="005F6AA1" w:rsidR="00B17324">
        <w:rPr>
          <w:rFonts w:cs="Times New Roman"/>
          <w:szCs w:val="24"/>
        </w:rPr>
        <w:t>are in</w:t>
      </w:r>
      <w:r w:rsidRPr="005F6AA1">
        <w:rPr>
          <w:rFonts w:cs="Times New Roman"/>
          <w:szCs w:val="24"/>
        </w:rPr>
        <w:t xml:space="preserve"> place for auditing and accountability procedures, including fiscal management information systems.</w:t>
      </w:r>
    </w:p>
    <w:p w:rsidR="00015E26" w:rsidRPr="005F6AA1" w:rsidP="00A36201" w14:paraId="2218E19B" w14:textId="77777777">
      <w:pPr>
        <w:pStyle w:val="ListParagraph"/>
        <w:numPr>
          <w:ilvl w:val="1"/>
          <w:numId w:val="16"/>
        </w:numPr>
        <w:spacing w:after="120"/>
        <w:rPr>
          <w:rFonts w:cs="Times New Roman"/>
          <w:szCs w:val="24"/>
        </w:rPr>
      </w:pPr>
      <w:r w:rsidRPr="005F6AA1">
        <w:rPr>
          <w:rFonts w:cs="Times New Roman"/>
          <w:szCs w:val="24"/>
        </w:rPr>
        <w:t>An accounting system able to:</w:t>
      </w:r>
    </w:p>
    <w:p w:rsidR="00015E26" w:rsidRPr="005F6AA1" w:rsidP="00A36201" w14:paraId="2F93C948" w14:textId="77777777">
      <w:pPr>
        <w:pStyle w:val="ListParagraph"/>
        <w:numPr>
          <w:ilvl w:val="2"/>
          <w:numId w:val="16"/>
        </w:numPr>
        <w:spacing w:after="120"/>
        <w:rPr>
          <w:rFonts w:cs="Times New Roman"/>
          <w:szCs w:val="24"/>
        </w:rPr>
      </w:pPr>
      <w:r w:rsidRPr="005F6AA1">
        <w:rPr>
          <w:rFonts w:cs="Times New Roman"/>
          <w:szCs w:val="24"/>
        </w:rPr>
        <w:t xml:space="preserve">handle multiple funding streams. </w:t>
      </w:r>
    </w:p>
    <w:p w:rsidR="00015E26" w:rsidRPr="005F6AA1" w:rsidP="00A36201" w14:paraId="539D9E0E" w14:textId="77777777">
      <w:pPr>
        <w:pStyle w:val="ListParagraph"/>
        <w:numPr>
          <w:ilvl w:val="2"/>
          <w:numId w:val="16"/>
        </w:numPr>
        <w:spacing w:after="120"/>
        <w:rPr>
          <w:rFonts w:cs="Times New Roman"/>
          <w:szCs w:val="24"/>
        </w:rPr>
      </w:pPr>
      <w:r w:rsidRPr="005F6AA1">
        <w:rPr>
          <w:rFonts w:cs="Times New Roman"/>
          <w:szCs w:val="24"/>
        </w:rPr>
        <w:t>track planned expenditures, which can compare in real-time actual or accrued expenditures to planned or estimated expenditures.</w:t>
      </w:r>
    </w:p>
    <w:p w:rsidR="00015E26" w:rsidRPr="005F6AA1" w:rsidP="00061BEC" w14:paraId="60C56330" w14:textId="77777777">
      <w:pPr>
        <w:pStyle w:val="ListParagraph"/>
        <w:numPr>
          <w:ilvl w:val="2"/>
          <w:numId w:val="16"/>
        </w:numPr>
        <w:spacing w:after="140"/>
        <w:rPr>
          <w:rFonts w:cs="Times New Roman"/>
          <w:szCs w:val="24"/>
        </w:rPr>
      </w:pPr>
      <w:r w:rsidRPr="005F6AA1">
        <w:rPr>
          <w:rFonts w:cs="Times New Roman"/>
          <w:szCs w:val="24"/>
        </w:rPr>
        <w:t>track forecasted and actual enrollments in conjunction with forecasted and actual participant wages and fringe benefits.</w:t>
      </w:r>
    </w:p>
    <w:p w:rsidR="00015E26" w:rsidRPr="005F6AA1" w:rsidP="00061BEC" w14:paraId="0F7B1C0E" w14:textId="35A7D308">
      <w:pPr>
        <w:pStyle w:val="ListParagraph"/>
        <w:numPr>
          <w:ilvl w:val="0"/>
          <w:numId w:val="16"/>
        </w:numPr>
        <w:spacing w:after="140"/>
        <w:rPr>
          <w:rFonts w:cs="Times New Roman"/>
          <w:szCs w:val="24"/>
        </w:rPr>
      </w:pPr>
      <w:r w:rsidRPr="005F6AA1">
        <w:rPr>
          <w:rFonts w:cs="Times New Roman"/>
          <w:szCs w:val="24"/>
        </w:rPr>
        <w:t xml:space="preserve">Describe strategies for how you will prevent waste, abuse, and fraud or criminal activity within your organization and how you will prevent any administrative deficiencies (such as </w:t>
      </w:r>
      <w:r w:rsidRPr="00061BEC">
        <w:rPr>
          <w:rFonts w:cs="Times New Roman"/>
          <w:color w:val="000000" w:themeColor="text1"/>
          <w:szCs w:val="24"/>
        </w:rPr>
        <w:t>deficiencies</w:t>
      </w:r>
      <w:r w:rsidRPr="005F6AA1">
        <w:rPr>
          <w:rFonts w:cs="Times New Roman"/>
          <w:szCs w:val="24"/>
        </w:rPr>
        <w:t xml:space="preserve"> with monitoring activity results and submitting timely reports to </w:t>
      </w:r>
      <w:r w:rsidRPr="005F6AA1" w:rsidR="00B17324">
        <w:rPr>
          <w:rFonts w:cs="Times New Roman"/>
          <w:szCs w:val="24"/>
        </w:rPr>
        <w:t>DOL</w:t>
      </w:r>
      <w:r w:rsidRPr="005F6AA1">
        <w:rPr>
          <w:rFonts w:cs="Times New Roman"/>
          <w:szCs w:val="24"/>
        </w:rPr>
        <w:t>/VETS).</w:t>
      </w:r>
    </w:p>
    <w:p w:rsidR="00015E26" w:rsidRPr="005F6AA1" w:rsidP="005E147C" w14:paraId="00F002FB" w14:textId="53B8BD5C">
      <w:pPr>
        <w:pStyle w:val="BodyText"/>
        <w:keepNext/>
        <w:rPr>
          <w:rStyle w:val="Strong"/>
          <w:szCs w:val="24"/>
        </w:rPr>
      </w:pPr>
      <w:r w:rsidRPr="005F6AA1">
        <w:rPr>
          <w:rStyle w:val="Strong"/>
          <w:szCs w:val="24"/>
        </w:rPr>
        <w:t xml:space="preserve">(iii) Program Implementation (Up to </w:t>
      </w:r>
      <w:r w:rsidR="008E7DD3">
        <w:rPr>
          <w:rStyle w:val="Strong"/>
          <w:szCs w:val="24"/>
        </w:rPr>
        <w:t>1</w:t>
      </w:r>
      <w:r w:rsidRPr="005F6AA1" w:rsidR="0087508A">
        <w:rPr>
          <w:rStyle w:val="Strong"/>
          <w:szCs w:val="24"/>
        </w:rPr>
        <w:t xml:space="preserve"> </w:t>
      </w:r>
      <w:r w:rsidRPr="005F6AA1">
        <w:rPr>
          <w:rStyle w:val="Strong"/>
          <w:szCs w:val="24"/>
        </w:rPr>
        <w:t>Point)</w:t>
      </w:r>
    </w:p>
    <w:p w:rsidR="00015E26" w:rsidRPr="005F6AA1" w:rsidP="005E147C" w14:paraId="12AF0C03" w14:textId="77777777">
      <w:pPr>
        <w:pStyle w:val="BodyText"/>
        <w:keepNext/>
        <w:rPr>
          <w:rFonts w:cs="Times New Roman"/>
          <w:szCs w:val="24"/>
        </w:rPr>
      </w:pPr>
      <w:r w:rsidRPr="005F6AA1">
        <w:rPr>
          <w:rFonts w:cs="Times New Roman"/>
          <w:szCs w:val="24"/>
        </w:rPr>
        <w:t xml:space="preserve">To receive full points for this section, applicants </w:t>
      </w:r>
      <w:r w:rsidRPr="005F6AA1">
        <w:rPr>
          <w:rFonts w:cs="Times New Roman"/>
          <w:b/>
          <w:bCs/>
          <w:szCs w:val="24"/>
        </w:rPr>
        <w:t>must</w:t>
      </w:r>
      <w:r w:rsidRPr="005F6AA1">
        <w:rPr>
          <w:rFonts w:cs="Times New Roman"/>
          <w:szCs w:val="24"/>
        </w:rPr>
        <w:t xml:space="preserve"> address each of the following:</w:t>
      </w:r>
    </w:p>
    <w:p w:rsidR="00015E26" w:rsidRPr="005F6AA1" w:rsidP="00061BEC" w14:paraId="606C84BD" w14:textId="20590D7B">
      <w:pPr>
        <w:pStyle w:val="ListParagraph"/>
        <w:numPr>
          <w:ilvl w:val="0"/>
          <w:numId w:val="16"/>
        </w:numPr>
        <w:spacing w:after="140"/>
        <w:rPr>
          <w:rFonts w:cs="Times New Roman"/>
          <w:szCs w:val="24"/>
        </w:rPr>
      </w:pPr>
      <w:r w:rsidRPr="005F6AA1">
        <w:rPr>
          <w:rFonts w:cs="Times New Roman"/>
          <w:szCs w:val="24"/>
        </w:rPr>
        <w:t>Describe all associated costs for obtaining and retaining participant information that is pertinent to report post-exit outcomes, including any costs of using a third party to substantiate a participant’s employment results and document tasks such as efforts to offer participant training and supportive services. For example, will the organization use an established case management system, need to create/purchase a case management system, or use paper records.</w:t>
      </w:r>
    </w:p>
    <w:p w:rsidR="00264E59" w:rsidRPr="00B17324" w:rsidP="00061BEC" w14:paraId="6E73892F" w14:textId="68849F9F">
      <w:pPr>
        <w:pStyle w:val="ListParagraph"/>
        <w:numPr>
          <w:ilvl w:val="0"/>
          <w:numId w:val="16"/>
        </w:numPr>
        <w:spacing w:after="140"/>
        <w:rPr>
          <w:rFonts w:cs="Times New Roman"/>
        </w:rPr>
      </w:pPr>
      <w:r w:rsidRPr="4386E5DF">
        <w:rPr>
          <w:rFonts w:cs="Times New Roman"/>
        </w:rPr>
        <w:t xml:space="preserve">Describe the integrated approach to post-program placement planning and </w:t>
      </w:r>
      <w:r w:rsidRPr="4386E5DF" w:rsidR="004E5C39">
        <w:rPr>
          <w:rFonts w:cs="Times New Roman"/>
        </w:rPr>
        <w:t xml:space="preserve">the </w:t>
      </w:r>
      <w:r w:rsidRPr="4386E5DF">
        <w:rPr>
          <w:rFonts w:cs="Times New Roman"/>
        </w:rPr>
        <w:t xml:space="preserve">follow-up period. These descriptions </w:t>
      </w:r>
      <w:r w:rsidRPr="4386E5DF">
        <w:rPr>
          <w:rStyle w:val="Strong"/>
        </w:rPr>
        <w:t>must</w:t>
      </w:r>
      <w:r w:rsidRPr="4386E5DF">
        <w:rPr>
          <w:rFonts w:cs="Times New Roman"/>
        </w:rPr>
        <w:t xml:space="preserve"> include how the applicant plans to minimize the number of participants who cannot be located or contacted during the follow-up period since the grant recipient will be responsible for follow-up tracking and reporting outcomes, which includes tracking and reporting outcomes for each exited participant up to 12 months after they exit or until the end of the </w:t>
      </w:r>
      <w:r w:rsidRPr="4386E5DF">
        <w:rPr>
          <w:rFonts w:cs="Times New Roman"/>
        </w:rPr>
        <w:t>PoP</w:t>
      </w:r>
      <w:r w:rsidRPr="4386E5DF">
        <w:rPr>
          <w:rFonts w:cs="Times New Roman"/>
        </w:rPr>
        <w:t xml:space="preserve"> (June 30, </w:t>
      </w:r>
      <w:r w:rsidRPr="4386E5DF" w:rsidR="398FCC6C">
        <w:rPr>
          <w:rFonts w:cs="Times New Roman"/>
        </w:rPr>
        <w:t>202</w:t>
      </w:r>
      <w:r w:rsidRPr="4386E5DF" w:rsidR="129DC06E">
        <w:rPr>
          <w:rFonts w:cs="Times New Roman"/>
        </w:rPr>
        <w:t>9</w:t>
      </w:r>
      <w:r w:rsidRPr="4386E5DF">
        <w:rPr>
          <w:rFonts w:cs="Times New Roman"/>
        </w:rPr>
        <w:t>).</w:t>
      </w:r>
    </w:p>
    <w:p w:rsidR="00A516B5" w:rsidRPr="00621BF0" w:rsidP="00621BF0" w14:paraId="766E4807" w14:textId="71EB8937">
      <w:pPr>
        <w:pStyle w:val="Heading4"/>
      </w:pPr>
      <w:bookmarkStart w:id="97" w:name="_4._Past_Performance"/>
      <w:bookmarkEnd w:id="97"/>
      <w:r>
        <w:t xml:space="preserve">4. Past Performance – Programmatic Capability (up to </w:t>
      </w:r>
      <w:r w:rsidR="001D0D3A">
        <w:t xml:space="preserve">30 </w:t>
      </w:r>
      <w:r>
        <w:t>Points)</w:t>
      </w:r>
    </w:p>
    <w:p w:rsidR="00C31332" w:rsidP="00BE7A50" w14:paraId="2C03B563" w14:textId="59A554E7">
      <w:pPr>
        <w:shd w:val="clear" w:color="auto" w:fill="FFF7D5"/>
        <w:spacing w:after="140"/>
        <w:rPr>
          <w:rFonts w:cs="Times New Roman"/>
          <w:szCs w:val="24"/>
        </w:rPr>
      </w:pPr>
      <w:r w:rsidRPr="005F6AA1">
        <w:rPr>
          <w:rFonts w:cs="Times New Roman"/>
          <w:szCs w:val="24"/>
        </w:rPr>
        <w:t>Past performance is an important indicator of how successful an applicant will be when providing HVRP services. DOL/VETS considers past performance in the administration of a grant</w:t>
      </w:r>
      <w:r w:rsidR="00DF3199">
        <w:rPr>
          <w:rFonts w:cs="Times New Roman"/>
          <w:szCs w:val="24"/>
        </w:rPr>
        <w:t xml:space="preserve"> or cooperative agreement</w:t>
      </w:r>
      <w:r w:rsidR="002D32CD">
        <w:rPr>
          <w:rFonts w:cs="Times New Roman"/>
          <w:szCs w:val="24"/>
        </w:rPr>
        <w:t>.</w:t>
      </w:r>
      <w:r w:rsidRPr="00725B97" w:rsidR="00725B97">
        <w:rPr>
          <w:rFonts w:cs="Times New Roman"/>
          <w:szCs w:val="24"/>
        </w:rPr>
        <w:t xml:space="preserve"> </w:t>
      </w:r>
    </w:p>
    <w:p w:rsidR="00F370EC" w:rsidP="409DC330" w14:paraId="1CB23931" w14:textId="0111AFA6">
      <w:pPr>
        <w:shd w:val="clear" w:color="auto" w:fill="FFF7D5"/>
        <w:spacing w:after="140"/>
        <w:rPr>
          <w:rFonts w:cs="Times New Roman"/>
        </w:rPr>
      </w:pPr>
      <w:r w:rsidRPr="409DC330">
        <w:rPr>
          <w:rFonts w:cs="Times New Roman"/>
        </w:rPr>
        <w:t xml:space="preserve">Applicants </w:t>
      </w:r>
      <w:r w:rsidRPr="409DC330">
        <w:rPr>
          <w:rStyle w:val="Strong"/>
        </w:rPr>
        <w:t>must</w:t>
      </w:r>
      <w:r w:rsidRPr="409DC330">
        <w:rPr>
          <w:rFonts w:cs="Times New Roman"/>
        </w:rPr>
        <w:t xml:space="preserve"> fully complete the </w:t>
      </w:r>
      <w:r w:rsidRPr="409DC330" w:rsidR="003A3EE0">
        <w:rPr>
          <w:rFonts w:cs="Times New Roman"/>
        </w:rPr>
        <w:t xml:space="preserve">PY26 </w:t>
      </w:r>
      <w:r w:rsidRPr="409DC330">
        <w:rPr>
          <w:rFonts w:cs="Times New Roman"/>
        </w:rPr>
        <w:t>Chart of Past Performance (</w:t>
      </w:r>
      <w:r w:rsidRPr="409DC330">
        <w:rPr>
          <w:rStyle w:val="Emphasis"/>
        </w:rPr>
        <w:t>Attachment C</w:t>
      </w:r>
      <w:r w:rsidRPr="409DC330">
        <w:rPr>
          <w:rFonts w:cs="Times New Roman"/>
        </w:rPr>
        <w:t>)</w:t>
      </w:r>
      <w:r w:rsidRPr="409DC330" w:rsidR="00DB56B0">
        <w:rPr>
          <w:rFonts w:cs="Times New Roman"/>
        </w:rPr>
        <w:t>,</w:t>
      </w:r>
      <w:r w:rsidRPr="409DC330" w:rsidR="008E5646">
        <w:rPr>
          <w:rFonts w:cs="Times New Roman"/>
        </w:rPr>
        <w:t xml:space="preserve"> which is available for download in Grants.gov under the Related Documents tab</w:t>
      </w:r>
      <w:r w:rsidRPr="409DC330" w:rsidR="008E5646">
        <w:rPr>
          <w:rFonts w:cs="Times New Roman"/>
          <w:i/>
          <w:iCs/>
        </w:rPr>
        <w:t>.</w:t>
      </w:r>
      <w:r w:rsidRPr="409DC330" w:rsidR="008E5646">
        <w:rPr>
          <w:rFonts w:cs="Times New Roman"/>
        </w:rPr>
        <w:t xml:space="preserve"> Previous versions from other years will not be accepted</w:t>
      </w:r>
      <w:r w:rsidRPr="409DC330" w:rsidR="0083440F">
        <w:rPr>
          <w:rFonts w:cs="Times New Roman"/>
        </w:rPr>
        <w:t xml:space="preserve"> for scoring</w:t>
      </w:r>
      <w:r w:rsidRPr="409DC330" w:rsidR="008E5646">
        <w:rPr>
          <w:rFonts w:cs="Times New Roman"/>
          <w:i/>
          <w:iCs/>
        </w:rPr>
        <w:t>.</w:t>
      </w:r>
    </w:p>
    <w:p w:rsidR="000E034F" w:rsidP="00BE7A50" w14:paraId="6123A1DE" w14:textId="0170AC6C">
      <w:pPr>
        <w:shd w:val="clear" w:color="auto" w:fill="FFF7D5"/>
        <w:spacing w:after="140"/>
        <w:rPr>
          <w:rFonts w:cs="Times New Roman"/>
          <w:szCs w:val="24"/>
        </w:rPr>
      </w:pPr>
      <w:r w:rsidRPr="005F6AA1">
        <w:rPr>
          <w:rFonts w:cs="Times New Roman"/>
          <w:szCs w:val="24"/>
        </w:rPr>
        <w:t xml:space="preserve">Those applicants that have </w:t>
      </w:r>
      <w:r w:rsidRPr="00B51C17">
        <w:rPr>
          <w:rStyle w:val="Strong"/>
        </w:rPr>
        <w:t xml:space="preserve">never been awarded a grant </w:t>
      </w:r>
      <w:r w:rsidR="00643C0B">
        <w:rPr>
          <w:rStyle w:val="Strong"/>
        </w:rPr>
        <w:t xml:space="preserve">or </w:t>
      </w:r>
      <w:r w:rsidRPr="00643C0B" w:rsidR="00643C0B">
        <w:rPr>
          <w:rFonts w:cs="Times New Roman"/>
          <w:b/>
          <w:bCs/>
          <w:szCs w:val="24"/>
        </w:rPr>
        <w:t>cooperative agreement</w:t>
      </w:r>
      <w:r w:rsidRPr="00643C0B" w:rsidR="00643C0B">
        <w:rPr>
          <w:rStyle w:val="Strong"/>
          <w:b w:val="0"/>
          <w:bCs w:val="0"/>
        </w:rPr>
        <w:t xml:space="preserve"> </w:t>
      </w:r>
      <w:r w:rsidRPr="00B51C17">
        <w:rPr>
          <w:rStyle w:val="Strong"/>
        </w:rPr>
        <w:t>from any entity</w:t>
      </w:r>
      <w:r w:rsidRPr="005F6AA1">
        <w:rPr>
          <w:rFonts w:cs="Times New Roman"/>
          <w:szCs w:val="24"/>
        </w:rPr>
        <w:t xml:space="preserve"> will receive zero points for this section. </w:t>
      </w:r>
    </w:p>
    <w:p w:rsidR="00BD3B9A" w:rsidP="00A5140E" w14:paraId="31E94E19" w14:textId="1E380129">
      <w:pPr>
        <w:shd w:val="clear" w:color="auto" w:fill="FFF7D5"/>
        <w:spacing w:after="140"/>
        <w:rPr>
          <w:rFonts w:cs="Times New Roman"/>
          <w:szCs w:val="24"/>
        </w:rPr>
      </w:pPr>
      <w:r>
        <w:rPr>
          <w:rFonts w:cs="Times New Roman"/>
          <w:szCs w:val="24"/>
        </w:rPr>
        <w:t>Previous</w:t>
      </w:r>
      <w:r w:rsidRPr="00BD3B9A">
        <w:rPr>
          <w:rFonts w:cs="Times New Roman"/>
          <w:szCs w:val="24"/>
        </w:rPr>
        <w:t xml:space="preserve"> HVRP grant </w:t>
      </w:r>
      <w:r>
        <w:rPr>
          <w:rFonts w:cs="Times New Roman"/>
          <w:szCs w:val="24"/>
        </w:rPr>
        <w:t xml:space="preserve">recipients </w:t>
      </w:r>
      <w:r w:rsidRPr="00B51C17" w:rsidR="00A5140E">
        <w:rPr>
          <w:rStyle w:val="Strong"/>
        </w:rPr>
        <w:t>must</w:t>
      </w:r>
      <w:r w:rsidR="00A5140E">
        <w:rPr>
          <w:rFonts w:cs="Times New Roman"/>
          <w:b/>
          <w:bCs/>
          <w:szCs w:val="24"/>
        </w:rPr>
        <w:t xml:space="preserve"> </w:t>
      </w:r>
      <w:r w:rsidR="00A5140E">
        <w:rPr>
          <w:rFonts w:cs="Times New Roman"/>
          <w:szCs w:val="24"/>
        </w:rPr>
        <w:t xml:space="preserve">provide their </w:t>
      </w:r>
      <w:r w:rsidRPr="00BD3B9A">
        <w:rPr>
          <w:rFonts w:cs="Times New Roman"/>
          <w:szCs w:val="24"/>
        </w:rPr>
        <w:t>EIN and UEI</w:t>
      </w:r>
      <w:r w:rsidR="00A5140E">
        <w:rPr>
          <w:rFonts w:cs="Times New Roman"/>
          <w:szCs w:val="24"/>
        </w:rPr>
        <w:t>.</w:t>
      </w:r>
    </w:p>
    <w:p w:rsidR="000E034F" w:rsidP="00DF22FC" w14:paraId="64F81DAC" w14:textId="3E1078DF">
      <w:pPr>
        <w:shd w:val="clear" w:color="auto" w:fill="FFF7D5"/>
        <w:spacing w:after="140"/>
        <w:rPr>
          <w:rFonts w:cs="Times New Roman"/>
        </w:rPr>
      </w:pPr>
      <w:r w:rsidRPr="4386E5DF">
        <w:rPr>
          <w:rFonts w:cs="Times New Roman"/>
        </w:rPr>
        <w:t>Non-HVRP applicant</w:t>
      </w:r>
      <w:r w:rsidRPr="4386E5DF" w:rsidR="0017302B">
        <w:rPr>
          <w:rFonts w:cs="Times New Roman"/>
        </w:rPr>
        <w:t>s</w:t>
      </w:r>
      <w:r w:rsidRPr="4386E5DF">
        <w:rPr>
          <w:rFonts w:cs="Times New Roman"/>
        </w:rPr>
        <w:t xml:space="preserve"> </w:t>
      </w:r>
      <w:r w:rsidRPr="4386E5DF" w:rsidR="000364A4">
        <w:rPr>
          <w:rFonts w:cs="Times New Roman"/>
        </w:rPr>
        <w:t xml:space="preserve">will only receive points </w:t>
      </w:r>
      <w:r w:rsidRPr="4386E5DF" w:rsidR="00E1147C">
        <w:rPr>
          <w:rFonts w:cs="Times New Roman"/>
        </w:rPr>
        <w:t xml:space="preserve">for this section </w:t>
      </w:r>
      <w:r w:rsidRPr="4386E5DF" w:rsidR="000364A4">
        <w:rPr>
          <w:rFonts w:cs="Times New Roman"/>
        </w:rPr>
        <w:t>if they previous</w:t>
      </w:r>
      <w:r w:rsidRPr="4386E5DF" w:rsidR="00047314">
        <w:rPr>
          <w:rFonts w:cs="Times New Roman"/>
        </w:rPr>
        <w:t>ly had a</w:t>
      </w:r>
      <w:r w:rsidRPr="4386E5DF" w:rsidR="00093DF3">
        <w:rPr>
          <w:rFonts w:cs="Times New Roman"/>
        </w:rPr>
        <w:t xml:space="preserve"> federally</w:t>
      </w:r>
      <w:r w:rsidR="0050438D">
        <w:rPr>
          <w:rFonts w:cs="Times New Roman"/>
        </w:rPr>
        <w:t xml:space="preserve"> or non-federally</w:t>
      </w:r>
      <w:r w:rsidRPr="4386E5DF" w:rsidR="00093DF3">
        <w:rPr>
          <w:rFonts w:cs="Times New Roman"/>
        </w:rPr>
        <w:t xml:space="preserve"> funded grant </w:t>
      </w:r>
      <w:r w:rsidR="00A1487A">
        <w:rPr>
          <w:rFonts w:cs="Times New Roman"/>
        </w:rPr>
        <w:t xml:space="preserve">or </w:t>
      </w:r>
      <w:r w:rsidR="00A1487A">
        <w:rPr>
          <w:rFonts w:cs="Times New Roman"/>
          <w:szCs w:val="24"/>
        </w:rPr>
        <w:t>cooperative agreement</w:t>
      </w:r>
      <w:r w:rsidRPr="4386E5DF" w:rsidR="00A1487A">
        <w:rPr>
          <w:rFonts w:cs="Times New Roman"/>
        </w:rPr>
        <w:t xml:space="preserve"> </w:t>
      </w:r>
      <w:r w:rsidRPr="4386E5DF" w:rsidR="00093DF3">
        <w:rPr>
          <w:rFonts w:cs="Times New Roman"/>
        </w:rPr>
        <w:t xml:space="preserve">but </w:t>
      </w:r>
      <w:r w:rsidRPr="4386E5DF" w:rsidR="00093DF3">
        <w:rPr>
          <w:rStyle w:val="Strong"/>
        </w:rPr>
        <w:t>not</w:t>
      </w:r>
      <w:r w:rsidRPr="4386E5DF" w:rsidR="00093DF3">
        <w:rPr>
          <w:rFonts w:cs="Times New Roman"/>
        </w:rPr>
        <w:t xml:space="preserve"> a contract. </w:t>
      </w:r>
      <w:r w:rsidRPr="4386E5DF">
        <w:rPr>
          <w:rFonts w:cs="Times New Roman"/>
        </w:rPr>
        <w:t xml:space="preserve">Any non-HVRP applicant </w:t>
      </w:r>
      <w:r w:rsidRPr="00B51C17" w:rsidR="00E519B3">
        <w:rPr>
          <w:rStyle w:val="Strong"/>
        </w:rPr>
        <w:t>must</w:t>
      </w:r>
      <w:r w:rsidRPr="4386E5DF">
        <w:rPr>
          <w:rFonts w:cs="Times New Roman"/>
        </w:rPr>
        <w:t xml:space="preserve"> validate the grant </w:t>
      </w:r>
      <w:r w:rsidR="004A2E1E">
        <w:rPr>
          <w:rFonts w:cs="Times New Roman"/>
        </w:rPr>
        <w:t xml:space="preserve">or </w:t>
      </w:r>
      <w:r w:rsidR="004A2E1E">
        <w:rPr>
          <w:rFonts w:cs="Times New Roman"/>
          <w:szCs w:val="24"/>
        </w:rPr>
        <w:t>cooperative agreement</w:t>
      </w:r>
      <w:r w:rsidRPr="4386E5DF" w:rsidR="004A2E1E">
        <w:rPr>
          <w:rFonts w:cs="Times New Roman"/>
        </w:rPr>
        <w:t xml:space="preserve"> </w:t>
      </w:r>
      <w:r w:rsidRPr="4386E5DF">
        <w:rPr>
          <w:rFonts w:cs="Times New Roman"/>
        </w:rPr>
        <w:t>by providing their EIN and UEI</w:t>
      </w:r>
      <w:r w:rsidRPr="009A45C7">
        <w:t>.</w:t>
      </w:r>
      <w:r w:rsidRPr="009A45C7" w:rsidR="009A45C7">
        <w:t xml:space="preserve"> </w:t>
      </w:r>
      <w:r w:rsidRPr="009A45C7" w:rsidR="00F603CC">
        <w:t>T</w:t>
      </w:r>
      <w:r w:rsidRPr="009A45C7">
        <w:t xml:space="preserve">he </w:t>
      </w:r>
      <w:r w:rsidRPr="009A45C7" w:rsidR="00F603CC">
        <w:t xml:space="preserve">non-HVRP </w:t>
      </w:r>
      <w:r w:rsidRPr="009A45C7">
        <w:t xml:space="preserve">applicant must </w:t>
      </w:r>
      <w:r w:rsidRPr="009A45C7" w:rsidR="00F603CC">
        <w:t xml:space="preserve">also </w:t>
      </w:r>
      <w:r w:rsidRPr="009A45C7">
        <w:t>upload their grant</w:t>
      </w:r>
      <w:r w:rsidR="004A2E1E">
        <w:t xml:space="preserve"> or </w:t>
      </w:r>
      <w:r w:rsidR="004A2E1E">
        <w:rPr>
          <w:rFonts w:cs="Times New Roman"/>
          <w:szCs w:val="24"/>
        </w:rPr>
        <w:t>cooperative agreement</w:t>
      </w:r>
      <w:r w:rsidRPr="009A45C7">
        <w:t xml:space="preserve">’s </w:t>
      </w:r>
      <w:r w:rsidRPr="009A45C7" w:rsidR="00F603CC">
        <w:t>Notice of Award</w:t>
      </w:r>
      <w:r w:rsidRPr="009A45C7">
        <w:t xml:space="preserve"> </w:t>
      </w:r>
      <w:r w:rsidRPr="009A45C7" w:rsidR="002A542E">
        <w:t xml:space="preserve">(NOA) </w:t>
      </w:r>
      <w:r w:rsidR="00F34E55">
        <w:t xml:space="preserve">(or similar documentation showing proof of the award or cooperative agreement) </w:t>
      </w:r>
      <w:r w:rsidRPr="009A45C7">
        <w:t xml:space="preserve">so </w:t>
      </w:r>
      <w:r w:rsidRPr="009A45C7" w:rsidR="00F603CC">
        <w:t>DOL/VETS</w:t>
      </w:r>
      <w:r w:rsidRPr="009A45C7">
        <w:t xml:space="preserve"> can contact that grant</w:t>
      </w:r>
      <w:r w:rsidR="00850EBA">
        <w:t xml:space="preserve"> or </w:t>
      </w:r>
      <w:r w:rsidR="00850EBA">
        <w:rPr>
          <w:rFonts w:cs="Times New Roman"/>
          <w:szCs w:val="24"/>
        </w:rPr>
        <w:t>cooperative agreement</w:t>
      </w:r>
      <w:r w:rsidRPr="009A45C7">
        <w:t xml:space="preserve">’s </w:t>
      </w:r>
      <w:r w:rsidR="0087452C">
        <w:t>grantor</w:t>
      </w:r>
      <w:r w:rsidRPr="009A45C7">
        <w:t xml:space="preserve"> to validate the information</w:t>
      </w:r>
      <w:r w:rsidRPr="4386E5DF" w:rsidR="00CE744C">
        <w:rPr>
          <w:rFonts w:cs="Times New Roman"/>
        </w:rPr>
        <w:t xml:space="preserve"> entered in their PY26 Chart of Past Performance (</w:t>
      </w:r>
      <w:r w:rsidRPr="4386E5DF" w:rsidR="00CE744C">
        <w:rPr>
          <w:rStyle w:val="Emphasis"/>
        </w:rPr>
        <w:t>Attachment C</w:t>
      </w:r>
      <w:r w:rsidRPr="4386E5DF" w:rsidR="00CE744C">
        <w:rPr>
          <w:rFonts w:cs="Times New Roman"/>
        </w:rPr>
        <w:t>)</w:t>
      </w:r>
      <w:r w:rsidRPr="4386E5DF">
        <w:rPr>
          <w:rFonts w:cs="Times New Roman"/>
        </w:rPr>
        <w:t xml:space="preserve">. </w:t>
      </w:r>
      <w:r w:rsidRPr="00F34E55">
        <w:rPr>
          <w:rFonts w:cs="Times New Roman"/>
          <w:b/>
          <w:bCs/>
        </w:rPr>
        <w:t xml:space="preserve">If the non-HVRP applicant does not provide </w:t>
      </w:r>
      <w:r w:rsidRPr="00F34E55" w:rsidR="002A542E">
        <w:rPr>
          <w:rFonts w:cs="Times New Roman"/>
          <w:b/>
          <w:bCs/>
        </w:rPr>
        <w:t>their NOA</w:t>
      </w:r>
      <w:r w:rsidRPr="00F34E55" w:rsidR="00F34E55">
        <w:rPr>
          <w:rFonts w:cs="Times New Roman"/>
          <w:b/>
          <w:bCs/>
        </w:rPr>
        <w:t xml:space="preserve"> (or similar documentation)</w:t>
      </w:r>
      <w:r w:rsidRPr="00F34E55">
        <w:rPr>
          <w:rFonts w:cs="Times New Roman"/>
          <w:b/>
          <w:bCs/>
        </w:rPr>
        <w:t>, they will receive zero points for the Past Performance section.</w:t>
      </w:r>
    </w:p>
    <w:p w:rsidR="00F40D60" w:rsidP="00DF22FC" w14:paraId="19763A9B" w14:textId="14B56E26">
      <w:pPr>
        <w:shd w:val="clear" w:color="auto" w:fill="FFF7D5"/>
        <w:spacing w:after="140"/>
        <w:rPr>
          <w:rFonts w:cs="Times New Roman"/>
          <w:szCs w:val="24"/>
        </w:rPr>
      </w:pPr>
      <w:r>
        <w:rPr>
          <w:rFonts w:cs="Times New Roman"/>
          <w:szCs w:val="24"/>
        </w:rPr>
        <w:t xml:space="preserve">For HVRP and non-HVRP grant </w:t>
      </w:r>
      <w:r w:rsidR="00850EBA">
        <w:rPr>
          <w:rFonts w:cs="Times New Roman"/>
          <w:szCs w:val="24"/>
        </w:rPr>
        <w:t xml:space="preserve">or cooperative agreement </w:t>
      </w:r>
      <w:r>
        <w:rPr>
          <w:rFonts w:cs="Times New Roman"/>
          <w:szCs w:val="24"/>
        </w:rPr>
        <w:t>applicants, their</w:t>
      </w:r>
      <w:r w:rsidRPr="005F6AA1" w:rsidR="00093DF3">
        <w:rPr>
          <w:rFonts w:cs="Times New Roman"/>
          <w:szCs w:val="24"/>
        </w:rPr>
        <w:t xml:space="preserve"> previous award’s </w:t>
      </w:r>
      <w:r w:rsidRPr="005F6AA1" w:rsidR="00093DF3">
        <w:rPr>
          <w:rFonts w:cs="Times New Roman"/>
          <w:szCs w:val="24"/>
        </w:rPr>
        <w:t>PoP</w:t>
      </w:r>
      <w:r w:rsidRPr="005F6AA1" w:rsidR="00093DF3">
        <w:rPr>
          <w:rFonts w:cs="Times New Roman"/>
          <w:szCs w:val="24"/>
        </w:rPr>
        <w:t xml:space="preserve"> end date </w:t>
      </w:r>
      <w:r w:rsidRPr="005F6AA1" w:rsidR="00093DF3">
        <w:rPr>
          <w:rStyle w:val="Strong"/>
          <w:szCs w:val="24"/>
        </w:rPr>
        <w:t>must</w:t>
      </w:r>
      <w:r w:rsidRPr="005F6AA1" w:rsidR="00093DF3">
        <w:rPr>
          <w:rFonts w:cs="Times New Roman"/>
          <w:szCs w:val="24"/>
        </w:rPr>
        <w:t xml:space="preserve"> be within three years of the </w:t>
      </w:r>
      <w:r w:rsidRPr="005F6AA1" w:rsidR="00940046">
        <w:rPr>
          <w:rFonts w:cs="Times New Roman"/>
          <w:szCs w:val="24"/>
        </w:rPr>
        <w:t xml:space="preserve">PY26 </w:t>
      </w:r>
      <w:r w:rsidRPr="005F6AA1" w:rsidR="00093DF3">
        <w:rPr>
          <w:rFonts w:cs="Times New Roman"/>
          <w:szCs w:val="24"/>
        </w:rPr>
        <w:t>FOA posted date, and the grant</w:t>
      </w:r>
      <w:r w:rsidR="00D47FBD">
        <w:rPr>
          <w:rFonts w:cs="Times New Roman"/>
          <w:szCs w:val="24"/>
        </w:rPr>
        <w:t xml:space="preserve"> or cooperative agreement</w:t>
      </w:r>
      <w:r w:rsidRPr="005F6AA1" w:rsidR="00093DF3">
        <w:rPr>
          <w:rFonts w:cs="Times New Roman"/>
          <w:szCs w:val="24"/>
        </w:rPr>
        <w:t xml:space="preserve"> </w:t>
      </w:r>
      <w:r w:rsidRPr="005F6AA1" w:rsidR="00093DF3">
        <w:rPr>
          <w:rStyle w:val="Strong"/>
          <w:szCs w:val="24"/>
        </w:rPr>
        <w:t>must</w:t>
      </w:r>
      <w:r w:rsidRPr="005F6AA1" w:rsidR="00093DF3">
        <w:rPr>
          <w:rFonts w:cs="Times New Roman"/>
          <w:szCs w:val="24"/>
        </w:rPr>
        <w:t xml:space="preserve"> have been in operation for at least 12 consecutive months</w:t>
      </w:r>
      <w:r w:rsidRPr="005F6AA1" w:rsidR="00525759">
        <w:rPr>
          <w:rFonts w:cs="Times New Roman"/>
          <w:szCs w:val="24"/>
        </w:rPr>
        <w:t xml:space="preserve"> before the PY26 FOA posted date</w:t>
      </w:r>
      <w:r w:rsidRPr="005F6AA1" w:rsidR="00093DF3">
        <w:rPr>
          <w:rFonts w:cs="Times New Roman"/>
          <w:szCs w:val="24"/>
        </w:rPr>
        <w:t>.</w:t>
      </w:r>
    </w:p>
    <w:p w:rsidR="00A516B5" w:rsidRPr="00DF22FC" w:rsidP="00AB2114" w14:paraId="03D26C7E" w14:textId="7E8AA4B6">
      <w:pPr>
        <w:shd w:val="clear" w:color="auto" w:fill="FFF7D5"/>
        <w:spacing w:after="120"/>
        <w:rPr>
          <w:rFonts w:cs="Times New Roman"/>
          <w:szCs w:val="24"/>
        </w:rPr>
      </w:pPr>
      <w:r w:rsidRPr="005F6AA1">
        <w:rPr>
          <w:rFonts w:cs="Times New Roman"/>
          <w:szCs w:val="24"/>
        </w:rPr>
        <w:t xml:space="preserve">Organizations will receive points based on past performance data. There are different instructions depending on your past grant experience. </w:t>
      </w:r>
      <w:r w:rsidR="00E06A7C">
        <w:rPr>
          <w:rFonts w:cs="Times New Roman"/>
          <w:szCs w:val="20"/>
        </w:rPr>
        <w:t>M</w:t>
      </w:r>
      <w:r w:rsidRPr="0021263B" w:rsidR="00E06A7C">
        <w:rPr>
          <w:rFonts w:cs="Times New Roman"/>
          <w:szCs w:val="20"/>
        </w:rPr>
        <w:t>icrolearning video</w:t>
      </w:r>
      <w:r w:rsidR="001F1537">
        <w:rPr>
          <w:rFonts w:cs="Times New Roman"/>
          <w:szCs w:val="20"/>
        </w:rPr>
        <w:t>s</w:t>
      </w:r>
      <w:r w:rsidRPr="0021263B" w:rsidR="00E06A7C">
        <w:rPr>
          <w:rFonts w:cs="Times New Roman"/>
          <w:szCs w:val="20"/>
        </w:rPr>
        <w:t xml:space="preserve"> on how to complete this requ</w:t>
      </w:r>
      <w:r w:rsidR="00E06A7C">
        <w:rPr>
          <w:rFonts w:cs="Times New Roman"/>
          <w:szCs w:val="20"/>
        </w:rPr>
        <w:t>irement</w:t>
      </w:r>
      <w:r w:rsidRPr="0021263B" w:rsidR="00E06A7C">
        <w:rPr>
          <w:rFonts w:cs="Times New Roman"/>
          <w:szCs w:val="20"/>
        </w:rPr>
        <w:t xml:space="preserve"> </w:t>
      </w:r>
      <w:r w:rsidR="001F1537">
        <w:rPr>
          <w:rFonts w:cs="Times New Roman"/>
          <w:szCs w:val="20"/>
        </w:rPr>
        <w:t>are</w:t>
      </w:r>
      <w:r w:rsidRPr="0021263B" w:rsidR="00E06A7C">
        <w:rPr>
          <w:rFonts w:cs="Times New Roman"/>
          <w:szCs w:val="20"/>
        </w:rPr>
        <w:t xml:space="preserve"> available on </w:t>
      </w:r>
      <w:hyperlink r:id="rId10" w:history="1">
        <w:r w:rsidRPr="0021263B" w:rsidR="00E06A7C">
          <w:rPr>
            <w:rStyle w:val="Hyperlink"/>
            <w:rFonts w:cs="Times New Roman"/>
            <w:szCs w:val="20"/>
          </w:rPr>
          <w:t>Prospective HVRP Applicant Resources – National Veterans</w:t>
        </w:r>
        <w:r w:rsidR="005659D9">
          <w:rPr>
            <w:rStyle w:val="Hyperlink"/>
            <w:rFonts w:cs="Times New Roman"/>
            <w:szCs w:val="20"/>
          </w:rPr>
          <w:t>’</w:t>
        </w:r>
        <w:r w:rsidRPr="0021263B" w:rsidR="00E06A7C">
          <w:rPr>
            <w:rStyle w:val="Hyperlink"/>
            <w:rFonts w:cs="Times New Roman"/>
            <w:szCs w:val="20"/>
          </w:rPr>
          <w:t xml:space="preserve"> </w:t>
        </w:r>
        <w:r w:rsidRPr="0021263B" w:rsidR="00E06A7C">
          <w:rPr>
            <w:rStyle w:val="Hyperlink"/>
            <w:rFonts w:cs="Times New Roman"/>
            <w:szCs w:val="20"/>
          </w:rPr>
          <w:t>Technical Assistance Center</w:t>
        </w:r>
      </w:hyperlink>
      <w:r w:rsidRPr="0021263B" w:rsidR="00E06A7C">
        <w:rPr>
          <w:rFonts w:cs="Times New Roman"/>
          <w:szCs w:val="20"/>
        </w:rPr>
        <w:t>.</w:t>
      </w:r>
      <w:r w:rsidR="00E06A7C">
        <w:rPr>
          <w:rFonts w:cs="Times New Roman"/>
          <w:szCs w:val="20"/>
        </w:rPr>
        <w:t xml:space="preserve"> </w:t>
      </w:r>
      <w:r w:rsidRPr="005F6AA1">
        <w:rPr>
          <w:rFonts w:cs="Times New Roman"/>
          <w:szCs w:val="24"/>
        </w:rPr>
        <w:t xml:space="preserve">Applicants </w:t>
      </w:r>
      <w:r w:rsidRPr="005F6AA1">
        <w:rPr>
          <w:rStyle w:val="Strong"/>
          <w:szCs w:val="24"/>
        </w:rPr>
        <w:t>must</w:t>
      </w:r>
      <w:r w:rsidRPr="005F6AA1">
        <w:rPr>
          <w:rFonts w:cs="Times New Roman"/>
          <w:szCs w:val="24"/>
        </w:rPr>
        <w:t xml:space="preserve"> use the instructions within the </w:t>
      </w:r>
      <w:r w:rsidRPr="005F6AA1" w:rsidR="006D378D">
        <w:rPr>
          <w:rFonts w:cs="Times New Roman"/>
          <w:szCs w:val="24"/>
        </w:rPr>
        <w:t xml:space="preserve">PY26 </w:t>
      </w:r>
      <w:r w:rsidRPr="005F6AA1">
        <w:rPr>
          <w:rFonts w:cs="Times New Roman"/>
          <w:szCs w:val="24"/>
        </w:rPr>
        <w:t>Chart of Past Performance (</w:t>
      </w:r>
      <w:r w:rsidRPr="005F6AA1">
        <w:rPr>
          <w:rStyle w:val="Emphasis"/>
          <w:szCs w:val="24"/>
        </w:rPr>
        <w:t>Attachment C</w:t>
      </w:r>
      <w:r w:rsidRPr="005F6AA1">
        <w:rPr>
          <w:rFonts w:cs="Times New Roman"/>
          <w:szCs w:val="24"/>
        </w:rPr>
        <w:t>) to determine applicable scoring for past performance.</w:t>
      </w:r>
      <w:bookmarkStart w:id="98" w:name="_bookmark234947"/>
      <w:bookmarkEnd w:id="98"/>
    </w:p>
    <w:p w:rsidR="00A516B5" w:rsidRPr="00455E67" w:rsidP="00455E67" w14:paraId="7E52998C" w14:textId="0D86A55F">
      <w:pPr>
        <w:pStyle w:val="Heading3"/>
      </w:pPr>
      <w:bookmarkStart w:id="99" w:name="_bookmark234950"/>
      <w:bookmarkStart w:id="100" w:name="_D._Attachments_to"/>
      <w:bookmarkStart w:id="101" w:name="_Toc216883774"/>
      <w:bookmarkEnd w:id="99"/>
      <w:bookmarkEnd w:id="100"/>
      <w:r w:rsidRPr="00455E67">
        <w:t>D. Attachments to the Project Narrative</w:t>
      </w:r>
      <w:bookmarkEnd w:id="101"/>
    </w:p>
    <w:p w:rsidR="0002132B" w:rsidRPr="00A94B1C" w:rsidP="00ED77A2" w14:paraId="425D1969" w14:textId="680F2882">
      <w:pPr>
        <w:spacing w:after="120"/>
        <w:rPr>
          <w:rFonts w:cs="Times New Roman"/>
          <w:sz w:val="20"/>
          <w:szCs w:val="20"/>
        </w:rPr>
      </w:pPr>
      <w:bookmarkStart w:id="102" w:name="_bookmark234828"/>
      <w:bookmarkEnd w:id="102"/>
      <w:r w:rsidRPr="00A94B1C">
        <w:rPr>
          <w:rFonts w:cs="Times New Roman"/>
          <w:szCs w:val="20"/>
        </w:rPr>
        <w:t xml:space="preserve">In addition to the Project Narrative, the application also includes required and requested attachments as explained below (see Section </w:t>
      </w:r>
      <w:hyperlink w:anchor="_A._Responsiveness_Review" w:history="1">
        <w:r w:rsidRPr="004D79B3">
          <w:rPr>
            <w:rStyle w:val="Hyperlink"/>
          </w:rPr>
          <w:t>VI.A</w:t>
        </w:r>
      </w:hyperlink>
      <w:r w:rsidRPr="00A94B1C">
        <w:rPr>
          <w:rFonts w:cs="Times New Roman"/>
          <w:szCs w:val="20"/>
        </w:rPr>
        <w:t xml:space="preserve"> on which required attachments must be submitted in order for the application to be reviewed). These attachments must be clearly labeled and do not count toward the Project Narrative page limit. Any other attachments included beyond those listed below will not be reviewed in the scoring of the application.</w:t>
      </w:r>
    </w:p>
    <w:p w:rsidR="00FA6D3D" w:rsidRPr="005F6AA1" w:rsidP="00ED77A2" w14:paraId="30BD9D9F" w14:textId="5238DB8E">
      <w:pPr>
        <w:spacing w:after="120"/>
        <w:rPr>
          <w:rFonts w:cs="Times New Roman"/>
          <w:szCs w:val="24"/>
        </w:rPr>
      </w:pPr>
      <w:r w:rsidRPr="00FA6D3D">
        <w:rPr>
          <w:rFonts w:cs="Times New Roman"/>
          <w:szCs w:val="24"/>
        </w:rPr>
        <w:t>We encourage applicants to name the files using the document names listed below. Do not include special characters (e.g. &amp;,</w:t>
      </w:r>
      <w:r w:rsidR="000110D5">
        <w:rPr>
          <w:rFonts w:cs="Times New Roman"/>
          <w:szCs w:val="24"/>
        </w:rPr>
        <w:t xml:space="preserve"> </w:t>
      </w:r>
      <w:r w:rsidRPr="00FA6D3D">
        <w:rPr>
          <w:rFonts w:cs="Times New Roman"/>
          <w:szCs w:val="24"/>
        </w:rPr>
        <w:t>–,</w:t>
      </w:r>
      <w:r w:rsidR="000110D5">
        <w:rPr>
          <w:rFonts w:cs="Times New Roman"/>
          <w:szCs w:val="24"/>
        </w:rPr>
        <w:t xml:space="preserve"> </w:t>
      </w:r>
      <w:r w:rsidRPr="00FA6D3D">
        <w:rPr>
          <w:rFonts w:cs="Times New Roman"/>
          <w:szCs w:val="24"/>
        </w:rPr>
        <w:t>*,</w:t>
      </w:r>
      <w:r w:rsidR="000110D5">
        <w:rPr>
          <w:rFonts w:cs="Times New Roman"/>
          <w:szCs w:val="24"/>
        </w:rPr>
        <w:t xml:space="preserve"> </w:t>
      </w:r>
      <w:r w:rsidRPr="00FA6D3D">
        <w:rPr>
          <w:rFonts w:cs="Times New Roman"/>
          <w:szCs w:val="24"/>
        </w:rPr>
        <w:t>%,</w:t>
      </w:r>
      <w:r w:rsidR="000110D5">
        <w:rPr>
          <w:rFonts w:cs="Times New Roman"/>
          <w:szCs w:val="24"/>
        </w:rPr>
        <w:t xml:space="preserve"> </w:t>
      </w:r>
      <w:r w:rsidRPr="00FA6D3D">
        <w:rPr>
          <w:rFonts w:cs="Times New Roman"/>
          <w:szCs w:val="24"/>
        </w:rPr>
        <w:t>/,</w:t>
      </w:r>
      <w:r w:rsidR="000110D5">
        <w:rPr>
          <w:rFonts w:cs="Times New Roman"/>
          <w:szCs w:val="24"/>
        </w:rPr>
        <w:t xml:space="preserve"> </w:t>
      </w:r>
      <w:r w:rsidRPr="00FA6D3D">
        <w:rPr>
          <w:rFonts w:cs="Times New Roman"/>
          <w:szCs w:val="24"/>
        </w:rPr>
        <w:t>#). However, underscores (for example: My_Attached_File.pdf) to separate a file name are acceptable</w:t>
      </w:r>
      <w:bookmarkStart w:id="103" w:name="_bookmark234829"/>
      <w:bookmarkStart w:id="104" w:name="_bookmark234832"/>
      <w:bookmarkEnd w:id="103"/>
      <w:bookmarkEnd w:id="104"/>
      <w:r>
        <w:rPr>
          <w:rFonts w:cs="Times New Roman"/>
          <w:szCs w:val="24"/>
        </w:rPr>
        <w:t>.</w:t>
      </w:r>
    </w:p>
    <w:p w:rsidR="00A516B5" w:rsidRPr="00A94B1C" w:rsidP="006B6D3A" w14:paraId="2B3CED19" w14:textId="77777777">
      <w:pPr>
        <w:pStyle w:val="Heading4"/>
        <w:rPr>
          <w:sz w:val="20"/>
        </w:rPr>
      </w:pPr>
      <w:r w:rsidRPr="00A94B1C">
        <w:t>1. Required Attachments</w:t>
      </w:r>
    </w:p>
    <w:p w:rsidR="00A516B5" w:rsidRPr="00F81D6B" w:rsidP="004172CA" w14:paraId="5B60918D" w14:textId="63D9DE4C">
      <w:pPr>
        <w:keepNext/>
        <w:shd w:val="clear" w:color="auto" w:fill="FFF7D5"/>
        <w:spacing w:after="140"/>
        <w:rPr>
          <w:rStyle w:val="Strong"/>
        </w:rPr>
      </w:pPr>
      <w:r w:rsidRPr="00F81D6B">
        <w:rPr>
          <w:rStyle w:val="Strong"/>
        </w:rPr>
        <w:t xml:space="preserve">a. </w:t>
      </w:r>
      <w:r w:rsidRPr="00F81D6B" w:rsidR="00CC2B94">
        <w:rPr>
          <w:rStyle w:val="Strong"/>
        </w:rPr>
        <w:t xml:space="preserve">Attachment A – </w:t>
      </w:r>
      <w:r w:rsidRPr="00F81D6B" w:rsidR="006F186C">
        <w:rPr>
          <w:rStyle w:val="Strong"/>
        </w:rPr>
        <w:t xml:space="preserve">PY26 </w:t>
      </w:r>
      <w:r w:rsidRPr="00F81D6B" w:rsidR="00CC2B94">
        <w:rPr>
          <w:rStyle w:val="Strong"/>
        </w:rPr>
        <w:t>VETS-704 Form, Abstract &amp; Planned Goals Chart</w:t>
      </w:r>
    </w:p>
    <w:p w:rsidR="00343AE7" w:rsidP="00ED77A2" w14:paraId="32245FA9" w14:textId="001008EF">
      <w:pPr>
        <w:shd w:val="clear" w:color="auto" w:fill="FFF7D5"/>
        <w:spacing w:after="120" w:line="228" w:lineRule="auto"/>
        <w:rPr>
          <w:rFonts w:cs="Times New Roman"/>
        </w:rPr>
      </w:pPr>
      <w:r w:rsidRPr="006973B3">
        <w:rPr>
          <w:rFonts w:cs="Times New Roman"/>
        </w:rPr>
        <w:t xml:space="preserve">Applicants </w:t>
      </w:r>
      <w:r w:rsidRPr="00053B7B">
        <w:rPr>
          <w:rStyle w:val="Strong"/>
        </w:rPr>
        <w:t>must</w:t>
      </w:r>
      <w:r w:rsidRPr="006973B3">
        <w:rPr>
          <w:rFonts w:cs="Times New Roman"/>
        </w:rPr>
        <w:t xml:space="preserve"> complete </w:t>
      </w:r>
      <w:r w:rsidR="00CC34EE">
        <w:rPr>
          <w:rFonts w:cs="Times New Roman"/>
        </w:rPr>
        <w:t xml:space="preserve">Attachment A </w:t>
      </w:r>
      <w:r w:rsidR="00B35BB3">
        <w:rPr>
          <w:rFonts w:cs="Times New Roman"/>
        </w:rPr>
        <w:t>–</w:t>
      </w:r>
      <w:r w:rsidR="00CC34EE">
        <w:rPr>
          <w:rFonts w:cs="Times New Roman"/>
        </w:rPr>
        <w:t xml:space="preserve"> </w:t>
      </w:r>
      <w:r>
        <w:rPr>
          <w:rFonts w:cs="Times New Roman"/>
        </w:rPr>
        <w:t xml:space="preserve">PY26 </w:t>
      </w:r>
      <w:r w:rsidRPr="006973B3">
        <w:rPr>
          <w:rFonts w:cs="Times New Roman"/>
        </w:rPr>
        <w:t>VETS-704 Form –</w:t>
      </w:r>
      <w:r w:rsidRPr="006973B3">
        <w:rPr>
          <w:rFonts w:cs="Times New Roman"/>
          <w:i/>
          <w:iCs/>
        </w:rPr>
        <w:t xml:space="preserve"> </w:t>
      </w:r>
      <w:r w:rsidRPr="00B35BB3">
        <w:rPr>
          <w:rStyle w:val="Emphasis"/>
        </w:rPr>
        <w:t>Abstract (tabs 1, 2, and 3</w:t>
      </w:r>
      <w:r w:rsidRPr="006973B3">
        <w:rPr>
          <w:rFonts w:cs="Times New Roman"/>
          <w:i/>
          <w:iCs/>
        </w:rPr>
        <w:t xml:space="preserve"> </w:t>
      </w:r>
      <w:r w:rsidRPr="00B35BB3" w:rsidR="00EA364D">
        <w:rPr>
          <w:rStyle w:val="Strong"/>
        </w:rPr>
        <w:t>and</w:t>
      </w:r>
      <w:r w:rsidR="00EA364D">
        <w:rPr>
          <w:rFonts w:cs="Times New Roman"/>
          <w:b/>
          <w:bCs/>
        </w:rPr>
        <w:t xml:space="preserve"> </w:t>
      </w:r>
      <w:r w:rsidRPr="00B35BB3" w:rsidR="00EA364D">
        <w:rPr>
          <w:rStyle w:val="Emphasis"/>
        </w:rPr>
        <w:t>Planned Goals</w:t>
      </w:r>
      <w:r w:rsidRPr="00B35BB3" w:rsidR="00CC34EE">
        <w:rPr>
          <w:rStyle w:val="Emphasis"/>
        </w:rPr>
        <w:t xml:space="preserve"> Chart (tab 4)</w:t>
      </w:r>
      <w:r w:rsidR="00B35BB3">
        <w:rPr>
          <w:rStyle w:val="Emphasis"/>
        </w:rPr>
        <w:t>,</w:t>
      </w:r>
      <w:r w:rsidR="00EA364D">
        <w:rPr>
          <w:rFonts w:cs="Times New Roman"/>
          <w:i/>
          <w:iCs/>
        </w:rPr>
        <w:t xml:space="preserve"> </w:t>
      </w:r>
      <w:r>
        <w:rPr>
          <w:rFonts w:cs="Times New Roman"/>
          <w:szCs w:val="20"/>
        </w:rPr>
        <w:t xml:space="preserve">which is available for download </w:t>
      </w:r>
      <w:r w:rsidR="008F63E9">
        <w:rPr>
          <w:rFonts w:cs="Times New Roman"/>
          <w:szCs w:val="20"/>
        </w:rPr>
        <w:t>o</w:t>
      </w:r>
      <w:r>
        <w:rPr>
          <w:rFonts w:cs="Times New Roman"/>
          <w:szCs w:val="20"/>
        </w:rPr>
        <w:t>n Grants.gov under the Related Documents tab</w:t>
      </w:r>
      <w:r w:rsidRPr="006973B3">
        <w:rPr>
          <w:rFonts w:cs="Times New Roman"/>
          <w:i/>
          <w:iCs/>
        </w:rPr>
        <w:t>.</w:t>
      </w:r>
      <w:r w:rsidRPr="006973B3">
        <w:rPr>
          <w:rFonts w:cs="Times New Roman"/>
        </w:rPr>
        <w:t xml:space="preserve"> </w:t>
      </w:r>
      <w:r>
        <w:rPr>
          <w:rFonts w:cs="Times New Roman"/>
        </w:rPr>
        <w:t xml:space="preserve">Previous versions from other years will not be accepted. </w:t>
      </w:r>
      <w:r w:rsidR="00D80017">
        <w:rPr>
          <w:rFonts w:cs="Times New Roman"/>
        </w:rPr>
        <w:t xml:space="preserve">The </w:t>
      </w:r>
      <w:r w:rsidR="00AF08B4">
        <w:rPr>
          <w:rFonts w:cs="Times New Roman"/>
        </w:rPr>
        <w:t xml:space="preserve">applicant </w:t>
      </w:r>
      <w:r w:rsidRPr="004F2729" w:rsidR="00AF08B4">
        <w:rPr>
          <w:rStyle w:val="Strong"/>
        </w:rPr>
        <w:t>must</w:t>
      </w:r>
      <w:r w:rsidRPr="006973B3" w:rsidR="00FD6A87">
        <w:rPr>
          <w:rFonts w:cs="Times New Roman"/>
        </w:rPr>
        <w:t xml:space="preserve"> </w:t>
      </w:r>
      <w:r w:rsidR="00A10EEA">
        <w:rPr>
          <w:rFonts w:cs="Times New Roman"/>
        </w:rPr>
        <w:t xml:space="preserve">submit </w:t>
      </w:r>
      <w:r w:rsidR="00E175D4">
        <w:rPr>
          <w:rFonts w:cs="Times New Roman"/>
        </w:rPr>
        <w:t>Attachment A as an</w:t>
      </w:r>
      <w:r w:rsidRPr="006973B3" w:rsidR="00FD6A87">
        <w:rPr>
          <w:rFonts w:cs="Times New Roman"/>
        </w:rPr>
        <w:t xml:space="preserve"> </w:t>
      </w:r>
      <w:r w:rsidR="008F63E9">
        <w:rPr>
          <w:rFonts w:cs="Times New Roman"/>
        </w:rPr>
        <w:t>E</w:t>
      </w:r>
      <w:r w:rsidRPr="006973B3" w:rsidR="00FD6A87">
        <w:rPr>
          <w:rFonts w:cs="Times New Roman"/>
        </w:rPr>
        <w:t xml:space="preserve">xcel document </w:t>
      </w:r>
      <w:r w:rsidR="002964FE">
        <w:rPr>
          <w:rFonts w:cs="Times New Roman"/>
        </w:rPr>
        <w:t>o</w:t>
      </w:r>
      <w:r w:rsidR="00FD6A87">
        <w:rPr>
          <w:rFonts w:cs="Times New Roman"/>
        </w:rPr>
        <w:t>n Grants.gov under “Attachments.”</w:t>
      </w:r>
      <w:r w:rsidRPr="006973B3" w:rsidR="00FD6A87">
        <w:rPr>
          <w:rFonts w:cs="Times New Roman"/>
        </w:rPr>
        <w:t xml:space="preserve"> The naming convention for the attachment </w:t>
      </w:r>
      <w:r w:rsidRPr="00704B28" w:rsidR="00FD6A87">
        <w:rPr>
          <w:rStyle w:val="Strong"/>
        </w:rPr>
        <w:t>must</w:t>
      </w:r>
      <w:r w:rsidRPr="006973B3" w:rsidR="00FD6A87">
        <w:rPr>
          <w:rFonts w:cs="Times New Roman"/>
        </w:rPr>
        <w:t xml:space="preserve"> be “Attachment A_VETS-704.xlsx.” Omission of </w:t>
      </w:r>
      <w:r w:rsidR="00FD6A87">
        <w:rPr>
          <w:rFonts w:cs="Times New Roman"/>
        </w:rPr>
        <w:t xml:space="preserve">the PY26 </w:t>
      </w:r>
      <w:r w:rsidRPr="006973B3" w:rsidR="00FD6A87">
        <w:rPr>
          <w:rFonts w:cs="Times New Roman"/>
        </w:rPr>
        <w:t>VETS-704</w:t>
      </w:r>
      <w:r w:rsidRPr="006973B3" w:rsidR="00FD6A87">
        <w:rPr>
          <w:rFonts w:cs="Times New Roman"/>
          <w:i/>
          <w:iCs/>
        </w:rPr>
        <w:t xml:space="preserve"> </w:t>
      </w:r>
      <w:r w:rsidRPr="004F2729" w:rsidR="00FD6A87">
        <w:rPr>
          <w:rStyle w:val="Emphasis"/>
        </w:rPr>
        <w:t>(Attachment A)</w:t>
      </w:r>
      <w:r w:rsidRPr="006973B3" w:rsidR="00FD6A87">
        <w:rPr>
          <w:rFonts w:cs="Times New Roman"/>
        </w:rPr>
        <w:t xml:space="preserve"> will result in disqualification of your application.</w:t>
      </w:r>
      <w:r w:rsidR="00091713">
        <w:rPr>
          <w:rFonts w:cs="Times New Roman"/>
        </w:rPr>
        <w:t xml:space="preserve"> </w:t>
      </w:r>
      <w:r w:rsidRPr="006973B3">
        <w:rPr>
          <w:rFonts w:cs="Times New Roman"/>
        </w:rPr>
        <w:t>See</w:t>
      </w:r>
      <w:r w:rsidR="000A3682">
        <w:rPr>
          <w:rFonts w:cs="Times New Roman"/>
        </w:rPr>
        <w:t xml:space="preserve"> Section VI.A</w:t>
      </w:r>
      <w:r w:rsidRPr="006973B3">
        <w:rPr>
          <w:rFonts w:cs="Times New Roman"/>
        </w:rPr>
        <w:t>. for a list of required items that will result in the disqualification of your application if not submitted</w:t>
      </w:r>
      <w:r>
        <w:rPr>
          <w:rFonts w:cs="Times New Roman"/>
        </w:rPr>
        <w:t>.</w:t>
      </w:r>
    </w:p>
    <w:p w:rsidR="00FD6A87" w:rsidRPr="00091713" w:rsidP="004F2729" w14:paraId="25D6A629" w14:textId="3C804E4E">
      <w:pPr>
        <w:shd w:val="clear" w:color="auto" w:fill="FFF7D5"/>
        <w:spacing w:after="140"/>
        <w:rPr>
          <w:rFonts w:cs="Times New Roman"/>
        </w:rPr>
      </w:pPr>
      <w:r>
        <w:rPr>
          <w:rFonts w:cs="Times New Roman"/>
        </w:rPr>
        <w:t xml:space="preserve">The requirements for the </w:t>
      </w:r>
      <w:r>
        <w:rPr>
          <w:rFonts w:cs="Times New Roman"/>
          <w:i/>
          <w:iCs/>
        </w:rPr>
        <w:t xml:space="preserve">Abstract </w:t>
      </w:r>
      <w:r>
        <w:rPr>
          <w:rFonts w:cs="Times New Roman"/>
        </w:rPr>
        <w:t xml:space="preserve">and </w:t>
      </w:r>
      <w:r>
        <w:rPr>
          <w:rFonts w:cs="Times New Roman"/>
          <w:i/>
          <w:iCs/>
        </w:rPr>
        <w:t>Planned Goals Chart</w:t>
      </w:r>
      <w:r>
        <w:rPr>
          <w:rFonts w:cs="Times New Roman"/>
        </w:rPr>
        <w:t xml:space="preserve"> </w:t>
      </w:r>
      <w:r w:rsidR="00343AE7">
        <w:rPr>
          <w:rFonts w:cs="Times New Roman"/>
        </w:rPr>
        <w:t>are</w:t>
      </w:r>
      <w:r w:rsidR="00202350">
        <w:rPr>
          <w:rFonts w:cs="Times New Roman"/>
        </w:rPr>
        <w:t xml:space="preserve"> </w:t>
      </w:r>
      <w:r>
        <w:rPr>
          <w:rFonts w:cs="Times New Roman"/>
        </w:rPr>
        <w:t>below.</w:t>
      </w:r>
    </w:p>
    <w:p w:rsidR="006973B3" w:rsidRPr="00285FB7" w:rsidP="006973B3" w14:paraId="24346976" w14:textId="35AD6A29">
      <w:pPr>
        <w:shd w:val="clear" w:color="auto" w:fill="FFF7D5"/>
        <w:spacing w:before="20" w:after="150"/>
        <w:rPr>
          <w:rStyle w:val="IntenseEmphasis"/>
        </w:rPr>
      </w:pPr>
      <w:r w:rsidRPr="00285FB7">
        <w:rPr>
          <w:rStyle w:val="IntenseEmphasis"/>
        </w:rPr>
        <w:t xml:space="preserve">PY26 </w:t>
      </w:r>
      <w:r w:rsidRPr="00285FB7">
        <w:rPr>
          <w:rStyle w:val="IntenseEmphasis"/>
        </w:rPr>
        <w:t>Abstract (</w:t>
      </w:r>
      <w:r w:rsidRPr="00285FB7" w:rsidR="00086B7C">
        <w:rPr>
          <w:rStyle w:val="IntenseEmphasis"/>
        </w:rPr>
        <w:t>tabs 1 -</w:t>
      </w:r>
      <w:r w:rsidR="004A3013">
        <w:rPr>
          <w:rStyle w:val="IntenseEmphasis"/>
        </w:rPr>
        <w:t xml:space="preserve"> </w:t>
      </w:r>
      <w:r w:rsidRPr="00285FB7" w:rsidR="00086B7C">
        <w:rPr>
          <w:rStyle w:val="IntenseEmphasis"/>
        </w:rPr>
        <w:t xml:space="preserve">3 in </w:t>
      </w:r>
      <w:r w:rsidRPr="00285FB7">
        <w:rPr>
          <w:rStyle w:val="IntenseEmphasis"/>
        </w:rPr>
        <w:t>Attachment A)</w:t>
      </w:r>
    </w:p>
    <w:p w:rsidR="006973B3" w:rsidRPr="006973B3" w:rsidP="00ED77A2" w14:paraId="09BE894B" w14:textId="419A0389">
      <w:pPr>
        <w:shd w:val="clear" w:color="auto" w:fill="FFF7D5"/>
        <w:spacing w:after="120" w:line="228" w:lineRule="auto"/>
        <w:rPr>
          <w:rFonts w:cs="Times New Roman"/>
        </w:rPr>
      </w:pPr>
      <w:r w:rsidRPr="006973B3">
        <w:rPr>
          <w:rFonts w:cs="Times New Roman"/>
        </w:rPr>
        <w:t xml:space="preserve">The lack of required information in the </w:t>
      </w:r>
      <w:r w:rsidRPr="004A3013">
        <w:rPr>
          <w:rStyle w:val="Emphasis"/>
        </w:rPr>
        <w:t>Abstract (Attachment A)</w:t>
      </w:r>
      <w:r w:rsidRPr="006973B3">
        <w:rPr>
          <w:rFonts w:cs="Times New Roman"/>
          <w:i/>
        </w:rPr>
        <w:t xml:space="preserve"> </w:t>
      </w:r>
      <w:r w:rsidRPr="006973B3">
        <w:rPr>
          <w:rFonts w:cs="Times New Roman"/>
        </w:rPr>
        <w:t xml:space="preserve">may impact scoring. If your organization is selected for an award, the information included in the </w:t>
      </w:r>
      <w:r w:rsidRPr="004A3013">
        <w:rPr>
          <w:rStyle w:val="Emphasis"/>
        </w:rPr>
        <w:t>Abstract (Attachment A)</w:t>
      </w:r>
      <w:r w:rsidRPr="006973B3">
        <w:rPr>
          <w:rFonts w:cs="Times New Roman"/>
        </w:rPr>
        <w:t xml:space="preserve"> may be published on </w:t>
      </w:r>
      <w:hyperlink r:id="rId72" w:tgtFrame="_blank" w:history="1">
        <w:r w:rsidR="00170DF4">
          <w:rPr>
            <w:rStyle w:val="Hyperlink"/>
            <w:rFonts w:cs="Times New Roman"/>
          </w:rPr>
          <w:t>USA Spending</w:t>
        </w:r>
      </w:hyperlink>
      <w:r w:rsidRPr="006973B3">
        <w:rPr>
          <w:rFonts w:cs="Times New Roman"/>
        </w:rPr>
        <w:t xml:space="preserve">, a public-facing website that acts as the official open data source for federal spending information. </w:t>
      </w:r>
      <w:r w:rsidRPr="00E56483">
        <w:rPr>
          <w:rFonts w:cs="Times New Roman"/>
          <w:b/>
        </w:rPr>
        <w:t xml:space="preserve">DOL/VETS will use the </w:t>
      </w:r>
      <w:r w:rsidRPr="00E56483">
        <w:rPr>
          <w:rStyle w:val="Emphasis"/>
          <w:b/>
        </w:rPr>
        <w:t>Abstract (Attachment A)</w:t>
      </w:r>
      <w:r w:rsidRPr="00E56483">
        <w:rPr>
          <w:rFonts w:cs="Times New Roman"/>
          <w:b/>
        </w:rPr>
        <w:t xml:space="preserve"> as the official SDA of record.</w:t>
      </w:r>
      <w:r w:rsidRPr="006973B3">
        <w:rPr>
          <w:rFonts w:cs="Times New Roman"/>
        </w:rPr>
        <w:t xml:space="preserve"> </w:t>
      </w:r>
      <w:r w:rsidRPr="0021263B" w:rsidR="00C73A14">
        <w:rPr>
          <w:rFonts w:cs="Times New Roman"/>
          <w:szCs w:val="20"/>
        </w:rPr>
        <w:t>A microlearning video on how to complete this requ</w:t>
      </w:r>
      <w:r w:rsidR="00C73A14">
        <w:rPr>
          <w:rFonts w:cs="Times New Roman"/>
          <w:szCs w:val="20"/>
        </w:rPr>
        <w:t>irement</w:t>
      </w:r>
      <w:r w:rsidRPr="0021263B" w:rsidR="00C73A14">
        <w:rPr>
          <w:rFonts w:cs="Times New Roman"/>
          <w:szCs w:val="20"/>
        </w:rPr>
        <w:t xml:space="preserve"> is available on </w:t>
      </w:r>
      <w:hyperlink r:id="rId10" w:history="1">
        <w:r w:rsidRPr="0021263B" w:rsidR="00C73A14">
          <w:rPr>
            <w:rStyle w:val="Hyperlink"/>
            <w:rFonts w:cs="Times New Roman"/>
            <w:szCs w:val="20"/>
          </w:rPr>
          <w:t>Prospective HVRP Applicant Resources – National Veterans</w:t>
        </w:r>
        <w:r w:rsidR="005659D9">
          <w:rPr>
            <w:rStyle w:val="Hyperlink"/>
            <w:rFonts w:cs="Times New Roman"/>
            <w:szCs w:val="20"/>
          </w:rPr>
          <w:t>’</w:t>
        </w:r>
        <w:r w:rsidRPr="0021263B" w:rsidR="00C73A14">
          <w:rPr>
            <w:rStyle w:val="Hyperlink"/>
            <w:rFonts w:cs="Times New Roman"/>
            <w:szCs w:val="20"/>
          </w:rPr>
          <w:t xml:space="preserve"> Technical Assistance Center</w:t>
        </w:r>
      </w:hyperlink>
      <w:r w:rsidRPr="0021263B" w:rsidR="00C73A14">
        <w:rPr>
          <w:rFonts w:cs="Times New Roman"/>
          <w:szCs w:val="20"/>
        </w:rPr>
        <w:t>.</w:t>
      </w:r>
      <w:r w:rsidR="00C73A14">
        <w:rPr>
          <w:rFonts w:cs="Times New Roman"/>
          <w:szCs w:val="20"/>
        </w:rPr>
        <w:t xml:space="preserve"> </w:t>
      </w:r>
      <w:r w:rsidRPr="006973B3">
        <w:rPr>
          <w:rFonts w:cs="Times New Roman"/>
        </w:rPr>
        <w:t xml:space="preserve">The </w:t>
      </w:r>
      <w:r w:rsidRPr="00CB776C">
        <w:rPr>
          <w:rStyle w:val="Emphasis"/>
        </w:rPr>
        <w:t>Abstract (Attachment A)</w:t>
      </w:r>
      <w:r w:rsidRPr="006973B3">
        <w:rPr>
          <w:rFonts w:cs="Times New Roman"/>
        </w:rPr>
        <w:t xml:space="preserve"> </w:t>
      </w:r>
      <w:r w:rsidRPr="00CB776C">
        <w:rPr>
          <w:rStyle w:val="Strong"/>
        </w:rPr>
        <w:t>must</w:t>
      </w:r>
      <w:r w:rsidRPr="006973B3">
        <w:rPr>
          <w:rFonts w:cs="Times New Roman"/>
        </w:rPr>
        <w:t xml:space="preserve"> include the following: </w:t>
      </w:r>
    </w:p>
    <w:p w:rsidR="006973B3" w:rsidRPr="00CB776C" w:rsidP="00DB6887" w14:paraId="6DA5C947" w14:textId="77777777">
      <w:pPr>
        <w:shd w:val="clear" w:color="auto" w:fill="FFF7D5"/>
        <w:spacing w:before="20" w:after="120"/>
        <w:rPr>
          <w:rStyle w:val="Emphasis"/>
        </w:rPr>
      </w:pPr>
      <w:r w:rsidRPr="00CB776C">
        <w:rPr>
          <w:rStyle w:val="Emphasis"/>
        </w:rPr>
        <w:t>Abstract (tab 1 in Attachment A) </w:t>
      </w:r>
    </w:p>
    <w:p w:rsidR="006973B3" w:rsidP="00ED77A2" w14:paraId="0C278A21" w14:textId="46423F4A">
      <w:pPr>
        <w:numPr>
          <w:ilvl w:val="0"/>
          <w:numId w:val="17"/>
        </w:numPr>
        <w:shd w:val="clear" w:color="auto" w:fill="FFF7D5"/>
        <w:spacing w:after="100" w:line="228" w:lineRule="auto"/>
        <w:rPr>
          <w:rFonts w:cs="Times New Roman"/>
        </w:rPr>
      </w:pPr>
      <w:r w:rsidRPr="006973B3">
        <w:rPr>
          <w:rFonts w:cs="Times New Roman"/>
        </w:rPr>
        <w:t>Applicant’s legal name</w:t>
      </w:r>
      <w:r w:rsidR="003A7DE9">
        <w:rPr>
          <w:rFonts w:cs="Times New Roman"/>
        </w:rPr>
        <w:t xml:space="preserve"> as it appears in SAM.gov</w:t>
      </w:r>
    </w:p>
    <w:p w:rsidR="00B8647F" w:rsidP="00ED77A2" w14:paraId="5C0E73D4" w14:textId="110F74B6">
      <w:pPr>
        <w:numPr>
          <w:ilvl w:val="0"/>
          <w:numId w:val="17"/>
        </w:numPr>
        <w:shd w:val="clear" w:color="auto" w:fill="FFF7D5"/>
        <w:spacing w:after="100" w:line="228" w:lineRule="auto"/>
        <w:rPr>
          <w:rFonts w:cs="Times New Roman"/>
        </w:rPr>
      </w:pPr>
      <w:r>
        <w:rPr>
          <w:rFonts w:cs="Times New Roman"/>
        </w:rPr>
        <w:t>Applicant’s EIN</w:t>
      </w:r>
    </w:p>
    <w:p w:rsidR="00B8647F" w:rsidP="00ED77A2" w14:paraId="59640E89" w14:textId="326FC6F2">
      <w:pPr>
        <w:numPr>
          <w:ilvl w:val="0"/>
          <w:numId w:val="17"/>
        </w:numPr>
        <w:shd w:val="clear" w:color="auto" w:fill="FFF7D5"/>
        <w:spacing w:after="100" w:line="228" w:lineRule="auto"/>
        <w:rPr>
          <w:rFonts w:cs="Times New Roman"/>
        </w:rPr>
      </w:pPr>
      <w:r>
        <w:rPr>
          <w:rFonts w:cs="Times New Roman"/>
        </w:rPr>
        <w:t>Applicant’s UEI</w:t>
      </w:r>
    </w:p>
    <w:p w:rsidR="006973B3" w:rsidRPr="006973B3" w:rsidP="00ED77A2" w14:paraId="63EAC5AA" w14:textId="2BDE7BC1">
      <w:pPr>
        <w:numPr>
          <w:ilvl w:val="0"/>
          <w:numId w:val="17"/>
        </w:numPr>
        <w:shd w:val="clear" w:color="auto" w:fill="FFF7D5"/>
        <w:spacing w:after="100" w:line="228" w:lineRule="auto"/>
        <w:rPr>
          <w:rFonts w:cs="Times New Roman"/>
        </w:rPr>
      </w:pPr>
      <w:r w:rsidRPr="006973B3">
        <w:rPr>
          <w:rFonts w:cs="Times New Roman"/>
        </w:rPr>
        <w:t xml:space="preserve">Requested amount for each individual year of the grant (i.e., Year 1, Year 2, and Year 3). While HVRP funds a maximum amount of $500,000 per year, applicants can submit any amount under this cap, but no less than $150,000, that is justified by and aligned with their </w:t>
      </w:r>
      <w:r w:rsidR="00154401">
        <w:rPr>
          <w:rFonts w:cs="Times New Roman"/>
        </w:rPr>
        <w:t>Project Budget</w:t>
      </w:r>
      <w:r w:rsidRPr="006973B3">
        <w:rPr>
          <w:rFonts w:cs="Times New Roman"/>
        </w:rPr>
        <w:t xml:space="preserve"> (For example, $250,000 for Year 1).</w:t>
      </w:r>
    </w:p>
    <w:p w:rsidR="006973B3" w:rsidRPr="006973B3" w:rsidP="006D0B4D" w14:paraId="40ADF502" w14:textId="12499F18">
      <w:pPr>
        <w:numPr>
          <w:ilvl w:val="0"/>
          <w:numId w:val="17"/>
        </w:numPr>
        <w:shd w:val="clear" w:color="auto" w:fill="FFF7D5"/>
        <w:spacing w:after="120"/>
        <w:rPr>
          <w:rFonts w:cs="Times New Roman"/>
        </w:rPr>
      </w:pPr>
      <w:r w:rsidRPr="006973B3">
        <w:rPr>
          <w:rFonts w:cs="Times New Roman"/>
        </w:rPr>
        <w:t xml:space="preserve">Applicants </w:t>
      </w:r>
      <w:r w:rsidRPr="00452C51">
        <w:rPr>
          <w:rStyle w:val="Strong"/>
        </w:rPr>
        <w:t>must identify</w:t>
      </w:r>
      <w:r w:rsidRPr="006973B3">
        <w:rPr>
          <w:rFonts w:cs="Times New Roman"/>
          <w:b/>
          <w:bCs/>
        </w:rPr>
        <w:t xml:space="preserve"> </w:t>
      </w:r>
      <w:r w:rsidR="00E07D1A">
        <w:rPr>
          <w:rFonts w:cs="Times New Roman"/>
        </w:rPr>
        <w:t>whether</w:t>
      </w:r>
      <w:r w:rsidRPr="006973B3" w:rsidR="00E07D1A">
        <w:rPr>
          <w:rFonts w:cs="Times New Roman"/>
        </w:rPr>
        <w:t xml:space="preserve"> </w:t>
      </w:r>
      <w:r w:rsidRPr="006973B3">
        <w:rPr>
          <w:rFonts w:cs="Times New Roman"/>
        </w:rPr>
        <w:t xml:space="preserve">an application is in Category 1 (HVRP), Category 2 (HWVHVWC), or Category 3 (IVTP). Panelists will review the application under </w:t>
      </w:r>
      <w:r w:rsidRPr="006973B3">
        <w:rPr>
          <w:rFonts w:cs="Times New Roman"/>
        </w:rPr>
        <w:t xml:space="preserve">Category 1 (HVRP) if you do not explicitly identify a category in the </w:t>
      </w:r>
      <w:r w:rsidRPr="004C1051">
        <w:rPr>
          <w:rStyle w:val="Emphasis"/>
        </w:rPr>
        <w:t>Abstract (Attachment A).</w:t>
      </w:r>
      <w:r w:rsidRPr="006973B3">
        <w:rPr>
          <w:rFonts w:cs="Times New Roman"/>
        </w:rPr>
        <w:t xml:space="preserve"> No additional changes or discussions of this </w:t>
      </w:r>
      <w:r w:rsidR="003B20A2">
        <w:rPr>
          <w:rFonts w:cs="Times New Roman"/>
        </w:rPr>
        <w:t>grant</w:t>
      </w:r>
      <w:r w:rsidRPr="006973B3" w:rsidR="003B20A2">
        <w:rPr>
          <w:rFonts w:cs="Times New Roman"/>
        </w:rPr>
        <w:t xml:space="preserve"> </w:t>
      </w:r>
      <w:r w:rsidRPr="006973B3">
        <w:rPr>
          <w:rFonts w:cs="Times New Roman"/>
        </w:rPr>
        <w:t>category will occur during or after the competition.</w:t>
      </w:r>
    </w:p>
    <w:p w:rsidR="0053463E" w:rsidRPr="002857DC" w:rsidP="006D0B4D" w14:paraId="333C0D57" w14:textId="1E444F1B">
      <w:pPr>
        <w:numPr>
          <w:ilvl w:val="0"/>
          <w:numId w:val="20"/>
        </w:numPr>
        <w:shd w:val="clear" w:color="auto" w:fill="FFF7D5"/>
        <w:spacing w:after="120"/>
        <w:rPr>
          <w:rStyle w:val="Emphasis"/>
          <w:i w:val="0"/>
          <w:iCs w:val="0"/>
        </w:rPr>
      </w:pPr>
      <w:r w:rsidRPr="006973B3">
        <w:rPr>
          <w:rFonts w:cs="Times New Roman"/>
        </w:rPr>
        <w:t xml:space="preserve">Applicants </w:t>
      </w:r>
      <w:r w:rsidRPr="004C1051">
        <w:rPr>
          <w:rStyle w:val="Strong"/>
        </w:rPr>
        <w:t>must identify</w:t>
      </w:r>
      <w:r w:rsidRPr="006973B3">
        <w:rPr>
          <w:rFonts w:cs="Times New Roman"/>
        </w:rPr>
        <w:t xml:space="preserve"> the proposed physical address(es) (Street Address, City, State, and </w:t>
      </w:r>
      <w:hyperlink r:id="rId73" w:tgtFrame="_blank" w:history="1">
        <w:r w:rsidRPr="006973B3">
          <w:rPr>
            <w:rStyle w:val="Hyperlink"/>
            <w:rFonts w:cs="Times New Roman"/>
          </w:rPr>
          <w:t>ZIP Code</w:t>
        </w:r>
      </w:hyperlink>
      <w:r w:rsidRPr="006973B3">
        <w:rPr>
          <w:rFonts w:cs="Times New Roman"/>
        </w:rPr>
        <w:t xml:space="preserve">) of all locations where Case Managers/Employment Specialists or equivalent will provide services to participants in the SDA. Post Office Boxes are </w:t>
      </w:r>
      <w:r w:rsidRPr="00E4018E">
        <w:rPr>
          <w:rStyle w:val="Strong"/>
        </w:rPr>
        <w:t>not</w:t>
      </w:r>
      <w:r w:rsidRPr="006973B3">
        <w:rPr>
          <w:rFonts w:cs="Times New Roman"/>
        </w:rPr>
        <w:t xml:space="preserve"> accepted.</w:t>
      </w:r>
    </w:p>
    <w:p w:rsidR="006973B3" w:rsidRPr="00E4018E" w:rsidP="005E3E27" w14:paraId="6185940E" w14:textId="546C39D7">
      <w:pPr>
        <w:shd w:val="clear" w:color="auto" w:fill="FFF7D5"/>
        <w:spacing w:before="20" w:after="140"/>
        <w:rPr>
          <w:rStyle w:val="Emphasis"/>
        </w:rPr>
      </w:pPr>
      <w:r w:rsidRPr="00E4018E">
        <w:rPr>
          <w:rStyle w:val="Emphasis"/>
        </w:rPr>
        <w:t>Abstract (tab 2 in Attachment A)</w:t>
      </w:r>
    </w:p>
    <w:p w:rsidR="006973B3" w:rsidRPr="006973B3" w:rsidP="005E3E27" w14:paraId="5C8DD6FE" w14:textId="19A09AA5">
      <w:pPr>
        <w:numPr>
          <w:ilvl w:val="0"/>
          <w:numId w:val="21"/>
        </w:numPr>
        <w:shd w:val="clear" w:color="auto" w:fill="FFF7D5"/>
        <w:spacing w:before="20" w:after="140"/>
        <w:rPr>
          <w:rFonts w:cs="Times New Roman"/>
        </w:rPr>
      </w:pPr>
      <w:r w:rsidRPr="006973B3">
        <w:rPr>
          <w:rFonts w:cs="Times New Roman"/>
        </w:rPr>
        <w:t xml:space="preserve">Applicants </w:t>
      </w:r>
      <w:r w:rsidRPr="00E4018E">
        <w:rPr>
          <w:rStyle w:val="Strong"/>
        </w:rPr>
        <w:t>must identify</w:t>
      </w:r>
      <w:r w:rsidRPr="006973B3">
        <w:rPr>
          <w:rFonts w:cs="Times New Roman"/>
          <w:b/>
          <w:bCs/>
        </w:rPr>
        <w:t xml:space="preserve"> </w:t>
      </w:r>
      <w:r w:rsidRPr="006973B3">
        <w:rPr>
          <w:rFonts w:cs="Times New Roman"/>
        </w:rPr>
        <w:t xml:space="preserve">the SDA for the proposed project. Identification includes each state or territory in which the grant will operate, as well as the county/county equivalent and the number of annual enrollments expected in each of the SDA’s </w:t>
      </w:r>
      <w:hyperlink r:id="rId21" w:tgtFrame="_blank" w:history="1">
        <w:r w:rsidRPr="006973B3">
          <w:rPr>
            <w:rStyle w:val="Hyperlink"/>
            <w:rFonts w:cs="Times New Roman"/>
          </w:rPr>
          <w:t>CoC</w:t>
        </w:r>
      </w:hyperlink>
      <w:r w:rsidRPr="006973B3">
        <w:rPr>
          <w:rFonts w:cs="Times New Roman"/>
        </w:rPr>
        <w:t>s.</w:t>
      </w:r>
    </w:p>
    <w:p w:rsidR="006973B3" w:rsidRPr="005E3E27" w:rsidP="006973B3" w14:paraId="487DBC6B" w14:textId="7E1136A8">
      <w:pPr>
        <w:shd w:val="clear" w:color="auto" w:fill="FFF7D5"/>
        <w:spacing w:before="20" w:after="150"/>
        <w:rPr>
          <w:rStyle w:val="Emphasis"/>
        </w:rPr>
      </w:pPr>
      <w:r w:rsidRPr="005E3E27">
        <w:rPr>
          <w:rStyle w:val="Emphasis"/>
        </w:rPr>
        <w:t>Abstract (tab 3 in Attachment A)</w:t>
      </w:r>
    </w:p>
    <w:p w:rsidR="006973B3" w:rsidRPr="006973B3" w:rsidP="006D0B4D" w14:paraId="1AB22F2A" w14:textId="2EEFBC32">
      <w:pPr>
        <w:numPr>
          <w:ilvl w:val="0"/>
          <w:numId w:val="22"/>
        </w:numPr>
        <w:shd w:val="clear" w:color="auto" w:fill="FFF7D5"/>
        <w:spacing w:before="20" w:after="120"/>
        <w:rPr>
          <w:rFonts w:cs="Times New Roman"/>
        </w:rPr>
      </w:pPr>
      <w:r w:rsidRPr="006973B3">
        <w:rPr>
          <w:rFonts w:cs="Times New Roman"/>
        </w:rPr>
        <w:t>Purpose of the project</w:t>
      </w:r>
    </w:p>
    <w:p w:rsidR="006973B3" w:rsidRPr="006973B3" w:rsidP="006D0B4D" w14:paraId="40C80D03" w14:textId="40841923">
      <w:pPr>
        <w:numPr>
          <w:ilvl w:val="0"/>
          <w:numId w:val="23"/>
        </w:numPr>
        <w:shd w:val="clear" w:color="auto" w:fill="FFF7D5"/>
        <w:spacing w:before="20" w:after="120"/>
        <w:rPr>
          <w:rFonts w:cs="Times New Roman"/>
        </w:rPr>
      </w:pPr>
      <w:r w:rsidRPr="006973B3">
        <w:rPr>
          <w:rFonts w:cs="Times New Roman"/>
        </w:rPr>
        <w:t>Activities to be funded by the grant</w:t>
      </w:r>
    </w:p>
    <w:p w:rsidR="006973B3" w:rsidRPr="006973B3" w:rsidP="006D0B4D" w14:paraId="55A8131E" w14:textId="4ABB3396">
      <w:pPr>
        <w:numPr>
          <w:ilvl w:val="0"/>
          <w:numId w:val="24"/>
        </w:numPr>
        <w:shd w:val="clear" w:color="auto" w:fill="FFF7D5"/>
        <w:spacing w:before="20" w:after="120"/>
        <w:rPr>
          <w:rFonts w:cs="Times New Roman"/>
        </w:rPr>
      </w:pPr>
      <w:r w:rsidRPr="006973B3">
        <w:rPr>
          <w:rFonts w:cs="Times New Roman"/>
        </w:rPr>
        <w:t>Intended beneficiaries of the project</w:t>
      </w:r>
    </w:p>
    <w:p w:rsidR="006973B3" w:rsidRPr="006973B3" w:rsidP="006D0B4D" w14:paraId="2BF2365F" w14:textId="081DD572">
      <w:pPr>
        <w:numPr>
          <w:ilvl w:val="0"/>
          <w:numId w:val="25"/>
        </w:numPr>
        <w:shd w:val="clear" w:color="auto" w:fill="FFF7D5"/>
        <w:spacing w:before="20" w:after="120"/>
        <w:rPr>
          <w:rFonts w:cs="Times New Roman"/>
        </w:rPr>
      </w:pPr>
      <w:r w:rsidRPr="006973B3">
        <w:rPr>
          <w:rFonts w:cs="Times New Roman"/>
        </w:rPr>
        <w:t>Expected outcomes of the project</w:t>
      </w:r>
    </w:p>
    <w:p w:rsidR="006973B3" w:rsidRPr="006973B3" w:rsidP="006D0B4D" w14:paraId="061CB780" w14:textId="187B4662">
      <w:pPr>
        <w:numPr>
          <w:ilvl w:val="0"/>
          <w:numId w:val="26"/>
        </w:numPr>
        <w:shd w:val="clear" w:color="auto" w:fill="FFF7D5"/>
        <w:spacing w:before="20" w:after="120"/>
        <w:rPr>
          <w:rFonts w:cs="Times New Roman"/>
        </w:rPr>
      </w:pPr>
      <w:r w:rsidRPr="006973B3">
        <w:rPr>
          <w:rFonts w:cs="Times New Roman"/>
        </w:rPr>
        <w:t>Subrecipient activities, if applicable</w:t>
      </w:r>
    </w:p>
    <w:p w:rsidR="006973B3" w:rsidRPr="006973B3" w:rsidP="006D0B4D" w14:paraId="16B86CF0" w14:textId="1C052641">
      <w:pPr>
        <w:numPr>
          <w:ilvl w:val="0"/>
          <w:numId w:val="27"/>
        </w:numPr>
        <w:shd w:val="clear" w:color="auto" w:fill="FFF7D5"/>
        <w:spacing w:before="20" w:after="120"/>
        <w:rPr>
          <w:rFonts w:cs="Times New Roman"/>
        </w:rPr>
      </w:pPr>
      <w:r w:rsidRPr="006973B3">
        <w:rPr>
          <w:rFonts w:cs="Times New Roman"/>
        </w:rPr>
        <w:t xml:space="preserve">Name(s) of local </w:t>
      </w:r>
      <w:hyperlink r:id="rId53" w:tgtFrame="_blank" w:history="1">
        <w:r w:rsidRPr="006973B3">
          <w:rPr>
            <w:rStyle w:val="Hyperlink"/>
            <w:rFonts w:cs="Times New Roman"/>
          </w:rPr>
          <w:t>AJC</w:t>
        </w:r>
      </w:hyperlink>
      <w:r w:rsidRPr="006973B3">
        <w:rPr>
          <w:rFonts w:cs="Times New Roman"/>
        </w:rPr>
        <w:t>(s) in the SDA</w:t>
      </w:r>
    </w:p>
    <w:p w:rsidR="006973B3" w:rsidRPr="006973B3" w:rsidP="006D0B4D" w14:paraId="3C37F8F2" w14:textId="6CAA898B">
      <w:pPr>
        <w:numPr>
          <w:ilvl w:val="0"/>
          <w:numId w:val="28"/>
        </w:numPr>
        <w:shd w:val="clear" w:color="auto" w:fill="FFF7D5"/>
        <w:spacing w:before="20" w:after="120"/>
        <w:rPr>
          <w:rFonts w:cs="Times New Roman"/>
        </w:rPr>
      </w:pPr>
      <w:r w:rsidRPr="006973B3">
        <w:rPr>
          <w:rFonts w:cs="Times New Roman"/>
        </w:rPr>
        <w:t xml:space="preserve">Justification for planned enrollments in oversaturated </w:t>
      </w:r>
      <w:hyperlink r:id="rId21" w:tgtFrame="_blank" w:history="1">
        <w:r w:rsidRPr="006973B3">
          <w:rPr>
            <w:rStyle w:val="Hyperlink"/>
            <w:rFonts w:cs="Times New Roman"/>
          </w:rPr>
          <w:t>CoC</w:t>
        </w:r>
      </w:hyperlink>
      <w:r w:rsidRPr="006973B3">
        <w:rPr>
          <w:rFonts w:cs="Times New Roman"/>
        </w:rPr>
        <w:t>s, if applicable</w:t>
      </w:r>
    </w:p>
    <w:p w:rsidR="006973B3" w:rsidRPr="006973B3" w:rsidP="006D0B4D" w14:paraId="4A5639E0" w14:textId="0B4932CD">
      <w:pPr>
        <w:numPr>
          <w:ilvl w:val="0"/>
          <w:numId w:val="29"/>
        </w:numPr>
        <w:shd w:val="clear" w:color="auto" w:fill="FFF7D5"/>
        <w:spacing w:before="20" w:after="120"/>
        <w:rPr>
          <w:rFonts w:cs="Times New Roman"/>
        </w:rPr>
      </w:pPr>
      <w:r w:rsidRPr="006973B3">
        <w:rPr>
          <w:rFonts w:cs="Times New Roman"/>
        </w:rPr>
        <w:t>Justification for more than one application to serve the exact same SDA, if applicable</w:t>
      </w:r>
    </w:p>
    <w:p w:rsidR="006973B3" w:rsidRPr="006973B3" w:rsidP="006D0B4D" w14:paraId="68F717AC" w14:textId="6335ADD7">
      <w:pPr>
        <w:numPr>
          <w:ilvl w:val="0"/>
          <w:numId w:val="30"/>
        </w:numPr>
        <w:shd w:val="clear" w:color="auto" w:fill="FFF7D5"/>
        <w:spacing w:before="20" w:after="120"/>
        <w:rPr>
          <w:rFonts w:cs="Times New Roman"/>
        </w:rPr>
      </w:pPr>
      <w:r w:rsidRPr="006973B3">
        <w:rPr>
          <w:rFonts w:cs="Times New Roman"/>
        </w:rPr>
        <w:t>Justification for the application’s SDA overlap (&lt;25 percent) with a current HVRP grant’s SDA, if applicable</w:t>
      </w:r>
    </w:p>
    <w:p w:rsidR="006973B3" w:rsidRPr="006973B3" w:rsidP="006D0B4D" w14:paraId="6A53FE65" w14:textId="5C19E765">
      <w:pPr>
        <w:numPr>
          <w:ilvl w:val="0"/>
          <w:numId w:val="31"/>
        </w:numPr>
        <w:shd w:val="clear" w:color="auto" w:fill="FFF7D5"/>
        <w:spacing w:before="20" w:after="120"/>
        <w:rPr>
          <w:rFonts w:cs="Times New Roman"/>
        </w:rPr>
      </w:pPr>
      <w:r w:rsidRPr="006973B3">
        <w:rPr>
          <w:rFonts w:cs="Times New Roman"/>
        </w:rPr>
        <w:t>Key partnerships</w:t>
      </w:r>
      <w:r w:rsidR="008501E0">
        <w:rPr>
          <w:rFonts w:cs="Times New Roman"/>
        </w:rPr>
        <w:t xml:space="preserve"> with </w:t>
      </w:r>
      <w:r w:rsidR="00E80E5D">
        <w:rPr>
          <w:rFonts w:cs="Times New Roman"/>
        </w:rPr>
        <w:t>other federal, state, or local programs</w:t>
      </w:r>
    </w:p>
    <w:p w:rsidR="006973B3" w:rsidRPr="006973B3" w:rsidP="006D0B4D" w14:paraId="33534B86" w14:textId="76074482">
      <w:pPr>
        <w:numPr>
          <w:ilvl w:val="0"/>
          <w:numId w:val="32"/>
        </w:numPr>
        <w:shd w:val="clear" w:color="auto" w:fill="FFF7D5"/>
        <w:spacing w:before="20" w:after="120"/>
        <w:rPr>
          <w:rFonts w:cs="Times New Roman"/>
        </w:rPr>
      </w:pPr>
      <w:r w:rsidRPr="006973B3">
        <w:rPr>
          <w:rFonts w:cs="Times New Roman"/>
        </w:rPr>
        <w:t>Recipient of other funding, if applicable</w:t>
      </w:r>
    </w:p>
    <w:p w:rsidR="006973B3" w:rsidP="006D0B4D" w14:paraId="1D851D90" w14:textId="2F34D66A">
      <w:pPr>
        <w:numPr>
          <w:ilvl w:val="0"/>
          <w:numId w:val="33"/>
        </w:numPr>
        <w:shd w:val="clear" w:color="auto" w:fill="FFF7D5"/>
        <w:spacing w:before="20" w:after="120"/>
        <w:rPr>
          <w:rFonts w:cs="Times New Roman"/>
        </w:rPr>
      </w:pPr>
      <w:r w:rsidRPr="006973B3">
        <w:rPr>
          <w:rFonts w:cs="Times New Roman"/>
        </w:rPr>
        <w:t>Tribal areas served, if applicable</w:t>
      </w:r>
    </w:p>
    <w:p w:rsidR="006343B5" w:rsidRPr="006973B3" w:rsidP="006D0B4D" w14:paraId="6FBEDF7E" w14:textId="6CDE998C">
      <w:pPr>
        <w:numPr>
          <w:ilvl w:val="0"/>
          <w:numId w:val="33"/>
        </w:numPr>
        <w:shd w:val="clear" w:color="auto" w:fill="FFF7D5"/>
        <w:spacing w:before="20" w:after="120"/>
        <w:rPr>
          <w:rFonts w:cs="Times New Roman"/>
        </w:rPr>
      </w:pPr>
      <w:r>
        <w:rPr>
          <w:rFonts w:cs="Times New Roman"/>
        </w:rPr>
        <w:t>Rural areas served, if applicable</w:t>
      </w:r>
    </w:p>
    <w:p w:rsidR="006973B3" w:rsidRPr="006973B3" w:rsidP="0046433A" w14:paraId="16CBD48A" w14:textId="66A04A43">
      <w:pPr>
        <w:numPr>
          <w:ilvl w:val="0"/>
          <w:numId w:val="34"/>
        </w:numPr>
        <w:shd w:val="clear" w:color="auto" w:fill="FFF7D5"/>
        <w:spacing w:before="20" w:after="120"/>
        <w:rPr>
          <w:rFonts w:cs="Times New Roman"/>
        </w:rPr>
      </w:pPr>
      <w:hyperlink r:id="rId74" w:tgtFrame="_blank" w:history="1">
        <w:r w:rsidRPr="006973B3">
          <w:rPr>
            <w:rStyle w:val="Hyperlink"/>
            <w:rFonts w:cs="Times New Roman"/>
          </w:rPr>
          <w:t xml:space="preserve">Federal </w:t>
        </w:r>
        <w:r w:rsidRPr="0095762F" w:rsidR="0095762F">
          <w:rPr>
            <w:rStyle w:val="Hyperlink"/>
            <w:rFonts w:cs="Times New Roman"/>
          </w:rPr>
          <w:t xml:space="preserve">Bureau of </w:t>
        </w:r>
        <w:r w:rsidRPr="006973B3">
          <w:rPr>
            <w:rStyle w:val="Hyperlink"/>
            <w:rFonts w:cs="Times New Roman"/>
          </w:rPr>
          <w:t>Prisons</w:t>
        </w:r>
      </w:hyperlink>
      <w:r w:rsidRPr="006973B3">
        <w:rPr>
          <w:rFonts w:cs="Times New Roman"/>
        </w:rPr>
        <w:t>, penal institutions, and/or long-term care facilities served, if applicable</w:t>
      </w:r>
    </w:p>
    <w:p w:rsidR="006973B3" w:rsidRPr="00D84BD2" w:rsidP="006973B3" w14:paraId="24A56097" w14:textId="6FD733BF">
      <w:pPr>
        <w:shd w:val="clear" w:color="auto" w:fill="FFF7D5"/>
        <w:spacing w:before="20" w:after="150"/>
        <w:rPr>
          <w:rStyle w:val="IntenseEmphasis"/>
        </w:rPr>
      </w:pPr>
      <w:r w:rsidRPr="00D84BD2">
        <w:rPr>
          <w:rStyle w:val="IntenseEmphasis"/>
        </w:rPr>
        <w:t xml:space="preserve">PY26 </w:t>
      </w:r>
      <w:r w:rsidRPr="00D84BD2">
        <w:rPr>
          <w:rStyle w:val="IntenseEmphasis"/>
        </w:rPr>
        <w:t>Planned Goals Chart (tab 4 in Attachment A)</w:t>
      </w:r>
    </w:p>
    <w:p w:rsidR="006973B3" w:rsidRPr="006973B3" w:rsidP="00F64849" w14:paraId="77774C01" w14:textId="19C27B38">
      <w:pPr>
        <w:shd w:val="clear" w:color="auto" w:fill="FFF7D5"/>
        <w:spacing w:before="20" w:after="150" w:line="228" w:lineRule="auto"/>
        <w:rPr>
          <w:rFonts w:cs="Times New Roman"/>
        </w:rPr>
      </w:pPr>
      <w:r w:rsidRPr="006973B3">
        <w:rPr>
          <w:rFonts w:cs="Times New Roman"/>
        </w:rPr>
        <w:t xml:space="preserve">Applicants </w:t>
      </w:r>
      <w:r w:rsidRPr="00D84BD2">
        <w:rPr>
          <w:rStyle w:val="Strong"/>
        </w:rPr>
        <w:t>must fully complete</w:t>
      </w:r>
      <w:r w:rsidRPr="006973B3">
        <w:rPr>
          <w:rFonts w:cs="Times New Roman"/>
        </w:rPr>
        <w:t xml:space="preserve"> the information requested in the </w:t>
      </w:r>
      <w:r w:rsidRPr="00D84BD2" w:rsidR="008E5646">
        <w:rPr>
          <w:rStyle w:val="Emphasis"/>
        </w:rPr>
        <w:t xml:space="preserve">PY26 </w:t>
      </w:r>
      <w:r w:rsidRPr="00D84BD2">
        <w:rPr>
          <w:rStyle w:val="Emphasis"/>
        </w:rPr>
        <w:t>Planned Goals Chart (tab 4 in Attachment A)</w:t>
      </w:r>
      <w:r w:rsidRPr="006973B3">
        <w:rPr>
          <w:rFonts w:cs="Times New Roman"/>
          <w:i/>
          <w:iCs/>
        </w:rPr>
        <w:t>.</w:t>
      </w:r>
      <w:r w:rsidR="001371AD">
        <w:rPr>
          <w:rFonts w:cs="Times New Roman"/>
          <w:i/>
          <w:iCs/>
        </w:rPr>
        <w:t xml:space="preserve"> </w:t>
      </w:r>
      <w:r w:rsidR="0012663C">
        <w:rPr>
          <w:rFonts w:cs="Times New Roman"/>
        </w:rPr>
        <w:t xml:space="preserve">Failure to input data into all yellow cell fields </w:t>
      </w:r>
      <w:r w:rsidR="0083440F">
        <w:rPr>
          <w:rFonts w:cs="Times New Roman"/>
        </w:rPr>
        <w:t xml:space="preserve">will result in a </w:t>
      </w:r>
      <w:r w:rsidR="0003043D">
        <w:rPr>
          <w:rFonts w:cs="Times New Roman"/>
        </w:rPr>
        <w:t xml:space="preserve">total </w:t>
      </w:r>
      <w:r w:rsidR="0083440F">
        <w:rPr>
          <w:rFonts w:cs="Times New Roman"/>
        </w:rPr>
        <w:t>score of zero</w:t>
      </w:r>
      <w:r w:rsidR="00D159F5">
        <w:rPr>
          <w:rFonts w:cs="Times New Roman"/>
        </w:rPr>
        <w:t xml:space="preserve"> </w:t>
      </w:r>
      <w:r w:rsidR="00FE3B40">
        <w:rPr>
          <w:rFonts w:cs="Times New Roman"/>
        </w:rPr>
        <w:t xml:space="preserve">for </w:t>
      </w:r>
      <w:r w:rsidR="00D159F5">
        <w:rPr>
          <w:rFonts w:cs="Times New Roman"/>
        </w:rPr>
        <w:t>the Expected Outputs and Outcomes section</w:t>
      </w:r>
      <w:r w:rsidR="0012663C">
        <w:rPr>
          <w:rFonts w:cs="Times New Roman"/>
        </w:rPr>
        <w:t>.</w:t>
      </w:r>
      <w:r w:rsidRPr="00655EEB" w:rsidR="00C73A14">
        <w:rPr>
          <w:rFonts w:cs="Times New Roman"/>
          <w:szCs w:val="20"/>
        </w:rPr>
        <w:t xml:space="preserve"> </w:t>
      </w:r>
      <w:r w:rsidRPr="0021263B" w:rsidR="00C73A14">
        <w:rPr>
          <w:rFonts w:cs="Times New Roman"/>
          <w:szCs w:val="20"/>
        </w:rPr>
        <w:t>A microlearning video on how to complete this requ</w:t>
      </w:r>
      <w:r w:rsidR="00C73A14">
        <w:rPr>
          <w:rFonts w:cs="Times New Roman"/>
          <w:szCs w:val="20"/>
        </w:rPr>
        <w:t>irement</w:t>
      </w:r>
      <w:r w:rsidRPr="0021263B" w:rsidR="00C73A14">
        <w:rPr>
          <w:rFonts w:cs="Times New Roman"/>
          <w:szCs w:val="20"/>
        </w:rPr>
        <w:t xml:space="preserve"> is available on </w:t>
      </w:r>
      <w:hyperlink r:id="rId10" w:history="1">
        <w:r w:rsidRPr="0021263B" w:rsidR="00C73A14">
          <w:rPr>
            <w:rStyle w:val="Hyperlink"/>
            <w:rFonts w:cs="Times New Roman"/>
            <w:szCs w:val="20"/>
          </w:rPr>
          <w:t>Prospective HVRP Applicant Resources – National Veterans</w:t>
        </w:r>
        <w:r w:rsidR="005659D9">
          <w:rPr>
            <w:rStyle w:val="Hyperlink"/>
            <w:rFonts w:cs="Times New Roman"/>
            <w:szCs w:val="20"/>
          </w:rPr>
          <w:t>’</w:t>
        </w:r>
        <w:r w:rsidRPr="0021263B" w:rsidR="00C73A14">
          <w:rPr>
            <w:rStyle w:val="Hyperlink"/>
            <w:rFonts w:cs="Times New Roman"/>
            <w:szCs w:val="20"/>
          </w:rPr>
          <w:t xml:space="preserve"> Technical Assistance Center</w:t>
        </w:r>
      </w:hyperlink>
      <w:r w:rsidRPr="0021263B" w:rsidR="00C73A14">
        <w:rPr>
          <w:rFonts w:cs="Times New Roman"/>
          <w:szCs w:val="20"/>
        </w:rPr>
        <w:t>.</w:t>
      </w:r>
    </w:p>
    <w:p w:rsidR="00C36281" w:rsidRPr="0021263B" w:rsidP="001E3C3A" w14:paraId="628A1A82" w14:textId="68642129">
      <w:pPr>
        <w:keepNext/>
        <w:shd w:val="clear" w:color="auto" w:fill="FFF7D5"/>
        <w:spacing w:after="140"/>
        <w:rPr>
          <w:rFonts w:cs="Times New Roman"/>
          <w:szCs w:val="20"/>
        </w:rPr>
      </w:pPr>
      <w:bookmarkStart w:id="105" w:name="_bookmark234834"/>
      <w:bookmarkEnd w:id="105"/>
      <w:r>
        <w:rPr>
          <w:rFonts w:cs="Times New Roman"/>
          <w:b/>
          <w:bCs/>
        </w:rPr>
        <w:t xml:space="preserve">b. </w:t>
      </w:r>
      <w:r w:rsidRPr="00BC4B34">
        <w:rPr>
          <w:rFonts w:cs="Times New Roman"/>
          <w:b/>
          <w:bCs/>
          <w:szCs w:val="20"/>
        </w:rPr>
        <w:t xml:space="preserve">Validation </w:t>
      </w:r>
      <w:r w:rsidR="006048B7">
        <w:rPr>
          <w:rFonts w:cs="Times New Roman"/>
          <w:b/>
          <w:bCs/>
          <w:szCs w:val="20"/>
        </w:rPr>
        <w:t>of</w:t>
      </w:r>
      <w:r w:rsidRPr="00BC4B34">
        <w:rPr>
          <w:rFonts w:cs="Times New Roman"/>
          <w:b/>
          <w:bCs/>
          <w:szCs w:val="20"/>
        </w:rPr>
        <w:t xml:space="preserve"> 50</w:t>
      </w:r>
      <w:r w:rsidR="00E4381B">
        <w:rPr>
          <w:rFonts w:cs="Times New Roman"/>
          <w:b/>
          <w:bCs/>
          <w:szCs w:val="20"/>
        </w:rPr>
        <w:t xml:space="preserve"> continuous </w:t>
      </w:r>
      <w:r w:rsidR="00E160FD">
        <w:rPr>
          <w:rFonts w:cs="Times New Roman"/>
          <w:b/>
          <w:bCs/>
          <w:szCs w:val="20"/>
        </w:rPr>
        <w:t xml:space="preserve">driving </w:t>
      </w:r>
      <w:r w:rsidRPr="00BC4B34">
        <w:rPr>
          <w:rFonts w:cs="Times New Roman"/>
          <w:b/>
          <w:bCs/>
          <w:szCs w:val="20"/>
        </w:rPr>
        <w:t xml:space="preserve">mile radius </w:t>
      </w:r>
      <w:r w:rsidR="008A3093">
        <w:rPr>
          <w:rFonts w:cs="Times New Roman"/>
          <w:b/>
          <w:bCs/>
          <w:szCs w:val="20"/>
        </w:rPr>
        <w:t>for</w:t>
      </w:r>
      <w:r w:rsidRPr="00BC4B34" w:rsidR="008A3093">
        <w:rPr>
          <w:rFonts w:cs="Times New Roman"/>
          <w:b/>
          <w:bCs/>
          <w:szCs w:val="20"/>
        </w:rPr>
        <w:t xml:space="preserve"> </w:t>
      </w:r>
      <w:r w:rsidRPr="00BC4B34">
        <w:rPr>
          <w:rFonts w:cs="Times New Roman"/>
          <w:b/>
          <w:bCs/>
          <w:szCs w:val="20"/>
        </w:rPr>
        <w:t>each physical location</w:t>
      </w:r>
    </w:p>
    <w:p w:rsidR="00C36281" w:rsidRPr="0021263B" w:rsidP="00C36281" w14:paraId="6727CEDB" w14:textId="4BB60C11">
      <w:pPr>
        <w:shd w:val="clear" w:color="auto" w:fill="FFF7D5"/>
        <w:spacing w:after="140"/>
        <w:rPr>
          <w:rFonts w:cs="Times New Roman"/>
        </w:rPr>
      </w:pPr>
      <w:r w:rsidRPr="78F62F05">
        <w:rPr>
          <w:rFonts w:cs="Times New Roman"/>
        </w:rPr>
        <w:t xml:space="preserve">Applicants </w:t>
      </w:r>
      <w:r w:rsidRPr="00F81D6B">
        <w:rPr>
          <w:rStyle w:val="Strong"/>
        </w:rPr>
        <w:t>must</w:t>
      </w:r>
      <w:r w:rsidRPr="78F62F05">
        <w:rPr>
          <w:rFonts w:cs="Times New Roman"/>
          <w:b/>
        </w:rPr>
        <w:t xml:space="preserve"> </w:t>
      </w:r>
      <w:r w:rsidRPr="78F62F05" w:rsidR="00D6358C">
        <w:rPr>
          <w:rFonts w:cs="Times New Roman"/>
        </w:rPr>
        <w:t>take</w:t>
      </w:r>
      <w:r w:rsidRPr="78F62F05">
        <w:rPr>
          <w:rFonts w:cs="Times New Roman"/>
        </w:rPr>
        <w:t xml:space="preserve"> the following steps to validate </w:t>
      </w:r>
      <w:r w:rsidRPr="78F62F05" w:rsidR="002F7FC7">
        <w:rPr>
          <w:rFonts w:cs="Times New Roman"/>
        </w:rPr>
        <w:t xml:space="preserve">that </w:t>
      </w:r>
      <w:r w:rsidRPr="78F62F05">
        <w:rPr>
          <w:rFonts w:cs="Times New Roman"/>
        </w:rPr>
        <w:t xml:space="preserve">your Service Delivery </w:t>
      </w:r>
      <w:r w:rsidRPr="78F62F05" w:rsidR="00BA4FF1">
        <w:rPr>
          <w:rFonts w:cs="Times New Roman"/>
        </w:rPr>
        <w:t xml:space="preserve">Area </w:t>
      </w:r>
      <w:r w:rsidRPr="78F62F05">
        <w:rPr>
          <w:rFonts w:cs="Times New Roman"/>
        </w:rPr>
        <w:t>is within a 50</w:t>
      </w:r>
      <w:r w:rsidRPr="78F62F05" w:rsidR="008A3093">
        <w:rPr>
          <w:rFonts w:cs="Times New Roman"/>
        </w:rPr>
        <w:t xml:space="preserve"> continuous </w:t>
      </w:r>
      <w:r w:rsidRPr="78F62F05" w:rsidR="00D12B85">
        <w:rPr>
          <w:rFonts w:cs="Times New Roman"/>
        </w:rPr>
        <w:t xml:space="preserve">driving </w:t>
      </w:r>
      <w:r w:rsidRPr="78F62F05">
        <w:rPr>
          <w:rFonts w:cs="Times New Roman"/>
        </w:rPr>
        <w:t xml:space="preserve">mile radius of </w:t>
      </w:r>
      <w:r w:rsidRPr="78F62F05" w:rsidR="008A3093">
        <w:rPr>
          <w:rFonts w:cs="Times New Roman"/>
        </w:rPr>
        <w:t>the</w:t>
      </w:r>
      <w:r w:rsidRPr="49A1BF89" w:rsidR="00877909">
        <w:rPr>
          <w:rFonts w:cs="Times New Roman"/>
        </w:rPr>
        <w:t xml:space="preserve"> city/cities in the PY26 VETS-704 Form – </w:t>
      </w:r>
      <w:r w:rsidRPr="49A1BF89" w:rsidR="00877909">
        <w:rPr>
          <w:rFonts w:cs="Times New Roman"/>
          <w:i/>
        </w:rPr>
        <w:t xml:space="preserve">Abstract (tab </w:t>
      </w:r>
      <w:r w:rsidRPr="49A1BF89" w:rsidR="00877909">
        <w:rPr>
          <w:rFonts w:cs="Times New Roman"/>
          <w:i/>
        </w:rPr>
        <w:t>1 in Attachment A)</w:t>
      </w:r>
      <w:r w:rsidRPr="49A1BF89" w:rsidR="00877909">
        <w:rPr>
          <w:rFonts w:cs="Times New Roman"/>
        </w:rPr>
        <w:t xml:space="preserve">. Applicants </w:t>
      </w:r>
      <w:r w:rsidRPr="00492A8B" w:rsidR="00877909">
        <w:rPr>
          <w:rStyle w:val="Strong"/>
        </w:rPr>
        <w:t>must</w:t>
      </w:r>
      <w:r w:rsidRPr="49A1BF89" w:rsidR="00877909">
        <w:rPr>
          <w:rFonts w:cs="Times New Roman"/>
          <w:b/>
        </w:rPr>
        <w:t xml:space="preserve"> </w:t>
      </w:r>
      <w:r w:rsidRPr="49A1BF89" w:rsidR="00877909">
        <w:rPr>
          <w:rFonts w:cs="Times New Roman"/>
        </w:rPr>
        <w:t xml:space="preserve">provide a PDF printout of the </w:t>
      </w:r>
      <w:r w:rsidRPr="49A1BF89" w:rsidR="00877909">
        <w:rPr>
          <w:rFonts w:cs="Times New Roman"/>
        </w:rPr>
        <w:t>StatsAmerica</w:t>
      </w:r>
      <w:r w:rsidRPr="49A1BF89" w:rsidR="00877909">
        <w:rPr>
          <w:rFonts w:cs="Times New Roman"/>
        </w:rPr>
        <w:t xml:space="preserve"> Big Radius Tool to validate their physical location(s). The applicant </w:t>
      </w:r>
      <w:r w:rsidRPr="000C3ACB" w:rsidR="00877909">
        <w:rPr>
          <w:rStyle w:val="Strong"/>
        </w:rPr>
        <w:t>must</w:t>
      </w:r>
      <w:r w:rsidRPr="49A1BF89" w:rsidR="00877909">
        <w:rPr>
          <w:rFonts w:cs="Times New Roman"/>
          <w:b/>
        </w:rPr>
        <w:t xml:space="preserve"> </w:t>
      </w:r>
      <w:r w:rsidRPr="49A1BF89" w:rsidR="00877909">
        <w:rPr>
          <w:rFonts w:cs="Times New Roman"/>
        </w:rPr>
        <w:t>submit this attachment in Grants.gov under “Other Attachments</w:t>
      </w:r>
      <w:r w:rsidR="000C3ACB">
        <w:rPr>
          <w:rFonts w:cs="Times New Roman"/>
        </w:rPr>
        <w:t>.</w:t>
      </w:r>
      <w:r w:rsidRPr="49A1BF89" w:rsidR="00877909">
        <w:rPr>
          <w:rFonts w:cs="Times New Roman"/>
        </w:rPr>
        <w:t>” Omission of this printout will result in disqualification of your application</w:t>
      </w:r>
      <w:r w:rsidRPr="78F62F05">
        <w:rPr>
          <w:rFonts w:cs="Times New Roman"/>
        </w:rPr>
        <w:t xml:space="preserve">. A microlearning video on how to complete this request is available on </w:t>
      </w:r>
      <w:hyperlink r:id="rId10">
        <w:r w:rsidRPr="78F62F05">
          <w:rPr>
            <w:rStyle w:val="Hyperlink"/>
            <w:rFonts w:cs="Times New Roman"/>
          </w:rPr>
          <w:t>Prospective HVRP Applicant Resources – National Veterans</w:t>
        </w:r>
        <w:r w:rsidR="005659D9">
          <w:rPr>
            <w:rStyle w:val="Hyperlink"/>
            <w:rFonts w:cs="Times New Roman"/>
          </w:rPr>
          <w:t>’</w:t>
        </w:r>
        <w:r w:rsidRPr="78F62F05">
          <w:rPr>
            <w:rStyle w:val="Hyperlink"/>
            <w:rFonts w:cs="Times New Roman"/>
          </w:rPr>
          <w:t xml:space="preserve"> Technical Assistance Center</w:t>
        </w:r>
      </w:hyperlink>
      <w:r w:rsidRPr="78F62F05">
        <w:rPr>
          <w:rFonts w:cs="Times New Roman"/>
        </w:rPr>
        <w:t>.</w:t>
      </w:r>
    </w:p>
    <w:p w:rsidR="00C36281" w:rsidRPr="00AC040B" w:rsidP="00AC040B" w14:paraId="7D379B65" w14:textId="30B9D2A0">
      <w:pPr>
        <w:pStyle w:val="ListParagraph"/>
        <w:numPr>
          <w:ilvl w:val="1"/>
          <w:numId w:val="56"/>
        </w:numPr>
        <w:shd w:val="clear" w:color="auto" w:fill="FFF7D5"/>
        <w:spacing w:after="140"/>
        <w:ind w:left="720"/>
        <w:rPr>
          <w:rFonts w:cs="Times New Roman"/>
        </w:rPr>
      </w:pPr>
      <w:r w:rsidRPr="00AC040B">
        <w:rPr>
          <w:rFonts w:cs="Times New Roman"/>
        </w:rPr>
        <w:t xml:space="preserve">Go to the </w:t>
      </w:r>
      <w:hyperlink r:id="rId54" w:history="1">
        <w:r w:rsidRPr="00AC040B">
          <w:rPr>
            <w:rStyle w:val="Hyperlink"/>
            <w:rFonts w:cs="Times New Roman"/>
          </w:rPr>
          <w:t xml:space="preserve">Big Radius Tool: </w:t>
        </w:r>
        <w:r w:rsidRPr="00AC040B">
          <w:rPr>
            <w:rStyle w:val="Hyperlink"/>
            <w:rFonts w:cs="Times New Roman"/>
          </w:rPr>
          <w:t>StatsAmerica</w:t>
        </w:r>
      </w:hyperlink>
      <w:r w:rsidRPr="00AC040B">
        <w:rPr>
          <w:rFonts w:cs="Times New Roman"/>
        </w:rPr>
        <w:t xml:space="preserve"> website administered by the U.S. Economic Development Administration, a bureau of the U.S. Department of Commerce.</w:t>
      </w:r>
    </w:p>
    <w:p w:rsidR="00C36281" w:rsidRPr="0021263B" w:rsidP="00AC040B" w14:paraId="59516AD9" w14:textId="63D21A4A">
      <w:pPr>
        <w:pStyle w:val="ListParagraph"/>
        <w:numPr>
          <w:ilvl w:val="1"/>
          <w:numId w:val="56"/>
        </w:numPr>
        <w:shd w:val="clear" w:color="auto" w:fill="FFF7D5"/>
        <w:spacing w:after="140"/>
        <w:ind w:left="720"/>
        <w:rPr>
          <w:rFonts w:cs="Times New Roman"/>
          <w:szCs w:val="20"/>
        </w:rPr>
      </w:pPr>
      <w:r w:rsidRPr="0021263B">
        <w:rPr>
          <w:rFonts w:cs="Times New Roman"/>
          <w:szCs w:val="20"/>
        </w:rPr>
        <w:t>Adjust the website’s radius size from 25 miles by sliding the grey square until it shows 50.</w:t>
      </w:r>
    </w:p>
    <w:p w:rsidR="00C36281" w:rsidRPr="0021263B" w:rsidP="002917C2" w14:paraId="237CFC19" w14:textId="39C945AE">
      <w:pPr>
        <w:pStyle w:val="ListParagraph"/>
        <w:numPr>
          <w:ilvl w:val="1"/>
          <w:numId w:val="56"/>
        </w:numPr>
        <w:shd w:val="clear" w:color="auto" w:fill="FFF7D5"/>
        <w:spacing w:after="140"/>
        <w:ind w:left="720"/>
        <w:rPr>
          <w:rFonts w:cs="Times New Roman"/>
        </w:rPr>
      </w:pPr>
      <w:r w:rsidRPr="002917C2">
        <w:rPr>
          <w:rFonts w:cs="Times New Roman"/>
          <w:szCs w:val="20"/>
        </w:rPr>
        <w:t>Enter</w:t>
      </w:r>
      <w:r w:rsidRPr="437F844D">
        <w:rPr>
          <w:rFonts w:cs="Times New Roman"/>
        </w:rPr>
        <w:t xml:space="preserve"> the city where you will have a physical location</w:t>
      </w:r>
      <w:r w:rsidR="00036295">
        <w:rPr>
          <w:rFonts w:cs="Times New Roman"/>
        </w:rPr>
        <w:t xml:space="preserve"> - </w:t>
      </w:r>
      <w:r w:rsidRPr="437F844D">
        <w:rPr>
          <w:rFonts w:cs="Times New Roman"/>
        </w:rPr>
        <w:t xml:space="preserve">for example, </w:t>
      </w:r>
      <w:r w:rsidRPr="00B770C4" w:rsidR="00B770C4">
        <w:rPr>
          <w:rFonts w:cs="Times New Roman"/>
        </w:rPr>
        <w:t>Washington, DC</w:t>
      </w:r>
      <w:r w:rsidRPr="437F844D">
        <w:rPr>
          <w:rFonts w:cs="Times New Roman"/>
        </w:rPr>
        <w:t xml:space="preserve">. You will note that </w:t>
      </w:r>
      <w:r w:rsidR="00F53E69">
        <w:rPr>
          <w:rFonts w:cs="Times New Roman"/>
        </w:rPr>
        <w:t>“</w:t>
      </w:r>
      <w:r w:rsidRPr="00F53E69" w:rsidR="00F53E69">
        <w:rPr>
          <w:rFonts w:cs="Times New Roman"/>
        </w:rPr>
        <w:t>Washington-Arlington-Alexandria, DC-VA-MD-WV Metro Area</w:t>
      </w:r>
      <w:r w:rsidRPr="00F53E69" w:rsidR="0094434A">
        <w:rPr>
          <w:rFonts w:cs="Times New Roman"/>
        </w:rPr>
        <w:t>,</w:t>
      </w:r>
      <w:r w:rsidR="0094434A">
        <w:rPr>
          <w:rFonts w:cs="Times New Roman"/>
        </w:rPr>
        <w:t>”</w:t>
      </w:r>
      <w:r w:rsidRPr="00F53E69" w:rsidR="0094434A">
        <w:rPr>
          <w:rFonts w:cs="Times New Roman"/>
        </w:rPr>
        <w:t xml:space="preserve"> “</w:t>
      </w:r>
      <w:r w:rsidRPr="00F53E69" w:rsidR="00F53E69">
        <w:rPr>
          <w:rFonts w:cs="Times New Roman"/>
        </w:rPr>
        <w:t>Washington-Arlington-Alexandria, DC-VA-MD-WV Metro Division; Washington-Arlington-Alexandria, DC-VA-MD-WV Metro Area,</w:t>
      </w:r>
      <w:r w:rsidR="007E1E3F">
        <w:rPr>
          <w:rFonts w:cs="Times New Roman"/>
        </w:rPr>
        <w:t>”</w:t>
      </w:r>
      <w:r w:rsidRPr="00F53E69" w:rsidR="00F53E69">
        <w:rPr>
          <w:rFonts w:cs="Times New Roman"/>
        </w:rPr>
        <w:t xml:space="preserve"> and </w:t>
      </w:r>
      <w:r w:rsidR="007E1E3F">
        <w:rPr>
          <w:rFonts w:cs="Times New Roman"/>
        </w:rPr>
        <w:t>“</w:t>
      </w:r>
      <w:r w:rsidRPr="00F53E69" w:rsidR="00F53E69">
        <w:rPr>
          <w:rFonts w:cs="Times New Roman"/>
        </w:rPr>
        <w:t>Washington city, District of Columbia</w:t>
      </w:r>
      <w:r w:rsidR="007E1E3F">
        <w:rPr>
          <w:rFonts w:cs="Times New Roman"/>
        </w:rPr>
        <w:t>”</w:t>
      </w:r>
      <w:r w:rsidRPr="437F844D">
        <w:rPr>
          <w:rFonts w:cs="Times New Roman"/>
        </w:rPr>
        <w:t xml:space="preserve"> auto-populate. Please use the </w:t>
      </w:r>
      <w:r w:rsidR="00036295">
        <w:rPr>
          <w:rFonts w:cs="Times New Roman"/>
        </w:rPr>
        <w:t>“c</w:t>
      </w:r>
      <w:r w:rsidRPr="437F844D">
        <w:rPr>
          <w:rFonts w:cs="Times New Roman"/>
        </w:rPr>
        <w:t>ity</w:t>
      </w:r>
      <w:r w:rsidR="00036295">
        <w:rPr>
          <w:rFonts w:cs="Times New Roman"/>
        </w:rPr>
        <w:t>”</w:t>
      </w:r>
      <w:r w:rsidRPr="437F844D">
        <w:rPr>
          <w:rFonts w:cs="Times New Roman"/>
        </w:rPr>
        <w:t xml:space="preserve"> option (</w:t>
      </w:r>
      <w:r w:rsidRPr="0094637A" w:rsidR="0094637A">
        <w:rPr>
          <w:rFonts w:cs="Times New Roman"/>
        </w:rPr>
        <w:t>Washington city, District of Columbia</w:t>
      </w:r>
      <w:r w:rsidRPr="437F844D">
        <w:rPr>
          <w:rFonts w:cs="Times New Roman"/>
        </w:rPr>
        <w:t>) from the dropdown options if you get a similar choice of options.</w:t>
      </w:r>
    </w:p>
    <w:p w:rsidR="00C36281" w:rsidP="000A4C5D" w14:paraId="0CE008D4" w14:textId="4683ED45">
      <w:pPr>
        <w:pStyle w:val="ListParagraph"/>
        <w:numPr>
          <w:ilvl w:val="1"/>
          <w:numId w:val="56"/>
        </w:numPr>
        <w:shd w:val="clear" w:color="auto" w:fill="FFF7D5"/>
        <w:spacing w:after="140"/>
        <w:ind w:left="720"/>
        <w:rPr>
          <w:rFonts w:cs="Times New Roman"/>
          <w:szCs w:val="20"/>
        </w:rPr>
      </w:pPr>
      <w:r w:rsidRPr="0021263B">
        <w:rPr>
          <w:rFonts w:cs="Times New Roman"/>
          <w:szCs w:val="20"/>
        </w:rPr>
        <w:t xml:space="preserve">All counties within 50 miles of your physical location will be shaded in red. If you want to </w:t>
      </w:r>
      <w:r w:rsidRPr="000A4C5D">
        <w:rPr>
          <w:rFonts w:cs="Times New Roman"/>
        </w:rPr>
        <w:t>serve</w:t>
      </w:r>
      <w:r w:rsidRPr="0021263B">
        <w:rPr>
          <w:rFonts w:cs="Times New Roman"/>
          <w:szCs w:val="20"/>
        </w:rPr>
        <w:t xml:space="preserve"> a county that is not shaded red, you will need to provide an additional physical location on the Abstract where your grant will provide participant support and services.</w:t>
      </w:r>
    </w:p>
    <w:p w:rsidR="00A81670" w:rsidRPr="0021263B" w:rsidP="002917C2" w14:paraId="5C0F6A50" w14:textId="7A0ADDCC">
      <w:pPr>
        <w:pStyle w:val="ListParagraph"/>
        <w:numPr>
          <w:ilvl w:val="1"/>
          <w:numId w:val="56"/>
        </w:numPr>
        <w:shd w:val="clear" w:color="auto" w:fill="FFF7D5"/>
        <w:spacing w:after="140"/>
        <w:ind w:left="720"/>
        <w:rPr>
          <w:rFonts w:cs="Times New Roman"/>
          <w:szCs w:val="20"/>
        </w:rPr>
      </w:pPr>
      <w:r>
        <w:rPr>
          <w:rFonts w:cs="Times New Roman"/>
          <w:szCs w:val="20"/>
        </w:rPr>
        <w:t xml:space="preserve">If the “50-Mile </w:t>
      </w:r>
      <w:r w:rsidRPr="002917C2">
        <w:rPr>
          <w:rFonts w:cs="Times New Roman"/>
        </w:rPr>
        <w:t>Radius</w:t>
      </w:r>
      <w:r>
        <w:rPr>
          <w:rFonts w:cs="Times New Roman"/>
          <w:szCs w:val="20"/>
        </w:rPr>
        <w:t xml:space="preserve"> Report</w:t>
      </w:r>
      <w:r w:rsidR="00627CD8">
        <w:rPr>
          <w:rFonts w:cs="Times New Roman"/>
          <w:szCs w:val="20"/>
        </w:rPr>
        <w:t xml:space="preserve">” has “…plus X more counties.” Please click on the “Download County-level Detail Data” link. </w:t>
      </w:r>
      <w:r w:rsidR="00EC4407">
        <w:rPr>
          <w:rFonts w:cs="Times New Roman"/>
          <w:szCs w:val="20"/>
        </w:rPr>
        <w:t xml:space="preserve">It will download a </w:t>
      </w:r>
      <w:r w:rsidR="00EC4407">
        <w:rPr>
          <w:rFonts w:cs="Times New Roman"/>
          <w:szCs w:val="20"/>
        </w:rPr>
        <w:t>Stats</w:t>
      </w:r>
      <w:r w:rsidR="00CA405A">
        <w:rPr>
          <w:rFonts w:cs="Times New Roman"/>
          <w:szCs w:val="20"/>
        </w:rPr>
        <w:t>A</w:t>
      </w:r>
      <w:r w:rsidR="00EC4407">
        <w:rPr>
          <w:rFonts w:cs="Times New Roman"/>
          <w:szCs w:val="20"/>
        </w:rPr>
        <w:t>meric</w:t>
      </w:r>
      <w:r w:rsidR="00CA405A">
        <w:rPr>
          <w:rFonts w:cs="Times New Roman"/>
          <w:szCs w:val="20"/>
        </w:rPr>
        <w:t>a</w:t>
      </w:r>
      <w:r w:rsidR="00CA405A">
        <w:rPr>
          <w:rFonts w:cs="Times New Roman"/>
          <w:szCs w:val="20"/>
        </w:rPr>
        <w:t xml:space="preserve"> </w:t>
      </w:r>
      <w:r w:rsidR="003A5BA4">
        <w:rPr>
          <w:rFonts w:cs="Times New Roman"/>
          <w:szCs w:val="20"/>
        </w:rPr>
        <w:t>E</w:t>
      </w:r>
      <w:r w:rsidR="00CA405A">
        <w:rPr>
          <w:rFonts w:cs="Times New Roman"/>
          <w:szCs w:val="20"/>
        </w:rPr>
        <w:t>xcel file</w:t>
      </w:r>
      <w:r w:rsidR="007B6323">
        <w:rPr>
          <w:rFonts w:cs="Times New Roman"/>
          <w:szCs w:val="20"/>
        </w:rPr>
        <w:t xml:space="preserve"> that you </w:t>
      </w:r>
      <w:r w:rsidRPr="003A5BA4" w:rsidR="007B6323">
        <w:rPr>
          <w:rStyle w:val="Strong"/>
        </w:rPr>
        <w:t>must</w:t>
      </w:r>
      <w:r w:rsidR="007B6323">
        <w:rPr>
          <w:rFonts w:cs="Times New Roman"/>
          <w:b/>
          <w:bCs/>
          <w:szCs w:val="20"/>
        </w:rPr>
        <w:t xml:space="preserve"> </w:t>
      </w:r>
      <w:r w:rsidR="007B6323">
        <w:rPr>
          <w:rFonts w:cs="Times New Roman"/>
          <w:szCs w:val="20"/>
        </w:rPr>
        <w:t>also upload with your application.</w:t>
      </w:r>
      <w:r w:rsidR="00EC4407">
        <w:rPr>
          <w:rFonts w:cs="Times New Roman"/>
          <w:szCs w:val="20"/>
        </w:rPr>
        <w:t xml:space="preserve"> </w:t>
      </w:r>
    </w:p>
    <w:p w:rsidR="00C36281" w:rsidRPr="0021263B" w:rsidP="000A4C5D" w14:paraId="09BF53E8" w14:textId="2889C8CF">
      <w:pPr>
        <w:shd w:val="clear" w:color="auto" w:fill="FFF7D5"/>
        <w:spacing w:after="140"/>
        <w:ind w:left="360"/>
        <w:rPr>
          <w:rFonts w:cs="Times New Roman"/>
          <w:szCs w:val="20"/>
        </w:rPr>
      </w:pPr>
      <w:r>
        <w:rPr>
          <w:noProof/>
        </w:rPr>
        <w:drawing>
          <wp:inline distT="0" distB="0" distL="0" distR="0">
            <wp:extent cx="5688647" cy="3081958"/>
            <wp:effectExtent l="19050" t="19050" r="26670" b="23495"/>
            <wp:docPr id="2043756844" name="Picture 1" descr="StatsAmerica Big Radius Tool screenshot showing the items listed in step 5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756844" name="Picture 1" descr="StatsAmerica Big Radius Tool screenshot showing the items listed in step 5 above."/>
                    <pic:cNvPicPr/>
                  </pic:nvPicPr>
                  <pic:blipFill>
                    <a:blip xmlns:r="http://schemas.openxmlformats.org/officeDocument/2006/relationships" r:embed="rId75"/>
                    <a:stretch>
                      <a:fillRect/>
                    </a:stretch>
                  </pic:blipFill>
                  <pic:spPr>
                    <a:xfrm>
                      <a:off x="0" y="0"/>
                      <a:ext cx="5698560" cy="3087329"/>
                    </a:xfrm>
                    <a:prstGeom prst="rect">
                      <a:avLst/>
                    </a:prstGeom>
                    <a:ln>
                      <a:solidFill>
                        <a:schemeClr val="bg1">
                          <a:lumMod val="85000"/>
                        </a:schemeClr>
                      </a:solidFill>
                    </a:ln>
                  </pic:spPr>
                </pic:pic>
              </a:graphicData>
            </a:graphic>
          </wp:inline>
        </w:drawing>
      </w:r>
    </w:p>
    <w:p w:rsidR="007B6323" w:rsidP="00BF4168" w14:paraId="35364D1F" w14:textId="288F08BF">
      <w:pPr>
        <w:pStyle w:val="ListParagraph"/>
        <w:numPr>
          <w:ilvl w:val="1"/>
          <w:numId w:val="56"/>
        </w:numPr>
        <w:shd w:val="clear" w:color="auto" w:fill="FFF7D5"/>
        <w:spacing w:after="140"/>
        <w:ind w:left="720"/>
        <w:rPr>
          <w:rFonts w:cs="Times New Roman"/>
        </w:rPr>
      </w:pPr>
      <w:r w:rsidRPr="437F844D">
        <w:rPr>
          <w:rFonts w:cs="Times New Roman"/>
        </w:rPr>
        <w:t>Print this page to Adobe PDF and submit the file as “50-Mile-State/Territory-Abbreviation-ZIP-Code” in your application (example: 50-Mile-</w:t>
      </w:r>
      <w:r w:rsidR="005D21BC">
        <w:rPr>
          <w:rFonts w:cs="Times New Roman"/>
        </w:rPr>
        <w:t>DC</w:t>
      </w:r>
      <w:r w:rsidRPr="437F844D">
        <w:rPr>
          <w:rFonts w:cs="Times New Roman"/>
        </w:rPr>
        <w:t>-</w:t>
      </w:r>
      <w:r w:rsidR="00794D86">
        <w:rPr>
          <w:rFonts w:cs="Times New Roman"/>
        </w:rPr>
        <w:t>20003</w:t>
      </w:r>
      <w:r w:rsidRPr="437F844D">
        <w:rPr>
          <w:rFonts w:cs="Times New Roman"/>
        </w:rPr>
        <w:t xml:space="preserve">.pdf). If you have more than one physical address listed in the </w:t>
      </w:r>
      <w:r w:rsidRPr="006820CE" w:rsidR="00E746CB">
        <w:rPr>
          <w:rFonts w:cs="Times New Roman"/>
        </w:rPr>
        <w:t xml:space="preserve">PY26 VETS-704 Form – </w:t>
      </w:r>
      <w:r w:rsidRPr="437F844D" w:rsidR="00E746CB">
        <w:rPr>
          <w:rFonts w:cs="Times New Roman"/>
          <w:i/>
        </w:rPr>
        <w:t>Abstract (tab</w:t>
      </w:r>
      <w:r w:rsidR="00C8203A">
        <w:rPr>
          <w:rFonts w:cs="Times New Roman"/>
          <w:i/>
        </w:rPr>
        <w:t> </w:t>
      </w:r>
      <w:r w:rsidRPr="437F844D" w:rsidR="00E746CB">
        <w:rPr>
          <w:rFonts w:cs="Times New Roman"/>
          <w:i/>
        </w:rPr>
        <w:t>1 in Attachment A)</w:t>
      </w:r>
      <w:r w:rsidRPr="437F844D">
        <w:rPr>
          <w:rFonts w:cs="Times New Roman"/>
        </w:rPr>
        <w:t xml:space="preserve">, you </w:t>
      </w:r>
      <w:r w:rsidRPr="00C8203A">
        <w:rPr>
          <w:rStyle w:val="Strong"/>
        </w:rPr>
        <w:t>must</w:t>
      </w:r>
      <w:r w:rsidRPr="437F844D">
        <w:rPr>
          <w:rFonts w:cs="Times New Roman"/>
          <w:b/>
        </w:rPr>
        <w:t xml:space="preserve"> </w:t>
      </w:r>
      <w:r w:rsidRPr="437F844D">
        <w:rPr>
          <w:rFonts w:cs="Times New Roman"/>
        </w:rPr>
        <w:t xml:space="preserve">submit a 50-mile radius page for each service </w:t>
      </w:r>
      <w:r w:rsidRPr="00BF4168">
        <w:rPr>
          <w:rFonts w:cs="Times New Roman"/>
          <w:szCs w:val="20"/>
        </w:rPr>
        <w:t>address</w:t>
      </w:r>
      <w:r w:rsidRPr="437F844D">
        <w:rPr>
          <w:rFonts w:cs="Times New Roman"/>
        </w:rPr>
        <w:t xml:space="preserve"> </w:t>
      </w:r>
      <w:r w:rsidRPr="437F844D">
        <w:rPr>
          <w:rFonts w:cs="Times New Roman"/>
        </w:rPr>
        <w:t>ZIP Code (or nearest equivalent).</w:t>
      </w:r>
      <w:r>
        <w:rPr>
          <w:rFonts w:cs="Times New Roman"/>
        </w:rPr>
        <w:t xml:space="preserve"> The applicant </w:t>
      </w:r>
      <w:r w:rsidRPr="00C8203A">
        <w:rPr>
          <w:rStyle w:val="Strong"/>
        </w:rPr>
        <w:t>must</w:t>
      </w:r>
      <w:r>
        <w:rPr>
          <w:rFonts w:cs="Times New Roman"/>
          <w:b/>
          <w:bCs/>
        </w:rPr>
        <w:t xml:space="preserve"> </w:t>
      </w:r>
      <w:r>
        <w:rPr>
          <w:rFonts w:cs="Times New Roman"/>
        </w:rPr>
        <w:t>submit this attachment in Grants.gov under “Other Attachments</w:t>
      </w:r>
      <w:r w:rsidR="00C8203A">
        <w:rPr>
          <w:rFonts w:cs="Times New Roman"/>
        </w:rPr>
        <w:t>.</w:t>
      </w:r>
      <w:r>
        <w:rPr>
          <w:rFonts w:cs="Times New Roman"/>
        </w:rPr>
        <w:t>”</w:t>
      </w:r>
      <w:r w:rsidR="006820CE">
        <w:rPr>
          <w:rFonts w:cs="Times New Roman"/>
        </w:rPr>
        <w:t xml:space="preserve"> </w:t>
      </w:r>
    </w:p>
    <w:p w:rsidR="009966BC" w:rsidP="008561EA" w14:paraId="64EA40B8" w14:textId="041982B0">
      <w:pPr>
        <w:pStyle w:val="ListParagraph"/>
        <w:numPr>
          <w:ilvl w:val="1"/>
          <w:numId w:val="56"/>
        </w:numPr>
        <w:shd w:val="clear" w:color="auto" w:fill="FFF7D5"/>
        <w:spacing w:after="140"/>
        <w:ind w:left="720"/>
        <w:rPr>
          <w:rFonts w:cs="Times New Roman"/>
        </w:rPr>
      </w:pPr>
      <w:r>
        <w:rPr>
          <w:rFonts w:cs="Times New Roman"/>
        </w:rPr>
        <w:t xml:space="preserve">If a </w:t>
      </w:r>
      <w:r>
        <w:rPr>
          <w:rFonts w:cs="Times New Roman"/>
        </w:rPr>
        <w:t>StatsAmerica</w:t>
      </w:r>
      <w:r>
        <w:rPr>
          <w:rFonts w:cs="Times New Roman"/>
        </w:rPr>
        <w:t xml:space="preserve"> </w:t>
      </w:r>
      <w:r w:rsidR="00C8203A">
        <w:rPr>
          <w:rFonts w:cs="Times New Roman"/>
        </w:rPr>
        <w:t>E</w:t>
      </w:r>
      <w:r>
        <w:rPr>
          <w:rFonts w:cs="Times New Roman"/>
        </w:rPr>
        <w:t>xcel download was necessary to capture all counties within a 50-mile radius of your SDA</w:t>
      </w:r>
      <w:r w:rsidR="005D21BC">
        <w:rPr>
          <w:rFonts w:cs="Times New Roman"/>
        </w:rPr>
        <w:t xml:space="preserve">, Submit </w:t>
      </w:r>
      <w:r w:rsidRPr="437F844D" w:rsidR="005D21BC">
        <w:rPr>
          <w:rFonts w:cs="Times New Roman"/>
        </w:rPr>
        <w:t>the file as “50-Mile-State/Territory-Abbreviation-ZIP-Code” in your application (example: 50-Mile-</w:t>
      </w:r>
      <w:r w:rsidR="00794D86">
        <w:rPr>
          <w:rFonts w:cs="Times New Roman"/>
        </w:rPr>
        <w:t>DC</w:t>
      </w:r>
      <w:r w:rsidRPr="437F844D" w:rsidR="005D21BC">
        <w:rPr>
          <w:rFonts w:cs="Times New Roman"/>
        </w:rPr>
        <w:t>-</w:t>
      </w:r>
      <w:r w:rsidR="00794D86">
        <w:rPr>
          <w:rFonts w:cs="Times New Roman"/>
        </w:rPr>
        <w:t>2000</w:t>
      </w:r>
      <w:r w:rsidR="00A55D6A">
        <w:rPr>
          <w:rFonts w:cs="Times New Roman"/>
        </w:rPr>
        <w:t>3</w:t>
      </w:r>
      <w:r w:rsidRPr="437F844D" w:rsidR="005D21BC">
        <w:rPr>
          <w:rFonts w:cs="Times New Roman"/>
        </w:rPr>
        <w:t>.</w:t>
      </w:r>
      <w:r w:rsidR="00A55D6A">
        <w:rPr>
          <w:rFonts w:cs="Times New Roman"/>
        </w:rPr>
        <w:t>xls</w:t>
      </w:r>
      <w:r w:rsidRPr="437F844D" w:rsidR="005D21BC">
        <w:rPr>
          <w:rFonts w:cs="Times New Roman"/>
        </w:rPr>
        <w:t xml:space="preserve">). If you have more than one physical address listed in the </w:t>
      </w:r>
      <w:r w:rsidRPr="006820CE" w:rsidR="005D21BC">
        <w:rPr>
          <w:rFonts w:cs="Times New Roman"/>
        </w:rPr>
        <w:t xml:space="preserve">PY26 VETS-704 Form – </w:t>
      </w:r>
      <w:r w:rsidRPr="437F844D" w:rsidR="005D21BC">
        <w:rPr>
          <w:rFonts w:cs="Times New Roman"/>
          <w:i/>
        </w:rPr>
        <w:t>Abstract (tab 1 in Attachment A)</w:t>
      </w:r>
      <w:r w:rsidRPr="437F844D" w:rsidR="005D21BC">
        <w:rPr>
          <w:rFonts w:cs="Times New Roman"/>
        </w:rPr>
        <w:t xml:space="preserve">, you </w:t>
      </w:r>
      <w:r w:rsidRPr="437F844D" w:rsidR="005D21BC">
        <w:rPr>
          <w:rFonts w:cs="Times New Roman"/>
          <w:b/>
        </w:rPr>
        <w:t xml:space="preserve">must </w:t>
      </w:r>
      <w:r w:rsidRPr="437F844D" w:rsidR="005D21BC">
        <w:rPr>
          <w:rFonts w:cs="Times New Roman"/>
        </w:rPr>
        <w:t>submit a 50-mile radius page for each service address ZIP Code (or nearest equivalent).</w:t>
      </w:r>
      <w:r w:rsidR="00877D60">
        <w:rPr>
          <w:rFonts w:cs="Times New Roman"/>
        </w:rPr>
        <w:t xml:space="preserve"> </w:t>
      </w:r>
    </w:p>
    <w:p w:rsidR="00CB7795" w:rsidRPr="00FE6A01" w:rsidP="004172CA" w14:paraId="288F0006" w14:textId="190506A0">
      <w:pPr>
        <w:keepNext/>
        <w:shd w:val="clear" w:color="auto" w:fill="FFF7D5"/>
        <w:spacing w:after="140"/>
        <w:rPr>
          <w:rFonts w:cs="Times New Roman"/>
          <w:b/>
          <w:bCs/>
          <w:szCs w:val="20"/>
        </w:rPr>
      </w:pPr>
      <w:r w:rsidRPr="00FE6A01">
        <w:rPr>
          <w:rFonts w:cs="Times New Roman"/>
          <w:b/>
          <w:bCs/>
          <w:szCs w:val="20"/>
        </w:rPr>
        <w:t>c</w:t>
      </w:r>
      <w:r w:rsidRPr="00FE6A01" w:rsidR="00A00E19">
        <w:rPr>
          <w:rFonts w:cs="Times New Roman"/>
          <w:b/>
          <w:bCs/>
          <w:szCs w:val="20"/>
        </w:rPr>
        <w:t xml:space="preserve">. </w:t>
      </w:r>
      <w:r w:rsidRPr="00FE6A01" w:rsidR="006F186C">
        <w:rPr>
          <w:rFonts w:cs="Times New Roman"/>
          <w:b/>
          <w:bCs/>
          <w:szCs w:val="20"/>
        </w:rPr>
        <w:t xml:space="preserve">PY26 </w:t>
      </w:r>
      <w:r w:rsidRPr="00FE6A01">
        <w:rPr>
          <w:rFonts w:cs="Times New Roman"/>
          <w:b/>
          <w:bCs/>
          <w:szCs w:val="20"/>
        </w:rPr>
        <w:t>Past Performance Documentation</w:t>
      </w:r>
    </w:p>
    <w:p w:rsidR="00CB7795" w:rsidRPr="00CB7795" w:rsidP="00CB7795" w14:paraId="1100BCF3" w14:textId="2B3CBA01">
      <w:pPr>
        <w:shd w:val="clear" w:color="auto" w:fill="FFF7D5"/>
        <w:spacing w:before="20" w:after="150"/>
        <w:rPr>
          <w:rFonts w:cs="Times New Roman"/>
        </w:rPr>
      </w:pPr>
      <w:r w:rsidRPr="00CB7795">
        <w:rPr>
          <w:rFonts w:cs="Times New Roman"/>
        </w:rPr>
        <w:t xml:space="preserve">Applicants </w:t>
      </w:r>
      <w:r w:rsidRPr="00CF2067">
        <w:rPr>
          <w:rStyle w:val="Strong"/>
        </w:rPr>
        <w:t>must</w:t>
      </w:r>
      <w:r w:rsidRPr="00CB7795">
        <w:rPr>
          <w:rFonts w:cs="Times New Roman"/>
        </w:rPr>
        <w:t xml:space="preserve"> fully complete and submit the </w:t>
      </w:r>
      <w:r w:rsidR="006F186C">
        <w:rPr>
          <w:rFonts w:cs="Times New Roman"/>
        </w:rPr>
        <w:t xml:space="preserve">PY26 </w:t>
      </w:r>
      <w:r w:rsidRPr="00CB7795">
        <w:rPr>
          <w:rFonts w:cs="Times New Roman"/>
        </w:rPr>
        <w:t>Chart of Past Performance (</w:t>
      </w:r>
      <w:r w:rsidRPr="000F2591">
        <w:rPr>
          <w:rStyle w:val="Emphasis"/>
        </w:rPr>
        <w:t>Attachment C</w:t>
      </w:r>
      <w:r w:rsidRPr="00CB7795">
        <w:rPr>
          <w:rFonts w:cs="Times New Roman"/>
        </w:rPr>
        <w:t>), even if you do not have past performance in administering a grant</w:t>
      </w:r>
      <w:r w:rsidR="00293DE6">
        <w:rPr>
          <w:rFonts w:cs="Times New Roman"/>
        </w:rPr>
        <w:t xml:space="preserve"> or </w:t>
      </w:r>
      <w:r w:rsidR="00293DE6">
        <w:rPr>
          <w:rFonts w:cs="Times New Roman"/>
          <w:szCs w:val="24"/>
        </w:rPr>
        <w:t>cooperative agreement</w:t>
      </w:r>
      <w:r w:rsidRPr="00CB7795">
        <w:rPr>
          <w:rFonts w:cs="Times New Roman"/>
        </w:rPr>
        <w:t>.</w:t>
      </w:r>
      <w:r w:rsidRPr="006F186C" w:rsidR="006F186C">
        <w:rPr>
          <w:rFonts w:cs="Times New Roman"/>
          <w:szCs w:val="20"/>
        </w:rPr>
        <w:t xml:space="preserve"> </w:t>
      </w:r>
      <w:r w:rsidR="00655E38">
        <w:rPr>
          <w:rFonts w:cs="Times New Roman"/>
          <w:szCs w:val="20"/>
        </w:rPr>
        <w:t>The form</w:t>
      </w:r>
      <w:r w:rsidR="006F186C">
        <w:rPr>
          <w:rFonts w:cs="Times New Roman"/>
          <w:szCs w:val="20"/>
        </w:rPr>
        <w:t xml:space="preserve"> is available for download in Grants.gov under the Related Documents tab</w:t>
      </w:r>
      <w:r w:rsidRPr="006973B3" w:rsidR="006F186C">
        <w:rPr>
          <w:rFonts w:cs="Times New Roman"/>
          <w:i/>
          <w:iCs/>
        </w:rPr>
        <w:t>.</w:t>
      </w:r>
      <w:r w:rsidRPr="006973B3" w:rsidR="006F186C">
        <w:rPr>
          <w:rFonts w:cs="Times New Roman"/>
        </w:rPr>
        <w:t xml:space="preserve"> </w:t>
      </w:r>
      <w:r w:rsidR="006F186C">
        <w:rPr>
          <w:rFonts w:cs="Times New Roman"/>
        </w:rPr>
        <w:t xml:space="preserve">Previous versions </w:t>
      </w:r>
      <w:r w:rsidR="00DA3DDD">
        <w:rPr>
          <w:rFonts w:cs="Times New Roman"/>
        </w:rPr>
        <w:t xml:space="preserve">of the Chart of Past Performance </w:t>
      </w:r>
      <w:r w:rsidR="006F186C">
        <w:rPr>
          <w:rFonts w:cs="Times New Roman"/>
        </w:rPr>
        <w:t>from other years will not be accepted.</w:t>
      </w:r>
    </w:p>
    <w:p w:rsidR="00A516B5" w:rsidRPr="0036617C" w:rsidP="0036617C" w14:paraId="3921E3AF" w14:textId="0EA14910">
      <w:pPr>
        <w:shd w:val="clear" w:color="auto" w:fill="FFF7D5"/>
        <w:spacing w:before="20" w:after="150"/>
        <w:rPr>
          <w:rFonts w:cs="Times New Roman"/>
        </w:rPr>
      </w:pPr>
      <w:r>
        <w:rPr>
          <w:rFonts w:cs="Times New Roman"/>
        </w:rPr>
        <w:t xml:space="preserve">The applicant </w:t>
      </w:r>
      <w:r w:rsidRPr="000F2591">
        <w:rPr>
          <w:rStyle w:val="Strong"/>
        </w:rPr>
        <w:t>must</w:t>
      </w:r>
      <w:r>
        <w:rPr>
          <w:rFonts w:cs="Times New Roman"/>
          <w:b/>
          <w:bCs/>
        </w:rPr>
        <w:t xml:space="preserve"> </w:t>
      </w:r>
      <w:r w:rsidR="0094434A">
        <w:rPr>
          <w:rFonts w:cs="Times New Roman"/>
        </w:rPr>
        <w:t xml:space="preserve">submit </w:t>
      </w:r>
      <w:r w:rsidRPr="00CB7795" w:rsidR="0094434A">
        <w:rPr>
          <w:rFonts w:cs="Times New Roman"/>
        </w:rPr>
        <w:t>the</w:t>
      </w:r>
      <w:r w:rsidRPr="00CB7795" w:rsidR="00CB7795">
        <w:rPr>
          <w:rFonts w:cs="Times New Roman"/>
        </w:rPr>
        <w:t xml:space="preserve"> completed </w:t>
      </w:r>
      <w:r w:rsidR="002F61C0">
        <w:rPr>
          <w:rFonts w:cs="Times New Roman"/>
        </w:rPr>
        <w:t>PY26 Chart of Past Performance</w:t>
      </w:r>
      <w:r w:rsidRPr="00CB7795" w:rsidR="002F61C0">
        <w:rPr>
          <w:rFonts w:cs="Times New Roman"/>
        </w:rPr>
        <w:t xml:space="preserve"> </w:t>
      </w:r>
      <w:r w:rsidRPr="00CB7795" w:rsidR="00CB7795">
        <w:rPr>
          <w:rFonts w:cs="Times New Roman"/>
        </w:rPr>
        <w:t>as an attachment</w:t>
      </w:r>
      <w:r w:rsidR="00B8187E">
        <w:rPr>
          <w:rFonts w:cs="Times New Roman"/>
        </w:rPr>
        <w:t xml:space="preserve"> in Grants.gov</w:t>
      </w:r>
      <w:r w:rsidR="00831320">
        <w:rPr>
          <w:rFonts w:cs="Times New Roman"/>
        </w:rPr>
        <w:t xml:space="preserve"> under “Attachments</w:t>
      </w:r>
      <w:r w:rsidRPr="00CB7795" w:rsidR="00CB7795">
        <w:rPr>
          <w:rFonts w:cs="Times New Roman"/>
        </w:rPr>
        <w:t>.</w:t>
      </w:r>
      <w:r w:rsidR="00831320">
        <w:rPr>
          <w:rFonts w:cs="Times New Roman"/>
        </w:rPr>
        <w:t>”</w:t>
      </w:r>
      <w:r w:rsidRPr="00CB7795" w:rsidR="00CB7795">
        <w:rPr>
          <w:rFonts w:cs="Times New Roman"/>
        </w:rPr>
        <w:t xml:space="preserve"> The naming convention for the attachment </w:t>
      </w:r>
      <w:r w:rsidRPr="000F2591" w:rsidR="00CB7795">
        <w:rPr>
          <w:rStyle w:val="Strong"/>
        </w:rPr>
        <w:t>must</w:t>
      </w:r>
      <w:r w:rsidRPr="00CB7795" w:rsidR="00CB7795">
        <w:rPr>
          <w:rFonts w:cs="Times New Roman"/>
        </w:rPr>
        <w:t xml:space="preserve"> be “Attachment</w:t>
      </w:r>
      <w:r w:rsidR="009D3FAF">
        <w:rPr>
          <w:rFonts w:cs="Times New Roman"/>
        </w:rPr>
        <w:t xml:space="preserve"> </w:t>
      </w:r>
      <w:r w:rsidRPr="00CB7795" w:rsidR="00CB7795">
        <w:rPr>
          <w:rFonts w:cs="Times New Roman"/>
        </w:rPr>
        <w:t>C</w:t>
      </w:r>
      <w:r w:rsidR="00037060">
        <w:rPr>
          <w:rFonts w:cs="Times New Roman"/>
        </w:rPr>
        <w:t>_</w:t>
      </w:r>
      <w:r w:rsidRPr="00CB7795" w:rsidR="00CB7795">
        <w:rPr>
          <w:rFonts w:cs="Times New Roman"/>
        </w:rPr>
        <w:t xml:space="preserve">Past-Performance.pdf.” Omission of the </w:t>
      </w:r>
      <w:r w:rsidR="0089079B">
        <w:rPr>
          <w:rFonts w:cs="Times New Roman"/>
        </w:rPr>
        <w:t xml:space="preserve">PY26 </w:t>
      </w:r>
      <w:r w:rsidRPr="00CB7795" w:rsidR="00CB7795">
        <w:rPr>
          <w:rFonts w:cs="Times New Roman"/>
        </w:rPr>
        <w:t>Chart of Past Performance (</w:t>
      </w:r>
      <w:r w:rsidRPr="00C07C9B" w:rsidR="00CB7795">
        <w:rPr>
          <w:rStyle w:val="Emphasis"/>
        </w:rPr>
        <w:t>Attachment C</w:t>
      </w:r>
      <w:r w:rsidRPr="00CB7795" w:rsidR="00CB7795">
        <w:rPr>
          <w:rFonts w:cs="Times New Roman"/>
        </w:rPr>
        <w:t>) will result in disqualification of your application.</w:t>
      </w:r>
      <w:r w:rsidR="005B1C5C">
        <w:rPr>
          <w:rFonts w:cs="Times New Roman"/>
        </w:rPr>
        <w:t xml:space="preserve"> </w:t>
      </w:r>
      <w:r w:rsidR="005B1C5C">
        <w:rPr>
          <w:rFonts w:cs="Times New Roman"/>
          <w:szCs w:val="20"/>
        </w:rPr>
        <w:t>M</w:t>
      </w:r>
      <w:r w:rsidRPr="0021263B" w:rsidR="005B1C5C">
        <w:rPr>
          <w:rFonts w:cs="Times New Roman"/>
          <w:szCs w:val="20"/>
        </w:rPr>
        <w:t>icrolearning video</w:t>
      </w:r>
      <w:r w:rsidR="005B1C5C">
        <w:rPr>
          <w:rFonts w:cs="Times New Roman"/>
          <w:szCs w:val="20"/>
        </w:rPr>
        <w:t>s</w:t>
      </w:r>
      <w:r w:rsidRPr="0021263B" w:rsidR="005B1C5C">
        <w:rPr>
          <w:rFonts w:cs="Times New Roman"/>
          <w:szCs w:val="20"/>
        </w:rPr>
        <w:t xml:space="preserve"> on how to complete this requ</w:t>
      </w:r>
      <w:r w:rsidR="00655EEB">
        <w:rPr>
          <w:rFonts w:cs="Times New Roman"/>
          <w:szCs w:val="20"/>
        </w:rPr>
        <w:t>irement</w:t>
      </w:r>
      <w:r w:rsidRPr="0021263B" w:rsidR="005B1C5C">
        <w:rPr>
          <w:rFonts w:cs="Times New Roman"/>
          <w:szCs w:val="20"/>
        </w:rPr>
        <w:t xml:space="preserve"> </w:t>
      </w:r>
      <w:r w:rsidR="00655EEB">
        <w:rPr>
          <w:rFonts w:cs="Times New Roman"/>
          <w:szCs w:val="20"/>
        </w:rPr>
        <w:t>are</w:t>
      </w:r>
      <w:r w:rsidRPr="0021263B" w:rsidR="005B1C5C">
        <w:rPr>
          <w:rFonts w:cs="Times New Roman"/>
          <w:szCs w:val="20"/>
        </w:rPr>
        <w:t xml:space="preserve"> available on </w:t>
      </w:r>
      <w:hyperlink r:id="rId10" w:history="1">
        <w:r w:rsidRPr="0021263B" w:rsidR="005B1C5C">
          <w:rPr>
            <w:rStyle w:val="Hyperlink"/>
            <w:rFonts w:cs="Times New Roman"/>
            <w:szCs w:val="20"/>
          </w:rPr>
          <w:t>Prospective HVRP Applicant Resources – National Veterans</w:t>
        </w:r>
        <w:r w:rsidR="005659D9">
          <w:rPr>
            <w:rStyle w:val="Hyperlink"/>
            <w:rFonts w:cs="Times New Roman"/>
            <w:szCs w:val="20"/>
          </w:rPr>
          <w:t>’</w:t>
        </w:r>
        <w:r w:rsidRPr="0021263B" w:rsidR="005B1C5C">
          <w:rPr>
            <w:rStyle w:val="Hyperlink"/>
            <w:rFonts w:cs="Times New Roman"/>
            <w:szCs w:val="20"/>
          </w:rPr>
          <w:t xml:space="preserve"> Technical Assistance Center</w:t>
        </w:r>
      </w:hyperlink>
      <w:r w:rsidRPr="0021263B" w:rsidR="005B1C5C">
        <w:rPr>
          <w:rFonts w:cs="Times New Roman"/>
          <w:szCs w:val="20"/>
        </w:rPr>
        <w:t>.</w:t>
      </w:r>
    </w:p>
    <w:p w:rsidR="00A516B5" w:rsidRPr="0021263B" w:rsidP="00DC48C9" w14:paraId="642874D5" w14:textId="77777777">
      <w:pPr>
        <w:pStyle w:val="Heading4"/>
        <w:spacing w:before="120"/>
        <w:rPr>
          <w:sz w:val="20"/>
        </w:rPr>
      </w:pPr>
      <w:bookmarkStart w:id="106" w:name="_bookmark234836"/>
      <w:bookmarkEnd w:id="106"/>
      <w:r w:rsidRPr="0021263B">
        <w:t>2. Requested Attachments</w:t>
      </w:r>
    </w:p>
    <w:p w:rsidR="00D7547E" w:rsidRPr="00A94B1C" w:rsidP="008B644B" w14:paraId="78AB3FBC" w14:textId="793B9600">
      <w:pPr>
        <w:pStyle w:val="BodyText"/>
        <w:rPr>
          <w:sz w:val="20"/>
        </w:rPr>
      </w:pPr>
      <w:r w:rsidRPr="0021263B">
        <w:t>DOL/VETS requests the following attachments</w:t>
      </w:r>
      <w:r w:rsidR="00671EDD">
        <w:t xml:space="preserve">. </w:t>
      </w:r>
      <w:r w:rsidRPr="00A94B1C">
        <w:t xml:space="preserve">If you do not submit the attachments, your application will still be reviewed, but it will </w:t>
      </w:r>
      <w:r w:rsidRPr="00A94B1C">
        <w:t>impact</w:t>
      </w:r>
      <w:r w:rsidRPr="00A94B1C">
        <w:t xml:space="preserve"> your score, unless otherwise noted.</w:t>
      </w:r>
    </w:p>
    <w:p w:rsidR="00A516B5" w:rsidRPr="0021263B" w:rsidP="00AA4819" w14:paraId="2FB85B97" w14:textId="4485DBA4">
      <w:pPr>
        <w:shd w:val="clear" w:color="auto" w:fill="FFF7D5"/>
        <w:spacing w:after="140"/>
        <w:rPr>
          <w:rFonts w:cs="Times New Roman"/>
          <w:b/>
          <w:bCs/>
          <w:szCs w:val="20"/>
        </w:rPr>
      </w:pPr>
      <w:bookmarkStart w:id="107" w:name="_bookmark234837"/>
      <w:bookmarkStart w:id="108" w:name="_bookmark234839"/>
      <w:bookmarkEnd w:id="107"/>
      <w:bookmarkEnd w:id="108"/>
      <w:r w:rsidRPr="0021263B">
        <w:rPr>
          <w:rFonts w:cs="Times New Roman"/>
          <w:b/>
          <w:bCs/>
          <w:szCs w:val="20"/>
        </w:rPr>
        <w:t xml:space="preserve">a. </w:t>
      </w:r>
      <w:hyperlink r:id="rId21" w:tgtFrame="_blank" w:history="1">
        <w:r w:rsidRPr="0021263B" w:rsidR="002D5464">
          <w:rPr>
            <w:rStyle w:val="Hyperlink"/>
            <w:rFonts w:cs="Times New Roman"/>
            <w:b/>
            <w:bCs/>
            <w:szCs w:val="20"/>
          </w:rPr>
          <w:t>HUD CoC</w:t>
        </w:r>
      </w:hyperlink>
      <w:r w:rsidRPr="0021263B" w:rsidR="002D5464">
        <w:rPr>
          <w:rFonts w:cs="Times New Roman"/>
          <w:b/>
          <w:bCs/>
          <w:szCs w:val="20"/>
        </w:rPr>
        <w:t xml:space="preserve"> Letter(s) of Support</w:t>
      </w:r>
    </w:p>
    <w:p w:rsidR="00434F6F" w:rsidRPr="0021263B" w:rsidP="00DC48C9" w14:paraId="403C8949" w14:textId="62CA870F">
      <w:pPr>
        <w:pStyle w:val="BodyText"/>
        <w:shd w:val="clear" w:color="auto" w:fill="FFF7D5"/>
        <w:rPr>
          <w:rFonts w:cs="Times New Roman"/>
        </w:rPr>
      </w:pPr>
      <w:r w:rsidRPr="0021263B">
        <w:rPr>
          <w:rFonts w:cs="Times New Roman"/>
        </w:rPr>
        <w:t xml:space="preserve">Applicants </w:t>
      </w:r>
      <w:r w:rsidRPr="0021263B">
        <w:rPr>
          <w:rStyle w:val="Strong"/>
          <w:b w:val="0"/>
        </w:rPr>
        <w:t>should</w:t>
      </w:r>
      <w:r w:rsidRPr="0021263B">
        <w:rPr>
          <w:rFonts w:cs="Times New Roman"/>
        </w:rPr>
        <w:t xml:space="preserve"> provide a letter of support from a </w:t>
      </w:r>
      <w:hyperlink r:id="rId21">
        <w:r w:rsidRPr="0021263B">
          <w:rPr>
            <w:rStyle w:val="Hyperlink"/>
            <w:rFonts w:cs="Times New Roman"/>
          </w:rPr>
          <w:t>HUD CoC</w:t>
        </w:r>
      </w:hyperlink>
      <w:r w:rsidRPr="0021263B">
        <w:rPr>
          <w:rFonts w:cs="Times New Roman"/>
        </w:rPr>
        <w:t xml:space="preserve"> </w:t>
      </w:r>
      <w:r w:rsidR="003D69EB">
        <w:rPr>
          <w:rFonts w:cs="Times New Roman"/>
        </w:rPr>
        <w:t xml:space="preserve">located </w:t>
      </w:r>
      <w:r w:rsidRPr="0021263B">
        <w:rPr>
          <w:rFonts w:cs="Times New Roman"/>
        </w:rPr>
        <w:t xml:space="preserve">within your SDA. To connect with contacts within a specific CoC, please click </w:t>
      </w:r>
      <w:hyperlink r:id="rId21" w:history="1">
        <w:r w:rsidRPr="0021263B">
          <w:rPr>
            <w:rStyle w:val="Hyperlink"/>
            <w:rFonts w:cs="Times New Roman"/>
          </w:rPr>
          <w:t>CoC HUD Regional Teams - HUD Exchange</w:t>
        </w:r>
      </w:hyperlink>
      <w:r w:rsidRPr="0021263B">
        <w:rPr>
          <w:rFonts w:cs="Times New Roman"/>
        </w:rPr>
        <w:t xml:space="preserve">. This </w:t>
      </w:r>
      <w:r w:rsidRPr="008A0D92">
        <w:t>provides information about the Collaborative Applicant, Homeless Management Information System</w:t>
      </w:r>
      <w:r w:rsidRPr="0021263B">
        <w:rPr>
          <w:rFonts w:cs="Times New Roman"/>
        </w:rPr>
        <w:t xml:space="preserve"> Lead, and Point of Contact for people experiencing homelessness for every CoC across the country. If your SDA encompasses multiple </w:t>
      </w:r>
      <w:hyperlink r:id="rId21">
        <w:r w:rsidRPr="0021263B">
          <w:rPr>
            <w:rStyle w:val="Hyperlink"/>
            <w:rFonts w:cs="Times New Roman"/>
          </w:rPr>
          <w:t>CoC</w:t>
        </w:r>
      </w:hyperlink>
      <w:r w:rsidRPr="0021263B">
        <w:rPr>
          <w:rFonts w:cs="Times New Roman"/>
        </w:rPr>
        <w:t xml:space="preserve">s, (refer to </w:t>
      </w:r>
      <w:r w:rsidRPr="0021263B">
        <w:rPr>
          <w:rStyle w:val="Emphasis"/>
        </w:rPr>
        <w:t>Abstract (tab 2 in Attachment A) – Unduplicated CoC Number and Name</w:t>
      </w:r>
      <w:r w:rsidRPr="0021263B">
        <w:rPr>
          <w:rFonts w:cs="Times New Roman"/>
        </w:rPr>
        <w:t xml:space="preserve"> for the full list of </w:t>
      </w:r>
      <w:hyperlink r:id="rId21">
        <w:r w:rsidRPr="0021263B">
          <w:rPr>
            <w:rStyle w:val="Hyperlink"/>
            <w:rFonts w:cs="Times New Roman"/>
          </w:rPr>
          <w:t>CoC</w:t>
        </w:r>
        <w:r w:rsidRPr="00AD05E8">
          <w:t>s</w:t>
        </w:r>
      </w:hyperlink>
      <w:r w:rsidRPr="0021263B">
        <w:rPr>
          <w:rFonts w:cs="Times New Roman"/>
        </w:rPr>
        <w:t xml:space="preserve"> in your SDA) you </w:t>
      </w:r>
      <w:r w:rsidRPr="0021263B">
        <w:rPr>
          <w:rStyle w:val="Strong"/>
          <w:b w:val="0"/>
        </w:rPr>
        <w:t>should</w:t>
      </w:r>
      <w:r w:rsidRPr="0021263B">
        <w:rPr>
          <w:rFonts w:cs="Times New Roman"/>
        </w:rPr>
        <w:t xml:space="preserve"> provide a separate </w:t>
      </w:r>
      <w:hyperlink r:id="rId21">
        <w:r w:rsidRPr="0021263B">
          <w:rPr>
            <w:rStyle w:val="Hyperlink"/>
            <w:rFonts w:cs="Times New Roman"/>
          </w:rPr>
          <w:t>CoC</w:t>
        </w:r>
      </w:hyperlink>
      <w:r w:rsidRPr="0021263B">
        <w:rPr>
          <w:rFonts w:cs="Times New Roman"/>
        </w:rPr>
        <w:t xml:space="preserve"> letter for each </w:t>
      </w:r>
      <w:hyperlink r:id="rId21">
        <w:r w:rsidRPr="0021263B">
          <w:rPr>
            <w:rStyle w:val="Hyperlink"/>
            <w:rFonts w:cs="Times New Roman"/>
          </w:rPr>
          <w:t>CoC</w:t>
        </w:r>
      </w:hyperlink>
      <w:r w:rsidRPr="0021263B">
        <w:rPr>
          <w:rFonts w:cs="Times New Roman"/>
        </w:rPr>
        <w:t>.</w:t>
      </w:r>
      <w:r w:rsidRPr="0021263B" w:rsidR="00BA4664">
        <w:rPr>
          <w:rFonts w:cs="Times New Roman"/>
        </w:rPr>
        <w:t xml:space="preserve"> </w:t>
      </w:r>
      <w:r w:rsidRPr="0021263B">
        <w:rPr>
          <w:rFonts w:cs="Times New Roman"/>
        </w:rPr>
        <w:t xml:space="preserve">The Letter(s) of Support </w:t>
      </w:r>
      <w:r w:rsidRPr="008A0D92" w:rsidR="00AA3679">
        <w:rPr>
          <w:rStyle w:val="Strong"/>
        </w:rPr>
        <w:t>must</w:t>
      </w:r>
      <w:r w:rsidRPr="0021263B" w:rsidR="00AA3679">
        <w:rPr>
          <w:rFonts w:cs="Times New Roman"/>
        </w:rPr>
        <w:t xml:space="preserve"> </w:t>
      </w:r>
      <w:r w:rsidRPr="0021263B">
        <w:rPr>
          <w:rFonts w:cs="Times New Roman"/>
        </w:rPr>
        <w:t>be</w:t>
      </w:r>
      <w:r w:rsidR="000E097C">
        <w:rPr>
          <w:rFonts w:cs="Times New Roman"/>
        </w:rPr>
        <w:t xml:space="preserve"> on organizational letterhead and</w:t>
      </w:r>
      <w:r w:rsidRPr="0021263B">
        <w:rPr>
          <w:rFonts w:cs="Times New Roman"/>
        </w:rPr>
        <w:t xml:space="preserve"> dated within the last 12 months from the date the FOA is published with the printed name and either a wet or digital signature of the </w:t>
      </w:r>
      <w:hyperlink r:id="rId21">
        <w:r w:rsidRPr="0021263B">
          <w:rPr>
            <w:rStyle w:val="Hyperlink"/>
            <w:rFonts w:cs="Times New Roman"/>
            <w:szCs w:val="24"/>
          </w:rPr>
          <w:t>CoC</w:t>
        </w:r>
      </w:hyperlink>
      <w:r w:rsidRPr="0021263B">
        <w:rPr>
          <w:rFonts w:cs="Times New Roman"/>
        </w:rPr>
        <w:t>’s authorized official</w:t>
      </w:r>
      <w:r w:rsidR="006228A9">
        <w:rPr>
          <w:rFonts w:cs="Times New Roman"/>
        </w:rPr>
        <w:t>.</w:t>
      </w:r>
      <w:r w:rsidR="008B7540">
        <w:rPr>
          <w:rFonts w:cs="Times New Roman"/>
        </w:rPr>
        <w:t xml:space="preserve"> </w:t>
      </w:r>
      <w:r w:rsidR="0068630D">
        <w:rPr>
          <w:rFonts w:cs="Times New Roman"/>
        </w:rPr>
        <w:t>Typed signatures will not be accepted. The Letter(s) of Support</w:t>
      </w:r>
      <w:r w:rsidRPr="0021263B">
        <w:rPr>
          <w:rFonts w:cs="Times New Roman"/>
        </w:rPr>
        <w:t xml:space="preserve"> should include the following information: </w:t>
      </w:r>
    </w:p>
    <w:p w:rsidR="00434F6F" w:rsidRPr="0021263B" w:rsidP="00DC48C9" w14:paraId="6D6B8A09" w14:textId="77777777">
      <w:pPr>
        <w:pStyle w:val="ListParagraph"/>
        <w:numPr>
          <w:ilvl w:val="0"/>
          <w:numId w:val="46"/>
        </w:numPr>
        <w:shd w:val="clear" w:color="auto" w:fill="FFF7D5"/>
        <w:spacing w:after="140"/>
        <w:rPr>
          <w:rFonts w:cs="Times New Roman"/>
          <w:szCs w:val="24"/>
        </w:rPr>
      </w:pPr>
      <w:r w:rsidRPr="0021263B">
        <w:rPr>
          <w:rFonts w:cs="Times New Roman"/>
          <w:szCs w:val="24"/>
        </w:rPr>
        <w:t xml:space="preserve">Number and title of this </w:t>
      </w:r>
      <w:r w:rsidRPr="0021263B">
        <w:rPr>
          <w:rFonts w:cs="Times New Roman"/>
          <w:szCs w:val="24"/>
        </w:rPr>
        <w:t>FOA;</w:t>
      </w:r>
    </w:p>
    <w:p w:rsidR="00434F6F" w:rsidRPr="0021263B" w:rsidP="00DC48C9" w14:paraId="519B7746" w14:textId="77777777">
      <w:pPr>
        <w:pStyle w:val="ListParagraph"/>
        <w:numPr>
          <w:ilvl w:val="0"/>
          <w:numId w:val="46"/>
        </w:numPr>
        <w:shd w:val="clear" w:color="auto" w:fill="FFF7D5"/>
        <w:spacing w:after="140"/>
        <w:rPr>
          <w:rFonts w:cs="Times New Roman"/>
          <w:szCs w:val="24"/>
        </w:rPr>
      </w:pPr>
      <w:r w:rsidRPr="0021263B">
        <w:rPr>
          <w:rFonts w:cs="Times New Roman"/>
          <w:szCs w:val="24"/>
        </w:rPr>
        <w:t xml:space="preserve">Name and address of legal applicant </w:t>
      </w:r>
      <w:r w:rsidRPr="0021263B">
        <w:rPr>
          <w:rFonts w:cs="Times New Roman"/>
          <w:szCs w:val="24"/>
        </w:rPr>
        <w:t>organization;</w:t>
      </w:r>
    </w:p>
    <w:p w:rsidR="00434F6F" w:rsidRPr="0021263B" w:rsidP="00DC48C9" w14:paraId="543BA9F2" w14:textId="0EAC445C">
      <w:pPr>
        <w:pStyle w:val="ListParagraph"/>
        <w:numPr>
          <w:ilvl w:val="0"/>
          <w:numId w:val="46"/>
        </w:numPr>
        <w:shd w:val="clear" w:color="auto" w:fill="FFF7D5"/>
        <w:spacing w:after="140"/>
        <w:rPr>
          <w:rFonts w:cs="Times New Roman"/>
          <w:szCs w:val="24"/>
        </w:rPr>
      </w:pPr>
      <w:r w:rsidRPr="0021263B">
        <w:rPr>
          <w:rFonts w:cs="Times New Roman"/>
          <w:szCs w:val="24"/>
        </w:rPr>
        <w:t xml:space="preserve">Clear demonstration of the </w:t>
      </w:r>
      <w:hyperlink r:id="rId21">
        <w:r w:rsidRPr="0021263B">
          <w:rPr>
            <w:rStyle w:val="Hyperlink"/>
            <w:rFonts w:cs="Times New Roman"/>
            <w:szCs w:val="24"/>
          </w:rPr>
          <w:t>CoC</w:t>
        </w:r>
      </w:hyperlink>
      <w:r w:rsidRPr="0021263B">
        <w:rPr>
          <w:rFonts w:cs="Times New Roman"/>
          <w:szCs w:val="24"/>
        </w:rPr>
        <w:t>’s level of collaboration, contribution, and/or commitment to the project; and</w:t>
      </w:r>
    </w:p>
    <w:p w:rsidR="00434F6F" w:rsidRPr="0021263B" w:rsidP="00DC48C9" w14:paraId="0FF389E0" w14:textId="77777777">
      <w:pPr>
        <w:pStyle w:val="ListParagraph"/>
        <w:numPr>
          <w:ilvl w:val="0"/>
          <w:numId w:val="46"/>
        </w:numPr>
        <w:shd w:val="clear" w:color="auto" w:fill="FFF7D5"/>
        <w:spacing w:after="140"/>
        <w:rPr>
          <w:rFonts w:cs="Times New Roman"/>
          <w:szCs w:val="24"/>
        </w:rPr>
      </w:pPr>
      <w:r w:rsidRPr="0021263B">
        <w:rPr>
          <w:rFonts w:cs="Times New Roman"/>
          <w:szCs w:val="24"/>
        </w:rPr>
        <w:t>Summary of any actual or planned agreements.</w:t>
      </w:r>
    </w:p>
    <w:p w:rsidR="002D5464" w:rsidRPr="0021263B" w:rsidP="00CC46A6" w14:paraId="1CD20E69" w14:textId="6BA9B6B8">
      <w:pPr>
        <w:shd w:val="clear" w:color="auto" w:fill="FFF7D5"/>
        <w:spacing w:after="140"/>
        <w:rPr>
          <w:rFonts w:cs="Times New Roman"/>
          <w:szCs w:val="20"/>
        </w:rPr>
      </w:pPr>
      <w:r w:rsidRPr="0021263B">
        <w:rPr>
          <w:rFonts w:cs="Times New Roman"/>
          <w:szCs w:val="20"/>
        </w:rPr>
        <w:t xml:space="preserve">A microlearning video on how to complete this request is available on </w:t>
      </w:r>
      <w:hyperlink r:id="rId10" w:history="1">
        <w:r w:rsidRPr="0021263B">
          <w:rPr>
            <w:rStyle w:val="Hyperlink"/>
            <w:rFonts w:cs="Times New Roman"/>
            <w:szCs w:val="20"/>
          </w:rPr>
          <w:t>Prospective HVRP Applicant Resources – National Veterans</w:t>
        </w:r>
        <w:r w:rsidR="0068657D">
          <w:rPr>
            <w:rStyle w:val="Hyperlink"/>
            <w:rFonts w:cs="Times New Roman"/>
            <w:szCs w:val="20"/>
          </w:rPr>
          <w:t>’</w:t>
        </w:r>
        <w:r w:rsidRPr="0021263B">
          <w:rPr>
            <w:rStyle w:val="Hyperlink"/>
            <w:rFonts w:cs="Times New Roman"/>
            <w:szCs w:val="20"/>
          </w:rPr>
          <w:t xml:space="preserve"> Technical Assistance Center</w:t>
        </w:r>
      </w:hyperlink>
      <w:r w:rsidRPr="0021263B">
        <w:rPr>
          <w:rFonts w:cs="Times New Roman"/>
          <w:szCs w:val="20"/>
        </w:rPr>
        <w:t xml:space="preserve">. </w:t>
      </w:r>
      <w:r w:rsidR="000E097C">
        <w:rPr>
          <w:rFonts w:cs="Times New Roman"/>
          <w:szCs w:val="20"/>
        </w:rPr>
        <w:t xml:space="preserve">The applicant </w:t>
      </w:r>
      <w:r w:rsidRPr="00C9159A" w:rsidR="0097571F">
        <w:rPr>
          <w:rStyle w:val="Strong"/>
        </w:rPr>
        <w:t>must</w:t>
      </w:r>
      <w:r w:rsidR="0097571F">
        <w:rPr>
          <w:rFonts w:cs="Times New Roman"/>
          <w:b/>
          <w:bCs/>
          <w:szCs w:val="20"/>
        </w:rPr>
        <w:t xml:space="preserve"> </w:t>
      </w:r>
      <w:r w:rsidR="0097571F">
        <w:rPr>
          <w:rFonts w:cs="Times New Roman"/>
        </w:rPr>
        <w:t>s</w:t>
      </w:r>
      <w:r w:rsidRPr="0021263B" w:rsidR="00434F6F">
        <w:rPr>
          <w:rFonts w:cs="Times New Roman"/>
        </w:rPr>
        <w:t xml:space="preserve">ubmit the letter(s) </w:t>
      </w:r>
      <w:r w:rsidR="00763EC2">
        <w:rPr>
          <w:rFonts w:cs="Times New Roman"/>
        </w:rPr>
        <w:t>as separate</w:t>
      </w:r>
      <w:r w:rsidRPr="0021263B" w:rsidR="00434F6F">
        <w:rPr>
          <w:rFonts w:cs="Times New Roman"/>
        </w:rPr>
        <w:t xml:space="preserve"> attachment</w:t>
      </w:r>
      <w:r w:rsidR="00763EC2">
        <w:rPr>
          <w:rFonts w:cs="Times New Roman"/>
        </w:rPr>
        <w:t>s in Grants.gov under “Other Attachments</w:t>
      </w:r>
      <w:r w:rsidRPr="0021263B" w:rsidR="00434F6F">
        <w:rPr>
          <w:rFonts w:cs="Times New Roman"/>
        </w:rPr>
        <w:t>.</w:t>
      </w:r>
      <w:r w:rsidR="004352D0">
        <w:rPr>
          <w:rFonts w:cs="Times New Roman"/>
        </w:rPr>
        <w:t>”</w:t>
      </w:r>
      <w:r w:rsidRPr="0021263B" w:rsidR="00434F6F">
        <w:rPr>
          <w:rFonts w:cs="Times New Roman"/>
        </w:rPr>
        <w:t xml:space="preserve"> The naming convention for each attachment</w:t>
      </w:r>
      <w:r w:rsidRPr="0021263B" w:rsidR="00434F6F">
        <w:rPr>
          <w:rFonts w:cs="Times New Roman"/>
          <w:b/>
          <w:bCs/>
        </w:rPr>
        <w:t xml:space="preserve"> </w:t>
      </w:r>
      <w:r w:rsidRPr="00C9159A" w:rsidR="00434F6F">
        <w:rPr>
          <w:rStyle w:val="Strong"/>
        </w:rPr>
        <w:t>must</w:t>
      </w:r>
      <w:r w:rsidRPr="0021263B" w:rsidR="00434F6F">
        <w:rPr>
          <w:rFonts w:cs="Times New Roman"/>
        </w:rPr>
        <w:t xml:space="preserve"> be “HUD-CoC-Letter-of-Support.pdf.” If multiple </w:t>
      </w:r>
      <w:hyperlink r:id="rId21" w:history="1">
        <w:r w:rsidRPr="009B0387" w:rsidR="00434F6F">
          <w:rPr>
            <w:rStyle w:val="Hyperlink"/>
            <w:rFonts w:cs="Times New Roman"/>
          </w:rPr>
          <w:t>CoC</w:t>
        </w:r>
      </w:hyperlink>
      <w:r w:rsidRPr="0021263B" w:rsidR="00434F6F">
        <w:rPr>
          <w:rFonts w:cs="Times New Roman"/>
        </w:rPr>
        <w:t xml:space="preserve"> letters are submitted, add a dash and the </w:t>
      </w:r>
      <w:hyperlink r:id="rId21" w:history="1">
        <w:r w:rsidRPr="009B0387" w:rsidR="00434F6F">
          <w:rPr>
            <w:rStyle w:val="Hyperlink"/>
            <w:rFonts w:cs="Times New Roman"/>
          </w:rPr>
          <w:t>CoC</w:t>
        </w:r>
      </w:hyperlink>
      <w:r w:rsidRPr="0021263B" w:rsidR="00434F6F">
        <w:rPr>
          <w:rFonts w:cs="Times New Roman"/>
        </w:rPr>
        <w:t xml:space="preserve"> number for each one, such</w:t>
      </w:r>
      <w:r w:rsidR="00570952">
        <w:rPr>
          <w:rFonts w:cs="Times New Roman"/>
        </w:rPr>
        <w:t xml:space="preserve"> as</w:t>
      </w:r>
      <w:r w:rsidR="004B2CD9">
        <w:rPr>
          <w:rFonts w:cs="Times New Roman"/>
        </w:rPr>
        <w:t xml:space="preserve"> </w:t>
      </w:r>
      <w:r w:rsidR="00C9159A">
        <w:rPr>
          <w:rFonts w:cs="Times New Roman"/>
        </w:rPr>
        <w:noBreakHyphen/>
      </w:r>
      <w:r w:rsidRPr="0021263B" w:rsidR="00434F6F">
        <w:rPr>
          <w:rFonts w:cs="Times New Roman"/>
        </w:rPr>
        <w:t>CA</w:t>
      </w:r>
      <w:r w:rsidR="00570952">
        <w:rPr>
          <w:rFonts w:cs="Times New Roman"/>
        </w:rPr>
        <w:noBreakHyphen/>
      </w:r>
      <w:r w:rsidRPr="0021263B" w:rsidR="00434F6F">
        <w:rPr>
          <w:rFonts w:cs="Times New Roman"/>
        </w:rPr>
        <w:t>506,</w:t>
      </w:r>
      <w:r w:rsidR="00570952">
        <w:rPr>
          <w:rFonts w:cs="Times New Roman"/>
        </w:rPr>
        <w:t xml:space="preserve"> </w:t>
      </w:r>
      <w:r w:rsidR="00AF7C56">
        <w:rPr>
          <w:rFonts w:cs="Times New Roman"/>
        </w:rPr>
        <w:t>-</w:t>
      </w:r>
      <w:r w:rsidRPr="0021263B" w:rsidR="00434F6F">
        <w:rPr>
          <w:rFonts w:cs="Times New Roman"/>
        </w:rPr>
        <w:t>CA</w:t>
      </w:r>
      <w:r w:rsidR="00AF7C56">
        <w:rPr>
          <w:rFonts w:cs="Times New Roman"/>
        </w:rPr>
        <w:t>-</w:t>
      </w:r>
      <w:r w:rsidRPr="0021263B" w:rsidR="00434F6F">
        <w:rPr>
          <w:rFonts w:cs="Times New Roman"/>
        </w:rPr>
        <w:t>508, etc., after “Support.”</w:t>
      </w:r>
    </w:p>
    <w:p w:rsidR="00DE7705" w:rsidRPr="0021263B" w:rsidP="00CC46A6" w14:paraId="04EE62D5" w14:textId="77777777">
      <w:pPr>
        <w:shd w:val="clear" w:color="auto" w:fill="FFF7D5"/>
        <w:spacing w:after="140"/>
        <w:rPr>
          <w:rFonts w:cs="Times New Roman"/>
          <w:b/>
          <w:bCs/>
          <w:szCs w:val="20"/>
        </w:rPr>
      </w:pPr>
      <w:r w:rsidRPr="0021263B">
        <w:rPr>
          <w:rFonts w:cs="Times New Roman"/>
          <w:b/>
          <w:bCs/>
          <w:szCs w:val="20"/>
        </w:rPr>
        <w:t xml:space="preserve">b. </w:t>
      </w:r>
      <w:hyperlink r:id="rId52" w:tgtFrame="_blank" w:history="1">
        <w:r w:rsidRPr="0021263B">
          <w:rPr>
            <w:rStyle w:val="Hyperlink"/>
            <w:rFonts w:cs="Times New Roman"/>
            <w:b/>
            <w:bCs/>
            <w:szCs w:val="20"/>
          </w:rPr>
          <w:t>Case Managers/Employment Specialists Wage Benchmark</w:t>
        </w:r>
      </w:hyperlink>
    </w:p>
    <w:p w:rsidR="00AD3F23" w:rsidRPr="0021263B" w:rsidP="00BD7866" w14:paraId="36B1E785" w14:textId="464893BB">
      <w:pPr>
        <w:shd w:val="clear" w:color="auto" w:fill="FFF7D5"/>
        <w:spacing w:after="140"/>
        <w:rPr>
          <w:rFonts w:cs="Times New Roman"/>
          <w:szCs w:val="20"/>
        </w:rPr>
      </w:pPr>
      <w:r w:rsidRPr="0021263B">
        <w:rPr>
          <w:rFonts w:cs="Times New Roman"/>
          <w:szCs w:val="20"/>
        </w:rPr>
        <w:t xml:space="preserve">Applicants </w:t>
      </w:r>
      <w:r w:rsidRPr="00CC46A6">
        <w:rPr>
          <w:rStyle w:val="Strong"/>
        </w:rPr>
        <w:t>must</w:t>
      </w:r>
      <w:r w:rsidRPr="0021263B">
        <w:rPr>
          <w:rFonts w:cs="Times New Roman"/>
          <w:szCs w:val="20"/>
        </w:rPr>
        <w:t xml:space="preserve"> complete the following steps to establish the 10</w:t>
      </w:r>
      <w:r w:rsidRPr="0021263B">
        <w:rPr>
          <w:rFonts w:cs="Times New Roman"/>
          <w:szCs w:val="20"/>
          <w:vertAlign w:val="superscript"/>
        </w:rPr>
        <w:t>th</w:t>
      </w:r>
      <w:r w:rsidRPr="0021263B">
        <w:rPr>
          <w:rFonts w:cs="Times New Roman"/>
          <w:szCs w:val="20"/>
        </w:rPr>
        <w:t xml:space="preserve"> percentile wage benchmark for the proposed grant’s Case Managers/Employment Specialists (see screenshot below).</w:t>
      </w:r>
      <w:r w:rsidRPr="0021263B" w:rsidR="00BA4664">
        <w:rPr>
          <w:rFonts w:cs="Times New Roman"/>
          <w:szCs w:val="20"/>
        </w:rPr>
        <w:t xml:space="preserve"> A microlearning video on how to complete this request is available on </w:t>
      </w:r>
      <w:hyperlink r:id="rId10" w:history="1">
        <w:r w:rsidRPr="0021263B" w:rsidR="00BA4664">
          <w:rPr>
            <w:rStyle w:val="Hyperlink"/>
            <w:rFonts w:cs="Times New Roman"/>
            <w:szCs w:val="20"/>
          </w:rPr>
          <w:t>Prospective HVRP Applicant Resources – National Veterans</w:t>
        </w:r>
        <w:r w:rsidR="00115EB4">
          <w:rPr>
            <w:rStyle w:val="Hyperlink"/>
            <w:rFonts w:cs="Times New Roman"/>
            <w:szCs w:val="20"/>
          </w:rPr>
          <w:t>’</w:t>
        </w:r>
        <w:r w:rsidRPr="0021263B" w:rsidR="00BA4664">
          <w:rPr>
            <w:rStyle w:val="Hyperlink"/>
            <w:rFonts w:cs="Times New Roman"/>
            <w:szCs w:val="20"/>
          </w:rPr>
          <w:t xml:space="preserve"> Technical Assistance Center</w:t>
        </w:r>
      </w:hyperlink>
      <w:r w:rsidRPr="0021263B" w:rsidR="00BA4664">
        <w:rPr>
          <w:rFonts w:cs="Times New Roman"/>
          <w:szCs w:val="20"/>
        </w:rPr>
        <w:t>.</w:t>
      </w:r>
      <w:r w:rsidRPr="0021263B">
        <w:rPr>
          <w:rFonts w:cs="Times New Roman"/>
          <w:szCs w:val="20"/>
        </w:rPr>
        <w:t> </w:t>
      </w:r>
    </w:p>
    <w:p w:rsidR="00AD3F23" w:rsidRPr="0021263B" w:rsidP="006A2060" w14:paraId="620BBADF" w14:textId="77777777">
      <w:pPr>
        <w:numPr>
          <w:ilvl w:val="0"/>
          <w:numId w:val="35"/>
        </w:numPr>
        <w:shd w:val="clear" w:color="auto" w:fill="FFF7D5"/>
        <w:spacing w:after="140"/>
        <w:rPr>
          <w:rFonts w:cs="Times New Roman"/>
          <w:szCs w:val="20"/>
        </w:rPr>
      </w:pPr>
      <w:r w:rsidRPr="0021263B">
        <w:rPr>
          <w:rFonts w:cs="Times New Roman"/>
          <w:szCs w:val="20"/>
        </w:rPr>
        <w:t xml:space="preserve">Go to the </w:t>
      </w:r>
      <w:hyperlink r:id="rId76" w:tgtFrame="_blank" w:history="1">
        <w:r w:rsidRPr="0021263B">
          <w:rPr>
            <w:rStyle w:val="Hyperlink"/>
            <w:rFonts w:cs="Times New Roman"/>
            <w:szCs w:val="20"/>
          </w:rPr>
          <w:t xml:space="preserve">O*NET </w:t>
        </w:r>
        <w:r w:rsidRPr="0021263B">
          <w:rPr>
            <w:rStyle w:val="Hyperlink"/>
            <w:rFonts w:cs="Times New Roman"/>
            <w:szCs w:val="20"/>
          </w:rPr>
          <w:t>OnLine</w:t>
        </w:r>
      </w:hyperlink>
      <w:r w:rsidRPr="0021263B">
        <w:rPr>
          <w:rFonts w:cs="Times New Roman"/>
          <w:szCs w:val="20"/>
        </w:rPr>
        <w:t xml:space="preserve"> </w:t>
      </w:r>
      <w:r w:rsidRPr="007D6779">
        <w:rPr>
          <w:rFonts w:cs="Times New Roman"/>
          <w:color w:val="000000" w:themeColor="text1"/>
          <w:szCs w:val="20"/>
        </w:rPr>
        <w:t xml:space="preserve">national wage website for </w:t>
      </w:r>
      <w:hyperlink r:id="rId77" w:tgtFrame="_blank" w:history="1">
        <w:r w:rsidRPr="0021263B">
          <w:rPr>
            <w:rStyle w:val="Hyperlink"/>
            <w:rFonts w:cs="Times New Roman"/>
            <w:szCs w:val="20"/>
          </w:rPr>
          <w:t>Government Program Eligibility Interviewers (43-4061.00)</w:t>
        </w:r>
      </w:hyperlink>
      <w:r w:rsidRPr="0021263B">
        <w:rPr>
          <w:rFonts w:cs="Times New Roman"/>
          <w:szCs w:val="20"/>
        </w:rPr>
        <w:t>. </w:t>
      </w:r>
    </w:p>
    <w:p w:rsidR="00AD3F23" w:rsidRPr="0021263B" w:rsidP="006A2060" w14:paraId="770CF558" w14:textId="77777777">
      <w:pPr>
        <w:numPr>
          <w:ilvl w:val="0"/>
          <w:numId w:val="36"/>
        </w:numPr>
        <w:shd w:val="clear" w:color="auto" w:fill="FFF7D5"/>
        <w:spacing w:after="140"/>
        <w:rPr>
          <w:rFonts w:cs="Times New Roman"/>
          <w:szCs w:val="20"/>
        </w:rPr>
      </w:pPr>
      <w:r w:rsidRPr="0021263B">
        <w:rPr>
          <w:rFonts w:cs="Times New Roman"/>
          <w:szCs w:val="20"/>
        </w:rPr>
        <w:t xml:space="preserve">In the </w:t>
      </w:r>
      <w:r w:rsidRPr="006B38BE">
        <w:rPr>
          <w:rStyle w:val="Emphasis"/>
        </w:rPr>
        <w:t>Wages near ZIP Code</w:t>
      </w:r>
      <w:r w:rsidRPr="0021263B">
        <w:rPr>
          <w:rFonts w:cs="Times New Roman"/>
          <w:szCs w:val="20"/>
        </w:rPr>
        <w:t xml:space="preserve"> field, enter the </w:t>
      </w:r>
      <w:hyperlink r:id="rId73" w:tgtFrame="_blank" w:history="1">
        <w:r w:rsidRPr="0021263B">
          <w:rPr>
            <w:rStyle w:val="Hyperlink"/>
            <w:rFonts w:cs="Times New Roman"/>
            <w:szCs w:val="20"/>
          </w:rPr>
          <w:t>ZIP Code</w:t>
        </w:r>
      </w:hyperlink>
      <w:r w:rsidRPr="0021263B">
        <w:rPr>
          <w:rFonts w:cs="Times New Roman"/>
          <w:szCs w:val="20"/>
        </w:rPr>
        <w:t xml:space="preserve"> of the physical address where the Case Managers/Employment Specialists or equivalent job title will provide services to grant participants. The </w:t>
      </w:r>
      <w:hyperlink r:id="rId73" w:tgtFrame="_blank" w:history="1">
        <w:r w:rsidRPr="0021263B">
          <w:rPr>
            <w:rStyle w:val="Hyperlink"/>
            <w:rFonts w:cs="Times New Roman"/>
            <w:szCs w:val="20"/>
          </w:rPr>
          <w:t>ZIP Code</w:t>
        </w:r>
      </w:hyperlink>
      <w:r w:rsidRPr="0021263B">
        <w:rPr>
          <w:rFonts w:cs="Times New Roman"/>
          <w:szCs w:val="20"/>
        </w:rPr>
        <w:t xml:space="preserve"> entered should match the </w:t>
      </w:r>
      <w:hyperlink r:id="rId73" w:tgtFrame="_blank" w:history="1">
        <w:r w:rsidRPr="0021263B">
          <w:rPr>
            <w:rStyle w:val="Hyperlink"/>
            <w:rFonts w:cs="Times New Roman"/>
            <w:szCs w:val="20"/>
          </w:rPr>
          <w:t>ZIP Code</w:t>
        </w:r>
      </w:hyperlink>
      <w:r w:rsidRPr="0021263B">
        <w:rPr>
          <w:rFonts w:cs="Times New Roman"/>
          <w:szCs w:val="20"/>
        </w:rPr>
        <w:t xml:space="preserve"> shown in the </w:t>
      </w:r>
      <w:r w:rsidRPr="006B38BE">
        <w:rPr>
          <w:rStyle w:val="Emphasis"/>
        </w:rPr>
        <w:t>Abstract (tab 1 in Attachment A)</w:t>
      </w:r>
      <w:r w:rsidRPr="0021263B">
        <w:rPr>
          <w:rFonts w:cs="Times New Roman"/>
          <w:szCs w:val="20"/>
        </w:rPr>
        <w:t>.  </w:t>
      </w:r>
    </w:p>
    <w:p w:rsidR="00AD3F23" w:rsidRPr="0021263B" w:rsidP="00E10A5D" w14:paraId="472D263B" w14:textId="109FDE0C">
      <w:pPr>
        <w:shd w:val="clear" w:color="auto" w:fill="FFF7D5"/>
        <w:spacing w:after="140"/>
        <w:ind w:left="720"/>
        <w:rPr>
          <w:rFonts w:cs="Times New Roman"/>
        </w:rPr>
      </w:pPr>
      <w:r w:rsidRPr="437F844D">
        <w:rPr>
          <w:rFonts w:cs="Times New Roman"/>
        </w:rPr>
        <w:t xml:space="preserve">Note: If the site returns an error message stating </w:t>
      </w:r>
      <w:r w:rsidRPr="006B38BE">
        <w:rPr>
          <w:rStyle w:val="Emphasis"/>
        </w:rPr>
        <w:t xml:space="preserve">The ZIP Code entered could not be located. To view local wages, please search again using your state or a nearby ZIP Code, </w:t>
      </w:r>
      <w:r w:rsidRPr="437F844D">
        <w:rPr>
          <w:rFonts w:cs="Times New Roman"/>
        </w:rPr>
        <w:t xml:space="preserve">enter the next closest neighboring </w:t>
      </w:r>
      <w:hyperlink r:id="rId73">
        <w:r w:rsidRPr="437F844D">
          <w:rPr>
            <w:rStyle w:val="Hyperlink"/>
            <w:rFonts w:cs="Times New Roman"/>
          </w:rPr>
          <w:t>ZIP Code</w:t>
        </w:r>
      </w:hyperlink>
      <w:r w:rsidRPr="437F844D">
        <w:rPr>
          <w:rFonts w:cs="Times New Roman"/>
        </w:rPr>
        <w:t xml:space="preserve"> that returns a result. This site displays a map of nearby </w:t>
      </w:r>
      <w:hyperlink r:id="rId73">
        <w:r w:rsidRPr="437F844D">
          <w:rPr>
            <w:rStyle w:val="Hyperlink"/>
            <w:rFonts w:cs="Times New Roman"/>
          </w:rPr>
          <w:t>ZIP Codes</w:t>
        </w:r>
      </w:hyperlink>
      <w:r w:rsidRPr="437F844D">
        <w:rPr>
          <w:rFonts w:cs="Times New Roman"/>
        </w:rPr>
        <w:t xml:space="preserve">: </w:t>
      </w:r>
      <w:hyperlink r:id="rId78" w:history="1">
        <w:r w:rsidR="00ED0AD0">
          <w:rPr>
            <w:rStyle w:val="Hyperlink"/>
            <w:rFonts w:cs="Times New Roman"/>
          </w:rPr>
          <w:t>United States Zip Codes.org</w:t>
        </w:r>
      </w:hyperlink>
      <w:r w:rsidR="00ED0AD0">
        <w:rPr>
          <w:rFonts w:cs="Times New Roman"/>
        </w:rPr>
        <w:t>.</w:t>
      </w:r>
      <w:r w:rsidRPr="437F844D">
        <w:rPr>
          <w:rFonts w:cs="Times New Roman"/>
        </w:rPr>
        <w:t> </w:t>
      </w:r>
    </w:p>
    <w:p w:rsidR="00AD3F23" w:rsidRPr="0021263B" w:rsidP="006A2060" w14:paraId="2A20899D" w14:textId="67AF410E">
      <w:pPr>
        <w:numPr>
          <w:ilvl w:val="0"/>
          <w:numId w:val="37"/>
        </w:numPr>
        <w:shd w:val="clear" w:color="auto" w:fill="FFF7D5"/>
        <w:spacing w:after="140"/>
        <w:rPr>
          <w:rFonts w:cs="Times New Roman"/>
          <w:szCs w:val="20"/>
        </w:rPr>
      </w:pPr>
      <w:r w:rsidRPr="0021263B">
        <w:rPr>
          <w:rFonts w:cs="Times New Roman"/>
          <w:szCs w:val="20"/>
        </w:rPr>
        <w:t xml:space="preserve">The annual salary for an HVRP Case Manager/Employment Specialist or equivalent at 1.0 full-time equivalent (FTE) </w:t>
      </w:r>
      <w:r w:rsidRPr="0021263B">
        <w:rPr>
          <w:rFonts w:cs="Times New Roman"/>
          <w:b/>
          <w:bCs/>
          <w:szCs w:val="20"/>
        </w:rPr>
        <w:t>must</w:t>
      </w:r>
      <w:r w:rsidRPr="0021263B">
        <w:rPr>
          <w:rFonts w:cs="Times New Roman"/>
          <w:szCs w:val="20"/>
        </w:rPr>
        <w:t xml:space="preserve"> be no less than the middle number listed under the metropolitan area or county name, shown as “10% of workers earn $X or less.”</w:t>
      </w:r>
    </w:p>
    <w:p w:rsidR="00AD3F23" w:rsidRPr="0021263B" w:rsidP="00A76EDC" w14:paraId="3D4C2041" w14:textId="49DB0CCE">
      <w:pPr>
        <w:shd w:val="clear" w:color="auto" w:fill="FFF7D5"/>
        <w:spacing w:after="120"/>
        <w:ind w:left="374"/>
        <w:rPr>
          <w:rFonts w:cs="Times New Roman"/>
          <w:szCs w:val="20"/>
        </w:rPr>
      </w:pPr>
      <w:r w:rsidRPr="0021263B">
        <w:rPr>
          <w:rFonts w:cs="Times New Roman"/>
          <w:noProof/>
          <w:szCs w:val="20"/>
        </w:rPr>
        <w:drawing>
          <wp:inline distT="0" distB="0" distL="0" distR="0">
            <wp:extent cx="5443496" cy="3575492"/>
            <wp:effectExtent l="19050" t="19050" r="24130" b="25400"/>
            <wp:docPr id="352077379" name="Picture 2" descr="Screen shot showing Local wages for (#1) 43-4061.00 - Eligibility Interviewers, Government Programs for (#2) wages near zip code 90001, where (#3) 10% of workers earn $51,640 or les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77379" name="Picture 6" descr="Screen shot showing Local wages for (#1) 43-4061.00 - Eligibility Interviewers, Government Programs for (#2) wages near zip code 90001, where (#3) 10% of workers earn $51,640 or less., Picture"/>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5455108" cy="3583119"/>
                    </a:xfrm>
                    <a:prstGeom prst="rect">
                      <a:avLst/>
                    </a:prstGeom>
                    <a:noFill/>
                    <a:ln>
                      <a:solidFill>
                        <a:schemeClr val="bg1">
                          <a:lumMod val="85000"/>
                        </a:schemeClr>
                      </a:solidFill>
                    </a:ln>
                  </pic:spPr>
                </pic:pic>
              </a:graphicData>
            </a:graphic>
          </wp:inline>
        </w:drawing>
      </w:r>
    </w:p>
    <w:p w:rsidR="00AD3F23" w:rsidRPr="0021263B" w:rsidP="006A2060" w14:paraId="2C7E3DBF" w14:textId="77777777">
      <w:pPr>
        <w:numPr>
          <w:ilvl w:val="0"/>
          <w:numId w:val="38"/>
        </w:numPr>
        <w:shd w:val="clear" w:color="auto" w:fill="FFF7D5"/>
        <w:spacing w:after="140"/>
        <w:rPr>
          <w:rFonts w:cs="Times New Roman"/>
          <w:szCs w:val="20"/>
        </w:rPr>
      </w:pPr>
      <w:r w:rsidRPr="0021263B">
        <w:rPr>
          <w:rFonts w:cs="Times New Roman"/>
          <w:szCs w:val="20"/>
        </w:rPr>
        <w:t xml:space="preserve">Print this page to Adobe PDF and submit the file as “Wage-Benchmark-State/Territory-Abbreviation-ZIP-Code” in your application (example: Wage-Benchmark-CA-90001.pdf). If you have more than one physical address listed in the </w:t>
      </w:r>
      <w:r w:rsidRPr="00352F19">
        <w:rPr>
          <w:rStyle w:val="Emphasis"/>
        </w:rPr>
        <w:t>Abstract (tab 1 in Attachment A)</w:t>
      </w:r>
      <w:r w:rsidRPr="0021263B">
        <w:rPr>
          <w:rFonts w:cs="Times New Roman"/>
          <w:szCs w:val="20"/>
        </w:rPr>
        <w:t xml:space="preserve">, you </w:t>
      </w:r>
      <w:r w:rsidRPr="00352F19">
        <w:rPr>
          <w:rStyle w:val="Strong"/>
        </w:rPr>
        <w:t>must</w:t>
      </w:r>
      <w:r w:rsidRPr="0021263B">
        <w:rPr>
          <w:rFonts w:cs="Times New Roman"/>
          <w:szCs w:val="20"/>
        </w:rPr>
        <w:t xml:space="preserve"> submit a wage benchmark page for each service address </w:t>
      </w:r>
      <w:hyperlink r:id="rId73" w:tgtFrame="_blank" w:history="1">
        <w:r w:rsidRPr="0021263B">
          <w:rPr>
            <w:rStyle w:val="Hyperlink"/>
            <w:rFonts w:cs="Times New Roman"/>
            <w:szCs w:val="20"/>
          </w:rPr>
          <w:t>ZIP Code</w:t>
        </w:r>
      </w:hyperlink>
      <w:r w:rsidRPr="0021263B">
        <w:rPr>
          <w:rFonts w:cs="Times New Roman"/>
          <w:szCs w:val="20"/>
        </w:rPr>
        <w:t xml:space="preserve"> (or nearest equivalent).</w:t>
      </w:r>
    </w:p>
    <w:p w:rsidR="00594A64" w:rsidRPr="0021263B" w:rsidP="000E1655" w14:paraId="0B8D674D" w14:textId="660D5E66">
      <w:pPr>
        <w:pStyle w:val="ListParagraph"/>
        <w:keepNext/>
        <w:shd w:val="clear" w:color="auto" w:fill="FFF7D5"/>
        <w:spacing w:after="140"/>
        <w:ind w:left="0"/>
        <w:rPr>
          <w:rFonts w:cs="Times New Roman"/>
          <w:szCs w:val="20"/>
        </w:rPr>
      </w:pPr>
      <w:r w:rsidRPr="0021263B">
        <w:rPr>
          <w:rFonts w:cs="Times New Roman"/>
          <w:b/>
          <w:bCs/>
        </w:rPr>
        <w:t xml:space="preserve">c. </w:t>
      </w:r>
      <w:hyperlink r:id="rId53" w:tgtFrame="_blank" w:history="1">
        <w:r w:rsidRPr="0021263B" w:rsidR="00C20DC0">
          <w:rPr>
            <w:rStyle w:val="Hyperlink"/>
            <w:rFonts w:cs="Times New Roman"/>
            <w:b/>
            <w:bCs/>
            <w:szCs w:val="20"/>
          </w:rPr>
          <w:t>AJC</w:t>
        </w:r>
      </w:hyperlink>
      <w:r w:rsidRPr="0021263B" w:rsidR="00C20DC0">
        <w:rPr>
          <w:rFonts w:cs="Times New Roman"/>
          <w:b/>
          <w:bCs/>
          <w:szCs w:val="20"/>
        </w:rPr>
        <w:t xml:space="preserve"> </w:t>
      </w:r>
      <w:r w:rsidRPr="0021263B" w:rsidR="008F7822">
        <w:rPr>
          <w:rFonts w:cs="Times New Roman"/>
          <w:b/>
          <w:bCs/>
          <w:szCs w:val="20"/>
        </w:rPr>
        <w:t>Letter</w:t>
      </w:r>
      <w:r w:rsidRPr="0021263B" w:rsidR="00AB590D">
        <w:rPr>
          <w:rFonts w:cs="Times New Roman"/>
          <w:b/>
          <w:bCs/>
          <w:szCs w:val="20"/>
        </w:rPr>
        <w:t>(s)</w:t>
      </w:r>
      <w:r w:rsidRPr="0021263B" w:rsidR="008F7822">
        <w:rPr>
          <w:rFonts w:cs="Times New Roman"/>
          <w:b/>
          <w:bCs/>
          <w:szCs w:val="20"/>
        </w:rPr>
        <w:t xml:space="preserve"> of Support</w:t>
      </w:r>
      <w:r w:rsidRPr="0021263B" w:rsidR="008F7822">
        <w:rPr>
          <w:rFonts w:cs="Times New Roman"/>
          <w:szCs w:val="20"/>
        </w:rPr>
        <w:t xml:space="preserve"> </w:t>
      </w:r>
    </w:p>
    <w:p w:rsidR="00594A64" w:rsidRPr="0021263B" w:rsidP="00B7526B" w14:paraId="41A38188" w14:textId="4CA45C56">
      <w:pPr>
        <w:shd w:val="clear" w:color="auto" w:fill="FFF7D5"/>
        <w:spacing w:after="120"/>
        <w:rPr>
          <w:rFonts w:cs="Times New Roman"/>
          <w:szCs w:val="20"/>
        </w:rPr>
      </w:pPr>
      <w:r w:rsidRPr="0021263B">
        <w:rPr>
          <w:rFonts w:cs="Times New Roman"/>
          <w:szCs w:val="20"/>
        </w:rPr>
        <w:t xml:space="preserve">All applicants </w:t>
      </w:r>
      <w:r w:rsidRPr="0021263B" w:rsidR="00446B48">
        <w:rPr>
          <w:rFonts w:cs="Times New Roman"/>
          <w:szCs w:val="20"/>
        </w:rPr>
        <w:t>should</w:t>
      </w:r>
      <w:r w:rsidRPr="0021263B">
        <w:rPr>
          <w:rFonts w:cs="Times New Roman"/>
          <w:b/>
          <w:bCs/>
          <w:szCs w:val="20"/>
        </w:rPr>
        <w:t xml:space="preserve"> </w:t>
      </w:r>
      <w:r w:rsidRPr="0021263B">
        <w:rPr>
          <w:rFonts w:cs="Times New Roman"/>
          <w:szCs w:val="20"/>
        </w:rPr>
        <w:t xml:space="preserve">provide a letter of support from </w:t>
      </w:r>
      <w:r w:rsidRPr="0021263B" w:rsidR="00206D7B">
        <w:rPr>
          <w:rFonts w:cs="Times New Roman"/>
          <w:szCs w:val="20"/>
        </w:rPr>
        <w:t xml:space="preserve">an </w:t>
      </w:r>
      <w:hyperlink r:id="rId53" w:history="1">
        <w:r w:rsidRPr="00DA340C" w:rsidR="00206D7B">
          <w:rPr>
            <w:rStyle w:val="Hyperlink"/>
            <w:rFonts w:cs="Times New Roman"/>
            <w:szCs w:val="20"/>
          </w:rPr>
          <w:t>AJC</w:t>
        </w:r>
      </w:hyperlink>
      <w:r w:rsidRPr="0021263B" w:rsidR="00206D7B">
        <w:rPr>
          <w:rFonts w:cs="Times New Roman"/>
          <w:szCs w:val="20"/>
        </w:rPr>
        <w:t xml:space="preserve"> located within the </w:t>
      </w:r>
      <w:hyperlink r:id="rId21" w:history="1">
        <w:r w:rsidRPr="00DE2113" w:rsidR="00206D7B">
          <w:rPr>
            <w:rStyle w:val="Hyperlink"/>
            <w:rFonts w:cs="Times New Roman"/>
            <w:szCs w:val="20"/>
          </w:rPr>
          <w:t>CoC</w:t>
        </w:r>
      </w:hyperlink>
      <w:r w:rsidRPr="0021263B" w:rsidR="00206D7B">
        <w:rPr>
          <w:rFonts w:cs="Times New Roman"/>
          <w:szCs w:val="20"/>
        </w:rPr>
        <w:t>(s) in your SDA</w:t>
      </w:r>
      <w:r w:rsidRPr="0021263B">
        <w:rPr>
          <w:rFonts w:cs="Times New Roman"/>
          <w:szCs w:val="20"/>
        </w:rPr>
        <w:t xml:space="preserve">. If your SDA encompasses multiple </w:t>
      </w:r>
      <w:hyperlink r:id="rId53" w:history="1">
        <w:r w:rsidRPr="00DA340C" w:rsidR="002F543D">
          <w:rPr>
            <w:rStyle w:val="Hyperlink"/>
            <w:rFonts w:cs="Times New Roman"/>
            <w:szCs w:val="20"/>
          </w:rPr>
          <w:t>AJC</w:t>
        </w:r>
      </w:hyperlink>
      <w:r w:rsidRPr="0021263B" w:rsidR="002F543D">
        <w:rPr>
          <w:rFonts w:cs="Times New Roman"/>
          <w:szCs w:val="20"/>
        </w:rPr>
        <w:t>s</w:t>
      </w:r>
      <w:r w:rsidRPr="0021263B">
        <w:rPr>
          <w:rFonts w:cs="Times New Roman"/>
          <w:szCs w:val="20"/>
        </w:rPr>
        <w:t xml:space="preserve">, you </w:t>
      </w:r>
      <w:r w:rsidRPr="0021263B" w:rsidR="002F543D">
        <w:rPr>
          <w:rFonts w:cs="Times New Roman"/>
          <w:szCs w:val="20"/>
        </w:rPr>
        <w:t>should</w:t>
      </w:r>
      <w:r w:rsidRPr="0021263B">
        <w:rPr>
          <w:rFonts w:cs="Times New Roman"/>
          <w:b/>
          <w:bCs/>
          <w:szCs w:val="20"/>
        </w:rPr>
        <w:t xml:space="preserve"> </w:t>
      </w:r>
      <w:r w:rsidRPr="0021263B">
        <w:rPr>
          <w:rFonts w:cs="Times New Roman"/>
          <w:szCs w:val="20"/>
        </w:rPr>
        <w:t xml:space="preserve">provide a separate </w:t>
      </w:r>
      <w:hyperlink r:id="rId53" w:history="1">
        <w:r w:rsidRPr="00DA340C" w:rsidR="002F543D">
          <w:rPr>
            <w:rStyle w:val="Hyperlink"/>
            <w:rFonts w:cs="Times New Roman"/>
            <w:szCs w:val="20"/>
          </w:rPr>
          <w:t>AJC</w:t>
        </w:r>
      </w:hyperlink>
      <w:r w:rsidRPr="0021263B">
        <w:rPr>
          <w:rFonts w:cs="Times New Roman"/>
          <w:szCs w:val="20"/>
        </w:rPr>
        <w:t xml:space="preserve"> letter for each </w:t>
      </w:r>
      <w:hyperlink r:id="rId53" w:history="1">
        <w:r w:rsidRPr="00DA340C" w:rsidR="002F543D">
          <w:rPr>
            <w:rStyle w:val="Hyperlink"/>
            <w:rFonts w:cs="Times New Roman"/>
            <w:szCs w:val="20"/>
          </w:rPr>
          <w:t>AJC</w:t>
        </w:r>
      </w:hyperlink>
      <w:r w:rsidRPr="0021263B">
        <w:rPr>
          <w:rFonts w:cs="Times New Roman"/>
          <w:szCs w:val="20"/>
        </w:rPr>
        <w:t xml:space="preserve">. The Letter(s) of Support </w:t>
      </w:r>
      <w:r w:rsidRPr="0021263B">
        <w:rPr>
          <w:rFonts w:cs="Times New Roman"/>
          <w:b/>
          <w:bCs/>
          <w:szCs w:val="20"/>
        </w:rPr>
        <w:t xml:space="preserve">must </w:t>
      </w:r>
      <w:r w:rsidRPr="0021263B">
        <w:rPr>
          <w:rFonts w:cs="Times New Roman"/>
          <w:szCs w:val="20"/>
        </w:rPr>
        <w:t xml:space="preserve">be </w:t>
      </w:r>
      <w:r w:rsidR="00FD044C">
        <w:rPr>
          <w:rFonts w:cs="Times New Roman"/>
          <w:szCs w:val="20"/>
        </w:rPr>
        <w:t xml:space="preserve">on organizational letterhead and </w:t>
      </w:r>
      <w:r w:rsidRPr="0021263B">
        <w:rPr>
          <w:rFonts w:cs="Times New Roman"/>
          <w:szCs w:val="20"/>
        </w:rPr>
        <w:t xml:space="preserve">dated within the last 12 months from the date the FOA is published with the printed name and either a wet or digital signature of the </w:t>
      </w:r>
      <w:hyperlink r:id="rId53" w:history="1">
        <w:r w:rsidRPr="00DA340C" w:rsidR="00FC78BF">
          <w:rPr>
            <w:rStyle w:val="Hyperlink"/>
            <w:rFonts w:cs="Times New Roman"/>
            <w:szCs w:val="20"/>
          </w:rPr>
          <w:t>AJC</w:t>
        </w:r>
      </w:hyperlink>
      <w:r w:rsidRPr="0021263B">
        <w:rPr>
          <w:rFonts w:cs="Times New Roman"/>
          <w:szCs w:val="20"/>
        </w:rPr>
        <w:t>’s authorized official</w:t>
      </w:r>
      <w:r w:rsidR="00FD044C">
        <w:rPr>
          <w:rFonts w:cs="Times New Roman"/>
          <w:szCs w:val="20"/>
        </w:rPr>
        <w:t>. Typed signatures will not be accepted.</w:t>
      </w:r>
      <w:r w:rsidR="004352D0">
        <w:rPr>
          <w:rFonts w:cs="Times New Roman"/>
          <w:szCs w:val="20"/>
        </w:rPr>
        <w:t xml:space="preserve"> The Letter(s) of Support</w:t>
      </w:r>
      <w:r w:rsidRPr="0021263B">
        <w:rPr>
          <w:rFonts w:cs="Times New Roman"/>
          <w:szCs w:val="20"/>
        </w:rPr>
        <w:t xml:space="preserve"> should include the following information: </w:t>
      </w:r>
    </w:p>
    <w:p w:rsidR="00594A64" w:rsidRPr="0021263B" w:rsidP="00B7526B" w14:paraId="38AD1F4A" w14:textId="11926E49">
      <w:pPr>
        <w:pStyle w:val="ListParagraph"/>
        <w:numPr>
          <w:ilvl w:val="0"/>
          <w:numId w:val="58"/>
        </w:numPr>
        <w:shd w:val="clear" w:color="auto" w:fill="FFF7D5"/>
        <w:spacing w:after="120"/>
        <w:ind w:left="720"/>
        <w:rPr>
          <w:rFonts w:cs="Times New Roman"/>
          <w:szCs w:val="20"/>
        </w:rPr>
      </w:pPr>
      <w:r w:rsidRPr="0021263B">
        <w:rPr>
          <w:rFonts w:cs="Times New Roman"/>
          <w:szCs w:val="20"/>
        </w:rPr>
        <w:t xml:space="preserve">Number and title of this </w:t>
      </w:r>
      <w:r w:rsidRPr="0021263B">
        <w:rPr>
          <w:rFonts w:cs="Times New Roman"/>
          <w:szCs w:val="20"/>
        </w:rPr>
        <w:t>FOA;</w:t>
      </w:r>
      <w:r w:rsidRPr="0021263B">
        <w:rPr>
          <w:rFonts w:cs="Times New Roman"/>
          <w:szCs w:val="20"/>
        </w:rPr>
        <w:t xml:space="preserve"> </w:t>
      </w:r>
    </w:p>
    <w:p w:rsidR="00594A64" w:rsidRPr="0021263B" w:rsidP="00B7526B" w14:paraId="64962E66" w14:textId="31D7535C">
      <w:pPr>
        <w:pStyle w:val="ListParagraph"/>
        <w:numPr>
          <w:ilvl w:val="0"/>
          <w:numId w:val="58"/>
        </w:numPr>
        <w:shd w:val="clear" w:color="auto" w:fill="FFF7D5"/>
        <w:spacing w:after="120"/>
        <w:ind w:left="720"/>
        <w:rPr>
          <w:rFonts w:cs="Times New Roman"/>
          <w:szCs w:val="20"/>
        </w:rPr>
      </w:pPr>
      <w:r w:rsidRPr="0021263B">
        <w:rPr>
          <w:rFonts w:cs="Times New Roman"/>
          <w:szCs w:val="20"/>
        </w:rPr>
        <w:t xml:space="preserve">Name and address of legal applicant </w:t>
      </w:r>
      <w:r w:rsidRPr="0021263B">
        <w:rPr>
          <w:rFonts w:cs="Times New Roman"/>
          <w:szCs w:val="20"/>
        </w:rPr>
        <w:t>organization;</w:t>
      </w:r>
      <w:r w:rsidRPr="0021263B">
        <w:rPr>
          <w:rFonts w:cs="Times New Roman"/>
          <w:szCs w:val="20"/>
        </w:rPr>
        <w:t xml:space="preserve"> </w:t>
      </w:r>
    </w:p>
    <w:p w:rsidR="00594A64" w:rsidRPr="0021263B" w:rsidP="00B7526B" w14:paraId="707EFB0F" w14:textId="34A5E711">
      <w:pPr>
        <w:pStyle w:val="ListParagraph"/>
        <w:numPr>
          <w:ilvl w:val="0"/>
          <w:numId w:val="58"/>
        </w:numPr>
        <w:shd w:val="clear" w:color="auto" w:fill="FFF7D5"/>
        <w:spacing w:after="120"/>
        <w:ind w:left="720"/>
        <w:rPr>
          <w:rFonts w:cs="Times New Roman"/>
          <w:szCs w:val="20"/>
        </w:rPr>
      </w:pPr>
      <w:r w:rsidRPr="0021263B">
        <w:rPr>
          <w:rFonts w:cs="Times New Roman"/>
          <w:szCs w:val="20"/>
        </w:rPr>
        <w:t xml:space="preserve">Clear demonstration of the </w:t>
      </w:r>
      <w:hyperlink r:id="rId53" w:history="1">
        <w:r w:rsidRPr="00DA340C" w:rsidR="00506DC5">
          <w:rPr>
            <w:rStyle w:val="Hyperlink"/>
            <w:rFonts w:cs="Times New Roman"/>
            <w:szCs w:val="20"/>
          </w:rPr>
          <w:t>AJC</w:t>
        </w:r>
      </w:hyperlink>
      <w:r w:rsidRPr="0021263B">
        <w:rPr>
          <w:rFonts w:cs="Times New Roman"/>
          <w:szCs w:val="20"/>
        </w:rPr>
        <w:t xml:space="preserve">’s level of collaboration, contribution, and/or commitment to the project; and </w:t>
      </w:r>
    </w:p>
    <w:p w:rsidR="00594A64" w:rsidRPr="0021263B" w:rsidP="00B7526B" w14:paraId="52725FE4" w14:textId="1FE1E1D3">
      <w:pPr>
        <w:pStyle w:val="ListParagraph"/>
        <w:numPr>
          <w:ilvl w:val="0"/>
          <w:numId w:val="58"/>
        </w:numPr>
        <w:shd w:val="clear" w:color="auto" w:fill="FFF7D5"/>
        <w:spacing w:after="120"/>
        <w:ind w:left="720"/>
        <w:rPr>
          <w:rFonts w:cs="Times New Roman"/>
          <w:szCs w:val="20"/>
        </w:rPr>
      </w:pPr>
      <w:r w:rsidRPr="0021263B">
        <w:rPr>
          <w:rFonts w:cs="Times New Roman"/>
          <w:szCs w:val="20"/>
        </w:rPr>
        <w:t xml:space="preserve">Summary of any actual or planned agreements. </w:t>
      </w:r>
    </w:p>
    <w:p w:rsidR="004C4D09" w:rsidRPr="0094434A" w:rsidP="00B7526B" w14:paraId="22A4A6F2" w14:textId="1262D6EA">
      <w:pPr>
        <w:shd w:val="clear" w:color="auto" w:fill="FFF7D5"/>
        <w:spacing w:after="120"/>
        <w:rPr>
          <w:rFonts w:cs="Times New Roman"/>
          <w:szCs w:val="20"/>
        </w:rPr>
      </w:pPr>
      <w:r w:rsidRPr="0021263B">
        <w:rPr>
          <w:rFonts w:cs="Times New Roman"/>
          <w:szCs w:val="20"/>
        </w:rPr>
        <w:t xml:space="preserve">A microlearning video on how to complete this request is available on </w:t>
      </w:r>
      <w:hyperlink r:id="rId10" w:history="1">
        <w:r w:rsidRPr="0021263B">
          <w:rPr>
            <w:rStyle w:val="Hyperlink"/>
            <w:rFonts w:cs="Times New Roman"/>
            <w:szCs w:val="20"/>
          </w:rPr>
          <w:t>Prospective HVRP Applicant Resources – National Veterans</w:t>
        </w:r>
        <w:r w:rsidR="00115EB4">
          <w:rPr>
            <w:rStyle w:val="Hyperlink"/>
            <w:rFonts w:cs="Times New Roman"/>
            <w:szCs w:val="20"/>
          </w:rPr>
          <w:t>’</w:t>
        </w:r>
        <w:r w:rsidRPr="0021263B">
          <w:rPr>
            <w:rStyle w:val="Hyperlink"/>
            <w:rFonts w:cs="Times New Roman"/>
            <w:szCs w:val="20"/>
          </w:rPr>
          <w:t xml:space="preserve"> Technical Assistance Center</w:t>
        </w:r>
      </w:hyperlink>
      <w:r w:rsidRPr="0021263B">
        <w:rPr>
          <w:rFonts w:cs="Times New Roman"/>
          <w:szCs w:val="20"/>
        </w:rPr>
        <w:t xml:space="preserve">. </w:t>
      </w:r>
      <w:r w:rsidR="004352D0">
        <w:rPr>
          <w:rFonts w:cs="Times New Roman"/>
          <w:szCs w:val="20"/>
        </w:rPr>
        <w:t xml:space="preserve">The applicant </w:t>
      </w:r>
      <w:r w:rsidRPr="00D30452" w:rsidR="004352D0">
        <w:rPr>
          <w:rStyle w:val="Strong"/>
        </w:rPr>
        <w:t>must</w:t>
      </w:r>
      <w:r w:rsidR="004352D0">
        <w:rPr>
          <w:rFonts w:cs="Times New Roman"/>
          <w:szCs w:val="20"/>
        </w:rPr>
        <w:t xml:space="preserve"> s</w:t>
      </w:r>
      <w:r w:rsidRPr="0021263B" w:rsidR="008F7822">
        <w:rPr>
          <w:rFonts w:cs="Times New Roman"/>
          <w:szCs w:val="20"/>
        </w:rPr>
        <w:t>ubmit the letter(s) as separate attachment</w:t>
      </w:r>
      <w:r w:rsidR="004352D0">
        <w:rPr>
          <w:rFonts w:cs="Times New Roman"/>
          <w:szCs w:val="20"/>
        </w:rPr>
        <w:t>s in Grants.gov under “Other Attachments</w:t>
      </w:r>
      <w:r w:rsidRPr="0021263B" w:rsidR="008F7822">
        <w:rPr>
          <w:rFonts w:cs="Times New Roman"/>
          <w:szCs w:val="20"/>
        </w:rPr>
        <w:t>.</w:t>
      </w:r>
      <w:r w:rsidR="004352D0">
        <w:rPr>
          <w:rFonts w:cs="Times New Roman"/>
          <w:szCs w:val="20"/>
        </w:rPr>
        <w:t>”</w:t>
      </w:r>
      <w:r w:rsidRPr="0021263B" w:rsidR="008F7822">
        <w:rPr>
          <w:rFonts w:cs="Times New Roman"/>
          <w:szCs w:val="20"/>
        </w:rPr>
        <w:t xml:space="preserve"> The naming convention for each attachment </w:t>
      </w:r>
      <w:r w:rsidRPr="00D30452" w:rsidR="008F7822">
        <w:rPr>
          <w:rStyle w:val="Strong"/>
        </w:rPr>
        <w:t>must</w:t>
      </w:r>
      <w:r w:rsidRPr="0021263B" w:rsidR="008F7822">
        <w:rPr>
          <w:rFonts w:cs="Times New Roman"/>
          <w:szCs w:val="20"/>
        </w:rPr>
        <w:t xml:space="preserve"> be “AJC-Letter-of-Support.pdf.” If multiple letters, add a dash and the number such as -1, -2, etc. after “Support.”</w:t>
      </w:r>
    </w:p>
    <w:p w:rsidR="00DD6C60" w:rsidP="00B7526B" w14:paraId="1884EF80" w14:textId="601639C4">
      <w:pPr>
        <w:shd w:val="clear" w:color="auto" w:fill="FFF7D5"/>
        <w:spacing w:after="120"/>
        <w:rPr>
          <w:rFonts w:cs="Times New Roman"/>
          <w:szCs w:val="20"/>
        </w:rPr>
      </w:pPr>
      <w:r>
        <w:rPr>
          <w:rFonts w:cs="Times New Roman"/>
          <w:b/>
          <w:bCs/>
          <w:szCs w:val="20"/>
        </w:rPr>
        <w:t>d</w:t>
      </w:r>
      <w:r w:rsidRPr="0021263B" w:rsidR="00B91632">
        <w:rPr>
          <w:rFonts w:cs="Times New Roman"/>
          <w:b/>
          <w:bCs/>
          <w:szCs w:val="20"/>
        </w:rPr>
        <w:t xml:space="preserve">. </w:t>
      </w:r>
      <w:r w:rsidRPr="0021263B" w:rsidR="008F7822">
        <w:rPr>
          <w:rFonts w:cs="Times New Roman"/>
          <w:b/>
          <w:bCs/>
          <w:szCs w:val="20"/>
        </w:rPr>
        <w:t>Indirect Cost Rate Agreement</w:t>
      </w:r>
      <w:r w:rsidRPr="0021263B" w:rsidR="008F7822">
        <w:rPr>
          <w:rFonts w:cs="Times New Roman"/>
          <w:szCs w:val="20"/>
        </w:rPr>
        <w:t xml:space="preserve"> </w:t>
      </w:r>
    </w:p>
    <w:p w:rsidR="008F7822" w:rsidRPr="0021263B" w:rsidP="00B7526B" w14:paraId="4225FB81" w14:textId="20B482ED">
      <w:pPr>
        <w:shd w:val="clear" w:color="auto" w:fill="FFF7D5"/>
        <w:spacing w:after="120"/>
        <w:rPr>
          <w:rFonts w:cs="Times New Roman"/>
          <w:szCs w:val="20"/>
        </w:rPr>
      </w:pPr>
      <w:r>
        <w:rPr>
          <w:rFonts w:cs="Times New Roman"/>
          <w:szCs w:val="20"/>
        </w:rPr>
        <w:t>I</w:t>
      </w:r>
      <w:r w:rsidRPr="0021263B">
        <w:rPr>
          <w:rFonts w:cs="Times New Roman"/>
          <w:szCs w:val="20"/>
        </w:rPr>
        <w:t>f you are requesting indirect costs based on a NICRA approved by your federal Cognizant Agency</w:t>
      </w:r>
      <w:r w:rsidR="00BF51C9">
        <w:rPr>
          <w:rFonts w:cs="Times New Roman"/>
          <w:szCs w:val="20"/>
        </w:rPr>
        <w:t>, then</w:t>
      </w:r>
      <w:r w:rsidRPr="0021263B">
        <w:rPr>
          <w:rFonts w:cs="Times New Roman"/>
          <w:szCs w:val="20"/>
        </w:rPr>
        <w:t xml:space="preserve"> </w:t>
      </w:r>
      <w:r w:rsidR="00BF51C9">
        <w:rPr>
          <w:rFonts w:cs="Times New Roman"/>
          <w:szCs w:val="20"/>
        </w:rPr>
        <w:t>a</w:t>
      </w:r>
      <w:r w:rsidRPr="0021263B">
        <w:rPr>
          <w:rFonts w:cs="Times New Roman"/>
          <w:szCs w:val="20"/>
        </w:rPr>
        <w:t>ttach the most recently approved Agreement</w:t>
      </w:r>
      <w:r w:rsidR="00C77FC5">
        <w:rPr>
          <w:rFonts w:cs="Times New Roman"/>
          <w:szCs w:val="20"/>
        </w:rPr>
        <w:t xml:space="preserve"> </w:t>
      </w:r>
      <w:r w:rsidR="00C046E4">
        <w:rPr>
          <w:rFonts w:cs="Times New Roman"/>
          <w:szCs w:val="20"/>
        </w:rPr>
        <w:t xml:space="preserve">as a PDF </w:t>
      </w:r>
      <w:r w:rsidR="00C77FC5">
        <w:rPr>
          <w:rFonts w:cs="Times New Roman"/>
          <w:szCs w:val="20"/>
        </w:rPr>
        <w:t xml:space="preserve">in </w:t>
      </w:r>
      <w:hyperlink r:id="rId9" w:tgtFrame="_blank" w:history="1">
        <w:r w:rsidRPr="00FE7B03" w:rsidR="00B51ACA">
          <w:rPr>
            <w:rStyle w:val="Hyperlink"/>
            <w:rFonts w:cs="Times New Roman"/>
            <w:szCs w:val="20"/>
          </w:rPr>
          <w:t>Grants.gov</w:t>
        </w:r>
      </w:hyperlink>
      <w:r w:rsidR="00C77FC5">
        <w:rPr>
          <w:rFonts w:cs="Times New Roman"/>
          <w:szCs w:val="20"/>
        </w:rPr>
        <w:t xml:space="preserve"> under “Other Attachments”</w:t>
      </w:r>
      <w:r w:rsidR="002B7EF6">
        <w:rPr>
          <w:rFonts w:cs="Times New Roman"/>
          <w:szCs w:val="20"/>
        </w:rPr>
        <w:t xml:space="preserve"> if it covers all or a portion of the expected </w:t>
      </w:r>
      <w:r w:rsidR="002B7EF6">
        <w:rPr>
          <w:rFonts w:cs="Times New Roman"/>
          <w:szCs w:val="20"/>
        </w:rPr>
        <w:t>PoP</w:t>
      </w:r>
      <w:r w:rsidR="00F338D7">
        <w:rPr>
          <w:rFonts w:cs="Times New Roman"/>
          <w:szCs w:val="20"/>
        </w:rPr>
        <w:t>.</w:t>
      </w:r>
      <w:r w:rsidRPr="0021263B">
        <w:rPr>
          <w:rFonts w:cs="Times New Roman"/>
          <w:szCs w:val="20"/>
        </w:rPr>
        <w:t xml:space="preserve"> (For more information, </w:t>
      </w:r>
      <w:r w:rsidRPr="0021263B" w:rsidR="008D4C98">
        <w:rPr>
          <w:rFonts w:cs="Times New Roman"/>
          <w:szCs w:val="20"/>
        </w:rPr>
        <w:t xml:space="preserve">see Section </w:t>
      </w:r>
      <w:hyperlink w:anchor="_bookmark234799" w:history="1">
        <w:r w:rsidRPr="00AA0E84" w:rsidR="008D4C98">
          <w:rPr>
            <w:szCs w:val="20"/>
          </w:rPr>
          <w:t>III.H</w:t>
        </w:r>
        <w:r w:rsidRPr="0021263B" w:rsidR="008D4C98">
          <w:rPr>
            <w:rFonts w:cs="Times New Roman"/>
          </w:rPr>
          <w:t>.</w:t>
        </w:r>
      </w:hyperlink>
      <w:r w:rsidRPr="0021263B">
        <w:rPr>
          <w:rFonts w:cs="Times New Roman"/>
          <w:szCs w:val="20"/>
        </w:rPr>
        <w:t xml:space="preserve">) This attachment does not impact scoring of the application. The naming convention for the attachment </w:t>
      </w:r>
      <w:r w:rsidRPr="001A5419">
        <w:rPr>
          <w:rStyle w:val="Strong"/>
        </w:rPr>
        <w:t>must</w:t>
      </w:r>
      <w:r w:rsidRPr="0021263B">
        <w:rPr>
          <w:rFonts w:cs="Times New Roman"/>
          <w:szCs w:val="20"/>
        </w:rPr>
        <w:t xml:space="preserve"> be “NICRA.pdf.”</w:t>
      </w:r>
    </w:p>
    <w:p w:rsidR="00E37848" w:rsidP="00B7526B" w14:paraId="7FA568E4" w14:textId="480F8CFF">
      <w:pPr>
        <w:shd w:val="clear" w:color="auto" w:fill="FFF7D5"/>
        <w:spacing w:after="120"/>
        <w:rPr>
          <w:rFonts w:cs="Times New Roman"/>
          <w:szCs w:val="20"/>
        </w:rPr>
      </w:pPr>
      <w:r>
        <w:rPr>
          <w:rFonts w:cs="Times New Roman"/>
          <w:b/>
          <w:bCs/>
          <w:szCs w:val="20"/>
        </w:rPr>
        <w:t>e</w:t>
      </w:r>
      <w:r w:rsidRPr="0021263B" w:rsidR="00100150">
        <w:rPr>
          <w:rFonts w:cs="Times New Roman"/>
          <w:b/>
          <w:bCs/>
          <w:szCs w:val="20"/>
        </w:rPr>
        <w:t xml:space="preserve">. </w:t>
      </w:r>
      <w:r w:rsidRPr="0021263B" w:rsidR="008F7822">
        <w:rPr>
          <w:rFonts w:cs="Times New Roman"/>
          <w:b/>
          <w:bCs/>
          <w:szCs w:val="20"/>
        </w:rPr>
        <w:t>FOA Financial System Risk Assessment Information</w:t>
      </w:r>
      <w:r w:rsidRPr="0021263B" w:rsidR="008F7822">
        <w:rPr>
          <w:rFonts w:cs="Times New Roman"/>
          <w:szCs w:val="20"/>
        </w:rPr>
        <w:t xml:space="preserve"> </w:t>
      </w:r>
    </w:p>
    <w:p w:rsidR="008F7822" w:rsidP="417DD2DA" w14:paraId="462E6B44" w14:textId="230283B4">
      <w:pPr>
        <w:shd w:val="clear" w:color="auto" w:fill="FFF7D5"/>
        <w:spacing w:after="120"/>
        <w:rPr>
          <w:rFonts w:cs="Times New Roman"/>
        </w:rPr>
      </w:pPr>
      <w:r w:rsidRPr="409DC330">
        <w:rPr>
          <w:rFonts w:cs="Times New Roman"/>
        </w:rPr>
        <w:t xml:space="preserve">All applicants are </w:t>
      </w:r>
      <w:r w:rsidRPr="409DC330">
        <w:rPr>
          <w:rFonts w:cs="Times New Roman"/>
        </w:rPr>
        <w:t xml:space="preserve">requested </w:t>
      </w:r>
      <w:r w:rsidRPr="409DC330" w:rsidR="00FA513B">
        <w:rPr>
          <w:rFonts w:cs="Times New Roman"/>
        </w:rPr>
        <w:t>to submit Funding Opportunity Announcement Financial Risk Assessment Information</w:t>
      </w:r>
      <w:r w:rsidRPr="409DC330">
        <w:rPr>
          <w:rFonts w:cs="Times New Roman"/>
        </w:rPr>
        <w:t xml:space="preserve">. </w:t>
      </w:r>
      <w:r w:rsidRPr="409DC330" w:rsidR="5C5BF546">
        <w:rPr>
          <w:rFonts w:cs="Times New Roman"/>
        </w:rPr>
        <w:t xml:space="preserve">All applicants are requested to submit Funding Opportunity Announcement Financial Risk Assessment (see Attachment D for suggested template) information. </w:t>
      </w:r>
      <w:r w:rsidRPr="409DC330">
        <w:rPr>
          <w:rFonts w:cs="Times New Roman"/>
        </w:rPr>
        <w:t xml:space="preserve">See </w:t>
      </w:r>
      <w:r w:rsidRPr="409DC330" w:rsidR="008B0E12">
        <w:rPr>
          <w:rFonts w:cs="Times New Roman"/>
        </w:rPr>
        <w:t xml:space="preserve">Section </w:t>
      </w:r>
      <w:hyperlink w:anchor="_bookmark234951">
        <w:r w:rsidR="008B0E12">
          <w:t>VI.D</w:t>
        </w:r>
      </w:hyperlink>
      <w:r w:rsidRPr="409DC330">
        <w:rPr>
          <w:rFonts w:cs="Times New Roman"/>
        </w:rPr>
        <w:t xml:space="preserve"> for additional instructions. This attachment does not impact the scoring of the application. The assessment may be submitted as either a Word document or PDF</w:t>
      </w:r>
      <w:r w:rsidRPr="409DC330" w:rsidR="00D8739F">
        <w:rPr>
          <w:rFonts w:cs="Times New Roman"/>
        </w:rPr>
        <w:t xml:space="preserve"> in </w:t>
      </w:r>
      <w:hyperlink r:id="rId9">
        <w:r w:rsidRPr="409DC330" w:rsidR="00C2694C">
          <w:rPr>
            <w:rStyle w:val="Hyperlink"/>
            <w:rFonts w:cs="Times New Roman"/>
          </w:rPr>
          <w:t>Grants.gov</w:t>
        </w:r>
      </w:hyperlink>
      <w:r w:rsidRPr="409DC330" w:rsidR="00D8739F">
        <w:rPr>
          <w:rFonts w:cs="Times New Roman"/>
        </w:rPr>
        <w:t xml:space="preserve"> under “Other Attachments</w:t>
      </w:r>
      <w:r w:rsidRPr="409DC330" w:rsidR="001A5419">
        <w:rPr>
          <w:rFonts w:cs="Times New Roman"/>
        </w:rPr>
        <w:t>.</w:t>
      </w:r>
      <w:r w:rsidRPr="409DC330" w:rsidR="00D8739F">
        <w:rPr>
          <w:rFonts w:cs="Times New Roman"/>
        </w:rPr>
        <w:t>”</w:t>
      </w:r>
      <w:r w:rsidRPr="409DC330">
        <w:rPr>
          <w:rFonts w:cs="Times New Roman"/>
        </w:rPr>
        <w:t xml:space="preserve"> The naming convention for the attachment </w:t>
      </w:r>
      <w:r w:rsidRPr="409DC330">
        <w:rPr>
          <w:rStyle w:val="Strong"/>
        </w:rPr>
        <w:t>must</w:t>
      </w:r>
      <w:r w:rsidRPr="409DC330">
        <w:rPr>
          <w:rFonts w:cs="Times New Roman"/>
        </w:rPr>
        <w:t xml:space="preserve"> be “Attachment-D-Financial-System-Risk-Assessment.”</w:t>
      </w:r>
    </w:p>
    <w:p w:rsidR="00C11C3A" w:rsidP="00B7526B" w14:paraId="0E4C5730" w14:textId="00B25224">
      <w:pPr>
        <w:shd w:val="clear" w:color="auto" w:fill="FFF7D5"/>
        <w:spacing w:after="120"/>
        <w:rPr>
          <w:rFonts w:cs="Times New Roman"/>
          <w:b/>
          <w:bCs/>
          <w:szCs w:val="20"/>
        </w:rPr>
      </w:pPr>
      <w:r w:rsidRPr="000A29A2">
        <w:rPr>
          <w:rFonts w:cs="Times New Roman"/>
          <w:b/>
          <w:bCs/>
          <w:szCs w:val="20"/>
        </w:rPr>
        <w:t>f.</w:t>
      </w:r>
      <w:r>
        <w:rPr>
          <w:rFonts w:cs="Times New Roman"/>
          <w:b/>
          <w:bCs/>
          <w:szCs w:val="20"/>
        </w:rPr>
        <w:t xml:space="preserve"> Supplemental </w:t>
      </w:r>
      <w:r w:rsidR="00E174C0">
        <w:rPr>
          <w:rFonts w:cs="Times New Roman"/>
          <w:b/>
          <w:bCs/>
          <w:szCs w:val="20"/>
        </w:rPr>
        <w:t xml:space="preserve">Chart of Past Performance </w:t>
      </w:r>
      <w:r>
        <w:rPr>
          <w:rFonts w:cs="Times New Roman"/>
          <w:b/>
          <w:bCs/>
          <w:szCs w:val="20"/>
        </w:rPr>
        <w:t xml:space="preserve">Information </w:t>
      </w:r>
      <w:r w:rsidR="00B461B2">
        <w:rPr>
          <w:rFonts w:cs="Times New Roman"/>
          <w:b/>
          <w:bCs/>
          <w:szCs w:val="20"/>
        </w:rPr>
        <w:t xml:space="preserve">for </w:t>
      </w:r>
      <w:r w:rsidR="00B461B2">
        <w:rPr>
          <w:rFonts w:cs="Times New Roman"/>
          <w:b/>
          <w:bCs/>
          <w:szCs w:val="24"/>
        </w:rPr>
        <w:t>N</w:t>
      </w:r>
      <w:r w:rsidRPr="00B461B2" w:rsidR="00B461B2">
        <w:rPr>
          <w:rFonts w:cs="Times New Roman"/>
          <w:b/>
          <w:bCs/>
          <w:szCs w:val="24"/>
        </w:rPr>
        <w:t xml:space="preserve">on-HVRP </w:t>
      </w:r>
      <w:r w:rsidR="00B461B2">
        <w:rPr>
          <w:rFonts w:cs="Times New Roman"/>
          <w:b/>
          <w:bCs/>
          <w:szCs w:val="24"/>
        </w:rPr>
        <w:t>G</w:t>
      </w:r>
      <w:r w:rsidRPr="00B461B2" w:rsidR="00B461B2">
        <w:rPr>
          <w:rFonts w:cs="Times New Roman"/>
          <w:b/>
          <w:bCs/>
          <w:szCs w:val="24"/>
        </w:rPr>
        <w:t xml:space="preserve">rant </w:t>
      </w:r>
      <w:r w:rsidR="00B461B2">
        <w:rPr>
          <w:rFonts w:cs="Times New Roman"/>
          <w:b/>
          <w:bCs/>
          <w:szCs w:val="24"/>
        </w:rPr>
        <w:t>A</w:t>
      </w:r>
      <w:r w:rsidRPr="00B461B2" w:rsidR="00B461B2">
        <w:rPr>
          <w:rFonts w:cs="Times New Roman"/>
          <w:b/>
          <w:bCs/>
          <w:szCs w:val="24"/>
        </w:rPr>
        <w:t>pplicant</w:t>
      </w:r>
      <w:r w:rsidR="00B461B2">
        <w:rPr>
          <w:rFonts w:cs="Times New Roman"/>
          <w:b/>
          <w:bCs/>
          <w:szCs w:val="24"/>
        </w:rPr>
        <w:t>s</w:t>
      </w:r>
    </w:p>
    <w:p w:rsidR="006148A3" w:rsidP="00E30A58" w14:paraId="7C66A14E" w14:textId="614C597E">
      <w:pPr>
        <w:shd w:val="clear" w:color="auto" w:fill="FFF7D5"/>
        <w:spacing w:after="120"/>
        <w:rPr>
          <w:rFonts w:cs="Times New Roman"/>
          <w:szCs w:val="24"/>
        </w:rPr>
      </w:pPr>
      <w:r w:rsidRPr="009A45C7">
        <w:t xml:space="preserve">The non-HVRP </w:t>
      </w:r>
      <w:r w:rsidRPr="009A45C7">
        <w:t>grant</w:t>
      </w:r>
      <w:r w:rsidRPr="009A45C7">
        <w:t xml:space="preserve"> </w:t>
      </w:r>
      <w:r w:rsidR="009D6069">
        <w:t xml:space="preserve">or cooperative agreement </w:t>
      </w:r>
      <w:r w:rsidRPr="009A45C7">
        <w:t xml:space="preserve">applicant must upload </w:t>
      </w:r>
      <w:r w:rsidR="00AD2513">
        <w:t xml:space="preserve">the </w:t>
      </w:r>
      <w:r w:rsidRPr="009A45C7">
        <w:t>grant</w:t>
      </w:r>
      <w:r w:rsidRPr="009D6069" w:rsidR="009D6069">
        <w:t xml:space="preserve"> </w:t>
      </w:r>
      <w:r w:rsidR="009D6069">
        <w:t>or cooperative agreement</w:t>
      </w:r>
      <w:r w:rsidRPr="009A45C7">
        <w:t xml:space="preserve">’s NOA </w:t>
      </w:r>
      <w:r w:rsidR="00E40D37">
        <w:t xml:space="preserve">(or similar document) </w:t>
      </w:r>
      <w:r w:rsidRPr="009A45C7">
        <w:t>to validate the information</w:t>
      </w:r>
      <w:r>
        <w:rPr>
          <w:rFonts w:cs="Times New Roman"/>
          <w:szCs w:val="24"/>
        </w:rPr>
        <w:t xml:space="preserve"> entered in their </w:t>
      </w:r>
      <w:r w:rsidRPr="005F6AA1">
        <w:rPr>
          <w:rFonts w:cs="Times New Roman"/>
          <w:szCs w:val="24"/>
        </w:rPr>
        <w:t>PY26 Chart of Past Performance (</w:t>
      </w:r>
      <w:r w:rsidRPr="005F6AA1">
        <w:rPr>
          <w:rStyle w:val="Emphasis"/>
          <w:szCs w:val="24"/>
        </w:rPr>
        <w:t>Attachment C</w:t>
      </w:r>
      <w:r w:rsidRPr="005F6AA1">
        <w:rPr>
          <w:rFonts w:cs="Times New Roman"/>
          <w:szCs w:val="24"/>
        </w:rPr>
        <w:t>)</w:t>
      </w:r>
      <w:r w:rsidRPr="000E034F">
        <w:rPr>
          <w:rFonts w:cs="Times New Roman"/>
          <w:szCs w:val="24"/>
        </w:rPr>
        <w:t>.</w:t>
      </w:r>
      <w:r w:rsidR="004F387C">
        <w:rPr>
          <w:rFonts w:cs="Times New Roman"/>
          <w:szCs w:val="24"/>
        </w:rPr>
        <w:t xml:space="preserve"> It should include </w:t>
      </w:r>
      <w:r w:rsidR="004F387C">
        <w:rPr>
          <w:rFonts w:cs="Times New Roman"/>
          <w:szCs w:val="24"/>
        </w:rPr>
        <w:t xml:space="preserve">the </w:t>
      </w:r>
      <w:r w:rsidR="00C9117F">
        <w:rPr>
          <w:rFonts w:cs="Times New Roman"/>
          <w:szCs w:val="24"/>
        </w:rPr>
        <w:t>EIN</w:t>
      </w:r>
      <w:r w:rsidR="00C9117F">
        <w:rPr>
          <w:rFonts w:cs="Times New Roman"/>
          <w:szCs w:val="24"/>
        </w:rPr>
        <w:t xml:space="preserve">, UEI, </w:t>
      </w:r>
      <w:r w:rsidR="00637D22">
        <w:rPr>
          <w:rFonts w:cs="Times New Roman"/>
          <w:szCs w:val="24"/>
        </w:rPr>
        <w:t>a</w:t>
      </w:r>
      <w:r w:rsidR="00815B38">
        <w:rPr>
          <w:rFonts w:cs="Times New Roman"/>
          <w:szCs w:val="24"/>
        </w:rPr>
        <w:t>ward number</w:t>
      </w:r>
      <w:r w:rsidR="007D3F3B">
        <w:rPr>
          <w:rFonts w:cs="Times New Roman"/>
          <w:szCs w:val="24"/>
        </w:rPr>
        <w:t xml:space="preserve">, </w:t>
      </w:r>
      <w:r w:rsidR="00936323">
        <w:rPr>
          <w:rFonts w:cs="Times New Roman"/>
          <w:szCs w:val="24"/>
        </w:rPr>
        <w:t>PoP</w:t>
      </w:r>
      <w:r w:rsidR="00936323">
        <w:rPr>
          <w:rFonts w:cs="Times New Roman"/>
          <w:szCs w:val="24"/>
        </w:rPr>
        <w:t xml:space="preserve"> start and end date, </w:t>
      </w:r>
      <w:r w:rsidR="00637D22">
        <w:rPr>
          <w:rFonts w:cs="Times New Roman"/>
          <w:szCs w:val="24"/>
        </w:rPr>
        <w:t xml:space="preserve">total amount of funds obligated, and the </w:t>
      </w:r>
      <w:r w:rsidR="00FE36E1">
        <w:rPr>
          <w:rFonts w:cs="Times New Roman"/>
          <w:szCs w:val="24"/>
        </w:rPr>
        <w:t xml:space="preserve">awarding </w:t>
      </w:r>
      <w:r w:rsidR="00E40D37">
        <w:rPr>
          <w:rFonts w:cs="Times New Roman"/>
          <w:szCs w:val="24"/>
        </w:rPr>
        <w:t>entity</w:t>
      </w:r>
      <w:r w:rsidR="00C92079">
        <w:rPr>
          <w:rFonts w:cs="Times New Roman"/>
          <w:szCs w:val="24"/>
        </w:rPr>
        <w:t>’s</w:t>
      </w:r>
      <w:r w:rsidR="00E40D37">
        <w:rPr>
          <w:rFonts w:cs="Times New Roman"/>
          <w:szCs w:val="24"/>
        </w:rPr>
        <w:t xml:space="preserve"> </w:t>
      </w:r>
      <w:r w:rsidR="00FE36E1">
        <w:rPr>
          <w:rFonts w:cs="Times New Roman"/>
          <w:szCs w:val="24"/>
        </w:rPr>
        <w:t>contact information.</w:t>
      </w:r>
      <w:r w:rsidR="00A4478F">
        <w:rPr>
          <w:rFonts w:cs="Times New Roman"/>
          <w:szCs w:val="24"/>
        </w:rPr>
        <w:t xml:space="preserve"> A sample NOA with those fields is provided:</w:t>
      </w:r>
    </w:p>
    <w:p w:rsidR="00AD2513" w:rsidP="00E30A58" w14:paraId="66D1A967" w14:textId="6CA5F91D">
      <w:pPr>
        <w:shd w:val="clear" w:color="auto" w:fill="FFF7D5"/>
        <w:spacing w:after="120"/>
        <w:rPr>
          <w:rFonts w:cs="Times New Roman"/>
          <w:b/>
          <w:bCs/>
          <w:szCs w:val="20"/>
        </w:rPr>
      </w:pPr>
      <w:r>
        <w:rPr>
          <w:noProof/>
        </w:rPr>
        <w:drawing>
          <wp:inline distT="0" distB="0" distL="0" distR="0">
            <wp:extent cx="3489132" cy="4226946"/>
            <wp:effectExtent l="19050" t="19050" r="16510" b="21590"/>
            <wp:docPr id="904125827" name="Picture 1" descr="Screenshot of a Notice of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25827" name="Picture 1" descr="Screenshot of a Notice of Award"/>
                    <pic:cNvPicPr/>
                  </pic:nvPicPr>
                  <pic:blipFill>
                    <a:blip xmlns:r="http://schemas.openxmlformats.org/officeDocument/2006/relationships" r:embed="rId80"/>
                    <a:stretch>
                      <a:fillRect/>
                    </a:stretch>
                  </pic:blipFill>
                  <pic:spPr>
                    <a:xfrm>
                      <a:off x="0" y="0"/>
                      <a:ext cx="3489132" cy="4226946"/>
                    </a:xfrm>
                    <a:prstGeom prst="rect">
                      <a:avLst/>
                    </a:prstGeom>
                    <a:ln>
                      <a:solidFill>
                        <a:schemeClr val="bg1">
                          <a:lumMod val="85000"/>
                        </a:schemeClr>
                      </a:solidFill>
                    </a:ln>
                  </pic:spPr>
                </pic:pic>
              </a:graphicData>
            </a:graphic>
          </wp:inline>
        </w:drawing>
      </w:r>
    </w:p>
    <w:p w:rsidR="003E53D5" w:rsidRPr="000A29A2" w:rsidP="00E30A58" w14:paraId="670C3011" w14:textId="1C295DF3">
      <w:pPr>
        <w:shd w:val="clear" w:color="auto" w:fill="FFF7D5"/>
        <w:spacing w:after="120"/>
        <w:rPr>
          <w:rFonts w:cs="Times New Roman"/>
          <w:b/>
          <w:bCs/>
          <w:szCs w:val="20"/>
        </w:rPr>
      </w:pPr>
      <w:r w:rsidRPr="0021263B">
        <w:rPr>
          <w:rFonts w:cs="Times New Roman"/>
          <w:szCs w:val="20"/>
        </w:rPr>
        <w:t xml:space="preserve">A microlearning video on how to complete this </w:t>
      </w:r>
      <w:r w:rsidRPr="00E30A58">
        <w:rPr>
          <w:rFonts w:cs="Times New Roman"/>
          <w:szCs w:val="24"/>
        </w:rPr>
        <w:t>request</w:t>
      </w:r>
      <w:r w:rsidRPr="0021263B">
        <w:rPr>
          <w:rFonts w:cs="Times New Roman"/>
          <w:szCs w:val="20"/>
        </w:rPr>
        <w:t xml:space="preserve"> is available on </w:t>
      </w:r>
      <w:hyperlink r:id="rId10" w:history="1">
        <w:r w:rsidRPr="0021263B">
          <w:rPr>
            <w:rStyle w:val="Hyperlink"/>
            <w:rFonts w:cs="Times New Roman"/>
            <w:szCs w:val="20"/>
          </w:rPr>
          <w:t>Prospective HVRP Applicant Resources – National Veterans</w:t>
        </w:r>
        <w:r>
          <w:rPr>
            <w:rStyle w:val="Hyperlink"/>
            <w:rFonts w:cs="Times New Roman"/>
            <w:szCs w:val="20"/>
          </w:rPr>
          <w:t>’</w:t>
        </w:r>
        <w:r w:rsidRPr="0021263B">
          <w:rPr>
            <w:rStyle w:val="Hyperlink"/>
            <w:rFonts w:cs="Times New Roman"/>
            <w:szCs w:val="20"/>
          </w:rPr>
          <w:t xml:space="preserve"> Technical Assistance Center</w:t>
        </w:r>
      </w:hyperlink>
      <w:r w:rsidRPr="0021263B">
        <w:rPr>
          <w:rFonts w:cs="Times New Roman"/>
          <w:szCs w:val="20"/>
        </w:rPr>
        <w:t xml:space="preserve">. </w:t>
      </w:r>
      <w:r>
        <w:rPr>
          <w:rFonts w:cs="Times New Roman"/>
          <w:szCs w:val="20"/>
        </w:rPr>
        <w:t xml:space="preserve">The applicant </w:t>
      </w:r>
      <w:r w:rsidRPr="00D30452">
        <w:rPr>
          <w:rStyle w:val="Strong"/>
        </w:rPr>
        <w:t>must</w:t>
      </w:r>
      <w:r>
        <w:rPr>
          <w:rFonts w:cs="Times New Roman"/>
          <w:szCs w:val="20"/>
        </w:rPr>
        <w:t xml:space="preserve"> s</w:t>
      </w:r>
      <w:r w:rsidRPr="0021263B">
        <w:rPr>
          <w:rFonts w:cs="Times New Roman"/>
          <w:szCs w:val="20"/>
        </w:rPr>
        <w:t xml:space="preserve">ubmit the </w:t>
      </w:r>
      <w:r w:rsidR="00780863">
        <w:rPr>
          <w:rFonts w:cs="Times New Roman"/>
          <w:szCs w:val="20"/>
        </w:rPr>
        <w:t>NOA</w:t>
      </w:r>
      <w:r w:rsidRPr="0021263B">
        <w:rPr>
          <w:rFonts w:cs="Times New Roman"/>
          <w:szCs w:val="20"/>
        </w:rPr>
        <w:t xml:space="preserve"> attachment</w:t>
      </w:r>
      <w:r>
        <w:rPr>
          <w:rFonts w:cs="Times New Roman"/>
          <w:szCs w:val="20"/>
        </w:rPr>
        <w:t xml:space="preserve"> in Grants.gov under “Other Attachments</w:t>
      </w:r>
      <w:r w:rsidRPr="0021263B">
        <w:rPr>
          <w:rFonts w:cs="Times New Roman"/>
          <w:szCs w:val="20"/>
        </w:rPr>
        <w:t>.</w:t>
      </w:r>
      <w:r>
        <w:rPr>
          <w:rFonts w:cs="Times New Roman"/>
          <w:szCs w:val="20"/>
        </w:rPr>
        <w:t>”</w:t>
      </w:r>
      <w:r w:rsidRPr="0021263B">
        <w:rPr>
          <w:rFonts w:cs="Times New Roman"/>
          <w:szCs w:val="20"/>
        </w:rPr>
        <w:t xml:space="preserve"> The naming convention for </w:t>
      </w:r>
      <w:r w:rsidR="00780863">
        <w:rPr>
          <w:rFonts w:cs="Times New Roman"/>
          <w:szCs w:val="20"/>
        </w:rPr>
        <w:t>the</w:t>
      </w:r>
      <w:r w:rsidRPr="0021263B">
        <w:rPr>
          <w:rFonts w:cs="Times New Roman"/>
          <w:szCs w:val="20"/>
        </w:rPr>
        <w:t xml:space="preserve"> attachment </w:t>
      </w:r>
      <w:r w:rsidRPr="00D30452">
        <w:rPr>
          <w:rStyle w:val="Strong"/>
        </w:rPr>
        <w:t>must</w:t>
      </w:r>
      <w:r w:rsidRPr="0021263B">
        <w:rPr>
          <w:rFonts w:cs="Times New Roman"/>
          <w:szCs w:val="20"/>
        </w:rPr>
        <w:t xml:space="preserve"> be “</w:t>
      </w:r>
      <w:r w:rsidR="00780863">
        <w:rPr>
          <w:rFonts w:cs="Times New Roman"/>
          <w:szCs w:val="20"/>
        </w:rPr>
        <w:t>CoPP_NOA</w:t>
      </w:r>
      <w:r w:rsidRPr="0021263B">
        <w:rPr>
          <w:rFonts w:cs="Times New Roman"/>
          <w:szCs w:val="20"/>
        </w:rPr>
        <w:t>.pdf.”</w:t>
      </w:r>
    </w:p>
    <w:p w:rsidR="00A516B5" w:rsidRPr="00A94B1C" w:rsidP="003D26F2" w14:paraId="39B7E0B1" w14:textId="1399A23B">
      <w:pPr>
        <w:pStyle w:val="Heading2"/>
      </w:pPr>
      <w:bookmarkStart w:id="109" w:name="_bookmark234841"/>
      <w:bookmarkStart w:id="110" w:name="_bookmark234845"/>
      <w:bookmarkStart w:id="111" w:name="_Toc216883775"/>
      <w:bookmarkEnd w:id="109"/>
      <w:bookmarkEnd w:id="110"/>
      <w:r w:rsidRPr="00A94B1C">
        <w:t>V. SUBMISSION REQUIREMENTS AND DEADLINES</w:t>
      </w:r>
      <w:bookmarkEnd w:id="111"/>
    </w:p>
    <w:p w:rsidR="00A516B5" w:rsidRPr="00A94B1C" w:rsidP="007E4A03" w14:paraId="5E33BB0B" w14:textId="42858C9A">
      <w:pPr>
        <w:pStyle w:val="Heading3"/>
      </w:pPr>
      <w:bookmarkStart w:id="112" w:name="_bookmark234863"/>
      <w:bookmarkStart w:id="113" w:name="_Toc216883776"/>
      <w:bookmarkEnd w:id="112"/>
      <w:r w:rsidRPr="00A94B1C">
        <w:t>A. How to Obtain an Application Package</w:t>
      </w:r>
      <w:bookmarkEnd w:id="113"/>
    </w:p>
    <w:p w:rsidR="00A516B5" w:rsidRPr="00A94B1C" w:rsidP="00C212B5" w14:paraId="019B7F8C" w14:textId="789F4423">
      <w:pPr>
        <w:pStyle w:val="BodyText"/>
        <w:rPr>
          <w:sz w:val="20"/>
        </w:rPr>
      </w:pPr>
      <w:bookmarkStart w:id="114" w:name="_bookmark234864"/>
      <w:bookmarkEnd w:id="114"/>
      <w:r w:rsidRPr="00FE7B03">
        <w:t xml:space="preserve">This FOA, found at </w:t>
      </w:r>
      <w:hyperlink r:id="rId9" w:tgtFrame="_blank" w:history="1">
        <w:r w:rsidRPr="00FE7B03">
          <w:rPr>
            <w:rStyle w:val="Hyperlink"/>
            <w:rFonts w:cs="Times New Roman"/>
            <w:szCs w:val="20"/>
          </w:rPr>
          <w:t>Grants.gov</w:t>
        </w:r>
      </w:hyperlink>
      <w:r w:rsidRPr="00FE7B03">
        <w:t>, contains all the information and links to forms needed to apply for grant funding.</w:t>
      </w:r>
    </w:p>
    <w:p w:rsidR="00A516B5" w:rsidRPr="00A94B1C" w:rsidP="007E4A03" w14:paraId="4578DC93" w14:textId="474285C4">
      <w:pPr>
        <w:pStyle w:val="Heading3"/>
      </w:pPr>
      <w:bookmarkStart w:id="115" w:name="_bookmark234865"/>
      <w:bookmarkStart w:id="116" w:name="_bookmark234866"/>
      <w:bookmarkStart w:id="117" w:name="_Toc216883777"/>
      <w:bookmarkEnd w:id="115"/>
      <w:bookmarkEnd w:id="116"/>
      <w:r w:rsidRPr="00A94B1C">
        <w:t>B. Unique Entity Identifier and System for Award Management</w:t>
      </w:r>
      <w:bookmarkEnd w:id="117"/>
    </w:p>
    <w:p w:rsidR="00A516B5" w:rsidRPr="00A94B1C" w:rsidP="007C2CBD" w14:paraId="48B2CE84" w14:textId="7C0B92FA">
      <w:pPr>
        <w:pStyle w:val="BodyText"/>
        <w:spacing w:after="120"/>
        <w:rPr>
          <w:sz w:val="20"/>
        </w:rPr>
      </w:pPr>
      <w:bookmarkStart w:id="118" w:name="_bookmark234867"/>
      <w:bookmarkEnd w:id="118"/>
      <w:r w:rsidRPr="00A94B1C">
        <w:t xml:space="preserve">All applicants for </w:t>
      </w:r>
      <w:r w:rsidR="0037310E">
        <w:t>f</w:t>
      </w:r>
      <w:r w:rsidRPr="00A94B1C">
        <w:t xml:space="preserve">ederal grant funding </w:t>
      </w:r>
      <w:r w:rsidRPr="004D14D3">
        <w:rPr>
          <w:rStyle w:val="Strong"/>
        </w:rPr>
        <w:t>must</w:t>
      </w:r>
      <w:r w:rsidRPr="00A94B1C">
        <w:t xml:space="preserve"> have a Unique Entity Identifier and be registered in the System for Award Management</w:t>
      </w:r>
      <w:r w:rsidR="00650FB4">
        <w:t xml:space="preserve"> (SAM)</w:t>
      </w:r>
      <w:r w:rsidRPr="00A94B1C">
        <w:t>.</w:t>
      </w:r>
    </w:p>
    <w:p w:rsidR="00A516B5" w:rsidRPr="00A94B1C" w:rsidP="409DC330" w14:paraId="0EA97E77" w14:textId="053FAACF">
      <w:pPr>
        <w:pStyle w:val="BodyText"/>
        <w:rPr>
          <w:sz w:val="20"/>
          <w:szCs w:val="20"/>
        </w:rPr>
      </w:pPr>
      <w:r>
        <w:t xml:space="preserve">For a complete understanding of this application requirement, see the </w:t>
      </w:r>
      <w:hyperlink r:id="rId24">
        <w:r w:rsidRPr="409DC330">
          <w:rPr>
            <w:rStyle w:val="Hyperlink"/>
          </w:rPr>
          <w:t>2025 Application Guide</w:t>
        </w:r>
      </w:hyperlink>
      <w:r>
        <w:t>, Section V.B Unique Entity Identifier and System for Award Management.</w:t>
      </w:r>
    </w:p>
    <w:p w:rsidR="00A516B5" w:rsidRPr="00A94B1C" w:rsidP="007E4A03" w14:paraId="17654CE9" w14:textId="6312715C">
      <w:pPr>
        <w:pStyle w:val="Heading3"/>
      </w:pPr>
      <w:bookmarkStart w:id="119" w:name="_bookmark234868"/>
      <w:bookmarkStart w:id="120" w:name="_bookmark234869"/>
      <w:bookmarkStart w:id="121" w:name="_Toc216883778"/>
      <w:bookmarkEnd w:id="119"/>
      <w:bookmarkEnd w:id="120"/>
      <w:r w:rsidRPr="00A94B1C">
        <w:t>C. Submission Instructions</w:t>
      </w:r>
      <w:bookmarkEnd w:id="121"/>
    </w:p>
    <w:p w:rsidR="00480D91" w:rsidRPr="00480D91" w:rsidP="007C2CBD" w14:paraId="5CAC8CB0" w14:textId="508D7ACC">
      <w:pPr>
        <w:pStyle w:val="BodyText"/>
        <w:spacing w:after="120"/>
      </w:pPr>
      <w:bookmarkStart w:id="122" w:name="_bookmark234871"/>
      <w:bookmarkEnd w:id="122"/>
      <w:r w:rsidRPr="00480D91">
        <w:t xml:space="preserve">Applicants must electronically submit their application through </w:t>
      </w:r>
      <w:hyperlink r:id="rId16" w:history="1">
        <w:r w:rsidRPr="00480D91">
          <w:rPr>
            <w:rStyle w:val="Hyperlink"/>
            <w:rFonts w:cs="Times New Roman"/>
            <w:szCs w:val="20"/>
          </w:rPr>
          <w:t>Grants.gov</w:t>
        </w:r>
      </w:hyperlink>
      <w:r w:rsidRPr="00480D91">
        <w:t xml:space="preserve"> by 11:59 p.m. Eastern Time on </w:t>
      </w:r>
      <w:r w:rsidRPr="00237401" w:rsidR="00583306">
        <w:rPr>
          <w:rFonts w:cs="Times New Roman"/>
          <w:color w:val="auto"/>
          <w:szCs w:val="20"/>
        </w:rPr>
        <w:t>03</w:t>
      </w:r>
      <w:r w:rsidRPr="00237401" w:rsidR="00237401">
        <w:rPr>
          <w:rFonts w:cs="Times New Roman"/>
          <w:color w:val="auto"/>
          <w:szCs w:val="20"/>
        </w:rPr>
        <w:t>/17/2026</w:t>
      </w:r>
      <w:r w:rsidRPr="00480D91">
        <w:t>. We will not review applications received after 11:59 p.m. Eastern Time on the closing date. We will not accept applications sent by hardcopy (mail or hand delivery), e-mail, telegram, or facsimile (FAX).</w:t>
      </w:r>
    </w:p>
    <w:p w:rsidR="00A516B5" w:rsidRPr="00D6358C" w:rsidP="409DC330" w14:paraId="06C0329E" w14:textId="549025B2">
      <w:pPr>
        <w:pStyle w:val="BodyText"/>
        <w:rPr>
          <w:sz w:val="20"/>
          <w:szCs w:val="20"/>
        </w:rPr>
      </w:pPr>
      <w:r>
        <w:t xml:space="preserve">For a complete understanding of this application requirement, see the </w:t>
      </w:r>
      <w:hyperlink r:id="rId24">
        <w:r w:rsidRPr="409DC330">
          <w:rPr>
            <w:rStyle w:val="Hyperlink"/>
          </w:rPr>
          <w:t>2025 Application Guide</w:t>
        </w:r>
      </w:hyperlink>
      <w:r>
        <w:t>, Section V.C Submission Instructions.</w:t>
      </w:r>
      <w:bookmarkStart w:id="123" w:name="_bookmark234872"/>
      <w:bookmarkEnd w:id="123"/>
    </w:p>
    <w:p w:rsidR="00A516B5" w:rsidRPr="00A94B1C" w:rsidP="007E4A03" w14:paraId="166278E5" w14:textId="76CFFB43">
      <w:pPr>
        <w:pStyle w:val="Heading3"/>
      </w:pPr>
      <w:bookmarkStart w:id="124" w:name="_bookmark234873"/>
      <w:bookmarkStart w:id="125" w:name="_Toc216883779"/>
      <w:bookmarkEnd w:id="124"/>
      <w:r w:rsidRPr="00A94B1C">
        <w:t>D. Intergovernmental Review</w:t>
      </w:r>
      <w:bookmarkEnd w:id="125"/>
    </w:p>
    <w:p w:rsidR="00A516B5" w:rsidRPr="00A94B1C" w:rsidP="0063618F" w14:paraId="5AC4A415" w14:textId="32F1B7B5">
      <w:pPr>
        <w:pStyle w:val="BodyText"/>
        <w:rPr>
          <w:sz w:val="20"/>
        </w:rPr>
      </w:pPr>
      <w:bookmarkStart w:id="126" w:name="_bookmark234874"/>
      <w:bookmarkEnd w:id="126"/>
      <w:r w:rsidRPr="00B90D8B">
        <w:t>This funding opportunity is not subject to Executive Order 12372, “Intergovernmental Review of Federal Programs.”</w:t>
      </w:r>
    </w:p>
    <w:p w:rsidR="00A516B5" w:rsidRPr="00A94B1C" w:rsidP="007E4A03" w14:paraId="44D7B0FD" w14:textId="03F06A12">
      <w:pPr>
        <w:pStyle w:val="Heading3"/>
      </w:pPr>
      <w:bookmarkStart w:id="127" w:name="_bookmark234875"/>
      <w:bookmarkStart w:id="128" w:name="_Toc216883780"/>
      <w:bookmarkEnd w:id="127"/>
      <w:r w:rsidRPr="00A94B1C">
        <w:t>E. Other Submission Requirements</w:t>
      </w:r>
      <w:bookmarkEnd w:id="128"/>
    </w:p>
    <w:p w:rsidR="000C389F" w:rsidRPr="000C389F" w:rsidP="00C130C7" w14:paraId="3D50C6ED" w14:textId="26C4F995">
      <w:pPr>
        <w:pStyle w:val="BodyText"/>
        <w:spacing w:after="200"/>
        <w:rPr>
          <w:sz w:val="20"/>
        </w:rPr>
      </w:pPr>
      <w:bookmarkStart w:id="129" w:name="_bookmark234876"/>
      <w:bookmarkEnd w:id="129"/>
      <w:r w:rsidRPr="000C389F">
        <w:t xml:space="preserve">If you encounter a problem with </w:t>
      </w:r>
      <w:hyperlink r:id="rId9" w:tgtFrame="_blank" w:history="1">
        <w:r w:rsidRPr="00FE7B03" w:rsidR="00C2694C">
          <w:rPr>
            <w:rStyle w:val="Hyperlink"/>
            <w:rFonts w:cs="Times New Roman"/>
            <w:szCs w:val="20"/>
          </w:rPr>
          <w:t>Grants.gov</w:t>
        </w:r>
      </w:hyperlink>
      <w:r w:rsidRPr="000C389F">
        <w:t xml:space="preserve"> and do not find an answer in any of the other resources, call 1-800-518-4726 or 606-545-5035 to speak to a Customer Support Representative or email </w:t>
      </w:r>
      <w:hyperlink r:id="rId81" w:history="1">
        <w:r w:rsidRPr="00D412E1">
          <w:rPr>
            <w:rStyle w:val="Hyperlink"/>
          </w:rPr>
          <w:t>support@grants.gov</w:t>
        </w:r>
        <w:r w:rsidRPr="00D412E1">
          <w:t>.</w:t>
        </w:r>
      </w:hyperlink>
    </w:p>
    <w:p w:rsidR="00A516B5" w:rsidRPr="00A94B1C" w:rsidP="009C4B78" w14:paraId="21DDE704" w14:textId="4CDD3E31">
      <w:pPr>
        <w:pStyle w:val="Heading2"/>
        <w:spacing w:after="0"/>
      </w:pPr>
      <w:bookmarkStart w:id="130" w:name="_bookmark234877"/>
      <w:bookmarkStart w:id="131" w:name="_Toc216883781"/>
      <w:bookmarkEnd w:id="130"/>
      <w:r w:rsidRPr="00A94B1C">
        <w:t>VI. APPLICATION REVIEW INFORMATION</w:t>
      </w:r>
      <w:bookmarkEnd w:id="131"/>
    </w:p>
    <w:p w:rsidR="00A516B5" w:rsidRPr="00A94B1C" w:rsidP="009C4B78" w14:paraId="58F44CD5" w14:textId="283509C7">
      <w:pPr>
        <w:pStyle w:val="Heading3"/>
        <w:spacing w:before="0"/>
      </w:pPr>
      <w:bookmarkStart w:id="132" w:name="_bookmark234878"/>
      <w:bookmarkStart w:id="133" w:name="_A._Responsiveness_Review"/>
      <w:bookmarkStart w:id="134" w:name="_Toc216883782"/>
      <w:bookmarkEnd w:id="132"/>
      <w:bookmarkEnd w:id="133"/>
      <w:r w:rsidRPr="00A94B1C">
        <w:t>A. Responsiveness Review</w:t>
      </w:r>
      <w:bookmarkEnd w:id="134"/>
    </w:p>
    <w:p w:rsidR="00A516B5" w:rsidRPr="00C212B5" w:rsidP="007C2CBD" w14:paraId="2F34730D" w14:textId="77777777">
      <w:pPr>
        <w:spacing w:after="120"/>
        <w:rPr>
          <w:rStyle w:val="Strong"/>
        </w:rPr>
      </w:pPr>
      <w:bookmarkStart w:id="135" w:name="_bookmark234934"/>
      <w:bookmarkEnd w:id="135"/>
      <w:r w:rsidRPr="00C212B5">
        <w:rPr>
          <w:rStyle w:val="Strong"/>
        </w:rPr>
        <w:t>Application Screening Criteria</w:t>
      </w:r>
    </w:p>
    <w:p w:rsidR="00A516B5" w:rsidRPr="00D6358C" w:rsidP="008B7526" w14:paraId="004171F5" w14:textId="0F452FC1">
      <w:pPr>
        <w:pStyle w:val="BodyText"/>
      </w:pPr>
      <w:r w:rsidRPr="0082123F">
        <w:t xml:space="preserve">Use the checklist below as a guide when preparing your application package to ensure your application meets </w:t>
      </w:r>
      <w:r w:rsidRPr="0082123F">
        <w:t>all of</w:t>
      </w:r>
      <w:r w:rsidRPr="0082123F">
        <w:t xml:space="preserve"> the screening criteria and contains all required items. Applicants should </w:t>
      </w:r>
      <w:r w:rsidRPr="008B7526">
        <w:rPr>
          <w:rStyle w:val="Strong"/>
        </w:rPr>
        <w:t>not</w:t>
      </w:r>
      <w:r w:rsidRPr="0082123F">
        <w:t xml:space="preserve"> include the checklist in the application package. Applications that do </w:t>
      </w:r>
      <w:r w:rsidRPr="0082123F">
        <w:rPr>
          <w:b/>
          <w:bCs/>
        </w:rPr>
        <w:t>not</w:t>
      </w:r>
      <w:r w:rsidRPr="0082123F">
        <w:t xml:space="preserve"> meet all the requirements in the table below will </w:t>
      </w:r>
      <w:r w:rsidRPr="008B7526">
        <w:rPr>
          <w:rStyle w:val="Strong"/>
        </w:rPr>
        <w:t>not</w:t>
      </w:r>
      <w:r w:rsidRPr="0082123F">
        <w:t xml:space="preserve"> move forward through the merit review process or be considered for an award.</w:t>
      </w:r>
      <w:bookmarkStart w:id="136" w:name="_bookmark234936"/>
      <w:bookmarkEnd w:id="136"/>
    </w:p>
    <w:tbl>
      <w:tblPr>
        <w:tblStyle w:val="tablestylefloattable"/>
        <w:tblDescription w:val="Application Requirement, location of instructions (section), and whether they are complete or not"/>
        <w:tblpPr w:leftFromText="600" w:rightFromText="600" w:vertAnchor="text" w:tblpY="1"/>
        <w:tblOverlap w:val="never"/>
        <w:tblW w:w="0" w:type="auto"/>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29" w:type="dxa"/>
          <w:bottom w:w="15" w:type="dxa"/>
          <w:right w:w="15" w:type="dxa"/>
        </w:tblCellMar>
        <w:tblLook w:val="05E0"/>
      </w:tblPr>
      <w:tblGrid>
        <w:gridCol w:w="6742"/>
        <w:gridCol w:w="1414"/>
        <w:gridCol w:w="1183"/>
      </w:tblGrid>
      <w:tr w14:paraId="41F719DE" w14:textId="77777777" w:rsidTr="006F78D3">
        <w:tblPrEx>
          <w:tblW w:w="0" w:type="auto"/>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29" w:type="dxa"/>
            <w:bottom w:w="15" w:type="dxa"/>
            <w:right w:w="15" w:type="dxa"/>
          </w:tblCellMar>
          <w:tblLook w:val="05E0"/>
        </w:tblPrEx>
        <w:trPr>
          <w:cantSplit/>
          <w:tblHeader/>
          <w:tblCellSpacing w:w="0" w:type="dxa"/>
        </w:trPr>
        <w:tc>
          <w:tcPr>
            <w:tcW w:w="6742" w:type="dxa"/>
            <w:tcBorders>
              <w:top w:val="single" w:sz="6" w:space="0" w:color="000000"/>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22" w:type="dxa"/>
              <w:left w:w="22" w:type="dxa"/>
              <w:bottom w:w="22" w:type="dxa"/>
              <w:right w:w="22" w:type="dxa"/>
            </w:tcMar>
            <w:vAlign w:val="center"/>
            <w:hideMark/>
          </w:tcPr>
          <w:p w:rsidR="00A516B5" w:rsidRPr="00A94B1C" w:rsidP="00F13F68" w14:paraId="69BD6F3C" w14:textId="384E87CC">
            <w:pPr>
              <w:spacing w:before="20" w:after="20"/>
              <w:ind w:left="49"/>
              <w:jc w:val="center"/>
              <w:rPr>
                <w:rFonts w:cs="Times New Roman"/>
              </w:rPr>
            </w:pPr>
            <w:r w:rsidRPr="00A94B1C">
              <w:rPr>
                <w:rFonts w:cs="Times New Roman"/>
                <w:b/>
                <w:bCs/>
              </w:rPr>
              <w:t>Application Requirement</w:t>
            </w:r>
          </w:p>
        </w:tc>
        <w:tc>
          <w:tcPr>
            <w:tcW w:w="1414" w:type="dxa"/>
            <w:tcBorders>
              <w:top w:val="single" w:sz="6" w:space="0" w:color="000000"/>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22" w:type="dxa"/>
              <w:left w:w="22" w:type="dxa"/>
              <w:bottom w:w="22" w:type="dxa"/>
              <w:right w:w="22" w:type="dxa"/>
            </w:tcMar>
            <w:vAlign w:val="center"/>
            <w:hideMark/>
          </w:tcPr>
          <w:p w:rsidR="00A516B5" w:rsidRPr="00A94B1C" w:rsidP="009B6B71" w14:paraId="23614996" w14:textId="77777777">
            <w:pPr>
              <w:spacing w:before="20" w:after="20"/>
              <w:ind w:left="18"/>
              <w:jc w:val="center"/>
              <w:rPr>
                <w:rFonts w:cs="Times New Roman"/>
              </w:rPr>
            </w:pPr>
            <w:r w:rsidRPr="00A94B1C">
              <w:rPr>
                <w:rFonts w:cs="Times New Roman"/>
                <w:b/>
                <w:bCs/>
              </w:rPr>
              <w:t>Instructions</w:t>
            </w:r>
          </w:p>
        </w:tc>
        <w:tc>
          <w:tcPr>
            <w:tcW w:w="0" w:type="auto"/>
            <w:tcBorders>
              <w:top w:val="single" w:sz="6" w:space="0" w:color="000000"/>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22" w:type="dxa"/>
              <w:left w:w="22" w:type="dxa"/>
              <w:bottom w:w="22" w:type="dxa"/>
              <w:right w:w="22" w:type="dxa"/>
            </w:tcMar>
            <w:vAlign w:val="center"/>
            <w:hideMark/>
          </w:tcPr>
          <w:p w:rsidR="00A516B5" w:rsidRPr="00A94B1C" w:rsidP="009B6B71" w14:paraId="6650B9DC" w14:textId="77777777">
            <w:pPr>
              <w:spacing w:before="20" w:after="20"/>
              <w:ind w:left="2"/>
              <w:jc w:val="center"/>
              <w:rPr>
                <w:rFonts w:cs="Times New Roman"/>
              </w:rPr>
            </w:pPr>
            <w:r w:rsidRPr="00A94B1C">
              <w:rPr>
                <w:rFonts w:cs="Times New Roman"/>
                <w:b/>
                <w:bCs/>
              </w:rPr>
              <w:t>Complete?</w:t>
            </w:r>
          </w:p>
        </w:tc>
      </w:tr>
      <w:tr w14:paraId="7ACFCFFD"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A94B1C" w:rsidP="00F13F68" w14:paraId="3FA83789" w14:textId="384E87CC">
            <w:pPr>
              <w:spacing w:after="20"/>
              <w:ind w:left="49"/>
              <w:rPr>
                <w:rFonts w:cs="Times New Roman"/>
              </w:rPr>
            </w:pPr>
            <w:r w:rsidRPr="00722691">
              <w:rPr>
                <w:rFonts w:cs="Times New Roman"/>
              </w:rPr>
              <w:t xml:space="preserve">Electronic submission requirements through </w:t>
            </w:r>
            <w:hyperlink r:id="rId9" w:tgtFrame="_blank" w:history="1">
              <w:r w:rsidRPr="00722691">
                <w:rPr>
                  <w:rStyle w:val="Hyperlink"/>
                  <w:rFonts w:cs="Times New Roman"/>
                </w:rPr>
                <w:t>Grants.gov</w:t>
              </w:r>
            </w:hyperlink>
            <w:r w:rsidRPr="00722691">
              <w:rPr>
                <w:rFonts w:cs="Times New Roman"/>
              </w:rPr>
              <w:t xml:space="preserve"> are met no later than 11:59 p.m. Eastern Time on the closing date.</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A94B1C" w:rsidP="009B6B71" w14:paraId="33674D19" w14:textId="77777777">
            <w:pPr>
              <w:spacing w:after="20"/>
              <w:ind w:left="18"/>
              <w:rPr>
                <w:rFonts w:cs="Times New Roman"/>
              </w:rPr>
            </w:pPr>
            <w:r w:rsidRPr="00A94B1C">
              <w:rPr>
                <w:rFonts w:cs="Times New Roman"/>
              </w:rPr>
              <w:t xml:space="preserve">Section </w:t>
            </w:r>
            <w:hyperlink w:anchor="_bookmark234869" w:history="1">
              <w:r w:rsidRPr="001D51E0">
                <w:rPr>
                  <w:rStyle w:val="Hyperlink"/>
                </w:rPr>
                <w:t>V.C</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A94B1C" w:rsidP="00632103" w14:paraId="1D05991E" w14:textId="77777777">
            <w:pPr>
              <w:spacing w:before="20" w:after="20"/>
              <w:rPr>
                <w:rFonts w:cs="Times New Roman"/>
              </w:rPr>
            </w:pPr>
            <w:r w:rsidRPr="00A94B1C">
              <w:rPr>
                <w:rFonts w:cs="Times New Roman"/>
              </w:rPr>
              <w:t xml:space="preserve"> </w:t>
            </w:r>
          </w:p>
        </w:tc>
      </w:tr>
      <w:tr w14:paraId="01B4DD67"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A94B1C" w:rsidP="00F13F68" w14:paraId="116B10AD" w14:textId="0FDB2882">
            <w:pPr>
              <w:spacing w:before="20" w:after="20"/>
              <w:ind w:left="49"/>
              <w:rPr>
                <w:rFonts w:cs="Times New Roman"/>
              </w:rPr>
            </w:pPr>
            <w:r>
              <w:rPr>
                <w:rFonts w:cs="Times New Roman"/>
              </w:rPr>
              <w:t>The organization mee</w:t>
            </w:r>
            <w:r w:rsidR="00466A7C">
              <w:rPr>
                <w:rFonts w:cs="Times New Roman"/>
              </w:rPr>
              <w:t xml:space="preserve">ts </w:t>
            </w:r>
            <w:r w:rsidRPr="00A94B1C" w:rsidR="00CC177D">
              <w:rPr>
                <w:rFonts w:cs="Times New Roman"/>
              </w:rPr>
              <w:t>Eligibility criteria</w:t>
            </w:r>
            <w:r w:rsidR="00A71866">
              <w:rPr>
                <w:rFonts w:cs="Times New Roman"/>
              </w:rPr>
              <w:t>.</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A94B1C" w:rsidP="009B6B71" w14:paraId="536B88C0" w14:textId="04540B23">
            <w:pPr>
              <w:spacing w:after="20"/>
              <w:ind w:left="18"/>
              <w:rPr>
                <w:rFonts w:cs="Times New Roman"/>
              </w:rPr>
            </w:pPr>
            <w:r w:rsidRPr="00A94B1C">
              <w:rPr>
                <w:rFonts w:cs="Times New Roman"/>
              </w:rPr>
              <w:t xml:space="preserve">Section </w:t>
            </w:r>
            <w:hyperlink w:anchor="_A._Eligible_Applicants" w:history="1">
              <w:r w:rsidRPr="001D51E0">
                <w:rPr>
                  <w:rStyle w:val="Hyperlink"/>
                </w:rPr>
                <w:t>II.A</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A94B1C" w:rsidP="00632103" w14:paraId="5F6A07AA" w14:textId="77777777">
            <w:pPr>
              <w:spacing w:before="20" w:after="20"/>
              <w:rPr>
                <w:rFonts w:cs="Times New Roman"/>
              </w:rPr>
            </w:pPr>
            <w:r w:rsidRPr="00A94B1C">
              <w:rPr>
                <w:rFonts w:cs="Times New Roman"/>
              </w:rPr>
              <w:t xml:space="preserve"> </w:t>
            </w:r>
          </w:p>
        </w:tc>
      </w:tr>
      <w:tr w14:paraId="3E4A2AD9"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D9058E" w:rsidP="00F13F68" w14:paraId="65DB258D" w14:textId="57BE9036">
            <w:pPr>
              <w:spacing w:before="20" w:after="20"/>
              <w:ind w:left="49"/>
              <w:rPr>
                <w:rFonts w:cs="Times New Roman"/>
                <w:szCs w:val="20"/>
                <w:shd w:val="clear" w:color="auto" w:fill="FFF7D5"/>
              </w:rPr>
            </w:pPr>
            <w:r>
              <w:rPr>
                <w:rFonts w:cs="Times New Roman"/>
              </w:rPr>
              <w:t>The organization’s previous federally awarded grants (if applicable) have never been terminated.</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P="009B6B71" w14:paraId="233C901B" w14:textId="357D8E1B">
            <w:pPr>
              <w:spacing w:after="20"/>
              <w:ind w:left="18"/>
              <w:rPr>
                <w:rFonts w:cs="Times New Roman"/>
              </w:rPr>
            </w:pPr>
            <w:r>
              <w:rPr>
                <w:rFonts w:cs="Times New Roman"/>
              </w:rPr>
              <w:t xml:space="preserve">Section </w:t>
            </w:r>
            <w:hyperlink w:anchor="_A._Eligible_Applicants" w:history="1">
              <w:r w:rsidRPr="005E2663">
                <w:rPr>
                  <w:rStyle w:val="Hyperlink"/>
                  <w:rFonts w:cs="Times New Roman"/>
                </w:rPr>
                <w:t>II.A</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862CB2" w14:paraId="65711547" w14:textId="6E698B26">
            <w:pPr>
              <w:spacing w:before="20" w:after="20"/>
              <w:rPr>
                <w:rFonts w:cs="Times New Roman"/>
              </w:rPr>
            </w:pPr>
            <w:r>
              <w:rPr>
                <w:rFonts w:cs="Times New Roman"/>
              </w:rPr>
              <w:t xml:space="preserve"> </w:t>
            </w:r>
          </w:p>
        </w:tc>
      </w:tr>
      <w:tr w14:paraId="4EB686DC"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F13F68" w14:paraId="0A60552B" w14:textId="3299D407">
            <w:pPr>
              <w:spacing w:after="20"/>
              <w:ind w:left="49"/>
              <w:rPr>
                <w:rFonts w:cs="Times New Roman"/>
              </w:rPr>
            </w:pPr>
            <w:r w:rsidRPr="00D9058E">
              <w:rPr>
                <w:rFonts w:cs="Times New Roman"/>
                <w:szCs w:val="20"/>
                <w:shd w:val="clear" w:color="auto" w:fill="FFF7D5"/>
              </w:rPr>
              <w:t xml:space="preserve">Employer </w:t>
            </w:r>
            <w:r w:rsidRPr="00C12132">
              <w:rPr>
                <w:rFonts w:cs="Times New Roman"/>
              </w:rPr>
              <w:t>Identification</w:t>
            </w:r>
            <w:r w:rsidRPr="00D9058E">
              <w:rPr>
                <w:rFonts w:cs="Times New Roman"/>
                <w:szCs w:val="20"/>
                <w:shd w:val="clear" w:color="auto" w:fill="FFF7D5"/>
              </w:rPr>
              <w:t xml:space="preserve"> Number (EIN) </w:t>
            </w:r>
            <w:r>
              <w:rPr>
                <w:rFonts w:cs="Times New Roman"/>
                <w:b/>
                <w:bCs/>
                <w:szCs w:val="20"/>
                <w:shd w:val="clear" w:color="auto" w:fill="FFF7D5"/>
              </w:rPr>
              <w:t>must</w:t>
            </w:r>
            <w:r w:rsidRPr="00D9058E">
              <w:rPr>
                <w:rFonts w:cs="Times New Roman"/>
                <w:szCs w:val="20"/>
                <w:shd w:val="clear" w:color="auto" w:fill="FFF7D5"/>
              </w:rPr>
              <w:t xml:space="preserve"> match </w:t>
            </w:r>
            <w:r>
              <w:rPr>
                <w:rFonts w:cs="Times New Roman"/>
                <w:szCs w:val="20"/>
                <w:shd w:val="clear" w:color="auto" w:fill="FFF7D5"/>
              </w:rPr>
              <w:t>the legal name</w:t>
            </w:r>
            <w:r w:rsidRPr="00D9058E">
              <w:rPr>
                <w:rFonts w:cs="Times New Roman"/>
                <w:szCs w:val="20"/>
                <w:shd w:val="clear" w:color="auto" w:fill="FFF7D5"/>
              </w:rPr>
              <w:t xml:space="preserve"> in SAM.gov</w:t>
            </w:r>
            <w:r>
              <w:rPr>
                <w:rFonts w:cs="Times New Roman"/>
                <w:szCs w:val="20"/>
                <w:shd w:val="clear" w:color="auto" w:fill="FFF7D5"/>
              </w:rPr>
              <w:t xml:space="preserve"> and</w:t>
            </w:r>
            <w:r w:rsidRPr="00D9058E">
              <w:rPr>
                <w:rFonts w:cs="Times New Roman"/>
                <w:szCs w:val="20"/>
                <w:shd w:val="clear" w:color="auto" w:fill="FFF7D5"/>
              </w:rPr>
              <w:t xml:space="preserve"> the legal name on the </w:t>
            </w:r>
            <w:r>
              <w:rPr>
                <w:rFonts w:cs="Times New Roman"/>
                <w:szCs w:val="20"/>
                <w:shd w:val="clear" w:color="auto" w:fill="FFF7D5"/>
              </w:rPr>
              <w:t xml:space="preserve">application’s </w:t>
            </w:r>
            <w:r w:rsidRPr="00D9058E">
              <w:rPr>
                <w:rFonts w:cs="Times New Roman"/>
                <w:szCs w:val="20"/>
                <w:shd w:val="clear" w:color="auto" w:fill="FFF7D5"/>
              </w:rPr>
              <w:t>SF</w:t>
            </w:r>
            <w:r>
              <w:rPr>
                <w:rFonts w:cs="Times New Roman"/>
                <w:szCs w:val="20"/>
                <w:shd w:val="clear" w:color="auto" w:fill="FFF7D5"/>
              </w:rPr>
              <w:t>-</w:t>
            </w:r>
            <w:r w:rsidRPr="00D9058E">
              <w:rPr>
                <w:rFonts w:cs="Times New Roman"/>
                <w:szCs w:val="20"/>
                <w:shd w:val="clear" w:color="auto" w:fill="FFF7D5"/>
              </w:rPr>
              <w:t>424</w:t>
            </w:r>
            <w:r w:rsidRPr="00EB7EE2">
              <w:rPr>
                <w:rFonts w:cs="Times New Roman"/>
              </w:rPr>
              <w:t xml:space="preserve">, </w:t>
            </w:r>
            <w:r w:rsidRPr="00755402">
              <w:rPr>
                <w:rStyle w:val="Emphasis"/>
              </w:rPr>
              <w:t>Application for Federal Assistance</w:t>
            </w:r>
            <w:r w:rsidRPr="00D9058E">
              <w:rPr>
                <w:rFonts w:cs="Times New Roman"/>
                <w:szCs w:val="20"/>
                <w:shd w:val="clear" w:color="auto" w:fill="FFF7D5"/>
              </w:rPr>
              <w:t>.</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9B6B71" w14:paraId="2CB0026D" w14:textId="26C994CB">
            <w:pPr>
              <w:spacing w:after="20"/>
              <w:ind w:left="18"/>
              <w:rPr>
                <w:rFonts w:cs="Times New Roman"/>
              </w:rPr>
            </w:pPr>
            <w:r>
              <w:rPr>
                <w:rFonts w:cs="Times New Roman"/>
              </w:rPr>
              <w:t xml:space="preserve">Section </w:t>
            </w:r>
            <w:hyperlink w:anchor="_A._Eligible_Applicants" w:history="1">
              <w:r w:rsidRPr="003C3C5A">
                <w:rPr>
                  <w:rStyle w:val="Hyperlink"/>
                  <w:rFonts w:cs="Times New Roman"/>
                </w:rPr>
                <w:t>II.A</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862CB2" w14:paraId="7759E516" w14:textId="19AE8DD6">
            <w:pPr>
              <w:spacing w:before="20" w:after="20"/>
              <w:rPr>
                <w:rFonts w:cs="Times New Roman"/>
              </w:rPr>
            </w:pPr>
            <w:r>
              <w:rPr>
                <w:rFonts w:cs="Times New Roman"/>
              </w:rPr>
              <w:t xml:space="preserve"> </w:t>
            </w:r>
          </w:p>
        </w:tc>
      </w:tr>
      <w:tr w14:paraId="5B929B00"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F13F68" w14:paraId="129E6754" w14:textId="0F39B9B8">
            <w:pPr>
              <w:spacing w:after="20"/>
              <w:ind w:left="49"/>
              <w:rPr>
                <w:rFonts w:cs="Times New Roman"/>
              </w:rPr>
            </w:pPr>
            <w:r w:rsidRPr="00A94B1C">
              <w:rPr>
                <w:rFonts w:cs="Times New Roman"/>
              </w:rPr>
              <w:t>Components of the application are saved in one of the specified formats and are not corrupt. (</w:t>
            </w:r>
            <w:r w:rsidRPr="00755402">
              <w:rPr>
                <w:rStyle w:val="Emphasis"/>
              </w:rPr>
              <w:t>We will attempt to open the document but will not take any additional measures in the event of problems with opening.</w:t>
            </w:r>
            <w:r w:rsidRPr="00A94B1C">
              <w:rPr>
                <w:rFonts w:cs="Times New Roman"/>
              </w:rPr>
              <w:t>)</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9B6B71" w14:paraId="61EEA9C1" w14:textId="77777777">
            <w:pPr>
              <w:spacing w:after="20"/>
              <w:ind w:left="18"/>
              <w:rPr>
                <w:rFonts w:cs="Times New Roman"/>
              </w:rPr>
            </w:pPr>
            <w:r w:rsidRPr="00A94B1C">
              <w:rPr>
                <w:rFonts w:cs="Times New Roman"/>
              </w:rPr>
              <w:t xml:space="preserve">Section </w:t>
            </w:r>
            <w:hyperlink w:anchor="_bookmark234869" w:history="1">
              <w:r w:rsidRPr="001D51E0">
                <w:rPr>
                  <w:rStyle w:val="Hyperlink"/>
                </w:rPr>
                <w:t>V.C</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862CB2" w14:paraId="1BF3305A" w14:textId="77777777">
            <w:pPr>
              <w:spacing w:before="20" w:after="20"/>
              <w:rPr>
                <w:rFonts w:cs="Times New Roman"/>
              </w:rPr>
            </w:pPr>
            <w:r w:rsidRPr="00A94B1C">
              <w:rPr>
                <w:rFonts w:cs="Times New Roman"/>
              </w:rPr>
              <w:t xml:space="preserve"> </w:t>
            </w:r>
          </w:p>
        </w:tc>
      </w:tr>
      <w:tr w14:paraId="37632105"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F13F68" w14:paraId="0C6D9A50" w14:textId="4E03A1A4">
            <w:pPr>
              <w:spacing w:after="20"/>
              <w:ind w:left="49"/>
              <w:rPr>
                <w:rFonts w:cs="Times New Roman"/>
              </w:rPr>
            </w:pPr>
            <w:r w:rsidRPr="00B56185">
              <w:rPr>
                <w:rFonts w:cs="Times New Roman"/>
              </w:rPr>
              <w:t xml:space="preserve">The federal fund request for the first year of </w:t>
            </w:r>
            <w:r w:rsidRPr="00B56185">
              <w:rPr>
                <w:rFonts w:cs="Times New Roman"/>
              </w:rPr>
              <w:t xml:space="preserve">the </w:t>
            </w:r>
            <w:r w:rsidRPr="00B56185">
              <w:rPr>
                <w:rFonts w:cs="Times New Roman"/>
              </w:rPr>
              <w:t>PoP</w:t>
            </w:r>
            <w:r w:rsidRPr="00B56185">
              <w:rPr>
                <w:rFonts w:cs="Times New Roman"/>
              </w:rPr>
              <w:t xml:space="preserve"> falls within the required threshold (maximum of $500,000 and minimum of $150,000).</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9B6B71" w14:paraId="63C59E91" w14:textId="7F57C77C">
            <w:pPr>
              <w:spacing w:after="20"/>
              <w:ind w:left="18"/>
              <w:rPr>
                <w:rFonts w:cs="Times New Roman"/>
              </w:rPr>
            </w:pPr>
            <w:r w:rsidRPr="00A94B1C">
              <w:rPr>
                <w:rFonts w:cs="Times New Roman"/>
              </w:rPr>
              <w:t xml:space="preserve">Section </w:t>
            </w:r>
            <w:hyperlink w:anchor="_bookmark234819" w:history="1">
              <w:r w:rsidRPr="001D51E0">
                <w:rPr>
                  <w:rStyle w:val="Hyperlink"/>
                </w:rPr>
                <w:t>IV.B</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862CB2" w14:paraId="2F6100A9" w14:textId="63228F7D">
            <w:pPr>
              <w:spacing w:before="20" w:after="20"/>
              <w:rPr>
                <w:rFonts w:cs="Times New Roman"/>
              </w:rPr>
            </w:pPr>
            <w:r>
              <w:rPr>
                <w:rFonts w:cs="Times New Roman"/>
              </w:rPr>
              <w:t xml:space="preserve"> </w:t>
            </w:r>
          </w:p>
        </w:tc>
      </w:tr>
      <w:tr w14:paraId="53A0BA28"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F13F68" w14:paraId="22513295" w14:textId="4C86DC9F">
            <w:pPr>
              <w:spacing w:after="20"/>
              <w:ind w:left="49"/>
              <w:rPr>
                <w:rFonts w:cs="Times New Roman"/>
              </w:rPr>
            </w:pPr>
            <w:r>
              <w:rPr>
                <w:rFonts w:cs="Times New Roman"/>
              </w:rPr>
              <w:t>The organization has an a</w:t>
            </w:r>
            <w:r w:rsidRPr="00811288">
              <w:rPr>
                <w:rFonts w:cs="Times New Roman"/>
              </w:rPr>
              <w:t xml:space="preserve">ctive </w:t>
            </w:r>
            <w:hyperlink r:id="rId82" w:tgtFrame="_blank" w:history="1">
              <w:r w:rsidRPr="00811288">
                <w:rPr>
                  <w:rStyle w:val="Hyperlink"/>
                  <w:rFonts w:cs="Times New Roman"/>
                </w:rPr>
                <w:t>System for Award Management (SAM.gov) Registration</w:t>
              </w:r>
            </w:hyperlink>
            <w:r>
              <w:t>.</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9B6B71" w14:paraId="200E40F8" w14:textId="77777777">
            <w:pPr>
              <w:spacing w:after="20"/>
              <w:ind w:left="18"/>
              <w:rPr>
                <w:rFonts w:cs="Times New Roman"/>
              </w:rPr>
            </w:pPr>
            <w:r w:rsidRPr="00A94B1C">
              <w:rPr>
                <w:rFonts w:cs="Times New Roman"/>
              </w:rPr>
              <w:t xml:space="preserve">Section </w:t>
            </w:r>
            <w:hyperlink w:anchor="_bookmark234866" w:history="1">
              <w:r w:rsidRPr="001D51E0">
                <w:rPr>
                  <w:rStyle w:val="Hyperlink"/>
                </w:rPr>
                <w:t>V.B</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862CB2" w14:paraId="5DDF1E78" w14:textId="77777777">
            <w:pPr>
              <w:spacing w:before="20" w:after="20"/>
              <w:rPr>
                <w:rFonts w:cs="Times New Roman"/>
              </w:rPr>
            </w:pPr>
            <w:r w:rsidRPr="00A94B1C">
              <w:rPr>
                <w:rFonts w:cs="Times New Roman"/>
              </w:rPr>
              <w:t xml:space="preserve"> </w:t>
            </w:r>
          </w:p>
        </w:tc>
      </w:tr>
      <w:tr w14:paraId="2EA8B00C"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F13F68" w14:paraId="58128532" w14:textId="267E6AAA">
            <w:pPr>
              <w:spacing w:after="20"/>
              <w:ind w:left="49"/>
              <w:rPr>
                <w:rFonts w:cs="Times New Roman"/>
              </w:rPr>
            </w:pPr>
            <w:r w:rsidRPr="00EB7EE2">
              <w:rPr>
                <w:rFonts w:cs="Times New Roman"/>
              </w:rPr>
              <w:t xml:space="preserve">SF-424, </w:t>
            </w:r>
            <w:r w:rsidRPr="00A438E6">
              <w:rPr>
                <w:rStyle w:val="Emphasis"/>
              </w:rPr>
              <w:t>Application for Federal Assistance</w:t>
            </w:r>
            <w:r w:rsidRPr="00EB7EE2">
              <w:rPr>
                <w:rFonts w:cs="Times New Roman"/>
              </w:rPr>
              <w:t xml:space="preserve"> includes the applicant’s Unique Entity Identifier (UEI)</w:t>
            </w:r>
            <w:r>
              <w:rPr>
                <w:rFonts w:cs="Times New Roman"/>
              </w:rPr>
              <w:t xml:space="preserve"> and line 18a. falls within the required threshold</w:t>
            </w:r>
            <w:r w:rsidRPr="00A94B1C">
              <w:rPr>
                <w:rFonts w:cs="Times New Roman"/>
              </w:rPr>
              <w:t xml:space="preserve"> </w:t>
            </w:r>
            <w:r>
              <w:rPr>
                <w:rFonts w:cs="Times New Roman"/>
              </w:rPr>
              <w:t>(</w:t>
            </w:r>
            <w:r w:rsidRPr="001B5763">
              <w:rPr>
                <w:rFonts w:cs="Times New Roman"/>
              </w:rPr>
              <w:t>maximum of $500,000 and minimum of $150,000.</w:t>
            </w:r>
            <w:r>
              <w:rPr>
                <w:rFonts w:cs="Times New Roman"/>
                <w:szCs w:val="20"/>
                <w:shd w:val="clear" w:color="auto" w:fill="FFF7D5"/>
              </w:rPr>
              <w:t xml:space="preserve"> </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9B6B71" w14:paraId="598CA1E2" w14:textId="77777777">
            <w:pPr>
              <w:spacing w:after="20"/>
              <w:ind w:left="18"/>
              <w:rPr>
                <w:rFonts w:cs="Times New Roman"/>
              </w:rPr>
            </w:pPr>
            <w:r w:rsidRPr="00A94B1C">
              <w:rPr>
                <w:rFonts w:cs="Times New Roman"/>
              </w:rPr>
              <w:t xml:space="preserve">Section </w:t>
            </w:r>
            <w:hyperlink w:anchor="_bookmark234866" w:history="1">
              <w:r w:rsidRPr="001D51E0">
                <w:rPr>
                  <w:rStyle w:val="Hyperlink"/>
                </w:rPr>
                <w:t>V.B</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862CB2" w14:paraId="032B4953" w14:textId="77777777">
            <w:pPr>
              <w:spacing w:before="20" w:after="20"/>
              <w:rPr>
                <w:rFonts w:cs="Times New Roman"/>
              </w:rPr>
            </w:pPr>
            <w:r w:rsidRPr="00A94B1C">
              <w:rPr>
                <w:rFonts w:cs="Times New Roman"/>
              </w:rPr>
              <w:t xml:space="preserve"> </w:t>
            </w:r>
          </w:p>
        </w:tc>
      </w:tr>
      <w:tr w14:paraId="0D0FB5C0"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F13F68" w14:paraId="36DBE58B" w14:textId="63B755E5">
            <w:pPr>
              <w:spacing w:after="20"/>
              <w:ind w:left="49"/>
              <w:rPr>
                <w:rFonts w:cs="Times New Roman"/>
              </w:rPr>
            </w:pPr>
            <w:r w:rsidRPr="002B2C47">
              <w:rPr>
                <w:rFonts w:cs="Times New Roman"/>
              </w:rPr>
              <w:t xml:space="preserve">SF-424A, </w:t>
            </w:r>
            <w:r w:rsidRPr="00A438E6">
              <w:rPr>
                <w:rStyle w:val="Emphasis"/>
              </w:rPr>
              <w:t>Budget Information Form</w:t>
            </w:r>
            <w:r w:rsidRPr="002B2C47">
              <w:rPr>
                <w:rFonts w:cs="Times New Roman"/>
                <w:i/>
                <w:iCs/>
              </w:rPr>
              <w:t xml:space="preserve">. </w:t>
            </w:r>
            <w:r w:rsidRPr="002B2C47">
              <w:rPr>
                <w:rFonts w:cs="Times New Roman"/>
              </w:rPr>
              <w:t xml:space="preserve">(Total reflects the </w:t>
            </w:r>
            <w:r>
              <w:rPr>
                <w:rFonts w:cs="Times New Roman"/>
              </w:rPr>
              <w:t xml:space="preserve">annual first year </w:t>
            </w:r>
            <w:r w:rsidRPr="002B2C47">
              <w:rPr>
                <w:rFonts w:cs="Times New Roman"/>
              </w:rPr>
              <w:t>amount requested on the SF-424</w:t>
            </w:r>
            <w:r>
              <w:rPr>
                <w:rFonts w:cs="Times New Roman"/>
              </w:rPr>
              <w:t xml:space="preserve"> and Abstract</w:t>
            </w:r>
            <w:r w:rsidRPr="002B2C47">
              <w:rPr>
                <w:rFonts w:cs="Times New Roman"/>
              </w:rPr>
              <w:t>: maximum of $500,000 and minimum of $150,000.)</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9B6B71" w14:paraId="2D01CD47" w14:textId="77777777">
            <w:pPr>
              <w:spacing w:after="20"/>
              <w:ind w:left="18"/>
              <w:rPr>
                <w:rFonts w:cs="Times New Roman"/>
              </w:rPr>
            </w:pPr>
            <w:r w:rsidRPr="00A94B1C">
              <w:rPr>
                <w:rFonts w:cs="Times New Roman"/>
              </w:rPr>
              <w:t xml:space="preserve">Section </w:t>
            </w:r>
            <w:hyperlink w:anchor="_bookmark234819" w:history="1">
              <w:r w:rsidRPr="001D51E0">
                <w:rPr>
                  <w:rStyle w:val="Hyperlink"/>
                </w:rPr>
                <w:t>IV.B</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862CB2" w14:paraId="392CF715" w14:textId="77777777">
            <w:pPr>
              <w:spacing w:before="20" w:after="20"/>
              <w:rPr>
                <w:rFonts w:cs="Times New Roman"/>
              </w:rPr>
            </w:pPr>
            <w:r w:rsidRPr="00A94B1C">
              <w:rPr>
                <w:rFonts w:cs="Times New Roman"/>
              </w:rPr>
              <w:t xml:space="preserve"> </w:t>
            </w:r>
          </w:p>
        </w:tc>
      </w:tr>
      <w:tr w14:paraId="479CD26B"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F13F68" w14:paraId="2EBC476A" w14:textId="6584A037">
            <w:pPr>
              <w:spacing w:after="20"/>
              <w:ind w:left="49"/>
              <w:rPr>
                <w:rFonts w:cs="Times New Roman"/>
              </w:rPr>
            </w:pPr>
            <w:r w:rsidRPr="002B2C47">
              <w:rPr>
                <w:rFonts w:cs="Times New Roman"/>
              </w:rPr>
              <w:t xml:space="preserve">Standalone Budget Narrative. (Total reflects the amount requested on the SF-424: maximum of $500,000 and minimum of $150,000.) A sample format is available at Attachment B, </w:t>
            </w:r>
            <w:r w:rsidRPr="00A438E6">
              <w:rPr>
                <w:rStyle w:val="Emphasis"/>
              </w:rPr>
              <w:t>Budget Narrative Template</w:t>
            </w:r>
            <w:r w:rsidRPr="002B2C47">
              <w:rPr>
                <w:rFonts w:cs="Times New Roman"/>
                <w:i/>
                <w:iCs/>
              </w:rPr>
              <w:t>.</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9B6B71" w14:paraId="080C7DFC" w14:textId="77777777">
            <w:pPr>
              <w:spacing w:after="20"/>
              <w:ind w:left="18"/>
              <w:rPr>
                <w:rFonts w:cs="Times New Roman"/>
              </w:rPr>
            </w:pPr>
            <w:r w:rsidRPr="00A94B1C">
              <w:rPr>
                <w:rFonts w:cs="Times New Roman"/>
              </w:rPr>
              <w:t xml:space="preserve">Section </w:t>
            </w:r>
            <w:hyperlink w:anchor="_bookmark234819" w:history="1">
              <w:r w:rsidRPr="001D51E0">
                <w:rPr>
                  <w:rStyle w:val="Hyperlink"/>
                </w:rPr>
                <w:t>IV.B</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862CB2" w14:paraId="6249E32B" w14:textId="77777777">
            <w:pPr>
              <w:spacing w:before="20" w:after="20"/>
              <w:rPr>
                <w:rFonts w:cs="Times New Roman"/>
              </w:rPr>
            </w:pPr>
            <w:r w:rsidRPr="00A94B1C">
              <w:rPr>
                <w:rFonts w:cs="Times New Roman"/>
              </w:rPr>
              <w:t xml:space="preserve"> </w:t>
            </w:r>
          </w:p>
        </w:tc>
      </w:tr>
      <w:tr w14:paraId="471FBCB4"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F13F68" w14:paraId="66413EFE" w14:textId="2A73979D">
            <w:pPr>
              <w:spacing w:after="20"/>
              <w:ind w:left="49"/>
              <w:rPr>
                <w:rFonts w:cs="Times New Roman"/>
              </w:rPr>
            </w:pPr>
            <w:r w:rsidRPr="007C11B9">
              <w:rPr>
                <w:rFonts w:cs="Times New Roman"/>
              </w:rPr>
              <w:t>Standalone Project Narrative.</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9B6B71" w14:paraId="701A743B" w14:textId="77777777">
            <w:pPr>
              <w:spacing w:after="20"/>
              <w:ind w:left="18"/>
              <w:rPr>
                <w:rFonts w:cs="Times New Roman"/>
              </w:rPr>
            </w:pPr>
            <w:r w:rsidRPr="00A94B1C">
              <w:rPr>
                <w:rFonts w:cs="Times New Roman"/>
              </w:rPr>
              <w:t xml:space="preserve">Section </w:t>
            </w:r>
            <w:hyperlink w:anchor="_bookmark234824" w:history="1">
              <w:r w:rsidRPr="001D51E0">
                <w:rPr>
                  <w:rStyle w:val="Hyperlink"/>
                </w:rPr>
                <w:t>IV.C</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862CB2" w:rsidRPr="00A94B1C" w:rsidP="00862CB2" w14:paraId="41E9F318" w14:textId="77777777">
            <w:pPr>
              <w:spacing w:before="20" w:after="20"/>
              <w:rPr>
                <w:rFonts w:cs="Times New Roman"/>
              </w:rPr>
            </w:pPr>
            <w:r w:rsidRPr="00A94B1C">
              <w:rPr>
                <w:rFonts w:cs="Times New Roman"/>
              </w:rPr>
              <w:t xml:space="preserve"> </w:t>
            </w:r>
          </w:p>
        </w:tc>
      </w:tr>
      <w:tr w14:paraId="782F8AA9"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P="00F13F68" w14:paraId="2EF19A2C" w14:textId="13C22288">
            <w:pPr>
              <w:spacing w:after="20"/>
              <w:ind w:left="49"/>
              <w:rPr>
                <w:rFonts w:cs="Times New Roman"/>
                <w:shd w:val="clear" w:color="auto" w:fill="FFFF33"/>
              </w:rPr>
            </w:pPr>
            <w:r w:rsidRPr="006C4DF1">
              <w:rPr>
                <w:rFonts w:cs="Times New Roman"/>
              </w:rPr>
              <w:t>PDF</w:t>
            </w:r>
            <w:r w:rsidRPr="006C4DF1" w:rsidR="00DB734C">
              <w:rPr>
                <w:rFonts w:cs="Times New Roman"/>
              </w:rPr>
              <w:t>(s)</w:t>
            </w:r>
            <w:r w:rsidRPr="006C4DF1">
              <w:rPr>
                <w:rFonts w:cs="Times New Roman"/>
              </w:rPr>
              <w:t xml:space="preserve"> of the </w:t>
            </w:r>
            <w:r w:rsidRPr="006C4DF1">
              <w:rPr>
                <w:rFonts w:cs="Times New Roman"/>
              </w:rPr>
              <w:t>StatsAmerica</w:t>
            </w:r>
            <w:r w:rsidRPr="006C4DF1">
              <w:rPr>
                <w:rFonts w:cs="Times New Roman"/>
              </w:rPr>
              <w:t xml:space="preserve"> Big Radius Tool 50</w:t>
            </w:r>
            <w:r w:rsidRPr="006C4DF1" w:rsidR="006321DC">
              <w:rPr>
                <w:rFonts w:cs="Times New Roman"/>
              </w:rPr>
              <w:t>-</w:t>
            </w:r>
            <w:r w:rsidRPr="006C4DF1">
              <w:rPr>
                <w:rFonts w:cs="Times New Roman"/>
              </w:rPr>
              <w:t>Mile Radius Validation</w:t>
            </w:r>
            <w:r w:rsidRPr="006C4DF1" w:rsidR="00D81BD2">
              <w:rPr>
                <w:rFonts w:cs="Times New Roman"/>
              </w:rPr>
              <w:t xml:space="preserve"> to verify physical location requirements meet the 50</w:t>
            </w:r>
            <w:r w:rsidRPr="006C4DF1" w:rsidR="00BA7369">
              <w:rPr>
                <w:rFonts w:cs="Times New Roman"/>
              </w:rPr>
              <w:t>-</w:t>
            </w:r>
            <w:r w:rsidRPr="006C4DF1" w:rsidR="00D81BD2">
              <w:rPr>
                <w:rFonts w:cs="Times New Roman"/>
              </w:rPr>
              <w:t xml:space="preserve">mile radius. The </w:t>
            </w:r>
            <w:r w:rsidRPr="006C4DF1">
              <w:rPr>
                <w:rFonts w:cs="Times New Roman"/>
              </w:rPr>
              <w:t xml:space="preserve">city </w:t>
            </w:r>
            <w:r w:rsidRPr="006C4DF1" w:rsidR="513634F4">
              <w:rPr>
                <w:rFonts w:cs="Times New Roman"/>
              </w:rPr>
              <w:t>(or county if city option is not available)</w:t>
            </w:r>
            <w:r w:rsidRPr="006C4DF1">
              <w:rPr>
                <w:rFonts w:cs="Times New Roman"/>
              </w:rPr>
              <w:t xml:space="preserve"> in the Tool </w:t>
            </w:r>
            <w:r w:rsidRPr="006C4DF1" w:rsidR="00D81BD2">
              <w:rPr>
                <w:b/>
                <w:bCs/>
              </w:rPr>
              <w:t>must</w:t>
            </w:r>
            <w:r w:rsidRPr="006C4DF1" w:rsidR="00D81BD2">
              <w:rPr>
                <w:rFonts w:cs="Times New Roman"/>
              </w:rPr>
              <w:t xml:space="preserve"> </w:t>
            </w:r>
            <w:r w:rsidRPr="006C4DF1">
              <w:rPr>
                <w:rFonts w:cs="Times New Roman"/>
              </w:rPr>
              <w:t>match the city/cities in the PY26 VETS-704 Form – Abstract (tab 1).</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9B6B71" w14:paraId="05B45FA2" w14:textId="1B4287B4">
            <w:pPr>
              <w:spacing w:after="20"/>
              <w:ind w:left="18"/>
              <w:rPr>
                <w:rStyle w:val="spanstylebackground-colorstrong"/>
                <w:rFonts w:cs="Times New Roman"/>
                <w:b/>
                <w:bCs/>
                <w:i/>
                <w:iCs/>
                <w:shd w:val="clear" w:color="auto" w:fill="FFFF00"/>
              </w:rPr>
            </w:pPr>
            <w:r w:rsidRPr="00A94B1C">
              <w:rPr>
                <w:rFonts w:cs="Times New Roman"/>
              </w:rPr>
              <w:t xml:space="preserve">Section </w:t>
            </w:r>
            <w:hyperlink w:anchor="_bookmark234824" w:history="1">
              <w:r w:rsidRPr="001D51E0">
                <w:rPr>
                  <w:rStyle w:val="Hyperlink"/>
                </w:rPr>
                <w:t>IV.C</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862CB2" w14:paraId="73C56E90" w14:textId="68584C58">
            <w:pPr>
              <w:spacing w:before="20" w:after="20"/>
              <w:rPr>
                <w:rFonts w:cs="Times New Roman"/>
              </w:rPr>
            </w:pPr>
            <w:r>
              <w:rPr>
                <w:rFonts w:cs="Times New Roman"/>
              </w:rPr>
              <w:t xml:space="preserve"> </w:t>
            </w:r>
          </w:p>
        </w:tc>
      </w:tr>
      <w:tr w14:paraId="67A265A1"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P="00F13F68" w14:paraId="61603C18" w14:textId="60C3A8C8">
            <w:pPr>
              <w:spacing w:after="20"/>
              <w:ind w:left="49"/>
              <w:rPr>
                <w:rFonts w:cs="Times New Roman"/>
                <w:shd w:val="clear" w:color="auto" w:fill="FFFF33"/>
              </w:rPr>
            </w:pPr>
            <w:r w:rsidRPr="006C4DF1">
              <w:rPr>
                <w:rFonts w:cs="Times New Roman"/>
              </w:rPr>
              <w:t xml:space="preserve">The requested SDA in the PY26 VETS-704 Form – </w:t>
            </w:r>
            <w:r w:rsidRPr="006C4DF1">
              <w:rPr>
                <w:rFonts w:cs="Times New Roman"/>
                <w:i/>
                <w:iCs/>
              </w:rPr>
              <w:t>Abstract</w:t>
            </w:r>
            <w:r w:rsidRPr="006C4DF1">
              <w:rPr>
                <w:rFonts w:cs="Times New Roman"/>
              </w:rPr>
              <w:t xml:space="preserve"> (tab 2) must match the SDA referenced in the Project Narrative.</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9B6B71" w14:paraId="43EE5795" w14:textId="2B3C4676">
            <w:pPr>
              <w:spacing w:after="20"/>
              <w:ind w:left="18"/>
              <w:rPr>
                <w:rStyle w:val="spanstylebackground-colorstrong"/>
                <w:rFonts w:cs="Times New Roman"/>
                <w:b/>
                <w:bCs/>
                <w:i/>
                <w:iCs/>
                <w:shd w:val="clear" w:color="auto" w:fill="FFFF00"/>
              </w:rPr>
            </w:pPr>
            <w:r w:rsidRPr="00A94B1C">
              <w:rPr>
                <w:rFonts w:cs="Times New Roman"/>
              </w:rPr>
              <w:t xml:space="preserve">Section </w:t>
            </w:r>
            <w:hyperlink w:anchor="_bookmark234824" w:history="1">
              <w:r w:rsidRPr="001D51E0">
                <w:rPr>
                  <w:rStyle w:val="Hyperlink"/>
                </w:rPr>
                <w:t>IV.C</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862CB2" w14:paraId="29A2DA6E" w14:textId="2CB62D7C">
            <w:pPr>
              <w:spacing w:before="20" w:after="20"/>
              <w:rPr>
                <w:rFonts w:cs="Times New Roman"/>
              </w:rPr>
            </w:pPr>
            <w:r>
              <w:rPr>
                <w:rFonts w:cs="Times New Roman"/>
              </w:rPr>
              <w:t xml:space="preserve"> </w:t>
            </w:r>
          </w:p>
        </w:tc>
      </w:tr>
      <w:tr w14:paraId="6B661067"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EC61CA" w:rsidP="00F13F68" w14:paraId="26C4E149" w14:textId="045EB671">
            <w:pPr>
              <w:spacing w:after="20"/>
              <w:ind w:left="49"/>
              <w:rPr>
                <w:rStyle w:val="spanstylebackground-colorstrong"/>
                <w:rFonts w:cs="Times New Roman"/>
                <w:i/>
                <w:iCs/>
                <w:shd w:val="clear" w:color="auto" w:fill="FFFF33"/>
              </w:rPr>
            </w:pPr>
            <w:r w:rsidRPr="004A7CCC">
              <w:rPr>
                <w:rFonts w:cs="Times New Roman"/>
              </w:rPr>
              <w:t>PY26 Chart of Past Performance (</w:t>
            </w:r>
            <w:r w:rsidRPr="004A7CCC">
              <w:rPr>
                <w:rFonts w:cs="Times New Roman"/>
                <w:i/>
                <w:iCs/>
              </w:rPr>
              <w:t>Attachment C</w:t>
            </w:r>
            <w:r w:rsidRPr="004A7CCC">
              <w:rPr>
                <w:rFonts w:cs="Times New Roman"/>
              </w:rPr>
              <w:t>).</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9B6B71" w14:paraId="6A0385C8" w14:textId="7902A74B">
            <w:pPr>
              <w:spacing w:after="20"/>
              <w:ind w:left="18"/>
              <w:rPr>
                <w:rStyle w:val="spanstylebackground-colorstrong"/>
                <w:rFonts w:cs="Times New Roman"/>
                <w:b/>
                <w:bCs/>
                <w:i/>
                <w:iCs/>
                <w:shd w:val="clear" w:color="auto" w:fill="FFFF00"/>
              </w:rPr>
            </w:pPr>
            <w:r w:rsidRPr="00A94B1C">
              <w:rPr>
                <w:rFonts w:cs="Times New Roman"/>
              </w:rPr>
              <w:t xml:space="preserve">Section </w:t>
            </w:r>
            <w:hyperlink w:anchor="_C._Project_Narrative" w:history="1">
              <w:r w:rsidRPr="003C3C5A">
                <w:rPr>
                  <w:rStyle w:val="Hyperlink"/>
                </w:rPr>
                <w:t>IV.C</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862CB2" w14:paraId="243048D0" w14:textId="353DADDD">
            <w:pPr>
              <w:spacing w:before="20" w:after="20"/>
              <w:rPr>
                <w:rFonts w:cs="Times New Roman"/>
              </w:rPr>
            </w:pPr>
            <w:r>
              <w:rPr>
                <w:rFonts w:cs="Times New Roman"/>
              </w:rPr>
              <w:t xml:space="preserve"> </w:t>
            </w:r>
          </w:p>
        </w:tc>
      </w:tr>
      <w:tr w14:paraId="0AD61523" w14:textId="77777777" w:rsidTr="009B6B71">
        <w:tblPrEx>
          <w:tblW w:w="0" w:type="auto"/>
          <w:tblCellSpacing w:w="0" w:type="dxa"/>
          <w:shd w:val="clear" w:color="auto" w:fill="FFF7D5"/>
          <w:tblCellMar>
            <w:top w:w="15" w:type="dxa"/>
            <w:left w:w="29" w:type="dxa"/>
            <w:bottom w:w="15" w:type="dxa"/>
            <w:right w:w="15" w:type="dxa"/>
          </w:tblCellMar>
          <w:tblLook w:val="05E0"/>
        </w:tblPrEx>
        <w:trPr>
          <w:cantSplit/>
          <w:tblCellSpacing w:w="0" w:type="dxa"/>
        </w:trPr>
        <w:tc>
          <w:tcPr>
            <w:tcW w:w="67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EC61CA" w:rsidP="00F13F68" w14:paraId="099444F3" w14:textId="16F7174D">
            <w:pPr>
              <w:spacing w:after="20"/>
              <w:ind w:left="49"/>
              <w:rPr>
                <w:rStyle w:val="spanstylebackground-colorstrong"/>
                <w:rFonts w:cs="Times New Roman"/>
                <w:i/>
                <w:iCs/>
                <w:shd w:val="clear" w:color="auto" w:fill="FFFF33"/>
              </w:rPr>
            </w:pPr>
            <w:r w:rsidRPr="004A7CCC">
              <w:rPr>
                <w:rFonts w:cs="Times New Roman"/>
              </w:rPr>
              <w:t xml:space="preserve">PY26 VETS-704 Form – </w:t>
            </w:r>
            <w:r w:rsidRPr="004A7CCC">
              <w:rPr>
                <w:rFonts w:cs="Times New Roman"/>
                <w:i/>
                <w:iCs/>
              </w:rPr>
              <w:t>Abstract and Planned Goals Chart</w:t>
            </w:r>
            <w:r w:rsidRPr="004A7CCC">
              <w:rPr>
                <w:rFonts w:cs="Times New Roman"/>
              </w:rPr>
              <w:t xml:space="preserve"> (all tabs in Attachment A).</w:t>
            </w:r>
          </w:p>
        </w:tc>
        <w:tc>
          <w:tcPr>
            <w:tcW w:w="1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9B6B71" w14:paraId="1825DD98" w14:textId="00A8870A">
            <w:pPr>
              <w:spacing w:after="20"/>
              <w:ind w:left="18"/>
              <w:rPr>
                <w:rStyle w:val="spanstylebackground-colorstrong"/>
                <w:rFonts w:cs="Times New Roman"/>
                <w:b/>
                <w:bCs/>
                <w:i/>
                <w:iCs/>
                <w:shd w:val="clear" w:color="auto" w:fill="FFFF00"/>
              </w:rPr>
            </w:pPr>
            <w:r w:rsidRPr="00A94B1C">
              <w:rPr>
                <w:rFonts w:cs="Times New Roman"/>
              </w:rPr>
              <w:t xml:space="preserve">Section </w:t>
            </w:r>
            <w:hyperlink w:anchor="_bookmark234824" w:history="1">
              <w:r w:rsidRPr="001D51E0">
                <w:rPr>
                  <w:rStyle w:val="Hyperlink"/>
                </w:rPr>
                <w:t>IV.C</w:t>
              </w:r>
            </w:hyperlink>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862CB2" w:rsidRPr="00A94B1C" w:rsidP="00862CB2" w14:paraId="7FB2D659" w14:textId="77777777">
            <w:pPr>
              <w:spacing w:before="20" w:after="20"/>
              <w:rPr>
                <w:rFonts w:cs="Times New Roman"/>
              </w:rPr>
            </w:pPr>
          </w:p>
        </w:tc>
      </w:tr>
    </w:tbl>
    <w:p w:rsidR="00BF216C" w:rsidRPr="00841A68" w14:paraId="776A18E5" w14:textId="77777777">
      <w:pPr>
        <w:rPr>
          <w:rFonts w:cs="Times New Roman"/>
          <w:b/>
          <w:sz w:val="14"/>
          <w:szCs w:val="14"/>
        </w:rPr>
      </w:pPr>
      <w:bookmarkStart w:id="137" w:name="_bookmark234937"/>
      <w:bookmarkEnd w:id="137"/>
      <w:r w:rsidRPr="00841A68">
        <w:rPr>
          <w:sz w:val="12"/>
          <w:szCs w:val="14"/>
        </w:rPr>
        <w:br w:type="page"/>
      </w:r>
    </w:p>
    <w:p w:rsidR="00A516B5" w:rsidRPr="00A94B1C" w:rsidP="00A438E6" w14:paraId="50FE7C34" w14:textId="7FABA872">
      <w:pPr>
        <w:pStyle w:val="Heading3"/>
        <w:spacing w:before="240"/>
      </w:pPr>
      <w:bookmarkStart w:id="138" w:name="_Toc216883783"/>
      <w:r w:rsidRPr="00A94B1C">
        <w:t>B. Review Criteria</w:t>
      </w:r>
      <w:bookmarkEnd w:id="138"/>
    </w:p>
    <w:tbl>
      <w:tblPr>
        <w:tblStyle w:val="tablestylewidthtable"/>
        <w:tblDescription w:val="Criteria and points (max) for each"/>
        <w:tblpPr w:leftFromText="600" w:rightFromText="600" w:vertAnchor="text" w:tblpY="1"/>
        <w:tblOverlap w:val="neve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6038"/>
        <w:gridCol w:w="3306"/>
      </w:tblGrid>
      <w:tr w14:paraId="773772E4" w14:textId="77777777" w:rsidTr="006F78D3">
        <w:tblPrEx>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cantSplit/>
          <w:tblHeader/>
          <w:tblCellSpacing w:w="0" w:type="dxa"/>
        </w:trPr>
        <w:tc>
          <w:tcPr>
            <w:tcW w:w="3231" w:type="pct"/>
            <w:tcBorders>
              <w:top w:val="single" w:sz="6" w:space="0" w:color="000000"/>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22" w:type="dxa"/>
              <w:left w:w="22" w:type="dxa"/>
              <w:bottom w:w="22" w:type="dxa"/>
              <w:right w:w="22" w:type="dxa"/>
            </w:tcMar>
            <w:vAlign w:val="center"/>
            <w:hideMark/>
          </w:tcPr>
          <w:p w:rsidR="00A516B5" w:rsidRPr="00A94B1C" w:rsidP="00632103" w14:paraId="2A525563" w14:textId="77777777">
            <w:pPr>
              <w:spacing w:before="20" w:after="20"/>
              <w:jc w:val="center"/>
              <w:rPr>
                <w:rFonts w:cs="Times New Roman"/>
              </w:rPr>
            </w:pPr>
            <w:bookmarkStart w:id="139" w:name="_bookmark235714"/>
            <w:bookmarkEnd w:id="139"/>
            <w:r w:rsidRPr="00A94B1C">
              <w:rPr>
                <w:rFonts w:cs="Times New Roman"/>
                <w:b/>
                <w:bCs/>
              </w:rPr>
              <w:t>Criterion</w:t>
            </w:r>
          </w:p>
        </w:tc>
        <w:tc>
          <w:tcPr>
            <w:tcW w:w="1769" w:type="pct"/>
            <w:tcBorders>
              <w:top w:val="single" w:sz="6" w:space="0" w:color="000000"/>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22" w:type="dxa"/>
              <w:left w:w="22" w:type="dxa"/>
              <w:bottom w:w="22" w:type="dxa"/>
              <w:right w:w="22" w:type="dxa"/>
            </w:tcMar>
            <w:vAlign w:val="center"/>
            <w:hideMark/>
          </w:tcPr>
          <w:p w:rsidR="00A516B5" w:rsidRPr="00A94B1C" w:rsidP="00632103" w14:paraId="33A289C3" w14:textId="77777777">
            <w:pPr>
              <w:spacing w:before="20" w:after="20"/>
              <w:jc w:val="center"/>
              <w:rPr>
                <w:rFonts w:cs="Times New Roman"/>
              </w:rPr>
            </w:pPr>
            <w:r w:rsidRPr="00A94B1C">
              <w:rPr>
                <w:rFonts w:cs="Times New Roman"/>
                <w:b/>
                <w:bCs/>
              </w:rPr>
              <w:t>Points</w:t>
            </w:r>
          </w:p>
          <w:p w:rsidR="00A516B5" w:rsidRPr="00A94B1C" w:rsidP="00632103" w14:paraId="7D8BCCA9" w14:textId="77777777">
            <w:pPr>
              <w:spacing w:before="20" w:after="20"/>
              <w:jc w:val="center"/>
              <w:rPr>
                <w:rFonts w:cs="Times New Roman"/>
              </w:rPr>
            </w:pPr>
            <w:r w:rsidRPr="00A94B1C">
              <w:rPr>
                <w:rFonts w:cs="Times New Roman"/>
                <w:b/>
                <w:bCs/>
              </w:rPr>
              <w:t>(Maximum)</w:t>
            </w:r>
          </w:p>
        </w:tc>
      </w:tr>
      <w:tr w14:paraId="6F54B7EF" w14:textId="77777777" w:rsidTr="67A48F13">
        <w:tblPrEx>
          <w:tblW w:w="5000" w:type="pct"/>
          <w:tblCellSpacing w:w="0" w:type="dxa"/>
          <w:shd w:val="clear" w:color="auto" w:fill="FFF7D5"/>
          <w:tblCellMar>
            <w:top w:w="15" w:type="dxa"/>
            <w:left w:w="15" w:type="dxa"/>
            <w:bottom w:w="15" w:type="dxa"/>
            <w:right w:w="15" w:type="dxa"/>
          </w:tblCellMar>
          <w:tblLook w:val="05E0"/>
        </w:tblPrEx>
        <w:trPr>
          <w:cantSplit/>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4A7CCC" w:rsidP="00B509CB" w14:paraId="253F8CA4" w14:textId="77777777">
            <w:pPr>
              <w:numPr>
                <w:ilvl w:val="0"/>
                <w:numId w:val="8"/>
              </w:numPr>
              <w:spacing w:before="20" w:after="20"/>
              <w:ind w:left="405"/>
              <w:rPr>
                <w:rFonts w:cs="Times New Roman"/>
              </w:rPr>
            </w:pPr>
            <w:r w:rsidRPr="004A7CCC">
              <w:rPr>
                <w:rFonts w:cs="Times New Roman"/>
              </w:rPr>
              <w:t>Statement of Need</w:t>
            </w:r>
          </w:p>
          <w:p w:rsidR="00A516B5" w:rsidRPr="004A7CCC" w:rsidP="00FE5423" w14:paraId="12033424" w14:textId="2F187023">
            <w:pPr>
              <w:spacing w:before="20" w:after="20"/>
              <w:ind w:left="52"/>
              <w:rPr>
                <w:rFonts w:cs="Times New Roman"/>
              </w:rPr>
            </w:pPr>
            <w:r w:rsidRPr="004A7CCC">
              <w:rPr>
                <w:rFonts w:cs="Times New Roman"/>
              </w:rPr>
              <w:t xml:space="preserve">(See Section </w:t>
            </w:r>
            <w:hyperlink w:anchor="_bookmark234852" w:history="1">
              <w:r w:rsidRPr="004A7CCC">
                <w:rPr>
                  <w:rFonts w:cs="Times New Roman"/>
                </w:rPr>
                <w:t>IV.C.1</w:t>
              </w:r>
            </w:hyperlink>
            <w:r w:rsidRPr="004A7CCC" w:rsidR="00D42569">
              <w:rPr>
                <w:rFonts w:cs="Times New Roman"/>
              </w:rPr>
              <w:t xml:space="preserve"> </w:t>
            </w:r>
            <w:r w:rsidRPr="004A7CCC">
              <w:rPr>
                <w:rFonts w:cs="Times New Roman"/>
              </w:rPr>
              <w:t>Statement of Need)</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A94B1C" w:rsidP="00FE5423" w14:paraId="1FF40446" w14:textId="4881ABCA">
            <w:pPr>
              <w:spacing w:before="20" w:after="20"/>
              <w:ind w:left="52"/>
              <w:rPr>
                <w:rFonts w:cs="Times New Roman"/>
              </w:rPr>
            </w:pPr>
            <w:r>
              <w:rPr>
                <w:rFonts w:cs="Times New Roman"/>
              </w:rPr>
              <w:t>11</w:t>
            </w:r>
            <w:r w:rsidRPr="00A94B1C" w:rsidR="00EA1E2E">
              <w:rPr>
                <w:rFonts w:cs="Times New Roman"/>
              </w:rPr>
              <w:t xml:space="preserve"> </w:t>
            </w:r>
            <w:r w:rsidRPr="00A94B1C" w:rsidR="00CC177D">
              <w:rPr>
                <w:rFonts w:cs="Times New Roman"/>
              </w:rPr>
              <w:t>total</w:t>
            </w:r>
          </w:p>
        </w:tc>
      </w:tr>
      <w:tr w14:paraId="775DF7D3" w14:textId="77777777" w:rsidTr="67A48F13">
        <w:tblPrEx>
          <w:tblW w:w="5000" w:type="pct"/>
          <w:tblCellSpacing w:w="0" w:type="dxa"/>
          <w:shd w:val="clear" w:color="auto" w:fill="FFF7D5"/>
          <w:tblCellMar>
            <w:top w:w="15" w:type="dxa"/>
            <w:left w:w="15" w:type="dxa"/>
            <w:bottom w:w="15" w:type="dxa"/>
            <w:right w:w="15" w:type="dxa"/>
          </w:tblCellMar>
          <w:tblLook w:val="05E0"/>
        </w:tblPrEx>
        <w:trPr>
          <w:cantSplit/>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4A7CCC" w:rsidP="00B509CB" w14:paraId="2021491B" w14:textId="6D4DAD04">
            <w:pPr>
              <w:numPr>
                <w:ilvl w:val="0"/>
                <w:numId w:val="8"/>
              </w:numPr>
              <w:spacing w:before="20" w:after="20"/>
              <w:ind w:left="405"/>
              <w:rPr>
                <w:rFonts w:cs="Times New Roman"/>
              </w:rPr>
            </w:pPr>
            <w:r w:rsidRPr="004A7CCC">
              <w:rPr>
                <w:rFonts w:cs="Times New Roman"/>
              </w:rPr>
              <w:t>Expected Outputs and Outcomes</w:t>
            </w:r>
          </w:p>
          <w:p w:rsidR="00A516B5" w:rsidRPr="004A7CCC" w:rsidP="00FE5423" w14:paraId="37FE5F42" w14:textId="05F41092">
            <w:pPr>
              <w:spacing w:before="20" w:after="20"/>
              <w:ind w:left="52"/>
              <w:rPr>
                <w:rFonts w:cs="Times New Roman"/>
              </w:rPr>
            </w:pPr>
            <w:r w:rsidRPr="004A7CCC">
              <w:rPr>
                <w:rFonts w:cs="Times New Roman"/>
              </w:rPr>
              <w:t xml:space="preserve">(See Section </w:t>
            </w:r>
            <w:hyperlink w:anchor="_2._Expected_Outcomes" w:history="1">
              <w:r w:rsidRPr="004A7CCC">
                <w:rPr>
                  <w:rFonts w:cs="Times New Roman"/>
                </w:rPr>
                <w:t>IV.C.2</w:t>
              </w:r>
            </w:hyperlink>
            <w:r w:rsidRPr="004A7CCC">
              <w:rPr>
                <w:rFonts w:cs="Times New Roman"/>
              </w:rPr>
              <w:t xml:space="preserve"> Expected Outcomes and Outputs)</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A94B1C" w:rsidP="00FE5423" w14:paraId="349947A3" w14:textId="4326EFDE">
            <w:pPr>
              <w:spacing w:before="20" w:after="20"/>
              <w:ind w:left="52"/>
              <w:rPr>
                <w:rFonts w:cs="Times New Roman"/>
              </w:rPr>
            </w:pPr>
            <w:r>
              <w:rPr>
                <w:rFonts w:cs="Times New Roman"/>
              </w:rPr>
              <w:t>2</w:t>
            </w:r>
            <w:r w:rsidR="009E278F">
              <w:rPr>
                <w:rFonts w:cs="Times New Roman"/>
              </w:rPr>
              <w:t>0</w:t>
            </w:r>
            <w:r w:rsidRPr="00A94B1C">
              <w:rPr>
                <w:rFonts w:cs="Times New Roman"/>
              </w:rPr>
              <w:t xml:space="preserve"> </w:t>
            </w:r>
            <w:r w:rsidRPr="00A94B1C" w:rsidR="00CC177D">
              <w:rPr>
                <w:rFonts w:cs="Times New Roman"/>
              </w:rPr>
              <w:t>total</w:t>
            </w:r>
          </w:p>
        </w:tc>
      </w:tr>
      <w:tr w14:paraId="76411AEC" w14:textId="77777777" w:rsidTr="67A48F13">
        <w:tblPrEx>
          <w:tblW w:w="5000" w:type="pct"/>
          <w:tblCellSpacing w:w="0" w:type="dxa"/>
          <w:shd w:val="clear" w:color="auto" w:fill="FFF7D5"/>
          <w:tblCellMar>
            <w:top w:w="15" w:type="dxa"/>
            <w:left w:w="15" w:type="dxa"/>
            <w:bottom w:w="15" w:type="dxa"/>
            <w:right w:w="15" w:type="dxa"/>
          </w:tblCellMar>
          <w:tblLook w:val="05E0"/>
        </w:tblPrEx>
        <w:trPr>
          <w:cantSplit/>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BF216C" w:rsidP="00B509CB" w14:paraId="6AF96205" w14:textId="6D4C607D">
            <w:pPr>
              <w:numPr>
                <w:ilvl w:val="0"/>
                <w:numId w:val="8"/>
              </w:numPr>
              <w:spacing w:before="20" w:after="20"/>
              <w:ind w:left="405"/>
              <w:rPr>
                <w:rFonts w:cs="Times New Roman"/>
              </w:rPr>
            </w:pPr>
            <w:r w:rsidRPr="00BF216C">
              <w:rPr>
                <w:rFonts w:cs="Times New Roman"/>
              </w:rPr>
              <w:t>Project Design</w:t>
            </w:r>
          </w:p>
          <w:p w:rsidR="00A516B5" w:rsidRPr="00BF216C" w:rsidP="00FE5423" w14:paraId="7C324A21" w14:textId="77777777">
            <w:pPr>
              <w:spacing w:before="20" w:after="20"/>
              <w:ind w:left="52"/>
              <w:rPr>
                <w:rFonts w:cs="Times New Roman"/>
              </w:rPr>
            </w:pPr>
            <w:r w:rsidRPr="00BF216C">
              <w:rPr>
                <w:rFonts w:cs="Times New Roman"/>
              </w:rPr>
              <w:t xml:space="preserve">(See Section </w:t>
            </w:r>
            <w:hyperlink w:anchor="_bookmark234945" w:history="1">
              <w:r w:rsidRPr="00BF216C">
                <w:rPr>
                  <w:rFonts w:cs="Times New Roman"/>
                </w:rPr>
                <w:t>IV.C.3</w:t>
              </w:r>
            </w:hyperlink>
            <w:r w:rsidRPr="00BF216C">
              <w:rPr>
                <w:rFonts w:cs="Times New Roman"/>
              </w:rPr>
              <w:t xml:space="preserve"> Project Design)</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A94B1C" w:rsidP="00FE5423" w14:paraId="3052DEFB" w14:textId="603B98D8">
            <w:pPr>
              <w:spacing w:before="20" w:after="20"/>
              <w:ind w:left="52"/>
              <w:rPr>
                <w:rFonts w:cs="Times New Roman"/>
              </w:rPr>
            </w:pPr>
            <w:r w:rsidRPr="7C48DCD6">
              <w:rPr>
                <w:rFonts w:cs="Times New Roman"/>
              </w:rPr>
              <w:t>2</w:t>
            </w:r>
            <w:r w:rsidR="0026773D">
              <w:rPr>
                <w:rFonts w:cs="Times New Roman"/>
              </w:rPr>
              <w:t>3</w:t>
            </w:r>
            <w:r w:rsidRPr="00A94B1C" w:rsidR="004F2F34">
              <w:rPr>
                <w:rFonts w:cs="Times New Roman"/>
              </w:rPr>
              <w:t xml:space="preserve"> </w:t>
            </w:r>
            <w:r w:rsidRPr="00A94B1C" w:rsidR="00CC177D">
              <w:rPr>
                <w:rFonts w:cs="Times New Roman"/>
              </w:rPr>
              <w:t>total</w:t>
            </w:r>
          </w:p>
        </w:tc>
      </w:tr>
      <w:tr w14:paraId="6012C047" w14:textId="77777777" w:rsidTr="67A48F13">
        <w:tblPrEx>
          <w:tblW w:w="5000" w:type="pct"/>
          <w:tblCellSpacing w:w="0" w:type="dxa"/>
          <w:shd w:val="clear" w:color="auto" w:fill="FFF7D5"/>
          <w:tblCellMar>
            <w:top w:w="15" w:type="dxa"/>
            <w:left w:w="15" w:type="dxa"/>
            <w:bottom w:w="15" w:type="dxa"/>
            <w:right w:w="15" w:type="dxa"/>
          </w:tblCellMar>
          <w:tblLook w:val="05E0"/>
        </w:tblPrEx>
        <w:trPr>
          <w:cantSplit/>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0109DD" w:rsidRPr="00BF216C" w:rsidP="00C81EA5" w14:paraId="3ACE93BD" w14:textId="2E214387">
            <w:pPr>
              <w:numPr>
                <w:ilvl w:val="0"/>
                <w:numId w:val="8"/>
              </w:numPr>
              <w:spacing w:before="20" w:after="20"/>
              <w:ind w:left="405"/>
              <w:rPr>
                <w:rFonts w:cs="Times New Roman"/>
              </w:rPr>
            </w:pPr>
            <w:r w:rsidRPr="00BF216C">
              <w:rPr>
                <w:rFonts w:cs="Times New Roman"/>
              </w:rPr>
              <w:t>Organizational, Administrative, and Fiscal Capacity</w:t>
            </w:r>
          </w:p>
          <w:p w:rsidR="00371A04" w:rsidRPr="00BF216C" w:rsidP="000109DD" w14:paraId="2192CCCD" w14:textId="05A9CDFD">
            <w:pPr>
              <w:spacing w:before="20" w:after="20"/>
              <w:ind w:left="52"/>
              <w:rPr>
                <w:rFonts w:cs="Times New Roman"/>
              </w:rPr>
            </w:pPr>
            <w:r w:rsidRPr="00BF216C">
              <w:rPr>
                <w:rFonts w:cs="Times New Roman"/>
              </w:rPr>
              <w:t>(</w:t>
            </w:r>
            <w:r w:rsidRPr="00BF216C" w:rsidR="003E635B">
              <w:rPr>
                <w:rFonts w:cs="Times New Roman"/>
              </w:rPr>
              <w:t xml:space="preserve">See Section </w:t>
            </w:r>
            <w:hyperlink w:anchor="_d._Organizational,_Administrative," w:history="1">
              <w:r w:rsidRPr="00BF216C" w:rsidR="003E635B">
                <w:t>IV.</w:t>
              </w:r>
              <w:r w:rsidRPr="00BF216C" w:rsidR="008D28B3">
                <w:t>C</w:t>
              </w:r>
              <w:r w:rsidRPr="00BF216C" w:rsidR="003E635B">
                <w:t>.</w:t>
              </w:r>
              <w:r w:rsidRPr="00BF216C" w:rsidR="003E635B">
                <w:t>3.d</w:t>
              </w:r>
            </w:hyperlink>
            <w:r w:rsidRPr="00BF216C" w:rsidR="003E635B">
              <w:rPr>
                <w:rFonts w:cs="Times New Roman"/>
              </w:rPr>
              <w:t xml:space="preserve"> Organizational, Administrative,</w:t>
            </w:r>
            <w:r w:rsidRPr="00BF216C" w:rsidR="003E635B">
              <w:rPr>
                <w:rFonts w:cs="Times New Roman"/>
              </w:rPr>
              <w:br/>
              <w:t>and Fiscal Capacity</w:t>
            </w:r>
            <w:r w:rsidRPr="00BF216C">
              <w:rPr>
                <w:rFonts w:cs="Times New Roman"/>
              </w:rPr>
              <w:t>)</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tcPr>
          <w:p w:rsidR="00371A04" w:rsidRPr="00BF216C" w:rsidP="00FE5423" w14:paraId="17C79E5B" w14:textId="3B7104BA">
            <w:pPr>
              <w:spacing w:before="20" w:after="20"/>
              <w:ind w:left="52"/>
              <w:rPr>
                <w:rFonts w:cs="Times New Roman"/>
              </w:rPr>
            </w:pPr>
            <w:r w:rsidRPr="67A48F13">
              <w:rPr>
                <w:rFonts w:cs="Times New Roman"/>
              </w:rPr>
              <w:t>3 total</w:t>
            </w:r>
          </w:p>
        </w:tc>
      </w:tr>
      <w:tr w14:paraId="34DFB032" w14:textId="77777777" w:rsidTr="67A48F13">
        <w:tblPrEx>
          <w:tblW w:w="5000" w:type="pct"/>
          <w:tblCellSpacing w:w="0" w:type="dxa"/>
          <w:shd w:val="clear" w:color="auto" w:fill="FFF7D5"/>
          <w:tblCellMar>
            <w:top w:w="15" w:type="dxa"/>
            <w:left w:w="15" w:type="dxa"/>
            <w:bottom w:w="15" w:type="dxa"/>
            <w:right w:w="15" w:type="dxa"/>
          </w:tblCellMar>
          <w:tblLook w:val="05E0"/>
        </w:tblPrEx>
        <w:trPr>
          <w:cantSplit/>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BF216C" w:rsidP="00C81EA5" w14:paraId="3AB2C479" w14:textId="66173A67">
            <w:pPr>
              <w:numPr>
                <w:ilvl w:val="0"/>
                <w:numId w:val="8"/>
              </w:numPr>
              <w:spacing w:before="20" w:after="20"/>
              <w:ind w:left="405"/>
              <w:rPr>
                <w:rFonts w:cs="Times New Roman"/>
              </w:rPr>
            </w:pPr>
            <w:r w:rsidRPr="00BF216C">
              <w:rPr>
                <w:rFonts w:cs="Times New Roman"/>
              </w:rPr>
              <w:t>Past Performance – Programmatic Capability</w:t>
            </w:r>
          </w:p>
          <w:p w:rsidR="00A516B5" w:rsidRPr="00BF216C" w:rsidP="00FE5423" w14:paraId="77282FCB" w14:textId="1D438DCB">
            <w:pPr>
              <w:spacing w:before="20" w:after="20"/>
              <w:ind w:left="52"/>
              <w:rPr>
                <w:rFonts w:cs="Times New Roman"/>
              </w:rPr>
            </w:pPr>
            <w:r w:rsidRPr="00BF216C">
              <w:rPr>
                <w:rFonts w:cs="Times New Roman"/>
              </w:rPr>
              <w:t xml:space="preserve">(See Section </w:t>
            </w:r>
            <w:hyperlink w:anchor="_4._Past_Performance" w:history="1">
              <w:r w:rsidRPr="00BF216C">
                <w:rPr>
                  <w:rFonts w:cs="Times New Roman"/>
                </w:rPr>
                <w:t>IV.C.4</w:t>
              </w:r>
            </w:hyperlink>
            <w:r w:rsidRPr="00BF216C">
              <w:rPr>
                <w:rFonts w:cs="Times New Roman"/>
              </w:rPr>
              <w:t xml:space="preserve"> Past Performance – Programmatic Capability)</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A94B1C" w:rsidP="00FE5423" w14:paraId="5BBE76C8" w14:textId="53205B38">
            <w:pPr>
              <w:spacing w:before="20" w:after="20"/>
              <w:ind w:left="52"/>
              <w:rPr>
                <w:rFonts w:cs="Times New Roman"/>
              </w:rPr>
            </w:pPr>
            <w:r w:rsidRPr="00BF216C">
              <w:rPr>
                <w:rFonts w:cs="Times New Roman"/>
              </w:rPr>
              <w:t>30</w:t>
            </w:r>
            <w:r w:rsidRPr="00A94B1C">
              <w:rPr>
                <w:rFonts w:cs="Times New Roman"/>
              </w:rPr>
              <w:t xml:space="preserve"> </w:t>
            </w:r>
            <w:r w:rsidRPr="00A94B1C" w:rsidR="00CC177D">
              <w:rPr>
                <w:rFonts w:cs="Times New Roman"/>
              </w:rPr>
              <w:t>total</w:t>
            </w:r>
          </w:p>
        </w:tc>
      </w:tr>
      <w:tr w14:paraId="67D321E7" w14:textId="77777777" w:rsidTr="67A48F13">
        <w:tblPrEx>
          <w:tblW w:w="5000" w:type="pct"/>
          <w:tblCellSpacing w:w="0" w:type="dxa"/>
          <w:shd w:val="clear" w:color="auto" w:fill="FFF7D5"/>
          <w:tblCellMar>
            <w:top w:w="15" w:type="dxa"/>
            <w:left w:w="15" w:type="dxa"/>
            <w:bottom w:w="15" w:type="dxa"/>
            <w:right w:w="15" w:type="dxa"/>
          </w:tblCellMar>
          <w:tblLook w:val="05E0"/>
        </w:tblPrEx>
        <w:trPr>
          <w:cantSplit/>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BF216C" w:rsidP="00C81EA5" w14:paraId="04774A54" w14:textId="4D90620C">
            <w:pPr>
              <w:numPr>
                <w:ilvl w:val="0"/>
                <w:numId w:val="8"/>
              </w:numPr>
              <w:spacing w:before="20" w:after="20"/>
              <w:ind w:left="405"/>
              <w:rPr>
                <w:rFonts w:cs="Times New Roman"/>
              </w:rPr>
            </w:pPr>
            <w:r w:rsidRPr="00BF216C">
              <w:rPr>
                <w:rFonts w:cs="Times New Roman"/>
              </w:rPr>
              <w:t xml:space="preserve">Budget and Budget </w:t>
            </w:r>
            <w:r w:rsidRPr="00BF216C" w:rsidR="00936829">
              <w:rPr>
                <w:rFonts w:cs="Times New Roman"/>
              </w:rPr>
              <w:t>Narrative</w:t>
            </w:r>
          </w:p>
          <w:p w:rsidR="00A516B5" w:rsidRPr="00BF216C" w:rsidP="00FE5423" w14:paraId="6F6B3C06" w14:textId="77777777">
            <w:pPr>
              <w:spacing w:before="20" w:after="20"/>
              <w:ind w:left="52"/>
              <w:rPr>
                <w:rFonts w:cs="Times New Roman"/>
              </w:rPr>
            </w:pPr>
            <w:r w:rsidRPr="00BF216C">
              <w:rPr>
                <w:rFonts w:cs="Times New Roman"/>
              </w:rPr>
              <w:t xml:space="preserve">(See Section </w:t>
            </w:r>
            <w:hyperlink w:anchor="_bookmark234950" w:history="1">
              <w:r w:rsidRPr="00BF216C">
                <w:rPr>
                  <w:rFonts w:cs="Times New Roman"/>
                </w:rPr>
                <w:t>IV.C.5</w:t>
              </w:r>
            </w:hyperlink>
            <w:r w:rsidRPr="00BF216C">
              <w:rPr>
                <w:rFonts w:cs="Times New Roman"/>
              </w:rPr>
              <w:t xml:space="preserve"> Project Budget)</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A94B1C" w:rsidP="00FE5423" w14:paraId="7FEAA544" w14:textId="73EC6B80">
            <w:pPr>
              <w:spacing w:before="20" w:after="20"/>
              <w:ind w:left="52"/>
              <w:rPr>
                <w:rFonts w:cs="Times New Roman"/>
              </w:rPr>
            </w:pPr>
            <w:r>
              <w:rPr>
                <w:rFonts w:cs="Times New Roman"/>
              </w:rPr>
              <w:t>1</w:t>
            </w:r>
            <w:r w:rsidR="00C75B02">
              <w:rPr>
                <w:rFonts w:cs="Times New Roman"/>
              </w:rPr>
              <w:t>3</w:t>
            </w:r>
            <w:r w:rsidRPr="67A48F13">
              <w:rPr>
                <w:rFonts w:cs="Times New Roman"/>
              </w:rPr>
              <w:t xml:space="preserve"> </w:t>
            </w:r>
            <w:r w:rsidRPr="67A48F13" w:rsidR="0AC2D8B8">
              <w:rPr>
                <w:rFonts w:cs="Times New Roman"/>
              </w:rPr>
              <w:t>total</w:t>
            </w:r>
          </w:p>
        </w:tc>
      </w:tr>
      <w:tr w14:paraId="10488F06" w14:textId="77777777" w:rsidTr="67A48F13">
        <w:tblPrEx>
          <w:tblW w:w="5000" w:type="pct"/>
          <w:tblCellSpacing w:w="0" w:type="dxa"/>
          <w:shd w:val="clear" w:color="auto" w:fill="FFF7D5"/>
          <w:tblCellMar>
            <w:top w:w="15" w:type="dxa"/>
            <w:left w:w="15" w:type="dxa"/>
            <w:bottom w:w="15" w:type="dxa"/>
            <w:right w:w="15" w:type="dxa"/>
          </w:tblCellMar>
          <w:tblLook w:val="05E0"/>
        </w:tblPrEx>
        <w:trPr>
          <w:cantSplit/>
          <w:tblCellSpacing w:w="0" w:type="dxa"/>
        </w:trPr>
        <w:tc>
          <w:tcPr>
            <w:tcW w:w="32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A94B1C" w:rsidP="00FE5423" w14:paraId="29C89308" w14:textId="77777777">
            <w:pPr>
              <w:spacing w:before="20" w:after="20"/>
              <w:ind w:left="34"/>
              <w:rPr>
                <w:rFonts w:cs="Times New Roman"/>
              </w:rPr>
            </w:pPr>
            <w:r w:rsidRPr="00A94B1C">
              <w:rPr>
                <w:rFonts w:cs="Times New Roman"/>
                <w:b/>
                <w:bCs/>
              </w:rPr>
              <w:t>TOTAL</w:t>
            </w:r>
          </w:p>
        </w:tc>
        <w:tc>
          <w:tcPr>
            <w:tcW w:w="176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7D5"/>
            <w:tcMar>
              <w:top w:w="22" w:type="dxa"/>
              <w:left w:w="22" w:type="dxa"/>
              <w:bottom w:w="22" w:type="dxa"/>
              <w:right w:w="22" w:type="dxa"/>
            </w:tcMar>
            <w:vAlign w:val="center"/>
            <w:hideMark/>
          </w:tcPr>
          <w:p w:rsidR="00A516B5" w:rsidRPr="00A94B1C" w:rsidP="00FE5423" w14:paraId="0EBD53E7" w14:textId="77777777">
            <w:pPr>
              <w:spacing w:before="20" w:after="20"/>
              <w:ind w:left="52"/>
              <w:rPr>
                <w:rFonts w:cs="Times New Roman"/>
              </w:rPr>
            </w:pPr>
            <w:r w:rsidRPr="00A94B1C">
              <w:rPr>
                <w:rFonts w:cs="Times New Roman"/>
                <w:b/>
                <w:bCs/>
              </w:rPr>
              <w:t>100</w:t>
            </w:r>
          </w:p>
        </w:tc>
      </w:tr>
    </w:tbl>
    <w:p w:rsidR="00A516B5" w:rsidRPr="00A94B1C" w:rsidP="409DC330" w14:paraId="4AA3A54E" w14:textId="77777777">
      <w:pPr>
        <w:pStyle w:val="BodyText"/>
        <w:spacing w:before="140"/>
        <w:rPr>
          <w:sz w:val="20"/>
          <w:szCs w:val="20"/>
        </w:rPr>
      </w:pPr>
      <w:bookmarkStart w:id="140" w:name="_bookmark234939"/>
      <w:bookmarkEnd w:id="140"/>
      <w:r>
        <w:t xml:space="preserve">For a complete understanding of this application requirement, see the </w:t>
      </w:r>
      <w:hyperlink r:id="rId24">
        <w:r w:rsidRPr="409DC330">
          <w:rPr>
            <w:rStyle w:val="Hyperlink"/>
          </w:rPr>
          <w:t>2025 Application Guide</w:t>
        </w:r>
      </w:hyperlink>
      <w:r>
        <w:t>, Section VI.B Review Criteria.</w:t>
      </w:r>
    </w:p>
    <w:p w:rsidR="00A516B5" w:rsidRPr="00A94B1C" w:rsidP="007E4A03" w14:paraId="03099029" w14:textId="56726FD5">
      <w:pPr>
        <w:pStyle w:val="Heading3"/>
      </w:pPr>
      <w:bookmarkStart w:id="141" w:name="_bookmark234940"/>
      <w:bookmarkStart w:id="142" w:name="_Toc216883784"/>
      <w:bookmarkEnd w:id="141"/>
      <w:r w:rsidRPr="00A94B1C">
        <w:t>C. Review and Selection Process</w:t>
      </w:r>
      <w:bookmarkEnd w:id="142"/>
    </w:p>
    <w:p w:rsidR="00A516B5" w:rsidRPr="00B146DC" w:rsidP="00C87EB5" w14:paraId="20EC1ACF" w14:textId="77777777">
      <w:pPr>
        <w:pStyle w:val="BodyText"/>
        <w:rPr>
          <w:rStyle w:val="Strong"/>
        </w:rPr>
      </w:pPr>
      <w:bookmarkStart w:id="143" w:name="_bookmark234942"/>
      <w:bookmarkEnd w:id="143"/>
      <w:r w:rsidRPr="00B146DC">
        <w:rPr>
          <w:rStyle w:val="Strong"/>
        </w:rPr>
        <w:t>Merit Review and Selection Process</w:t>
      </w:r>
    </w:p>
    <w:p w:rsidR="0023024E" w:rsidRPr="0023024E" w:rsidP="0B4FDC48" w14:paraId="2D940B37" w14:textId="39144C16">
      <w:pPr>
        <w:pStyle w:val="BodyText"/>
        <w:rPr>
          <w:rFonts w:cs="Times New Roman"/>
        </w:rPr>
      </w:pPr>
      <w:r w:rsidRPr="0B4FDC48">
        <w:rPr>
          <w:rFonts w:cs="Times New Roman"/>
        </w:rPr>
        <w:t xml:space="preserve">A technical merit review panel will carefully evaluate applications based on the selection criteria. As outlined in section </w:t>
      </w:r>
      <w:hyperlink w:anchor="_bookmark234937">
        <w:r w:rsidRPr="0B4FDC48">
          <w:rPr>
            <w:rStyle w:val="Hyperlink"/>
            <w:rFonts w:cs="Times New Roman"/>
          </w:rPr>
          <w:t>VI.B</w:t>
        </w:r>
      </w:hyperlink>
      <w:r w:rsidRPr="0B4FDC48">
        <w:rPr>
          <w:rFonts w:cs="Times New Roman"/>
        </w:rPr>
        <w:t xml:space="preserve"> above, the selection criteria are based on the policy </w:t>
      </w:r>
      <w:r w:rsidRPr="0B4FDC48" w:rsidR="4822A967">
        <w:rPr>
          <w:rFonts w:cs="Times New Roman"/>
        </w:rPr>
        <w:t>goals</w:t>
      </w:r>
      <w:r w:rsidRPr="0B4FDC48">
        <w:rPr>
          <w:rFonts w:cs="Times New Roman"/>
        </w:rPr>
        <w:t xml:space="preserve"> and priorities explained in this FOA</w:t>
      </w:r>
      <w:r w:rsidRPr="4386E5DF" w:rsidR="40234311">
        <w:rPr>
          <w:rFonts w:cs="Times New Roman"/>
        </w:rPr>
        <w:t>.</w:t>
      </w:r>
    </w:p>
    <w:p w:rsidR="0023024E" w:rsidRPr="0023024E" w:rsidP="00B146DC" w14:paraId="237F1792" w14:textId="72388736">
      <w:pPr>
        <w:pStyle w:val="BodyText"/>
        <w:rPr>
          <w:rFonts w:cs="Times New Roman"/>
          <w:szCs w:val="20"/>
        </w:rPr>
      </w:pPr>
      <w:r w:rsidRPr="0023024E">
        <w:rPr>
          <w:rFonts w:cs="Times New Roman"/>
          <w:szCs w:val="20"/>
        </w:rPr>
        <w:t xml:space="preserve">Up to </w:t>
      </w:r>
      <w:r>
        <w:rPr>
          <w:rFonts w:cs="Times New Roman"/>
          <w:szCs w:val="20"/>
        </w:rPr>
        <w:t>100</w:t>
      </w:r>
      <w:r w:rsidRPr="0023024E">
        <w:rPr>
          <w:rFonts w:cs="Times New Roman"/>
          <w:szCs w:val="20"/>
        </w:rPr>
        <w:t xml:space="preserve"> points may be awarded to an applicant, depending on the quality of the responses provided. The final scores (which may include the mathematical normalization of review panels) will serve as the primary basis for selecting applications for funding. The panel results are advisory in nature and not binding on the Grant Officer. The Grant Officer can make selections based solely on the final scores or take into consideration other relevant factors when applicable. Such factors may include the geographic distribution of funds,</w:t>
      </w:r>
      <w:r w:rsidR="00290D6F">
        <w:rPr>
          <w:rFonts w:cs="Times New Roman"/>
          <w:szCs w:val="20"/>
        </w:rPr>
        <w:t xml:space="preserve"> saturation levels of grant recipients relative </w:t>
      </w:r>
      <w:r w:rsidR="00C75CB2">
        <w:rPr>
          <w:rFonts w:cs="Times New Roman"/>
          <w:szCs w:val="20"/>
        </w:rPr>
        <w:t>to homeless veteran population in an applicant’s proposed service area</w:t>
      </w:r>
      <w:r w:rsidR="005C2287">
        <w:rPr>
          <w:rFonts w:cs="Times New Roman"/>
          <w:szCs w:val="20"/>
        </w:rPr>
        <w:t xml:space="preserve">, duplication of service areas, </w:t>
      </w:r>
      <w:r w:rsidRPr="0023024E">
        <w:rPr>
          <w:rFonts w:cs="Times New Roman"/>
          <w:szCs w:val="20"/>
        </w:rPr>
        <w:t>and other relevant factors. The Grant Officer may consider any information that comes to their attention.</w:t>
      </w:r>
    </w:p>
    <w:p w:rsidR="0023024E" w:rsidP="00B146DC" w14:paraId="5DB806AB" w14:textId="16FCFFCD">
      <w:pPr>
        <w:pStyle w:val="BodyText"/>
        <w:rPr>
          <w:rFonts w:cs="Times New Roman"/>
          <w:szCs w:val="20"/>
        </w:rPr>
      </w:pPr>
      <w:r w:rsidRPr="0023024E">
        <w:rPr>
          <w:rFonts w:cs="Times New Roman"/>
          <w:szCs w:val="20"/>
        </w:rPr>
        <w:t xml:space="preserve">The government may elect to award the grant(s) with or without discussion with the applicant. If a grant is awarded without discussion, the award will be based on the applicant’s signature on the SF-424, including electronic signature via E-Authentication on </w:t>
      </w:r>
      <w:hyperlink r:id="rId83" w:history="1">
        <w:r w:rsidRPr="0023024E">
          <w:rPr>
            <w:rStyle w:val="Hyperlink"/>
            <w:rFonts w:cs="Times New Roman"/>
            <w:szCs w:val="20"/>
          </w:rPr>
          <w:t>https://www.grants.gov</w:t>
        </w:r>
      </w:hyperlink>
      <w:r w:rsidRPr="0023024E">
        <w:rPr>
          <w:rFonts w:cs="Times New Roman"/>
          <w:szCs w:val="20"/>
        </w:rPr>
        <w:t>, which constitutes a binding offer by the applicant.</w:t>
      </w:r>
    </w:p>
    <w:p w:rsidR="00504E94" w:rsidRPr="0023024E" w:rsidP="0B4FDC48" w14:paraId="17D86130" w14:textId="683DC820">
      <w:pPr>
        <w:pStyle w:val="BodyText"/>
        <w:rPr>
          <w:rFonts w:cs="Times New Roman"/>
        </w:rPr>
      </w:pPr>
      <w:r w:rsidRPr="409DC330">
        <w:rPr>
          <w:rFonts w:cs="Times New Roman"/>
        </w:rPr>
        <w:t xml:space="preserve">Prior to issuance, and annually thereafter, awards will be subject to review </w:t>
      </w:r>
      <w:r w:rsidRPr="409DC330" w:rsidR="0061041E">
        <w:rPr>
          <w:rFonts w:cs="Times New Roman"/>
        </w:rPr>
        <w:t xml:space="preserve">by one or more DOL senior appointees, or their designees, according to the process </w:t>
      </w:r>
      <w:r w:rsidRPr="409DC330" w:rsidR="00A241AE">
        <w:rPr>
          <w:rFonts w:cs="Times New Roman"/>
        </w:rPr>
        <w:t>described in</w:t>
      </w:r>
      <w:r w:rsidRPr="409DC330" w:rsidR="2773B824">
        <w:rPr>
          <w:rFonts w:cs="Times New Roman"/>
        </w:rPr>
        <w:t xml:space="preserve"> </w:t>
      </w:r>
      <w:hyperlink r:id="rId23">
        <w:r w:rsidRPr="409DC330" w:rsidR="78664CC8">
          <w:rPr>
            <w:rStyle w:val="Hyperlink"/>
          </w:rPr>
          <w:t>Executive Order 14332, Improving Oversight of Federal Grantmaking</w:t>
        </w:r>
      </w:hyperlink>
      <w:r w:rsidR="3A192DC0">
        <w:t>.</w:t>
      </w:r>
    </w:p>
    <w:p w:rsidR="00A516B5" w:rsidRPr="00A94B1C" w:rsidP="007E4A03" w14:paraId="377833E7" w14:textId="3CFEB29E">
      <w:pPr>
        <w:pStyle w:val="Heading3"/>
      </w:pPr>
      <w:bookmarkStart w:id="144" w:name="_bookmark234943"/>
      <w:bookmarkStart w:id="145" w:name="_bookmark234951"/>
      <w:bookmarkStart w:id="146" w:name="_Toc216883785"/>
      <w:bookmarkEnd w:id="144"/>
      <w:bookmarkEnd w:id="145"/>
      <w:r w:rsidRPr="00A94B1C">
        <w:t>D. Risk Review</w:t>
      </w:r>
      <w:bookmarkEnd w:id="146"/>
    </w:p>
    <w:p w:rsidR="0002554D" w:rsidRPr="005656AC" w:rsidP="00DE5F7E" w14:paraId="6F3C5772" w14:textId="34F020F8">
      <w:pPr>
        <w:pStyle w:val="BodyText"/>
        <w:keepNext/>
        <w:rPr>
          <w:rStyle w:val="Strong"/>
        </w:rPr>
      </w:pPr>
      <w:bookmarkStart w:id="147" w:name="_bookmark234953"/>
      <w:bookmarkEnd w:id="147"/>
      <w:r w:rsidRPr="005656AC">
        <w:rPr>
          <w:rStyle w:val="Strong"/>
        </w:rPr>
        <w:t>Risk Review Process</w:t>
      </w:r>
      <w:r w:rsidRPr="005656AC">
        <w:rPr>
          <w:rStyle w:val="Strong"/>
        </w:rPr>
        <w:t xml:space="preserve"> </w:t>
      </w:r>
    </w:p>
    <w:p w:rsidR="0002554D" w:rsidRPr="00CA06A8" w:rsidP="00B146DC" w14:paraId="08CFFBB1" w14:textId="7C0F3CE4">
      <w:pPr>
        <w:pStyle w:val="BodyText"/>
        <w:rPr>
          <w:rFonts w:cs="Times New Roman"/>
          <w:sz w:val="20"/>
          <w:szCs w:val="20"/>
        </w:rPr>
      </w:pPr>
      <w:r>
        <w:rPr>
          <w:szCs w:val="20"/>
        </w:rPr>
        <w:t xml:space="preserve">Before making an award, ETA will consider any information about the applicant that is in the responsibility/qualification records available in SAM.gov (see 41 U.S.C. </w:t>
      </w:r>
      <w:r w:rsidR="005656AC">
        <w:rPr>
          <w:szCs w:val="20"/>
        </w:rPr>
        <w:t xml:space="preserve">§ </w:t>
      </w:r>
      <w:r>
        <w:rPr>
          <w:szCs w:val="20"/>
        </w:rPr>
        <w:t>2313). For ETA to assess the applicant’s Financial System, all applicants need to submit the Financial Risk Assessment explained in the application guide (Section VI.D) at the link below.</w:t>
      </w:r>
    </w:p>
    <w:p w:rsidR="00A516B5" w:rsidRPr="0097253F" w:rsidP="409DC330" w14:paraId="5E4193D9" w14:textId="5B63A3E6">
      <w:pPr>
        <w:pStyle w:val="BodyText"/>
        <w:rPr>
          <w:rFonts w:cs="Times New Roman"/>
        </w:rPr>
      </w:pPr>
      <w:r w:rsidRPr="409DC330">
        <w:rPr>
          <w:rFonts w:cs="Times New Roman"/>
        </w:rPr>
        <w:t xml:space="preserve">For a complete understanding of this application requirement, see the </w:t>
      </w:r>
      <w:hyperlink r:id="rId24">
        <w:r w:rsidRPr="409DC330">
          <w:rPr>
            <w:rStyle w:val="Hyperlink"/>
          </w:rPr>
          <w:t>2025 Application Guide</w:t>
        </w:r>
      </w:hyperlink>
      <w:r w:rsidRPr="409DC330">
        <w:rPr>
          <w:rFonts w:cs="Times New Roman"/>
        </w:rPr>
        <w:t>, Section VI.D Risk Review.</w:t>
      </w:r>
    </w:p>
    <w:p w:rsidR="00A516B5" w:rsidRPr="00ED3B44" w:rsidP="00EB1337" w14:paraId="14D1C766" w14:textId="26E854ED">
      <w:pPr>
        <w:pStyle w:val="Heading2"/>
      </w:pPr>
      <w:bookmarkStart w:id="148" w:name="_bookmark234954"/>
      <w:bookmarkStart w:id="149" w:name="_bookmark234879"/>
      <w:bookmarkStart w:id="150" w:name="_Toc216883786"/>
      <w:bookmarkEnd w:id="148"/>
      <w:bookmarkEnd w:id="149"/>
      <w:r w:rsidRPr="00ED3B44">
        <w:t>VII. AWARD NOTICES</w:t>
      </w:r>
      <w:bookmarkEnd w:id="150"/>
    </w:p>
    <w:p w:rsidR="00A516B5" w:rsidRPr="00ED3B44" w:rsidP="007E4A03" w14:paraId="4EDB462E" w14:textId="70FBCD4E">
      <w:pPr>
        <w:pStyle w:val="Heading3"/>
      </w:pPr>
      <w:bookmarkStart w:id="151" w:name="_bookmark234928"/>
      <w:bookmarkStart w:id="152" w:name="_Toc216883787"/>
      <w:bookmarkEnd w:id="151"/>
      <w:r w:rsidRPr="00ED3B44">
        <w:t>A. Award Document</w:t>
      </w:r>
      <w:bookmarkEnd w:id="152"/>
    </w:p>
    <w:p w:rsidR="00A516B5" w:rsidRPr="00A94B1C" w:rsidP="00B146DC" w14:paraId="4D204068" w14:textId="0DE1EA86">
      <w:pPr>
        <w:pStyle w:val="BodyText"/>
        <w:rPr>
          <w:rFonts w:cs="Times New Roman"/>
          <w:sz w:val="20"/>
          <w:szCs w:val="20"/>
        </w:rPr>
      </w:pPr>
      <w:bookmarkStart w:id="153" w:name="_bookmark234929"/>
      <w:bookmarkEnd w:id="153"/>
      <w:r w:rsidRPr="00A94B1C">
        <w:rPr>
          <w:rFonts w:cs="Times New Roman"/>
          <w:szCs w:val="20"/>
        </w:rPr>
        <w:t>A Federal Notice of Award document, signed by the Grant Officer, is the official document that obligates funds. If selected, this document will be provided electronically.</w:t>
      </w:r>
    </w:p>
    <w:p w:rsidR="00A516B5" w:rsidRPr="00A94B1C" w:rsidP="007E4A03" w14:paraId="6953AC9F" w14:textId="2EEECECD">
      <w:pPr>
        <w:pStyle w:val="Heading3"/>
      </w:pPr>
      <w:bookmarkStart w:id="154" w:name="_bookmark234930"/>
      <w:bookmarkStart w:id="155" w:name="_Toc216883788"/>
      <w:bookmarkEnd w:id="154"/>
      <w:r w:rsidRPr="00A94B1C">
        <w:t>B. Award Timing and Notification to Applicants</w:t>
      </w:r>
      <w:bookmarkEnd w:id="155"/>
    </w:p>
    <w:p w:rsidR="008E7DEE" w:rsidRPr="008E7DEE" w:rsidP="00B146DC" w14:paraId="3FC52841" w14:textId="0DB4FBEC">
      <w:pPr>
        <w:pStyle w:val="BodyText"/>
        <w:rPr>
          <w:rFonts w:cs="Times New Roman"/>
          <w:szCs w:val="20"/>
        </w:rPr>
      </w:pPr>
      <w:bookmarkStart w:id="156" w:name="_bookmark234931"/>
      <w:bookmarkEnd w:id="156"/>
      <w:r w:rsidRPr="008E7DEE">
        <w:rPr>
          <w:rFonts w:cs="Times New Roman"/>
          <w:szCs w:val="20"/>
        </w:rPr>
        <w:t xml:space="preserve">All award notifications will be posted on the </w:t>
      </w:r>
      <w:hyperlink r:id="rId84" w:tgtFrame="_blank" w:history="1">
        <w:r w:rsidRPr="008E7DEE">
          <w:rPr>
            <w:rStyle w:val="Hyperlink"/>
            <w:rFonts w:cs="Times New Roman"/>
            <w:szCs w:val="20"/>
          </w:rPr>
          <w:t>DOL/VETS Homepage</w:t>
        </w:r>
      </w:hyperlink>
      <w:r w:rsidRPr="008E7DEE">
        <w:rPr>
          <w:rFonts w:cs="Times New Roman"/>
          <w:szCs w:val="20"/>
        </w:rPr>
        <w:t xml:space="preserve"> (https://www.dol.gov/agencies/vets/). Applicants selected for award will be contacted directly before the grant’s execution. Non-selected applicants will be notified by e-mail and may request a written debriefing on the significant weaknesses of their application. </w:t>
      </w:r>
    </w:p>
    <w:p w:rsidR="00A64D54" w:rsidRPr="00A64D54" w:rsidP="00B146DC" w14:paraId="09B118FF" w14:textId="0BD29BF7">
      <w:pPr>
        <w:pStyle w:val="BodyText"/>
        <w:rPr>
          <w:rFonts w:cs="Times New Roman"/>
          <w:sz w:val="20"/>
          <w:szCs w:val="20"/>
        </w:rPr>
      </w:pPr>
      <w:r w:rsidRPr="008E7DEE">
        <w:rPr>
          <w:rFonts w:cs="Times New Roman"/>
          <w:szCs w:val="20"/>
        </w:rPr>
        <w:t xml:space="preserve">Selection of an organization as a recipient does not </w:t>
      </w:r>
      <w:r w:rsidRPr="00A64D54">
        <w:rPr>
          <w:rFonts w:cs="Times New Roman"/>
          <w:szCs w:val="20"/>
        </w:rPr>
        <w:t>mean that their</w:t>
      </w:r>
      <w:r w:rsidRPr="008E7DEE">
        <w:rPr>
          <w:rFonts w:cs="Times New Roman"/>
          <w:szCs w:val="20"/>
        </w:rPr>
        <w:t xml:space="preserve"> grant application </w:t>
      </w:r>
      <w:r w:rsidRPr="00A64D54">
        <w:rPr>
          <w:rFonts w:cs="Times New Roman"/>
          <w:szCs w:val="20"/>
        </w:rPr>
        <w:t xml:space="preserve">is approved </w:t>
      </w:r>
      <w:r w:rsidRPr="008E7DEE">
        <w:rPr>
          <w:rFonts w:cs="Times New Roman"/>
          <w:szCs w:val="20"/>
        </w:rPr>
        <w:t xml:space="preserve">as submitted. Before the actual grant is awarded, we may </w:t>
      </w:r>
      <w:r w:rsidRPr="008E7DEE">
        <w:rPr>
          <w:rFonts w:cs="Times New Roman"/>
          <w:szCs w:val="20"/>
        </w:rPr>
        <w:t xml:space="preserve">enter </w:t>
      </w:r>
      <w:r w:rsidRPr="00A64D54">
        <w:rPr>
          <w:rFonts w:cs="Times New Roman"/>
          <w:szCs w:val="20"/>
        </w:rPr>
        <w:t>into</w:t>
      </w:r>
      <w:r w:rsidRPr="00A64D54">
        <w:rPr>
          <w:rFonts w:cs="Times New Roman"/>
          <w:szCs w:val="20"/>
        </w:rPr>
        <w:t xml:space="preserve"> </w:t>
      </w:r>
      <w:r w:rsidRPr="008E7DEE">
        <w:rPr>
          <w:rFonts w:cs="Times New Roman"/>
          <w:szCs w:val="20"/>
        </w:rPr>
        <w:t xml:space="preserve">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t>
      </w:r>
      <w:r w:rsidRPr="00A64D54">
        <w:rPr>
          <w:rFonts w:cs="Times New Roman"/>
          <w:szCs w:val="20"/>
        </w:rPr>
        <w:t>We reserve the right not to fund any application related to this FOA.</w:t>
      </w:r>
    </w:p>
    <w:p w:rsidR="00A516B5" w:rsidRPr="00ED3B44" w:rsidP="00ED3B44" w14:paraId="76245998" w14:textId="00CA5AAA">
      <w:pPr>
        <w:pStyle w:val="Heading2"/>
      </w:pPr>
      <w:bookmarkStart w:id="157" w:name="_bookmark234932"/>
      <w:bookmarkStart w:id="158" w:name="_bookmark234880"/>
      <w:bookmarkStart w:id="159" w:name="_Toc216883789"/>
      <w:bookmarkEnd w:id="157"/>
      <w:bookmarkEnd w:id="158"/>
      <w:r w:rsidRPr="00ED3B44">
        <w:t>VIII. POST AWARD REQUIREMENTS AND ADMINISTRATION</w:t>
      </w:r>
      <w:bookmarkEnd w:id="159"/>
    </w:p>
    <w:p w:rsidR="00A516B5" w:rsidRPr="00ED3B44" w:rsidP="00463FAD" w14:paraId="6B8E01BF" w14:textId="0B56D077">
      <w:pPr>
        <w:pStyle w:val="Heading3"/>
      </w:pPr>
      <w:bookmarkStart w:id="160" w:name="_bookmark234898"/>
      <w:bookmarkStart w:id="161" w:name="_Toc216883790"/>
      <w:bookmarkEnd w:id="160"/>
      <w:r w:rsidRPr="00ED3B44">
        <w:t xml:space="preserve">A. Administrative and </w:t>
      </w:r>
      <w:r w:rsidRPr="00463FAD">
        <w:t>National</w:t>
      </w:r>
      <w:r w:rsidRPr="00ED3B44">
        <w:t xml:space="preserve"> Policy Requirements</w:t>
      </w:r>
      <w:bookmarkEnd w:id="161"/>
    </w:p>
    <w:p w:rsidR="00A516B5" w:rsidRPr="00A94B1C" w:rsidP="00E216DD" w14:paraId="41E5DB05" w14:textId="77777777">
      <w:pPr>
        <w:pStyle w:val="Heading4"/>
        <w:rPr>
          <w:sz w:val="20"/>
        </w:rPr>
      </w:pPr>
      <w:bookmarkStart w:id="162" w:name="_bookmark234900"/>
      <w:bookmarkEnd w:id="162"/>
      <w:r w:rsidRPr="00A94B1C">
        <w:t>1. Administrative Program Requirements</w:t>
      </w:r>
    </w:p>
    <w:p w:rsidR="00A516B5" w:rsidRPr="00A94B1C" w:rsidP="00B146DC" w14:paraId="4B55EB49" w14:textId="5292D355">
      <w:pPr>
        <w:pStyle w:val="BodyText"/>
        <w:rPr>
          <w:rFonts w:cs="Times New Roman"/>
          <w:sz w:val="20"/>
          <w:szCs w:val="20"/>
        </w:rPr>
      </w:pPr>
      <w:r w:rsidRPr="409DC330">
        <w:rPr>
          <w:rFonts w:cs="Times New Roman"/>
        </w:rPr>
        <w:t xml:space="preserve">All grant recipients will be subject to all applicable federal laws and regulations, including the OMB Uniform Guidance, and the terms and conditions of the </w:t>
      </w:r>
      <w:r w:rsidRPr="409DC330" w:rsidR="00F950BB">
        <w:rPr>
          <w:rFonts w:cs="Times New Roman"/>
        </w:rPr>
        <w:t>award. For</w:t>
      </w:r>
      <w:r w:rsidRPr="409DC330" w:rsidR="00CC177D">
        <w:rPr>
          <w:rFonts w:cs="Times New Roman"/>
        </w:rPr>
        <w:t xml:space="preserve"> a complete understanding of this application requirement, see the </w:t>
      </w:r>
      <w:hyperlink r:id="rId24">
        <w:r w:rsidRPr="409DC330" w:rsidR="00CC177D">
          <w:rPr>
            <w:rStyle w:val="Hyperlink"/>
          </w:rPr>
          <w:t>2025 Application Guide</w:t>
        </w:r>
      </w:hyperlink>
      <w:r w:rsidRPr="409DC330" w:rsidR="00CC177D">
        <w:rPr>
          <w:rFonts w:cs="Times New Roman"/>
        </w:rPr>
        <w:t>, Section VIII.A Administrative and National Policy Requirements.</w:t>
      </w:r>
    </w:p>
    <w:p w:rsidR="00A516B5" w:rsidRPr="00A94B1C" w:rsidP="004A556F" w14:paraId="3A30319A" w14:textId="77777777">
      <w:pPr>
        <w:pStyle w:val="Heading4"/>
        <w:rPr>
          <w:sz w:val="20"/>
        </w:rPr>
      </w:pPr>
      <w:bookmarkStart w:id="163" w:name="_bookmark234902"/>
      <w:bookmarkEnd w:id="163"/>
      <w:r w:rsidRPr="00A94B1C">
        <w:t>2. Religious Activities</w:t>
      </w:r>
    </w:p>
    <w:p w:rsidR="00A516B5" w:rsidRPr="00A94B1C" w:rsidP="00B146DC" w14:paraId="65EBB1DE" w14:textId="61D9735E">
      <w:pPr>
        <w:pStyle w:val="BodyText"/>
        <w:rPr>
          <w:rFonts w:cs="Times New Roman"/>
          <w:sz w:val="20"/>
          <w:szCs w:val="20"/>
        </w:rPr>
      </w:pPr>
      <w:r w:rsidRPr="00A94B1C">
        <w:rPr>
          <w:rFonts w:cs="Times New Roman"/>
          <w:szCs w:val="20"/>
        </w:rPr>
        <w:t xml:space="preserve">Guidance from DOL on the effect of the Religious Freedom Restoration Act on recipients of DOL financial assistance is found at </w:t>
      </w:r>
      <w:hyperlink r:id="rId85" w:history="1">
        <w:r w:rsidRPr="00EA16A7" w:rsidR="001F6FA7">
          <w:rPr>
            <w:rStyle w:val="Hyperlink"/>
          </w:rPr>
          <w:t>https://www.dol.gov/agencies/oasam/grants/religious-freedom-restoration-act/guidance</w:t>
        </w:r>
      </w:hyperlink>
      <w:r w:rsidR="001F6FA7">
        <w:t>.</w:t>
      </w:r>
    </w:p>
    <w:p w:rsidR="00A516B5" w:rsidRPr="00A94B1C" w:rsidP="00B146DC" w14:paraId="1E137215" w14:textId="77777777">
      <w:pPr>
        <w:pStyle w:val="BodyText"/>
        <w:rPr>
          <w:rFonts w:cs="Times New Roman"/>
          <w:sz w:val="20"/>
          <w:szCs w:val="20"/>
        </w:rPr>
      </w:pPr>
      <w:r w:rsidRPr="409DC330">
        <w:rPr>
          <w:rFonts w:cs="Times New Roman"/>
        </w:rPr>
        <w:t xml:space="preserve">For a complete understanding of this application requirement, see the </w:t>
      </w:r>
      <w:hyperlink r:id="rId24">
        <w:r w:rsidRPr="409DC330">
          <w:rPr>
            <w:rStyle w:val="Hyperlink"/>
          </w:rPr>
          <w:t>2025 Application Guide</w:t>
        </w:r>
      </w:hyperlink>
      <w:r w:rsidRPr="409DC330">
        <w:rPr>
          <w:rFonts w:cs="Times New Roman"/>
        </w:rPr>
        <w:t>, Section VIII.A Administrative and National Policy Requirements.</w:t>
      </w:r>
    </w:p>
    <w:p w:rsidR="00A516B5" w:rsidRPr="00A94B1C" w:rsidP="004A556F" w14:paraId="6B0C60B3" w14:textId="77777777">
      <w:pPr>
        <w:pStyle w:val="Heading4"/>
        <w:rPr>
          <w:sz w:val="20"/>
        </w:rPr>
      </w:pPr>
      <w:bookmarkStart w:id="164" w:name="_bookmark234904"/>
      <w:bookmarkEnd w:id="164"/>
      <w:r w:rsidRPr="00A94B1C">
        <w:t>3. Other Legal Requirements</w:t>
      </w:r>
    </w:p>
    <w:p w:rsidR="00A516B5" w:rsidRPr="00A94B1C" w:rsidP="00B146DC" w14:paraId="54E6A165" w14:textId="77777777">
      <w:pPr>
        <w:pStyle w:val="BodyText"/>
        <w:rPr>
          <w:rFonts w:cs="Times New Roman"/>
          <w:sz w:val="20"/>
          <w:szCs w:val="20"/>
        </w:rPr>
      </w:pPr>
      <w:r w:rsidRPr="409DC330">
        <w:rPr>
          <w:rFonts w:cs="Times New Roman"/>
        </w:rPr>
        <w:t xml:space="preserve">For a complete understanding of the application requirements on Lobbying or Fundraising with Federal Funds; Transparency Act; Safeguarding Data Including Personally Identifiable Information (PII); Record Retention; Use of Contracts and Subawards; and Grant Closeout, see the </w:t>
      </w:r>
      <w:hyperlink r:id="rId24">
        <w:r w:rsidRPr="409DC330">
          <w:rPr>
            <w:rStyle w:val="ahref"/>
            <w:rFonts w:cs="Times New Roman"/>
            <w:u w:val="single"/>
          </w:rPr>
          <w:t>2025 Application Guide</w:t>
        </w:r>
      </w:hyperlink>
      <w:r w:rsidRPr="409DC330">
        <w:rPr>
          <w:rFonts w:cs="Times New Roman"/>
        </w:rPr>
        <w:t>, Section VIII.A Administrative and National Policy Requirements.</w:t>
      </w:r>
    </w:p>
    <w:p w:rsidR="00A516B5" w:rsidRPr="00A94B1C" w:rsidP="004A556F" w14:paraId="2ECA8EF6" w14:textId="77777777">
      <w:pPr>
        <w:pStyle w:val="Heading4"/>
        <w:rPr>
          <w:sz w:val="20"/>
        </w:rPr>
      </w:pPr>
      <w:bookmarkStart w:id="165" w:name="_bookmark234906"/>
      <w:bookmarkEnd w:id="165"/>
      <w:r w:rsidRPr="00A94B1C">
        <w:t>4. Other Administrative Standards and Provisions</w:t>
      </w:r>
    </w:p>
    <w:p w:rsidR="00A516B5" w:rsidRPr="00A94B1C" w:rsidP="00B146DC" w14:paraId="2BDB4318" w14:textId="3787BB78">
      <w:pPr>
        <w:pStyle w:val="BodyText"/>
        <w:rPr>
          <w:rFonts w:cs="Times New Roman"/>
          <w:sz w:val="20"/>
          <w:szCs w:val="20"/>
        </w:rPr>
      </w:pPr>
      <w:r w:rsidRPr="00B72F22">
        <w:rPr>
          <w:rFonts w:cs="Times New Roman"/>
          <w:szCs w:val="20"/>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rsidR="00A516B5" w:rsidRPr="00A94B1C" w:rsidP="00B146DC" w14:paraId="15A9AD63" w14:textId="77777777">
      <w:pPr>
        <w:pStyle w:val="BodyText"/>
        <w:rPr>
          <w:rFonts w:cs="Times New Roman"/>
          <w:sz w:val="20"/>
          <w:szCs w:val="20"/>
        </w:rPr>
      </w:pPr>
      <w:r w:rsidRPr="409DC330">
        <w:rPr>
          <w:rFonts w:cs="Times New Roman"/>
        </w:rPr>
        <w:t xml:space="preserve">For a complete understanding of this application requirement, see the </w:t>
      </w:r>
      <w:hyperlink r:id="rId24">
        <w:r w:rsidRPr="409DC330">
          <w:rPr>
            <w:rStyle w:val="Hyperlink"/>
          </w:rPr>
          <w:t>2025 Application Guide</w:t>
        </w:r>
      </w:hyperlink>
      <w:r w:rsidRPr="409DC330">
        <w:rPr>
          <w:rFonts w:cs="Times New Roman"/>
        </w:rPr>
        <w:t>, Section VIII.A Administrative and National Policy Requirements.</w:t>
      </w:r>
    </w:p>
    <w:p w:rsidR="00A516B5" w:rsidRPr="00FA7478" w:rsidP="00632103" w14:paraId="296D7540" w14:textId="77777777">
      <w:pPr>
        <w:spacing w:after="140"/>
        <w:rPr>
          <w:rStyle w:val="Strong"/>
        </w:rPr>
      </w:pPr>
      <w:bookmarkStart w:id="166" w:name="_bookmark234907"/>
      <w:bookmarkStart w:id="167" w:name="_bookmark234909"/>
      <w:bookmarkEnd w:id="166"/>
      <w:bookmarkEnd w:id="167"/>
      <w:r w:rsidRPr="00FA7478">
        <w:rPr>
          <w:rStyle w:val="Strong"/>
        </w:rPr>
        <w:t>DOL Disclaimer</w:t>
      </w:r>
    </w:p>
    <w:p w:rsidR="00360B7E" w:rsidRPr="00360B7E" w:rsidP="00B146DC" w14:paraId="6B24E812" w14:textId="3F380967">
      <w:pPr>
        <w:pStyle w:val="BodyText"/>
        <w:rPr>
          <w:rFonts w:cs="Times New Roman"/>
          <w:szCs w:val="20"/>
        </w:rPr>
      </w:pPr>
      <w:r w:rsidRPr="00360B7E">
        <w:rPr>
          <w:rFonts w:cs="Times New Roman"/>
          <w:szCs w:val="20"/>
        </w:rPr>
        <w:t xml:space="preserve">If applicable, a standard VETS disclaimer needs to be on all products developed </w:t>
      </w:r>
      <w:r w:rsidRPr="00360B7E" w:rsidR="00134390">
        <w:rPr>
          <w:rFonts w:cs="Times New Roman"/>
          <w:szCs w:val="20"/>
        </w:rPr>
        <w:t>as a whole</w:t>
      </w:r>
      <w:r w:rsidRPr="00360B7E">
        <w:rPr>
          <w:rFonts w:cs="Times New Roman"/>
          <w:szCs w:val="20"/>
        </w:rPr>
        <w:t xml:space="preserve"> or in part with grant funds.</w:t>
      </w:r>
    </w:p>
    <w:p w:rsidR="00360B7E" w:rsidRPr="00360B7E" w:rsidP="409DC330" w14:paraId="01E7FC3E" w14:textId="13011D69">
      <w:pPr>
        <w:pStyle w:val="BodyText"/>
        <w:rPr>
          <w:rFonts w:cs="Times New Roman"/>
        </w:rPr>
      </w:pPr>
      <w:r w:rsidRPr="409DC330">
        <w:rPr>
          <w:rFonts w:cs="Times New Roman"/>
        </w:rPr>
        <w:t xml:space="preserve">For a complete understanding of this application requirement, see the </w:t>
      </w:r>
      <w:hyperlink r:id="rId24">
        <w:r w:rsidRPr="409DC330" w:rsidR="004A556F">
          <w:rPr>
            <w:rStyle w:val="Hyperlink"/>
          </w:rPr>
          <w:t>2025 Application Guide</w:t>
        </w:r>
      </w:hyperlink>
      <w:r w:rsidRPr="409DC330">
        <w:rPr>
          <w:rFonts w:cs="Times New Roman"/>
        </w:rPr>
        <w:t>, Section VIII.A Administrative and National Policy Requirements.</w:t>
      </w:r>
    </w:p>
    <w:p w:rsidR="00A516B5" w:rsidRPr="00FA7478" w:rsidP="00632103" w14:paraId="452E12B4" w14:textId="77777777">
      <w:pPr>
        <w:spacing w:after="140"/>
        <w:rPr>
          <w:rStyle w:val="Strong"/>
        </w:rPr>
      </w:pPr>
      <w:bookmarkStart w:id="168" w:name="_bookmark234910"/>
      <w:bookmarkStart w:id="169" w:name="_bookmark234912"/>
      <w:bookmarkEnd w:id="168"/>
      <w:bookmarkEnd w:id="169"/>
      <w:r w:rsidRPr="00FA7478">
        <w:rPr>
          <w:rStyle w:val="Strong"/>
        </w:rPr>
        <w:t>Intellectual Property Rights and Open Licensing</w:t>
      </w:r>
    </w:p>
    <w:p w:rsidR="00A516B5" w:rsidRPr="00A94B1C" w:rsidP="00B146DC" w14:paraId="13904D93" w14:textId="56166EF1">
      <w:pPr>
        <w:pStyle w:val="BodyText"/>
        <w:rPr>
          <w:rFonts w:cs="Times New Roman"/>
          <w:sz w:val="20"/>
          <w:szCs w:val="20"/>
        </w:rPr>
      </w:pPr>
      <w:r w:rsidRPr="00A94B1C">
        <w:rPr>
          <w:rFonts w:cs="Times New Roman"/>
          <w:szCs w:val="20"/>
        </w:rPr>
        <w:t>All work created using grant funds must be in a format that is readily accessible and available for open licensing to the public. This is required by 2 C</w:t>
      </w:r>
      <w:r w:rsidR="004A556F">
        <w:rPr>
          <w:rFonts w:cs="Times New Roman"/>
          <w:szCs w:val="20"/>
        </w:rPr>
        <w:t>.</w:t>
      </w:r>
      <w:r w:rsidRPr="00A94B1C">
        <w:rPr>
          <w:rFonts w:cs="Times New Roman"/>
          <w:szCs w:val="20"/>
        </w:rPr>
        <w:t>F</w:t>
      </w:r>
      <w:r w:rsidR="004A556F">
        <w:rPr>
          <w:rFonts w:cs="Times New Roman"/>
          <w:szCs w:val="20"/>
        </w:rPr>
        <w:t>.</w:t>
      </w:r>
      <w:r w:rsidRPr="00A94B1C">
        <w:rPr>
          <w:rFonts w:cs="Times New Roman"/>
          <w:szCs w:val="20"/>
        </w:rPr>
        <w:t>R</w:t>
      </w:r>
      <w:r w:rsidR="004A556F">
        <w:rPr>
          <w:rFonts w:cs="Times New Roman"/>
          <w:szCs w:val="20"/>
        </w:rPr>
        <w:t>.</w:t>
      </w:r>
      <w:r w:rsidRPr="00A94B1C">
        <w:rPr>
          <w:rFonts w:cs="Times New Roman"/>
          <w:szCs w:val="20"/>
        </w:rPr>
        <w:t xml:space="preserve"> Part 2900.13 and 2 C</w:t>
      </w:r>
      <w:r w:rsidR="004A556F">
        <w:rPr>
          <w:rFonts w:cs="Times New Roman"/>
          <w:szCs w:val="20"/>
        </w:rPr>
        <w:t>.</w:t>
      </w:r>
      <w:r w:rsidRPr="00A94B1C">
        <w:rPr>
          <w:rFonts w:cs="Times New Roman"/>
          <w:szCs w:val="20"/>
        </w:rPr>
        <w:t>F</w:t>
      </w:r>
      <w:r w:rsidR="004A556F">
        <w:rPr>
          <w:rFonts w:cs="Times New Roman"/>
          <w:szCs w:val="20"/>
        </w:rPr>
        <w:t>.</w:t>
      </w:r>
      <w:r w:rsidRPr="00A94B1C">
        <w:rPr>
          <w:rFonts w:cs="Times New Roman"/>
          <w:szCs w:val="20"/>
        </w:rPr>
        <w:t>R</w:t>
      </w:r>
      <w:r w:rsidR="004A556F">
        <w:rPr>
          <w:rFonts w:cs="Times New Roman"/>
          <w:szCs w:val="20"/>
        </w:rPr>
        <w:t>. § </w:t>
      </w:r>
      <w:r w:rsidRPr="00A94B1C">
        <w:rPr>
          <w:rFonts w:cs="Times New Roman"/>
          <w:szCs w:val="20"/>
        </w:rPr>
        <w:t>200.315(d) to ensure DOL funds have as broad an impact as possible and to encourage innovation and the development of new learning materials.</w:t>
      </w:r>
    </w:p>
    <w:p w:rsidR="00A516B5" w:rsidRPr="00A94B1C" w:rsidP="00B146DC" w14:paraId="21FCAD23" w14:textId="79E0206F">
      <w:pPr>
        <w:pStyle w:val="BodyText"/>
        <w:rPr>
          <w:rFonts w:cs="Times New Roman"/>
          <w:sz w:val="20"/>
          <w:szCs w:val="20"/>
        </w:rPr>
      </w:pPr>
      <w:r w:rsidRPr="409DC330">
        <w:rPr>
          <w:rFonts w:cs="Times New Roman"/>
        </w:rPr>
        <w:t xml:space="preserve">For a complete understanding of this application requirement, see the </w:t>
      </w:r>
      <w:hyperlink r:id="rId24">
        <w:r w:rsidRPr="409DC330" w:rsidR="004A556F">
          <w:rPr>
            <w:rStyle w:val="Hyperlink"/>
          </w:rPr>
          <w:t>2025 Application Guide</w:t>
        </w:r>
      </w:hyperlink>
      <w:r w:rsidRPr="409DC330">
        <w:rPr>
          <w:rFonts w:cs="Times New Roman"/>
        </w:rPr>
        <w:t>, Section VIII.A Administrative and National Policy Requirements.</w:t>
      </w:r>
    </w:p>
    <w:p w:rsidR="00A516B5" w:rsidRPr="00FA7478" w:rsidP="00632103" w14:paraId="758ADC0C" w14:textId="77777777">
      <w:pPr>
        <w:spacing w:after="140"/>
        <w:rPr>
          <w:rStyle w:val="Strong"/>
        </w:rPr>
      </w:pPr>
      <w:bookmarkStart w:id="170" w:name="_bookmark234913"/>
      <w:bookmarkStart w:id="171" w:name="_bookmark234915"/>
      <w:bookmarkEnd w:id="170"/>
      <w:bookmarkEnd w:id="171"/>
      <w:r w:rsidRPr="00FA7478">
        <w:rPr>
          <w:rStyle w:val="Strong"/>
        </w:rPr>
        <w:t>Credential Transparency</w:t>
      </w:r>
    </w:p>
    <w:p w:rsidR="00A516B5" w:rsidRPr="00A94B1C" w:rsidP="00B146DC" w14:paraId="124354D3" w14:textId="00257CF7">
      <w:pPr>
        <w:pStyle w:val="BodyText"/>
        <w:rPr>
          <w:rFonts w:cs="Times New Roman"/>
          <w:sz w:val="20"/>
          <w:szCs w:val="20"/>
        </w:rPr>
      </w:pPr>
      <w:r w:rsidRPr="409DC330">
        <w:rPr>
          <w:rFonts w:cs="Times New Roman"/>
        </w:rPr>
        <w:t>DOL requires that grant</w:t>
      </w:r>
      <w:r w:rsidR="000E0EC3">
        <w:rPr>
          <w:rFonts w:cs="Times New Roman"/>
        </w:rPr>
        <w:t xml:space="preserve"> recipient</w:t>
      </w:r>
      <w:r w:rsidRPr="409DC330">
        <w:rPr>
          <w:rFonts w:cs="Times New Roman"/>
        </w:rPr>
        <w:t xml:space="preserve">s make publicly available information about industry-recognized credentials using linked open data formats that support full transparency and interoperability. This ensures individuals, employers, educators, and training providers have access to the most complete, current and beneficial information about providers, programs credentials, and competencies supported by federal </w:t>
      </w:r>
      <w:r w:rsidRPr="409DC330" w:rsidR="00F950BB">
        <w:rPr>
          <w:rFonts w:cs="Times New Roman"/>
        </w:rPr>
        <w:t>funds. For</w:t>
      </w:r>
      <w:r w:rsidRPr="409DC330">
        <w:rPr>
          <w:rFonts w:cs="Times New Roman"/>
        </w:rPr>
        <w:t xml:space="preserve"> a complete understanding of this </w:t>
      </w:r>
      <w:r w:rsidRPr="409DC330">
        <w:rPr>
          <w:rFonts w:cs="Times New Roman"/>
        </w:rPr>
        <w:t xml:space="preserve">application requirement, see the </w:t>
      </w:r>
      <w:hyperlink r:id="rId24">
        <w:r w:rsidRPr="409DC330">
          <w:rPr>
            <w:rStyle w:val="ahref"/>
            <w:rFonts w:cs="Times New Roman"/>
            <w:u w:val="single"/>
          </w:rPr>
          <w:t>2025 Application Guide</w:t>
        </w:r>
      </w:hyperlink>
      <w:r w:rsidRPr="409DC330">
        <w:rPr>
          <w:rFonts w:cs="Times New Roman"/>
        </w:rPr>
        <w:t>, Section VIII.A Administrative and National Policy Requirements.</w:t>
      </w:r>
    </w:p>
    <w:p w:rsidR="00A516B5" w:rsidRPr="0057542B" w:rsidP="00FA7478" w14:paraId="0C550D67" w14:textId="0620B314">
      <w:pPr>
        <w:pStyle w:val="Heading4"/>
        <w:rPr>
          <w:sz w:val="20"/>
        </w:rPr>
      </w:pPr>
      <w:bookmarkStart w:id="172" w:name="_bookmark234916"/>
      <w:bookmarkStart w:id="173" w:name="_bookmark234918"/>
      <w:bookmarkStart w:id="174" w:name="_bookmark234921"/>
      <w:bookmarkEnd w:id="172"/>
      <w:bookmarkEnd w:id="173"/>
      <w:bookmarkEnd w:id="174"/>
      <w:r w:rsidRPr="0057542B">
        <w:t>5. Special Program Requirements</w:t>
      </w:r>
    </w:p>
    <w:p w:rsidR="00A516B5" w:rsidRPr="00FA7478" w:rsidP="000E0EC3" w14:paraId="45F32F17" w14:textId="43E9A788">
      <w:pPr>
        <w:keepNext/>
        <w:spacing w:after="140"/>
        <w:rPr>
          <w:rStyle w:val="Strong"/>
        </w:rPr>
      </w:pPr>
      <w:r w:rsidRPr="00FA7478">
        <w:rPr>
          <w:rStyle w:val="Strong"/>
        </w:rPr>
        <w:t>Performance Goals</w:t>
      </w:r>
    </w:p>
    <w:p w:rsidR="00A516B5" w:rsidRPr="00A94B1C" w:rsidP="000E0EC3" w14:paraId="1D626DCF" w14:textId="179799A4">
      <w:pPr>
        <w:spacing w:after="140"/>
        <w:rPr>
          <w:rFonts w:cs="Times New Roman"/>
          <w:sz w:val="20"/>
          <w:szCs w:val="20"/>
        </w:rPr>
      </w:pPr>
      <w:r w:rsidRPr="00CC35A1">
        <w:rPr>
          <w:rFonts w:cs="Times New Roman"/>
          <w:szCs w:val="20"/>
        </w:rPr>
        <w:t xml:space="preserve">Please note that applicants will be held to outcomes provided at application and failure to meet those outcomes may result in technical assistance or other intervention by DOL/VETS, such as a Corrective Action Plan. Failure to meet performance goals may also have a significant impact on future grants with DOL/VETS. Grant recipients that request a reduction of planned goals throughout their </w:t>
      </w:r>
      <w:r w:rsidRPr="00CC35A1">
        <w:rPr>
          <w:rFonts w:cs="Times New Roman"/>
          <w:szCs w:val="20"/>
        </w:rPr>
        <w:t>PoP</w:t>
      </w:r>
      <w:r w:rsidRPr="00CC35A1">
        <w:rPr>
          <w:rFonts w:cs="Times New Roman"/>
          <w:szCs w:val="20"/>
        </w:rPr>
        <w:t>, in accordance with the most current guidance on this subject, may be subject to reduced funding</w:t>
      </w:r>
      <w:r w:rsidRPr="00A94B1C" w:rsidR="00CC177D">
        <w:rPr>
          <w:rFonts w:cs="Times New Roman"/>
          <w:szCs w:val="20"/>
        </w:rPr>
        <w:t>.</w:t>
      </w:r>
    </w:p>
    <w:p w:rsidR="00A516B5" w:rsidRPr="00A94B1C" w:rsidP="004C03A4" w14:paraId="641B599E" w14:textId="0FCA5ABE">
      <w:pPr>
        <w:pStyle w:val="Heading3"/>
      </w:pPr>
      <w:bookmarkStart w:id="175" w:name="_bookmark234924"/>
      <w:bookmarkStart w:id="176" w:name="_bookmark234925"/>
      <w:bookmarkStart w:id="177" w:name="_Toc216883791"/>
      <w:bookmarkEnd w:id="175"/>
      <w:bookmarkEnd w:id="176"/>
      <w:r w:rsidRPr="00A94B1C">
        <w:t xml:space="preserve">B. </w:t>
      </w:r>
      <w:r w:rsidRPr="000050C4">
        <w:t>Reporting</w:t>
      </w:r>
      <w:bookmarkEnd w:id="177"/>
    </w:p>
    <w:p w:rsidR="00A516B5" w:rsidRPr="005A441F" w:rsidP="0061410F" w14:paraId="14CF3F1E" w14:textId="4A93B867">
      <w:pPr>
        <w:pStyle w:val="BodyText"/>
        <w:rPr>
          <w:b/>
          <w:bCs/>
        </w:rPr>
      </w:pPr>
      <w:bookmarkStart w:id="178" w:name="_bookmark234926"/>
      <w:bookmarkEnd w:id="178"/>
      <w:r>
        <w:t xml:space="preserve">You </w:t>
      </w:r>
      <w:r w:rsidRPr="409DC330">
        <w:rPr>
          <w:rStyle w:val="Strong"/>
        </w:rPr>
        <w:t>must</w:t>
      </w:r>
      <w:r>
        <w:t xml:space="preserve"> meet DOL/VETS reporting requirements found in </w:t>
      </w:r>
      <w:hyperlink r:id="rId55">
        <w:r w:rsidRPr="409DC330" w:rsidR="00BC4843">
          <w:rPr>
            <w:rStyle w:val="Hyperlink"/>
          </w:rPr>
          <w:t>VPL 02-25 HVRP Performance Management and Reporting</w:t>
        </w:r>
      </w:hyperlink>
      <w:r>
        <w:t>, or the most current guidance on this topic.</w:t>
      </w:r>
      <w:r w:rsidR="00392757">
        <w:t xml:space="preserve"> </w:t>
      </w:r>
      <w:r w:rsidR="00CC177D">
        <w:t xml:space="preserve">For a complete understanding of this application </w:t>
      </w:r>
      <w:r w:rsidRPr="409DC330" w:rsidR="00CC177D">
        <w:rPr>
          <w:rFonts w:cs="Times New Roman"/>
        </w:rPr>
        <w:t>requirement</w:t>
      </w:r>
      <w:r w:rsidR="00CC177D">
        <w:t xml:space="preserve">, see the </w:t>
      </w:r>
      <w:hyperlink r:id="rId24">
        <w:r w:rsidRPr="409DC330" w:rsidR="00CC177D">
          <w:rPr>
            <w:rStyle w:val="Hyperlink"/>
          </w:rPr>
          <w:t>2025 Application Guide</w:t>
        </w:r>
      </w:hyperlink>
      <w:r w:rsidR="00CC177D">
        <w:t>, Section VIII.B Reporting.</w:t>
      </w:r>
    </w:p>
    <w:p w:rsidR="00A516B5" w:rsidRPr="00A94B1C" w:rsidP="000E4BE9" w14:paraId="6DB53178" w14:textId="6107DE3C">
      <w:pPr>
        <w:pStyle w:val="Heading2"/>
      </w:pPr>
      <w:bookmarkStart w:id="179" w:name="_bookmark234927"/>
      <w:bookmarkStart w:id="180" w:name="_bookmark234881"/>
      <w:bookmarkStart w:id="181" w:name="_Toc216883792"/>
      <w:bookmarkEnd w:id="179"/>
      <w:bookmarkEnd w:id="180"/>
      <w:r w:rsidRPr="00A94B1C">
        <w:t>IX. RESOURCES</w:t>
      </w:r>
      <w:bookmarkEnd w:id="181"/>
    </w:p>
    <w:p w:rsidR="00A516B5" w:rsidRPr="00A94B1C" w:rsidP="409DC330" w14:paraId="5B37C50C" w14:textId="6E2B0441">
      <w:pPr>
        <w:pStyle w:val="BodyText"/>
        <w:spacing w:before="140"/>
        <w:rPr>
          <w:sz w:val="20"/>
          <w:szCs w:val="20"/>
        </w:rPr>
      </w:pPr>
      <w:bookmarkStart w:id="182" w:name="_bookmark234896"/>
      <w:bookmarkEnd w:id="182"/>
      <w:r>
        <w:t xml:space="preserve">For additional information on A. Web-Based Resources; B. Industry Competency Models and Career Clusters; C. </w:t>
      </w:r>
      <w:r>
        <w:t>WorkforceGPS</w:t>
      </w:r>
      <w:r>
        <w:t xml:space="preserve">; </w:t>
      </w:r>
      <w:r w:rsidR="00AA139F">
        <w:t>D</w:t>
      </w:r>
      <w:r>
        <w:t xml:space="preserve">. DOL’s Clearinghouse for Evaluation and Research (CLEAR); and </w:t>
      </w:r>
      <w:r w:rsidR="00AA139F">
        <w:t>E</w:t>
      </w:r>
      <w:r>
        <w:t xml:space="preserve">. Data and Other Evidence </w:t>
      </w:r>
      <w:r w:rsidRPr="409DC330">
        <w:rPr>
          <w:rFonts w:cs="Times New Roman"/>
        </w:rPr>
        <w:t>Research</w:t>
      </w:r>
      <w:r>
        <w:t xml:space="preserve"> Resources, see the </w:t>
      </w:r>
      <w:hyperlink r:id="rId24">
        <w:r w:rsidRPr="409DC330">
          <w:rPr>
            <w:rStyle w:val="Hyperlink"/>
          </w:rPr>
          <w:t>2025 Application Guide</w:t>
        </w:r>
      </w:hyperlink>
      <w:r>
        <w:t>, Section IX External Resources.</w:t>
      </w:r>
    </w:p>
    <w:p w:rsidR="00A516B5" w:rsidRPr="00A94B1C" w:rsidP="000E4BE9" w14:paraId="058F5254" w14:textId="5ABB3247">
      <w:pPr>
        <w:pStyle w:val="Heading2"/>
      </w:pPr>
      <w:bookmarkStart w:id="183" w:name="_bookmark234897"/>
      <w:bookmarkStart w:id="184" w:name="_bookmark234882"/>
      <w:bookmarkStart w:id="185" w:name="_Toc216883793"/>
      <w:bookmarkEnd w:id="183"/>
      <w:bookmarkEnd w:id="184"/>
      <w:r w:rsidRPr="00A94B1C">
        <w:t>X. OMB INFORMATION COLLECTION</w:t>
      </w:r>
      <w:bookmarkEnd w:id="185"/>
    </w:p>
    <w:p w:rsidR="00A516B5" w:rsidRPr="00A94B1C" w:rsidP="0061410F" w14:paraId="66560262" w14:textId="034F2083">
      <w:pPr>
        <w:pStyle w:val="BodyText"/>
        <w:spacing w:before="140"/>
        <w:rPr>
          <w:rFonts w:cs="Times New Roman"/>
          <w:sz w:val="20"/>
          <w:szCs w:val="20"/>
        </w:rPr>
      </w:pPr>
      <w:bookmarkStart w:id="186" w:name="_bookmark234883"/>
      <w:bookmarkEnd w:id="186"/>
      <w:r w:rsidRPr="00A94B1C">
        <w:rPr>
          <w:rFonts w:cs="Times New Roman"/>
          <w:szCs w:val="20"/>
        </w:rPr>
        <w:t>OMB Information Collection No 1225-</w:t>
      </w:r>
      <w:r w:rsidRPr="0061410F">
        <w:t>0086</w:t>
      </w:r>
      <w:r w:rsidRPr="00A94B1C">
        <w:rPr>
          <w:rFonts w:cs="Times New Roman"/>
          <w:szCs w:val="20"/>
        </w:rPr>
        <w:t xml:space="preserve">, Expires </w:t>
      </w:r>
      <w:r w:rsidR="00CD2848">
        <w:rPr>
          <w:rFonts w:cs="Times New Roman"/>
          <w:szCs w:val="20"/>
        </w:rPr>
        <w:t>June 30, 2028</w:t>
      </w:r>
      <w:r w:rsidRPr="00A94B1C">
        <w:rPr>
          <w:rFonts w:cs="Times New Roman"/>
          <w:szCs w:val="20"/>
        </w:rPr>
        <w:t>.</w:t>
      </w:r>
    </w:p>
    <w:p w:rsidR="00596147" w:rsidRPr="00596147" w:rsidP="0061410F" w14:paraId="0BE3224E" w14:textId="77777777">
      <w:pPr>
        <w:pStyle w:val="BodyText"/>
        <w:spacing w:before="140"/>
        <w:rPr>
          <w:rFonts w:cs="Times New Roman"/>
          <w:szCs w:val="20"/>
        </w:rPr>
      </w:pPr>
      <w:r w:rsidRPr="00596147">
        <w:rPr>
          <w:rFonts w:cs="Times New Roman"/>
          <w:szCs w:val="20"/>
        </w:rPr>
        <w:t xml:space="preserve">According to the Paperwork Reduction Act of 1995, no persons are required to respond to a collection of information unless such </w:t>
      </w:r>
      <w:r w:rsidRPr="0061410F">
        <w:t>collection</w:t>
      </w:r>
      <w:r w:rsidRPr="00596147">
        <w:rPr>
          <w:rFonts w:cs="Times New Roman"/>
          <w:szCs w:val="20"/>
        </w:rPr>
        <w:t xml:space="preserve"> displays a valid OMB control number. Public reporting burden for this collection of information is estimated to average 50 hours per response, including time for reviewing instructions, searching existing data sources, gathering and maintaining the data needed, and completing and reviewing the collection of information.  </w:t>
      </w:r>
    </w:p>
    <w:p w:rsidR="00596147" w:rsidRPr="00596147" w:rsidP="0061410F" w14:paraId="23A7C60F" w14:textId="77777777">
      <w:pPr>
        <w:pStyle w:val="BodyText"/>
        <w:spacing w:before="140"/>
        <w:rPr>
          <w:rFonts w:cs="Times New Roman"/>
          <w:szCs w:val="20"/>
        </w:rPr>
      </w:pPr>
      <w:r w:rsidRPr="00596147">
        <w:rPr>
          <w:rFonts w:cs="Times New Roman"/>
          <w:szCs w:val="20"/>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86" w:tgtFrame="_blank" w:history="1">
        <w:r w:rsidRPr="00596147">
          <w:rPr>
            <w:rStyle w:val="Hyperlink"/>
            <w:rFonts w:cs="Times New Roman"/>
            <w:szCs w:val="20"/>
          </w:rPr>
          <w:t>DOL_PRA_PUBLIC@dol.gov</w:t>
        </w:r>
      </w:hyperlink>
      <w:r w:rsidRPr="00596147">
        <w:rPr>
          <w:rFonts w:cs="Times New Roman"/>
          <w:szCs w:val="20"/>
        </w:rPr>
        <w:t>.  </w:t>
      </w:r>
    </w:p>
    <w:p w:rsidR="00596147" w:rsidRPr="00596147" w:rsidP="0061410F" w14:paraId="7665E662" w14:textId="77777777">
      <w:pPr>
        <w:pStyle w:val="BodyText"/>
        <w:spacing w:before="140"/>
        <w:rPr>
          <w:rFonts w:cs="Times New Roman"/>
          <w:szCs w:val="20"/>
        </w:rPr>
      </w:pPr>
      <w:r w:rsidRPr="00596147">
        <w:rPr>
          <w:rFonts w:cs="Times New Roman"/>
          <w:b/>
          <w:bCs/>
          <w:szCs w:val="20"/>
        </w:rPr>
        <w:t>PLEASE DO NOT RETURN YOUR GRANT APPLICATION TO THIS ADDRESS.</w:t>
      </w:r>
      <w:r w:rsidRPr="00596147">
        <w:rPr>
          <w:rFonts w:cs="Times New Roman"/>
          <w:szCs w:val="20"/>
        </w:rPr>
        <w:t xml:space="preserve"> SEND ONLY COMMENTS ABOUT THE BURDEN CAUSED BY THE COLLECTION OF INFORMATION TO THIS ADDRESS. </w:t>
      </w:r>
      <w:r w:rsidRPr="0061410F">
        <w:t>SEND</w:t>
      </w:r>
      <w:r w:rsidRPr="00596147">
        <w:rPr>
          <w:rFonts w:cs="Times New Roman"/>
          <w:szCs w:val="20"/>
        </w:rPr>
        <w:t xml:space="preserve"> YOUR GRANT APPLICATION TO THE SPONSORING AGENCY AS SPECIFIED EARLIER IN THIS ANNOUNCEMENT. </w:t>
      </w:r>
    </w:p>
    <w:p w:rsidR="00596147" w:rsidRPr="00596147" w:rsidP="0075388B" w14:paraId="3E44305B" w14:textId="77777777">
      <w:pPr>
        <w:pStyle w:val="BodyText"/>
        <w:keepNext/>
        <w:keepLines/>
        <w:spacing w:before="140"/>
        <w:rPr>
          <w:rFonts w:cs="Times New Roman"/>
          <w:szCs w:val="20"/>
        </w:rPr>
      </w:pPr>
      <w:r w:rsidRPr="00596147">
        <w:rPr>
          <w:rFonts w:cs="Times New Roman"/>
          <w:szCs w:val="20"/>
        </w:rPr>
        <w:t>This information is being collected for the purpose of awarding a grant. DOL will use the information collected through this “</w:t>
      </w:r>
      <w:r w:rsidRPr="0061410F">
        <w:t>Funding</w:t>
      </w:r>
      <w:r w:rsidRPr="00596147">
        <w:rPr>
          <w:rFonts w:cs="Times New Roman"/>
          <w:szCs w:val="20"/>
        </w:rPr>
        <w:t xml:space="preserve"> Opportunity Announcement” to ensure that grants are awarded to the applicants best suited to perform the functions of the grant. This information is required to be considered for this grant. </w:t>
      </w:r>
    </w:p>
    <w:p w:rsidR="00A516B5" w:rsidRPr="00A94B1C" w:rsidP="00263E75" w14:paraId="41615942" w14:textId="1280BFAC">
      <w:pPr>
        <w:spacing w:after="140"/>
      </w:pPr>
      <w:r w:rsidRPr="00596147">
        <w:rPr>
          <w:rFonts w:cs="Times New Roman"/>
          <w:szCs w:val="20"/>
        </w:rPr>
        <w:t xml:space="preserve">Signed </w:t>
      </w:r>
      <w:r w:rsidRPr="009D4331" w:rsidR="00522310">
        <w:rPr>
          <w:rFonts w:cs="Times New Roman"/>
          <w:color w:val="auto"/>
          <w:szCs w:val="20"/>
        </w:rPr>
        <w:t>MM</w:t>
      </w:r>
      <w:r w:rsidRPr="009D4331" w:rsidR="00287AD3">
        <w:rPr>
          <w:rFonts w:cs="Times New Roman"/>
          <w:color w:val="auto"/>
          <w:szCs w:val="20"/>
        </w:rPr>
        <w:t>/</w:t>
      </w:r>
      <w:r w:rsidRPr="009D4331" w:rsidR="00522310">
        <w:rPr>
          <w:rFonts w:cs="Times New Roman"/>
          <w:color w:val="auto"/>
          <w:szCs w:val="20"/>
        </w:rPr>
        <w:t>DD</w:t>
      </w:r>
      <w:r w:rsidRPr="009D4331" w:rsidR="00287AD3">
        <w:rPr>
          <w:rFonts w:cs="Times New Roman"/>
          <w:color w:val="auto"/>
          <w:szCs w:val="20"/>
        </w:rPr>
        <w:t>/</w:t>
      </w:r>
      <w:r w:rsidRPr="009D4331" w:rsidR="00522310">
        <w:rPr>
          <w:rFonts w:cs="Times New Roman"/>
          <w:color w:val="auto"/>
          <w:szCs w:val="20"/>
        </w:rPr>
        <w:t>YYYY</w:t>
      </w:r>
      <w:r w:rsidRPr="00596147">
        <w:rPr>
          <w:rFonts w:cs="Times New Roman"/>
          <w:szCs w:val="20"/>
        </w:rPr>
        <w:t xml:space="preserve"> in Washington, D.C. by: </w:t>
      </w:r>
      <w:r w:rsidRPr="00596147">
        <w:rPr>
          <w:rFonts w:cs="Times New Roman"/>
          <w:szCs w:val="20"/>
        </w:rPr>
        <w:br/>
        <w:t>Kia Mason </w:t>
      </w:r>
      <w:r w:rsidRPr="00596147">
        <w:rPr>
          <w:rFonts w:cs="Times New Roman"/>
          <w:szCs w:val="20"/>
        </w:rPr>
        <w:br/>
        <w:t>Grant Officer, Employment and Training Administration</w:t>
      </w:r>
      <w:bookmarkStart w:id="187" w:name="_bookmark234884"/>
      <w:bookmarkStart w:id="188" w:name="_bookmark234885"/>
      <w:bookmarkEnd w:id="187"/>
      <w:bookmarkEnd w:id="188"/>
      <w:r w:rsidRPr="00A94B1C" w:rsidR="00CC177D">
        <w:t xml:space="preserve"> </w:t>
      </w:r>
      <w:bookmarkStart w:id="189" w:name="_bookmark234886"/>
      <w:bookmarkStart w:id="190" w:name="_bookmark234887"/>
      <w:bookmarkStart w:id="191" w:name="_bookmark234888"/>
      <w:bookmarkStart w:id="192" w:name="_bookmark234889"/>
      <w:bookmarkStart w:id="193" w:name="_bookmark234890"/>
      <w:bookmarkStart w:id="194" w:name="_bookmark234891"/>
      <w:bookmarkStart w:id="195" w:name="_bookmark234892"/>
      <w:bookmarkStart w:id="196" w:name="_bookmark234893"/>
      <w:bookmarkStart w:id="197" w:name="_bookmark234894"/>
      <w:bookmarkEnd w:id="189"/>
      <w:bookmarkEnd w:id="190"/>
      <w:bookmarkEnd w:id="191"/>
      <w:bookmarkEnd w:id="192"/>
      <w:bookmarkEnd w:id="193"/>
      <w:bookmarkEnd w:id="194"/>
      <w:bookmarkEnd w:id="195"/>
      <w:bookmarkEnd w:id="196"/>
      <w:bookmarkEnd w:id="197"/>
    </w:p>
    <w:p w:rsidR="00A516B5" w:rsidRPr="00A94B1C" w:rsidP="00B43337" w14:paraId="4EAA1E0E" w14:textId="77777777">
      <w:bookmarkStart w:id="198" w:name="_bookmark234861"/>
      <w:bookmarkEnd w:id="198"/>
    </w:p>
    <w:sectPr w:rsidSect="00F303F0">
      <w:footerReference w:type="default" r:id="rId8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8AA6897D-606B-43E5-B531-814BFDFBEC4B}"/>
    <w:embedBold r:id="rId2" w:subsetted="1" w:fontKey="{B24BAB00-1324-44D1-B0CB-6E4FA8BA17D4}"/>
    <w:embedItalic r:id="rId3" w:subsetted="1" w:fontKey="{1CCA4DD8-A527-4C2D-AA5F-96D235111EA6}"/>
    <w:embedBoldItalic r:id="rId4" w:subsetted="1" w:fontKey="{DD0228B7-B145-48ED-A5EC-67EB4689D499}"/>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embedItalic r:id="rId5" w:subsetted="1" w:fontKey="{E4212ABB-9AAB-425C-8E3A-FCD80A6DD052}"/>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embedRegular r:id="rId6" w:subsetted="1" w:fontKey="{96E01338-9C30-4ECF-AC06-342F232F598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6B5" w:rsidP="00CB79DA" w14:paraId="31A65933" w14:textId="13FDBAB3">
    <w:pPr>
      <w:jc w:val="right"/>
    </w:pPr>
    <w:r w:rsidRPr="008534F1">
      <w:rPr>
        <w:rFonts w:cs="Times New Roman"/>
      </w:rPr>
      <w:t xml:space="preserve">Page </w:t>
    </w:r>
    <w:r w:rsidRPr="008534F1">
      <w:rPr>
        <w:rFonts w:cs="Times New Roman"/>
      </w:rPr>
      <w:fldChar w:fldCharType="begin"/>
    </w:r>
    <w:r w:rsidRPr="008534F1">
      <w:rPr>
        <w:rFonts w:cs="Times New Roman"/>
      </w:rPr>
      <w:instrText xml:space="preserve"> PAGE </w:instrText>
    </w:r>
    <w:r w:rsidRPr="008534F1">
      <w:rPr>
        <w:rFonts w:cs="Times New Roman"/>
      </w:rPr>
      <w:fldChar w:fldCharType="separate"/>
    </w:r>
    <w:r>
      <w:rPr>
        <w:rFonts w:cs="Times New Roman"/>
      </w:rPr>
      <w:t>3</w:t>
    </w:r>
    <w:r w:rsidRPr="008534F1">
      <w:rPr>
        <w:rFonts w:cs="Times New Roman"/>
      </w:rPr>
      <w:fldChar w:fldCharType="end"/>
    </w:r>
    <w:r w:rsidRPr="008534F1">
      <w:rPr>
        <w:rFonts w:cs="Times New Roman"/>
      </w:rPr>
      <w:t xml:space="preserve"> of</w:t>
    </w:r>
    <w:r w:rsidR="0023152E">
      <w:rPr>
        <w:rFonts w:cs="Times New Roman"/>
      </w:rPr>
      <w:t xml:space="preserve"> </w:t>
    </w:r>
    <w:r w:rsidRPr="008534F1">
      <w:rPr>
        <w:rFonts w:cs="Times New Roman"/>
      </w:rPr>
      <w:fldChar w:fldCharType="begin"/>
    </w:r>
    <w:r w:rsidRPr="008534F1">
      <w:rPr>
        <w:rFonts w:cs="Times New Roman"/>
      </w:rPr>
      <w:instrText xml:space="preserve"> = </w:instrText>
    </w:r>
    <w:r w:rsidR="004700F0">
      <w:rPr>
        <w:rFonts w:cs="Times New Roman"/>
      </w:rPr>
      <w:instrText>4</w:instrText>
    </w:r>
    <w:r w:rsidR="007851C2">
      <w:rPr>
        <w:rFonts w:cs="Times New Roman"/>
      </w:rPr>
      <w:instrText>4</w:instrText>
    </w:r>
    <w:r w:rsidRPr="008534F1" w:rsidR="004700F0">
      <w:rPr>
        <w:rFonts w:cs="Times New Roman"/>
      </w:rPr>
      <w:instrText xml:space="preserve"> </w:instrText>
    </w:r>
    <w:r w:rsidRPr="008534F1">
      <w:rPr>
        <w:rFonts w:cs="Times New Roman"/>
      </w:rPr>
      <w:instrText xml:space="preserve">- </w:instrText>
    </w:r>
    <w:r w:rsidR="0075388B">
      <w:rPr>
        <w:rFonts w:cs="Times New Roman"/>
      </w:rPr>
      <w:instrText>2</w:instrText>
    </w:r>
    <w:r w:rsidRPr="008534F1">
      <w:rPr>
        <w:rFonts w:cs="Times New Roman"/>
      </w:rPr>
      <w:instrText xml:space="preserve"> </w:instrText>
    </w:r>
    <w:r w:rsidRPr="008534F1">
      <w:rPr>
        <w:rFonts w:cs="Times New Roman"/>
      </w:rPr>
      <w:fldChar w:fldCharType="separate"/>
    </w:r>
    <w:r w:rsidR="002816E4">
      <w:rPr>
        <w:rFonts w:cs="Times New Roman"/>
        <w:noProof/>
      </w:rPr>
      <w:t>42</w:t>
    </w:r>
    <w:r w:rsidRPr="008534F1">
      <w:rPr>
        <w:rFonts w:cs="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B07" w:rsidRPr="00672883" w14:paraId="2316618F" w14:textId="1B5ADB78">
    <w:pPr>
      <w:pStyle w:val="Header"/>
      <w:rPr>
        <w:b/>
        <w:bCs/>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E5E46"/>
    <w:multiLevelType w:val="multilevel"/>
    <w:tmpl w:val="C07871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42EAE"/>
    <w:multiLevelType w:val="hybridMultilevel"/>
    <w:tmpl w:val="1A442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696528"/>
    <w:multiLevelType w:val="multilevel"/>
    <w:tmpl w:val="D532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423344"/>
    <w:multiLevelType w:val="multilevel"/>
    <w:tmpl w:val="FF005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F5936"/>
    <w:multiLevelType w:val="multilevel"/>
    <w:tmpl w:val="58E4B4C2"/>
    <w:lvl w:ilvl="0">
      <w:start w:val="3"/>
      <w:numFmt w:val="decimal"/>
      <w:lvlText w:val="%1."/>
      <w:lvlJc w:val="left"/>
      <w:pPr>
        <w:tabs>
          <w:tab w:val="num" w:pos="720"/>
        </w:tabs>
        <w:ind w:left="720" w:hanging="360"/>
      </w:pPr>
    </w:lvl>
    <w:lvl w:ilvl="1">
      <w:start w:val="0"/>
      <w:numFmt w:val="bullet"/>
      <w:lvlText w:val="•"/>
      <w:lvlJc w:val="left"/>
      <w:pPr>
        <w:ind w:left="1440" w:hanging="360"/>
      </w:pPr>
      <w:rPr>
        <w:rFonts w:ascii="Times New Roman" w:eastAsia="Liberation Serif"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4E34F5"/>
    <w:multiLevelType w:val="multilevel"/>
    <w:tmpl w:val="8EEA0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631882"/>
    <w:multiLevelType w:val="multilevel"/>
    <w:tmpl w:val="D39C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EC33C8"/>
    <w:multiLevelType w:val="multilevel"/>
    <w:tmpl w:val="56A6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8121A00"/>
    <w:multiLevelType w:val="multilevel"/>
    <w:tmpl w:val="2A16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5E3E32"/>
    <w:multiLevelType w:val="hybridMultilevel"/>
    <w:tmpl w:val="7C3EB27E"/>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10">
    <w:nsid w:val="1A72438C"/>
    <w:multiLevelType w:val="multilevel"/>
    <w:tmpl w:val="2E20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BE607BE"/>
    <w:multiLevelType w:val="multilevel"/>
    <w:tmpl w:val="77F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FB6BF4"/>
    <w:multiLevelType w:val="hybridMultilevel"/>
    <w:tmpl w:val="D780DCE2"/>
    <w:lvl w:ilvl="0">
      <w:start w:val="1"/>
      <w:numFmt w:val="bullet"/>
      <w:pStyle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E5E4432"/>
    <w:multiLevelType w:val="multilevel"/>
    <w:tmpl w:val="E5E29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09E117A"/>
    <w:multiLevelType w:val="multilevel"/>
    <w:tmpl w:val="76E8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2F4358A"/>
    <w:multiLevelType w:val="hybridMultilevel"/>
    <w:tmpl w:val="98383F94"/>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27C15101"/>
    <w:multiLevelType w:val="multilevel"/>
    <w:tmpl w:val="D318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94C15DE"/>
    <w:multiLevelType w:val="multilevel"/>
    <w:tmpl w:val="4F3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A6230AD"/>
    <w:multiLevelType w:val="multilevel"/>
    <w:tmpl w:val="2510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A7A4A2D"/>
    <w:multiLevelType w:val="multilevel"/>
    <w:tmpl w:val="EFEC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CE34EEF"/>
    <w:multiLevelType w:val="multilevel"/>
    <w:tmpl w:val="D674D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D3053E4"/>
    <w:multiLevelType w:val="multilevel"/>
    <w:tmpl w:val="32D2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3E814C1"/>
    <w:multiLevelType w:val="multilevel"/>
    <w:tmpl w:val="C14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7A56A23"/>
    <w:multiLevelType w:val="hybridMultilevel"/>
    <w:tmpl w:val="3EAE2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B8E7981"/>
    <w:multiLevelType w:val="multilevel"/>
    <w:tmpl w:val="1CBA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ECB2D28"/>
    <w:multiLevelType w:val="hybridMultilevel"/>
    <w:tmpl w:val="3E6E9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F073ADE"/>
    <w:multiLevelType w:val="hybridMultilevel"/>
    <w:tmpl w:val="345285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1075C56"/>
    <w:multiLevelType w:val="multilevel"/>
    <w:tmpl w:val="0DE2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44F3E1A"/>
    <w:multiLevelType w:val="multilevel"/>
    <w:tmpl w:val="4DF4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7FB1D40"/>
    <w:multiLevelType w:val="multilevel"/>
    <w:tmpl w:val="AA86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8047624"/>
    <w:multiLevelType w:val="hybridMultilevel"/>
    <w:tmpl w:val="4644F57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2">
    <w:nsid w:val="4D78374F"/>
    <w:multiLevelType w:val="hybridMultilevel"/>
    <w:tmpl w:val="2754095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4DD34DB2"/>
    <w:multiLevelType w:val="multilevel"/>
    <w:tmpl w:val="EC3A2F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14B65F1"/>
    <w:multiLevelType w:val="hybridMultilevel"/>
    <w:tmpl w:val="320C597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5">
    <w:nsid w:val="544C2E24"/>
    <w:multiLevelType w:val="hybridMultilevel"/>
    <w:tmpl w:val="C864560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6">
    <w:nsid w:val="56484C9A"/>
    <w:multiLevelType w:val="hybridMultilevel"/>
    <w:tmpl w:val="EF94B19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6C64091"/>
    <w:multiLevelType w:val="multilevel"/>
    <w:tmpl w:val="5B30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9B0054B"/>
    <w:multiLevelType w:val="hybridMultilevel"/>
    <w:tmpl w:val="9BE67068"/>
    <w:lvl w:ilvl="0">
      <w:start w:val="1"/>
      <w:numFmt w:val="bullet"/>
      <w:pStyle w:val="DoubleIndented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hint="default"/>
      </w:rPr>
    </w:lvl>
    <w:lvl w:ilvl="8" w:tentative="1">
      <w:start w:val="1"/>
      <w:numFmt w:val="bullet"/>
      <w:lvlText w:val=""/>
      <w:lvlJc w:val="left"/>
      <w:pPr>
        <w:ind w:left="7344" w:hanging="360"/>
      </w:pPr>
      <w:rPr>
        <w:rFonts w:ascii="Wingdings" w:hAnsi="Wingdings" w:hint="default"/>
      </w:rPr>
    </w:lvl>
  </w:abstractNum>
  <w:abstractNum w:abstractNumId="39">
    <w:nsid w:val="59B0054C"/>
    <w:multiLevelType w:val="hybridMultilevel"/>
    <w:tmpl w:val="59B005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59B0054E"/>
    <w:multiLevelType w:val="multilevel"/>
    <w:tmpl w:val="59B0054E"/>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9B0054F"/>
    <w:multiLevelType w:val="multilevel"/>
    <w:tmpl w:val="59B0054F"/>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9B00551"/>
    <w:multiLevelType w:val="hybridMultilevel"/>
    <w:tmpl w:val="59B0055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59B0055A"/>
    <w:multiLevelType w:val="multilevel"/>
    <w:tmpl w:val="59B0055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B5474F0"/>
    <w:multiLevelType w:val="hybridMultilevel"/>
    <w:tmpl w:val="E7C27F2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CEE5373"/>
    <w:multiLevelType w:val="multilevel"/>
    <w:tmpl w:val="443AE0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5E9013C9"/>
    <w:multiLevelType w:val="multilevel"/>
    <w:tmpl w:val="8A78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52743CE"/>
    <w:multiLevelType w:val="hybridMultilevel"/>
    <w:tmpl w:val="9DC662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5A52580"/>
    <w:multiLevelType w:val="multilevel"/>
    <w:tmpl w:val="CB447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6B294818"/>
    <w:multiLevelType w:val="multilevel"/>
    <w:tmpl w:val="B344A7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CE83F47"/>
    <w:multiLevelType w:val="multilevel"/>
    <w:tmpl w:val="845C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6D1A6086"/>
    <w:multiLevelType w:val="multilevel"/>
    <w:tmpl w:val="6CCE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D4D700F"/>
    <w:multiLevelType w:val="hybridMultilevel"/>
    <w:tmpl w:val="83469F9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3">
    <w:nsid w:val="700A0AF4"/>
    <w:multiLevelType w:val="multilevel"/>
    <w:tmpl w:val="CA329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9CF5502"/>
    <w:multiLevelType w:val="hybridMultilevel"/>
    <w:tmpl w:val="79CF55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79CF5504"/>
    <w:multiLevelType w:val="hybridMultilevel"/>
    <w:tmpl w:val="61C8C8A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79CF550A"/>
    <w:multiLevelType w:val="hybridMultilevel"/>
    <w:tmpl w:val="FBBAAEE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79CF551B"/>
    <w:multiLevelType w:val="hybridMultilevel"/>
    <w:tmpl w:val="F45C1E5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7A3E6AB0"/>
    <w:multiLevelType w:val="multilevel"/>
    <w:tmpl w:val="6AAA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BC32E58"/>
    <w:multiLevelType w:val="multilevel"/>
    <w:tmpl w:val="4672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7CEA62EC"/>
    <w:multiLevelType w:val="hybridMultilevel"/>
    <w:tmpl w:val="6ADE3CA6"/>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148016027">
    <w:abstractNumId w:val="22"/>
  </w:num>
  <w:num w:numId="2" w16cid:durableId="1050152168">
    <w:abstractNumId w:val="12"/>
  </w:num>
  <w:num w:numId="3" w16cid:durableId="1802572804">
    <w:abstractNumId w:val="38"/>
  </w:num>
  <w:num w:numId="4" w16cid:durableId="2112620430">
    <w:abstractNumId w:val="39"/>
  </w:num>
  <w:num w:numId="5" w16cid:durableId="280112801">
    <w:abstractNumId w:val="40"/>
  </w:num>
  <w:num w:numId="6" w16cid:durableId="366874193">
    <w:abstractNumId w:val="41"/>
  </w:num>
  <w:num w:numId="7" w16cid:durableId="574824921">
    <w:abstractNumId w:val="42"/>
  </w:num>
  <w:num w:numId="8" w16cid:durableId="763762754">
    <w:abstractNumId w:val="43"/>
  </w:num>
  <w:num w:numId="9" w16cid:durableId="1218662412">
    <w:abstractNumId w:val="14"/>
  </w:num>
  <w:num w:numId="10" w16cid:durableId="947080478">
    <w:abstractNumId w:val="3"/>
  </w:num>
  <w:num w:numId="11" w16cid:durableId="1404402529">
    <w:abstractNumId w:val="53"/>
  </w:num>
  <w:num w:numId="12" w16cid:durableId="1725717332">
    <w:abstractNumId w:val="33"/>
  </w:num>
  <w:num w:numId="13" w16cid:durableId="2025285646">
    <w:abstractNumId w:val="48"/>
  </w:num>
  <w:num w:numId="14" w16cid:durableId="1050804914">
    <w:abstractNumId w:val="45"/>
  </w:num>
  <w:num w:numId="15" w16cid:durableId="1830558461">
    <w:abstractNumId w:val="29"/>
  </w:num>
  <w:num w:numId="16" w16cid:durableId="749546008">
    <w:abstractNumId w:val="13"/>
  </w:num>
  <w:num w:numId="17" w16cid:durableId="1913076839">
    <w:abstractNumId w:val="18"/>
  </w:num>
  <w:num w:numId="18" w16cid:durableId="94638518">
    <w:abstractNumId w:val="16"/>
  </w:num>
  <w:num w:numId="19" w16cid:durableId="1176534559">
    <w:abstractNumId w:val="37"/>
  </w:num>
  <w:num w:numId="20" w16cid:durableId="1601641384">
    <w:abstractNumId w:val="7"/>
  </w:num>
  <w:num w:numId="21" w16cid:durableId="1293829213">
    <w:abstractNumId w:val="28"/>
  </w:num>
  <w:num w:numId="22" w16cid:durableId="1374232117">
    <w:abstractNumId w:val="19"/>
  </w:num>
  <w:num w:numId="23" w16cid:durableId="1361711034">
    <w:abstractNumId w:val="51"/>
  </w:num>
  <w:num w:numId="24" w16cid:durableId="1747528453">
    <w:abstractNumId w:val="17"/>
  </w:num>
  <w:num w:numId="25" w16cid:durableId="896360630">
    <w:abstractNumId w:val="46"/>
  </w:num>
  <w:num w:numId="26" w16cid:durableId="1888058237">
    <w:abstractNumId w:val="23"/>
  </w:num>
  <w:num w:numId="27" w16cid:durableId="1356468754">
    <w:abstractNumId w:val="10"/>
  </w:num>
  <w:num w:numId="28" w16cid:durableId="2097364203">
    <w:abstractNumId w:val="30"/>
  </w:num>
  <w:num w:numId="29" w16cid:durableId="1566259573">
    <w:abstractNumId w:val="59"/>
  </w:num>
  <w:num w:numId="30" w16cid:durableId="1044602521">
    <w:abstractNumId w:val="6"/>
  </w:num>
  <w:num w:numId="31" w16cid:durableId="1611938937">
    <w:abstractNumId w:val="8"/>
  </w:num>
  <w:num w:numId="32" w16cid:durableId="1482621523">
    <w:abstractNumId w:val="25"/>
  </w:num>
  <w:num w:numId="33" w16cid:durableId="1445610715">
    <w:abstractNumId w:val="49"/>
  </w:num>
  <w:num w:numId="34" w16cid:durableId="957879044">
    <w:abstractNumId w:val="21"/>
  </w:num>
  <w:num w:numId="35" w16cid:durableId="1428036318">
    <w:abstractNumId w:val="2"/>
  </w:num>
  <w:num w:numId="36" w16cid:durableId="288174292">
    <w:abstractNumId w:val="20"/>
  </w:num>
  <w:num w:numId="37" w16cid:durableId="1870100070">
    <w:abstractNumId w:val="4"/>
  </w:num>
  <w:num w:numId="38" w16cid:durableId="300308748">
    <w:abstractNumId w:val="0"/>
  </w:num>
  <w:num w:numId="39" w16cid:durableId="2085761652">
    <w:abstractNumId w:val="11"/>
  </w:num>
  <w:num w:numId="40" w16cid:durableId="1742024821">
    <w:abstractNumId w:val="50"/>
  </w:num>
  <w:num w:numId="41" w16cid:durableId="2137214793">
    <w:abstractNumId w:val="15"/>
  </w:num>
  <w:num w:numId="42" w16cid:durableId="1649237938">
    <w:abstractNumId w:val="54"/>
  </w:num>
  <w:num w:numId="43" w16cid:durableId="467164251">
    <w:abstractNumId w:val="56"/>
  </w:num>
  <w:num w:numId="44" w16cid:durableId="946276394">
    <w:abstractNumId w:val="47"/>
  </w:num>
  <w:num w:numId="45" w16cid:durableId="1730616139">
    <w:abstractNumId w:val="55"/>
  </w:num>
  <w:num w:numId="46" w16cid:durableId="200749659">
    <w:abstractNumId w:val="57"/>
  </w:num>
  <w:num w:numId="47" w16cid:durableId="322708686">
    <w:abstractNumId w:val="5"/>
  </w:num>
  <w:num w:numId="48" w16cid:durableId="947278223">
    <w:abstractNumId w:val="32"/>
  </w:num>
  <w:num w:numId="49" w16cid:durableId="1535193593">
    <w:abstractNumId w:val="31"/>
  </w:num>
  <w:num w:numId="50" w16cid:durableId="146360185">
    <w:abstractNumId w:val="34"/>
  </w:num>
  <w:num w:numId="51" w16cid:durableId="1007295057">
    <w:abstractNumId w:val="52"/>
  </w:num>
  <w:num w:numId="52" w16cid:durableId="2007660367">
    <w:abstractNumId w:val="35"/>
  </w:num>
  <w:num w:numId="53" w16cid:durableId="1192913561">
    <w:abstractNumId w:val="36"/>
  </w:num>
  <w:num w:numId="54" w16cid:durableId="914389106">
    <w:abstractNumId w:val="26"/>
  </w:num>
  <w:num w:numId="55" w16cid:durableId="1618096694">
    <w:abstractNumId w:val="1"/>
  </w:num>
  <w:num w:numId="56" w16cid:durableId="1903827246">
    <w:abstractNumId w:val="44"/>
  </w:num>
  <w:num w:numId="57" w16cid:durableId="2015184685">
    <w:abstractNumId w:val="58"/>
  </w:num>
  <w:num w:numId="58" w16cid:durableId="1478257452">
    <w:abstractNumId w:val="60"/>
  </w:num>
  <w:num w:numId="59" w16cid:durableId="1908614478">
    <w:abstractNumId w:val="9"/>
  </w:num>
  <w:num w:numId="60" w16cid:durableId="396709120">
    <w:abstractNumId w:val="24"/>
  </w:num>
  <w:num w:numId="61" w16cid:durableId="857816335">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TrueTypeFonts/>
  <w:embedSystemFonts/>
  <w:saveSubsetFonts/>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font"/>
  <w:doNotTrackFormatting/>
  <w:documentProtection w:edit="comments" w:formatting="1" w:enforcement="0"/>
  <w:defaultTabStop w:val="720"/>
  <w:defaultTableStyle w:val="TableGrid"/>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1E2"/>
    <w:rsid w:val="00000405"/>
    <w:rsid w:val="00000A51"/>
    <w:rsid w:val="0000113A"/>
    <w:rsid w:val="00001F64"/>
    <w:rsid w:val="00002649"/>
    <w:rsid w:val="000026A2"/>
    <w:rsid w:val="000030E4"/>
    <w:rsid w:val="00004DBF"/>
    <w:rsid w:val="000050C4"/>
    <w:rsid w:val="00005A7B"/>
    <w:rsid w:val="000063E0"/>
    <w:rsid w:val="000069F1"/>
    <w:rsid w:val="00006CA5"/>
    <w:rsid w:val="00007530"/>
    <w:rsid w:val="0001067C"/>
    <w:rsid w:val="000109BD"/>
    <w:rsid w:val="000109DD"/>
    <w:rsid w:val="000109F0"/>
    <w:rsid w:val="000110D5"/>
    <w:rsid w:val="000114F6"/>
    <w:rsid w:val="00011A8B"/>
    <w:rsid w:val="000120BB"/>
    <w:rsid w:val="00012383"/>
    <w:rsid w:val="00012570"/>
    <w:rsid w:val="000139E9"/>
    <w:rsid w:val="00013DD9"/>
    <w:rsid w:val="000141C8"/>
    <w:rsid w:val="000142F6"/>
    <w:rsid w:val="00014405"/>
    <w:rsid w:val="000144E2"/>
    <w:rsid w:val="000145B4"/>
    <w:rsid w:val="00014A16"/>
    <w:rsid w:val="00014CB3"/>
    <w:rsid w:val="00014D46"/>
    <w:rsid w:val="00015274"/>
    <w:rsid w:val="000154C2"/>
    <w:rsid w:val="00015572"/>
    <w:rsid w:val="00015D2F"/>
    <w:rsid w:val="00015E26"/>
    <w:rsid w:val="00016555"/>
    <w:rsid w:val="000165C0"/>
    <w:rsid w:val="00016763"/>
    <w:rsid w:val="000168A2"/>
    <w:rsid w:val="000168A8"/>
    <w:rsid w:val="00016A21"/>
    <w:rsid w:val="00016EE6"/>
    <w:rsid w:val="00017980"/>
    <w:rsid w:val="00017CF9"/>
    <w:rsid w:val="000208C8"/>
    <w:rsid w:val="0002132B"/>
    <w:rsid w:val="000219B8"/>
    <w:rsid w:val="000222BD"/>
    <w:rsid w:val="0002240E"/>
    <w:rsid w:val="0002244D"/>
    <w:rsid w:val="00022891"/>
    <w:rsid w:val="00022CAB"/>
    <w:rsid w:val="00023CC2"/>
    <w:rsid w:val="00023D07"/>
    <w:rsid w:val="00023EAF"/>
    <w:rsid w:val="000248AE"/>
    <w:rsid w:val="000248E8"/>
    <w:rsid w:val="0002554D"/>
    <w:rsid w:val="000258A6"/>
    <w:rsid w:val="00025B81"/>
    <w:rsid w:val="00025EB6"/>
    <w:rsid w:val="000261BC"/>
    <w:rsid w:val="000265DB"/>
    <w:rsid w:val="0002692C"/>
    <w:rsid w:val="000269D0"/>
    <w:rsid w:val="00026C53"/>
    <w:rsid w:val="00027093"/>
    <w:rsid w:val="000273B1"/>
    <w:rsid w:val="0002753A"/>
    <w:rsid w:val="0003002E"/>
    <w:rsid w:val="000302D7"/>
    <w:rsid w:val="00030391"/>
    <w:rsid w:val="0003043D"/>
    <w:rsid w:val="0003093E"/>
    <w:rsid w:val="00030D19"/>
    <w:rsid w:val="00030DEB"/>
    <w:rsid w:val="00031AB4"/>
    <w:rsid w:val="00031F4A"/>
    <w:rsid w:val="000326FC"/>
    <w:rsid w:val="00032AC7"/>
    <w:rsid w:val="00032D64"/>
    <w:rsid w:val="00033384"/>
    <w:rsid w:val="00033420"/>
    <w:rsid w:val="00033DB3"/>
    <w:rsid w:val="000351C4"/>
    <w:rsid w:val="000357AF"/>
    <w:rsid w:val="000359BE"/>
    <w:rsid w:val="000359DD"/>
    <w:rsid w:val="00035C3E"/>
    <w:rsid w:val="0003616E"/>
    <w:rsid w:val="00036295"/>
    <w:rsid w:val="000364A4"/>
    <w:rsid w:val="000369F9"/>
    <w:rsid w:val="00036A84"/>
    <w:rsid w:val="00037060"/>
    <w:rsid w:val="000370F0"/>
    <w:rsid w:val="000379AF"/>
    <w:rsid w:val="00037D5A"/>
    <w:rsid w:val="00037E38"/>
    <w:rsid w:val="00037F1E"/>
    <w:rsid w:val="0004041C"/>
    <w:rsid w:val="00040427"/>
    <w:rsid w:val="000408C9"/>
    <w:rsid w:val="000412EF"/>
    <w:rsid w:val="0004138C"/>
    <w:rsid w:val="00041DC0"/>
    <w:rsid w:val="000428C4"/>
    <w:rsid w:val="00042F31"/>
    <w:rsid w:val="0004403A"/>
    <w:rsid w:val="00044A1B"/>
    <w:rsid w:val="00044BBE"/>
    <w:rsid w:val="00044C5B"/>
    <w:rsid w:val="00044C9D"/>
    <w:rsid w:val="00045EC5"/>
    <w:rsid w:val="00047314"/>
    <w:rsid w:val="000473A1"/>
    <w:rsid w:val="00047EFE"/>
    <w:rsid w:val="00050215"/>
    <w:rsid w:val="00050353"/>
    <w:rsid w:val="00050D0C"/>
    <w:rsid w:val="000510AA"/>
    <w:rsid w:val="000512CD"/>
    <w:rsid w:val="000513FD"/>
    <w:rsid w:val="000515A9"/>
    <w:rsid w:val="00051654"/>
    <w:rsid w:val="000517A6"/>
    <w:rsid w:val="000524F8"/>
    <w:rsid w:val="0005282C"/>
    <w:rsid w:val="00052D9C"/>
    <w:rsid w:val="00053598"/>
    <w:rsid w:val="000538AB"/>
    <w:rsid w:val="00053970"/>
    <w:rsid w:val="00053B7B"/>
    <w:rsid w:val="00053EF7"/>
    <w:rsid w:val="000542F9"/>
    <w:rsid w:val="00054332"/>
    <w:rsid w:val="00054339"/>
    <w:rsid w:val="00055196"/>
    <w:rsid w:val="00055717"/>
    <w:rsid w:val="000558E6"/>
    <w:rsid w:val="00055912"/>
    <w:rsid w:val="000559AB"/>
    <w:rsid w:val="00055C86"/>
    <w:rsid w:val="00056AAE"/>
    <w:rsid w:val="00056CB3"/>
    <w:rsid w:val="00057965"/>
    <w:rsid w:val="00057BF1"/>
    <w:rsid w:val="00057CB3"/>
    <w:rsid w:val="000607C1"/>
    <w:rsid w:val="000612CF"/>
    <w:rsid w:val="000614EA"/>
    <w:rsid w:val="00061AD0"/>
    <w:rsid w:val="00061BEC"/>
    <w:rsid w:val="00061F4E"/>
    <w:rsid w:val="0006438F"/>
    <w:rsid w:val="000646FB"/>
    <w:rsid w:val="00064FE8"/>
    <w:rsid w:val="000653A0"/>
    <w:rsid w:val="00065B3C"/>
    <w:rsid w:val="00065C11"/>
    <w:rsid w:val="00066744"/>
    <w:rsid w:val="0006711B"/>
    <w:rsid w:val="00067FF4"/>
    <w:rsid w:val="000706BB"/>
    <w:rsid w:val="00070D42"/>
    <w:rsid w:val="000715CC"/>
    <w:rsid w:val="00071F0F"/>
    <w:rsid w:val="00072720"/>
    <w:rsid w:val="00073798"/>
    <w:rsid w:val="00073B9F"/>
    <w:rsid w:val="00073CA8"/>
    <w:rsid w:val="00073EBB"/>
    <w:rsid w:val="0007424E"/>
    <w:rsid w:val="000745F6"/>
    <w:rsid w:val="0007471E"/>
    <w:rsid w:val="00074798"/>
    <w:rsid w:val="00075F23"/>
    <w:rsid w:val="000766E0"/>
    <w:rsid w:val="00076DFF"/>
    <w:rsid w:val="00076FFD"/>
    <w:rsid w:val="0007710B"/>
    <w:rsid w:val="00077303"/>
    <w:rsid w:val="00077677"/>
    <w:rsid w:val="00077BA7"/>
    <w:rsid w:val="0008021C"/>
    <w:rsid w:val="00080224"/>
    <w:rsid w:val="000804C1"/>
    <w:rsid w:val="00080CAD"/>
    <w:rsid w:val="000812DD"/>
    <w:rsid w:val="0008165B"/>
    <w:rsid w:val="0008179A"/>
    <w:rsid w:val="00081DB0"/>
    <w:rsid w:val="00081DD7"/>
    <w:rsid w:val="00081FE7"/>
    <w:rsid w:val="000821D7"/>
    <w:rsid w:val="0008249B"/>
    <w:rsid w:val="000827E0"/>
    <w:rsid w:val="000859C6"/>
    <w:rsid w:val="000859D3"/>
    <w:rsid w:val="00085D42"/>
    <w:rsid w:val="00085E24"/>
    <w:rsid w:val="00085EE3"/>
    <w:rsid w:val="00086048"/>
    <w:rsid w:val="00086189"/>
    <w:rsid w:val="000861C7"/>
    <w:rsid w:val="00086B7C"/>
    <w:rsid w:val="00086E60"/>
    <w:rsid w:val="00087411"/>
    <w:rsid w:val="00087843"/>
    <w:rsid w:val="0008790B"/>
    <w:rsid w:val="00087DD3"/>
    <w:rsid w:val="00087E4D"/>
    <w:rsid w:val="00090036"/>
    <w:rsid w:val="00090126"/>
    <w:rsid w:val="0009060B"/>
    <w:rsid w:val="0009071B"/>
    <w:rsid w:val="00090B57"/>
    <w:rsid w:val="00090EC2"/>
    <w:rsid w:val="00091713"/>
    <w:rsid w:val="00091ABB"/>
    <w:rsid w:val="00092792"/>
    <w:rsid w:val="00092AB1"/>
    <w:rsid w:val="00093390"/>
    <w:rsid w:val="00093DF3"/>
    <w:rsid w:val="00093F4D"/>
    <w:rsid w:val="00094223"/>
    <w:rsid w:val="00094249"/>
    <w:rsid w:val="000947CB"/>
    <w:rsid w:val="00094A98"/>
    <w:rsid w:val="00094CCE"/>
    <w:rsid w:val="00095112"/>
    <w:rsid w:val="00096FD6"/>
    <w:rsid w:val="000970E2"/>
    <w:rsid w:val="00097443"/>
    <w:rsid w:val="00097671"/>
    <w:rsid w:val="00097CA0"/>
    <w:rsid w:val="000A06D6"/>
    <w:rsid w:val="000A08A6"/>
    <w:rsid w:val="000A0C9E"/>
    <w:rsid w:val="000A1810"/>
    <w:rsid w:val="000A1E93"/>
    <w:rsid w:val="000A202C"/>
    <w:rsid w:val="000A234E"/>
    <w:rsid w:val="000A23E0"/>
    <w:rsid w:val="000A29A2"/>
    <w:rsid w:val="000A3231"/>
    <w:rsid w:val="000A3682"/>
    <w:rsid w:val="000A3737"/>
    <w:rsid w:val="000A392F"/>
    <w:rsid w:val="000A49FB"/>
    <w:rsid w:val="000A4C5D"/>
    <w:rsid w:val="000A532C"/>
    <w:rsid w:val="000A537E"/>
    <w:rsid w:val="000A56A6"/>
    <w:rsid w:val="000A57E9"/>
    <w:rsid w:val="000A57FD"/>
    <w:rsid w:val="000A5E1F"/>
    <w:rsid w:val="000A6021"/>
    <w:rsid w:val="000A6180"/>
    <w:rsid w:val="000A63AB"/>
    <w:rsid w:val="000A6788"/>
    <w:rsid w:val="000A67CF"/>
    <w:rsid w:val="000A6E89"/>
    <w:rsid w:val="000A704A"/>
    <w:rsid w:val="000A7279"/>
    <w:rsid w:val="000B047A"/>
    <w:rsid w:val="000B054B"/>
    <w:rsid w:val="000B19D6"/>
    <w:rsid w:val="000B247F"/>
    <w:rsid w:val="000B258A"/>
    <w:rsid w:val="000B3212"/>
    <w:rsid w:val="000B3278"/>
    <w:rsid w:val="000B3530"/>
    <w:rsid w:val="000B3650"/>
    <w:rsid w:val="000B3C91"/>
    <w:rsid w:val="000B3FA9"/>
    <w:rsid w:val="000B3FF5"/>
    <w:rsid w:val="000B43FF"/>
    <w:rsid w:val="000B44FE"/>
    <w:rsid w:val="000B4861"/>
    <w:rsid w:val="000B574C"/>
    <w:rsid w:val="000B5A8A"/>
    <w:rsid w:val="000B60F6"/>
    <w:rsid w:val="000B622B"/>
    <w:rsid w:val="000B6559"/>
    <w:rsid w:val="000B6A48"/>
    <w:rsid w:val="000B72CC"/>
    <w:rsid w:val="000B72EA"/>
    <w:rsid w:val="000B75A7"/>
    <w:rsid w:val="000B789E"/>
    <w:rsid w:val="000B7EB9"/>
    <w:rsid w:val="000C01B0"/>
    <w:rsid w:val="000C13C3"/>
    <w:rsid w:val="000C1436"/>
    <w:rsid w:val="000C25D7"/>
    <w:rsid w:val="000C389F"/>
    <w:rsid w:val="000C3A77"/>
    <w:rsid w:val="000C3ACB"/>
    <w:rsid w:val="000C3C4F"/>
    <w:rsid w:val="000C42F3"/>
    <w:rsid w:val="000C494B"/>
    <w:rsid w:val="000C4A67"/>
    <w:rsid w:val="000C4F4B"/>
    <w:rsid w:val="000C5C5E"/>
    <w:rsid w:val="000C622D"/>
    <w:rsid w:val="000C6CE7"/>
    <w:rsid w:val="000C6EBE"/>
    <w:rsid w:val="000C6F20"/>
    <w:rsid w:val="000C6F8A"/>
    <w:rsid w:val="000C739B"/>
    <w:rsid w:val="000C754C"/>
    <w:rsid w:val="000C797E"/>
    <w:rsid w:val="000C7B3C"/>
    <w:rsid w:val="000D0546"/>
    <w:rsid w:val="000D0750"/>
    <w:rsid w:val="000D08E1"/>
    <w:rsid w:val="000D0E1D"/>
    <w:rsid w:val="000D19A7"/>
    <w:rsid w:val="000D2667"/>
    <w:rsid w:val="000D4464"/>
    <w:rsid w:val="000D446B"/>
    <w:rsid w:val="000D5483"/>
    <w:rsid w:val="000D56DD"/>
    <w:rsid w:val="000D579F"/>
    <w:rsid w:val="000D5977"/>
    <w:rsid w:val="000D6104"/>
    <w:rsid w:val="000D66DF"/>
    <w:rsid w:val="000D6E84"/>
    <w:rsid w:val="000E034F"/>
    <w:rsid w:val="000E03BE"/>
    <w:rsid w:val="000E0704"/>
    <w:rsid w:val="000E097C"/>
    <w:rsid w:val="000E0B5C"/>
    <w:rsid w:val="000E0E9D"/>
    <w:rsid w:val="000E0EC3"/>
    <w:rsid w:val="000E1655"/>
    <w:rsid w:val="000E18AE"/>
    <w:rsid w:val="000E1CEB"/>
    <w:rsid w:val="000E1F67"/>
    <w:rsid w:val="000E25A0"/>
    <w:rsid w:val="000E2D12"/>
    <w:rsid w:val="000E2E7D"/>
    <w:rsid w:val="000E2EA5"/>
    <w:rsid w:val="000E3028"/>
    <w:rsid w:val="000E33C2"/>
    <w:rsid w:val="000E3699"/>
    <w:rsid w:val="000E3C23"/>
    <w:rsid w:val="000E3CA8"/>
    <w:rsid w:val="000E3CC1"/>
    <w:rsid w:val="000E421E"/>
    <w:rsid w:val="000E4785"/>
    <w:rsid w:val="000E4BE9"/>
    <w:rsid w:val="000E5891"/>
    <w:rsid w:val="000E5F60"/>
    <w:rsid w:val="000E6293"/>
    <w:rsid w:val="000E6EF4"/>
    <w:rsid w:val="000E6F66"/>
    <w:rsid w:val="000E7106"/>
    <w:rsid w:val="000E745E"/>
    <w:rsid w:val="000E7AC8"/>
    <w:rsid w:val="000E7AD3"/>
    <w:rsid w:val="000E7D2C"/>
    <w:rsid w:val="000E7DD4"/>
    <w:rsid w:val="000E7E6F"/>
    <w:rsid w:val="000F00BB"/>
    <w:rsid w:val="000F079D"/>
    <w:rsid w:val="000F0981"/>
    <w:rsid w:val="000F12A1"/>
    <w:rsid w:val="000F17C7"/>
    <w:rsid w:val="000F19F6"/>
    <w:rsid w:val="000F1E17"/>
    <w:rsid w:val="000F203D"/>
    <w:rsid w:val="000F2370"/>
    <w:rsid w:val="000F2591"/>
    <w:rsid w:val="000F2E13"/>
    <w:rsid w:val="000F3A91"/>
    <w:rsid w:val="000F3B9C"/>
    <w:rsid w:val="000F45A1"/>
    <w:rsid w:val="000F47C2"/>
    <w:rsid w:val="000F4B58"/>
    <w:rsid w:val="000F4D59"/>
    <w:rsid w:val="000F4E14"/>
    <w:rsid w:val="000F50FD"/>
    <w:rsid w:val="000F5452"/>
    <w:rsid w:val="000F552C"/>
    <w:rsid w:val="000F5650"/>
    <w:rsid w:val="000F5737"/>
    <w:rsid w:val="000F5AB3"/>
    <w:rsid w:val="000F5B3D"/>
    <w:rsid w:val="000F602B"/>
    <w:rsid w:val="000F6184"/>
    <w:rsid w:val="000F61B4"/>
    <w:rsid w:val="000F76FE"/>
    <w:rsid w:val="000F790F"/>
    <w:rsid w:val="000F7A4A"/>
    <w:rsid w:val="000F7A79"/>
    <w:rsid w:val="000F7A86"/>
    <w:rsid w:val="00100150"/>
    <w:rsid w:val="00100640"/>
    <w:rsid w:val="00101BF4"/>
    <w:rsid w:val="00101CFE"/>
    <w:rsid w:val="001020A8"/>
    <w:rsid w:val="0010254B"/>
    <w:rsid w:val="001025EF"/>
    <w:rsid w:val="001035F9"/>
    <w:rsid w:val="0010365F"/>
    <w:rsid w:val="00103C34"/>
    <w:rsid w:val="00104CE1"/>
    <w:rsid w:val="0010550C"/>
    <w:rsid w:val="00105B10"/>
    <w:rsid w:val="00106194"/>
    <w:rsid w:val="0010667C"/>
    <w:rsid w:val="001067A1"/>
    <w:rsid w:val="00106B32"/>
    <w:rsid w:val="00107233"/>
    <w:rsid w:val="001074B4"/>
    <w:rsid w:val="001076E4"/>
    <w:rsid w:val="001078DD"/>
    <w:rsid w:val="00107ACF"/>
    <w:rsid w:val="00107FD7"/>
    <w:rsid w:val="001108D2"/>
    <w:rsid w:val="001109F1"/>
    <w:rsid w:val="001113CF"/>
    <w:rsid w:val="00111549"/>
    <w:rsid w:val="001115D8"/>
    <w:rsid w:val="0011171F"/>
    <w:rsid w:val="001117E1"/>
    <w:rsid w:val="00111AA9"/>
    <w:rsid w:val="00111B04"/>
    <w:rsid w:val="00112146"/>
    <w:rsid w:val="001123F9"/>
    <w:rsid w:val="00112CB3"/>
    <w:rsid w:val="00112D99"/>
    <w:rsid w:val="00113EC6"/>
    <w:rsid w:val="001140FF"/>
    <w:rsid w:val="00114284"/>
    <w:rsid w:val="00114611"/>
    <w:rsid w:val="00114D53"/>
    <w:rsid w:val="00114DEA"/>
    <w:rsid w:val="00115228"/>
    <w:rsid w:val="00115570"/>
    <w:rsid w:val="00115594"/>
    <w:rsid w:val="001155CD"/>
    <w:rsid w:val="001157AC"/>
    <w:rsid w:val="00115883"/>
    <w:rsid w:val="0011597D"/>
    <w:rsid w:val="00115B26"/>
    <w:rsid w:val="00115CA1"/>
    <w:rsid w:val="00115EB4"/>
    <w:rsid w:val="00116129"/>
    <w:rsid w:val="00116692"/>
    <w:rsid w:val="00117424"/>
    <w:rsid w:val="00117435"/>
    <w:rsid w:val="00117541"/>
    <w:rsid w:val="0011766B"/>
    <w:rsid w:val="0012019A"/>
    <w:rsid w:val="0012042C"/>
    <w:rsid w:val="00120A1D"/>
    <w:rsid w:val="00121887"/>
    <w:rsid w:val="001218AB"/>
    <w:rsid w:val="00121E16"/>
    <w:rsid w:val="00121ED8"/>
    <w:rsid w:val="001225CC"/>
    <w:rsid w:val="001229F1"/>
    <w:rsid w:val="00122B70"/>
    <w:rsid w:val="00122BB5"/>
    <w:rsid w:val="00122BE8"/>
    <w:rsid w:val="00122C65"/>
    <w:rsid w:val="001237F8"/>
    <w:rsid w:val="00123A42"/>
    <w:rsid w:val="00123AB3"/>
    <w:rsid w:val="00123B9B"/>
    <w:rsid w:val="00124596"/>
    <w:rsid w:val="00125837"/>
    <w:rsid w:val="00125A58"/>
    <w:rsid w:val="0012663C"/>
    <w:rsid w:val="0012682C"/>
    <w:rsid w:val="0012711C"/>
    <w:rsid w:val="0012722A"/>
    <w:rsid w:val="00127A4A"/>
    <w:rsid w:val="00130673"/>
    <w:rsid w:val="00130842"/>
    <w:rsid w:val="00130948"/>
    <w:rsid w:val="001312BF"/>
    <w:rsid w:val="00131603"/>
    <w:rsid w:val="0013163F"/>
    <w:rsid w:val="00131A3D"/>
    <w:rsid w:val="00131C80"/>
    <w:rsid w:val="00131E6E"/>
    <w:rsid w:val="001320EA"/>
    <w:rsid w:val="001328E0"/>
    <w:rsid w:val="00132997"/>
    <w:rsid w:val="001329BE"/>
    <w:rsid w:val="00132B39"/>
    <w:rsid w:val="00133883"/>
    <w:rsid w:val="00134000"/>
    <w:rsid w:val="001342A8"/>
    <w:rsid w:val="00134390"/>
    <w:rsid w:val="001345D6"/>
    <w:rsid w:val="001352C3"/>
    <w:rsid w:val="00135C0E"/>
    <w:rsid w:val="001361E9"/>
    <w:rsid w:val="00136658"/>
    <w:rsid w:val="00136DE0"/>
    <w:rsid w:val="001371AD"/>
    <w:rsid w:val="0013764E"/>
    <w:rsid w:val="00137671"/>
    <w:rsid w:val="00140559"/>
    <w:rsid w:val="00140A7B"/>
    <w:rsid w:val="00140B85"/>
    <w:rsid w:val="00141013"/>
    <w:rsid w:val="00141274"/>
    <w:rsid w:val="0014145A"/>
    <w:rsid w:val="00141C80"/>
    <w:rsid w:val="00142067"/>
    <w:rsid w:val="00142215"/>
    <w:rsid w:val="00142CCE"/>
    <w:rsid w:val="00142FBB"/>
    <w:rsid w:val="001435C3"/>
    <w:rsid w:val="00144558"/>
    <w:rsid w:val="00144A82"/>
    <w:rsid w:val="001451C4"/>
    <w:rsid w:val="00145635"/>
    <w:rsid w:val="00145A33"/>
    <w:rsid w:val="001461F5"/>
    <w:rsid w:val="00146CDB"/>
    <w:rsid w:val="00146DDF"/>
    <w:rsid w:val="00146FE0"/>
    <w:rsid w:val="001472C6"/>
    <w:rsid w:val="001477C6"/>
    <w:rsid w:val="00147BCF"/>
    <w:rsid w:val="00147C10"/>
    <w:rsid w:val="001500AC"/>
    <w:rsid w:val="00150232"/>
    <w:rsid w:val="00150BF2"/>
    <w:rsid w:val="00150ED9"/>
    <w:rsid w:val="00151D45"/>
    <w:rsid w:val="00151D61"/>
    <w:rsid w:val="00152198"/>
    <w:rsid w:val="00152680"/>
    <w:rsid w:val="00152C8E"/>
    <w:rsid w:val="00152CAD"/>
    <w:rsid w:val="0015332B"/>
    <w:rsid w:val="00153D64"/>
    <w:rsid w:val="00154401"/>
    <w:rsid w:val="00154B49"/>
    <w:rsid w:val="001553AC"/>
    <w:rsid w:val="0015543F"/>
    <w:rsid w:val="001554EA"/>
    <w:rsid w:val="001558BC"/>
    <w:rsid w:val="00155C9D"/>
    <w:rsid w:val="001568D6"/>
    <w:rsid w:val="00156BA3"/>
    <w:rsid w:val="00156E01"/>
    <w:rsid w:val="00156E6F"/>
    <w:rsid w:val="001571B8"/>
    <w:rsid w:val="0016017A"/>
    <w:rsid w:val="00160771"/>
    <w:rsid w:val="00160DD2"/>
    <w:rsid w:val="00161450"/>
    <w:rsid w:val="00161B4D"/>
    <w:rsid w:val="00161C23"/>
    <w:rsid w:val="00162108"/>
    <w:rsid w:val="001621EF"/>
    <w:rsid w:val="001637DA"/>
    <w:rsid w:val="00163CAC"/>
    <w:rsid w:val="001644F8"/>
    <w:rsid w:val="001646F2"/>
    <w:rsid w:val="00164BB2"/>
    <w:rsid w:val="00165066"/>
    <w:rsid w:val="001651F8"/>
    <w:rsid w:val="001652A2"/>
    <w:rsid w:val="00165789"/>
    <w:rsid w:val="00165DA4"/>
    <w:rsid w:val="001660E4"/>
    <w:rsid w:val="00166132"/>
    <w:rsid w:val="00166268"/>
    <w:rsid w:val="001663CF"/>
    <w:rsid w:val="001665DE"/>
    <w:rsid w:val="00166B62"/>
    <w:rsid w:val="00166F39"/>
    <w:rsid w:val="00167409"/>
    <w:rsid w:val="0016758F"/>
    <w:rsid w:val="00167933"/>
    <w:rsid w:val="00167CB3"/>
    <w:rsid w:val="001700D1"/>
    <w:rsid w:val="001707F8"/>
    <w:rsid w:val="001709E1"/>
    <w:rsid w:val="00170D7C"/>
    <w:rsid w:val="00170DF4"/>
    <w:rsid w:val="00170E68"/>
    <w:rsid w:val="0017178A"/>
    <w:rsid w:val="001719F4"/>
    <w:rsid w:val="00171F25"/>
    <w:rsid w:val="001720E4"/>
    <w:rsid w:val="00172441"/>
    <w:rsid w:val="001725FB"/>
    <w:rsid w:val="00172657"/>
    <w:rsid w:val="00172AD7"/>
    <w:rsid w:val="0017302B"/>
    <w:rsid w:val="001738BB"/>
    <w:rsid w:val="00173ACA"/>
    <w:rsid w:val="00173C45"/>
    <w:rsid w:val="0017421A"/>
    <w:rsid w:val="001753B1"/>
    <w:rsid w:val="001753CB"/>
    <w:rsid w:val="0017568C"/>
    <w:rsid w:val="00175843"/>
    <w:rsid w:val="0017595D"/>
    <w:rsid w:val="0017604F"/>
    <w:rsid w:val="001772B9"/>
    <w:rsid w:val="0017735E"/>
    <w:rsid w:val="0017755C"/>
    <w:rsid w:val="0017790F"/>
    <w:rsid w:val="00177A45"/>
    <w:rsid w:val="00177E6E"/>
    <w:rsid w:val="00180528"/>
    <w:rsid w:val="00180D21"/>
    <w:rsid w:val="001819DB"/>
    <w:rsid w:val="0018261A"/>
    <w:rsid w:val="00182995"/>
    <w:rsid w:val="00182C9E"/>
    <w:rsid w:val="00182E25"/>
    <w:rsid w:val="001832A1"/>
    <w:rsid w:val="00183943"/>
    <w:rsid w:val="00184077"/>
    <w:rsid w:val="0018419E"/>
    <w:rsid w:val="00184256"/>
    <w:rsid w:val="00184EEE"/>
    <w:rsid w:val="001850E5"/>
    <w:rsid w:val="00185A06"/>
    <w:rsid w:val="00185D53"/>
    <w:rsid w:val="0018670F"/>
    <w:rsid w:val="001867FF"/>
    <w:rsid w:val="00186FE2"/>
    <w:rsid w:val="001876D0"/>
    <w:rsid w:val="0018784C"/>
    <w:rsid w:val="00190419"/>
    <w:rsid w:val="001908B6"/>
    <w:rsid w:val="00190D5F"/>
    <w:rsid w:val="00190EA5"/>
    <w:rsid w:val="00191484"/>
    <w:rsid w:val="001914A3"/>
    <w:rsid w:val="0019247C"/>
    <w:rsid w:val="0019295D"/>
    <w:rsid w:val="00192EBA"/>
    <w:rsid w:val="00193531"/>
    <w:rsid w:val="00193C48"/>
    <w:rsid w:val="00193D9A"/>
    <w:rsid w:val="00193F5D"/>
    <w:rsid w:val="00194102"/>
    <w:rsid w:val="00194A5D"/>
    <w:rsid w:val="00195629"/>
    <w:rsid w:val="0019581F"/>
    <w:rsid w:val="00195C8A"/>
    <w:rsid w:val="00196008"/>
    <w:rsid w:val="00196060"/>
    <w:rsid w:val="00196158"/>
    <w:rsid w:val="00196542"/>
    <w:rsid w:val="001969B7"/>
    <w:rsid w:val="00196C37"/>
    <w:rsid w:val="00196F22"/>
    <w:rsid w:val="00197250"/>
    <w:rsid w:val="0019735D"/>
    <w:rsid w:val="001A03B8"/>
    <w:rsid w:val="001A0840"/>
    <w:rsid w:val="001A0B98"/>
    <w:rsid w:val="001A11F4"/>
    <w:rsid w:val="001A150A"/>
    <w:rsid w:val="001A26FE"/>
    <w:rsid w:val="001A2A59"/>
    <w:rsid w:val="001A2B81"/>
    <w:rsid w:val="001A303F"/>
    <w:rsid w:val="001A31D0"/>
    <w:rsid w:val="001A3755"/>
    <w:rsid w:val="001A3D7A"/>
    <w:rsid w:val="001A3E65"/>
    <w:rsid w:val="001A422B"/>
    <w:rsid w:val="001A424C"/>
    <w:rsid w:val="001A452B"/>
    <w:rsid w:val="001A47DD"/>
    <w:rsid w:val="001A5419"/>
    <w:rsid w:val="001A551D"/>
    <w:rsid w:val="001A62B2"/>
    <w:rsid w:val="001A62DC"/>
    <w:rsid w:val="001A6A19"/>
    <w:rsid w:val="001A6C2C"/>
    <w:rsid w:val="001A71A1"/>
    <w:rsid w:val="001A7669"/>
    <w:rsid w:val="001A7B16"/>
    <w:rsid w:val="001A7CDC"/>
    <w:rsid w:val="001A7D45"/>
    <w:rsid w:val="001B03D3"/>
    <w:rsid w:val="001B0436"/>
    <w:rsid w:val="001B0C35"/>
    <w:rsid w:val="001B0CC4"/>
    <w:rsid w:val="001B0FBA"/>
    <w:rsid w:val="001B1497"/>
    <w:rsid w:val="001B15A2"/>
    <w:rsid w:val="001B16A3"/>
    <w:rsid w:val="001B1733"/>
    <w:rsid w:val="001B17E8"/>
    <w:rsid w:val="001B1B88"/>
    <w:rsid w:val="001B22B6"/>
    <w:rsid w:val="001B2361"/>
    <w:rsid w:val="001B2EB4"/>
    <w:rsid w:val="001B35C4"/>
    <w:rsid w:val="001B3933"/>
    <w:rsid w:val="001B3A8B"/>
    <w:rsid w:val="001B3BA8"/>
    <w:rsid w:val="001B3EA3"/>
    <w:rsid w:val="001B41E6"/>
    <w:rsid w:val="001B4A2B"/>
    <w:rsid w:val="001B5049"/>
    <w:rsid w:val="001B573D"/>
    <w:rsid w:val="001B5763"/>
    <w:rsid w:val="001B57BD"/>
    <w:rsid w:val="001B5A26"/>
    <w:rsid w:val="001B5E11"/>
    <w:rsid w:val="001B5EB1"/>
    <w:rsid w:val="001B62D8"/>
    <w:rsid w:val="001B62F6"/>
    <w:rsid w:val="001B6A60"/>
    <w:rsid w:val="001B6EED"/>
    <w:rsid w:val="001B6FA1"/>
    <w:rsid w:val="001B7359"/>
    <w:rsid w:val="001B76AF"/>
    <w:rsid w:val="001B77E8"/>
    <w:rsid w:val="001B77E9"/>
    <w:rsid w:val="001C076C"/>
    <w:rsid w:val="001C1D62"/>
    <w:rsid w:val="001C2C53"/>
    <w:rsid w:val="001C2DA9"/>
    <w:rsid w:val="001C2FE9"/>
    <w:rsid w:val="001C3ED6"/>
    <w:rsid w:val="001C4224"/>
    <w:rsid w:val="001C42EB"/>
    <w:rsid w:val="001C45C6"/>
    <w:rsid w:val="001C4EF6"/>
    <w:rsid w:val="001C6F0E"/>
    <w:rsid w:val="001C714D"/>
    <w:rsid w:val="001C714F"/>
    <w:rsid w:val="001C7345"/>
    <w:rsid w:val="001C76B1"/>
    <w:rsid w:val="001C7813"/>
    <w:rsid w:val="001C7D72"/>
    <w:rsid w:val="001D0D3A"/>
    <w:rsid w:val="001D12A3"/>
    <w:rsid w:val="001D2828"/>
    <w:rsid w:val="001D2DB6"/>
    <w:rsid w:val="001D355D"/>
    <w:rsid w:val="001D3638"/>
    <w:rsid w:val="001D36D0"/>
    <w:rsid w:val="001D3717"/>
    <w:rsid w:val="001D3E33"/>
    <w:rsid w:val="001D51E0"/>
    <w:rsid w:val="001D56D9"/>
    <w:rsid w:val="001D5A84"/>
    <w:rsid w:val="001D6625"/>
    <w:rsid w:val="001D67DD"/>
    <w:rsid w:val="001D6A06"/>
    <w:rsid w:val="001D6AC8"/>
    <w:rsid w:val="001D73C7"/>
    <w:rsid w:val="001D7CE6"/>
    <w:rsid w:val="001D7F4E"/>
    <w:rsid w:val="001E07DC"/>
    <w:rsid w:val="001E1191"/>
    <w:rsid w:val="001E137D"/>
    <w:rsid w:val="001E18C9"/>
    <w:rsid w:val="001E1D4B"/>
    <w:rsid w:val="001E2015"/>
    <w:rsid w:val="001E28C6"/>
    <w:rsid w:val="001E3C3A"/>
    <w:rsid w:val="001E3EFF"/>
    <w:rsid w:val="001E4148"/>
    <w:rsid w:val="001E4607"/>
    <w:rsid w:val="001E48F7"/>
    <w:rsid w:val="001E4A16"/>
    <w:rsid w:val="001E4AA9"/>
    <w:rsid w:val="001E5566"/>
    <w:rsid w:val="001E55CC"/>
    <w:rsid w:val="001E59BF"/>
    <w:rsid w:val="001E5E97"/>
    <w:rsid w:val="001E6E45"/>
    <w:rsid w:val="001E734A"/>
    <w:rsid w:val="001F0D4B"/>
    <w:rsid w:val="001F1537"/>
    <w:rsid w:val="001F3FC1"/>
    <w:rsid w:val="001F400F"/>
    <w:rsid w:val="001F40A6"/>
    <w:rsid w:val="001F490E"/>
    <w:rsid w:val="001F4A76"/>
    <w:rsid w:val="001F4E08"/>
    <w:rsid w:val="001F5AF4"/>
    <w:rsid w:val="001F6086"/>
    <w:rsid w:val="001F61D4"/>
    <w:rsid w:val="001F65A8"/>
    <w:rsid w:val="001F6CF6"/>
    <w:rsid w:val="001F6E1C"/>
    <w:rsid w:val="001F6F64"/>
    <w:rsid w:val="001F6FA7"/>
    <w:rsid w:val="001F72D3"/>
    <w:rsid w:val="001F7A62"/>
    <w:rsid w:val="00200901"/>
    <w:rsid w:val="002009F3"/>
    <w:rsid w:val="00201CF4"/>
    <w:rsid w:val="00202350"/>
    <w:rsid w:val="00202792"/>
    <w:rsid w:val="00202964"/>
    <w:rsid w:val="00202EE3"/>
    <w:rsid w:val="00202F07"/>
    <w:rsid w:val="00203455"/>
    <w:rsid w:val="00203DB3"/>
    <w:rsid w:val="00203E43"/>
    <w:rsid w:val="002040FD"/>
    <w:rsid w:val="002040FF"/>
    <w:rsid w:val="00204BB1"/>
    <w:rsid w:val="00204F24"/>
    <w:rsid w:val="002052D9"/>
    <w:rsid w:val="00205436"/>
    <w:rsid w:val="002059D4"/>
    <w:rsid w:val="0020676C"/>
    <w:rsid w:val="00206D7B"/>
    <w:rsid w:val="00207205"/>
    <w:rsid w:val="002076C6"/>
    <w:rsid w:val="00207B85"/>
    <w:rsid w:val="00210034"/>
    <w:rsid w:val="002105F8"/>
    <w:rsid w:val="002106D4"/>
    <w:rsid w:val="002108E2"/>
    <w:rsid w:val="002113AF"/>
    <w:rsid w:val="00211683"/>
    <w:rsid w:val="00211831"/>
    <w:rsid w:val="00211F65"/>
    <w:rsid w:val="0021263B"/>
    <w:rsid w:val="0021266C"/>
    <w:rsid w:val="00212D50"/>
    <w:rsid w:val="00213E49"/>
    <w:rsid w:val="00213EF2"/>
    <w:rsid w:val="00214299"/>
    <w:rsid w:val="00214CA4"/>
    <w:rsid w:val="00215F45"/>
    <w:rsid w:val="00216552"/>
    <w:rsid w:val="00216994"/>
    <w:rsid w:val="00216F3B"/>
    <w:rsid w:val="00216FF2"/>
    <w:rsid w:val="0021718E"/>
    <w:rsid w:val="002178D8"/>
    <w:rsid w:val="00217FF5"/>
    <w:rsid w:val="00220033"/>
    <w:rsid w:val="002205FC"/>
    <w:rsid w:val="002207CF"/>
    <w:rsid w:val="002208F2"/>
    <w:rsid w:val="002209E8"/>
    <w:rsid w:val="00220B1F"/>
    <w:rsid w:val="00220D54"/>
    <w:rsid w:val="00220D95"/>
    <w:rsid w:val="00220EDA"/>
    <w:rsid w:val="0022141E"/>
    <w:rsid w:val="002216D6"/>
    <w:rsid w:val="002224CF"/>
    <w:rsid w:val="002227FB"/>
    <w:rsid w:val="00222988"/>
    <w:rsid w:val="00222A9A"/>
    <w:rsid w:val="00222E25"/>
    <w:rsid w:val="00223429"/>
    <w:rsid w:val="00223594"/>
    <w:rsid w:val="0022392C"/>
    <w:rsid w:val="0022427C"/>
    <w:rsid w:val="00224438"/>
    <w:rsid w:val="00224607"/>
    <w:rsid w:val="00224D3B"/>
    <w:rsid w:val="00224DFD"/>
    <w:rsid w:val="002250FD"/>
    <w:rsid w:val="002252F1"/>
    <w:rsid w:val="00225444"/>
    <w:rsid w:val="00225C86"/>
    <w:rsid w:val="00226192"/>
    <w:rsid w:val="002263E6"/>
    <w:rsid w:val="00226B12"/>
    <w:rsid w:val="0022706C"/>
    <w:rsid w:val="00227CF2"/>
    <w:rsid w:val="0023024E"/>
    <w:rsid w:val="00230C2E"/>
    <w:rsid w:val="00230F0E"/>
    <w:rsid w:val="00230FFC"/>
    <w:rsid w:val="0023152E"/>
    <w:rsid w:val="002315A7"/>
    <w:rsid w:val="00231AF0"/>
    <w:rsid w:val="00231C1B"/>
    <w:rsid w:val="0023270A"/>
    <w:rsid w:val="00232B9D"/>
    <w:rsid w:val="00232E54"/>
    <w:rsid w:val="00232FB2"/>
    <w:rsid w:val="0023395B"/>
    <w:rsid w:val="0023457B"/>
    <w:rsid w:val="00234BC6"/>
    <w:rsid w:val="00235209"/>
    <w:rsid w:val="00235486"/>
    <w:rsid w:val="0023551D"/>
    <w:rsid w:val="002355A5"/>
    <w:rsid w:val="0023596F"/>
    <w:rsid w:val="002371B7"/>
    <w:rsid w:val="00237401"/>
    <w:rsid w:val="00237575"/>
    <w:rsid w:val="00237745"/>
    <w:rsid w:val="002377A8"/>
    <w:rsid w:val="002403EF"/>
    <w:rsid w:val="002408C2"/>
    <w:rsid w:val="00240D87"/>
    <w:rsid w:val="002419EB"/>
    <w:rsid w:val="0024212C"/>
    <w:rsid w:val="002425AB"/>
    <w:rsid w:val="00242CD1"/>
    <w:rsid w:val="00242DB4"/>
    <w:rsid w:val="00242F19"/>
    <w:rsid w:val="00243802"/>
    <w:rsid w:val="00243CFF"/>
    <w:rsid w:val="00243E3C"/>
    <w:rsid w:val="00243F26"/>
    <w:rsid w:val="00244364"/>
    <w:rsid w:val="002448C5"/>
    <w:rsid w:val="002449EA"/>
    <w:rsid w:val="00244F51"/>
    <w:rsid w:val="002451A0"/>
    <w:rsid w:val="002453ED"/>
    <w:rsid w:val="00245FCC"/>
    <w:rsid w:val="002462A0"/>
    <w:rsid w:val="00246510"/>
    <w:rsid w:val="002465FE"/>
    <w:rsid w:val="00246A51"/>
    <w:rsid w:val="00246B47"/>
    <w:rsid w:val="00246F37"/>
    <w:rsid w:val="002500ED"/>
    <w:rsid w:val="00250197"/>
    <w:rsid w:val="00250639"/>
    <w:rsid w:val="0025068B"/>
    <w:rsid w:val="00250E6B"/>
    <w:rsid w:val="002518DF"/>
    <w:rsid w:val="00251970"/>
    <w:rsid w:val="00251A2D"/>
    <w:rsid w:val="00251C83"/>
    <w:rsid w:val="00251D34"/>
    <w:rsid w:val="00252686"/>
    <w:rsid w:val="00252722"/>
    <w:rsid w:val="002527E5"/>
    <w:rsid w:val="0025388C"/>
    <w:rsid w:val="002539F2"/>
    <w:rsid w:val="002540EC"/>
    <w:rsid w:val="00254359"/>
    <w:rsid w:val="002548EC"/>
    <w:rsid w:val="00254D27"/>
    <w:rsid w:val="0025565F"/>
    <w:rsid w:val="00255BF3"/>
    <w:rsid w:val="00255C57"/>
    <w:rsid w:val="00255ED2"/>
    <w:rsid w:val="002566E7"/>
    <w:rsid w:val="00256893"/>
    <w:rsid w:val="00257029"/>
    <w:rsid w:val="00257CE9"/>
    <w:rsid w:val="00257CEF"/>
    <w:rsid w:val="0026033A"/>
    <w:rsid w:val="00260796"/>
    <w:rsid w:val="00260C69"/>
    <w:rsid w:val="002612CF"/>
    <w:rsid w:val="002621C4"/>
    <w:rsid w:val="002621F9"/>
    <w:rsid w:val="0026270C"/>
    <w:rsid w:val="00262A5D"/>
    <w:rsid w:val="00262A7E"/>
    <w:rsid w:val="00263487"/>
    <w:rsid w:val="00263608"/>
    <w:rsid w:val="00263E75"/>
    <w:rsid w:val="00263EF9"/>
    <w:rsid w:val="00264A58"/>
    <w:rsid w:val="00264A87"/>
    <w:rsid w:val="00264E59"/>
    <w:rsid w:val="0026588E"/>
    <w:rsid w:val="00265A34"/>
    <w:rsid w:val="00265AA7"/>
    <w:rsid w:val="002660A9"/>
    <w:rsid w:val="0026663F"/>
    <w:rsid w:val="00266D35"/>
    <w:rsid w:val="00267439"/>
    <w:rsid w:val="0026773D"/>
    <w:rsid w:val="00267CD9"/>
    <w:rsid w:val="0027056A"/>
    <w:rsid w:val="00270783"/>
    <w:rsid w:val="0027090E"/>
    <w:rsid w:val="00270E6F"/>
    <w:rsid w:val="0027135D"/>
    <w:rsid w:val="002719BC"/>
    <w:rsid w:val="002721F4"/>
    <w:rsid w:val="0027281D"/>
    <w:rsid w:val="0027315D"/>
    <w:rsid w:val="002733D1"/>
    <w:rsid w:val="00273754"/>
    <w:rsid w:val="00274ED1"/>
    <w:rsid w:val="00275351"/>
    <w:rsid w:val="0027567B"/>
    <w:rsid w:val="002756DA"/>
    <w:rsid w:val="00276026"/>
    <w:rsid w:val="002762C0"/>
    <w:rsid w:val="002765D2"/>
    <w:rsid w:val="0027664F"/>
    <w:rsid w:val="00276B11"/>
    <w:rsid w:val="00276CCB"/>
    <w:rsid w:val="00276E25"/>
    <w:rsid w:val="0027728D"/>
    <w:rsid w:val="0027740F"/>
    <w:rsid w:val="00277421"/>
    <w:rsid w:val="0027765C"/>
    <w:rsid w:val="00277A7F"/>
    <w:rsid w:val="00277B3E"/>
    <w:rsid w:val="00277ED7"/>
    <w:rsid w:val="0028038D"/>
    <w:rsid w:val="0028087F"/>
    <w:rsid w:val="00281004"/>
    <w:rsid w:val="002816E4"/>
    <w:rsid w:val="00281AAB"/>
    <w:rsid w:val="00282825"/>
    <w:rsid w:val="002830D1"/>
    <w:rsid w:val="0028369D"/>
    <w:rsid w:val="0028379D"/>
    <w:rsid w:val="002838E7"/>
    <w:rsid w:val="00283F70"/>
    <w:rsid w:val="002844D2"/>
    <w:rsid w:val="00284591"/>
    <w:rsid w:val="00284BA8"/>
    <w:rsid w:val="00285053"/>
    <w:rsid w:val="00285210"/>
    <w:rsid w:val="002852C6"/>
    <w:rsid w:val="002857DC"/>
    <w:rsid w:val="00285A36"/>
    <w:rsid w:val="00285BBD"/>
    <w:rsid w:val="00285FB7"/>
    <w:rsid w:val="0028622A"/>
    <w:rsid w:val="0028644A"/>
    <w:rsid w:val="00286E83"/>
    <w:rsid w:val="002879F7"/>
    <w:rsid w:val="00287AD3"/>
    <w:rsid w:val="00287C18"/>
    <w:rsid w:val="00287CE5"/>
    <w:rsid w:val="00287D49"/>
    <w:rsid w:val="00290262"/>
    <w:rsid w:val="00290448"/>
    <w:rsid w:val="00290546"/>
    <w:rsid w:val="0029078C"/>
    <w:rsid w:val="00290B32"/>
    <w:rsid w:val="00290C48"/>
    <w:rsid w:val="00290D40"/>
    <w:rsid w:val="00290D6F"/>
    <w:rsid w:val="0029152A"/>
    <w:rsid w:val="00291579"/>
    <w:rsid w:val="00291713"/>
    <w:rsid w:val="0029176B"/>
    <w:rsid w:val="002917C2"/>
    <w:rsid w:val="00291A63"/>
    <w:rsid w:val="002924C8"/>
    <w:rsid w:val="0029298B"/>
    <w:rsid w:val="002929B0"/>
    <w:rsid w:val="00292B6B"/>
    <w:rsid w:val="00292DAF"/>
    <w:rsid w:val="00293047"/>
    <w:rsid w:val="00293144"/>
    <w:rsid w:val="002939BC"/>
    <w:rsid w:val="00293DE6"/>
    <w:rsid w:val="00293E1C"/>
    <w:rsid w:val="0029406A"/>
    <w:rsid w:val="00295413"/>
    <w:rsid w:val="00295794"/>
    <w:rsid w:val="00295A02"/>
    <w:rsid w:val="0029622C"/>
    <w:rsid w:val="002964FE"/>
    <w:rsid w:val="00297154"/>
    <w:rsid w:val="00297DD8"/>
    <w:rsid w:val="002A1025"/>
    <w:rsid w:val="002A1501"/>
    <w:rsid w:val="002A17D0"/>
    <w:rsid w:val="002A2DAA"/>
    <w:rsid w:val="002A2F12"/>
    <w:rsid w:val="002A2F20"/>
    <w:rsid w:val="002A2FE2"/>
    <w:rsid w:val="002A355F"/>
    <w:rsid w:val="002A3B47"/>
    <w:rsid w:val="002A4731"/>
    <w:rsid w:val="002A4976"/>
    <w:rsid w:val="002A4B16"/>
    <w:rsid w:val="002A4CC9"/>
    <w:rsid w:val="002A51D7"/>
    <w:rsid w:val="002A5248"/>
    <w:rsid w:val="002A5348"/>
    <w:rsid w:val="002A53E7"/>
    <w:rsid w:val="002A542E"/>
    <w:rsid w:val="002A5A98"/>
    <w:rsid w:val="002A5BD1"/>
    <w:rsid w:val="002A5BDB"/>
    <w:rsid w:val="002A66F6"/>
    <w:rsid w:val="002A691F"/>
    <w:rsid w:val="002A6C7A"/>
    <w:rsid w:val="002A6FA5"/>
    <w:rsid w:val="002A6FD5"/>
    <w:rsid w:val="002A71BB"/>
    <w:rsid w:val="002A7A49"/>
    <w:rsid w:val="002A7CAB"/>
    <w:rsid w:val="002A7CAF"/>
    <w:rsid w:val="002A7D02"/>
    <w:rsid w:val="002B0893"/>
    <w:rsid w:val="002B09FB"/>
    <w:rsid w:val="002B0D2B"/>
    <w:rsid w:val="002B0E32"/>
    <w:rsid w:val="002B19BE"/>
    <w:rsid w:val="002B268E"/>
    <w:rsid w:val="002B2A61"/>
    <w:rsid w:val="002B2C47"/>
    <w:rsid w:val="002B2D78"/>
    <w:rsid w:val="002B3016"/>
    <w:rsid w:val="002B3187"/>
    <w:rsid w:val="002B31CD"/>
    <w:rsid w:val="002B3576"/>
    <w:rsid w:val="002B3772"/>
    <w:rsid w:val="002B3D50"/>
    <w:rsid w:val="002B444A"/>
    <w:rsid w:val="002B6104"/>
    <w:rsid w:val="002B652A"/>
    <w:rsid w:val="002B6860"/>
    <w:rsid w:val="002B7573"/>
    <w:rsid w:val="002B75A2"/>
    <w:rsid w:val="002B7C54"/>
    <w:rsid w:val="002B7C59"/>
    <w:rsid w:val="002B7EF6"/>
    <w:rsid w:val="002C05CF"/>
    <w:rsid w:val="002C06A7"/>
    <w:rsid w:val="002C09D4"/>
    <w:rsid w:val="002C1594"/>
    <w:rsid w:val="002C1692"/>
    <w:rsid w:val="002C1F34"/>
    <w:rsid w:val="002C202B"/>
    <w:rsid w:val="002C266E"/>
    <w:rsid w:val="002C3006"/>
    <w:rsid w:val="002C308D"/>
    <w:rsid w:val="002C343C"/>
    <w:rsid w:val="002C3E4B"/>
    <w:rsid w:val="002C4312"/>
    <w:rsid w:val="002C48D6"/>
    <w:rsid w:val="002C50FF"/>
    <w:rsid w:val="002C5842"/>
    <w:rsid w:val="002C5A1D"/>
    <w:rsid w:val="002C5B0A"/>
    <w:rsid w:val="002C5D28"/>
    <w:rsid w:val="002C6255"/>
    <w:rsid w:val="002C6B3C"/>
    <w:rsid w:val="002D0309"/>
    <w:rsid w:val="002D0876"/>
    <w:rsid w:val="002D0AD6"/>
    <w:rsid w:val="002D0C0C"/>
    <w:rsid w:val="002D0E56"/>
    <w:rsid w:val="002D0EAD"/>
    <w:rsid w:val="002D0EC6"/>
    <w:rsid w:val="002D12D6"/>
    <w:rsid w:val="002D195D"/>
    <w:rsid w:val="002D1C05"/>
    <w:rsid w:val="002D1E0B"/>
    <w:rsid w:val="002D1FCE"/>
    <w:rsid w:val="002D2886"/>
    <w:rsid w:val="002D291D"/>
    <w:rsid w:val="002D2A00"/>
    <w:rsid w:val="002D32CD"/>
    <w:rsid w:val="002D35C6"/>
    <w:rsid w:val="002D3D08"/>
    <w:rsid w:val="002D4285"/>
    <w:rsid w:val="002D4A32"/>
    <w:rsid w:val="002D519B"/>
    <w:rsid w:val="002D51B4"/>
    <w:rsid w:val="002D5464"/>
    <w:rsid w:val="002D5496"/>
    <w:rsid w:val="002D5C7B"/>
    <w:rsid w:val="002D6741"/>
    <w:rsid w:val="002D67EE"/>
    <w:rsid w:val="002D736F"/>
    <w:rsid w:val="002D752C"/>
    <w:rsid w:val="002D75C7"/>
    <w:rsid w:val="002D7604"/>
    <w:rsid w:val="002D7EDD"/>
    <w:rsid w:val="002E0024"/>
    <w:rsid w:val="002E011F"/>
    <w:rsid w:val="002E02F5"/>
    <w:rsid w:val="002E0A8B"/>
    <w:rsid w:val="002E0AC7"/>
    <w:rsid w:val="002E0B91"/>
    <w:rsid w:val="002E0CB6"/>
    <w:rsid w:val="002E10E3"/>
    <w:rsid w:val="002E1259"/>
    <w:rsid w:val="002E15E7"/>
    <w:rsid w:val="002E1E9D"/>
    <w:rsid w:val="002E1EDC"/>
    <w:rsid w:val="002E2717"/>
    <w:rsid w:val="002E2882"/>
    <w:rsid w:val="002E289C"/>
    <w:rsid w:val="002E28AF"/>
    <w:rsid w:val="002E2930"/>
    <w:rsid w:val="002E29D6"/>
    <w:rsid w:val="002E3226"/>
    <w:rsid w:val="002E47F5"/>
    <w:rsid w:val="002E5019"/>
    <w:rsid w:val="002E661F"/>
    <w:rsid w:val="002E6DA7"/>
    <w:rsid w:val="002E734E"/>
    <w:rsid w:val="002E73F2"/>
    <w:rsid w:val="002E7696"/>
    <w:rsid w:val="002E7811"/>
    <w:rsid w:val="002E7D3C"/>
    <w:rsid w:val="002E7DE5"/>
    <w:rsid w:val="002E7F03"/>
    <w:rsid w:val="002F02C1"/>
    <w:rsid w:val="002F05C0"/>
    <w:rsid w:val="002F0AB7"/>
    <w:rsid w:val="002F1918"/>
    <w:rsid w:val="002F1D39"/>
    <w:rsid w:val="002F201D"/>
    <w:rsid w:val="002F2A3C"/>
    <w:rsid w:val="002F2E60"/>
    <w:rsid w:val="002F2ED6"/>
    <w:rsid w:val="002F38CD"/>
    <w:rsid w:val="002F3DB7"/>
    <w:rsid w:val="002F3EBD"/>
    <w:rsid w:val="002F4189"/>
    <w:rsid w:val="002F516E"/>
    <w:rsid w:val="002F5323"/>
    <w:rsid w:val="002F543D"/>
    <w:rsid w:val="002F5FC2"/>
    <w:rsid w:val="002F60AC"/>
    <w:rsid w:val="002F61C0"/>
    <w:rsid w:val="002F6B62"/>
    <w:rsid w:val="002F6D25"/>
    <w:rsid w:val="002F7C71"/>
    <w:rsid w:val="002F7FC7"/>
    <w:rsid w:val="0030054C"/>
    <w:rsid w:val="0030080A"/>
    <w:rsid w:val="00300A5B"/>
    <w:rsid w:val="00300DD4"/>
    <w:rsid w:val="00301468"/>
    <w:rsid w:val="0030188E"/>
    <w:rsid w:val="00301896"/>
    <w:rsid w:val="00301F7C"/>
    <w:rsid w:val="003022DE"/>
    <w:rsid w:val="003029C9"/>
    <w:rsid w:val="00302D2B"/>
    <w:rsid w:val="00303039"/>
    <w:rsid w:val="0030348D"/>
    <w:rsid w:val="0030369E"/>
    <w:rsid w:val="00303996"/>
    <w:rsid w:val="00304070"/>
    <w:rsid w:val="003045DA"/>
    <w:rsid w:val="0030477E"/>
    <w:rsid w:val="003053A2"/>
    <w:rsid w:val="00305A5E"/>
    <w:rsid w:val="00305DD3"/>
    <w:rsid w:val="00305DE9"/>
    <w:rsid w:val="003060A1"/>
    <w:rsid w:val="003060BC"/>
    <w:rsid w:val="00306259"/>
    <w:rsid w:val="0030668E"/>
    <w:rsid w:val="003108BC"/>
    <w:rsid w:val="003109A8"/>
    <w:rsid w:val="0031160A"/>
    <w:rsid w:val="00312431"/>
    <w:rsid w:val="003124DF"/>
    <w:rsid w:val="00312525"/>
    <w:rsid w:val="003125C8"/>
    <w:rsid w:val="003129C6"/>
    <w:rsid w:val="00312AFA"/>
    <w:rsid w:val="00313450"/>
    <w:rsid w:val="0031357C"/>
    <w:rsid w:val="00313775"/>
    <w:rsid w:val="00314412"/>
    <w:rsid w:val="003149CE"/>
    <w:rsid w:val="00314B05"/>
    <w:rsid w:val="00314C69"/>
    <w:rsid w:val="00315322"/>
    <w:rsid w:val="00315497"/>
    <w:rsid w:val="00316738"/>
    <w:rsid w:val="00316A8C"/>
    <w:rsid w:val="00317BAE"/>
    <w:rsid w:val="00317EF4"/>
    <w:rsid w:val="0032099E"/>
    <w:rsid w:val="00320CE3"/>
    <w:rsid w:val="00320E04"/>
    <w:rsid w:val="00320E43"/>
    <w:rsid w:val="00321EC4"/>
    <w:rsid w:val="00321ECB"/>
    <w:rsid w:val="00322189"/>
    <w:rsid w:val="0032228D"/>
    <w:rsid w:val="00322D6B"/>
    <w:rsid w:val="00323233"/>
    <w:rsid w:val="003232B7"/>
    <w:rsid w:val="00323813"/>
    <w:rsid w:val="00323884"/>
    <w:rsid w:val="003244F8"/>
    <w:rsid w:val="0032485D"/>
    <w:rsid w:val="00325C73"/>
    <w:rsid w:val="00325CBF"/>
    <w:rsid w:val="00325F03"/>
    <w:rsid w:val="00325FD9"/>
    <w:rsid w:val="003262D6"/>
    <w:rsid w:val="00326FAB"/>
    <w:rsid w:val="00327106"/>
    <w:rsid w:val="0032745D"/>
    <w:rsid w:val="00327E55"/>
    <w:rsid w:val="00330522"/>
    <w:rsid w:val="0033096E"/>
    <w:rsid w:val="00330A93"/>
    <w:rsid w:val="00330BE0"/>
    <w:rsid w:val="00330DC9"/>
    <w:rsid w:val="00330F61"/>
    <w:rsid w:val="00331357"/>
    <w:rsid w:val="003314C2"/>
    <w:rsid w:val="0033150D"/>
    <w:rsid w:val="0033190B"/>
    <w:rsid w:val="00331A92"/>
    <w:rsid w:val="00331E0E"/>
    <w:rsid w:val="00331EFD"/>
    <w:rsid w:val="00332405"/>
    <w:rsid w:val="003324FD"/>
    <w:rsid w:val="00333BEC"/>
    <w:rsid w:val="00333C3C"/>
    <w:rsid w:val="003343D6"/>
    <w:rsid w:val="0033464E"/>
    <w:rsid w:val="00334762"/>
    <w:rsid w:val="00334D9B"/>
    <w:rsid w:val="00334E45"/>
    <w:rsid w:val="00334EAE"/>
    <w:rsid w:val="00335158"/>
    <w:rsid w:val="00335250"/>
    <w:rsid w:val="00335A7A"/>
    <w:rsid w:val="00335AB0"/>
    <w:rsid w:val="003360EF"/>
    <w:rsid w:val="00336640"/>
    <w:rsid w:val="00336975"/>
    <w:rsid w:val="00336E98"/>
    <w:rsid w:val="003371A7"/>
    <w:rsid w:val="003375A8"/>
    <w:rsid w:val="00337613"/>
    <w:rsid w:val="00337A08"/>
    <w:rsid w:val="00337A53"/>
    <w:rsid w:val="00337B2C"/>
    <w:rsid w:val="00337C6D"/>
    <w:rsid w:val="00337C7F"/>
    <w:rsid w:val="00337E9E"/>
    <w:rsid w:val="00337F15"/>
    <w:rsid w:val="00337F32"/>
    <w:rsid w:val="00337F47"/>
    <w:rsid w:val="00340625"/>
    <w:rsid w:val="0034084B"/>
    <w:rsid w:val="00340B54"/>
    <w:rsid w:val="00340CE3"/>
    <w:rsid w:val="003410D1"/>
    <w:rsid w:val="00341128"/>
    <w:rsid w:val="003416DE"/>
    <w:rsid w:val="00341807"/>
    <w:rsid w:val="00341A20"/>
    <w:rsid w:val="00341AA8"/>
    <w:rsid w:val="00341D81"/>
    <w:rsid w:val="003423EE"/>
    <w:rsid w:val="00342700"/>
    <w:rsid w:val="00342713"/>
    <w:rsid w:val="003427BD"/>
    <w:rsid w:val="003427C7"/>
    <w:rsid w:val="00342A21"/>
    <w:rsid w:val="00342AF4"/>
    <w:rsid w:val="00342D9E"/>
    <w:rsid w:val="00342ED6"/>
    <w:rsid w:val="003437F7"/>
    <w:rsid w:val="00343801"/>
    <w:rsid w:val="00343853"/>
    <w:rsid w:val="003439C0"/>
    <w:rsid w:val="00343AE7"/>
    <w:rsid w:val="00344201"/>
    <w:rsid w:val="003446C9"/>
    <w:rsid w:val="00344BEA"/>
    <w:rsid w:val="00344DAB"/>
    <w:rsid w:val="00345401"/>
    <w:rsid w:val="0034542A"/>
    <w:rsid w:val="003460C0"/>
    <w:rsid w:val="0034617C"/>
    <w:rsid w:val="00346EAE"/>
    <w:rsid w:val="00346EFF"/>
    <w:rsid w:val="00346FC0"/>
    <w:rsid w:val="00347060"/>
    <w:rsid w:val="003472FB"/>
    <w:rsid w:val="0034743F"/>
    <w:rsid w:val="003506C9"/>
    <w:rsid w:val="0035078D"/>
    <w:rsid w:val="00350D37"/>
    <w:rsid w:val="00350FF2"/>
    <w:rsid w:val="0035104B"/>
    <w:rsid w:val="0035168C"/>
    <w:rsid w:val="00351A36"/>
    <w:rsid w:val="00351C72"/>
    <w:rsid w:val="003520D9"/>
    <w:rsid w:val="003523A9"/>
    <w:rsid w:val="0035256B"/>
    <w:rsid w:val="00352974"/>
    <w:rsid w:val="00352D21"/>
    <w:rsid w:val="00352F19"/>
    <w:rsid w:val="0035300A"/>
    <w:rsid w:val="0035314F"/>
    <w:rsid w:val="003536BA"/>
    <w:rsid w:val="003538D2"/>
    <w:rsid w:val="0035448B"/>
    <w:rsid w:val="003545E1"/>
    <w:rsid w:val="003549E1"/>
    <w:rsid w:val="00354EDE"/>
    <w:rsid w:val="003550BE"/>
    <w:rsid w:val="003552C9"/>
    <w:rsid w:val="003559EE"/>
    <w:rsid w:val="00355D38"/>
    <w:rsid w:val="00356160"/>
    <w:rsid w:val="00356AE2"/>
    <w:rsid w:val="00356B60"/>
    <w:rsid w:val="00356E4D"/>
    <w:rsid w:val="00357A68"/>
    <w:rsid w:val="00360337"/>
    <w:rsid w:val="0036069D"/>
    <w:rsid w:val="00360B7E"/>
    <w:rsid w:val="00360BAA"/>
    <w:rsid w:val="0036181D"/>
    <w:rsid w:val="00361C0B"/>
    <w:rsid w:val="003621C7"/>
    <w:rsid w:val="003623A9"/>
    <w:rsid w:val="003625F5"/>
    <w:rsid w:val="003629AB"/>
    <w:rsid w:val="003629DB"/>
    <w:rsid w:val="00362D9A"/>
    <w:rsid w:val="00363062"/>
    <w:rsid w:val="003630AE"/>
    <w:rsid w:val="00363204"/>
    <w:rsid w:val="00363F8A"/>
    <w:rsid w:val="00363FE1"/>
    <w:rsid w:val="00364D60"/>
    <w:rsid w:val="00365147"/>
    <w:rsid w:val="00365715"/>
    <w:rsid w:val="00365E81"/>
    <w:rsid w:val="0036602B"/>
    <w:rsid w:val="0036617C"/>
    <w:rsid w:val="00366605"/>
    <w:rsid w:val="00366736"/>
    <w:rsid w:val="003677A8"/>
    <w:rsid w:val="00367C1A"/>
    <w:rsid w:val="00367D90"/>
    <w:rsid w:val="00367E1A"/>
    <w:rsid w:val="0037003B"/>
    <w:rsid w:val="003704A0"/>
    <w:rsid w:val="00370D8A"/>
    <w:rsid w:val="00371039"/>
    <w:rsid w:val="003710EA"/>
    <w:rsid w:val="0037139B"/>
    <w:rsid w:val="00371A04"/>
    <w:rsid w:val="00371B86"/>
    <w:rsid w:val="0037227E"/>
    <w:rsid w:val="003727A5"/>
    <w:rsid w:val="00372CAA"/>
    <w:rsid w:val="0037310E"/>
    <w:rsid w:val="00373355"/>
    <w:rsid w:val="00373383"/>
    <w:rsid w:val="0037372F"/>
    <w:rsid w:val="003739E7"/>
    <w:rsid w:val="00374047"/>
    <w:rsid w:val="003742EE"/>
    <w:rsid w:val="00374394"/>
    <w:rsid w:val="003745C2"/>
    <w:rsid w:val="00374B44"/>
    <w:rsid w:val="00375246"/>
    <w:rsid w:val="00375384"/>
    <w:rsid w:val="003756B3"/>
    <w:rsid w:val="00375863"/>
    <w:rsid w:val="00375C80"/>
    <w:rsid w:val="00375CC4"/>
    <w:rsid w:val="003760CB"/>
    <w:rsid w:val="003763B6"/>
    <w:rsid w:val="003766AF"/>
    <w:rsid w:val="00376797"/>
    <w:rsid w:val="00376ABF"/>
    <w:rsid w:val="00376ED9"/>
    <w:rsid w:val="00377488"/>
    <w:rsid w:val="00377CC2"/>
    <w:rsid w:val="00377E8C"/>
    <w:rsid w:val="00377EFF"/>
    <w:rsid w:val="0038082E"/>
    <w:rsid w:val="00380A80"/>
    <w:rsid w:val="00380BFA"/>
    <w:rsid w:val="00380F95"/>
    <w:rsid w:val="00380FA1"/>
    <w:rsid w:val="00381028"/>
    <w:rsid w:val="003814F7"/>
    <w:rsid w:val="00381835"/>
    <w:rsid w:val="00381906"/>
    <w:rsid w:val="00381A27"/>
    <w:rsid w:val="003822E2"/>
    <w:rsid w:val="00382DA1"/>
    <w:rsid w:val="00382F46"/>
    <w:rsid w:val="003837E7"/>
    <w:rsid w:val="00383BFD"/>
    <w:rsid w:val="00383D02"/>
    <w:rsid w:val="00383FCC"/>
    <w:rsid w:val="0038593A"/>
    <w:rsid w:val="00385EC7"/>
    <w:rsid w:val="00387C2E"/>
    <w:rsid w:val="00387CA4"/>
    <w:rsid w:val="00390015"/>
    <w:rsid w:val="00390328"/>
    <w:rsid w:val="003913F9"/>
    <w:rsid w:val="00391485"/>
    <w:rsid w:val="0039184C"/>
    <w:rsid w:val="00391A10"/>
    <w:rsid w:val="00391A83"/>
    <w:rsid w:val="00391CD5"/>
    <w:rsid w:val="00391F15"/>
    <w:rsid w:val="00392265"/>
    <w:rsid w:val="003922A9"/>
    <w:rsid w:val="00392314"/>
    <w:rsid w:val="00392757"/>
    <w:rsid w:val="003930E9"/>
    <w:rsid w:val="003937A4"/>
    <w:rsid w:val="00394169"/>
    <w:rsid w:val="0039433E"/>
    <w:rsid w:val="003943CE"/>
    <w:rsid w:val="00394664"/>
    <w:rsid w:val="00394CD8"/>
    <w:rsid w:val="00395432"/>
    <w:rsid w:val="0039618E"/>
    <w:rsid w:val="00396645"/>
    <w:rsid w:val="003968E4"/>
    <w:rsid w:val="003968F1"/>
    <w:rsid w:val="00396977"/>
    <w:rsid w:val="00396B96"/>
    <w:rsid w:val="00396FC9"/>
    <w:rsid w:val="00397A20"/>
    <w:rsid w:val="003A048C"/>
    <w:rsid w:val="003A0691"/>
    <w:rsid w:val="003A0A9C"/>
    <w:rsid w:val="003A0FDA"/>
    <w:rsid w:val="003A23FD"/>
    <w:rsid w:val="003A27AE"/>
    <w:rsid w:val="003A2CFD"/>
    <w:rsid w:val="003A30CB"/>
    <w:rsid w:val="003A3676"/>
    <w:rsid w:val="003A3EE0"/>
    <w:rsid w:val="003A411C"/>
    <w:rsid w:val="003A454C"/>
    <w:rsid w:val="003A471A"/>
    <w:rsid w:val="003A4991"/>
    <w:rsid w:val="003A4BF0"/>
    <w:rsid w:val="003A4D8B"/>
    <w:rsid w:val="003A593A"/>
    <w:rsid w:val="003A5A67"/>
    <w:rsid w:val="003A5BA4"/>
    <w:rsid w:val="003A5C8C"/>
    <w:rsid w:val="003A62CA"/>
    <w:rsid w:val="003A74C5"/>
    <w:rsid w:val="003A7A99"/>
    <w:rsid w:val="003A7DE9"/>
    <w:rsid w:val="003B00EA"/>
    <w:rsid w:val="003B0372"/>
    <w:rsid w:val="003B1559"/>
    <w:rsid w:val="003B18CF"/>
    <w:rsid w:val="003B1BEB"/>
    <w:rsid w:val="003B1CD8"/>
    <w:rsid w:val="003B20A2"/>
    <w:rsid w:val="003B2114"/>
    <w:rsid w:val="003B2309"/>
    <w:rsid w:val="003B24FA"/>
    <w:rsid w:val="003B27D4"/>
    <w:rsid w:val="003B283A"/>
    <w:rsid w:val="003B2DA2"/>
    <w:rsid w:val="003B2F3C"/>
    <w:rsid w:val="003B3418"/>
    <w:rsid w:val="003B3590"/>
    <w:rsid w:val="003B3B38"/>
    <w:rsid w:val="003B3C59"/>
    <w:rsid w:val="003B4650"/>
    <w:rsid w:val="003B4BA0"/>
    <w:rsid w:val="003B4C95"/>
    <w:rsid w:val="003B4E0A"/>
    <w:rsid w:val="003B4FB2"/>
    <w:rsid w:val="003B581B"/>
    <w:rsid w:val="003B5A0B"/>
    <w:rsid w:val="003B5C88"/>
    <w:rsid w:val="003B69B6"/>
    <w:rsid w:val="003B6B22"/>
    <w:rsid w:val="003B7034"/>
    <w:rsid w:val="003B7B42"/>
    <w:rsid w:val="003C0D94"/>
    <w:rsid w:val="003C115A"/>
    <w:rsid w:val="003C14D1"/>
    <w:rsid w:val="003C199E"/>
    <w:rsid w:val="003C20B6"/>
    <w:rsid w:val="003C293B"/>
    <w:rsid w:val="003C2A3F"/>
    <w:rsid w:val="003C2AEC"/>
    <w:rsid w:val="003C2CBC"/>
    <w:rsid w:val="003C3ACA"/>
    <w:rsid w:val="003C3C5A"/>
    <w:rsid w:val="003C42D3"/>
    <w:rsid w:val="003C42F3"/>
    <w:rsid w:val="003C4E2B"/>
    <w:rsid w:val="003C56CF"/>
    <w:rsid w:val="003C64C1"/>
    <w:rsid w:val="003C6D66"/>
    <w:rsid w:val="003C6E2B"/>
    <w:rsid w:val="003C71E4"/>
    <w:rsid w:val="003C71FC"/>
    <w:rsid w:val="003C771F"/>
    <w:rsid w:val="003D0A01"/>
    <w:rsid w:val="003D0ACE"/>
    <w:rsid w:val="003D0D2F"/>
    <w:rsid w:val="003D1026"/>
    <w:rsid w:val="003D1E1D"/>
    <w:rsid w:val="003D227A"/>
    <w:rsid w:val="003D22A4"/>
    <w:rsid w:val="003D26F2"/>
    <w:rsid w:val="003D3117"/>
    <w:rsid w:val="003D3334"/>
    <w:rsid w:val="003D373E"/>
    <w:rsid w:val="003D3B7C"/>
    <w:rsid w:val="003D42B0"/>
    <w:rsid w:val="003D4EDF"/>
    <w:rsid w:val="003D545D"/>
    <w:rsid w:val="003D59A2"/>
    <w:rsid w:val="003D59C3"/>
    <w:rsid w:val="003D6799"/>
    <w:rsid w:val="003D69EB"/>
    <w:rsid w:val="003D7099"/>
    <w:rsid w:val="003D74E7"/>
    <w:rsid w:val="003D77B3"/>
    <w:rsid w:val="003D7F7F"/>
    <w:rsid w:val="003E041D"/>
    <w:rsid w:val="003E0869"/>
    <w:rsid w:val="003E0A7C"/>
    <w:rsid w:val="003E1061"/>
    <w:rsid w:val="003E1389"/>
    <w:rsid w:val="003E180B"/>
    <w:rsid w:val="003E1B34"/>
    <w:rsid w:val="003E21A4"/>
    <w:rsid w:val="003E29E4"/>
    <w:rsid w:val="003E32DC"/>
    <w:rsid w:val="003E37FF"/>
    <w:rsid w:val="003E48A3"/>
    <w:rsid w:val="003E4F6A"/>
    <w:rsid w:val="003E53D5"/>
    <w:rsid w:val="003E60FD"/>
    <w:rsid w:val="003E61ED"/>
    <w:rsid w:val="003E635B"/>
    <w:rsid w:val="003E6572"/>
    <w:rsid w:val="003E6AB3"/>
    <w:rsid w:val="003E70A2"/>
    <w:rsid w:val="003E7E4C"/>
    <w:rsid w:val="003F0097"/>
    <w:rsid w:val="003F027E"/>
    <w:rsid w:val="003F04D4"/>
    <w:rsid w:val="003F099C"/>
    <w:rsid w:val="003F18F0"/>
    <w:rsid w:val="003F21C1"/>
    <w:rsid w:val="003F246B"/>
    <w:rsid w:val="003F2548"/>
    <w:rsid w:val="003F29D8"/>
    <w:rsid w:val="003F33C8"/>
    <w:rsid w:val="003F3C1A"/>
    <w:rsid w:val="003F4801"/>
    <w:rsid w:val="003F487C"/>
    <w:rsid w:val="003F56AD"/>
    <w:rsid w:val="003F57F4"/>
    <w:rsid w:val="003F59AC"/>
    <w:rsid w:val="003F66A7"/>
    <w:rsid w:val="003F67A4"/>
    <w:rsid w:val="003F693E"/>
    <w:rsid w:val="003F69E4"/>
    <w:rsid w:val="003F6C66"/>
    <w:rsid w:val="003F6D66"/>
    <w:rsid w:val="003F72CC"/>
    <w:rsid w:val="003F7692"/>
    <w:rsid w:val="003F79FE"/>
    <w:rsid w:val="003F7A66"/>
    <w:rsid w:val="003F7B60"/>
    <w:rsid w:val="003F7BDF"/>
    <w:rsid w:val="0040002A"/>
    <w:rsid w:val="0040017C"/>
    <w:rsid w:val="00400480"/>
    <w:rsid w:val="0040060C"/>
    <w:rsid w:val="0040082B"/>
    <w:rsid w:val="00400A73"/>
    <w:rsid w:val="00400C78"/>
    <w:rsid w:val="00401284"/>
    <w:rsid w:val="00401333"/>
    <w:rsid w:val="0040134C"/>
    <w:rsid w:val="00401B7F"/>
    <w:rsid w:val="00402040"/>
    <w:rsid w:val="0040290A"/>
    <w:rsid w:val="00402F24"/>
    <w:rsid w:val="004039BF"/>
    <w:rsid w:val="00403B87"/>
    <w:rsid w:val="004045AD"/>
    <w:rsid w:val="00404941"/>
    <w:rsid w:val="00404B58"/>
    <w:rsid w:val="00404C84"/>
    <w:rsid w:val="00404CBD"/>
    <w:rsid w:val="00404DA2"/>
    <w:rsid w:val="0040523E"/>
    <w:rsid w:val="00405B9D"/>
    <w:rsid w:val="00405FD2"/>
    <w:rsid w:val="00406146"/>
    <w:rsid w:val="00406F71"/>
    <w:rsid w:val="00407474"/>
    <w:rsid w:val="00407AAF"/>
    <w:rsid w:val="0041018D"/>
    <w:rsid w:val="004101AE"/>
    <w:rsid w:val="00410378"/>
    <w:rsid w:val="004104BB"/>
    <w:rsid w:val="00410532"/>
    <w:rsid w:val="00411161"/>
    <w:rsid w:val="00411CEE"/>
    <w:rsid w:val="0041233B"/>
    <w:rsid w:val="00412C02"/>
    <w:rsid w:val="00413322"/>
    <w:rsid w:val="004135AB"/>
    <w:rsid w:val="004139FE"/>
    <w:rsid w:val="00413C3F"/>
    <w:rsid w:val="00413C62"/>
    <w:rsid w:val="00414114"/>
    <w:rsid w:val="0041462A"/>
    <w:rsid w:val="00414896"/>
    <w:rsid w:val="00414997"/>
    <w:rsid w:val="00414C14"/>
    <w:rsid w:val="00414EF1"/>
    <w:rsid w:val="00415256"/>
    <w:rsid w:val="004161FD"/>
    <w:rsid w:val="00416203"/>
    <w:rsid w:val="004172CA"/>
    <w:rsid w:val="004177B5"/>
    <w:rsid w:val="00420096"/>
    <w:rsid w:val="004205E8"/>
    <w:rsid w:val="00422C9B"/>
    <w:rsid w:val="00422E4A"/>
    <w:rsid w:val="00422FFB"/>
    <w:rsid w:val="00423388"/>
    <w:rsid w:val="00425831"/>
    <w:rsid w:val="00425B2C"/>
    <w:rsid w:val="00426504"/>
    <w:rsid w:val="00426AEF"/>
    <w:rsid w:val="004273DE"/>
    <w:rsid w:val="004274AA"/>
    <w:rsid w:val="0042776A"/>
    <w:rsid w:val="004279EA"/>
    <w:rsid w:val="00430020"/>
    <w:rsid w:val="00430412"/>
    <w:rsid w:val="00431555"/>
    <w:rsid w:val="00431914"/>
    <w:rsid w:val="00431E6F"/>
    <w:rsid w:val="0043235C"/>
    <w:rsid w:val="0043347D"/>
    <w:rsid w:val="00433C8D"/>
    <w:rsid w:val="00433CE0"/>
    <w:rsid w:val="00433E1F"/>
    <w:rsid w:val="004342E6"/>
    <w:rsid w:val="00434B9F"/>
    <w:rsid w:val="00434F6F"/>
    <w:rsid w:val="00435001"/>
    <w:rsid w:val="004352D0"/>
    <w:rsid w:val="00435327"/>
    <w:rsid w:val="004353F5"/>
    <w:rsid w:val="00435966"/>
    <w:rsid w:val="0043619C"/>
    <w:rsid w:val="00436875"/>
    <w:rsid w:val="00437479"/>
    <w:rsid w:val="00437E7C"/>
    <w:rsid w:val="00440246"/>
    <w:rsid w:val="004409BC"/>
    <w:rsid w:val="00440CCF"/>
    <w:rsid w:val="00441019"/>
    <w:rsid w:val="00441467"/>
    <w:rsid w:val="004417F1"/>
    <w:rsid w:val="0044189A"/>
    <w:rsid w:val="0044218F"/>
    <w:rsid w:val="0044338A"/>
    <w:rsid w:val="00443CF7"/>
    <w:rsid w:val="00443E15"/>
    <w:rsid w:val="004443C9"/>
    <w:rsid w:val="00444465"/>
    <w:rsid w:val="00444A06"/>
    <w:rsid w:val="00444A3A"/>
    <w:rsid w:val="00444F7B"/>
    <w:rsid w:val="00444F84"/>
    <w:rsid w:val="00446B48"/>
    <w:rsid w:val="0044721D"/>
    <w:rsid w:val="004476EF"/>
    <w:rsid w:val="004479C4"/>
    <w:rsid w:val="004501E8"/>
    <w:rsid w:val="00450F7C"/>
    <w:rsid w:val="0045118C"/>
    <w:rsid w:val="004512CC"/>
    <w:rsid w:val="0045152E"/>
    <w:rsid w:val="00451554"/>
    <w:rsid w:val="004517DC"/>
    <w:rsid w:val="00451C0A"/>
    <w:rsid w:val="00451ECF"/>
    <w:rsid w:val="00451FA8"/>
    <w:rsid w:val="00452803"/>
    <w:rsid w:val="00452C51"/>
    <w:rsid w:val="00452DAE"/>
    <w:rsid w:val="0045300F"/>
    <w:rsid w:val="00453312"/>
    <w:rsid w:val="00453784"/>
    <w:rsid w:val="00453A0C"/>
    <w:rsid w:val="004540B5"/>
    <w:rsid w:val="004541FE"/>
    <w:rsid w:val="00454311"/>
    <w:rsid w:val="00454C12"/>
    <w:rsid w:val="00454E5D"/>
    <w:rsid w:val="004550AD"/>
    <w:rsid w:val="00455279"/>
    <w:rsid w:val="004558BF"/>
    <w:rsid w:val="004558F0"/>
    <w:rsid w:val="00455981"/>
    <w:rsid w:val="00455A83"/>
    <w:rsid w:val="00455D88"/>
    <w:rsid w:val="00455E67"/>
    <w:rsid w:val="00455F02"/>
    <w:rsid w:val="004560F5"/>
    <w:rsid w:val="0045659C"/>
    <w:rsid w:val="00456736"/>
    <w:rsid w:val="00457508"/>
    <w:rsid w:val="00457F0C"/>
    <w:rsid w:val="004605B7"/>
    <w:rsid w:val="00460B63"/>
    <w:rsid w:val="00460B7C"/>
    <w:rsid w:val="00461267"/>
    <w:rsid w:val="00461973"/>
    <w:rsid w:val="00461F9D"/>
    <w:rsid w:val="0046211F"/>
    <w:rsid w:val="004622DF"/>
    <w:rsid w:val="004622E0"/>
    <w:rsid w:val="004622F5"/>
    <w:rsid w:val="00462337"/>
    <w:rsid w:val="00462D4E"/>
    <w:rsid w:val="00462E21"/>
    <w:rsid w:val="00463324"/>
    <w:rsid w:val="00463DF4"/>
    <w:rsid w:val="00463F85"/>
    <w:rsid w:val="00463FAD"/>
    <w:rsid w:val="0046422F"/>
    <w:rsid w:val="0046433A"/>
    <w:rsid w:val="00464C35"/>
    <w:rsid w:val="0046504E"/>
    <w:rsid w:val="00465266"/>
    <w:rsid w:val="004657BB"/>
    <w:rsid w:val="0046653C"/>
    <w:rsid w:val="00466A7C"/>
    <w:rsid w:val="00466C79"/>
    <w:rsid w:val="00467389"/>
    <w:rsid w:val="004675DD"/>
    <w:rsid w:val="004700F0"/>
    <w:rsid w:val="0047013A"/>
    <w:rsid w:val="00470374"/>
    <w:rsid w:val="00470472"/>
    <w:rsid w:val="00470C42"/>
    <w:rsid w:val="00470FD3"/>
    <w:rsid w:val="00471097"/>
    <w:rsid w:val="004714C0"/>
    <w:rsid w:val="00471CFD"/>
    <w:rsid w:val="00471E65"/>
    <w:rsid w:val="004724BA"/>
    <w:rsid w:val="004725F8"/>
    <w:rsid w:val="00472BFD"/>
    <w:rsid w:val="00472E3A"/>
    <w:rsid w:val="00472EEC"/>
    <w:rsid w:val="00472F62"/>
    <w:rsid w:val="0047388A"/>
    <w:rsid w:val="00473D90"/>
    <w:rsid w:val="00473E28"/>
    <w:rsid w:val="00474136"/>
    <w:rsid w:val="00474276"/>
    <w:rsid w:val="004748DE"/>
    <w:rsid w:val="004749B8"/>
    <w:rsid w:val="00474B49"/>
    <w:rsid w:val="0047553D"/>
    <w:rsid w:val="00476500"/>
    <w:rsid w:val="004770FA"/>
    <w:rsid w:val="004773D0"/>
    <w:rsid w:val="0048032B"/>
    <w:rsid w:val="004807C8"/>
    <w:rsid w:val="00480AF4"/>
    <w:rsid w:val="00480D6F"/>
    <w:rsid w:val="00480D91"/>
    <w:rsid w:val="00481317"/>
    <w:rsid w:val="004814B4"/>
    <w:rsid w:val="00481EC0"/>
    <w:rsid w:val="00481F59"/>
    <w:rsid w:val="004821DD"/>
    <w:rsid w:val="00482267"/>
    <w:rsid w:val="00482483"/>
    <w:rsid w:val="004828AB"/>
    <w:rsid w:val="00482D74"/>
    <w:rsid w:val="00483A8E"/>
    <w:rsid w:val="004849F1"/>
    <w:rsid w:val="00484A60"/>
    <w:rsid w:val="00484D88"/>
    <w:rsid w:val="00484E3D"/>
    <w:rsid w:val="00485970"/>
    <w:rsid w:val="00485A9B"/>
    <w:rsid w:val="00485D20"/>
    <w:rsid w:val="00485D8D"/>
    <w:rsid w:val="00486792"/>
    <w:rsid w:val="00486B46"/>
    <w:rsid w:val="00486C4F"/>
    <w:rsid w:val="00486DEA"/>
    <w:rsid w:val="00486E86"/>
    <w:rsid w:val="00487155"/>
    <w:rsid w:val="00487282"/>
    <w:rsid w:val="00487F6E"/>
    <w:rsid w:val="004902D1"/>
    <w:rsid w:val="004902D6"/>
    <w:rsid w:val="0049073F"/>
    <w:rsid w:val="004910D4"/>
    <w:rsid w:val="004911E2"/>
    <w:rsid w:val="00491A22"/>
    <w:rsid w:val="00491A24"/>
    <w:rsid w:val="00491BAE"/>
    <w:rsid w:val="00491C73"/>
    <w:rsid w:val="004922AE"/>
    <w:rsid w:val="00492518"/>
    <w:rsid w:val="00492886"/>
    <w:rsid w:val="00492A8B"/>
    <w:rsid w:val="0049356A"/>
    <w:rsid w:val="00493C93"/>
    <w:rsid w:val="00493CD1"/>
    <w:rsid w:val="0049458A"/>
    <w:rsid w:val="00494790"/>
    <w:rsid w:val="00494D3A"/>
    <w:rsid w:val="004952F1"/>
    <w:rsid w:val="004953B5"/>
    <w:rsid w:val="00495826"/>
    <w:rsid w:val="00495A14"/>
    <w:rsid w:val="00495CB3"/>
    <w:rsid w:val="00495F49"/>
    <w:rsid w:val="004963C0"/>
    <w:rsid w:val="00496E15"/>
    <w:rsid w:val="004973EC"/>
    <w:rsid w:val="00497A12"/>
    <w:rsid w:val="004A0309"/>
    <w:rsid w:val="004A050D"/>
    <w:rsid w:val="004A0CAB"/>
    <w:rsid w:val="004A0D82"/>
    <w:rsid w:val="004A1000"/>
    <w:rsid w:val="004A1667"/>
    <w:rsid w:val="004A172C"/>
    <w:rsid w:val="004A1CC5"/>
    <w:rsid w:val="004A25A5"/>
    <w:rsid w:val="004A286B"/>
    <w:rsid w:val="004A290D"/>
    <w:rsid w:val="004A29F0"/>
    <w:rsid w:val="004A2E1E"/>
    <w:rsid w:val="004A2F47"/>
    <w:rsid w:val="004A3013"/>
    <w:rsid w:val="004A3117"/>
    <w:rsid w:val="004A314F"/>
    <w:rsid w:val="004A33E1"/>
    <w:rsid w:val="004A35C8"/>
    <w:rsid w:val="004A3979"/>
    <w:rsid w:val="004A39C1"/>
    <w:rsid w:val="004A3A0E"/>
    <w:rsid w:val="004A4424"/>
    <w:rsid w:val="004A4F88"/>
    <w:rsid w:val="004A510D"/>
    <w:rsid w:val="004A54E9"/>
    <w:rsid w:val="004A556F"/>
    <w:rsid w:val="004A55C6"/>
    <w:rsid w:val="004A607F"/>
    <w:rsid w:val="004A6482"/>
    <w:rsid w:val="004A6691"/>
    <w:rsid w:val="004A6C2B"/>
    <w:rsid w:val="004A7018"/>
    <w:rsid w:val="004A71BB"/>
    <w:rsid w:val="004A7402"/>
    <w:rsid w:val="004A7784"/>
    <w:rsid w:val="004A78AA"/>
    <w:rsid w:val="004A7CCC"/>
    <w:rsid w:val="004B07CA"/>
    <w:rsid w:val="004B105D"/>
    <w:rsid w:val="004B121E"/>
    <w:rsid w:val="004B1FD2"/>
    <w:rsid w:val="004B21CC"/>
    <w:rsid w:val="004B2278"/>
    <w:rsid w:val="004B2B12"/>
    <w:rsid w:val="004B2CD9"/>
    <w:rsid w:val="004B30AA"/>
    <w:rsid w:val="004B40C4"/>
    <w:rsid w:val="004B4EF1"/>
    <w:rsid w:val="004B52B8"/>
    <w:rsid w:val="004B54A1"/>
    <w:rsid w:val="004B57C9"/>
    <w:rsid w:val="004B5B20"/>
    <w:rsid w:val="004B6861"/>
    <w:rsid w:val="004B6DD4"/>
    <w:rsid w:val="004B6EF3"/>
    <w:rsid w:val="004B7DB4"/>
    <w:rsid w:val="004B7E3D"/>
    <w:rsid w:val="004C03A4"/>
    <w:rsid w:val="004C093F"/>
    <w:rsid w:val="004C0B26"/>
    <w:rsid w:val="004C1051"/>
    <w:rsid w:val="004C18E3"/>
    <w:rsid w:val="004C1A08"/>
    <w:rsid w:val="004C1CD3"/>
    <w:rsid w:val="004C1F58"/>
    <w:rsid w:val="004C257C"/>
    <w:rsid w:val="004C2A69"/>
    <w:rsid w:val="004C2E53"/>
    <w:rsid w:val="004C3432"/>
    <w:rsid w:val="004C4772"/>
    <w:rsid w:val="004C4D09"/>
    <w:rsid w:val="004C507B"/>
    <w:rsid w:val="004C5141"/>
    <w:rsid w:val="004C5582"/>
    <w:rsid w:val="004C55DB"/>
    <w:rsid w:val="004C5607"/>
    <w:rsid w:val="004C5A4D"/>
    <w:rsid w:val="004C5B4F"/>
    <w:rsid w:val="004C6804"/>
    <w:rsid w:val="004C6848"/>
    <w:rsid w:val="004C6B1B"/>
    <w:rsid w:val="004C74CD"/>
    <w:rsid w:val="004C7852"/>
    <w:rsid w:val="004C795A"/>
    <w:rsid w:val="004C795E"/>
    <w:rsid w:val="004C7B44"/>
    <w:rsid w:val="004D05EC"/>
    <w:rsid w:val="004D08C5"/>
    <w:rsid w:val="004D0BE4"/>
    <w:rsid w:val="004D0D1F"/>
    <w:rsid w:val="004D10CB"/>
    <w:rsid w:val="004D14D3"/>
    <w:rsid w:val="004D1E4A"/>
    <w:rsid w:val="004D2F7B"/>
    <w:rsid w:val="004D2FF3"/>
    <w:rsid w:val="004D3369"/>
    <w:rsid w:val="004D3A89"/>
    <w:rsid w:val="004D3CD2"/>
    <w:rsid w:val="004D3F69"/>
    <w:rsid w:val="004D4136"/>
    <w:rsid w:val="004D4345"/>
    <w:rsid w:val="004D4416"/>
    <w:rsid w:val="004D4858"/>
    <w:rsid w:val="004D49AA"/>
    <w:rsid w:val="004D4D08"/>
    <w:rsid w:val="004D4EC1"/>
    <w:rsid w:val="004D5191"/>
    <w:rsid w:val="004D579A"/>
    <w:rsid w:val="004D6AAE"/>
    <w:rsid w:val="004D6F6F"/>
    <w:rsid w:val="004D73E0"/>
    <w:rsid w:val="004D74EC"/>
    <w:rsid w:val="004D761C"/>
    <w:rsid w:val="004D7928"/>
    <w:rsid w:val="004D79B3"/>
    <w:rsid w:val="004D7B73"/>
    <w:rsid w:val="004D7D5F"/>
    <w:rsid w:val="004E0566"/>
    <w:rsid w:val="004E0A36"/>
    <w:rsid w:val="004E1976"/>
    <w:rsid w:val="004E1EA4"/>
    <w:rsid w:val="004E2080"/>
    <w:rsid w:val="004E221E"/>
    <w:rsid w:val="004E2E6E"/>
    <w:rsid w:val="004E2F34"/>
    <w:rsid w:val="004E3046"/>
    <w:rsid w:val="004E335C"/>
    <w:rsid w:val="004E3E2A"/>
    <w:rsid w:val="004E41CF"/>
    <w:rsid w:val="004E4E56"/>
    <w:rsid w:val="004E4E80"/>
    <w:rsid w:val="004E5161"/>
    <w:rsid w:val="004E56BB"/>
    <w:rsid w:val="004E5C39"/>
    <w:rsid w:val="004E5CD1"/>
    <w:rsid w:val="004E6ABD"/>
    <w:rsid w:val="004E76E4"/>
    <w:rsid w:val="004E77DD"/>
    <w:rsid w:val="004E797A"/>
    <w:rsid w:val="004E7ACB"/>
    <w:rsid w:val="004F0246"/>
    <w:rsid w:val="004F0410"/>
    <w:rsid w:val="004F0967"/>
    <w:rsid w:val="004F166A"/>
    <w:rsid w:val="004F1A14"/>
    <w:rsid w:val="004F2197"/>
    <w:rsid w:val="004F222A"/>
    <w:rsid w:val="004F2287"/>
    <w:rsid w:val="004F2729"/>
    <w:rsid w:val="004F2E75"/>
    <w:rsid w:val="004F2F34"/>
    <w:rsid w:val="004F359D"/>
    <w:rsid w:val="004F387C"/>
    <w:rsid w:val="004F3BE8"/>
    <w:rsid w:val="004F3C95"/>
    <w:rsid w:val="004F5FCD"/>
    <w:rsid w:val="004F654C"/>
    <w:rsid w:val="004F6658"/>
    <w:rsid w:val="004F6D5D"/>
    <w:rsid w:val="004F7297"/>
    <w:rsid w:val="004F78C9"/>
    <w:rsid w:val="004F79F6"/>
    <w:rsid w:val="004F7BF4"/>
    <w:rsid w:val="004F7D15"/>
    <w:rsid w:val="004F7F33"/>
    <w:rsid w:val="00500156"/>
    <w:rsid w:val="005009FB"/>
    <w:rsid w:val="00500B0F"/>
    <w:rsid w:val="00500D03"/>
    <w:rsid w:val="00501FCA"/>
    <w:rsid w:val="00502474"/>
    <w:rsid w:val="00502923"/>
    <w:rsid w:val="00502E58"/>
    <w:rsid w:val="005030B2"/>
    <w:rsid w:val="00503298"/>
    <w:rsid w:val="00503722"/>
    <w:rsid w:val="00503AE5"/>
    <w:rsid w:val="00503B71"/>
    <w:rsid w:val="0050438D"/>
    <w:rsid w:val="00504526"/>
    <w:rsid w:val="00504798"/>
    <w:rsid w:val="005048CD"/>
    <w:rsid w:val="00504A5E"/>
    <w:rsid w:val="00504E94"/>
    <w:rsid w:val="0050513D"/>
    <w:rsid w:val="00505FD8"/>
    <w:rsid w:val="0050684F"/>
    <w:rsid w:val="00506DC5"/>
    <w:rsid w:val="00506E18"/>
    <w:rsid w:val="00507041"/>
    <w:rsid w:val="005077C0"/>
    <w:rsid w:val="00507F0C"/>
    <w:rsid w:val="005109C6"/>
    <w:rsid w:val="00510B1A"/>
    <w:rsid w:val="005111B2"/>
    <w:rsid w:val="00511328"/>
    <w:rsid w:val="00511BB4"/>
    <w:rsid w:val="00511BCE"/>
    <w:rsid w:val="00511C00"/>
    <w:rsid w:val="00511D3E"/>
    <w:rsid w:val="0051200B"/>
    <w:rsid w:val="00512546"/>
    <w:rsid w:val="00512560"/>
    <w:rsid w:val="0051273F"/>
    <w:rsid w:val="00512A16"/>
    <w:rsid w:val="00512BC7"/>
    <w:rsid w:val="00512EFA"/>
    <w:rsid w:val="00513852"/>
    <w:rsid w:val="00513A51"/>
    <w:rsid w:val="00513F98"/>
    <w:rsid w:val="005142F9"/>
    <w:rsid w:val="00514B78"/>
    <w:rsid w:val="00515056"/>
    <w:rsid w:val="005151CE"/>
    <w:rsid w:val="00515210"/>
    <w:rsid w:val="005155E9"/>
    <w:rsid w:val="00515AEE"/>
    <w:rsid w:val="00516711"/>
    <w:rsid w:val="00516789"/>
    <w:rsid w:val="00516A12"/>
    <w:rsid w:val="00517672"/>
    <w:rsid w:val="00517681"/>
    <w:rsid w:val="00520558"/>
    <w:rsid w:val="005205B8"/>
    <w:rsid w:val="00520AD9"/>
    <w:rsid w:val="005213EA"/>
    <w:rsid w:val="00521445"/>
    <w:rsid w:val="005215D2"/>
    <w:rsid w:val="005215E5"/>
    <w:rsid w:val="005215E8"/>
    <w:rsid w:val="0052174B"/>
    <w:rsid w:val="00522112"/>
    <w:rsid w:val="00522204"/>
    <w:rsid w:val="005222E1"/>
    <w:rsid w:val="00522310"/>
    <w:rsid w:val="00522927"/>
    <w:rsid w:val="00522BF6"/>
    <w:rsid w:val="00523584"/>
    <w:rsid w:val="005238D7"/>
    <w:rsid w:val="00523BA8"/>
    <w:rsid w:val="00523BCD"/>
    <w:rsid w:val="00523BF6"/>
    <w:rsid w:val="0052414A"/>
    <w:rsid w:val="00524163"/>
    <w:rsid w:val="00524528"/>
    <w:rsid w:val="00524597"/>
    <w:rsid w:val="0052463F"/>
    <w:rsid w:val="005247D0"/>
    <w:rsid w:val="005251A7"/>
    <w:rsid w:val="0052561A"/>
    <w:rsid w:val="00525759"/>
    <w:rsid w:val="005257CC"/>
    <w:rsid w:val="00525C82"/>
    <w:rsid w:val="00525EA1"/>
    <w:rsid w:val="00525F74"/>
    <w:rsid w:val="00526044"/>
    <w:rsid w:val="0052609E"/>
    <w:rsid w:val="005260BD"/>
    <w:rsid w:val="00526411"/>
    <w:rsid w:val="00526951"/>
    <w:rsid w:val="00526D2B"/>
    <w:rsid w:val="00527534"/>
    <w:rsid w:val="00527FCF"/>
    <w:rsid w:val="00530222"/>
    <w:rsid w:val="0053059D"/>
    <w:rsid w:val="00530977"/>
    <w:rsid w:val="005326AF"/>
    <w:rsid w:val="0053273E"/>
    <w:rsid w:val="0053289D"/>
    <w:rsid w:val="00532B0C"/>
    <w:rsid w:val="005331E3"/>
    <w:rsid w:val="00533A66"/>
    <w:rsid w:val="00533BB3"/>
    <w:rsid w:val="00533E54"/>
    <w:rsid w:val="0053442A"/>
    <w:rsid w:val="0053463E"/>
    <w:rsid w:val="00534896"/>
    <w:rsid w:val="005349E1"/>
    <w:rsid w:val="00534CD8"/>
    <w:rsid w:val="00535100"/>
    <w:rsid w:val="005351FC"/>
    <w:rsid w:val="005358AD"/>
    <w:rsid w:val="00535C11"/>
    <w:rsid w:val="0053654C"/>
    <w:rsid w:val="005366C8"/>
    <w:rsid w:val="0053673D"/>
    <w:rsid w:val="005376B6"/>
    <w:rsid w:val="00537821"/>
    <w:rsid w:val="005378E7"/>
    <w:rsid w:val="00537C07"/>
    <w:rsid w:val="00540446"/>
    <w:rsid w:val="005406E2"/>
    <w:rsid w:val="00540AEB"/>
    <w:rsid w:val="005418C0"/>
    <w:rsid w:val="005422E1"/>
    <w:rsid w:val="0054238E"/>
    <w:rsid w:val="005427D7"/>
    <w:rsid w:val="00542ED8"/>
    <w:rsid w:val="00542F7C"/>
    <w:rsid w:val="005436B1"/>
    <w:rsid w:val="005439EE"/>
    <w:rsid w:val="00543B8B"/>
    <w:rsid w:val="00543BF8"/>
    <w:rsid w:val="0054487D"/>
    <w:rsid w:val="00544AB0"/>
    <w:rsid w:val="00544CAD"/>
    <w:rsid w:val="00544CBB"/>
    <w:rsid w:val="00544F31"/>
    <w:rsid w:val="00545558"/>
    <w:rsid w:val="005459A3"/>
    <w:rsid w:val="005461C7"/>
    <w:rsid w:val="005462E7"/>
    <w:rsid w:val="00546926"/>
    <w:rsid w:val="0054698D"/>
    <w:rsid w:val="00546A04"/>
    <w:rsid w:val="00546C21"/>
    <w:rsid w:val="00546E3A"/>
    <w:rsid w:val="005470AA"/>
    <w:rsid w:val="005477B5"/>
    <w:rsid w:val="00547B61"/>
    <w:rsid w:val="005514E1"/>
    <w:rsid w:val="00551B4A"/>
    <w:rsid w:val="00551E88"/>
    <w:rsid w:val="005521EA"/>
    <w:rsid w:val="00552686"/>
    <w:rsid w:val="00552F89"/>
    <w:rsid w:val="00553666"/>
    <w:rsid w:val="00553FF4"/>
    <w:rsid w:val="00554176"/>
    <w:rsid w:val="0055433E"/>
    <w:rsid w:val="005553A0"/>
    <w:rsid w:val="00556081"/>
    <w:rsid w:val="005565AA"/>
    <w:rsid w:val="005565FF"/>
    <w:rsid w:val="00557A0B"/>
    <w:rsid w:val="00557C79"/>
    <w:rsid w:val="00557E13"/>
    <w:rsid w:val="0056046B"/>
    <w:rsid w:val="005606C1"/>
    <w:rsid w:val="005606C6"/>
    <w:rsid w:val="0056082B"/>
    <w:rsid w:val="005608BB"/>
    <w:rsid w:val="00560C6C"/>
    <w:rsid w:val="00560D33"/>
    <w:rsid w:val="00561585"/>
    <w:rsid w:val="005619B8"/>
    <w:rsid w:val="005632C4"/>
    <w:rsid w:val="00563C38"/>
    <w:rsid w:val="00563DF3"/>
    <w:rsid w:val="00563E53"/>
    <w:rsid w:val="00563F5C"/>
    <w:rsid w:val="00564EF9"/>
    <w:rsid w:val="005656AC"/>
    <w:rsid w:val="005659D9"/>
    <w:rsid w:val="0056624F"/>
    <w:rsid w:val="00566DA3"/>
    <w:rsid w:val="00566F4F"/>
    <w:rsid w:val="00567D0B"/>
    <w:rsid w:val="005702E9"/>
    <w:rsid w:val="0057039B"/>
    <w:rsid w:val="00570952"/>
    <w:rsid w:val="00570F9F"/>
    <w:rsid w:val="005713F4"/>
    <w:rsid w:val="005714AF"/>
    <w:rsid w:val="00571869"/>
    <w:rsid w:val="00571CDC"/>
    <w:rsid w:val="00571DAB"/>
    <w:rsid w:val="00572351"/>
    <w:rsid w:val="0057241F"/>
    <w:rsid w:val="00572914"/>
    <w:rsid w:val="00572B33"/>
    <w:rsid w:val="00572E10"/>
    <w:rsid w:val="0057328E"/>
    <w:rsid w:val="005734F3"/>
    <w:rsid w:val="005737EA"/>
    <w:rsid w:val="00574640"/>
    <w:rsid w:val="005746D4"/>
    <w:rsid w:val="0057486D"/>
    <w:rsid w:val="00574E49"/>
    <w:rsid w:val="00574E70"/>
    <w:rsid w:val="00575079"/>
    <w:rsid w:val="0057542B"/>
    <w:rsid w:val="005757ED"/>
    <w:rsid w:val="0057616D"/>
    <w:rsid w:val="005761C7"/>
    <w:rsid w:val="005761E1"/>
    <w:rsid w:val="005762E7"/>
    <w:rsid w:val="005767B9"/>
    <w:rsid w:val="005776A2"/>
    <w:rsid w:val="0057780F"/>
    <w:rsid w:val="00577B2A"/>
    <w:rsid w:val="00577F57"/>
    <w:rsid w:val="0058015C"/>
    <w:rsid w:val="00580355"/>
    <w:rsid w:val="00580D8F"/>
    <w:rsid w:val="00580E16"/>
    <w:rsid w:val="00581DFF"/>
    <w:rsid w:val="00583306"/>
    <w:rsid w:val="005833F9"/>
    <w:rsid w:val="00584361"/>
    <w:rsid w:val="00584960"/>
    <w:rsid w:val="00584D2E"/>
    <w:rsid w:val="00584F8F"/>
    <w:rsid w:val="00585495"/>
    <w:rsid w:val="00585805"/>
    <w:rsid w:val="00585954"/>
    <w:rsid w:val="00585ABE"/>
    <w:rsid w:val="00585B84"/>
    <w:rsid w:val="005860B1"/>
    <w:rsid w:val="005877A9"/>
    <w:rsid w:val="00587D91"/>
    <w:rsid w:val="00587DC7"/>
    <w:rsid w:val="00590565"/>
    <w:rsid w:val="00590675"/>
    <w:rsid w:val="005910C0"/>
    <w:rsid w:val="005919EA"/>
    <w:rsid w:val="00591F61"/>
    <w:rsid w:val="00592EBB"/>
    <w:rsid w:val="0059305F"/>
    <w:rsid w:val="005933F5"/>
    <w:rsid w:val="00593465"/>
    <w:rsid w:val="00593A05"/>
    <w:rsid w:val="00593B37"/>
    <w:rsid w:val="00593D0E"/>
    <w:rsid w:val="00593E71"/>
    <w:rsid w:val="00593F22"/>
    <w:rsid w:val="0059416A"/>
    <w:rsid w:val="00594458"/>
    <w:rsid w:val="00594A64"/>
    <w:rsid w:val="005956BE"/>
    <w:rsid w:val="00595C79"/>
    <w:rsid w:val="00595D04"/>
    <w:rsid w:val="00596147"/>
    <w:rsid w:val="005964BD"/>
    <w:rsid w:val="005965F8"/>
    <w:rsid w:val="00596D1C"/>
    <w:rsid w:val="00596E39"/>
    <w:rsid w:val="005974CA"/>
    <w:rsid w:val="005979B8"/>
    <w:rsid w:val="00597F9D"/>
    <w:rsid w:val="005A0B58"/>
    <w:rsid w:val="005A0BC1"/>
    <w:rsid w:val="005A0D01"/>
    <w:rsid w:val="005A1387"/>
    <w:rsid w:val="005A17B9"/>
    <w:rsid w:val="005A1F45"/>
    <w:rsid w:val="005A203D"/>
    <w:rsid w:val="005A2C8B"/>
    <w:rsid w:val="005A2D63"/>
    <w:rsid w:val="005A2EA5"/>
    <w:rsid w:val="005A32AB"/>
    <w:rsid w:val="005A378E"/>
    <w:rsid w:val="005A3E4C"/>
    <w:rsid w:val="005A425F"/>
    <w:rsid w:val="005A441F"/>
    <w:rsid w:val="005A49A8"/>
    <w:rsid w:val="005A4BF8"/>
    <w:rsid w:val="005A52B7"/>
    <w:rsid w:val="005A56BC"/>
    <w:rsid w:val="005A58E7"/>
    <w:rsid w:val="005A595D"/>
    <w:rsid w:val="005A5CEC"/>
    <w:rsid w:val="005A5D22"/>
    <w:rsid w:val="005A61FD"/>
    <w:rsid w:val="005A6F4C"/>
    <w:rsid w:val="005A702B"/>
    <w:rsid w:val="005A7226"/>
    <w:rsid w:val="005A740E"/>
    <w:rsid w:val="005A7AEF"/>
    <w:rsid w:val="005A7E61"/>
    <w:rsid w:val="005A7E69"/>
    <w:rsid w:val="005B0319"/>
    <w:rsid w:val="005B0BAE"/>
    <w:rsid w:val="005B0C68"/>
    <w:rsid w:val="005B1C5C"/>
    <w:rsid w:val="005B1D62"/>
    <w:rsid w:val="005B2659"/>
    <w:rsid w:val="005B2690"/>
    <w:rsid w:val="005B2E66"/>
    <w:rsid w:val="005B3142"/>
    <w:rsid w:val="005B36E7"/>
    <w:rsid w:val="005B3783"/>
    <w:rsid w:val="005B383B"/>
    <w:rsid w:val="005B39CF"/>
    <w:rsid w:val="005B47C0"/>
    <w:rsid w:val="005B4B98"/>
    <w:rsid w:val="005B5513"/>
    <w:rsid w:val="005B5E0B"/>
    <w:rsid w:val="005B6717"/>
    <w:rsid w:val="005B6A59"/>
    <w:rsid w:val="005B716A"/>
    <w:rsid w:val="005B732D"/>
    <w:rsid w:val="005B7FD3"/>
    <w:rsid w:val="005C1788"/>
    <w:rsid w:val="005C17B0"/>
    <w:rsid w:val="005C1B3B"/>
    <w:rsid w:val="005C20AD"/>
    <w:rsid w:val="005C2287"/>
    <w:rsid w:val="005C25B2"/>
    <w:rsid w:val="005C2B66"/>
    <w:rsid w:val="005C2D83"/>
    <w:rsid w:val="005C3027"/>
    <w:rsid w:val="005C3150"/>
    <w:rsid w:val="005C360D"/>
    <w:rsid w:val="005C3AD9"/>
    <w:rsid w:val="005C44FB"/>
    <w:rsid w:val="005C4EF9"/>
    <w:rsid w:val="005C52FC"/>
    <w:rsid w:val="005C5644"/>
    <w:rsid w:val="005C5873"/>
    <w:rsid w:val="005C5895"/>
    <w:rsid w:val="005C5C2F"/>
    <w:rsid w:val="005C667A"/>
    <w:rsid w:val="005C7685"/>
    <w:rsid w:val="005C7726"/>
    <w:rsid w:val="005C7843"/>
    <w:rsid w:val="005C7BDF"/>
    <w:rsid w:val="005D013A"/>
    <w:rsid w:val="005D1110"/>
    <w:rsid w:val="005D177A"/>
    <w:rsid w:val="005D17F1"/>
    <w:rsid w:val="005D1C8E"/>
    <w:rsid w:val="005D1F0D"/>
    <w:rsid w:val="005D1FC1"/>
    <w:rsid w:val="005D21BC"/>
    <w:rsid w:val="005D236B"/>
    <w:rsid w:val="005D2703"/>
    <w:rsid w:val="005D285C"/>
    <w:rsid w:val="005D2D1E"/>
    <w:rsid w:val="005D2D83"/>
    <w:rsid w:val="005D3350"/>
    <w:rsid w:val="005D3AA5"/>
    <w:rsid w:val="005D3B68"/>
    <w:rsid w:val="005D3DEE"/>
    <w:rsid w:val="005D4B93"/>
    <w:rsid w:val="005D4D9C"/>
    <w:rsid w:val="005D5170"/>
    <w:rsid w:val="005D5B79"/>
    <w:rsid w:val="005D5F15"/>
    <w:rsid w:val="005D61BF"/>
    <w:rsid w:val="005D6221"/>
    <w:rsid w:val="005D656E"/>
    <w:rsid w:val="005D6AF1"/>
    <w:rsid w:val="005D6B56"/>
    <w:rsid w:val="005D73D9"/>
    <w:rsid w:val="005D77E4"/>
    <w:rsid w:val="005E0958"/>
    <w:rsid w:val="005E0982"/>
    <w:rsid w:val="005E120E"/>
    <w:rsid w:val="005E147C"/>
    <w:rsid w:val="005E21E0"/>
    <w:rsid w:val="005E2663"/>
    <w:rsid w:val="005E2D58"/>
    <w:rsid w:val="005E3111"/>
    <w:rsid w:val="005E3175"/>
    <w:rsid w:val="005E31C2"/>
    <w:rsid w:val="005E3A96"/>
    <w:rsid w:val="005E3E27"/>
    <w:rsid w:val="005E3FF1"/>
    <w:rsid w:val="005E40AD"/>
    <w:rsid w:val="005E432E"/>
    <w:rsid w:val="005E48A4"/>
    <w:rsid w:val="005E4DD8"/>
    <w:rsid w:val="005E4F92"/>
    <w:rsid w:val="005E5217"/>
    <w:rsid w:val="005E6D2F"/>
    <w:rsid w:val="005E6D6F"/>
    <w:rsid w:val="005E7484"/>
    <w:rsid w:val="005E75CF"/>
    <w:rsid w:val="005E7EC0"/>
    <w:rsid w:val="005F0630"/>
    <w:rsid w:val="005F0762"/>
    <w:rsid w:val="005F2489"/>
    <w:rsid w:val="005F24AB"/>
    <w:rsid w:val="005F29CA"/>
    <w:rsid w:val="005F2EBE"/>
    <w:rsid w:val="005F337F"/>
    <w:rsid w:val="005F379A"/>
    <w:rsid w:val="005F3861"/>
    <w:rsid w:val="005F4A46"/>
    <w:rsid w:val="005F4AFE"/>
    <w:rsid w:val="005F4F53"/>
    <w:rsid w:val="005F5124"/>
    <w:rsid w:val="005F553A"/>
    <w:rsid w:val="005F5910"/>
    <w:rsid w:val="005F62B1"/>
    <w:rsid w:val="005F637E"/>
    <w:rsid w:val="005F681C"/>
    <w:rsid w:val="005F69DA"/>
    <w:rsid w:val="005F6AA1"/>
    <w:rsid w:val="005F6DF4"/>
    <w:rsid w:val="005F6F60"/>
    <w:rsid w:val="005F73E9"/>
    <w:rsid w:val="005F7C68"/>
    <w:rsid w:val="0060086C"/>
    <w:rsid w:val="00600ABF"/>
    <w:rsid w:val="00600DD2"/>
    <w:rsid w:val="00601CC7"/>
    <w:rsid w:val="006021A1"/>
    <w:rsid w:val="006023FA"/>
    <w:rsid w:val="00602821"/>
    <w:rsid w:val="00602A1D"/>
    <w:rsid w:val="00603141"/>
    <w:rsid w:val="006035F4"/>
    <w:rsid w:val="00603AB6"/>
    <w:rsid w:val="006048B7"/>
    <w:rsid w:val="00604C3F"/>
    <w:rsid w:val="00604FCE"/>
    <w:rsid w:val="0060662D"/>
    <w:rsid w:val="00606918"/>
    <w:rsid w:val="00606BDE"/>
    <w:rsid w:val="00606C5E"/>
    <w:rsid w:val="00606E60"/>
    <w:rsid w:val="00607754"/>
    <w:rsid w:val="00607B1A"/>
    <w:rsid w:val="00607EE4"/>
    <w:rsid w:val="0061041E"/>
    <w:rsid w:val="00610669"/>
    <w:rsid w:val="006106DD"/>
    <w:rsid w:val="006110CF"/>
    <w:rsid w:val="006110DD"/>
    <w:rsid w:val="0061113A"/>
    <w:rsid w:val="00611B47"/>
    <w:rsid w:val="00611C2F"/>
    <w:rsid w:val="00611E5D"/>
    <w:rsid w:val="00612527"/>
    <w:rsid w:val="0061262F"/>
    <w:rsid w:val="006126F7"/>
    <w:rsid w:val="00612B30"/>
    <w:rsid w:val="00612C03"/>
    <w:rsid w:val="0061319F"/>
    <w:rsid w:val="006134E3"/>
    <w:rsid w:val="00613944"/>
    <w:rsid w:val="0061410F"/>
    <w:rsid w:val="006141C0"/>
    <w:rsid w:val="006142D1"/>
    <w:rsid w:val="0061470C"/>
    <w:rsid w:val="006148A3"/>
    <w:rsid w:val="00614938"/>
    <w:rsid w:val="00614DC0"/>
    <w:rsid w:val="00614E3D"/>
    <w:rsid w:val="00614F9F"/>
    <w:rsid w:val="0061569C"/>
    <w:rsid w:val="00615EB9"/>
    <w:rsid w:val="0061676B"/>
    <w:rsid w:val="00616D15"/>
    <w:rsid w:val="0061725A"/>
    <w:rsid w:val="00617BF5"/>
    <w:rsid w:val="006200CB"/>
    <w:rsid w:val="0062032D"/>
    <w:rsid w:val="006204C4"/>
    <w:rsid w:val="006204DD"/>
    <w:rsid w:val="006207B6"/>
    <w:rsid w:val="00620870"/>
    <w:rsid w:val="00620CAC"/>
    <w:rsid w:val="00621BF0"/>
    <w:rsid w:val="006228A9"/>
    <w:rsid w:val="00622C67"/>
    <w:rsid w:val="00622F9E"/>
    <w:rsid w:val="00623199"/>
    <w:rsid w:val="0062351F"/>
    <w:rsid w:val="0062383C"/>
    <w:rsid w:val="00623A74"/>
    <w:rsid w:val="00624319"/>
    <w:rsid w:val="0062480A"/>
    <w:rsid w:val="00624AD1"/>
    <w:rsid w:val="00624CD3"/>
    <w:rsid w:val="006250E6"/>
    <w:rsid w:val="00625B58"/>
    <w:rsid w:val="00625CFF"/>
    <w:rsid w:val="006264C4"/>
    <w:rsid w:val="00626D08"/>
    <w:rsid w:val="006270F5"/>
    <w:rsid w:val="00627113"/>
    <w:rsid w:val="00627500"/>
    <w:rsid w:val="00627CB0"/>
    <w:rsid w:val="00627CD8"/>
    <w:rsid w:val="00627D50"/>
    <w:rsid w:val="00630165"/>
    <w:rsid w:val="00630312"/>
    <w:rsid w:val="00630320"/>
    <w:rsid w:val="00630CA1"/>
    <w:rsid w:val="006313C3"/>
    <w:rsid w:val="00631433"/>
    <w:rsid w:val="006316CD"/>
    <w:rsid w:val="006320F5"/>
    <w:rsid w:val="00632103"/>
    <w:rsid w:val="006321DC"/>
    <w:rsid w:val="00632D80"/>
    <w:rsid w:val="00632F10"/>
    <w:rsid w:val="00633000"/>
    <w:rsid w:val="00633183"/>
    <w:rsid w:val="0063334C"/>
    <w:rsid w:val="00633543"/>
    <w:rsid w:val="00633D28"/>
    <w:rsid w:val="00634016"/>
    <w:rsid w:val="006343B5"/>
    <w:rsid w:val="006349AE"/>
    <w:rsid w:val="00634A38"/>
    <w:rsid w:val="0063514F"/>
    <w:rsid w:val="006356FA"/>
    <w:rsid w:val="00635794"/>
    <w:rsid w:val="00635CE8"/>
    <w:rsid w:val="00635DC2"/>
    <w:rsid w:val="00635E0D"/>
    <w:rsid w:val="0063618F"/>
    <w:rsid w:val="006364B4"/>
    <w:rsid w:val="00636884"/>
    <w:rsid w:val="00636D41"/>
    <w:rsid w:val="00636FD0"/>
    <w:rsid w:val="00637918"/>
    <w:rsid w:val="00637C74"/>
    <w:rsid w:val="00637D22"/>
    <w:rsid w:val="00637F8E"/>
    <w:rsid w:val="006402A3"/>
    <w:rsid w:val="0064067F"/>
    <w:rsid w:val="00640F71"/>
    <w:rsid w:val="00641F22"/>
    <w:rsid w:val="00642038"/>
    <w:rsid w:val="0064228B"/>
    <w:rsid w:val="00642464"/>
    <w:rsid w:val="00642567"/>
    <w:rsid w:val="006425BA"/>
    <w:rsid w:val="00642905"/>
    <w:rsid w:val="00642A2F"/>
    <w:rsid w:val="00642FE4"/>
    <w:rsid w:val="006431E4"/>
    <w:rsid w:val="00643C0B"/>
    <w:rsid w:val="006442E2"/>
    <w:rsid w:val="006443ED"/>
    <w:rsid w:val="006448F3"/>
    <w:rsid w:val="00644F93"/>
    <w:rsid w:val="0064582E"/>
    <w:rsid w:val="006462A9"/>
    <w:rsid w:val="00646517"/>
    <w:rsid w:val="00646AB4"/>
    <w:rsid w:val="00646DBB"/>
    <w:rsid w:val="00646FE5"/>
    <w:rsid w:val="00647AE4"/>
    <w:rsid w:val="00647CF6"/>
    <w:rsid w:val="00647E1D"/>
    <w:rsid w:val="00647F65"/>
    <w:rsid w:val="0065027B"/>
    <w:rsid w:val="00650E9A"/>
    <w:rsid w:val="00650F80"/>
    <w:rsid w:val="00650FB4"/>
    <w:rsid w:val="00651179"/>
    <w:rsid w:val="006526FE"/>
    <w:rsid w:val="00652B1D"/>
    <w:rsid w:val="006532E3"/>
    <w:rsid w:val="00653684"/>
    <w:rsid w:val="00653A3A"/>
    <w:rsid w:val="00653E4C"/>
    <w:rsid w:val="00653F3D"/>
    <w:rsid w:val="006547AA"/>
    <w:rsid w:val="0065487C"/>
    <w:rsid w:val="00654B02"/>
    <w:rsid w:val="00654F60"/>
    <w:rsid w:val="00655724"/>
    <w:rsid w:val="00655E38"/>
    <w:rsid w:val="00655EEB"/>
    <w:rsid w:val="00655F5B"/>
    <w:rsid w:val="00656BAB"/>
    <w:rsid w:val="0065772F"/>
    <w:rsid w:val="006578F2"/>
    <w:rsid w:val="00657C5F"/>
    <w:rsid w:val="00657EF0"/>
    <w:rsid w:val="00660F47"/>
    <w:rsid w:val="0066129E"/>
    <w:rsid w:val="006622C1"/>
    <w:rsid w:val="00662793"/>
    <w:rsid w:val="006628FA"/>
    <w:rsid w:val="00662C81"/>
    <w:rsid w:val="006630FE"/>
    <w:rsid w:val="00663109"/>
    <w:rsid w:val="006632B2"/>
    <w:rsid w:val="0066388C"/>
    <w:rsid w:val="00664DFF"/>
    <w:rsid w:val="00664F58"/>
    <w:rsid w:val="00664F6F"/>
    <w:rsid w:val="00664FF3"/>
    <w:rsid w:val="0066519B"/>
    <w:rsid w:val="006655DA"/>
    <w:rsid w:val="0066595B"/>
    <w:rsid w:val="00665EE4"/>
    <w:rsid w:val="0066665D"/>
    <w:rsid w:val="00666DA9"/>
    <w:rsid w:val="00666DB2"/>
    <w:rsid w:val="00667611"/>
    <w:rsid w:val="006679D8"/>
    <w:rsid w:val="006679E3"/>
    <w:rsid w:val="00667D47"/>
    <w:rsid w:val="0067036F"/>
    <w:rsid w:val="0067074B"/>
    <w:rsid w:val="00670A74"/>
    <w:rsid w:val="00671095"/>
    <w:rsid w:val="00671334"/>
    <w:rsid w:val="006719B5"/>
    <w:rsid w:val="00671B13"/>
    <w:rsid w:val="00671EDD"/>
    <w:rsid w:val="00671FC3"/>
    <w:rsid w:val="00671FF3"/>
    <w:rsid w:val="00672094"/>
    <w:rsid w:val="006723D1"/>
    <w:rsid w:val="00672883"/>
    <w:rsid w:val="00672956"/>
    <w:rsid w:val="00672A30"/>
    <w:rsid w:val="00673482"/>
    <w:rsid w:val="006734CE"/>
    <w:rsid w:val="00673581"/>
    <w:rsid w:val="0067372D"/>
    <w:rsid w:val="00673A4E"/>
    <w:rsid w:val="00675B91"/>
    <w:rsid w:val="00676041"/>
    <w:rsid w:val="006764A9"/>
    <w:rsid w:val="00676952"/>
    <w:rsid w:val="00676A62"/>
    <w:rsid w:val="00676BCD"/>
    <w:rsid w:val="00677418"/>
    <w:rsid w:val="00677574"/>
    <w:rsid w:val="006775CC"/>
    <w:rsid w:val="00677923"/>
    <w:rsid w:val="00680AAC"/>
    <w:rsid w:val="00680DDD"/>
    <w:rsid w:val="00681061"/>
    <w:rsid w:val="00681B41"/>
    <w:rsid w:val="006820CE"/>
    <w:rsid w:val="006829F7"/>
    <w:rsid w:val="00682CED"/>
    <w:rsid w:val="00682D24"/>
    <w:rsid w:val="00683E21"/>
    <w:rsid w:val="006843C3"/>
    <w:rsid w:val="006845E3"/>
    <w:rsid w:val="006849DA"/>
    <w:rsid w:val="0068630D"/>
    <w:rsid w:val="0068657D"/>
    <w:rsid w:val="006866D0"/>
    <w:rsid w:val="00686CB8"/>
    <w:rsid w:val="00686CCD"/>
    <w:rsid w:val="00686CFD"/>
    <w:rsid w:val="0068710F"/>
    <w:rsid w:val="00687347"/>
    <w:rsid w:val="006877AC"/>
    <w:rsid w:val="006879D4"/>
    <w:rsid w:val="00687F77"/>
    <w:rsid w:val="00690834"/>
    <w:rsid w:val="0069090E"/>
    <w:rsid w:val="006914F3"/>
    <w:rsid w:val="00691DDB"/>
    <w:rsid w:val="00692657"/>
    <w:rsid w:val="00692D0A"/>
    <w:rsid w:val="006937EB"/>
    <w:rsid w:val="00693894"/>
    <w:rsid w:val="00694937"/>
    <w:rsid w:val="00694B48"/>
    <w:rsid w:val="00694E61"/>
    <w:rsid w:val="00695575"/>
    <w:rsid w:val="00695688"/>
    <w:rsid w:val="00695830"/>
    <w:rsid w:val="00695861"/>
    <w:rsid w:val="00695D5F"/>
    <w:rsid w:val="00696810"/>
    <w:rsid w:val="00696AA8"/>
    <w:rsid w:val="006973B3"/>
    <w:rsid w:val="006976E6"/>
    <w:rsid w:val="006976F3"/>
    <w:rsid w:val="00697A2B"/>
    <w:rsid w:val="006A0391"/>
    <w:rsid w:val="006A0439"/>
    <w:rsid w:val="006A0694"/>
    <w:rsid w:val="006A0B7B"/>
    <w:rsid w:val="006A0FD9"/>
    <w:rsid w:val="006A1217"/>
    <w:rsid w:val="006A2060"/>
    <w:rsid w:val="006A25B9"/>
    <w:rsid w:val="006A28CD"/>
    <w:rsid w:val="006A2D07"/>
    <w:rsid w:val="006A2EBB"/>
    <w:rsid w:val="006A3ADC"/>
    <w:rsid w:val="006A4B9B"/>
    <w:rsid w:val="006A4D77"/>
    <w:rsid w:val="006A5CB6"/>
    <w:rsid w:val="006A5D59"/>
    <w:rsid w:val="006A5FC5"/>
    <w:rsid w:val="006A62D3"/>
    <w:rsid w:val="006A697D"/>
    <w:rsid w:val="006A6A58"/>
    <w:rsid w:val="006A6FF3"/>
    <w:rsid w:val="006A7630"/>
    <w:rsid w:val="006A7758"/>
    <w:rsid w:val="006B04FD"/>
    <w:rsid w:val="006B0600"/>
    <w:rsid w:val="006B060E"/>
    <w:rsid w:val="006B1F1C"/>
    <w:rsid w:val="006B1F9D"/>
    <w:rsid w:val="006B2406"/>
    <w:rsid w:val="006B253C"/>
    <w:rsid w:val="006B276E"/>
    <w:rsid w:val="006B2CE0"/>
    <w:rsid w:val="006B2DCF"/>
    <w:rsid w:val="006B2E3E"/>
    <w:rsid w:val="006B2F10"/>
    <w:rsid w:val="006B3199"/>
    <w:rsid w:val="006B31C5"/>
    <w:rsid w:val="006B38BE"/>
    <w:rsid w:val="006B3AE5"/>
    <w:rsid w:val="006B3B5C"/>
    <w:rsid w:val="006B3DFF"/>
    <w:rsid w:val="006B4603"/>
    <w:rsid w:val="006B561B"/>
    <w:rsid w:val="006B59DD"/>
    <w:rsid w:val="006B5C5F"/>
    <w:rsid w:val="006B645B"/>
    <w:rsid w:val="006B6585"/>
    <w:rsid w:val="006B6BDB"/>
    <w:rsid w:val="006B6D3A"/>
    <w:rsid w:val="006B7745"/>
    <w:rsid w:val="006B7AA9"/>
    <w:rsid w:val="006C048D"/>
    <w:rsid w:val="006C05A5"/>
    <w:rsid w:val="006C19BD"/>
    <w:rsid w:val="006C1B40"/>
    <w:rsid w:val="006C1CE4"/>
    <w:rsid w:val="006C2143"/>
    <w:rsid w:val="006C2706"/>
    <w:rsid w:val="006C27AC"/>
    <w:rsid w:val="006C2C92"/>
    <w:rsid w:val="006C3038"/>
    <w:rsid w:val="006C318E"/>
    <w:rsid w:val="006C381F"/>
    <w:rsid w:val="006C38F0"/>
    <w:rsid w:val="006C3BA9"/>
    <w:rsid w:val="006C3D7A"/>
    <w:rsid w:val="006C41E4"/>
    <w:rsid w:val="006C443F"/>
    <w:rsid w:val="006C4DF1"/>
    <w:rsid w:val="006C5350"/>
    <w:rsid w:val="006C5ED3"/>
    <w:rsid w:val="006C60C4"/>
    <w:rsid w:val="006C61E2"/>
    <w:rsid w:val="006C6219"/>
    <w:rsid w:val="006C6743"/>
    <w:rsid w:val="006C746D"/>
    <w:rsid w:val="006D071F"/>
    <w:rsid w:val="006D0B4D"/>
    <w:rsid w:val="006D0C15"/>
    <w:rsid w:val="006D166E"/>
    <w:rsid w:val="006D1697"/>
    <w:rsid w:val="006D29D3"/>
    <w:rsid w:val="006D2A0C"/>
    <w:rsid w:val="006D2B30"/>
    <w:rsid w:val="006D3051"/>
    <w:rsid w:val="006D378D"/>
    <w:rsid w:val="006D3AFC"/>
    <w:rsid w:val="006D3D95"/>
    <w:rsid w:val="006D3F5C"/>
    <w:rsid w:val="006D425C"/>
    <w:rsid w:val="006D4270"/>
    <w:rsid w:val="006D45BF"/>
    <w:rsid w:val="006D45DE"/>
    <w:rsid w:val="006D49AD"/>
    <w:rsid w:val="006D50A7"/>
    <w:rsid w:val="006D50FB"/>
    <w:rsid w:val="006D5382"/>
    <w:rsid w:val="006D59C1"/>
    <w:rsid w:val="006D686A"/>
    <w:rsid w:val="006D6949"/>
    <w:rsid w:val="006D6C50"/>
    <w:rsid w:val="006D74B9"/>
    <w:rsid w:val="006D7628"/>
    <w:rsid w:val="006D7A0A"/>
    <w:rsid w:val="006D7C6E"/>
    <w:rsid w:val="006E0664"/>
    <w:rsid w:val="006E0810"/>
    <w:rsid w:val="006E0AC1"/>
    <w:rsid w:val="006E0C06"/>
    <w:rsid w:val="006E2CE3"/>
    <w:rsid w:val="006E2E46"/>
    <w:rsid w:val="006E34EC"/>
    <w:rsid w:val="006E3B05"/>
    <w:rsid w:val="006E3BA4"/>
    <w:rsid w:val="006E3C0F"/>
    <w:rsid w:val="006E3DCE"/>
    <w:rsid w:val="006E430E"/>
    <w:rsid w:val="006E43A9"/>
    <w:rsid w:val="006E46B6"/>
    <w:rsid w:val="006E49F8"/>
    <w:rsid w:val="006E4B23"/>
    <w:rsid w:val="006E4B2D"/>
    <w:rsid w:val="006E4C61"/>
    <w:rsid w:val="006E5012"/>
    <w:rsid w:val="006E52DA"/>
    <w:rsid w:val="006E592C"/>
    <w:rsid w:val="006E5B4C"/>
    <w:rsid w:val="006E6404"/>
    <w:rsid w:val="006E6FDA"/>
    <w:rsid w:val="006E76BA"/>
    <w:rsid w:val="006E7C05"/>
    <w:rsid w:val="006E7F22"/>
    <w:rsid w:val="006F0032"/>
    <w:rsid w:val="006F00F8"/>
    <w:rsid w:val="006F04B6"/>
    <w:rsid w:val="006F166C"/>
    <w:rsid w:val="006F186C"/>
    <w:rsid w:val="006F19E1"/>
    <w:rsid w:val="006F1B4D"/>
    <w:rsid w:val="006F1D4C"/>
    <w:rsid w:val="006F2083"/>
    <w:rsid w:val="006F2CD8"/>
    <w:rsid w:val="006F3236"/>
    <w:rsid w:val="006F38D4"/>
    <w:rsid w:val="006F3F7F"/>
    <w:rsid w:val="006F4439"/>
    <w:rsid w:val="006F5337"/>
    <w:rsid w:val="006F55FD"/>
    <w:rsid w:val="006F5DC3"/>
    <w:rsid w:val="006F6282"/>
    <w:rsid w:val="006F665C"/>
    <w:rsid w:val="006F66CE"/>
    <w:rsid w:val="006F67A2"/>
    <w:rsid w:val="006F6AAD"/>
    <w:rsid w:val="006F6F3C"/>
    <w:rsid w:val="006F731C"/>
    <w:rsid w:val="006F78D3"/>
    <w:rsid w:val="00700461"/>
    <w:rsid w:val="00700CA2"/>
    <w:rsid w:val="00701308"/>
    <w:rsid w:val="00701497"/>
    <w:rsid w:val="007016FD"/>
    <w:rsid w:val="007018BB"/>
    <w:rsid w:val="00701BF6"/>
    <w:rsid w:val="00702234"/>
    <w:rsid w:val="007023B3"/>
    <w:rsid w:val="007026E9"/>
    <w:rsid w:val="0070272B"/>
    <w:rsid w:val="00702BE5"/>
    <w:rsid w:val="00702C7D"/>
    <w:rsid w:val="00702F3D"/>
    <w:rsid w:val="00703E3D"/>
    <w:rsid w:val="007040C9"/>
    <w:rsid w:val="00704593"/>
    <w:rsid w:val="007045AE"/>
    <w:rsid w:val="00704B28"/>
    <w:rsid w:val="00704B87"/>
    <w:rsid w:val="00705835"/>
    <w:rsid w:val="00705BFA"/>
    <w:rsid w:val="00705C2B"/>
    <w:rsid w:val="00705C62"/>
    <w:rsid w:val="00705F43"/>
    <w:rsid w:val="007061E0"/>
    <w:rsid w:val="00706639"/>
    <w:rsid w:val="00706B19"/>
    <w:rsid w:val="0070747A"/>
    <w:rsid w:val="00707B03"/>
    <w:rsid w:val="00707BE2"/>
    <w:rsid w:val="0071037F"/>
    <w:rsid w:val="007106B1"/>
    <w:rsid w:val="007108E5"/>
    <w:rsid w:val="00710C35"/>
    <w:rsid w:val="00710FA1"/>
    <w:rsid w:val="007111B2"/>
    <w:rsid w:val="00711571"/>
    <w:rsid w:val="00711B52"/>
    <w:rsid w:val="00711E42"/>
    <w:rsid w:val="007120E4"/>
    <w:rsid w:val="007128D9"/>
    <w:rsid w:val="00712A82"/>
    <w:rsid w:val="00712FDE"/>
    <w:rsid w:val="007132DA"/>
    <w:rsid w:val="007137CC"/>
    <w:rsid w:val="0071472B"/>
    <w:rsid w:val="00714BD6"/>
    <w:rsid w:val="0071508B"/>
    <w:rsid w:val="0071520C"/>
    <w:rsid w:val="007152D5"/>
    <w:rsid w:val="007157F2"/>
    <w:rsid w:val="00715C78"/>
    <w:rsid w:val="00715F40"/>
    <w:rsid w:val="00715F96"/>
    <w:rsid w:val="007162EE"/>
    <w:rsid w:val="00716A46"/>
    <w:rsid w:val="00716E37"/>
    <w:rsid w:val="0071766A"/>
    <w:rsid w:val="0072020A"/>
    <w:rsid w:val="007209B0"/>
    <w:rsid w:val="00721B4B"/>
    <w:rsid w:val="00722691"/>
    <w:rsid w:val="00722CEB"/>
    <w:rsid w:val="0072331B"/>
    <w:rsid w:val="0072343C"/>
    <w:rsid w:val="00723449"/>
    <w:rsid w:val="0072347C"/>
    <w:rsid w:val="00723A61"/>
    <w:rsid w:val="00724618"/>
    <w:rsid w:val="00724CB3"/>
    <w:rsid w:val="00725547"/>
    <w:rsid w:val="00725B97"/>
    <w:rsid w:val="00725BB2"/>
    <w:rsid w:val="00725F0E"/>
    <w:rsid w:val="007260E9"/>
    <w:rsid w:val="007265D1"/>
    <w:rsid w:val="0072676E"/>
    <w:rsid w:val="00727372"/>
    <w:rsid w:val="00727994"/>
    <w:rsid w:val="00727D6F"/>
    <w:rsid w:val="00727FDB"/>
    <w:rsid w:val="00730116"/>
    <w:rsid w:val="007306E2"/>
    <w:rsid w:val="00730ED8"/>
    <w:rsid w:val="007312AF"/>
    <w:rsid w:val="007313AC"/>
    <w:rsid w:val="00731AEE"/>
    <w:rsid w:val="00731B0A"/>
    <w:rsid w:val="00731B8C"/>
    <w:rsid w:val="007325B5"/>
    <w:rsid w:val="00732FDB"/>
    <w:rsid w:val="00733D4F"/>
    <w:rsid w:val="00733F6B"/>
    <w:rsid w:val="007346E6"/>
    <w:rsid w:val="00734750"/>
    <w:rsid w:val="00734B01"/>
    <w:rsid w:val="007355D7"/>
    <w:rsid w:val="007358FE"/>
    <w:rsid w:val="00735A9E"/>
    <w:rsid w:val="00735D35"/>
    <w:rsid w:val="00735E8A"/>
    <w:rsid w:val="00736036"/>
    <w:rsid w:val="00736A2C"/>
    <w:rsid w:val="00736ACA"/>
    <w:rsid w:val="00736E61"/>
    <w:rsid w:val="00736FF4"/>
    <w:rsid w:val="0073794B"/>
    <w:rsid w:val="00737A7E"/>
    <w:rsid w:val="0074002A"/>
    <w:rsid w:val="007405B6"/>
    <w:rsid w:val="007412BC"/>
    <w:rsid w:val="00741DC0"/>
    <w:rsid w:val="0074212D"/>
    <w:rsid w:val="0074224C"/>
    <w:rsid w:val="00742484"/>
    <w:rsid w:val="00742D27"/>
    <w:rsid w:val="00743350"/>
    <w:rsid w:val="007433E2"/>
    <w:rsid w:val="00743B4A"/>
    <w:rsid w:val="00743C37"/>
    <w:rsid w:val="007443FE"/>
    <w:rsid w:val="007449F7"/>
    <w:rsid w:val="0074507C"/>
    <w:rsid w:val="0074594C"/>
    <w:rsid w:val="0074616A"/>
    <w:rsid w:val="007475AC"/>
    <w:rsid w:val="00747D90"/>
    <w:rsid w:val="00750144"/>
    <w:rsid w:val="00750216"/>
    <w:rsid w:val="00750565"/>
    <w:rsid w:val="00750A8C"/>
    <w:rsid w:val="007519EE"/>
    <w:rsid w:val="00751C05"/>
    <w:rsid w:val="007522B8"/>
    <w:rsid w:val="00752621"/>
    <w:rsid w:val="00752992"/>
    <w:rsid w:val="00752A1A"/>
    <w:rsid w:val="0075386B"/>
    <w:rsid w:val="0075388B"/>
    <w:rsid w:val="00753C66"/>
    <w:rsid w:val="00755294"/>
    <w:rsid w:val="00755402"/>
    <w:rsid w:val="0075567B"/>
    <w:rsid w:val="00755787"/>
    <w:rsid w:val="00755D87"/>
    <w:rsid w:val="0075644F"/>
    <w:rsid w:val="007564EC"/>
    <w:rsid w:val="00756734"/>
    <w:rsid w:val="00756A6D"/>
    <w:rsid w:val="00756B31"/>
    <w:rsid w:val="00757175"/>
    <w:rsid w:val="007573BB"/>
    <w:rsid w:val="00757B76"/>
    <w:rsid w:val="0076035D"/>
    <w:rsid w:val="007604CD"/>
    <w:rsid w:val="007608E5"/>
    <w:rsid w:val="007615C6"/>
    <w:rsid w:val="00762434"/>
    <w:rsid w:val="007627A3"/>
    <w:rsid w:val="00762AF9"/>
    <w:rsid w:val="00762D93"/>
    <w:rsid w:val="00762ECC"/>
    <w:rsid w:val="00763404"/>
    <w:rsid w:val="00763964"/>
    <w:rsid w:val="00763EC2"/>
    <w:rsid w:val="007648DF"/>
    <w:rsid w:val="00764B58"/>
    <w:rsid w:val="00765330"/>
    <w:rsid w:val="007655E8"/>
    <w:rsid w:val="00765A6C"/>
    <w:rsid w:val="00766556"/>
    <w:rsid w:val="00766AE1"/>
    <w:rsid w:val="00766AF8"/>
    <w:rsid w:val="00766CAC"/>
    <w:rsid w:val="0076762D"/>
    <w:rsid w:val="00767D0C"/>
    <w:rsid w:val="00767F16"/>
    <w:rsid w:val="00770DCD"/>
    <w:rsid w:val="00770EA6"/>
    <w:rsid w:val="00770F11"/>
    <w:rsid w:val="00770F2C"/>
    <w:rsid w:val="00770F5E"/>
    <w:rsid w:val="00771309"/>
    <w:rsid w:val="00771A8E"/>
    <w:rsid w:val="00771E85"/>
    <w:rsid w:val="007728CE"/>
    <w:rsid w:val="00772B47"/>
    <w:rsid w:val="00772C76"/>
    <w:rsid w:val="00772FF8"/>
    <w:rsid w:val="00773476"/>
    <w:rsid w:val="00773753"/>
    <w:rsid w:val="00773ED5"/>
    <w:rsid w:val="00773F63"/>
    <w:rsid w:val="0077404B"/>
    <w:rsid w:val="0077406B"/>
    <w:rsid w:val="0077412D"/>
    <w:rsid w:val="00774167"/>
    <w:rsid w:val="007741D8"/>
    <w:rsid w:val="0077443D"/>
    <w:rsid w:val="007748CC"/>
    <w:rsid w:val="00774926"/>
    <w:rsid w:val="00775B8A"/>
    <w:rsid w:val="00775C56"/>
    <w:rsid w:val="00776451"/>
    <w:rsid w:val="007765B3"/>
    <w:rsid w:val="007769B2"/>
    <w:rsid w:val="00777A78"/>
    <w:rsid w:val="00777C43"/>
    <w:rsid w:val="00777D15"/>
    <w:rsid w:val="007802AE"/>
    <w:rsid w:val="00780662"/>
    <w:rsid w:val="00780749"/>
    <w:rsid w:val="00780863"/>
    <w:rsid w:val="00780B6F"/>
    <w:rsid w:val="00780BB3"/>
    <w:rsid w:val="00780E12"/>
    <w:rsid w:val="0078182A"/>
    <w:rsid w:val="0078244F"/>
    <w:rsid w:val="00782788"/>
    <w:rsid w:val="00782B77"/>
    <w:rsid w:val="00782C4A"/>
    <w:rsid w:val="00782C86"/>
    <w:rsid w:val="00782FC4"/>
    <w:rsid w:val="00782FD2"/>
    <w:rsid w:val="0078300C"/>
    <w:rsid w:val="00783511"/>
    <w:rsid w:val="00783C02"/>
    <w:rsid w:val="00783FFF"/>
    <w:rsid w:val="00784573"/>
    <w:rsid w:val="007845B6"/>
    <w:rsid w:val="0078480A"/>
    <w:rsid w:val="00784943"/>
    <w:rsid w:val="007851C2"/>
    <w:rsid w:val="00785592"/>
    <w:rsid w:val="00785959"/>
    <w:rsid w:val="00785B14"/>
    <w:rsid w:val="00785E6B"/>
    <w:rsid w:val="00786035"/>
    <w:rsid w:val="00786398"/>
    <w:rsid w:val="00786523"/>
    <w:rsid w:val="00786852"/>
    <w:rsid w:val="00786AFE"/>
    <w:rsid w:val="00790780"/>
    <w:rsid w:val="00790D7F"/>
    <w:rsid w:val="007917E6"/>
    <w:rsid w:val="00791911"/>
    <w:rsid w:val="007919FB"/>
    <w:rsid w:val="00791C3F"/>
    <w:rsid w:val="0079215F"/>
    <w:rsid w:val="0079266D"/>
    <w:rsid w:val="0079273C"/>
    <w:rsid w:val="00792B11"/>
    <w:rsid w:val="00792BF7"/>
    <w:rsid w:val="00793258"/>
    <w:rsid w:val="007934AC"/>
    <w:rsid w:val="00794493"/>
    <w:rsid w:val="007944CD"/>
    <w:rsid w:val="00794D86"/>
    <w:rsid w:val="0079502B"/>
    <w:rsid w:val="00795C0A"/>
    <w:rsid w:val="007961F0"/>
    <w:rsid w:val="007961FF"/>
    <w:rsid w:val="00796246"/>
    <w:rsid w:val="00796952"/>
    <w:rsid w:val="00797399"/>
    <w:rsid w:val="00797947"/>
    <w:rsid w:val="00797BC3"/>
    <w:rsid w:val="007A03DD"/>
    <w:rsid w:val="007A06C6"/>
    <w:rsid w:val="007A11D8"/>
    <w:rsid w:val="007A12D2"/>
    <w:rsid w:val="007A132E"/>
    <w:rsid w:val="007A14BD"/>
    <w:rsid w:val="007A2972"/>
    <w:rsid w:val="007A2DC4"/>
    <w:rsid w:val="007A350A"/>
    <w:rsid w:val="007A3946"/>
    <w:rsid w:val="007A4709"/>
    <w:rsid w:val="007A61BC"/>
    <w:rsid w:val="007A6CCD"/>
    <w:rsid w:val="007A6F2B"/>
    <w:rsid w:val="007A70B9"/>
    <w:rsid w:val="007A768B"/>
    <w:rsid w:val="007A77C4"/>
    <w:rsid w:val="007A7935"/>
    <w:rsid w:val="007A7AB1"/>
    <w:rsid w:val="007B092B"/>
    <w:rsid w:val="007B099B"/>
    <w:rsid w:val="007B0BB9"/>
    <w:rsid w:val="007B0E71"/>
    <w:rsid w:val="007B0E76"/>
    <w:rsid w:val="007B15F1"/>
    <w:rsid w:val="007B1632"/>
    <w:rsid w:val="007B1E0D"/>
    <w:rsid w:val="007B1EC3"/>
    <w:rsid w:val="007B2179"/>
    <w:rsid w:val="007B2780"/>
    <w:rsid w:val="007B2A0D"/>
    <w:rsid w:val="007B367B"/>
    <w:rsid w:val="007B3CA9"/>
    <w:rsid w:val="007B43C7"/>
    <w:rsid w:val="007B46B4"/>
    <w:rsid w:val="007B4AB6"/>
    <w:rsid w:val="007B503C"/>
    <w:rsid w:val="007B532D"/>
    <w:rsid w:val="007B575B"/>
    <w:rsid w:val="007B6323"/>
    <w:rsid w:val="007B6513"/>
    <w:rsid w:val="007B67C5"/>
    <w:rsid w:val="007B684E"/>
    <w:rsid w:val="007B7773"/>
    <w:rsid w:val="007B7890"/>
    <w:rsid w:val="007B7C43"/>
    <w:rsid w:val="007B7DD2"/>
    <w:rsid w:val="007C005E"/>
    <w:rsid w:val="007C0168"/>
    <w:rsid w:val="007C072F"/>
    <w:rsid w:val="007C085B"/>
    <w:rsid w:val="007C0970"/>
    <w:rsid w:val="007C09F7"/>
    <w:rsid w:val="007C11B9"/>
    <w:rsid w:val="007C1504"/>
    <w:rsid w:val="007C155D"/>
    <w:rsid w:val="007C1B62"/>
    <w:rsid w:val="007C1BCB"/>
    <w:rsid w:val="007C1BF8"/>
    <w:rsid w:val="007C2226"/>
    <w:rsid w:val="007C27AB"/>
    <w:rsid w:val="007C2BC2"/>
    <w:rsid w:val="007C2CBD"/>
    <w:rsid w:val="007C355E"/>
    <w:rsid w:val="007C359A"/>
    <w:rsid w:val="007C36BB"/>
    <w:rsid w:val="007C37BC"/>
    <w:rsid w:val="007C3B18"/>
    <w:rsid w:val="007C3FC9"/>
    <w:rsid w:val="007C4257"/>
    <w:rsid w:val="007C44B1"/>
    <w:rsid w:val="007C44FF"/>
    <w:rsid w:val="007C4DF8"/>
    <w:rsid w:val="007C4E0E"/>
    <w:rsid w:val="007C5451"/>
    <w:rsid w:val="007C56E6"/>
    <w:rsid w:val="007C5A08"/>
    <w:rsid w:val="007C608D"/>
    <w:rsid w:val="007C60CF"/>
    <w:rsid w:val="007C68AD"/>
    <w:rsid w:val="007C6AC8"/>
    <w:rsid w:val="007C6D48"/>
    <w:rsid w:val="007C6FFB"/>
    <w:rsid w:val="007C70B8"/>
    <w:rsid w:val="007C738D"/>
    <w:rsid w:val="007C7856"/>
    <w:rsid w:val="007C79CE"/>
    <w:rsid w:val="007C7AB8"/>
    <w:rsid w:val="007CCBB1"/>
    <w:rsid w:val="007D18AB"/>
    <w:rsid w:val="007D19CC"/>
    <w:rsid w:val="007D19D4"/>
    <w:rsid w:val="007D1E23"/>
    <w:rsid w:val="007D1FC2"/>
    <w:rsid w:val="007D21D9"/>
    <w:rsid w:val="007D26DD"/>
    <w:rsid w:val="007D2851"/>
    <w:rsid w:val="007D2931"/>
    <w:rsid w:val="007D2EAA"/>
    <w:rsid w:val="007D2FF1"/>
    <w:rsid w:val="007D3F3B"/>
    <w:rsid w:val="007D42ED"/>
    <w:rsid w:val="007D4DD7"/>
    <w:rsid w:val="007D4DE0"/>
    <w:rsid w:val="007D6779"/>
    <w:rsid w:val="007D6A69"/>
    <w:rsid w:val="007D6A8E"/>
    <w:rsid w:val="007D7453"/>
    <w:rsid w:val="007D7568"/>
    <w:rsid w:val="007E1C31"/>
    <w:rsid w:val="007E1C9B"/>
    <w:rsid w:val="007E1E3F"/>
    <w:rsid w:val="007E2AA1"/>
    <w:rsid w:val="007E2D70"/>
    <w:rsid w:val="007E3085"/>
    <w:rsid w:val="007E32E4"/>
    <w:rsid w:val="007E38AB"/>
    <w:rsid w:val="007E3F94"/>
    <w:rsid w:val="007E488E"/>
    <w:rsid w:val="007E4A03"/>
    <w:rsid w:val="007E4C32"/>
    <w:rsid w:val="007E51CB"/>
    <w:rsid w:val="007E541B"/>
    <w:rsid w:val="007E5B18"/>
    <w:rsid w:val="007E5BE6"/>
    <w:rsid w:val="007E6EFF"/>
    <w:rsid w:val="007E7552"/>
    <w:rsid w:val="007E7879"/>
    <w:rsid w:val="007E7B80"/>
    <w:rsid w:val="007F044C"/>
    <w:rsid w:val="007F056B"/>
    <w:rsid w:val="007F073B"/>
    <w:rsid w:val="007F0BDA"/>
    <w:rsid w:val="007F0CC4"/>
    <w:rsid w:val="007F15B9"/>
    <w:rsid w:val="007F173B"/>
    <w:rsid w:val="007F195F"/>
    <w:rsid w:val="007F1C9F"/>
    <w:rsid w:val="007F228D"/>
    <w:rsid w:val="007F2E16"/>
    <w:rsid w:val="007F3431"/>
    <w:rsid w:val="007F361F"/>
    <w:rsid w:val="007F3878"/>
    <w:rsid w:val="007F3962"/>
    <w:rsid w:val="007F3C6A"/>
    <w:rsid w:val="007F4151"/>
    <w:rsid w:val="007F447F"/>
    <w:rsid w:val="007F44E6"/>
    <w:rsid w:val="007F4607"/>
    <w:rsid w:val="007F4775"/>
    <w:rsid w:val="007F4BA5"/>
    <w:rsid w:val="007F5039"/>
    <w:rsid w:val="007F62F7"/>
    <w:rsid w:val="007F657E"/>
    <w:rsid w:val="007F65B6"/>
    <w:rsid w:val="007F681C"/>
    <w:rsid w:val="007F6F57"/>
    <w:rsid w:val="007F7001"/>
    <w:rsid w:val="007F72F2"/>
    <w:rsid w:val="007F77B3"/>
    <w:rsid w:val="007F7FB8"/>
    <w:rsid w:val="008001AD"/>
    <w:rsid w:val="008012D7"/>
    <w:rsid w:val="0080203B"/>
    <w:rsid w:val="00802439"/>
    <w:rsid w:val="00802960"/>
    <w:rsid w:val="00802D5E"/>
    <w:rsid w:val="008031A1"/>
    <w:rsid w:val="00803480"/>
    <w:rsid w:val="0080377C"/>
    <w:rsid w:val="008039D6"/>
    <w:rsid w:val="00804479"/>
    <w:rsid w:val="00804899"/>
    <w:rsid w:val="008048BC"/>
    <w:rsid w:val="00804B54"/>
    <w:rsid w:val="00805211"/>
    <w:rsid w:val="008053BF"/>
    <w:rsid w:val="00805D27"/>
    <w:rsid w:val="00806A4E"/>
    <w:rsid w:val="008100FD"/>
    <w:rsid w:val="00810165"/>
    <w:rsid w:val="00810BFE"/>
    <w:rsid w:val="00810FF8"/>
    <w:rsid w:val="00811031"/>
    <w:rsid w:val="0081114A"/>
    <w:rsid w:val="00811220"/>
    <w:rsid w:val="00811288"/>
    <w:rsid w:val="00811D88"/>
    <w:rsid w:val="00811D93"/>
    <w:rsid w:val="008121A0"/>
    <w:rsid w:val="008125FD"/>
    <w:rsid w:val="0081260B"/>
    <w:rsid w:val="00812800"/>
    <w:rsid w:val="0081347F"/>
    <w:rsid w:val="00814208"/>
    <w:rsid w:val="0081429B"/>
    <w:rsid w:val="008143F2"/>
    <w:rsid w:val="008147AD"/>
    <w:rsid w:val="00814D8B"/>
    <w:rsid w:val="00814DF2"/>
    <w:rsid w:val="00815A4E"/>
    <w:rsid w:val="00815B38"/>
    <w:rsid w:val="00816405"/>
    <w:rsid w:val="0081695F"/>
    <w:rsid w:val="008169F6"/>
    <w:rsid w:val="008175F5"/>
    <w:rsid w:val="0081777A"/>
    <w:rsid w:val="00817951"/>
    <w:rsid w:val="00817E19"/>
    <w:rsid w:val="00820466"/>
    <w:rsid w:val="00820BA7"/>
    <w:rsid w:val="00820C54"/>
    <w:rsid w:val="0082123F"/>
    <w:rsid w:val="00821D98"/>
    <w:rsid w:val="00821E9F"/>
    <w:rsid w:val="008220CA"/>
    <w:rsid w:val="00822AD9"/>
    <w:rsid w:val="008231E3"/>
    <w:rsid w:val="00823847"/>
    <w:rsid w:val="00823915"/>
    <w:rsid w:val="008239CF"/>
    <w:rsid w:val="00823D9B"/>
    <w:rsid w:val="008241C8"/>
    <w:rsid w:val="00824662"/>
    <w:rsid w:val="00824E92"/>
    <w:rsid w:val="00824EEA"/>
    <w:rsid w:val="0082518E"/>
    <w:rsid w:val="008251AA"/>
    <w:rsid w:val="00825DC6"/>
    <w:rsid w:val="008261CE"/>
    <w:rsid w:val="008267A5"/>
    <w:rsid w:val="00826A51"/>
    <w:rsid w:val="00826B55"/>
    <w:rsid w:val="00826BED"/>
    <w:rsid w:val="00827CEC"/>
    <w:rsid w:val="00827D88"/>
    <w:rsid w:val="0083016A"/>
    <w:rsid w:val="008302D9"/>
    <w:rsid w:val="008310A7"/>
    <w:rsid w:val="00831320"/>
    <w:rsid w:val="008315AC"/>
    <w:rsid w:val="00831625"/>
    <w:rsid w:val="00831885"/>
    <w:rsid w:val="00831FE6"/>
    <w:rsid w:val="00832120"/>
    <w:rsid w:val="00832F73"/>
    <w:rsid w:val="008332E2"/>
    <w:rsid w:val="008338E9"/>
    <w:rsid w:val="00833D85"/>
    <w:rsid w:val="00833EDB"/>
    <w:rsid w:val="0083440F"/>
    <w:rsid w:val="00834461"/>
    <w:rsid w:val="008346CD"/>
    <w:rsid w:val="00834B9C"/>
    <w:rsid w:val="00834DAB"/>
    <w:rsid w:val="00835651"/>
    <w:rsid w:val="00835CFC"/>
    <w:rsid w:val="00835D81"/>
    <w:rsid w:val="00835F8F"/>
    <w:rsid w:val="00836186"/>
    <w:rsid w:val="00836312"/>
    <w:rsid w:val="00836B65"/>
    <w:rsid w:val="00837256"/>
    <w:rsid w:val="0083797B"/>
    <w:rsid w:val="00837D17"/>
    <w:rsid w:val="0083F257"/>
    <w:rsid w:val="00840501"/>
    <w:rsid w:val="008411C4"/>
    <w:rsid w:val="00841743"/>
    <w:rsid w:val="00841A68"/>
    <w:rsid w:val="00841A93"/>
    <w:rsid w:val="00841E53"/>
    <w:rsid w:val="00842045"/>
    <w:rsid w:val="00842588"/>
    <w:rsid w:val="008426B8"/>
    <w:rsid w:val="00842AE8"/>
    <w:rsid w:val="00842E28"/>
    <w:rsid w:val="0084307B"/>
    <w:rsid w:val="008431B0"/>
    <w:rsid w:val="00843930"/>
    <w:rsid w:val="00843D00"/>
    <w:rsid w:val="00843EAF"/>
    <w:rsid w:val="00844425"/>
    <w:rsid w:val="008446BE"/>
    <w:rsid w:val="00844A1C"/>
    <w:rsid w:val="00844A6F"/>
    <w:rsid w:val="00844CBA"/>
    <w:rsid w:val="00844DF3"/>
    <w:rsid w:val="00845541"/>
    <w:rsid w:val="008455A7"/>
    <w:rsid w:val="00845A80"/>
    <w:rsid w:val="00845C05"/>
    <w:rsid w:val="00845C2A"/>
    <w:rsid w:val="008460BA"/>
    <w:rsid w:val="0084620B"/>
    <w:rsid w:val="008463F6"/>
    <w:rsid w:val="0084647C"/>
    <w:rsid w:val="00846857"/>
    <w:rsid w:val="00847073"/>
    <w:rsid w:val="00847079"/>
    <w:rsid w:val="00847093"/>
    <w:rsid w:val="008471A5"/>
    <w:rsid w:val="008474A3"/>
    <w:rsid w:val="00847550"/>
    <w:rsid w:val="00847D47"/>
    <w:rsid w:val="008501E0"/>
    <w:rsid w:val="008507E2"/>
    <w:rsid w:val="00850EBA"/>
    <w:rsid w:val="008510F0"/>
    <w:rsid w:val="0085119A"/>
    <w:rsid w:val="0085125C"/>
    <w:rsid w:val="0085136A"/>
    <w:rsid w:val="008517C6"/>
    <w:rsid w:val="00851EB8"/>
    <w:rsid w:val="00853346"/>
    <w:rsid w:val="008533CB"/>
    <w:rsid w:val="008534F1"/>
    <w:rsid w:val="00853573"/>
    <w:rsid w:val="00853F65"/>
    <w:rsid w:val="00853FA0"/>
    <w:rsid w:val="00854021"/>
    <w:rsid w:val="00854C01"/>
    <w:rsid w:val="008551CE"/>
    <w:rsid w:val="00855917"/>
    <w:rsid w:val="0085592A"/>
    <w:rsid w:val="00855C40"/>
    <w:rsid w:val="0085613E"/>
    <w:rsid w:val="008561EA"/>
    <w:rsid w:val="00856F17"/>
    <w:rsid w:val="008570E0"/>
    <w:rsid w:val="0085746C"/>
    <w:rsid w:val="0085765F"/>
    <w:rsid w:val="00860140"/>
    <w:rsid w:val="00860474"/>
    <w:rsid w:val="00860540"/>
    <w:rsid w:val="00860683"/>
    <w:rsid w:val="00860927"/>
    <w:rsid w:val="00860A4F"/>
    <w:rsid w:val="00860B08"/>
    <w:rsid w:val="00860B54"/>
    <w:rsid w:val="00860BC7"/>
    <w:rsid w:val="00861319"/>
    <w:rsid w:val="00861728"/>
    <w:rsid w:val="00861914"/>
    <w:rsid w:val="00861C15"/>
    <w:rsid w:val="00862A0E"/>
    <w:rsid w:val="00862CB2"/>
    <w:rsid w:val="0086325E"/>
    <w:rsid w:val="00863311"/>
    <w:rsid w:val="0086331B"/>
    <w:rsid w:val="00863A46"/>
    <w:rsid w:val="00863B16"/>
    <w:rsid w:val="00863D70"/>
    <w:rsid w:val="0086488F"/>
    <w:rsid w:val="00864F75"/>
    <w:rsid w:val="00865B31"/>
    <w:rsid w:val="0086647E"/>
    <w:rsid w:val="0086710A"/>
    <w:rsid w:val="008673CC"/>
    <w:rsid w:val="00867AE4"/>
    <w:rsid w:val="00867AFC"/>
    <w:rsid w:val="00867D9A"/>
    <w:rsid w:val="0087026F"/>
    <w:rsid w:val="008703FF"/>
    <w:rsid w:val="00870448"/>
    <w:rsid w:val="0087055D"/>
    <w:rsid w:val="00870B43"/>
    <w:rsid w:val="00870EFC"/>
    <w:rsid w:val="00871064"/>
    <w:rsid w:val="008714B7"/>
    <w:rsid w:val="00872127"/>
    <w:rsid w:val="00872676"/>
    <w:rsid w:val="00872992"/>
    <w:rsid w:val="00873535"/>
    <w:rsid w:val="008735E4"/>
    <w:rsid w:val="00873A2D"/>
    <w:rsid w:val="00873DC4"/>
    <w:rsid w:val="0087452C"/>
    <w:rsid w:val="00874586"/>
    <w:rsid w:val="00874C01"/>
    <w:rsid w:val="0087508A"/>
    <w:rsid w:val="00875CE9"/>
    <w:rsid w:val="00875EC7"/>
    <w:rsid w:val="00876283"/>
    <w:rsid w:val="008762CB"/>
    <w:rsid w:val="008763A0"/>
    <w:rsid w:val="008766D1"/>
    <w:rsid w:val="008768BA"/>
    <w:rsid w:val="00876AA8"/>
    <w:rsid w:val="00876F12"/>
    <w:rsid w:val="00877909"/>
    <w:rsid w:val="00877BDD"/>
    <w:rsid w:val="00877C7A"/>
    <w:rsid w:val="00877D60"/>
    <w:rsid w:val="00877F73"/>
    <w:rsid w:val="00880AAB"/>
    <w:rsid w:val="00880BA3"/>
    <w:rsid w:val="0088130D"/>
    <w:rsid w:val="0088159C"/>
    <w:rsid w:val="008820D5"/>
    <w:rsid w:val="00882595"/>
    <w:rsid w:val="00882A1F"/>
    <w:rsid w:val="00882C21"/>
    <w:rsid w:val="00882C9C"/>
    <w:rsid w:val="00882D5C"/>
    <w:rsid w:val="00882E9A"/>
    <w:rsid w:val="008831CD"/>
    <w:rsid w:val="0088331B"/>
    <w:rsid w:val="0088367B"/>
    <w:rsid w:val="00883724"/>
    <w:rsid w:val="00883B8D"/>
    <w:rsid w:val="00883CF4"/>
    <w:rsid w:val="008848F6"/>
    <w:rsid w:val="00884934"/>
    <w:rsid w:val="00884A6C"/>
    <w:rsid w:val="008854AB"/>
    <w:rsid w:val="008856BA"/>
    <w:rsid w:val="00885BD5"/>
    <w:rsid w:val="00885C28"/>
    <w:rsid w:val="00885D86"/>
    <w:rsid w:val="00886B27"/>
    <w:rsid w:val="00887777"/>
    <w:rsid w:val="00887890"/>
    <w:rsid w:val="00887BD5"/>
    <w:rsid w:val="008900A1"/>
    <w:rsid w:val="0089020C"/>
    <w:rsid w:val="0089079B"/>
    <w:rsid w:val="00890DE3"/>
    <w:rsid w:val="00890EAC"/>
    <w:rsid w:val="00890F6D"/>
    <w:rsid w:val="00891133"/>
    <w:rsid w:val="0089169B"/>
    <w:rsid w:val="00891BD3"/>
    <w:rsid w:val="0089203E"/>
    <w:rsid w:val="008926CE"/>
    <w:rsid w:val="00893450"/>
    <w:rsid w:val="0089392E"/>
    <w:rsid w:val="00893BCE"/>
    <w:rsid w:val="00893BD4"/>
    <w:rsid w:val="00893E56"/>
    <w:rsid w:val="00894094"/>
    <w:rsid w:val="00895BD3"/>
    <w:rsid w:val="008968D7"/>
    <w:rsid w:val="00896B13"/>
    <w:rsid w:val="00896C2A"/>
    <w:rsid w:val="00897718"/>
    <w:rsid w:val="008A0239"/>
    <w:rsid w:val="008A0705"/>
    <w:rsid w:val="008A0D92"/>
    <w:rsid w:val="008A0DE0"/>
    <w:rsid w:val="008A130F"/>
    <w:rsid w:val="008A1380"/>
    <w:rsid w:val="008A16C2"/>
    <w:rsid w:val="008A1EB8"/>
    <w:rsid w:val="008A1F83"/>
    <w:rsid w:val="008A2368"/>
    <w:rsid w:val="008A3093"/>
    <w:rsid w:val="008A32D3"/>
    <w:rsid w:val="008A350F"/>
    <w:rsid w:val="008A3576"/>
    <w:rsid w:val="008A35A5"/>
    <w:rsid w:val="008A3AFB"/>
    <w:rsid w:val="008A3D0F"/>
    <w:rsid w:val="008A513D"/>
    <w:rsid w:val="008A544D"/>
    <w:rsid w:val="008A56D8"/>
    <w:rsid w:val="008A56F5"/>
    <w:rsid w:val="008A66AA"/>
    <w:rsid w:val="008A672B"/>
    <w:rsid w:val="008A694C"/>
    <w:rsid w:val="008A6B05"/>
    <w:rsid w:val="008A71DA"/>
    <w:rsid w:val="008A7D13"/>
    <w:rsid w:val="008B0314"/>
    <w:rsid w:val="008B032E"/>
    <w:rsid w:val="008B03FA"/>
    <w:rsid w:val="008B0E12"/>
    <w:rsid w:val="008B1DE6"/>
    <w:rsid w:val="008B2311"/>
    <w:rsid w:val="008B29F8"/>
    <w:rsid w:val="008B3224"/>
    <w:rsid w:val="008B344A"/>
    <w:rsid w:val="008B4460"/>
    <w:rsid w:val="008B4604"/>
    <w:rsid w:val="008B4B61"/>
    <w:rsid w:val="008B56D4"/>
    <w:rsid w:val="008B5A97"/>
    <w:rsid w:val="008B644B"/>
    <w:rsid w:val="008B6B3B"/>
    <w:rsid w:val="008B6CBB"/>
    <w:rsid w:val="008B6F9C"/>
    <w:rsid w:val="008B71BA"/>
    <w:rsid w:val="008B7526"/>
    <w:rsid w:val="008B7540"/>
    <w:rsid w:val="008B798D"/>
    <w:rsid w:val="008B7AD6"/>
    <w:rsid w:val="008C0332"/>
    <w:rsid w:val="008C08D5"/>
    <w:rsid w:val="008C0B82"/>
    <w:rsid w:val="008C1615"/>
    <w:rsid w:val="008C1651"/>
    <w:rsid w:val="008C1732"/>
    <w:rsid w:val="008C1BA6"/>
    <w:rsid w:val="008C2454"/>
    <w:rsid w:val="008C3093"/>
    <w:rsid w:val="008C33EB"/>
    <w:rsid w:val="008C35CF"/>
    <w:rsid w:val="008C3F9E"/>
    <w:rsid w:val="008C45FD"/>
    <w:rsid w:val="008C4CEA"/>
    <w:rsid w:val="008C53C8"/>
    <w:rsid w:val="008C584D"/>
    <w:rsid w:val="008C6AF6"/>
    <w:rsid w:val="008C6DB8"/>
    <w:rsid w:val="008C74A7"/>
    <w:rsid w:val="008C7742"/>
    <w:rsid w:val="008C77DC"/>
    <w:rsid w:val="008C78EF"/>
    <w:rsid w:val="008D022C"/>
    <w:rsid w:val="008D039E"/>
    <w:rsid w:val="008D059B"/>
    <w:rsid w:val="008D0A1C"/>
    <w:rsid w:val="008D0B58"/>
    <w:rsid w:val="008D0B5E"/>
    <w:rsid w:val="008D1253"/>
    <w:rsid w:val="008D13DC"/>
    <w:rsid w:val="008D1411"/>
    <w:rsid w:val="008D17A3"/>
    <w:rsid w:val="008D17B5"/>
    <w:rsid w:val="008D1957"/>
    <w:rsid w:val="008D1AF6"/>
    <w:rsid w:val="008D203E"/>
    <w:rsid w:val="008D26FC"/>
    <w:rsid w:val="008D28B3"/>
    <w:rsid w:val="008D2F75"/>
    <w:rsid w:val="008D33CA"/>
    <w:rsid w:val="008D36F3"/>
    <w:rsid w:val="008D3FCE"/>
    <w:rsid w:val="008D4144"/>
    <w:rsid w:val="008D4161"/>
    <w:rsid w:val="008D45EE"/>
    <w:rsid w:val="008D4C98"/>
    <w:rsid w:val="008D5480"/>
    <w:rsid w:val="008D56FA"/>
    <w:rsid w:val="008D6212"/>
    <w:rsid w:val="008D71B0"/>
    <w:rsid w:val="008D748C"/>
    <w:rsid w:val="008D7749"/>
    <w:rsid w:val="008D7796"/>
    <w:rsid w:val="008D7BF2"/>
    <w:rsid w:val="008E0008"/>
    <w:rsid w:val="008E0030"/>
    <w:rsid w:val="008E0A3B"/>
    <w:rsid w:val="008E0C16"/>
    <w:rsid w:val="008E0E3A"/>
    <w:rsid w:val="008E14C7"/>
    <w:rsid w:val="008E1E8C"/>
    <w:rsid w:val="008E21F2"/>
    <w:rsid w:val="008E28B1"/>
    <w:rsid w:val="008E2C4A"/>
    <w:rsid w:val="008E3269"/>
    <w:rsid w:val="008E3FE2"/>
    <w:rsid w:val="008E4061"/>
    <w:rsid w:val="008E45C4"/>
    <w:rsid w:val="008E4CED"/>
    <w:rsid w:val="008E5646"/>
    <w:rsid w:val="008E5A16"/>
    <w:rsid w:val="008E60BD"/>
    <w:rsid w:val="008E65C0"/>
    <w:rsid w:val="008E6758"/>
    <w:rsid w:val="008E6DD9"/>
    <w:rsid w:val="008E71D6"/>
    <w:rsid w:val="008E7D2E"/>
    <w:rsid w:val="008E7DD3"/>
    <w:rsid w:val="008E7DEE"/>
    <w:rsid w:val="008E7F7A"/>
    <w:rsid w:val="008E7FED"/>
    <w:rsid w:val="008F0197"/>
    <w:rsid w:val="008F0202"/>
    <w:rsid w:val="008F0821"/>
    <w:rsid w:val="008F0FB3"/>
    <w:rsid w:val="008F12B5"/>
    <w:rsid w:val="008F1C68"/>
    <w:rsid w:val="008F1F66"/>
    <w:rsid w:val="008F2068"/>
    <w:rsid w:val="008F2124"/>
    <w:rsid w:val="008F2D0D"/>
    <w:rsid w:val="008F3157"/>
    <w:rsid w:val="008F3597"/>
    <w:rsid w:val="008F389E"/>
    <w:rsid w:val="008F3E58"/>
    <w:rsid w:val="008F42A4"/>
    <w:rsid w:val="008F52FF"/>
    <w:rsid w:val="008F58E1"/>
    <w:rsid w:val="008F6211"/>
    <w:rsid w:val="008F6238"/>
    <w:rsid w:val="008F63E9"/>
    <w:rsid w:val="008F655B"/>
    <w:rsid w:val="008F6F91"/>
    <w:rsid w:val="008F7718"/>
    <w:rsid w:val="008F7822"/>
    <w:rsid w:val="008F79C5"/>
    <w:rsid w:val="008F7DE4"/>
    <w:rsid w:val="0090008F"/>
    <w:rsid w:val="009004D8"/>
    <w:rsid w:val="00900692"/>
    <w:rsid w:val="00901204"/>
    <w:rsid w:val="00901266"/>
    <w:rsid w:val="00901380"/>
    <w:rsid w:val="0090163B"/>
    <w:rsid w:val="00901ACA"/>
    <w:rsid w:val="00901D5E"/>
    <w:rsid w:val="009021E3"/>
    <w:rsid w:val="0090270A"/>
    <w:rsid w:val="00902746"/>
    <w:rsid w:val="00902C53"/>
    <w:rsid w:val="00902E3E"/>
    <w:rsid w:val="00902F8F"/>
    <w:rsid w:val="0090315C"/>
    <w:rsid w:val="0090327C"/>
    <w:rsid w:val="009034DB"/>
    <w:rsid w:val="00903758"/>
    <w:rsid w:val="00905030"/>
    <w:rsid w:val="00905DEF"/>
    <w:rsid w:val="00906131"/>
    <w:rsid w:val="00906407"/>
    <w:rsid w:val="00907341"/>
    <w:rsid w:val="009074BD"/>
    <w:rsid w:val="009075FE"/>
    <w:rsid w:val="00907BDF"/>
    <w:rsid w:val="00907D41"/>
    <w:rsid w:val="00910159"/>
    <w:rsid w:val="00910631"/>
    <w:rsid w:val="00910BD7"/>
    <w:rsid w:val="00910F5D"/>
    <w:rsid w:val="009110BF"/>
    <w:rsid w:val="00911121"/>
    <w:rsid w:val="00911350"/>
    <w:rsid w:val="00911C6A"/>
    <w:rsid w:val="00911E91"/>
    <w:rsid w:val="00911F2A"/>
    <w:rsid w:val="00912521"/>
    <w:rsid w:val="00912915"/>
    <w:rsid w:val="00912B61"/>
    <w:rsid w:val="00912F16"/>
    <w:rsid w:val="00912FD3"/>
    <w:rsid w:val="00913237"/>
    <w:rsid w:val="009132BC"/>
    <w:rsid w:val="00913325"/>
    <w:rsid w:val="0091391F"/>
    <w:rsid w:val="00914486"/>
    <w:rsid w:val="009144E9"/>
    <w:rsid w:val="00914AEE"/>
    <w:rsid w:val="009150CB"/>
    <w:rsid w:val="0091520E"/>
    <w:rsid w:val="00915FCA"/>
    <w:rsid w:val="009162D0"/>
    <w:rsid w:val="00916612"/>
    <w:rsid w:val="0091668D"/>
    <w:rsid w:val="0091669C"/>
    <w:rsid w:val="009166BF"/>
    <w:rsid w:val="0091678A"/>
    <w:rsid w:val="009168E5"/>
    <w:rsid w:val="009169F6"/>
    <w:rsid w:val="00916BC8"/>
    <w:rsid w:val="009172E4"/>
    <w:rsid w:val="009176BB"/>
    <w:rsid w:val="0091785A"/>
    <w:rsid w:val="00920088"/>
    <w:rsid w:val="00920741"/>
    <w:rsid w:val="0092103C"/>
    <w:rsid w:val="00921372"/>
    <w:rsid w:val="0092174D"/>
    <w:rsid w:val="009224B9"/>
    <w:rsid w:val="0092282D"/>
    <w:rsid w:val="00922EE5"/>
    <w:rsid w:val="009233DF"/>
    <w:rsid w:val="009237BE"/>
    <w:rsid w:val="00923A81"/>
    <w:rsid w:val="00923D52"/>
    <w:rsid w:val="0092499F"/>
    <w:rsid w:val="009264B9"/>
    <w:rsid w:val="009265CD"/>
    <w:rsid w:val="00926D3B"/>
    <w:rsid w:val="00927045"/>
    <w:rsid w:val="00927263"/>
    <w:rsid w:val="009275ED"/>
    <w:rsid w:val="00927B4E"/>
    <w:rsid w:val="00931270"/>
    <w:rsid w:val="009313C0"/>
    <w:rsid w:val="009317B4"/>
    <w:rsid w:val="009318E0"/>
    <w:rsid w:val="009318FF"/>
    <w:rsid w:val="00931B2B"/>
    <w:rsid w:val="00931C50"/>
    <w:rsid w:val="0093286A"/>
    <w:rsid w:val="00932A30"/>
    <w:rsid w:val="0093423C"/>
    <w:rsid w:val="009350D0"/>
    <w:rsid w:val="009355E7"/>
    <w:rsid w:val="009358BD"/>
    <w:rsid w:val="00935BA5"/>
    <w:rsid w:val="0093626A"/>
    <w:rsid w:val="0093627C"/>
    <w:rsid w:val="00936323"/>
    <w:rsid w:val="00936541"/>
    <w:rsid w:val="0093657F"/>
    <w:rsid w:val="00936829"/>
    <w:rsid w:val="00936F70"/>
    <w:rsid w:val="0093718F"/>
    <w:rsid w:val="009374AC"/>
    <w:rsid w:val="00937687"/>
    <w:rsid w:val="00937823"/>
    <w:rsid w:val="00937F18"/>
    <w:rsid w:val="00940046"/>
    <w:rsid w:val="009402A0"/>
    <w:rsid w:val="009409AC"/>
    <w:rsid w:val="00940BA9"/>
    <w:rsid w:val="00941555"/>
    <w:rsid w:val="00941651"/>
    <w:rsid w:val="009419D0"/>
    <w:rsid w:val="00941DA0"/>
    <w:rsid w:val="00941E77"/>
    <w:rsid w:val="00942222"/>
    <w:rsid w:val="009427DF"/>
    <w:rsid w:val="00942DAA"/>
    <w:rsid w:val="00942F26"/>
    <w:rsid w:val="00942F9A"/>
    <w:rsid w:val="009431D6"/>
    <w:rsid w:val="009433AE"/>
    <w:rsid w:val="009437DE"/>
    <w:rsid w:val="00943E4E"/>
    <w:rsid w:val="00943F08"/>
    <w:rsid w:val="00944045"/>
    <w:rsid w:val="009440AF"/>
    <w:rsid w:val="009440BA"/>
    <w:rsid w:val="009442A9"/>
    <w:rsid w:val="0094434A"/>
    <w:rsid w:val="0094515C"/>
    <w:rsid w:val="009451EC"/>
    <w:rsid w:val="009456CA"/>
    <w:rsid w:val="00945ACC"/>
    <w:rsid w:val="00945C25"/>
    <w:rsid w:val="00945E68"/>
    <w:rsid w:val="009461EB"/>
    <w:rsid w:val="0094637A"/>
    <w:rsid w:val="0094668E"/>
    <w:rsid w:val="009466EA"/>
    <w:rsid w:val="009469CC"/>
    <w:rsid w:val="00946C90"/>
    <w:rsid w:val="00946CF5"/>
    <w:rsid w:val="00947494"/>
    <w:rsid w:val="00947728"/>
    <w:rsid w:val="0094781B"/>
    <w:rsid w:val="009505C0"/>
    <w:rsid w:val="009506DA"/>
    <w:rsid w:val="009514A5"/>
    <w:rsid w:val="00951802"/>
    <w:rsid w:val="00951DEB"/>
    <w:rsid w:val="0095254E"/>
    <w:rsid w:val="00952D7D"/>
    <w:rsid w:val="00953276"/>
    <w:rsid w:val="00953408"/>
    <w:rsid w:val="00954087"/>
    <w:rsid w:val="00954CA4"/>
    <w:rsid w:val="00954E6C"/>
    <w:rsid w:val="00954FDA"/>
    <w:rsid w:val="00955687"/>
    <w:rsid w:val="00955BEA"/>
    <w:rsid w:val="00955E55"/>
    <w:rsid w:val="00956A47"/>
    <w:rsid w:val="00956EDF"/>
    <w:rsid w:val="00957009"/>
    <w:rsid w:val="00957470"/>
    <w:rsid w:val="0095762F"/>
    <w:rsid w:val="00957929"/>
    <w:rsid w:val="00957A7B"/>
    <w:rsid w:val="00960294"/>
    <w:rsid w:val="0096047C"/>
    <w:rsid w:val="00960566"/>
    <w:rsid w:val="0096090B"/>
    <w:rsid w:val="00960F3D"/>
    <w:rsid w:val="00961BE8"/>
    <w:rsid w:val="00961E28"/>
    <w:rsid w:val="0096237F"/>
    <w:rsid w:val="00962527"/>
    <w:rsid w:val="009627B6"/>
    <w:rsid w:val="0096292C"/>
    <w:rsid w:val="00962C13"/>
    <w:rsid w:val="00962D9D"/>
    <w:rsid w:val="00963117"/>
    <w:rsid w:val="00963224"/>
    <w:rsid w:val="00963725"/>
    <w:rsid w:val="00963798"/>
    <w:rsid w:val="00963BF5"/>
    <w:rsid w:val="00963DCE"/>
    <w:rsid w:val="00963E1E"/>
    <w:rsid w:val="009641C3"/>
    <w:rsid w:val="00964565"/>
    <w:rsid w:val="0096457F"/>
    <w:rsid w:val="0096485D"/>
    <w:rsid w:val="009649D4"/>
    <w:rsid w:val="00964A31"/>
    <w:rsid w:val="00964B11"/>
    <w:rsid w:val="0096535D"/>
    <w:rsid w:val="00965374"/>
    <w:rsid w:val="00965762"/>
    <w:rsid w:val="00965C44"/>
    <w:rsid w:val="00965D0C"/>
    <w:rsid w:val="00965D3A"/>
    <w:rsid w:val="00966A19"/>
    <w:rsid w:val="00966FB4"/>
    <w:rsid w:val="009673E0"/>
    <w:rsid w:val="00967458"/>
    <w:rsid w:val="00967858"/>
    <w:rsid w:val="00970345"/>
    <w:rsid w:val="00970BF1"/>
    <w:rsid w:val="00970DA2"/>
    <w:rsid w:val="00971374"/>
    <w:rsid w:val="0097178E"/>
    <w:rsid w:val="00971A66"/>
    <w:rsid w:val="00971C16"/>
    <w:rsid w:val="0097253F"/>
    <w:rsid w:val="00972C8E"/>
    <w:rsid w:val="00973480"/>
    <w:rsid w:val="00973BE2"/>
    <w:rsid w:val="00973BE8"/>
    <w:rsid w:val="00973C09"/>
    <w:rsid w:val="00973DFA"/>
    <w:rsid w:val="00973E9E"/>
    <w:rsid w:val="00973F8B"/>
    <w:rsid w:val="00974125"/>
    <w:rsid w:val="009746D1"/>
    <w:rsid w:val="00975061"/>
    <w:rsid w:val="009750D2"/>
    <w:rsid w:val="0097564C"/>
    <w:rsid w:val="0097571F"/>
    <w:rsid w:val="00975ACC"/>
    <w:rsid w:val="00976195"/>
    <w:rsid w:val="0097662E"/>
    <w:rsid w:val="00977475"/>
    <w:rsid w:val="009778D1"/>
    <w:rsid w:val="009779EC"/>
    <w:rsid w:val="00977AC4"/>
    <w:rsid w:val="00977C8A"/>
    <w:rsid w:val="00977FED"/>
    <w:rsid w:val="009803E1"/>
    <w:rsid w:val="009803E8"/>
    <w:rsid w:val="009804D0"/>
    <w:rsid w:val="009804F6"/>
    <w:rsid w:val="0098052D"/>
    <w:rsid w:val="00981C28"/>
    <w:rsid w:val="00983D5B"/>
    <w:rsid w:val="00984879"/>
    <w:rsid w:val="00984C01"/>
    <w:rsid w:val="00984FF6"/>
    <w:rsid w:val="00985F4B"/>
    <w:rsid w:val="00986134"/>
    <w:rsid w:val="009865D3"/>
    <w:rsid w:val="00986B18"/>
    <w:rsid w:val="00986D45"/>
    <w:rsid w:val="00986E13"/>
    <w:rsid w:val="00986EA9"/>
    <w:rsid w:val="00986F12"/>
    <w:rsid w:val="00986FD3"/>
    <w:rsid w:val="009870D2"/>
    <w:rsid w:val="00987655"/>
    <w:rsid w:val="0099035F"/>
    <w:rsid w:val="009904D2"/>
    <w:rsid w:val="0099076D"/>
    <w:rsid w:val="009908DA"/>
    <w:rsid w:val="00990B15"/>
    <w:rsid w:val="009914C2"/>
    <w:rsid w:val="00991627"/>
    <w:rsid w:val="009921A5"/>
    <w:rsid w:val="00992890"/>
    <w:rsid w:val="00992B19"/>
    <w:rsid w:val="00992FE1"/>
    <w:rsid w:val="00993054"/>
    <w:rsid w:val="00993408"/>
    <w:rsid w:val="00993626"/>
    <w:rsid w:val="0099375B"/>
    <w:rsid w:val="00993C7D"/>
    <w:rsid w:val="00994552"/>
    <w:rsid w:val="0099543B"/>
    <w:rsid w:val="009954DF"/>
    <w:rsid w:val="0099550A"/>
    <w:rsid w:val="00995692"/>
    <w:rsid w:val="00995FE1"/>
    <w:rsid w:val="009960D2"/>
    <w:rsid w:val="00996120"/>
    <w:rsid w:val="00996496"/>
    <w:rsid w:val="009966BC"/>
    <w:rsid w:val="009966C3"/>
    <w:rsid w:val="009966C7"/>
    <w:rsid w:val="00996F94"/>
    <w:rsid w:val="009975C4"/>
    <w:rsid w:val="009A042F"/>
    <w:rsid w:val="009A0607"/>
    <w:rsid w:val="009A0D50"/>
    <w:rsid w:val="009A0D73"/>
    <w:rsid w:val="009A0E1A"/>
    <w:rsid w:val="009A10E4"/>
    <w:rsid w:val="009A2389"/>
    <w:rsid w:val="009A39E3"/>
    <w:rsid w:val="009A3D21"/>
    <w:rsid w:val="009A45C7"/>
    <w:rsid w:val="009A4AB4"/>
    <w:rsid w:val="009A521F"/>
    <w:rsid w:val="009A63A6"/>
    <w:rsid w:val="009A719E"/>
    <w:rsid w:val="009A727E"/>
    <w:rsid w:val="009A7333"/>
    <w:rsid w:val="009A785C"/>
    <w:rsid w:val="009A7A23"/>
    <w:rsid w:val="009A7C04"/>
    <w:rsid w:val="009B0249"/>
    <w:rsid w:val="009B0387"/>
    <w:rsid w:val="009B04AB"/>
    <w:rsid w:val="009B0536"/>
    <w:rsid w:val="009B064B"/>
    <w:rsid w:val="009B0FC7"/>
    <w:rsid w:val="009B153A"/>
    <w:rsid w:val="009B2186"/>
    <w:rsid w:val="009B2348"/>
    <w:rsid w:val="009B241B"/>
    <w:rsid w:val="009B2E7E"/>
    <w:rsid w:val="009B33F8"/>
    <w:rsid w:val="009B3B47"/>
    <w:rsid w:val="009B3DE4"/>
    <w:rsid w:val="009B442E"/>
    <w:rsid w:val="009B4814"/>
    <w:rsid w:val="009B4A12"/>
    <w:rsid w:val="009B5319"/>
    <w:rsid w:val="009B5A94"/>
    <w:rsid w:val="009B6086"/>
    <w:rsid w:val="009B6246"/>
    <w:rsid w:val="009B6761"/>
    <w:rsid w:val="009B6768"/>
    <w:rsid w:val="009B6A3E"/>
    <w:rsid w:val="009B6B71"/>
    <w:rsid w:val="009B7382"/>
    <w:rsid w:val="009B7CB1"/>
    <w:rsid w:val="009C0608"/>
    <w:rsid w:val="009C0F1D"/>
    <w:rsid w:val="009C12CF"/>
    <w:rsid w:val="009C14BA"/>
    <w:rsid w:val="009C1790"/>
    <w:rsid w:val="009C1D61"/>
    <w:rsid w:val="009C1E50"/>
    <w:rsid w:val="009C1EBD"/>
    <w:rsid w:val="009C2276"/>
    <w:rsid w:val="009C25F2"/>
    <w:rsid w:val="009C3496"/>
    <w:rsid w:val="009C41E5"/>
    <w:rsid w:val="009C4B78"/>
    <w:rsid w:val="009C4DF0"/>
    <w:rsid w:val="009C4E52"/>
    <w:rsid w:val="009C516E"/>
    <w:rsid w:val="009C60E6"/>
    <w:rsid w:val="009C6314"/>
    <w:rsid w:val="009C6315"/>
    <w:rsid w:val="009C6340"/>
    <w:rsid w:val="009C6742"/>
    <w:rsid w:val="009C7112"/>
    <w:rsid w:val="009C7656"/>
    <w:rsid w:val="009C787A"/>
    <w:rsid w:val="009C7C1E"/>
    <w:rsid w:val="009C7DAE"/>
    <w:rsid w:val="009D0002"/>
    <w:rsid w:val="009D1309"/>
    <w:rsid w:val="009D1A34"/>
    <w:rsid w:val="009D1CBE"/>
    <w:rsid w:val="009D1DFC"/>
    <w:rsid w:val="009D2119"/>
    <w:rsid w:val="009D3418"/>
    <w:rsid w:val="009D3921"/>
    <w:rsid w:val="009D3CD8"/>
    <w:rsid w:val="009D3FAF"/>
    <w:rsid w:val="009D4193"/>
    <w:rsid w:val="009D4311"/>
    <w:rsid w:val="009D4331"/>
    <w:rsid w:val="009D45E1"/>
    <w:rsid w:val="009D46C9"/>
    <w:rsid w:val="009D54E5"/>
    <w:rsid w:val="009D55B4"/>
    <w:rsid w:val="009D5CEA"/>
    <w:rsid w:val="009D6031"/>
    <w:rsid w:val="009D6069"/>
    <w:rsid w:val="009D60B0"/>
    <w:rsid w:val="009D6308"/>
    <w:rsid w:val="009D64C8"/>
    <w:rsid w:val="009D659D"/>
    <w:rsid w:val="009E0FDF"/>
    <w:rsid w:val="009E1376"/>
    <w:rsid w:val="009E1650"/>
    <w:rsid w:val="009E244C"/>
    <w:rsid w:val="009E26C1"/>
    <w:rsid w:val="009E278F"/>
    <w:rsid w:val="009E346B"/>
    <w:rsid w:val="009E37E1"/>
    <w:rsid w:val="009E40F1"/>
    <w:rsid w:val="009E54FC"/>
    <w:rsid w:val="009E55DF"/>
    <w:rsid w:val="009E58B1"/>
    <w:rsid w:val="009E59BB"/>
    <w:rsid w:val="009E5B09"/>
    <w:rsid w:val="009E6509"/>
    <w:rsid w:val="009E65A3"/>
    <w:rsid w:val="009E6A9C"/>
    <w:rsid w:val="009E6DC5"/>
    <w:rsid w:val="009E6F0F"/>
    <w:rsid w:val="009E7160"/>
    <w:rsid w:val="009E7451"/>
    <w:rsid w:val="009E75F2"/>
    <w:rsid w:val="009E7902"/>
    <w:rsid w:val="009E7ABE"/>
    <w:rsid w:val="009E7CE6"/>
    <w:rsid w:val="009F02D4"/>
    <w:rsid w:val="009F0446"/>
    <w:rsid w:val="009F0841"/>
    <w:rsid w:val="009F0914"/>
    <w:rsid w:val="009F0A49"/>
    <w:rsid w:val="009F131D"/>
    <w:rsid w:val="009F146F"/>
    <w:rsid w:val="009F1487"/>
    <w:rsid w:val="009F155F"/>
    <w:rsid w:val="009F16BE"/>
    <w:rsid w:val="009F1B0B"/>
    <w:rsid w:val="009F25CF"/>
    <w:rsid w:val="009F28D5"/>
    <w:rsid w:val="009F2E91"/>
    <w:rsid w:val="009F3433"/>
    <w:rsid w:val="009F345B"/>
    <w:rsid w:val="009F3862"/>
    <w:rsid w:val="009F415E"/>
    <w:rsid w:val="009F419A"/>
    <w:rsid w:val="009F46F1"/>
    <w:rsid w:val="009F4796"/>
    <w:rsid w:val="009F48EC"/>
    <w:rsid w:val="009F4E6D"/>
    <w:rsid w:val="009F5844"/>
    <w:rsid w:val="009F7501"/>
    <w:rsid w:val="009F7DDF"/>
    <w:rsid w:val="009F7F3D"/>
    <w:rsid w:val="009F7FAD"/>
    <w:rsid w:val="00A007A7"/>
    <w:rsid w:val="00A00E19"/>
    <w:rsid w:val="00A00F7C"/>
    <w:rsid w:val="00A01EB5"/>
    <w:rsid w:val="00A0224A"/>
    <w:rsid w:val="00A03135"/>
    <w:rsid w:val="00A036CF"/>
    <w:rsid w:val="00A03927"/>
    <w:rsid w:val="00A03A95"/>
    <w:rsid w:val="00A04258"/>
    <w:rsid w:val="00A04599"/>
    <w:rsid w:val="00A046AA"/>
    <w:rsid w:val="00A04F91"/>
    <w:rsid w:val="00A05C5B"/>
    <w:rsid w:val="00A05C8C"/>
    <w:rsid w:val="00A07672"/>
    <w:rsid w:val="00A076BF"/>
    <w:rsid w:val="00A07706"/>
    <w:rsid w:val="00A07FB5"/>
    <w:rsid w:val="00A07FD1"/>
    <w:rsid w:val="00A10D57"/>
    <w:rsid w:val="00A10EEA"/>
    <w:rsid w:val="00A111B9"/>
    <w:rsid w:val="00A1146D"/>
    <w:rsid w:val="00A11738"/>
    <w:rsid w:val="00A12572"/>
    <w:rsid w:val="00A12C3B"/>
    <w:rsid w:val="00A134A1"/>
    <w:rsid w:val="00A137FB"/>
    <w:rsid w:val="00A138DA"/>
    <w:rsid w:val="00A1397A"/>
    <w:rsid w:val="00A13B84"/>
    <w:rsid w:val="00A141B9"/>
    <w:rsid w:val="00A144C4"/>
    <w:rsid w:val="00A1487A"/>
    <w:rsid w:val="00A149B7"/>
    <w:rsid w:val="00A14A2A"/>
    <w:rsid w:val="00A14C5C"/>
    <w:rsid w:val="00A15204"/>
    <w:rsid w:val="00A152EA"/>
    <w:rsid w:val="00A15A00"/>
    <w:rsid w:val="00A167C4"/>
    <w:rsid w:val="00A167E0"/>
    <w:rsid w:val="00A168EA"/>
    <w:rsid w:val="00A16C8E"/>
    <w:rsid w:val="00A171DC"/>
    <w:rsid w:val="00A17400"/>
    <w:rsid w:val="00A17471"/>
    <w:rsid w:val="00A17B11"/>
    <w:rsid w:val="00A17C88"/>
    <w:rsid w:val="00A17F69"/>
    <w:rsid w:val="00A20E2E"/>
    <w:rsid w:val="00A214AA"/>
    <w:rsid w:val="00A216F8"/>
    <w:rsid w:val="00A21C26"/>
    <w:rsid w:val="00A21CA6"/>
    <w:rsid w:val="00A2253C"/>
    <w:rsid w:val="00A22F02"/>
    <w:rsid w:val="00A22FD5"/>
    <w:rsid w:val="00A23178"/>
    <w:rsid w:val="00A23318"/>
    <w:rsid w:val="00A23A3E"/>
    <w:rsid w:val="00A23AF0"/>
    <w:rsid w:val="00A23DCD"/>
    <w:rsid w:val="00A241AE"/>
    <w:rsid w:val="00A24309"/>
    <w:rsid w:val="00A24539"/>
    <w:rsid w:val="00A246F7"/>
    <w:rsid w:val="00A24AE5"/>
    <w:rsid w:val="00A251E6"/>
    <w:rsid w:val="00A270F0"/>
    <w:rsid w:val="00A272CA"/>
    <w:rsid w:val="00A27F44"/>
    <w:rsid w:val="00A31253"/>
    <w:rsid w:val="00A31260"/>
    <w:rsid w:val="00A317C7"/>
    <w:rsid w:val="00A31AC3"/>
    <w:rsid w:val="00A31C09"/>
    <w:rsid w:val="00A31FCF"/>
    <w:rsid w:val="00A31FED"/>
    <w:rsid w:val="00A3275F"/>
    <w:rsid w:val="00A32B40"/>
    <w:rsid w:val="00A33102"/>
    <w:rsid w:val="00A33503"/>
    <w:rsid w:val="00A337B1"/>
    <w:rsid w:val="00A33DBD"/>
    <w:rsid w:val="00A34049"/>
    <w:rsid w:val="00A345F9"/>
    <w:rsid w:val="00A34B5B"/>
    <w:rsid w:val="00A34B61"/>
    <w:rsid w:val="00A36122"/>
    <w:rsid w:val="00A36201"/>
    <w:rsid w:val="00A368B5"/>
    <w:rsid w:val="00A373F4"/>
    <w:rsid w:val="00A37B9F"/>
    <w:rsid w:val="00A37C57"/>
    <w:rsid w:val="00A40E97"/>
    <w:rsid w:val="00A41033"/>
    <w:rsid w:val="00A41308"/>
    <w:rsid w:val="00A4167A"/>
    <w:rsid w:val="00A419C8"/>
    <w:rsid w:val="00A41AC4"/>
    <w:rsid w:val="00A41E40"/>
    <w:rsid w:val="00A42944"/>
    <w:rsid w:val="00A42980"/>
    <w:rsid w:val="00A43496"/>
    <w:rsid w:val="00A43574"/>
    <w:rsid w:val="00A438E6"/>
    <w:rsid w:val="00A43A48"/>
    <w:rsid w:val="00A43A7D"/>
    <w:rsid w:val="00A43C07"/>
    <w:rsid w:val="00A43CCD"/>
    <w:rsid w:val="00A444D8"/>
    <w:rsid w:val="00A4453D"/>
    <w:rsid w:val="00A4477B"/>
    <w:rsid w:val="00A4478F"/>
    <w:rsid w:val="00A448E0"/>
    <w:rsid w:val="00A44E4F"/>
    <w:rsid w:val="00A451F7"/>
    <w:rsid w:val="00A4571F"/>
    <w:rsid w:val="00A45747"/>
    <w:rsid w:val="00A45A53"/>
    <w:rsid w:val="00A46051"/>
    <w:rsid w:val="00A462B7"/>
    <w:rsid w:val="00A46DAA"/>
    <w:rsid w:val="00A46DDB"/>
    <w:rsid w:val="00A475E9"/>
    <w:rsid w:val="00A476BB"/>
    <w:rsid w:val="00A47E4F"/>
    <w:rsid w:val="00A50636"/>
    <w:rsid w:val="00A50FFE"/>
    <w:rsid w:val="00A5140E"/>
    <w:rsid w:val="00A516B5"/>
    <w:rsid w:val="00A5186B"/>
    <w:rsid w:val="00A525F1"/>
    <w:rsid w:val="00A526DC"/>
    <w:rsid w:val="00A52743"/>
    <w:rsid w:val="00A531AF"/>
    <w:rsid w:val="00A5337D"/>
    <w:rsid w:val="00A537DD"/>
    <w:rsid w:val="00A54071"/>
    <w:rsid w:val="00A548C8"/>
    <w:rsid w:val="00A54C65"/>
    <w:rsid w:val="00A54CF3"/>
    <w:rsid w:val="00A54DD5"/>
    <w:rsid w:val="00A5513C"/>
    <w:rsid w:val="00A55375"/>
    <w:rsid w:val="00A55D31"/>
    <w:rsid w:val="00A55D58"/>
    <w:rsid w:val="00A55D6A"/>
    <w:rsid w:val="00A56680"/>
    <w:rsid w:val="00A5674B"/>
    <w:rsid w:val="00A569F5"/>
    <w:rsid w:val="00A56C9D"/>
    <w:rsid w:val="00A56F02"/>
    <w:rsid w:val="00A5700F"/>
    <w:rsid w:val="00A574F9"/>
    <w:rsid w:val="00A5766F"/>
    <w:rsid w:val="00A5767B"/>
    <w:rsid w:val="00A57DC0"/>
    <w:rsid w:val="00A6039E"/>
    <w:rsid w:val="00A6059D"/>
    <w:rsid w:val="00A60B94"/>
    <w:rsid w:val="00A60C11"/>
    <w:rsid w:val="00A60C20"/>
    <w:rsid w:val="00A6161E"/>
    <w:rsid w:val="00A61F85"/>
    <w:rsid w:val="00A6203C"/>
    <w:rsid w:val="00A624DE"/>
    <w:rsid w:val="00A6254E"/>
    <w:rsid w:val="00A62C3E"/>
    <w:rsid w:val="00A62DA7"/>
    <w:rsid w:val="00A6369E"/>
    <w:rsid w:val="00A636E7"/>
    <w:rsid w:val="00A64442"/>
    <w:rsid w:val="00A64940"/>
    <w:rsid w:val="00A64A31"/>
    <w:rsid w:val="00A64ADE"/>
    <w:rsid w:val="00A64C38"/>
    <w:rsid w:val="00A64D42"/>
    <w:rsid w:val="00A64D54"/>
    <w:rsid w:val="00A64D74"/>
    <w:rsid w:val="00A64EF1"/>
    <w:rsid w:val="00A6572D"/>
    <w:rsid w:val="00A657A0"/>
    <w:rsid w:val="00A6624D"/>
    <w:rsid w:val="00A66ADB"/>
    <w:rsid w:val="00A67F66"/>
    <w:rsid w:val="00A70009"/>
    <w:rsid w:val="00A700C1"/>
    <w:rsid w:val="00A706C4"/>
    <w:rsid w:val="00A706D1"/>
    <w:rsid w:val="00A7076B"/>
    <w:rsid w:val="00A7081D"/>
    <w:rsid w:val="00A70950"/>
    <w:rsid w:val="00A709B2"/>
    <w:rsid w:val="00A71397"/>
    <w:rsid w:val="00A7170C"/>
    <w:rsid w:val="00A71866"/>
    <w:rsid w:val="00A718F5"/>
    <w:rsid w:val="00A71C5F"/>
    <w:rsid w:val="00A722B8"/>
    <w:rsid w:val="00A725EC"/>
    <w:rsid w:val="00A72DE5"/>
    <w:rsid w:val="00A733DB"/>
    <w:rsid w:val="00A74F90"/>
    <w:rsid w:val="00A75479"/>
    <w:rsid w:val="00A75525"/>
    <w:rsid w:val="00A7564E"/>
    <w:rsid w:val="00A75838"/>
    <w:rsid w:val="00A75C7C"/>
    <w:rsid w:val="00A76EDC"/>
    <w:rsid w:val="00A7761A"/>
    <w:rsid w:val="00A77D26"/>
    <w:rsid w:val="00A77ECF"/>
    <w:rsid w:val="00A8018C"/>
    <w:rsid w:val="00A8035B"/>
    <w:rsid w:val="00A8114A"/>
    <w:rsid w:val="00A81553"/>
    <w:rsid w:val="00A81670"/>
    <w:rsid w:val="00A81741"/>
    <w:rsid w:val="00A81D6D"/>
    <w:rsid w:val="00A82725"/>
    <w:rsid w:val="00A8282D"/>
    <w:rsid w:val="00A82CAD"/>
    <w:rsid w:val="00A82FF5"/>
    <w:rsid w:val="00A83923"/>
    <w:rsid w:val="00A843D5"/>
    <w:rsid w:val="00A8447D"/>
    <w:rsid w:val="00A844F0"/>
    <w:rsid w:val="00A8504E"/>
    <w:rsid w:val="00A850C6"/>
    <w:rsid w:val="00A850E8"/>
    <w:rsid w:val="00A85AA3"/>
    <w:rsid w:val="00A85B55"/>
    <w:rsid w:val="00A85BCF"/>
    <w:rsid w:val="00A85D1E"/>
    <w:rsid w:val="00A86182"/>
    <w:rsid w:val="00A86AF0"/>
    <w:rsid w:val="00A86DE4"/>
    <w:rsid w:val="00A87172"/>
    <w:rsid w:val="00A873B9"/>
    <w:rsid w:val="00A87610"/>
    <w:rsid w:val="00A8761C"/>
    <w:rsid w:val="00A87D94"/>
    <w:rsid w:val="00A87EEA"/>
    <w:rsid w:val="00A90389"/>
    <w:rsid w:val="00A90ADA"/>
    <w:rsid w:val="00A90ECB"/>
    <w:rsid w:val="00A90F0D"/>
    <w:rsid w:val="00A9146D"/>
    <w:rsid w:val="00A91826"/>
    <w:rsid w:val="00A9190C"/>
    <w:rsid w:val="00A919BD"/>
    <w:rsid w:val="00A91B7C"/>
    <w:rsid w:val="00A925CC"/>
    <w:rsid w:val="00A92D12"/>
    <w:rsid w:val="00A9323E"/>
    <w:rsid w:val="00A93419"/>
    <w:rsid w:val="00A9437A"/>
    <w:rsid w:val="00A94453"/>
    <w:rsid w:val="00A94461"/>
    <w:rsid w:val="00A94A4D"/>
    <w:rsid w:val="00A94B1C"/>
    <w:rsid w:val="00A94CC0"/>
    <w:rsid w:val="00A9516B"/>
    <w:rsid w:val="00A9612B"/>
    <w:rsid w:val="00A9757D"/>
    <w:rsid w:val="00A97802"/>
    <w:rsid w:val="00AA0C5E"/>
    <w:rsid w:val="00AA0E84"/>
    <w:rsid w:val="00AA134D"/>
    <w:rsid w:val="00AA139F"/>
    <w:rsid w:val="00AA1DCA"/>
    <w:rsid w:val="00AA2135"/>
    <w:rsid w:val="00AA3146"/>
    <w:rsid w:val="00AA3679"/>
    <w:rsid w:val="00AA398A"/>
    <w:rsid w:val="00AA3AD8"/>
    <w:rsid w:val="00AA3C58"/>
    <w:rsid w:val="00AA3FDA"/>
    <w:rsid w:val="00AA4524"/>
    <w:rsid w:val="00AA4658"/>
    <w:rsid w:val="00AA4819"/>
    <w:rsid w:val="00AA4A67"/>
    <w:rsid w:val="00AA5310"/>
    <w:rsid w:val="00AA54AF"/>
    <w:rsid w:val="00AA585C"/>
    <w:rsid w:val="00AA5D39"/>
    <w:rsid w:val="00AA613E"/>
    <w:rsid w:val="00AA6923"/>
    <w:rsid w:val="00AA707E"/>
    <w:rsid w:val="00AA70E9"/>
    <w:rsid w:val="00AA72D1"/>
    <w:rsid w:val="00AB015F"/>
    <w:rsid w:val="00AB01DC"/>
    <w:rsid w:val="00AB0528"/>
    <w:rsid w:val="00AB0930"/>
    <w:rsid w:val="00AB0964"/>
    <w:rsid w:val="00AB1509"/>
    <w:rsid w:val="00AB15F1"/>
    <w:rsid w:val="00AB160E"/>
    <w:rsid w:val="00AB1ADE"/>
    <w:rsid w:val="00AB1FFB"/>
    <w:rsid w:val="00AB2114"/>
    <w:rsid w:val="00AB23E8"/>
    <w:rsid w:val="00AB27E1"/>
    <w:rsid w:val="00AB291B"/>
    <w:rsid w:val="00AB2F8B"/>
    <w:rsid w:val="00AB4AAE"/>
    <w:rsid w:val="00AB4F34"/>
    <w:rsid w:val="00AB5621"/>
    <w:rsid w:val="00AB590D"/>
    <w:rsid w:val="00AB5A0B"/>
    <w:rsid w:val="00AB5A2A"/>
    <w:rsid w:val="00AB5E31"/>
    <w:rsid w:val="00AB60A3"/>
    <w:rsid w:val="00AB68A2"/>
    <w:rsid w:val="00AB6BFD"/>
    <w:rsid w:val="00AB751E"/>
    <w:rsid w:val="00AB768D"/>
    <w:rsid w:val="00AB7A73"/>
    <w:rsid w:val="00AB7DF0"/>
    <w:rsid w:val="00AC02FC"/>
    <w:rsid w:val="00AC040B"/>
    <w:rsid w:val="00AC05CD"/>
    <w:rsid w:val="00AC0668"/>
    <w:rsid w:val="00AC1912"/>
    <w:rsid w:val="00AC19E1"/>
    <w:rsid w:val="00AC1DEC"/>
    <w:rsid w:val="00AC21D4"/>
    <w:rsid w:val="00AC230B"/>
    <w:rsid w:val="00AC2516"/>
    <w:rsid w:val="00AC270F"/>
    <w:rsid w:val="00AC27CA"/>
    <w:rsid w:val="00AC28E2"/>
    <w:rsid w:val="00AC2A6A"/>
    <w:rsid w:val="00AC2B0A"/>
    <w:rsid w:val="00AC39E1"/>
    <w:rsid w:val="00AC4063"/>
    <w:rsid w:val="00AC4C09"/>
    <w:rsid w:val="00AC5273"/>
    <w:rsid w:val="00AC5E24"/>
    <w:rsid w:val="00AC6CD7"/>
    <w:rsid w:val="00AC6D45"/>
    <w:rsid w:val="00AC754F"/>
    <w:rsid w:val="00AC756A"/>
    <w:rsid w:val="00AC7A44"/>
    <w:rsid w:val="00AC7A6E"/>
    <w:rsid w:val="00AC7EAB"/>
    <w:rsid w:val="00AD05E8"/>
    <w:rsid w:val="00AD0685"/>
    <w:rsid w:val="00AD0FB3"/>
    <w:rsid w:val="00AD11BA"/>
    <w:rsid w:val="00AD146C"/>
    <w:rsid w:val="00AD1588"/>
    <w:rsid w:val="00AD15FB"/>
    <w:rsid w:val="00AD1CE1"/>
    <w:rsid w:val="00AD236D"/>
    <w:rsid w:val="00AD2513"/>
    <w:rsid w:val="00AD25A6"/>
    <w:rsid w:val="00AD26F3"/>
    <w:rsid w:val="00AD2AB8"/>
    <w:rsid w:val="00AD3023"/>
    <w:rsid w:val="00AD349F"/>
    <w:rsid w:val="00AD34B8"/>
    <w:rsid w:val="00AD389A"/>
    <w:rsid w:val="00AD3E71"/>
    <w:rsid w:val="00AD3F0C"/>
    <w:rsid w:val="00AD3F23"/>
    <w:rsid w:val="00AD4063"/>
    <w:rsid w:val="00AD43DA"/>
    <w:rsid w:val="00AD4624"/>
    <w:rsid w:val="00AD48CC"/>
    <w:rsid w:val="00AD4F67"/>
    <w:rsid w:val="00AD535E"/>
    <w:rsid w:val="00AD5FEF"/>
    <w:rsid w:val="00AD64D0"/>
    <w:rsid w:val="00AD67B0"/>
    <w:rsid w:val="00AD68BB"/>
    <w:rsid w:val="00AD6B41"/>
    <w:rsid w:val="00AD71F3"/>
    <w:rsid w:val="00AD7300"/>
    <w:rsid w:val="00AD758D"/>
    <w:rsid w:val="00AD77D9"/>
    <w:rsid w:val="00AD7E3B"/>
    <w:rsid w:val="00AE070E"/>
    <w:rsid w:val="00AE082F"/>
    <w:rsid w:val="00AE0A99"/>
    <w:rsid w:val="00AE0B8B"/>
    <w:rsid w:val="00AE0DE5"/>
    <w:rsid w:val="00AE0E23"/>
    <w:rsid w:val="00AE1261"/>
    <w:rsid w:val="00AE1734"/>
    <w:rsid w:val="00AE19D6"/>
    <w:rsid w:val="00AE2017"/>
    <w:rsid w:val="00AE24B3"/>
    <w:rsid w:val="00AE25DB"/>
    <w:rsid w:val="00AE25DD"/>
    <w:rsid w:val="00AE26C8"/>
    <w:rsid w:val="00AE26DC"/>
    <w:rsid w:val="00AE2B6B"/>
    <w:rsid w:val="00AE3560"/>
    <w:rsid w:val="00AE36D6"/>
    <w:rsid w:val="00AE3A84"/>
    <w:rsid w:val="00AE3C0A"/>
    <w:rsid w:val="00AE41D1"/>
    <w:rsid w:val="00AE4667"/>
    <w:rsid w:val="00AE4EAF"/>
    <w:rsid w:val="00AE5361"/>
    <w:rsid w:val="00AE53D8"/>
    <w:rsid w:val="00AE5D3B"/>
    <w:rsid w:val="00AE61BD"/>
    <w:rsid w:val="00AE6B07"/>
    <w:rsid w:val="00AE6F20"/>
    <w:rsid w:val="00AE712D"/>
    <w:rsid w:val="00AE71C8"/>
    <w:rsid w:val="00AE722A"/>
    <w:rsid w:val="00AE79CF"/>
    <w:rsid w:val="00AE7E1A"/>
    <w:rsid w:val="00AE7E44"/>
    <w:rsid w:val="00AF08B4"/>
    <w:rsid w:val="00AF1398"/>
    <w:rsid w:val="00AF15B8"/>
    <w:rsid w:val="00AF174B"/>
    <w:rsid w:val="00AF1C59"/>
    <w:rsid w:val="00AF1D5A"/>
    <w:rsid w:val="00AF2067"/>
    <w:rsid w:val="00AF23D9"/>
    <w:rsid w:val="00AF2567"/>
    <w:rsid w:val="00AF2685"/>
    <w:rsid w:val="00AF274C"/>
    <w:rsid w:val="00AF389A"/>
    <w:rsid w:val="00AF3A81"/>
    <w:rsid w:val="00AF3C43"/>
    <w:rsid w:val="00AF421A"/>
    <w:rsid w:val="00AF59EE"/>
    <w:rsid w:val="00AF5FB5"/>
    <w:rsid w:val="00AF5FD8"/>
    <w:rsid w:val="00AF6EF9"/>
    <w:rsid w:val="00AF7478"/>
    <w:rsid w:val="00AF76FA"/>
    <w:rsid w:val="00AF7769"/>
    <w:rsid w:val="00AF7789"/>
    <w:rsid w:val="00AF7C56"/>
    <w:rsid w:val="00B002A7"/>
    <w:rsid w:val="00B00402"/>
    <w:rsid w:val="00B006CA"/>
    <w:rsid w:val="00B0090C"/>
    <w:rsid w:val="00B00CCE"/>
    <w:rsid w:val="00B00FC7"/>
    <w:rsid w:val="00B01451"/>
    <w:rsid w:val="00B015B1"/>
    <w:rsid w:val="00B01B6E"/>
    <w:rsid w:val="00B0224E"/>
    <w:rsid w:val="00B0232A"/>
    <w:rsid w:val="00B030CA"/>
    <w:rsid w:val="00B0332F"/>
    <w:rsid w:val="00B03669"/>
    <w:rsid w:val="00B03B0F"/>
    <w:rsid w:val="00B04998"/>
    <w:rsid w:val="00B04C9B"/>
    <w:rsid w:val="00B055DB"/>
    <w:rsid w:val="00B059F5"/>
    <w:rsid w:val="00B05C12"/>
    <w:rsid w:val="00B05F15"/>
    <w:rsid w:val="00B05FC8"/>
    <w:rsid w:val="00B065ED"/>
    <w:rsid w:val="00B06AB9"/>
    <w:rsid w:val="00B06EA9"/>
    <w:rsid w:val="00B06F51"/>
    <w:rsid w:val="00B0739E"/>
    <w:rsid w:val="00B07754"/>
    <w:rsid w:val="00B07A36"/>
    <w:rsid w:val="00B07D00"/>
    <w:rsid w:val="00B07DF1"/>
    <w:rsid w:val="00B103CC"/>
    <w:rsid w:val="00B10787"/>
    <w:rsid w:val="00B11433"/>
    <w:rsid w:val="00B114ED"/>
    <w:rsid w:val="00B11BAC"/>
    <w:rsid w:val="00B12833"/>
    <w:rsid w:val="00B13321"/>
    <w:rsid w:val="00B135C8"/>
    <w:rsid w:val="00B145A4"/>
    <w:rsid w:val="00B146DC"/>
    <w:rsid w:val="00B14829"/>
    <w:rsid w:val="00B15BCB"/>
    <w:rsid w:val="00B15F6E"/>
    <w:rsid w:val="00B167FA"/>
    <w:rsid w:val="00B1686F"/>
    <w:rsid w:val="00B169AC"/>
    <w:rsid w:val="00B16F42"/>
    <w:rsid w:val="00B17324"/>
    <w:rsid w:val="00B175C0"/>
    <w:rsid w:val="00B17669"/>
    <w:rsid w:val="00B176E6"/>
    <w:rsid w:val="00B20737"/>
    <w:rsid w:val="00B21204"/>
    <w:rsid w:val="00B213B3"/>
    <w:rsid w:val="00B21A6E"/>
    <w:rsid w:val="00B21BEC"/>
    <w:rsid w:val="00B21D54"/>
    <w:rsid w:val="00B22211"/>
    <w:rsid w:val="00B2222B"/>
    <w:rsid w:val="00B22552"/>
    <w:rsid w:val="00B23BF4"/>
    <w:rsid w:val="00B23F8C"/>
    <w:rsid w:val="00B24994"/>
    <w:rsid w:val="00B25A9B"/>
    <w:rsid w:val="00B260EC"/>
    <w:rsid w:val="00B26182"/>
    <w:rsid w:val="00B2634D"/>
    <w:rsid w:val="00B26C8E"/>
    <w:rsid w:val="00B2701C"/>
    <w:rsid w:val="00B27098"/>
    <w:rsid w:val="00B2770C"/>
    <w:rsid w:val="00B27B50"/>
    <w:rsid w:val="00B27E22"/>
    <w:rsid w:val="00B304BC"/>
    <w:rsid w:val="00B30729"/>
    <w:rsid w:val="00B30A5A"/>
    <w:rsid w:val="00B30A6E"/>
    <w:rsid w:val="00B311F3"/>
    <w:rsid w:val="00B31243"/>
    <w:rsid w:val="00B313F7"/>
    <w:rsid w:val="00B31471"/>
    <w:rsid w:val="00B315B1"/>
    <w:rsid w:val="00B32284"/>
    <w:rsid w:val="00B3234B"/>
    <w:rsid w:val="00B3234D"/>
    <w:rsid w:val="00B32596"/>
    <w:rsid w:val="00B3372F"/>
    <w:rsid w:val="00B338A3"/>
    <w:rsid w:val="00B33951"/>
    <w:rsid w:val="00B347ED"/>
    <w:rsid w:val="00B34BCA"/>
    <w:rsid w:val="00B3580A"/>
    <w:rsid w:val="00B35B2E"/>
    <w:rsid w:val="00B35B84"/>
    <w:rsid w:val="00B35BB3"/>
    <w:rsid w:val="00B35E8D"/>
    <w:rsid w:val="00B3656C"/>
    <w:rsid w:val="00B36C74"/>
    <w:rsid w:val="00B36CF0"/>
    <w:rsid w:val="00B37057"/>
    <w:rsid w:val="00B37469"/>
    <w:rsid w:val="00B407D7"/>
    <w:rsid w:val="00B40AD2"/>
    <w:rsid w:val="00B40D19"/>
    <w:rsid w:val="00B422D4"/>
    <w:rsid w:val="00B422E7"/>
    <w:rsid w:val="00B42568"/>
    <w:rsid w:val="00B42624"/>
    <w:rsid w:val="00B42747"/>
    <w:rsid w:val="00B430AA"/>
    <w:rsid w:val="00B43337"/>
    <w:rsid w:val="00B44038"/>
    <w:rsid w:val="00B44117"/>
    <w:rsid w:val="00B44721"/>
    <w:rsid w:val="00B44737"/>
    <w:rsid w:val="00B447D9"/>
    <w:rsid w:val="00B44857"/>
    <w:rsid w:val="00B44D01"/>
    <w:rsid w:val="00B450CA"/>
    <w:rsid w:val="00B45559"/>
    <w:rsid w:val="00B455D4"/>
    <w:rsid w:val="00B45D73"/>
    <w:rsid w:val="00B45E2F"/>
    <w:rsid w:val="00B46077"/>
    <w:rsid w:val="00B461B2"/>
    <w:rsid w:val="00B46C0B"/>
    <w:rsid w:val="00B46E94"/>
    <w:rsid w:val="00B46EA4"/>
    <w:rsid w:val="00B46ED0"/>
    <w:rsid w:val="00B46FDF"/>
    <w:rsid w:val="00B47134"/>
    <w:rsid w:val="00B4776F"/>
    <w:rsid w:val="00B47C4D"/>
    <w:rsid w:val="00B47C82"/>
    <w:rsid w:val="00B47D62"/>
    <w:rsid w:val="00B500D1"/>
    <w:rsid w:val="00B502F5"/>
    <w:rsid w:val="00B5077A"/>
    <w:rsid w:val="00B509CB"/>
    <w:rsid w:val="00B50EDE"/>
    <w:rsid w:val="00B50F85"/>
    <w:rsid w:val="00B513EB"/>
    <w:rsid w:val="00B51535"/>
    <w:rsid w:val="00B518F0"/>
    <w:rsid w:val="00B51ACA"/>
    <w:rsid w:val="00B51C17"/>
    <w:rsid w:val="00B520A3"/>
    <w:rsid w:val="00B52183"/>
    <w:rsid w:val="00B523E2"/>
    <w:rsid w:val="00B5253B"/>
    <w:rsid w:val="00B52888"/>
    <w:rsid w:val="00B52A56"/>
    <w:rsid w:val="00B53663"/>
    <w:rsid w:val="00B536AB"/>
    <w:rsid w:val="00B5388E"/>
    <w:rsid w:val="00B53D9C"/>
    <w:rsid w:val="00B542D1"/>
    <w:rsid w:val="00B543EF"/>
    <w:rsid w:val="00B54456"/>
    <w:rsid w:val="00B545CA"/>
    <w:rsid w:val="00B54DC5"/>
    <w:rsid w:val="00B54DEB"/>
    <w:rsid w:val="00B550D2"/>
    <w:rsid w:val="00B55182"/>
    <w:rsid w:val="00B55586"/>
    <w:rsid w:val="00B55744"/>
    <w:rsid w:val="00B558E4"/>
    <w:rsid w:val="00B55F63"/>
    <w:rsid w:val="00B56185"/>
    <w:rsid w:val="00B56345"/>
    <w:rsid w:val="00B5645A"/>
    <w:rsid w:val="00B566F5"/>
    <w:rsid w:val="00B57094"/>
    <w:rsid w:val="00B57289"/>
    <w:rsid w:val="00B5752C"/>
    <w:rsid w:val="00B61452"/>
    <w:rsid w:val="00B61CA2"/>
    <w:rsid w:val="00B61F3D"/>
    <w:rsid w:val="00B62B98"/>
    <w:rsid w:val="00B63424"/>
    <w:rsid w:val="00B635CE"/>
    <w:rsid w:val="00B636A2"/>
    <w:rsid w:val="00B63F31"/>
    <w:rsid w:val="00B6437E"/>
    <w:rsid w:val="00B64B44"/>
    <w:rsid w:val="00B650CE"/>
    <w:rsid w:val="00B6533B"/>
    <w:rsid w:val="00B65C63"/>
    <w:rsid w:val="00B665A9"/>
    <w:rsid w:val="00B6693B"/>
    <w:rsid w:val="00B66BBC"/>
    <w:rsid w:val="00B66E84"/>
    <w:rsid w:val="00B66EDF"/>
    <w:rsid w:val="00B670D4"/>
    <w:rsid w:val="00B67538"/>
    <w:rsid w:val="00B67984"/>
    <w:rsid w:val="00B67AD0"/>
    <w:rsid w:val="00B67E94"/>
    <w:rsid w:val="00B67F11"/>
    <w:rsid w:val="00B701E4"/>
    <w:rsid w:val="00B7022A"/>
    <w:rsid w:val="00B70FC6"/>
    <w:rsid w:val="00B710D9"/>
    <w:rsid w:val="00B712AC"/>
    <w:rsid w:val="00B714A6"/>
    <w:rsid w:val="00B71C70"/>
    <w:rsid w:val="00B72900"/>
    <w:rsid w:val="00B72935"/>
    <w:rsid w:val="00B72A14"/>
    <w:rsid w:val="00B72F22"/>
    <w:rsid w:val="00B731E1"/>
    <w:rsid w:val="00B73ADB"/>
    <w:rsid w:val="00B74183"/>
    <w:rsid w:val="00B74820"/>
    <w:rsid w:val="00B74B5E"/>
    <w:rsid w:val="00B74F7D"/>
    <w:rsid w:val="00B75011"/>
    <w:rsid w:val="00B7526B"/>
    <w:rsid w:val="00B75B5A"/>
    <w:rsid w:val="00B75C13"/>
    <w:rsid w:val="00B75DEB"/>
    <w:rsid w:val="00B75DFA"/>
    <w:rsid w:val="00B7668F"/>
    <w:rsid w:val="00B76714"/>
    <w:rsid w:val="00B770C4"/>
    <w:rsid w:val="00B7743B"/>
    <w:rsid w:val="00B77618"/>
    <w:rsid w:val="00B777EB"/>
    <w:rsid w:val="00B7782A"/>
    <w:rsid w:val="00B778D2"/>
    <w:rsid w:val="00B77D28"/>
    <w:rsid w:val="00B77EC9"/>
    <w:rsid w:val="00B80056"/>
    <w:rsid w:val="00B80A12"/>
    <w:rsid w:val="00B80D6B"/>
    <w:rsid w:val="00B814F7"/>
    <w:rsid w:val="00B81583"/>
    <w:rsid w:val="00B8187E"/>
    <w:rsid w:val="00B81958"/>
    <w:rsid w:val="00B82115"/>
    <w:rsid w:val="00B827C5"/>
    <w:rsid w:val="00B82E17"/>
    <w:rsid w:val="00B83116"/>
    <w:rsid w:val="00B8316D"/>
    <w:rsid w:val="00B83BAF"/>
    <w:rsid w:val="00B84358"/>
    <w:rsid w:val="00B84497"/>
    <w:rsid w:val="00B84A1E"/>
    <w:rsid w:val="00B8515A"/>
    <w:rsid w:val="00B85ECB"/>
    <w:rsid w:val="00B85F0D"/>
    <w:rsid w:val="00B8647F"/>
    <w:rsid w:val="00B8685A"/>
    <w:rsid w:val="00B86AFB"/>
    <w:rsid w:val="00B87053"/>
    <w:rsid w:val="00B87DAB"/>
    <w:rsid w:val="00B9042F"/>
    <w:rsid w:val="00B906C8"/>
    <w:rsid w:val="00B90D8B"/>
    <w:rsid w:val="00B90E19"/>
    <w:rsid w:val="00B91632"/>
    <w:rsid w:val="00B91FD1"/>
    <w:rsid w:val="00B924A3"/>
    <w:rsid w:val="00B929F0"/>
    <w:rsid w:val="00B92D65"/>
    <w:rsid w:val="00B93545"/>
    <w:rsid w:val="00B93B71"/>
    <w:rsid w:val="00B94ADB"/>
    <w:rsid w:val="00B94CF8"/>
    <w:rsid w:val="00B95508"/>
    <w:rsid w:val="00B95625"/>
    <w:rsid w:val="00B95C3F"/>
    <w:rsid w:val="00B96143"/>
    <w:rsid w:val="00B96436"/>
    <w:rsid w:val="00B96BB6"/>
    <w:rsid w:val="00B96BB8"/>
    <w:rsid w:val="00B96C12"/>
    <w:rsid w:val="00B97820"/>
    <w:rsid w:val="00B979C1"/>
    <w:rsid w:val="00BA08FE"/>
    <w:rsid w:val="00BA0AD2"/>
    <w:rsid w:val="00BA0B86"/>
    <w:rsid w:val="00BA0B90"/>
    <w:rsid w:val="00BA0ECD"/>
    <w:rsid w:val="00BA0F22"/>
    <w:rsid w:val="00BA1142"/>
    <w:rsid w:val="00BA13DA"/>
    <w:rsid w:val="00BA1586"/>
    <w:rsid w:val="00BA19CA"/>
    <w:rsid w:val="00BA1CB1"/>
    <w:rsid w:val="00BA1CB3"/>
    <w:rsid w:val="00BA1DD9"/>
    <w:rsid w:val="00BA1EEC"/>
    <w:rsid w:val="00BA2E27"/>
    <w:rsid w:val="00BA306B"/>
    <w:rsid w:val="00BA33A9"/>
    <w:rsid w:val="00BA3850"/>
    <w:rsid w:val="00BA4510"/>
    <w:rsid w:val="00BA4664"/>
    <w:rsid w:val="00BA46D1"/>
    <w:rsid w:val="00BA4FF1"/>
    <w:rsid w:val="00BA56A8"/>
    <w:rsid w:val="00BA5D2F"/>
    <w:rsid w:val="00BA5E06"/>
    <w:rsid w:val="00BA5E23"/>
    <w:rsid w:val="00BA6358"/>
    <w:rsid w:val="00BA65BF"/>
    <w:rsid w:val="00BA671E"/>
    <w:rsid w:val="00BA67A7"/>
    <w:rsid w:val="00BA6A56"/>
    <w:rsid w:val="00BA6DB7"/>
    <w:rsid w:val="00BA6DD5"/>
    <w:rsid w:val="00BA6E53"/>
    <w:rsid w:val="00BA7369"/>
    <w:rsid w:val="00BA7F32"/>
    <w:rsid w:val="00BB04A8"/>
    <w:rsid w:val="00BB0777"/>
    <w:rsid w:val="00BB081B"/>
    <w:rsid w:val="00BB0D2F"/>
    <w:rsid w:val="00BB1739"/>
    <w:rsid w:val="00BB1E54"/>
    <w:rsid w:val="00BB215F"/>
    <w:rsid w:val="00BB2275"/>
    <w:rsid w:val="00BB24B5"/>
    <w:rsid w:val="00BB2CAE"/>
    <w:rsid w:val="00BB2DCE"/>
    <w:rsid w:val="00BB3354"/>
    <w:rsid w:val="00BB359F"/>
    <w:rsid w:val="00BB35F6"/>
    <w:rsid w:val="00BB3AD0"/>
    <w:rsid w:val="00BB4020"/>
    <w:rsid w:val="00BB426B"/>
    <w:rsid w:val="00BB426E"/>
    <w:rsid w:val="00BB4467"/>
    <w:rsid w:val="00BB4715"/>
    <w:rsid w:val="00BB50F0"/>
    <w:rsid w:val="00BB5428"/>
    <w:rsid w:val="00BB593C"/>
    <w:rsid w:val="00BB5B85"/>
    <w:rsid w:val="00BB645A"/>
    <w:rsid w:val="00BB6D3E"/>
    <w:rsid w:val="00BB6E5B"/>
    <w:rsid w:val="00BB7EC4"/>
    <w:rsid w:val="00BC023F"/>
    <w:rsid w:val="00BC056E"/>
    <w:rsid w:val="00BC07D2"/>
    <w:rsid w:val="00BC097F"/>
    <w:rsid w:val="00BC0DC6"/>
    <w:rsid w:val="00BC1805"/>
    <w:rsid w:val="00BC1A21"/>
    <w:rsid w:val="00BC1BE5"/>
    <w:rsid w:val="00BC294A"/>
    <w:rsid w:val="00BC2F12"/>
    <w:rsid w:val="00BC3423"/>
    <w:rsid w:val="00BC3B14"/>
    <w:rsid w:val="00BC3FB8"/>
    <w:rsid w:val="00BC4843"/>
    <w:rsid w:val="00BC4B34"/>
    <w:rsid w:val="00BC4D6E"/>
    <w:rsid w:val="00BC4DA1"/>
    <w:rsid w:val="00BC4DDB"/>
    <w:rsid w:val="00BC4FD7"/>
    <w:rsid w:val="00BC5119"/>
    <w:rsid w:val="00BC546F"/>
    <w:rsid w:val="00BC57FE"/>
    <w:rsid w:val="00BC5C55"/>
    <w:rsid w:val="00BC5D77"/>
    <w:rsid w:val="00BC723B"/>
    <w:rsid w:val="00BC76C3"/>
    <w:rsid w:val="00BC7798"/>
    <w:rsid w:val="00BD03B7"/>
    <w:rsid w:val="00BD0CB2"/>
    <w:rsid w:val="00BD0CD0"/>
    <w:rsid w:val="00BD0D04"/>
    <w:rsid w:val="00BD1394"/>
    <w:rsid w:val="00BD1783"/>
    <w:rsid w:val="00BD1A7B"/>
    <w:rsid w:val="00BD1E2D"/>
    <w:rsid w:val="00BD2BDB"/>
    <w:rsid w:val="00BD2E3D"/>
    <w:rsid w:val="00BD302D"/>
    <w:rsid w:val="00BD3775"/>
    <w:rsid w:val="00BD384A"/>
    <w:rsid w:val="00BD3A88"/>
    <w:rsid w:val="00BD3AFB"/>
    <w:rsid w:val="00BD3B9A"/>
    <w:rsid w:val="00BD3FFF"/>
    <w:rsid w:val="00BD4201"/>
    <w:rsid w:val="00BD4310"/>
    <w:rsid w:val="00BD474C"/>
    <w:rsid w:val="00BD4C9F"/>
    <w:rsid w:val="00BD4D00"/>
    <w:rsid w:val="00BD59B4"/>
    <w:rsid w:val="00BD5D23"/>
    <w:rsid w:val="00BD674A"/>
    <w:rsid w:val="00BD689B"/>
    <w:rsid w:val="00BD6988"/>
    <w:rsid w:val="00BD6C0C"/>
    <w:rsid w:val="00BD6C62"/>
    <w:rsid w:val="00BD77DA"/>
    <w:rsid w:val="00BD7854"/>
    <w:rsid w:val="00BD7866"/>
    <w:rsid w:val="00BE0234"/>
    <w:rsid w:val="00BE18DC"/>
    <w:rsid w:val="00BE193E"/>
    <w:rsid w:val="00BE1A8B"/>
    <w:rsid w:val="00BE2093"/>
    <w:rsid w:val="00BE22A1"/>
    <w:rsid w:val="00BE23D7"/>
    <w:rsid w:val="00BE28AB"/>
    <w:rsid w:val="00BE29FF"/>
    <w:rsid w:val="00BE2E10"/>
    <w:rsid w:val="00BE3777"/>
    <w:rsid w:val="00BE3EA8"/>
    <w:rsid w:val="00BE411A"/>
    <w:rsid w:val="00BE4496"/>
    <w:rsid w:val="00BE4829"/>
    <w:rsid w:val="00BE4AE6"/>
    <w:rsid w:val="00BE4F1F"/>
    <w:rsid w:val="00BE54E1"/>
    <w:rsid w:val="00BE5D44"/>
    <w:rsid w:val="00BE601D"/>
    <w:rsid w:val="00BE63A4"/>
    <w:rsid w:val="00BE69CB"/>
    <w:rsid w:val="00BE7A50"/>
    <w:rsid w:val="00BE7B02"/>
    <w:rsid w:val="00BF0134"/>
    <w:rsid w:val="00BF0583"/>
    <w:rsid w:val="00BF0700"/>
    <w:rsid w:val="00BF0A77"/>
    <w:rsid w:val="00BF0DEF"/>
    <w:rsid w:val="00BF0ED8"/>
    <w:rsid w:val="00BF1026"/>
    <w:rsid w:val="00BF12FB"/>
    <w:rsid w:val="00BF13F7"/>
    <w:rsid w:val="00BF15C3"/>
    <w:rsid w:val="00BF1E9B"/>
    <w:rsid w:val="00BF216C"/>
    <w:rsid w:val="00BF2A04"/>
    <w:rsid w:val="00BF3004"/>
    <w:rsid w:val="00BF3219"/>
    <w:rsid w:val="00BF392B"/>
    <w:rsid w:val="00BF39CD"/>
    <w:rsid w:val="00BF4168"/>
    <w:rsid w:val="00BF445B"/>
    <w:rsid w:val="00BF51C9"/>
    <w:rsid w:val="00BF52AE"/>
    <w:rsid w:val="00BF5EA1"/>
    <w:rsid w:val="00BF63A7"/>
    <w:rsid w:val="00BF65B3"/>
    <w:rsid w:val="00BF6E35"/>
    <w:rsid w:val="00BF7DAE"/>
    <w:rsid w:val="00BF7F87"/>
    <w:rsid w:val="00C001CA"/>
    <w:rsid w:val="00C0109D"/>
    <w:rsid w:val="00C0125E"/>
    <w:rsid w:val="00C014D1"/>
    <w:rsid w:val="00C01D82"/>
    <w:rsid w:val="00C021CB"/>
    <w:rsid w:val="00C02229"/>
    <w:rsid w:val="00C02525"/>
    <w:rsid w:val="00C0305E"/>
    <w:rsid w:val="00C03926"/>
    <w:rsid w:val="00C03E22"/>
    <w:rsid w:val="00C03ED5"/>
    <w:rsid w:val="00C03FE4"/>
    <w:rsid w:val="00C046E4"/>
    <w:rsid w:val="00C06516"/>
    <w:rsid w:val="00C06D7F"/>
    <w:rsid w:val="00C0704C"/>
    <w:rsid w:val="00C07288"/>
    <w:rsid w:val="00C07C9B"/>
    <w:rsid w:val="00C07E3B"/>
    <w:rsid w:val="00C1071F"/>
    <w:rsid w:val="00C10784"/>
    <w:rsid w:val="00C10BC5"/>
    <w:rsid w:val="00C10FB8"/>
    <w:rsid w:val="00C11075"/>
    <w:rsid w:val="00C1166E"/>
    <w:rsid w:val="00C11C3A"/>
    <w:rsid w:val="00C12132"/>
    <w:rsid w:val="00C12683"/>
    <w:rsid w:val="00C129E9"/>
    <w:rsid w:val="00C12AB4"/>
    <w:rsid w:val="00C12D0B"/>
    <w:rsid w:val="00C130C7"/>
    <w:rsid w:val="00C133D5"/>
    <w:rsid w:val="00C13AE6"/>
    <w:rsid w:val="00C13BF8"/>
    <w:rsid w:val="00C13D9D"/>
    <w:rsid w:val="00C13DA9"/>
    <w:rsid w:val="00C1419A"/>
    <w:rsid w:val="00C1447C"/>
    <w:rsid w:val="00C14674"/>
    <w:rsid w:val="00C14E7D"/>
    <w:rsid w:val="00C15239"/>
    <w:rsid w:val="00C15674"/>
    <w:rsid w:val="00C159A2"/>
    <w:rsid w:val="00C15E05"/>
    <w:rsid w:val="00C15E75"/>
    <w:rsid w:val="00C15FEA"/>
    <w:rsid w:val="00C16141"/>
    <w:rsid w:val="00C16EBD"/>
    <w:rsid w:val="00C16F5B"/>
    <w:rsid w:val="00C17355"/>
    <w:rsid w:val="00C17859"/>
    <w:rsid w:val="00C17C7C"/>
    <w:rsid w:val="00C17E8E"/>
    <w:rsid w:val="00C205F3"/>
    <w:rsid w:val="00C20851"/>
    <w:rsid w:val="00C208CE"/>
    <w:rsid w:val="00C20DC0"/>
    <w:rsid w:val="00C212B5"/>
    <w:rsid w:val="00C21CE8"/>
    <w:rsid w:val="00C2231E"/>
    <w:rsid w:val="00C22A36"/>
    <w:rsid w:val="00C23628"/>
    <w:rsid w:val="00C24049"/>
    <w:rsid w:val="00C2434B"/>
    <w:rsid w:val="00C2460F"/>
    <w:rsid w:val="00C24E13"/>
    <w:rsid w:val="00C251AA"/>
    <w:rsid w:val="00C25A88"/>
    <w:rsid w:val="00C25B20"/>
    <w:rsid w:val="00C25CC9"/>
    <w:rsid w:val="00C267C4"/>
    <w:rsid w:val="00C2694C"/>
    <w:rsid w:val="00C271AE"/>
    <w:rsid w:val="00C27413"/>
    <w:rsid w:val="00C279A8"/>
    <w:rsid w:val="00C30279"/>
    <w:rsid w:val="00C302D0"/>
    <w:rsid w:val="00C3049B"/>
    <w:rsid w:val="00C305A4"/>
    <w:rsid w:val="00C3085E"/>
    <w:rsid w:val="00C30D2A"/>
    <w:rsid w:val="00C31332"/>
    <w:rsid w:val="00C31E1A"/>
    <w:rsid w:val="00C3211B"/>
    <w:rsid w:val="00C32140"/>
    <w:rsid w:val="00C32511"/>
    <w:rsid w:val="00C32BC0"/>
    <w:rsid w:val="00C32D15"/>
    <w:rsid w:val="00C33428"/>
    <w:rsid w:val="00C33D9B"/>
    <w:rsid w:val="00C33E61"/>
    <w:rsid w:val="00C33F35"/>
    <w:rsid w:val="00C341D6"/>
    <w:rsid w:val="00C3476A"/>
    <w:rsid w:val="00C34D5C"/>
    <w:rsid w:val="00C35256"/>
    <w:rsid w:val="00C354C9"/>
    <w:rsid w:val="00C35EFC"/>
    <w:rsid w:val="00C36281"/>
    <w:rsid w:val="00C36940"/>
    <w:rsid w:val="00C37697"/>
    <w:rsid w:val="00C40485"/>
    <w:rsid w:val="00C40659"/>
    <w:rsid w:val="00C40842"/>
    <w:rsid w:val="00C40880"/>
    <w:rsid w:val="00C40B7E"/>
    <w:rsid w:val="00C40E14"/>
    <w:rsid w:val="00C415B0"/>
    <w:rsid w:val="00C42586"/>
    <w:rsid w:val="00C4298C"/>
    <w:rsid w:val="00C43196"/>
    <w:rsid w:val="00C43247"/>
    <w:rsid w:val="00C43A34"/>
    <w:rsid w:val="00C44939"/>
    <w:rsid w:val="00C45068"/>
    <w:rsid w:val="00C452F5"/>
    <w:rsid w:val="00C455E0"/>
    <w:rsid w:val="00C45936"/>
    <w:rsid w:val="00C4595E"/>
    <w:rsid w:val="00C459DE"/>
    <w:rsid w:val="00C4604B"/>
    <w:rsid w:val="00C462AF"/>
    <w:rsid w:val="00C464BA"/>
    <w:rsid w:val="00C46892"/>
    <w:rsid w:val="00C46B13"/>
    <w:rsid w:val="00C46B58"/>
    <w:rsid w:val="00C46E08"/>
    <w:rsid w:val="00C4716B"/>
    <w:rsid w:val="00C47199"/>
    <w:rsid w:val="00C476E3"/>
    <w:rsid w:val="00C47DF3"/>
    <w:rsid w:val="00C51929"/>
    <w:rsid w:val="00C51AB6"/>
    <w:rsid w:val="00C52344"/>
    <w:rsid w:val="00C52FB1"/>
    <w:rsid w:val="00C53593"/>
    <w:rsid w:val="00C53879"/>
    <w:rsid w:val="00C53A23"/>
    <w:rsid w:val="00C53AD9"/>
    <w:rsid w:val="00C53F4F"/>
    <w:rsid w:val="00C5409B"/>
    <w:rsid w:val="00C54705"/>
    <w:rsid w:val="00C547FC"/>
    <w:rsid w:val="00C54D93"/>
    <w:rsid w:val="00C54E80"/>
    <w:rsid w:val="00C551B4"/>
    <w:rsid w:val="00C55229"/>
    <w:rsid w:val="00C559AC"/>
    <w:rsid w:val="00C5636C"/>
    <w:rsid w:val="00C56411"/>
    <w:rsid w:val="00C56F80"/>
    <w:rsid w:val="00C57173"/>
    <w:rsid w:val="00C57426"/>
    <w:rsid w:val="00C57867"/>
    <w:rsid w:val="00C6047A"/>
    <w:rsid w:val="00C60AB3"/>
    <w:rsid w:val="00C60D49"/>
    <w:rsid w:val="00C60E36"/>
    <w:rsid w:val="00C6114B"/>
    <w:rsid w:val="00C615C4"/>
    <w:rsid w:val="00C61825"/>
    <w:rsid w:val="00C61BBF"/>
    <w:rsid w:val="00C61CA3"/>
    <w:rsid w:val="00C61F27"/>
    <w:rsid w:val="00C622ED"/>
    <w:rsid w:val="00C62322"/>
    <w:rsid w:val="00C62B93"/>
    <w:rsid w:val="00C62CA0"/>
    <w:rsid w:val="00C63130"/>
    <w:rsid w:val="00C63158"/>
    <w:rsid w:val="00C631B6"/>
    <w:rsid w:val="00C63453"/>
    <w:rsid w:val="00C637AD"/>
    <w:rsid w:val="00C63C34"/>
    <w:rsid w:val="00C644B7"/>
    <w:rsid w:val="00C646E0"/>
    <w:rsid w:val="00C65080"/>
    <w:rsid w:val="00C6519E"/>
    <w:rsid w:val="00C65479"/>
    <w:rsid w:val="00C65C2F"/>
    <w:rsid w:val="00C66B21"/>
    <w:rsid w:val="00C67320"/>
    <w:rsid w:val="00C6747D"/>
    <w:rsid w:val="00C675EC"/>
    <w:rsid w:val="00C67673"/>
    <w:rsid w:val="00C70706"/>
    <w:rsid w:val="00C70F1D"/>
    <w:rsid w:val="00C718B5"/>
    <w:rsid w:val="00C71CE7"/>
    <w:rsid w:val="00C730F7"/>
    <w:rsid w:val="00C73A14"/>
    <w:rsid w:val="00C73E9F"/>
    <w:rsid w:val="00C73EEE"/>
    <w:rsid w:val="00C742A8"/>
    <w:rsid w:val="00C742FF"/>
    <w:rsid w:val="00C74789"/>
    <w:rsid w:val="00C748F5"/>
    <w:rsid w:val="00C74A14"/>
    <w:rsid w:val="00C74BE1"/>
    <w:rsid w:val="00C7503D"/>
    <w:rsid w:val="00C7520F"/>
    <w:rsid w:val="00C75B02"/>
    <w:rsid w:val="00C75CB2"/>
    <w:rsid w:val="00C764EE"/>
    <w:rsid w:val="00C76505"/>
    <w:rsid w:val="00C765D2"/>
    <w:rsid w:val="00C765E0"/>
    <w:rsid w:val="00C76D71"/>
    <w:rsid w:val="00C76ED0"/>
    <w:rsid w:val="00C76F32"/>
    <w:rsid w:val="00C77456"/>
    <w:rsid w:val="00C77681"/>
    <w:rsid w:val="00C77FC5"/>
    <w:rsid w:val="00C807DD"/>
    <w:rsid w:val="00C80BBF"/>
    <w:rsid w:val="00C80E82"/>
    <w:rsid w:val="00C81249"/>
    <w:rsid w:val="00C814BF"/>
    <w:rsid w:val="00C81B5B"/>
    <w:rsid w:val="00C81EA5"/>
    <w:rsid w:val="00C8203A"/>
    <w:rsid w:val="00C82878"/>
    <w:rsid w:val="00C82EDC"/>
    <w:rsid w:val="00C83683"/>
    <w:rsid w:val="00C837EE"/>
    <w:rsid w:val="00C83944"/>
    <w:rsid w:val="00C839CA"/>
    <w:rsid w:val="00C83BCF"/>
    <w:rsid w:val="00C8405B"/>
    <w:rsid w:val="00C84171"/>
    <w:rsid w:val="00C84358"/>
    <w:rsid w:val="00C844BE"/>
    <w:rsid w:val="00C84808"/>
    <w:rsid w:val="00C84AB9"/>
    <w:rsid w:val="00C8532B"/>
    <w:rsid w:val="00C8536E"/>
    <w:rsid w:val="00C85F58"/>
    <w:rsid w:val="00C86069"/>
    <w:rsid w:val="00C86487"/>
    <w:rsid w:val="00C86801"/>
    <w:rsid w:val="00C86A45"/>
    <w:rsid w:val="00C86A76"/>
    <w:rsid w:val="00C871EC"/>
    <w:rsid w:val="00C87D75"/>
    <w:rsid w:val="00C87EB5"/>
    <w:rsid w:val="00C90187"/>
    <w:rsid w:val="00C9053F"/>
    <w:rsid w:val="00C90AB7"/>
    <w:rsid w:val="00C90ACD"/>
    <w:rsid w:val="00C90E2F"/>
    <w:rsid w:val="00C9117F"/>
    <w:rsid w:val="00C9159A"/>
    <w:rsid w:val="00C91DE8"/>
    <w:rsid w:val="00C92079"/>
    <w:rsid w:val="00C928CE"/>
    <w:rsid w:val="00C92A6F"/>
    <w:rsid w:val="00C92CF0"/>
    <w:rsid w:val="00C933D4"/>
    <w:rsid w:val="00C93967"/>
    <w:rsid w:val="00C9426D"/>
    <w:rsid w:val="00C942CD"/>
    <w:rsid w:val="00C94441"/>
    <w:rsid w:val="00C950DD"/>
    <w:rsid w:val="00C9570A"/>
    <w:rsid w:val="00C9575A"/>
    <w:rsid w:val="00C959CA"/>
    <w:rsid w:val="00C95C3D"/>
    <w:rsid w:val="00C96092"/>
    <w:rsid w:val="00C960DC"/>
    <w:rsid w:val="00C96457"/>
    <w:rsid w:val="00C969BE"/>
    <w:rsid w:val="00C96D11"/>
    <w:rsid w:val="00C970D6"/>
    <w:rsid w:val="00C9747F"/>
    <w:rsid w:val="00C97B7D"/>
    <w:rsid w:val="00C97D13"/>
    <w:rsid w:val="00CA0141"/>
    <w:rsid w:val="00CA0611"/>
    <w:rsid w:val="00CA06A8"/>
    <w:rsid w:val="00CA1A60"/>
    <w:rsid w:val="00CA1C0D"/>
    <w:rsid w:val="00CA200E"/>
    <w:rsid w:val="00CA22B4"/>
    <w:rsid w:val="00CA258E"/>
    <w:rsid w:val="00CA25FA"/>
    <w:rsid w:val="00CA26BF"/>
    <w:rsid w:val="00CA2803"/>
    <w:rsid w:val="00CA2E2F"/>
    <w:rsid w:val="00CA321B"/>
    <w:rsid w:val="00CA405A"/>
    <w:rsid w:val="00CA4745"/>
    <w:rsid w:val="00CA4806"/>
    <w:rsid w:val="00CA4B4D"/>
    <w:rsid w:val="00CA4CB7"/>
    <w:rsid w:val="00CA4D27"/>
    <w:rsid w:val="00CA545D"/>
    <w:rsid w:val="00CA5C04"/>
    <w:rsid w:val="00CA5D50"/>
    <w:rsid w:val="00CA623E"/>
    <w:rsid w:val="00CA6520"/>
    <w:rsid w:val="00CA653D"/>
    <w:rsid w:val="00CA65BB"/>
    <w:rsid w:val="00CA6E13"/>
    <w:rsid w:val="00CA7478"/>
    <w:rsid w:val="00CA7876"/>
    <w:rsid w:val="00CA79DF"/>
    <w:rsid w:val="00CA7AD2"/>
    <w:rsid w:val="00CA7B80"/>
    <w:rsid w:val="00CA7D0E"/>
    <w:rsid w:val="00CB05D7"/>
    <w:rsid w:val="00CB0796"/>
    <w:rsid w:val="00CB096B"/>
    <w:rsid w:val="00CB1611"/>
    <w:rsid w:val="00CB1720"/>
    <w:rsid w:val="00CB1952"/>
    <w:rsid w:val="00CB1DD9"/>
    <w:rsid w:val="00CB2DFB"/>
    <w:rsid w:val="00CB3864"/>
    <w:rsid w:val="00CB39F9"/>
    <w:rsid w:val="00CB3F7A"/>
    <w:rsid w:val="00CB4963"/>
    <w:rsid w:val="00CB4E28"/>
    <w:rsid w:val="00CB5462"/>
    <w:rsid w:val="00CB5790"/>
    <w:rsid w:val="00CB6456"/>
    <w:rsid w:val="00CB67A4"/>
    <w:rsid w:val="00CB706A"/>
    <w:rsid w:val="00CB7296"/>
    <w:rsid w:val="00CB7316"/>
    <w:rsid w:val="00CB776C"/>
    <w:rsid w:val="00CB7795"/>
    <w:rsid w:val="00CB79DA"/>
    <w:rsid w:val="00CB7EBA"/>
    <w:rsid w:val="00CC0AAC"/>
    <w:rsid w:val="00CC177D"/>
    <w:rsid w:val="00CC190B"/>
    <w:rsid w:val="00CC1986"/>
    <w:rsid w:val="00CC20D9"/>
    <w:rsid w:val="00CC2473"/>
    <w:rsid w:val="00CC29BD"/>
    <w:rsid w:val="00CC29E9"/>
    <w:rsid w:val="00CC2B09"/>
    <w:rsid w:val="00CC2B94"/>
    <w:rsid w:val="00CC3466"/>
    <w:rsid w:val="00CC34EE"/>
    <w:rsid w:val="00CC35A1"/>
    <w:rsid w:val="00CC392F"/>
    <w:rsid w:val="00CC3930"/>
    <w:rsid w:val="00CC3AEF"/>
    <w:rsid w:val="00CC41C4"/>
    <w:rsid w:val="00CC46A6"/>
    <w:rsid w:val="00CC4B5A"/>
    <w:rsid w:val="00CC4DDC"/>
    <w:rsid w:val="00CC5099"/>
    <w:rsid w:val="00CC55C0"/>
    <w:rsid w:val="00CC5D25"/>
    <w:rsid w:val="00CC6221"/>
    <w:rsid w:val="00CC624F"/>
    <w:rsid w:val="00CC7F86"/>
    <w:rsid w:val="00CD000A"/>
    <w:rsid w:val="00CD093D"/>
    <w:rsid w:val="00CD0ABF"/>
    <w:rsid w:val="00CD133A"/>
    <w:rsid w:val="00CD155D"/>
    <w:rsid w:val="00CD15E7"/>
    <w:rsid w:val="00CD1B55"/>
    <w:rsid w:val="00CD1F1E"/>
    <w:rsid w:val="00CD2848"/>
    <w:rsid w:val="00CD2A3E"/>
    <w:rsid w:val="00CD2B9C"/>
    <w:rsid w:val="00CD3661"/>
    <w:rsid w:val="00CD389D"/>
    <w:rsid w:val="00CD3995"/>
    <w:rsid w:val="00CD3EA9"/>
    <w:rsid w:val="00CD46D7"/>
    <w:rsid w:val="00CD47AC"/>
    <w:rsid w:val="00CD4D7B"/>
    <w:rsid w:val="00CD4FC4"/>
    <w:rsid w:val="00CD5048"/>
    <w:rsid w:val="00CD5584"/>
    <w:rsid w:val="00CD6234"/>
    <w:rsid w:val="00CD6A91"/>
    <w:rsid w:val="00CD6B70"/>
    <w:rsid w:val="00CD6C95"/>
    <w:rsid w:val="00CD6F3D"/>
    <w:rsid w:val="00CD7420"/>
    <w:rsid w:val="00CD7467"/>
    <w:rsid w:val="00CE0320"/>
    <w:rsid w:val="00CE075D"/>
    <w:rsid w:val="00CE09D4"/>
    <w:rsid w:val="00CE0A89"/>
    <w:rsid w:val="00CE0DCC"/>
    <w:rsid w:val="00CE1165"/>
    <w:rsid w:val="00CE13F7"/>
    <w:rsid w:val="00CE259B"/>
    <w:rsid w:val="00CE2630"/>
    <w:rsid w:val="00CE3135"/>
    <w:rsid w:val="00CE323D"/>
    <w:rsid w:val="00CE3421"/>
    <w:rsid w:val="00CE44CB"/>
    <w:rsid w:val="00CE4A7A"/>
    <w:rsid w:val="00CE4F71"/>
    <w:rsid w:val="00CE4F9E"/>
    <w:rsid w:val="00CE505F"/>
    <w:rsid w:val="00CE50B7"/>
    <w:rsid w:val="00CE5E81"/>
    <w:rsid w:val="00CE65EB"/>
    <w:rsid w:val="00CE6E8A"/>
    <w:rsid w:val="00CE70AE"/>
    <w:rsid w:val="00CE726C"/>
    <w:rsid w:val="00CE744C"/>
    <w:rsid w:val="00CE7B46"/>
    <w:rsid w:val="00CF0834"/>
    <w:rsid w:val="00CF0E84"/>
    <w:rsid w:val="00CF1179"/>
    <w:rsid w:val="00CF1402"/>
    <w:rsid w:val="00CF169F"/>
    <w:rsid w:val="00CF18D5"/>
    <w:rsid w:val="00CF1C73"/>
    <w:rsid w:val="00CF2067"/>
    <w:rsid w:val="00CF22E9"/>
    <w:rsid w:val="00CF3217"/>
    <w:rsid w:val="00CF3E19"/>
    <w:rsid w:val="00CF4AF3"/>
    <w:rsid w:val="00CF4E57"/>
    <w:rsid w:val="00CF4F86"/>
    <w:rsid w:val="00CF504E"/>
    <w:rsid w:val="00CF52DC"/>
    <w:rsid w:val="00CF5605"/>
    <w:rsid w:val="00CF56FD"/>
    <w:rsid w:val="00CF58FB"/>
    <w:rsid w:val="00CF630F"/>
    <w:rsid w:val="00CF657E"/>
    <w:rsid w:val="00CF756D"/>
    <w:rsid w:val="00D007A7"/>
    <w:rsid w:val="00D01CF8"/>
    <w:rsid w:val="00D01F43"/>
    <w:rsid w:val="00D02B6F"/>
    <w:rsid w:val="00D02D72"/>
    <w:rsid w:val="00D03DF1"/>
    <w:rsid w:val="00D03F7A"/>
    <w:rsid w:val="00D043D7"/>
    <w:rsid w:val="00D0455F"/>
    <w:rsid w:val="00D04C11"/>
    <w:rsid w:val="00D0580B"/>
    <w:rsid w:val="00D05A73"/>
    <w:rsid w:val="00D05B5B"/>
    <w:rsid w:val="00D0620F"/>
    <w:rsid w:val="00D0734E"/>
    <w:rsid w:val="00D0736D"/>
    <w:rsid w:val="00D079BA"/>
    <w:rsid w:val="00D101BA"/>
    <w:rsid w:val="00D10219"/>
    <w:rsid w:val="00D10D8F"/>
    <w:rsid w:val="00D10E9C"/>
    <w:rsid w:val="00D115E6"/>
    <w:rsid w:val="00D11B26"/>
    <w:rsid w:val="00D11B6A"/>
    <w:rsid w:val="00D129FF"/>
    <w:rsid w:val="00D12B85"/>
    <w:rsid w:val="00D12C97"/>
    <w:rsid w:val="00D13590"/>
    <w:rsid w:val="00D13C6B"/>
    <w:rsid w:val="00D140C0"/>
    <w:rsid w:val="00D140D4"/>
    <w:rsid w:val="00D14CCE"/>
    <w:rsid w:val="00D154AB"/>
    <w:rsid w:val="00D155D2"/>
    <w:rsid w:val="00D156BC"/>
    <w:rsid w:val="00D159F5"/>
    <w:rsid w:val="00D15BEA"/>
    <w:rsid w:val="00D15FB7"/>
    <w:rsid w:val="00D160D9"/>
    <w:rsid w:val="00D16280"/>
    <w:rsid w:val="00D169A7"/>
    <w:rsid w:val="00D16A94"/>
    <w:rsid w:val="00D1708F"/>
    <w:rsid w:val="00D17114"/>
    <w:rsid w:val="00D174D5"/>
    <w:rsid w:val="00D17C70"/>
    <w:rsid w:val="00D17D5E"/>
    <w:rsid w:val="00D2047B"/>
    <w:rsid w:val="00D205C1"/>
    <w:rsid w:val="00D2061E"/>
    <w:rsid w:val="00D20CF4"/>
    <w:rsid w:val="00D20DE0"/>
    <w:rsid w:val="00D20F5C"/>
    <w:rsid w:val="00D2145B"/>
    <w:rsid w:val="00D21D45"/>
    <w:rsid w:val="00D228DB"/>
    <w:rsid w:val="00D229DD"/>
    <w:rsid w:val="00D22A17"/>
    <w:rsid w:val="00D22B97"/>
    <w:rsid w:val="00D23DE5"/>
    <w:rsid w:val="00D23F52"/>
    <w:rsid w:val="00D24371"/>
    <w:rsid w:val="00D24BE4"/>
    <w:rsid w:val="00D24D65"/>
    <w:rsid w:val="00D25FD1"/>
    <w:rsid w:val="00D2629D"/>
    <w:rsid w:val="00D268EA"/>
    <w:rsid w:val="00D26915"/>
    <w:rsid w:val="00D269EB"/>
    <w:rsid w:val="00D27253"/>
    <w:rsid w:val="00D2745C"/>
    <w:rsid w:val="00D274A1"/>
    <w:rsid w:val="00D30452"/>
    <w:rsid w:val="00D3055F"/>
    <w:rsid w:val="00D30BFF"/>
    <w:rsid w:val="00D30FD9"/>
    <w:rsid w:val="00D312AD"/>
    <w:rsid w:val="00D31630"/>
    <w:rsid w:val="00D316E8"/>
    <w:rsid w:val="00D317F7"/>
    <w:rsid w:val="00D3197F"/>
    <w:rsid w:val="00D330D8"/>
    <w:rsid w:val="00D332FB"/>
    <w:rsid w:val="00D33360"/>
    <w:rsid w:val="00D33F22"/>
    <w:rsid w:val="00D34073"/>
    <w:rsid w:val="00D345BF"/>
    <w:rsid w:val="00D34827"/>
    <w:rsid w:val="00D351B7"/>
    <w:rsid w:val="00D3575A"/>
    <w:rsid w:val="00D3699A"/>
    <w:rsid w:val="00D36A02"/>
    <w:rsid w:val="00D36F93"/>
    <w:rsid w:val="00D373CA"/>
    <w:rsid w:val="00D37CF3"/>
    <w:rsid w:val="00D401E6"/>
    <w:rsid w:val="00D4047A"/>
    <w:rsid w:val="00D4066E"/>
    <w:rsid w:val="00D40B7F"/>
    <w:rsid w:val="00D412E1"/>
    <w:rsid w:val="00D416CA"/>
    <w:rsid w:val="00D41B6F"/>
    <w:rsid w:val="00D41C34"/>
    <w:rsid w:val="00D41CAA"/>
    <w:rsid w:val="00D42304"/>
    <w:rsid w:val="00D42569"/>
    <w:rsid w:val="00D42CFB"/>
    <w:rsid w:val="00D42D9C"/>
    <w:rsid w:val="00D43471"/>
    <w:rsid w:val="00D434C2"/>
    <w:rsid w:val="00D43F9A"/>
    <w:rsid w:val="00D446D3"/>
    <w:rsid w:val="00D4493C"/>
    <w:rsid w:val="00D44CB5"/>
    <w:rsid w:val="00D44E35"/>
    <w:rsid w:val="00D453C2"/>
    <w:rsid w:val="00D455E6"/>
    <w:rsid w:val="00D455F8"/>
    <w:rsid w:val="00D45707"/>
    <w:rsid w:val="00D45B73"/>
    <w:rsid w:val="00D45BF1"/>
    <w:rsid w:val="00D45FA5"/>
    <w:rsid w:val="00D46529"/>
    <w:rsid w:val="00D46648"/>
    <w:rsid w:val="00D46FD7"/>
    <w:rsid w:val="00D47D00"/>
    <w:rsid w:val="00D47FBD"/>
    <w:rsid w:val="00D5107C"/>
    <w:rsid w:val="00D511A6"/>
    <w:rsid w:val="00D51798"/>
    <w:rsid w:val="00D51D68"/>
    <w:rsid w:val="00D52BE8"/>
    <w:rsid w:val="00D53061"/>
    <w:rsid w:val="00D53E42"/>
    <w:rsid w:val="00D54228"/>
    <w:rsid w:val="00D545F8"/>
    <w:rsid w:val="00D54C8E"/>
    <w:rsid w:val="00D54D82"/>
    <w:rsid w:val="00D54E4D"/>
    <w:rsid w:val="00D5506E"/>
    <w:rsid w:val="00D552FA"/>
    <w:rsid w:val="00D5547E"/>
    <w:rsid w:val="00D556BE"/>
    <w:rsid w:val="00D55829"/>
    <w:rsid w:val="00D562B3"/>
    <w:rsid w:val="00D566B8"/>
    <w:rsid w:val="00D57257"/>
    <w:rsid w:val="00D57AB5"/>
    <w:rsid w:val="00D57EE5"/>
    <w:rsid w:val="00D607F7"/>
    <w:rsid w:val="00D60826"/>
    <w:rsid w:val="00D60C4B"/>
    <w:rsid w:val="00D60D22"/>
    <w:rsid w:val="00D60F22"/>
    <w:rsid w:val="00D61684"/>
    <w:rsid w:val="00D61B5D"/>
    <w:rsid w:val="00D61CEB"/>
    <w:rsid w:val="00D625AC"/>
    <w:rsid w:val="00D62770"/>
    <w:rsid w:val="00D6358C"/>
    <w:rsid w:val="00D64213"/>
    <w:rsid w:val="00D64281"/>
    <w:rsid w:val="00D64DD5"/>
    <w:rsid w:val="00D65118"/>
    <w:rsid w:val="00D659E6"/>
    <w:rsid w:val="00D65B6C"/>
    <w:rsid w:val="00D664B4"/>
    <w:rsid w:val="00D667A8"/>
    <w:rsid w:val="00D66F50"/>
    <w:rsid w:val="00D67DFC"/>
    <w:rsid w:val="00D7025B"/>
    <w:rsid w:val="00D70BA8"/>
    <w:rsid w:val="00D71FCE"/>
    <w:rsid w:val="00D72584"/>
    <w:rsid w:val="00D7266E"/>
    <w:rsid w:val="00D73215"/>
    <w:rsid w:val="00D737D6"/>
    <w:rsid w:val="00D73CF2"/>
    <w:rsid w:val="00D74043"/>
    <w:rsid w:val="00D741E2"/>
    <w:rsid w:val="00D745A7"/>
    <w:rsid w:val="00D74C2A"/>
    <w:rsid w:val="00D74E08"/>
    <w:rsid w:val="00D751BB"/>
    <w:rsid w:val="00D75294"/>
    <w:rsid w:val="00D7547E"/>
    <w:rsid w:val="00D755B1"/>
    <w:rsid w:val="00D756A9"/>
    <w:rsid w:val="00D75A96"/>
    <w:rsid w:val="00D75CF0"/>
    <w:rsid w:val="00D760DD"/>
    <w:rsid w:val="00D76BDB"/>
    <w:rsid w:val="00D775A8"/>
    <w:rsid w:val="00D77B06"/>
    <w:rsid w:val="00D80017"/>
    <w:rsid w:val="00D801BB"/>
    <w:rsid w:val="00D8031D"/>
    <w:rsid w:val="00D8071D"/>
    <w:rsid w:val="00D80BC0"/>
    <w:rsid w:val="00D8109A"/>
    <w:rsid w:val="00D81937"/>
    <w:rsid w:val="00D81B4F"/>
    <w:rsid w:val="00D81BD2"/>
    <w:rsid w:val="00D81FBB"/>
    <w:rsid w:val="00D8210D"/>
    <w:rsid w:val="00D82BD2"/>
    <w:rsid w:val="00D82C3A"/>
    <w:rsid w:val="00D82C64"/>
    <w:rsid w:val="00D83DEA"/>
    <w:rsid w:val="00D83F72"/>
    <w:rsid w:val="00D840D0"/>
    <w:rsid w:val="00D848E0"/>
    <w:rsid w:val="00D84A3C"/>
    <w:rsid w:val="00D84AC9"/>
    <w:rsid w:val="00D84BD2"/>
    <w:rsid w:val="00D84C5B"/>
    <w:rsid w:val="00D84F4A"/>
    <w:rsid w:val="00D855E8"/>
    <w:rsid w:val="00D857E7"/>
    <w:rsid w:val="00D859E2"/>
    <w:rsid w:val="00D86073"/>
    <w:rsid w:val="00D86B0F"/>
    <w:rsid w:val="00D87130"/>
    <w:rsid w:val="00D872B6"/>
    <w:rsid w:val="00D8739F"/>
    <w:rsid w:val="00D876BE"/>
    <w:rsid w:val="00D876DE"/>
    <w:rsid w:val="00D876EF"/>
    <w:rsid w:val="00D87EF1"/>
    <w:rsid w:val="00D901D2"/>
    <w:rsid w:val="00D904D9"/>
    <w:rsid w:val="00D9058E"/>
    <w:rsid w:val="00D90737"/>
    <w:rsid w:val="00D90895"/>
    <w:rsid w:val="00D90A4F"/>
    <w:rsid w:val="00D92A1C"/>
    <w:rsid w:val="00D92F78"/>
    <w:rsid w:val="00D92F95"/>
    <w:rsid w:val="00D934EC"/>
    <w:rsid w:val="00D935AA"/>
    <w:rsid w:val="00D936B7"/>
    <w:rsid w:val="00D93AC8"/>
    <w:rsid w:val="00D93AE5"/>
    <w:rsid w:val="00D93B31"/>
    <w:rsid w:val="00D93C08"/>
    <w:rsid w:val="00D93E06"/>
    <w:rsid w:val="00D94007"/>
    <w:rsid w:val="00D941B5"/>
    <w:rsid w:val="00D944EC"/>
    <w:rsid w:val="00D94EBC"/>
    <w:rsid w:val="00D9521B"/>
    <w:rsid w:val="00D9542F"/>
    <w:rsid w:val="00D95900"/>
    <w:rsid w:val="00D960C6"/>
    <w:rsid w:val="00D96885"/>
    <w:rsid w:val="00D974F1"/>
    <w:rsid w:val="00D97788"/>
    <w:rsid w:val="00D97E44"/>
    <w:rsid w:val="00DA014B"/>
    <w:rsid w:val="00DA0ADC"/>
    <w:rsid w:val="00DA0D02"/>
    <w:rsid w:val="00DA13B9"/>
    <w:rsid w:val="00DA1595"/>
    <w:rsid w:val="00DA17B1"/>
    <w:rsid w:val="00DA19E8"/>
    <w:rsid w:val="00DA25ED"/>
    <w:rsid w:val="00DA28CD"/>
    <w:rsid w:val="00DA340C"/>
    <w:rsid w:val="00DA346A"/>
    <w:rsid w:val="00DA3DDD"/>
    <w:rsid w:val="00DA41E7"/>
    <w:rsid w:val="00DA41F1"/>
    <w:rsid w:val="00DA458F"/>
    <w:rsid w:val="00DA4744"/>
    <w:rsid w:val="00DA4A8A"/>
    <w:rsid w:val="00DA500D"/>
    <w:rsid w:val="00DA51A5"/>
    <w:rsid w:val="00DA558B"/>
    <w:rsid w:val="00DA596E"/>
    <w:rsid w:val="00DA5D0C"/>
    <w:rsid w:val="00DA5E63"/>
    <w:rsid w:val="00DA5FDB"/>
    <w:rsid w:val="00DA6237"/>
    <w:rsid w:val="00DA6723"/>
    <w:rsid w:val="00DA6F61"/>
    <w:rsid w:val="00DA6FB2"/>
    <w:rsid w:val="00DA702B"/>
    <w:rsid w:val="00DB0527"/>
    <w:rsid w:val="00DB0673"/>
    <w:rsid w:val="00DB0733"/>
    <w:rsid w:val="00DB0B9A"/>
    <w:rsid w:val="00DB0EE2"/>
    <w:rsid w:val="00DB1926"/>
    <w:rsid w:val="00DB1A35"/>
    <w:rsid w:val="00DB206D"/>
    <w:rsid w:val="00DB2142"/>
    <w:rsid w:val="00DB319F"/>
    <w:rsid w:val="00DB39D6"/>
    <w:rsid w:val="00DB3B3D"/>
    <w:rsid w:val="00DB4C94"/>
    <w:rsid w:val="00DB4D8B"/>
    <w:rsid w:val="00DB4DC5"/>
    <w:rsid w:val="00DB56B0"/>
    <w:rsid w:val="00DB5876"/>
    <w:rsid w:val="00DB596F"/>
    <w:rsid w:val="00DB5D69"/>
    <w:rsid w:val="00DB62B9"/>
    <w:rsid w:val="00DB6887"/>
    <w:rsid w:val="00DB734C"/>
    <w:rsid w:val="00DB7945"/>
    <w:rsid w:val="00DB7F14"/>
    <w:rsid w:val="00DC0700"/>
    <w:rsid w:val="00DC0936"/>
    <w:rsid w:val="00DC119A"/>
    <w:rsid w:val="00DC125F"/>
    <w:rsid w:val="00DC12BF"/>
    <w:rsid w:val="00DC13F4"/>
    <w:rsid w:val="00DC1743"/>
    <w:rsid w:val="00DC1766"/>
    <w:rsid w:val="00DC1860"/>
    <w:rsid w:val="00DC1BB3"/>
    <w:rsid w:val="00DC1D90"/>
    <w:rsid w:val="00DC2229"/>
    <w:rsid w:val="00DC29EC"/>
    <w:rsid w:val="00DC318B"/>
    <w:rsid w:val="00DC3815"/>
    <w:rsid w:val="00DC3A4D"/>
    <w:rsid w:val="00DC3B89"/>
    <w:rsid w:val="00DC3C65"/>
    <w:rsid w:val="00DC3DDD"/>
    <w:rsid w:val="00DC4027"/>
    <w:rsid w:val="00DC48C9"/>
    <w:rsid w:val="00DC570A"/>
    <w:rsid w:val="00DC5898"/>
    <w:rsid w:val="00DC5A08"/>
    <w:rsid w:val="00DC5B0C"/>
    <w:rsid w:val="00DC5D56"/>
    <w:rsid w:val="00DC68E5"/>
    <w:rsid w:val="00DC6B6B"/>
    <w:rsid w:val="00DC6E37"/>
    <w:rsid w:val="00DC6EF8"/>
    <w:rsid w:val="00DC6F89"/>
    <w:rsid w:val="00DC727D"/>
    <w:rsid w:val="00DC7BCD"/>
    <w:rsid w:val="00DC7E76"/>
    <w:rsid w:val="00DD0B00"/>
    <w:rsid w:val="00DD0CD6"/>
    <w:rsid w:val="00DD1A59"/>
    <w:rsid w:val="00DD2EAF"/>
    <w:rsid w:val="00DD3001"/>
    <w:rsid w:val="00DD3784"/>
    <w:rsid w:val="00DD45D6"/>
    <w:rsid w:val="00DD4D78"/>
    <w:rsid w:val="00DD4E63"/>
    <w:rsid w:val="00DD527E"/>
    <w:rsid w:val="00DD5558"/>
    <w:rsid w:val="00DD55B8"/>
    <w:rsid w:val="00DD6328"/>
    <w:rsid w:val="00DD632D"/>
    <w:rsid w:val="00DD67A2"/>
    <w:rsid w:val="00DD6854"/>
    <w:rsid w:val="00DD6C60"/>
    <w:rsid w:val="00DD6ED3"/>
    <w:rsid w:val="00DD6F6A"/>
    <w:rsid w:val="00DD728D"/>
    <w:rsid w:val="00DD73DC"/>
    <w:rsid w:val="00DD74FD"/>
    <w:rsid w:val="00DD7874"/>
    <w:rsid w:val="00DE0068"/>
    <w:rsid w:val="00DE085B"/>
    <w:rsid w:val="00DE09C4"/>
    <w:rsid w:val="00DE0B7E"/>
    <w:rsid w:val="00DE0C96"/>
    <w:rsid w:val="00DE0CB3"/>
    <w:rsid w:val="00DE13F0"/>
    <w:rsid w:val="00DE14FA"/>
    <w:rsid w:val="00DE168E"/>
    <w:rsid w:val="00DE173D"/>
    <w:rsid w:val="00DE17AA"/>
    <w:rsid w:val="00DE1AD8"/>
    <w:rsid w:val="00DE1B77"/>
    <w:rsid w:val="00DE2113"/>
    <w:rsid w:val="00DE216A"/>
    <w:rsid w:val="00DE240B"/>
    <w:rsid w:val="00DE264B"/>
    <w:rsid w:val="00DE3B79"/>
    <w:rsid w:val="00DE4CA6"/>
    <w:rsid w:val="00DE5013"/>
    <w:rsid w:val="00DE5382"/>
    <w:rsid w:val="00DE546E"/>
    <w:rsid w:val="00DE56A1"/>
    <w:rsid w:val="00DE5D35"/>
    <w:rsid w:val="00DE5F7E"/>
    <w:rsid w:val="00DE6C6D"/>
    <w:rsid w:val="00DE6F55"/>
    <w:rsid w:val="00DE71B3"/>
    <w:rsid w:val="00DE7705"/>
    <w:rsid w:val="00DE7AAC"/>
    <w:rsid w:val="00DE7CF0"/>
    <w:rsid w:val="00DE7D3B"/>
    <w:rsid w:val="00DE7E55"/>
    <w:rsid w:val="00DE7F57"/>
    <w:rsid w:val="00DF05AE"/>
    <w:rsid w:val="00DF0EF5"/>
    <w:rsid w:val="00DF1B9E"/>
    <w:rsid w:val="00DF22DB"/>
    <w:rsid w:val="00DF22FC"/>
    <w:rsid w:val="00DF24CC"/>
    <w:rsid w:val="00DF2E89"/>
    <w:rsid w:val="00DF3171"/>
    <w:rsid w:val="00DF3199"/>
    <w:rsid w:val="00DF32B0"/>
    <w:rsid w:val="00DF359E"/>
    <w:rsid w:val="00DF3D11"/>
    <w:rsid w:val="00DF4022"/>
    <w:rsid w:val="00DF420B"/>
    <w:rsid w:val="00DF47F6"/>
    <w:rsid w:val="00DF4A70"/>
    <w:rsid w:val="00DF4D9B"/>
    <w:rsid w:val="00DF4EA2"/>
    <w:rsid w:val="00DF584A"/>
    <w:rsid w:val="00DF586C"/>
    <w:rsid w:val="00DF592C"/>
    <w:rsid w:val="00DF5FFC"/>
    <w:rsid w:val="00DF65F9"/>
    <w:rsid w:val="00DF673A"/>
    <w:rsid w:val="00DF676E"/>
    <w:rsid w:val="00DF6BF7"/>
    <w:rsid w:val="00DF6C0A"/>
    <w:rsid w:val="00DF6DB3"/>
    <w:rsid w:val="00DF6DF7"/>
    <w:rsid w:val="00DF7ED6"/>
    <w:rsid w:val="00E00578"/>
    <w:rsid w:val="00E00C45"/>
    <w:rsid w:val="00E00F15"/>
    <w:rsid w:val="00E0124B"/>
    <w:rsid w:val="00E0125E"/>
    <w:rsid w:val="00E014A1"/>
    <w:rsid w:val="00E01FE2"/>
    <w:rsid w:val="00E03268"/>
    <w:rsid w:val="00E036C3"/>
    <w:rsid w:val="00E03B6C"/>
    <w:rsid w:val="00E04431"/>
    <w:rsid w:val="00E04857"/>
    <w:rsid w:val="00E053F6"/>
    <w:rsid w:val="00E057C8"/>
    <w:rsid w:val="00E05A3D"/>
    <w:rsid w:val="00E05BE1"/>
    <w:rsid w:val="00E05C57"/>
    <w:rsid w:val="00E05CFE"/>
    <w:rsid w:val="00E05D9A"/>
    <w:rsid w:val="00E0617F"/>
    <w:rsid w:val="00E062C0"/>
    <w:rsid w:val="00E06A7C"/>
    <w:rsid w:val="00E07D1A"/>
    <w:rsid w:val="00E07E71"/>
    <w:rsid w:val="00E103B5"/>
    <w:rsid w:val="00E1051F"/>
    <w:rsid w:val="00E105BE"/>
    <w:rsid w:val="00E107A2"/>
    <w:rsid w:val="00E10967"/>
    <w:rsid w:val="00E109CE"/>
    <w:rsid w:val="00E10A5D"/>
    <w:rsid w:val="00E10FEE"/>
    <w:rsid w:val="00E1106F"/>
    <w:rsid w:val="00E1111B"/>
    <w:rsid w:val="00E1147C"/>
    <w:rsid w:val="00E11843"/>
    <w:rsid w:val="00E124B7"/>
    <w:rsid w:val="00E1264A"/>
    <w:rsid w:val="00E127D9"/>
    <w:rsid w:val="00E12D96"/>
    <w:rsid w:val="00E132E4"/>
    <w:rsid w:val="00E1340A"/>
    <w:rsid w:val="00E13581"/>
    <w:rsid w:val="00E13603"/>
    <w:rsid w:val="00E13624"/>
    <w:rsid w:val="00E14052"/>
    <w:rsid w:val="00E14562"/>
    <w:rsid w:val="00E14C92"/>
    <w:rsid w:val="00E15480"/>
    <w:rsid w:val="00E155A1"/>
    <w:rsid w:val="00E160FD"/>
    <w:rsid w:val="00E166BC"/>
    <w:rsid w:val="00E16C67"/>
    <w:rsid w:val="00E16D76"/>
    <w:rsid w:val="00E174C0"/>
    <w:rsid w:val="00E175D4"/>
    <w:rsid w:val="00E176BA"/>
    <w:rsid w:val="00E17739"/>
    <w:rsid w:val="00E17B02"/>
    <w:rsid w:val="00E20085"/>
    <w:rsid w:val="00E20334"/>
    <w:rsid w:val="00E2037A"/>
    <w:rsid w:val="00E20D9B"/>
    <w:rsid w:val="00E2156E"/>
    <w:rsid w:val="00E2163D"/>
    <w:rsid w:val="00E21687"/>
    <w:rsid w:val="00E216B5"/>
    <w:rsid w:val="00E216DD"/>
    <w:rsid w:val="00E21776"/>
    <w:rsid w:val="00E21A6B"/>
    <w:rsid w:val="00E21E32"/>
    <w:rsid w:val="00E21F0A"/>
    <w:rsid w:val="00E22AE8"/>
    <w:rsid w:val="00E22E3A"/>
    <w:rsid w:val="00E22F84"/>
    <w:rsid w:val="00E23335"/>
    <w:rsid w:val="00E234EF"/>
    <w:rsid w:val="00E2352A"/>
    <w:rsid w:val="00E2374B"/>
    <w:rsid w:val="00E23C2C"/>
    <w:rsid w:val="00E24126"/>
    <w:rsid w:val="00E25D2C"/>
    <w:rsid w:val="00E25D7C"/>
    <w:rsid w:val="00E25FED"/>
    <w:rsid w:val="00E2619B"/>
    <w:rsid w:val="00E26535"/>
    <w:rsid w:val="00E271FB"/>
    <w:rsid w:val="00E275E4"/>
    <w:rsid w:val="00E27866"/>
    <w:rsid w:val="00E30187"/>
    <w:rsid w:val="00E30569"/>
    <w:rsid w:val="00E3090A"/>
    <w:rsid w:val="00E30A58"/>
    <w:rsid w:val="00E31603"/>
    <w:rsid w:val="00E317EC"/>
    <w:rsid w:val="00E31BB0"/>
    <w:rsid w:val="00E31CCC"/>
    <w:rsid w:val="00E31CE6"/>
    <w:rsid w:val="00E31FF9"/>
    <w:rsid w:val="00E325E9"/>
    <w:rsid w:val="00E32C72"/>
    <w:rsid w:val="00E32E7D"/>
    <w:rsid w:val="00E32E93"/>
    <w:rsid w:val="00E33066"/>
    <w:rsid w:val="00E33192"/>
    <w:rsid w:val="00E3377C"/>
    <w:rsid w:val="00E33A1E"/>
    <w:rsid w:val="00E34692"/>
    <w:rsid w:val="00E34970"/>
    <w:rsid w:val="00E351CA"/>
    <w:rsid w:val="00E35A72"/>
    <w:rsid w:val="00E365AC"/>
    <w:rsid w:val="00E36943"/>
    <w:rsid w:val="00E369B8"/>
    <w:rsid w:val="00E36A04"/>
    <w:rsid w:val="00E37426"/>
    <w:rsid w:val="00E37848"/>
    <w:rsid w:val="00E37A08"/>
    <w:rsid w:val="00E37C4D"/>
    <w:rsid w:val="00E4018E"/>
    <w:rsid w:val="00E4024D"/>
    <w:rsid w:val="00E40597"/>
    <w:rsid w:val="00E405E5"/>
    <w:rsid w:val="00E406F7"/>
    <w:rsid w:val="00E409A1"/>
    <w:rsid w:val="00E40C59"/>
    <w:rsid w:val="00E40CFB"/>
    <w:rsid w:val="00E40D37"/>
    <w:rsid w:val="00E40FC0"/>
    <w:rsid w:val="00E41DA5"/>
    <w:rsid w:val="00E42220"/>
    <w:rsid w:val="00E4265C"/>
    <w:rsid w:val="00E426F7"/>
    <w:rsid w:val="00E429C0"/>
    <w:rsid w:val="00E42F16"/>
    <w:rsid w:val="00E4341D"/>
    <w:rsid w:val="00E436A6"/>
    <w:rsid w:val="00E437CD"/>
    <w:rsid w:val="00E437E6"/>
    <w:rsid w:val="00E4381B"/>
    <w:rsid w:val="00E43AF6"/>
    <w:rsid w:val="00E43B4E"/>
    <w:rsid w:val="00E43EC2"/>
    <w:rsid w:val="00E442D0"/>
    <w:rsid w:val="00E45B3A"/>
    <w:rsid w:val="00E46147"/>
    <w:rsid w:val="00E464D3"/>
    <w:rsid w:val="00E465CC"/>
    <w:rsid w:val="00E4700A"/>
    <w:rsid w:val="00E4758F"/>
    <w:rsid w:val="00E475D2"/>
    <w:rsid w:val="00E47D66"/>
    <w:rsid w:val="00E50CB1"/>
    <w:rsid w:val="00E50CCE"/>
    <w:rsid w:val="00E519B3"/>
    <w:rsid w:val="00E521BF"/>
    <w:rsid w:val="00E5241C"/>
    <w:rsid w:val="00E524A3"/>
    <w:rsid w:val="00E52729"/>
    <w:rsid w:val="00E534DC"/>
    <w:rsid w:val="00E53AA4"/>
    <w:rsid w:val="00E54229"/>
    <w:rsid w:val="00E5534D"/>
    <w:rsid w:val="00E55C76"/>
    <w:rsid w:val="00E55F68"/>
    <w:rsid w:val="00E5609D"/>
    <w:rsid w:val="00E5640B"/>
    <w:rsid w:val="00E56483"/>
    <w:rsid w:val="00E57152"/>
    <w:rsid w:val="00E57D5C"/>
    <w:rsid w:val="00E600FC"/>
    <w:rsid w:val="00E60294"/>
    <w:rsid w:val="00E60485"/>
    <w:rsid w:val="00E60B11"/>
    <w:rsid w:val="00E60C05"/>
    <w:rsid w:val="00E61B98"/>
    <w:rsid w:val="00E61DD3"/>
    <w:rsid w:val="00E61FCF"/>
    <w:rsid w:val="00E62422"/>
    <w:rsid w:val="00E62649"/>
    <w:rsid w:val="00E6280C"/>
    <w:rsid w:val="00E62844"/>
    <w:rsid w:val="00E62DA7"/>
    <w:rsid w:val="00E62E8B"/>
    <w:rsid w:val="00E62EB2"/>
    <w:rsid w:val="00E62EB3"/>
    <w:rsid w:val="00E6337C"/>
    <w:rsid w:val="00E635E1"/>
    <w:rsid w:val="00E636D8"/>
    <w:rsid w:val="00E63742"/>
    <w:rsid w:val="00E641F4"/>
    <w:rsid w:val="00E64246"/>
    <w:rsid w:val="00E645FC"/>
    <w:rsid w:val="00E6492B"/>
    <w:rsid w:val="00E6567A"/>
    <w:rsid w:val="00E66056"/>
    <w:rsid w:val="00E6621C"/>
    <w:rsid w:val="00E66502"/>
    <w:rsid w:val="00E665A4"/>
    <w:rsid w:val="00E668CC"/>
    <w:rsid w:val="00E66D1E"/>
    <w:rsid w:val="00E6711D"/>
    <w:rsid w:val="00E671DE"/>
    <w:rsid w:val="00E6762F"/>
    <w:rsid w:val="00E67EFE"/>
    <w:rsid w:val="00E70254"/>
    <w:rsid w:val="00E704ED"/>
    <w:rsid w:val="00E707DD"/>
    <w:rsid w:val="00E70D12"/>
    <w:rsid w:val="00E70D59"/>
    <w:rsid w:val="00E715BA"/>
    <w:rsid w:val="00E7179A"/>
    <w:rsid w:val="00E720A8"/>
    <w:rsid w:val="00E720AC"/>
    <w:rsid w:val="00E72ABE"/>
    <w:rsid w:val="00E7314A"/>
    <w:rsid w:val="00E73381"/>
    <w:rsid w:val="00E733A1"/>
    <w:rsid w:val="00E734F3"/>
    <w:rsid w:val="00E734F6"/>
    <w:rsid w:val="00E73845"/>
    <w:rsid w:val="00E739CE"/>
    <w:rsid w:val="00E73E5B"/>
    <w:rsid w:val="00E73EC7"/>
    <w:rsid w:val="00E74089"/>
    <w:rsid w:val="00E74282"/>
    <w:rsid w:val="00E746CB"/>
    <w:rsid w:val="00E75662"/>
    <w:rsid w:val="00E75A92"/>
    <w:rsid w:val="00E75E0D"/>
    <w:rsid w:val="00E76B05"/>
    <w:rsid w:val="00E76DA4"/>
    <w:rsid w:val="00E770A2"/>
    <w:rsid w:val="00E77E17"/>
    <w:rsid w:val="00E77EFC"/>
    <w:rsid w:val="00E80360"/>
    <w:rsid w:val="00E805D4"/>
    <w:rsid w:val="00E80B4C"/>
    <w:rsid w:val="00E80E5D"/>
    <w:rsid w:val="00E8111F"/>
    <w:rsid w:val="00E81171"/>
    <w:rsid w:val="00E812D3"/>
    <w:rsid w:val="00E81ABE"/>
    <w:rsid w:val="00E82100"/>
    <w:rsid w:val="00E82104"/>
    <w:rsid w:val="00E82410"/>
    <w:rsid w:val="00E82C8D"/>
    <w:rsid w:val="00E82F40"/>
    <w:rsid w:val="00E84354"/>
    <w:rsid w:val="00E8497A"/>
    <w:rsid w:val="00E84BD0"/>
    <w:rsid w:val="00E84F66"/>
    <w:rsid w:val="00E84F93"/>
    <w:rsid w:val="00E85445"/>
    <w:rsid w:val="00E85687"/>
    <w:rsid w:val="00E856C9"/>
    <w:rsid w:val="00E859B7"/>
    <w:rsid w:val="00E865E2"/>
    <w:rsid w:val="00E86B69"/>
    <w:rsid w:val="00E87310"/>
    <w:rsid w:val="00E874C3"/>
    <w:rsid w:val="00E87E5A"/>
    <w:rsid w:val="00E90690"/>
    <w:rsid w:val="00E90AA5"/>
    <w:rsid w:val="00E910BA"/>
    <w:rsid w:val="00E91262"/>
    <w:rsid w:val="00E912DC"/>
    <w:rsid w:val="00E91D6B"/>
    <w:rsid w:val="00E91DF0"/>
    <w:rsid w:val="00E920D2"/>
    <w:rsid w:val="00E92A81"/>
    <w:rsid w:val="00E92B7E"/>
    <w:rsid w:val="00E92C10"/>
    <w:rsid w:val="00E93300"/>
    <w:rsid w:val="00E93D0E"/>
    <w:rsid w:val="00E9404B"/>
    <w:rsid w:val="00E9423C"/>
    <w:rsid w:val="00E945CC"/>
    <w:rsid w:val="00E9473A"/>
    <w:rsid w:val="00E94823"/>
    <w:rsid w:val="00E957BE"/>
    <w:rsid w:val="00E95DF6"/>
    <w:rsid w:val="00E96133"/>
    <w:rsid w:val="00E96172"/>
    <w:rsid w:val="00E9625F"/>
    <w:rsid w:val="00E96744"/>
    <w:rsid w:val="00E9675E"/>
    <w:rsid w:val="00E96851"/>
    <w:rsid w:val="00E968FA"/>
    <w:rsid w:val="00E96E00"/>
    <w:rsid w:val="00E96E50"/>
    <w:rsid w:val="00E97EA3"/>
    <w:rsid w:val="00EA0441"/>
    <w:rsid w:val="00EA0A42"/>
    <w:rsid w:val="00EA0DB7"/>
    <w:rsid w:val="00EA16A7"/>
    <w:rsid w:val="00EA1E2E"/>
    <w:rsid w:val="00EA1F8E"/>
    <w:rsid w:val="00EA231D"/>
    <w:rsid w:val="00EA2426"/>
    <w:rsid w:val="00EA2AEE"/>
    <w:rsid w:val="00EA2CD1"/>
    <w:rsid w:val="00EA364D"/>
    <w:rsid w:val="00EA3860"/>
    <w:rsid w:val="00EA414B"/>
    <w:rsid w:val="00EA467D"/>
    <w:rsid w:val="00EA4E05"/>
    <w:rsid w:val="00EA5EEF"/>
    <w:rsid w:val="00EA6133"/>
    <w:rsid w:val="00EA6310"/>
    <w:rsid w:val="00EA69CE"/>
    <w:rsid w:val="00EA6B33"/>
    <w:rsid w:val="00EA70A9"/>
    <w:rsid w:val="00EA7307"/>
    <w:rsid w:val="00EA7AD6"/>
    <w:rsid w:val="00EB002A"/>
    <w:rsid w:val="00EB0814"/>
    <w:rsid w:val="00EB0885"/>
    <w:rsid w:val="00EB0A8A"/>
    <w:rsid w:val="00EB1337"/>
    <w:rsid w:val="00EB14C8"/>
    <w:rsid w:val="00EB2081"/>
    <w:rsid w:val="00EB20C7"/>
    <w:rsid w:val="00EB2170"/>
    <w:rsid w:val="00EB24DA"/>
    <w:rsid w:val="00EB2B03"/>
    <w:rsid w:val="00EB2C12"/>
    <w:rsid w:val="00EB2FE5"/>
    <w:rsid w:val="00EB3294"/>
    <w:rsid w:val="00EB34D7"/>
    <w:rsid w:val="00EB38C9"/>
    <w:rsid w:val="00EB3D9B"/>
    <w:rsid w:val="00EB4651"/>
    <w:rsid w:val="00EB5433"/>
    <w:rsid w:val="00EB604C"/>
    <w:rsid w:val="00EB6460"/>
    <w:rsid w:val="00EB67DE"/>
    <w:rsid w:val="00EB6CF2"/>
    <w:rsid w:val="00EB6D3E"/>
    <w:rsid w:val="00EB74AE"/>
    <w:rsid w:val="00EB75DF"/>
    <w:rsid w:val="00EB7975"/>
    <w:rsid w:val="00EB7C5C"/>
    <w:rsid w:val="00EB7EE2"/>
    <w:rsid w:val="00EC0458"/>
    <w:rsid w:val="00EC0521"/>
    <w:rsid w:val="00EC0A23"/>
    <w:rsid w:val="00EC0C41"/>
    <w:rsid w:val="00EC0ED5"/>
    <w:rsid w:val="00EC11E9"/>
    <w:rsid w:val="00EC193B"/>
    <w:rsid w:val="00EC1ADD"/>
    <w:rsid w:val="00EC2176"/>
    <w:rsid w:val="00EC2A7F"/>
    <w:rsid w:val="00EC32EA"/>
    <w:rsid w:val="00EC36CA"/>
    <w:rsid w:val="00EC3A0B"/>
    <w:rsid w:val="00EC3DE7"/>
    <w:rsid w:val="00EC3F16"/>
    <w:rsid w:val="00EC4407"/>
    <w:rsid w:val="00EC4531"/>
    <w:rsid w:val="00EC46AE"/>
    <w:rsid w:val="00EC48BE"/>
    <w:rsid w:val="00EC4923"/>
    <w:rsid w:val="00EC4E01"/>
    <w:rsid w:val="00EC52CC"/>
    <w:rsid w:val="00EC5492"/>
    <w:rsid w:val="00EC5624"/>
    <w:rsid w:val="00EC61CA"/>
    <w:rsid w:val="00EC658D"/>
    <w:rsid w:val="00EC696C"/>
    <w:rsid w:val="00EC726B"/>
    <w:rsid w:val="00ED002A"/>
    <w:rsid w:val="00ED0344"/>
    <w:rsid w:val="00ED0672"/>
    <w:rsid w:val="00ED06B6"/>
    <w:rsid w:val="00ED0AD0"/>
    <w:rsid w:val="00ED0BD6"/>
    <w:rsid w:val="00ED0E6E"/>
    <w:rsid w:val="00ED13E7"/>
    <w:rsid w:val="00ED1BC7"/>
    <w:rsid w:val="00ED1D42"/>
    <w:rsid w:val="00ED2077"/>
    <w:rsid w:val="00ED22D8"/>
    <w:rsid w:val="00ED30A6"/>
    <w:rsid w:val="00ED319F"/>
    <w:rsid w:val="00ED3B44"/>
    <w:rsid w:val="00ED441C"/>
    <w:rsid w:val="00ED4664"/>
    <w:rsid w:val="00ED49AC"/>
    <w:rsid w:val="00ED57C0"/>
    <w:rsid w:val="00ED5E8A"/>
    <w:rsid w:val="00ED664C"/>
    <w:rsid w:val="00ED684B"/>
    <w:rsid w:val="00ED68F4"/>
    <w:rsid w:val="00ED6CC1"/>
    <w:rsid w:val="00ED6F13"/>
    <w:rsid w:val="00ED6F61"/>
    <w:rsid w:val="00ED77A2"/>
    <w:rsid w:val="00EE0321"/>
    <w:rsid w:val="00EE047C"/>
    <w:rsid w:val="00EE0DF3"/>
    <w:rsid w:val="00EE0ECE"/>
    <w:rsid w:val="00EE0EE6"/>
    <w:rsid w:val="00EE122B"/>
    <w:rsid w:val="00EE1AE0"/>
    <w:rsid w:val="00EE1E5D"/>
    <w:rsid w:val="00EE2B66"/>
    <w:rsid w:val="00EE2F5D"/>
    <w:rsid w:val="00EE3910"/>
    <w:rsid w:val="00EE4178"/>
    <w:rsid w:val="00EE44DF"/>
    <w:rsid w:val="00EE4A45"/>
    <w:rsid w:val="00EE51B7"/>
    <w:rsid w:val="00EE523C"/>
    <w:rsid w:val="00EE5468"/>
    <w:rsid w:val="00EE554D"/>
    <w:rsid w:val="00EE6C08"/>
    <w:rsid w:val="00EE704C"/>
    <w:rsid w:val="00EE7373"/>
    <w:rsid w:val="00EF04F5"/>
    <w:rsid w:val="00EF1272"/>
    <w:rsid w:val="00EF13A8"/>
    <w:rsid w:val="00EF1734"/>
    <w:rsid w:val="00EF1CD9"/>
    <w:rsid w:val="00EF2173"/>
    <w:rsid w:val="00EF24DA"/>
    <w:rsid w:val="00EF2657"/>
    <w:rsid w:val="00EF2A21"/>
    <w:rsid w:val="00EF2E46"/>
    <w:rsid w:val="00EF32FF"/>
    <w:rsid w:val="00EF4650"/>
    <w:rsid w:val="00EF476A"/>
    <w:rsid w:val="00EF4DB8"/>
    <w:rsid w:val="00EF53A3"/>
    <w:rsid w:val="00EF540C"/>
    <w:rsid w:val="00EF5F2E"/>
    <w:rsid w:val="00EF6867"/>
    <w:rsid w:val="00EF69E9"/>
    <w:rsid w:val="00EF6A48"/>
    <w:rsid w:val="00EF70F4"/>
    <w:rsid w:val="00EF7294"/>
    <w:rsid w:val="00EF7477"/>
    <w:rsid w:val="00EF793C"/>
    <w:rsid w:val="00EF7C07"/>
    <w:rsid w:val="00F008D1"/>
    <w:rsid w:val="00F00A94"/>
    <w:rsid w:val="00F00B46"/>
    <w:rsid w:val="00F00BA4"/>
    <w:rsid w:val="00F00CD1"/>
    <w:rsid w:val="00F00DAC"/>
    <w:rsid w:val="00F01853"/>
    <w:rsid w:val="00F01906"/>
    <w:rsid w:val="00F02110"/>
    <w:rsid w:val="00F02381"/>
    <w:rsid w:val="00F02930"/>
    <w:rsid w:val="00F03280"/>
    <w:rsid w:val="00F0445E"/>
    <w:rsid w:val="00F04A64"/>
    <w:rsid w:val="00F04AD2"/>
    <w:rsid w:val="00F056D2"/>
    <w:rsid w:val="00F05868"/>
    <w:rsid w:val="00F05A20"/>
    <w:rsid w:val="00F05CC5"/>
    <w:rsid w:val="00F05D2A"/>
    <w:rsid w:val="00F06661"/>
    <w:rsid w:val="00F066DA"/>
    <w:rsid w:val="00F0688C"/>
    <w:rsid w:val="00F06A84"/>
    <w:rsid w:val="00F06D9D"/>
    <w:rsid w:val="00F073AB"/>
    <w:rsid w:val="00F07564"/>
    <w:rsid w:val="00F077FF"/>
    <w:rsid w:val="00F07847"/>
    <w:rsid w:val="00F10286"/>
    <w:rsid w:val="00F10DC2"/>
    <w:rsid w:val="00F114F7"/>
    <w:rsid w:val="00F11569"/>
    <w:rsid w:val="00F11F1B"/>
    <w:rsid w:val="00F123DB"/>
    <w:rsid w:val="00F12735"/>
    <w:rsid w:val="00F129F2"/>
    <w:rsid w:val="00F1365B"/>
    <w:rsid w:val="00F13950"/>
    <w:rsid w:val="00F13DAE"/>
    <w:rsid w:val="00F13DF4"/>
    <w:rsid w:val="00F13F68"/>
    <w:rsid w:val="00F147DD"/>
    <w:rsid w:val="00F14CBD"/>
    <w:rsid w:val="00F14F07"/>
    <w:rsid w:val="00F158D9"/>
    <w:rsid w:val="00F15B48"/>
    <w:rsid w:val="00F16610"/>
    <w:rsid w:val="00F16673"/>
    <w:rsid w:val="00F16EC6"/>
    <w:rsid w:val="00F17D0F"/>
    <w:rsid w:val="00F17D4D"/>
    <w:rsid w:val="00F2059A"/>
    <w:rsid w:val="00F20A2C"/>
    <w:rsid w:val="00F20CF6"/>
    <w:rsid w:val="00F20DE0"/>
    <w:rsid w:val="00F20DE5"/>
    <w:rsid w:val="00F20F81"/>
    <w:rsid w:val="00F2179A"/>
    <w:rsid w:val="00F21C7B"/>
    <w:rsid w:val="00F21DF8"/>
    <w:rsid w:val="00F21E77"/>
    <w:rsid w:val="00F22125"/>
    <w:rsid w:val="00F221E2"/>
    <w:rsid w:val="00F22373"/>
    <w:rsid w:val="00F22803"/>
    <w:rsid w:val="00F22919"/>
    <w:rsid w:val="00F22F35"/>
    <w:rsid w:val="00F23145"/>
    <w:rsid w:val="00F2407B"/>
    <w:rsid w:val="00F240F5"/>
    <w:rsid w:val="00F242A4"/>
    <w:rsid w:val="00F24747"/>
    <w:rsid w:val="00F249C4"/>
    <w:rsid w:val="00F255B1"/>
    <w:rsid w:val="00F264E1"/>
    <w:rsid w:val="00F26773"/>
    <w:rsid w:val="00F276F1"/>
    <w:rsid w:val="00F27D6F"/>
    <w:rsid w:val="00F30155"/>
    <w:rsid w:val="00F303F0"/>
    <w:rsid w:val="00F304F5"/>
    <w:rsid w:val="00F319D5"/>
    <w:rsid w:val="00F31B2A"/>
    <w:rsid w:val="00F338D7"/>
    <w:rsid w:val="00F33996"/>
    <w:rsid w:val="00F33A49"/>
    <w:rsid w:val="00F33A8F"/>
    <w:rsid w:val="00F33CDB"/>
    <w:rsid w:val="00F33FA2"/>
    <w:rsid w:val="00F34AC4"/>
    <w:rsid w:val="00F34DC5"/>
    <w:rsid w:val="00F34E55"/>
    <w:rsid w:val="00F34E85"/>
    <w:rsid w:val="00F3530D"/>
    <w:rsid w:val="00F356D6"/>
    <w:rsid w:val="00F35E2C"/>
    <w:rsid w:val="00F368C9"/>
    <w:rsid w:val="00F36AC5"/>
    <w:rsid w:val="00F370EC"/>
    <w:rsid w:val="00F37C7F"/>
    <w:rsid w:val="00F403BB"/>
    <w:rsid w:val="00F40D60"/>
    <w:rsid w:val="00F41B33"/>
    <w:rsid w:val="00F42214"/>
    <w:rsid w:val="00F42612"/>
    <w:rsid w:val="00F4361C"/>
    <w:rsid w:val="00F43E3B"/>
    <w:rsid w:val="00F44444"/>
    <w:rsid w:val="00F4475C"/>
    <w:rsid w:val="00F44C67"/>
    <w:rsid w:val="00F44D8A"/>
    <w:rsid w:val="00F44F72"/>
    <w:rsid w:val="00F454C9"/>
    <w:rsid w:val="00F454E1"/>
    <w:rsid w:val="00F45D71"/>
    <w:rsid w:val="00F4619A"/>
    <w:rsid w:val="00F4620B"/>
    <w:rsid w:val="00F46574"/>
    <w:rsid w:val="00F47843"/>
    <w:rsid w:val="00F508CD"/>
    <w:rsid w:val="00F517C8"/>
    <w:rsid w:val="00F51971"/>
    <w:rsid w:val="00F51ABC"/>
    <w:rsid w:val="00F51B52"/>
    <w:rsid w:val="00F51C9E"/>
    <w:rsid w:val="00F51E33"/>
    <w:rsid w:val="00F524DB"/>
    <w:rsid w:val="00F52A72"/>
    <w:rsid w:val="00F52C65"/>
    <w:rsid w:val="00F53404"/>
    <w:rsid w:val="00F538DA"/>
    <w:rsid w:val="00F53E69"/>
    <w:rsid w:val="00F54180"/>
    <w:rsid w:val="00F542D2"/>
    <w:rsid w:val="00F54453"/>
    <w:rsid w:val="00F54466"/>
    <w:rsid w:val="00F546C2"/>
    <w:rsid w:val="00F557D6"/>
    <w:rsid w:val="00F5591F"/>
    <w:rsid w:val="00F55A4D"/>
    <w:rsid w:val="00F55AE1"/>
    <w:rsid w:val="00F55BDB"/>
    <w:rsid w:val="00F55D92"/>
    <w:rsid w:val="00F55E8E"/>
    <w:rsid w:val="00F564B8"/>
    <w:rsid w:val="00F568CA"/>
    <w:rsid w:val="00F56B71"/>
    <w:rsid w:val="00F5792D"/>
    <w:rsid w:val="00F57C2B"/>
    <w:rsid w:val="00F603CC"/>
    <w:rsid w:val="00F604A8"/>
    <w:rsid w:val="00F60585"/>
    <w:rsid w:val="00F60BBA"/>
    <w:rsid w:val="00F61113"/>
    <w:rsid w:val="00F614EF"/>
    <w:rsid w:val="00F621A5"/>
    <w:rsid w:val="00F6270D"/>
    <w:rsid w:val="00F628AA"/>
    <w:rsid w:val="00F62D67"/>
    <w:rsid w:val="00F63250"/>
    <w:rsid w:val="00F63980"/>
    <w:rsid w:val="00F63ADE"/>
    <w:rsid w:val="00F63F80"/>
    <w:rsid w:val="00F64849"/>
    <w:rsid w:val="00F648E3"/>
    <w:rsid w:val="00F6495D"/>
    <w:rsid w:val="00F64BEC"/>
    <w:rsid w:val="00F6559B"/>
    <w:rsid w:val="00F66320"/>
    <w:rsid w:val="00F676C2"/>
    <w:rsid w:val="00F67794"/>
    <w:rsid w:val="00F67B56"/>
    <w:rsid w:val="00F67E74"/>
    <w:rsid w:val="00F700CC"/>
    <w:rsid w:val="00F70F1F"/>
    <w:rsid w:val="00F713DF"/>
    <w:rsid w:val="00F719B1"/>
    <w:rsid w:val="00F72605"/>
    <w:rsid w:val="00F72638"/>
    <w:rsid w:val="00F72B15"/>
    <w:rsid w:val="00F72EF5"/>
    <w:rsid w:val="00F73002"/>
    <w:rsid w:val="00F73741"/>
    <w:rsid w:val="00F73AC5"/>
    <w:rsid w:val="00F73C20"/>
    <w:rsid w:val="00F747B9"/>
    <w:rsid w:val="00F749EE"/>
    <w:rsid w:val="00F74DF1"/>
    <w:rsid w:val="00F7505E"/>
    <w:rsid w:val="00F752C2"/>
    <w:rsid w:val="00F752F3"/>
    <w:rsid w:val="00F7559B"/>
    <w:rsid w:val="00F75903"/>
    <w:rsid w:val="00F75BD7"/>
    <w:rsid w:val="00F75E2F"/>
    <w:rsid w:val="00F75E60"/>
    <w:rsid w:val="00F7631C"/>
    <w:rsid w:val="00F7648B"/>
    <w:rsid w:val="00F76C5C"/>
    <w:rsid w:val="00F779C7"/>
    <w:rsid w:val="00F77FAA"/>
    <w:rsid w:val="00F80756"/>
    <w:rsid w:val="00F81466"/>
    <w:rsid w:val="00F81D6B"/>
    <w:rsid w:val="00F81E8F"/>
    <w:rsid w:val="00F81F17"/>
    <w:rsid w:val="00F82042"/>
    <w:rsid w:val="00F82422"/>
    <w:rsid w:val="00F82D8A"/>
    <w:rsid w:val="00F83677"/>
    <w:rsid w:val="00F83DFB"/>
    <w:rsid w:val="00F8412D"/>
    <w:rsid w:val="00F84431"/>
    <w:rsid w:val="00F84485"/>
    <w:rsid w:val="00F848CD"/>
    <w:rsid w:val="00F84BB3"/>
    <w:rsid w:val="00F84DE5"/>
    <w:rsid w:val="00F850E4"/>
    <w:rsid w:val="00F85336"/>
    <w:rsid w:val="00F85442"/>
    <w:rsid w:val="00F854BD"/>
    <w:rsid w:val="00F85A28"/>
    <w:rsid w:val="00F85C2B"/>
    <w:rsid w:val="00F86DA0"/>
    <w:rsid w:val="00F878A4"/>
    <w:rsid w:val="00F90079"/>
    <w:rsid w:val="00F903F9"/>
    <w:rsid w:val="00F9057A"/>
    <w:rsid w:val="00F906F9"/>
    <w:rsid w:val="00F90A06"/>
    <w:rsid w:val="00F90E00"/>
    <w:rsid w:val="00F90E06"/>
    <w:rsid w:val="00F91B0B"/>
    <w:rsid w:val="00F91F86"/>
    <w:rsid w:val="00F923AC"/>
    <w:rsid w:val="00F92A52"/>
    <w:rsid w:val="00F92DC1"/>
    <w:rsid w:val="00F9368B"/>
    <w:rsid w:val="00F9384A"/>
    <w:rsid w:val="00F93924"/>
    <w:rsid w:val="00F93B71"/>
    <w:rsid w:val="00F93B89"/>
    <w:rsid w:val="00F9463F"/>
    <w:rsid w:val="00F947C2"/>
    <w:rsid w:val="00F950BB"/>
    <w:rsid w:val="00F9543F"/>
    <w:rsid w:val="00F9561A"/>
    <w:rsid w:val="00F957C1"/>
    <w:rsid w:val="00F95AA0"/>
    <w:rsid w:val="00F95FC4"/>
    <w:rsid w:val="00F96B2C"/>
    <w:rsid w:val="00F97AD2"/>
    <w:rsid w:val="00FA0003"/>
    <w:rsid w:val="00FA078F"/>
    <w:rsid w:val="00FA089B"/>
    <w:rsid w:val="00FA09F6"/>
    <w:rsid w:val="00FA0A21"/>
    <w:rsid w:val="00FA0B87"/>
    <w:rsid w:val="00FA0E10"/>
    <w:rsid w:val="00FA1116"/>
    <w:rsid w:val="00FA124A"/>
    <w:rsid w:val="00FA145A"/>
    <w:rsid w:val="00FA15B2"/>
    <w:rsid w:val="00FA169B"/>
    <w:rsid w:val="00FA18AA"/>
    <w:rsid w:val="00FA217C"/>
    <w:rsid w:val="00FA22BF"/>
    <w:rsid w:val="00FA2A42"/>
    <w:rsid w:val="00FA2B0F"/>
    <w:rsid w:val="00FA38F0"/>
    <w:rsid w:val="00FA4316"/>
    <w:rsid w:val="00FA4D98"/>
    <w:rsid w:val="00FA513B"/>
    <w:rsid w:val="00FA5D88"/>
    <w:rsid w:val="00FA63AE"/>
    <w:rsid w:val="00FA6835"/>
    <w:rsid w:val="00FA6C33"/>
    <w:rsid w:val="00FA6D3D"/>
    <w:rsid w:val="00FA7120"/>
    <w:rsid w:val="00FA7478"/>
    <w:rsid w:val="00FB00A2"/>
    <w:rsid w:val="00FB0594"/>
    <w:rsid w:val="00FB05BA"/>
    <w:rsid w:val="00FB0923"/>
    <w:rsid w:val="00FB12E2"/>
    <w:rsid w:val="00FB1600"/>
    <w:rsid w:val="00FB1694"/>
    <w:rsid w:val="00FB19A3"/>
    <w:rsid w:val="00FB22AD"/>
    <w:rsid w:val="00FB273B"/>
    <w:rsid w:val="00FB3044"/>
    <w:rsid w:val="00FB30BF"/>
    <w:rsid w:val="00FB359F"/>
    <w:rsid w:val="00FB3B8D"/>
    <w:rsid w:val="00FB3ECE"/>
    <w:rsid w:val="00FB4351"/>
    <w:rsid w:val="00FB44B4"/>
    <w:rsid w:val="00FB48E2"/>
    <w:rsid w:val="00FB4B63"/>
    <w:rsid w:val="00FB4CED"/>
    <w:rsid w:val="00FB4E43"/>
    <w:rsid w:val="00FB4EE7"/>
    <w:rsid w:val="00FB585A"/>
    <w:rsid w:val="00FB5BDB"/>
    <w:rsid w:val="00FB5D42"/>
    <w:rsid w:val="00FB6337"/>
    <w:rsid w:val="00FB63AF"/>
    <w:rsid w:val="00FB672D"/>
    <w:rsid w:val="00FB6772"/>
    <w:rsid w:val="00FB72A4"/>
    <w:rsid w:val="00FB777E"/>
    <w:rsid w:val="00FC05CA"/>
    <w:rsid w:val="00FC108B"/>
    <w:rsid w:val="00FC152A"/>
    <w:rsid w:val="00FC177A"/>
    <w:rsid w:val="00FC1F0A"/>
    <w:rsid w:val="00FC23E8"/>
    <w:rsid w:val="00FC2538"/>
    <w:rsid w:val="00FC279D"/>
    <w:rsid w:val="00FC312F"/>
    <w:rsid w:val="00FC31DA"/>
    <w:rsid w:val="00FC3E16"/>
    <w:rsid w:val="00FC4346"/>
    <w:rsid w:val="00FC4709"/>
    <w:rsid w:val="00FC496D"/>
    <w:rsid w:val="00FC49F9"/>
    <w:rsid w:val="00FC4BD6"/>
    <w:rsid w:val="00FC50D5"/>
    <w:rsid w:val="00FC52E5"/>
    <w:rsid w:val="00FC6026"/>
    <w:rsid w:val="00FC610C"/>
    <w:rsid w:val="00FC6260"/>
    <w:rsid w:val="00FC63C3"/>
    <w:rsid w:val="00FC67F7"/>
    <w:rsid w:val="00FC6866"/>
    <w:rsid w:val="00FC6BCC"/>
    <w:rsid w:val="00FC7014"/>
    <w:rsid w:val="00FC71B5"/>
    <w:rsid w:val="00FC73E4"/>
    <w:rsid w:val="00FC7441"/>
    <w:rsid w:val="00FC78BF"/>
    <w:rsid w:val="00FC7915"/>
    <w:rsid w:val="00FC7A1F"/>
    <w:rsid w:val="00FD036A"/>
    <w:rsid w:val="00FD044C"/>
    <w:rsid w:val="00FD0C56"/>
    <w:rsid w:val="00FD0C78"/>
    <w:rsid w:val="00FD0F08"/>
    <w:rsid w:val="00FD2785"/>
    <w:rsid w:val="00FD2831"/>
    <w:rsid w:val="00FD2D8D"/>
    <w:rsid w:val="00FD2FA6"/>
    <w:rsid w:val="00FD3805"/>
    <w:rsid w:val="00FD4192"/>
    <w:rsid w:val="00FD43F0"/>
    <w:rsid w:val="00FD4407"/>
    <w:rsid w:val="00FD4C38"/>
    <w:rsid w:val="00FD4CD2"/>
    <w:rsid w:val="00FD4E21"/>
    <w:rsid w:val="00FD4E78"/>
    <w:rsid w:val="00FD4EC4"/>
    <w:rsid w:val="00FD55B2"/>
    <w:rsid w:val="00FD57BB"/>
    <w:rsid w:val="00FD662F"/>
    <w:rsid w:val="00FD6A87"/>
    <w:rsid w:val="00FD6D25"/>
    <w:rsid w:val="00FD7890"/>
    <w:rsid w:val="00FD7A11"/>
    <w:rsid w:val="00FD7B05"/>
    <w:rsid w:val="00FE0221"/>
    <w:rsid w:val="00FE0740"/>
    <w:rsid w:val="00FE07E3"/>
    <w:rsid w:val="00FE08D7"/>
    <w:rsid w:val="00FE0955"/>
    <w:rsid w:val="00FE134B"/>
    <w:rsid w:val="00FE29AE"/>
    <w:rsid w:val="00FE2B79"/>
    <w:rsid w:val="00FE2D2F"/>
    <w:rsid w:val="00FE2FC4"/>
    <w:rsid w:val="00FE36E1"/>
    <w:rsid w:val="00FE372F"/>
    <w:rsid w:val="00FE38AC"/>
    <w:rsid w:val="00FE3B40"/>
    <w:rsid w:val="00FE43D3"/>
    <w:rsid w:val="00FE45DF"/>
    <w:rsid w:val="00FE473D"/>
    <w:rsid w:val="00FE4A4B"/>
    <w:rsid w:val="00FE5166"/>
    <w:rsid w:val="00FE5423"/>
    <w:rsid w:val="00FE5BC2"/>
    <w:rsid w:val="00FE5FE4"/>
    <w:rsid w:val="00FE673B"/>
    <w:rsid w:val="00FE68B8"/>
    <w:rsid w:val="00FE6A01"/>
    <w:rsid w:val="00FE6B55"/>
    <w:rsid w:val="00FE7A46"/>
    <w:rsid w:val="00FE7B03"/>
    <w:rsid w:val="00FE7B72"/>
    <w:rsid w:val="00FE7C36"/>
    <w:rsid w:val="00FE7FAE"/>
    <w:rsid w:val="00FF0289"/>
    <w:rsid w:val="00FF05A7"/>
    <w:rsid w:val="00FF0727"/>
    <w:rsid w:val="00FF13A1"/>
    <w:rsid w:val="00FF1405"/>
    <w:rsid w:val="00FF1513"/>
    <w:rsid w:val="00FF16EB"/>
    <w:rsid w:val="00FF1847"/>
    <w:rsid w:val="00FF23B8"/>
    <w:rsid w:val="00FF2D1B"/>
    <w:rsid w:val="00FF32B7"/>
    <w:rsid w:val="00FF3596"/>
    <w:rsid w:val="00FF48F0"/>
    <w:rsid w:val="00FF4A79"/>
    <w:rsid w:val="00FF4DAB"/>
    <w:rsid w:val="00FF54A7"/>
    <w:rsid w:val="00FF5654"/>
    <w:rsid w:val="00FF5EC8"/>
    <w:rsid w:val="00FF6514"/>
    <w:rsid w:val="00FF6568"/>
    <w:rsid w:val="00FF68D7"/>
    <w:rsid w:val="00FF6927"/>
    <w:rsid w:val="00FF71B2"/>
    <w:rsid w:val="00FF74A6"/>
    <w:rsid w:val="00FF7797"/>
    <w:rsid w:val="00FF794D"/>
    <w:rsid w:val="0111BBFF"/>
    <w:rsid w:val="016074D4"/>
    <w:rsid w:val="01686561"/>
    <w:rsid w:val="016A4904"/>
    <w:rsid w:val="01762DA0"/>
    <w:rsid w:val="01E203A7"/>
    <w:rsid w:val="02628A5B"/>
    <w:rsid w:val="02B74ABA"/>
    <w:rsid w:val="030AF892"/>
    <w:rsid w:val="03150854"/>
    <w:rsid w:val="0370684D"/>
    <w:rsid w:val="03BEB401"/>
    <w:rsid w:val="042EBD9F"/>
    <w:rsid w:val="043D1E83"/>
    <w:rsid w:val="04512120"/>
    <w:rsid w:val="045B630F"/>
    <w:rsid w:val="047F13B9"/>
    <w:rsid w:val="04DDEE57"/>
    <w:rsid w:val="05083794"/>
    <w:rsid w:val="051B2F65"/>
    <w:rsid w:val="053043F6"/>
    <w:rsid w:val="061A4705"/>
    <w:rsid w:val="0636C8EC"/>
    <w:rsid w:val="066DE149"/>
    <w:rsid w:val="0687834D"/>
    <w:rsid w:val="06C9B3BF"/>
    <w:rsid w:val="06CCFA5C"/>
    <w:rsid w:val="06D77D67"/>
    <w:rsid w:val="06ECFDEA"/>
    <w:rsid w:val="0756F11B"/>
    <w:rsid w:val="07CBC252"/>
    <w:rsid w:val="07D21CA6"/>
    <w:rsid w:val="07EB212A"/>
    <w:rsid w:val="07EDB30C"/>
    <w:rsid w:val="083BD07B"/>
    <w:rsid w:val="0849E199"/>
    <w:rsid w:val="08640E69"/>
    <w:rsid w:val="0873E7AA"/>
    <w:rsid w:val="087BA700"/>
    <w:rsid w:val="08AD1F56"/>
    <w:rsid w:val="08C4D32D"/>
    <w:rsid w:val="08CA9569"/>
    <w:rsid w:val="08EDD760"/>
    <w:rsid w:val="092F08D3"/>
    <w:rsid w:val="0938514E"/>
    <w:rsid w:val="097A8AEB"/>
    <w:rsid w:val="09C6A8B6"/>
    <w:rsid w:val="0A05A602"/>
    <w:rsid w:val="0A101D10"/>
    <w:rsid w:val="0AAEB08C"/>
    <w:rsid w:val="0AB58A58"/>
    <w:rsid w:val="0AC0A78F"/>
    <w:rsid w:val="0AC2D8B8"/>
    <w:rsid w:val="0B223336"/>
    <w:rsid w:val="0B2D25E3"/>
    <w:rsid w:val="0B2EEDA0"/>
    <w:rsid w:val="0B3FB0FC"/>
    <w:rsid w:val="0B4FDC48"/>
    <w:rsid w:val="0C080049"/>
    <w:rsid w:val="0C15355D"/>
    <w:rsid w:val="0C183A7E"/>
    <w:rsid w:val="0C6A687C"/>
    <w:rsid w:val="0C96DF57"/>
    <w:rsid w:val="0CAE2211"/>
    <w:rsid w:val="0D31E38E"/>
    <w:rsid w:val="0DAB92DE"/>
    <w:rsid w:val="0E10E8AD"/>
    <w:rsid w:val="0E884D4E"/>
    <w:rsid w:val="0EBB00B7"/>
    <w:rsid w:val="0EC7EA52"/>
    <w:rsid w:val="0EDFCA6F"/>
    <w:rsid w:val="0F07B85C"/>
    <w:rsid w:val="0F26610E"/>
    <w:rsid w:val="0F8F2494"/>
    <w:rsid w:val="0FA79760"/>
    <w:rsid w:val="1023D42F"/>
    <w:rsid w:val="10D14422"/>
    <w:rsid w:val="10F7E31D"/>
    <w:rsid w:val="10FA0B65"/>
    <w:rsid w:val="110698FB"/>
    <w:rsid w:val="112F6E5B"/>
    <w:rsid w:val="1156C5B4"/>
    <w:rsid w:val="11B8A59D"/>
    <w:rsid w:val="11F86681"/>
    <w:rsid w:val="122DAB3F"/>
    <w:rsid w:val="129DC06E"/>
    <w:rsid w:val="12A62E5E"/>
    <w:rsid w:val="12F80AC5"/>
    <w:rsid w:val="13000773"/>
    <w:rsid w:val="13314608"/>
    <w:rsid w:val="13592AAE"/>
    <w:rsid w:val="136BEA7F"/>
    <w:rsid w:val="137E7F39"/>
    <w:rsid w:val="1384BE49"/>
    <w:rsid w:val="139B1306"/>
    <w:rsid w:val="13A477AC"/>
    <w:rsid w:val="13B90E99"/>
    <w:rsid w:val="13C6C395"/>
    <w:rsid w:val="13D46383"/>
    <w:rsid w:val="13EF7D52"/>
    <w:rsid w:val="140CC391"/>
    <w:rsid w:val="14672FF8"/>
    <w:rsid w:val="14684762"/>
    <w:rsid w:val="14A18CD3"/>
    <w:rsid w:val="14C6CF29"/>
    <w:rsid w:val="14C77D8B"/>
    <w:rsid w:val="15259D13"/>
    <w:rsid w:val="1597E5EF"/>
    <w:rsid w:val="15EFDCF8"/>
    <w:rsid w:val="162644DA"/>
    <w:rsid w:val="165DE2DC"/>
    <w:rsid w:val="1667C364"/>
    <w:rsid w:val="16972340"/>
    <w:rsid w:val="16CA8372"/>
    <w:rsid w:val="16D5091E"/>
    <w:rsid w:val="16E1766A"/>
    <w:rsid w:val="173F9E48"/>
    <w:rsid w:val="17A435A3"/>
    <w:rsid w:val="17A83C0B"/>
    <w:rsid w:val="17C59B64"/>
    <w:rsid w:val="17DCC729"/>
    <w:rsid w:val="1818F070"/>
    <w:rsid w:val="183B82C1"/>
    <w:rsid w:val="1887B8FC"/>
    <w:rsid w:val="18AC75A9"/>
    <w:rsid w:val="18B4CB36"/>
    <w:rsid w:val="18BBB04B"/>
    <w:rsid w:val="18BE254B"/>
    <w:rsid w:val="18DA0310"/>
    <w:rsid w:val="18DF884F"/>
    <w:rsid w:val="19150415"/>
    <w:rsid w:val="192263DE"/>
    <w:rsid w:val="192AAFEF"/>
    <w:rsid w:val="19D2415D"/>
    <w:rsid w:val="19DB9954"/>
    <w:rsid w:val="19E909AC"/>
    <w:rsid w:val="19F5FFED"/>
    <w:rsid w:val="1A5A4052"/>
    <w:rsid w:val="1A5E1C3A"/>
    <w:rsid w:val="1AA35785"/>
    <w:rsid w:val="1ABE1546"/>
    <w:rsid w:val="1AE29436"/>
    <w:rsid w:val="1AF862E5"/>
    <w:rsid w:val="1B549AC1"/>
    <w:rsid w:val="1B5D2FCD"/>
    <w:rsid w:val="1B928380"/>
    <w:rsid w:val="1B9D2393"/>
    <w:rsid w:val="1BB53C8B"/>
    <w:rsid w:val="1BBAC1FC"/>
    <w:rsid w:val="1C3DC9E6"/>
    <w:rsid w:val="1C714A12"/>
    <w:rsid w:val="1C781E6C"/>
    <w:rsid w:val="1CA8FF4B"/>
    <w:rsid w:val="1CCD9A9D"/>
    <w:rsid w:val="1D0E6999"/>
    <w:rsid w:val="1D115B5A"/>
    <w:rsid w:val="1D3CC90F"/>
    <w:rsid w:val="1D70D657"/>
    <w:rsid w:val="1D7B1546"/>
    <w:rsid w:val="1D8A52E0"/>
    <w:rsid w:val="1DC6B1BB"/>
    <w:rsid w:val="1DCA7A3A"/>
    <w:rsid w:val="1DCAE455"/>
    <w:rsid w:val="1E00365C"/>
    <w:rsid w:val="1E1846A7"/>
    <w:rsid w:val="1E48F7B0"/>
    <w:rsid w:val="1E94C503"/>
    <w:rsid w:val="1EA8CC16"/>
    <w:rsid w:val="1EB6DAAB"/>
    <w:rsid w:val="1EE4E946"/>
    <w:rsid w:val="1EFACC0B"/>
    <w:rsid w:val="1F4B615E"/>
    <w:rsid w:val="1F5455EE"/>
    <w:rsid w:val="1F5F892C"/>
    <w:rsid w:val="1F7CA873"/>
    <w:rsid w:val="1FDE3EF2"/>
    <w:rsid w:val="1FE9A85C"/>
    <w:rsid w:val="2002AD5B"/>
    <w:rsid w:val="2020459E"/>
    <w:rsid w:val="202CD4F5"/>
    <w:rsid w:val="2051BCE6"/>
    <w:rsid w:val="205CE9CF"/>
    <w:rsid w:val="2098F77F"/>
    <w:rsid w:val="20D9A07A"/>
    <w:rsid w:val="215A9915"/>
    <w:rsid w:val="217E6E26"/>
    <w:rsid w:val="21987100"/>
    <w:rsid w:val="21D3CA6A"/>
    <w:rsid w:val="21F6FD65"/>
    <w:rsid w:val="221CD012"/>
    <w:rsid w:val="2237BE76"/>
    <w:rsid w:val="223D55D5"/>
    <w:rsid w:val="2258FA17"/>
    <w:rsid w:val="22647E54"/>
    <w:rsid w:val="2268BFFB"/>
    <w:rsid w:val="22AB939E"/>
    <w:rsid w:val="22EFFD9F"/>
    <w:rsid w:val="2331A820"/>
    <w:rsid w:val="236983B1"/>
    <w:rsid w:val="2376D9F6"/>
    <w:rsid w:val="239C8504"/>
    <w:rsid w:val="23A2E977"/>
    <w:rsid w:val="23F69F2E"/>
    <w:rsid w:val="24695F01"/>
    <w:rsid w:val="2494211D"/>
    <w:rsid w:val="24D3FCD0"/>
    <w:rsid w:val="24DFC400"/>
    <w:rsid w:val="24EC99C0"/>
    <w:rsid w:val="251731CC"/>
    <w:rsid w:val="2531C95E"/>
    <w:rsid w:val="256D621F"/>
    <w:rsid w:val="25B23574"/>
    <w:rsid w:val="25C3028F"/>
    <w:rsid w:val="2605A039"/>
    <w:rsid w:val="26555A2F"/>
    <w:rsid w:val="265BD55D"/>
    <w:rsid w:val="2690A6FF"/>
    <w:rsid w:val="269B6C73"/>
    <w:rsid w:val="26AA5B07"/>
    <w:rsid w:val="27382D1A"/>
    <w:rsid w:val="2773B824"/>
    <w:rsid w:val="277A28FC"/>
    <w:rsid w:val="27B351E5"/>
    <w:rsid w:val="27C513C0"/>
    <w:rsid w:val="27F1BBA4"/>
    <w:rsid w:val="285ABCCF"/>
    <w:rsid w:val="287043C9"/>
    <w:rsid w:val="28A6C288"/>
    <w:rsid w:val="28AC9AFC"/>
    <w:rsid w:val="28AD2F1C"/>
    <w:rsid w:val="290A6C55"/>
    <w:rsid w:val="29126212"/>
    <w:rsid w:val="292FC43A"/>
    <w:rsid w:val="2949B7A9"/>
    <w:rsid w:val="2965F7CC"/>
    <w:rsid w:val="2A2702C8"/>
    <w:rsid w:val="2A66ADD3"/>
    <w:rsid w:val="2A670662"/>
    <w:rsid w:val="2AA725E6"/>
    <w:rsid w:val="2ABF0503"/>
    <w:rsid w:val="2AF63A3E"/>
    <w:rsid w:val="2B096FF3"/>
    <w:rsid w:val="2B38F5FF"/>
    <w:rsid w:val="2B54A8F7"/>
    <w:rsid w:val="2BBA20DE"/>
    <w:rsid w:val="2C0FD6EB"/>
    <w:rsid w:val="2C281A16"/>
    <w:rsid w:val="2C4BB6BB"/>
    <w:rsid w:val="2C5C821F"/>
    <w:rsid w:val="2C8494AE"/>
    <w:rsid w:val="2CB1D3A8"/>
    <w:rsid w:val="2CE02D41"/>
    <w:rsid w:val="2D2D3361"/>
    <w:rsid w:val="2D5228C5"/>
    <w:rsid w:val="2DBD98BD"/>
    <w:rsid w:val="2E2FAD78"/>
    <w:rsid w:val="2E318197"/>
    <w:rsid w:val="2E921AC5"/>
    <w:rsid w:val="2ED8B1A7"/>
    <w:rsid w:val="2F279739"/>
    <w:rsid w:val="2F50A77E"/>
    <w:rsid w:val="2F5DFBC7"/>
    <w:rsid w:val="2FBBB1DE"/>
    <w:rsid w:val="2FBEE35A"/>
    <w:rsid w:val="2FD06ABD"/>
    <w:rsid w:val="2FE2E024"/>
    <w:rsid w:val="2FEA980C"/>
    <w:rsid w:val="301591CB"/>
    <w:rsid w:val="306130DE"/>
    <w:rsid w:val="30C7B0AC"/>
    <w:rsid w:val="30CFF8EC"/>
    <w:rsid w:val="30FBFEC2"/>
    <w:rsid w:val="3127C7FF"/>
    <w:rsid w:val="31598959"/>
    <w:rsid w:val="319755E8"/>
    <w:rsid w:val="31AE582F"/>
    <w:rsid w:val="31BB58C2"/>
    <w:rsid w:val="3213B68E"/>
    <w:rsid w:val="3269B221"/>
    <w:rsid w:val="326AD0F3"/>
    <w:rsid w:val="32A0C4B2"/>
    <w:rsid w:val="332012C3"/>
    <w:rsid w:val="33612AB6"/>
    <w:rsid w:val="33CD5D46"/>
    <w:rsid w:val="3407C8FE"/>
    <w:rsid w:val="350D7041"/>
    <w:rsid w:val="352B965D"/>
    <w:rsid w:val="35687533"/>
    <w:rsid w:val="35A31EEF"/>
    <w:rsid w:val="35BFCD80"/>
    <w:rsid w:val="35D2EDBE"/>
    <w:rsid w:val="35E4ED53"/>
    <w:rsid w:val="36058637"/>
    <w:rsid w:val="360FCE5D"/>
    <w:rsid w:val="3613ED0A"/>
    <w:rsid w:val="3619E95E"/>
    <w:rsid w:val="3620430D"/>
    <w:rsid w:val="36374DDC"/>
    <w:rsid w:val="3647E7A3"/>
    <w:rsid w:val="36543218"/>
    <w:rsid w:val="367543BC"/>
    <w:rsid w:val="36805C62"/>
    <w:rsid w:val="36809AFC"/>
    <w:rsid w:val="36B2ABE6"/>
    <w:rsid w:val="36C914E3"/>
    <w:rsid w:val="36E34FCB"/>
    <w:rsid w:val="36F6C831"/>
    <w:rsid w:val="376AB4B3"/>
    <w:rsid w:val="377C7182"/>
    <w:rsid w:val="379A1517"/>
    <w:rsid w:val="37F9BDC3"/>
    <w:rsid w:val="38074A2C"/>
    <w:rsid w:val="38115B73"/>
    <w:rsid w:val="381C6597"/>
    <w:rsid w:val="3848D05A"/>
    <w:rsid w:val="38754B61"/>
    <w:rsid w:val="387C07D4"/>
    <w:rsid w:val="38D61C0E"/>
    <w:rsid w:val="39149D87"/>
    <w:rsid w:val="395DB8B3"/>
    <w:rsid w:val="396694C4"/>
    <w:rsid w:val="398FCC6C"/>
    <w:rsid w:val="39AA259E"/>
    <w:rsid w:val="39ACCC8C"/>
    <w:rsid w:val="39DCB783"/>
    <w:rsid w:val="39E994AB"/>
    <w:rsid w:val="39EF820C"/>
    <w:rsid w:val="3A148E6D"/>
    <w:rsid w:val="3A192DC0"/>
    <w:rsid w:val="3A76255D"/>
    <w:rsid w:val="3A7AE16B"/>
    <w:rsid w:val="3A7DE6AB"/>
    <w:rsid w:val="3A8C863C"/>
    <w:rsid w:val="3AEAE95F"/>
    <w:rsid w:val="3BD916DF"/>
    <w:rsid w:val="3BE6236E"/>
    <w:rsid w:val="3C015A1D"/>
    <w:rsid w:val="3C4A8E1B"/>
    <w:rsid w:val="3CAEAA71"/>
    <w:rsid w:val="3CDCCE3A"/>
    <w:rsid w:val="3CF6F002"/>
    <w:rsid w:val="3D225B4F"/>
    <w:rsid w:val="3D36581E"/>
    <w:rsid w:val="3D7A2B53"/>
    <w:rsid w:val="3D84D433"/>
    <w:rsid w:val="3DC317E7"/>
    <w:rsid w:val="3E1BE0E2"/>
    <w:rsid w:val="3E3144F5"/>
    <w:rsid w:val="3E6CDE49"/>
    <w:rsid w:val="3EB3FB8C"/>
    <w:rsid w:val="3F0A5D26"/>
    <w:rsid w:val="3F8E46E9"/>
    <w:rsid w:val="3FA3E3D5"/>
    <w:rsid w:val="40234311"/>
    <w:rsid w:val="407A95A2"/>
    <w:rsid w:val="408EE7D7"/>
    <w:rsid w:val="409DC330"/>
    <w:rsid w:val="414722C1"/>
    <w:rsid w:val="417DD2DA"/>
    <w:rsid w:val="4182B710"/>
    <w:rsid w:val="41DA91B5"/>
    <w:rsid w:val="420F6FF3"/>
    <w:rsid w:val="42FF11BA"/>
    <w:rsid w:val="43116B69"/>
    <w:rsid w:val="43395FD2"/>
    <w:rsid w:val="437F844D"/>
    <w:rsid w:val="4386E5DF"/>
    <w:rsid w:val="43C77BB9"/>
    <w:rsid w:val="43F58187"/>
    <w:rsid w:val="442BB105"/>
    <w:rsid w:val="442E4661"/>
    <w:rsid w:val="4473E19C"/>
    <w:rsid w:val="449258A6"/>
    <w:rsid w:val="44C63164"/>
    <w:rsid w:val="44E11349"/>
    <w:rsid w:val="455F4C18"/>
    <w:rsid w:val="45CD67A4"/>
    <w:rsid w:val="4684BDB7"/>
    <w:rsid w:val="4695AEA3"/>
    <w:rsid w:val="46D6ADE5"/>
    <w:rsid w:val="47564194"/>
    <w:rsid w:val="479ABD5F"/>
    <w:rsid w:val="47A00431"/>
    <w:rsid w:val="4822A967"/>
    <w:rsid w:val="48423598"/>
    <w:rsid w:val="48A7A500"/>
    <w:rsid w:val="48A9A56F"/>
    <w:rsid w:val="4907937B"/>
    <w:rsid w:val="4918839F"/>
    <w:rsid w:val="4968E2E8"/>
    <w:rsid w:val="496CB646"/>
    <w:rsid w:val="49A1BF89"/>
    <w:rsid w:val="49E48FD2"/>
    <w:rsid w:val="4A21436E"/>
    <w:rsid w:val="4A4A5E74"/>
    <w:rsid w:val="4A6CE9C3"/>
    <w:rsid w:val="4AABCA80"/>
    <w:rsid w:val="4AE88113"/>
    <w:rsid w:val="4B15356F"/>
    <w:rsid w:val="4B1A5C94"/>
    <w:rsid w:val="4B8F7CDB"/>
    <w:rsid w:val="4BB2E462"/>
    <w:rsid w:val="4BD487D0"/>
    <w:rsid w:val="4BD63BBD"/>
    <w:rsid w:val="4C59CE8D"/>
    <w:rsid w:val="4C5EB05F"/>
    <w:rsid w:val="4CABA02B"/>
    <w:rsid w:val="4CD7F0FF"/>
    <w:rsid w:val="4D1B4A70"/>
    <w:rsid w:val="4D2C74A5"/>
    <w:rsid w:val="4D381EF9"/>
    <w:rsid w:val="4D4FD81C"/>
    <w:rsid w:val="4D99A067"/>
    <w:rsid w:val="4DB97D60"/>
    <w:rsid w:val="4DBD15A6"/>
    <w:rsid w:val="4DDEB2A6"/>
    <w:rsid w:val="4DEE8F69"/>
    <w:rsid w:val="4DF13FE4"/>
    <w:rsid w:val="4DF5FE6C"/>
    <w:rsid w:val="4DFC1E9A"/>
    <w:rsid w:val="4E35F3DC"/>
    <w:rsid w:val="4E4FD414"/>
    <w:rsid w:val="4E5EECEF"/>
    <w:rsid w:val="4E5FC4A5"/>
    <w:rsid w:val="4E6761E1"/>
    <w:rsid w:val="4E76D86A"/>
    <w:rsid w:val="4EAADCBD"/>
    <w:rsid w:val="4F06339E"/>
    <w:rsid w:val="4F1294D7"/>
    <w:rsid w:val="4F40E1A0"/>
    <w:rsid w:val="4F4D4BB4"/>
    <w:rsid w:val="4F5CA5F9"/>
    <w:rsid w:val="4F69DC30"/>
    <w:rsid w:val="4F7DFB87"/>
    <w:rsid w:val="4FB4B1C2"/>
    <w:rsid w:val="4FBFDC99"/>
    <w:rsid w:val="4FFC5BF8"/>
    <w:rsid w:val="501D34CB"/>
    <w:rsid w:val="50391BB7"/>
    <w:rsid w:val="506DEB0B"/>
    <w:rsid w:val="509C011F"/>
    <w:rsid w:val="5108D043"/>
    <w:rsid w:val="511B3DE7"/>
    <w:rsid w:val="5122F0C0"/>
    <w:rsid w:val="513634F4"/>
    <w:rsid w:val="514EBA95"/>
    <w:rsid w:val="519C7C06"/>
    <w:rsid w:val="51A3AD81"/>
    <w:rsid w:val="51DE8FC5"/>
    <w:rsid w:val="51F2B9A5"/>
    <w:rsid w:val="51F32875"/>
    <w:rsid w:val="5248A5CF"/>
    <w:rsid w:val="525E186C"/>
    <w:rsid w:val="5265B5CE"/>
    <w:rsid w:val="52AB1C5E"/>
    <w:rsid w:val="52C60945"/>
    <w:rsid w:val="52F1B30E"/>
    <w:rsid w:val="52FA59D4"/>
    <w:rsid w:val="531BBD82"/>
    <w:rsid w:val="533AA908"/>
    <w:rsid w:val="5391D856"/>
    <w:rsid w:val="539FE5D3"/>
    <w:rsid w:val="53AC3170"/>
    <w:rsid w:val="53B5E854"/>
    <w:rsid w:val="54167090"/>
    <w:rsid w:val="5418F27F"/>
    <w:rsid w:val="548852EB"/>
    <w:rsid w:val="54B59C46"/>
    <w:rsid w:val="55157433"/>
    <w:rsid w:val="551BB73C"/>
    <w:rsid w:val="553124D2"/>
    <w:rsid w:val="554031F6"/>
    <w:rsid w:val="554DAA02"/>
    <w:rsid w:val="5565F40A"/>
    <w:rsid w:val="55C8F6A8"/>
    <w:rsid w:val="55D573CE"/>
    <w:rsid w:val="55E6CF1E"/>
    <w:rsid w:val="5601F896"/>
    <w:rsid w:val="560D7A15"/>
    <w:rsid w:val="5624220E"/>
    <w:rsid w:val="562EC34E"/>
    <w:rsid w:val="565BC6C2"/>
    <w:rsid w:val="56AD93E3"/>
    <w:rsid w:val="56B71580"/>
    <w:rsid w:val="56EF7341"/>
    <w:rsid w:val="572319FC"/>
    <w:rsid w:val="57321678"/>
    <w:rsid w:val="57984B35"/>
    <w:rsid w:val="57C37541"/>
    <w:rsid w:val="57D0BAA9"/>
    <w:rsid w:val="5809C9F1"/>
    <w:rsid w:val="58A23185"/>
    <w:rsid w:val="58F4915B"/>
    <w:rsid w:val="592895F5"/>
    <w:rsid w:val="59C08F7C"/>
    <w:rsid w:val="59F08818"/>
    <w:rsid w:val="5A67E84E"/>
    <w:rsid w:val="5B1B8B8A"/>
    <w:rsid w:val="5B2E881D"/>
    <w:rsid w:val="5B3A9C32"/>
    <w:rsid w:val="5B7A9EB6"/>
    <w:rsid w:val="5B8255BF"/>
    <w:rsid w:val="5C198799"/>
    <w:rsid w:val="5C1DFF0D"/>
    <w:rsid w:val="5C1E97AD"/>
    <w:rsid w:val="5C1F1A60"/>
    <w:rsid w:val="5C33675F"/>
    <w:rsid w:val="5C5BF546"/>
    <w:rsid w:val="5C79320D"/>
    <w:rsid w:val="5CA315A7"/>
    <w:rsid w:val="5CAF758C"/>
    <w:rsid w:val="5D03A243"/>
    <w:rsid w:val="5D59689E"/>
    <w:rsid w:val="5D628FC0"/>
    <w:rsid w:val="5DE036C8"/>
    <w:rsid w:val="5DE920CB"/>
    <w:rsid w:val="5E022A8F"/>
    <w:rsid w:val="5E15C402"/>
    <w:rsid w:val="5E483CD9"/>
    <w:rsid w:val="5E5BA333"/>
    <w:rsid w:val="5E64A545"/>
    <w:rsid w:val="5E7AA262"/>
    <w:rsid w:val="5E9A25C5"/>
    <w:rsid w:val="5E9F7BF6"/>
    <w:rsid w:val="5EDEED44"/>
    <w:rsid w:val="5F49E4B2"/>
    <w:rsid w:val="5F651228"/>
    <w:rsid w:val="5FAE9295"/>
    <w:rsid w:val="6006ECFF"/>
    <w:rsid w:val="602FACD9"/>
    <w:rsid w:val="605B17A4"/>
    <w:rsid w:val="610CBEE4"/>
    <w:rsid w:val="613EAF05"/>
    <w:rsid w:val="615B4067"/>
    <w:rsid w:val="615FF3E3"/>
    <w:rsid w:val="61B23E9F"/>
    <w:rsid w:val="61BD83CD"/>
    <w:rsid w:val="625A5BBE"/>
    <w:rsid w:val="62B18EEC"/>
    <w:rsid w:val="62D3C6A7"/>
    <w:rsid w:val="62D7F762"/>
    <w:rsid w:val="62F07949"/>
    <w:rsid w:val="631C5EA6"/>
    <w:rsid w:val="638BFC11"/>
    <w:rsid w:val="63ABA9CB"/>
    <w:rsid w:val="63AC788E"/>
    <w:rsid w:val="63BA78F5"/>
    <w:rsid w:val="63C48706"/>
    <w:rsid w:val="6427782F"/>
    <w:rsid w:val="64397422"/>
    <w:rsid w:val="6479CCCE"/>
    <w:rsid w:val="64CBCDDB"/>
    <w:rsid w:val="659303AE"/>
    <w:rsid w:val="65B60D3A"/>
    <w:rsid w:val="65BA885C"/>
    <w:rsid w:val="65C2AB88"/>
    <w:rsid w:val="65EB24EF"/>
    <w:rsid w:val="66B65D4E"/>
    <w:rsid w:val="66FDF955"/>
    <w:rsid w:val="6775D216"/>
    <w:rsid w:val="6791D16A"/>
    <w:rsid w:val="67A48F13"/>
    <w:rsid w:val="67A7A73C"/>
    <w:rsid w:val="67FD9C84"/>
    <w:rsid w:val="684E0B61"/>
    <w:rsid w:val="685226E9"/>
    <w:rsid w:val="68A36ED1"/>
    <w:rsid w:val="68D99179"/>
    <w:rsid w:val="69044B33"/>
    <w:rsid w:val="690C9F99"/>
    <w:rsid w:val="6930A77F"/>
    <w:rsid w:val="695DDCC6"/>
    <w:rsid w:val="69637486"/>
    <w:rsid w:val="69726277"/>
    <w:rsid w:val="69E44CFB"/>
    <w:rsid w:val="6A10AC6E"/>
    <w:rsid w:val="6A47B7AC"/>
    <w:rsid w:val="6A805243"/>
    <w:rsid w:val="6B35159A"/>
    <w:rsid w:val="6BACE3A1"/>
    <w:rsid w:val="6BCD196F"/>
    <w:rsid w:val="6BEB2108"/>
    <w:rsid w:val="6C1A636D"/>
    <w:rsid w:val="6C33A3F3"/>
    <w:rsid w:val="6C356576"/>
    <w:rsid w:val="6C4AB0F3"/>
    <w:rsid w:val="6C6365E3"/>
    <w:rsid w:val="6C7C88F9"/>
    <w:rsid w:val="6C9F0E70"/>
    <w:rsid w:val="6CE2C580"/>
    <w:rsid w:val="6CE6C1AF"/>
    <w:rsid w:val="6CE72FA9"/>
    <w:rsid w:val="6CF75CDC"/>
    <w:rsid w:val="6D19015D"/>
    <w:rsid w:val="6D3D838A"/>
    <w:rsid w:val="6D833443"/>
    <w:rsid w:val="6D90EF43"/>
    <w:rsid w:val="6DF30BE8"/>
    <w:rsid w:val="6E0BF46A"/>
    <w:rsid w:val="6E1DA04C"/>
    <w:rsid w:val="6E9B25F4"/>
    <w:rsid w:val="6E9D3BD6"/>
    <w:rsid w:val="6EAAC534"/>
    <w:rsid w:val="6EBE7068"/>
    <w:rsid w:val="6EE4FEF3"/>
    <w:rsid w:val="6F33204D"/>
    <w:rsid w:val="6F446BD9"/>
    <w:rsid w:val="6F5E6CB5"/>
    <w:rsid w:val="6F9204D2"/>
    <w:rsid w:val="6FB0C5C6"/>
    <w:rsid w:val="6FD8CF63"/>
    <w:rsid w:val="706F5A33"/>
    <w:rsid w:val="7073BC60"/>
    <w:rsid w:val="7089D7F3"/>
    <w:rsid w:val="70E2B5BF"/>
    <w:rsid w:val="714412E5"/>
    <w:rsid w:val="7149EEA0"/>
    <w:rsid w:val="716D448D"/>
    <w:rsid w:val="716E8CD6"/>
    <w:rsid w:val="71715056"/>
    <w:rsid w:val="71A11BE9"/>
    <w:rsid w:val="71A5CD66"/>
    <w:rsid w:val="720CF367"/>
    <w:rsid w:val="7226FB60"/>
    <w:rsid w:val="7227D0F8"/>
    <w:rsid w:val="725CA154"/>
    <w:rsid w:val="72A7ADFA"/>
    <w:rsid w:val="731431AC"/>
    <w:rsid w:val="733DCB40"/>
    <w:rsid w:val="7342AA11"/>
    <w:rsid w:val="73717D4A"/>
    <w:rsid w:val="73C19987"/>
    <w:rsid w:val="73C22E1E"/>
    <w:rsid w:val="74131DF0"/>
    <w:rsid w:val="74445B62"/>
    <w:rsid w:val="74B9AB95"/>
    <w:rsid w:val="74BBE573"/>
    <w:rsid w:val="74EC2063"/>
    <w:rsid w:val="74FA0AED"/>
    <w:rsid w:val="753C5F7C"/>
    <w:rsid w:val="75696E02"/>
    <w:rsid w:val="756C3A6C"/>
    <w:rsid w:val="757FAA0F"/>
    <w:rsid w:val="758BF7B4"/>
    <w:rsid w:val="75DDAEC2"/>
    <w:rsid w:val="7664B8B3"/>
    <w:rsid w:val="767154C2"/>
    <w:rsid w:val="76A7667A"/>
    <w:rsid w:val="76C110D7"/>
    <w:rsid w:val="76CB69C0"/>
    <w:rsid w:val="76FFF25A"/>
    <w:rsid w:val="77037C9F"/>
    <w:rsid w:val="7766C0BB"/>
    <w:rsid w:val="776E0E75"/>
    <w:rsid w:val="77B52967"/>
    <w:rsid w:val="77B5AB14"/>
    <w:rsid w:val="78154E66"/>
    <w:rsid w:val="7822929F"/>
    <w:rsid w:val="782C2B87"/>
    <w:rsid w:val="782DAD4B"/>
    <w:rsid w:val="7862A5C1"/>
    <w:rsid w:val="78664CC8"/>
    <w:rsid w:val="78683EF2"/>
    <w:rsid w:val="788D1246"/>
    <w:rsid w:val="78AD3C58"/>
    <w:rsid w:val="78B99F5B"/>
    <w:rsid w:val="78CC7D99"/>
    <w:rsid w:val="78F62F05"/>
    <w:rsid w:val="79204F79"/>
    <w:rsid w:val="795066D6"/>
    <w:rsid w:val="796E1747"/>
    <w:rsid w:val="79929C2B"/>
    <w:rsid w:val="7994A719"/>
    <w:rsid w:val="7997FB47"/>
    <w:rsid w:val="799C7188"/>
    <w:rsid w:val="79CB49A4"/>
    <w:rsid w:val="79CC4E5A"/>
    <w:rsid w:val="79D24203"/>
    <w:rsid w:val="79E8C603"/>
    <w:rsid w:val="79FECB84"/>
    <w:rsid w:val="7A1FA0AE"/>
    <w:rsid w:val="7A21DA59"/>
    <w:rsid w:val="7A439FD9"/>
    <w:rsid w:val="7AA668B1"/>
    <w:rsid w:val="7AD383B9"/>
    <w:rsid w:val="7ADECB5D"/>
    <w:rsid w:val="7AEDD835"/>
    <w:rsid w:val="7AEE85E7"/>
    <w:rsid w:val="7B1C1CFD"/>
    <w:rsid w:val="7B1F1064"/>
    <w:rsid w:val="7B48BFA2"/>
    <w:rsid w:val="7B9B0955"/>
    <w:rsid w:val="7BC0C060"/>
    <w:rsid w:val="7BC2B6AF"/>
    <w:rsid w:val="7BD58795"/>
    <w:rsid w:val="7C061ABC"/>
    <w:rsid w:val="7C27A8D3"/>
    <w:rsid w:val="7C48DCD6"/>
    <w:rsid w:val="7C4D3316"/>
    <w:rsid w:val="7C5B9C04"/>
    <w:rsid w:val="7C8C7626"/>
    <w:rsid w:val="7CAA2CFA"/>
    <w:rsid w:val="7CAA63A1"/>
    <w:rsid w:val="7CBD52E1"/>
    <w:rsid w:val="7D3C2D39"/>
    <w:rsid w:val="7D661B7F"/>
    <w:rsid w:val="7D75371E"/>
    <w:rsid w:val="7D94EA6A"/>
    <w:rsid w:val="7DA642CF"/>
    <w:rsid w:val="7DADE34A"/>
    <w:rsid w:val="7E254957"/>
    <w:rsid w:val="7E2CD0A3"/>
    <w:rsid w:val="7E2D6CE9"/>
    <w:rsid w:val="7E361542"/>
    <w:rsid w:val="7E3E8FD0"/>
    <w:rsid w:val="7E5C80E3"/>
    <w:rsid w:val="7EAD9154"/>
    <w:rsid w:val="7EC1D906"/>
    <w:rsid w:val="7EC4D1B2"/>
    <w:rsid w:val="7F143263"/>
    <w:rsid w:val="7F89794E"/>
    <w:rsid w:val="7F990010"/>
    <w:rsid w:val="7FCC8421"/>
    <w:rsid w:val="7FEE16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32F68A"/>
  <w15:chartTrackingRefBased/>
  <w15:docId w15:val="{1592C0E0-3C20-4D59-9EC3-0D52D328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B23F8C"/>
    <w:rPr>
      <w:rFonts w:eastAsia="Liberation Serif" w:cs="Liberation Serif"/>
      <w:color w:val="000000"/>
      <w:sz w:val="24"/>
      <w:szCs w:val="26"/>
    </w:rPr>
  </w:style>
  <w:style w:type="paragraph" w:styleId="Heading1">
    <w:name w:val="heading 1"/>
    <w:basedOn w:val="Normal"/>
    <w:next w:val="Normal"/>
    <w:link w:val="Heading1Char"/>
    <w:autoRedefine/>
    <w:uiPriority w:val="9"/>
    <w:qFormat/>
    <w:locked/>
    <w:rsid w:val="00470FD3"/>
    <w:pPr>
      <w:spacing w:before="480"/>
      <w:outlineLvl w:val="0"/>
    </w:pPr>
    <w:rPr>
      <w:rFonts w:cs="Times New Roman"/>
      <w:b/>
      <w:bCs/>
      <w:szCs w:val="24"/>
    </w:rPr>
  </w:style>
  <w:style w:type="paragraph" w:styleId="Heading2">
    <w:name w:val="heading 2"/>
    <w:basedOn w:val="Normal"/>
    <w:next w:val="Normal"/>
    <w:link w:val="Heading2Char"/>
    <w:uiPriority w:val="9"/>
    <w:qFormat/>
    <w:locked/>
    <w:rsid w:val="00B71C70"/>
    <w:pPr>
      <w:pBdr>
        <w:top w:val="single" w:sz="2" w:space="2" w:color="BCDFFB"/>
        <w:left w:val="single" w:sz="2" w:space="1" w:color="BCDFFB"/>
        <w:bottom w:val="single" w:sz="2" w:space="2" w:color="BCDFFB"/>
        <w:right w:val="single" w:sz="2" w:space="1" w:color="BCDFFB"/>
      </w:pBdr>
      <w:shd w:val="clear" w:color="auto" w:fill="BCDFFB"/>
      <w:spacing w:before="20" w:after="20"/>
      <w:ind w:left="43" w:right="43"/>
      <w:outlineLvl w:val="1"/>
    </w:pPr>
    <w:rPr>
      <w:rFonts w:cs="Times New Roman"/>
      <w:b/>
      <w:sz w:val="32"/>
    </w:rPr>
  </w:style>
  <w:style w:type="paragraph" w:styleId="Heading3">
    <w:name w:val="heading 3"/>
    <w:basedOn w:val="Normal"/>
    <w:next w:val="Normal"/>
    <w:link w:val="Heading3Char"/>
    <w:uiPriority w:val="9"/>
    <w:qFormat/>
    <w:locked/>
    <w:rsid w:val="00967858"/>
    <w:pPr>
      <w:keepNext/>
      <w:pBdr>
        <w:top w:val="single" w:sz="2" w:space="2" w:color="E0E0E0"/>
        <w:left w:val="single" w:sz="2" w:space="1" w:color="E0E0E0"/>
        <w:bottom w:val="single" w:sz="2" w:space="2" w:color="E0E0E0"/>
        <w:right w:val="single" w:sz="2" w:space="1" w:color="E0E0E0"/>
      </w:pBdr>
      <w:shd w:val="clear" w:color="auto" w:fill="E0E0E0"/>
      <w:spacing w:before="20" w:after="140"/>
      <w:ind w:left="43" w:right="43"/>
      <w:outlineLvl w:val="2"/>
    </w:pPr>
    <w:rPr>
      <w:rFonts w:cs="Times New Roman"/>
      <w:b/>
      <w:sz w:val="28"/>
    </w:rPr>
  </w:style>
  <w:style w:type="paragraph" w:styleId="Heading4">
    <w:name w:val="heading 4"/>
    <w:basedOn w:val="Heading5"/>
    <w:next w:val="Normal"/>
    <w:link w:val="Heading4Char"/>
    <w:uiPriority w:val="9"/>
    <w:qFormat/>
    <w:rsid w:val="00DB7945"/>
    <w:pPr>
      <w:outlineLvl w:val="3"/>
    </w:pPr>
    <w:rPr>
      <w:b/>
      <w:bCs/>
      <w:color w:val="auto"/>
    </w:rPr>
  </w:style>
  <w:style w:type="paragraph" w:styleId="Heading5">
    <w:name w:val="heading 5"/>
    <w:basedOn w:val="Normal"/>
    <w:next w:val="Normal"/>
    <w:link w:val="Heading5Char"/>
    <w:uiPriority w:val="9"/>
    <w:semiHidden/>
    <w:unhideWhenUsed/>
    <w:locked/>
    <w:rsid w:val="00861914"/>
    <w:pPr>
      <w:keepNext/>
      <w:keepLines/>
      <w:spacing w:before="40" w:after="140"/>
      <w:outlineLvl w:val="4"/>
    </w:pPr>
    <w:rPr>
      <w:rFonts w:eastAsiaTheme="majorEastAsia" w:cstheme="majorBidi"/>
      <w:color w:val="2E74B5" w:themeColor="accent1" w:themeShade="BF"/>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FD3"/>
    <w:rPr>
      <w:rFonts w:eastAsia="Liberation Serif"/>
      <w:b/>
      <w:bCs/>
      <w:color w:val="000000"/>
      <w:sz w:val="24"/>
      <w:szCs w:val="24"/>
    </w:rPr>
  </w:style>
  <w:style w:type="character" w:customStyle="1" w:styleId="Heading2Char">
    <w:name w:val="Heading 2 Char"/>
    <w:link w:val="Heading2"/>
    <w:uiPriority w:val="9"/>
    <w:rsid w:val="00B71C70"/>
    <w:rPr>
      <w:rFonts w:eastAsia="Liberation Serif"/>
      <w:b/>
      <w:color w:val="000000"/>
      <w:sz w:val="32"/>
      <w:szCs w:val="26"/>
      <w:shd w:val="clear" w:color="auto" w:fill="BCDFFB"/>
    </w:rPr>
  </w:style>
  <w:style w:type="character" w:customStyle="1" w:styleId="Heading3Char">
    <w:name w:val="Heading 3 Char"/>
    <w:link w:val="Heading3"/>
    <w:uiPriority w:val="9"/>
    <w:rsid w:val="00B71C70"/>
    <w:rPr>
      <w:rFonts w:eastAsia="Liberation Serif"/>
      <w:b/>
      <w:color w:val="000000"/>
      <w:sz w:val="28"/>
      <w:szCs w:val="26"/>
      <w:shd w:val="clear" w:color="auto" w:fill="E0E0E0"/>
    </w:rPr>
  </w:style>
  <w:style w:type="character" w:customStyle="1" w:styleId="Heading4Char">
    <w:name w:val="Heading 4 Char"/>
    <w:link w:val="Heading4"/>
    <w:uiPriority w:val="9"/>
    <w:rsid w:val="00DB7945"/>
    <w:rPr>
      <w:rFonts w:eastAsiaTheme="majorEastAsia" w:cstheme="majorBidi"/>
      <w:b/>
      <w:bCs/>
      <w:sz w:val="24"/>
      <w:szCs w:val="26"/>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DB7945"/>
    <w:rPr>
      <w:rFonts w:ascii="Times New Roman" w:hAnsi="Times New Roman" w:cs="Times New Roman"/>
      <w:i/>
      <w:iCs/>
      <w:sz w:val="24"/>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uiPriority w:val="99"/>
    <w:unhideWhenUsed/>
    <w:rsid w:val="00C62CA0"/>
  </w:style>
  <w:style w:type="character" w:customStyle="1" w:styleId="NormalWebChar">
    <w:name w:val="Normal (Web) Char"/>
    <w:link w:val="NormalWeb"/>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7A2DC4"/>
    <w:rPr>
      <w:rFonts w:ascii="Times New Roman" w:hAnsi="Times New Roman"/>
      <w:color w:val="0000FF"/>
      <w:sz w:val="24"/>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unhideWhenUsed/>
    <w:locked/>
    <w:rsid w:val="00905030"/>
    <w:pPr>
      <w:keepLines/>
      <w:spacing w:line="276" w:lineRule="auto"/>
      <w:outlineLvl w:val="9"/>
    </w:pPr>
    <w:rPr>
      <w:color w:val="auto"/>
      <w:sz w:val="32"/>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337F32"/>
    <w:rPr>
      <w:rFonts w:ascii="Times New Roman" w:hAnsi="Times New Roman" w:cs="Times New Roman"/>
      <w:b/>
      <w:bCs/>
      <w:i/>
      <w:iCs/>
      <w:color w:val="auto"/>
      <w:sz w:val="24"/>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8F3E58"/>
    <w:rPr>
      <w:rFonts w:ascii="Times New Roman" w:hAnsi="Times New Roman" w:cs="Times New Roman"/>
      <w:b/>
      <w:bCs/>
      <w:sz w:val="24"/>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unhideWhenUsed/>
    <w:rsid w:val="00E053F6"/>
    <w:pPr>
      <w:spacing w:after="140"/>
    </w:pPr>
  </w:style>
  <w:style w:type="character" w:customStyle="1" w:styleId="BodyTextChar">
    <w:name w:val="Body Text Char"/>
    <w:link w:val="BodyText"/>
    <w:uiPriority w:val="99"/>
    <w:rsid w:val="00E053F6"/>
    <w:rPr>
      <w:rFonts w:eastAsia="Liberation Serif" w:cs="Liberation Serif"/>
      <w:color w:val="000000"/>
      <w:sz w:val="24"/>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75388B"/>
    <w:pPr>
      <w:spacing w:before="200" w:after="80"/>
    </w:pPr>
    <w:rPr>
      <w:rFonts w:ascii="Liberation Serif" w:hAnsi="Liberation Serif"/>
      <w:b/>
      <w:bCs/>
      <w:vanish/>
      <w:color w:val="000000" w:themeColor="text1"/>
      <w:kern w:val="32"/>
      <w:lang w:val="x-none" w:eastAsia="x-none"/>
    </w:rPr>
  </w:style>
  <w:style w:type="character" w:customStyle="1" w:styleId="MainHeadingChar">
    <w:name w:val="Main Heading Char"/>
    <w:basedOn w:val="DefaultParagraphFont"/>
    <w:link w:val="MainHeading"/>
    <w:rsid w:val="0075388B"/>
    <w:rPr>
      <w:rFonts w:ascii="Liberation Serif" w:hAnsi="Liberation Serif"/>
      <w:b/>
      <w:bCs/>
      <w:vanish/>
      <w:color w:val="000000" w:themeColor="text1"/>
      <w:kern w:val="32"/>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eastAsiaTheme="majorEastAsia" w:cstheme="majorBidi"/>
      <w:b/>
      <w:bCs/>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eastAsiaTheme="majorEastAsia" w:cstheme="majorBidi"/>
      <w:b/>
      <w:bCs/>
      <w:color w:val="000000"/>
      <w:sz w:val="24"/>
      <w:szCs w:val="24"/>
      <w:lang w:val="x-none" w:eastAsia="x-none"/>
    </w:rPr>
  </w:style>
  <w:style w:type="table" w:styleId="GridTable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eastAsiaTheme="majorEastAsia" w:cstheme="majorBidi"/>
      <w:color w:val="2E74B5" w:themeColor="accent1" w:themeShade="BF"/>
      <w:sz w:val="24"/>
      <w:szCs w:val="26"/>
    </w:rPr>
  </w:style>
  <w:style w:type="paragraph" w:customStyle="1" w:styleId="div">
    <w:name w:val="div"/>
    <w:basedOn w:val="Normal"/>
  </w:style>
  <w:style w:type="paragraph" w:customStyle="1" w:styleId="p">
    <w:name w:val="p"/>
    <w:basedOn w:val="Normal"/>
    <w:rPr>
      <w:rFonts w:ascii="Roboto" w:eastAsia="Roboto" w:hAnsi="Roboto" w:cs="Roboto"/>
      <w:sz w:val="20"/>
      <w:szCs w:val="20"/>
    </w:rPr>
  </w:style>
  <w:style w:type="paragraph" w:customStyle="1" w:styleId="table">
    <w:name w:val="table"/>
    <w:basedOn w:val="Normal"/>
  </w:style>
  <w:style w:type="table" w:customStyle="1" w:styleId="tabletable">
    <w:name w:val="table_table"/>
    <w:basedOn w:val="TableNormal"/>
    <w:tblPr/>
  </w:style>
  <w:style w:type="paragraph" w:customStyle="1" w:styleId="p0">
    <w:name w:val="p_0"/>
    <w:basedOn w:val="Hidden"/>
    <w:rPr>
      <w:rFonts w:ascii="Roboto" w:eastAsia="Roboto" w:hAnsi="Roboto" w:cs="Roboto"/>
      <w:sz w:val="20"/>
      <w:szCs w:val="20"/>
    </w:rPr>
  </w:style>
  <w:style w:type="paragraph" w:customStyle="1" w:styleId="highlight">
    <w:name w:val="highlight"/>
    <w:basedOn w:val="Normal"/>
    <w:pPr>
      <w:shd w:val="clear" w:color="auto" w:fill="FFF7D5"/>
    </w:pPr>
    <w:rPr>
      <w:shd w:val="clear" w:color="auto" w:fill="FFF7D5"/>
    </w:rPr>
  </w:style>
  <w:style w:type="paragraph" w:customStyle="1" w:styleId="highlightany">
    <w:name w:val="highlight_any"/>
    <w:basedOn w:val="Normal"/>
    <w:pPr>
      <w:shd w:val="clear" w:color="auto" w:fill="FFF7D5"/>
    </w:pPr>
    <w:rPr>
      <w:shd w:val="clear" w:color="auto" w:fill="FFF7D5"/>
    </w:rPr>
  </w:style>
  <w:style w:type="character" w:customStyle="1" w:styleId="highlightanyCharacter">
    <w:name w:val="highlight_any Character"/>
    <w:basedOn w:val="DefaultParagraphFont"/>
    <w:rPr>
      <w:shd w:val="clear" w:color="auto" w:fill="FFF7D5"/>
    </w:rPr>
  </w:style>
  <w:style w:type="character" w:customStyle="1" w:styleId="ahref">
    <w:name w:val="a_href"/>
    <w:basedOn w:val="DefaultParagraphFont"/>
    <w:rPr>
      <w:color w:val="0000FF"/>
    </w:rPr>
  </w:style>
  <w:style w:type="character" w:customStyle="1" w:styleId="spanstylebackground-colorstrong">
    <w:name w:val="span_style*=background-color:_strong"/>
    <w:basedOn w:val="DefaultParagraphFont"/>
  </w:style>
  <w:style w:type="table" w:customStyle="1" w:styleId="tableTable0">
    <w:name w:val="table Table"/>
    <w:basedOn w:val="TableNormal"/>
    <w:tblPr/>
  </w:style>
  <w:style w:type="character" w:customStyle="1" w:styleId="spanstylebackground-colori">
    <w:name w:val="span_style*=background-color:_i"/>
    <w:basedOn w:val="DefaultParagraphFont"/>
  </w:style>
  <w:style w:type="table" w:customStyle="1" w:styleId="tablestylefloattable">
    <w:name w:val="table_style*=float: &gt; table"/>
    <w:basedOn w:val="TableNormal"/>
    <w:tblPr/>
  </w:style>
  <w:style w:type="table" w:customStyle="1" w:styleId="tablestylewidthtable">
    <w:name w:val="table_style*=width: &gt; table"/>
    <w:basedOn w:val="TableNormal"/>
    <w:tblPr/>
  </w:style>
  <w:style w:type="paragraph" w:customStyle="1" w:styleId="h2highlight">
    <w:name w:val="h2_highlight"/>
    <w:basedOn w:val="Heading3"/>
    <w:rsid w:val="0040002A"/>
    <w:pPr>
      <w:pBdr>
        <w:top w:val="none" w:sz="0" w:space="0" w:color="auto"/>
        <w:left w:val="none" w:sz="0" w:space="0" w:color="auto"/>
        <w:bottom w:val="none" w:sz="0" w:space="0" w:color="auto"/>
        <w:right w:val="none" w:sz="0" w:space="0" w:color="auto"/>
      </w:pBdr>
      <w:shd w:val="clear" w:color="auto" w:fill="FFF7D5"/>
    </w:pPr>
    <w:rPr>
      <w:shd w:val="clear" w:color="auto" w:fill="FFF7D5"/>
    </w:rPr>
  </w:style>
  <w:style w:type="paragraph" w:styleId="TOC1">
    <w:name w:val="toc 1"/>
    <w:basedOn w:val="Normal"/>
    <w:next w:val="Normal"/>
    <w:autoRedefine/>
    <w:uiPriority w:val="39"/>
    <w:rsid w:val="00AA3AD8"/>
    <w:pPr>
      <w:spacing w:after="100"/>
    </w:pPr>
  </w:style>
  <w:style w:type="paragraph" w:styleId="TOC2">
    <w:name w:val="toc 2"/>
    <w:basedOn w:val="Normal"/>
    <w:next w:val="Normal"/>
    <w:autoRedefine/>
    <w:uiPriority w:val="39"/>
    <w:rsid w:val="000861C7"/>
    <w:pPr>
      <w:spacing w:after="100"/>
      <w:ind w:left="220"/>
    </w:pPr>
  </w:style>
  <w:style w:type="character" w:styleId="UnresolvedMention">
    <w:name w:val="Unresolved Mention"/>
    <w:basedOn w:val="DefaultParagraphFont"/>
    <w:uiPriority w:val="99"/>
    <w:locked/>
    <w:rsid w:val="00A94B1C"/>
    <w:rPr>
      <w:color w:val="605E5C"/>
      <w:shd w:val="clear" w:color="auto" w:fill="E1DFDD"/>
    </w:rPr>
  </w:style>
  <w:style w:type="paragraph" w:customStyle="1" w:styleId="Default">
    <w:name w:val="Default"/>
    <w:rsid w:val="00AF1C59"/>
    <w:pPr>
      <w:autoSpaceDE w:val="0"/>
      <w:autoSpaceDN w:val="0"/>
      <w:adjustRightInd w:val="0"/>
    </w:pPr>
    <w:rPr>
      <w:color w:val="000000"/>
      <w:sz w:val="24"/>
      <w:szCs w:val="24"/>
    </w:rPr>
  </w:style>
  <w:style w:type="character" w:styleId="Mention">
    <w:name w:val="Mention"/>
    <w:basedOn w:val="DefaultParagraphFont"/>
    <w:uiPriority w:val="99"/>
    <w:locked/>
    <w:rsid w:val="00644F93"/>
    <w:rPr>
      <w:color w:val="2B579A"/>
      <w:shd w:val="clear" w:color="auto" w:fill="E1DFDD"/>
    </w:rPr>
  </w:style>
  <w:style w:type="paragraph" w:customStyle="1" w:styleId="paragraph">
    <w:name w:val="paragraph"/>
    <w:basedOn w:val="Normal"/>
    <w:rsid w:val="00D94EBC"/>
    <w:pPr>
      <w:spacing w:before="100" w:beforeAutospacing="1" w:after="100" w:afterAutospacing="1"/>
    </w:pPr>
    <w:rPr>
      <w:rFonts w:eastAsia="Times New Roman" w:cs="Times New Roman"/>
      <w:color w:val="auto"/>
      <w:szCs w:val="24"/>
    </w:rPr>
  </w:style>
  <w:style w:type="character" w:customStyle="1" w:styleId="normaltextrun">
    <w:name w:val="normaltextrun"/>
    <w:basedOn w:val="DefaultParagraphFont"/>
    <w:rsid w:val="00D94EBC"/>
  </w:style>
  <w:style w:type="character" w:customStyle="1" w:styleId="eop">
    <w:name w:val="eop"/>
    <w:basedOn w:val="DefaultParagraphFont"/>
    <w:rsid w:val="00D94EBC"/>
  </w:style>
  <w:style w:type="paragraph" w:customStyle="1" w:styleId="BodyText0pt">
    <w:name w:val="Body Text 0pt"/>
    <w:basedOn w:val="Normal"/>
    <w:qFormat/>
    <w:rsid w:val="006F5337"/>
    <w:rPr>
      <w:rFonts w:eastAsia="Times New Roman" w:cs="Times New Roman"/>
      <w:b/>
      <w:bCs/>
    </w:rPr>
  </w:style>
  <w:style w:type="paragraph" w:customStyle="1" w:styleId="BodyTextyellow">
    <w:name w:val="Body Text yellow"/>
    <w:basedOn w:val="BodyText"/>
    <w:qFormat/>
    <w:rsid w:val="00EB7C5C"/>
    <w:pPr>
      <w:shd w:val="clear" w:color="auto" w:fill="FFF2CC" w:themeFill="accent4" w:themeFillTint="33"/>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vtac.org/prospective-hvrp-foa-applicants/" TargetMode="External" /><Relationship Id="rId11" Type="http://schemas.openxmlformats.org/officeDocument/2006/relationships/hyperlink" Target="https://events.teams.microsoft.com/event/89ccdbac-a0f2-40e9-8b00-29c24cecfdf1@e1f1c337-2599-4753-95d8-4853fb4b179c/registration" TargetMode="External" /><Relationship Id="rId12" Type="http://schemas.openxmlformats.org/officeDocument/2006/relationships/hyperlink" Target="https://events.teams.microsoft.com/event/6e8a749a-425e-479d-b965-a92afe91e01f@e1f1c337-2599-4753-95d8-4853fb4b179c/registration" TargetMode="External" /><Relationship Id="rId13" Type="http://schemas.openxmlformats.org/officeDocument/2006/relationships/header" Target="header1.xml" /><Relationship Id="rId14" Type="http://schemas.openxmlformats.org/officeDocument/2006/relationships/hyperlink" Target="https://www.whitehouse.gov/presidential-actions/executive-orders/" TargetMode="External" /><Relationship Id="rId15" Type="http://schemas.openxmlformats.org/officeDocument/2006/relationships/hyperlink" Target="mailto:HVRPFOA@dol.gov" TargetMode="External" /><Relationship Id="rId16" Type="http://schemas.openxmlformats.org/officeDocument/2006/relationships/hyperlink" Target="https://www.grants.gov/" TargetMode="External" /><Relationship Id="rId17" Type="http://schemas.openxmlformats.org/officeDocument/2006/relationships/hyperlink" Target="https://www.ecfr.gov/current/title-2/subtitle-A/chapter-II/part-200/subpart-D/subject-group-ECFR86b76dde0e1e9dc/section-200.340" TargetMode="External" /><Relationship Id="rId18" Type="http://schemas.openxmlformats.org/officeDocument/2006/relationships/hyperlink" Target="https://uscode.house.gov/view.xhtml?req=granuleid:USC-prelim-title38-section101&amp;num=0&amp;edition=prelim" TargetMode="External" /><Relationship Id="rId19" Type="http://schemas.openxmlformats.org/officeDocument/2006/relationships/hyperlink" Target="https://uscode.house.gov/view.xhtml?hl=false&amp;edition=prelim&amp;req=granuleid%3AUSC-prelim-title38-section2023&amp;num=0&amp;saved=%7CKHRpdGxlOjM4IHNlY3Rpb246MjAyMSBlZGl0aW9uOnByZWxpbSk%3D%7C%7C%7C0%7Cfalse%7Cprelim" TargetMode="External" /><Relationship Id="rId2" Type="http://schemas.openxmlformats.org/officeDocument/2006/relationships/webSettings" Target="webSettings.xml" /><Relationship Id="rId20" Type="http://schemas.openxmlformats.org/officeDocument/2006/relationships/hyperlink" Target="https://www.dol.gov/agencies/vets/programs/hvrp/SDA-Saturation-Map" TargetMode="External" /><Relationship Id="rId21" Type="http://schemas.openxmlformats.org/officeDocument/2006/relationships/hyperlink" Target="https://www.hudexchange.info/programs/coc/hud-regional-teams/" TargetMode="External" /><Relationship Id="rId22" Type="http://schemas.openxmlformats.org/officeDocument/2006/relationships/hyperlink" Target="https://www.hudexchange.info/programs/hdx/pit-hic/" TargetMode="External" /><Relationship Id="rId23" Type="http://schemas.openxmlformats.org/officeDocument/2006/relationships/hyperlink" Target="https://www.federalregister.gov/documents/2025/08/12/2025-15344/improving-oversight-of-federal-grantmaking" TargetMode="External" /><Relationship Id="rId24" Type="http://schemas.openxmlformats.org/officeDocument/2006/relationships/hyperlink" Target="https://www.dol.gov/agencies/eta/grants/resources" TargetMode="External" /><Relationship Id="rId25" Type="http://schemas.openxmlformats.org/officeDocument/2006/relationships/hyperlink" Target="https://www.huduser.gov/portal/sites/default/files/pdf/2024-AHAR-Part-1.pdf" TargetMode="External" /><Relationship Id="rId26" Type="http://schemas.openxmlformats.org/officeDocument/2006/relationships/hyperlink" Target="https://www.dol.gov/agencies/vets/programs/hvrp" TargetMode="External" /><Relationship Id="rId27" Type="http://schemas.openxmlformats.org/officeDocument/2006/relationships/hyperlink" Target="https://nvtac.org/wp-content/uploads/2025/08/2025-NVTAC-HVRP-Program-Guide.pdf" TargetMode="External" /><Relationship Id="rId28" Type="http://schemas.openxmlformats.org/officeDocument/2006/relationships/hyperlink" Target="https://www.dol.gov/sites/dolgov/files/VETS/files/HVRP-VPL-06-24-Requirements-Functions-20240923.pdf" TargetMode="External" /><Relationship Id="rId29" Type="http://schemas.openxmlformats.org/officeDocument/2006/relationships/hyperlink" Target="https://www.dol.gov/agencies/vets/programs/hvrp/about/services" TargetMode="External" /><Relationship Id="rId3" Type="http://schemas.openxmlformats.org/officeDocument/2006/relationships/fontTable" Target="fontTable.xml" /><Relationship Id="rId30" Type="http://schemas.openxmlformats.org/officeDocument/2006/relationships/hyperlink" Target="https://www.govinfo.gov/app/details/USCODE-2022-title38/USCODE-2022-title38-partII-chap20-subchapIII-sec2021" TargetMode="External" /><Relationship Id="rId31" Type="http://schemas.openxmlformats.org/officeDocument/2006/relationships/hyperlink" Target="https://uscode.house.gov/view.xhtml?req=granuleid:USC-2015-title42-section1437f&amp;num=0&amp;edition=2015" TargetMode="External" /><Relationship Id="rId32" Type="http://schemas.openxmlformats.org/officeDocument/2006/relationships/hyperlink" Target="https://uscode.house.gov/view.xhtml?req=granuleid:USC-1999-title25-section4101&amp;num=0&amp;edition=1999" TargetMode="External" /><Relationship Id="rId33" Type="http://schemas.openxmlformats.org/officeDocument/2006/relationships/hyperlink" Target="https://uscode.house.gov/view.xhtml?hl=false&amp;edition=prelim&amp;path=%2Fprelim%40title38%2Fpart2%2Fchapter20%2Fsubchapter5&amp;req=granuleid%3AUSC-prelim-title38-section2044&amp;num=0&amp;saved=L3ByZWxpbUB0aXRsZTM4L3BhcnQyL2NoYXB0ZXIyMC9zdWJjaGFwdGVyNQ%3D%3D%7CZ3JhbnVsZWlkOlVTQy1wcmVsaW0tdGl0bGUzOC1jaGFwdGVyMjAtc3ViY2hhcHRlcjU%3D%7C%7C%7C0%7Cfalse%7Cprelim" TargetMode="External" /><Relationship Id="rId34" Type="http://schemas.openxmlformats.org/officeDocument/2006/relationships/hyperlink" Target="https://www.dol.gov/agencies/vets/programs/hvrp/glossary-of-terms" TargetMode="External" /><Relationship Id="rId35" Type="http://schemas.openxmlformats.org/officeDocument/2006/relationships/hyperlink" Target="https://www.opm.gov/policy-data-oversight/pay-leave/salaries-wages/" TargetMode="External" /><Relationship Id="rId36" Type="http://schemas.openxmlformats.org/officeDocument/2006/relationships/hyperlink" Target="https://www.dol.gov/agencies/eta/advisories/tegl-10-24" TargetMode="External" /><Relationship Id="rId37" Type="http://schemas.openxmlformats.org/officeDocument/2006/relationships/hyperlink" Target="https://www.grants.gov/forms/forms-repository/sf-424-family" TargetMode="External" /><Relationship Id="rId38" Type="http://schemas.openxmlformats.org/officeDocument/2006/relationships/hyperlink" Target="https://nvtac.org/wp-content/manual/2025/09/HVRP_Budget_Narrative_Template.xlsm" TargetMode="External" /><Relationship Id="rId39" Type="http://schemas.openxmlformats.org/officeDocument/2006/relationships/hyperlink" Target="https://www.ecfr.gov/current/title-2/subtitle-A/chapter-II/part-200/subpart-E/subject-group-ECFRea20080eff2ea53/section-200.403" TargetMode="External" /><Relationship Id="rId4" Type="http://schemas.openxmlformats.org/officeDocument/2006/relationships/customXml" Target="../customXml/item1.xml" /><Relationship Id="rId40" Type="http://schemas.openxmlformats.org/officeDocument/2006/relationships/hyperlink" Target="https://www.ecfr.gov/current/title-2/subtitle-A/chapter-II/part-200/subpart-E" TargetMode="External" /><Relationship Id="rId41" Type="http://schemas.openxmlformats.org/officeDocument/2006/relationships/hyperlink" Target="https://www.ecfr.gov/current/title-2/subtitle-A/chapter-II/part-200/subpart-E/subject-group-ECFRea20080eff2ea53/section-200.404" TargetMode="External" /><Relationship Id="rId42" Type="http://schemas.openxmlformats.org/officeDocument/2006/relationships/hyperlink" Target="https://www.gsa.gov/travel/plan-a-trip/transportation-airfare-rates-pov-rates-etc/privately-owned-vehicle-pov-mileage-reimbursement" TargetMode="External" /><Relationship Id="rId43" Type="http://schemas.openxmlformats.org/officeDocument/2006/relationships/hyperlink" Target="https://www.gsa.gov/travel/plan-book/per-diem-rates" TargetMode="External" /><Relationship Id="rId44" Type="http://schemas.openxmlformats.org/officeDocument/2006/relationships/hyperlink" Target="https://www.ecfr.gov/current/title-2/part-200/section-200.447" TargetMode="External" /><Relationship Id="rId45" Type="http://schemas.openxmlformats.org/officeDocument/2006/relationships/hyperlink" Target="https://www.govinfo.gov/app/details/USCODE-2022-title38/USCODE-2022-title38-partII-chap20-subchapIII-sec2023" TargetMode="External" /><Relationship Id="rId46" Type="http://schemas.openxmlformats.org/officeDocument/2006/relationships/hyperlink" Target="https://www.govinfo.gov/content/pkg/USCODE-2022-title38/pdf/USCODE-2022-title38-partII-chap20-subchapIII-sec2021A.pdf" TargetMode="External" /><Relationship Id="rId47" Type="http://schemas.openxmlformats.org/officeDocument/2006/relationships/hyperlink" Target="https://www.law.cornell.edu/definitions/uscode.php?width=840&amp;height=800&amp;iframe=true&amp;def_id=38-USC-1151222167-1764654737&amp;term_occur=999&amp;term_src=title:38:part:II:chapter:20:subchapter:III:section:2021A" TargetMode="External" /><Relationship Id="rId48" Type="http://schemas.openxmlformats.org/officeDocument/2006/relationships/hyperlink" Target="https://www.ecfr.gov/current/title-2/subtitle-A/chapter-II/part-200/subpart-E/subject-group-ECFRd93f2a98b1f6455/section-200.414" TargetMode="External" /><Relationship Id="rId49" Type="http://schemas.openxmlformats.org/officeDocument/2006/relationships/hyperlink" Target="https://www.ecfr.gov/current/title-2/subtitle-A/chapter-II/part-200/subpart-A/subject-group-ECFR2a6a0087862fd2c/section-200.1" TargetMode="External" /><Relationship Id="rId5" Type="http://schemas.openxmlformats.org/officeDocument/2006/relationships/customXml" Target="../customXml/item2.xml" /><Relationship Id="rId50" Type="http://schemas.openxmlformats.org/officeDocument/2006/relationships/hyperlink" Target="https://www.dol.gov/agencies/oasam/centers-offices/business-operations-center/cost-determination" TargetMode="External" /><Relationship Id="rId51" Type="http://schemas.openxmlformats.org/officeDocument/2006/relationships/hyperlink" Target="https://www.bls.gov/oes/current/oes434061.htm" TargetMode="External" /><Relationship Id="rId52" Type="http://schemas.openxmlformats.org/officeDocument/2006/relationships/hyperlink" Target="https://www.onetonline.org/link/summary/43-4061.00" TargetMode="External" /><Relationship Id="rId53" Type="http://schemas.openxmlformats.org/officeDocument/2006/relationships/hyperlink" Target="https://www.careeronestop.org/LocalHelp/AmericanJobCenters/american-job-centers.aspx" TargetMode="External" /><Relationship Id="rId54" Type="http://schemas.openxmlformats.org/officeDocument/2006/relationships/hyperlink" Target="https://www.statsamerica.org/radius/big.aspx" TargetMode="External" /><Relationship Id="rId55" Type="http://schemas.openxmlformats.org/officeDocument/2006/relationships/hyperlink" Target="https://www.dol.gov/sites/dolgov/files/VETS/files/VPL-02-25-Homeless-Veterans-Reintegration-Program-Performance-Management-and-Reporting.pdf" TargetMode="External" /><Relationship Id="rId56" Type="http://schemas.openxmlformats.org/officeDocument/2006/relationships/hyperlink" Target="https://www.dol.gov/sites/dolgov/files/VETS/files/VPL-04-24-HVRP-Award-Amendments-Attachment-A-Technical-Assistance-Guide.pdf" TargetMode="External" /><Relationship Id="rId57" Type="http://schemas.openxmlformats.org/officeDocument/2006/relationships/hyperlink" Target="https://www.ecfr.gov/current/title-2/subtitle-A/chapter-II/part-200/subpart-C/section-200.208" TargetMode="External" /><Relationship Id="rId58" Type="http://schemas.openxmlformats.org/officeDocument/2006/relationships/hyperlink" Target="https://www.dol.gov/sites/dolgov/files/VETS/files/HVRP-Quarterly-Performance-Report-Desk-Guide-2025-09.pdf" TargetMode="External" /><Relationship Id="rId59" Type="http://schemas.openxmlformats.org/officeDocument/2006/relationships/hyperlink" Target="https://www.huduser.gov/portal/datasets/ahar.html" TargetMode="External" /><Relationship Id="rId6" Type="http://schemas.openxmlformats.org/officeDocument/2006/relationships/customXml" Target="../customXml/item3.xml" /><Relationship Id="rId60" Type="http://schemas.openxmlformats.org/officeDocument/2006/relationships/hyperlink" Target="https://www.hudexchange.info/homelessness-assistance/coordinated-entry/" TargetMode="External" /><Relationship Id="rId61" Type="http://schemas.openxmlformats.org/officeDocument/2006/relationships/hyperlink" Target="bookmark://AtRisk" TargetMode="External" /><Relationship Id="rId62" Type="http://schemas.openxmlformats.org/officeDocument/2006/relationships/hyperlink" Target="https://www.va.gov/education/about-gi-bill-benefits/" TargetMode="External" /><Relationship Id="rId63" Type="http://schemas.openxmlformats.org/officeDocument/2006/relationships/hyperlink" Target="https://www.benefits.va.gov/vocrehab/index.asp" TargetMode="External" /><Relationship Id="rId64" Type="http://schemas.openxmlformats.org/officeDocument/2006/relationships/hyperlink" Target="https://www.dol.gov/sites/dolgov/files/OPA/newsreleases/2025/08/Americas-Talent-Strategy-Building-the-Workforce-for-the-Golden-Age.pdf" TargetMode="External" /><Relationship Id="rId65" Type="http://schemas.openxmlformats.org/officeDocument/2006/relationships/hyperlink" Target="https://www.federalregister.gov/documents/2025/04/28/2025-07369/preparing-americans-for-high-paying-skilled-trade-jobs-of-the-future" TargetMode="External" /><Relationship Id="rId66" Type="http://schemas.openxmlformats.org/officeDocument/2006/relationships/hyperlink" Target="https://www.apprenticeship.gov/apprenticeship-job-finder" TargetMode="External" /><Relationship Id="rId67" Type="http://schemas.openxmlformats.org/officeDocument/2006/relationships/hyperlink" Target="https://www.apprenticeship.gov/" TargetMode="External" /><Relationship Id="rId68" Type="http://schemas.openxmlformats.org/officeDocument/2006/relationships/hyperlink" Target="https://www.va.gov/homeless/housing.asp" TargetMode="External" /><Relationship Id="rId69" Type="http://schemas.openxmlformats.org/officeDocument/2006/relationships/hyperlink" Target="https://www.va.gov/homeless/gpd.asp" TargetMode="External" /><Relationship Id="rId7" Type="http://schemas.openxmlformats.org/officeDocument/2006/relationships/customXml" Target="../customXml/item4.xml" /><Relationship Id="rId70" Type="http://schemas.openxmlformats.org/officeDocument/2006/relationships/hyperlink" Target="https://www.fema.gov/grants/emergency-food-and-shelter-program" TargetMode="External" /><Relationship Id="rId71" Type="http://schemas.openxmlformats.org/officeDocument/2006/relationships/hyperlink" Target="https://www.va.gov/homeless/hud-vash.asp" TargetMode="External" /><Relationship Id="rId72" Type="http://schemas.openxmlformats.org/officeDocument/2006/relationships/hyperlink" Target="https://www.usaspending.gov/" TargetMode="External" /><Relationship Id="rId73" Type="http://schemas.openxmlformats.org/officeDocument/2006/relationships/hyperlink" Target="https://tools.usps.com/zip-code-lookup.htm" TargetMode="External" /><Relationship Id="rId74" Type="http://schemas.openxmlformats.org/officeDocument/2006/relationships/hyperlink" Target="https://www.bop.gov/locations/list.jsp" TargetMode="External" /><Relationship Id="rId75" Type="http://schemas.openxmlformats.org/officeDocument/2006/relationships/image" Target="media/image1.png" /><Relationship Id="rId76" Type="http://schemas.openxmlformats.org/officeDocument/2006/relationships/hyperlink" Target="https://www.onetonline.org/" TargetMode="External" /><Relationship Id="rId77" Type="http://schemas.openxmlformats.org/officeDocument/2006/relationships/hyperlink" Target="https://www.onetonline.org/link/localwages/43-4061.00" TargetMode="External" /><Relationship Id="rId78" Type="http://schemas.openxmlformats.org/officeDocument/2006/relationships/hyperlink" Target="https://www.unitedstateszipcodes.org/" TargetMode="External" /><Relationship Id="rId79" Type="http://schemas.openxmlformats.org/officeDocument/2006/relationships/image" Target="media/image2.jpeg" /><Relationship Id="rId8" Type="http://schemas.openxmlformats.org/officeDocument/2006/relationships/customXml" Target="../customXml/item5.xml" /><Relationship Id="rId80" Type="http://schemas.openxmlformats.org/officeDocument/2006/relationships/image" Target="media/image3.png" /><Relationship Id="rId81" Type="http://schemas.openxmlformats.org/officeDocument/2006/relationships/hyperlink" Target="mailto:support@grants.gov" TargetMode="External" /><Relationship Id="rId82" Type="http://schemas.openxmlformats.org/officeDocument/2006/relationships/hyperlink" Target="https://sam.gov/content/home" TargetMode="External" /><Relationship Id="rId83" Type="http://schemas.openxmlformats.org/officeDocument/2006/relationships/hyperlink" Target="https://www.grants.gov" TargetMode="External" /><Relationship Id="rId84" Type="http://schemas.openxmlformats.org/officeDocument/2006/relationships/hyperlink" Target="https://www.dol.gov/agencies/vets/" TargetMode="External" /><Relationship Id="rId85" Type="http://schemas.openxmlformats.org/officeDocument/2006/relationships/hyperlink" Target="https://www.dol.gov/agencies/oasam/grants/religious-freedom-restoration-act/guidance" TargetMode="External" /><Relationship Id="rId86" Type="http://schemas.openxmlformats.org/officeDocument/2006/relationships/hyperlink" Target="mailto:DOL_PRA_PUBLIC@dol.gov" TargetMode="External" /><Relationship Id="rId87" Type="http://schemas.openxmlformats.org/officeDocument/2006/relationships/footer" Target="footer1.xml" /><Relationship Id="rId88" Type="http://schemas.openxmlformats.org/officeDocument/2006/relationships/theme" Target="theme/theme1.xml" /><Relationship Id="rId89" Type="http://schemas.openxmlformats.org/officeDocument/2006/relationships/numbering" Target="numbering.xml" /><Relationship Id="rId9" Type="http://schemas.openxmlformats.org/officeDocument/2006/relationships/hyperlink" Target="http://www.grants.gov/" TargetMode="External" /><Relationship Id="rId90"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SortOrder xmlns="0af022dc-40eb-4267-9920-65ac96adc2df" xsi:nil="true"/>
    <lcf76f155ced4ddcb4097134ff3c332f xmlns="0af022dc-40eb-4267-9920-65ac96adc2df">
      <Terms xmlns="http://schemas.microsoft.com/office/infopath/2007/PartnerControls"/>
    </lcf76f155ced4ddcb4097134ff3c332f>
    <TaxCatchAll xmlns="6f671be1-08f7-4b52-bc06-4bb6fe4402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9" ma:contentTypeDescription="Create a new document." ma:contentTypeScope="" ma:versionID="c0b7934669008a113d7dcf54bf1f130b">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8e910209d872b76a9ccd3a331b36f7bf"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ortOrder" ma:index="24" nillable="true" ma:displayName="Folder #" ma:format="Dropdown" ma:indexed="true"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f20849-617b-45ad-8e5f-2a38f09a0326}" ma:internalName="TaxCatchAll" ma:showField="CatchAllData" ma:web="6f671be1-08f7-4b52-bc06-4bb6fe44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2.xml><?xml version="1.0" encoding="utf-8"?>
<ds:datastoreItem xmlns:ds="http://schemas.openxmlformats.org/officeDocument/2006/customXml" ds:itemID="{3BC16B14-C9C0-4FFD-87F4-AA126CB613FA}">
  <ds:schemaRefs>
    <ds:schemaRef ds:uri="http://schemas.microsoft.com/office/2006/documentManagement/types"/>
    <ds:schemaRef ds:uri="http://www.w3.org/XML/1998/namespace"/>
    <ds:schemaRef ds:uri="0af022dc-40eb-4267-9920-65ac96adc2df"/>
    <ds:schemaRef ds:uri="http://purl.org/dc/terms/"/>
    <ds:schemaRef ds:uri="6f671be1-08f7-4b52-bc06-4bb6fe44022f"/>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52845757-A429-445C-9D36-DBA58CA26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4A2FF8F0-407B-43E3-B1B3-158DCA30C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18295</Words>
  <Characters>118374</Characters>
  <Application>Microsoft Office Word</Application>
  <DocSecurity>0</DocSecurity>
  <Lines>4932</Lines>
  <Paragraphs>2484</Paragraphs>
  <ScaleCrop>false</ScaleCrop>
  <HeadingPairs>
    <vt:vector size="2" baseType="variant">
      <vt:variant>
        <vt:lpstr>Title</vt:lpstr>
      </vt:variant>
      <vt:variant>
        <vt:i4>1</vt:i4>
      </vt:variant>
    </vt:vector>
  </HeadingPairs>
  <TitlesOfParts>
    <vt:vector size="1" baseType="lpstr">
      <vt:lpstr>Program Year 2026 VETS Funding Opportunity Announcement (FOA)</vt:lpstr>
    </vt:vector>
  </TitlesOfParts>
  <Company/>
  <LinksUpToDate>false</LinksUpToDate>
  <CharactersWithSpaces>134185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Year 2026 VETS Funding Opportunity Announcement (FOA)</dc:title>
  <dc:subject>Program Year 2026 VETS Funding Opportunity Announcement (FOA)</dc:subject>
  <dc:creator>United States Department of Labor</dc:creator>
  <cp:keywords>USDOL, DOL, VETS, HVRP, FOA</cp:keywords>
  <cp:lastModifiedBy>Bierman, Sarah - VETS</cp:lastModifiedBy>
  <cp:revision>2</cp:revision>
  <cp:lastPrinted>2025-12-15T18:08:00Z</cp:lastPrinted>
  <dcterms:created xsi:type="dcterms:W3CDTF">2026-01-08T18:03:00Z</dcterms:created>
  <dcterms:modified xsi:type="dcterms:W3CDTF">2026-01-08T18:03:00Z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0x0101005572DF85CF7D0A4AB05AC84AC9B824CC</vt:lpwstr>
  </property>
  <property fmtid="{D5CDD505-2E9C-101B-9397-08002B2CF9AE}" pid="5" name="MediaServiceImageTags">
    <vt:lpwstr/>
  </property>
  <property fmtid="{D5CDD505-2E9C-101B-9397-08002B2CF9AE}" pid="6" name="Version Comments">
    <vt:lpwstr/>
  </property>
  <property fmtid="{D5CDD505-2E9C-101B-9397-08002B2CF9AE}" pid="7" name="_dlc_DocId">
    <vt:lpwstr>MDMUF7NX43M3-149-986</vt:lpwstr>
  </property>
  <property fmtid="{D5CDD505-2E9C-101B-9397-08002B2CF9AE}" pid="8" name="_dlc_DocIdItemGuid">
    <vt:lpwstr>6152cce0-0e6a-42bf-8a8e-0ee28b82c191</vt:lpwstr>
  </property>
  <property fmtid="{D5CDD505-2E9C-101B-9397-08002B2CF9AE}" pid="9" name="_dlc_DocIdUrl">
    <vt:lpwstr>https://sharepoint.rippleeffect.com/projects/1024-NIH/_layouts/DocIdRedir.aspx?ID=MDMUF7NX43M3-149-986, MDMUF7NX43M3-149-986</vt:lpwstr>
  </property>
</Properties>
</file>