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2F82" w:rsidRPr="000E4959" w:rsidP="008A2F82" w14:paraId="63A0F331" w14:textId="3DAB25C6">
      <w:pPr>
        <w:pStyle w:val="NoSpacing"/>
        <w:tabs>
          <w:tab w:val="left" w:pos="2520"/>
        </w:tabs>
        <w:rPr>
          <w:rFonts w:cstheme="minorHAnsi"/>
          <w:b/>
          <w:bCs/>
          <w:color w:val="000000" w:themeColor="text1"/>
        </w:rPr>
      </w:pPr>
      <w:r w:rsidRPr="000E4959">
        <w:rPr>
          <w:rFonts w:cstheme="minorHAnsi"/>
          <w:b/>
          <w:bCs/>
          <w:color w:val="000000" w:themeColor="text1"/>
        </w:rPr>
        <w:t>U.S. DEPARTMENT OF LABOR</w:t>
      </w:r>
    </w:p>
    <w:p w:rsidR="008A2F82" w:rsidRPr="000E4959" w:rsidP="008A2F82" w14:paraId="309E99D6" w14:textId="5CE147B2">
      <w:pPr>
        <w:pStyle w:val="NoSpacing"/>
        <w:tabs>
          <w:tab w:val="left" w:pos="2520"/>
        </w:tabs>
        <w:rPr>
          <w:rFonts w:cstheme="minorHAnsi"/>
          <w:b/>
          <w:bCs/>
          <w:color w:val="000000" w:themeColor="text1"/>
        </w:rPr>
      </w:pPr>
      <w:r w:rsidRPr="000E4959">
        <w:rPr>
          <w:rFonts w:cstheme="minorHAnsi"/>
          <w:b/>
          <w:bCs/>
          <w:color w:val="000000" w:themeColor="text1"/>
        </w:rPr>
        <w:t xml:space="preserve">Occupational Safety and Health Administration </w:t>
      </w:r>
    </w:p>
    <w:p w:rsidR="008A2F82" w:rsidRPr="000E4959" w:rsidP="008A2F82" w14:paraId="4F8063F5" w14:textId="77777777">
      <w:pPr>
        <w:pStyle w:val="NoSpacing"/>
        <w:tabs>
          <w:tab w:val="left" w:pos="2520"/>
        </w:tabs>
        <w:rPr>
          <w:rFonts w:cstheme="minorHAnsi"/>
          <w:b/>
          <w:color w:val="000000" w:themeColor="text1"/>
        </w:rPr>
      </w:pPr>
    </w:p>
    <w:p w:rsidR="008A2F82" w:rsidRPr="000E4959" w:rsidP="67626D38" w14:paraId="0B879735" w14:textId="77777777">
      <w:pPr>
        <w:pStyle w:val="NoSpacing"/>
        <w:tabs>
          <w:tab w:val="left" w:pos="2520"/>
        </w:tabs>
        <w:rPr>
          <w:color w:val="000000" w:themeColor="text1"/>
        </w:rPr>
      </w:pPr>
      <w:r w:rsidRPr="000E4959">
        <w:rPr>
          <w:b/>
          <w:bCs/>
          <w:color w:val="000000" w:themeColor="text1"/>
        </w:rPr>
        <w:t xml:space="preserve">Instruction: </w:t>
      </w:r>
      <w:r w:rsidRPr="000E4959">
        <w:rPr>
          <w:color w:val="000000" w:themeColor="text1"/>
        </w:rPr>
        <w:t>Susan Harwood Training Grant Program, FY 2025 Training Grants</w:t>
      </w:r>
    </w:p>
    <w:p w:rsidR="008A2F82" w:rsidRPr="000E4959" w:rsidP="008A2F82" w14:paraId="6BC080A0" w14:textId="77777777">
      <w:pPr>
        <w:pStyle w:val="NoSpacing"/>
        <w:tabs>
          <w:tab w:val="left" w:pos="2520"/>
        </w:tabs>
        <w:rPr>
          <w:rFonts w:cstheme="minorHAnsi"/>
          <w:b/>
          <w:color w:val="000000" w:themeColor="text1"/>
        </w:rPr>
      </w:pPr>
    </w:p>
    <w:p w:rsidR="008A2F82" w:rsidRPr="000E4959" w:rsidP="008A2F82" w14:paraId="5313790D" w14:textId="77777777">
      <w:pPr>
        <w:pStyle w:val="NoSpacing"/>
        <w:tabs>
          <w:tab w:val="left" w:pos="2520"/>
        </w:tabs>
        <w:rPr>
          <w:rFonts w:cstheme="minorHAnsi"/>
          <w:bCs/>
          <w:color w:val="000000" w:themeColor="text1"/>
        </w:rPr>
      </w:pPr>
      <w:r w:rsidRPr="000E4959">
        <w:rPr>
          <w:rFonts w:cstheme="minorHAnsi"/>
          <w:b/>
          <w:bCs/>
          <w:color w:val="000000" w:themeColor="text1"/>
        </w:rPr>
        <w:t>Assistance Listing</w:t>
      </w:r>
      <w:r w:rsidRPr="000E4959">
        <w:rPr>
          <w:rFonts w:cstheme="minorHAnsi"/>
          <w:b/>
          <w:color w:val="000000" w:themeColor="text1"/>
        </w:rPr>
        <w:t xml:space="preserve">: </w:t>
      </w:r>
      <w:r w:rsidRPr="000E4959">
        <w:rPr>
          <w:rFonts w:cstheme="minorHAnsi"/>
          <w:bCs/>
          <w:color w:val="000000" w:themeColor="text1"/>
        </w:rPr>
        <w:t>17.502</w:t>
      </w:r>
    </w:p>
    <w:p w:rsidR="008A2F82" w:rsidRPr="000E4959" w:rsidP="008A2F82" w14:paraId="2D17DC8A" w14:textId="77777777">
      <w:pPr>
        <w:pStyle w:val="NoSpacing"/>
        <w:tabs>
          <w:tab w:val="left" w:pos="2520"/>
        </w:tabs>
        <w:rPr>
          <w:rFonts w:cstheme="minorHAnsi"/>
          <w:b/>
          <w:color w:val="000000" w:themeColor="text1"/>
        </w:rPr>
      </w:pPr>
    </w:p>
    <w:p w:rsidR="008A2F82" w:rsidRPr="000E4959" w:rsidP="008A2F82" w14:paraId="0774546E" w14:textId="77777777">
      <w:pPr>
        <w:pStyle w:val="NoSpacing"/>
        <w:tabs>
          <w:tab w:val="left" w:pos="2520"/>
        </w:tabs>
        <w:rPr>
          <w:rFonts w:cstheme="minorHAnsi"/>
          <w:bCs/>
          <w:color w:val="000000" w:themeColor="text1"/>
        </w:rPr>
      </w:pPr>
      <w:r w:rsidRPr="000E4959">
        <w:rPr>
          <w:rFonts w:cstheme="minorHAnsi"/>
          <w:b/>
          <w:bCs/>
          <w:color w:val="000000" w:themeColor="text1"/>
        </w:rPr>
        <w:t>Funding Opportunity Number:</w:t>
      </w:r>
      <w:r w:rsidRPr="000E4959">
        <w:rPr>
          <w:rFonts w:cstheme="minorHAnsi"/>
          <w:b/>
          <w:color w:val="000000" w:themeColor="text1"/>
        </w:rPr>
        <w:t xml:space="preserve"> </w:t>
      </w:r>
      <w:r w:rsidRPr="000E4959">
        <w:rPr>
          <w:rFonts w:cstheme="minorHAnsi"/>
          <w:bCs/>
          <w:color w:val="000000" w:themeColor="text1"/>
        </w:rPr>
        <w:t>SHTG-FY-25-01 (NC)</w:t>
      </w:r>
    </w:p>
    <w:p w:rsidR="008A2F82" w:rsidRPr="000E4959" w:rsidP="008A2F82" w14:paraId="14D7BF94" w14:textId="77777777">
      <w:pPr>
        <w:pStyle w:val="NoSpacing"/>
        <w:tabs>
          <w:tab w:val="left" w:pos="2520"/>
        </w:tabs>
        <w:rPr>
          <w:rFonts w:cstheme="minorHAnsi"/>
          <w:b/>
          <w:color w:val="000000" w:themeColor="text1"/>
        </w:rPr>
      </w:pPr>
    </w:p>
    <w:p w:rsidR="008A2F82" w:rsidRPr="000E4959" w:rsidP="008A2F82" w14:paraId="33DD4C69" w14:textId="77777777">
      <w:pPr>
        <w:pStyle w:val="NoSpacing"/>
        <w:rPr>
          <w:rFonts w:cstheme="minorHAnsi"/>
          <w:color w:val="000000" w:themeColor="text1"/>
        </w:rPr>
      </w:pPr>
      <w:r w:rsidRPr="000E4959">
        <w:rPr>
          <w:rFonts w:cstheme="minorHAnsi"/>
          <w:b/>
          <w:color w:val="000000" w:themeColor="text1"/>
        </w:rPr>
        <w:t xml:space="preserve">Grant Category: </w:t>
      </w:r>
      <w:r w:rsidRPr="000E4959">
        <w:rPr>
          <w:rFonts w:cstheme="minorHAnsi"/>
          <w:color w:val="000000" w:themeColor="text1"/>
        </w:rPr>
        <w:t>Targeted Topic Training</w:t>
      </w:r>
    </w:p>
    <w:p w:rsidR="008A2F82" w:rsidRPr="00364251" w:rsidP="008A2F82" w14:paraId="4BC92219" w14:textId="77777777">
      <w:pPr>
        <w:pStyle w:val="NoSpacing"/>
        <w:rPr>
          <w:rFonts w:cstheme="minorHAnsi"/>
          <w:color w:val="943634" w:themeColor="accent2" w:themeShade="BF"/>
        </w:rPr>
      </w:pPr>
    </w:p>
    <w:p w:rsidR="008A2F82" w:rsidRPr="00D53E5B" w:rsidP="7788321C" w14:paraId="7E2DFDA2" w14:textId="22D1981B">
      <w:pPr>
        <w:pStyle w:val="NoSpacing"/>
        <w:rPr>
          <w:color w:val="000000" w:themeColor="text1"/>
        </w:rPr>
      </w:pPr>
      <w:r w:rsidRPr="00D53E5B">
        <w:rPr>
          <w:b/>
          <w:bCs/>
          <w:color w:val="000000" w:themeColor="text1"/>
        </w:rPr>
        <w:t>Action:</w:t>
      </w:r>
      <w:r w:rsidRPr="00D53E5B">
        <w:rPr>
          <w:color w:val="000000" w:themeColor="text1"/>
        </w:rPr>
        <w:t xml:space="preserve"> This instruction </w:t>
      </w:r>
      <w:r w:rsidRPr="00D53E5B" w:rsidR="006E5400">
        <w:rPr>
          <w:color w:val="000000" w:themeColor="text1"/>
        </w:rPr>
        <w:t xml:space="preserve">includes information and forms necessary </w:t>
      </w:r>
      <w:r w:rsidRPr="00D53E5B">
        <w:rPr>
          <w:color w:val="000000" w:themeColor="text1"/>
        </w:rPr>
        <w:t xml:space="preserve">for </w:t>
      </w:r>
      <w:r w:rsidRPr="00D53E5B" w:rsidR="00D53E5B">
        <w:rPr>
          <w:color w:val="000000" w:themeColor="text1"/>
        </w:rPr>
        <w:t>pre-selected applicants</w:t>
      </w:r>
      <w:r w:rsidRPr="00D53E5B" w:rsidR="0012034F">
        <w:rPr>
          <w:color w:val="000000" w:themeColor="text1"/>
        </w:rPr>
        <w:t xml:space="preserve"> to prepare and submit FY 2025 applications for Targeted Topic </w:t>
      </w:r>
      <w:r w:rsidRPr="00D53E5B" w:rsidR="001929FB">
        <w:rPr>
          <w:color w:val="000000" w:themeColor="text1"/>
        </w:rPr>
        <w:t xml:space="preserve">Susan Harwood </w:t>
      </w:r>
      <w:r w:rsidRPr="00D53E5B" w:rsidR="00F3042D">
        <w:rPr>
          <w:color w:val="000000" w:themeColor="text1"/>
        </w:rPr>
        <w:t>T</w:t>
      </w:r>
      <w:r w:rsidRPr="00D53E5B" w:rsidR="001929FB">
        <w:rPr>
          <w:color w:val="000000" w:themeColor="text1"/>
        </w:rPr>
        <w:t xml:space="preserve">raining </w:t>
      </w:r>
      <w:r w:rsidRPr="00D53E5B" w:rsidR="0012034F">
        <w:rPr>
          <w:color w:val="000000" w:themeColor="text1"/>
        </w:rPr>
        <w:t>Grants</w:t>
      </w:r>
      <w:r w:rsidRPr="00D53E5B">
        <w:rPr>
          <w:color w:val="000000" w:themeColor="text1"/>
        </w:rPr>
        <w:t xml:space="preserve"> to deliver training to eligible workers and employers on occupational safety and health topics.</w:t>
      </w:r>
    </w:p>
    <w:p w:rsidR="008A2F82" w:rsidRPr="00D53E5B" w:rsidP="008A2F82" w14:paraId="456826EA" w14:textId="77777777">
      <w:pPr>
        <w:pStyle w:val="NoSpacing"/>
        <w:rPr>
          <w:rFonts w:cstheme="minorHAnsi"/>
          <w:color w:val="000000" w:themeColor="text1"/>
        </w:rPr>
      </w:pPr>
    </w:p>
    <w:p w:rsidR="008A2F82" w:rsidRPr="00D53E5B" w:rsidP="7788321C" w14:paraId="47A9AA9C" w14:textId="41FBA250">
      <w:pPr>
        <w:pStyle w:val="NoSpacing"/>
        <w:rPr>
          <w:color w:val="000000" w:themeColor="text1"/>
        </w:rPr>
      </w:pPr>
      <w:r w:rsidRPr="00D53E5B">
        <w:rPr>
          <w:b/>
          <w:bCs/>
          <w:color w:val="000000" w:themeColor="text1"/>
        </w:rPr>
        <w:t>Pre-selected applicants</w:t>
      </w:r>
      <w:r w:rsidRPr="00D53E5B">
        <w:rPr>
          <w:b/>
          <w:bCs/>
          <w:color w:val="000000" w:themeColor="text1"/>
        </w:rPr>
        <w:t xml:space="preserve">: </w:t>
      </w:r>
      <w:r w:rsidRPr="00D53E5B">
        <w:rPr>
          <w:color w:val="000000" w:themeColor="text1"/>
        </w:rPr>
        <w:t>OSHA</w:t>
      </w:r>
      <w:r w:rsidRPr="00D53E5B" w:rsidR="00A94159">
        <w:rPr>
          <w:color w:val="000000" w:themeColor="text1"/>
        </w:rPr>
        <w:t>-approved</w:t>
      </w:r>
      <w:r w:rsidRPr="00D53E5B">
        <w:rPr>
          <w:color w:val="000000" w:themeColor="text1"/>
        </w:rPr>
        <w:t xml:space="preserve"> State Plan</w:t>
      </w:r>
      <w:r w:rsidRPr="00D53E5B" w:rsidR="005F1426">
        <w:rPr>
          <w:color w:val="000000" w:themeColor="text1"/>
        </w:rPr>
        <w:t xml:space="preserve">s </w:t>
      </w:r>
      <w:r w:rsidRPr="00D53E5B" w:rsidR="00A94159">
        <w:rPr>
          <w:color w:val="000000" w:themeColor="text1"/>
        </w:rPr>
        <w:t>that receive grants under section</w:t>
      </w:r>
      <w:r w:rsidRPr="00D53E5B" w:rsidR="00C8724D">
        <w:rPr>
          <w:color w:val="000000" w:themeColor="text1"/>
        </w:rPr>
        <w:t xml:space="preserve"> </w:t>
      </w:r>
      <w:r w:rsidRPr="00D53E5B" w:rsidR="004F66CC">
        <w:rPr>
          <w:color w:val="000000" w:themeColor="text1"/>
        </w:rPr>
        <w:t>2</w:t>
      </w:r>
      <w:r w:rsidRPr="00D53E5B" w:rsidR="00E56B0D">
        <w:rPr>
          <w:color w:val="000000" w:themeColor="text1"/>
        </w:rPr>
        <w:t>3</w:t>
      </w:r>
      <w:r w:rsidRPr="00D53E5B" w:rsidR="004F66CC">
        <w:rPr>
          <w:color w:val="000000" w:themeColor="text1"/>
        </w:rPr>
        <w:t>(</w:t>
      </w:r>
      <w:r w:rsidRPr="00D53E5B" w:rsidR="00CB0E86">
        <w:rPr>
          <w:color w:val="000000" w:themeColor="text1"/>
        </w:rPr>
        <w:t>g</w:t>
      </w:r>
      <w:r w:rsidRPr="00D53E5B" w:rsidR="004F66CC">
        <w:rPr>
          <w:color w:val="000000" w:themeColor="text1"/>
        </w:rPr>
        <w:t>) of the</w:t>
      </w:r>
      <w:r w:rsidRPr="00D53E5B" w:rsidR="00CB0E86">
        <w:rPr>
          <w:color w:val="000000" w:themeColor="text1"/>
        </w:rPr>
        <w:t xml:space="preserve"> Occupational Safety and Health Act of 1970</w:t>
      </w:r>
      <w:r w:rsidRPr="00D53E5B" w:rsidR="004F66CC">
        <w:rPr>
          <w:color w:val="000000" w:themeColor="text1"/>
        </w:rPr>
        <w:t xml:space="preserve"> </w:t>
      </w:r>
      <w:r w:rsidRPr="00D53E5B" w:rsidR="00344368">
        <w:rPr>
          <w:color w:val="000000" w:themeColor="text1"/>
        </w:rPr>
        <w:t>(</w:t>
      </w:r>
      <w:r w:rsidRPr="00D53E5B" w:rsidR="004F66CC">
        <w:rPr>
          <w:color w:val="000000" w:themeColor="text1"/>
        </w:rPr>
        <w:t>OSH Act</w:t>
      </w:r>
      <w:r w:rsidRPr="00D53E5B" w:rsidR="00344368">
        <w:rPr>
          <w:color w:val="000000" w:themeColor="text1"/>
        </w:rPr>
        <w:t>)</w:t>
      </w:r>
      <w:r w:rsidRPr="00D53E5B">
        <w:rPr>
          <w:color w:val="000000" w:themeColor="text1"/>
        </w:rPr>
        <w:t xml:space="preserve">, </w:t>
      </w:r>
      <w:r w:rsidRPr="00D53E5B" w:rsidR="0088766B">
        <w:rPr>
          <w:color w:val="000000" w:themeColor="text1"/>
        </w:rPr>
        <w:t>entities</w:t>
      </w:r>
      <w:r w:rsidRPr="00D53E5B">
        <w:rPr>
          <w:color w:val="000000" w:themeColor="text1"/>
        </w:rPr>
        <w:t xml:space="preserve"> </w:t>
      </w:r>
      <w:r w:rsidRPr="00D53E5B" w:rsidR="008B2081">
        <w:rPr>
          <w:color w:val="000000" w:themeColor="text1"/>
        </w:rPr>
        <w:t xml:space="preserve">that operate </w:t>
      </w:r>
      <w:r w:rsidRPr="00D53E5B">
        <w:rPr>
          <w:color w:val="000000" w:themeColor="text1"/>
        </w:rPr>
        <w:t>O</w:t>
      </w:r>
      <w:r w:rsidRPr="00D53E5B" w:rsidR="008B2081">
        <w:rPr>
          <w:color w:val="000000" w:themeColor="text1"/>
        </w:rPr>
        <w:t>n-Site</w:t>
      </w:r>
      <w:r w:rsidRPr="00D53E5B">
        <w:rPr>
          <w:color w:val="000000" w:themeColor="text1"/>
        </w:rPr>
        <w:t xml:space="preserve"> Consultation program</w:t>
      </w:r>
      <w:r w:rsidRPr="00D53E5B" w:rsidR="0088766B">
        <w:rPr>
          <w:color w:val="000000" w:themeColor="text1"/>
        </w:rPr>
        <w:t>s</w:t>
      </w:r>
      <w:r w:rsidRPr="00D53E5B" w:rsidR="0051042D">
        <w:rPr>
          <w:color w:val="000000" w:themeColor="text1"/>
        </w:rPr>
        <w:t xml:space="preserve"> that receive grants</w:t>
      </w:r>
      <w:r w:rsidRPr="00D53E5B" w:rsidR="00E216B9">
        <w:rPr>
          <w:color w:val="000000" w:themeColor="text1"/>
        </w:rPr>
        <w:t xml:space="preserve"> under Section 21(d) of the OSH Act</w:t>
      </w:r>
      <w:r w:rsidRPr="00D53E5B">
        <w:rPr>
          <w:color w:val="000000" w:themeColor="text1"/>
        </w:rPr>
        <w:t xml:space="preserve">, </w:t>
      </w:r>
      <w:r w:rsidRPr="00D53E5B" w:rsidR="006D05D4">
        <w:rPr>
          <w:color w:val="000000" w:themeColor="text1"/>
        </w:rPr>
        <w:t xml:space="preserve">and </w:t>
      </w:r>
      <w:r w:rsidRPr="00D53E5B">
        <w:rPr>
          <w:color w:val="000000" w:themeColor="text1"/>
        </w:rPr>
        <w:t xml:space="preserve">OSHA Training Institute </w:t>
      </w:r>
      <w:r w:rsidRPr="00D53E5B" w:rsidR="003D3281">
        <w:rPr>
          <w:color w:val="000000" w:themeColor="text1"/>
        </w:rPr>
        <w:t>(OTI)</w:t>
      </w:r>
      <w:r w:rsidRPr="00D53E5B">
        <w:rPr>
          <w:color w:val="000000" w:themeColor="text1"/>
        </w:rPr>
        <w:t xml:space="preserve"> Education Centers</w:t>
      </w:r>
      <w:r w:rsidRPr="00D53E5B" w:rsidR="006F10FB">
        <w:rPr>
          <w:color w:val="000000" w:themeColor="text1"/>
        </w:rPr>
        <w:t xml:space="preserve"> </w:t>
      </w:r>
      <w:r w:rsidRPr="00D53E5B" w:rsidR="00591991">
        <w:rPr>
          <w:color w:val="000000" w:themeColor="text1"/>
        </w:rPr>
        <w:t xml:space="preserve">authorized by OSHA </w:t>
      </w:r>
      <w:r w:rsidRPr="00D53E5B" w:rsidR="006F10FB">
        <w:rPr>
          <w:color w:val="000000" w:themeColor="text1"/>
        </w:rPr>
        <w:t>under Section 21(c) of the OSH Act</w:t>
      </w:r>
      <w:r w:rsidRPr="00D53E5B">
        <w:rPr>
          <w:color w:val="000000" w:themeColor="text1"/>
        </w:rPr>
        <w:t xml:space="preserve"> </w:t>
      </w:r>
      <w:r w:rsidR="00FB61CC">
        <w:rPr>
          <w:color w:val="000000" w:themeColor="text1"/>
        </w:rPr>
        <w:t>are eligible to receive FY 2025 Targeted Topic Susan Harwood Training Grants.</w:t>
      </w:r>
    </w:p>
    <w:p w:rsidR="008A2F82" w:rsidRPr="00D53E5B" w:rsidP="008A2F82" w14:paraId="53030713" w14:textId="77777777">
      <w:pPr>
        <w:pStyle w:val="NoSpacing"/>
        <w:rPr>
          <w:rFonts w:cstheme="minorHAnsi"/>
          <w:color w:val="000000" w:themeColor="text1"/>
        </w:rPr>
      </w:pPr>
    </w:p>
    <w:p w:rsidR="008A2F82" w:rsidRPr="00D53E5B" w:rsidP="008A2F82" w14:paraId="36334D07" w14:textId="3787743B">
      <w:pPr>
        <w:pStyle w:val="NoSpacing"/>
        <w:rPr>
          <w:rFonts w:cstheme="minorHAnsi"/>
          <w:color w:val="000000" w:themeColor="text1"/>
        </w:rPr>
      </w:pPr>
      <w:r w:rsidRPr="00D53E5B">
        <w:rPr>
          <w:b/>
          <w:bCs/>
          <w:color w:val="000000" w:themeColor="text1"/>
        </w:rPr>
        <w:t>Application Requirements:</w:t>
      </w:r>
      <w:r w:rsidRPr="00D53E5B">
        <w:rPr>
          <w:color w:val="000000" w:themeColor="text1"/>
        </w:rPr>
        <w:t xml:space="preserve"> </w:t>
      </w:r>
      <w:r w:rsidRPr="00D53E5B" w:rsidR="00D53E5B">
        <w:rPr>
          <w:color w:val="000000" w:themeColor="text1"/>
        </w:rPr>
        <w:t xml:space="preserve">Pre-selected </w:t>
      </w:r>
      <w:r w:rsidR="002D14B7">
        <w:rPr>
          <w:color w:val="000000" w:themeColor="text1"/>
        </w:rPr>
        <w:t>applicant</w:t>
      </w:r>
      <w:r w:rsidRPr="00D53E5B">
        <w:rPr>
          <w:color w:val="000000" w:themeColor="text1"/>
        </w:rPr>
        <w:t xml:space="preserve">s </w:t>
      </w:r>
      <w:r w:rsidRPr="00D53E5B" w:rsidR="00EC0F33">
        <w:rPr>
          <w:color w:val="000000" w:themeColor="text1"/>
        </w:rPr>
        <w:t xml:space="preserve">applying to receive funding pursuant to this funding opportunity </w:t>
      </w:r>
      <w:r w:rsidRPr="00D53E5B">
        <w:rPr>
          <w:color w:val="000000" w:themeColor="text1"/>
        </w:rPr>
        <w:t xml:space="preserve">must follow the guidelines provided by OSHA and stated in this </w:t>
      </w:r>
      <w:r w:rsidRPr="00D53E5B" w:rsidR="0003551F">
        <w:rPr>
          <w:color w:val="000000" w:themeColor="text1"/>
        </w:rPr>
        <w:t>instruction</w:t>
      </w:r>
      <w:r w:rsidRPr="00D53E5B">
        <w:rPr>
          <w:color w:val="000000" w:themeColor="text1"/>
        </w:rPr>
        <w:t xml:space="preserve"> </w:t>
      </w:r>
      <w:r w:rsidRPr="00D53E5B" w:rsidR="0002641B">
        <w:rPr>
          <w:color w:val="000000" w:themeColor="text1"/>
        </w:rPr>
        <w:t xml:space="preserve">in </w:t>
      </w:r>
      <w:r w:rsidRPr="00D53E5B">
        <w:rPr>
          <w:color w:val="000000" w:themeColor="text1"/>
        </w:rPr>
        <w:t xml:space="preserve">submitting an application package at </w:t>
      </w:r>
      <w:hyperlink r:id="rId7">
        <w:r w:rsidRPr="00D53E5B">
          <w:rPr>
            <w:rStyle w:val="Hyperlink"/>
            <w:color w:val="000000" w:themeColor="text1"/>
          </w:rPr>
          <w:t>www.grants.gov</w:t>
        </w:r>
      </w:hyperlink>
      <w:r w:rsidRPr="00D53E5B">
        <w:rPr>
          <w:color w:val="000000" w:themeColor="text1"/>
        </w:rPr>
        <w:t xml:space="preserve"> (Grants.gov).</w:t>
      </w:r>
    </w:p>
    <w:p w:rsidR="008A2F82" w:rsidRPr="00D53E5B" w:rsidP="008A2F82" w14:paraId="691ED950" w14:textId="77777777">
      <w:pPr>
        <w:pStyle w:val="NoSpacing"/>
        <w:rPr>
          <w:rFonts w:cstheme="minorHAnsi"/>
          <w:color w:val="000000" w:themeColor="text1"/>
        </w:rPr>
      </w:pPr>
    </w:p>
    <w:p w:rsidR="008A2F82" w:rsidRPr="00D53E5B" w:rsidP="008A2F82" w14:paraId="12C4F6D2" w14:textId="6C3281F8">
      <w:pPr>
        <w:pStyle w:val="NoSpacing"/>
        <w:rPr>
          <w:rFonts w:cstheme="minorHAnsi"/>
          <w:color w:val="000000" w:themeColor="text1"/>
        </w:rPr>
      </w:pPr>
      <w:r w:rsidRPr="00D53E5B">
        <w:rPr>
          <w:b/>
          <w:bCs/>
          <w:color w:val="000000" w:themeColor="text1"/>
        </w:rPr>
        <w:t>Application Deadline:</w:t>
      </w:r>
      <w:r w:rsidRPr="00D53E5B">
        <w:rPr>
          <w:color w:val="000000" w:themeColor="text1"/>
        </w:rPr>
        <w:t xml:space="preserve"> </w:t>
      </w:r>
      <w:r w:rsidRPr="00D53E5B" w:rsidR="00DE6934">
        <w:rPr>
          <w:color w:val="000000" w:themeColor="text1"/>
        </w:rPr>
        <w:t>Applications must be received by</w:t>
      </w:r>
      <w:r w:rsidRPr="00D53E5B">
        <w:rPr>
          <w:color w:val="000000" w:themeColor="text1"/>
        </w:rPr>
        <w:t xml:space="preserve"> </w:t>
      </w:r>
      <w:r w:rsidR="0052580D">
        <w:rPr>
          <w:b/>
          <w:bCs/>
          <w:color w:val="000000" w:themeColor="text1"/>
        </w:rPr>
        <w:t>TBD</w:t>
      </w:r>
      <w:r w:rsidRPr="00D53E5B">
        <w:rPr>
          <w:b/>
          <w:bCs/>
          <w:color w:val="000000" w:themeColor="text1"/>
        </w:rPr>
        <w:t xml:space="preserve">, </w:t>
      </w:r>
      <w:r w:rsidR="004C2262">
        <w:rPr>
          <w:b/>
          <w:bCs/>
          <w:color w:val="000000" w:themeColor="text1"/>
        </w:rPr>
        <w:t xml:space="preserve">2025, </w:t>
      </w:r>
      <w:r w:rsidRPr="00D53E5B">
        <w:rPr>
          <w:b/>
          <w:bCs/>
          <w:color w:val="000000" w:themeColor="text1"/>
        </w:rPr>
        <w:t>at 11:59 p.m. Eastern time.</w:t>
      </w:r>
      <w:r w:rsidRPr="00D53E5B">
        <w:rPr>
          <w:color w:val="000000" w:themeColor="text1"/>
        </w:rPr>
        <w:t xml:space="preserve"> Applications must be validated by Grants.gov.</w:t>
      </w:r>
    </w:p>
    <w:p w:rsidR="008A2F82" w:rsidRPr="00D53E5B" w:rsidP="008A2F82" w14:paraId="293D8F50" w14:textId="77777777">
      <w:pPr>
        <w:pStyle w:val="NoSpacing"/>
        <w:rPr>
          <w:rFonts w:cstheme="minorHAnsi"/>
          <w:color w:val="000000" w:themeColor="text1"/>
        </w:rPr>
      </w:pPr>
    </w:p>
    <w:p w:rsidR="008A2F82" w:rsidRPr="00D53E5B" w:rsidP="008A2F82" w14:paraId="689D3B6E" w14:textId="77777777">
      <w:pPr>
        <w:pStyle w:val="NoSpacing"/>
        <w:rPr>
          <w:rFonts w:cstheme="minorHAnsi"/>
          <w:color w:val="000000" w:themeColor="text1"/>
        </w:rPr>
      </w:pPr>
      <w:r w:rsidRPr="00D53E5B">
        <w:rPr>
          <w:rFonts w:cstheme="minorHAnsi"/>
          <w:b/>
          <w:bCs/>
          <w:color w:val="000000" w:themeColor="text1"/>
        </w:rPr>
        <w:t>Further Information:</w:t>
      </w:r>
      <w:r w:rsidRPr="00D53E5B">
        <w:rPr>
          <w:rFonts w:cstheme="minorHAnsi"/>
          <w:color w:val="000000" w:themeColor="text1"/>
        </w:rPr>
        <w:t xml:space="preserve"> An application is needed for OSHA to process grant awards. </w:t>
      </w:r>
    </w:p>
    <w:p w:rsidR="008A2F82" w:rsidRPr="00D53E5B" w:rsidP="008A2F82" w14:paraId="1147C68A" w14:textId="77777777">
      <w:pPr>
        <w:pStyle w:val="NoSpacing"/>
        <w:rPr>
          <w:rFonts w:cstheme="minorHAnsi"/>
          <w:color w:val="000000" w:themeColor="text1"/>
        </w:rPr>
      </w:pPr>
    </w:p>
    <w:p w:rsidR="008A2F82" w:rsidRPr="00D53E5B" w:rsidP="7788321C" w14:paraId="099847D2" w14:textId="61C1B7F9">
      <w:pPr>
        <w:pStyle w:val="NoSpacing"/>
        <w:rPr>
          <w:color w:val="000000" w:themeColor="text1"/>
        </w:rPr>
      </w:pPr>
      <w:r w:rsidRPr="00D53E5B">
        <w:rPr>
          <w:color w:val="000000" w:themeColor="text1"/>
        </w:rPr>
        <w:t xml:space="preserve">Information about the Susan Harwood Training Grant Program is on the OSHA website at </w:t>
      </w:r>
      <w:hyperlink r:id="rId8">
        <w:r w:rsidRPr="00D53E5B">
          <w:rPr>
            <w:rStyle w:val="Hyperlink"/>
            <w:color w:val="000000" w:themeColor="text1"/>
          </w:rPr>
          <w:t>www.osha.gov/harwoodgrants</w:t>
        </w:r>
      </w:hyperlink>
      <w:r w:rsidRPr="00D53E5B">
        <w:rPr>
          <w:color w:val="000000" w:themeColor="text1"/>
        </w:rPr>
        <w:t xml:space="preserve">. Email questions about this </w:t>
      </w:r>
      <w:r w:rsidRPr="00D53E5B" w:rsidR="003829A5">
        <w:rPr>
          <w:color w:val="000000" w:themeColor="text1"/>
        </w:rPr>
        <w:t>instruction</w:t>
      </w:r>
      <w:r w:rsidRPr="00D53E5B">
        <w:rPr>
          <w:color w:val="000000" w:themeColor="text1"/>
        </w:rPr>
        <w:t xml:space="preserve"> to </w:t>
      </w:r>
      <w:hyperlink r:id="rId9">
        <w:r w:rsidRPr="00D53E5B">
          <w:rPr>
            <w:rStyle w:val="Hyperlink"/>
            <w:color w:val="000000" w:themeColor="text1"/>
          </w:rPr>
          <w:t>HarwoodGrants@dol.gov</w:t>
        </w:r>
      </w:hyperlink>
      <w:r w:rsidRPr="00D53E5B">
        <w:rPr>
          <w:color w:val="000000" w:themeColor="text1"/>
        </w:rPr>
        <w:t xml:space="preserve"> or call 847-725-7805 on weekdays between 8:00 a.m. and 4:30 p.m. Eastern time, excluding federal holidays.</w:t>
      </w:r>
    </w:p>
    <w:p w:rsidR="008A2F82" w:rsidRPr="00D53E5B" w:rsidP="008A2F82" w14:paraId="3207F2CB" w14:textId="77777777">
      <w:pPr>
        <w:pStyle w:val="NoSpacing"/>
        <w:rPr>
          <w:rFonts w:cstheme="minorHAnsi"/>
          <w:color w:val="000000" w:themeColor="text1"/>
        </w:rPr>
      </w:pPr>
    </w:p>
    <w:p w:rsidR="00B533B7" w:rsidRPr="00D53E5B" w:rsidP="008A2F82" w14:paraId="2DE2ABDC" w14:textId="75FA35BA">
      <w:pPr>
        <w:rPr>
          <w:rFonts w:eastAsiaTheme="minorEastAsia" w:cstheme="minorHAnsi"/>
          <w:color w:val="000000" w:themeColor="text1"/>
          <w:lang w:eastAsia="ja-JP"/>
        </w:rPr>
      </w:pPr>
      <w:r w:rsidRPr="00D53E5B">
        <w:rPr>
          <w:rFonts w:cstheme="minorHAnsi"/>
          <w:color w:val="000000" w:themeColor="text1"/>
        </w:rPr>
        <w:t xml:space="preserve">The Grants.gov Support webpage, </w:t>
      </w:r>
      <w:hyperlink r:id="rId10">
        <w:r w:rsidRPr="00D53E5B">
          <w:rPr>
            <w:rStyle w:val="Hyperlink"/>
            <w:rFonts w:cstheme="minorHAnsi"/>
            <w:color w:val="000000" w:themeColor="text1"/>
          </w:rPr>
          <w:t>www.grants.gov/support</w:t>
        </w:r>
      </w:hyperlink>
      <w:r w:rsidRPr="00D53E5B">
        <w:rPr>
          <w:rFonts w:cstheme="minorHAnsi"/>
          <w:color w:val="000000" w:themeColor="text1"/>
          <w:u w:val="single"/>
        </w:rPr>
        <w:t>,</w:t>
      </w:r>
      <w:r w:rsidRPr="00D53E5B">
        <w:rPr>
          <w:rFonts w:cstheme="minorHAnsi"/>
          <w:color w:val="000000" w:themeColor="text1"/>
        </w:rPr>
        <w:t xml:space="preserve"> may have answers to questions or problems related to application submissions. Support is available via email at </w:t>
      </w:r>
      <w:hyperlink r:id="rId11" w:history="1">
        <w:r w:rsidRPr="00D53E5B">
          <w:rPr>
            <w:rStyle w:val="Hyperlink"/>
            <w:rFonts w:cstheme="minorHAnsi"/>
            <w:color w:val="000000" w:themeColor="text1"/>
          </w:rPr>
          <w:t>Support@grants.gov</w:t>
        </w:r>
      </w:hyperlink>
      <w:r w:rsidRPr="00D53E5B">
        <w:rPr>
          <w:rFonts w:cstheme="minorHAnsi"/>
          <w:color w:val="000000" w:themeColor="text1"/>
        </w:rPr>
        <w:t xml:space="preserve"> or by telephone at 1-800-518-4726, except on federal holidays. </w:t>
      </w:r>
      <w:r w:rsidRPr="00D53E5B">
        <w:rPr>
          <w:rFonts w:cstheme="minorHAnsi"/>
          <w:color w:val="000000" w:themeColor="text1"/>
        </w:rPr>
        <w:br w:type="page"/>
      </w:r>
    </w:p>
    <w:p w:rsidR="00B533B7" w:rsidRPr="00F73F0A" w:rsidP="004E26F1" w14:paraId="3B6E21A0" w14:textId="77777777">
      <w:pPr>
        <w:pStyle w:val="NoSpacing"/>
        <w:rPr>
          <w:rFonts w:ascii="Times New Roman" w:hAnsi="Times New Roman" w:cstheme="minorHAnsi"/>
          <w:color w:val="000000" w:themeColor="text1"/>
        </w:rPr>
      </w:pPr>
    </w:p>
    <w:sdt>
      <w:sdtPr>
        <w:rPr>
          <w:rFonts w:ascii="Times New Roman" w:eastAsia="Times New Roman" w:hAnsi="Times New Roman" w:cs="Times New Roman"/>
          <w:b w:val="0"/>
          <w:bCs w:val="0"/>
          <w:smallCaps/>
          <w:color w:val="000000" w:themeColor="text1"/>
          <w:lang w:eastAsia="en-US"/>
        </w:rPr>
        <w:id w:val="1916588616"/>
        <w:docPartObj>
          <w:docPartGallery w:val="Table of Contents"/>
          <w:docPartUnique/>
        </w:docPartObj>
      </w:sdtPr>
      <w:sdtEndPr>
        <w:rPr>
          <w:smallCaps w:val="0"/>
          <w:noProof/>
        </w:rPr>
      </w:sdtEndPr>
      <w:sdtContent>
        <w:p w:rsidR="00DB2A04" w:rsidRPr="00F73F0A" w:rsidP="00DB2A04" w14:paraId="74B0E6AD" w14:textId="5D8A87A8">
          <w:pPr>
            <w:pStyle w:val="TOCHeading"/>
            <w:tabs>
              <w:tab w:val="left" w:pos="1260"/>
            </w:tabs>
            <w:jc w:val="center"/>
            <w:rPr>
              <w:rFonts w:ascii="Times New Roman" w:eastAsia="Times New Roman" w:hAnsi="Times New Roman" w:cs="Times New Roman"/>
              <w:b w:val="0"/>
              <w:bCs w:val="0"/>
              <w:smallCaps/>
              <w:color w:val="000000" w:themeColor="text1"/>
              <w:lang w:eastAsia="en-US"/>
            </w:rPr>
          </w:pPr>
          <w:r w:rsidRPr="00F73F0A">
            <w:rPr>
              <w:rFonts w:ascii="Times New Roman" w:eastAsia="Times New Roman" w:hAnsi="Times New Roman" w:cs="Times New Roman"/>
              <w:b w:val="0"/>
              <w:bCs w:val="0"/>
              <w:color w:val="000000" w:themeColor="text1"/>
              <w:lang w:eastAsia="en-US"/>
            </w:rPr>
            <w:t>SHTG-FY-</w:t>
          </w:r>
          <w:r w:rsidR="00EE49F1">
            <w:rPr>
              <w:rFonts w:ascii="Times New Roman" w:eastAsia="Times New Roman" w:hAnsi="Times New Roman" w:cs="Times New Roman"/>
              <w:b w:val="0"/>
              <w:bCs w:val="0"/>
              <w:color w:val="000000" w:themeColor="text1"/>
              <w:lang w:eastAsia="en-US"/>
            </w:rPr>
            <w:t>25</w:t>
          </w:r>
          <w:r w:rsidRPr="00F73F0A">
            <w:rPr>
              <w:rFonts w:ascii="Times New Roman" w:eastAsia="Times New Roman" w:hAnsi="Times New Roman" w:cs="Times New Roman"/>
              <w:b w:val="0"/>
              <w:bCs w:val="0"/>
              <w:color w:val="000000" w:themeColor="text1"/>
              <w:lang w:eastAsia="en-US"/>
            </w:rPr>
            <w:t>-0</w:t>
          </w:r>
          <w:r w:rsidR="00EE49F1">
            <w:rPr>
              <w:rFonts w:ascii="Times New Roman" w:eastAsia="Times New Roman" w:hAnsi="Times New Roman" w:cs="Times New Roman"/>
              <w:b w:val="0"/>
              <w:bCs w:val="0"/>
              <w:color w:val="000000" w:themeColor="text1"/>
              <w:lang w:eastAsia="en-US"/>
            </w:rPr>
            <w:t>1</w:t>
          </w:r>
          <w:r w:rsidRPr="00F73F0A">
            <w:rPr>
              <w:rFonts w:ascii="Times New Roman" w:eastAsia="Times New Roman" w:hAnsi="Times New Roman" w:cs="Times New Roman"/>
              <w:b w:val="0"/>
              <w:bCs w:val="0"/>
              <w:color w:val="000000" w:themeColor="text1"/>
              <w:lang w:eastAsia="en-US"/>
            </w:rPr>
            <w:t xml:space="preserve"> </w:t>
          </w:r>
          <w:r w:rsidR="00EE49F1">
            <w:rPr>
              <w:rFonts w:ascii="Times New Roman" w:eastAsia="Times New Roman" w:hAnsi="Times New Roman" w:cs="Times New Roman"/>
              <w:b w:val="0"/>
              <w:bCs w:val="0"/>
              <w:color w:val="000000" w:themeColor="text1"/>
              <w:lang w:eastAsia="en-US"/>
            </w:rPr>
            <w:t>Targeted Topic</w:t>
          </w:r>
          <w:r w:rsidRPr="00F73F0A" w:rsidR="00B90E8A">
            <w:rPr>
              <w:rFonts w:ascii="Times New Roman" w:eastAsia="Times New Roman" w:hAnsi="Times New Roman" w:cs="Times New Roman"/>
              <w:b w:val="0"/>
              <w:bCs w:val="0"/>
              <w:color w:val="000000" w:themeColor="text1"/>
              <w:lang w:eastAsia="en-US"/>
            </w:rPr>
            <w:t xml:space="preserve"> Training </w:t>
          </w:r>
          <w:r w:rsidRPr="00F73F0A">
            <w:rPr>
              <w:rFonts w:ascii="Times New Roman" w:eastAsia="Times New Roman" w:hAnsi="Times New Roman" w:cs="Times New Roman"/>
              <w:b w:val="0"/>
              <w:bCs w:val="0"/>
              <w:color w:val="000000" w:themeColor="text1"/>
              <w:lang w:eastAsia="en-US"/>
            </w:rPr>
            <w:t>Grant</w:t>
          </w:r>
          <w:r w:rsidRPr="00F73F0A">
            <w:rPr>
              <w:rFonts w:ascii="Times New Roman" w:eastAsia="Times New Roman" w:hAnsi="Times New Roman" w:cs="Times New Roman"/>
              <w:b w:val="0"/>
              <w:bCs w:val="0"/>
              <w:color w:val="000000" w:themeColor="text1"/>
              <w:lang w:eastAsia="en-US"/>
            </w:rPr>
            <w:t>s</w:t>
          </w:r>
          <w:r w:rsidR="00EE49F1">
            <w:rPr>
              <w:rFonts w:ascii="Times New Roman" w:eastAsia="Times New Roman" w:hAnsi="Times New Roman" w:cs="Times New Roman"/>
              <w:b w:val="0"/>
              <w:bCs w:val="0"/>
              <w:color w:val="000000" w:themeColor="text1"/>
              <w:lang w:eastAsia="en-US"/>
            </w:rPr>
            <w:t xml:space="preserve"> (NC)</w:t>
          </w:r>
        </w:p>
        <w:p w:rsidR="00E43383" w:rsidRPr="00F73F0A" w:rsidP="00DB2A04" w14:paraId="418E7AD3" w14:textId="77777777">
          <w:pPr>
            <w:pStyle w:val="TOCHeading"/>
            <w:tabs>
              <w:tab w:val="left" w:pos="1260"/>
            </w:tabs>
            <w:jc w:val="center"/>
            <w:rPr>
              <w:rFonts w:ascii="Times New Roman" w:hAnsi="Times New Roman"/>
              <w:b w:val="0"/>
              <w:smallCaps/>
              <w:color w:val="000000" w:themeColor="text1"/>
            </w:rPr>
          </w:pPr>
          <w:r w:rsidRPr="00F73F0A">
            <w:rPr>
              <w:rFonts w:ascii="Times New Roman" w:hAnsi="Times New Roman"/>
              <w:b w:val="0"/>
              <w:color w:val="000000" w:themeColor="text1"/>
            </w:rPr>
            <w:t>Table of Contents</w:t>
          </w:r>
        </w:p>
        <w:p w:rsidR="00BE1678" w:rsidRPr="00F73F0A" w:rsidP="00BE1678" w14:paraId="120AD3C9" w14:textId="77777777">
          <w:pPr>
            <w:rPr>
              <w:color w:val="000000" w:themeColor="text1"/>
              <w:lang w:eastAsia="ja-JP"/>
            </w:rPr>
          </w:pPr>
        </w:p>
        <w:p w:rsidR="001C4F5D" w14:paraId="7D1A23EB" w14:textId="19A85229">
          <w:pPr>
            <w:pStyle w:val="TOC1"/>
            <w:rPr>
              <w:rFonts w:asciiTheme="minorHAnsi" w:hAnsiTheme="minorHAnsi" w:cstheme="minorBidi"/>
              <w:noProof/>
              <w:kern w:val="2"/>
              <w:lang w:eastAsia="en-US"/>
              <w14:ligatures w14:val="standardContextual"/>
            </w:rPr>
          </w:pPr>
          <w:r w:rsidRPr="36A8AA9B">
            <w:rPr>
              <w:color w:val="000000" w:themeColor="text1"/>
            </w:rPr>
            <w:fldChar w:fldCharType="begin"/>
          </w:r>
          <w:r w:rsidRPr="00F73F0A">
            <w:rPr>
              <w:color w:val="000000" w:themeColor="text1"/>
            </w:rPr>
            <w:instrText xml:space="preserve"> TOC \o "1-3" \h \z \u </w:instrText>
          </w:r>
          <w:r w:rsidRPr="36A8AA9B">
            <w:rPr>
              <w:color w:val="000000" w:themeColor="text1"/>
            </w:rPr>
            <w:fldChar w:fldCharType="separate"/>
          </w:r>
          <w:hyperlink w:anchor="_Toc199923338" w:history="1">
            <w:r w:rsidRPr="007B67A0">
              <w:rPr>
                <w:rStyle w:val="Hyperlink"/>
                <w:rFonts w:cstheme="minorHAnsi"/>
                <w:noProof/>
              </w:rPr>
              <w:t>Executive Summary</w:t>
            </w:r>
            <w:r>
              <w:rPr>
                <w:noProof/>
                <w:webHidden/>
              </w:rPr>
              <w:tab/>
            </w:r>
            <w:r>
              <w:rPr>
                <w:noProof/>
                <w:webHidden/>
              </w:rPr>
              <w:fldChar w:fldCharType="begin"/>
            </w:r>
            <w:r>
              <w:rPr>
                <w:noProof/>
                <w:webHidden/>
              </w:rPr>
              <w:instrText xml:space="preserve"> PAGEREF _Toc199923338 \h </w:instrText>
            </w:r>
            <w:r>
              <w:rPr>
                <w:noProof/>
                <w:webHidden/>
              </w:rPr>
              <w:fldChar w:fldCharType="separate"/>
            </w:r>
            <w:r>
              <w:rPr>
                <w:noProof/>
                <w:webHidden/>
              </w:rPr>
              <w:t>4</w:t>
            </w:r>
            <w:r>
              <w:rPr>
                <w:noProof/>
                <w:webHidden/>
              </w:rPr>
              <w:fldChar w:fldCharType="end"/>
            </w:r>
          </w:hyperlink>
        </w:p>
        <w:p w:rsidR="001C4F5D" w14:paraId="6EE0EFFF" w14:textId="404B1E86">
          <w:pPr>
            <w:pStyle w:val="TOC1"/>
            <w:rPr>
              <w:rFonts w:asciiTheme="minorHAnsi" w:hAnsiTheme="minorHAnsi" w:cstheme="minorBidi"/>
              <w:noProof/>
              <w:kern w:val="2"/>
              <w:lang w:eastAsia="en-US"/>
              <w14:ligatures w14:val="standardContextual"/>
            </w:rPr>
          </w:pPr>
          <w:hyperlink w:anchor="_Toc199923339" w:history="1">
            <w:r w:rsidRPr="007B67A0">
              <w:rPr>
                <w:rStyle w:val="Hyperlink"/>
                <w:noProof/>
              </w:rPr>
              <w:t>Description of Grant and Program Overview</w:t>
            </w:r>
            <w:r>
              <w:rPr>
                <w:noProof/>
                <w:webHidden/>
              </w:rPr>
              <w:tab/>
            </w:r>
            <w:r>
              <w:rPr>
                <w:noProof/>
                <w:webHidden/>
              </w:rPr>
              <w:fldChar w:fldCharType="begin"/>
            </w:r>
            <w:r>
              <w:rPr>
                <w:noProof/>
                <w:webHidden/>
              </w:rPr>
              <w:instrText xml:space="preserve"> PAGEREF _Toc199923339 \h </w:instrText>
            </w:r>
            <w:r>
              <w:rPr>
                <w:noProof/>
                <w:webHidden/>
              </w:rPr>
              <w:fldChar w:fldCharType="separate"/>
            </w:r>
            <w:r>
              <w:rPr>
                <w:noProof/>
                <w:webHidden/>
              </w:rPr>
              <w:t>4</w:t>
            </w:r>
            <w:r>
              <w:rPr>
                <w:noProof/>
                <w:webHidden/>
              </w:rPr>
              <w:fldChar w:fldCharType="end"/>
            </w:r>
          </w:hyperlink>
        </w:p>
        <w:p w:rsidR="001C4F5D" w14:paraId="4663ECC4" w14:textId="4D95FF90">
          <w:pPr>
            <w:pStyle w:val="TOC1"/>
            <w:rPr>
              <w:rFonts w:asciiTheme="minorHAnsi" w:hAnsiTheme="minorHAnsi" w:cstheme="minorBidi"/>
              <w:noProof/>
              <w:kern w:val="2"/>
              <w:lang w:eastAsia="en-US"/>
              <w14:ligatures w14:val="standardContextual"/>
            </w:rPr>
          </w:pPr>
          <w:hyperlink w:anchor="_Toc199923340" w:history="1">
            <w:r w:rsidRPr="007B67A0">
              <w:rPr>
                <w:rStyle w:val="Hyperlink"/>
                <w:rFonts w:cstheme="minorHAnsi"/>
                <w:noProof/>
              </w:rPr>
              <w:t>Award Information</w:t>
            </w:r>
            <w:r>
              <w:rPr>
                <w:noProof/>
                <w:webHidden/>
              </w:rPr>
              <w:tab/>
            </w:r>
            <w:r>
              <w:rPr>
                <w:noProof/>
                <w:webHidden/>
              </w:rPr>
              <w:fldChar w:fldCharType="begin"/>
            </w:r>
            <w:r>
              <w:rPr>
                <w:noProof/>
                <w:webHidden/>
              </w:rPr>
              <w:instrText xml:space="preserve"> PAGEREF _Toc199923340 \h </w:instrText>
            </w:r>
            <w:r>
              <w:rPr>
                <w:noProof/>
                <w:webHidden/>
              </w:rPr>
              <w:fldChar w:fldCharType="separate"/>
            </w:r>
            <w:r>
              <w:rPr>
                <w:noProof/>
                <w:webHidden/>
              </w:rPr>
              <w:t>5</w:t>
            </w:r>
            <w:r>
              <w:rPr>
                <w:noProof/>
                <w:webHidden/>
              </w:rPr>
              <w:fldChar w:fldCharType="end"/>
            </w:r>
          </w:hyperlink>
        </w:p>
        <w:p w:rsidR="001C4F5D" w14:paraId="027F0109" w14:textId="51F974C5">
          <w:pPr>
            <w:pStyle w:val="TOC2"/>
            <w:rPr>
              <w:rFonts w:asciiTheme="minorHAnsi" w:hAnsiTheme="minorHAnsi" w:cstheme="minorBidi"/>
              <w:noProof/>
              <w:kern w:val="2"/>
              <w:lang w:eastAsia="en-US"/>
              <w14:ligatures w14:val="standardContextual"/>
            </w:rPr>
          </w:pPr>
          <w:hyperlink w:anchor="_Toc199923341" w:history="1">
            <w:r w:rsidRPr="007B67A0">
              <w:rPr>
                <w:rStyle w:val="Hyperlink"/>
                <w:rFonts w:cstheme="minorHAnsi"/>
                <w:smallCaps/>
                <w:noProof/>
              </w:rPr>
              <w:t>A.</w:t>
            </w:r>
            <w:r>
              <w:rPr>
                <w:rFonts w:asciiTheme="minorHAnsi" w:hAnsiTheme="minorHAnsi" w:cstheme="minorBidi"/>
                <w:noProof/>
                <w:kern w:val="2"/>
                <w:lang w:eastAsia="en-US"/>
                <w14:ligatures w14:val="standardContextual"/>
              </w:rPr>
              <w:tab/>
            </w:r>
            <w:r w:rsidRPr="007B67A0">
              <w:rPr>
                <w:rStyle w:val="Hyperlink"/>
                <w:rFonts w:cstheme="minorHAnsi"/>
                <w:noProof/>
              </w:rPr>
              <w:t>Award Category</w:t>
            </w:r>
            <w:r>
              <w:rPr>
                <w:noProof/>
                <w:webHidden/>
              </w:rPr>
              <w:tab/>
            </w:r>
            <w:r>
              <w:rPr>
                <w:noProof/>
                <w:webHidden/>
              </w:rPr>
              <w:fldChar w:fldCharType="begin"/>
            </w:r>
            <w:r>
              <w:rPr>
                <w:noProof/>
                <w:webHidden/>
              </w:rPr>
              <w:instrText xml:space="preserve"> PAGEREF _Toc199923341 \h </w:instrText>
            </w:r>
            <w:r>
              <w:rPr>
                <w:noProof/>
                <w:webHidden/>
              </w:rPr>
              <w:fldChar w:fldCharType="separate"/>
            </w:r>
            <w:r>
              <w:rPr>
                <w:noProof/>
                <w:webHidden/>
              </w:rPr>
              <w:t>5</w:t>
            </w:r>
            <w:r>
              <w:rPr>
                <w:noProof/>
                <w:webHidden/>
              </w:rPr>
              <w:fldChar w:fldCharType="end"/>
            </w:r>
          </w:hyperlink>
        </w:p>
        <w:p w:rsidR="001C4F5D" w14:paraId="5D5763F9" w14:textId="37A198C9">
          <w:pPr>
            <w:pStyle w:val="TOC2"/>
            <w:rPr>
              <w:rFonts w:asciiTheme="minorHAnsi" w:hAnsiTheme="minorHAnsi" w:cstheme="minorBidi"/>
              <w:noProof/>
              <w:kern w:val="2"/>
              <w:lang w:eastAsia="en-US"/>
              <w14:ligatures w14:val="standardContextual"/>
            </w:rPr>
          </w:pPr>
          <w:hyperlink w:anchor="_Toc199923342" w:history="1">
            <w:r w:rsidRPr="007B67A0">
              <w:rPr>
                <w:rStyle w:val="Hyperlink"/>
                <w:rFonts w:cstheme="minorHAnsi"/>
                <w:smallCaps/>
                <w:noProof/>
              </w:rPr>
              <w:t>B.</w:t>
            </w:r>
            <w:r>
              <w:rPr>
                <w:rFonts w:asciiTheme="minorHAnsi" w:hAnsiTheme="minorHAnsi" w:cstheme="minorBidi"/>
                <w:noProof/>
                <w:kern w:val="2"/>
                <w:lang w:eastAsia="en-US"/>
                <w14:ligatures w14:val="standardContextual"/>
              </w:rPr>
              <w:tab/>
            </w:r>
            <w:r w:rsidRPr="007B67A0">
              <w:rPr>
                <w:rStyle w:val="Hyperlink"/>
                <w:rFonts w:cstheme="minorHAnsi"/>
                <w:noProof/>
              </w:rPr>
              <w:t>Performance Period</w:t>
            </w:r>
            <w:r>
              <w:rPr>
                <w:noProof/>
                <w:webHidden/>
              </w:rPr>
              <w:tab/>
            </w:r>
            <w:r>
              <w:rPr>
                <w:noProof/>
                <w:webHidden/>
              </w:rPr>
              <w:fldChar w:fldCharType="begin"/>
            </w:r>
            <w:r>
              <w:rPr>
                <w:noProof/>
                <w:webHidden/>
              </w:rPr>
              <w:instrText xml:space="preserve"> PAGEREF _Toc199923342 \h </w:instrText>
            </w:r>
            <w:r>
              <w:rPr>
                <w:noProof/>
                <w:webHidden/>
              </w:rPr>
              <w:fldChar w:fldCharType="separate"/>
            </w:r>
            <w:r>
              <w:rPr>
                <w:noProof/>
                <w:webHidden/>
              </w:rPr>
              <w:t>5</w:t>
            </w:r>
            <w:r>
              <w:rPr>
                <w:noProof/>
                <w:webHidden/>
              </w:rPr>
              <w:fldChar w:fldCharType="end"/>
            </w:r>
          </w:hyperlink>
        </w:p>
        <w:p w:rsidR="001C4F5D" w14:paraId="7CA34004" w14:textId="75E7E4CC">
          <w:pPr>
            <w:pStyle w:val="TOC2"/>
            <w:rPr>
              <w:rFonts w:asciiTheme="minorHAnsi" w:hAnsiTheme="minorHAnsi" w:cstheme="minorBidi"/>
              <w:noProof/>
              <w:kern w:val="2"/>
              <w:lang w:eastAsia="en-US"/>
              <w14:ligatures w14:val="standardContextual"/>
            </w:rPr>
          </w:pPr>
          <w:hyperlink w:anchor="_Toc199923343" w:history="1">
            <w:r w:rsidRPr="007B67A0">
              <w:rPr>
                <w:rStyle w:val="Hyperlink"/>
                <w:noProof/>
              </w:rPr>
              <w:t>C.</w:t>
            </w:r>
            <w:r>
              <w:rPr>
                <w:rFonts w:asciiTheme="minorHAnsi" w:hAnsiTheme="minorHAnsi" w:cstheme="minorBidi"/>
                <w:noProof/>
                <w:kern w:val="2"/>
                <w:lang w:eastAsia="en-US"/>
                <w14:ligatures w14:val="standardContextual"/>
              </w:rPr>
              <w:tab/>
            </w:r>
            <w:r w:rsidRPr="007B67A0">
              <w:rPr>
                <w:rStyle w:val="Hyperlink"/>
                <w:noProof/>
              </w:rPr>
              <w:t>Funding</w:t>
            </w:r>
            <w:r>
              <w:rPr>
                <w:noProof/>
                <w:webHidden/>
              </w:rPr>
              <w:tab/>
            </w:r>
            <w:r>
              <w:rPr>
                <w:noProof/>
                <w:webHidden/>
              </w:rPr>
              <w:fldChar w:fldCharType="begin"/>
            </w:r>
            <w:r>
              <w:rPr>
                <w:noProof/>
                <w:webHidden/>
              </w:rPr>
              <w:instrText xml:space="preserve"> PAGEREF _Toc199923343 \h </w:instrText>
            </w:r>
            <w:r>
              <w:rPr>
                <w:noProof/>
                <w:webHidden/>
              </w:rPr>
              <w:fldChar w:fldCharType="separate"/>
            </w:r>
            <w:r>
              <w:rPr>
                <w:noProof/>
                <w:webHidden/>
              </w:rPr>
              <w:t>5</w:t>
            </w:r>
            <w:r>
              <w:rPr>
                <w:noProof/>
                <w:webHidden/>
              </w:rPr>
              <w:fldChar w:fldCharType="end"/>
            </w:r>
          </w:hyperlink>
        </w:p>
        <w:p w:rsidR="001C4F5D" w14:paraId="1DDBD443" w14:textId="4410D887">
          <w:pPr>
            <w:pStyle w:val="TOC2"/>
            <w:rPr>
              <w:rFonts w:asciiTheme="minorHAnsi" w:hAnsiTheme="minorHAnsi" w:cstheme="minorBidi"/>
              <w:noProof/>
              <w:kern w:val="2"/>
              <w:lang w:eastAsia="en-US"/>
              <w14:ligatures w14:val="standardContextual"/>
            </w:rPr>
          </w:pPr>
          <w:hyperlink w:anchor="_Toc199923344" w:history="1">
            <w:r w:rsidRPr="007B67A0">
              <w:rPr>
                <w:rStyle w:val="Hyperlink"/>
                <w:noProof/>
              </w:rPr>
              <w:t>D.</w:t>
            </w:r>
            <w:r>
              <w:rPr>
                <w:rFonts w:asciiTheme="minorHAnsi" w:hAnsiTheme="minorHAnsi" w:cstheme="minorBidi"/>
                <w:noProof/>
                <w:kern w:val="2"/>
                <w:lang w:eastAsia="en-US"/>
                <w14:ligatures w14:val="standardContextual"/>
              </w:rPr>
              <w:tab/>
            </w:r>
            <w:r w:rsidRPr="007B67A0">
              <w:rPr>
                <w:rStyle w:val="Hyperlink"/>
                <w:noProof/>
              </w:rPr>
              <w:t>2025 Targeted Training Topics</w:t>
            </w:r>
            <w:r>
              <w:rPr>
                <w:noProof/>
                <w:webHidden/>
              </w:rPr>
              <w:tab/>
            </w:r>
            <w:r>
              <w:rPr>
                <w:noProof/>
                <w:webHidden/>
              </w:rPr>
              <w:fldChar w:fldCharType="begin"/>
            </w:r>
            <w:r>
              <w:rPr>
                <w:noProof/>
                <w:webHidden/>
              </w:rPr>
              <w:instrText xml:space="preserve"> PAGEREF _Toc199923344 \h </w:instrText>
            </w:r>
            <w:r>
              <w:rPr>
                <w:noProof/>
                <w:webHidden/>
              </w:rPr>
              <w:fldChar w:fldCharType="separate"/>
            </w:r>
            <w:r>
              <w:rPr>
                <w:noProof/>
                <w:webHidden/>
              </w:rPr>
              <w:t>6</w:t>
            </w:r>
            <w:r>
              <w:rPr>
                <w:noProof/>
                <w:webHidden/>
              </w:rPr>
              <w:fldChar w:fldCharType="end"/>
            </w:r>
          </w:hyperlink>
        </w:p>
        <w:p w:rsidR="001C4F5D" w14:paraId="156ADD18" w14:textId="306B4A22">
          <w:pPr>
            <w:pStyle w:val="TOC2"/>
            <w:rPr>
              <w:rFonts w:asciiTheme="minorHAnsi" w:hAnsiTheme="minorHAnsi" w:cstheme="minorBidi"/>
              <w:noProof/>
              <w:kern w:val="2"/>
              <w:lang w:eastAsia="en-US"/>
              <w14:ligatures w14:val="standardContextual"/>
            </w:rPr>
          </w:pPr>
          <w:hyperlink w:anchor="_Toc199923345" w:history="1">
            <w:r w:rsidRPr="007B67A0">
              <w:rPr>
                <w:rStyle w:val="Hyperlink"/>
                <w:noProof/>
              </w:rPr>
              <w:t>E.</w:t>
            </w:r>
            <w:r>
              <w:rPr>
                <w:rFonts w:asciiTheme="minorHAnsi" w:hAnsiTheme="minorHAnsi" w:cstheme="minorBidi"/>
                <w:noProof/>
                <w:kern w:val="2"/>
                <w:lang w:eastAsia="en-US"/>
                <w14:ligatures w14:val="standardContextual"/>
              </w:rPr>
              <w:tab/>
            </w:r>
            <w:r w:rsidRPr="007B67A0">
              <w:rPr>
                <w:rStyle w:val="Hyperlink"/>
                <w:noProof/>
              </w:rPr>
              <w:t>Eligible Trainees</w:t>
            </w:r>
            <w:r>
              <w:rPr>
                <w:noProof/>
                <w:webHidden/>
              </w:rPr>
              <w:tab/>
            </w:r>
            <w:r>
              <w:rPr>
                <w:noProof/>
                <w:webHidden/>
              </w:rPr>
              <w:fldChar w:fldCharType="begin"/>
            </w:r>
            <w:r>
              <w:rPr>
                <w:noProof/>
                <w:webHidden/>
              </w:rPr>
              <w:instrText xml:space="preserve"> PAGEREF _Toc199923345 \h </w:instrText>
            </w:r>
            <w:r>
              <w:rPr>
                <w:noProof/>
                <w:webHidden/>
              </w:rPr>
              <w:fldChar w:fldCharType="separate"/>
            </w:r>
            <w:r>
              <w:rPr>
                <w:noProof/>
                <w:webHidden/>
              </w:rPr>
              <w:t>6</w:t>
            </w:r>
            <w:r>
              <w:rPr>
                <w:noProof/>
                <w:webHidden/>
              </w:rPr>
              <w:fldChar w:fldCharType="end"/>
            </w:r>
          </w:hyperlink>
        </w:p>
        <w:p w:rsidR="001C4F5D" w14:paraId="3FB09186" w14:textId="0F10945D">
          <w:pPr>
            <w:pStyle w:val="TOC2"/>
            <w:rPr>
              <w:rFonts w:asciiTheme="minorHAnsi" w:hAnsiTheme="minorHAnsi" w:cstheme="minorBidi"/>
              <w:noProof/>
              <w:kern w:val="2"/>
              <w:lang w:eastAsia="en-US"/>
              <w14:ligatures w14:val="standardContextual"/>
            </w:rPr>
          </w:pPr>
          <w:hyperlink w:anchor="_Toc199923346" w:history="1">
            <w:r w:rsidRPr="007B67A0">
              <w:rPr>
                <w:rStyle w:val="Hyperlink"/>
                <w:noProof/>
              </w:rPr>
              <w:t>F.</w:t>
            </w:r>
            <w:r>
              <w:rPr>
                <w:rFonts w:asciiTheme="minorHAnsi" w:hAnsiTheme="minorHAnsi" w:cstheme="minorBidi"/>
                <w:noProof/>
                <w:kern w:val="2"/>
                <w:lang w:eastAsia="en-US"/>
                <w14:ligatures w14:val="standardContextual"/>
              </w:rPr>
              <w:tab/>
            </w:r>
            <w:r w:rsidRPr="007B67A0">
              <w:rPr>
                <w:rStyle w:val="Hyperlink"/>
                <w:noProof/>
              </w:rPr>
              <w:t>Targeted Audiences</w:t>
            </w:r>
            <w:r>
              <w:rPr>
                <w:noProof/>
                <w:webHidden/>
              </w:rPr>
              <w:tab/>
            </w:r>
            <w:r>
              <w:rPr>
                <w:noProof/>
                <w:webHidden/>
              </w:rPr>
              <w:fldChar w:fldCharType="begin"/>
            </w:r>
            <w:r>
              <w:rPr>
                <w:noProof/>
                <w:webHidden/>
              </w:rPr>
              <w:instrText xml:space="preserve"> PAGEREF _Toc199923346 \h </w:instrText>
            </w:r>
            <w:r>
              <w:rPr>
                <w:noProof/>
                <w:webHidden/>
              </w:rPr>
              <w:fldChar w:fldCharType="separate"/>
            </w:r>
            <w:r>
              <w:rPr>
                <w:noProof/>
                <w:webHidden/>
              </w:rPr>
              <w:t>6</w:t>
            </w:r>
            <w:r>
              <w:rPr>
                <w:noProof/>
                <w:webHidden/>
              </w:rPr>
              <w:fldChar w:fldCharType="end"/>
            </w:r>
          </w:hyperlink>
        </w:p>
        <w:p w:rsidR="001C4F5D" w14:paraId="73CB972C" w14:textId="73C50283">
          <w:pPr>
            <w:pStyle w:val="TOC2"/>
            <w:rPr>
              <w:rFonts w:asciiTheme="minorHAnsi" w:hAnsiTheme="minorHAnsi" w:cstheme="minorBidi"/>
              <w:noProof/>
              <w:kern w:val="2"/>
              <w:lang w:eastAsia="en-US"/>
              <w14:ligatures w14:val="standardContextual"/>
            </w:rPr>
          </w:pPr>
          <w:hyperlink w:anchor="_Toc199923347" w:history="1">
            <w:r w:rsidRPr="007B67A0">
              <w:rPr>
                <w:rStyle w:val="Hyperlink"/>
                <w:noProof/>
              </w:rPr>
              <w:t>G.</w:t>
            </w:r>
            <w:r>
              <w:rPr>
                <w:rFonts w:asciiTheme="minorHAnsi" w:hAnsiTheme="minorHAnsi" w:cstheme="minorBidi"/>
                <w:noProof/>
                <w:kern w:val="2"/>
                <w:lang w:eastAsia="en-US"/>
                <w14:ligatures w14:val="standardContextual"/>
              </w:rPr>
              <w:tab/>
            </w:r>
            <w:r w:rsidRPr="007B67A0">
              <w:rPr>
                <w:rStyle w:val="Hyperlink"/>
                <w:noProof/>
              </w:rPr>
              <w:t>Training and Training Materials</w:t>
            </w:r>
            <w:r>
              <w:rPr>
                <w:noProof/>
                <w:webHidden/>
              </w:rPr>
              <w:tab/>
            </w:r>
            <w:r>
              <w:rPr>
                <w:noProof/>
                <w:webHidden/>
              </w:rPr>
              <w:fldChar w:fldCharType="begin"/>
            </w:r>
            <w:r>
              <w:rPr>
                <w:noProof/>
                <w:webHidden/>
              </w:rPr>
              <w:instrText xml:space="preserve"> PAGEREF _Toc199923347 \h </w:instrText>
            </w:r>
            <w:r>
              <w:rPr>
                <w:noProof/>
                <w:webHidden/>
              </w:rPr>
              <w:fldChar w:fldCharType="separate"/>
            </w:r>
            <w:r>
              <w:rPr>
                <w:noProof/>
                <w:webHidden/>
              </w:rPr>
              <w:t>7</w:t>
            </w:r>
            <w:r>
              <w:rPr>
                <w:noProof/>
                <w:webHidden/>
              </w:rPr>
              <w:fldChar w:fldCharType="end"/>
            </w:r>
          </w:hyperlink>
        </w:p>
        <w:p w:rsidR="001C4F5D" w14:paraId="6473567D" w14:textId="0519F01B">
          <w:pPr>
            <w:pStyle w:val="TOC1"/>
            <w:rPr>
              <w:rFonts w:asciiTheme="minorHAnsi" w:hAnsiTheme="minorHAnsi" w:cstheme="minorBidi"/>
              <w:noProof/>
              <w:kern w:val="2"/>
              <w:lang w:eastAsia="en-US"/>
              <w14:ligatures w14:val="standardContextual"/>
            </w:rPr>
          </w:pPr>
          <w:hyperlink w:anchor="_Toc199923348" w:history="1">
            <w:r w:rsidRPr="007B67A0">
              <w:rPr>
                <w:rStyle w:val="Hyperlink"/>
                <w:noProof/>
              </w:rPr>
              <w:t>Grant Application and Submission</w:t>
            </w:r>
            <w:r>
              <w:rPr>
                <w:noProof/>
                <w:webHidden/>
              </w:rPr>
              <w:tab/>
            </w:r>
            <w:r>
              <w:rPr>
                <w:noProof/>
                <w:webHidden/>
              </w:rPr>
              <w:fldChar w:fldCharType="begin"/>
            </w:r>
            <w:r>
              <w:rPr>
                <w:noProof/>
                <w:webHidden/>
              </w:rPr>
              <w:instrText xml:space="preserve"> PAGEREF _Toc199923348 \h </w:instrText>
            </w:r>
            <w:r>
              <w:rPr>
                <w:noProof/>
                <w:webHidden/>
              </w:rPr>
              <w:fldChar w:fldCharType="separate"/>
            </w:r>
            <w:r>
              <w:rPr>
                <w:noProof/>
                <w:webHidden/>
              </w:rPr>
              <w:t>8</w:t>
            </w:r>
            <w:r>
              <w:rPr>
                <w:noProof/>
                <w:webHidden/>
              </w:rPr>
              <w:fldChar w:fldCharType="end"/>
            </w:r>
          </w:hyperlink>
        </w:p>
        <w:p w:rsidR="001C4F5D" w14:paraId="37C9DBA4" w14:textId="3CD287B9">
          <w:pPr>
            <w:pStyle w:val="TOC2"/>
            <w:rPr>
              <w:rFonts w:asciiTheme="minorHAnsi" w:hAnsiTheme="minorHAnsi" w:cstheme="minorBidi"/>
              <w:noProof/>
              <w:kern w:val="2"/>
              <w:lang w:eastAsia="en-US"/>
              <w14:ligatures w14:val="standardContextual"/>
            </w:rPr>
          </w:pPr>
          <w:hyperlink w:anchor="_Toc199923349" w:history="1">
            <w:r w:rsidRPr="007B67A0">
              <w:rPr>
                <w:rStyle w:val="Hyperlink"/>
                <w:smallCaps/>
                <w:noProof/>
              </w:rPr>
              <w:t>A.</w:t>
            </w:r>
            <w:r>
              <w:rPr>
                <w:rFonts w:asciiTheme="minorHAnsi" w:hAnsiTheme="minorHAnsi" w:cstheme="minorBidi"/>
                <w:noProof/>
                <w:kern w:val="2"/>
                <w:lang w:eastAsia="en-US"/>
                <w14:ligatures w14:val="standardContextual"/>
              </w:rPr>
              <w:tab/>
            </w:r>
            <w:r w:rsidRPr="007B67A0">
              <w:rPr>
                <w:rStyle w:val="Hyperlink"/>
                <w:noProof/>
              </w:rPr>
              <w:t>Pre-Selected Applicants</w:t>
            </w:r>
            <w:r>
              <w:rPr>
                <w:noProof/>
                <w:webHidden/>
              </w:rPr>
              <w:tab/>
            </w:r>
            <w:r>
              <w:rPr>
                <w:noProof/>
                <w:webHidden/>
              </w:rPr>
              <w:fldChar w:fldCharType="begin"/>
            </w:r>
            <w:r>
              <w:rPr>
                <w:noProof/>
                <w:webHidden/>
              </w:rPr>
              <w:instrText xml:space="preserve"> PAGEREF _Toc199923349 \h </w:instrText>
            </w:r>
            <w:r>
              <w:rPr>
                <w:noProof/>
                <w:webHidden/>
              </w:rPr>
              <w:fldChar w:fldCharType="separate"/>
            </w:r>
            <w:r>
              <w:rPr>
                <w:noProof/>
                <w:webHidden/>
              </w:rPr>
              <w:t>8</w:t>
            </w:r>
            <w:r>
              <w:rPr>
                <w:noProof/>
                <w:webHidden/>
              </w:rPr>
              <w:fldChar w:fldCharType="end"/>
            </w:r>
          </w:hyperlink>
        </w:p>
        <w:p w:rsidR="001C4F5D" w14:paraId="55FC0170" w14:textId="11E56EF9">
          <w:pPr>
            <w:pStyle w:val="TOC2"/>
            <w:rPr>
              <w:rFonts w:asciiTheme="minorHAnsi" w:hAnsiTheme="minorHAnsi" w:cstheme="minorBidi"/>
              <w:noProof/>
              <w:kern w:val="2"/>
              <w:lang w:eastAsia="en-US"/>
              <w14:ligatures w14:val="standardContextual"/>
            </w:rPr>
          </w:pPr>
          <w:hyperlink w:anchor="_Toc199923350" w:history="1">
            <w:r w:rsidRPr="007B67A0">
              <w:rPr>
                <w:rStyle w:val="Hyperlink"/>
                <w:smallCaps/>
                <w:noProof/>
              </w:rPr>
              <w:t>B.</w:t>
            </w:r>
            <w:r>
              <w:rPr>
                <w:rFonts w:asciiTheme="minorHAnsi" w:hAnsiTheme="minorHAnsi" w:cstheme="minorBidi"/>
                <w:noProof/>
                <w:kern w:val="2"/>
                <w:lang w:eastAsia="en-US"/>
                <w14:ligatures w14:val="standardContextual"/>
              </w:rPr>
              <w:tab/>
            </w:r>
            <w:r w:rsidRPr="007B67A0">
              <w:rPr>
                <w:rStyle w:val="Hyperlink"/>
                <w:noProof/>
              </w:rPr>
              <w:t>Application Submission</w:t>
            </w:r>
            <w:r>
              <w:rPr>
                <w:noProof/>
                <w:webHidden/>
              </w:rPr>
              <w:tab/>
            </w:r>
            <w:r>
              <w:rPr>
                <w:noProof/>
                <w:webHidden/>
              </w:rPr>
              <w:fldChar w:fldCharType="begin"/>
            </w:r>
            <w:r>
              <w:rPr>
                <w:noProof/>
                <w:webHidden/>
              </w:rPr>
              <w:instrText xml:space="preserve"> PAGEREF _Toc199923350 \h </w:instrText>
            </w:r>
            <w:r>
              <w:rPr>
                <w:noProof/>
                <w:webHidden/>
              </w:rPr>
              <w:fldChar w:fldCharType="separate"/>
            </w:r>
            <w:r>
              <w:rPr>
                <w:noProof/>
                <w:webHidden/>
              </w:rPr>
              <w:t>9</w:t>
            </w:r>
            <w:r>
              <w:rPr>
                <w:noProof/>
                <w:webHidden/>
              </w:rPr>
              <w:fldChar w:fldCharType="end"/>
            </w:r>
          </w:hyperlink>
        </w:p>
        <w:p w:rsidR="001C4F5D" w14:paraId="3FCFFDE1" w14:textId="4EBB985E">
          <w:pPr>
            <w:pStyle w:val="TOC2"/>
            <w:rPr>
              <w:rFonts w:asciiTheme="minorHAnsi" w:hAnsiTheme="minorHAnsi" w:cstheme="minorBidi"/>
              <w:noProof/>
              <w:kern w:val="2"/>
              <w:lang w:eastAsia="en-US"/>
              <w14:ligatures w14:val="standardContextual"/>
            </w:rPr>
          </w:pPr>
          <w:hyperlink w:anchor="_Toc199923351" w:history="1">
            <w:r w:rsidRPr="007B67A0">
              <w:rPr>
                <w:rStyle w:val="Hyperlink"/>
                <w:smallCaps/>
                <w:noProof/>
              </w:rPr>
              <w:t>C.</w:t>
            </w:r>
            <w:r>
              <w:rPr>
                <w:rFonts w:asciiTheme="minorHAnsi" w:hAnsiTheme="minorHAnsi" w:cstheme="minorBidi"/>
                <w:noProof/>
                <w:kern w:val="2"/>
                <w:lang w:eastAsia="en-US"/>
                <w14:ligatures w14:val="standardContextual"/>
              </w:rPr>
              <w:tab/>
            </w:r>
            <w:r w:rsidRPr="007B67A0">
              <w:rPr>
                <w:rStyle w:val="Hyperlink"/>
                <w:noProof/>
              </w:rPr>
              <w:t>Required Grants.gov Application Content</w:t>
            </w:r>
            <w:r>
              <w:rPr>
                <w:noProof/>
                <w:webHidden/>
              </w:rPr>
              <w:tab/>
            </w:r>
            <w:r>
              <w:rPr>
                <w:noProof/>
                <w:webHidden/>
              </w:rPr>
              <w:fldChar w:fldCharType="begin"/>
            </w:r>
            <w:r>
              <w:rPr>
                <w:noProof/>
                <w:webHidden/>
              </w:rPr>
              <w:instrText xml:space="preserve"> PAGEREF _Toc199923351 \h </w:instrText>
            </w:r>
            <w:r>
              <w:rPr>
                <w:noProof/>
                <w:webHidden/>
              </w:rPr>
              <w:fldChar w:fldCharType="separate"/>
            </w:r>
            <w:r>
              <w:rPr>
                <w:noProof/>
                <w:webHidden/>
              </w:rPr>
              <w:t>9</w:t>
            </w:r>
            <w:r>
              <w:rPr>
                <w:noProof/>
                <w:webHidden/>
              </w:rPr>
              <w:fldChar w:fldCharType="end"/>
            </w:r>
          </w:hyperlink>
        </w:p>
        <w:p w:rsidR="001C4F5D" w14:paraId="294B7290" w14:textId="7FBCE564">
          <w:pPr>
            <w:pStyle w:val="TOC2"/>
            <w:rPr>
              <w:rFonts w:asciiTheme="minorHAnsi" w:hAnsiTheme="minorHAnsi" w:cstheme="minorBidi"/>
              <w:noProof/>
              <w:kern w:val="2"/>
              <w:lang w:eastAsia="en-US"/>
              <w14:ligatures w14:val="standardContextual"/>
            </w:rPr>
          </w:pPr>
          <w:hyperlink w:anchor="_Toc199923352" w:history="1">
            <w:r w:rsidRPr="007B67A0">
              <w:rPr>
                <w:rStyle w:val="Hyperlink"/>
                <w:smallCaps/>
                <w:noProof/>
              </w:rPr>
              <w:t>D.</w:t>
            </w:r>
            <w:r>
              <w:rPr>
                <w:rFonts w:asciiTheme="minorHAnsi" w:hAnsiTheme="minorHAnsi" w:cstheme="minorBidi"/>
                <w:noProof/>
                <w:kern w:val="2"/>
                <w:lang w:eastAsia="en-US"/>
                <w14:ligatures w14:val="standardContextual"/>
              </w:rPr>
              <w:tab/>
            </w:r>
            <w:r w:rsidRPr="007B67A0">
              <w:rPr>
                <w:rStyle w:val="Hyperlink"/>
                <w:noProof/>
              </w:rPr>
              <w:t>Required Written Application Attachments</w:t>
            </w:r>
            <w:r>
              <w:rPr>
                <w:noProof/>
                <w:webHidden/>
              </w:rPr>
              <w:tab/>
            </w:r>
            <w:r>
              <w:rPr>
                <w:noProof/>
                <w:webHidden/>
              </w:rPr>
              <w:fldChar w:fldCharType="begin"/>
            </w:r>
            <w:r>
              <w:rPr>
                <w:noProof/>
                <w:webHidden/>
              </w:rPr>
              <w:instrText xml:space="preserve"> PAGEREF _Toc199923352 \h </w:instrText>
            </w:r>
            <w:r>
              <w:rPr>
                <w:noProof/>
                <w:webHidden/>
              </w:rPr>
              <w:fldChar w:fldCharType="separate"/>
            </w:r>
            <w:r>
              <w:rPr>
                <w:noProof/>
                <w:webHidden/>
              </w:rPr>
              <w:t>10</w:t>
            </w:r>
            <w:r>
              <w:rPr>
                <w:noProof/>
                <w:webHidden/>
              </w:rPr>
              <w:fldChar w:fldCharType="end"/>
            </w:r>
          </w:hyperlink>
        </w:p>
        <w:p w:rsidR="001C4F5D" w14:paraId="4E76BF46" w14:textId="02B068FE">
          <w:pPr>
            <w:pStyle w:val="TOC3"/>
            <w:rPr>
              <w:rFonts w:asciiTheme="minorHAnsi" w:hAnsiTheme="minorHAnsi" w:cstheme="minorBidi"/>
              <w:noProof/>
              <w:kern w:val="2"/>
              <w:lang w:eastAsia="en-US"/>
              <w14:ligatures w14:val="standardContextual"/>
            </w:rPr>
          </w:pPr>
          <w:hyperlink w:anchor="_Toc199923353" w:history="1">
            <w:r w:rsidRPr="007B67A0">
              <w:rPr>
                <w:rStyle w:val="Hyperlink"/>
                <w:noProof/>
              </w:rPr>
              <w:t>Table 1: Training Projections by Audience</w:t>
            </w:r>
            <w:r>
              <w:rPr>
                <w:noProof/>
                <w:webHidden/>
              </w:rPr>
              <w:tab/>
            </w:r>
            <w:r>
              <w:rPr>
                <w:noProof/>
                <w:webHidden/>
              </w:rPr>
              <w:fldChar w:fldCharType="begin"/>
            </w:r>
            <w:r>
              <w:rPr>
                <w:noProof/>
                <w:webHidden/>
              </w:rPr>
              <w:instrText xml:space="preserve"> PAGEREF _Toc199923353 \h </w:instrText>
            </w:r>
            <w:r>
              <w:rPr>
                <w:noProof/>
                <w:webHidden/>
              </w:rPr>
              <w:fldChar w:fldCharType="separate"/>
            </w:r>
            <w:r>
              <w:rPr>
                <w:noProof/>
                <w:webHidden/>
              </w:rPr>
              <w:t>13</w:t>
            </w:r>
            <w:r>
              <w:rPr>
                <w:noProof/>
                <w:webHidden/>
              </w:rPr>
              <w:fldChar w:fldCharType="end"/>
            </w:r>
          </w:hyperlink>
        </w:p>
        <w:p w:rsidR="001C4F5D" w14:paraId="3C94CCC7" w14:textId="7699BE37">
          <w:pPr>
            <w:pStyle w:val="TOC3"/>
            <w:rPr>
              <w:rFonts w:asciiTheme="minorHAnsi" w:hAnsiTheme="minorHAnsi" w:cstheme="minorBidi"/>
              <w:noProof/>
              <w:kern w:val="2"/>
              <w:lang w:eastAsia="en-US"/>
              <w14:ligatures w14:val="standardContextual"/>
            </w:rPr>
          </w:pPr>
          <w:hyperlink w:anchor="_Toc199923354" w:history="1">
            <w:r w:rsidRPr="007B67A0">
              <w:rPr>
                <w:rStyle w:val="Hyperlink"/>
                <w:noProof/>
              </w:rPr>
              <w:t>Table 2: Projected Quarterly Number of Trainees and Training Contact Hours</w:t>
            </w:r>
            <w:r>
              <w:rPr>
                <w:noProof/>
                <w:webHidden/>
              </w:rPr>
              <w:tab/>
            </w:r>
            <w:r>
              <w:rPr>
                <w:noProof/>
                <w:webHidden/>
              </w:rPr>
              <w:fldChar w:fldCharType="begin"/>
            </w:r>
            <w:r>
              <w:rPr>
                <w:noProof/>
                <w:webHidden/>
              </w:rPr>
              <w:instrText xml:space="preserve"> PAGEREF _Toc199923354 \h </w:instrText>
            </w:r>
            <w:r>
              <w:rPr>
                <w:noProof/>
                <w:webHidden/>
              </w:rPr>
              <w:fldChar w:fldCharType="separate"/>
            </w:r>
            <w:r>
              <w:rPr>
                <w:noProof/>
                <w:webHidden/>
              </w:rPr>
              <w:t>13</w:t>
            </w:r>
            <w:r>
              <w:rPr>
                <w:noProof/>
                <w:webHidden/>
              </w:rPr>
              <w:fldChar w:fldCharType="end"/>
            </w:r>
          </w:hyperlink>
        </w:p>
        <w:p w:rsidR="001C4F5D" w14:paraId="3380BACC" w14:textId="2FA33D97">
          <w:pPr>
            <w:pStyle w:val="TOC2"/>
            <w:rPr>
              <w:rFonts w:asciiTheme="minorHAnsi" w:hAnsiTheme="minorHAnsi" w:cstheme="minorBidi"/>
              <w:noProof/>
              <w:kern w:val="2"/>
              <w:lang w:eastAsia="en-US"/>
              <w14:ligatures w14:val="standardContextual"/>
            </w:rPr>
          </w:pPr>
          <w:hyperlink w:anchor="_Toc199923355" w:history="1">
            <w:r w:rsidRPr="007B67A0">
              <w:rPr>
                <w:rStyle w:val="Hyperlink"/>
                <w:noProof/>
              </w:rPr>
              <w:t>E.</w:t>
            </w:r>
            <w:r>
              <w:rPr>
                <w:rFonts w:asciiTheme="minorHAnsi" w:hAnsiTheme="minorHAnsi" w:cstheme="minorBidi"/>
                <w:noProof/>
                <w:kern w:val="2"/>
                <w:lang w:eastAsia="en-US"/>
                <w14:ligatures w14:val="standardContextual"/>
              </w:rPr>
              <w:tab/>
            </w:r>
            <w:r w:rsidRPr="007B67A0">
              <w:rPr>
                <w:rStyle w:val="Hyperlink"/>
                <w:noProof/>
              </w:rPr>
              <w:t>Detailed Budget and Budget Narrative</w:t>
            </w:r>
            <w:r>
              <w:rPr>
                <w:noProof/>
                <w:webHidden/>
              </w:rPr>
              <w:tab/>
            </w:r>
            <w:r>
              <w:rPr>
                <w:noProof/>
                <w:webHidden/>
              </w:rPr>
              <w:fldChar w:fldCharType="begin"/>
            </w:r>
            <w:r>
              <w:rPr>
                <w:noProof/>
                <w:webHidden/>
              </w:rPr>
              <w:instrText xml:space="preserve"> PAGEREF _Toc199923355 \h </w:instrText>
            </w:r>
            <w:r>
              <w:rPr>
                <w:noProof/>
                <w:webHidden/>
              </w:rPr>
              <w:fldChar w:fldCharType="separate"/>
            </w:r>
            <w:r>
              <w:rPr>
                <w:noProof/>
                <w:webHidden/>
              </w:rPr>
              <w:t>15</w:t>
            </w:r>
            <w:r>
              <w:rPr>
                <w:noProof/>
                <w:webHidden/>
              </w:rPr>
              <w:fldChar w:fldCharType="end"/>
            </w:r>
          </w:hyperlink>
        </w:p>
        <w:p w:rsidR="001C4F5D" w14:paraId="6C8AE90A" w14:textId="108E2798">
          <w:pPr>
            <w:pStyle w:val="TOC2"/>
            <w:rPr>
              <w:rFonts w:asciiTheme="minorHAnsi" w:hAnsiTheme="minorHAnsi" w:cstheme="minorBidi"/>
              <w:noProof/>
              <w:kern w:val="2"/>
              <w:lang w:eastAsia="en-US"/>
              <w14:ligatures w14:val="standardContextual"/>
            </w:rPr>
          </w:pPr>
          <w:hyperlink w:anchor="_Toc199923356" w:history="1">
            <w:r w:rsidRPr="007B67A0">
              <w:rPr>
                <w:rStyle w:val="Hyperlink"/>
                <w:noProof/>
              </w:rPr>
              <w:t>F.</w:t>
            </w:r>
            <w:r>
              <w:rPr>
                <w:rFonts w:asciiTheme="minorHAnsi" w:hAnsiTheme="minorHAnsi" w:cstheme="minorBidi"/>
                <w:noProof/>
                <w:kern w:val="2"/>
                <w:lang w:eastAsia="en-US"/>
                <w14:ligatures w14:val="standardContextual"/>
              </w:rPr>
              <w:tab/>
            </w:r>
            <w:r w:rsidRPr="007B67A0">
              <w:rPr>
                <w:rStyle w:val="Hyperlink"/>
                <w:noProof/>
              </w:rPr>
              <w:t>Meetings, Reporting, and Documentation</w:t>
            </w:r>
            <w:r>
              <w:rPr>
                <w:noProof/>
                <w:webHidden/>
              </w:rPr>
              <w:tab/>
            </w:r>
            <w:r>
              <w:rPr>
                <w:noProof/>
                <w:webHidden/>
              </w:rPr>
              <w:fldChar w:fldCharType="begin"/>
            </w:r>
            <w:r>
              <w:rPr>
                <w:noProof/>
                <w:webHidden/>
              </w:rPr>
              <w:instrText xml:space="preserve"> PAGEREF _Toc199923356 \h </w:instrText>
            </w:r>
            <w:r>
              <w:rPr>
                <w:noProof/>
                <w:webHidden/>
              </w:rPr>
              <w:fldChar w:fldCharType="separate"/>
            </w:r>
            <w:r>
              <w:rPr>
                <w:noProof/>
                <w:webHidden/>
              </w:rPr>
              <w:t>17</w:t>
            </w:r>
            <w:r>
              <w:rPr>
                <w:noProof/>
                <w:webHidden/>
              </w:rPr>
              <w:fldChar w:fldCharType="end"/>
            </w:r>
          </w:hyperlink>
        </w:p>
        <w:p w:rsidR="001C4F5D" w14:paraId="281B2908" w14:textId="1E589C6E">
          <w:pPr>
            <w:pStyle w:val="TOC3"/>
            <w:rPr>
              <w:rFonts w:asciiTheme="minorHAnsi" w:hAnsiTheme="minorHAnsi" w:cstheme="minorBidi"/>
              <w:noProof/>
              <w:kern w:val="2"/>
              <w:lang w:eastAsia="en-US"/>
              <w14:ligatures w14:val="standardContextual"/>
            </w:rPr>
          </w:pPr>
          <w:hyperlink w:anchor="_Toc199923357" w:history="1">
            <w:r w:rsidRPr="007B67A0">
              <w:rPr>
                <w:rStyle w:val="Hyperlink"/>
                <w:noProof/>
              </w:rPr>
              <w:t>Table 3: Recipient reporting due dates</w:t>
            </w:r>
            <w:r>
              <w:rPr>
                <w:noProof/>
                <w:webHidden/>
              </w:rPr>
              <w:tab/>
            </w:r>
            <w:r>
              <w:rPr>
                <w:noProof/>
                <w:webHidden/>
              </w:rPr>
              <w:fldChar w:fldCharType="begin"/>
            </w:r>
            <w:r>
              <w:rPr>
                <w:noProof/>
                <w:webHidden/>
              </w:rPr>
              <w:instrText xml:space="preserve"> PAGEREF _Toc199923357 \h </w:instrText>
            </w:r>
            <w:r>
              <w:rPr>
                <w:noProof/>
                <w:webHidden/>
              </w:rPr>
              <w:fldChar w:fldCharType="separate"/>
            </w:r>
            <w:r>
              <w:rPr>
                <w:noProof/>
                <w:webHidden/>
              </w:rPr>
              <w:t>18</w:t>
            </w:r>
            <w:r>
              <w:rPr>
                <w:noProof/>
                <w:webHidden/>
              </w:rPr>
              <w:fldChar w:fldCharType="end"/>
            </w:r>
          </w:hyperlink>
        </w:p>
        <w:p w:rsidR="001C4F5D" w14:paraId="3501F03F" w14:textId="1F41F2C4">
          <w:pPr>
            <w:pStyle w:val="TOC2"/>
            <w:rPr>
              <w:rFonts w:asciiTheme="minorHAnsi" w:hAnsiTheme="minorHAnsi" w:cstheme="minorBidi"/>
              <w:noProof/>
              <w:kern w:val="2"/>
              <w:lang w:eastAsia="en-US"/>
              <w14:ligatures w14:val="standardContextual"/>
            </w:rPr>
          </w:pPr>
          <w:hyperlink w:anchor="_Toc199923358" w:history="1">
            <w:r w:rsidRPr="007B67A0">
              <w:rPr>
                <w:rStyle w:val="Hyperlink"/>
                <w:noProof/>
              </w:rPr>
              <w:t>G.</w:t>
            </w:r>
            <w:r>
              <w:rPr>
                <w:rFonts w:asciiTheme="minorHAnsi" w:hAnsiTheme="minorHAnsi" w:cstheme="minorBidi"/>
                <w:noProof/>
                <w:kern w:val="2"/>
                <w:lang w:eastAsia="en-US"/>
                <w14:ligatures w14:val="standardContextual"/>
              </w:rPr>
              <w:tab/>
            </w:r>
            <w:r w:rsidRPr="007B67A0">
              <w:rPr>
                <w:rStyle w:val="Hyperlink"/>
                <w:noProof/>
              </w:rPr>
              <w:t>Submission Format</w:t>
            </w:r>
            <w:r>
              <w:rPr>
                <w:noProof/>
                <w:webHidden/>
              </w:rPr>
              <w:tab/>
            </w:r>
            <w:r>
              <w:rPr>
                <w:noProof/>
                <w:webHidden/>
              </w:rPr>
              <w:fldChar w:fldCharType="begin"/>
            </w:r>
            <w:r>
              <w:rPr>
                <w:noProof/>
                <w:webHidden/>
              </w:rPr>
              <w:instrText xml:space="preserve"> PAGEREF _Toc199923358 \h </w:instrText>
            </w:r>
            <w:r>
              <w:rPr>
                <w:noProof/>
                <w:webHidden/>
              </w:rPr>
              <w:fldChar w:fldCharType="separate"/>
            </w:r>
            <w:r>
              <w:rPr>
                <w:noProof/>
                <w:webHidden/>
              </w:rPr>
              <w:t>18</w:t>
            </w:r>
            <w:r>
              <w:rPr>
                <w:noProof/>
                <w:webHidden/>
              </w:rPr>
              <w:fldChar w:fldCharType="end"/>
            </w:r>
          </w:hyperlink>
        </w:p>
        <w:p w:rsidR="001C4F5D" w14:paraId="266A80A6" w14:textId="0898730A">
          <w:pPr>
            <w:pStyle w:val="TOC2"/>
            <w:rPr>
              <w:rFonts w:asciiTheme="minorHAnsi" w:hAnsiTheme="minorHAnsi" w:cstheme="minorBidi"/>
              <w:noProof/>
              <w:kern w:val="2"/>
              <w:lang w:eastAsia="en-US"/>
              <w14:ligatures w14:val="standardContextual"/>
            </w:rPr>
          </w:pPr>
          <w:hyperlink w:anchor="_Toc199923359" w:history="1">
            <w:r w:rsidRPr="007B67A0">
              <w:rPr>
                <w:rStyle w:val="Hyperlink"/>
                <w:noProof/>
              </w:rPr>
              <w:t>H.</w:t>
            </w:r>
            <w:r>
              <w:rPr>
                <w:rFonts w:asciiTheme="minorHAnsi" w:hAnsiTheme="minorHAnsi" w:cstheme="minorBidi"/>
                <w:noProof/>
                <w:kern w:val="2"/>
                <w:lang w:eastAsia="en-US"/>
                <w14:ligatures w14:val="standardContextual"/>
              </w:rPr>
              <w:tab/>
            </w:r>
            <w:r w:rsidRPr="007B67A0">
              <w:rPr>
                <w:rStyle w:val="Hyperlink"/>
                <w:noProof/>
              </w:rPr>
              <w:t>Intergovernmental Review</w:t>
            </w:r>
            <w:r>
              <w:rPr>
                <w:noProof/>
                <w:webHidden/>
              </w:rPr>
              <w:tab/>
            </w:r>
            <w:r>
              <w:rPr>
                <w:noProof/>
                <w:webHidden/>
              </w:rPr>
              <w:fldChar w:fldCharType="begin"/>
            </w:r>
            <w:r>
              <w:rPr>
                <w:noProof/>
                <w:webHidden/>
              </w:rPr>
              <w:instrText xml:space="preserve"> PAGEREF _Toc199923359 \h </w:instrText>
            </w:r>
            <w:r>
              <w:rPr>
                <w:noProof/>
                <w:webHidden/>
              </w:rPr>
              <w:fldChar w:fldCharType="separate"/>
            </w:r>
            <w:r>
              <w:rPr>
                <w:noProof/>
                <w:webHidden/>
              </w:rPr>
              <w:t>19</w:t>
            </w:r>
            <w:r>
              <w:rPr>
                <w:noProof/>
                <w:webHidden/>
              </w:rPr>
              <w:fldChar w:fldCharType="end"/>
            </w:r>
          </w:hyperlink>
        </w:p>
        <w:p w:rsidR="001C4F5D" w14:paraId="5ED61906" w14:textId="49285D79">
          <w:pPr>
            <w:pStyle w:val="TOC2"/>
            <w:rPr>
              <w:rFonts w:asciiTheme="minorHAnsi" w:hAnsiTheme="minorHAnsi" w:cstheme="minorBidi"/>
              <w:noProof/>
              <w:kern w:val="2"/>
              <w:lang w:eastAsia="en-US"/>
              <w14:ligatures w14:val="standardContextual"/>
            </w:rPr>
          </w:pPr>
          <w:hyperlink w:anchor="_Toc199923360" w:history="1">
            <w:r w:rsidRPr="007B67A0">
              <w:rPr>
                <w:rStyle w:val="Hyperlink"/>
                <w:noProof/>
              </w:rPr>
              <w:t>I.</w:t>
            </w:r>
            <w:r>
              <w:rPr>
                <w:rFonts w:asciiTheme="minorHAnsi" w:hAnsiTheme="minorHAnsi" w:cstheme="minorBidi"/>
                <w:noProof/>
                <w:kern w:val="2"/>
                <w:lang w:eastAsia="en-US"/>
                <w14:ligatures w14:val="standardContextual"/>
              </w:rPr>
              <w:tab/>
            </w:r>
            <w:r w:rsidRPr="007B67A0">
              <w:rPr>
                <w:rStyle w:val="Hyperlink"/>
                <w:noProof/>
              </w:rPr>
              <w:t>Application Review Process</w:t>
            </w:r>
            <w:r>
              <w:rPr>
                <w:noProof/>
                <w:webHidden/>
              </w:rPr>
              <w:tab/>
            </w:r>
            <w:r>
              <w:rPr>
                <w:noProof/>
                <w:webHidden/>
              </w:rPr>
              <w:fldChar w:fldCharType="begin"/>
            </w:r>
            <w:r>
              <w:rPr>
                <w:noProof/>
                <w:webHidden/>
              </w:rPr>
              <w:instrText xml:space="preserve"> PAGEREF _Toc199923360 \h </w:instrText>
            </w:r>
            <w:r>
              <w:rPr>
                <w:noProof/>
                <w:webHidden/>
              </w:rPr>
              <w:fldChar w:fldCharType="separate"/>
            </w:r>
            <w:r>
              <w:rPr>
                <w:noProof/>
                <w:webHidden/>
              </w:rPr>
              <w:t>19</w:t>
            </w:r>
            <w:r>
              <w:rPr>
                <w:noProof/>
                <w:webHidden/>
              </w:rPr>
              <w:fldChar w:fldCharType="end"/>
            </w:r>
          </w:hyperlink>
        </w:p>
        <w:p w:rsidR="001C4F5D" w14:paraId="568AE846" w14:textId="1AE89F0E">
          <w:pPr>
            <w:pStyle w:val="TOC2"/>
            <w:rPr>
              <w:rFonts w:asciiTheme="minorHAnsi" w:hAnsiTheme="minorHAnsi" w:cstheme="minorBidi"/>
              <w:noProof/>
              <w:kern w:val="2"/>
              <w:lang w:eastAsia="en-US"/>
              <w14:ligatures w14:val="standardContextual"/>
            </w:rPr>
          </w:pPr>
          <w:hyperlink w:anchor="_Toc199923361" w:history="1">
            <w:r w:rsidRPr="007B67A0">
              <w:rPr>
                <w:rStyle w:val="Hyperlink"/>
                <w:noProof/>
              </w:rPr>
              <w:t>J.</w:t>
            </w:r>
            <w:r>
              <w:rPr>
                <w:rFonts w:asciiTheme="minorHAnsi" w:hAnsiTheme="minorHAnsi" w:cstheme="minorBidi"/>
                <w:noProof/>
                <w:kern w:val="2"/>
                <w:lang w:eastAsia="en-US"/>
                <w14:ligatures w14:val="standardContextual"/>
              </w:rPr>
              <w:tab/>
            </w:r>
            <w:r w:rsidRPr="007B67A0">
              <w:rPr>
                <w:rStyle w:val="Hyperlink"/>
                <w:noProof/>
              </w:rPr>
              <w:t>Anticipated Award Announcement Date</w:t>
            </w:r>
            <w:r>
              <w:rPr>
                <w:noProof/>
                <w:webHidden/>
              </w:rPr>
              <w:tab/>
            </w:r>
            <w:r>
              <w:rPr>
                <w:noProof/>
                <w:webHidden/>
              </w:rPr>
              <w:fldChar w:fldCharType="begin"/>
            </w:r>
            <w:r>
              <w:rPr>
                <w:noProof/>
                <w:webHidden/>
              </w:rPr>
              <w:instrText xml:space="preserve"> PAGEREF _Toc199923361 \h </w:instrText>
            </w:r>
            <w:r>
              <w:rPr>
                <w:noProof/>
                <w:webHidden/>
              </w:rPr>
              <w:fldChar w:fldCharType="separate"/>
            </w:r>
            <w:r>
              <w:rPr>
                <w:noProof/>
                <w:webHidden/>
              </w:rPr>
              <w:t>19</w:t>
            </w:r>
            <w:r>
              <w:rPr>
                <w:noProof/>
                <w:webHidden/>
              </w:rPr>
              <w:fldChar w:fldCharType="end"/>
            </w:r>
          </w:hyperlink>
        </w:p>
        <w:p w:rsidR="001C4F5D" w14:paraId="29FDB141" w14:textId="1F3F69E4">
          <w:pPr>
            <w:pStyle w:val="TOC1"/>
            <w:rPr>
              <w:rFonts w:asciiTheme="minorHAnsi" w:hAnsiTheme="minorHAnsi" w:cstheme="minorBidi"/>
              <w:noProof/>
              <w:kern w:val="2"/>
              <w:lang w:eastAsia="en-US"/>
              <w14:ligatures w14:val="standardContextual"/>
            </w:rPr>
          </w:pPr>
          <w:hyperlink w:anchor="_Toc199923362" w:history="1">
            <w:r w:rsidRPr="007B67A0">
              <w:rPr>
                <w:rStyle w:val="Hyperlink"/>
                <w:noProof/>
              </w:rPr>
              <w:t>Applicable Federal Laws and Post-Award Grant Program Conditions</w:t>
            </w:r>
            <w:r>
              <w:rPr>
                <w:noProof/>
                <w:webHidden/>
              </w:rPr>
              <w:tab/>
            </w:r>
            <w:r>
              <w:rPr>
                <w:noProof/>
                <w:webHidden/>
              </w:rPr>
              <w:fldChar w:fldCharType="begin"/>
            </w:r>
            <w:r>
              <w:rPr>
                <w:noProof/>
                <w:webHidden/>
              </w:rPr>
              <w:instrText xml:space="preserve"> PAGEREF _Toc199923362 \h </w:instrText>
            </w:r>
            <w:r>
              <w:rPr>
                <w:noProof/>
                <w:webHidden/>
              </w:rPr>
              <w:fldChar w:fldCharType="separate"/>
            </w:r>
            <w:r>
              <w:rPr>
                <w:noProof/>
                <w:webHidden/>
              </w:rPr>
              <w:t>19</w:t>
            </w:r>
            <w:r>
              <w:rPr>
                <w:noProof/>
                <w:webHidden/>
              </w:rPr>
              <w:fldChar w:fldCharType="end"/>
            </w:r>
          </w:hyperlink>
        </w:p>
        <w:p w:rsidR="001C4F5D" w14:paraId="0485CCB4" w14:textId="7C478ED7">
          <w:pPr>
            <w:pStyle w:val="TOC2"/>
            <w:rPr>
              <w:rFonts w:asciiTheme="minorHAnsi" w:hAnsiTheme="minorHAnsi" w:cstheme="minorBidi"/>
              <w:noProof/>
              <w:kern w:val="2"/>
              <w:lang w:eastAsia="en-US"/>
              <w14:ligatures w14:val="standardContextual"/>
            </w:rPr>
          </w:pPr>
          <w:hyperlink w:anchor="_Toc199923363" w:history="1">
            <w:r w:rsidRPr="007B67A0">
              <w:rPr>
                <w:rStyle w:val="Hyperlink"/>
                <w:noProof/>
              </w:rPr>
              <w:t>A.</w:t>
            </w:r>
            <w:r>
              <w:rPr>
                <w:rFonts w:asciiTheme="minorHAnsi" w:hAnsiTheme="minorHAnsi" w:cstheme="minorBidi"/>
                <w:noProof/>
                <w:kern w:val="2"/>
                <w:lang w:eastAsia="en-US"/>
                <w14:ligatures w14:val="standardContextual"/>
              </w:rPr>
              <w:tab/>
            </w:r>
            <w:r w:rsidRPr="007B67A0">
              <w:rPr>
                <w:rStyle w:val="Hyperlink"/>
                <w:noProof/>
              </w:rPr>
              <w:t>Applicable Federal Laws</w:t>
            </w:r>
            <w:r>
              <w:rPr>
                <w:noProof/>
                <w:webHidden/>
              </w:rPr>
              <w:tab/>
            </w:r>
            <w:r>
              <w:rPr>
                <w:noProof/>
                <w:webHidden/>
              </w:rPr>
              <w:fldChar w:fldCharType="begin"/>
            </w:r>
            <w:r>
              <w:rPr>
                <w:noProof/>
                <w:webHidden/>
              </w:rPr>
              <w:instrText xml:space="preserve"> PAGEREF _Toc199923363 \h </w:instrText>
            </w:r>
            <w:r>
              <w:rPr>
                <w:noProof/>
                <w:webHidden/>
              </w:rPr>
              <w:fldChar w:fldCharType="separate"/>
            </w:r>
            <w:r>
              <w:rPr>
                <w:noProof/>
                <w:webHidden/>
              </w:rPr>
              <w:t>19</w:t>
            </w:r>
            <w:r>
              <w:rPr>
                <w:noProof/>
                <w:webHidden/>
              </w:rPr>
              <w:fldChar w:fldCharType="end"/>
            </w:r>
          </w:hyperlink>
        </w:p>
        <w:p w:rsidR="001C4F5D" w14:paraId="1C0AD0D0" w14:textId="423A1130">
          <w:pPr>
            <w:pStyle w:val="TOC2"/>
            <w:rPr>
              <w:rFonts w:asciiTheme="minorHAnsi" w:hAnsiTheme="minorHAnsi" w:cstheme="minorBidi"/>
              <w:noProof/>
              <w:kern w:val="2"/>
              <w:lang w:eastAsia="en-US"/>
              <w14:ligatures w14:val="standardContextual"/>
            </w:rPr>
          </w:pPr>
          <w:hyperlink w:anchor="_Toc199923364" w:history="1">
            <w:r w:rsidRPr="007B67A0">
              <w:rPr>
                <w:rStyle w:val="Hyperlink"/>
                <w:noProof/>
              </w:rPr>
              <w:t>B.</w:t>
            </w:r>
            <w:r>
              <w:rPr>
                <w:rFonts w:asciiTheme="minorHAnsi" w:hAnsiTheme="minorHAnsi" w:cstheme="minorBidi"/>
                <w:noProof/>
                <w:kern w:val="2"/>
                <w:lang w:eastAsia="en-US"/>
                <w14:ligatures w14:val="standardContextual"/>
              </w:rPr>
              <w:tab/>
            </w:r>
            <w:r w:rsidRPr="007B67A0">
              <w:rPr>
                <w:rStyle w:val="Hyperlink"/>
                <w:noProof/>
              </w:rPr>
              <w:t>Grant Program Conditions</w:t>
            </w:r>
            <w:r>
              <w:rPr>
                <w:noProof/>
                <w:webHidden/>
              </w:rPr>
              <w:tab/>
            </w:r>
            <w:r>
              <w:rPr>
                <w:noProof/>
                <w:webHidden/>
              </w:rPr>
              <w:fldChar w:fldCharType="begin"/>
            </w:r>
            <w:r>
              <w:rPr>
                <w:noProof/>
                <w:webHidden/>
              </w:rPr>
              <w:instrText xml:space="preserve"> PAGEREF _Toc199923364 \h </w:instrText>
            </w:r>
            <w:r>
              <w:rPr>
                <w:noProof/>
                <w:webHidden/>
              </w:rPr>
              <w:fldChar w:fldCharType="separate"/>
            </w:r>
            <w:r>
              <w:rPr>
                <w:noProof/>
                <w:webHidden/>
              </w:rPr>
              <w:t>20</w:t>
            </w:r>
            <w:r>
              <w:rPr>
                <w:noProof/>
                <w:webHidden/>
              </w:rPr>
              <w:fldChar w:fldCharType="end"/>
            </w:r>
          </w:hyperlink>
        </w:p>
        <w:p w:rsidR="001C4F5D" w14:paraId="65F9709C" w14:textId="26539E56">
          <w:pPr>
            <w:pStyle w:val="TOC1"/>
            <w:rPr>
              <w:rFonts w:asciiTheme="minorHAnsi" w:hAnsiTheme="minorHAnsi" w:cstheme="minorBidi"/>
              <w:noProof/>
              <w:kern w:val="2"/>
              <w:lang w:eastAsia="en-US"/>
              <w14:ligatures w14:val="standardContextual"/>
            </w:rPr>
          </w:pPr>
          <w:hyperlink w:anchor="_Toc199923365" w:history="1">
            <w:r w:rsidRPr="007B67A0">
              <w:rPr>
                <w:rStyle w:val="Hyperlink"/>
                <w:noProof/>
              </w:rPr>
              <w:t>Appendix A – FY 2025 Targeted Training Topics</w:t>
            </w:r>
            <w:r>
              <w:rPr>
                <w:noProof/>
                <w:webHidden/>
              </w:rPr>
              <w:tab/>
            </w:r>
            <w:r>
              <w:rPr>
                <w:noProof/>
                <w:webHidden/>
              </w:rPr>
              <w:fldChar w:fldCharType="begin"/>
            </w:r>
            <w:r>
              <w:rPr>
                <w:noProof/>
                <w:webHidden/>
              </w:rPr>
              <w:instrText xml:space="preserve"> PAGEREF _Toc199923365 \h </w:instrText>
            </w:r>
            <w:r>
              <w:rPr>
                <w:noProof/>
                <w:webHidden/>
              </w:rPr>
              <w:fldChar w:fldCharType="separate"/>
            </w:r>
            <w:r>
              <w:rPr>
                <w:noProof/>
                <w:webHidden/>
              </w:rPr>
              <w:t>23</w:t>
            </w:r>
            <w:r>
              <w:rPr>
                <w:noProof/>
                <w:webHidden/>
              </w:rPr>
              <w:fldChar w:fldCharType="end"/>
            </w:r>
          </w:hyperlink>
        </w:p>
        <w:p w:rsidR="001C4F5D" w14:paraId="2D620197" w14:textId="0A10FFF3">
          <w:pPr>
            <w:pStyle w:val="TOC1"/>
            <w:rPr>
              <w:rFonts w:asciiTheme="minorHAnsi" w:hAnsiTheme="minorHAnsi" w:cstheme="minorBidi"/>
              <w:noProof/>
              <w:kern w:val="2"/>
              <w:lang w:eastAsia="en-US"/>
              <w14:ligatures w14:val="standardContextual"/>
            </w:rPr>
          </w:pPr>
          <w:hyperlink w:anchor="_Toc199923366" w:history="1">
            <w:r w:rsidRPr="007B67A0">
              <w:rPr>
                <w:rStyle w:val="Hyperlink"/>
                <w:noProof/>
              </w:rPr>
              <w:t>Appendix B – Application Checklist</w:t>
            </w:r>
            <w:r>
              <w:rPr>
                <w:noProof/>
                <w:webHidden/>
              </w:rPr>
              <w:tab/>
            </w:r>
            <w:r>
              <w:rPr>
                <w:noProof/>
                <w:webHidden/>
              </w:rPr>
              <w:fldChar w:fldCharType="begin"/>
            </w:r>
            <w:r>
              <w:rPr>
                <w:noProof/>
                <w:webHidden/>
              </w:rPr>
              <w:instrText xml:space="preserve"> PAGEREF _Toc199923366 \h </w:instrText>
            </w:r>
            <w:r>
              <w:rPr>
                <w:noProof/>
                <w:webHidden/>
              </w:rPr>
              <w:fldChar w:fldCharType="separate"/>
            </w:r>
            <w:r>
              <w:rPr>
                <w:noProof/>
                <w:webHidden/>
              </w:rPr>
              <w:t>25</w:t>
            </w:r>
            <w:r>
              <w:rPr>
                <w:noProof/>
                <w:webHidden/>
              </w:rPr>
              <w:fldChar w:fldCharType="end"/>
            </w:r>
          </w:hyperlink>
        </w:p>
        <w:p w:rsidR="001C4F5D" w14:paraId="23E3CD6E" w14:textId="19006618">
          <w:pPr>
            <w:pStyle w:val="TOC1"/>
            <w:rPr>
              <w:rFonts w:asciiTheme="minorHAnsi" w:hAnsiTheme="minorHAnsi" w:cstheme="minorBidi"/>
              <w:noProof/>
              <w:kern w:val="2"/>
              <w:lang w:eastAsia="en-US"/>
              <w14:ligatures w14:val="standardContextual"/>
            </w:rPr>
          </w:pPr>
          <w:hyperlink w:anchor="_Toc199923367" w:history="1">
            <w:r w:rsidRPr="007B67A0">
              <w:rPr>
                <w:rStyle w:val="Hyperlink"/>
                <w:noProof/>
              </w:rPr>
              <w:t>Appendix C – Application Formatting Restrictions and Requirements</w:t>
            </w:r>
            <w:r>
              <w:rPr>
                <w:noProof/>
                <w:webHidden/>
              </w:rPr>
              <w:tab/>
            </w:r>
            <w:r>
              <w:rPr>
                <w:noProof/>
                <w:webHidden/>
              </w:rPr>
              <w:fldChar w:fldCharType="begin"/>
            </w:r>
            <w:r>
              <w:rPr>
                <w:noProof/>
                <w:webHidden/>
              </w:rPr>
              <w:instrText xml:space="preserve"> PAGEREF _Toc199923367 \h </w:instrText>
            </w:r>
            <w:r>
              <w:rPr>
                <w:noProof/>
                <w:webHidden/>
              </w:rPr>
              <w:fldChar w:fldCharType="separate"/>
            </w:r>
            <w:r>
              <w:rPr>
                <w:noProof/>
                <w:webHidden/>
              </w:rPr>
              <w:t>27</w:t>
            </w:r>
            <w:r>
              <w:rPr>
                <w:noProof/>
                <w:webHidden/>
              </w:rPr>
              <w:fldChar w:fldCharType="end"/>
            </w:r>
          </w:hyperlink>
        </w:p>
        <w:p w:rsidR="001C4F5D" w14:paraId="754CCB0D" w14:textId="3BA53C6D">
          <w:pPr>
            <w:pStyle w:val="TOC1"/>
            <w:rPr>
              <w:rFonts w:asciiTheme="minorHAnsi" w:hAnsiTheme="minorHAnsi" w:cstheme="minorBidi"/>
              <w:noProof/>
              <w:kern w:val="2"/>
              <w:lang w:eastAsia="en-US"/>
              <w14:ligatures w14:val="standardContextual"/>
            </w:rPr>
          </w:pPr>
          <w:hyperlink w:anchor="_Toc199923368" w:history="1">
            <w:r w:rsidRPr="007B67A0">
              <w:rPr>
                <w:rStyle w:val="Hyperlink"/>
                <w:noProof/>
              </w:rPr>
              <w:t>Appendix D – Application Summary Format</w:t>
            </w:r>
            <w:r>
              <w:rPr>
                <w:noProof/>
                <w:webHidden/>
              </w:rPr>
              <w:tab/>
            </w:r>
            <w:r>
              <w:rPr>
                <w:noProof/>
                <w:webHidden/>
              </w:rPr>
              <w:fldChar w:fldCharType="begin"/>
            </w:r>
            <w:r>
              <w:rPr>
                <w:noProof/>
                <w:webHidden/>
              </w:rPr>
              <w:instrText xml:space="preserve"> PAGEREF _Toc199923368 \h </w:instrText>
            </w:r>
            <w:r>
              <w:rPr>
                <w:noProof/>
                <w:webHidden/>
              </w:rPr>
              <w:fldChar w:fldCharType="separate"/>
            </w:r>
            <w:r>
              <w:rPr>
                <w:noProof/>
                <w:webHidden/>
              </w:rPr>
              <w:t>28</w:t>
            </w:r>
            <w:r>
              <w:rPr>
                <w:noProof/>
                <w:webHidden/>
              </w:rPr>
              <w:fldChar w:fldCharType="end"/>
            </w:r>
          </w:hyperlink>
        </w:p>
        <w:p w:rsidR="001C4F5D" w14:paraId="1E16A69D" w14:textId="2524F82A">
          <w:pPr>
            <w:pStyle w:val="TOC1"/>
            <w:rPr>
              <w:rFonts w:asciiTheme="minorHAnsi" w:hAnsiTheme="minorHAnsi" w:cstheme="minorBidi"/>
              <w:noProof/>
              <w:kern w:val="2"/>
              <w:lang w:eastAsia="en-US"/>
              <w14:ligatures w14:val="standardContextual"/>
            </w:rPr>
          </w:pPr>
          <w:hyperlink w:anchor="_Toc199923369" w:history="1">
            <w:r w:rsidRPr="007B67A0">
              <w:rPr>
                <w:rStyle w:val="Hyperlink"/>
                <w:noProof/>
              </w:rPr>
              <w:t>Appendix E – Program Abstract Narrative</w:t>
            </w:r>
            <w:r>
              <w:rPr>
                <w:noProof/>
                <w:webHidden/>
              </w:rPr>
              <w:tab/>
            </w:r>
            <w:r>
              <w:rPr>
                <w:noProof/>
                <w:webHidden/>
              </w:rPr>
              <w:fldChar w:fldCharType="begin"/>
            </w:r>
            <w:r>
              <w:rPr>
                <w:noProof/>
                <w:webHidden/>
              </w:rPr>
              <w:instrText xml:space="preserve"> PAGEREF _Toc199923369 \h </w:instrText>
            </w:r>
            <w:r>
              <w:rPr>
                <w:noProof/>
                <w:webHidden/>
              </w:rPr>
              <w:fldChar w:fldCharType="separate"/>
            </w:r>
            <w:r>
              <w:rPr>
                <w:noProof/>
                <w:webHidden/>
              </w:rPr>
              <w:t>29</w:t>
            </w:r>
            <w:r>
              <w:rPr>
                <w:noProof/>
                <w:webHidden/>
              </w:rPr>
              <w:fldChar w:fldCharType="end"/>
            </w:r>
          </w:hyperlink>
        </w:p>
        <w:p w:rsidR="001C4F5D" w14:paraId="6602964C" w14:textId="2BF4FF3E">
          <w:pPr>
            <w:pStyle w:val="TOC1"/>
            <w:rPr>
              <w:rFonts w:asciiTheme="minorHAnsi" w:hAnsiTheme="minorHAnsi" w:cstheme="minorBidi"/>
              <w:noProof/>
              <w:kern w:val="2"/>
              <w:lang w:eastAsia="en-US"/>
              <w14:ligatures w14:val="standardContextual"/>
            </w:rPr>
          </w:pPr>
          <w:hyperlink w:anchor="_Toc199923370" w:history="1">
            <w:r w:rsidRPr="007B67A0">
              <w:rPr>
                <w:rStyle w:val="Hyperlink"/>
                <w:noProof/>
              </w:rPr>
              <w:t>Appendix F – Program and Administrative Costs Definition</w:t>
            </w:r>
            <w:r>
              <w:rPr>
                <w:noProof/>
                <w:webHidden/>
              </w:rPr>
              <w:tab/>
            </w:r>
            <w:r>
              <w:rPr>
                <w:noProof/>
                <w:webHidden/>
              </w:rPr>
              <w:fldChar w:fldCharType="begin"/>
            </w:r>
            <w:r>
              <w:rPr>
                <w:noProof/>
                <w:webHidden/>
              </w:rPr>
              <w:instrText xml:space="preserve"> PAGEREF _Toc199923370 \h </w:instrText>
            </w:r>
            <w:r>
              <w:rPr>
                <w:noProof/>
                <w:webHidden/>
              </w:rPr>
              <w:fldChar w:fldCharType="separate"/>
            </w:r>
            <w:r>
              <w:rPr>
                <w:noProof/>
                <w:webHidden/>
              </w:rPr>
              <w:t>30</w:t>
            </w:r>
            <w:r>
              <w:rPr>
                <w:noProof/>
                <w:webHidden/>
              </w:rPr>
              <w:fldChar w:fldCharType="end"/>
            </w:r>
          </w:hyperlink>
        </w:p>
        <w:p w:rsidR="001C4F5D" w14:paraId="0C4CC378" w14:textId="093610AA">
          <w:pPr>
            <w:pStyle w:val="TOC1"/>
            <w:rPr>
              <w:rFonts w:asciiTheme="minorHAnsi" w:hAnsiTheme="minorHAnsi" w:cstheme="minorBidi"/>
              <w:noProof/>
              <w:kern w:val="2"/>
              <w:lang w:eastAsia="en-US"/>
              <w14:ligatures w14:val="standardContextual"/>
            </w:rPr>
          </w:pPr>
          <w:hyperlink w:anchor="_Toc199923371" w:history="1">
            <w:r w:rsidRPr="007B67A0">
              <w:rPr>
                <w:rStyle w:val="Hyperlink"/>
                <w:noProof/>
              </w:rPr>
              <w:t>Appendix G – Allowable/Unallowable Use of Susan Harwood Grant Funds</w:t>
            </w:r>
            <w:r>
              <w:rPr>
                <w:noProof/>
                <w:webHidden/>
              </w:rPr>
              <w:tab/>
            </w:r>
            <w:r>
              <w:rPr>
                <w:noProof/>
                <w:webHidden/>
              </w:rPr>
              <w:fldChar w:fldCharType="begin"/>
            </w:r>
            <w:r>
              <w:rPr>
                <w:noProof/>
                <w:webHidden/>
              </w:rPr>
              <w:instrText xml:space="preserve"> PAGEREF _Toc199923371 \h </w:instrText>
            </w:r>
            <w:r>
              <w:rPr>
                <w:noProof/>
                <w:webHidden/>
              </w:rPr>
              <w:fldChar w:fldCharType="separate"/>
            </w:r>
            <w:r>
              <w:rPr>
                <w:noProof/>
                <w:webHidden/>
              </w:rPr>
              <w:t>33</w:t>
            </w:r>
            <w:r>
              <w:rPr>
                <w:noProof/>
                <w:webHidden/>
              </w:rPr>
              <w:fldChar w:fldCharType="end"/>
            </w:r>
          </w:hyperlink>
        </w:p>
        <w:p w:rsidR="001C4F5D" w14:paraId="77F38E9C" w14:textId="50BEFD5A">
          <w:pPr>
            <w:pStyle w:val="TOC1"/>
            <w:rPr>
              <w:rFonts w:asciiTheme="minorHAnsi" w:hAnsiTheme="minorHAnsi" w:cstheme="minorBidi"/>
              <w:noProof/>
              <w:kern w:val="2"/>
              <w:lang w:eastAsia="en-US"/>
              <w14:ligatures w14:val="standardContextual"/>
            </w:rPr>
          </w:pPr>
          <w:hyperlink w:anchor="_Toc199923372" w:history="1">
            <w:r w:rsidRPr="007B67A0">
              <w:rPr>
                <w:rStyle w:val="Hyperlink"/>
                <w:noProof/>
              </w:rPr>
              <w:t>Appendix H – Examples of Budget Forms</w:t>
            </w:r>
            <w:r>
              <w:rPr>
                <w:noProof/>
                <w:webHidden/>
              </w:rPr>
              <w:tab/>
            </w:r>
            <w:r>
              <w:rPr>
                <w:noProof/>
                <w:webHidden/>
              </w:rPr>
              <w:fldChar w:fldCharType="begin"/>
            </w:r>
            <w:r>
              <w:rPr>
                <w:noProof/>
                <w:webHidden/>
              </w:rPr>
              <w:instrText xml:space="preserve"> PAGEREF _Toc199923372 \h </w:instrText>
            </w:r>
            <w:r>
              <w:rPr>
                <w:noProof/>
                <w:webHidden/>
              </w:rPr>
              <w:fldChar w:fldCharType="separate"/>
            </w:r>
            <w:r>
              <w:rPr>
                <w:noProof/>
                <w:webHidden/>
              </w:rPr>
              <w:t>37</w:t>
            </w:r>
            <w:r>
              <w:rPr>
                <w:noProof/>
                <w:webHidden/>
              </w:rPr>
              <w:fldChar w:fldCharType="end"/>
            </w:r>
          </w:hyperlink>
        </w:p>
        <w:p w:rsidR="001C4F5D" w14:paraId="55B2E377" w14:textId="39E448B8">
          <w:pPr>
            <w:pStyle w:val="TOC1"/>
            <w:rPr>
              <w:rFonts w:asciiTheme="minorHAnsi" w:hAnsiTheme="minorHAnsi" w:cstheme="minorBidi"/>
              <w:noProof/>
              <w:kern w:val="2"/>
              <w:lang w:eastAsia="en-US"/>
              <w14:ligatures w14:val="standardContextual"/>
            </w:rPr>
          </w:pPr>
          <w:hyperlink w:anchor="_Toc199923373" w:history="1">
            <w:r w:rsidRPr="007B67A0">
              <w:rPr>
                <w:rStyle w:val="Hyperlink"/>
                <w:noProof/>
              </w:rPr>
              <w:t>Appendix I – Grants.gov Application Submission and Receipt Procedures</w:t>
            </w:r>
            <w:r>
              <w:rPr>
                <w:noProof/>
                <w:webHidden/>
              </w:rPr>
              <w:tab/>
            </w:r>
            <w:r>
              <w:rPr>
                <w:noProof/>
                <w:webHidden/>
              </w:rPr>
              <w:fldChar w:fldCharType="begin"/>
            </w:r>
            <w:r>
              <w:rPr>
                <w:noProof/>
                <w:webHidden/>
              </w:rPr>
              <w:instrText xml:space="preserve"> PAGEREF _Toc199923373 \h </w:instrText>
            </w:r>
            <w:r>
              <w:rPr>
                <w:noProof/>
                <w:webHidden/>
              </w:rPr>
              <w:fldChar w:fldCharType="separate"/>
            </w:r>
            <w:r>
              <w:rPr>
                <w:noProof/>
                <w:webHidden/>
              </w:rPr>
              <w:t>39</w:t>
            </w:r>
            <w:r>
              <w:rPr>
                <w:noProof/>
                <w:webHidden/>
              </w:rPr>
              <w:fldChar w:fldCharType="end"/>
            </w:r>
          </w:hyperlink>
        </w:p>
        <w:p w:rsidR="001C4F5D" w14:paraId="4ACD428B" w14:textId="796F8D8E">
          <w:pPr>
            <w:pStyle w:val="TOC1"/>
            <w:rPr>
              <w:rFonts w:asciiTheme="minorHAnsi" w:hAnsiTheme="minorHAnsi" w:cstheme="minorBidi"/>
              <w:noProof/>
              <w:kern w:val="2"/>
              <w:lang w:eastAsia="en-US"/>
              <w14:ligatures w14:val="standardContextual"/>
            </w:rPr>
          </w:pPr>
          <w:hyperlink w:anchor="_Toc199923374" w:history="1">
            <w:r w:rsidRPr="007B67A0">
              <w:rPr>
                <w:rStyle w:val="Hyperlink"/>
                <w:noProof/>
              </w:rPr>
              <w:t>Appendix J – Grant Funded Materials Submittal Process</w:t>
            </w:r>
            <w:r>
              <w:rPr>
                <w:noProof/>
                <w:webHidden/>
              </w:rPr>
              <w:tab/>
            </w:r>
            <w:r>
              <w:rPr>
                <w:noProof/>
                <w:webHidden/>
              </w:rPr>
              <w:fldChar w:fldCharType="begin"/>
            </w:r>
            <w:r>
              <w:rPr>
                <w:noProof/>
                <w:webHidden/>
              </w:rPr>
              <w:instrText xml:space="preserve"> PAGEREF _Toc199923374 \h </w:instrText>
            </w:r>
            <w:r>
              <w:rPr>
                <w:noProof/>
                <w:webHidden/>
              </w:rPr>
              <w:fldChar w:fldCharType="separate"/>
            </w:r>
            <w:r>
              <w:rPr>
                <w:noProof/>
                <w:webHidden/>
              </w:rPr>
              <w:t>40</w:t>
            </w:r>
            <w:r>
              <w:rPr>
                <w:noProof/>
                <w:webHidden/>
              </w:rPr>
              <w:fldChar w:fldCharType="end"/>
            </w:r>
          </w:hyperlink>
        </w:p>
        <w:p w:rsidR="001C4F5D" w14:paraId="3F7EA111" w14:textId="26F0C194">
          <w:pPr>
            <w:pStyle w:val="TOC1"/>
            <w:rPr>
              <w:rFonts w:asciiTheme="minorHAnsi" w:hAnsiTheme="minorHAnsi" w:cstheme="minorBidi"/>
              <w:noProof/>
              <w:kern w:val="2"/>
              <w:lang w:eastAsia="en-US"/>
              <w14:ligatures w14:val="standardContextual"/>
            </w:rPr>
          </w:pPr>
          <w:hyperlink w:anchor="_Toc199923375" w:history="1">
            <w:r w:rsidRPr="007B67A0">
              <w:rPr>
                <w:rStyle w:val="Hyperlink"/>
                <w:rFonts w:eastAsiaTheme="majorEastAsia" w:cstheme="minorHAnsi"/>
                <w:b/>
                <w:bCs/>
                <w:noProof/>
              </w:rPr>
              <w:t>References</w:t>
            </w:r>
            <w:r>
              <w:rPr>
                <w:noProof/>
                <w:webHidden/>
              </w:rPr>
              <w:tab/>
            </w:r>
            <w:r>
              <w:rPr>
                <w:noProof/>
                <w:webHidden/>
              </w:rPr>
              <w:fldChar w:fldCharType="begin"/>
            </w:r>
            <w:r>
              <w:rPr>
                <w:noProof/>
                <w:webHidden/>
              </w:rPr>
              <w:instrText xml:space="preserve"> PAGEREF _Toc199923375 \h </w:instrText>
            </w:r>
            <w:r>
              <w:rPr>
                <w:noProof/>
                <w:webHidden/>
              </w:rPr>
              <w:fldChar w:fldCharType="separate"/>
            </w:r>
            <w:r>
              <w:rPr>
                <w:noProof/>
                <w:webHidden/>
              </w:rPr>
              <w:t>42</w:t>
            </w:r>
            <w:r>
              <w:rPr>
                <w:noProof/>
                <w:webHidden/>
              </w:rPr>
              <w:fldChar w:fldCharType="end"/>
            </w:r>
          </w:hyperlink>
        </w:p>
        <w:p w:rsidR="00D049E4" w:rsidRPr="00F73F0A" w:rsidP="004E26F1" w14:paraId="1674200D" w14:textId="77F5E975">
          <w:pPr>
            <w:rPr>
              <w:color w:val="000000" w:themeColor="text1"/>
            </w:rPr>
          </w:pPr>
          <w:r w:rsidRPr="36A8AA9B">
            <w:rPr>
              <w:noProof/>
              <w:color w:val="000000" w:themeColor="text1"/>
            </w:rPr>
            <w:fldChar w:fldCharType="end"/>
          </w:r>
        </w:p>
      </w:sdtContent>
    </w:sdt>
    <w:p w:rsidR="001D56E5" w:rsidRPr="00F73F0A" w:rsidP="004E26F1" w14:paraId="7FFE44EC" w14:textId="77777777">
      <w:pPr>
        <w:rPr>
          <w:color w:val="000000" w:themeColor="text1"/>
        </w:rPr>
      </w:pPr>
      <w:r w:rsidRPr="00F73F0A">
        <w:rPr>
          <w:color w:val="000000" w:themeColor="text1"/>
        </w:rPr>
        <w:br w:type="page"/>
      </w:r>
    </w:p>
    <w:p w:rsidR="00D049E4" w:rsidRPr="00174DFB" w:rsidP="00E17640" w14:paraId="58A70666" w14:textId="6ED9647D">
      <w:pPr>
        <w:pStyle w:val="Heading1"/>
        <w:rPr>
          <w:rFonts w:asciiTheme="minorHAnsi" w:hAnsiTheme="minorHAnsi" w:cstheme="minorHAnsi"/>
          <w:bCs w:val="0"/>
          <w:smallCaps/>
          <w:color w:val="000000" w:themeColor="text1"/>
        </w:rPr>
      </w:pPr>
      <w:bookmarkStart w:id="0" w:name="_Toc199923338"/>
      <w:r w:rsidRPr="00174DFB">
        <w:rPr>
          <w:rFonts w:asciiTheme="minorHAnsi" w:hAnsiTheme="minorHAnsi" w:cstheme="minorHAnsi"/>
          <w:bCs w:val="0"/>
          <w:color w:val="000000" w:themeColor="text1"/>
        </w:rPr>
        <w:t>Executive Summary</w:t>
      </w:r>
      <w:bookmarkEnd w:id="0"/>
    </w:p>
    <w:p w:rsidR="00D049E4" w:rsidRPr="00174DFB" w:rsidP="00E17640" w14:paraId="1AAD49DA" w14:textId="77777777">
      <w:pPr>
        <w:pStyle w:val="NoSpacing"/>
        <w:rPr>
          <w:rFonts w:cstheme="minorHAnsi"/>
          <w:color w:val="000000" w:themeColor="text1"/>
          <w:szCs w:val="24"/>
        </w:rPr>
      </w:pPr>
    </w:p>
    <w:p w:rsidR="00E43383" w:rsidRPr="00174DFB" w:rsidP="00E17640" w14:paraId="04F6FF06" w14:textId="570A1E7D">
      <w:pPr>
        <w:pStyle w:val="NoSpacing"/>
        <w:rPr>
          <w:rFonts w:cstheme="minorHAnsi"/>
          <w:color w:val="000000" w:themeColor="text1"/>
          <w:szCs w:val="24"/>
        </w:rPr>
      </w:pPr>
      <w:r w:rsidRPr="00174DFB">
        <w:rPr>
          <w:rFonts w:cstheme="minorHAnsi"/>
          <w:color w:val="000000" w:themeColor="text1"/>
          <w:szCs w:val="24"/>
        </w:rPr>
        <w:t>Under the authority of Section 21 of the Occupational Safety and Health Act of 1970</w:t>
      </w:r>
    </w:p>
    <w:p w:rsidR="00763519" w:rsidRPr="00174DFB" w:rsidP="7788321C" w14:paraId="757C4503" w14:textId="513F1A22">
      <w:pPr>
        <w:pStyle w:val="NoSpacing"/>
        <w:rPr>
          <w:rFonts w:cstheme="minorHAnsi"/>
          <w:color w:val="000000" w:themeColor="text1"/>
        </w:rPr>
      </w:pPr>
      <w:r w:rsidRPr="00174DFB">
        <w:rPr>
          <w:rFonts w:cstheme="minorHAnsi"/>
          <w:color w:val="000000" w:themeColor="text1"/>
        </w:rPr>
        <w:t>(OSH Act),</w:t>
      </w:r>
      <w:r w:rsidRPr="00174DFB" w:rsidR="00AC09A6">
        <w:rPr>
          <w:rFonts w:cstheme="minorHAnsi"/>
          <w:color w:val="000000" w:themeColor="text1"/>
        </w:rPr>
        <w:t xml:space="preserve"> and the Secretary of </w:t>
      </w:r>
      <w:r w:rsidRPr="00174DFB" w:rsidR="002B666E">
        <w:rPr>
          <w:rFonts w:cstheme="minorHAnsi"/>
          <w:color w:val="000000" w:themeColor="text1"/>
        </w:rPr>
        <w:t>t</w:t>
      </w:r>
      <w:r w:rsidRPr="00174DFB" w:rsidR="0015372A">
        <w:rPr>
          <w:rFonts w:cstheme="minorHAnsi"/>
          <w:color w:val="000000" w:themeColor="text1"/>
        </w:rPr>
        <w:t>he U.S. Department of Labor (DOL)</w:t>
      </w:r>
      <w:r w:rsidRPr="00174DFB" w:rsidR="0028735B">
        <w:rPr>
          <w:rFonts w:cstheme="minorHAnsi"/>
          <w:color w:val="000000" w:themeColor="text1"/>
        </w:rPr>
        <w:t>,</w:t>
      </w:r>
      <w:r w:rsidRPr="00174DFB" w:rsidR="0015372A">
        <w:rPr>
          <w:rFonts w:cstheme="minorHAnsi"/>
          <w:color w:val="000000" w:themeColor="text1"/>
        </w:rPr>
        <w:t xml:space="preserve"> Occupational Safety and Health Administration (OSHA)</w:t>
      </w:r>
      <w:r w:rsidRPr="00174DFB" w:rsidR="0028735B">
        <w:rPr>
          <w:rFonts w:cstheme="minorHAnsi"/>
          <w:color w:val="000000" w:themeColor="text1"/>
        </w:rPr>
        <w:t xml:space="preserve"> is accepting applications </w:t>
      </w:r>
      <w:r w:rsidRPr="00174DFB" w:rsidR="00550D48">
        <w:rPr>
          <w:rFonts w:cstheme="minorHAnsi"/>
          <w:color w:val="000000" w:themeColor="text1"/>
        </w:rPr>
        <w:t xml:space="preserve">from </w:t>
      </w:r>
      <w:r w:rsidRPr="00174DFB" w:rsidR="0002641B">
        <w:rPr>
          <w:rFonts w:cstheme="minorHAnsi"/>
          <w:color w:val="000000" w:themeColor="text1"/>
        </w:rPr>
        <w:t xml:space="preserve">the </w:t>
      </w:r>
      <w:r w:rsidRPr="00174DFB" w:rsidR="00D53E5B">
        <w:rPr>
          <w:rFonts w:cstheme="minorHAnsi"/>
          <w:color w:val="000000" w:themeColor="text1"/>
        </w:rPr>
        <w:t>pre-selected applicants</w:t>
      </w:r>
      <w:r w:rsidRPr="00174DFB" w:rsidR="0002641B">
        <w:rPr>
          <w:rFonts w:cstheme="minorHAnsi"/>
          <w:color w:val="000000" w:themeColor="text1"/>
        </w:rPr>
        <w:t xml:space="preserve"> identified above</w:t>
      </w:r>
      <w:r w:rsidRPr="00174DFB" w:rsidR="000141F0">
        <w:rPr>
          <w:rFonts w:cstheme="minorHAnsi"/>
          <w:color w:val="000000" w:themeColor="text1"/>
        </w:rPr>
        <w:t xml:space="preserve"> </w:t>
      </w:r>
      <w:r w:rsidRPr="00174DFB" w:rsidR="00A23A77">
        <w:rPr>
          <w:rFonts w:cstheme="minorHAnsi"/>
          <w:color w:val="000000" w:themeColor="text1"/>
        </w:rPr>
        <w:t>to</w:t>
      </w:r>
      <w:r w:rsidRPr="00174DFB" w:rsidR="0072535E">
        <w:rPr>
          <w:rFonts w:cstheme="minorHAnsi"/>
          <w:color w:val="000000" w:themeColor="text1"/>
        </w:rPr>
        <w:t xml:space="preserve"> </w:t>
      </w:r>
      <w:r w:rsidRPr="00174DFB" w:rsidR="0002641B">
        <w:rPr>
          <w:rFonts w:cstheme="minorHAnsi"/>
          <w:color w:val="000000" w:themeColor="text1"/>
        </w:rPr>
        <w:t xml:space="preserve">receive federal funding through the </w:t>
      </w:r>
      <w:r w:rsidRPr="00174DFB" w:rsidR="007341FA">
        <w:rPr>
          <w:rFonts w:cstheme="minorHAnsi"/>
          <w:color w:val="000000" w:themeColor="text1"/>
        </w:rPr>
        <w:t>Susan Harwood</w:t>
      </w:r>
      <w:r w:rsidRPr="00174DFB" w:rsidR="0002641B">
        <w:rPr>
          <w:rFonts w:cstheme="minorHAnsi"/>
          <w:color w:val="000000" w:themeColor="text1"/>
        </w:rPr>
        <w:t xml:space="preserve"> Training Grant Program to </w:t>
      </w:r>
      <w:r w:rsidRPr="00174DFB" w:rsidR="0072535E">
        <w:rPr>
          <w:rFonts w:cstheme="minorHAnsi"/>
          <w:color w:val="000000" w:themeColor="text1"/>
        </w:rPr>
        <w:t xml:space="preserve">train eligible workers and employers about workplace hazards, hazard avoidance, controls, worker rights, and employer responsibilities under the OSH Act. </w:t>
      </w:r>
    </w:p>
    <w:p w:rsidR="00245412" w:rsidRPr="00174DFB" w:rsidP="00E17640" w14:paraId="00F6C047" w14:textId="77777777">
      <w:pPr>
        <w:pStyle w:val="NoSpacing"/>
        <w:rPr>
          <w:rFonts w:cstheme="minorHAnsi"/>
          <w:color w:val="000000" w:themeColor="text1"/>
          <w:szCs w:val="24"/>
        </w:rPr>
      </w:pPr>
    </w:p>
    <w:p w:rsidR="00245412" w:rsidRPr="00174DFB" w:rsidP="00E17640" w14:paraId="11B71923" w14:textId="3CEF378B">
      <w:pPr>
        <w:pStyle w:val="NoSpacing"/>
        <w:rPr>
          <w:rFonts w:eastAsia="Times New Roman" w:cstheme="minorHAnsi"/>
          <w:szCs w:val="24"/>
          <w:lang w:eastAsia="en-US"/>
        </w:rPr>
      </w:pPr>
      <w:r w:rsidRPr="00174DFB">
        <w:rPr>
          <w:rFonts w:eastAsia="Times New Roman" w:cstheme="minorHAnsi"/>
          <w:szCs w:val="24"/>
          <w:lang w:eastAsia="en-US"/>
        </w:rPr>
        <w:t xml:space="preserve">OSHA </w:t>
      </w:r>
      <w:r w:rsidRPr="00174DFB" w:rsidR="00A4123F">
        <w:rPr>
          <w:rFonts w:eastAsia="Times New Roman" w:cstheme="minorHAnsi"/>
          <w:szCs w:val="24"/>
          <w:lang w:eastAsia="en-US"/>
        </w:rPr>
        <w:t xml:space="preserve">will assist </w:t>
      </w:r>
      <w:r w:rsidRPr="00174DFB" w:rsidR="00943C9F">
        <w:rPr>
          <w:rFonts w:eastAsia="Times New Roman" w:cstheme="minorHAnsi"/>
          <w:szCs w:val="24"/>
          <w:lang w:eastAsia="en-US"/>
        </w:rPr>
        <w:t xml:space="preserve">the awardees and </w:t>
      </w:r>
      <w:r w:rsidRPr="00174DFB">
        <w:rPr>
          <w:rFonts w:eastAsia="Times New Roman" w:cstheme="minorHAnsi"/>
          <w:szCs w:val="24"/>
          <w:lang w:eastAsia="en-US"/>
        </w:rPr>
        <w:t>monitor</w:t>
      </w:r>
      <w:r w:rsidRPr="00174DFB" w:rsidR="00943C9F">
        <w:rPr>
          <w:rFonts w:eastAsia="Times New Roman" w:cstheme="minorHAnsi"/>
          <w:szCs w:val="24"/>
          <w:lang w:eastAsia="en-US"/>
        </w:rPr>
        <w:t xml:space="preserve"> their</w:t>
      </w:r>
      <w:r w:rsidRPr="00174DFB">
        <w:rPr>
          <w:rFonts w:eastAsia="Times New Roman" w:cstheme="minorHAnsi"/>
          <w:szCs w:val="24"/>
          <w:lang w:eastAsia="en-US"/>
        </w:rPr>
        <w:t xml:space="preserve"> progress in achieving their performance goals and training targets. OSHA </w:t>
      </w:r>
      <w:r w:rsidRPr="00174DFB" w:rsidR="00F47652">
        <w:rPr>
          <w:rFonts w:eastAsia="Times New Roman" w:cstheme="minorHAnsi"/>
          <w:szCs w:val="24"/>
          <w:lang w:eastAsia="en-US"/>
        </w:rPr>
        <w:t xml:space="preserve">monitors awardees </w:t>
      </w:r>
      <w:r w:rsidRPr="00174DFB">
        <w:rPr>
          <w:rFonts w:eastAsia="Times New Roman" w:cstheme="minorHAnsi"/>
          <w:szCs w:val="24"/>
          <w:lang w:eastAsia="en-US"/>
        </w:rPr>
        <w:t xml:space="preserve">by conducting </w:t>
      </w:r>
      <w:r w:rsidRPr="00174DFB" w:rsidR="00F47652">
        <w:rPr>
          <w:rFonts w:eastAsia="Times New Roman" w:cstheme="minorHAnsi"/>
          <w:szCs w:val="24"/>
          <w:lang w:eastAsia="en-US"/>
        </w:rPr>
        <w:t xml:space="preserve">an </w:t>
      </w:r>
      <w:r w:rsidRPr="00174DFB">
        <w:rPr>
          <w:rFonts w:eastAsia="Times New Roman" w:cstheme="minorHAnsi"/>
          <w:szCs w:val="24"/>
          <w:lang w:eastAsia="en-US"/>
        </w:rPr>
        <w:t>orientation meeting, reviewing training material, conducting training observations and monitoring visits, and evaluating quarterly and final reports.</w:t>
      </w:r>
      <w:r w:rsidRPr="00174DFB" w:rsidR="00D55CA6">
        <w:rPr>
          <w:rFonts w:eastAsia="Times New Roman" w:cstheme="minorHAnsi"/>
          <w:szCs w:val="24"/>
          <w:lang w:eastAsia="en-US"/>
        </w:rPr>
        <w:t xml:space="preserve"> </w:t>
      </w:r>
      <w:r w:rsidRPr="00174DFB" w:rsidR="00D55CA6">
        <w:rPr>
          <w:rFonts w:cstheme="minorHAnsi"/>
          <w:color w:val="000000" w:themeColor="text1"/>
          <w:szCs w:val="24"/>
        </w:rPr>
        <w:t xml:space="preserve">Information about the </w:t>
      </w:r>
      <w:r w:rsidRPr="00174DFB" w:rsidR="007341FA">
        <w:rPr>
          <w:rFonts w:cstheme="minorHAnsi"/>
          <w:color w:val="000000" w:themeColor="text1"/>
          <w:szCs w:val="24"/>
        </w:rPr>
        <w:t>Susan Harwood</w:t>
      </w:r>
      <w:r w:rsidRPr="00174DFB" w:rsidR="00D55CA6">
        <w:rPr>
          <w:rFonts w:cstheme="minorHAnsi"/>
          <w:color w:val="000000" w:themeColor="text1"/>
          <w:szCs w:val="24"/>
        </w:rPr>
        <w:t xml:space="preserve"> program is located at </w:t>
      </w:r>
      <w:hyperlink r:id="rId12" w:history="1">
        <w:r w:rsidRPr="00174DFB" w:rsidR="00D55CA6">
          <w:rPr>
            <w:rStyle w:val="Hyperlink"/>
            <w:rFonts w:cstheme="minorHAnsi"/>
            <w:szCs w:val="24"/>
          </w:rPr>
          <w:t>www.osha.gov/harwoodgrants/applicant-information</w:t>
        </w:r>
      </w:hyperlink>
      <w:r w:rsidRPr="00174DFB" w:rsidR="00D55CA6">
        <w:rPr>
          <w:rFonts w:cstheme="minorHAnsi"/>
          <w:color w:val="000000" w:themeColor="text1"/>
          <w:szCs w:val="24"/>
        </w:rPr>
        <w:t xml:space="preserve">. </w:t>
      </w:r>
    </w:p>
    <w:p w:rsidR="00245412" w:rsidRPr="00174DFB" w:rsidP="00E17640" w14:paraId="384C0BC3" w14:textId="77777777">
      <w:pPr>
        <w:widowControl w:val="0"/>
        <w:autoSpaceDE w:val="0"/>
        <w:autoSpaceDN w:val="0"/>
        <w:adjustRightInd w:val="0"/>
        <w:rPr>
          <w:rFonts w:asciiTheme="minorHAnsi" w:hAnsiTheme="minorHAnsi" w:cstheme="minorHAnsi"/>
        </w:rPr>
      </w:pPr>
    </w:p>
    <w:p w:rsidR="00245412" w:rsidRPr="00174DFB" w:rsidP="7788321C" w14:paraId="586C0C95" w14:textId="6406337B">
      <w:pPr>
        <w:widowControl w:val="0"/>
        <w:rPr>
          <w:rFonts w:asciiTheme="minorHAnsi" w:hAnsiTheme="minorHAnsi" w:cstheme="minorHAnsi"/>
        </w:rPr>
      </w:pPr>
      <w:r w:rsidRPr="00174DFB">
        <w:rPr>
          <w:rFonts w:asciiTheme="minorHAnsi" w:hAnsiTheme="minorHAnsi" w:cstheme="minorHAnsi"/>
        </w:rPr>
        <w:t>The FY 2025 federal appropriations authorize OSHA to a</w:t>
      </w:r>
      <w:r w:rsidRPr="00174DFB" w:rsidR="00F269B3">
        <w:rPr>
          <w:rFonts w:asciiTheme="minorHAnsi" w:hAnsiTheme="minorHAnsi" w:cstheme="minorHAnsi"/>
        </w:rPr>
        <w:t xml:space="preserve">ward </w:t>
      </w:r>
      <w:r w:rsidRPr="00174DFB">
        <w:rPr>
          <w:rFonts w:asciiTheme="minorHAnsi" w:hAnsiTheme="minorHAnsi" w:cstheme="minorHAnsi"/>
        </w:rPr>
        <w:t xml:space="preserve">$12,787,000 new Susan Harwood Training Program grants. </w:t>
      </w:r>
      <w:r w:rsidRPr="00174DFB" w:rsidR="001E7E05">
        <w:rPr>
          <w:rFonts w:asciiTheme="minorHAnsi" w:hAnsiTheme="minorHAnsi" w:cstheme="minorHAnsi"/>
        </w:rPr>
        <w:t xml:space="preserve">Responding </w:t>
      </w:r>
      <w:r w:rsidRPr="00174DFB" w:rsidR="00112B30">
        <w:rPr>
          <w:rFonts w:asciiTheme="minorHAnsi" w:hAnsiTheme="minorHAnsi" w:cstheme="minorHAnsi"/>
        </w:rPr>
        <w:t xml:space="preserve">pre-selected </w:t>
      </w:r>
      <w:r w:rsidRPr="00174DFB" w:rsidR="0086277F">
        <w:rPr>
          <w:rFonts w:asciiTheme="minorHAnsi" w:hAnsiTheme="minorHAnsi" w:cstheme="minorHAnsi"/>
        </w:rPr>
        <w:t>applicant</w:t>
      </w:r>
      <w:r w:rsidRPr="00174DFB" w:rsidR="00725EF9">
        <w:rPr>
          <w:rFonts w:asciiTheme="minorHAnsi" w:hAnsiTheme="minorHAnsi" w:cstheme="minorHAnsi"/>
        </w:rPr>
        <w:t xml:space="preserve">s will </w:t>
      </w:r>
      <w:r w:rsidRPr="00174DFB" w:rsidR="0057078C">
        <w:rPr>
          <w:rFonts w:asciiTheme="minorHAnsi" w:hAnsiTheme="minorHAnsi" w:cstheme="minorHAnsi"/>
        </w:rPr>
        <w:t>receive fund</w:t>
      </w:r>
      <w:r w:rsidRPr="00174DFB" w:rsidR="001E7E05">
        <w:rPr>
          <w:rFonts w:asciiTheme="minorHAnsi" w:hAnsiTheme="minorHAnsi" w:cstheme="minorHAnsi"/>
        </w:rPr>
        <w:t>s</w:t>
      </w:r>
      <w:r w:rsidRPr="00174DFB" w:rsidR="0057078C">
        <w:rPr>
          <w:rFonts w:asciiTheme="minorHAnsi" w:hAnsiTheme="minorHAnsi" w:cstheme="minorHAnsi"/>
        </w:rPr>
        <w:t xml:space="preserve"> to </w:t>
      </w:r>
      <w:r w:rsidRPr="00174DFB">
        <w:rPr>
          <w:rFonts w:asciiTheme="minorHAnsi" w:hAnsiTheme="minorHAnsi" w:cstheme="minorHAnsi"/>
        </w:rPr>
        <w:t>develop and conduct instructor-led training addressing training topics</w:t>
      </w:r>
      <w:r w:rsidRPr="00174DFB" w:rsidR="000C3B15">
        <w:rPr>
          <w:rFonts w:asciiTheme="minorHAnsi" w:hAnsiTheme="minorHAnsi" w:cstheme="minorHAnsi"/>
        </w:rPr>
        <w:t xml:space="preserve"> identified in Appendix A of this Instruction</w:t>
      </w:r>
      <w:r w:rsidRPr="00174DFB">
        <w:rPr>
          <w:rFonts w:asciiTheme="minorHAnsi" w:hAnsiTheme="minorHAnsi" w:cstheme="minorHAnsi"/>
        </w:rPr>
        <w:t xml:space="preserve">. This grant program restricts </w:t>
      </w:r>
      <w:r w:rsidRPr="00174DFB" w:rsidR="00D53E5B">
        <w:rPr>
          <w:rFonts w:asciiTheme="minorHAnsi" w:hAnsiTheme="minorHAnsi" w:cstheme="minorHAnsi"/>
        </w:rPr>
        <w:t>pre-selected applicants</w:t>
      </w:r>
      <w:r w:rsidRPr="00174DFB" w:rsidR="00037C46">
        <w:rPr>
          <w:rFonts w:asciiTheme="minorHAnsi" w:hAnsiTheme="minorHAnsi" w:cstheme="minorHAnsi"/>
        </w:rPr>
        <w:t xml:space="preserve"> </w:t>
      </w:r>
      <w:r w:rsidRPr="00174DFB">
        <w:rPr>
          <w:rFonts w:asciiTheme="minorHAnsi" w:hAnsiTheme="minorHAnsi" w:cstheme="minorHAnsi"/>
        </w:rPr>
        <w:t xml:space="preserve">to one </w:t>
      </w:r>
      <w:r w:rsidRPr="00174DFB" w:rsidR="00037C46">
        <w:rPr>
          <w:rFonts w:asciiTheme="minorHAnsi" w:hAnsiTheme="minorHAnsi" w:cstheme="minorHAnsi"/>
        </w:rPr>
        <w:t xml:space="preserve">Susan Harwood </w:t>
      </w:r>
      <w:r w:rsidRPr="00174DFB">
        <w:rPr>
          <w:rFonts w:asciiTheme="minorHAnsi" w:hAnsiTheme="minorHAnsi" w:cstheme="minorHAnsi"/>
        </w:rPr>
        <w:t xml:space="preserve">grant award per fiscal year. If an </w:t>
      </w:r>
      <w:r w:rsidRPr="00174DFB" w:rsidR="0086277F">
        <w:rPr>
          <w:rFonts w:asciiTheme="minorHAnsi" w:hAnsiTheme="minorHAnsi" w:cstheme="minorHAnsi"/>
        </w:rPr>
        <w:t>applicant</w:t>
      </w:r>
      <w:r w:rsidRPr="00174DFB">
        <w:rPr>
          <w:rFonts w:asciiTheme="minorHAnsi" w:hAnsiTheme="minorHAnsi" w:cstheme="minorHAnsi"/>
        </w:rPr>
        <w:t xml:space="preserve"> submits multiple applications for this </w:t>
      </w:r>
      <w:r w:rsidRPr="00174DFB" w:rsidR="0086277F">
        <w:rPr>
          <w:rFonts w:asciiTheme="minorHAnsi" w:hAnsiTheme="minorHAnsi" w:cstheme="minorHAnsi"/>
        </w:rPr>
        <w:t>grant</w:t>
      </w:r>
      <w:r w:rsidRPr="00174DFB">
        <w:rPr>
          <w:rFonts w:asciiTheme="minorHAnsi" w:hAnsiTheme="minorHAnsi" w:cstheme="minorHAnsi"/>
        </w:rPr>
        <w:t>, OSHA will review the last viable application package submitted.</w:t>
      </w:r>
    </w:p>
    <w:p w:rsidR="00245412" w:rsidRPr="00174DFB" w:rsidP="00E17640" w14:paraId="442B9AAD" w14:textId="77777777">
      <w:pPr>
        <w:pStyle w:val="NoSpacing"/>
        <w:widowControl w:val="0"/>
        <w:rPr>
          <w:rFonts w:cstheme="minorHAnsi"/>
          <w:szCs w:val="24"/>
        </w:rPr>
      </w:pPr>
    </w:p>
    <w:p w:rsidR="00245412" w:rsidRPr="00174DFB" w:rsidP="00E17640" w14:paraId="57D9C3ED" w14:textId="64FC41EA">
      <w:pPr>
        <w:widowControl w:val="0"/>
        <w:rPr>
          <w:rFonts w:asciiTheme="minorHAnsi" w:hAnsiTheme="minorHAnsi" w:cstheme="minorHAnsi"/>
        </w:rPr>
      </w:pPr>
      <w:r w:rsidRPr="00174DFB">
        <w:rPr>
          <w:rFonts w:asciiTheme="minorHAnsi" w:hAnsiTheme="minorHAnsi" w:cstheme="minorHAnsi"/>
        </w:rPr>
        <w:t xml:space="preserve">Funding is for a 12-month performance period beginning on September 30, 2025, and ending on September 30, 2026. </w:t>
      </w:r>
      <w:r w:rsidRPr="00174DFB">
        <w:rPr>
          <w:rFonts w:eastAsia="MS Mincho" w:asciiTheme="minorHAnsi" w:hAnsiTheme="minorHAnsi" w:cstheme="minorHAnsi"/>
        </w:rPr>
        <w:t>OSHA expects to award multiple grants</w:t>
      </w:r>
      <w:r w:rsidRPr="00174DFB" w:rsidR="00C16330">
        <w:rPr>
          <w:rFonts w:eastAsia="MS Mincho" w:asciiTheme="minorHAnsi" w:hAnsiTheme="minorHAnsi" w:cstheme="minorHAnsi"/>
        </w:rPr>
        <w:t>.</w:t>
      </w:r>
      <w:r w:rsidRPr="00174DFB">
        <w:rPr>
          <w:rFonts w:eastAsia="MS Mincho" w:asciiTheme="minorHAnsi" w:hAnsiTheme="minorHAnsi" w:cstheme="minorHAnsi"/>
        </w:rPr>
        <w:t xml:space="preserve"> This </w:t>
      </w:r>
      <w:r w:rsidRPr="00174DFB" w:rsidR="00F84820">
        <w:rPr>
          <w:rFonts w:eastAsia="MS Mincho" w:asciiTheme="minorHAnsi" w:hAnsiTheme="minorHAnsi" w:cstheme="minorHAnsi"/>
        </w:rPr>
        <w:t xml:space="preserve">instruction </w:t>
      </w:r>
      <w:r w:rsidRPr="00174DFB" w:rsidR="002641A4">
        <w:rPr>
          <w:rFonts w:eastAsia="MS Mincho" w:asciiTheme="minorHAnsi" w:hAnsiTheme="minorHAnsi" w:cstheme="minorHAnsi"/>
        </w:rPr>
        <w:t>provides information</w:t>
      </w:r>
      <w:r w:rsidRPr="00174DFB" w:rsidR="007B2153">
        <w:rPr>
          <w:rFonts w:eastAsia="MS Mincho" w:asciiTheme="minorHAnsi" w:hAnsiTheme="minorHAnsi" w:cstheme="minorHAnsi"/>
        </w:rPr>
        <w:t xml:space="preserve"> </w:t>
      </w:r>
      <w:r w:rsidRPr="00174DFB" w:rsidR="000268C4">
        <w:rPr>
          <w:rFonts w:eastAsia="MS Mincho" w:asciiTheme="minorHAnsi" w:hAnsiTheme="minorHAnsi" w:cstheme="minorHAnsi"/>
        </w:rPr>
        <w:t>on</w:t>
      </w:r>
      <w:r w:rsidRPr="00174DFB" w:rsidR="007B2153">
        <w:rPr>
          <w:rFonts w:eastAsia="MS Mincho" w:asciiTheme="minorHAnsi" w:hAnsiTheme="minorHAnsi" w:cstheme="minorHAnsi"/>
        </w:rPr>
        <w:t xml:space="preserve"> complet</w:t>
      </w:r>
      <w:r w:rsidRPr="00174DFB" w:rsidR="000268C4">
        <w:rPr>
          <w:rFonts w:eastAsia="MS Mincho" w:asciiTheme="minorHAnsi" w:hAnsiTheme="minorHAnsi" w:cstheme="minorHAnsi"/>
        </w:rPr>
        <w:t>ing</w:t>
      </w:r>
      <w:r w:rsidRPr="00174DFB" w:rsidR="007B2153">
        <w:rPr>
          <w:rFonts w:eastAsia="MS Mincho" w:asciiTheme="minorHAnsi" w:hAnsiTheme="minorHAnsi" w:cstheme="minorHAnsi"/>
        </w:rPr>
        <w:t xml:space="preserve"> </w:t>
      </w:r>
      <w:r w:rsidRPr="00174DFB" w:rsidR="00454F09">
        <w:rPr>
          <w:rFonts w:eastAsia="MS Mincho" w:asciiTheme="minorHAnsi" w:hAnsiTheme="minorHAnsi" w:cstheme="minorHAnsi"/>
        </w:rPr>
        <w:t>the required</w:t>
      </w:r>
      <w:r w:rsidRPr="00174DFB" w:rsidR="007B2153">
        <w:rPr>
          <w:rFonts w:eastAsia="MS Mincho" w:asciiTheme="minorHAnsi" w:hAnsiTheme="minorHAnsi" w:cstheme="minorHAnsi"/>
        </w:rPr>
        <w:t xml:space="preserve"> application </w:t>
      </w:r>
      <w:r w:rsidRPr="00174DFB" w:rsidR="00B47D14">
        <w:rPr>
          <w:rFonts w:eastAsia="MS Mincho" w:asciiTheme="minorHAnsi" w:hAnsiTheme="minorHAnsi" w:cstheme="minorHAnsi"/>
        </w:rPr>
        <w:t>documents. When</w:t>
      </w:r>
      <w:r w:rsidRPr="00174DFB" w:rsidR="0059468C">
        <w:rPr>
          <w:rFonts w:eastAsia="MS Mincho" w:asciiTheme="minorHAnsi" w:hAnsiTheme="minorHAnsi" w:cstheme="minorHAnsi"/>
        </w:rPr>
        <w:t xml:space="preserve"> </w:t>
      </w:r>
      <w:r w:rsidRPr="00174DFB" w:rsidR="00905048">
        <w:rPr>
          <w:rFonts w:eastAsia="MS Mincho" w:asciiTheme="minorHAnsi" w:hAnsiTheme="minorHAnsi" w:cstheme="minorHAnsi"/>
        </w:rPr>
        <w:t xml:space="preserve">funds are </w:t>
      </w:r>
      <w:r w:rsidRPr="00174DFB" w:rsidR="006C69D4">
        <w:rPr>
          <w:rFonts w:eastAsia="MS Mincho" w:asciiTheme="minorHAnsi" w:hAnsiTheme="minorHAnsi" w:cstheme="minorHAnsi"/>
        </w:rPr>
        <w:t xml:space="preserve">allocated to the </w:t>
      </w:r>
      <w:r w:rsidRPr="00174DFB" w:rsidR="005F00AA">
        <w:rPr>
          <w:rFonts w:eastAsia="MS Mincho" w:asciiTheme="minorHAnsi" w:hAnsiTheme="minorHAnsi" w:cstheme="minorHAnsi"/>
        </w:rPr>
        <w:t>awardees</w:t>
      </w:r>
      <w:r w:rsidRPr="00174DFB" w:rsidR="00DB2F3C">
        <w:rPr>
          <w:rFonts w:eastAsia="MS Mincho" w:asciiTheme="minorHAnsi" w:hAnsiTheme="minorHAnsi" w:cstheme="minorHAnsi"/>
        </w:rPr>
        <w:t xml:space="preserve"> under this grant program</w:t>
      </w:r>
      <w:r w:rsidRPr="00174DFB" w:rsidR="005F00AA">
        <w:rPr>
          <w:rFonts w:eastAsia="MS Mincho" w:asciiTheme="minorHAnsi" w:hAnsiTheme="minorHAnsi" w:cstheme="minorHAnsi"/>
        </w:rPr>
        <w:t xml:space="preserve">, </w:t>
      </w:r>
      <w:r w:rsidRPr="00174DFB" w:rsidR="00905048">
        <w:rPr>
          <w:rFonts w:eastAsia="MS Mincho" w:asciiTheme="minorHAnsi" w:hAnsiTheme="minorHAnsi" w:cstheme="minorHAnsi"/>
        </w:rPr>
        <w:t xml:space="preserve">the </w:t>
      </w:r>
      <w:r w:rsidRPr="00174DFB" w:rsidR="00DB2F3C">
        <w:rPr>
          <w:rFonts w:eastAsia="MS Mincho" w:asciiTheme="minorHAnsi" w:hAnsiTheme="minorHAnsi" w:cstheme="minorHAnsi"/>
        </w:rPr>
        <w:t xml:space="preserve">Susan Harwood grant </w:t>
      </w:r>
      <w:r w:rsidRPr="00174DFB" w:rsidR="008F129A">
        <w:rPr>
          <w:rFonts w:eastAsia="MS Mincho" w:asciiTheme="minorHAnsi" w:hAnsiTheme="minorHAnsi" w:cstheme="minorHAnsi"/>
        </w:rPr>
        <w:t>recipients</w:t>
      </w:r>
      <w:r w:rsidRPr="00174DFB">
        <w:rPr>
          <w:rFonts w:eastAsia="MS Mincho" w:asciiTheme="minorHAnsi" w:hAnsiTheme="minorHAnsi" w:cstheme="minorHAnsi"/>
        </w:rPr>
        <w:t xml:space="preserve"> </w:t>
      </w:r>
      <w:r w:rsidRPr="00174DFB" w:rsidR="00DB2F3C">
        <w:rPr>
          <w:rFonts w:eastAsia="MS Mincho" w:asciiTheme="minorHAnsi" w:hAnsiTheme="minorHAnsi" w:cstheme="minorHAnsi"/>
        </w:rPr>
        <w:t xml:space="preserve">(hereafter “recipients”) </w:t>
      </w:r>
      <w:r w:rsidRPr="00174DFB">
        <w:rPr>
          <w:rFonts w:eastAsia="MS Mincho" w:asciiTheme="minorHAnsi" w:hAnsiTheme="minorHAnsi" w:cstheme="minorHAnsi"/>
        </w:rPr>
        <w:t>will receive a notice of award</w:t>
      </w:r>
      <w:r w:rsidRPr="00174DFB" w:rsidR="00905048">
        <w:rPr>
          <w:rFonts w:eastAsia="MS Mincho" w:asciiTheme="minorHAnsi" w:hAnsiTheme="minorHAnsi" w:cstheme="minorHAnsi"/>
        </w:rPr>
        <w:t xml:space="preserve"> and</w:t>
      </w:r>
      <w:r w:rsidRPr="00174DFB">
        <w:rPr>
          <w:rFonts w:eastAsia="MS Mincho" w:asciiTheme="minorHAnsi" w:hAnsiTheme="minorHAnsi" w:cstheme="minorHAnsi"/>
        </w:rPr>
        <w:t xml:space="preserve"> </w:t>
      </w:r>
      <w:r w:rsidRPr="00174DFB" w:rsidR="00454F09">
        <w:rPr>
          <w:rFonts w:eastAsia="MS Mincho" w:asciiTheme="minorHAnsi" w:hAnsiTheme="minorHAnsi" w:cstheme="minorHAnsi"/>
        </w:rPr>
        <w:t xml:space="preserve">must </w:t>
      </w:r>
      <w:r w:rsidRPr="00174DFB">
        <w:rPr>
          <w:rFonts w:eastAsia="MS Mincho" w:asciiTheme="minorHAnsi" w:hAnsiTheme="minorHAnsi" w:cstheme="minorHAnsi"/>
        </w:rPr>
        <w:t>acknowledge receipt and accept</w:t>
      </w:r>
      <w:r w:rsidRPr="00174DFB" w:rsidR="00B472BD">
        <w:rPr>
          <w:rFonts w:eastAsia="MS Mincho" w:asciiTheme="minorHAnsi" w:hAnsiTheme="minorHAnsi" w:cstheme="minorHAnsi"/>
        </w:rPr>
        <w:t xml:space="preserve">ance of </w:t>
      </w:r>
      <w:r w:rsidRPr="00174DFB">
        <w:rPr>
          <w:rFonts w:eastAsia="MS Mincho" w:asciiTheme="minorHAnsi" w:hAnsiTheme="minorHAnsi" w:cstheme="minorHAnsi"/>
        </w:rPr>
        <w:t>the notice</w:t>
      </w:r>
      <w:r w:rsidRPr="00174DFB" w:rsidR="00343783">
        <w:rPr>
          <w:rFonts w:eastAsia="MS Mincho" w:asciiTheme="minorHAnsi" w:hAnsiTheme="minorHAnsi" w:cstheme="minorHAnsi"/>
        </w:rPr>
        <w:t xml:space="preserve"> of</w:t>
      </w:r>
      <w:r w:rsidRPr="00174DFB">
        <w:rPr>
          <w:rFonts w:eastAsia="MS Mincho" w:asciiTheme="minorHAnsi" w:hAnsiTheme="minorHAnsi" w:cstheme="minorHAnsi"/>
        </w:rPr>
        <w:t xml:space="preserve"> award</w:t>
      </w:r>
      <w:r w:rsidRPr="00174DFB" w:rsidR="00507666">
        <w:rPr>
          <w:rFonts w:eastAsia="MS Mincho" w:asciiTheme="minorHAnsi" w:hAnsiTheme="minorHAnsi" w:cstheme="minorHAnsi"/>
        </w:rPr>
        <w:t xml:space="preserve">. </w:t>
      </w:r>
    </w:p>
    <w:p w:rsidR="00245412" w:rsidRPr="00174DFB" w:rsidP="00E17640" w14:paraId="583E3636" w14:textId="77777777">
      <w:pPr>
        <w:widowControl w:val="0"/>
        <w:autoSpaceDE w:val="0"/>
        <w:autoSpaceDN w:val="0"/>
        <w:adjustRightInd w:val="0"/>
        <w:rPr>
          <w:rFonts w:asciiTheme="minorHAnsi" w:hAnsiTheme="minorHAnsi" w:cstheme="minorHAnsi"/>
        </w:rPr>
      </w:pPr>
    </w:p>
    <w:p w:rsidR="005E5797" w:rsidRPr="00174DFB" w:rsidP="00E17640" w14:paraId="704EDB47" w14:textId="3B8CB64B">
      <w:pPr>
        <w:pStyle w:val="NoSpacing"/>
        <w:widowControl w:val="0"/>
        <w:rPr>
          <w:rFonts w:cstheme="minorHAnsi"/>
          <w:szCs w:val="24"/>
        </w:rPr>
      </w:pPr>
      <w:r w:rsidRPr="00174DFB">
        <w:rPr>
          <w:rFonts w:cstheme="minorHAnsi"/>
          <w:b/>
          <w:bCs/>
          <w:szCs w:val="24"/>
        </w:rPr>
        <w:t>Applica</w:t>
      </w:r>
      <w:r w:rsidRPr="00174DFB" w:rsidR="000819CA">
        <w:rPr>
          <w:rFonts w:cstheme="minorHAnsi"/>
          <w:b/>
          <w:bCs/>
          <w:szCs w:val="24"/>
        </w:rPr>
        <w:t>tions are due by</w:t>
      </w:r>
      <w:r w:rsidRPr="00174DFB" w:rsidR="00245412">
        <w:rPr>
          <w:rFonts w:cstheme="minorHAnsi"/>
          <w:b/>
          <w:bCs/>
          <w:szCs w:val="24"/>
        </w:rPr>
        <w:t xml:space="preserve"> </w:t>
      </w:r>
      <w:r w:rsidR="0088512B">
        <w:rPr>
          <w:rFonts w:cstheme="minorHAnsi"/>
          <w:b/>
          <w:bCs/>
          <w:szCs w:val="24"/>
        </w:rPr>
        <w:t>September 2</w:t>
      </w:r>
      <w:r w:rsidRPr="00174DFB" w:rsidR="00354CF4">
        <w:rPr>
          <w:rFonts w:cstheme="minorHAnsi"/>
          <w:b/>
          <w:bCs/>
          <w:szCs w:val="24"/>
        </w:rPr>
        <w:t xml:space="preserve">, </w:t>
      </w:r>
      <w:r w:rsidRPr="00174DFB" w:rsidR="00245412">
        <w:rPr>
          <w:rFonts w:cstheme="minorHAnsi"/>
          <w:b/>
          <w:bCs/>
          <w:szCs w:val="24"/>
        </w:rPr>
        <w:t xml:space="preserve">2025, at 11:59 p.m. Eastern time. </w:t>
      </w:r>
      <w:r w:rsidRPr="00174DFB" w:rsidR="002D14B7">
        <w:rPr>
          <w:rFonts w:cstheme="minorHAnsi"/>
          <w:szCs w:val="24"/>
        </w:rPr>
        <w:t>Applicant</w:t>
      </w:r>
      <w:r w:rsidRPr="00174DFB" w:rsidR="008F129A">
        <w:rPr>
          <w:rFonts w:cstheme="minorHAnsi"/>
          <w:szCs w:val="24"/>
        </w:rPr>
        <w:t>s</w:t>
      </w:r>
      <w:r w:rsidRPr="00174DFB" w:rsidR="00875B95">
        <w:rPr>
          <w:rFonts w:cstheme="minorHAnsi"/>
          <w:szCs w:val="24"/>
        </w:rPr>
        <w:t xml:space="preserve"> must be registered and have an active account with </w:t>
      </w:r>
      <w:hyperlink r:id="rId13" w:history="1">
        <w:r w:rsidRPr="00174DFB" w:rsidR="00875B95">
          <w:rPr>
            <w:rStyle w:val="Hyperlink"/>
            <w:rFonts w:cstheme="minorHAnsi"/>
            <w:szCs w:val="24"/>
          </w:rPr>
          <w:t>SAM.gov</w:t>
        </w:r>
      </w:hyperlink>
      <w:r w:rsidRPr="00174DFB" w:rsidR="00875B95">
        <w:rPr>
          <w:rFonts w:cstheme="minorHAnsi"/>
          <w:szCs w:val="24"/>
        </w:rPr>
        <w:t xml:space="preserve"> (System for Award Management)</w:t>
      </w:r>
      <w:r w:rsidRPr="00174DFB" w:rsidR="00CA6358">
        <w:rPr>
          <w:rFonts w:cstheme="minorHAnsi"/>
          <w:szCs w:val="24"/>
        </w:rPr>
        <w:t xml:space="preserve"> and be</w:t>
      </w:r>
      <w:r w:rsidRPr="00174DFB" w:rsidR="00D52579">
        <w:rPr>
          <w:rFonts w:cstheme="minorHAnsi"/>
          <w:szCs w:val="24"/>
        </w:rPr>
        <w:t xml:space="preserve"> register</w:t>
      </w:r>
      <w:r w:rsidRPr="00174DFB" w:rsidR="00CA6358">
        <w:rPr>
          <w:rFonts w:cstheme="minorHAnsi"/>
          <w:szCs w:val="24"/>
        </w:rPr>
        <w:t>ed</w:t>
      </w:r>
      <w:r w:rsidRPr="00174DFB" w:rsidR="00D52579">
        <w:rPr>
          <w:rFonts w:cstheme="minorHAnsi"/>
          <w:szCs w:val="24"/>
        </w:rPr>
        <w:t xml:space="preserve"> </w:t>
      </w:r>
      <w:r w:rsidRPr="00174DFB" w:rsidR="00CA6358">
        <w:rPr>
          <w:rFonts w:cstheme="minorHAnsi"/>
          <w:szCs w:val="24"/>
        </w:rPr>
        <w:t>at Grants.gov (</w:t>
      </w:r>
      <w:hyperlink r:id="rId14" w:history="1">
        <w:r w:rsidRPr="00174DFB" w:rsidR="00CA6358">
          <w:rPr>
            <w:rStyle w:val="Hyperlink"/>
            <w:rFonts w:cstheme="minorHAnsi"/>
            <w:szCs w:val="24"/>
          </w:rPr>
          <w:t>www.grants.gov</w:t>
        </w:r>
      </w:hyperlink>
      <w:r w:rsidRPr="00174DFB" w:rsidR="00CA6358">
        <w:rPr>
          <w:rFonts w:cstheme="minorHAnsi"/>
          <w:szCs w:val="24"/>
        </w:rPr>
        <w:t>) to</w:t>
      </w:r>
      <w:r w:rsidRPr="00174DFB" w:rsidR="00D52579">
        <w:rPr>
          <w:rFonts w:cstheme="minorHAnsi"/>
          <w:szCs w:val="24"/>
        </w:rPr>
        <w:t xml:space="preserve"> submit their applicatio</w:t>
      </w:r>
      <w:r w:rsidRPr="00174DFB" w:rsidR="00CA6358">
        <w:rPr>
          <w:rFonts w:cstheme="minorHAnsi"/>
          <w:szCs w:val="24"/>
        </w:rPr>
        <w:t>n.</w:t>
      </w:r>
    </w:p>
    <w:p w:rsidR="000431FE" w:rsidRPr="00174DFB" w:rsidP="00E17640" w14:paraId="354B1508" w14:textId="77777777">
      <w:pPr>
        <w:pStyle w:val="NoSpacing"/>
        <w:widowControl w:val="0"/>
        <w:rPr>
          <w:rFonts w:cstheme="minorHAnsi"/>
          <w:color w:val="000000" w:themeColor="text1"/>
          <w:szCs w:val="24"/>
        </w:rPr>
      </w:pPr>
    </w:p>
    <w:p w:rsidR="00873955" w:rsidRPr="00174DFB" w:rsidP="7788321C" w14:paraId="50A159EE" w14:textId="2B68E391">
      <w:pPr>
        <w:pStyle w:val="Heading1"/>
        <w:rPr>
          <w:rFonts w:asciiTheme="minorHAnsi" w:hAnsiTheme="minorHAnsi" w:cstheme="minorHAnsi"/>
          <w:smallCaps/>
        </w:rPr>
      </w:pPr>
      <w:bookmarkStart w:id="1" w:name="_Toc199923339"/>
      <w:bookmarkStart w:id="2" w:name="_Toc196138801"/>
      <w:r w:rsidRPr="00174DFB">
        <w:rPr>
          <w:rFonts w:asciiTheme="minorHAnsi" w:hAnsiTheme="minorHAnsi" w:cstheme="minorHAnsi"/>
        </w:rPr>
        <w:t xml:space="preserve">Description of Grant and </w:t>
      </w:r>
      <w:r w:rsidRPr="00174DFB">
        <w:rPr>
          <w:rFonts w:asciiTheme="minorHAnsi" w:hAnsiTheme="minorHAnsi" w:cstheme="minorHAnsi"/>
        </w:rPr>
        <w:t>Program Overview</w:t>
      </w:r>
      <w:bookmarkEnd w:id="1"/>
      <w:r w:rsidRPr="00174DFB">
        <w:rPr>
          <w:rFonts w:asciiTheme="minorHAnsi" w:hAnsiTheme="minorHAnsi" w:cstheme="minorHAnsi"/>
        </w:rPr>
        <w:t xml:space="preserve"> </w:t>
      </w:r>
      <w:bookmarkEnd w:id="2"/>
    </w:p>
    <w:p w:rsidR="00873955" w:rsidRPr="00174DFB" w:rsidP="00E17640" w14:paraId="5903E630" w14:textId="77777777">
      <w:pPr>
        <w:widowControl w:val="0"/>
        <w:rPr>
          <w:rFonts w:asciiTheme="minorHAnsi" w:hAnsiTheme="minorHAnsi" w:cstheme="minorHAnsi"/>
        </w:rPr>
      </w:pPr>
    </w:p>
    <w:p w:rsidR="00873955" w:rsidRPr="00174DFB" w:rsidP="00E17640" w14:paraId="05A29A68" w14:textId="2DE4304A">
      <w:pPr>
        <w:rPr>
          <w:rFonts w:asciiTheme="minorHAnsi" w:hAnsiTheme="minorHAnsi" w:cstheme="minorHAnsi"/>
          <w:color w:val="000000" w:themeColor="text1"/>
        </w:rPr>
      </w:pPr>
      <w:bookmarkStart w:id="3" w:name="_Hlk159500523"/>
      <w:r w:rsidRPr="00174DFB">
        <w:rPr>
          <w:rFonts w:asciiTheme="minorHAnsi" w:hAnsiTheme="minorHAnsi" w:cstheme="minorHAnsi"/>
        </w:rPr>
        <w:t xml:space="preserve">The Susan Harwood Training Grant Program funds </w:t>
      </w:r>
      <w:r w:rsidRPr="00174DFB" w:rsidR="002344BF">
        <w:rPr>
          <w:rFonts w:asciiTheme="minorHAnsi" w:hAnsiTheme="minorHAnsi" w:cstheme="minorHAnsi"/>
        </w:rPr>
        <w:t>pre-selected applicants</w:t>
      </w:r>
      <w:r w:rsidRPr="00174DFB">
        <w:rPr>
          <w:rFonts w:asciiTheme="minorHAnsi" w:hAnsiTheme="minorHAnsi" w:cstheme="minorHAnsi"/>
        </w:rPr>
        <w:t xml:space="preserve"> to develop and deliver training on workplace hazard recognition, as well as abatement and prevention of occupational safety and health injuries and illnesses. </w:t>
      </w:r>
      <w:r w:rsidRPr="00174DFB" w:rsidR="00D61203">
        <w:rPr>
          <w:rFonts w:asciiTheme="minorHAnsi" w:hAnsiTheme="minorHAnsi" w:cstheme="minorHAnsi"/>
        </w:rPr>
        <w:t>R</w:t>
      </w:r>
      <w:r w:rsidRPr="00174DFB" w:rsidR="00A24E5B">
        <w:rPr>
          <w:rFonts w:asciiTheme="minorHAnsi" w:hAnsiTheme="minorHAnsi" w:cstheme="minorHAnsi"/>
        </w:rPr>
        <w:t>ecipient</w:t>
      </w:r>
      <w:r w:rsidRPr="00174DFB">
        <w:rPr>
          <w:rFonts w:asciiTheme="minorHAnsi" w:hAnsiTheme="minorHAnsi" w:cstheme="minorHAnsi"/>
        </w:rPr>
        <w:t>s may not provide consultation services under this grant program</w:t>
      </w:r>
      <w:r w:rsidRPr="00174DFB">
        <w:rPr>
          <w:rFonts w:asciiTheme="minorHAnsi" w:hAnsiTheme="minorHAnsi" w:cstheme="minorHAnsi"/>
          <w:color w:val="000000" w:themeColor="text1"/>
        </w:rPr>
        <w:t>.</w:t>
      </w:r>
    </w:p>
    <w:p w:rsidR="00873955" w:rsidRPr="00174DFB" w:rsidP="00E17640" w14:paraId="4A0A2886" w14:textId="77777777">
      <w:pPr>
        <w:rPr>
          <w:rStyle w:val="BodyTextChar"/>
          <w:rFonts w:asciiTheme="minorHAnsi" w:eastAsiaTheme="minorEastAsia" w:hAnsiTheme="minorHAnsi" w:cstheme="minorHAnsi"/>
        </w:rPr>
      </w:pPr>
    </w:p>
    <w:p w:rsidR="00873955" w:rsidRPr="00174DFB" w:rsidP="00E17640" w14:paraId="02C184FC" w14:textId="77777777">
      <w:pPr>
        <w:rPr>
          <w:rStyle w:val="BodyTextChar"/>
          <w:rFonts w:asciiTheme="minorHAnsi" w:eastAsiaTheme="minorEastAsia" w:hAnsiTheme="minorHAnsi" w:cstheme="minorHAnsi"/>
        </w:rPr>
      </w:pPr>
      <w:r w:rsidRPr="00174DFB">
        <w:rPr>
          <w:rStyle w:val="BodyTextChar"/>
          <w:rFonts w:asciiTheme="minorHAnsi" w:eastAsiaTheme="minorEastAsia" w:hAnsiTheme="minorHAnsi" w:cstheme="minorHAnsi"/>
        </w:rPr>
        <w:t>The program emphasizes six areas:</w:t>
      </w:r>
    </w:p>
    <w:p w:rsidR="00873955" w:rsidRPr="00174DFB" w:rsidP="00E17640" w14:paraId="55176507" w14:textId="77777777">
      <w:pPr>
        <w:rPr>
          <w:rFonts w:asciiTheme="minorHAnsi" w:hAnsiTheme="minorHAnsi" w:cstheme="minorHAnsi"/>
        </w:rPr>
      </w:pPr>
      <w:r w:rsidRPr="00174DFB">
        <w:rPr>
          <w:rFonts w:asciiTheme="minorHAnsi" w:hAnsiTheme="minorHAnsi" w:cstheme="minorHAnsi"/>
        </w:rPr>
        <w:tab/>
      </w:r>
    </w:p>
    <w:p w:rsidR="00873955" w:rsidRPr="00174DFB" w:rsidP="00406EDD" w14:paraId="7D8BA132" w14:textId="77777777">
      <w:pPr>
        <w:pStyle w:val="ListParagraph"/>
        <w:widowControl w:val="0"/>
        <w:numPr>
          <w:ilvl w:val="0"/>
          <w:numId w:val="18"/>
        </w:numPr>
        <w:rPr>
          <w:rFonts w:asciiTheme="minorHAnsi" w:hAnsiTheme="minorHAnsi" w:cstheme="minorHAnsi"/>
        </w:rPr>
      </w:pPr>
      <w:r w:rsidRPr="00174DFB">
        <w:rPr>
          <w:rFonts w:asciiTheme="minorHAnsi" w:hAnsiTheme="minorHAnsi" w:cstheme="minorHAnsi"/>
        </w:rPr>
        <w:t>educating workers and employers in small businesses</w:t>
      </w:r>
    </w:p>
    <w:p w:rsidR="00873955" w:rsidRPr="00174DFB" w:rsidP="00406EDD" w14:paraId="70B40255" w14:textId="77777777">
      <w:pPr>
        <w:pStyle w:val="ListParagraph"/>
        <w:widowControl w:val="0"/>
        <w:numPr>
          <w:ilvl w:val="0"/>
          <w:numId w:val="18"/>
        </w:numPr>
        <w:rPr>
          <w:rFonts w:asciiTheme="minorHAnsi" w:hAnsiTheme="minorHAnsi" w:cstheme="minorHAnsi"/>
        </w:rPr>
      </w:pPr>
      <w:r w:rsidRPr="00174DFB">
        <w:rPr>
          <w:rFonts w:asciiTheme="minorHAnsi" w:hAnsiTheme="minorHAnsi" w:cstheme="minorHAnsi"/>
        </w:rPr>
        <w:t xml:space="preserve">training workers and employers on identifying and preventing serious occupational safety and health hazards identified by OSHA through the DOL’s Strategic Plan, as part of an OSHA special emphasis program, or other OSHA priorities (see </w:t>
      </w:r>
      <w:hyperlink r:id="rId15">
        <w:r w:rsidRPr="00174DFB">
          <w:rPr>
            <w:rStyle w:val="Hyperlink"/>
            <w:rFonts w:asciiTheme="minorHAnsi" w:eastAsiaTheme="majorEastAsia" w:hAnsiTheme="minorHAnsi" w:cstheme="minorHAnsi"/>
          </w:rPr>
          <w:t>www.osha.gov</w:t>
        </w:r>
      </w:hyperlink>
      <w:r w:rsidRPr="00174DFB">
        <w:rPr>
          <w:rFonts w:asciiTheme="minorHAnsi" w:hAnsiTheme="minorHAnsi" w:cstheme="minorHAnsi"/>
        </w:rPr>
        <w:t>)</w:t>
      </w:r>
    </w:p>
    <w:p w:rsidR="00873955" w:rsidRPr="00174DFB" w:rsidP="00406EDD" w14:paraId="44CA6ACB" w14:textId="77777777">
      <w:pPr>
        <w:pStyle w:val="ListParagraph"/>
        <w:widowControl w:val="0"/>
        <w:numPr>
          <w:ilvl w:val="0"/>
          <w:numId w:val="18"/>
        </w:numPr>
        <w:rPr>
          <w:rFonts w:asciiTheme="minorHAnsi" w:hAnsiTheme="minorHAnsi" w:cstheme="minorHAnsi"/>
        </w:rPr>
      </w:pPr>
      <w:r w:rsidRPr="00174DFB">
        <w:rPr>
          <w:rFonts w:asciiTheme="minorHAnsi" w:hAnsiTheme="minorHAnsi" w:cstheme="minorHAnsi"/>
        </w:rPr>
        <w:t>training</w:t>
      </w:r>
      <w:r w:rsidRPr="00174DFB">
        <w:rPr>
          <w:rFonts w:asciiTheme="minorHAnsi" w:eastAsiaTheme="minorEastAsia" w:hAnsiTheme="minorHAnsi" w:cstheme="minorHAnsi"/>
        </w:rPr>
        <w:t xml:space="preserve"> </w:t>
      </w:r>
      <w:r w:rsidRPr="00174DFB">
        <w:rPr>
          <w:rFonts w:asciiTheme="minorHAnsi" w:hAnsiTheme="minorHAnsi" w:cstheme="minorHAnsi"/>
        </w:rPr>
        <w:t>workers facing barriers to safety and health training</w:t>
      </w:r>
    </w:p>
    <w:p w:rsidR="00873955" w:rsidRPr="00174DFB" w:rsidP="00406EDD" w14:paraId="246FC796" w14:textId="77777777">
      <w:pPr>
        <w:pStyle w:val="ListParagraph"/>
        <w:widowControl w:val="0"/>
        <w:numPr>
          <w:ilvl w:val="0"/>
          <w:numId w:val="18"/>
        </w:numPr>
        <w:rPr>
          <w:rFonts w:asciiTheme="minorHAnsi" w:hAnsiTheme="minorHAnsi" w:cstheme="minorHAnsi"/>
        </w:rPr>
      </w:pPr>
      <w:r w:rsidRPr="00174DFB">
        <w:rPr>
          <w:rFonts w:asciiTheme="minorHAnsi" w:hAnsiTheme="minorHAnsi" w:cstheme="minorHAnsi"/>
        </w:rPr>
        <w:t>training workers and employers about new OSHA standards</w:t>
      </w:r>
    </w:p>
    <w:p w:rsidR="00873955" w:rsidRPr="00174DFB" w:rsidP="00406EDD" w14:paraId="6F489729" w14:textId="77777777">
      <w:pPr>
        <w:pStyle w:val="ListParagraph"/>
        <w:widowControl w:val="0"/>
        <w:numPr>
          <w:ilvl w:val="0"/>
          <w:numId w:val="18"/>
        </w:numPr>
        <w:rPr>
          <w:rFonts w:asciiTheme="minorHAnsi" w:hAnsiTheme="minorHAnsi" w:cstheme="minorHAnsi"/>
        </w:rPr>
      </w:pPr>
      <w:r w:rsidRPr="00174DFB">
        <w:rPr>
          <w:rFonts w:asciiTheme="minorHAnsi" w:hAnsiTheme="minorHAnsi" w:cstheme="minorHAnsi"/>
        </w:rPr>
        <w:t>developing and disseminating materials to train and educate workers</w:t>
      </w:r>
    </w:p>
    <w:p w:rsidR="00873955" w:rsidRPr="00174DFB" w:rsidP="00406EDD" w14:paraId="4EDBFFA6" w14:textId="77777777">
      <w:pPr>
        <w:pStyle w:val="ListParagraph"/>
        <w:widowControl w:val="0"/>
        <w:numPr>
          <w:ilvl w:val="0"/>
          <w:numId w:val="18"/>
        </w:numPr>
        <w:rPr>
          <w:rFonts w:asciiTheme="minorHAnsi" w:hAnsiTheme="minorHAnsi" w:cstheme="minorHAnsi"/>
        </w:rPr>
      </w:pPr>
      <w:r w:rsidRPr="00174DFB">
        <w:rPr>
          <w:rFonts w:asciiTheme="minorHAnsi" w:hAnsiTheme="minorHAnsi" w:cstheme="minorHAnsi"/>
        </w:rPr>
        <w:t>educating workers on their rights and employers on their responsibilities as required by the OSH Act</w:t>
      </w:r>
    </w:p>
    <w:bookmarkEnd w:id="3"/>
    <w:p w:rsidR="00873955" w:rsidRPr="00174DFB" w:rsidP="00E17640" w14:paraId="68EB519A" w14:textId="77777777">
      <w:pPr>
        <w:pStyle w:val="ListNumber3"/>
        <w:widowControl w:val="0"/>
        <w:spacing w:after="0"/>
        <w:rPr>
          <w:rFonts w:asciiTheme="minorHAnsi" w:hAnsiTheme="minorHAnsi" w:cstheme="minorHAnsi"/>
        </w:rPr>
      </w:pPr>
    </w:p>
    <w:p w:rsidR="005A5E7E" w:rsidRPr="00174DFB" w:rsidP="00E17640" w14:paraId="625173E0" w14:textId="56A446B0">
      <w:pPr>
        <w:pStyle w:val="ListNumber3"/>
        <w:widowControl w:val="0"/>
        <w:spacing w:after="0"/>
        <w:rPr>
          <w:rFonts w:asciiTheme="minorHAnsi" w:hAnsiTheme="minorHAnsi" w:cstheme="minorHAnsi"/>
        </w:rPr>
      </w:pPr>
      <w:r w:rsidRPr="00174DFB">
        <w:rPr>
          <w:rFonts w:asciiTheme="minorHAnsi" w:hAnsiTheme="minorHAnsi" w:cstheme="minorHAnsi"/>
        </w:rPr>
        <w:t>T</w:t>
      </w:r>
      <w:r w:rsidRPr="00174DFB" w:rsidR="00565D50">
        <w:rPr>
          <w:rFonts w:asciiTheme="minorHAnsi" w:hAnsiTheme="minorHAnsi" w:cstheme="minorHAnsi"/>
        </w:rPr>
        <w:t>raining</w:t>
      </w:r>
      <w:r w:rsidRPr="00174DFB" w:rsidR="00873955">
        <w:rPr>
          <w:rFonts w:asciiTheme="minorHAnsi" w:hAnsiTheme="minorHAnsi" w:cstheme="minorHAnsi"/>
        </w:rPr>
        <w:t xml:space="preserve"> must include an overview of OSHA Whistleblower Protection Programs (</w:t>
      </w:r>
      <w:hyperlink r:id="rId16" w:history="1">
        <w:r w:rsidRPr="00174DFB" w:rsidR="00873955">
          <w:rPr>
            <w:rStyle w:val="Hyperlink"/>
            <w:rFonts w:asciiTheme="minorHAnsi" w:hAnsiTheme="minorHAnsi" w:cstheme="minorHAnsi"/>
          </w:rPr>
          <w:t>www.whistleblowers.gov</w:t>
        </w:r>
      </w:hyperlink>
      <w:r w:rsidRPr="00174DFB" w:rsidR="00873955">
        <w:rPr>
          <w:rFonts w:asciiTheme="minorHAnsi" w:hAnsiTheme="minorHAnsi" w:cstheme="minorHAnsi"/>
        </w:rPr>
        <w:t xml:space="preserve">), employee rights, and employer responsibilities in each training session. The overview </w:t>
      </w:r>
      <w:r w:rsidRPr="00174DFB" w:rsidR="00AC73CE">
        <w:rPr>
          <w:rFonts w:asciiTheme="minorHAnsi" w:hAnsiTheme="minorHAnsi" w:cstheme="minorHAnsi"/>
        </w:rPr>
        <w:t xml:space="preserve">must provide the </w:t>
      </w:r>
      <w:r w:rsidRPr="00174DFB" w:rsidR="00873955">
        <w:rPr>
          <w:rFonts w:asciiTheme="minorHAnsi" w:hAnsiTheme="minorHAnsi" w:cstheme="minorHAnsi"/>
        </w:rPr>
        <w:t xml:space="preserve">trainees </w:t>
      </w:r>
      <w:r w:rsidRPr="00174DFB" w:rsidR="00AC73CE">
        <w:rPr>
          <w:rFonts w:asciiTheme="minorHAnsi" w:hAnsiTheme="minorHAnsi" w:cstheme="minorHAnsi"/>
        </w:rPr>
        <w:t xml:space="preserve">with an </w:t>
      </w:r>
      <w:r w:rsidRPr="00174DFB" w:rsidR="00CA5351">
        <w:rPr>
          <w:rFonts w:asciiTheme="minorHAnsi" w:hAnsiTheme="minorHAnsi" w:cstheme="minorHAnsi"/>
        </w:rPr>
        <w:t>understanding of</w:t>
      </w:r>
      <w:r w:rsidRPr="00174DFB" w:rsidR="00E77509">
        <w:rPr>
          <w:rFonts w:asciiTheme="minorHAnsi" w:hAnsiTheme="minorHAnsi" w:cstheme="minorHAnsi"/>
        </w:rPr>
        <w:t xml:space="preserve"> </w:t>
      </w:r>
      <w:r w:rsidRPr="00174DFB" w:rsidR="00873955">
        <w:rPr>
          <w:rFonts w:asciiTheme="minorHAnsi" w:hAnsiTheme="minorHAnsi" w:cstheme="minorHAnsi"/>
        </w:rPr>
        <w:t xml:space="preserve">their </w:t>
      </w:r>
      <w:r w:rsidRPr="00174DFB" w:rsidR="00E77509">
        <w:rPr>
          <w:rFonts w:asciiTheme="minorHAnsi" w:hAnsiTheme="minorHAnsi" w:cstheme="minorHAnsi"/>
        </w:rPr>
        <w:t xml:space="preserve">occupational safety and health </w:t>
      </w:r>
      <w:r w:rsidRPr="00174DFB" w:rsidR="00873955">
        <w:rPr>
          <w:rFonts w:asciiTheme="minorHAnsi" w:hAnsiTheme="minorHAnsi" w:cstheme="minorHAnsi"/>
        </w:rPr>
        <w:t xml:space="preserve">rights </w:t>
      </w:r>
      <w:r w:rsidRPr="00174DFB" w:rsidR="00E77509">
        <w:rPr>
          <w:rFonts w:asciiTheme="minorHAnsi" w:hAnsiTheme="minorHAnsi" w:cstheme="minorHAnsi"/>
        </w:rPr>
        <w:t>in their workplace.</w:t>
      </w:r>
    </w:p>
    <w:p w:rsidR="00180DCB" w:rsidRPr="00174DFB" w:rsidP="00E17640" w14:paraId="66005574" w14:textId="77777777">
      <w:pPr>
        <w:pStyle w:val="ListNumber3"/>
        <w:widowControl w:val="0"/>
        <w:spacing w:after="0"/>
        <w:rPr>
          <w:rFonts w:asciiTheme="minorHAnsi" w:hAnsiTheme="minorHAnsi" w:cstheme="minorHAnsi"/>
        </w:rPr>
      </w:pPr>
    </w:p>
    <w:p w:rsidR="00180DCB" w:rsidRPr="00174DFB" w:rsidP="7788321C" w14:paraId="2F1B5495" w14:textId="3DDFCE26">
      <w:pPr>
        <w:pStyle w:val="ListNumber3"/>
        <w:widowControl w:val="0"/>
        <w:spacing w:after="0"/>
        <w:rPr>
          <w:rFonts w:asciiTheme="minorHAnsi" w:hAnsiTheme="minorHAnsi" w:cstheme="minorHAnsi"/>
          <w:color w:val="000000" w:themeColor="text1"/>
        </w:rPr>
      </w:pPr>
      <w:r w:rsidRPr="00174DFB">
        <w:rPr>
          <w:rFonts w:asciiTheme="minorHAnsi" w:hAnsiTheme="minorHAnsi" w:cstheme="minorHAnsi"/>
        </w:rPr>
        <w:t>Grants awarded under th</w:t>
      </w:r>
      <w:r w:rsidRPr="00174DFB" w:rsidR="00E27763">
        <w:rPr>
          <w:rFonts w:asciiTheme="minorHAnsi" w:hAnsiTheme="minorHAnsi" w:cstheme="minorHAnsi"/>
        </w:rPr>
        <w:t xml:space="preserve">e Susan Harwood Training Grant Program </w:t>
      </w:r>
      <w:r w:rsidRPr="00174DFB" w:rsidR="00CD47EC">
        <w:rPr>
          <w:rFonts w:asciiTheme="minorHAnsi" w:hAnsiTheme="minorHAnsi" w:cstheme="minorHAnsi"/>
        </w:rPr>
        <w:t xml:space="preserve">are separate from </w:t>
      </w:r>
      <w:r w:rsidRPr="00174DFB" w:rsidR="00173DC8">
        <w:rPr>
          <w:rFonts w:asciiTheme="minorHAnsi" w:hAnsiTheme="minorHAnsi" w:cstheme="minorHAnsi"/>
        </w:rPr>
        <w:t xml:space="preserve">other grants OSHA may award to </w:t>
      </w:r>
      <w:r w:rsidRPr="00174DFB" w:rsidR="0086277F">
        <w:rPr>
          <w:rFonts w:asciiTheme="minorHAnsi" w:hAnsiTheme="minorHAnsi" w:cstheme="minorHAnsi"/>
        </w:rPr>
        <w:t xml:space="preserve">the </w:t>
      </w:r>
      <w:r w:rsidRPr="00174DFB" w:rsidR="00D53E5B">
        <w:rPr>
          <w:rFonts w:asciiTheme="minorHAnsi" w:hAnsiTheme="minorHAnsi" w:cstheme="minorHAnsi"/>
        </w:rPr>
        <w:t>pre-selected applicants</w:t>
      </w:r>
      <w:r w:rsidRPr="00174DFB" w:rsidR="00173DC8">
        <w:rPr>
          <w:rFonts w:asciiTheme="minorHAnsi" w:hAnsiTheme="minorHAnsi" w:cstheme="minorHAnsi"/>
        </w:rPr>
        <w:t xml:space="preserve"> </w:t>
      </w:r>
      <w:r w:rsidRPr="00174DFB" w:rsidR="00975EEE">
        <w:rPr>
          <w:rFonts w:asciiTheme="minorHAnsi" w:hAnsiTheme="minorHAnsi" w:cstheme="minorHAnsi"/>
        </w:rPr>
        <w:t xml:space="preserve">(i.e., grants awarded </w:t>
      </w:r>
      <w:r w:rsidRPr="00174DFB" w:rsidR="00D4137A">
        <w:rPr>
          <w:rFonts w:asciiTheme="minorHAnsi" w:hAnsiTheme="minorHAnsi" w:cstheme="minorHAnsi"/>
        </w:rPr>
        <w:t xml:space="preserve">to States </w:t>
      </w:r>
      <w:r w:rsidRPr="00174DFB" w:rsidR="00975EEE">
        <w:rPr>
          <w:rFonts w:asciiTheme="minorHAnsi" w:hAnsiTheme="minorHAnsi" w:cstheme="minorHAnsi"/>
        </w:rPr>
        <w:t xml:space="preserve">under </w:t>
      </w:r>
      <w:r w:rsidRPr="00174DFB" w:rsidR="00D4137A">
        <w:rPr>
          <w:rFonts w:asciiTheme="minorHAnsi" w:hAnsiTheme="minorHAnsi" w:cstheme="minorHAnsi"/>
        </w:rPr>
        <w:t>sections 21(d) and 2</w:t>
      </w:r>
      <w:r w:rsidRPr="00174DFB" w:rsidR="0038450D">
        <w:rPr>
          <w:rFonts w:asciiTheme="minorHAnsi" w:hAnsiTheme="minorHAnsi" w:cstheme="minorHAnsi"/>
        </w:rPr>
        <w:t>3</w:t>
      </w:r>
      <w:r w:rsidRPr="00174DFB" w:rsidR="00D4137A">
        <w:rPr>
          <w:rFonts w:asciiTheme="minorHAnsi" w:hAnsiTheme="minorHAnsi" w:cstheme="minorHAnsi"/>
        </w:rPr>
        <w:t>(g) of the OSH Act)</w:t>
      </w:r>
      <w:r w:rsidRPr="00174DFB" w:rsidR="00E557C6">
        <w:rPr>
          <w:rFonts w:asciiTheme="minorHAnsi" w:hAnsiTheme="minorHAnsi" w:cstheme="minorHAnsi"/>
        </w:rPr>
        <w:t xml:space="preserve"> and</w:t>
      </w:r>
      <w:r w:rsidRPr="00174DFB" w:rsidR="00233DB2">
        <w:rPr>
          <w:rFonts w:asciiTheme="minorHAnsi" w:hAnsiTheme="minorHAnsi" w:cstheme="minorHAnsi"/>
        </w:rPr>
        <w:t xml:space="preserve"> must be used for</w:t>
      </w:r>
      <w:r w:rsidRPr="00174DFB" w:rsidR="00BF709B">
        <w:rPr>
          <w:rFonts w:asciiTheme="minorHAnsi" w:hAnsiTheme="minorHAnsi" w:cstheme="minorHAnsi"/>
        </w:rPr>
        <w:t xml:space="preserve"> Susan Harwood Training Grant Program </w:t>
      </w:r>
      <w:r w:rsidRPr="00174DFB" w:rsidR="00E557C6">
        <w:rPr>
          <w:rFonts w:asciiTheme="minorHAnsi" w:hAnsiTheme="minorHAnsi" w:cstheme="minorHAnsi"/>
        </w:rPr>
        <w:t xml:space="preserve">activities only (i.e., not for </w:t>
      </w:r>
      <w:r w:rsidRPr="00174DFB" w:rsidR="00283291">
        <w:rPr>
          <w:rFonts w:asciiTheme="minorHAnsi" w:hAnsiTheme="minorHAnsi" w:cstheme="minorHAnsi"/>
        </w:rPr>
        <w:t xml:space="preserve">State Plan or </w:t>
      </w:r>
      <w:r w:rsidRPr="00174DFB" w:rsidR="00456005">
        <w:rPr>
          <w:rFonts w:asciiTheme="minorHAnsi" w:hAnsiTheme="minorHAnsi" w:cstheme="minorHAnsi"/>
        </w:rPr>
        <w:t xml:space="preserve">On-site consultation </w:t>
      </w:r>
      <w:r w:rsidRPr="00174DFB" w:rsidR="00E557C6">
        <w:rPr>
          <w:rFonts w:asciiTheme="minorHAnsi" w:hAnsiTheme="minorHAnsi" w:cstheme="minorHAnsi"/>
        </w:rPr>
        <w:t>activities</w:t>
      </w:r>
      <w:r w:rsidRPr="00174DFB" w:rsidR="00456005">
        <w:rPr>
          <w:rFonts w:asciiTheme="minorHAnsi" w:hAnsiTheme="minorHAnsi" w:cstheme="minorHAnsi"/>
        </w:rPr>
        <w:t>)</w:t>
      </w:r>
      <w:r w:rsidRPr="00174DFB" w:rsidR="00B34F28">
        <w:rPr>
          <w:rFonts w:asciiTheme="minorHAnsi" w:hAnsiTheme="minorHAnsi" w:cstheme="minorHAnsi"/>
        </w:rPr>
        <w:t xml:space="preserve">. </w:t>
      </w:r>
      <w:r w:rsidRPr="00174DFB" w:rsidR="00DB2F3C">
        <w:rPr>
          <w:rFonts w:asciiTheme="minorHAnsi" w:hAnsiTheme="minorHAnsi" w:cstheme="minorHAnsi"/>
        </w:rPr>
        <w:t>(Note: This grant instruction refers to “pre-selected applicants” (i.e.</w:t>
      </w:r>
      <w:r w:rsidRPr="00174DFB" w:rsidR="00EF23E4">
        <w:rPr>
          <w:rFonts w:asciiTheme="minorHAnsi" w:hAnsiTheme="minorHAnsi" w:cstheme="minorHAnsi"/>
        </w:rPr>
        <w:t>,</w:t>
      </w:r>
      <w:r w:rsidRPr="00174DFB" w:rsidR="00DB2F3C">
        <w:rPr>
          <w:rFonts w:asciiTheme="minorHAnsi" w:hAnsiTheme="minorHAnsi" w:cstheme="minorHAnsi"/>
        </w:rPr>
        <w:t xml:space="preserve"> those eligible to apply for FY 2025 Susan Harwood Training Grants) and “recipients” (i.e.</w:t>
      </w:r>
      <w:r w:rsidRPr="00174DFB" w:rsidR="00EF23E4">
        <w:rPr>
          <w:rFonts w:asciiTheme="minorHAnsi" w:hAnsiTheme="minorHAnsi" w:cstheme="minorHAnsi"/>
        </w:rPr>
        <w:t>,</w:t>
      </w:r>
      <w:r w:rsidRPr="00174DFB" w:rsidR="00DB2F3C">
        <w:rPr>
          <w:rFonts w:asciiTheme="minorHAnsi" w:hAnsiTheme="minorHAnsi" w:cstheme="minorHAnsi"/>
        </w:rPr>
        <w:t xml:space="preserve"> pre-selected applicants that apply and receive such grants) interchangeably.)</w:t>
      </w:r>
    </w:p>
    <w:p w:rsidR="0069720B" w:rsidRPr="00174DFB" w:rsidP="00E17640" w14:paraId="261190A1" w14:textId="77777777">
      <w:pPr>
        <w:pStyle w:val="Heading1"/>
        <w:rPr>
          <w:rFonts w:asciiTheme="minorHAnsi" w:hAnsiTheme="minorHAnsi" w:cstheme="minorHAnsi"/>
          <w:b w:val="0"/>
          <w:smallCaps/>
          <w:color w:val="000000" w:themeColor="text1"/>
        </w:rPr>
      </w:pPr>
    </w:p>
    <w:p w:rsidR="005A5E7E" w:rsidRPr="00174DFB" w:rsidP="00E17640" w14:paraId="51C7EA79" w14:textId="0EC7E7BA">
      <w:pPr>
        <w:pStyle w:val="Heading1"/>
        <w:rPr>
          <w:rFonts w:asciiTheme="minorHAnsi" w:hAnsiTheme="minorHAnsi" w:cstheme="minorHAnsi"/>
          <w:bCs w:val="0"/>
          <w:smallCaps/>
          <w:color w:val="000000" w:themeColor="text1"/>
        </w:rPr>
      </w:pPr>
      <w:bookmarkStart w:id="4" w:name="_Award_Information"/>
      <w:bookmarkStart w:id="5" w:name="_Toc199923340"/>
      <w:bookmarkEnd w:id="4"/>
      <w:r w:rsidRPr="00174DFB">
        <w:rPr>
          <w:rFonts w:asciiTheme="minorHAnsi" w:hAnsiTheme="minorHAnsi" w:cstheme="minorHAnsi"/>
          <w:bCs w:val="0"/>
          <w:color w:val="000000" w:themeColor="text1"/>
        </w:rPr>
        <w:t>Award Information</w:t>
      </w:r>
      <w:bookmarkEnd w:id="5"/>
    </w:p>
    <w:p w:rsidR="005A5E7E" w:rsidRPr="00174DFB" w:rsidP="00E17640" w14:paraId="7D7AF733" w14:textId="77777777">
      <w:pPr>
        <w:rPr>
          <w:rFonts w:asciiTheme="minorHAnsi" w:hAnsiTheme="minorHAnsi" w:cstheme="minorHAnsi"/>
          <w:color w:val="000000" w:themeColor="text1"/>
        </w:rPr>
      </w:pPr>
    </w:p>
    <w:p w:rsidR="00C96C58" w:rsidRPr="00174DFB" w:rsidP="00E17640" w14:paraId="6ED1FE2A" w14:textId="1D5B51EC">
      <w:pPr>
        <w:pStyle w:val="NoSpacing"/>
        <w:widowControl w:val="0"/>
        <w:rPr>
          <w:rFonts w:cstheme="minorHAnsi"/>
          <w:szCs w:val="24"/>
        </w:rPr>
      </w:pPr>
      <w:bookmarkStart w:id="6" w:name="_Hlk159500836"/>
      <w:r w:rsidRPr="00174DFB">
        <w:rPr>
          <w:rFonts w:cstheme="minorHAnsi"/>
          <w:szCs w:val="24"/>
        </w:rPr>
        <w:t xml:space="preserve">Funding for the Susan Harwood Training Grant Program is subject to </w:t>
      </w:r>
      <w:r w:rsidRPr="00174DFB">
        <w:rPr>
          <w:rFonts w:eastAsia="Times New Roman" w:cstheme="minorHAnsi"/>
          <w:szCs w:val="24"/>
        </w:rPr>
        <w:t>available federal funding</w:t>
      </w:r>
      <w:bookmarkStart w:id="7" w:name="_Hlk158637658"/>
      <w:r w:rsidRPr="00174DFB">
        <w:rPr>
          <w:rFonts w:cstheme="minorHAnsi"/>
          <w:szCs w:val="24"/>
        </w:rPr>
        <w:t xml:space="preserve">. OSHA may award a grant with conditions. As a </w:t>
      </w:r>
      <w:r w:rsidRPr="00174DFB" w:rsidR="005E6E0B">
        <w:rPr>
          <w:rFonts w:cstheme="minorHAnsi"/>
          <w:szCs w:val="24"/>
        </w:rPr>
        <w:t>condition</w:t>
      </w:r>
      <w:r w:rsidRPr="00174DFB">
        <w:rPr>
          <w:rFonts w:cstheme="minorHAnsi"/>
          <w:szCs w:val="24"/>
        </w:rPr>
        <w:t xml:space="preserve"> for the award, OSHA may require </w:t>
      </w:r>
      <w:r w:rsidRPr="00174DFB" w:rsidR="002D14B7">
        <w:rPr>
          <w:rFonts w:cstheme="minorHAnsi"/>
          <w:szCs w:val="24"/>
        </w:rPr>
        <w:t>applicant</w:t>
      </w:r>
      <w:r w:rsidRPr="00174DFB" w:rsidR="005E6E0B">
        <w:rPr>
          <w:rFonts w:cstheme="minorHAnsi"/>
          <w:szCs w:val="24"/>
        </w:rPr>
        <w:t>s</w:t>
      </w:r>
      <w:r w:rsidRPr="00174DFB">
        <w:rPr>
          <w:rFonts w:cstheme="minorHAnsi"/>
          <w:szCs w:val="24"/>
        </w:rPr>
        <w:t xml:space="preserve"> to make minor revisions </w:t>
      </w:r>
      <w:r w:rsidRPr="00174DFB" w:rsidR="0040199D">
        <w:rPr>
          <w:rFonts w:cstheme="minorHAnsi"/>
          <w:szCs w:val="24"/>
        </w:rPr>
        <w:t xml:space="preserve">to their application </w:t>
      </w:r>
      <w:r w:rsidRPr="00174DFB">
        <w:rPr>
          <w:rFonts w:cstheme="minorHAnsi"/>
          <w:szCs w:val="24"/>
        </w:rPr>
        <w:t xml:space="preserve">to align with this </w:t>
      </w:r>
      <w:r w:rsidRPr="00174DFB" w:rsidR="00F00568">
        <w:rPr>
          <w:rFonts w:cstheme="minorHAnsi"/>
          <w:szCs w:val="24"/>
        </w:rPr>
        <w:t>instruction</w:t>
      </w:r>
      <w:r w:rsidRPr="00174DFB">
        <w:rPr>
          <w:rFonts w:cstheme="minorHAnsi"/>
          <w:szCs w:val="24"/>
        </w:rPr>
        <w:t>’s requirements and applicable regulations.</w:t>
      </w:r>
      <w:bookmarkEnd w:id="7"/>
    </w:p>
    <w:bookmarkEnd w:id="6"/>
    <w:p w:rsidR="00C96C58" w:rsidRPr="00174DFB" w:rsidP="00E17640" w14:paraId="134E4162" w14:textId="77777777">
      <w:pPr>
        <w:rPr>
          <w:rFonts w:asciiTheme="minorHAnsi" w:hAnsiTheme="minorHAnsi" w:cstheme="minorHAnsi"/>
          <w:color w:val="000000" w:themeColor="text1"/>
        </w:rPr>
      </w:pPr>
    </w:p>
    <w:p w:rsidR="00A34507" w:rsidRPr="00174DFB" w:rsidP="00E17640" w14:paraId="716A5829" w14:textId="77777777">
      <w:pPr>
        <w:pStyle w:val="Heading2"/>
        <w:rPr>
          <w:rFonts w:asciiTheme="minorHAnsi" w:hAnsiTheme="minorHAnsi" w:cstheme="minorHAnsi"/>
          <w:bCs w:val="0"/>
          <w:smallCaps/>
          <w:color w:val="000000" w:themeColor="text1"/>
          <w:szCs w:val="24"/>
        </w:rPr>
      </w:pPr>
      <w:bookmarkStart w:id="8" w:name="_Toc199923341"/>
      <w:r w:rsidRPr="00174DFB">
        <w:rPr>
          <w:rFonts w:asciiTheme="minorHAnsi" w:hAnsiTheme="minorHAnsi" w:cstheme="minorHAnsi"/>
          <w:bCs w:val="0"/>
          <w:color w:val="000000" w:themeColor="text1"/>
          <w:szCs w:val="24"/>
        </w:rPr>
        <w:t>Award Categor</w:t>
      </w:r>
      <w:r w:rsidRPr="00174DFB" w:rsidR="007958CB">
        <w:rPr>
          <w:rFonts w:asciiTheme="minorHAnsi" w:hAnsiTheme="minorHAnsi" w:cstheme="minorHAnsi"/>
          <w:bCs w:val="0"/>
          <w:color w:val="000000" w:themeColor="text1"/>
          <w:szCs w:val="24"/>
        </w:rPr>
        <w:t>y</w:t>
      </w:r>
      <w:bookmarkEnd w:id="8"/>
    </w:p>
    <w:p w:rsidR="00A34507" w:rsidRPr="00174DFB" w:rsidP="00E17640" w14:paraId="17C507D2" w14:textId="77777777">
      <w:pPr>
        <w:pStyle w:val="NoSpacing"/>
        <w:rPr>
          <w:rFonts w:cstheme="minorHAnsi"/>
          <w:color w:val="000000" w:themeColor="text1"/>
          <w:szCs w:val="24"/>
        </w:rPr>
      </w:pPr>
    </w:p>
    <w:p w:rsidR="00791B30" w:rsidRPr="00174DFB" w:rsidP="00E17640" w14:paraId="6A9B4DAB" w14:textId="6FAC6319">
      <w:pPr>
        <w:pStyle w:val="BodyText2"/>
        <w:widowControl w:val="0"/>
        <w:rPr>
          <w:rStyle w:val="BodyTextChar"/>
          <w:rFonts w:asciiTheme="minorHAnsi" w:eastAsiaTheme="minorEastAsia" w:hAnsiTheme="minorHAnsi" w:cstheme="minorHAnsi"/>
        </w:rPr>
      </w:pPr>
      <w:bookmarkStart w:id="9" w:name="_Toc469316229"/>
      <w:bookmarkStart w:id="10" w:name="_Toc469316314"/>
      <w:bookmarkStart w:id="11" w:name="_Toc469320087"/>
      <w:bookmarkStart w:id="12" w:name="_Toc469320257"/>
      <w:r w:rsidRPr="00174DFB">
        <w:rPr>
          <w:rStyle w:val="cf01"/>
          <w:rFonts w:asciiTheme="minorHAnsi" w:hAnsiTheme="minorHAnsi" w:cstheme="minorHAnsi"/>
          <w:sz w:val="24"/>
          <w:szCs w:val="24"/>
        </w:rPr>
        <w:t xml:space="preserve">Grants awarded under this </w:t>
      </w:r>
      <w:r w:rsidRPr="00174DFB" w:rsidR="00F00568">
        <w:rPr>
          <w:rStyle w:val="cf01"/>
          <w:rFonts w:asciiTheme="minorHAnsi" w:hAnsiTheme="minorHAnsi" w:cstheme="minorHAnsi"/>
          <w:sz w:val="24"/>
          <w:szCs w:val="24"/>
        </w:rPr>
        <w:t>instruction</w:t>
      </w:r>
      <w:r w:rsidRPr="00174DFB">
        <w:rPr>
          <w:rStyle w:val="cf01"/>
          <w:rFonts w:asciiTheme="minorHAnsi" w:hAnsiTheme="minorHAnsi" w:cstheme="minorHAnsi"/>
          <w:sz w:val="24"/>
          <w:szCs w:val="24"/>
        </w:rPr>
        <w:t xml:space="preserve"> are for conducting occupational safety and health training for eligible workers and employers on one</w:t>
      </w:r>
      <w:r w:rsidRPr="00174DFB" w:rsidR="00F00568">
        <w:rPr>
          <w:rStyle w:val="cf01"/>
          <w:rFonts w:asciiTheme="minorHAnsi" w:hAnsiTheme="minorHAnsi" w:cstheme="minorHAnsi"/>
          <w:sz w:val="24"/>
          <w:szCs w:val="24"/>
        </w:rPr>
        <w:t xml:space="preserve"> or more</w:t>
      </w:r>
      <w:r w:rsidRPr="00174DFB">
        <w:rPr>
          <w:rStyle w:val="cf01"/>
          <w:rFonts w:asciiTheme="minorHAnsi" w:hAnsiTheme="minorHAnsi" w:cstheme="minorHAnsi"/>
          <w:sz w:val="24"/>
          <w:szCs w:val="24"/>
        </w:rPr>
        <w:t xml:space="preserve"> of the OSHA-specified topics in </w:t>
      </w:r>
      <w:hyperlink w:anchor="_Appendix_A_–" w:history="1">
        <w:r w:rsidRPr="00174DFB" w:rsidR="0086277F">
          <w:rPr>
            <w:rStyle w:val="Hyperlink"/>
            <w:rFonts w:asciiTheme="minorHAnsi" w:hAnsiTheme="minorHAnsi" w:cstheme="minorHAnsi"/>
          </w:rPr>
          <w:t>Appendix A</w:t>
        </w:r>
      </w:hyperlink>
      <w:r w:rsidRPr="00174DFB" w:rsidR="0086277F">
        <w:rPr>
          <w:rFonts w:asciiTheme="minorHAnsi" w:hAnsiTheme="minorHAnsi" w:cstheme="minorHAnsi"/>
        </w:rPr>
        <w:t>.</w:t>
      </w:r>
      <w:r w:rsidRPr="00174DFB">
        <w:rPr>
          <w:rStyle w:val="cf01"/>
          <w:rFonts w:asciiTheme="minorHAnsi" w:hAnsiTheme="minorHAnsi" w:cstheme="minorHAnsi"/>
          <w:sz w:val="24"/>
          <w:szCs w:val="24"/>
        </w:rPr>
        <w:t xml:space="preserve"> </w:t>
      </w:r>
      <w:r w:rsidRPr="00174DFB" w:rsidR="008F129A">
        <w:rPr>
          <w:rStyle w:val="cf01"/>
          <w:rFonts w:asciiTheme="minorHAnsi" w:hAnsiTheme="minorHAnsi" w:cstheme="minorHAnsi"/>
          <w:sz w:val="24"/>
          <w:szCs w:val="24"/>
        </w:rPr>
        <w:t>Recipients</w:t>
      </w:r>
      <w:r w:rsidRPr="00174DFB">
        <w:rPr>
          <w:rStyle w:val="cf01"/>
          <w:rFonts w:asciiTheme="minorHAnsi" w:hAnsiTheme="minorHAnsi" w:cstheme="minorHAnsi"/>
          <w:sz w:val="24"/>
          <w:szCs w:val="24"/>
        </w:rPr>
        <w:t xml:space="preserve"> must conduct instructor-led training using existing or revised Susan Harwood materials, grant-developed materials, or other training materials approved by OSHA. </w:t>
      </w:r>
    </w:p>
    <w:p w:rsidR="006770C3" w:rsidRPr="00174DFB" w:rsidP="00E17640" w14:paraId="62A0416C" w14:textId="77777777">
      <w:pPr>
        <w:pStyle w:val="BodyText3"/>
        <w:spacing w:after="0"/>
        <w:ind w:left="1080"/>
        <w:rPr>
          <w:rStyle w:val="BodyTextChar"/>
          <w:rFonts w:asciiTheme="minorHAnsi" w:hAnsiTheme="minorHAnsi" w:cstheme="minorHAnsi"/>
          <w:color w:val="000000" w:themeColor="text1"/>
        </w:rPr>
      </w:pPr>
    </w:p>
    <w:p w:rsidR="00303D1C" w:rsidRPr="00174DFB" w:rsidP="00FB3E02" w14:paraId="1AE83500" w14:textId="124AE082">
      <w:pPr>
        <w:pStyle w:val="Heading2"/>
        <w:rPr>
          <w:rFonts w:asciiTheme="minorHAnsi" w:hAnsiTheme="minorHAnsi" w:cstheme="minorHAnsi"/>
          <w:bCs w:val="0"/>
          <w:smallCaps/>
          <w:color w:val="000000" w:themeColor="text1"/>
          <w:szCs w:val="24"/>
        </w:rPr>
      </w:pPr>
      <w:bookmarkStart w:id="13" w:name="_Toc196138804"/>
      <w:bookmarkStart w:id="14" w:name="_Toc199923342"/>
      <w:r w:rsidRPr="00174DFB">
        <w:rPr>
          <w:rFonts w:asciiTheme="minorHAnsi" w:hAnsiTheme="minorHAnsi" w:cstheme="minorHAnsi"/>
          <w:bCs w:val="0"/>
          <w:color w:val="000000" w:themeColor="text1"/>
          <w:szCs w:val="24"/>
        </w:rPr>
        <w:t>Performance Period</w:t>
      </w:r>
      <w:bookmarkEnd w:id="13"/>
      <w:bookmarkEnd w:id="14"/>
    </w:p>
    <w:p w:rsidR="00FB3E02" w:rsidRPr="00174DFB" w:rsidP="00FB3E02" w14:paraId="5840230B" w14:textId="77777777">
      <w:pPr>
        <w:rPr>
          <w:rFonts w:asciiTheme="minorHAnsi" w:hAnsiTheme="minorHAnsi" w:cstheme="minorHAnsi"/>
        </w:rPr>
      </w:pPr>
    </w:p>
    <w:bookmarkEnd w:id="9"/>
    <w:bookmarkEnd w:id="10"/>
    <w:bookmarkEnd w:id="11"/>
    <w:bookmarkEnd w:id="12"/>
    <w:p w:rsidR="00280E30" w:rsidRPr="00174DFB" w:rsidP="00280E30" w14:paraId="099696CA" w14:textId="77777777">
      <w:pPr>
        <w:widowControl w:val="0"/>
        <w:ind w:left="720"/>
        <w:rPr>
          <w:rFonts w:asciiTheme="minorHAnsi" w:eastAsiaTheme="minorEastAsia" w:hAnsiTheme="minorHAnsi" w:cstheme="minorHAnsi"/>
          <w:szCs w:val="22"/>
          <w:lang w:eastAsia="ja-JP"/>
        </w:rPr>
      </w:pPr>
      <w:r w:rsidRPr="00174DFB">
        <w:rPr>
          <w:rFonts w:asciiTheme="minorHAnsi" w:eastAsiaTheme="minorEastAsia" w:hAnsiTheme="minorHAnsi" w:cstheme="minorHAnsi"/>
          <w:szCs w:val="22"/>
          <w:lang w:eastAsia="ja-JP"/>
        </w:rPr>
        <w:t>Grant awards are for a 12-month performance period beginning September 30, 2025, and ending September 30, 2026.</w:t>
      </w:r>
    </w:p>
    <w:p w:rsidR="00280E30" w:rsidRPr="00174DFB" w:rsidP="00280E30" w14:paraId="71237475" w14:textId="77777777">
      <w:pPr>
        <w:widowControl w:val="0"/>
        <w:ind w:left="810"/>
        <w:rPr>
          <w:rFonts w:asciiTheme="minorHAnsi" w:eastAsiaTheme="minorEastAsia" w:hAnsiTheme="minorHAnsi" w:cstheme="minorHAnsi"/>
          <w:lang w:eastAsia="ja-JP"/>
        </w:rPr>
      </w:pPr>
    </w:p>
    <w:p w:rsidR="00280E30" w:rsidRPr="00174DFB" w:rsidP="000E4959" w14:paraId="7837ABBB" w14:textId="77777777">
      <w:pPr>
        <w:pStyle w:val="Heading2"/>
        <w:rPr>
          <w:rFonts w:asciiTheme="minorHAnsi" w:hAnsiTheme="minorHAnsi" w:cstheme="minorHAnsi"/>
        </w:rPr>
      </w:pPr>
      <w:bookmarkStart w:id="15" w:name="_Toc196138805"/>
      <w:bookmarkStart w:id="16" w:name="_Toc199923343"/>
      <w:r w:rsidRPr="00174DFB">
        <w:rPr>
          <w:rFonts w:asciiTheme="minorHAnsi" w:hAnsiTheme="minorHAnsi" w:cstheme="minorHAnsi"/>
        </w:rPr>
        <w:t>Funding</w:t>
      </w:r>
      <w:bookmarkEnd w:id="15"/>
      <w:bookmarkEnd w:id="16"/>
    </w:p>
    <w:p w:rsidR="00280E30" w:rsidRPr="00174DFB" w:rsidP="00280E30" w14:paraId="0AC40F43" w14:textId="77777777">
      <w:pPr>
        <w:rPr>
          <w:rFonts w:asciiTheme="minorHAnsi" w:hAnsiTheme="minorHAnsi" w:cstheme="minorHAnsi"/>
          <w:sz w:val="20"/>
          <w:szCs w:val="20"/>
        </w:rPr>
      </w:pPr>
    </w:p>
    <w:p w:rsidR="002E6505" w:rsidRPr="00174DFB" w:rsidP="002E6505" w14:paraId="1E714C8A" w14:textId="2D15E3D0">
      <w:pPr>
        <w:widowControl w:val="0"/>
        <w:ind w:left="720"/>
        <w:rPr>
          <w:rFonts w:asciiTheme="minorHAnsi" w:eastAsiaTheme="minorEastAsia" w:hAnsiTheme="minorHAnsi" w:cstheme="minorHAnsi"/>
          <w:lang w:eastAsia="ja-JP"/>
        </w:rPr>
      </w:pPr>
      <w:r w:rsidRPr="00174DFB">
        <w:rPr>
          <w:rFonts w:asciiTheme="minorHAnsi" w:eastAsiaTheme="minorEastAsia" w:hAnsiTheme="minorHAnsi" w:cstheme="minorHAnsi"/>
          <w:lang w:eastAsia="ja-JP"/>
        </w:rPr>
        <w:t>Pre-selected applicants may request up to $200,000 of funding to provide Targeted Topic Training</w:t>
      </w:r>
      <w:r w:rsidRPr="00174DFB" w:rsidR="000C363F">
        <w:rPr>
          <w:rFonts w:asciiTheme="minorHAnsi" w:eastAsiaTheme="minorEastAsia" w:hAnsiTheme="minorHAnsi" w:cstheme="minorHAnsi"/>
          <w:lang w:eastAsia="ja-JP"/>
        </w:rPr>
        <w:t>, which</w:t>
      </w:r>
      <w:r w:rsidRPr="00174DFB">
        <w:rPr>
          <w:rFonts w:asciiTheme="minorHAnsi" w:eastAsiaTheme="minorEastAsia" w:hAnsiTheme="minorHAnsi" w:cstheme="minorHAnsi"/>
          <w:lang w:eastAsia="ja-JP"/>
        </w:rPr>
        <w:t xml:space="preserve"> is subject</w:t>
      </w:r>
      <w:r w:rsidRPr="00174DFB">
        <w:rPr>
          <w:rFonts w:asciiTheme="minorHAnsi" w:hAnsiTheme="minorHAnsi" w:cstheme="minorHAnsi"/>
        </w:rPr>
        <w:t xml:space="preserve"> to available federal funding.</w:t>
      </w:r>
      <w:r w:rsidRPr="00174DFB" w:rsidR="00163701">
        <w:rPr>
          <w:rFonts w:asciiTheme="minorHAnsi" w:hAnsiTheme="minorHAnsi" w:cstheme="minorHAnsi"/>
        </w:rPr>
        <w:t xml:space="preserve"> </w:t>
      </w:r>
      <w:r w:rsidRPr="00174DFB">
        <w:rPr>
          <w:rFonts w:asciiTheme="minorHAnsi" w:eastAsiaTheme="minorEastAsia" w:hAnsiTheme="minorHAnsi" w:cstheme="minorHAnsi"/>
          <w:lang w:eastAsia="ja-JP"/>
        </w:rPr>
        <w:t>Entities are eligible to receive only one noncompetitive Susan Harwood Training Grant award regardless of the number of qualifying roles they fulfill</w:t>
      </w:r>
      <w:r w:rsidRPr="00174DFB" w:rsidR="001D0CDC">
        <w:rPr>
          <w:rFonts w:asciiTheme="minorHAnsi" w:eastAsiaTheme="minorEastAsia" w:hAnsiTheme="minorHAnsi" w:cstheme="minorHAnsi"/>
          <w:lang w:eastAsia="ja-JP"/>
        </w:rPr>
        <w:t>. For example,</w:t>
      </w:r>
      <w:r w:rsidRPr="00174DFB">
        <w:rPr>
          <w:rFonts w:asciiTheme="minorHAnsi" w:eastAsiaTheme="minorEastAsia" w:hAnsiTheme="minorHAnsi" w:cstheme="minorHAnsi"/>
          <w:lang w:eastAsia="ja-JP"/>
        </w:rPr>
        <w:t xml:space="preserve"> an OTI Education Center that also serves as an On-site Consultation program</w:t>
      </w:r>
      <w:r w:rsidRPr="00174DFB" w:rsidR="001D0CDC">
        <w:rPr>
          <w:rFonts w:asciiTheme="minorHAnsi" w:eastAsiaTheme="minorEastAsia" w:hAnsiTheme="minorHAnsi" w:cstheme="minorHAnsi"/>
          <w:lang w:eastAsia="ja-JP"/>
        </w:rPr>
        <w:t xml:space="preserve"> is only eligible to receive a single Susan Harwood </w:t>
      </w:r>
      <w:r w:rsidRPr="00174DFB" w:rsidR="001D0CDC">
        <w:rPr>
          <w:rFonts w:asciiTheme="minorHAnsi" w:eastAsiaTheme="minorEastAsia" w:hAnsiTheme="minorHAnsi" w:cstheme="minorHAnsi"/>
          <w:lang w:eastAsia="ja-JP"/>
        </w:rPr>
        <w:t>Training Grant award</w:t>
      </w:r>
      <w:r w:rsidRPr="00174DFB">
        <w:rPr>
          <w:rFonts w:asciiTheme="minorHAnsi" w:eastAsiaTheme="minorEastAsia" w:hAnsiTheme="minorHAnsi" w:cstheme="minorHAnsi"/>
          <w:lang w:eastAsia="ja-JP"/>
        </w:rPr>
        <w:t>.</w:t>
      </w:r>
    </w:p>
    <w:p w:rsidR="00D331F1" w:rsidP="008C5BBA" w14:paraId="05320BFF" w14:textId="77777777">
      <w:pPr>
        <w:widowControl w:val="0"/>
        <w:spacing w:line="259" w:lineRule="auto"/>
        <w:ind w:left="720"/>
        <w:rPr>
          <w:rFonts w:cstheme="minorBidi"/>
        </w:rPr>
      </w:pPr>
    </w:p>
    <w:p w:rsidR="00A54C24" w:rsidRPr="00AA5416" w:rsidP="00AA5416" w14:paraId="46961633" w14:textId="6AFCF439">
      <w:pPr>
        <w:widowControl w:val="0"/>
        <w:ind w:left="720"/>
        <w:rPr>
          <w:rFonts w:eastAsiaTheme="minorEastAsia" w:cstheme="minorHAnsi"/>
          <w:lang w:eastAsia="ja-JP"/>
        </w:rPr>
      </w:pPr>
      <w:r w:rsidRPr="00AA5416">
        <w:rPr>
          <w:rFonts w:cstheme="minorHAnsi"/>
        </w:rPr>
        <w:t xml:space="preserve">If OSHA does not have sufficient funding to </w:t>
      </w:r>
      <w:r w:rsidRPr="00AA5416" w:rsidR="00A4600B">
        <w:rPr>
          <w:rFonts w:cstheme="minorHAnsi"/>
        </w:rPr>
        <w:t xml:space="preserve">award </w:t>
      </w:r>
      <w:r w:rsidRPr="00AA5416" w:rsidR="008C5BBA">
        <w:rPr>
          <w:rFonts w:cstheme="minorHAnsi"/>
        </w:rPr>
        <w:t xml:space="preserve">the pre-selected applicants at the level of funds each </w:t>
      </w:r>
      <w:r w:rsidRPr="00AA5416" w:rsidR="00A4600B">
        <w:rPr>
          <w:rFonts w:cstheme="minorHAnsi"/>
        </w:rPr>
        <w:t xml:space="preserve">requested </w:t>
      </w:r>
      <w:r w:rsidRPr="00AA5416" w:rsidR="008C5BBA">
        <w:rPr>
          <w:rFonts w:cstheme="minorHAnsi"/>
        </w:rPr>
        <w:t>in their</w:t>
      </w:r>
      <w:r w:rsidRPr="00AA5416" w:rsidR="000E2596">
        <w:rPr>
          <w:rFonts w:cstheme="minorHAnsi"/>
        </w:rPr>
        <w:t xml:space="preserve"> application, it will </w:t>
      </w:r>
      <w:r w:rsidRPr="00AA5416" w:rsidR="004D217B">
        <w:rPr>
          <w:rFonts w:cstheme="minorHAnsi"/>
        </w:rPr>
        <w:t xml:space="preserve">award </w:t>
      </w:r>
      <w:r w:rsidRPr="00AA5416" w:rsidR="008C5BBA">
        <w:rPr>
          <w:rFonts w:cstheme="minorHAnsi"/>
        </w:rPr>
        <w:t xml:space="preserve">a portion </w:t>
      </w:r>
      <w:r w:rsidRPr="00AA5416" w:rsidR="004D217B">
        <w:rPr>
          <w:rFonts w:cstheme="minorHAnsi"/>
        </w:rPr>
        <w:t xml:space="preserve">of the requested funds to each </w:t>
      </w:r>
      <w:r w:rsidRPr="00AA5416" w:rsidR="002D14B7">
        <w:rPr>
          <w:rFonts w:cstheme="minorHAnsi"/>
        </w:rPr>
        <w:t>pre-selected applicant</w:t>
      </w:r>
      <w:r w:rsidRPr="00AA5416" w:rsidR="00944319">
        <w:rPr>
          <w:rFonts w:cstheme="minorHAnsi"/>
        </w:rPr>
        <w:t xml:space="preserve"> on a </w:t>
      </w:r>
      <w:r w:rsidRPr="00AA5416" w:rsidR="00944319">
        <w:rPr>
          <w:rFonts w:cstheme="minorHAnsi"/>
          <w:i/>
          <w:iCs/>
        </w:rPr>
        <w:t>pro rata</w:t>
      </w:r>
      <w:r w:rsidRPr="00AA5416" w:rsidR="00944319">
        <w:rPr>
          <w:rFonts w:cstheme="minorHAnsi"/>
        </w:rPr>
        <w:t xml:space="preserve"> basis. If OSHA </w:t>
      </w:r>
      <w:r w:rsidRPr="00AA5416" w:rsidR="00E072DB">
        <w:rPr>
          <w:rFonts w:cstheme="minorHAnsi"/>
        </w:rPr>
        <w:t>need</w:t>
      </w:r>
      <w:r w:rsidRPr="00AA5416" w:rsidR="0094479E">
        <w:rPr>
          <w:rFonts w:cstheme="minorHAnsi"/>
        </w:rPr>
        <w:t>s</w:t>
      </w:r>
      <w:r w:rsidRPr="00AA5416" w:rsidR="00E072DB">
        <w:rPr>
          <w:rFonts w:cstheme="minorHAnsi"/>
        </w:rPr>
        <w:t xml:space="preserve"> to </w:t>
      </w:r>
      <w:r w:rsidRPr="00AA5416" w:rsidR="00723FC9">
        <w:rPr>
          <w:rFonts w:cstheme="minorHAnsi"/>
        </w:rPr>
        <w:t xml:space="preserve">make </w:t>
      </w:r>
      <w:r w:rsidRPr="00AA5416" w:rsidR="008C5BBA">
        <w:rPr>
          <w:rFonts w:cstheme="minorHAnsi"/>
        </w:rPr>
        <w:t xml:space="preserve">reduced </w:t>
      </w:r>
      <w:r w:rsidRPr="00AA5416" w:rsidR="00723FC9">
        <w:rPr>
          <w:rFonts w:cstheme="minorHAnsi"/>
          <w:i/>
          <w:iCs/>
        </w:rPr>
        <w:t>pro rata</w:t>
      </w:r>
      <w:r w:rsidRPr="00AA5416" w:rsidR="00723FC9">
        <w:rPr>
          <w:rFonts w:cstheme="minorHAnsi"/>
        </w:rPr>
        <w:t xml:space="preserve"> awards, it will contact </w:t>
      </w:r>
      <w:r w:rsidRPr="00AA5416" w:rsidR="008C5BBA">
        <w:rPr>
          <w:rFonts w:cstheme="minorHAnsi"/>
        </w:rPr>
        <w:t>each</w:t>
      </w:r>
      <w:r w:rsidRPr="00AA5416" w:rsidR="00756131">
        <w:rPr>
          <w:rFonts w:eastAsiaTheme="minorEastAsia" w:cstheme="minorHAnsi"/>
          <w:lang w:eastAsia="ja-JP"/>
        </w:rPr>
        <w:t xml:space="preserve"> applica</w:t>
      </w:r>
      <w:r w:rsidRPr="00AA5416" w:rsidR="6ABE9A22">
        <w:rPr>
          <w:rFonts w:eastAsiaTheme="minorEastAsia" w:cstheme="minorHAnsi"/>
          <w:lang w:eastAsia="ja-JP"/>
        </w:rPr>
        <w:t>n</w:t>
      </w:r>
      <w:r w:rsidRPr="00AA5416" w:rsidR="00756131">
        <w:rPr>
          <w:rFonts w:eastAsiaTheme="minorEastAsia" w:cstheme="minorHAnsi"/>
          <w:lang w:eastAsia="ja-JP"/>
        </w:rPr>
        <w:t>t</w:t>
      </w:r>
      <w:r w:rsidRPr="00AA5416" w:rsidR="008C5BBA">
        <w:rPr>
          <w:rFonts w:eastAsiaTheme="minorEastAsia" w:cstheme="minorHAnsi"/>
          <w:lang w:eastAsia="ja-JP"/>
        </w:rPr>
        <w:t xml:space="preserve"> </w:t>
      </w:r>
      <w:r w:rsidRPr="00AA5416" w:rsidR="00756131">
        <w:rPr>
          <w:rFonts w:cstheme="minorHAnsi"/>
        </w:rPr>
        <w:t xml:space="preserve">and give them an opportunity to </w:t>
      </w:r>
      <w:r w:rsidRPr="00AA5416" w:rsidR="00B764D9">
        <w:rPr>
          <w:rFonts w:cstheme="minorHAnsi"/>
        </w:rPr>
        <w:t xml:space="preserve">reject </w:t>
      </w:r>
      <w:r w:rsidRPr="00AA5416" w:rsidR="15358A49">
        <w:rPr>
          <w:rFonts w:eastAsiaTheme="minorEastAsia" w:cstheme="minorHAnsi"/>
          <w:lang w:eastAsia="ja-JP"/>
        </w:rPr>
        <w:t>the offered</w:t>
      </w:r>
      <w:r w:rsidRPr="00AA5416" w:rsidR="00B764D9">
        <w:rPr>
          <w:rFonts w:cstheme="minorHAnsi"/>
        </w:rPr>
        <w:t xml:space="preserve"> awar</w:t>
      </w:r>
      <w:r w:rsidRPr="00AA5416" w:rsidR="006A61D7">
        <w:rPr>
          <w:rFonts w:cstheme="minorHAnsi"/>
        </w:rPr>
        <w:t>d</w:t>
      </w:r>
      <w:r w:rsidRPr="00AA5416" w:rsidR="0094479E">
        <w:rPr>
          <w:rFonts w:cstheme="minorHAnsi"/>
        </w:rPr>
        <w:t>,</w:t>
      </w:r>
      <w:r w:rsidRPr="00AA5416" w:rsidR="008C5BBA">
        <w:rPr>
          <w:rFonts w:cstheme="minorHAnsi"/>
        </w:rPr>
        <w:t xml:space="preserve"> should the </w:t>
      </w:r>
      <w:r w:rsidRPr="00AA5416" w:rsidR="002D14B7">
        <w:rPr>
          <w:rFonts w:cstheme="minorHAnsi"/>
        </w:rPr>
        <w:t xml:space="preserve">applicant </w:t>
      </w:r>
      <w:r w:rsidRPr="00AA5416" w:rsidR="00B2362C">
        <w:rPr>
          <w:rFonts w:cstheme="minorHAnsi"/>
        </w:rPr>
        <w:t>conclude that the</w:t>
      </w:r>
      <w:r w:rsidRPr="00AA5416" w:rsidR="00977D35">
        <w:rPr>
          <w:rFonts w:cstheme="minorHAnsi"/>
        </w:rPr>
        <w:t xml:space="preserve"> </w:t>
      </w:r>
      <w:r w:rsidRPr="00AA5416" w:rsidR="008D2B67">
        <w:rPr>
          <w:rFonts w:cstheme="minorHAnsi"/>
          <w:i/>
          <w:iCs/>
        </w:rPr>
        <w:t>pro rata</w:t>
      </w:r>
      <w:r w:rsidRPr="00AA5416" w:rsidR="008D2B67">
        <w:rPr>
          <w:rFonts w:cstheme="minorHAnsi"/>
        </w:rPr>
        <w:t xml:space="preserve"> amount </w:t>
      </w:r>
      <w:r w:rsidRPr="00AA5416" w:rsidR="00B2362C">
        <w:rPr>
          <w:rFonts w:cstheme="minorHAnsi"/>
        </w:rPr>
        <w:t xml:space="preserve">is insufficient to </w:t>
      </w:r>
      <w:r w:rsidRPr="00AA5416" w:rsidR="008D2B67">
        <w:rPr>
          <w:rFonts w:cstheme="minorHAnsi"/>
        </w:rPr>
        <w:t xml:space="preserve">meet </w:t>
      </w:r>
      <w:r w:rsidRPr="00AA5416" w:rsidR="008C5BBA">
        <w:rPr>
          <w:rFonts w:cstheme="minorHAnsi"/>
        </w:rPr>
        <w:t xml:space="preserve">their </w:t>
      </w:r>
      <w:r w:rsidRPr="00AA5416" w:rsidR="00A275C3">
        <w:rPr>
          <w:rFonts w:cstheme="minorHAnsi"/>
        </w:rPr>
        <w:t>targeted topic training g</w:t>
      </w:r>
      <w:r w:rsidRPr="00AA5416" w:rsidR="008D2B67">
        <w:rPr>
          <w:rFonts w:cstheme="minorHAnsi"/>
        </w:rPr>
        <w:t xml:space="preserve">rant program </w:t>
      </w:r>
      <w:r w:rsidRPr="00AA5416" w:rsidR="0094479E">
        <w:rPr>
          <w:rFonts w:cstheme="minorHAnsi"/>
        </w:rPr>
        <w:t>training plan, or alternatively to modify their training plan to reflect the available funding</w:t>
      </w:r>
      <w:r w:rsidRPr="00AA5416" w:rsidR="00D326C9">
        <w:rPr>
          <w:rFonts w:cstheme="minorHAnsi"/>
        </w:rPr>
        <w:t>.</w:t>
      </w:r>
      <w:r w:rsidRPr="00AA5416" w:rsidR="00B764D9">
        <w:rPr>
          <w:rFonts w:cstheme="minorHAnsi"/>
        </w:rPr>
        <w:t xml:space="preserve"> </w:t>
      </w:r>
    </w:p>
    <w:p w:rsidR="00A54C24" w:rsidRPr="00AA5416" w:rsidP="00AA5416" w14:paraId="284450A6" w14:textId="77777777">
      <w:pPr>
        <w:widowControl w:val="0"/>
        <w:ind w:left="720"/>
        <w:rPr>
          <w:rFonts w:eastAsiaTheme="minorEastAsia" w:cstheme="minorHAnsi"/>
          <w:lang w:eastAsia="ja-JP"/>
        </w:rPr>
      </w:pPr>
    </w:p>
    <w:p w:rsidR="00280E30" w:rsidRPr="00AA5416" w:rsidP="00AA5416" w14:paraId="1E8A273A" w14:textId="3C814BC7">
      <w:pPr>
        <w:widowControl w:val="0"/>
        <w:ind w:left="720"/>
        <w:rPr>
          <w:rFonts w:eastAsiaTheme="minorEastAsia" w:cstheme="minorHAnsi"/>
          <w:lang w:eastAsia="ja-JP"/>
        </w:rPr>
      </w:pPr>
      <w:r w:rsidRPr="00AA5416">
        <w:rPr>
          <w:rFonts w:eastAsiaTheme="minorEastAsia" w:cstheme="minorHAnsi"/>
          <w:lang w:eastAsia="ja-JP"/>
        </w:rPr>
        <w:t xml:space="preserve">While not required, </w:t>
      </w:r>
      <w:r w:rsidRPr="00AA5416" w:rsidR="002D14B7">
        <w:rPr>
          <w:rFonts w:eastAsiaTheme="minorEastAsia" w:cstheme="minorHAnsi"/>
          <w:lang w:eastAsia="ja-JP"/>
        </w:rPr>
        <w:t>applicant</w:t>
      </w:r>
      <w:r w:rsidRPr="00AA5416" w:rsidR="008F129A">
        <w:rPr>
          <w:rFonts w:eastAsiaTheme="minorEastAsia" w:cstheme="minorHAnsi"/>
          <w:lang w:eastAsia="ja-JP"/>
        </w:rPr>
        <w:t>s</w:t>
      </w:r>
      <w:r w:rsidRPr="00AA5416">
        <w:rPr>
          <w:rFonts w:eastAsiaTheme="minorEastAsia" w:cstheme="minorHAnsi"/>
          <w:lang w:eastAsia="ja-JP"/>
        </w:rPr>
        <w:t xml:space="preserve"> may commit non-federal funds and resources to the award. The </w:t>
      </w:r>
      <w:r w:rsidRPr="00AA5416" w:rsidR="002D14B7">
        <w:rPr>
          <w:rFonts w:eastAsiaTheme="minorEastAsia" w:cstheme="minorHAnsi"/>
          <w:lang w:eastAsia="ja-JP"/>
        </w:rPr>
        <w:t>applicant</w:t>
      </w:r>
      <w:r w:rsidRPr="00AA5416">
        <w:rPr>
          <w:rFonts w:eastAsiaTheme="minorEastAsia" w:cstheme="minorHAnsi"/>
          <w:lang w:eastAsia="ja-JP"/>
        </w:rPr>
        <w:t xml:space="preserve"> must identify the source of the additional funds and resources, include</w:t>
      </w:r>
      <w:r w:rsidRPr="00AA5416" w:rsidR="00B20C4B">
        <w:rPr>
          <w:rFonts w:eastAsiaTheme="minorEastAsia" w:cstheme="minorHAnsi"/>
          <w:lang w:eastAsia="ja-JP"/>
        </w:rPr>
        <w:t xml:space="preserve"> the additional funds </w:t>
      </w:r>
      <w:r w:rsidRPr="00AA5416">
        <w:rPr>
          <w:rFonts w:eastAsiaTheme="minorEastAsia" w:cstheme="minorHAnsi"/>
          <w:lang w:eastAsia="ja-JP"/>
        </w:rPr>
        <w:t xml:space="preserve">in the budget, and spend them according to this funding opportunity and the </w:t>
      </w:r>
      <w:r w:rsidRPr="00AA5416" w:rsidR="007341FA">
        <w:rPr>
          <w:rFonts w:eastAsiaTheme="minorEastAsia" w:cstheme="minorHAnsi"/>
          <w:lang w:eastAsia="ja-JP"/>
        </w:rPr>
        <w:t>Susan Harwood</w:t>
      </w:r>
      <w:r w:rsidRPr="00AA5416">
        <w:rPr>
          <w:rFonts w:eastAsiaTheme="minorEastAsia" w:cstheme="minorHAnsi"/>
          <w:lang w:eastAsia="ja-JP"/>
        </w:rPr>
        <w:t xml:space="preserve"> program.</w:t>
      </w:r>
    </w:p>
    <w:p w:rsidR="00280E30" w:rsidRPr="00AA5416" w:rsidP="00AA5416" w14:paraId="350FA427" w14:textId="01E67B9E">
      <w:pPr>
        <w:widowControl w:val="0"/>
        <w:ind w:left="720"/>
        <w:rPr>
          <w:rFonts w:eastAsiaTheme="majorEastAsia" w:cstheme="minorHAnsi"/>
          <w:b/>
          <w:bCs/>
        </w:rPr>
      </w:pPr>
      <w:r w:rsidRPr="00AA5416">
        <w:rPr>
          <w:rFonts w:cstheme="minorHAnsi"/>
        </w:rPr>
        <w:t> </w:t>
      </w:r>
    </w:p>
    <w:p w:rsidR="00280E30" w:rsidRPr="00AA5416" w:rsidP="00AA5416" w14:paraId="34193BF8" w14:textId="77777777">
      <w:pPr>
        <w:pStyle w:val="Heading2"/>
        <w:rPr>
          <w:rFonts w:ascii="Times New Roman" w:hAnsi="Times New Roman" w:cstheme="minorHAnsi"/>
          <w:szCs w:val="24"/>
        </w:rPr>
      </w:pPr>
      <w:bookmarkStart w:id="17" w:name="_Toc196138806"/>
      <w:bookmarkStart w:id="18" w:name="_Toc199923344"/>
      <w:r w:rsidRPr="00AA5416">
        <w:rPr>
          <w:rFonts w:ascii="Times New Roman" w:hAnsi="Times New Roman" w:cstheme="minorHAnsi"/>
          <w:szCs w:val="24"/>
        </w:rPr>
        <w:t>2025 Targeted Training Topics</w:t>
      </w:r>
      <w:bookmarkEnd w:id="17"/>
      <w:bookmarkEnd w:id="18"/>
    </w:p>
    <w:p w:rsidR="00280E30" w:rsidRPr="00AA5416" w:rsidP="00AA5416" w14:paraId="471E5DBA" w14:textId="77777777">
      <w:pPr>
        <w:widowControl w:val="0"/>
        <w:ind w:left="720"/>
        <w:rPr>
          <w:rFonts w:eastAsiaTheme="minorEastAsia" w:cstheme="minorHAnsi"/>
          <w:lang w:eastAsia="ja-JP"/>
        </w:rPr>
      </w:pPr>
    </w:p>
    <w:p w:rsidR="00280E30" w:rsidRPr="00AA5416" w:rsidP="00AA5416" w14:paraId="72FE9118" w14:textId="32F3ECE2">
      <w:pPr>
        <w:widowControl w:val="0"/>
        <w:ind w:left="720"/>
        <w:rPr>
          <w:rFonts w:eastAsiaTheme="minorEastAsia" w:cstheme="minorHAnsi"/>
          <w:lang w:eastAsia="ja-JP"/>
        </w:rPr>
      </w:pPr>
      <w:r w:rsidRPr="00AA5416">
        <w:rPr>
          <w:rFonts w:eastAsiaTheme="minorEastAsia" w:cstheme="minorHAnsi"/>
          <w:lang w:eastAsia="ja-JP"/>
        </w:rPr>
        <w:t>OSHA</w:t>
      </w:r>
      <w:r w:rsidRPr="00AA5416" w:rsidR="00FC067C">
        <w:rPr>
          <w:rFonts w:eastAsiaTheme="minorEastAsia" w:cstheme="minorHAnsi"/>
          <w:lang w:eastAsia="ja-JP"/>
        </w:rPr>
        <w:t xml:space="preserve"> </w:t>
      </w:r>
      <w:r w:rsidRPr="00AA5416">
        <w:rPr>
          <w:rFonts w:eastAsiaTheme="minorEastAsia" w:cstheme="minorHAnsi"/>
          <w:lang w:eastAsia="ja-JP"/>
        </w:rPr>
        <w:t>selected twenty (</w:t>
      </w:r>
      <w:r w:rsidRPr="00AA5416" w:rsidR="0025119E">
        <w:rPr>
          <w:rFonts w:eastAsiaTheme="minorEastAsia" w:cstheme="minorHAnsi"/>
          <w:lang w:eastAsia="ja-JP"/>
        </w:rPr>
        <w:t>20</w:t>
      </w:r>
      <w:r w:rsidRPr="00AA5416">
        <w:rPr>
          <w:rFonts w:eastAsiaTheme="minorEastAsia" w:cstheme="minorHAnsi"/>
          <w:lang w:eastAsia="ja-JP"/>
        </w:rPr>
        <w:t xml:space="preserve">) training topics for </w:t>
      </w:r>
      <w:r w:rsidRPr="00AA5416" w:rsidR="00FC067C">
        <w:rPr>
          <w:rFonts w:eastAsiaTheme="minorEastAsia" w:cstheme="minorHAnsi"/>
          <w:lang w:eastAsia="ja-JP"/>
        </w:rPr>
        <w:t xml:space="preserve">the Susan Harwood Training Grant Program for </w:t>
      </w:r>
      <w:r w:rsidRPr="00AA5416">
        <w:rPr>
          <w:rFonts w:eastAsiaTheme="minorEastAsia" w:cstheme="minorHAnsi"/>
          <w:lang w:eastAsia="ja-JP"/>
        </w:rPr>
        <w:t>FY 2025</w:t>
      </w:r>
      <w:r w:rsidRPr="00AA5416" w:rsidR="00B34F28">
        <w:rPr>
          <w:rFonts w:eastAsiaTheme="minorEastAsia" w:cstheme="minorHAnsi"/>
          <w:lang w:eastAsia="ja-JP"/>
        </w:rPr>
        <w:t xml:space="preserve">. </w:t>
      </w:r>
      <w:r w:rsidRPr="00AA5416" w:rsidR="00FC067C">
        <w:rPr>
          <w:rFonts w:eastAsiaTheme="minorEastAsia" w:cstheme="minorHAnsi"/>
          <w:lang w:eastAsia="ja-JP"/>
        </w:rPr>
        <w:t>The topics</w:t>
      </w:r>
      <w:r w:rsidRPr="00AA5416">
        <w:rPr>
          <w:rFonts w:eastAsiaTheme="minorEastAsia" w:cstheme="minorHAnsi"/>
          <w:lang w:eastAsia="ja-JP"/>
        </w:rPr>
        <w:t xml:space="preserve"> </w:t>
      </w:r>
      <w:r w:rsidRPr="00AA5416" w:rsidR="00CB1CEF">
        <w:rPr>
          <w:rFonts w:eastAsiaTheme="minorEastAsia" w:cstheme="minorHAnsi"/>
          <w:lang w:eastAsia="ja-JP"/>
        </w:rPr>
        <w:t>are listed and described</w:t>
      </w:r>
      <w:r w:rsidRPr="00AA5416" w:rsidR="00FC067C">
        <w:rPr>
          <w:rFonts w:eastAsiaTheme="minorEastAsia" w:cstheme="minorHAnsi"/>
          <w:lang w:eastAsia="ja-JP"/>
        </w:rPr>
        <w:t xml:space="preserve"> </w:t>
      </w:r>
      <w:r w:rsidRPr="00AA5416">
        <w:rPr>
          <w:rFonts w:eastAsiaTheme="minorEastAsia" w:cstheme="minorHAnsi"/>
          <w:lang w:eastAsia="ja-JP"/>
        </w:rPr>
        <w:t xml:space="preserve">in </w:t>
      </w:r>
      <w:hyperlink w:anchor="_Appendix_A_–" w:history="1">
        <w:r w:rsidRPr="00AA5416" w:rsidR="00A275C3">
          <w:rPr>
            <w:rStyle w:val="Hyperlink"/>
            <w:rFonts w:cstheme="minorHAnsi"/>
          </w:rPr>
          <w:t>Appendix A</w:t>
        </w:r>
      </w:hyperlink>
      <w:r w:rsidRPr="00AA5416">
        <w:rPr>
          <w:rFonts w:eastAsiaTheme="minorEastAsia" w:cstheme="minorHAnsi"/>
          <w:lang w:eastAsia="ja-JP"/>
        </w:rPr>
        <w:t xml:space="preserve">. </w:t>
      </w:r>
      <w:r w:rsidRPr="00AA5416" w:rsidR="00CB1CEF">
        <w:rPr>
          <w:rFonts w:eastAsiaTheme="minorEastAsia" w:cstheme="minorHAnsi"/>
          <w:lang w:eastAsia="ja-JP"/>
        </w:rPr>
        <w:t>Pre-selected a</w:t>
      </w:r>
      <w:r w:rsidRPr="00AA5416" w:rsidR="002D14B7">
        <w:rPr>
          <w:rFonts w:eastAsiaTheme="minorEastAsia" w:cstheme="minorHAnsi"/>
          <w:lang w:eastAsia="ja-JP"/>
        </w:rPr>
        <w:t>pplicant</w:t>
      </w:r>
      <w:r w:rsidRPr="00AA5416" w:rsidR="00B20C4B">
        <w:rPr>
          <w:rFonts w:eastAsiaTheme="minorEastAsia" w:cstheme="minorHAnsi"/>
          <w:lang w:eastAsia="ja-JP"/>
        </w:rPr>
        <w:t xml:space="preserve">s must choose their training topics </w:t>
      </w:r>
      <w:r w:rsidRPr="00AA5416" w:rsidR="001145FA">
        <w:rPr>
          <w:rFonts w:eastAsiaTheme="minorEastAsia" w:cstheme="minorHAnsi"/>
          <w:lang w:eastAsia="ja-JP"/>
        </w:rPr>
        <w:t xml:space="preserve">from this list </w:t>
      </w:r>
      <w:r w:rsidRPr="00AA5416" w:rsidR="0094479E">
        <w:rPr>
          <w:rFonts w:eastAsiaTheme="minorEastAsia" w:cstheme="minorHAnsi"/>
          <w:lang w:eastAsia="ja-JP"/>
        </w:rPr>
        <w:t xml:space="preserve">and address </w:t>
      </w:r>
      <w:r w:rsidRPr="00AA5416">
        <w:rPr>
          <w:rFonts w:eastAsiaTheme="minorEastAsia" w:cstheme="minorHAnsi"/>
          <w:lang w:eastAsia="ja-JP"/>
        </w:rPr>
        <w:t>federal OSHA requirements</w:t>
      </w:r>
      <w:r w:rsidRPr="00AA5416" w:rsidR="001145FA">
        <w:rPr>
          <w:rFonts w:eastAsiaTheme="minorEastAsia" w:cstheme="minorHAnsi"/>
          <w:lang w:eastAsia="ja-JP"/>
        </w:rPr>
        <w:t xml:space="preserve">. Training </w:t>
      </w:r>
      <w:r w:rsidRPr="00AA5416" w:rsidR="00DF2120">
        <w:rPr>
          <w:rFonts w:eastAsiaTheme="minorEastAsia" w:cstheme="minorHAnsi"/>
          <w:lang w:eastAsia="ja-JP"/>
        </w:rPr>
        <w:t xml:space="preserve">will address the </w:t>
      </w:r>
      <w:r w:rsidRPr="00AA5416">
        <w:rPr>
          <w:rFonts w:eastAsiaTheme="minorEastAsia" w:cstheme="minorHAnsi"/>
          <w:lang w:eastAsia="ja-JP"/>
        </w:rPr>
        <w:t xml:space="preserve">recognition, abatement, and prevention of hazards in the training </w:t>
      </w:r>
      <w:r w:rsidRPr="00AA5416" w:rsidR="00151435">
        <w:rPr>
          <w:rFonts w:eastAsiaTheme="minorEastAsia" w:cstheme="minorHAnsi"/>
          <w:lang w:eastAsia="ja-JP"/>
        </w:rPr>
        <w:t>audience</w:t>
      </w:r>
      <w:r w:rsidRPr="00AA5416" w:rsidR="00666C4B">
        <w:rPr>
          <w:rFonts w:eastAsiaTheme="minorEastAsia" w:cstheme="minorHAnsi"/>
          <w:lang w:eastAsia="ja-JP"/>
        </w:rPr>
        <w:t>s</w:t>
      </w:r>
      <w:r w:rsidRPr="00AA5416" w:rsidR="0028070E">
        <w:rPr>
          <w:rFonts w:eastAsiaTheme="minorEastAsia" w:cstheme="minorHAnsi"/>
          <w:lang w:eastAsia="ja-JP"/>
        </w:rPr>
        <w:t>’</w:t>
      </w:r>
      <w:r w:rsidRPr="00AA5416">
        <w:rPr>
          <w:rFonts w:eastAsiaTheme="minorEastAsia" w:cstheme="minorHAnsi"/>
          <w:lang w:eastAsia="ja-JP"/>
        </w:rPr>
        <w:t xml:space="preserve"> workplace</w:t>
      </w:r>
      <w:r w:rsidRPr="00AA5416" w:rsidR="00DF2120">
        <w:rPr>
          <w:rFonts w:eastAsiaTheme="minorEastAsia" w:cstheme="minorHAnsi"/>
          <w:lang w:eastAsia="ja-JP"/>
        </w:rPr>
        <w:t>.</w:t>
      </w:r>
    </w:p>
    <w:p w:rsidR="00280E30" w:rsidRPr="00AA5416" w:rsidP="00AA5416" w14:paraId="2B112E78" w14:textId="77777777">
      <w:pPr>
        <w:widowControl w:val="0"/>
        <w:tabs>
          <w:tab w:val="left" w:pos="270"/>
        </w:tabs>
        <w:ind w:left="720"/>
        <w:rPr>
          <w:rFonts w:eastAsiaTheme="minorEastAsia" w:cstheme="minorHAnsi"/>
          <w:lang w:eastAsia="ja-JP"/>
        </w:rPr>
      </w:pPr>
      <w:bookmarkStart w:id="19" w:name="_Hlk194670870"/>
    </w:p>
    <w:p w:rsidR="00280E30" w:rsidRPr="00AA5416" w:rsidP="00AA5416" w14:paraId="4D308909" w14:textId="77777777">
      <w:pPr>
        <w:pStyle w:val="Heading2"/>
        <w:rPr>
          <w:rFonts w:ascii="Times New Roman" w:hAnsi="Times New Roman" w:cstheme="minorHAnsi"/>
          <w:szCs w:val="24"/>
        </w:rPr>
      </w:pPr>
      <w:bookmarkStart w:id="20" w:name="_Toc196138807"/>
      <w:bookmarkStart w:id="21" w:name="_Toc199923345"/>
      <w:r w:rsidRPr="00AA5416">
        <w:rPr>
          <w:rFonts w:ascii="Times New Roman" w:hAnsi="Times New Roman" w:cstheme="minorHAnsi"/>
          <w:szCs w:val="24"/>
        </w:rPr>
        <w:t>Eligible Trainees</w:t>
      </w:r>
      <w:bookmarkEnd w:id="20"/>
      <w:bookmarkEnd w:id="21"/>
    </w:p>
    <w:p w:rsidR="00280E30" w:rsidRPr="00AA5416" w:rsidP="00AA5416" w14:paraId="5A05F722" w14:textId="77777777">
      <w:pPr>
        <w:widowControl w:val="0"/>
        <w:ind w:left="720"/>
        <w:rPr>
          <w:rFonts w:cstheme="minorHAnsi"/>
          <w:b/>
        </w:rPr>
      </w:pPr>
      <w:bookmarkStart w:id="22" w:name="_Hlk159501676"/>
    </w:p>
    <w:p w:rsidR="00280E30" w:rsidRPr="00AA5416" w:rsidP="00AA5416" w14:paraId="31E6BD87" w14:textId="5008244A">
      <w:pPr>
        <w:widowControl w:val="0"/>
        <w:ind w:left="720"/>
        <w:rPr>
          <w:rFonts w:cstheme="minorHAnsi"/>
        </w:rPr>
      </w:pPr>
      <w:r w:rsidRPr="00AA5416">
        <w:rPr>
          <w:rFonts w:cstheme="minorHAnsi"/>
        </w:rPr>
        <w:t xml:space="preserve">OSHA covers most private-sector employers and workers. This grant program supports occupational safety and health training for eligible workers and employers covered under </w:t>
      </w:r>
      <w:r w:rsidRPr="00AA5416">
        <w:rPr>
          <w:rFonts w:cstheme="minorHAnsi"/>
          <w:color w:val="000000" w:themeColor="text1"/>
        </w:rPr>
        <w:t xml:space="preserve">the </w:t>
      </w:r>
      <w:r w:rsidRPr="00AA5416" w:rsidR="00FB1E1B">
        <w:rPr>
          <w:rFonts w:cstheme="minorHAnsi"/>
          <w:color w:val="000000" w:themeColor="text1"/>
        </w:rPr>
        <w:t>OSH Act of 1970, §4, codified at 29 U.S.C. 653</w:t>
      </w:r>
      <w:r w:rsidRPr="00AA5416">
        <w:rPr>
          <w:rFonts w:cstheme="minorHAnsi"/>
          <w:color w:val="000000" w:themeColor="text1"/>
        </w:rPr>
        <w:t xml:space="preserve">. </w:t>
      </w:r>
    </w:p>
    <w:p w:rsidR="00280E30" w:rsidRPr="00AA5416" w:rsidP="00AA5416" w14:paraId="7C01A647" w14:textId="77777777">
      <w:pPr>
        <w:widowControl w:val="0"/>
        <w:ind w:left="720"/>
        <w:rPr>
          <w:rFonts w:cstheme="minorHAnsi"/>
        </w:rPr>
      </w:pPr>
    </w:p>
    <w:p w:rsidR="00280E30" w:rsidRPr="00AA5416" w:rsidP="00AA5416" w14:paraId="6654E182" w14:textId="3EC47D6C">
      <w:pPr>
        <w:widowControl w:val="0"/>
        <w:ind w:left="720"/>
        <w:rPr>
          <w:rFonts w:cstheme="minorHAnsi"/>
        </w:rPr>
      </w:pPr>
      <w:r w:rsidRPr="00AA5416">
        <w:rPr>
          <w:rFonts w:cstheme="minorHAnsi"/>
        </w:rPr>
        <w:t xml:space="preserve">Eligible trainees include unemployed workers planning to reenter the workforce </w:t>
      </w:r>
      <w:r w:rsidRPr="00AA5416" w:rsidR="00B247FA">
        <w:rPr>
          <w:rFonts w:cstheme="minorHAnsi"/>
        </w:rPr>
        <w:t>into</w:t>
      </w:r>
      <w:r w:rsidRPr="00AA5416">
        <w:rPr>
          <w:rFonts w:cstheme="minorHAnsi"/>
        </w:rPr>
        <w:t xml:space="preserve"> a similar position within three months of the training, e.g., construction or seasonal workers. Additionally, while most federal, state, and local government employees are ineligible trainees, some may have occupational safety and health duties within their agency. In this context, the employees with occupational safety and health duties who are responsible for ensuring safe and healthful working conditions within their agency or organization (e.g., those employees who provide training, manage or participate in safety committees, or monitor the safety and health of employees within their agency or organization) are eligible trainees. </w:t>
      </w:r>
    </w:p>
    <w:p w:rsidR="00280E30" w:rsidRPr="00AA5416" w:rsidP="00AA5416" w14:paraId="615C31D5" w14:textId="77777777">
      <w:pPr>
        <w:widowControl w:val="0"/>
        <w:ind w:left="720"/>
        <w:rPr>
          <w:rFonts w:cstheme="minorHAnsi"/>
        </w:rPr>
      </w:pPr>
    </w:p>
    <w:p w:rsidR="00280E30" w:rsidRPr="00AA5416" w:rsidP="00AA5416" w14:paraId="28F0B104" w14:textId="362F1BA8">
      <w:pPr>
        <w:widowControl w:val="0"/>
        <w:ind w:left="720"/>
        <w:rPr>
          <w:rFonts w:cstheme="minorHAnsi"/>
          <w:lang w:eastAsia="ja-JP"/>
        </w:rPr>
      </w:pPr>
      <w:r w:rsidRPr="00AA5416">
        <w:rPr>
          <w:rFonts w:cstheme="minorHAnsi"/>
        </w:rPr>
        <w:t xml:space="preserve">Ineligible trainees include the </w:t>
      </w:r>
      <w:r w:rsidRPr="00AA5416" w:rsidR="00901B73">
        <w:rPr>
          <w:rFonts w:cstheme="minorHAnsi"/>
        </w:rPr>
        <w:t>recipient</w:t>
      </w:r>
      <w:r w:rsidRPr="00AA5416">
        <w:rPr>
          <w:rFonts w:cstheme="minorHAnsi"/>
        </w:rPr>
        <w:t xml:space="preserve">’s staff/employees, individuals trained at conferences or seminars, individuals participating in a needs assessment, or individuals being trained to qualify for employment. State and local government employees with occupational safety and health protection under an OSHA-approved State Plan, all state employees who work for an OSHA-funded State Plan or Consultation program, and federal OSHA employees are ineligible trainees. </w:t>
      </w:r>
    </w:p>
    <w:p w:rsidR="00280E30" w:rsidRPr="00AA5416" w:rsidP="00AA5416" w14:paraId="34C3AADD" w14:textId="77777777">
      <w:pPr>
        <w:widowControl w:val="0"/>
        <w:ind w:left="720"/>
        <w:rPr>
          <w:rFonts w:cstheme="minorHAnsi"/>
          <w:lang w:eastAsia="ja-JP"/>
        </w:rPr>
      </w:pPr>
    </w:p>
    <w:p w:rsidR="00280E30" w:rsidRPr="00AA5416" w:rsidP="00AA5416" w14:paraId="517EB3E8" w14:textId="2F322D57">
      <w:pPr>
        <w:widowControl w:val="0"/>
        <w:ind w:left="720"/>
        <w:rPr>
          <w:rFonts w:cstheme="minorHAnsi"/>
          <w:b/>
          <w:bCs/>
        </w:rPr>
      </w:pPr>
      <w:r w:rsidRPr="00AA5416">
        <w:rPr>
          <w:rFonts w:cstheme="minorHAnsi"/>
        </w:rPr>
        <w:t>Recipient</w:t>
      </w:r>
      <w:r w:rsidRPr="00AA5416">
        <w:rPr>
          <w:rFonts w:cstheme="minorHAnsi"/>
        </w:rPr>
        <w:t>s may not provide training as part of a job placement service or to assist a person in qualifying for employment.</w:t>
      </w:r>
    </w:p>
    <w:p w:rsidR="00280E30" w:rsidRPr="00AA5416" w:rsidP="00AA5416" w14:paraId="04C89A09" w14:textId="77777777">
      <w:pPr>
        <w:widowControl w:val="0"/>
        <w:ind w:left="720"/>
        <w:rPr>
          <w:rFonts w:cstheme="minorHAnsi"/>
        </w:rPr>
      </w:pPr>
    </w:p>
    <w:p w:rsidR="00280E30" w:rsidRPr="00AA5416" w:rsidP="00AA5416" w14:paraId="1EC9FB13" w14:textId="77777777">
      <w:pPr>
        <w:pStyle w:val="Heading2"/>
        <w:rPr>
          <w:rFonts w:ascii="Times New Roman" w:hAnsi="Times New Roman" w:cstheme="minorHAnsi"/>
          <w:szCs w:val="24"/>
        </w:rPr>
      </w:pPr>
      <w:bookmarkStart w:id="23" w:name="_Toc196138808"/>
      <w:bookmarkStart w:id="24" w:name="_Toc199923346"/>
      <w:bookmarkStart w:id="25" w:name="_Hlk194668270"/>
      <w:bookmarkEnd w:id="22"/>
      <w:r w:rsidRPr="00AA5416">
        <w:rPr>
          <w:rFonts w:ascii="Times New Roman" w:hAnsi="Times New Roman" w:cstheme="minorHAnsi"/>
          <w:szCs w:val="24"/>
        </w:rPr>
        <w:t>Targeted Audiences</w:t>
      </w:r>
      <w:bookmarkEnd w:id="23"/>
      <w:bookmarkEnd w:id="24"/>
    </w:p>
    <w:bookmarkEnd w:id="25"/>
    <w:p w:rsidR="00280E30" w:rsidRPr="00AA5416" w:rsidP="00AA5416" w14:paraId="45B1DD65" w14:textId="77777777">
      <w:pPr>
        <w:widowControl w:val="0"/>
        <w:rPr>
          <w:rFonts w:eastAsiaTheme="minorEastAsia" w:cstheme="minorHAnsi"/>
          <w:lang w:eastAsia="ja-JP"/>
        </w:rPr>
      </w:pPr>
    </w:p>
    <w:p w:rsidR="00280E30" w:rsidRPr="00AA5416" w:rsidP="00AA5416" w14:paraId="53874F32" w14:textId="48402D7C">
      <w:pPr>
        <w:widowControl w:val="0"/>
        <w:ind w:left="720"/>
        <w:rPr>
          <w:rFonts w:cstheme="minorHAnsi"/>
        </w:rPr>
      </w:pPr>
      <w:r w:rsidRPr="00AA5416">
        <w:rPr>
          <w:rFonts w:cstheme="minorHAnsi"/>
        </w:rPr>
        <w:t xml:space="preserve">Training and training materials must be delivered in a manner the participants can understand and </w:t>
      </w:r>
      <w:r w:rsidRPr="00AA5416" w:rsidR="00A034F4">
        <w:rPr>
          <w:rFonts w:cstheme="minorHAnsi"/>
        </w:rPr>
        <w:t xml:space="preserve">have an </w:t>
      </w:r>
      <w:r w:rsidRPr="00AA5416">
        <w:rPr>
          <w:rFonts w:cstheme="minorHAnsi"/>
        </w:rPr>
        <w:t xml:space="preserve">impact </w:t>
      </w:r>
      <w:r w:rsidRPr="00AA5416" w:rsidR="00A034F4">
        <w:rPr>
          <w:rFonts w:cstheme="minorHAnsi"/>
        </w:rPr>
        <w:t xml:space="preserve">on </w:t>
      </w:r>
      <w:r w:rsidRPr="00AA5416">
        <w:rPr>
          <w:rFonts w:cstheme="minorHAnsi"/>
        </w:rPr>
        <w:t>workers and employers in small businesses. The targeted audience includes one or more of the following:</w:t>
      </w:r>
    </w:p>
    <w:p w:rsidR="00280E30" w:rsidRPr="00AA5416" w:rsidP="00AA5416" w14:paraId="08F61366" w14:textId="77777777">
      <w:pPr>
        <w:widowControl w:val="0"/>
        <w:ind w:left="1440" w:hanging="360"/>
        <w:rPr>
          <w:rFonts w:cstheme="minorHAnsi"/>
        </w:rPr>
      </w:pPr>
    </w:p>
    <w:p w:rsidR="00280E30" w:rsidRPr="00AA5416" w:rsidP="00AA5416" w14:paraId="6352E88C" w14:textId="77777777">
      <w:pPr>
        <w:widowControl w:val="0"/>
        <w:ind w:left="1440" w:hanging="360"/>
        <w:rPr>
          <w:rFonts w:cstheme="minorHAnsi"/>
        </w:rPr>
      </w:pPr>
      <w:r w:rsidRPr="00AA5416">
        <w:rPr>
          <w:rFonts w:cstheme="minorHAnsi"/>
        </w:rPr>
        <w:t>•</w:t>
      </w:r>
      <w:r w:rsidRPr="00AA5416">
        <w:rPr>
          <w:rFonts w:cstheme="minorHAnsi"/>
        </w:rPr>
        <w:tab/>
        <w:t>Workers and employers in high-hazard industries</w:t>
      </w:r>
    </w:p>
    <w:p w:rsidR="00280E30" w:rsidRPr="00AA5416" w:rsidP="00AA5416" w14:paraId="7EB04169" w14:textId="77777777">
      <w:pPr>
        <w:widowControl w:val="0"/>
        <w:ind w:left="1440" w:hanging="360"/>
        <w:rPr>
          <w:rFonts w:cstheme="minorHAnsi"/>
        </w:rPr>
      </w:pPr>
      <w:r w:rsidRPr="00AA5416">
        <w:rPr>
          <w:rFonts w:cstheme="minorHAnsi"/>
        </w:rPr>
        <w:t>•</w:t>
      </w:r>
      <w:r w:rsidRPr="00AA5416">
        <w:rPr>
          <w:rFonts w:cstheme="minorHAnsi"/>
        </w:rPr>
        <w:tab/>
        <w:t xml:space="preserve">Workers and employers in industries with high fatality rates </w:t>
      </w:r>
    </w:p>
    <w:p w:rsidR="00280E30" w:rsidRPr="00AA5416" w:rsidP="00AA5416" w14:paraId="4ACA5154" w14:textId="77777777">
      <w:pPr>
        <w:widowControl w:val="0"/>
        <w:ind w:left="1440" w:hanging="360"/>
        <w:rPr>
          <w:rFonts w:cstheme="minorHAnsi"/>
        </w:rPr>
      </w:pPr>
      <w:r w:rsidRPr="00AA5416">
        <w:rPr>
          <w:rFonts w:cstheme="minorHAnsi"/>
        </w:rPr>
        <w:t>•</w:t>
      </w:r>
      <w:r w:rsidRPr="00AA5416">
        <w:rPr>
          <w:rFonts w:cstheme="minorHAnsi"/>
        </w:rPr>
        <w:tab/>
        <w:t>Workers facing barriers to occupational safety and health training</w:t>
      </w:r>
      <w:r w:rsidRPr="00AA5416">
        <w:rPr>
          <w:rFonts w:eastAsiaTheme="majorEastAsia" w:cstheme="minorHAnsi"/>
          <w:color w:val="0000FF"/>
          <w:u w:val="single"/>
        </w:rPr>
        <w:t xml:space="preserve"> </w:t>
      </w:r>
    </w:p>
    <w:p w:rsidR="00280E30" w:rsidRPr="00AA5416" w:rsidP="00AA5416" w14:paraId="4E9EEAD7" w14:textId="77777777">
      <w:pPr>
        <w:widowControl w:val="0"/>
        <w:ind w:left="720"/>
        <w:rPr>
          <w:rFonts w:eastAsiaTheme="majorEastAsia" w:cstheme="minorHAnsi"/>
        </w:rPr>
      </w:pPr>
    </w:p>
    <w:p w:rsidR="00280E30" w:rsidRPr="00AA5416" w:rsidP="00AA5416" w14:paraId="41A42674" w14:textId="77777777">
      <w:pPr>
        <w:pStyle w:val="Heading2"/>
        <w:rPr>
          <w:rFonts w:ascii="Times New Roman" w:hAnsi="Times New Roman" w:cstheme="minorHAnsi"/>
          <w:color w:val="000000" w:themeColor="text1"/>
          <w:szCs w:val="24"/>
        </w:rPr>
      </w:pPr>
      <w:bookmarkStart w:id="26" w:name="_Toc196138809"/>
      <w:bookmarkStart w:id="27" w:name="_Toc199923347"/>
      <w:bookmarkEnd w:id="19"/>
      <w:r w:rsidRPr="00AA5416">
        <w:rPr>
          <w:rFonts w:ascii="Times New Roman" w:hAnsi="Times New Roman" w:cstheme="minorHAnsi"/>
          <w:szCs w:val="24"/>
        </w:rPr>
        <w:t>Training and Training Materials</w:t>
      </w:r>
      <w:bookmarkEnd w:id="26"/>
      <w:bookmarkEnd w:id="27"/>
    </w:p>
    <w:p w:rsidR="00280E30" w:rsidRPr="00AA5416" w:rsidP="00AA5416" w14:paraId="5163FCA4" w14:textId="77777777">
      <w:pPr>
        <w:widowControl w:val="0"/>
        <w:ind w:left="360" w:firstLine="180"/>
        <w:rPr>
          <w:rFonts w:eastAsiaTheme="minorEastAsia" w:cstheme="minorHAnsi"/>
          <w:b/>
          <w:lang w:eastAsia="ja-JP"/>
        </w:rPr>
      </w:pPr>
    </w:p>
    <w:p w:rsidR="00A83BAB" w:rsidRPr="00AA5416" w:rsidP="00AA5416" w14:paraId="2F05DAC1" w14:textId="7248FD00">
      <w:pPr>
        <w:ind w:left="720"/>
        <w:textAlignment w:val="baseline"/>
        <w:rPr>
          <w:rFonts w:cstheme="minorHAnsi"/>
        </w:rPr>
      </w:pPr>
      <w:r w:rsidRPr="00AA5416">
        <w:rPr>
          <w:rFonts w:cstheme="minorHAnsi"/>
        </w:rPr>
        <w:t>Pre-selected applicant</w:t>
      </w:r>
      <w:r w:rsidRPr="00AA5416" w:rsidR="00AC559E">
        <w:rPr>
          <w:rFonts w:cstheme="minorHAnsi"/>
        </w:rPr>
        <w:t>s</w:t>
      </w:r>
      <w:r w:rsidRPr="00AA5416" w:rsidR="00280E30">
        <w:rPr>
          <w:rFonts w:cstheme="minorHAnsi"/>
        </w:rPr>
        <w:t xml:space="preserve"> must focus on delivering instructor-led training for workers and employers on </w:t>
      </w:r>
      <w:r w:rsidRPr="00AA5416" w:rsidR="004C00DF">
        <w:rPr>
          <w:rFonts w:cstheme="minorHAnsi"/>
        </w:rPr>
        <w:t xml:space="preserve">occupational safety and health </w:t>
      </w:r>
      <w:r w:rsidRPr="00AA5416" w:rsidR="00280E30">
        <w:rPr>
          <w:rFonts w:cstheme="minorHAnsi"/>
        </w:rPr>
        <w:t xml:space="preserve">topics listed in </w:t>
      </w:r>
      <w:hyperlink w:anchor="_Appendix_A_–" w:history="1">
        <w:r w:rsidRPr="00AA5416" w:rsidR="00280E30">
          <w:rPr>
            <w:rStyle w:val="Hyperlink"/>
            <w:rFonts w:cstheme="minorHAnsi"/>
          </w:rPr>
          <w:t>Appendix A</w:t>
        </w:r>
      </w:hyperlink>
      <w:r w:rsidRPr="00AA5416" w:rsidR="00280E30">
        <w:rPr>
          <w:rFonts w:cstheme="minorHAnsi"/>
        </w:rPr>
        <w:t xml:space="preserve"> and may use previously approved </w:t>
      </w:r>
      <w:r w:rsidRPr="00AA5416" w:rsidR="007341FA">
        <w:rPr>
          <w:rFonts w:cstheme="minorHAnsi"/>
        </w:rPr>
        <w:t>Susan Harwood</w:t>
      </w:r>
      <w:r w:rsidRPr="00AA5416" w:rsidR="00280E30">
        <w:rPr>
          <w:rFonts w:cstheme="minorHAnsi"/>
        </w:rPr>
        <w:t xml:space="preserve"> materials, revise existing materials, or create new materials. </w:t>
      </w:r>
      <w:r w:rsidRPr="00AA5416">
        <w:rPr>
          <w:rFonts w:cstheme="minorHAnsi"/>
          <w:color w:val="000000" w:themeColor="text1"/>
        </w:rPr>
        <w:t>Pre-selected applicant</w:t>
      </w:r>
      <w:r w:rsidRPr="00AA5416" w:rsidR="008F129A">
        <w:rPr>
          <w:rFonts w:cstheme="minorHAnsi"/>
          <w:color w:val="000000" w:themeColor="text1"/>
        </w:rPr>
        <w:t>s</w:t>
      </w:r>
      <w:r w:rsidRPr="00AA5416" w:rsidR="00280E30">
        <w:rPr>
          <w:rFonts w:cstheme="minorHAnsi"/>
          <w:color w:val="000000" w:themeColor="text1"/>
        </w:rPr>
        <w:t xml:space="preserve"> who plan to use existing or </w:t>
      </w:r>
      <w:r w:rsidRPr="00AA5416" w:rsidR="00280E30">
        <w:rPr>
          <w:rFonts w:cstheme="minorHAnsi"/>
        </w:rPr>
        <w:t xml:space="preserve">acquired training materials must identify the source of the materials and </w:t>
      </w:r>
      <w:r w:rsidRPr="00AA5416" w:rsidR="00280E30">
        <w:rPr>
          <w:rFonts w:cstheme="minorHAnsi"/>
          <w:color w:val="000000" w:themeColor="text1"/>
        </w:rPr>
        <w:t>adhere to all copyright laws. Existing non-Harwood or other a</w:t>
      </w:r>
      <w:r w:rsidRPr="00AA5416" w:rsidR="00280E30">
        <w:rPr>
          <w:rFonts w:cstheme="minorHAnsi"/>
        </w:rPr>
        <w:t xml:space="preserve">cquired materials may be subject to OSHA review and approval. </w:t>
      </w:r>
    </w:p>
    <w:p w:rsidR="00A83BAB" w:rsidRPr="00AA5416" w:rsidP="00AA5416" w14:paraId="0F17E979" w14:textId="77777777">
      <w:pPr>
        <w:ind w:left="720"/>
        <w:textAlignment w:val="baseline"/>
        <w:rPr>
          <w:rFonts w:cstheme="minorHAnsi"/>
        </w:rPr>
      </w:pPr>
    </w:p>
    <w:p w:rsidR="00280E30" w:rsidRPr="00AA5416" w:rsidP="00AA5416" w14:paraId="03E00AE1" w14:textId="2D1B5D76">
      <w:pPr>
        <w:ind w:left="720"/>
        <w:textAlignment w:val="baseline"/>
        <w:rPr>
          <w:rFonts w:cstheme="minorHAnsi"/>
        </w:rPr>
      </w:pPr>
      <w:r w:rsidRPr="00AA5416">
        <w:rPr>
          <w:rFonts w:cstheme="minorHAnsi"/>
        </w:rPr>
        <w:t xml:space="preserve">Recipients may </w:t>
      </w:r>
      <w:r w:rsidRPr="00AA5416" w:rsidR="00607C48">
        <w:rPr>
          <w:rFonts w:cstheme="minorHAnsi"/>
        </w:rPr>
        <w:t>only use</w:t>
      </w:r>
      <w:r w:rsidRPr="00AA5416" w:rsidR="00B52DCC">
        <w:rPr>
          <w:rFonts w:cstheme="minorHAnsi"/>
        </w:rPr>
        <w:t xml:space="preserve"> funds</w:t>
      </w:r>
      <w:r w:rsidRPr="00AA5416" w:rsidR="00727A1E">
        <w:rPr>
          <w:rFonts w:cstheme="minorHAnsi"/>
        </w:rPr>
        <w:t xml:space="preserve"> from this grant</w:t>
      </w:r>
      <w:r w:rsidRPr="00AA5416" w:rsidR="00A275C3">
        <w:rPr>
          <w:rFonts w:cstheme="minorHAnsi"/>
        </w:rPr>
        <w:t xml:space="preserve"> </w:t>
      </w:r>
      <w:r w:rsidRPr="00AA5416" w:rsidR="00D94B32">
        <w:rPr>
          <w:rFonts w:cstheme="minorHAnsi"/>
        </w:rPr>
        <w:t>to conduct</w:t>
      </w:r>
      <w:r w:rsidRPr="00AA5416" w:rsidR="00A275C3">
        <w:rPr>
          <w:rFonts w:cstheme="minorHAnsi"/>
        </w:rPr>
        <w:t xml:space="preserve"> training </w:t>
      </w:r>
      <w:r w:rsidRPr="00AA5416" w:rsidR="00607C48">
        <w:rPr>
          <w:rFonts w:cstheme="minorHAnsi"/>
        </w:rPr>
        <w:t>under</w:t>
      </w:r>
      <w:r w:rsidRPr="00AA5416" w:rsidR="00D94B32">
        <w:rPr>
          <w:rFonts w:cstheme="minorHAnsi"/>
        </w:rPr>
        <w:t xml:space="preserve"> the </w:t>
      </w:r>
      <w:r w:rsidRPr="00AA5416" w:rsidR="00A275C3">
        <w:rPr>
          <w:rFonts w:cstheme="minorHAnsi"/>
        </w:rPr>
        <w:t>Susan Harwood training</w:t>
      </w:r>
      <w:r w:rsidRPr="00AA5416" w:rsidR="00D94B32">
        <w:rPr>
          <w:rFonts w:cstheme="minorHAnsi"/>
        </w:rPr>
        <w:t xml:space="preserve"> program (e.g., </w:t>
      </w:r>
      <w:r w:rsidRPr="00AA5416" w:rsidR="00607C48">
        <w:rPr>
          <w:rFonts w:cstheme="minorHAnsi"/>
        </w:rPr>
        <w:t xml:space="preserve">funds may not be used for the </w:t>
      </w:r>
      <w:r w:rsidRPr="00AA5416" w:rsidR="00F203EE">
        <w:rPr>
          <w:rFonts w:cstheme="minorHAnsi"/>
        </w:rPr>
        <w:t>OSHA</w:t>
      </w:r>
      <w:r w:rsidRPr="00AA5416" w:rsidR="006E2D87">
        <w:rPr>
          <w:rFonts w:cstheme="minorHAnsi"/>
        </w:rPr>
        <w:t xml:space="preserve"> Outreach</w:t>
      </w:r>
      <w:r w:rsidRPr="00AA5416" w:rsidR="006125EE">
        <w:rPr>
          <w:rFonts w:cstheme="minorHAnsi"/>
        </w:rPr>
        <w:t xml:space="preserve"> program</w:t>
      </w:r>
      <w:r w:rsidRPr="00AA5416" w:rsidR="00D94B32">
        <w:rPr>
          <w:rFonts w:cstheme="minorHAnsi"/>
        </w:rPr>
        <w:t>)</w:t>
      </w:r>
      <w:r w:rsidRPr="00AA5416" w:rsidR="00663A75">
        <w:rPr>
          <w:rFonts w:cstheme="minorHAnsi"/>
        </w:rPr>
        <w:t xml:space="preserve">. </w:t>
      </w:r>
      <w:r w:rsidRPr="00AA5416">
        <w:rPr>
          <w:rFonts w:cstheme="minorHAnsi"/>
        </w:rPr>
        <w:t xml:space="preserve">Hybrid and asynchronous training are outside the scope </w:t>
      </w:r>
      <w:r w:rsidRPr="00AA5416" w:rsidR="007341FA">
        <w:rPr>
          <w:rFonts w:cstheme="minorHAnsi"/>
        </w:rPr>
        <w:t xml:space="preserve">of </w:t>
      </w:r>
      <w:r w:rsidRPr="00AA5416" w:rsidR="00D94B32">
        <w:rPr>
          <w:rFonts w:cstheme="minorHAnsi"/>
        </w:rPr>
        <w:t>this</w:t>
      </w:r>
      <w:r w:rsidRPr="00AA5416" w:rsidR="007C13B9">
        <w:rPr>
          <w:rFonts w:cstheme="minorHAnsi"/>
        </w:rPr>
        <w:t xml:space="preserve"> grant </w:t>
      </w:r>
      <w:r w:rsidRPr="00AA5416" w:rsidR="00D94B32">
        <w:rPr>
          <w:rFonts w:cstheme="minorHAnsi"/>
        </w:rPr>
        <w:t>program.</w:t>
      </w:r>
      <w:r w:rsidRPr="00AA5416">
        <w:rPr>
          <w:rFonts w:cstheme="minorHAnsi"/>
        </w:rPr>
        <w:t xml:space="preserve"> </w:t>
      </w:r>
    </w:p>
    <w:p w:rsidR="00280E30" w:rsidRPr="00AA5416" w:rsidP="00AA5416" w14:paraId="450E1169" w14:textId="77777777">
      <w:pPr>
        <w:widowControl w:val="0"/>
        <w:tabs>
          <w:tab w:val="left" w:pos="990"/>
          <w:tab w:val="left" w:pos="1080"/>
        </w:tabs>
        <w:ind w:left="720"/>
        <w:rPr>
          <w:rFonts w:eastAsiaTheme="minorEastAsia" w:cstheme="minorHAnsi"/>
          <w:lang w:eastAsia="ja-JP"/>
        </w:rPr>
      </w:pPr>
    </w:p>
    <w:p w:rsidR="003F56F3" w:rsidRPr="00AA5416" w:rsidP="00AA5416" w14:paraId="1C3AA27E" w14:textId="4FE8760C">
      <w:pPr>
        <w:ind w:left="720"/>
        <w:textAlignment w:val="baseline"/>
        <w:rPr>
          <w:rFonts w:cstheme="minorHAnsi"/>
          <w:color w:val="000000"/>
          <w:shd w:val="clear" w:color="auto" w:fill="FFFFFF"/>
        </w:rPr>
      </w:pPr>
      <w:r w:rsidRPr="00AA5416">
        <w:rPr>
          <w:rFonts w:eastAsiaTheme="majorEastAsia" w:cstheme="minorHAnsi"/>
          <w:color w:val="000000"/>
          <w:shd w:val="clear" w:color="auto" w:fill="FFFFFF"/>
        </w:rPr>
        <w:t>Pre-selected applicant</w:t>
      </w:r>
      <w:r w:rsidRPr="00AA5416" w:rsidR="00377A5F">
        <w:rPr>
          <w:rFonts w:eastAsiaTheme="majorEastAsia" w:cstheme="minorHAnsi"/>
          <w:color w:val="000000"/>
          <w:shd w:val="clear" w:color="auto" w:fill="FFFFFF"/>
        </w:rPr>
        <w:t>s must describe how the training will be delivered to ensure trainees can easily understand the content</w:t>
      </w:r>
      <w:r w:rsidRPr="00AA5416" w:rsidR="00BC2B8A">
        <w:rPr>
          <w:rFonts w:eastAsiaTheme="majorEastAsia" w:cstheme="minorHAnsi"/>
          <w:color w:val="000000"/>
          <w:shd w:val="clear" w:color="auto" w:fill="FFFFFF"/>
        </w:rPr>
        <w:t xml:space="preserve"> and </w:t>
      </w:r>
      <w:r w:rsidRPr="00AA5416" w:rsidR="00B71FBB">
        <w:rPr>
          <w:rFonts w:eastAsiaTheme="majorEastAsia" w:cstheme="minorHAnsi"/>
          <w:color w:val="000000"/>
          <w:shd w:val="clear" w:color="auto" w:fill="FFFFFF"/>
        </w:rPr>
        <w:t xml:space="preserve">that it </w:t>
      </w:r>
      <w:r w:rsidRPr="00AA5416" w:rsidR="00280E30">
        <w:rPr>
          <w:rFonts w:cstheme="minorHAnsi"/>
          <w:color w:val="000000"/>
          <w:shd w:val="clear" w:color="auto" w:fill="FFFFFF"/>
        </w:rPr>
        <w:t>cover</w:t>
      </w:r>
      <w:r w:rsidRPr="00AA5416" w:rsidR="00B71FBB">
        <w:rPr>
          <w:rFonts w:cstheme="minorHAnsi"/>
          <w:color w:val="000000"/>
          <w:shd w:val="clear" w:color="auto" w:fill="FFFFFF"/>
        </w:rPr>
        <w:t>s the trainees’</w:t>
      </w:r>
      <w:r w:rsidRPr="00AA5416" w:rsidR="00280E30">
        <w:rPr>
          <w:rFonts w:cstheme="minorHAnsi"/>
          <w:color w:val="000000"/>
          <w:shd w:val="clear" w:color="auto" w:fill="FFFFFF"/>
        </w:rPr>
        <w:t xml:space="preserve"> exposure to occupational safety and health hazards in the workplace. </w:t>
      </w:r>
      <w:r w:rsidRPr="00AA5416" w:rsidR="00343549">
        <w:rPr>
          <w:rFonts w:cstheme="minorHAnsi"/>
          <w:color w:val="000000"/>
          <w:shd w:val="clear" w:color="auto" w:fill="FFFFFF"/>
        </w:rPr>
        <w:t xml:space="preserve">Training </w:t>
      </w:r>
      <w:r w:rsidRPr="00AA5416" w:rsidR="00280E30">
        <w:rPr>
          <w:rFonts w:cstheme="minorHAnsi"/>
          <w:color w:val="000000"/>
          <w:shd w:val="clear" w:color="auto" w:fill="FFFFFF"/>
        </w:rPr>
        <w:t>must also</w:t>
      </w:r>
      <w:r w:rsidRPr="00AA5416" w:rsidR="00280E30">
        <w:rPr>
          <w:rFonts w:cstheme="minorHAnsi"/>
        </w:rPr>
        <w:t xml:space="preserve"> include a brief overview of worker rights, employer responsibilities, and the OSHA Whistleblower Protection Programs (</w:t>
      </w:r>
      <w:hyperlink r:id="rId16" w:tgtFrame="_blank" w:history="1">
        <w:r w:rsidRPr="00AA5416" w:rsidR="00280E30">
          <w:rPr>
            <w:rFonts w:cstheme="minorHAnsi"/>
            <w:color w:val="0000FF"/>
            <w:u w:val="single"/>
          </w:rPr>
          <w:t>www.whistleblowers.gov</w:t>
        </w:r>
      </w:hyperlink>
      <w:r w:rsidRPr="00AA5416" w:rsidR="00280E30">
        <w:rPr>
          <w:rFonts w:cstheme="minorHAnsi"/>
          <w:color w:val="0000FF"/>
        </w:rPr>
        <w:t>)</w:t>
      </w:r>
      <w:r w:rsidRPr="00AA5416" w:rsidR="00280E30">
        <w:rPr>
          <w:rFonts w:cstheme="minorHAnsi"/>
        </w:rPr>
        <w:t>.</w:t>
      </w:r>
      <w:r w:rsidRPr="00AA5416" w:rsidR="00280E30">
        <w:rPr>
          <w:rFonts w:cstheme="minorHAnsi"/>
          <w:color w:val="000000"/>
          <w:shd w:val="clear" w:color="auto" w:fill="FFFFFF"/>
        </w:rPr>
        <w:t xml:space="preserve"> </w:t>
      </w:r>
    </w:p>
    <w:p w:rsidR="003F56F3" w:rsidRPr="00AA5416" w:rsidP="00AA5416" w14:paraId="76F4C00F" w14:textId="77777777">
      <w:pPr>
        <w:ind w:left="720"/>
        <w:textAlignment w:val="baseline"/>
        <w:rPr>
          <w:rFonts w:cstheme="minorHAnsi"/>
          <w:color w:val="000000"/>
          <w:shd w:val="clear" w:color="auto" w:fill="FFFFFF"/>
        </w:rPr>
      </w:pPr>
    </w:p>
    <w:p w:rsidR="00280E30" w:rsidRPr="00AA5416" w:rsidP="00AA5416" w14:paraId="47BEC169" w14:textId="1264B522">
      <w:pPr>
        <w:ind w:left="720"/>
        <w:textAlignment w:val="baseline"/>
        <w:rPr>
          <w:rFonts w:cstheme="minorHAnsi"/>
          <w:color w:val="000000"/>
          <w:shd w:val="clear" w:color="auto" w:fill="FFFFFF"/>
        </w:rPr>
      </w:pPr>
      <w:r w:rsidRPr="00AA5416">
        <w:rPr>
          <w:rFonts w:cstheme="minorHAnsi"/>
        </w:rPr>
        <w:t>Training conducted for workers in OSHA-approved State Plan states may include references to the state's requirements. However, if the recipient revise</w:t>
      </w:r>
      <w:r w:rsidRPr="00AA5416" w:rsidR="00C768E3">
        <w:rPr>
          <w:rFonts w:cstheme="minorHAnsi"/>
        </w:rPr>
        <w:t>s</w:t>
      </w:r>
      <w:r w:rsidRPr="00AA5416">
        <w:rPr>
          <w:rFonts w:cstheme="minorHAnsi"/>
        </w:rPr>
        <w:t xml:space="preserve"> or develop</w:t>
      </w:r>
      <w:r w:rsidRPr="00AA5416" w:rsidR="00C768E3">
        <w:rPr>
          <w:rFonts w:cstheme="minorHAnsi"/>
        </w:rPr>
        <w:t>s</w:t>
      </w:r>
      <w:r w:rsidRPr="00AA5416">
        <w:rPr>
          <w:rFonts w:cstheme="minorHAnsi"/>
        </w:rPr>
        <w:t xml:space="preserve"> new training materials, the final OSHA-approved version of training materials provided to OSHA must reference federal OSHA regulations only</w:t>
      </w:r>
      <w:r w:rsidRPr="00AA5416" w:rsidR="00B34F28">
        <w:rPr>
          <w:rFonts w:cstheme="minorHAnsi"/>
        </w:rPr>
        <w:t xml:space="preserve">. </w:t>
      </w:r>
    </w:p>
    <w:p w:rsidR="00280E30" w:rsidRPr="00AA5416" w:rsidP="00AA5416" w14:paraId="7C0EB1EE" w14:textId="77777777">
      <w:pPr>
        <w:ind w:left="720"/>
        <w:textAlignment w:val="baseline"/>
        <w:rPr>
          <w:rFonts w:cstheme="minorHAnsi"/>
          <w:color w:val="000000" w:themeColor="text1"/>
        </w:rPr>
      </w:pPr>
    </w:p>
    <w:p w:rsidR="00280E30" w:rsidRPr="00AA5416" w:rsidP="00AA5416" w14:paraId="5ACD0107" w14:textId="7C4DD960">
      <w:pPr>
        <w:ind w:left="720"/>
        <w:textAlignment w:val="baseline"/>
        <w:rPr>
          <w:rFonts w:eastAsiaTheme="minorEastAsia" w:cstheme="minorHAnsi"/>
        </w:rPr>
      </w:pPr>
      <w:r w:rsidRPr="00AA5416">
        <w:rPr>
          <w:rFonts w:cstheme="minorHAnsi"/>
        </w:rPr>
        <w:t xml:space="preserve">OSHA posts grant-developed/revised training materials on the OSHA website at </w:t>
      </w:r>
      <w:hyperlink r:id="rId17">
        <w:r w:rsidRPr="00AA5416">
          <w:rPr>
            <w:rFonts w:cstheme="minorHAnsi"/>
            <w:color w:val="0000FF"/>
            <w:u w:val="single"/>
          </w:rPr>
          <w:t>www.osha.gov/harwoodgrants/grantmaterials/bytopic/</w:t>
        </w:r>
      </w:hyperlink>
      <w:r w:rsidRPr="00AA5416">
        <w:rPr>
          <w:rFonts w:cstheme="minorHAnsi"/>
        </w:rPr>
        <w:t xml:space="preserve">. </w:t>
      </w:r>
      <w:r w:rsidRPr="00AA5416" w:rsidR="00A24E5B">
        <w:rPr>
          <w:rFonts w:cstheme="minorHAnsi"/>
        </w:rPr>
        <w:t>Recipient</w:t>
      </w:r>
      <w:r w:rsidRPr="00AA5416">
        <w:rPr>
          <w:rFonts w:cstheme="minorHAnsi"/>
        </w:rPr>
        <w:t xml:space="preserve">s revising previously approved </w:t>
      </w:r>
      <w:r w:rsidRPr="00AA5416" w:rsidR="007341FA">
        <w:rPr>
          <w:rFonts w:cstheme="minorHAnsi"/>
        </w:rPr>
        <w:t>Susan Harwood</w:t>
      </w:r>
      <w:r w:rsidRPr="00AA5416">
        <w:rPr>
          <w:rFonts w:cstheme="minorHAnsi"/>
        </w:rPr>
        <w:t xml:space="preserve"> training materials must include a list of the materials, the original grant number, and the proposed revisions. OSHA must review and approve all substantive revisions. This requirement applies to materials downloaded from the OSHA webpage or obtained directly from a previous Susan Harwood </w:t>
      </w:r>
      <w:r w:rsidRPr="00AA5416" w:rsidR="00A24E5B">
        <w:rPr>
          <w:rFonts w:cstheme="minorHAnsi"/>
        </w:rPr>
        <w:t>recipient</w:t>
      </w:r>
      <w:r w:rsidRPr="00AA5416">
        <w:rPr>
          <w:rFonts w:cstheme="minorHAnsi"/>
        </w:rPr>
        <w:t>. </w:t>
      </w:r>
    </w:p>
    <w:p w:rsidR="00280E30" w:rsidRPr="00AA5416" w:rsidP="00AA5416" w14:paraId="65D337AE" w14:textId="77777777">
      <w:pPr>
        <w:ind w:left="720"/>
        <w:textAlignment w:val="baseline"/>
        <w:rPr>
          <w:rFonts w:cstheme="minorHAnsi"/>
        </w:rPr>
      </w:pPr>
    </w:p>
    <w:p w:rsidR="00C5465B" w:rsidRPr="00AA5416" w:rsidP="00AA5416" w14:paraId="1D34386E" w14:textId="19FB0BB5">
      <w:pPr>
        <w:ind w:left="720"/>
        <w:textAlignment w:val="baseline"/>
        <w:rPr>
          <w:rFonts w:cstheme="minorHAnsi"/>
        </w:rPr>
      </w:pPr>
      <w:r w:rsidRPr="00AA5416">
        <w:rPr>
          <w:rFonts w:cstheme="minorHAnsi"/>
        </w:rPr>
        <w:t xml:space="preserve">Materials must comply with Section 508 of the Rehabilitation Act of 1973, as amended. </w:t>
      </w:r>
      <w:r w:rsidRPr="00AA5416">
        <w:rPr>
          <w:rFonts w:eastAsiaTheme="minorEastAsia" w:cstheme="minorHAnsi"/>
          <w:color w:val="000000" w:themeColor="text1"/>
        </w:rPr>
        <w:t xml:space="preserve">Information on Section 508 compliance is at </w:t>
      </w:r>
      <w:hyperlink r:id="rId18" w:history="1">
        <w:r w:rsidRPr="00AA5416">
          <w:rPr>
            <w:rFonts w:eastAsiaTheme="minorEastAsia" w:cstheme="minorHAnsi"/>
            <w:color w:val="0000FF"/>
            <w:u w:val="single"/>
          </w:rPr>
          <w:t>www.section508.gov</w:t>
        </w:r>
      </w:hyperlink>
      <w:r w:rsidRPr="00AA5416">
        <w:rPr>
          <w:rFonts w:eastAsiaTheme="minorEastAsia" w:cstheme="minorHAnsi"/>
          <w:color w:val="000000" w:themeColor="text1"/>
        </w:rPr>
        <w:t xml:space="preserve">. </w:t>
      </w:r>
      <w:r w:rsidRPr="00AA5416">
        <w:rPr>
          <w:rFonts w:cstheme="minorHAnsi"/>
        </w:rPr>
        <w:t>A g</w:t>
      </w:r>
      <w:r w:rsidRPr="00AA5416">
        <w:rPr>
          <w:rFonts w:cstheme="minorHAnsi"/>
          <w:color w:val="000000" w:themeColor="text1"/>
        </w:rPr>
        <w:t xml:space="preserve">uidance checklist </w:t>
      </w:r>
      <w:r w:rsidRPr="00AA5416">
        <w:rPr>
          <w:rFonts w:cstheme="minorHAnsi"/>
          <w:color w:val="000000" w:themeColor="text1"/>
        </w:rPr>
        <w:t xml:space="preserve">is at </w:t>
      </w:r>
      <w:r w:rsidRPr="00AA5416">
        <w:rPr>
          <w:rFonts w:cstheme="minorHAnsi"/>
        </w:rPr>
        <w:t xml:space="preserve"> </w:t>
      </w:r>
      <w:hyperlink r:id="rId19">
        <w:r w:rsidRPr="00AA5416">
          <w:rPr>
            <w:rFonts w:cstheme="minorHAnsi"/>
            <w:color w:val="0000FF"/>
            <w:u w:val="single"/>
          </w:rPr>
          <w:t>www.hhs.gov/web/section-508/accessibility-checklists/index.html</w:t>
        </w:r>
      </w:hyperlink>
      <w:r w:rsidRPr="00AA5416">
        <w:rPr>
          <w:rFonts w:cstheme="minorHAnsi"/>
          <w:color w:val="000000" w:themeColor="text1"/>
          <w:u w:val="single"/>
        </w:rPr>
        <w:t>.</w:t>
      </w:r>
      <w:r w:rsidRPr="00AA5416">
        <w:rPr>
          <w:rFonts w:eastAsiaTheme="minorEastAsia" w:cstheme="minorHAnsi"/>
          <w:color w:val="000000" w:themeColor="text1"/>
        </w:rPr>
        <w:t> </w:t>
      </w:r>
      <w:r w:rsidRPr="00AA5416" w:rsidR="00A24E5B">
        <w:rPr>
          <w:rFonts w:cstheme="minorHAnsi"/>
        </w:rPr>
        <w:t>Recipient</w:t>
      </w:r>
      <w:r w:rsidRPr="00AA5416" w:rsidR="00BE65AD">
        <w:rPr>
          <w:rFonts w:cstheme="minorHAnsi"/>
        </w:rPr>
        <w:t>s who develop new or revised materials must provide OSHA with one electronic copy of the final OSHA-approved materials before September 1, 2026.</w:t>
      </w:r>
    </w:p>
    <w:p w:rsidR="00BE65AD" w:rsidRPr="00AA5416" w:rsidP="00AA5416" w14:paraId="1E671AB0" w14:textId="77777777">
      <w:pPr>
        <w:ind w:left="720"/>
        <w:textAlignment w:val="baseline"/>
        <w:rPr>
          <w:rFonts w:eastAsiaTheme="minorEastAsia" w:cstheme="minorHAnsi"/>
          <w:color w:val="000000" w:themeColor="text1"/>
        </w:rPr>
      </w:pPr>
    </w:p>
    <w:p w:rsidR="007D1090" w:rsidRPr="00AA5416" w:rsidP="00AA5416" w14:paraId="2732204D" w14:textId="2034B1FB">
      <w:pPr>
        <w:ind w:left="720"/>
        <w:textAlignment w:val="baseline"/>
        <w:rPr>
          <w:rFonts w:cstheme="minorHAnsi"/>
        </w:rPr>
      </w:pPr>
      <w:r w:rsidRPr="00AA5416">
        <w:rPr>
          <w:rFonts w:cstheme="minorHAnsi"/>
          <w:b/>
          <w:bCs/>
        </w:rPr>
        <w:t>Recipient</w:t>
      </w:r>
      <w:r w:rsidRPr="00AA5416">
        <w:rPr>
          <w:rFonts w:cstheme="minorHAnsi"/>
          <w:b/>
          <w:bCs/>
        </w:rPr>
        <w:t>s must acknowledge DOL funding</w:t>
      </w:r>
      <w:r w:rsidRPr="00AA5416">
        <w:rPr>
          <w:rFonts w:cstheme="minorHAnsi"/>
        </w:rPr>
        <w:t xml:space="preserve"> on all materials developed or revised under this program. Training materials include but are not limited to promotional flyers, advertisements, training objectives, presentation/training materials, instructor guides/presenter notes, videos, student manuals/handouts, student exercises, sign-in sheets, pre- and post-training knowledge assessments, and trainer/training presentation evaluations. </w:t>
      </w:r>
      <w:r w:rsidRPr="00AA5416">
        <w:rPr>
          <w:rFonts w:cstheme="minorHAnsi"/>
        </w:rPr>
        <w:t>Recipient</w:t>
      </w:r>
      <w:r w:rsidRPr="00AA5416">
        <w:rPr>
          <w:rFonts w:cstheme="minorHAnsi"/>
          <w:color w:val="000000" w:themeColor="text1"/>
        </w:rPr>
        <w:t>s must adhere to all copyright laws and provide written</w:t>
      </w:r>
      <w:r w:rsidRPr="00AA5416">
        <w:rPr>
          <w:rFonts w:cstheme="minorHAnsi"/>
        </w:rPr>
        <w:t xml:space="preserve"> certification that materials are free from copyright infringements.</w:t>
      </w:r>
    </w:p>
    <w:p w:rsidR="00BE542C" w:rsidRPr="00AA5416" w:rsidP="00AA5416" w14:paraId="2832F995" w14:textId="77777777">
      <w:pPr>
        <w:ind w:left="720"/>
        <w:textAlignment w:val="baseline"/>
        <w:rPr>
          <w:rFonts w:cstheme="minorHAnsi"/>
        </w:rPr>
      </w:pPr>
    </w:p>
    <w:p w:rsidR="007D1090" w:rsidRPr="00AA5416" w:rsidP="00AA5416" w14:paraId="490DEED5" w14:textId="0F8EE253">
      <w:pPr>
        <w:ind w:left="720"/>
        <w:textAlignment w:val="baseline"/>
        <w:rPr>
          <w:rFonts w:eastAsiaTheme="minorEastAsia" w:cstheme="minorHAnsi"/>
        </w:rPr>
      </w:pPr>
      <w:r w:rsidRPr="00AA5416">
        <w:rPr>
          <w:rFonts w:cstheme="minorHAnsi"/>
        </w:rPr>
        <w:t>All training</w:t>
      </w:r>
      <w:r w:rsidRPr="00AA5416">
        <w:rPr>
          <w:rFonts w:cstheme="minorHAnsi"/>
        </w:rPr>
        <w:t xml:space="preserve"> material </w:t>
      </w:r>
      <w:r w:rsidRPr="00AA5416" w:rsidR="00BE542C">
        <w:rPr>
          <w:rFonts w:cstheme="minorHAnsi"/>
        </w:rPr>
        <w:t xml:space="preserve">developed with grant funds </w:t>
      </w:r>
      <w:r w:rsidRPr="00AA5416">
        <w:rPr>
          <w:rFonts w:cstheme="minorHAnsi"/>
        </w:rPr>
        <w:t>shall contain the following disclaimer:</w:t>
      </w:r>
      <w:r w:rsidRPr="00AA5416">
        <w:rPr>
          <w:rFonts w:eastAsiaTheme="minorEastAsia" w:cstheme="minorHAnsi"/>
        </w:rPr>
        <w:t> </w:t>
      </w:r>
    </w:p>
    <w:p w:rsidR="007D1090" w:rsidRPr="00AA5416" w:rsidP="00AA5416" w14:paraId="369046D5" w14:textId="77777777">
      <w:pPr>
        <w:ind w:left="720"/>
        <w:textAlignment w:val="baseline"/>
        <w:rPr>
          <w:rFonts w:cstheme="minorHAnsi"/>
        </w:rPr>
      </w:pPr>
    </w:p>
    <w:p w:rsidR="007D1090" w:rsidRPr="00AA5416" w:rsidP="00AA5416" w14:paraId="57FA30F8" w14:textId="77777777">
      <w:pPr>
        <w:ind w:left="720"/>
        <w:textAlignment w:val="baseline"/>
        <w:rPr>
          <w:rFonts w:eastAsiaTheme="minorEastAsia" w:cstheme="minorHAnsi"/>
        </w:rPr>
      </w:pPr>
      <w:r w:rsidRPr="00AA5416">
        <w:rPr>
          <w:rFonts w:cstheme="minorHAnsi"/>
          <w:i/>
          <w:iCs/>
        </w:rPr>
        <w:t>This material was produced under grant number SH-____-SH_ from the Occupational Safety and Health Administration, U.S. Department of Labor. It does not necessarily reflect the views or policies of the U.S. Department of Labor, nor does mention of trade names, commercial products, or organizations imply endorsement by the U.S. Government.</w:t>
      </w:r>
      <w:r w:rsidRPr="00AA5416">
        <w:rPr>
          <w:rFonts w:eastAsiaTheme="minorEastAsia" w:cstheme="minorHAnsi"/>
        </w:rPr>
        <w:t> </w:t>
      </w:r>
    </w:p>
    <w:p w:rsidR="007D1090" w:rsidRPr="00AA5416" w:rsidP="00AA5416" w14:paraId="343580E5" w14:textId="77777777">
      <w:pPr>
        <w:ind w:left="720"/>
        <w:textAlignment w:val="baseline"/>
        <w:rPr>
          <w:rFonts w:cstheme="minorHAnsi"/>
        </w:rPr>
      </w:pPr>
    </w:p>
    <w:p w:rsidR="007D1090" w:rsidRPr="00AA5416" w:rsidP="00AA5416" w14:paraId="039EB320" w14:textId="3DE0389F">
      <w:pPr>
        <w:ind w:left="720"/>
        <w:textAlignment w:val="baseline"/>
        <w:rPr>
          <w:rFonts w:eastAsiaTheme="minorEastAsia" w:cstheme="minorHAnsi"/>
        </w:rPr>
      </w:pPr>
      <w:r w:rsidRPr="00AA5416">
        <w:rPr>
          <w:rFonts w:cstheme="minorHAnsi"/>
        </w:rPr>
        <w:t xml:space="preserve">Recipients revising previously approved </w:t>
      </w:r>
      <w:r w:rsidRPr="00AA5416" w:rsidR="007341FA">
        <w:rPr>
          <w:rFonts w:cstheme="minorHAnsi"/>
        </w:rPr>
        <w:t>Susan Harwood</w:t>
      </w:r>
      <w:r w:rsidRPr="00AA5416">
        <w:rPr>
          <w:rFonts w:cstheme="minorHAnsi"/>
        </w:rPr>
        <w:t xml:space="preserve"> training materials must retain the original disclaimer and grant number and acknowledge that they revised the materials by adding the following statement after the original disclaimer:</w:t>
      </w:r>
      <w:r w:rsidRPr="00AA5416">
        <w:rPr>
          <w:rFonts w:eastAsiaTheme="minorEastAsia" w:cstheme="minorHAnsi"/>
        </w:rPr>
        <w:t> </w:t>
      </w:r>
    </w:p>
    <w:p w:rsidR="007D1090" w:rsidRPr="00AA5416" w:rsidP="00AA5416" w14:paraId="7A4A959C" w14:textId="77777777">
      <w:pPr>
        <w:ind w:left="720"/>
        <w:textAlignment w:val="baseline"/>
        <w:rPr>
          <w:rFonts w:cstheme="minorHAnsi"/>
        </w:rPr>
      </w:pPr>
    </w:p>
    <w:p w:rsidR="007D1090" w:rsidRPr="00AA5416" w:rsidP="00AA5416" w14:paraId="1A5A6A59" w14:textId="77777777">
      <w:pPr>
        <w:ind w:left="720"/>
        <w:textAlignment w:val="baseline"/>
        <w:rPr>
          <w:rFonts w:cstheme="minorHAnsi"/>
        </w:rPr>
      </w:pPr>
      <w:r w:rsidRPr="00AA5416">
        <w:rPr>
          <w:rFonts w:cstheme="minorHAnsi"/>
          <w:i/>
          <w:iCs/>
        </w:rPr>
        <w:t>Revisions were made to this material under grant number SH-____-SH_ from the Occupational Safety and Health Administration, U.S. Department of Labor.</w:t>
      </w:r>
      <w:r w:rsidRPr="00AA5416">
        <w:rPr>
          <w:rFonts w:eastAsiaTheme="minorEastAsia" w:cstheme="minorHAnsi"/>
        </w:rPr>
        <w:t> </w:t>
      </w:r>
    </w:p>
    <w:p w:rsidR="00280E30" w:rsidRPr="00AA5416" w:rsidP="00AA5416" w14:paraId="30190F9D" w14:textId="77777777">
      <w:pPr>
        <w:ind w:left="720"/>
        <w:textAlignment w:val="baseline"/>
        <w:rPr>
          <w:rFonts w:cstheme="minorHAnsi"/>
        </w:rPr>
      </w:pPr>
    </w:p>
    <w:p w:rsidR="00280E30" w:rsidRPr="00AA5416" w:rsidP="00AA5416" w14:paraId="4C78C0B1" w14:textId="408493C4">
      <w:pPr>
        <w:ind w:left="720"/>
        <w:textAlignment w:val="baseline"/>
        <w:rPr>
          <w:rFonts w:cstheme="minorHAnsi"/>
        </w:rPr>
      </w:pPr>
      <w:r w:rsidRPr="00AA5416">
        <w:rPr>
          <w:rFonts w:cstheme="minorHAnsi"/>
        </w:rPr>
        <w:t xml:space="preserve">Resources addressing needs assessments, adult learning techniques, models for worker training, and training evaluation documentation include “Best Practices for the Development, Delivery, and Evaluation of Harwood Training Grants,” available at </w:t>
      </w:r>
      <w:hyperlink r:id="rId20">
        <w:r w:rsidRPr="00AA5416">
          <w:rPr>
            <w:rFonts w:cstheme="minorHAnsi"/>
            <w:color w:val="0000FF"/>
            <w:u w:val="single"/>
          </w:rPr>
          <w:t>www.osha.gov/harwoodgrants/best-practices</w:t>
        </w:r>
      </w:hyperlink>
      <w:r w:rsidRPr="00AA5416">
        <w:rPr>
          <w:rFonts w:cstheme="minorHAnsi"/>
        </w:rPr>
        <w:t xml:space="preserve"> and OSHA Publication 3824, “Resource for Development and Delivery of Training to Workers,” available at </w:t>
      </w:r>
      <w:hyperlink r:id="rId21">
        <w:r w:rsidRPr="00AA5416">
          <w:rPr>
            <w:rFonts w:cstheme="minorHAnsi"/>
            <w:color w:val="0000FF"/>
            <w:u w:val="single"/>
          </w:rPr>
          <w:t>www.osha.gov/Publications/osha3824.pdf</w:t>
        </w:r>
      </w:hyperlink>
      <w:r w:rsidRPr="00AA5416">
        <w:rPr>
          <w:rFonts w:cstheme="minorHAnsi"/>
        </w:rPr>
        <w:t xml:space="preserve">. Training materials must follow a commonly accepted Instructional Systems Design (ISD) model, such as ADDIE (Analysis, Design, Development, Implementation, and Evaluation), which is described at </w:t>
      </w:r>
      <w:hyperlink r:id="rId22">
        <w:r w:rsidR="00104024">
          <w:rPr>
            <w:rFonts w:eastAsia="Segoe UI" w:cstheme="minorHAnsi"/>
            <w:color w:val="0000FF"/>
            <w:u w:val="single"/>
          </w:rPr>
          <w:t>https://psu.pb.unizin.org/idha</w:t>
        </w:r>
        <w:r w:rsidR="00104024">
          <w:rPr>
            <w:rFonts w:eastAsia="Segoe UI" w:cstheme="minorHAnsi"/>
            <w:color w:val="0000FF"/>
            <w:u w:val="single"/>
          </w:rPr>
          <w:t>n</w:t>
        </w:r>
        <w:r w:rsidR="00104024">
          <w:rPr>
            <w:rFonts w:eastAsia="Segoe UI" w:cstheme="minorHAnsi"/>
            <w:color w:val="0000FF"/>
            <w:u w:val="single"/>
          </w:rPr>
          <w:t>dbook/chapter/addie/</w:t>
        </w:r>
      </w:hyperlink>
      <w:r w:rsidRPr="00AA5416">
        <w:rPr>
          <w:rFonts w:eastAsiaTheme="minorEastAsia" w:cstheme="minorHAnsi"/>
          <w:color w:val="000000" w:themeColor="text1"/>
        </w:rPr>
        <w:t>.</w:t>
      </w:r>
      <w:r w:rsidRPr="00AA5416">
        <w:rPr>
          <w:rFonts w:eastAsiaTheme="minorEastAsia" w:cstheme="minorHAnsi"/>
          <w:color w:val="333333"/>
        </w:rPr>
        <w:t>  </w:t>
      </w:r>
    </w:p>
    <w:p w:rsidR="00280E30" w:rsidRPr="00AA5416" w:rsidP="00AA5416" w14:paraId="3C684752" w14:textId="77777777">
      <w:pPr>
        <w:rPr>
          <w:rFonts w:cstheme="minorHAnsi"/>
        </w:rPr>
      </w:pPr>
    </w:p>
    <w:p w:rsidR="00DF5C26" w:rsidRPr="00AA5416" w:rsidP="00AA5416" w14:paraId="0A917CA7" w14:textId="77777777">
      <w:pPr>
        <w:pStyle w:val="Heading1"/>
        <w:widowControl w:val="0"/>
        <w:ind w:left="540" w:hanging="540"/>
        <w:rPr>
          <w:rFonts w:ascii="Times New Roman" w:hAnsi="Times New Roman" w:cstheme="minorHAnsi"/>
          <w:smallCaps/>
        </w:rPr>
      </w:pPr>
      <w:bookmarkStart w:id="28" w:name="_Toc196138810"/>
      <w:bookmarkStart w:id="29" w:name="_Toc199923348"/>
      <w:r w:rsidRPr="00AA5416">
        <w:rPr>
          <w:rFonts w:ascii="Times New Roman" w:hAnsi="Times New Roman" w:cstheme="minorHAnsi"/>
        </w:rPr>
        <w:t>Grant Application and Submission</w:t>
      </w:r>
      <w:bookmarkEnd w:id="28"/>
      <w:bookmarkEnd w:id="29"/>
    </w:p>
    <w:p w:rsidR="00DF5C26" w:rsidRPr="00AA5416" w:rsidP="00AA5416" w14:paraId="0A67C540" w14:textId="77777777">
      <w:pPr>
        <w:pStyle w:val="NoSpacing"/>
        <w:widowControl w:val="0"/>
        <w:rPr>
          <w:rFonts w:ascii="Times New Roman" w:hAnsi="Times New Roman" w:cstheme="minorHAnsi"/>
          <w:szCs w:val="24"/>
          <w:lang w:eastAsia="en-US"/>
        </w:rPr>
      </w:pPr>
    </w:p>
    <w:p w:rsidR="00DF5C26" w:rsidRPr="00AA5416" w:rsidP="00AA5416" w14:paraId="4A06CCAA" w14:textId="37F35CB5">
      <w:pPr>
        <w:pStyle w:val="NoSpacing"/>
        <w:widowControl w:val="0"/>
        <w:rPr>
          <w:rFonts w:ascii="Times New Roman" w:hAnsi="Times New Roman" w:cstheme="minorHAnsi"/>
          <w:szCs w:val="24"/>
        </w:rPr>
      </w:pPr>
      <w:bookmarkStart w:id="30" w:name="_Hlk159501871"/>
      <w:r w:rsidRPr="00AA5416">
        <w:rPr>
          <w:rFonts w:ascii="Times New Roman" w:hAnsi="Times New Roman" w:cstheme="minorHAnsi"/>
          <w:szCs w:val="24"/>
        </w:rPr>
        <w:t>Below</w:t>
      </w:r>
      <w:r w:rsidRPr="00AA5416">
        <w:rPr>
          <w:rFonts w:ascii="Times New Roman" w:hAnsi="Times New Roman" w:cstheme="minorHAnsi"/>
          <w:szCs w:val="24"/>
        </w:rPr>
        <w:t xml:space="preserve"> </w:t>
      </w:r>
      <w:r w:rsidRPr="00AA5416" w:rsidR="00054960">
        <w:rPr>
          <w:rFonts w:ascii="Times New Roman" w:hAnsi="Times New Roman" w:cstheme="minorHAnsi"/>
          <w:szCs w:val="24"/>
        </w:rPr>
        <w:t xml:space="preserve">are </w:t>
      </w:r>
      <w:r w:rsidRPr="00AA5416" w:rsidR="007C13B9">
        <w:rPr>
          <w:rFonts w:ascii="Times New Roman" w:hAnsi="Times New Roman" w:cstheme="minorHAnsi"/>
          <w:szCs w:val="24"/>
        </w:rPr>
        <w:t xml:space="preserve">the </w:t>
      </w:r>
      <w:r w:rsidRPr="00AA5416">
        <w:rPr>
          <w:rFonts w:ascii="Times New Roman" w:hAnsi="Times New Roman" w:cstheme="minorHAnsi"/>
          <w:szCs w:val="24"/>
        </w:rPr>
        <w:t xml:space="preserve">requirements </w:t>
      </w:r>
      <w:r w:rsidRPr="00AA5416">
        <w:rPr>
          <w:rFonts w:ascii="Times New Roman" w:hAnsi="Times New Roman" w:cstheme="minorHAnsi"/>
          <w:szCs w:val="24"/>
        </w:rPr>
        <w:t xml:space="preserve">for developing and organizing the application package. Application submission information and standard forms are on the Grants.gov website. </w:t>
      </w:r>
      <w:r w:rsidRPr="00AA5416" w:rsidR="00CB1CEF">
        <w:rPr>
          <w:rFonts w:ascii="Times New Roman" w:hAnsi="Times New Roman" w:cstheme="minorHAnsi"/>
          <w:szCs w:val="24"/>
        </w:rPr>
        <w:t>A</w:t>
      </w:r>
      <w:r w:rsidRPr="00AA5416" w:rsidR="007C13B9">
        <w:rPr>
          <w:rFonts w:ascii="Times New Roman" w:hAnsi="Times New Roman" w:cstheme="minorHAnsi"/>
          <w:szCs w:val="24"/>
        </w:rPr>
        <w:t xml:space="preserve"> </w:t>
      </w:r>
      <w:r w:rsidRPr="00AA5416" w:rsidR="00CB1CEF">
        <w:rPr>
          <w:rFonts w:ascii="Times New Roman" w:hAnsi="Times New Roman" w:cstheme="minorHAnsi"/>
          <w:szCs w:val="24"/>
        </w:rPr>
        <w:t>pre-selected applicant</w:t>
      </w:r>
      <w:r w:rsidRPr="00AA5416">
        <w:rPr>
          <w:rFonts w:ascii="Times New Roman" w:hAnsi="Times New Roman" w:cstheme="minorHAnsi"/>
          <w:szCs w:val="24"/>
        </w:rPr>
        <w:t xml:space="preserve"> may receive only one Susan Harwood training grant in a fiscal year. If </w:t>
      </w:r>
      <w:r w:rsidRPr="00AA5416" w:rsidR="00AB005C">
        <w:rPr>
          <w:rFonts w:ascii="Times New Roman" w:hAnsi="Times New Roman" w:cstheme="minorHAnsi"/>
          <w:szCs w:val="24"/>
        </w:rPr>
        <w:t>a</w:t>
      </w:r>
      <w:r w:rsidRPr="00AA5416">
        <w:rPr>
          <w:rFonts w:ascii="Times New Roman" w:hAnsi="Times New Roman" w:cstheme="minorHAnsi"/>
          <w:szCs w:val="24"/>
        </w:rPr>
        <w:t xml:space="preserve"> </w:t>
      </w:r>
      <w:r w:rsidRPr="00AA5416" w:rsidR="000E4959">
        <w:rPr>
          <w:rFonts w:ascii="Times New Roman" w:hAnsi="Times New Roman" w:cstheme="minorHAnsi"/>
          <w:szCs w:val="24"/>
        </w:rPr>
        <w:t>pre-selected applicant</w:t>
      </w:r>
      <w:r w:rsidRPr="00AA5416">
        <w:rPr>
          <w:rFonts w:ascii="Times New Roman" w:hAnsi="Times New Roman" w:cstheme="minorHAnsi"/>
          <w:szCs w:val="24"/>
        </w:rPr>
        <w:t xml:space="preserve"> submits multiple applications for </w:t>
      </w:r>
      <w:r w:rsidRPr="00AA5416" w:rsidR="00CB1CEF">
        <w:rPr>
          <w:rFonts w:ascii="Times New Roman" w:hAnsi="Times New Roman" w:cstheme="minorHAnsi"/>
          <w:szCs w:val="24"/>
        </w:rPr>
        <w:t xml:space="preserve">this </w:t>
      </w:r>
      <w:r w:rsidRPr="00AA5416" w:rsidR="007C13B9">
        <w:rPr>
          <w:rFonts w:ascii="Times New Roman" w:hAnsi="Times New Roman" w:cstheme="minorHAnsi"/>
          <w:szCs w:val="24"/>
        </w:rPr>
        <w:t>grant program</w:t>
      </w:r>
      <w:r w:rsidRPr="00AA5416">
        <w:rPr>
          <w:rFonts w:ascii="Times New Roman" w:hAnsi="Times New Roman" w:cstheme="minorHAnsi"/>
          <w:szCs w:val="24"/>
        </w:rPr>
        <w:t xml:space="preserve">, OSHA will review the last application accepted by Grants.gov. </w:t>
      </w:r>
    </w:p>
    <w:bookmarkEnd w:id="30"/>
    <w:p w:rsidR="00DF5C26" w:rsidRPr="00AA5416" w:rsidP="00AA5416" w14:paraId="01E67A3E" w14:textId="77777777">
      <w:pPr>
        <w:pStyle w:val="NoSpacing"/>
        <w:widowControl w:val="0"/>
        <w:rPr>
          <w:rFonts w:ascii="Times New Roman" w:hAnsi="Times New Roman" w:cstheme="minorHAnsi"/>
          <w:szCs w:val="24"/>
        </w:rPr>
      </w:pPr>
    </w:p>
    <w:p w:rsidR="00DF5C26" w:rsidRPr="00AA5416" w:rsidP="00406EDD" w14:paraId="01EC3FE5" w14:textId="4EAC0BEC">
      <w:pPr>
        <w:pStyle w:val="Heading2"/>
        <w:widowControl w:val="0"/>
        <w:numPr>
          <w:ilvl w:val="0"/>
          <w:numId w:val="36"/>
        </w:numPr>
        <w:rPr>
          <w:rFonts w:ascii="Times New Roman" w:hAnsi="Times New Roman" w:cstheme="minorHAnsi"/>
          <w:smallCaps/>
          <w:szCs w:val="24"/>
        </w:rPr>
      </w:pPr>
      <w:bookmarkStart w:id="31" w:name="_Toc199923349"/>
      <w:r w:rsidRPr="00AA5416">
        <w:rPr>
          <w:rFonts w:ascii="Times New Roman" w:hAnsi="Times New Roman" w:cstheme="minorHAnsi"/>
          <w:szCs w:val="24"/>
        </w:rPr>
        <w:t>Pre-Selected</w:t>
      </w:r>
      <w:r w:rsidRPr="00AA5416" w:rsidR="00C768E3">
        <w:rPr>
          <w:rFonts w:ascii="Times New Roman" w:hAnsi="Times New Roman" w:cstheme="minorHAnsi"/>
          <w:szCs w:val="24"/>
        </w:rPr>
        <w:t xml:space="preserve"> Applicants</w:t>
      </w:r>
      <w:bookmarkEnd w:id="31"/>
    </w:p>
    <w:p w:rsidR="006631DC" w:rsidRPr="00AA5416" w:rsidP="00AA5416" w14:paraId="6C4AFD35" w14:textId="3B98D07B">
      <w:pPr>
        <w:pStyle w:val="ListNumber3"/>
        <w:widowControl w:val="0"/>
        <w:spacing w:after="0"/>
        <w:ind w:left="720"/>
        <w:rPr>
          <w:rFonts w:cstheme="minorHAnsi"/>
          <w:color w:val="000000" w:themeColor="text1"/>
        </w:rPr>
      </w:pPr>
      <w:r w:rsidRPr="00AA5416">
        <w:rPr>
          <w:rFonts w:cstheme="minorHAnsi"/>
          <w:color w:val="000000" w:themeColor="text1"/>
        </w:rPr>
        <w:t xml:space="preserve">Grants are being awarded to </w:t>
      </w:r>
      <w:r w:rsidRPr="00AA5416" w:rsidR="00D53E5B">
        <w:rPr>
          <w:rFonts w:cstheme="minorHAnsi"/>
          <w:color w:val="000000" w:themeColor="text1"/>
        </w:rPr>
        <w:t>pre-selected applicants</w:t>
      </w:r>
      <w:r w:rsidRPr="00AA5416">
        <w:rPr>
          <w:rFonts w:cstheme="minorHAnsi"/>
          <w:color w:val="000000" w:themeColor="text1"/>
        </w:rPr>
        <w:t xml:space="preserve"> on a noncompetitive basis</w:t>
      </w:r>
      <w:r w:rsidRPr="00AA5416" w:rsidR="00B34F28">
        <w:rPr>
          <w:rFonts w:cstheme="minorHAnsi"/>
          <w:color w:val="000000" w:themeColor="text1"/>
        </w:rPr>
        <w:t xml:space="preserve">. </w:t>
      </w:r>
      <w:r w:rsidRPr="00AA5416">
        <w:rPr>
          <w:rFonts w:cstheme="minorHAnsi"/>
          <w:color w:val="000000" w:themeColor="text1"/>
        </w:rPr>
        <w:t>The p</w:t>
      </w:r>
      <w:r w:rsidRPr="00AA5416" w:rsidR="00D53E5B">
        <w:rPr>
          <w:rFonts w:cstheme="minorHAnsi"/>
          <w:color w:val="000000" w:themeColor="text1"/>
        </w:rPr>
        <w:t>re-selected applicants</w:t>
      </w:r>
      <w:r w:rsidRPr="00AA5416" w:rsidR="00F23561">
        <w:rPr>
          <w:rFonts w:cstheme="minorHAnsi"/>
          <w:color w:val="000000" w:themeColor="text1"/>
        </w:rPr>
        <w:t xml:space="preserve"> </w:t>
      </w:r>
      <w:r w:rsidRPr="00AA5416" w:rsidR="00DF5C26">
        <w:rPr>
          <w:rFonts w:cstheme="minorHAnsi"/>
          <w:color w:val="000000" w:themeColor="text1"/>
        </w:rPr>
        <w:t xml:space="preserve">are </w:t>
      </w:r>
      <w:r w:rsidRPr="00AA5416">
        <w:rPr>
          <w:rFonts w:cstheme="minorHAnsi"/>
          <w:color w:val="000000" w:themeColor="text1"/>
        </w:rPr>
        <w:t xml:space="preserve">entities </w:t>
      </w:r>
      <w:r w:rsidRPr="00AA5416" w:rsidR="007341FA">
        <w:rPr>
          <w:rFonts w:cstheme="minorHAnsi"/>
          <w:color w:val="000000" w:themeColor="text1"/>
        </w:rPr>
        <w:t>that</w:t>
      </w:r>
      <w:r w:rsidRPr="00AA5416">
        <w:rPr>
          <w:rFonts w:cstheme="minorHAnsi"/>
          <w:color w:val="000000" w:themeColor="text1"/>
        </w:rPr>
        <w:t xml:space="preserve"> operate </w:t>
      </w:r>
      <w:r w:rsidRPr="00AA5416" w:rsidR="00E84AC3">
        <w:rPr>
          <w:rFonts w:cstheme="minorHAnsi"/>
          <w:color w:val="000000" w:themeColor="text1"/>
        </w:rPr>
        <w:t xml:space="preserve">OSHA-approved </w:t>
      </w:r>
      <w:r w:rsidRPr="00AA5416" w:rsidR="006D05D4">
        <w:rPr>
          <w:rFonts w:cstheme="minorHAnsi"/>
          <w:color w:val="000000" w:themeColor="text1"/>
        </w:rPr>
        <w:t xml:space="preserve">State Plans </w:t>
      </w:r>
      <w:r w:rsidRPr="00AA5416" w:rsidR="00E84AC3">
        <w:rPr>
          <w:rFonts w:cstheme="minorHAnsi"/>
          <w:color w:val="000000" w:themeColor="text1"/>
        </w:rPr>
        <w:t xml:space="preserve">that receive grants </w:t>
      </w:r>
      <w:r w:rsidRPr="00AA5416" w:rsidR="006D05D4">
        <w:rPr>
          <w:rFonts w:cstheme="minorHAnsi"/>
          <w:color w:val="000000" w:themeColor="text1"/>
        </w:rPr>
        <w:t xml:space="preserve">under Section 23(g) of the OSH Act, </w:t>
      </w:r>
      <w:r w:rsidRPr="00AA5416" w:rsidR="0088766B">
        <w:rPr>
          <w:rFonts w:cstheme="minorHAnsi"/>
          <w:color w:val="000000" w:themeColor="text1"/>
        </w:rPr>
        <w:t>entities</w:t>
      </w:r>
      <w:r w:rsidRPr="00AA5416" w:rsidR="006D05D4">
        <w:rPr>
          <w:rFonts w:cstheme="minorHAnsi"/>
          <w:color w:val="000000" w:themeColor="text1"/>
        </w:rPr>
        <w:t xml:space="preserve"> that operate On-Site Consultation program</w:t>
      </w:r>
      <w:r w:rsidRPr="00AA5416" w:rsidR="00E84AC3">
        <w:rPr>
          <w:rFonts w:cstheme="minorHAnsi"/>
          <w:color w:val="000000" w:themeColor="text1"/>
        </w:rPr>
        <w:t xml:space="preserve">s </w:t>
      </w:r>
      <w:r w:rsidRPr="00AA5416" w:rsidR="00383251">
        <w:rPr>
          <w:rFonts w:cstheme="minorHAnsi"/>
          <w:color w:val="000000" w:themeColor="text1"/>
        </w:rPr>
        <w:t>that receive grants</w:t>
      </w:r>
      <w:r w:rsidRPr="00AA5416" w:rsidR="006D05D4">
        <w:rPr>
          <w:rFonts w:cstheme="minorHAnsi"/>
          <w:color w:val="000000" w:themeColor="text1"/>
        </w:rPr>
        <w:t xml:space="preserve"> under Section 21(d) of the OSH Act, and</w:t>
      </w:r>
      <w:r w:rsidRPr="00AA5416" w:rsidR="00282799">
        <w:rPr>
          <w:rFonts w:cstheme="minorHAnsi"/>
          <w:color w:val="000000" w:themeColor="text1"/>
        </w:rPr>
        <w:t xml:space="preserve"> </w:t>
      </w:r>
      <w:r w:rsidRPr="00AA5416">
        <w:rPr>
          <w:rFonts w:cstheme="minorHAnsi"/>
          <w:color w:val="000000" w:themeColor="text1"/>
        </w:rPr>
        <w:t xml:space="preserve">entities that are </w:t>
      </w:r>
      <w:r w:rsidRPr="00AA5416" w:rsidR="006D05D4">
        <w:rPr>
          <w:rFonts w:cstheme="minorHAnsi"/>
          <w:color w:val="000000" w:themeColor="text1"/>
        </w:rPr>
        <w:t xml:space="preserve">OTI Education Centers </w:t>
      </w:r>
      <w:r w:rsidRPr="00AA5416" w:rsidR="00383251">
        <w:rPr>
          <w:rFonts w:cstheme="minorHAnsi"/>
          <w:color w:val="000000" w:themeColor="text1"/>
        </w:rPr>
        <w:t xml:space="preserve">authorized by OSHA </w:t>
      </w:r>
      <w:r w:rsidRPr="00AA5416" w:rsidR="006D05D4">
        <w:rPr>
          <w:rFonts w:cstheme="minorHAnsi"/>
          <w:color w:val="000000" w:themeColor="text1"/>
        </w:rPr>
        <w:t>under Section 21(c) of the OSH Act</w:t>
      </w:r>
      <w:r w:rsidRPr="00AA5416" w:rsidR="00B34F28">
        <w:rPr>
          <w:rFonts w:cstheme="minorHAnsi"/>
          <w:color w:val="000000" w:themeColor="text1"/>
        </w:rPr>
        <w:t xml:space="preserve">. </w:t>
      </w:r>
    </w:p>
    <w:p w:rsidR="006631DC" w:rsidRPr="00AA5416" w:rsidP="00AA5416" w14:paraId="5B052504" w14:textId="77777777">
      <w:pPr>
        <w:pStyle w:val="ListNumber3"/>
        <w:widowControl w:val="0"/>
        <w:spacing w:after="0"/>
        <w:ind w:left="720"/>
        <w:rPr>
          <w:rFonts w:cstheme="minorHAnsi"/>
          <w:color w:val="000000" w:themeColor="text1"/>
        </w:rPr>
      </w:pPr>
    </w:p>
    <w:p w:rsidR="006D05D4" w:rsidRPr="00AA5416" w:rsidP="00AA5416" w14:paraId="5E8C3AD2" w14:textId="7D8B6634">
      <w:pPr>
        <w:pStyle w:val="ListNumber3"/>
        <w:widowControl w:val="0"/>
        <w:spacing w:after="0"/>
        <w:ind w:left="720"/>
        <w:rPr>
          <w:rFonts w:cstheme="minorHAnsi"/>
        </w:rPr>
      </w:pPr>
      <w:r w:rsidRPr="00AA5416">
        <w:rPr>
          <w:rFonts w:cstheme="minorHAnsi"/>
          <w:color w:val="000000" w:themeColor="text1"/>
        </w:rPr>
        <w:t xml:space="preserve">OSHA </w:t>
      </w:r>
      <w:r w:rsidRPr="00AA5416" w:rsidR="002F4887">
        <w:rPr>
          <w:rFonts w:cstheme="minorHAnsi"/>
          <w:color w:val="000000" w:themeColor="text1"/>
        </w:rPr>
        <w:t>is awarding grants, on a noncompetitive basis</w:t>
      </w:r>
      <w:r w:rsidRPr="00AA5416" w:rsidR="00FB19DE">
        <w:rPr>
          <w:rFonts w:cstheme="minorHAnsi"/>
          <w:color w:val="000000" w:themeColor="text1"/>
        </w:rPr>
        <w:t>,</w:t>
      </w:r>
      <w:r w:rsidRPr="00AA5416" w:rsidR="002F4887">
        <w:rPr>
          <w:rFonts w:cstheme="minorHAnsi"/>
          <w:color w:val="000000" w:themeColor="text1"/>
        </w:rPr>
        <w:t xml:space="preserve"> t</w:t>
      </w:r>
      <w:r w:rsidRPr="00AA5416" w:rsidR="000E4B7D">
        <w:rPr>
          <w:rFonts w:cstheme="minorHAnsi"/>
          <w:color w:val="000000" w:themeColor="text1"/>
        </w:rPr>
        <w:t xml:space="preserve">o these </w:t>
      </w:r>
      <w:r w:rsidRPr="00AA5416" w:rsidR="00383251">
        <w:rPr>
          <w:rFonts w:cstheme="minorHAnsi"/>
          <w:color w:val="000000" w:themeColor="text1"/>
        </w:rPr>
        <w:t>entities</w:t>
      </w:r>
      <w:r w:rsidRPr="00AA5416" w:rsidR="000E4B7D">
        <w:rPr>
          <w:rFonts w:cstheme="minorHAnsi"/>
          <w:color w:val="000000" w:themeColor="text1"/>
        </w:rPr>
        <w:t xml:space="preserve"> because </w:t>
      </w:r>
      <w:r w:rsidRPr="00AA5416" w:rsidR="002722D3">
        <w:rPr>
          <w:rFonts w:cstheme="minorHAnsi"/>
          <w:color w:val="000000" w:themeColor="text1"/>
        </w:rPr>
        <w:t xml:space="preserve">they have been vetted by OSHA through these other programs, and OSHA </w:t>
      </w:r>
      <w:r w:rsidRPr="00AA5416" w:rsidR="000B00BE">
        <w:rPr>
          <w:rFonts w:cstheme="minorHAnsi"/>
          <w:color w:val="000000" w:themeColor="text1"/>
        </w:rPr>
        <w:t>has decided</w:t>
      </w:r>
      <w:r w:rsidRPr="00AA5416" w:rsidR="002722D3">
        <w:rPr>
          <w:rFonts w:cstheme="minorHAnsi"/>
          <w:color w:val="000000" w:themeColor="text1"/>
        </w:rPr>
        <w:t xml:space="preserve"> they have the capability and expertise to conduct training under the </w:t>
      </w:r>
      <w:r w:rsidRPr="00AA5416" w:rsidR="007341FA">
        <w:rPr>
          <w:rFonts w:cstheme="minorHAnsi"/>
          <w:color w:val="000000" w:themeColor="text1"/>
        </w:rPr>
        <w:t>Susan Harwood</w:t>
      </w:r>
      <w:r w:rsidRPr="00AA5416" w:rsidR="002722D3">
        <w:rPr>
          <w:rFonts w:cstheme="minorHAnsi"/>
          <w:color w:val="000000" w:themeColor="text1"/>
        </w:rPr>
        <w:t xml:space="preserve"> Grant Program</w:t>
      </w:r>
      <w:r w:rsidRPr="00AA5416" w:rsidR="00B34F28">
        <w:rPr>
          <w:rFonts w:cstheme="minorHAnsi"/>
          <w:color w:val="000000" w:themeColor="text1"/>
        </w:rPr>
        <w:t xml:space="preserve">. </w:t>
      </w:r>
      <w:r w:rsidRPr="00637B15" w:rsidR="00776E07">
        <w:t>Capabilities include knowledge and experience in the subject matter, delivering and administering adult training programs, recruiting students, and managing grants.</w:t>
      </w:r>
      <w:r w:rsidR="00776E07">
        <w:t xml:space="preserve"> Further, these entities have specific knowledge of employers and industry groups within their jurisdictions, allowing for targeted and tailored training that efficiently utilizes the funds provided. </w:t>
      </w:r>
      <w:r w:rsidRPr="00AA5416" w:rsidR="005A6729">
        <w:rPr>
          <w:rFonts w:cstheme="minorHAnsi"/>
          <w:color w:val="000000" w:themeColor="text1"/>
        </w:rPr>
        <w:t xml:space="preserve">OSHA concludes that the objectives of the </w:t>
      </w:r>
      <w:r w:rsidRPr="00AA5416" w:rsidR="007341FA">
        <w:rPr>
          <w:rFonts w:cstheme="minorHAnsi"/>
          <w:color w:val="000000" w:themeColor="text1"/>
        </w:rPr>
        <w:t>Susan Harwood</w:t>
      </w:r>
      <w:r w:rsidRPr="00AA5416" w:rsidR="005A6729">
        <w:rPr>
          <w:rFonts w:cstheme="minorHAnsi"/>
          <w:color w:val="000000" w:themeColor="text1"/>
        </w:rPr>
        <w:t xml:space="preserve"> Grant Program </w:t>
      </w:r>
      <w:r w:rsidRPr="00AA5416" w:rsidR="008D18AC">
        <w:rPr>
          <w:rFonts w:cstheme="minorHAnsi"/>
          <w:color w:val="000000" w:themeColor="text1"/>
        </w:rPr>
        <w:t>(i.e., developing and delivering training on workplace hazard recognition, as well as abatement and prevention of occupational safety and health injuries and illnesses)</w:t>
      </w:r>
      <w:r w:rsidRPr="00AA5416" w:rsidR="005A6729">
        <w:rPr>
          <w:rFonts w:cstheme="minorHAnsi"/>
          <w:color w:val="000000" w:themeColor="text1"/>
        </w:rPr>
        <w:t xml:space="preserve"> </w:t>
      </w:r>
      <w:r w:rsidRPr="00AA5416" w:rsidR="008D18AC">
        <w:rPr>
          <w:rFonts w:cstheme="minorHAnsi"/>
          <w:color w:val="000000" w:themeColor="text1"/>
        </w:rPr>
        <w:t>can be effectively met</w:t>
      </w:r>
      <w:r w:rsidRPr="00AA5416" w:rsidR="00CD3677">
        <w:rPr>
          <w:rFonts w:cstheme="minorHAnsi"/>
          <w:color w:val="000000" w:themeColor="text1"/>
        </w:rPr>
        <w:t xml:space="preserve"> </w:t>
      </w:r>
      <w:r w:rsidRPr="00AA5416" w:rsidR="008D18AC">
        <w:rPr>
          <w:rFonts w:cstheme="minorHAnsi"/>
          <w:color w:val="000000" w:themeColor="text1"/>
        </w:rPr>
        <w:t xml:space="preserve">by </w:t>
      </w:r>
      <w:r w:rsidRPr="00AA5416" w:rsidR="00CD3677">
        <w:rPr>
          <w:rFonts w:cstheme="minorHAnsi"/>
          <w:color w:val="000000" w:themeColor="text1"/>
        </w:rPr>
        <w:t>engaging in this noncompetitive process</w:t>
      </w:r>
      <w:r w:rsidRPr="00AA5416" w:rsidR="00B34F28">
        <w:rPr>
          <w:rFonts w:cstheme="minorHAnsi"/>
          <w:color w:val="000000" w:themeColor="text1"/>
        </w:rPr>
        <w:t xml:space="preserve">. </w:t>
      </w:r>
      <w:r w:rsidRPr="00AA5416" w:rsidR="00745161">
        <w:rPr>
          <w:rFonts w:cstheme="minorHAnsi"/>
          <w:color w:val="000000" w:themeColor="text1"/>
        </w:rPr>
        <w:t>OSHA’s action</w:t>
      </w:r>
      <w:r w:rsidRPr="00AA5416" w:rsidR="001D7639">
        <w:rPr>
          <w:rFonts w:cstheme="minorHAnsi"/>
          <w:color w:val="000000" w:themeColor="text1"/>
        </w:rPr>
        <w:t>s</w:t>
      </w:r>
      <w:r w:rsidRPr="00AA5416" w:rsidR="00745161">
        <w:rPr>
          <w:rFonts w:cstheme="minorHAnsi"/>
          <w:color w:val="000000" w:themeColor="text1"/>
        </w:rPr>
        <w:t xml:space="preserve"> advance this Administration’s priorities of </w:t>
      </w:r>
      <w:r w:rsidRPr="00AA5416" w:rsidR="001D7639">
        <w:rPr>
          <w:rFonts w:cstheme="minorHAnsi"/>
          <w:color w:val="000000" w:themeColor="text1"/>
        </w:rPr>
        <w:t xml:space="preserve">eliminating waste, fraud, and abuse in </w:t>
      </w:r>
      <w:r w:rsidRPr="00AA5416" w:rsidR="001D7639">
        <w:rPr>
          <w:rFonts w:cstheme="minorHAnsi"/>
          <w:color w:val="000000" w:themeColor="text1"/>
        </w:rPr>
        <w:t>Government</w:t>
      </w:r>
      <w:r w:rsidRPr="00AA5416" w:rsidR="001D7639">
        <w:rPr>
          <w:rFonts w:cstheme="minorHAnsi"/>
          <w:color w:val="000000" w:themeColor="text1"/>
        </w:rPr>
        <w:t>.</w:t>
      </w:r>
    </w:p>
    <w:p w:rsidR="00DB09DB" w:rsidRPr="00AA5416" w:rsidP="00AA5416" w14:paraId="2046379E" w14:textId="3C16C76F">
      <w:pPr>
        <w:pStyle w:val="NoSpacing"/>
        <w:widowControl w:val="0"/>
        <w:ind w:left="720"/>
        <w:rPr>
          <w:rFonts w:ascii="Times New Roman" w:hAnsi="Times New Roman" w:cstheme="minorHAnsi"/>
          <w:szCs w:val="24"/>
        </w:rPr>
      </w:pPr>
    </w:p>
    <w:p w:rsidR="00DF5C26" w:rsidRPr="00AA5416" w:rsidP="00AA5416" w14:paraId="185360D3" w14:textId="20E9A52D">
      <w:pPr>
        <w:pStyle w:val="NoSpacing"/>
        <w:widowControl w:val="0"/>
        <w:ind w:left="720"/>
        <w:rPr>
          <w:rFonts w:ascii="Times New Roman" w:hAnsi="Times New Roman" w:cstheme="minorHAnsi"/>
          <w:szCs w:val="24"/>
        </w:rPr>
      </w:pPr>
      <w:r w:rsidRPr="00AA5416">
        <w:rPr>
          <w:rFonts w:ascii="Times New Roman" w:hAnsi="Times New Roman" w:cstheme="minorHAnsi"/>
          <w:szCs w:val="24"/>
        </w:rPr>
        <w:t xml:space="preserve">The pre-selected applicant is the sole provider of the Susan Harwood training program and may not </w:t>
      </w:r>
      <w:r w:rsidRPr="00AA5416" w:rsidR="006519AC">
        <w:rPr>
          <w:rFonts w:ascii="Times New Roman" w:hAnsi="Times New Roman" w:cstheme="minorHAnsi"/>
          <w:szCs w:val="24"/>
        </w:rPr>
        <w:t>contract</w:t>
      </w:r>
      <w:r w:rsidRPr="00AA5416">
        <w:rPr>
          <w:rFonts w:ascii="Times New Roman" w:hAnsi="Times New Roman" w:cstheme="minorHAnsi"/>
          <w:szCs w:val="24"/>
        </w:rPr>
        <w:t xml:space="preserve"> grant activities to other entities.</w:t>
      </w:r>
      <w:r w:rsidRPr="00AA5416" w:rsidR="00B017F6">
        <w:rPr>
          <w:rFonts w:ascii="Times New Roman" w:hAnsi="Times New Roman" w:cstheme="minorHAnsi"/>
          <w:szCs w:val="24"/>
        </w:rPr>
        <w:t xml:space="preserve"> Furthermore: </w:t>
      </w:r>
    </w:p>
    <w:p w:rsidR="00DF5C26" w:rsidRPr="00AA5416" w:rsidP="00AA5416" w14:paraId="51B632A7" w14:textId="77777777">
      <w:pPr>
        <w:widowControl w:val="0"/>
        <w:ind w:left="360"/>
        <w:rPr>
          <w:rFonts w:cstheme="minorHAnsi"/>
        </w:rPr>
      </w:pPr>
    </w:p>
    <w:p w:rsidR="00DF5C26" w:rsidRPr="00AA5416" w:rsidP="00406EDD" w14:paraId="55C20CC1" w14:textId="18731D70">
      <w:pPr>
        <w:pStyle w:val="ListParagraph"/>
        <w:widowControl w:val="0"/>
        <w:numPr>
          <w:ilvl w:val="0"/>
          <w:numId w:val="19"/>
        </w:numPr>
        <w:ind w:left="1440"/>
        <w:rPr>
          <w:rFonts w:cstheme="minorHAnsi"/>
        </w:rPr>
      </w:pPr>
      <w:r w:rsidRPr="00AA5416">
        <w:rPr>
          <w:rFonts w:cstheme="minorHAnsi"/>
        </w:rPr>
        <w:t>T</w:t>
      </w:r>
      <w:r w:rsidRPr="00AA5416">
        <w:rPr>
          <w:rFonts w:cstheme="minorHAnsi"/>
        </w:rPr>
        <w:t>he</w:t>
      </w:r>
      <w:r w:rsidRPr="00AA5416" w:rsidR="00823ECE">
        <w:rPr>
          <w:rFonts w:cstheme="minorHAnsi"/>
        </w:rPr>
        <w:t xml:space="preserve"> </w:t>
      </w:r>
      <w:r w:rsidRPr="00AA5416" w:rsidR="00CB1CEF">
        <w:rPr>
          <w:rFonts w:cstheme="minorHAnsi"/>
        </w:rPr>
        <w:t>pre-selected applicant</w:t>
      </w:r>
      <w:r w:rsidRPr="00AA5416" w:rsidR="00C768E3">
        <w:rPr>
          <w:rFonts w:cstheme="minorHAnsi"/>
        </w:rPr>
        <w:t xml:space="preserve"> </w:t>
      </w:r>
      <w:r w:rsidRPr="00AA5416">
        <w:rPr>
          <w:rFonts w:cstheme="minorHAnsi"/>
        </w:rPr>
        <w:t xml:space="preserve">must perform </w:t>
      </w:r>
      <w:r w:rsidRPr="00AA5416" w:rsidR="00C768E3">
        <w:rPr>
          <w:rFonts w:cstheme="minorHAnsi"/>
        </w:rPr>
        <w:t>the</w:t>
      </w:r>
      <w:r w:rsidRPr="00AA5416">
        <w:rPr>
          <w:rFonts w:cstheme="minorHAnsi"/>
        </w:rPr>
        <w:t xml:space="preserve"> program activities. </w:t>
      </w:r>
    </w:p>
    <w:p w:rsidR="00A379C8" w:rsidRPr="00AA5416" w:rsidP="00406EDD" w14:paraId="32D0D60A" w14:textId="4A31BF97">
      <w:pPr>
        <w:pStyle w:val="ListParagraph"/>
        <w:widowControl w:val="0"/>
        <w:numPr>
          <w:ilvl w:val="0"/>
          <w:numId w:val="19"/>
        </w:numPr>
        <w:ind w:left="1440"/>
        <w:rPr>
          <w:rFonts w:cstheme="minorHAnsi"/>
          <w:lang w:eastAsia="ja-JP"/>
        </w:rPr>
      </w:pPr>
      <w:r w:rsidRPr="00AA5416">
        <w:rPr>
          <w:rFonts w:cstheme="minorHAnsi"/>
        </w:rPr>
        <w:t xml:space="preserve">Grant duties may not be sub-awarded or passed on to other </w:t>
      </w:r>
      <w:r w:rsidRPr="00AA5416" w:rsidR="004F2CB9">
        <w:rPr>
          <w:rFonts w:cstheme="minorHAnsi"/>
        </w:rPr>
        <w:t>entities</w:t>
      </w:r>
      <w:r w:rsidRPr="00AA5416">
        <w:rPr>
          <w:rFonts w:cstheme="minorHAnsi"/>
        </w:rPr>
        <w:t xml:space="preserve"> or </w:t>
      </w:r>
      <w:r w:rsidRPr="00AA5416" w:rsidR="004F2CB9">
        <w:rPr>
          <w:rFonts w:cstheme="minorHAnsi"/>
        </w:rPr>
        <w:t xml:space="preserve">for-profit </w:t>
      </w:r>
      <w:r w:rsidRPr="00AA5416">
        <w:rPr>
          <w:rFonts w:cstheme="minorHAnsi"/>
        </w:rPr>
        <w:t xml:space="preserve">contractors. </w:t>
      </w:r>
    </w:p>
    <w:p w:rsidR="00DF5C26" w:rsidRPr="00AA5416" w:rsidP="00406EDD" w14:paraId="10702B06" w14:textId="0FD6D83A">
      <w:pPr>
        <w:pStyle w:val="ListParagraph"/>
        <w:widowControl w:val="0"/>
        <w:numPr>
          <w:ilvl w:val="0"/>
          <w:numId w:val="19"/>
        </w:numPr>
        <w:ind w:left="1440"/>
        <w:rPr>
          <w:rFonts w:cstheme="minorHAnsi"/>
        </w:rPr>
      </w:pPr>
      <w:r w:rsidRPr="00AA5416">
        <w:rPr>
          <w:rFonts w:cstheme="minorHAnsi"/>
        </w:rPr>
        <w:t>The authorized representative</w:t>
      </w:r>
      <w:r w:rsidRPr="00AA5416" w:rsidR="007930C5">
        <w:rPr>
          <w:rFonts w:cstheme="minorHAnsi"/>
        </w:rPr>
        <w:t>, project director,</w:t>
      </w:r>
      <w:r w:rsidRPr="00AA5416">
        <w:rPr>
          <w:rFonts w:cstheme="minorHAnsi"/>
        </w:rPr>
        <w:t xml:space="preserve"> and the financial certifying official must be identified in the application</w:t>
      </w:r>
      <w:r w:rsidRPr="00AA5416" w:rsidR="002D14B7">
        <w:rPr>
          <w:rFonts w:cstheme="minorHAnsi"/>
        </w:rPr>
        <w:t>.</w:t>
      </w:r>
    </w:p>
    <w:p w:rsidR="00DF5C26" w:rsidRPr="00AA5416" w:rsidP="00406EDD" w14:paraId="3A2F2FAA" w14:textId="5C32968A">
      <w:pPr>
        <w:pStyle w:val="ListParagraph"/>
        <w:widowControl w:val="0"/>
        <w:numPr>
          <w:ilvl w:val="0"/>
          <w:numId w:val="19"/>
        </w:numPr>
        <w:ind w:left="1440"/>
        <w:rPr>
          <w:rFonts w:cstheme="minorHAnsi"/>
        </w:rPr>
      </w:pPr>
      <w:r w:rsidRPr="00AA5416">
        <w:rPr>
          <w:rFonts w:cstheme="minorHAnsi"/>
        </w:rPr>
        <w:t xml:space="preserve">The authorized representative must have the authority to commit the </w:t>
      </w:r>
      <w:r w:rsidRPr="00AA5416" w:rsidR="004F2CB9">
        <w:rPr>
          <w:rFonts w:cstheme="minorHAnsi"/>
        </w:rPr>
        <w:t>pre-selected applicant</w:t>
      </w:r>
      <w:r w:rsidRPr="00AA5416">
        <w:rPr>
          <w:rFonts w:cstheme="minorHAnsi"/>
        </w:rPr>
        <w:t xml:space="preserve"> to a grant agreement. </w:t>
      </w:r>
    </w:p>
    <w:p w:rsidR="009447E9" w:rsidRPr="00AA5416" w:rsidP="00406EDD" w14:paraId="32C46573" w14:textId="12069876">
      <w:pPr>
        <w:pStyle w:val="ListParagraph"/>
        <w:widowControl w:val="0"/>
        <w:numPr>
          <w:ilvl w:val="0"/>
          <w:numId w:val="19"/>
        </w:numPr>
        <w:ind w:left="1440"/>
        <w:rPr>
          <w:rFonts w:cstheme="minorHAnsi"/>
          <w:lang w:eastAsia="ja-JP"/>
        </w:rPr>
      </w:pPr>
      <w:r w:rsidRPr="00AA5416">
        <w:rPr>
          <w:rFonts w:cstheme="minorHAnsi"/>
        </w:rPr>
        <w:t>The authorized representative</w:t>
      </w:r>
      <w:r w:rsidRPr="00AA5416">
        <w:rPr>
          <w:rFonts w:cstheme="minorHAnsi"/>
        </w:rPr>
        <w:t xml:space="preserve"> </w:t>
      </w:r>
      <w:r w:rsidRPr="00AA5416" w:rsidR="00CB1CEF">
        <w:rPr>
          <w:rFonts w:cstheme="minorHAnsi"/>
        </w:rPr>
        <w:t xml:space="preserve">is </w:t>
      </w:r>
      <w:r w:rsidRPr="00AA5416">
        <w:rPr>
          <w:rFonts w:cstheme="minorHAnsi"/>
        </w:rPr>
        <w:t>the primary contact for OSHA communications regarding the grant agreement</w:t>
      </w:r>
      <w:r w:rsidRPr="00AA5416" w:rsidR="00F671A8">
        <w:rPr>
          <w:rFonts w:cstheme="minorHAnsi"/>
        </w:rPr>
        <w:t>.</w:t>
      </w:r>
      <w:r w:rsidRPr="00AA5416">
        <w:rPr>
          <w:rFonts w:cstheme="minorHAnsi"/>
        </w:rPr>
        <w:t xml:space="preserve"> </w:t>
      </w:r>
    </w:p>
    <w:p w:rsidR="00DF5C26" w:rsidRPr="00AA5416" w:rsidP="00406EDD" w14:paraId="3F446639" w14:textId="159C6AE8">
      <w:pPr>
        <w:pStyle w:val="ListParagraph"/>
        <w:widowControl w:val="0"/>
        <w:numPr>
          <w:ilvl w:val="0"/>
          <w:numId w:val="19"/>
        </w:numPr>
        <w:ind w:left="1440"/>
        <w:rPr>
          <w:rFonts w:cstheme="minorHAnsi"/>
          <w:lang w:eastAsia="ja-JP"/>
        </w:rPr>
      </w:pPr>
      <w:r w:rsidRPr="00AA5416">
        <w:rPr>
          <w:rFonts w:cstheme="minorHAnsi"/>
        </w:rPr>
        <w:t xml:space="preserve">The grant project </w:t>
      </w:r>
      <w:r w:rsidRPr="00AA5416" w:rsidR="00B83AD2">
        <w:rPr>
          <w:rFonts w:cstheme="minorHAnsi"/>
        </w:rPr>
        <w:t xml:space="preserve">director </w:t>
      </w:r>
      <w:r w:rsidRPr="00AA5416" w:rsidR="00A96F33">
        <w:rPr>
          <w:rFonts w:cstheme="minorHAnsi"/>
        </w:rPr>
        <w:t>identified by the</w:t>
      </w:r>
      <w:r w:rsidRPr="00AA5416" w:rsidR="00B83AD2">
        <w:rPr>
          <w:rFonts w:cstheme="minorHAnsi"/>
        </w:rPr>
        <w:t xml:space="preserve"> entities</w:t>
      </w:r>
      <w:r w:rsidRPr="00AA5416" w:rsidR="0035511F">
        <w:rPr>
          <w:rFonts w:cstheme="minorHAnsi"/>
        </w:rPr>
        <w:t xml:space="preserve"> </w:t>
      </w:r>
      <w:r w:rsidRPr="00AA5416" w:rsidR="00D748A7">
        <w:rPr>
          <w:rFonts w:cstheme="minorHAnsi"/>
        </w:rPr>
        <w:t xml:space="preserve">to manage the daily activities </w:t>
      </w:r>
      <w:r w:rsidRPr="00AA5416" w:rsidR="002D14FC">
        <w:rPr>
          <w:rFonts w:cstheme="minorHAnsi"/>
        </w:rPr>
        <w:t xml:space="preserve">of the Susan Harwood Program </w:t>
      </w:r>
      <w:r w:rsidRPr="00AA5416">
        <w:rPr>
          <w:rFonts w:cstheme="minorHAnsi"/>
        </w:rPr>
        <w:t>is the primary contact for OSHA communications regarding the training program</w:t>
      </w:r>
      <w:r w:rsidRPr="00AA5416" w:rsidR="00F671A8">
        <w:rPr>
          <w:rFonts w:cstheme="minorHAnsi"/>
        </w:rPr>
        <w:t>.</w:t>
      </w:r>
      <w:r w:rsidRPr="00AA5416">
        <w:rPr>
          <w:rFonts w:cstheme="minorHAnsi"/>
        </w:rPr>
        <w:t xml:space="preserve"> </w:t>
      </w:r>
    </w:p>
    <w:p w:rsidR="007C13B9" w:rsidRPr="00AA5416" w:rsidP="00AA5416" w14:paraId="6DF56172" w14:textId="77777777">
      <w:pPr>
        <w:pStyle w:val="ListParagraph"/>
        <w:widowControl w:val="0"/>
        <w:ind w:left="1440"/>
        <w:rPr>
          <w:rFonts w:cstheme="minorHAnsi"/>
          <w:lang w:eastAsia="ja-JP"/>
        </w:rPr>
      </w:pPr>
    </w:p>
    <w:p w:rsidR="007C13B9" w:rsidRPr="00AA5416" w:rsidP="00AA5416" w14:paraId="622B1C58" w14:textId="4E08FB38">
      <w:pPr>
        <w:pStyle w:val="ListParagraph"/>
        <w:widowControl w:val="0"/>
        <w:rPr>
          <w:rFonts w:cstheme="minorHAnsi"/>
          <w:lang w:eastAsia="ja-JP"/>
        </w:rPr>
      </w:pPr>
      <w:r w:rsidRPr="00AA5416">
        <w:rPr>
          <w:rFonts w:cstheme="minorHAnsi"/>
          <w:lang w:eastAsia="ja-JP"/>
        </w:rPr>
        <w:t xml:space="preserve">If an application </w:t>
      </w:r>
      <w:r w:rsidRPr="00AA5416" w:rsidR="009447E9">
        <w:rPr>
          <w:rFonts w:cstheme="minorHAnsi"/>
          <w:lang w:eastAsia="ja-JP"/>
        </w:rPr>
        <w:t xml:space="preserve">or grant award </w:t>
      </w:r>
      <w:r w:rsidRPr="00AA5416">
        <w:rPr>
          <w:rFonts w:cstheme="minorHAnsi"/>
          <w:lang w:eastAsia="ja-JP"/>
        </w:rPr>
        <w:t xml:space="preserve">requires modification, OSHA will </w:t>
      </w:r>
      <w:r w:rsidRPr="00AA5416" w:rsidR="00836A9B">
        <w:rPr>
          <w:rFonts w:cstheme="minorHAnsi"/>
          <w:lang w:eastAsia="ja-JP"/>
        </w:rPr>
        <w:t xml:space="preserve">work </w:t>
      </w:r>
      <w:r w:rsidRPr="00AA5416">
        <w:rPr>
          <w:rFonts w:cstheme="minorHAnsi"/>
          <w:lang w:eastAsia="ja-JP"/>
        </w:rPr>
        <w:t xml:space="preserve">with the </w:t>
      </w:r>
      <w:r w:rsidRPr="00AA5416" w:rsidR="00CB1CEF">
        <w:rPr>
          <w:rFonts w:cstheme="minorHAnsi"/>
          <w:lang w:eastAsia="ja-JP"/>
        </w:rPr>
        <w:t>pre-selected applicant</w:t>
      </w:r>
      <w:r w:rsidRPr="00AA5416">
        <w:rPr>
          <w:rFonts w:cstheme="minorHAnsi"/>
          <w:lang w:eastAsia="ja-JP"/>
        </w:rPr>
        <w:t xml:space="preserve"> to ensure the application</w:t>
      </w:r>
      <w:r w:rsidRPr="00AA5416" w:rsidR="009447E9">
        <w:rPr>
          <w:rFonts w:cstheme="minorHAnsi"/>
          <w:lang w:eastAsia="ja-JP"/>
        </w:rPr>
        <w:t xml:space="preserve"> and program align with </w:t>
      </w:r>
      <w:r w:rsidRPr="00AA5416">
        <w:rPr>
          <w:rFonts w:cstheme="minorHAnsi"/>
          <w:lang w:eastAsia="ja-JP"/>
        </w:rPr>
        <w:t xml:space="preserve">the </w:t>
      </w:r>
      <w:r w:rsidRPr="00AA5416" w:rsidR="009447E9">
        <w:rPr>
          <w:rFonts w:cstheme="minorHAnsi"/>
          <w:lang w:eastAsia="ja-JP"/>
        </w:rPr>
        <w:t xml:space="preserve">program </w:t>
      </w:r>
      <w:r w:rsidRPr="00AA5416">
        <w:rPr>
          <w:rFonts w:cstheme="minorHAnsi"/>
          <w:lang w:eastAsia="ja-JP"/>
        </w:rPr>
        <w:t>requirements as outlined in this instruction</w:t>
      </w:r>
      <w:r w:rsidRPr="00AA5416" w:rsidR="009447E9">
        <w:rPr>
          <w:rFonts w:cstheme="minorHAnsi"/>
          <w:lang w:eastAsia="ja-JP"/>
        </w:rPr>
        <w:t>.</w:t>
      </w:r>
    </w:p>
    <w:p w:rsidR="00B017F6" w:rsidRPr="00AA5416" w:rsidP="00AA5416" w14:paraId="3CCD099A" w14:textId="77777777">
      <w:pPr>
        <w:pStyle w:val="ListParagraph"/>
        <w:widowControl w:val="0"/>
        <w:rPr>
          <w:rFonts w:cstheme="minorHAnsi"/>
          <w:lang w:eastAsia="ja-JP"/>
        </w:rPr>
      </w:pPr>
    </w:p>
    <w:p w:rsidR="00102833" w:rsidRPr="00AA5416" w:rsidP="00AA5416" w14:paraId="307BAEAE" w14:textId="77777777">
      <w:pPr>
        <w:pStyle w:val="Heading2"/>
        <w:rPr>
          <w:rFonts w:ascii="Times New Roman" w:hAnsi="Times New Roman" w:cstheme="minorHAnsi"/>
          <w:smallCaps/>
          <w:szCs w:val="24"/>
        </w:rPr>
      </w:pPr>
      <w:bookmarkStart w:id="32" w:name="_Toc199923350"/>
      <w:r w:rsidRPr="00AA5416">
        <w:rPr>
          <w:rFonts w:ascii="Times New Roman" w:hAnsi="Times New Roman" w:cstheme="minorHAnsi"/>
          <w:szCs w:val="24"/>
        </w:rPr>
        <w:t>Application Submission</w:t>
      </w:r>
      <w:bookmarkEnd w:id="32"/>
    </w:p>
    <w:p w:rsidR="00102833" w:rsidRPr="00AA5416" w:rsidP="00AA5416" w14:paraId="13E91DCF" w14:textId="77777777">
      <w:pPr>
        <w:widowControl w:val="0"/>
        <w:ind w:left="720"/>
        <w:rPr>
          <w:rFonts w:eastAsiaTheme="minorEastAsia" w:cstheme="minorHAnsi"/>
          <w:lang w:eastAsia="ja-JP"/>
        </w:rPr>
      </w:pPr>
    </w:p>
    <w:p w:rsidR="00102833" w:rsidRPr="00AA5416" w:rsidP="00AA5416" w14:paraId="7EEC2359" w14:textId="79213D3B">
      <w:pPr>
        <w:widowControl w:val="0"/>
        <w:ind w:left="720"/>
        <w:rPr>
          <w:rFonts w:eastAsiaTheme="minorEastAsia" w:cstheme="minorHAnsi"/>
          <w:lang w:eastAsia="ja-JP"/>
        </w:rPr>
      </w:pPr>
      <w:r w:rsidRPr="00AA5416">
        <w:rPr>
          <w:rFonts w:eastAsiaTheme="minorEastAsia" w:cstheme="minorHAnsi"/>
          <w:lang w:eastAsia="ja-JP"/>
        </w:rPr>
        <w:t xml:space="preserve">The </w:t>
      </w:r>
      <w:r w:rsidRPr="00AA5416" w:rsidR="00CB1CEF">
        <w:rPr>
          <w:rFonts w:eastAsiaTheme="minorEastAsia" w:cstheme="minorHAnsi"/>
          <w:lang w:eastAsia="ja-JP"/>
        </w:rPr>
        <w:t>pre-selected applicant</w:t>
      </w:r>
      <w:r w:rsidRPr="00AA5416">
        <w:rPr>
          <w:rFonts w:eastAsiaTheme="minorEastAsia" w:cstheme="minorHAnsi"/>
          <w:lang w:eastAsia="ja-JP"/>
        </w:rPr>
        <w:t xml:space="preserve"> </w:t>
      </w:r>
      <w:r w:rsidRPr="00AA5416" w:rsidR="00B078B3">
        <w:rPr>
          <w:rFonts w:eastAsiaTheme="minorEastAsia" w:cstheme="minorHAnsi"/>
          <w:lang w:eastAsia="ja-JP"/>
        </w:rPr>
        <w:t xml:space="preserve">must submit their application at Grants.gov and </w:t>
      </w:r>
      <w:r w:rsidRPr="00AA5416" w:rsidR="006519AC">
        <w:rPr>
          <w:rFonts w:eastAsiaTheme="minorEastAsia" w:cstheme="minorHAnsi"/>
          <w:lang w:eastAsia="ja-JP"/>
        </w:rPr>
        <w:t xml:space="preserve">must </w:t>
      </w:r>
      <w:r w:rsidRPr="00AA5416">
        <w:rPr>
          <w:rFonts w:eastAsiaTheme="minorEastAsia" w:cstheme="minorHAnsi"/>
          <w:lang w:eastAsia="ja-JP"/>
        </w:rPr>
        <w:t>prepare their application package using the checklist</w:t>
      </w:r>
      <w:r w:rsidRPr="00AA5416" w:rsidR="009B12FC">
        <w:rPr>
          <w:rFonts w:eastAsiaTheme="minorEastAsia" w:cstheme="minorHAnsi"/>
          <w:lang w:eastAsia="ja-JP"/>
        </w:rPr>
        <w:t>s</w:t>
      </w:r>
      <w:r w:rsidRPr="00AA5416">
        <w:rPr>
          <w:rFonts w:eastAsiaTheme="minorEastAsia" w:cstheme="minorHAnsi"/>
          <w:lang w:eastAsia="ja-JP"/>
        </w:rPr>
        <w:t xml:space="preserve"> in </w:t>
      </w:r>
      <w:hyperlink w:anchor="_Appendix_B_–" w:history="1">
        <w:r w:rsidRPr="00AA5416">
          <w:rPr>
            <w:rStyle w:val="Hyperlink"/>
            <w:rFonts w:eastAsiaTheme="minorEastAsia" w:cstheme="minorHAnsi"/>
            <w:lang w:eastAsia="ja-JP"/>
          </w:rPr>
          <w:t xml:space="preserve">Appendix </w:t>
        </w:r>
        <w:r w:rsidRPr="00AA5416" w:rsidR="009B12FC">
          <w:rPr>
            <w:rStyle w:val="Hyperlink"/>
            <w:rFonts w:eastAsiaTheme="minorEastAsia" w:cstheme="minorHAnsi"/>
            <w:lang w:eastAsia="ja-JP"/>
          </w:rPr>
          <w:t>B</w:t>
        </w:r>
        <w:r w:rsidRPr="00AA5416">
          <w:rPr>
            <w:rStyle w:val="Hyperlink"/>
            <w:rFonts w:eastAsiaTheme="minorEastAsia" w:cstheme="minorHAnsi"/>
            <w:lang w:eastAsia="ja-JP"/>
          </w:rPr>
          <w:t>,</w:t>
        </w:r>
      </w:hyperlink>
      <w:r w:rsidRPr="00AA5416">
        <w:rPr>
          <w:rFonts w:eastAsiaTheme="minorEastAsia" w:cstheme="minorHAnsi"/>
          <w:lang w:eastAsia="ja-JP"/>
        </w:rPr>
        <w:t xml:space="preserve"> which lists </w:t>
      </w:r>
      <w:r w:rsidRPr="00AA5416" w:rsidR="006519AC">
        <w:rPr>
          <w:rFonts w:eastAsiaTheme="minorEastAsia" w:cstheme="minorHAnsi"/>
          <w:lang w:eastAsia="ja-JP"/>
        </w:rPr>
        <w:t xml:space="preserve">the </w:t>
      </w:r>
      <w:r w:rsidRPr="00AA5416" w:rsidR="000D5A26">
        <w:rPr>
          <w:rFonts w:eastAsiaTheme="minorEastAsia" w:cstheme="minorHAnsi"/>
          <w:lang w:eastAsia="ja-JP"/>
        </w:rPr>
        <w:t xml:space="preserve">order of the requested </w:t>
      </w:r>
      <w:r w:rsidRPr="00AA5416">
        <w:rPr>
          <w:rFonts w:eastAsiaTheme="minorEastAsia" w:cstheme="minorHAnsi"/>
          <w:lang w:eastAsia="ja-JP"/>
        </w:rPr>
        <w:t xml:space="preserve">documents </w:t>
      </w:r>
      <w:r w:rsidRPr="00AA5416" w:rsidR="006519AC">
        <w:rPr>
          <w:rFonts w:eastAsiaTheme="minorEastAsia" w:cstheme="minorHAnsi"/>
          <w:lang w:eastAsia="ja-JP"/>
        </w:rPr>
        <w:t xml:space="preserve">to ensure submission of </w:t>
      </w:r>
      <w:r w:rsidRPr="00AA5416">
        <w:rPr>
          <w:rFonts w:eastAsiaTheme="minorEastAsia" w:cstheme="minorHAnsi"/>
          <w:lang w:eastAsia="ja-JP"/>
        </w:rPr>
        <w:t>complete application. Grants.gov</w:t>
      </w:r>
      <w:r w:rsidRPr="00AA5416" w:rsidR="006519AC">
        <w:rPr>
          <w:rFonts w:eastAsiaTheme="minorEastAsia" w:cstheme="minorHAnsi"/>
          <w:lang w:eastAsia="ja-JP"/>
        </w:rPr>
        <w:t>’s</w:t>
      </w:r>
      <w:r w:rsidRPr="00AA5416">
        <w:rPr>
          <w:rFonts w:eastAsiaTheme="minorEastAsia" w:cstheme="minorHAnsi"/>
          <w:lang w:eastAsia="ja-JP"/>
        </w:rPr>
        <w:t xml:space="preserve"> application submission and receipt procedures</w:t>
      </w:r>
      <w:r w:rsidRPr="00AA5416" w:rsidR="006519AC">
        <w:rPr>
          <w:rFonts w:eastAsiaTheme="minorEastAsia" w:cstheme="minorHAnsi"/>
          <w:lang w:eastAsia="ja-JP"/>
        </w:rPr>
        <w:t xml:space="preserve"> are located</w:t>
      </w:r>
      <w:r w:rsidRPr="00AA5416">
        <w:rPr>
          <w:rFonts w:eastAsiaTheme="minorEastAsia" w:cstheme="minorHAnsi"/>
          <w:lang w:eastAsia="ja-JP"/>
        </w:rPr>
        <w:t xml:space="preserve"> in </w:t>
      </w:r>
      <w:hyperlink w:anchor="_Appendix_I_–_1" w:history="1">
        <w:r w:rsidRPr="00AA5416" w:rsidR="00C03159">
          <w:rPr>
            <w:rStyle w:val="Hyperlink"/>
            <w:rFonts w:eastAsiaTheme="minorEastAsia" w:cstheme="minorHAnsi"/>
            <w:lang w:eastAsia="ja-JP"/>
          </w:rPr>
          <w:t>Appendix I</w:t>
        </w:r>
      </w:hyperlink>
      <w:r w:rsidRPr="00AA5416">
        <w:rPr>
          <w:rFonts w:eastAsiaTheme="minorEastAsia" w:cstheme="minorHAnsi"/>
          <w:lang w:eastAsia="ja-JP"/>
        </w:rPr>
        <w:t>.</w:t>
      </w:r>
    </w:p>
    <w:p w:rsidR="00A8180C" w:rsidRPr="00AA5416" w:rsidP="00AA5416" w14:paraId="7425A131" w14:textId="77777777">
      <w:pPr>
        <w:pStyle w:val="Heading2"/>
        <w:numPr>
          <w:ilvl w:val="0"/>
          <w:numId w:val="0"/>
        </w:numPr>
        <w:ind w:left="720"/>
        <w:rPr>
          <w:rFonts w:ascii="Times New Roman" w:hAnsi="Times New Roman" w:cstheme="minorHAnsi"/>
          <w:smallCaps/>
          <w:szCs w:val="24"/>
        </w:rPr>
      </w:pPr>
    </w:p>
    <w:p w:rsidR="00102833" w:rsidRPr="00AA5416" w:rsidP="00AA5416" w14:paraId="441512A1" w14:textId="435377BF">
      <w:pPr>
        <w:pStyle w:val="Heading2"/>
        <w:rPr>
          <w:rFonts w:ascii="Times New Roman" w:hAnsi="Times New Roman" w:cstheme="minorHAnsi"/>
          <w:smallCaps/>
          <w:szCs w:val="24"/>
        </w:rPr>
      </w:pPr>
      <w:bookmarkStart w:id="33" w:name="_Toc199923351"/>
      <w:r w:rsidRPr="00AA5416">
        <w:rPr>
          <w:rFonts w:ascii="Times New Roman" w:hAnsi="Times New Roman" w:cstheme="minorHAnsi"/>
          <w:szCs w:val="24"/>
        </w:rPr>
        <w:t>Required Grants.gov Application Content</w:t>
      </w:r>
      <w:bookmarkEnd w:id="33"/>
    </w:p>
    <w:p w:rsidR="00102833" w:rsidRPr="00AA5416" w:rsidP="00AA5416" w14:paraId="777889B8" w14:textId="77777777">
      <w:pPr>
        <w:widowControl w:val="0"/>
        <w:ind w:left="720"/>
        <w:rPr>
          <w:rFonts w:eastAsiaTheme="minorEastAsia" w:cstheme="minorHAnsi"/>
          <w:lang w:eastAsia="ja-JP"/>
        </w:rPr>
      </w:pPr>
    </w:p>
    <w:p w:rsidR="00102833" w:rsidRPr="00AA5416" w:rsidP="00AA5416" w14:paraId="664852E0" w14:textId="6E090027">
      <w:pPr>
        <w:widowControl w:val="0"/>
        <w:ind w:left="720"/>
        <w:rPr>
          <w:rFonts w:eastAsiaTheme="minorEastAsia" w:cstheme="minorHAnsi"/>
          <w:lang w:eastAsia="ja-JP"/>
        </w:rPr>
      </w:pPr>
      <w:r w:rsidRPr="00AA5416">
        <w:rPr>
          <w:rFonts w:eastAsiaTheme="minorEastAsia" w:cstheme="minorHAnsi"/>
          <w:lang w:eastAsia="ja-JP"/>
        </w:rPr>
        <w:t xml:space="preserve">Use the checklist in </w:t>
      </w:r>
      <w:hyperlink w:anchor="_Appendix_B_–" w:history="1">
        <w:r w:rsidRPr="00AA5416">
          <w:rPr>
            <w:rStyle w:val="Hyperlink"/>
            <w:rFonts w:eastAsiaTheme="minorEastAsia" w:cstheme="minorHAnsi"/>
            <w:lang w:eastAsia="ja-JP"/>
          </w:rPr>
          <w:t xml:space="preserve">Appendix </w:t>
        </w:r>
        <w:r w:rsidRPr="00AA5416" w:rsidR="00F978D4">
          <w:rPr>
            <w:rStyle w:val="Hyperlink"/>
            <w:rFonts w:eastAsiaTheme="minorEastAsia" w:cstheme="minorHAnsi"/>
            <w:lang w:eastAsia="ja-JP"/>
          </w:rPr>
          <w:t>B</w:t>
        </w:r>
      </w:hyperlink>
      <w:r w:rsidRPr="00AA5416">
        <w:rPr>
          <w:rFonts w:eastAsiaTheme="minorEastAsia" w:cstheme="minorHAnsi"/>
          <w:lang w:eastAsia="ja-JP"/>
        </w:rPr>
        <w:t xml:space="preserve"> to confirm the application includes all the required documents. The following information supplements the checklist in </w:t>
      </w:r>
      <w:hyperlink w:anchor="_Appendix_B_–" w:history="1">
        <w:r w:rsidRPr="00AA5416">
          <w:rPr>
            <w:rStyle w:val="Hyperlink"/>
            <w:rFonts w:eastAsiaTheme="minorEastAsia" w:cstheme="minorHAnsi"/>
            <w:lang w:eastAsia="ja-JP"/>
          </w:rPr>
          <w:t xml:space="preserve">Appendix </w:t>
        </w:r>
        <w:r w:rsidRPr="00AA5416" w:rsidR="009B12FC">
          <w:rPr>
            <w:rStyle w:val="Hyperlink"/>
            <w:rFonts w:eastAsiaTheme="minorEastAsia" w:cstheme="minorHAnsi"/>
            <w:lang w:eastAsia="ja-JP"/>
          </w:rPr>
          <w:t>B</w:t>
        </w:r>
        <w:r w:rsidRPr="00AA5416">
          <w:rPr>
            <w:rStyle w:val="Hyperlink"/>
            <w:rFonts w:eastAsiaTheme="minorEastAsia" w:cstheme="minorHAnsi"/>
            <w:lang w:eastAsia="ja-JP"/>
          </w:rPr>
          <w:t>.</w:t>
        </w:r>
      </w:hyperlink>
      <w:r w:rsidRPr="00AA5416">
        <w:rPr>
          <w:rFonts w:eastAsiaTheme="minorEastAsia" w:cstheme="minorHAnsi"/>
          <w:lang w:eastAsia="ja-JP"/>
        </w:rPr>
        <w:t xml:space="preserve"> </w:t>
      </w:r>
    </w:p>
    <w:p w:rsidR="00102833" w:rsidRPr="00AA5416" w:rsidP="00AA5416" w14:paraId="7FA03F1A" w14:textId="77777777">
      <w:pPr>
        <w:widowControl w:val="0"/>
        <w:ind w:left="720"/>
        <w:rPr>
          <w:rFonts w:eastAsiaTheme="minorEastAsia" w:cstheme="minorHAnsi"/>
          <w:lang w:eastAsia="ja-JP"/>
        </w:rPr>
      </w:pPr>
      <w:r w:rsidRPr="00AA5416">
        <w:rPr>
          <w:rFonts w:eastAsiaTheme="minorEastAsia" w:cstheme="minorHAnsi"/>
          <w:lang w:eastAsia="ja-JP"/>
        </w:rPr>
        <w:t xml:space="preserve"> </w:t>
      </w:r>
    </w:p>
    <w:p w:rsidR="00102833" w:rsidRPr="00AA5416" w:rsidP="00AA5416" w14:paraId="41A1BF95" w14:textId="17A48172">
      <w:pPr>
        <w:widowControl w:val="0"/>
        <w:ind w:left="720"/>
        <w:rPr>
          <w:rFonts w:cstheme="minorHAnsi"/>
        </w:rPr>
      </w:pPr>
      <w:r w:rsidRPr="00AA5416">
        <w:rPr>
          <w:rFonts w:cstheme="minorHAnsi"/>
          <w:i/>
          <w:iCs/>
        </w:rPr>
        <w:t>SF-424 Application for Federal Assistance</w:t>
      </w:r>
    </w:p>
    <w:p w:rsidR="00102833" w:rsidRPr="00AA5416" w:rsidP="00AA5416" w14:paraId="753F89C6" w14:textId="77777777">
      <w:pPr>
        <w:widowControl w:val="0"/>
        <w:ind w:left="720"/>
        <w:rPr>
          <w:rFonts w:cstheme="minorHAnsi"/>
        </w:rPr>
      </w:pPr>
    </w:p>
    <w:p w:rsidR="00102833" w:rsidRPr="00AA5416" w:rsidP="00406EDD" w14:paraId="2195582F" w14:textId="77777777">
      <w:pPr>
        <w:widowControl w:val="0"/>
        <w:numPr>
          <w:ilvl w:val="0"/>
          <w:numId w:val="31"/>
        </w:numPr>
        <w:contextualSpacing/>
        <w:rPr>
          <w:rFonts w:cstheme="minorHAnsi"/>
        </w:rPr>
      </w:pPr>
      <w:r w:rsidRPr="00AA5416">
        <w:rPr>
          <w:rFonts w:cstheme="minorHAnsi"/>
        </w:rPr>
        <w:t>The amount entered in box 18a. is the official federal funding request</w:t>
      </w:r>
    </w:p>
    <w:p w:rsidR="00102833" w:rsidRPr="00AA5416" w:rsidP="00406EDD" w14:paraId="7964C23C" w14:textId="77777777">
      <w:pPr>
        <w:widowControl w:val="0"/>
        <w:numPr>
          <w:ilvl w:val="0"/>
          <w:numId w:val="31"/>
        </w:numPr>
        <w:contextualSpacing/>
        <w:rPr>
          <w:rFonts w:cstheme="minorHAnsi"/>
        </w:rPr>
      </w:pPr>
      <w:r w:rsidRPr="00AA5416">
        <w:rPr>
          <w:rFonts w:cstheme="minorHAnsi"/>
        </w:rPr>
        <w:t xml:space="preserve">The total amount entered in box 18g. is the official award amount. </w:t>
      </w:r>
    </w:p>
    <w:p w:rsidR="00102833" w:rsidRPr="00AA5416" w:rsidP="00406EDD" w14:paraId="297C7CB9" w14:textId="77777777">
      <w:pPr>
        <w:widowControl w:val="0"/>
        <w:numPr>
          <w:ilvl w:val="0"/>
          <w:numId w:val="31"/>
        </w:numPr>
        <w:contextualSpacing/>
        <w:rPr>
          <w:rFonts w:cstheme="minorHAnsi"/>
        </w:rPr>
      </w:pPr>
      <w:r w:rsidRPr="00AA5416">
        <w:rPr>
          <w:rFonts w:cstheme="minorHAnsi"/>
        </w:rPr>
        <w:t>Round dollar amounts down to the nearest whole dollar</w:t>
      </w:r>
    </w:p>
    <w:p w:rsidR="00102833" w:rsidRPr="00AA5416" w:rsidP="00406EDD" w14:paraId="27C981AD" w14:textId="74A72BC8">
      <w:pPr>
        <w:widowControl w:val="0"/>
        <w:numPr>
          <w:ilvl w:val="0"/>
          <w:numId w:val="31"/>
        </w:numPr>
        <w:contextualSpacing/>
        <w:rPr>
          <w:rFonts w:cstheme="minorHAnsi"/>
          <w:color w:val="000000" w:themeColor="text1"/>
        </w:rPr>
      </w:pPr>
      <w:r w:rsidRPr="00AA5416">
        <w:rPr>
          <w:rFonts w:cstheme="minorHAnsi"/>
        </w:rPr>
        <w:t xml:space="preserve">The authorized representative’s electronic signature on the SF-424, block 21, constitutes a binding offer by the </w:t>
      </w:r>
      <w:r w:rsidRPr="00AA5416" w:rsidR="00A655F1">
        <w:rPr>
          <w:rFonts w:cstheme="minorHAnsi"/>
        </w:rPr>
        <w:t>recipient</w:t>
      </w:r>
      <w:r w:rsidRPr="00AA5416">
        <w:rPr>
          <w:rFonts w:cstheme="minorHAnsi"/>
        </w:rPr>
        <w:t xml:space="preserve"> and must be the same person stated on the Application Summary document</w:t>
      </w:r>
      <w:r w:rsidRPr="00AA5416">
        <w:rPr>
          <w:rFonts w:cstheme="minorHAnsi"/>
          <w:color w:val="000000" w:themeColor="text1"/>
        </w:rPr>
        <w:t xml:space="preserve"> </w:t>
      </w:r>
    </w:p>
    <w:p w:rsidR="00102833" w:rsidRPr="00AA5416" w:rsidP="00406EDD" w14:paraId="788093B9" w14:textId="77777777">
      <w:pPr>
        <w:widowControl w:val="0"/>
        <w:numPr>
          <w:ilvl w:val="0"/>
          <w:numId w:val="31"/>
        </w:numPr>
        <w:contextualSpacing/>
        <w:rPr>
          <w:rFonts w:cstheme="minorHAnsi"/>
          <w:color w:val="000000" w:themeColor="text1"/>
        </w:rPr>
      </w:pPr>
      <w:r w:rsidRPr="00AA5416">
        <w:rPr>
          <w:rFonts w:cstheme="minorHAnsi"/>
          <w:color w:val="000000" w:themeColor="text1"/>
        </w:rPr>
        <w:t>The name entered as the contact person on the SF-424, section 8f, will be shown as the project director on the notice of award and must be the same person listed as the project director on the Application Summary document</w:t>
      </w:r>
    </w:p>
    <w:p w:rsidR="00102833" w:rsidRPr="00AA5416" w:rsidP="00AA5416" w14:paraId="77B02427" w14:textId="77777777">
      <w:pPr>
        <w:widowControl w:val="0"/>
        <w:ind w:left="1440"/>
        <w:rPr>
          <w:rFonts w:cstheme="minorHAnsi"/>
          <w:i/>
          <w:iCs/>
        </w:rPr>
      </w:pPr>
    </w:p>
    <w:p w:rsidR="00102833" w:rsidRPr="00AA5416" w:rsidP="00AA5416" w14:paraId="3B67E76D" w14:textId="77777777">
      <w:pPr>
        <w:widowControl w:val="0"/>
        <w:ind w:left="720"/>
        <w:rPr>
          <w:rFonts w:cstheme="minorHAnsi"/>
          <w:i/>
          <w:iCs/>
        </w:rPr>
      </w:pPr>
      <w:r w:rsidRPr="00AA5416">
        <w:rPr>
          <w:rFonts w:cstheme="minorHAnsi"/>
          <w:i/>
          <w:iCs/>
        </w:rPr>
        <w:t>SF-424A Budget Information – Non-Construction Programs</w:t>
      </w:r>
    </w:p>
    <w:p w:rsidR="00102833" w:rsidRPr="00AA5416" w:rsidP="00AA5416" w14:paraId="1C2612CC" w14:textId="77777777">
      <w:pPr>
        <w:widowControl w:val="0"/>
        <w:ind w:left="720"/>
        <w:rPr>
          <w:rFonts w:cstheme="minorHAnsi"/>
        </w:rPr>
      </w:pPr>
    </w:p>
    <w:p w:rsidR="00102833" w:rsidRPr="00AA5416" w:rsidP="00406EDD" w14:paraId="7BABD98C" w14:textId="77777777">
      <w:pPr>
        <w:widowControl w:val="0"/>
        <w:numPr>
          <w:ilvl w:val="0"/>
          <w:numId w:val="32"/>
        </w:numPr>
        <w:contextualSpacing/>
        <w:rPr>
          <w:rFonts w:cstheme="minorHAnsi"/>
        </w:rPr>
      </w:pPr>
      <w:r w:rsidRPr="00AA5416">
        <w:rPr>
          <w:rFonts w:cstheme="minorHAnsi"/>
        </w:rPr>
        <w:t>Round dollar amounts down to the nearest whole dollar</w:t>
      </w:r>
    </w:p>
    <w:p w:rsidR="00102833" w:rsidRPr="00AA5416" w:rsidP="00406EDD" w14:paraId="0AC5CDF8" w14:textId="6B60B52A">
      <w:pPr>
        <w:widowControl w:val="0"/>
        <w:numPr>
          <w:ilvl w:val="0"/>
          <w:numId w:val="32"/>
        </w:numPr>
        <w:contextualSpacing/>
        <w:rPr>
          <w:rFonts w:cstheme="minorHAnsi"/>
        </w:rPr>
      </w:pPr>
      <w:r w:rsidRPr="00AA5416">
        <w:rPr>
          <w:rFonts w:cstheme="minorHAnsi"/>
        </w:rPr>
        <w:t xml:space="preserve">Budget information on the SF-424A must match the information on the supporting detailed budget and narrative documents. (Examples shown in </w:t>
      </w:r>
      <w:hyperlink w:anchor="_Appendix_H_–_1" w:history="1">
        <w:r w:rsidRPr="00AA5416">
          <w:rPr>
            <w:rStyle w:val="Hyperlink"/>
            <w:rFonts w:cstheme="minorHAnsi"/>
          </w:rPr>
          <w:t xml:space="preserve">Appendix </w:t>
        </w:r>
        <w:r w:rsidRPr="00AA5416" w:rsidR="009B12FC">
          <w:rPr>
            <w:rStyle w:val="Hyperlink"/>
            <w:rFonts w:cstheme="minorHAnsi"/>
          </w:rPr>
          <w:t>H</w:t>
        </w:r>
        <w:r w:rsidRPr="00AA5416">
          <w:rPr>
            <w:rStyle w:val="Hyperlink"/>
            <w:rFonts w:cstheme="minorHAnsi"/>
          </w:rPr>
          <w:t>)</w:t>
        </w:r>
      </w:hyperlink>
    </w:p>
    <w:p w:rsidR="00102833" w:rsidRPr="00AA5416" w:rsidP="00406EDD" w14:paraId="617B4B2E" w14:textId="6BB680A4">
      <w:pPr>
        <w:widowControl w:val="0"/>
        <w:numPr>
          <w:ilvl w:val="0"/>
          <w:numId w:val="32"/>
        </w:numPr>
        <w:contextualSpacing/>
        <w:rPr>
          <w:rFonts w:cstheme="minorHAnsi"/>
        </w:rPr>
      </w:pPr>
      <w:r w:rsidRPr="00AA5416">
        <w:rPr>
          <w:rFonts w:cstheme="minorHAnsi"/>
        </w:rPr>
        <w:t xml:space="preserve">Show the projected program and administrative costs in separate columns (defined in </w:t>
      </w:r>
      <w:hyperlink w:anchor="_Appendix_H_–_1" w:history="1">
        <w:r w:rsidRPr="00AA5416">
          <w:rPr>
            <w:rStyle w:val="Hyperlink"/>
            <w:rFonts w:cstheme="minorHAnsi"/>
          </w:rPr>
          <w:t xml:space="preserve">Appendix </w:t>
        </w:r>
        <w:r w:rsidRPr="00AA5416" w:rsidR="009B12FC">
          <w:rPr>
            <w:rStyle w:val="Hyperlink"/>
            <w:rFonts w:cstheme="minorHAnsi"/>
          </w:rPr>
          <w:t>H</w:t>
        </w:r>
        <w:r w:rsidRPr="00AA5416">
          <w:rPr>
            <w:rStyle w:val="Hyperlink"/>
            <w:rFonts w:cstheme="minorHAnsi"/>
          </w:rPr>
          <w:t>)</w:t>
        </w:r>
      </w:hyperlink>
    </w:p>
    <w:p w:rsidR="00102833" w:rsidRPr="00AA5416" w:rsidP="00AA5416" w14:paraId="5200045E" w14:textId="77777777">
      <w:pPr>
        <w:widowControl w:val="0"/>
        <w:ind w:left="720"/>
        <w:rPr>
          <w:rFonts w:eastAsiaTheme="minorEastAsia" w:cstheme="minorHAnsi"/>
          <w:lang w:eastAsia="ja-JP"/>
        </w:rPr>
      </w:pPr>
    </w:p>
    <w:p w:rsidR="00102833" w:rsidRPr="00AA5416" w:rsidP="00AA5416" w14:paraId="65B47020" w14:textId="77777777">
      <w:pPr>
        <w:pStyle w:val="Heading2"/>
        <w:rPr>
          <w:rFonts w:ascii="Times New Roman" w:hAnsi="Times New Roman" w:cstheme="minorHAnsi"/>
          <w:smallCaps/>
          <w:szCs w:val="24"/>
        </w:rPr>
      </w:pPr>
      <w:bookmarkStart w:id="34" w:name="_Toc199923352"/>
      <w:r w:rsidRPr="00AA5416">
        <w:rPr>
          <w:rFonts w:ascii="Times New Roman" w:hAnsi="Times New Roman" w:cstheme="minorHAnsi"/>
          <w:szCs w:val="24"/>
        </w:rPr>
        <w:t>Required Written Application Attachments</w:t>
      </w:r>
      <w:bookmarkEnd w:id="34"/>
    </w:p>
    <w:p w:rsidR="00102833" w:rsidRPr="00AA5416" w:rsidP="00AA5416" w14:paraId="563E5DA1" w14:textId="77777777">
      <w:pPr>
        <w:widowControl w:val="0"/>
        <w:ind w:left="720"/>
        <w:rPr>
          <w:rFonts w:eastAsiaTheme="minorEastAsia" w:cstheme="minorHAnsi"/>
          <w:iCs/>
          <w:lang w:eastAsia="ja-JP"/>
        </w:rPr>
      </w:pPr>
      <w:r w:rsidRPr="00AA5416">
        <w:rPr>
          <w:rFonts w:eastAsiaTheme="minorEastAsia" w:cstheme="minorHAnsi"/>
          <w:i/>
          <w:lang w:eastAsia="ja-JP"/>
        </w:rPr>
        <w:tab/>
      </w:r>
    </w:p>
    <w:p w:rsidR="00102833" w:rsidRPr="00AA5416" w:rsidP="00AA5416" w14:paraId="319AD9CF" w14:textId="4F11BDB4">
      <w:pPr>
        <w:widowControl w:val="0"/>
        <w:ind w:left="720"/>
        <w:rPr>
          <w:rStyle w:val="Hyperlink"/>
          <w:rFonts w:eastAsiaTheme="minorEastAsia" w:cstheme="minorHAnsi"/>
          <w:lang w:eastAsia="ja-JP"/>
        </w:rPr>
      </w:pPr>
      <w:r w:rsidRPr="00AA5416">
        <w:rPr>
          <w:rFonts w:eastAsiaTheme="minorEastAsia" w:cstheme="minorHAnsi"/>
          <w:b/>
          <w:bCs/>
          <w:i/>
          <w:lang w:eastAsia="ja-JP"/>
        </w:rPr>
        <w:t>Application Summary</w:t>
      </w:r>
      <w:r w:rsidRPr="00AA5416">
        <w:rPr>
          <w:rFonts w:eastAsiaTheme="minorEastAsia" w:cstheme="minorHAnsi"/>
          <w:i/>
          <w:lang w:eastAsia="ja-JP"/>
        </w:rPr>
        <w:t xml:space="preserve"> (not to exceed two </w:t>
      </w:r>
      <w:r w:rsidRPr="00AA5416">
        <w:rPr>
          <w:rFonts w:eastAsiaTheme="minorEastAsia" w:cstheme="minorHAnsi"/>
          <w:i/>
          <w:iCs/>
          <w:lang w:eastAsia="ja-JP"/>
        </w:rPr>
        <w:t xml:space="preserve">pages) - Use the template in </w:t>
      </w:r>
      <w:r w:rsidRPr="00AA5416" w:rsidR="009B12FC">
        <w:rPr>
          <w:rFonts w:eastAsiaTheme="minorEastAsia" w:cstheme="minorHAnsi"/>
          <w:i/>
          <w:iCs/>
          <w:color w:val="0000FF"/>
          <w:u w:val="single"/>
          <w:lang w:eastAsia="ja-JP"/>
        </w:rPr>
        <w:fldChar w:fldCharType="begin"/>
      </w:r>
      <w:r w:rsidRPr="00AA5416" w:rsidR="009B12FC">
        <w:rPr>
          <w:rFonts w:eastAsiaTheme="minorEastAsia" w:cstheme="minorHAnsi"/>
          <w:i/>
          <w:iCs/>
          <w:color w:val="0000FF"/>
          <w:u w:val="single"/>
          <w:lang w:eastAsia="ja-JP"/>
        </w:rPr>
        <w:instrText>HYPERLINK  \l "_Appendix_I_–"</w:instrText>
      </w:r>
      <w:r w:rsidRPr="00AA5416" w:rsidR="009B12FC">
        <w:rPr>
          <w:rFonts w:eastAsiaTheme="minorEastAsia" w:cstheme="minorHAnsi"/>
          <w:i/>
          <w:iCs/>
          <w:color w:val="0000FF"/>
          <w:u w:val="single"/>
          <w:lang w:eastAsia="ja-JP"/>
        </w:rPr>
        <w:fldChar w:fldCharType="separate"/>
      </w:r>
      <w:r w:rsidRPr="00AA5416">
        <w:rPr>
          <w:rStyle w:val="Hyperlink"/>
          <w:rFonts w:eastAsiaTheme="minorEastAsia" w:cstheme="minorHAnsi"/>
          <w:i/>
          <w:iCs/>
          <w:lang w:eastAsia="ja-JP"/>
        </w:rPr>
        <w:t xml:space="preserve">Appendix </w:t>
      </w:r>
      <w:r w:rsidRPr="00AA5416" w:rsidR="009B12FC">
        <w:rPr>
          <w:rStyle w:val="Hyperlink"/>
          <w:rFonts w:eastAsiaTheme="minorEastAsia" w:cstheme="minorHAnsi"/>
          <w:i/>
          <w:iCs/>
          <w:lang w:eastAsia="ja-JP"/>
        </w:rPr>
        <w:t>D</w:t>
      </w:r>
    </w:p>
    <w:p w:rsidR="00102833" w:rsidRPr="00AA5416" w:rsidP="00AA5416" w14:paraId="1CA29864" w14:textId="77777777">
      <w:pPr>
        <w:widowControl w:val="0"/>
        <w:ind w:left="720"/>
        <w:rPr>
          <w:rStyle w:val="Hyperlink"/>
          <w:rFonts w:eastAsiaTheme="minorEastAsia" w:cstheme="minorHAnsi"/>
          <w:lang w:eastAsia="ja-JP"/>
        </w:rPr>
      </w:pPr>
    </w:p>
    <w:p w:rsidR="00102833" w:rsidRPr="00AA5416" w:rsidP="00AA5416" w14:paraId="24BD0507" w14:textId="74A04776">
      <w:pPr>
        <w:widowControl w:val="0"/>
        <w:ind w:left="720"/>
        <w:rPr>
          <w:rStyle w:val="Hyperlink"/>
          <w:rFonts w:eastAsiaTheme="minorEastAsia" w:cstheme="minorHAnsi"/>
          <w:lang w:eastAsia="ja-JP"/>
        </w:rPr>
      </w:pPr>
      <w:r w:rsidRPr="00AA5416">
        <w:rPr>
          <w:rFonts w:eastAsiaTheme="minorEastAsia" w:cstheme="minorHAnsi"/>
          <w:i/>
          <w:iCs/>
          <w:color w:val="0000FF"/>
          <w:u w:val="single"/>
          <w:lang w:eastAsia="ja-JP"/>
        </w:rPr>
        <w:fldChar w:fldCharType="end"/>
      </w:r>
      <w:r w:rsidRPr="00AA5416">
        <w:rPr>
          <w:rFonts w:eastAsiaTheme="minorEastAsia" w:cstheme="minorHAnsi"/>
          <w:b/>
          <w:bCs/>
          <w:i/>
          <w:iCs/>
          <w:lang w:eastAsia="ja-JP"/>
        </w:rPr>
        <w:t>Program Abstract</w:t>
      </w:r>
      <w:r w:rsidRPr="00AA5416">
        <w:rPr>
          <w:rFonts w:eastAsiaTheme="minorEastAsia" w:cstheme="minorHAnsi"/>
          <w:i/>
          <w:iCs/>
          <w:lang w:eastAsia="ja-JP"/>
        </w:rPr>
        <w:t xml:space="preserve"> (not to exceed ½-page) - Use the template in </w:t>
      </w:r>
      <w:r w:rsidRPr="00AA5416">
        <w:rPr>
          <w:rFonts w:eastAsiaTheme="minorEastAsia" w:cstheme="minorHAnsi"/>
          <w:i/>
          <w:iCs/>
          <w:color w:val="0000FF"/>
          <w:u w:val="single"/>
          <w:lang w:eastAsia="ja-JP"/>
        </w:rPr>
        <w:fldChar w:fldCharType="begin"/>
      </w:r>
      <w:r w:rsidRPr="00AA5416">
        <w:rPr>
          <w:rFonts w:eastAsiaTheme="minorEastAsia" w:cstheme="minorHAnsi"/>
          <w:i/>
          <w:iCs/>
          <w:color w:val="0000FF"/>
          <w:u w:val="single"/>
          <w:lang w:eastAsia="ja-JP"/>
        </w:rPr>
        <w:instrText>HYPERLINK  \l "_Appendix_J_–"</w:instrText>
      </w:r>
      <w:r w:rsidRPr="00AA5416">
        <w:rPr>
          <w:rFonts w:eastAsiaTheme="minorEastAsia" w:cstheme="minorHAnsi"/>
          <w:i/>
          <w:iCs/>
          <w:color w:val="0000FF"/>
          <w:u w:val="single"/>
          <w:lang w:eastAsia="ja-JP"/>
        </w:rPr>
        <w:fldChar w:fldCharType="separate"/>
      </w:r>
      <w:r w:rsidRPr="00AA5416">
        <w:rPr>
          <w:rStyle w:val="Hyperlink"/>
          <w:rFonts w:eastAsiaTheme="minorEastAsia" w:cstheme="minorHAnsi"/>
          <w:i/>
          <w:iCs/>
          <w:lang w:eastAsia="ja-JP"/>
        </w:rPr>
        <w:t xml:space="preserve">Appendix </w:t>
      </w:r>
      <w:r w:rsidRPr="00AA5416">
        <w:rPr>
          <w:rStyle w:val="Hyperlink"/>
          <w:rFonts w:eastAsiaTheme="minorEastAsia" w:cstheme="minorHAnsi"/>
          <w:i/>
          <w:iCs/>
          <w:lang w:eastAsia="ja-JP"/>
        </w:rPr>
        <w:t>E</w:t>
      </w:r>
    </w:p>
    <w:p w:rsidR="00102833" w:rsidRPr="00AA5416" w:rsidP="00AA5416" w14:paraId="0276A913" w14:textId="44E591E1">
      <w:pPr>
        <w:widowControl w:val="0"/>
        <w:ind w:left="720"/>
        <w:rPr>
          <w:rFonts w:eastAsiaTheme="minorEastAsia" w:cstheme="minorHAnsi"/>
          <w:lang w:eastAsia="ja-JP"/>
        </w:rPr>
      </w:pPr>
      <w:r w:rsidRPr="00AA5416">
        <w:rPr>
          <w:rFonts w:eastAsiaTheme="minorEastAsia" w:cstheme="minorHAnsi"/>
          <w:i/>
          <w:iCs/>
          <w:color w:val="0000FF"/>
          <w:u w:val="single"/>
          <w:lang w:eastAsia="ja-JP"/>
        </w:rPr>
        <w:fldChar w:fldCharType="end"/>
      </w:r>
    </w:p>
    <w:p w:rsidR="00102833" w:rsidRPr="00AA5416" w:rsidP="00AA5416" w14:paraId="1D40F4FA" w14:textId="0B6F7EDA">
      <w:pPr>
        <w:widowControl w:val="0"/>
        <w:ind w:left="720"/>
        <w:rPr>
          <w:rFonts w:eastAsiaTheme="minorEastAsia" w:cstheme="minorHAnsi"/>
          <w:i/>
          <w:iCs/>
          <w:lang w:eastAsia="ja-JP"/>
        </w:rPr>
      </w:pPr>
      <w:r w:rsidRPr="00AA5416">
        <w:rPr>
          <w:rFonts w:eastAsiaTheme="minorEastAsia" w:cstheme="minorHAnsi"/>
          <w:b/>
          <w:bCs/>
          <w:i/>
          <w:iCs/>
          <w:lang w:eastAsia="ja-JP"/>
        </w:rPr>
        <w:t xml:space="preserve">Technical </w:t>
      </w:r>
      <w:r w:rsidRPr="00AA5416" w:rsidR="00563CCD">
        <w:rPr>
          <w:rFonts w:eastAsiaTheme="minorEastAsia" w:cstheme="minorHAnsi"/>
          <w:b/>
          <w:bCs/>
          <w:i/>
          <w:iCs/>
          <w:lang w:eastAsia="ja-JP"/>
        </w:rPr>
        <w:t>Plan</w:t>
      </w:r>
      <w:r w:rsidRPr="00AA5416" w:rsidR="00943D7B">
        <w:rPr>
          <w:rFonts w:eastAsiaTheme="minorEastAsia" w:cstheme="minorHAnsi"/>
          <w:i/>
          <w:iCs/>
          <w:lang w:eastAsia="ja-JP"/>
        </w:rPr>
        <w:t xml:space="preserve"> </w:t>
      </w:r>
      <w:r w:rsidRPr="00AA5416">
        <w:rPr>
          <w:rFonts w:eastAsiaTheme="minorEastAsia" w:cstheme="minorHAnsi"/>
          <w:i/>
          <w:iCs/>
          <w:lang w:eastAsia="ja-JP"/>
        </w:rPr>
        <w:t>(not to exceed 20 double-spaced pages)</w:t>
      </w:r>
    </w:p>
    <w:p w:rsidR="00102833" w:rsidRPr="00AA5416" w:rsidP="00AA5416" w14:paraId="6002E1B4" w14:textId="77777777">
      <w:pPr>
        <w:widowControl w:val="0"/>
        <w:ind w:left="720"/>
        <w:rPr>
          <w:rFonts w:eastAsiaTheme="minorEastAsia" w:cstheme="minorHAnsi"/>
          <w:lang w:eastAsia="ja-JP"/>
        </w:rPr>
      </w:pPr>
    </w:p>
    <w:p w:rsidR="00102833" w:rsidRPr="00AA5416" w:rsidP="00AA5416" w14:paraId="6999A0C9" w14:textId="244BC527">
      <w:pPr>
        <w:widowControl w:val="0"/>
        <w:ind w:left="720"/>
        <w:rPr>
          <w:rFonts w:eastAsiaTheme="minorEastAsia" w:cstheme="minorHAnsi"/>
          <w:iCs/>
          <w:lang w:eastAsia="ja-JP"/>
        </w:rPr>
      </w:pPr>
      <w:r w:rsidRPr="00AA5416">
        <w:rPr>
          <w:rFonts w:eastAsiaTheme="minorEastAsia" w:cstheme="minorHAnsi"/>
          <w:iCs/>
          <w:lang w:eastAsia="ja-JP"/>
        </w:rPr>
        <w:t xml:space="preserve">Refer to </w:t>
      </w:r>
      <w:hyperlink w:anchor="_Appendix_C_–" w:history="1">
        <w:r w:rsidRPr="00AA5416">
          <w:rPr>
            <w:rStyle w:val="Hyperlink"/>
            <w:rFonts w:eastAsiaTheme="minorEastAsia" w:cstheme="minorHAnsi"/>
            <w:iCs/>
            <w:lang w:eastAsia="ja-JP"/>
          </w:rPr>
          <w:t xml:space="preserve">Appendix </w:t>
        </w:r>
      </w:hyperlink>
      <w:r w:rsidRPr="00AA5416" w:rsidR="009B12FC">
        <w:rPr>
          <w:rFonts w:eastAsiaTheme="minorEastAsia" w:cstheme="minorHAnsi"/>
          <w:iCs/>
          <w:color w:val="0000FF"/>
          <w:u w:val="single"/>
          <w:lang w:eastAsia="ja-JP"/>
        </w:rPr>
        <w:t>C</w:t>
      </w:r>
      <w:r w:rsidRPr="00AA5416">
        <w:rPr>
          <w:rFonts w:eastAsiaTheme="minorEastAsia" w:cstheme="minorHAnsi"/>
          <w:iCs/>
          <w:lang w:eastAsia="ja-JP"/>
        </w:rPr>
        <w:t xml:space="preserve"> for approved formatting.</w:t>
      </w:r>
    </w:p>
    <w:p w:rsidR="00102833" w:rsidRPr="00AA5416" w:rsidP="00AA5416" w14:paraId="45BA3C86" w14:textId="77777777">
      <w:pPr>
        <w:widowControl w:val="0"/>
        <w:ind w:left="720"/>
        <w:rPr>
          <w:rFonts w:eastAsiaTheme="minorEastAsia" w:cstheme="minorHAnsi"/>
          <w:i/>
          <w:iCs/>
          <w:lang w:eastAsia="ja-JP"/>
        </w:rPr>
      </w:pPr>
    </w:p>
    <w:p w:rsidR="00102833" w:rsidRPr="00AA5416" w:rsidP="00AA5416" w14:paraId="14B0C40A" w14:textId="1470500B">
      <w:pPr>
        <w:ind w:left="720"/>
        <w:textAlignment w:val="baseline"/>
        <w:rPr>
          <w:rFonts w:cstheme="minorHAnsi"/>
          <w:b/>
          <w:bCs/>
        </w:rPr>
      </w:pPr>
      <w:r w:rsidRPr="00AA5416">
        <w:rPr>
          <w:rFonts w:cstheme="minorHAnsi"/>
          <w:b/>
          <w:bCs/>
        </w:rPr>
        <w:t xml:space="preserve">Technical </w:t>
      </w:r>
      <w:r w:rsidRPr="00AA5416" w:rsidR="00563CCD">
        <w:rPr>
          <w:rFonts w:cstheme="minorHAnsi"/>
          <w:b/>
          <w:bCs/>
        </w:rPr>
        <w:t xml:space="preserve">Plan </w:t>
      </w:r>
      <w:r w:rsidRPr="00AA5416">
        <w:rPr>
          <w:rFonts w:cstheme="minorHAnsi"/>
          <w:b/>
          <w:bCs/>
        </w:rPr>
        <w:t>Requirements</w:t>
      </w:r>
      <w:r w:rsidRPr="00AA5416" w:rsidR="00B86A0A">
        <w:rPr>
          <w:rFonts w:cstheme="minorHAnsi"/>
          <w:b/>
          <w:bCs/>
        </w:rPr>
        <w:t xml:space="preserve"> </w:t>
      </w:r>
      <w:r w:rsidRPr="00AA5416" w:rsidR="00944E8A">
        <w:rPr>
          <w:rFonts w:cstheme="minorHAnsi"/>
          <w:b/>
          <w:bCs/>
        </w:rPr>
        <w:t xml:space="preserve">for </w:t>
      </w:r>
      <w:r w:rsidRPr="00AA5416" w:rsidR="000E4959">
        <w:rPr>
          <w:rFonts w:cstheme="minorHAnsi"/>
          <w:b/>
          <w:bCs/>
        </w:rPr>
        <w:t xml:space="preserve">the </w:t>
      </w:r>
      <w:r w:rsidRPr="00AA5416" w:rsidR="00944E8A">
        <w:rPr>
          <w:rFonts w:cstheme="minorHAnsi"/>
          <w:b/>
          <w:bCs/>
        </w:rPr>
        <w:t>Application</w:t>
      </w:r>
    </w:p>
    <w:p w:rsidR="00102833" w:rsidRPr="00AA5416" w:rsidP="00AA5416" w14:paraId="5C5D6190" w14:textId="77777777">
      <w:pPr>
        <w:widowControl w:val="0"/>
        <w:rPr>
          <w:rFonts w:eastAsiaTheme="minorEastAsia" w:cstheme="minorHAnsi"/>
          <w:lang w:eastAsia="ja-JP"/>
        </w:rPr>
      </w:pPr>
    </w:p>
    <w:p w:rsidR="00102833" w:rsidRPr="00AA5416" w:rsidP="00AA5416" w14:paraId="0574B86B" w14:textId="2B663DCB">
      <w:pPr>
        <w:ind w:left="720"/>
        <w:textAlignment w:val="baseline"/>
        <w:rPr>
          <w:rFonts w:cstheme="minorHAnsi"/>
        </w:rPr>
      </w:pPr>
      <w:r w:rsidRPr="00AA5416">
        <w:rPr>
          <w:rFonts w:cstheme="minorHAnsi"/>
        </w:rPr>
        <w:t xml:space="preserve">The technical </w:t>
      </w:r>
      <w:r w:rsidRPr="00AA5416" w:rsidR="003D46F5">
        <w:rPr>
          <w:rFonts w:cstheme="minorHAnsi"/>
        </w:rPr>
        <w:t>p</w:t>
      </w:r>
      <w:r w:rsidRPr="00AA5416" w:rsidR="003C61A3">
        <w:rPr>
          <w:rFonts w:cstheme="minorHAnsi"/>
        </w:rPr>
        <w:t xml:space="preserve">lan </w:t>
      </w:r>
      <w:r w:rsidRPr="00AA5416">
        <w:rPr>
          <w:rFonts w:cstheme="minorHAnsi"/>
        </w:rPr>
        <w:t xml:space="preserve">must </w:t>
      </w:r>
      <w:r w:rsidRPr="00AA5416" w:rsidR="00E839FE">
        <w:rPr>
          <w:rFonts w:cstheme="minorHAnsi"/>
        </w:rPr>
        <w:t>contain th</w:t>
      </w:r>
      <w:r w:rsidRPr="00AA5416" w:rsidR="2C1F178B">
        <w:rPr>
          <w:rFonts w:cstheme="minorHAnsi"/>
        </w:rPr>
        <w:t>e</w:t>
      </w:r>
      <w:r w:rsidRPr="00AA5416" w:rsidR="00E839FE">
        <w:rPr>
          <w:rFonts w:cstheme="minorHAnsi"/>
        </w:rPr>
        <w:t xml:space="preserve"> </w:t>
      </w:r>
      <w:r w:rsidRPr="00AA5416" w:rsidR="382EBFB8">
        <w:rPr>
          <w:rFonts w:cstheme="minorHAnsi"/>
        </w:rPr>
        <w:t xml:space="preserve">following </w:t>
      </w:r>
      <w:r w:rsidRPr="00AA5416" w:rsidR="00E839FE">
        <w:rPr>
          <w:rFonts w:cstheme="minorHAnsi"/>
        </w:rPr>
        <w:t>information and conform to other requirements in this instruction</w:t>
      </w:r>
      <w:r w:rsidRPr="00AA5416" w:rsidR="00A54C24">
        <w:rPr>
          <w:rFonts w:cstheme="minorHAnsi"/>
        </w:rPr>
        <w:t>.</w:t>
      </w:r>
      <w:r w:rsidRPr="00AA5416" w:rsidR="00A92F2A">
        <w:rPr>
          <w:rFonts w:cstheme="minorHAnsi"/>
        </w:rPr>
        <w:t xml:space="preserve"> </w:t>
      </w:r>
      <w:r w:rsidRPr="00AA5416" w:rsidR="00CB1CEF">
        <w:rPr>
          <w:rFonts w:cstheme="minorHAnsi"/>
        </w:rPr>
        <w:t>Pre-selected applicant</w:t>
      </w:r>
      <w:r w:rsidRPr="00AA5416">
        <w:rPr>
          <w:rFonts w:cstheme="minorHAnsi"/>
        </w:rPr>
        <w:t xml:space="preserve">s must use the same section headers identified in </w:t>
      </w:r>
      <w:hyperlink w:anchor="_Appendix_B_–" w:history="1">
        <w:r w:rsidRPr="00AA5416">
          <w:rPr>
            <w:rFonts w:cstheme="minorHAnsi"/>
            <w:color w:val="0000FF"/>
            <w:u w:val="single"/>
          </w:rPr>
          <w:t xml:space="preserve">Appendix </w:t>
        </w:r>
        <w:r w:rsidRPr="00AA5416" w:rsidR="009B12FC">
          <w:rPr>
            <w:rFonts w:cstheme="minorHAnsi"/>
            <w:color w:val="0000FF"/>
            <w:u w:val="single"/>
          </w:rPr>
          <w:t>B</w:t>
        </w:r>
      </w:hyperlink>
      <w:r w:rsidRPr="00AA5416">
        <w:rPr>
          <w:rFonts w:cstheme="minorHAnsi"/>
        </w:rPr>
        <w:t xml:space="preserve"> and provide the following information.</w:t>
      </w:r>
    </w:p>
    <w:p w:rsidR="00102833" w:rsidRPr="00AA5416" w:rsidP="00AA5416" w14:paraId="69D391F2" w14:textId="77777777">
      <w:pPr>
        <w:widowControl w:val="0"/>
        <w:ind w:left="360"/>
        <w:rPr>
          <w:rFonts w:cstheme="minorHAnsi"/>
        </w:rPr>
      </w:pPr>
    </w:p>
    <w:p w:rsidR="00102833" w:rsidRPr="00AA5416" w:rsidP="00406EDD" w14:paraId="7492F024" w14:textId="11EBD414">
      <w:pPr>
        <w:widowControl w:val="0"/>
        <w:numPr>
          <w:ilvl w:val="0"/>
          <w:numId w:val="35"/>
        </w:numPr>
        <w:rPr>
          <w:rFonts w:eastAsiaTheme="minorEastAsia" w:cstheme="minorHAnsi"/>
          <w:b/>
          <w:lang w:eastAsia="ja-JP"/>
        </w:rPr>
      </w:pPr>
      <w:r w:rsidRPr="00AA5416">
        <w:rPr>
          <w:rFonts w:eastAsiaTheme="minorEastAsia" w:cstheme="minorHAnsi"/>
          <w:b/>
          <w:lang w:eastAsia="ja-JP"/>
        </w:rPr>
        <w:t>Introduction</w:t>
      </w:r>
    </w:p>
    <w:p w:rsidR="00102833" w:rsidRPr="00AA5416" w:rsidP="00AA5416" w14:paraId="44137F40" w14:textId="77777777">
      <w:pPr>
        <w:widowControl w:val="0"/>
        <w:ind w:left="1080"/>
        <w:contextualSpacing/>
        <w:rPr>
          <w:rFonts w:cstheme="minorHAnsi"/>
          <w:b/>
          <w:bCs/>
        </w:rPr>
      </w:pPr>
    </w:p>
    <w:p w:rsidR="00102833" w:rsidRPr="00AA5416" w:rsidP="00406EDD" w14:paraId="62482E6B" w14:textId="7A2203F7">
      <w:pPr>
        <w:numPr>
          <w:ilvl w:val="0"/>
          <w:numId w:val="33"/>
        </w:numPr>
        <w:contextualSpacing/>
        <w:rPr>
          <w:rFonts w:cstheme="minorHAnsi"/>
        </w:rPr>
      </w:pPr>
      <w:r w:rsidRPr="00AA5416">
        <w:rPr>
          <w:rFonts w:cstheme="minorHAnsi"/>
        </w:rPr>
        <w:t>Pre-selected applicant’s n</w:t>
      </w:r>
      <w:r w:rsidRPr="00AA5416">
        <w:rPr>
          <w:rFonts w:cstheme="minorHAnsi"/>
        </w:rPr>
        <w:t>ame</w:t>
      </w:r>
    </w:p>
    <w:p w:rsidR="00102833" w:rsidRPr="00AA5416" w:rsidP="00406EDD" w14:paraId="0629B44A" w14:textId="77CC4D2B">
      <w:pPr>
        <w:numPr>
          <w:ilvl w:val="0"/>
          <w:numId w:val="33"/>
        </w:numPr>
        <w:contextualSpacing/>
        <w:rPr>
          <w:rFonts w:cstheme="minorHAnsi"/>
        </w:rPr>
      </w:pPr>
      <w:r w:rsidRPr="00AA5416">
        <w:rPr>
          <w:rFonts w:cstheme="minorHAnsi"/>
        </w:rPr>
        <w:t>Selected t</w:t>
      </w:r>
      <w:r w:rsidRPr="00AA5416">
        <w:rPr>
          <w:rFonts w:cstheme="minorHAnsi"/>
        </w:rPr>
        <w:t>raining topic</w:t>
      </w:r>
      <w:r w:rsidRPr="00AA5416" w:rsidR="00DD0579">
        <w:rPr>
          <w:rFonts w:cstheme="minorHAnsi"/>
        </w:rPr>
        <w:t>(s)</w:t>
      </w:r>
      <w:r w:rsidRPr="00AA5416">
        <w:rPr>
          <w:rFonts w:cstheme="minorHAnsi"/>
        </w:rPr>
        <w:t xml:space="preserve"> </w:t>
      </w:r>
      <w:r w:rsidR="00AB550A">
        <w:t>(</w:t>
      </w:r>
      <w:hyperlink w:anchor="_Appendix_A_–_1" w:history="1">
        <w:r w:rsidR="00AB550A">
          <w:rPr>
            <w:rStyle w:val="Hyperlink"/>
          </w:rPr>
          <w:t>Appendix A</w:t>
        </w:r>
      </w:hyperlink>
      <w:r w:rsidR="00AB550A">
        <w:t>)</w:t>
      </w:r>
    </w:p>
    <w:p w:rsidR="00102833" w:rsidRPr="00AA5416" w:rsidP="00406EDD" w14:paraId="08F62033" w14:textId="2ACF341C">
      <w:pPr>
        <w:numPr>
          <w:ilvl w:val="0"/>
          <w:numId w:val="33"/>
        </w:numPr>
        <w:contextualSpacing/>
        <w:rPr>
          <w:rFonts w:cstheme="minorHAnsi"/>
        </w:rPr>
      </w:pPr>
      <w:r w:rsidRPr="00AA5416">
        <w:rPr>
          <w:rFonts w:cstheme="minorHAnsi"/>
        </w:rPr>
        <w:t>P</w:t>
      </w:r>
      <w:r w:rsidRPr="00AA5416" w:rsidR="00D55373">
        <w:rPr>
          <w:rFonts w:cstheme="minorHAnsi"/>
        </w:rPr>
        <w:t>lanned</w:t>
      </w:r>
      <w:r w:rsidRPr="00AA5416">
        <w:rPr>
          <w:rFonts w:cstheme="minorHAnsi"/>
        </w:rPr>
        <w:t xml:space="preserve"> targeted audience and industry</w:t>
      </w:r>
      <w:r w:rsidRPr="00AA5416" w:rsidR="0006639A">
        <w:rPr>
          <w:rFonts w:cstheme="minorHAnsi"/>
        </w:rPr>
        <w:t xml:space="preserve"> or industries</w:t>
      </w:r>
      <w:r w:rsidRPr="00AA5416">
        <w:rPr>
          <w:rFonts w:cstheme="minorHAnsi"/>
        </w:rPr>
        <w:t xml:space="preserve"> </w:t>
      </w:r>
    </w:p>
    <w:p w:rsidR="00102833" w:rsidRPr="00AA5416" w:rsidP="00AA5416" w14:paraId="7827D1FD" w14:textId="77777777">
      <w:pPr>
        <w:contextualSpacing/>
        <w:rPr>
          <w:rFonts w:cstheme="minorHAnsi"/>
        </w:rPr>
      </w:pPr>
    </w:p>
    <w:p w:rsidR="00102833" w:rsidRPr="00AA5416" w:rsidP="00406EDD" w14:paraId="2AAFDC95" w14:textId="77777777">
      <w:pPr>
        <w:widowControl w:val="0"/>
        <w:numPr>
          <w:ilvl w:val="0"/>
          <w:numId w:val="35"/>
        </w:numPr>
        <w:rPr>
          <w:rFonts w:eastAsiaTheme="minorEastAsia" w:cstheme="minorHAnsi"/>
          <w:b/>
          <w:bCs/>
          <w:lang w:eastAsia="ja-JP"/>
        </w:rPr>
      </w:pPr>
      <w:r w:rsidRPr="00AA5416">
        <w:rPr>
          <w:rFonts w:eastAsiaTheme="minorEastAsia" w:cstheme="minorHAnsi"/>
          <w:b/>
          <w:bCs/>
          <w:lang w:eastAsia="ja-JP"/>
        </w:rPr>
        <w:t>Staff Positions and Experience</w:t>
      </w:r>
    </w:p>
    <w:p w:rsidR="00102833" w:rsidRPr="00AA5416" w:rsidP="00AA5416" w14:paraId="37AE1BC4" w14:textId="77777777">
      <w:pPr>
        <w:widowControl w:val="0"/>
        <w:ind w:left="1080"/>
        <w:rPr>
          <w:rFonts w:cstheme="minorHAnsi"/>
        </w:rPr>
      </w:pPr>
    </w:p>
    <w:p w:rsidR="00102833" w:rsidRPr="00AA5416" w:rsidP="00AA5416" w14:paraId="2D6C0DAA" w14:textId="63A5AECE">
      <w:pPr>
        <w:widowControl w:val="0"/>
        <w:ind w:left="720"/>
        <w:rPr>
          <w:rFonts w:cstheme="minorHAnsi"/>
          <w:color w:val="000000" w:themeColor="text1"/>
        </w:rPr>
      </w:pPr>
      <w:r w:rsidRPr="00AA5416">
        <w:rPr>
          <w:rFonts w:cstheme="minorHAnsi"/>
        </w:rPr>
        <w:t xml:space="preserve">The </w:t>
      </w:r>
      <w:r w:rsidRPr="00AA5416" w:rsidR="00FC067C">
        <w:rPr>
          <w:rFonts w:cstheme="minorHAnsi"/>
        </w:rPr>
        <w:t>pre-selected applicant</w:t>
      </w:r>
      <w:r w:rsidRPr="00AA5416">
        <w:rPr>
          <w:rFonts w:cstheme="minorHAnsi"/>
        </w:rPr>
        <w:t xml:space="preserve"> must </w:t>
      </w:r>
      <w:r w:rsidRPr="00AA5416" w:rsidR="006519AC">
        <w:rPr>
          <w:rFonts w:cstheme="minorHAnsi"/>
        </w:rPr>
        <w:t xml:space="preserve">use </w:t>
      </w:r>
      <w:r w:rsidRPr="00AA5416">
        <w:rPr>
          <w:rFonts w:cstheme="minorHAnsi"/>
        </w:rPr>
        <w:t>experienced staff to support this grant program. Describe the staff’s occupational safety and health qualifications and experience relevant to the work activities</w:t>
      </w:r>
      <w:r w:rsidRPr="00AA5416" w:rsidR="00A05E0B">
        <w:rPr>
          <w:rFonts w:cstheme="minorHAnsi"/>
        </w:rPr>
        <w:t xml:space="preserve"> to be conducted with grant funds</w:t>
      </w:r>
      <w:r w:rsidRPr="00AA5416">
        <w:rPr>
          <w:rFonts w:cstheme="minorHAnsi"/>
        </w:rPr>
        <w:t xml:space="preserve">. </w:t>
      </w:r>
      <w:r w:rsidRPr="00AA5416">
        <w:rPr>
          <w:rFonts w:cstheme="minorHAnsi"/>
          <w:lang w:eastAsia="ja-JP"/>
        </w:rPr>
        <w:t>Include their experience conducting training, developing training materials for adult learners, and managing grants or projects.</w:t>
      </w:r>
    </w:p>
    <w:p w:rsidR="00102833" w:rsidRPr="00AA5416" w:rsidP="00AA5416" w14:paraId="2554F5F8" w14:textId="77777777">
      <w:pPr>
        <w:widowControl w:val="0"/>
        <w:ind w:left="720"/>
        <w:rPr>
          <w:rFonts w:cstheme="minorHAnsi"/>
          <w:color w:val="000000" w:themeColor="text1"/>
        </w:rPr>
      </w:pPr>
    </w:p>
    <w:p w:rsidR="00102833" w:rsidRPr="00AA5416" w:rsidP="00406EDD" w14:paraId="476D024F" w14:textId="77777777">
      <w:pPr>
        <w:widowControl w:val="0"/>
        <w:numPr>
          <w:ilvl w:val="0"/>
          <w:numId w:val="35"/>
        </w:numPr>
        <w:tabs>
          <w:tab w:val="left" w:pos="2160"/>
        </w:tabs>
        <w:contextualSpacing/>
        <w:rPr>
          <w:rFonts w:cstheme="minorHAnsi"/>
          <w:b/>
        </w:rPr>
      </w:pPr>
      <w:r w:rsidRPr="00AA5416">
        <w:rPr>
          <w:rFonts w:cstheme="minorHAnsi"/>
          <w:b/>
        </w:rPr>
        <w:t>Statement of Need</w:t>
      </w:r>
    </w:p>
    <w:p w:rsidR="00102833" w:rsidRPr="00AA5416" w:rsidP="00AA5416" w14:paraId="3BFE7B06" w14:textId="77777777">
      <w:pPr>
        <w:widowControl w:val="0"/>
        <w:ind w:left="1080"/>
        <w:rPr>
          <w:rFonts w:eastAsiaTheme="minorEastAsia" w:cstheme="minorHAnsi"/>
          <w:b/>
          <w:lang w:eastAsia="ja-JP"/>
        </w:rPr>
      </w:pPr>
    </w:p>
    <w:p w:rsidR="007C6619" w:rsidRPr="00AA5416" w:rsidP="00406EDD" w14:paraId="6664614D" w14:textId="77777777">
      <w:pPr>
        <w:widowControl w:val="0"/>
        <w:numPr>
          <w:ilvl w:val="0"/>
          <w:numId w:val="34"/>
        </w:numPr>
        <w:contextualSpacing/>
        <w:rPr>
          <w:rFonts w:cstheme="minorHAnsi"/>
          <w:lang w:eastAsia="ja-JP"/>
        </w:rPr>
      </w:pPr>
      <w:r w:rsidRPr="00AA5416">
        <w:rPr>
          <w:rFonts w:cstheme="minorHAnsi"/>
          <w:lang w:eastAsia="ja-JP"/>
        </w:rPr>
        <w:t xml:space="preserve">Provide a </w:t>
      </w:r>
      <w:r w:rsidRPr="00AA5416" w:rsidR="00515590">
        <w:rPr>
          <w:rFonts w:cstheme="minorHAnsi"/>
          <w:lang w:eastAsia="ja-JP"/>
        </w:rPr>
        <w:t>detailed</w:t>
      </w:r>
      <w:r w:rsidRPr="00AA5416">
        <w:rPr>
          <w:rFonts w:cstheme="minorHAnsi"/>
          <w:lang w:eastAsia="ja-JP"/>
        </w:rPr>
        <w:t xml:space="preserve"> description of the geographic scope of the </w:t>
      </w:r>
      <w:r w:rsidRPr="00AA5416" w:rsidR="00574363">
        <w:rPr>
          <w:rFonts w:cstheme="minorHAnsi"/>
          <w:lang w:eastAsia="ja-JP"/>
        </w:rPr>
        <w:t>training</w:t>
      </w:r>
    </w:p>
    <w:p w:rsidR="00102833" w:rsidRPr="00AA5416" w:rsidP="00406EDD" w14:paraId="62B40CE7" w14:textId="5DD99BD8">
      <w:pPr>
        <w:widowControl w:val="0"/>
        <w:numPr>
          <w:ilvl w:val="0"/>
          <w:numId w:val="34"/>
        </w:numPr>
        <w:contextualSpacing/>
        <w:rPr>
          <w:rFonts w:cstheme="minorHAnsi"/>
          <w:lang w:eastAsia="ja-JP"/>
        </w:rPr>
      </w:pPr>
      <w:r w:rsidRPr="00AA5416">
        <w:rPr>
          <w:rFonts w:cstheme="minorHAnsi"/>
          <w:lang w:eastAsia="ja-JP"/>
        </w:rPr>
        <w:t xml:space="preserve">Provide a detailed description of </w:t>
      </w:r>
      <w:r w:rsidRPr="00AA5416" w:rsidR="001A6DBA">
        <w:rPr>
          <w:rFonts w:cstheme="minorHAnsi"/>
          <w:lang w:eastAsia="ja-JP"/>
        </w:rPr>
        <w:t xml:space="preserve">focused </w:t>
      </w:r>
      <w:r w:rsidRPr="00AA5416">
        <w:rPr>
          <w:rFonts w:cstheme="minorHAnsi"/>
          <w:lang w:eastAsia="ja-JP"/>
        </w:rPr>
        <w:t>industry sectors</w:t>
      </w:r>
    </w:p>
    <w:p w:rsidR="00102833" w:rsidRPr="00AA5416" w:rsidP="00406EDD" w14:paraId="305FE48B" w14:textId="097DE3CC">
      <w:pPr>
        <w:widowControl w:val="0"/>
        <w:numPr>
          <w:ilvl w:val="0"/>
          <w:numId w:val="34"/>
        </w:numPr>
        <w:contextualSpacing/>
        <w:rPr>
          <w:rFonts w:cstheme="minorHAnsi"/>
          <w:lang w:eastAsia="ja-JP"/>
        </w:rPr>
      </w:pPr>
      <w:r w:rsidRPr="00AA5416">
        <w:rPr>
          <w:rFonts w:cstheme="minorHAnsi"/>
          <w:bCs/>
          <w:lang w:eastAsia="ja-JP"/>
        </w:rPr>
        <w:t xml:space="preserve">Identify </w:t>
      </w:r>
      <w:r w:rsidRPr="00AA5416">
        <w:rPr>
          <w:rFonts w:cstheme="minorHAnsi"/>
          <w:lang w:eastAsia="ja-JP"/>
        </w:rPr>
        <w:t xml:space="preserve">issues the </w:t>
      </w:r>
      <w:r w:rsidRPr="00AA5416" w:rsidR="00EA343A">
        <w:rPr>
          <w:rFonts w:cstheme="minorHAnsi"/>
          <w:lang w:eastAsia="ja-JP"/>
        </w:rPr>
        <w:t xml:space="preserve">planned </w:t>
      </w:r>
      <w:r w:rsidRPr="00AA5416" w:rsidR="00653AE5">
        <w:rPr>
          <w:rFonts w:cstheme="minorHAnsi"/>
          <w:lang w:eastAsia="ja-JP"/>
        </w:rPr>
        <w:t xml:space="preserve">training </w:t>
      </w:r>
      <w:r w:rsidRPr="00AA5416">
        <w:rPr>
          <w:rFonts w:cstheme="minorHAnsi"/>
          <w:lang w:eastAsia="ja-JP"/>
        </w:rPr>
        <w:t>audience encounters when seeking occupational safety and health training</w:t>
      </w:r>
    </w:p>
    <w:p w:rsidR="00102833" w:rsidRPr="00AA5416" w:rsidP="00AA5416" w14:paraId="69CF6E2D" w14:textId="77777777">
      <w:pPr>
        <w:widowControl w:val="0"/>
        <w:ind w:left="1440"/>
        <w:contextualSpacing/>
        <w:rPr>
          <w:rFonts w:cstheme="minorHAnsi"/>
          <w:lang w:eastAsia="ja-JP"/>
        </w:rPr>
      </w:pPr>
    </w:p>
    <w:p w:rsidR="00102833" w:rsidRPr="00AA5416" w:rsidP="00406EDD" w14:paraId="55C2B1B4" w14:textId="77777777">
      <w:pPr>
        <w:widowControl w:val="0"/>
        <w:numPr>
          <w:ilvl w:val="0"/>
          <w:numId w:val="35"/>
        </w:numPr>
        <w:rPr>
          <w:rFonts w:eastAsiaTheme="minorEastAsia" w:cstheme="minorHAnsi"/>
          <w:b/>
          <w:lang w:eastAsia="ja-JP"/>
        </w:rPr>
      </w:pPr>
      <w:r w:rsidRPr="00AA5416">
        <w:rPr>
          <w:rFonts w:eastAsiaTheme="minorEastAsia" w:cstheme="minorHAnsi"/>
          <w:b/>
          <w:lang w:eastAsia="ja-JP"/>
        </w:rPr>
        <w:t xml:space="preserve">Work Plan </w:t>
      </w:r>
    </w:p>
    <w:p w:rsidR="00102833" w:rsidRPr="00AA5416" w:rsidP="00AA5416" w14:paraId="29281BD0" w14:textId="77777777">
      <w:pPr>
        <w:widowControl w:val="0"/>
        <w:ind w:left="1080"/>
        <w:rPr>
          <w:rFonts w:eastAsiaTheme="minorEastAsia" w:cstheme="minorHAnsi"/>
          <w:b/>
          <w:lang w:eastAsia="ja-JP"/>
        </w:rPr>
      </w:pPr>
    </w:p>
    <w:p w:rsidR="00EC3902" w:rsidRPr="00AA5416" w:rsidP="00AA5416" w14:paraId="48C7394F" w14:textId="309280D5">
      <w:pPr>
        <w:widowControl w:val="0"/>
        <w:ind w:left="720"/>
        <w:rPr>
          <w:rFonts w:cstheme="minorHAnsi"/>
          <w:lang w:eastAsia="ja-JP"/>
        </w:rPr>
      </w:pPr>
      <w:r w:rsidRPr="00AA5416">
        <w:rPr>
          <w:rFonts w:cstheme="minorHAnsi"/>
        </w:rPr>
        <w:t>The work plan includes two components: 1) a detailed narrative of all planned grant activities</w:t>
      </w:r>
      <w:r w:rsidRPr="00AA5416" w:rsidR="00C067EC">
        <w:rPr>
          <w:rFonts w:cstheme="minorHAnsi"/>
        </w:rPr>
        <w:t xml:space="preserve"> </w:t>
      </w:r>
      <w:r w:rsidRPr="00AA5416" w:rsidR="00770599">
        <w:rPr>
          <w:rFonts w:cstheme="minorHAnsi"/>
        </w:rPr>
        <w:t xml:space="preserve">and training goals </w:t>
      </w:r>
      <w:r w:rsidRPr="00AA5416" w:rsidR="00C067EC">
        <w:rPr>
          <w:rFonts w:cstheme="minorHAnsi"/>
        </w:rPr>
        <w:t>that will be achieved during the</w:t>
      </w:r>
      <w:r w:rsidRPr="00AA5416" w:rsidR="00C067EC">
        <w:rPr>
          <w:rFonts w:cstheme="minorHAnsi"/>
          <w:lang w:eastAsia="ja-JP"/>
        </w:rPr>
        <w:t xml:space="preserve"> 12-month grant performance period</w:t>
      </w:r>
      <w:r w:rsidRPr="00AA5416">
        <w:rPr>
          <w:rFonts w:cstheme="minorHAnsi"/>
        </w:rPr>
        <w:t xml:space="preserve">; and 2) an activity table </w:t>
      </w:r>
      <w:r w:rsidRPr="00AA5416" w:rsidR="00424C82">
        <w:rPr>
          <w:rFonts w:cstheme="minorHAnsi"/>
        </w:rPr>
        <w:t xml:space="preserve">categorizing the </w:t>
      </w:r>
      <w:r w:rsidRPr="00AA5416">
        <w:rPr>
          <w:rFonts w:cstheme="minorHAnsi"/>
        </w:rPr>
        <w:t xml:space="preserve">grant activities </w:t>
      </w:r>
      <w:r w:rsidRPr="00AA5416" w:rsidR="008221DB">
        <w:rPr>
          <w:rFonts w:cstheme="minorHAnsi"/>
        </w:rPr>
        <w:t xml:space="preserve">for each </w:t>
      </w:r>
      <w:r w:rsidRPr="00AA5416">
        <w:rPr>
          <w:rFonts w:cstheme="minorHAnsi"/>
        </w:rPr>
        <w:t xml:space="preserve">quarter. </w:t>
      </w:r>
      <w:r w:rsidRPr="00AA5416">
        <w:rPr>
          <w:rFonts w:cstheme="minorHAnsi"/>
          <w:lang w:eastAsia="ja-JP"/>
        </w:rPr>
        <w:t>Recipients must use the work plan table to compare activities accomplished for the quarterly progress reports</w:t>
      </w:r>
      <w:r w:rsidRPr="00AA5416" w:rsidR="00A145AE">
        <w:rPr>
          <w:rFonts w:cstheme="minorHAnsi"/>
          <w:lang w:eastAsia="ja-JP"/>
        </w:rPr>
        <w:t xml:space="preserve">. Recipients </w:t>
      </w:r>
      <w:r w:rsidRPr="00AA5416">
        <w:rPr>
          <w:rFonts w:cstheme="minorHAnsi"/>
          <w:lang w:eastAsia="ja-JP"/>
        </w:rPr>
        <w:t>are held accountable for completing the activities listed in their work plan</w:t>
      </w:r>
      <w:r w:rsidRPr="00AA5416" w:rsidR="006519AC">
        <w:rPr>
          <w:rFonts w:cstheme="minorHAnsi"/>
          <w:lang w:eastAsia="ja-JP"/>
        </w:rPr>
        <w:t>. D</w:t>
      </w:r>
      <w:r w:rsidRPr="00AA5416">
        <w:rPr>
          <w:rFonts w:cstheme="minorHAnsi"/>
          <w:lang w:eastAsia="ja-JP"/>
        </w:rPr>
        <w:t xml:space="preserve">eviations </w:t>
      </w:r>
      <w:r w:rsidRPr="00AA5416" w:rsidR="00216F30">
        <w:rPr>
          <w:rFonts w:cstheme="minorHAnsi"/>
          <w:lang w:eastAsia="ja-JP"/>
        </w:rPr>
        <w:t>from</w:t>
      </w:r>
      <w:r w:rsidRPr="00AA5416">
        <w:rPr>
          <w:rFonts w:cstheme="minorHAnsi"/>
          <w:lang w:eastAsia="ja-JP"/>
        </w:rPr>
        <w:t xml:space="preserve"> the work plan must be discussed with the OSHA staff assigned to monitor your </w:t>
      </w:r>
      <w:r w:rsidRPr="00AA5416" w:rsidR="006519AC">
        <w:rPr>
          <w:rFonts w:cstheme="minorHAnsi"/>
          <w:lang w:eastAsia="ja-JP"/>
        </w:rPr>
        <w:t>Susan Harwood grant</w:t>
      </w:r>
      <w:r w:rsidRPr="00AA5416">
        <w:rPr>
          <w:rFonts w:cstheme="minorHAnsi"/>
          <w:lang w:eastAsia="ja-JP"/>
        </w:rPr>
        <w:t>.</w:t>
      </w:r>
    </w:p>
    <w:p w:rsidR="00850DA4" w:rsidRPr="00AA5416" w:rsidP="00AA5416" w14:paraId="76C2FF8F" w14:textId="1DEE5548">
      <w:pPr>
        <w:widowControl w:val="0"/>
        <w:ind w:left="720"/>
        <w:rPr>
          <w:rFonts w:cstheme="minorHAnsi"/>
        </w:rPr>
      </w:pPr>
    </w:p>
    <w:p w:rsidR="00A453F1" w:rsidRPr="00AA5416" w:rsidP="00AA5416" w14:paraId="3DC54767" w14:textId="32F3B86A">
      <w:pPr>
        <w:widowControl w:val="0"/>
        <w:ind w:left="720"/>
        <w:rPr>
          <w:rFonts w:eastAsiaTheme="minorEastAsia" w:cstheme="minorHAnsi"/>
          <w:b/>
          <w:lang w:eastAsia="ja-JP"/>
        </w:rPr>
      </w:pPr>
      <w:r w:rsidRPr="00AA5416">
        <w:rPr>
          <w:rFonts w:eastAsiaTheme="minorEastAsia" w:cstheme="minorHAnsi"/>
          <w:b/>
          <w:bCs/>
          <w:lang w:eastAsia="ja-JP"/>
        </w:rPr>
        <w:t xml:space="preserve">Detailed </w:t>
      </w:r>
      <w:r w:rsidRPr="00AA5416">
        <w:rPr>
          <w:rFonts w:eastAsiaTheme="minorEastAsia" w:cstheme="minorHAnsi"/>
          <w:b/>
          <w:bCs/>
          <w:lang w:eastAsia="ja-JP"/>
        </w:rPr>
        <w:t xml:space="preserve">Work Plan Narrative </w:t>
      </w:r>
      <w:r w:rsidRPr="00AA5416" w:rsidR="002F2BF7">
        <w:rPr>
          <w:rFonts w:eastAsiaTheme="minorEastAsia" w:cstheme="minorHAnsi"/>
          <w:lang w:eastAsia="ja-JP"/>
        </w:rPr>
        <w:t xml:space="preserve">describes </w:t>
      </w:r>
      <w:r w:rsidRPr="00AA5416" w:rsidR="00874B05">
        <w:rPr>
          <w:rFonts w:eastAsiaTheme="minorEastAsia" w:cstheme="minorHAnsi"/>
          <w:lang w:eastAsia="ja-JP"/>
        </w:rPr>
        <w:t xml:space="preserve">how the </w:t>
      </w:r>
      <w:r w:rsidRPr="00AA5416" w:rsidR="00FC067C">
        <w:rPr>
          <w:rFonts w:eastAsiaTheme="minorEastAsia" w:cstheme="minorHAnsi"/>
          <w:lang w:eastAsia="ja-JP"/>
        </w:rPr>
        <w:t>pre-selected applicant</w:t>
      </w:r>
      <w:r w:rsidRPr="00AA5416" w:rsidR="00874B05">
        <w:rPr>
          <w:rFonts w:eastAsiaTheme="minorEastAsia" w:cstheme="minorHAnsi"/>
          <w:lang w:eastAsia="ja-JP"/>
        </w:rPr>
        <w:t xml:space="preserve"> will accomplish their </w:t>
      </w:r>
      <w:r w:rsidRPr="00AA5416" w:rsidR="00AF798E">
        <w:rPr>
          <w:rFonts w:eastAsiaTheme="minorEastAsia" w:cstheme="minorHAnsi"/>
          <w:lang w:eastAsia="ja-JP"/>
        </w:rPr>
        <w:t>training goals</w:t>
      </w:r>
      <w:r w:rsidRPr="00AA5416" w:rsidR="009734FE">
        <w:rPr>
          <w:rFonts w:eastAsiaTheme="minorEastAsia" w:cstheme="minorHAnsi"/>
          <w:lang w:eastAsia="ja-JP"/>
        </w:rPr>
        <w:t xml:space="preserve"> in</w:t>
      </w:r>
      <w:r w:rsidRPr="00AA5416" w:rsidR="00610BA5">
        <w:rPr>
          <w:rFonts w:eastAsiaTheme="minorEastAsia" w:cstheme="minorHAnsi"/>
          <w:lang w:eastAsia="ja-JP"/>
        </w:rPr>
        <w:t>c</w:t>
      </w:r>
      <w:r w:rsidRPr="00AA5416" w:rsidR="009734FE">
        <w:rPr>
          <w:rFonts w:eastAsiaTheme="minorEastAsia" w:cstheme="minorHAnsi"/>
          <w:lang w:eastAsia="ja-JP"/>
        </w:rPr>
        <w:t>lud</w:t>
      </w:r>
      <w:r w:rsidRPr="00AA5416" w:rsidR="00610BA5">
        <w:rPr>
          <w:rFonts w:eastAsiaTheme="minorEastAsia" w:cstheme="minorHAnsi"/>
          <w:lang w:eastAsia="ja-JP"/>
        </w:rPr>
        <w:t>i</w:t>
      </w:r>
      <w:r w:rsidRPr="00AA5416" w:rsidR="009734FE">
        <w:rPr>
          <w:rFonts w:eastAsiaTheme="minorEastAsia" w:cstheme="minorHAnsi"/>
          <w:lang w:eastAsia="ja-JP"/>
        </w:rPr>
        <w:t>ng</w:t>
      </w:r>
      <w:r w:rsidRPr="00AA5416" w:rsidR="001970DD">
        <w:rPr>
          <w:rFonts w:eastAsiaTheme="minorEastAsia" w:cstheme="minorHAnsi"/>
          <w:lang w:eastAsia="ja-JP"/>
        </w:rPr>
        <w:t xml:space="preserve"> who </w:t>
      </w:r>
      <w:r w:rsidRPr="00AA5416" w:rsidR="00A04494">
        <w:rPr>
          <w:rFonts w:eastAsiaTheme="minorEastAsia" w:cstheme="minorHAnsi"/>
          <w:lang w:eastAsia="ja-JP"/>
        </w:rPr>
        <w:t>will develop and conduct the training, when</w:t>
      </w:r>
      <w:r w:rsidRPr="00AA5416" w:rsidR="00E76DA4">
        <w:rPr>
          <w:rFonts w:eastAsiaTheme="minorEastAsia" w:cstheme="minorHAnsi"/>
          <w:lang w:eastAsia="ja-JP"/>
        </w:rPr>
        <w:t xml:space="preserve">, where and how the training will be conducted, </w:t>
      </w:r>
      <w:r w:rsidRPr="00AA5416" w:rsidR="00C46EC5">
        <w:rPr>
          <w:rFonts w:eastAsiaTheme="minorEastAsia" w:cstheme="minorHAnsi"/>
          <w:lang w:eastAsia="ja-JP"/>
        </w:rPr>
        <w:t>expected results</w:t>
      </w:r>
      <w:r w:rsidRPr="00AA5416" w:rsidR="00A84C57">
        <w:rPr>
          <w:rFonts w:eastAsiaTheme="minorEastAsia" w:cstheme="minorHAnsi"/>
          <w:lang w:eastAsia="ja-JP"/>
        </w:rPr>
        <w:t>,</w:t>
      </w:r>
      <w:r w:rsidRPr="00AA5416" w:rsidR="00C46EC5">
        <w:rPr>
          <w:rFonts w:eastAsiaTheme="minorEastAsia" w:cstheme="minorHAnsi"/>
          <w:lang w:eastAsia="ja-JP"/>
        </w:rPr>
        <w:t xml:space="preserve"> and other grant activities</w:t>
      </w:r>
      <w:r w:rsidRPr="00AA5416" w:rsidR="00A84C57">
        <w:rPr>
          <w:rFonts w:eastAsiaTheme="minorEastAsia" w:cstheme="minorHAnsi"/>
          <w:lang w:eastAsia="ja-JP"/>
        </w:rPr>
        <w:t xml:space="preserve">. </w:t>
      </w:r>
    </w:p>
    <w:p w:rsidR="00A453F1" w:rsidRPr="00AA5416" w:rsidP="00AA5416" w14:paraId="545121BE" w14:textId="77777777">
      <w:pPr>
        <w:widowControl w:val="0"/>
        <w:ind w:left="1080"/>
        <w:rPr>
          <w:rFonts w:eastAsiaTheme="minorEastAsia" w:cstheme="minorHAnsi"/>
          <w:bCs/>
          <w:iCs/>
          <w:lang w:eastAsia="ja-JP"/>
        </w:rPr>
      </w:pPr>
    </w:p>
    <w:p w:rsidR="00A453F1" w:rsidRPr="00AA5416" w:rsidP="00AA5416" w14:paraId="4788625F" w14:textId="77777777">
      <w:pPr>
        <w:ind w:left="720" w:firstLine="270"/>
        <w:textAlignment w:val="baseline"/>
        <w:rPr>
          <w:rFonts w:cstheme="minorHAnsi"/>
          <w:b/>
          <w:bCs/>
        </w:rPr>
      </w:pPr>
      <w:bookmarkStart w:id="35" w:name="_Hlk159516118"/>
      <w:r w:rsidRPr="00AA5416">
        <w:rPr>
          <w:rFonts w:eastAsiaTheme="minorEastAsia" w:cstheme="minorHAnsi"/>
          <w:b/>
          <w:bCs/>
        </w:rPr>
        <w:t>Training and Training Materials</w:t>
      </w:r>
      <w:r w:rsidRPr="00AA5416">
        <w:rPr>
          <w:rFonts w:cstheme="minorHAnsi"/>
          <w:b/>
          <w:bCs/>
        </w:rPr>
        <w:t> </w:t>
      </w:r>
    </w:p>
    <w:p w:rsidR="00A453F1" w:rsidRPr="00AA5416" w:rsidP="00AA5416" w14:paraId="5632A303" w14:textId="77777777">
      <w:pPr>
        <w:ind w:left="990"/>
        <w:textAlignment w:val="baseline"/>
        <w:rPr>
          <w:rFonts w:cstheme="minorHAnsi"/>
          <w:b/>
          <w:bCs/>
        </w:rPr>
      </w:pPr>
    </w:p>
    <w:p w:rsidR="00A453F1" w:rsidRPr="00AA5416" w:rsidP="00AA5416" w14:paraId="6FA49562" w14:textId="47B20922">
      <w:pPr>
        <w:ind w:left="990"/>
        <w:rPr>
          <w:rFonts w:cstheme="minorHAnsi"/>
          <w:color w:val="000000" w:themeColor="text1"/>
        </w:rPr>
      </w:pPr>
      <w:r w:rsidRPr="00AA5416">
        <w:rPr>
          <w:rFonts w:eastAsiaTheme="minorEastAsia" w:cstheme="minorHAnsi"/>
        </w:rPr>
        <w:t xml:space="preserve">Training must be instructor-led. </w:t>
      </w:r>
      <w:r w:rsidRPr="00AA5416" w:rsidR="00FC067C">
        <w:rPr>
          <w:rFonts w:eastAsiaTheme="minorEastAsia" w:cstheme="minorHAnsi"/>
        </w:rPr>
        <w:t>Pre-selected applicant</w:t>
      </w:r>
      <w:r w:rsidRPr="00AA5416">
        <w:rPr>
          <w:rFonts w:eastAsiaTheme="minorEastAsia" w:cstheme="minorHAnsi"/>
        </w:rPr>
        <w:t xml:space="preserve">s must describe </w:t>
      </w:r>
      <w:r w:rsidRPr="00AA5416" w:rsidR="006B73F5">
        <w:rPr>
          <w:rFonts w:eastAsiaTheme="minorEastAsia" w:cstheme="minorHAnsi"/>
        </w:rPr>
        <w:t>what</w:t>
      </w:r>
      <w:r w:rsidRPr="00AA5416">
        <w:rPr>
          <w:rFonts w:eastAsiaTheme="minorEastAsia" w:cstheme="minorHAnsi"/>
        </w:rPr>
        <w:t xml:space="preserve"> training materials</w:t>
      </w:r>
      <w:r w:rsidRPr="00AA5416" w:rsidR="00B93222">
        <w:rPr>
          <w:rFonts w:eastAsiaTheme="minorEastAsia" w:cstheme="minorHAnsi"/>
        </w:rPr>
        <w:t xml:space="preserve"> they plan to use</w:t>
      </w:r>
      <w:r w:rsidRPr="00AA5416">
        <w:rPr>
          <w:rFonts w:eastAsiaTheme="minorEastAsia" w:cstheme="minorHAnsi"/>
        </w:rPr>
        <w:t xml:space="preserve">, how they will acquire them, and how they will </w:t>
      </w:r>
      <w:r w:rsidRPr="00AA5416" w:rsidR="00574031">
        <w:rPr>
          <w:rFonts w:eastAsiaTheme="minorEastAsia" w:cstheme="minorHAnsi"/>
        </w:rPr>
        <w:t xml:space="preserve">be </w:t>
      </w:r>
      <w:r w:rsidRPr="00AA5416">
        <w:rPr>
          <w:rFonts w:eastAsiaTheme="minorEastAsia" w:cstheme="minorHAnsi"/>
        </w:rPr>
        <w:t>use</w:t>
      </w:r>
      <w:r w:rsidRPr="00AA5416" w:rsidR="00C72FE9">
        <w:rPr>
          <w:rFonts w:eastAsiaTheme="minorEastAsia" w:cstheme="minorHAnsi"/>
        </w:rPr>
        <w:t xml:space="preserve">d </w:t>
      </w:r>
      <w:r w:rsidRPr="00AA5416">
        <w:rPr>
          <w:rFonts w:eastAsiaTheme="minorEastAsia" w:cstheme="minorHAnsi"/>
        </w:rPr>
        <w:t xml:space="preserve">to conduct training. </w:t>
      </w:r>
      <w:r w:rsidRPr="00AA5416" w:rsidR="00FC067C">
        <w:rPr>
          <w:rFonts w:eastAsiaTheme="minorEastAsia" w:cstheme="minorHAnsi"/>
        </w:rPr>
        <w:t>Pre-selected applicant</w:t>
      </w:r>
      <w:r w:rsidRPr="00AA5416">
        <w:rPr>
          <w:rFonts w:eastAsiaTheme="minorEastAsia" w:cstheme="minorHAnsi"/>
        </w:rPr>
        <w:t>s developing, revising, or translating training materials must provide a timeline for develop</w:t>
      </w:r>
      <w:r w:rsidRPr="00AA5416" w:rsidR="000C5A21">
        <w:rPr>
          <w:rFonts w:eastAsiaTheme="minorEastAsia" w:cstheme="minorHAnsi"/>
        </w:rPr>
        <w:t>ment</w:t>
      </w:r>
      <w:r w:rsidRPr="00AA5416">
        <w:rPr>
          <w:rFonts w:eastAsiaTheme="minorEastAsia" w:cstheme="minorHAnsi"/>
        </w:rPr>
        <w:t>, evaluati</w:t>
      </w:r>
      <w:r w:rsidRPr="00AA5416" w:rsidR="000C5A21">
        <w:rPr>
          <w:rFonts w:eastAsiaTheme="minorEastAsia" w:cstheme="minorHAnsi"/>
        </w:rPr>
        <w:t>o</w:t>
      </w:r>
      <w:r w:rsidRPr="00AA5416">
        <w:rPr>
          <w:rFonts w:eastAsiaTheme="minorEastAsia" w:cstheme="minorHAnsi"/>
        </w:rPr>
        <w:t>n, validati</w:t>
      </w:r>
      <w:r w:rsidRPr="00AA5416" w:rsidR="00EA1F86">
        <w:rPr>
          <w:rFonts w:eastAsiaTheme="minorEastAsia" w:cstheme="minorHAnsi"/>
        </w:rPr>
        <w:t>o</w:t>
      </w:r>
      <w:r w:rsidRPr="00AA5416">
        <w:rPr>
          <w:rFonts w:eastAsiaTheme="minorEastAsia" w:cstheme="minorHAnsi"/>
        </w:rPr>
        <w:t>n, and produc</w:t>
      </w:r>
      <w:r w:rsidRPr="00AA5416" w:rsidR="00EA1F86">
        <w:rPr>
          <w:rFonts w:eastAsiaTheme="minorEastAsia" w:cstheme="minorHAnsi"/>
        </w:rPr>
        <w:t>tion</w:t>
      </w:r>
      <w:r w:rsidRPr="00AA5416">
        <w:rPr>
          <w:rFonts w:eastAsiaTheme="minorEastAsia" w:cstheme="minorHAnsi"/>
        </w:rPr>
        <w:t xml:space="preserve"> </w:t>
      </w:r>
      <w:r w:rsidRPr="00AA5416" w:rsidR="006C761F">
        <w:rPr>
          <w:rFonts w:eastAsiaTheme="minorEastAsia" w:cstheme="minorHAnsi"/>
        </w:rPr>
        <w:t xml:space="preserve">of </w:t>
      </w:r>
      <w:r w:rsidRPr="00AA5416">
        <w:rPr>
          <w:rFonts w:eastAsiaTheme="minorEastAsia" w:cstheme="minorHAnsi"/>
        </w:rPr>
        <w:t>the materials</w:t>
      </w:r>
      <w:r w:rsidRPr="00AA5416" w:rsidR="00B34F28">
        <w:rPr>
          <w:rFonts w:eastAsiaTheme="minorEastAsia" w:cstheme="minorHAnsi"/>
        </w:rPr>
        <w:t xml:space="preserve">. </w:t>
      </w:r>
      <w:r w:rsidRPr="00AA5416" w:rsidR="00FC067C">
        <w:rPr>
          <w:rFonts w:eastAsiaTheme="minorEastAsia" w:cstheme="minorHAnsi"/>
        </w:rPr>
        <w:t>Pre-selected applicant</w:t>
      </w:r>
      <w:r w:rsidRPr="00AA5416">
        <w:rPr>
          <w:rFonts w:eastAsiaTheme="minorEastAsia" w:cstheme="minorHAnsi"/>
        </w:rPr>
        <w:t xml:space="preserve">s must state how they will make the new </w:t>
      </w:r>
      <w:r w:rsidRPr="00AA5416" w:rsidR="000778BB">
        <w:rPr>
          <w:rFonts w:eastAsiaTheme="minorEastAsia" w:cstheme="minorHAnsi"/>
        </w:rPr>
        <w:t xml:space="preserve">or revised </w:t>
      </w:r>
      <w:r w:rsidRPr="00AA5416">
        <w:rPr>
          <w:rFonts w:eastAsiaTheme="minorEastAsia" w:cstheme="minorHAnsi"/>
        </w:rPr>
        <w:t>materials compliant with Section 508 of the Rehabilitation Act of 1973, as amended.</w:t>
      </w:r>
    </w:p>
    <w:p w:rsidR="00A453F1" w:rsidRPr="00AA5416" w:rsidP="00AA5416" w14:paraId="1803D501" w14:textId="77777777">
      <w:pPr>
        <w:ind w:left="990"/>
        <w:rPr>
          <w:rFonts w:eastAsiaTheme="minorEastAsia" w:cstheme="minorHAnsi"/>
        </w:rPr>
      </w:pPr>
    </w:p>
    <w:p w:rsidR="00A453F1" w:rsidRPr="00AA5416" w:rsidP="00AA5416" w14:paraId="660F3957" w14:textId="5094852C">
      <w:pPr>
        <w:ind w:left="990"/>
        <w:rPr>
          <w:rFonts w:cstheme="minorHAnsi"/>
          <w:color w:val="000000"/>
        </w:rPr>
      </w:pPr>
      <w:r w:rsidRPr="00AA5416">
        <w:rPr>
          <w:rFonts w:eastAsiaTheme="minorEastAsia" w:cstheme="minorHAnsi"/>
        </w:rPr>
        <w:t xml:space="preserve">OSHA must approve new and revised grant materials before the </w:t>
      </w:r>
      <w:r w:rsidRPr="00AA5416" w:rsidR="001A458D">
        <w:rPr>
          <w:rFonts w:eastAsiaTheme="minorEastAsia" w:cstheme="minorHAnsi"/>
        </w:rPr>
        <w:t>recipient</w:t>
      </w:r>
      <w:r w:rsidRPr="00AA5416">
        <w:rPr>
          <w:rFonts w:eastAsiaTheme="minorEastAsia" w:cstheme="minorHAnsi"/>
        </w:rPr>
        <w:t xml:space="preserve"> may conduct instructor-led training or translate the materials. Allow at least three weeks for OSHA</w:t>
      </w:r>
      <w:r w:rsidRPr="00AA5416" w:rsidR="00C81976">
        <w:rPr>
          <w:rFonts w:eastAsiaTheme="minorEastAsia" w:cstheme="minorHAnsi"/>
        </w:rPr>
        <w:t xml:space="preserve">’s </w:t>
      </w:r>
      <w:r w:rsidRPr="00AA5416">
        <w:rPr>
          <w:rFonts w:eastAsiaTheme="minorEastAsia" w:cstheme="minorHAnsi"/>
        </w:rPr>
        <w:t xml:space="preserve">review </w:t>
      </w:r>
      <w:r w:rsidRPr="00AA5416" w:rsidR="007D549A">
        <w:rPr>
          <w:rFonts w:eastAsiaTheme="minorEastAsia" w:cstheme="minorHAnsi"/>
        </w:rPr>
        <w:t xml:space="preserve">of </w:t>
      </w:r>
      <w:r w:rsidRPr="00AA5416">
        <w:rPr>
          <w:rFonts w:eastAsiaTheme="minorEastAsia" w:cstheme="minorHAnsi"/>
        </w:rPr>
        <w:t xml:space="preserve">the materials for technical accuracy and suitability. If the </w:t>
      </w:r>
      <w:r w:rsidRPr="00AA5416" w:rsidR="001A458D">
        <w:rPr>
          <w:rFonts w:eastAsiaTheme="minorEastAsia" w:cstheme="minorHAnsi"/>
          <w:color w:val="000000" w:themeColor="text1"/>
        </w:rPr>
        <w:t>recipient</w:t>
      </w:r>
      <w:r w:rsidRPr="00AA5416">
        <w:rPr>
          <w:rFonts w:eastAsiaTheme="minorEastAsia" w:cstheme="minorHAnsi"/>
          <w:color w:val="000000" w:themeColor="text1"/>
        </w:rPr>
        <w:t xml:space="preserve"> </w:t>
      </w:r>
      <w:r w:rsidRPr="00AA5416">
        <w:rPr>
          <w:rFonts w:eastAsiaTheme="minorEastAsia" w:cstheme="minorHAnsi"/>
          <w:color w:val="000000" w:themeColor="text1"/>
        </w:rPr>
        <w:t>revises the materials after receiving OSHA approval, they must submit the updated materials to OSHA for re-approval.</w:t>
      </w:r>
      <w:r w:rsidRPr="00AA5416">
        <w:rPr>
          <w:rFonts w:cstheme="minorHAnsi"/>
          <w:color w:val="000000" w:themeColor="text1"/>
        </w:rPr>
        <w:t> </w:t>
      </w:r>
    </w:p>
    <w:p w:rsidR="00A453F1" w:rsidRPr="00AA5416" w:rsidP="00AA5416" w14:paraId="71179E5C" w14:textId="77777777">
      <w:pPr>
        <w:ind w:left="990"/>
        <w:textAlignment w:val="baseline"/>
        <w:rPr>
          <w:rFonts w:cstheme="minorHAnsi"/>
        </w:rPr>
      </w:pPr>
    </w:p>
    <w:p w:rsidR="00A453F1" w:rsidRPr="00AA5416" w:rsidP="00AA5416" w14:paraId="322334DF" w14:textId="0B8614E7">
      <w:pPr>
        <w:ind w:left="990"/>
        <w:textAlignment w:val="baseline"/>
        <w:rPr>
          <w:rFonts w:eastAsiaTheme="minorEastAsia" w:cstheme="minorHAnsi"/>
        </w:rPr>
      </w:pPr>
      <w:r w:rsidRPr="00AA5416">
        <w:rPr>
          <w:rFonts w:eastAsiaTheme="minorEastAsia" w:cstheme="minorHAnsi"/>
        </w:rPr>
        <w:t xml:space="preserve">If a </w:t>
      </w:r>
      <w:r w:rsidRPr="00AA5416" w:rsidR="001A458D">
        <w:rPr>
          <w:rFonts w:eastAsiaTheme="minorEastAsia" w:cstheme="minorHAnsi"/>
        </w:rPr>
        <w:t>recipient</w:t>
      </w:r>
      <w:r w:rsidRPr="00AA5416">
        <w:rPr>
          <w:rFonts w:eastAsiaTheme="minorEastAsia" w:cstheme="minorHAnsi"/>
        </w:rPr>
        <w:t xml:space="preserve"> chooses to translate materials, OSHA may require the </w:t>
      </w:r>
      <w:r w:rsidRPr="00AA5416" w:rsidR="001A458D">
        <w:rPr>
          <w:rFonts w:eastAsiaTheme="minorEastAsia" w:cstheme="minorHAnsi"/>
        </w:rPr>
        <w:t>recipient</w:t>
      </w:r>
      <w:r w:rsidRPr="00AA5416">
        <w:rPr>
          <w:rFonts w:eastAsiaTheme="minorEastAsia" w:cstheme="minorHAnsi"/>
        </w:rPr>
        <w:t xml:space="preserve"> to certify the accuracy of the translation by identifying the translator and providing the translator’s qualifications. </w:t>
      </w:r>
      <w:r w:rsidRPr="00AA5416" w:rsidR="0006639A">
        <w:rPr>
          <w:rFonts w:eastAsiaTheme="minorEastAsia" w:cstheme="minorHAnsi"/>
        </w:rPr>
        <w:t>Recipient</w:t>
      </w:r>
      <w:r w:rsidRPr="00AA5416">
        <w:rPr>
          <w:rFonts w:eastAsiaTheme="minorEastAsia" w:cstheme="minorHAnsi"/>
        </w:rPr>
        <w:t xml:space="preserve">s </w:t>
      </w:r>
      <w:r w:rsidRPr="00AA5416" w:rsidR="00433B45">
        <w:rPr>
          <w:rFonts w:eastAsiaTheme="minorEastAsia" w:cstheme="minorHAnsi"/>
        </w:rPr>
        <w:t>must first obtain OSHA’s approval of t</w:t>
      </w:r>
      <w:r w:rsidRPr="00AA5416" w:rsidR="006D42F6">
        <w:rPr>
          <w:rFonts w:eastAsiaTheme="minorEastAsia" w:cstheme="minorHAnsi"/>
        </w:rPr>
        <w:t xml:space="preserve">raining materials in </w:t>
      </w:r>
      <w:r w:rsidRPr="00AA5416" w:rsidR="00433B45">
        <w:rPr>
          <w:rFonts w:eastAsiaTheme="minorEastAsia" w:cstheme="minorHAnsi"/>
        </w:rPr>
        <w:t xml:space="preserve">English </w:t>
      </w:r>
      <w:r w:rsidRPr="00AA5416" w:rsidR="006D42F6">
        <w:rPr>
          <w:rFonts w:eastAsiaTheme="minorEastAsia" w:cstheme="minorHAnsi"/>
        </w:rPr>
        <w:t>before</w:t>
      </w:r>
      <w:r w:rsidRPr="00AA5416">
        <w:rPr>
          <w:rFonts w:eastAsiaTheme="minorEastAsia" w:cstheme="minorHAnsi"/>
        </w:rPr>
        <w:t xml:space="preserve"> translat</w:t>
      </w:r>
      <w:r w:rsidRPr="00AA5416" w:rsidR="006D42F6">
        <w:rPr>
          <w:rFonts w:eastAsiaTheme="minorEastAsia" w:cstheme="minorHAnsi"/>
        </w:rPr>
        <w:t>ing the</w:t>
      </w:r>
      <w:r w:rsidRPr="00AA5416" w:rsidR="00316B9C">
        <w:rPr>
          <w:rFonts w:eastAsiaTheme="minorEastAsia" w:cstheme="minorHAnsi"/>
        </w:rPr>
        <w:t xml:space="preserve">m. </w:t>
      </w:r>
      <w:r w:rsidRPr="00AA5416">
        <w:rPr>
          <w:rFonts w:eastAsiaTheme="minorEastAsia" w:cstheme="minorHAnsi"/>
        </w:rPr>
        <w:t xml:space="preserve">OSHA reserves the right to review translated materials before their use. </w:t>
      </w:r>
      <w:r w:rsidRPr="00AA5416" w:rsidR="00316B9C">
        <w:rPr>
          <w:rFonts w:eastAsiaTheme="minorEastAsia" w:cstheme="minorHAnsi"/>
        </w:rPr>
        <w:t xml:space="preserve">OSHA’s dictionaries </w:t>
      </w:r>
      <w:r w:rsidRPr="00AA5416" w:rsidR="00351577">
        <w:rPr>
          <w:rFonts w:eastAsiaTheme="minorEastAsia" w:cstheme="minorHAnsi"/>
        </w:rPr>
        <w:t xml:space="preserve">on </w:t>
      </w:r>
      <w:r w:rsidRPr="00AA5416">
        <w:rPr>
          <w:rFonts w:eastAsiaTheme="minorEastAsia" w:cstheme="minorHAnsi"/>
        </w:rPr>
        <w:t xml:space="preserve">Spanish safety and health terminology are at </w:t>
      </w:r>
      <w:hyperlink r:id="rId23">
        <w:r w:rsidRPr="00AA5416">
          <w:rPr>
            <w:rFonts w:eastAsiaTheme="minorEastAsia" w:cstheme="minorHAnsi"/>
            <w:color w:val="0000FF"/>
            <w:u w:val="single"/>
          </w:rPr>
          <w:t>www.osha.gov/complianceassistance/spanish-dictionaries</w:t>
        </w:r>
      </w:hyperlink>
      <w:bookmarkEnd w:id="35"/>
      <w:r w:rsidRPr="00AA5416" w:rsidR="00B34F28">
        <w:rPr>
          <w:rFonts w:cstheme="minorHAnsi"/>
        </w:rPr>
        <w:t xml:space="preserve">. </w:t>
      </w:r>
    </w:p>
    <w:p w:rsidR="00A453F1" w:rsidRPr="00AA5416" w:rsidP="00AA5416" w14:paraId="0BB015D3" w14:textId="77777777">
      <w:pPr>
        <w:ind w:left="990"/>
        <w:textAlignment w:val="baseline"/>
        <w:rPr>
          <w:rFonts w:eastAsiaTheme="minorEastAsia" w:cstheme="minorHAnsi"/>
        </w:rPr>
      </w:pPr>
    </w:p>
    <w:p w:rsidR="00A453F1" w:rsidRPr="00AA5416" w:rsidP="00AA5416" w14:paraId="7D41E5B6" w14:textId="77777777">
      <w:pPr>
        <w:ind w:left="990"/>
        <w:textAlignment w:val="baseline"/>
        <w:rPr>
          <w:rFonts w:cstheme="minorHAnsi"/>
          <w:b/>
        </w:rPr>
      </w:pPr>
      <w:r w:rsidRPr="00AA5416">
        <w:rPr>
          <w:rFonts w:cstheme="minorHAnsi"/>
          <w:b/>
        </w:rPr>
        <w:t>Training Plan and Projections</w:t>
      </w:r>
    </w:p>
    <w:p w:rsidR="00A453F1" w:rsidRPr="00AA5416" w:rsidP="00AA5416" w14:paraId="641681CF" w14:textId="77777777">
      <w:pPr>
        <w:widowControl w:val="0"/>
        <w:tabs>
          <w:tab w:val="left" w:pos="990"/>
          <w:tab w:val="left" w:pos="1080"/>
        </w:tabs>
        <w:ind w:left="990"/>
        <w:rPr>
          <w:rFonts w:eastAsiaTheme="minorEastAsia" w:cstheme="minorHAnsi"/>
          <w:b/>
          <w:lang w:eastAsia="ja-JP"/>
        </w:rPr>
      </w:pPr>
    </w:p>
    <w:p w:rsidR="00A177A8" w:rsidRPr="00AA5416" w:rsidP="00AA5416" w14:paraId="45CBAB61" w14:textId="743CCDCE">
      <w:pPr>
        <w:widowControl w:val="0"/>
        <w:tabs>
          <w:tab w:val="left" w:pos="990"/>
        </w:tabs>
        <w:ind w:left="990"/>
        <w:rPr>
          <w:rFonts w:cstheme="minorHAnsi"/>
          <w:color w:val="000000" w:themeColor="text1"/>
        </w:rPr>
      </w:pPr>
      <w:r w:rsidRPr="00AA5416">
        <w:rPr>
          <w:rFonts w:cstheme="minorHAnsi"/>
          <w:color w:val="000000" w:themeColor="text1"/>
        </w:rPr>
        <w:t>A training session is a planned and organized event where trainees gather to learn and</w:t>
      </w:r>
      <w:r w:rsidRPr="00AA5416" w:rsidR="00FC36BD">
        <w:rPr>
          <w:rFonts w:cstheme="minorHAnsi"/>
          <w:color w:val="000000" w:themeColor="text1"/>
        </w:rPr>
        <w:t xml:space="preserve"> </w:t>
      </w:r>
      <w:r w:rsidRPr="00AA5416" w:rsidR="00E77556">
        <w:rPr>
          <w:rFonts w:cstheme="minorHAnsi"/>
          <w:color w:val="000000" w:themeColor="text1"/>
        </w:rPr>
        <w:t xml:space="preserve">is </w:t>
      </w:r>
      <w:r w:rsidRPr="00AA5416" w:rsidR="00FC36BD">
        <w:rPr>
          <w:rFonts w:cstheme="minorHAnsi"/>
          <w:color w:val="000000" w:themeColor="text1"/>
        </w:rPr>
        <w:t xml:space="preserve">considered </w:t>
      </w:r>
      <w:r w:rsidRPr="00AA5416" w:rsidR="00E77556">
        <w:rPr>
          <w:rFonts w:cstheme="minorHAnsi"/>
          <w:color w:val="000000" w:themeColor="text1"/>
        </w:rPr>
        <w:t xml:space="preserve">complete when the recipient </w:t>
      </w:r>
      <w:r w:rsidRPr="00AA5416">
        <w:rPr>
          <w:rFonts w:cstheme="minorHAnsi"/>
          <w:color w:val="000000" w:themeColor="text1"/>
        </w:rPr>
        <w:t xml:space="preserve">has </w:t>
      </w:r>
      <w:r w:rsidRPr="00AA5416" w:rsidR="00E77556">
        <w:rPr>
          <w:rFonts w:cstheme="minorHAnsi"/>
          <w:color w:val="000000" w:themeColor="text1"/>
        </w:rPr>
        <w:t>present</w:t>
      </w:r>
      <w:r w:rsidRPr="00AA5416">
        <w:rPr>
          <w:rFonts w:cstheme="minorHAnsi"/>
          <w:color w:val="000000" w:themeColor="text1"/>
        </w:rPr>
        <w:t>ed</w:t>
      </w:r>
      <w:r w:rsidRPr="00AA5416" w:rsidR="00E77556">
        <w:rPr>
          <w:rFonts w:cstheme="minorHAnsi"/>
          <w:color w:val="000000" w:themeColor="text1"/>
        </w:rPr>
        <w:t xml:space="preserve"> all of the </w:t>
      </w:r>
      <w:r w:rsidRPr="00AA5416">
        <w:rPr>
          <w:rFonts w:cstheme="minorHAnsi"/>
          <w:color w:val="000000" w:themeColor="text1"/>
        </w:rPr>
        <w:t xml:space="preserve">planned </w:t>
      </w:r>
      <w:r w:rsidRPr="00AA5416" w:rsidR="00E77556">
        <w:rPr>
          <w:rFonts w:cstheme="minorHAnsi"/>
          <w:color w:val="000000" w:themeColor="text1"/>
        </w:rPr>
        <w:t xml:space="preserve">training </w:t>
      </w:r>
      <w:r w:rsidRPr="00AA5416">
        <w:rPr>
          <w:rFonts w:cstheme="minorHAnsi"/>
          <w:color w:val="000000" w:themeColor="text1"/>
        </w:rPr>
        <w:t>for the session</w:t>
      </w:r>
      <w:r w:rsidRPr="00AA5416" w:rsidR="000D3F9F">
        <w:rPr>
          <w:rFonts w:cstheme="minorHAnsi"/>
          <w:color w:val="000000" w:themeColor="text1"/>
        </w:rPr>
        <w:t>,</w:t>
      </w:r>
      <w:r w:rsidRPr="00AA5416">
        <w:rPr>
          <w:rFonts w:cstheme="minorHAnsi"/>
          <w:color w:val="000000" w:themeColor="text1"/>
        </w:rPr>
        <w:t xml:space="preserve"> as stated in their application</w:t>
      </w:r>
      <w:r w:rsidRPr="00AA5416" w:rsidR="00B34F28">
        <w:rPr>
          <w:rFonts w:cstheme="minorHAnsi"/>
          <w:color w:val="000000" w:themeColor="text1"/>
        </w:rPr>
        <w:t xml:space="preserve">. </w:t>
      </w:r>
      <w:r w:rsidRPr="00AA5416">
        <w:rPr>
          <w:rFonts w:cstheme="minorHAnsi"/>
          <w:color w:val="000000" w:themeColor="text1"/>
        </w:rPr>
        <w:t>If a recipient chooses to conduct training on more than one topic, the training session may include only one topic or multiple topics.</w:t>
      </w:r>
    </w:p>
    <w:p w:rsidR="00A177A8" w:rsidRPr="00AA5416" w:rsidP="00AA5416" w14:paraId="51867DF3" w14:textId="77777777">
      <w:pPr>
        <w:widowControl w:val="0"/>
        <w:tabs>
          <w:tab w:val="left" w:pos="990"/>
        </w:tabs>
        <w:ind w:left="990"/>
        <w:rPr>
          <w:rFonts w:cstheme="minorHAnsi"/>
          <w:color w:val="000000" w:themeColor="text1"/>
        </w:rPr>
      </w:pPr>
    </w:p>
    <w:p w:rsidR="00E77556" w:rsidRPr="00AA5416" w:rsidP="00AA5416" w14:paraId="423A4BC2" w14:textId="131AD841">
      <w:pPr>
        <w:widowControl w:val="0"/>
        <w:tabs>
          <w:tab w:val="left" w:pos="990"/>
        </w:tabs>
        <w:ind w:left="990"/>
        <w:rPr>
          <w:rFonts w:cstheme="minorHAnsi"/>
        </w:rPr>
      </w:pPr>
      <w:r w:rsidRPr="00AA5416">
        <w:rPr>
          <w:rFonts w:cstheme="minorHAnsi"/>
          <w:color w:val="000000" w:themeColor="text1"/>
        </w:rPr>
        <w:t>T</w:t>
      </w:r>
      <w:r w:rsidRPr="00AA5416" w:rsidR="00D7730B">
        <w:rPr>
          <w:rFonts w:cstheme="minorHAnsi"/>
          <w:lang w:eastAsia="ja-JP"/>
        </w:rPr>
        <w:t xml:space="preserve">he </w:t>
      </w:r>
      <w:r w:rsidRPr="00AA5416">
        <w:rPr>
          <w:rFonts w:cstheme="minorHAnsi"/>
          <w:lang w:eastAsia="ja-JP"/>
        </w:rPr>
        <w:t xml:space="preserve">work plan must </w:t>
      </w:r>
      <w:r w:rsidRPr="00AA5416" w:rsidR="00D7730B">
        <w:rPr>
          <w:rFonts w:cstheme="minorHAnsi"/>
          <w:lang w:eastAsia="ja-JP"/>
        </w:rPr>
        <w:t>describe the</w:t>
      </w:r>
      <w:r w:rsidRPr="00AA5416" w:rsidR="00A177A8">
        <w:rPr>
          <w:rFonts w:cstheme="minorHAnsi"/>
          <w:lang w:eastAsia="ja-JP"/>
        </w:rPr>
        <w:t xml:space="preserve"> </w:t>
      </w:r>
      <w:r w:rsidRPr="00AA5416" w:rsidR="00D7730B">
        <w:rPr>
          <w:rFonts w:cstheme="minorHAnsi"/>
          <w:lang w:eastAsia="ja-JP"/>
        </w:rPr>
        <w:t>training</w:t>
      </w:r>
      <w:r w:rsidRPr="00AA5416" w:rsidR="00A177A8">
        <w:rPr>
          <w:rFonts w:cstheme="minorHAnsi"/>
          <w:lang w:eastAsia="ja-JP"/>
        </w:rPr>
        <w:t xml:space="preserve"> session’s </w:t>
      </w:r>
      <w:r w:rsidRPr="00AA5416" w:rsidR="00E51BD4">
        <w:rPr>
          <w:rFonts w:cstheme="minorHAnsi"/>
          <w:lang w:eastAsia="ja-JP"/>
        </w:rPr>
        <w:t>topic</w:t>
      </w:r>
      <w:r w:rsidRPr="00AA5416" w:rsidR="00A177A8">
        <w:rPr>
          <w:rFonts w:cstheme="minorHAnsi"/>
          <w:lang w:eastAsia="ja-JP"/>
        </w:rPr>
        <w:t>(</w:t>
      </w:r>
      <w:r w:rsidRPr="00AA5416" w:rsidR="00E51BD4">
        <w:rPr>
          <w:rFonts w:cstheme="minorHAnsi"/>
          <w:lang w:eastAsia="ja-JP"/>
        </w:rPr>
        <w:t>s</w:t>
      </w:r>
      <w:r w:rsidRPr="00AA5416" w:rsidR="00A177A8">
        <w:rPr>
          <w:rFonts w:cstheme="minorHAnsi"/>
          <w:lang w:eastAsia="ja-JP"/>
        </w:rPr>
        <w:t>)</w:t>
      </w:r>
      <w:r w:rsidRPr="00AA5416" w:rsidR="00D7730B">
        <w:rPr>
          <w:rFonts w:cstheme="minorHAnsi"/>
          <w:lang w:eastAsia="ja-JP"/>
        </w:rPr>
        <w:t xml:space="preserve">, </w:t>
      </w:r>
      <w:r w:rsidRPr="00AA5416" w:rsidR="00E51BD4">
        <w:rPr>
          <w:rFonts w:cstheme="minorHAnsi"/>
          <w:lang w:eastAsia="ja-JP"/>
        </w:rPr>
        <w:t xml:space="preserve">training </w:t>
      </w:r>
      <w:r w:rsidRPr="00AA5416" w:rsidR="00D7730B">
        <w:rPr>
          <w:rFonts w:cstheme="minorHAnsi"/>
          <w:lang w:eastAsia="ja-JP"/>
        </w:rPr>
        <w:t>location</w:t>
      </w:r>
      <w:r w:rsidRPr="00AA5416" w:rsidR="00E51BD4">
        <w:rPr>
          <w:rFonts w:cstheme="minorHAnsi"/>
          <w:lang w:eastAsia="ja-JP"/>
        </w:rPr>
        <w:t>s</w:t>
      </w:r>
      <w:r w:rsidRPr="00AA5416" w:rsidR="00D7730B">
        <w:rPr>
          <w:rFonts w:cstheme="minorHAnsi"/>
          <w:lang w:eastAsia="ja-JP"/>
        </w:rPr>
        <w:t xml:space="preserve">, </w:t>
      </w:r>
      <w:r w:rsidRPr="00AA5416" w:rsidR="00E51BD4">
        <w:rPr>
          <w:rFonts w:cstheme="minorHAnsi"/>
          <w:lang w:eastAsia="ja-JP"/>
        </w:rPr>
        <w:t xml:space="preserve">the </w:t>
      </w:r>
      <w:r w:rsidRPr="00AA5416" w:rsidR="00D7730B">
        <w:rPr>
          <w:rFonts w:cstheme="minorHAnsi"/>
          <w:lang w:eastAsia="ja-JP"/>
        </w:rPr>
        <w:t xml:space="preserve">number of trainees, and trainee contact hours for each training session. </w:t>
      </w:r>
      <w:r w:rsidRPr="00AA5416" w:rsidR="00264643">
        <w:rPr>
          <w:rFonts w:cstheme="minorHAnsi"/>
          <w:color w:val="000000" w:themeColor="text1"/>
        </w:rPr>
        <w:t>A</w:t>
      </w:r>
      <w:r w:rsidRPr="00AA5416">
        <w:rPr>
          <w:rFonts w:cstheme="minorHAnsi"/>
          <w:color w:val="000000" w:themeColor="text1"/>
        </w:rPr>
        <w:t xml:space="preserve"> training session may be a few hours or multiple days. </w:t>
      </w:r>
      <w:r w:rsidRPr="00AA5416">
        <w:rPr>
          <w:rFonts w:cstheme="minorHAnsi"/>
        </w:rPr>
        <w:t>For training that spans multiple days, a t</w:t>
      </w:r>
      <w:r w:rsidRPr="00AA5416">
        <w:rPr>
          <w:rFonts w:cstheme="minorHAnsi"/>
          <w:lang w:eastAsia="ja-JP"/>
        </w:rPr>
        <w:t xml:space="preserve">rainee must attend the entire event before the recipient may report them </w:t>
      </w:r>
      <w:r w:rsidRPr="00AA5416" w:rsidR="00183312">
        <w:rPr>
          <w:rFonts w:cstheme="minorHAnsi"/>
          <w:lang w:eastAsia="ja-JP"/>
        </w:rPr>
        <w:t>as trained</w:t>
      </w:r>
      <w:r w:rsidRPr="00AA5416">
        <w:rPr>
          <w:rFonts w:cstheme="minorHAnsi"/>
          <w:lang w:eastAsia="ja-JP"/>
        </w:rPr>
        <w:t xml:space="preserve">. </w:t>
      </w:r>
      <w:r w:rsidRPr="00AA5416" w:rsidR="002C1CE6">
        <w:rPr>
          <w:rFonts w:cstheme="minorHAnsi"/>
          <w:lang w:eastAsia="ja-JP"/>
        </w:rPr>
        <w:t xml:space="preserve">Recipients </w:t>
      </w:r>
      <w:r w:rsidRPr="00AA5416" w:rsidR="00EA2B0E">
        <w:rPr>
          <w:rFonts w:cstheme="minorHAnsi"/>
          <w:lang w:eastAsia="ja-JP"/>
        </w:rPr>
        <w:t>who will engage in</w:t>
      </w:r>
      <w:r w:rsidRPr="00AA5416" w:rsidR="002C1CE6">
        <w:rPr>
          <w:rFonts w:cstheme="minorHAnsi"/>
          <w:lang w:eastAsia="ja-JP"/>
        </w:rPr>
        <w:t xml:space="preserve"> multiple m</w:t>
      </w:r>
      <w:r w:rsidRPr="00AA5416" w:rsidR="004B4154">
        <w:rPr>
          <w:rFonts w:cstheme="minorHAnsi"/>
          <w:lang w:eastAsia="ja-JP"/>
        </w:rPr>
        <w:t>odules of training for a topic must ensure the trainee attends all the modules to be consi</w:t>
      </w:r>
      <w:r w:rsidRPr="00AA5416" w:rsidR="008400C8">
        <w:rPr>
          <w:rFonts w:cstheme="minorHAnsi"/>
          <w:lang w:eastAsia="ja-JP"/>
        </w:rPr>
        <w:t>dered trained on the topic</w:t>
      </w:r>
      <w:r w:rsidRPr="00AA5416" w:rsidR="00B34F28">
        <w:rPr>
          <w:rFonts w:cstheme="minorHAnsi"/>
          <w:lang w:eastAsia="ja-JP"/>
        </w:rPr>
        <w:t xml:space="preserve">. </w:t>
      </w:r>
      <w:r w:rsidRPr="00AA5416">
        <w:rPr>
          <w:rFonts w:cstheme="minorHAnsi"/>
          <w:lang w:eastAsia="ja-JP"/>
        </w:rPr>
        <w:t>I</w:t>
      </w:r>
      <w:r w:rsidRPr="00AA5416">
        <w:rPr>
          <w:rFonts w:cstheme="minorHAnsi"/>
        </w:rPr>
        <w:t xml:space="preserve">f the training begins in one quarter but ends in the next quarter, the recipient must report the trainee </w:t>
      </w:r>
      <w:r w:rsidRPr="00AA5416" w:rsidR="008400C8">
        <w:rPr>
          <w:rFonts w:cstheme="minorHAnsi"/>
        </w:rPr>
        <w:t xml:space="preserve">as trained </w:t>
      </w:r>
      <w:r w:rsidRPr="00AA5416">
        <w:rPr>
          <w:rFonts w:cstheme="minorHAnsi"/>
        </w:rPr>
        <w:t xml:space="preserve">in the </w:t>
      </w:r>
      <w:r w:rsidRPr="00AA5416" w:rsidR="00444BAA">
        <w:rPr>
          <w:rFonts w:cstheme="minorHAnsi"/>
        </w:rPr>
        <w:t>quarter when</w:t>
      </w:r>
      <w:r w:rsidRPr="00AA5416">
        <w:rPr>
          <w:rFonts w:cstheme="minorHAnsi"/>
        </w:rPr>
        <w:t xml:space="preserve"> the training is completed.</w:t>
      </w:r>
    </w:p>
    <w:p w:rsidR="00E77556" w:rsidRPr="00AA5416" w:rsidP="00AA5416" w14:paraId="17C59418" w14:textId="77777777">
      <w:pPr>
        <w:widowControl w:val="0"/>
        <w:tabs>
          <w:tab w:val="left" w:pos="990"/>
        </w:tabs>
        <w:ind w:left="990"/>
        <w:rPr>
          <w:rFonts w:cstheme="minorHAnsi"/>
          <w:color w:val="000000"/>
        </w:rPr>
      </w:pPr>
    </w:p>
    <w:p w:rsidR="007C470C" w:rsidRPr="00AA5416" w:rsidP="00AA5416" w14:paraId="42A637F4" w14:textId="1D9307C6">
      <w:pPr>
        <w:widowControl w:val="0"/>
        <w:tabs>
          <w:tab w:val="left" w:pos="990"/>
        </w:tabs>
        <w:ind w:left="990"/>
        <w:rPr>
          <w:rFonts w:cstheme="minorHAnsi"/>
          <w:lang w:eastAsia="ja-JP"/>
        </w:rPr>
      </w:pPr>
      <w:r w:rsidRPr="00AA5416">
        <w:rPr>
          <w:rFonts w:cstheme="minorHAnsi"/>
          <w:lang w:eastAsia="ja-JP"/>
        </w:rPr>
        <w:t>R</w:t>
      </w:r>
      <w:r w:rsidRPr="00AA5416" w:rsidR="008A3F36">
        <w:rPr>
          <w:rFonts w:cstheme="minorHAnsi"/>
          <w:lang w:eastAsia="ja-JP"/>
        </w:rPr>
        <w:t>ecipient</w:t>
      </w:r>
      <w:r w:rsidRPr="00AA5416">
        <w:rPr>
          <w:rFonts w:cstheme="minorHAnsi"/>
          <w:lang w:eastAsia="ja-JP"/>
        </w:rPr>
        <w:t>s</w:t>
      </w:r>
      <w:r w:rsidRPr="00AA5416" w:rsidR="008A3F36">
        <w:rPr>
          <w:rFonts w:cstheme="minorHAnsi"/>
          <w:lang w:eastAsia="ja-JP"/>
        </w:rPr>
        <w:t xml:space="preserve"> must </w:t>
      </w:r>
      <w:r w:rsidRPr="00AA5416" w:rsidR="00A62AA9">
        <w:rPr>
          <w:rFonts w:cstheme="minorHAnsi"/>
          <w:lang w:eastAsia="ja-JP"/>
        </w:rPr>
        <w:t>pro</w:t>
      </w:r>
      <w:r w:rsidRPr="00AA5416" w:rsidR="00AB0559">
        <w:rPr>
          <w:rFonts w:cstheme="minorHAnsi"/>
        </w:rPr>
        <w:t>vid</w:t>
      </w:r>
      <w:r w:rsidRPr="00AA5416" w:rsidR="00406E44">
        <w:rPr>
          <w:rFonts w:cstheme="minorHAnsi"/>
        </w:rPr>
        <w:t>e</w:t>
      </w:r>
      <w:r w:rsidRPr="00AA5416" w:rsidR="00AB0559">
        <w:rPr>
          <w:rFonts w:cstheme="minorHAnsi"/>
        </w:rPr>
        <w:t xml:space="preserve"> instructor-led</w:t>
      </w:r>
      <w:r w:rsidRPr="00AA5416" w:rsidR="00010AA5">
        <w:rPr>
          <w:rFonts w:cstheme="minorHAnsi"/>
        </w:rPr>
        <w:t xml:space="preserve"> training</w:t>
      </w:r>
      <w:r w:rsidRPr="00AA5416" w:rsidR="00AB0559">
        <w:rPr>
          <w:rFonts w:cstheme="minorHAnsi"/>
        </w:rPr>
        <w:t xml:space="preserve">, in-person sessions </w:t>
      </w:r>
      <w:r w:rsidRPr="00AA5416" w:rsidR="00A62AA9">
        <w:rPr>
          <w:rFonts w:cstheme="minorHAnsi"/>
        </w:rPr>
        <w:t>preferred</w:t>
      </w:r>
      <w:r w:rsidRPr="00AA5416" w:rsidR="003C3E9A">
        <w:rPr>
          <w:rFonts w:cstheme="minorHAnsi"/>
        </w:rPr>
        <w:t xml:space="preserve">, </w:t>
      </w:r>
      <w:r w:rsidRPr="00AA5416" w:rsidR="00AB0559">
        <w:rPr>
          <w:rFonts w:cstheme="minorHAnsi"/>
        </w:rPr>
        <w:t>on OSHA-approved occupational safety and health topics</w:t>
      </w:r>
      <w:r w:rsidRPr="00AA5416" w:rsidR="003C3E9A">
        <w:rPr>
          <w:rFonts w:cstheme="minorHAnsi"/>
        </w:rPr>
        <w:t xml:space="preserve">. </w:t>
      </w:r>
      <w:r w:rsidRPr="00AA5416" w:rsidR="006B43F8">
        <w:rPr>
          <w:rFonts w:cstheme="minorHAnsi"/>
        </w:rPr>
        <w:t>They must recruit</w:t>
      </w:r>
      <w:r w:rsidRPr="00AA5416" w:rsidR="00A546D5">
        <w:rPr>
          <w:rFonts w:cstheme="minorHAnsi"/>
          <w:lang w:eastAsia="ja-JP"/>
        </w:rPr>
        <w:t xml:space="preserve"> employers and workers </w:t>
      </w:r>
      <w:r w:rsidRPr="00AA5416" w:rsidR="006B43F8">
        <w:rPr>
          <w:rFonts w:cstheme="minorHAnsi"/>
          <w:lang w:eastAsia="ja-JP"/>
        </w:rPr>
        <w:t xml:space="preserve">from </w:t>
      </w:r>
      <w:r w:rsidRPr="00AA5416" w:rsidR="00A546D5">
        <w:rPr>
          <w:rFonts w:cstheme="minorHAnsi"/>
          <w:lang w:eastAsia="ja-JP"/>
        </w:rPr>
        <w:t>small businesses</w:t>
      </w:r>
      <w:r w:rsidRPr="00AA5416" w:rsidR="006479CA">
        <w:rPr>
          <w:rFonts w:cstheme="minorHAnsi"/>
          <w:lang w:eastAsia="ja-JP"/>
        </w:rPr>
        <w:t>. T</w:t>
      </w:r>
      <w:r w:rsidRPr="00AA5416" w:rsidR="00FA482A">
        <w:rPr>
          <w:rFonts w:cstheme="minorHAnsi"/>
          <w:lang w:eastAsia="ja-JP"/>
        </w:rPr>
        <w:t>he t</w:t>
      </w:r>
      <w:r w:rsidRPr="00AA5416" w:rsidR="006479CA">
        <w:rPr>
          <w:rFonts w:cstheme="minorHAnsi"/>
          <w:lang w:eastAsia="ja-JP"/>
        </w:rPr>
        <w:t xml:space="preserve">raining must </w:t>
      </w:r>
      <w:r w:rsidRPr="00AA5416" w:rsidR="00885754">
        <w:rPr>
          <w:rFonts w:cstheme="minorHAnsi"/>
          <w:lang w:eastAsia="ja-JP"/>
        </w:rPr>
        <w:t>actively involve</w:t>
      </w:r>
      <w:r w:rsidRPr="00AA5416" w:rsidR="006479CA">
        <w:rPr>
          <w:rFonts w:cstheme="minorHAnsi"/>
          <w:lang w:eastAsia="ja-JP"/>
        </w:rPr>
        <w:t xml:space="preserve"> </w:t>
      </w:r>
      <w:r w:rsidRPr="00AA5416" w:rsidR="0043672A">
        <w:rPr>
          <w:rFonts w:cstheme="minorHAnsi"/>
          <w:lang w:eastAsia="ja-JP"/>
        </w:rPr>
        <w:t xml:space="preserve">the trainees </w:t>
      </w:r>
      <w:r w:rsidRPr="00AA5416" w:rsidR="00B618AC">
        <w:rPr>
          <w:rFonts w:cstheme="minorHAnsi"/>
          <w:lang w:eastAsia="ja-JP"/>
        </w:rPr>
        <w:t>creating</w:t>
      </w:r>
      <w:r w:rsidRPr="00AA5416" w:rsidR="009E24D3">
        <w:rPr>
          <w:rFonts w:cstheme="minorHAnsi"/>
          <w:lang w:eastAsia="ja-JP"/>
        </w:rPr>
        <w:t xml:space="preserve"> </w:t>
      </w:r>
      <w:r w:rsidRPr="00AA5416" w:rsidR="00885754">
        <w:rPr>
          <w:rFonts w:cstheme="minorHAnsi"/>
          <w:lang w:eastAsia="ja-JP"/>
        </w:rPr>
        <w:t>a participatory learning environment.</w:t>
      </w:r>
      <w:r w:rsidRPr="00AA5416" w:rsidR="00885553">
        <w:rPr>
          <w:rFonts w:cstheme="minorHAnsi"/>
          <w:lang w:eastAsia="ja-JP"/>
        </w:rPr>
        <w:t xml:space="preserve"> </w:t>
      </w:r>
      <w:r w:rsidRPr="00AA5416" w:rsidR="00FC067C">
        <w:rPr>
          <w:rFonts w:cstheme="minorHAnsi"/>
        </w:rPr>
        <w:t>Pre-selected applicant</w:t>
      </w:r>
      <w:r w:rsidRPr="00AA5416" w:rsidR="008F2239">
        <w:rPr>
          <w:rFonts w:cstheme="minorHAnsi"/>
        </w:rPr>
        <w:t>s</w:t>
      </w:r>
      <w:r w:rsidRPr="00AA5416" w:rsidR="00885553">
        <w:rPr>
          <w:rFonts w:cstheme="minorHAnsi"/>
        </w:rPr>
        <w:t xml:space="preserve"> </w:t>
      </w:r>
      <w:r w:rsidRPr="00AA5416" w:rsidR="008F2239">
        <w:rPr>
          <w:rFonts w:cstheme="minorHAnsi"/>
        </w:rPr>
        <w:t>must d</w:t>
      </w:r>
      <w:r w:rsidRPr="00AA5416" w:rsidR="008F2239">
        <w:rPr>
          <w:rFonts w:eastAsiaTheme="minorEastAsia" w:cstheme="minorHAnsi"/>
          <w:lang w:eastAsia="ja-JP"/>
        </w:rPr>
        <w:t xml:space="preserve">escribe </w:t>
      </w:r>
      <w:r w:rsidRPr="00AA5416" w:rsidR="009710C5">
        <w:rPr>
          <w:rFonts w:eastAsiaTheme="minorEastAsia" w:cstheme="minorHAnsi"/>
          <w:lang w:eastAsia="ja-JP"/>
        </w:rPr>
        <w:t xml:space="preserve">their </w:t>
      </w:r>
      <w:r w:rsidRPr="00AA5416" w:rsidR="008F2239">
        <w:rPr>
          <w:rFonts w:cstheme="minorHAnsi"/>
          <w:color w:val="000000" w:themeColor="text1"/>
        </w:rPr>
        <w:t xml:space="preserve">plan to recruit eligible workers and employers and identify whether the plan includes working with other </w:t>
      </w:r>
      <w:r w:rsidRPr="00AA5416" w:rsidR="0016662F">
        <w:rPr>
          <w:rFonts w:cstheme="minorHAnsi"/>
          <w:color w:val="000000" w:themeColor="text1"/>
        </w:rPr>
        <w:t>entities</w:t>
      </w:r>
      <w:r w:rsidRPr="00AA5416" w:rsidR="008F2239">
        <w:rPr>
          <w:rFonts w:cstheme="minorHAnsi"/>
          <w:color w:val="000000" w:themeColor="text1"/>
        </w:rPr>
        <w:t xml:space="preserve"> to recruit the trainees. </w:t>
      </w:r>
    </w:p>
    <w:p w:rsidR="00E07FAA" w:rsidRPr="00AA5416" w:rsidP="00AA5416" w14:paraId="00A2F5EE" w14:textId="7DBD7091">
      <w:pPr>
        <w:widowControl w:val="0"/>
        <w:tabs>
          <w:tab w:val="left" w:pos="990"/>
        </w:tabs>
        <w:ind w:left="990"/>
        <w:rPr>
          <w:rFonts w:cstheme="minorHAnsi"/>
          <w:color w:val="000000" w:themeColor="text1"/>
        </w:rPr>
      </w:pPr>
    </w:p>
    <w:p w:rsidR="00D5659B" w:rsidRPr="00AA5416" w:rsidP="00AA5416" w14:paraId="61264053" w14:textId="038D2980">
      <w:pPr>
        <w:widowControl w:val="0"/>
        <w:tabs>
          <w:tab w:val="left" w:pos="990"/>
        </w:tabs>
        <w:ind w:left="990"/>
        <w:rPr>
          <w:rFonts w:cstheme="minorHAnsi"/>
          <w:lang w:eastAsia="ja-JP"/>
        </w:rPr>
      </w:pPr>
      <w:r w:rsidRPr="00AA5416">
        <w:rPr>
          <w:rFonts w:cstheme="minorHAnsi"/>
        </w:rPr>
        <w:t xml:space="preserve">Recipients may not train an individual on the same grant topic more than once during the grant period. </w:t>
      </w:r>
      <w:r w:rsidRPr="00AA5416" w:rsidR="00F91373">
        <w:rPr>
          <w:rFonts w:cstheme="minorHAnsi"/>
        </w:rPr>
        <w:t xml:space="preserve">Preliminary training conducted as part of a needs assessment, </w:t>
      </w:r>
      <w:r w:rsidRPr="00AA5416" w:rsidR="003B563A">
        <w:rPr>
          <w:rFonts w:cstheme="minorHAnsi"/>
        </w:rPr>
        <w:t>for</w:t>
      </w:r>
      <w:r w:rsidRPr="00AA5416" w:rsidR="00F91373">
        <w:rPr>
          <w:rFonts w:cstheme="minorHAnsi"/>
        </w:rPr>
        <w:t xml:space="preserve"> develop</w:t>
      </w:r>
      <w:r w:rsidRPr="00AA5416" w:rsidR="003B563A">
        <w:rPr>
          <w:rFonts w:cstheme="minorHAnsi"/>
        </w:rPr>
        <w:t>ing</w:t>
      </w:r>
      <w:r w:rsidRPr="00AA5416" w:rsidR="00F91373">
        <w:rPr>
          <w:rFonts w:cstheme="minorHAnsi"/>
        </w:rPr>
        <w:t xml:space="preserve"> or revisin</w:t>
      </w:r>
      <w:r w:rsidRPr="00AA5416" w:rsidR="003B563A">
        <w:rPr>
          <w:rFonts w:cstheme="minorHAnsi"/>
        </w:rPr>
        <w:t>g</w:t>
      </w:r>
      <w:r w:rsidRPr="00AA5416" w:rsidR="00F91373">
        <w:rPr>
          <w:rFonts w:cstheme="minorHAnsi"/>
        </w:rPr>
        <w:t xml:space="preserve"> training materials, or </w:t>
      </w:r>
      <w:r w:rsidRPr="00AA5416" w:rsidR="006364AD">
        <w:rPr>
          <w:rFonts w:cstheme="minorHAnsi"/>
        </w:rPr>
        <w:t>before</w:t>
      </w:r>
      <w:r w:rsidRPr="00AA5416" w:rsidR="00F91373">
        <w:rPr>
          <w:rFonts w:cstheme="minorHAnsi"/>
        </w:rPr>
        <w:t xml:space="preserve"> OSHA approv</w:t>
      </w:r>
      <w:r w:rsidR="00D96540">
        <w:rPr>
          <w:rFonts w:cstheme="minorHAnsi"/>
        </w:rPr>
        <w:t>es</w:t>
      </w:r>
      <w:r w:rsidRPr="00AA5416" w:rsidR="00F91373">
        <w:rPr>
          <w:rFonts w:cstheme="minorHAnsi"/>
        </w:rPr>
        <w:t xml:space="preserve"> new or revised </w:t>
      </w:r>
      <w:r w:rsidRPr="00AA5416" w:rsidR="006364AD">
        <w:rPr>
          <w:rFonts w:cstheme="minorHAnsi"/>
        </w:rPr>
        <w:t xml:space="preserve">training </w:t>
      </w:r>
      <w:r w:rsidRPr="00AA5416" w:rsidR="00F91373">
        <w:rPr>
          <w:rFonts w:cstheme="minorHAnsi"/>
        </w:rPr>
        <w:t>materials may not be included in the project</w:t>
      </w:r>
      <w:r w:rsidR="00D96540">
        <w:rPr>
          <w:rFonts w:cstheme="minorHAnsi"/>
        </w:rPr>
        <w:t>ed</w:t>
      </w:r>
      <w:r w:rsidRPr="00AA5416" w:rsidR="00F91373">
        <w:rPr>
          <w:rFonts w:cstheme="minorHAnsi"/>
        </w:rPr>
        <w:t xml:space="preserve"> number</w:t>
      </w:r>
      <w:r w:rsidRPr="00AA5416" w:rsidR="006364AD">
        <w:rPr>
          <w:rFonts w:cstheme="minorHAnsi"/>
        </w:rPr>
        <w:t xml:space="preserve"> of trainee</w:t>
      </w:r>
      <w:r w:rsidRPr="00AA5416" w:rsidR="00F91373">
        <w:rPr>
          <w:rFonts w:cstheme="minorHAnsi"/>
        </w:rPr>
        <w:t xml:space="preserve">s. </w:t>
      </w:r>
      <w:r w:rsidRPr="00AA5416" w:rsidR="006364AD">
        <w:rPr>
          <w:rFonts w:cstheme="minorHAnsi"/>
        </w:rPr>
        <w:t xml:space="preserve">Additionally, </w:t>
      </w:r>
      <w:r w:rsidRPr="00AA5416" w:rsidR="007341FA">
        <w:rPr>
          <w:rFonts w:cstheme="minorHAnsi"/>
          <w:lang w:eastAsia="ja-JP"/>
        </w:rPr>
        <w:t>Susan Harwood</w:t>
      </w:r>
      <w:r w:rsidRPr="00AA5416" w:rsidR="00F91373">
        <w:rPr>
          <w:rFonts w:cstheme="minorHAnsi"/>
          <w:lang w:eastAsia="ja-JP"/>
        </w:rPr>
        <w:t>-funded t</w:t>
      </w:r>
      <w:r w:rsidRPr="00AA5416" w:rsidR="00F91373">
        <w:rPr>
          <w:rFonts w:cstheme="minorHAnsi"/>
          <w:color w:val="000000" w:themeColor="text1"/>
        </w:rPr>
        <w:t xml:space="preserve">raining may not occur at </w:t>
      </w:r>
      <w:r w:rsidRPr="00AA5416" w:rsidR="00F91373">
        <w:rPr>
          <w:rFonts w:cstheme="minorHAnsi"/>
        </w:rPr>
        <w:t>conferences, expos, symposiums, or association meetings.</w:t>
      </w:r>
    </w:p>
    <w:p w:rsidR="00D5659B" w:rsidRPr="00AA5416" w:rsidP="00AA5416" w14:paraId="7BB9A1D3" w14:textId="77777777">
      <w:pPr>
        <w:widowControl w:val="0"/>
        <w:tabs>
          <w:tab w:val="left" w:pos="990"/>
        </w:tabs>
        <w:ind w:left="990"/>
        <w:rPr>
          <w:rFonts w:cstheme="minorHAnsi"/>
          <w:lang w:eastAsia="ja-JP"/>
        </w:rPr>
      </w:pPr>
    </w:p>
    <w:p w:rsidR="00A453F1" w:rsidRPr="00AA5416" w:rsidP="00AA5416" w14:paraId="40EC42FA" w14:textId="77777777">
      <w:pPr>
        <w:widowControl w:val="0"/>
        <w:tabs>
          <w:tab w:val="left" w:pos="990"/>
        </w:tabs>
        <w:ind w:left="990"/>
        <w:rPr>
          <w:rFonts w:cstheme="minorHAnsi"/>
          <w:lang w:eastAsia="ja-JP"/>
        </w:rPr>
      </w:pPr>
      <w:r w:rsidRPr="00AA5416">
        <w:rPr>
          <w:rFonts w:cstheme="minorHAnsi"/>
          <w:b/>
        </w:rPr>
        <w:t>Daily</w:t>
      </w:r>
      <w:r w:rsidRPr="00AA5416">
        <w:rPr>
          <w:rFonts w:cstheme="minorHAnsi"/>
          <w:b/>
          <w:bCs/>
        </w:rPr>
        <w:t xml:space="preserve"> </w:t>
      </w:r>
      <w:r w:rsidRPr="00AA5416">
        <w:rPr>
          <w:rFonts w:cstheme="minorHAnsi"/>
          <w:b/>
          <w:lang w:eastAsia="ja-JP"/>
        </w:rPr>
        <w:t>trainee contact hours must be between 30 minutes and 7.5 hours</w:t>
      </w:r>
      <w:r w:rsidRPr="00AA5416">
        <w:rPr>
          <w:rFonts w:cstheme="minorHAnsi"/>
          <w:lang w:eastAsia="ja-JP"/>
        </w:rPr>
        <w:t>. Contact hours refer to the time spent covering instructional content. Trainee contact hours do not include breaks, lunchtime, or administrative activities such as time spent on trainee sign-in, describing general training site information, engaging in training evaluation, or the presentation of training completion certificates.</w:t>
      </w:r>
      <w:r w:rsidRPr="00AA5416">
        <w:rPr>
          <w:rFonts w:cstheme="minorHAnsi"/>
        </w:rPr>
        <w:t xml:space="preserve"> </w:t>
      </w:r>
    </w:p>
    <w:p w:rsidR="00A453F1" w:rsidRPr="00AA5416" w:rsidP="00AA5416" w14:paraId="42D24AF6" w14:textId="77777777">
      <w:pPr>
        <w:widowControl w:val="0"/>
        <w:ind w:left="990"/>
        <w:rPr>
          <w:rFonts w:cstheme="minorHAnsi"/>
          <w:lang w:eastAsia="ja-JP"/>
        </w:rPr>
      </w:pPr>
    </w:p>
    <w:p w:rsidR="00A453F1" w:rsidRPr="00AA5416" w:rsidP="00AA5416" w14:paraId="1892868D" w14:textId="77777777">
      <w:pPr>
        <w:widowControl w:val="0"/>
        <w:tabs>
          <w:tab w:val="left" w:pos="990"/>
        </w:tabs>
        <w:ind w:left="990"/>
        <w:rPr>
          <w:rFonts w:cstheme="minorHAnsi"/>
          <w:lang w:eastAsia="ja-JP"/>
        </w:rPr>
      </w:pPr>
      <w:bookmarkStart w:id="36" w:name="_Hlk152830465"/>
      <w:r w:rsidRPr="00AA5416">
        <w:rPr>
          <w:rFonts w:cstheme="minorHAnsi"/>
          <w:b/>
          <w:bCs/>
        </w:rPr>
        <w:t>The training class size</w:t>
      </w:r>
      <w:r w:rsidRPr="00AA5416">
        <w:rPr>
          <w:rFonts w:cstheme="minorHAnsi"/>
          <w:b/>
          <w:bCs/>
          <w:lang w:eastAsia="ja-JP"/>
        </w:rPr>
        <w:t xml:space="preserve"> must be no fewer than three (3) trainees</w:t>
      </w:r>
      <w:r w:rsidRPr="00AA5416">
        <w:rPr>
          <w:rFonts w:cstheme="minorHAnsi"/>
          <w:lang w:eastAsia="ja-JP"/>
        </w:rPr>
        <w:t xml:space="preserve"> </w:t>
      </w:r>
      <w:r w:rsidRPr="00AA5416">
        <w:rPr>
          <w:rFonts w:cstheme="minorHAnsi"/>
          <w:b/>
          <w:bCs/>
          <w:lang w:eastAsia="ja-JP"/>
        </w:rPr>
        <w:t>and no more than 40 trainees</w:t>
      </w:r>
      <w:bookmarkEnd w:id="36"/>
      <w:r w:rsidRPr="00AA5416">
        <w:rPr>
          <w:rFonts w:cstheme="minorHAnsi"/>
          <w:lang w:eastAsia="ja-JP"/>
        </w:rPr>
        <w:t xml:space="preserve">. </w:t>
      </w:r>
      <w:bookmarkStart w:id="37" w:name="_Hlk159517738"/>
      <w:r w:rsidRPr="00AA5416">
        <w:rPr>
          <w:rFonts w:cstheme="minorHAnsi"/>
          <w:lang w:eastAsia="ja-JP"/>
        </w:rPr>
        <w:t>The ideal class size to facilitate participatory learning with actively involved trainees is between 10 and 30 trainees.</w:t>
      </w:r>
      <w:bookmarkEnd w:id="37"/>
    </w:p>
    <w:p w:rsidR="00A453F1" w:rsidRPr="00AA5416" w:rsidP="00AA5416" w14:paraId="48409821" w14:textId="77777777">
      <w:pPr>
        <w:widowControl w:val="0"/>
        <w:ind w:left="990"/>
        <w:rPr>
          <w:rFonts w:cstheme="minorHAnsi"/>
          <w:bCs/>
          <w:lang w:eastAsia="ja-JP"/>
        </w:rPr>
      </w:pPr>
      <w:r w:rsidRPr="00AA5416">
        <w:rPr>
          <w:rFonts w:cstheme="minorHAnsi"/>
          <w:bCs/>
          <w:lang w:eastAsia="ja-JP"/>
        </w:rPr>
        <w:t xml:space="preserve"> </w:t>
      </w:r>
    </w:p>
    <w:p w:rsidR="00A453F1" w:rsidRPr="00AA5416" w:rsidP="00AA5416" w14:paraId="7118F9B6" w14:textId="359A23A7">
      <w:pPr>
        <w:widowControl w:val="0"/>
        <w:tabs>
          <w:tab w:val="left" w:pos="990"/>
        </w:tabs>
        <w:ind w:left="990"/>
        <w:rPr>
          <w:rFonts w:eastAsiaTheme="minorEastAsia" w:cstheme="minorHAnsi"/>
          <w:lang w:eastAsia="ja-JP"/>
        </w:rPr>
      </w:pPr>
      <w:r w:rsidRPr="00AA5416">
        <w:rPr>
          <w:rFonts w:eastAsiaTheme="minorEastAsia" w:cstheme="minorHAnsi"/>
          <w:b/>
          <w:bCs/>
          <w:lang w:eastAsia="ja-JP"/>
        </w:rPr>
        <w:t xml:space="preserve">Training evaluations and assessments </w:t>
      </w:r>
      <w:r w:rsidRPr="00AA5416">
        <w:rPr>
          <w:rFonts w:eastAsiaTheme="minorEastAsia" w:cstheme="minorHAnsi"/>
          <w:color w:val="000000" w:themeColor="text1"/>
          <w:lang w:eastAsia="ja-JP"/>
        </w:rPr>
        <w:t xml:space="preserve">help validate the training and assist the </w:t>
      </w:r>
      <w:r w:rsidRPr="00AA5416" w:rsidR="001A458D">
        <w:rPr>
          <w:rFonts w:eastAsiaTheme="minorEastAsia" w:cstheme="minorHAnsi"/>
          <w:color w:val="000000" w:themeColor="text1"/>
          <w:lang w:eastAsia="ja-JP"/>
        </w:rPr>
        <w:t>recipient</w:t>
      </w:r>
      <w:r w:rsidRPr="00AA5416">
        <w:rPr>
          <w:rFonts w:eastAsiaTheme="minorEastAsia" w:cstheme="minorHAnsi"/>
          <w:color w:val="000000" w:themeColor="text1"/>
          <w:lang w:eastAsia="ja-JP"/>
        </w:rPr>
        <w:t xml:space="preserve"> in improving the training presentation. </w:t>
      </w:r>
      <w:r w:rsidRPr="00AA5416" w:rsidR="001A458D">
        <w:rPr>
          <w:rFonts w:eastAsiaTheme="minorEastAsia" w:cstheme="minorHAnsi"/>
          <w:color w:val="000000" w:themeColor="text1"/>
          <w:lang w:eastAsia="ja-JP"/>
        </w:rPr>
        <w:t>Recipient</w:t>
      </w:r>
      <w:r w:rsidRPr="00AA5416">
        <w:rPr>
          <w:rFonts w:eastAsiaTheme="minorEastAsia" w:cstheme="minorHAnsi"/>
          <w:color w:val="000000" w:themeColor="text1"/>
          <w:lang w:eastAsia="ja-JP"/>
        </w:rPr>
        <w:t xml:space="preserve">s must administer level 1 training session evaluations and level 2 trainee assessments during each training session. The Department of Labor reserves the right to conduct studies on the program’s impact. The </w:t>
      </w:r>
      <w:r w:rsidRPr="00AA5416" w:rsidR="00FC067C">
        <w:rPr>
          <w:rFonts w:eastAsiaTheme="minorEastAsia" w:cstheme="minorHAnsi"/>
          <w:color w:val="000000" w:themeColor="text1"/>
          <w:lang w:eastAsia="ja-JP"/>
        </w:rPr>
        <w:t>pre-selected applicant</w:t>
      </w:r>
      <w:r w:rsidRPr="00AA5416">
        <w:rPr>
          <w:rFonts w:eastAsiaTheme="minorEastAsia" w:cstheme="minorHAnsi"/>
          <w:color w:val="000000" w:themeColor="text1"/>
          <w:lang w:eastAsia="ja-JP"/>
        </w:rPr>
        <w:t xml:space="preserve"> agrees to fully cooperate with and provide any data needed for all federally sponsored evaluations of the training.</w:t>
      </w:r>
    </w:p>
    <w:p w:rsidR="00A453F1" w:rsidRPr="00AA5416" w:rsidP="00AA5416" w14:paraId="66309F25" w14:textId="77777777">
      <w:pPr>
        <w:widowControl w:val="0"/>
        <w:tabs>
          <w:tab w:val="left" w:pos="990"/>
        </w:tabs>
        <w:ind w:left="990"/>
        <w:rPr>
          <w:rFonts w:cstheme="minorHAnsi"/>
          <w:color w:val="000000"/>
          <w:lang w:eastAsia="ja-JP"/>
        </w:rPr>
      </w:pPr>
    </w:p>
    <w:p w:rsidR="00A453F1" w:rsidRPr="00AA5416" w:rsidP="00AA5416" w14:paraId="72563B29" w14:textId="77777777">
      <w:pPr>
        <w:widowControl w:val="0"/>
        <w:tabs>
          <w:tab w:val="num" w:pos="3420"/>
        </w:tabs>
        <w:ind w:left="990"/>
        <w:rPr>
          <w:rFonts w:cstheme="minorHAnsi"/>
          <w:color w:val="000000"/>
        </w:rPr>
      </w:pPr>
      <w:bookmarkStart w:id="38" w:name="_Hlk159517813"/>
      <w:r w:rsidRPr="00AA5416">
        <w:rPr>
          <w:rFonts w:cstheme="minorHAnsi"/>
          <w:color w:val="000000" w:themeColor="text1"/>
          <w:u w:val="single"/>
        </w:rPr>
        <w:t>Level 1 – Training Session Evaluations</w:t>
      </w:r>
      <w:r w:rsidRPr="00AA5416">
        <w:rPr>
          <w:rFonts w:cstheme="minorHAnsi"/>
          <w:color w:val="000000" w:themeColor="text1"/>
        </w:rPr>
        <w:t xml:space="preserve"> measure how trainees react to the training experience, including their perception of the training environment, instructor(s), and the quality and usefulness of the training. Level 1 evaluations must be in writing and completed by the trainee. </w:t>
      </w:r>
    </w:p>
    <w:p w:rsidR="00A453F1" w:rsidRPr="00AA5416" w:rsidP="00AA5416" w14:paraId="7128833C" w14:textId="77777777">
      <w:pPr>
        <w:widowControl w:val="0"/>
        <w:tabs>
          <w:tab w:val="num" w:pos="3420"/>
        </w:tabs>
        <w:ind w:left="990"/>
        <w:rPr>
          <w:rFonts w:cstheme="minorHAnsi"/>
          <w:color w:val="000000"/>
        </w:rPr>
      </w:pPr>
    </w:p>
    <w:p w:rsidR="00A453F1" w:rsidRPr="00AA5416" w:rsidP="00AA5416" w14:paraId="3A3F9201" w14:textId="406F0A31">
      <w:pPr>
        <w:widowControl w:val="0"/>
        <w:tabs>
          <w:tab w:val="left" w:pos="990"/>
        </w:tabs>
        <w:ind w:left="990"/>
        <w:rPr>
          <w:rFonts w:cstheme="minorHAnsi"/>
          <w:color w:val="000000"/>
        </w:rPr>
      </w:pPr>
      <w:r w:rsidRPr="00AA5416">
        <w:rPr>
          <w:rFonts w:cstheme="minorHAnsi"/>
          <w:color w:val="000000"/>
          <w:u w:val="single"/>
          <w:lang w:eastAsia="ja-JP"/>
        </w:rPr>
        <w:t>Level 2 – Trainee Learning Assessments</w:t>
      </w:r>
      <w:r w:rsidRPr="00AA5416">
        <w:rPr>
          <w:rFonts w:cstheme="minorHAnsi"/>
          <w:color w:val="000000"/>
          <w:lang w:eastAsia="ja-JP"/>
        </w:rPr>
        <w:t xml:space="preserve"> measure the impact of the training on the trainees’ safety knowledge and attitude. To ensure accurate documentation of changes in trainees’ knowledge, all pre- and post-assessments must measure the training objectives and align in content, format, and approach. Level 2 assessments must either be written tests or instructor-documented oral pre- and post-training assessments</w:t>
      </w:r>
      <w:r w:rsidRPr="00AA5416" w:rsidR="00B34F28">
        <w:rPr>
          <w:rFonts w:cstheme="minorHAnsi"/>
          <w:color w:val="000000"/>
          <w:lang w:eastAsia="ja-JP"/>
        </w:rPr>
        <w:t xml:space="preserve">. </w:t>
      </w:r>
      <w:r w:rsidRPr="00AA5416">
        <w:rPr>
          <w:rFonts w:cstheme="minorHAnsi"/>
          <w:color w:val="000000"/>
        </w:rPr>
        <w:t xml:space="preserve">The </w:t>
      </w:r>
      <w:r w:rsidRPr="00AA5416" w:rsidR="001A458D">
        <w:rPr>
          <w:rFonts w:cstheme="minorHAnsi"/>
          <w:color w:val="000000"/>
        </w:rPr>
        <w:t>recipient</w:t>
      </w:r>
      <w:r w:rsidRPr="00AA5416">
        <w:rPr>
          <w:rFonts w:cstheme="minorHAnsi"/>
          <w:color w:val="000000"/>
        </w:rPr>
        <w:t xml:space="preserve">/instructor must maintain documentation of all written, verbal, or activity-based assessments. </w:t>
      </w:r>
      <w:r w:rsidRPr="00AA5416" w:rsidR="001A458D">
        <w:rPr>
          <w:rFonts w:cstheme="minorHAnsi"/>
          <w:color w:val="000000"/>
        </w:rPr>
        <w:t>Recipient</w:t>
      </w:r>
      <w:r w:rsidRPr="00AA5416">
        <w:rPr>
          <w:rFonts w:cstheme="minorHAnsi"/>
          <w:color w:val="000000"/>
        </w:rPr>
        <w:t>s must retain all evaluations and assessments for OSHA monitoring purposes.</w:t>
      </w:r>
    </w:p>
    <w:p w:rsidR="00A453F1" w:rsidRPr="00AA5416" w:rsidP="00AA5416" w14:paraId="33D0F7EC" w14:textId="77777777">
      <w:pPr>
        <w:widowControl w:val="0"/>
        <w:tabs>
          <w:tab w:val="left" w:pos="990"/>
        </w:tabs>
        <w:ind w:left="990"/>
        <w:rPr>
          <w:rFonts w:cstheme="minorHAnsi"/>
          <w:lang w:eastAsia="ja-JP"/>
        </w:rPr>
      </w:pPr>
    </w:p>
    <w:p w:rsidR="00A453F1" w:rsidRPr="00A453F1" w:rsidP="00AA5416" w14:paraId="72C3DE1D" w14:textId="3B8D3965">
      <w:pPr>
        <w:ind w:left="990"/>
        <w:rPr>
          <w:lang w:eastAsia="ja-JP"/>
        </w:rPr>
      </w:pPr>
      <w:bookmarkStart w:id="39" w:name="_Toc98769787"/>
      <w:bookmarkEnd w:id="38"/>
      <w:r w:rsidRPr="00AA5416">
        <w:rPr>
          <w:rFonts w:cstheme="minorHAnsi"/>
          <w:lang w:eastAsia="ja-JP"/>
        </w:rPr>
        <w:t xml:space="preserve">The </w:t>
      </w:r>
      <w:r w:rsidRPr="00AA5416" w:rsidR="00FC067C">
        <w:rPr>
          <w:rFonts w:cstheme="minorHAnsi"/>
          <w:lang w:eastAsia="ja-JP"/>
        </w:rPr>
        <w:t>pre-selected applicant</w:t>
      </w:r>
      <w:r w:rsidRPr="00AA5416">
        <w:rPr>
          <w:rFonts w:cstheme="minorHAnsi"/>
          <w:lang w:eastAsia="ja-JP"/>
        </w:rPr>
        <w:t>’s work plan must include training projections showing the training audience, hours of each training session, projected number of trainees, and training contact hours. The work plan must include the following table. Projections</w:t>
      </w:r>
      <w:r w:rsidRPr="00A453F1">
        <w:rPr>
          <w:lang w:eastAsia="ja-JP"/>
        </w:rPr>
        <w:t xml:space="preserve"> must be a whole number, as shown in Table 1, and may not be a range.</w:t>
      </w:r>
    </w:p>
    <w:p w:rsidR="00A453F1" w:rsidRPr="00A453F1" w:rsidP="00A453F1" w14:paraId="5F2D0661" w14:textId="77777777">
      <w:pPr>
        <w:ind w:left="990"/>
        <w:rPr>
          <w:lang w:eastAsia="ja-JP"/>
        </w:rPr>
      </w:pPr>
    </w:p>
    <w:p w:rsidR="00A453F1" w:rsidRPr="00A453F1" w:rsidP="00F0531C" w14:paraId="5D5A9D37" w14:textId="4555F1A6">
      <w:pPr>
        <w:pStyle w:val="Heading3"/>
        <w:tabs>
          <w:tab w:val="left" w:pos="990"/>
        </w:tabs>
        <w:rPr>
          <w:i w:val="0"/>
        </w:rPr>
      </w:pPr>
      <w:bookmarkStart w:id="40" w:name="_Toc196138815"/>
      <w:r>
        <w:tab/>
      </w:r>
      <w:bookmarkStart w:id="41" w:name="_Toc199923353"/>
      <w:r w:rsidRPr="00A453F1">
        <w:t>Table 1: Training Projections by Audience</w:t>
      </w:r>
      <w:bookmarkEnd w:id="39"/>
      <w:bookmarkEnd w:id="40"/>
      <w:bookmarkEnd w:id="41"/>
    </w:p>
    <w:tbl>
      <w:tblPr>
        <w:tblStyle w:val="GridTable1Light"/>
        <w:tblW w:w="8190" w:type="dxa"/>
        <w:tblInd w:w="985" w:type="dxa"/>
        <w:tblLayout w:type="fixed"/>
        <w:tblLook w:val="01E0"/>
      </w:tblPr>
      <w:tblGrid>
        <w:gridCol w:w="2340"/>
        <w:gridCol w:w="1800"/>
        <w:gridCol w:w="2070"/>
        <w:gridCol w:w="1980"/>
      </w:tblGrid>
      <w:tr w14:paraId="3B53B541" w14:textId="77777777">
        <w:tblPrEx>
          <w:tblW w:w="8190" w:type="dxa"/>
          <w:tblInd w:w="985" w:type="dxa"/>
          <w:tblLayout w:type="fixed"/>
          <w:tblLook w:val="01E0"/>
        </w:tblPrEx>
        <w:tc>
          <w:tcPr>
            <w:tcW w:w="2340" w:type="dxa"/>
            <w:vAlign w:val="center"/>
          </w:tcPr>
          <w:p w:rsidR="00A453F1" w:rsidRPr="00A453F1" w:rsidP="00A453F1" w14:paraId="784E28FC" w14:textId="77777777">
            <w:pPr>
              <w:widowControl w:val="0"/>
              <w:ind w:left="-21"/>
              <w:rPr>
                <w:rFonts w:asciiTheme="minorHAnsi" w:hAnsiTheme="minorHAnsi" w:cstheme="minorHAnsi"/>
                <w:sz w:val="22"/>
                <w:szCs w:val="22"/>
              </w:rPr>
            </w:pPr>
            <w:bookmarkStart w:id="42" w:name="_Hlk106275310"/>
            <w:r w:rsidRPr="00A453F1">
              <w:rPr>
                <w:rFonts w:asciiTheme="minorHAnsi" w:hAnsiTheme="minorHAnsi" w:cstheme="minorHAnsi"/>
                <w:sz w:val="22"/>
                <w:szCs w:val="22"/>
              </w:rPr>
              <w:t>Audience</w:t>
            </w:r>
          </w:p>
        </w:tc>
        <w:tc>
          <w:tcPr>
            <w:tcW w:w="1800" w:type="dxa"/>
            <w:vAlign w:val="center"/>
          </w:tcPr>
          <w:p w:rsidR="00A453F1" w:rsidRPr="00A453F1" w:rsidP="00A453F1" w14:paraId="69873BDD" w14:textId="77777777">
            <w:pPr>
              <w:widowControl w:val="0"/>
              <w:ind w:left="-21"/>
              <w:jc w:val="center"/>
              <w:rPr>
                <w:rFonts w:asciiTheme="minorHAnsi" w:hAnsiTheme="minorHAnsi" w:cstheme="minorHAnsi"/>
                <w:sz w:val="22"/>
                <w:szCs w:val="22"/>
              </w:rPr>
            </w:pPr>
            <w:r w:rsidRPr="00A453F1">
              <w:rPr>
                <w:rFonts w:asciiTheme="minorHAnsi" w:hAnsiTheme="minorHAnsi" w:cstheme="minorHAnsi"/>
                <w:sz w:val="22"/>
                <w:szCs w:val="22"/>
              </w:rPr>
              <w:t>Hours of each Training Session</w:t>
            </w:r>
          </w:p>
        </w:tc>
        <w:tc>
          <w:tcPr>
            <w:tcW w:w="2070" w:type="dxa"/>
            <w:vAlign w:val="center"/>
          </w:tcPr>
          <w:p w:rsidR="00A453F1" w:rsidRPr="00A453F1" w:rsidP="00A453F1" w14:paraId="041071EB" w14:textId="77777777">
            <w:pPr>
              <w:widowControl w:val="0"/>
              <w:ind w:left="-21"/>
              <w:jc w:val="center"/>
              <w:rPr>
                <w:rFonts w:asciiTheme="minorHAnsi" w:hAnsiTheme="minorHAnsi" w:cstheme="minorHAnsi"/>
                <w:sz w:val="22"/>
                <w:szCs w:val="22"/>
              </w:rPr>
            </w:pPr>
            <w:r w:rsidRPr="00A453F1">
              <w:rPr>
                <w:rFonts w:asciiTheme="minorHAnsi" w:hAnsiTheme="minorHAnsi" w:cstheme="minorHAnsi"/>
                <w:sz w:val="22"/>
                <w:szCs w:val="22"/>
              </w:rPr>
              <w:t>Projected Number of Trainees</w:t>
            </w:r>
          </w:p>
        </w:tc>
        <w:tc>
          <w:tcPr>
            <w:tcW w:w="1980" w:type="dxa"/>
            <w:vAlign w:val="center"/>
          </w:tcPr>
          <w:p w:rsidR="00A453F1" w:rsidRPr="00A453F1" w:rsidP="00A453F1" w14:paraId="05EEF5AE" w14:textId="77777777">
            <w:pPr>
              <w:widowControl w:val="0"/>
              <w:ind w:left="-21"/>
              <w:jc w:val="center"/>
              <w:rPr>
                <w:rFonts w:asciiTheme="minorHAnsi" w:hAnsiTheme="minorHAnsi" w:cstheme="minorHAnsi"/>
                <w:sz w:val="22"/>
                <w:szCs w:val="22"/>
              </w:rPr>
            </w:pPr>
            <w:r w:rsidRPr="00A453F1">
              <w:rPr>
                <w:rFonts w:asciiTheme="minorHAnsi" w:hAnsiTheme="minorHAnsi" w:cstheme="minorHAnsi"/>
                <w:sz w:val="22"/>
                <w:szCs w:val="22"/>
              </w:rPr>
              <w:t xml:space="preserve">Total Contact Hours </w:t>
            </w:r>
          </w:p>
        </w:tc>
      </w:tr>
      <w:tr w14:paraId="27ECC7F6" w14:textId="77777777">
        <w:tblPrEx>
          <w:tblW w:w="8190" w:type="dxa"/>
          <w:tblInd w:w="985" w:type="dxa"/>
          <w:tblLayout w:type="fixed"/>
          <w:tblLook w:val="01E0"/>
        </w:tblPrEx>
        <w:trPr>
          <w:trHeight w:val="215"/>
        </w:trPr>
        <w:tc>
          <w:tcPr>
            <w:tcW w:w="2340" w:type="dxa"/>
          </w:tcPr>
          <w:p w:rsidR="00A453F1" w:rsidRPr="00A453F1" w:rsidP="00A453F1" w14:paraId="155D5C6D" w14:textId="77777777">
            <w:pPr>
              <w:widowControl w:val="0"/>
              <w:ind w:left="-21"/>
              <w:rPr>
                <w:rFonts w:asciiTheme="minorHAnsi" w:hAnsiTheme="minorHAnsi" w:cstheme="minorHAnsi"/>
                <w:sz w:val="22"/>
                <w:szCs w:val="22"/>
              </w:rPr>
            </w:pPr>
            <w:r w:rsidRPr="00A453F1">
              <w:rPr>
                <w:rFonts w:asciiTheme="minorHAnsi" w:hAnsiTheme="minorHAnsi" w:cstheme="minorHAnsi"/>
                <w:sz w:val="22"/>
                <w:szCs w:val="22"/>
              </w:rPr>
              <w:t>Worker – Intro</w:t>
            </w:r>
          </w:p>
        </w:tc>
        <w:tc>
          <w:tcPr>
            <w:tcW w:w="1800" w:type="dxa"/>
          </w:tcPr>
          <w:p w:rsidR="00A453F1" w:rsidRPr="00A453F1" w:rsidP="00A453F1" w14:paraId="39AF84F5" w14:textId="77777777">
            <w:pPr>
              <w:widowControl w:val="0"/>
              <w:ind w:left="-21"/>
              <w:jc w:val="center"/>
              <w:rPr>
                <w:rFonts w:asciiTheme="minorHAnsi" w:hAnsiTheme="minorHAnsi" w:cstheme="minorHAnsi"/>
                <w:sz w:val="22"/>
                <w:szCs w:val="22"/>
              </w:rPr>
            </w:pPr>
            <w:r w:rsidRPr="00A453F1">
              <w:rPr>
                <w:rFonts w:asciiTheme="minorHAnsi" w:hAnsiTheme="minorHAnsi" w:cstheme="minorHAnsi"/>
                <w:sz w:val="22"/>
                <w:szCs w:val="22"/>
              </w:rPr>
              <w:t>2</w:t>
            </w:r>
          </w:p>
        </w:tc>
        <w:tc>
          <w:tcPr>
            <w:tcW w:w="2070" w:type="dxa"/>
          </w:tcPr>
          <w:p w:rsidR="00A453F1" w:rsidRPr="00A453F1" w:rsidP="00A453F1" w14:paraId="1D8C9029" w14:textId="77777777">
            <w:pPr>
              <w:widowControl w:val="0"/>
              <w:ind w:left="-21"/>
              <w:jc w:val="center"/>
              <w:rPr>
                <w:rFonts w:asciiTheme="minorHAnsi" w:hAnsiTheme="minorHAnsi" w:cstheme="minorHAnsi"/>
                <w:sz w:val="22"/>
                <w:szCs w:val="22"/>
              </w:rPr>
            </w:pPr>
            <w:r w:rsidRPr="00A453F1">
              <w:rPr>
                <w:rFonts w:asciiTheme="minorHAnsi" w:hAnsiTheme="minorHAnsi" w:cstheme="minorHAnsi"/>
                <w:sz w:val="22"/>
                <w:szCs w:val="22"/>
              </w:rPr>
              <w:t>340</w:t>
            </w:r>
          </w:p>
        </w:tc>
        <w:tc>
          <w:tcPr>
            <w:tcW w:w="1980" w:type="dxa"/>
          </w:tcPr>
          <w:p w:rsidR="00A453F1" w:rsidRPr="00A453F1" w:rsidP="00A453F1" w14:paraId="3483309D" w14:textId="77777777">
            <w:pPr>
              <w:widowControl w:val="0"/>
              <w:ind w:left="-21"/>
              <w:jc w:val="center"/>
              <w:rPr>
                <w:rFonts w:asciiTheme="minorHAnsi" w:hAnsiTheme="minorHAnsi" w:cstheme="minorHAnsi"/>
                <w:b w:val="0"/>
                <w:bCs w:val="0"/>
                <w:sz w:val="22"/>
                <w:szCs w:val="22"/>
              </w:rPr>
            </w:pPr>
            <w:r w:rsidRPr="00A453F1">
              <w:rPr>
                <w:rFonts w:asciiTheme="minorHAnsi" w:hAnsiTheme="minorHAnsi" w:cstheme="minorHAnsi"/>
                <w:b w:val="0"/>
                <w:bCs w:val="0"/>
                <w:sz w:val="22"/>
                <w:szCs w:val="22"/>
              </w:rPr>
              <w:t>680</w:t>
            </w:r>
          </w:p>
        </w:tc>
      </w:tr>
      <w:tr w14:paraId="6DB79A62" w14:textId="77777777">
        <w:tblPrEx>
          <w:tblW w:w="8190" w:type="dxa"/>
          <w:tblInd w:w="985" w:type="dxa"/>
          <w:tblLayout w:type="fixed"/>
          <w:tblLook w:val="01E0"/>
        </w:tblPrEx>
        <w:tc>
          <w:tcPr>
            <w:tcW w:w="2340" w:type="dxa"/>
          </w:tcPr>
          <w:p w:rsidR="00A453F1" w:rsidRPr="00A453F1" w:rsidP="00A453F1" w14:paraId="41BFE270" w14:textId="77777777">
            <w:pPr>
              <w:widowControl w:val="0"/>
              <w:ind w:left="-21"/>
              <w:rPr>
                <w:rFonts w:asciiTheme="minorHAnsi" w:hAnsiTheme="minorHAnsi" w:cstheme="minorHAnsi"/>
                <w:sz w:val="22"/>
                <w:szCs w:val="22"/>
              </w:rPr>
            </w:pPr>
            <w:r w:rsidRPr="00A453F1">
              <w:rPr>
                <w:rFonts w:asciiTheme="minorHAnsi" w:hAnsiTheme="minorHAnsi" w:cstheme="minorHAnsi"/>
                <w:sz w:val="22"/>
                <w:szCs w:val="22"/>
              </w:rPr>
              <w:t>Worker – Advanced</w:t>
            </w:r>
          </w:p>
        </w:tc>
        <w:tc>
          <w:tcPr>
            <w:tcW w:w="1800" w:type="dxa"/>
          </w:tcPr>
          <w:p w:rsidR="00A453F1" w:rsidRPr="00A453F1" w:rsidP="00A453F1" w14:paraId="795EB3C2" w14:textId="77777777">
            <w:pPr>
              <w:widowControl w:val="0"/>
              <w:ind w:left="-21"/>
              <w:jc w:val="center"/>
              <w:rPr>
                <w:rFonts w:asciiTheme="minorHAnsi" w:hAnsiTheme="minorHAnsi" w:cstheme="minorHAnsi"/>
                <w:sz w:val="22"/>
                <w:szCs w:val="22"/>
              </w:rPr>
            </w:pPr>
            <w:r w:rsidRPr="00A453F1">
              <w:rPr>
                <w:rFonts w:asciiTheme="minorHAnsi" w:hAnsiTheme="minorHAnsi" w:cstheme="minorHAnsi"/>
                <w:sz w:val="22"/>
                <w:szCs w:val="22"/>
              </w:rPr>
              <w:t>4</w:t>
            </w:r>
          </w:p>
        </w:tc>
        <w:tc>
          <w:tcPr>
            <w:tcW w:w="2070" w:type="dxa"/>
          </w:tcPr>
          <w:p w:rsidR="00A453F1" w:rsidRPr="00A453F1" w:rsidP="00A453F1" w14:paraId="412307D9" w14:textId="77777777">
            <w:pPr>
              <w:widowControl w:val="0"/>
              <w:ind w:left="-21"/>
              <w:jc w:val="center"/>
              <w:rPr>
                <w:rFonts w:asciiTheme="minorHAnsi" w:hAnsiTheme="minorHAnsi" w:cstheme="minorHAnsi"/>
                <w:sz w:val="22"/>
                <w:szCs w:val="22"/>
              </w:rPr>
            </w:pPr>
            <w:r w:rsidRPr="00A453F1">
              <w:rPr>
                <w:rFonts w:asciiTheme="minorHAnsi" w:hAnsiTheme="minorHAnsi" w:cstheme="minorHAnsi"/>
                <w:sz w:val="22"/>
                <w:szCs w:val="22"/>
              </w:rPr>
              <w:t>120</w:t>
            </w:r>
          </w:p>
        </w:tc>
        <w:tc>
          <w:tcPr>
            <w:tcW w:w="1980" w:type="dxa"/>
          </w:tcPr>
          <w:p w:rsidR="00A453F1" w:rsidRPr="00A453F1" w:rsidP="00A453F1" w14:paraId="77F0D8BC" w14:textId="77777777">
            <w:pPr>
              <w:widowControl w:val="0"/>
              <w:ind w:left="-21"/>
              <w:jc w:val="center"/>
              <w:rPr>
                <w:rFonts w:asciiTheme="minorHAnsi" w:hAnsiTheme="minorHAnsi" w:cstheme="minorHAnsi"/>
                <w:b w:val="0"/>
                <w:bCs w:val="0"/>
                <w:sz w:val="22"/>
                <w:szCs w:val="22"/>
              </w:rPr>
            </w:pPr>
            <w:r w:rsidRPr="00A453F1">
              <w:rPr>
                <w:rFonts w:asciiTheme="minorHAnsi" w:hAnsiTheme="minorHAnsi" w:cstheme="minorHAnsi"/>
                <w:b w:val="0"/>
                <w:bCs w:val="0"/>
                <w:sz w:val="22"/>
                <w:szCs w:val="22"/>
              </w:rPr>
              <w:t>480</w:t>
            </w:r>
          </w:p>
        </w:tc>
      </w:tr>
      <w:tr w14:paraId="718C4756" w14:textId="77777777">
        <w:tblPrEx>
          <w:tblW w:w="8190" w:type="dxa"/>
          <w:tblInd w:w="985" w:type="dxa"/>
          <w:tblLayout w:type="fixed"/>
          <w:tblLook w:val="01E0"/>
        </w:tblPrEx>
        <w:tc>
          <w:tcPr>
            <w:tcW w:w="2340" w:type="dxa"/>
          </w:tcPr>
          <w:p w:rsidR="00A453F1" w:rsidRPr="00A453F1" w:rsidP="00A453F1" w14:paraId="37AA85A2" w14:textId="77777777">
            <w:pPr>
              <w:widowControl w:val="0"/>
              <w:ind w:left="-21"/>
              <w:rPr>
                <w:rFonts w:asciiTheme="minorHAnsi" w:hAnsiTheme="minorHAnsi" w:cstheme="minorHAnsi"/>
                <w:sz w:val="22"/>
                <w:szCs w:val="22"/>
              </w:rPr>
            </w:pPr>
            <w:r w:rsidRPr="00A453F1">
              <w:rPr>
                <w:rFonts w:asciiTheme="minorHAnsi" w:hAnsiTheme="minorHAnsi" w:cstheme="minorHAnsi"/>
                <w:sz w:val="22"/>
                <w:szCs w:val="22"/>
              </w:rPr>
              <w:t>Train-the-Trainer</w:t>
            </w:r>
          </w:p>
        </w:tc>
        <w:tc>
          <w:tcPr>
            <w:tcW w:w="1800" w:type="dxa"/>
          </w:tcPr>
          <w:p w:rsidR="00A453F1" w:rsidRPr="00A453F1" w:rsidP="00A453F1" w14:paraId="23D55E36" w14:textId="77777777">
            <w:pPr>
              <w:widowControl w:val="0"/>
              <w:ind w:left="-21"/>
              <w:jc w:val="center"/>
              <w:rPr>
                <w:rFonts w:asciiTheme="minorHAnsi" w:hAnsiTheme="minorHAnsi" w:cstheme="minorHAnsi"/>
                <w:sz w:val="22"/>
                <w:szCs w:val="22"/>
              </w:rPr>
            </w:pPr>
            <w:r w:rsidRPr="00A453F1">
              <w:rPr>
                <w:rFonts w:asciiTheme="minorHAnsi" w:hAnsiTheme="minorHAnsi" w:cstheme="minorHAnsi"/>
                <w:sz w:val="22"/>
                <w:szCs w:val="22"/>
              </w:rPr>
              <w:t>8</w:t>
            </w:r>
          </w:p>
        </w:tc>
        <w:tc>
          <w:tcPr>
            <w:tcW w:w="2070" w:type="dxa"/>
          </w:tcPr>
          <w:p w:rsidR="00A453F1" w:rsidRPr="00A453F1" w:rsidP="00A453F1" w14:paraId="4B8C0699" w14:textId="77777777">
            <w:pPr>
              <w:widowControl w:val="0"/>
              <w:ind w:left="-21"/>
              <w:jc w:val="center"/>
              <w:rPr>
                <w:rFonts w:asciiTheme="minorHAnsi" w:hAnsiTheme="minorHAnsi" w:cstheme="minorHAnsi"/>
                <w:sz w:val="22"/>
                <w:szCs w:val="22"/>
              </w:rPr>
            </w:pPr>
            <w:r w:rsidRPr="00A453F1">
              <w:rPr>
                <w:rFonts w:asciiTheme="minorHAnsi" w:hAnsiTheme="minorHAnsi" w:cstheme="minorHAnsi"/>
                <w:sz w:val="22"/>
                <w:szCs w:val="22"/>
              </w:rPr>
              <w:t>30</w:t>
            </w:r>
          </w:p>
        </w:tc>
        <w:tc>
          <w:tcPr>
            <w:tcW w:w="1980" w:type="dxa"/>
          </w:tcPr>
          <w:p w:rsidR="00A453F1" w:rsidRPr="00A453F1" w:rsidP="00A453F1" w14:paraId="55E5F246" w14:textId="77777777">
            <w:pPr>
              <w:widowControl w:val="0"/>
              <w:ind w:left="-21"/>
              <w:jc w:val="center"/>
              <w:rPr>
                <w:rFonts w:asciiTheme="minorHAnsi" w:hAnsiTheme="minorHAnsi" w:cstheme="minorHAnsi"/>
                <w:b w:val="0"/>
                <w:bCs w:val="0"/>
                <w:sz w:val="22"/>
                <w:szCs w:val="22"/>
              </w:rPr>
            </w:pPr>
            <w:r w:rsidRPr="00A453F1">
              <w:rPr>
                <w:rFonts w:asciiTheme="minorHAnsi" w:hAnsiTheme="minorHAnsi" w:cstheme="minorHAnsi"/>
                <w:b w:val="0"/>
                <w:bCs w:val="0"/>
                <w:sz w:val="22"/>
                <w:szCs w:val="22"/>
              </w:rPr>
              <w:t>240</w:t>
            </w:r>
          </w:p>
        </w:tc>
      </w:tr>
      <w:tr w14:paraId="49B64940" w14:textId="77777777">
        <w:tblPrEx>
          <w:tblW w:w="8190" w:type="dxa"/>
          <w:tblInd w:w="985" w:type="dxa"/>
          <w:tblLayout w:type="fixed"/>
          <w:tblLook w:val="01E0"/>
        </w:tblPrEx>
        <w:tc>
          <w:tcPr>
            <w:tcW w:w="2340" w:type="dxa"/>
          </w:tcPr>
          <w:p w:rsidR="00A453F1" w:rsidRPr="00A453F1" w:rsidP="00A453F1" w14:paraId="2D999B44" w14:textId="77777777">
            <w:pPr>
              <w:widowControl w:val="0"/>
              <w:ind w:left="-21"/>
              <w:rPr>
                <w:rFonts w:asciiTheme="minorHAnsi" w:hAnsiTheme="minorHAnsi" w:cstheme="minorHAnsi"/>
                <w:sz w:val="22"/>
                <w:szCs w:val="22"/>
              </w:rPr>
            </w:pPr>
            <w:r w:rsidRPr="00A453F1">
              <w:rPr>
                <w:rFonts w:asciiTheme="minorHAnsi" w:hAnsiTheme="minorHAnsi" w:cstheme="minorHAnsi"/>
                <w:sz w:val="22"/>
                <w:szCs w:val="22"/>
              </w:rPr>
              <w:t>Employer</w:t>
            </w:r>
          </w:p>
        </w:tc>
        <w:tc>
          <w:tcPr>
            <w:tcW w:w="1800" w:type="dxa"/>
          </w:tcPr>
          <w:p w:rsidR="00A453F1" w:rsidRPr="00A453F1" w:rsidP="00A453F1" w14:paraId="78E63E44" w14:textId="77777777">
            <w:pPr>
              <w:widowControl w:val="0"/>
              <w:ind w:left="-21"/>
              <w:jc w:val="center"/>
              <w:rPr>
                <w:rFonts w:asciiTheme="minorHAnsi" w:hAnsiTheme="minorHAnsi" w:cstheme="minorHAnsi"/>
                <w:sz w:val="22"/>
                <w:szCs w:val="22"/>
              </w:rPr>
            </w:pPr>
            <w:r w:rsidRPr="00A453F1">
              <w:rPr>
                <w:rFonts w:asciiTheme="minorHAnsi" w:hAnsiTheme="minorHAnsi" w:cstheme="minorHAnsi"/>
                <w:sz w:val="22"/>
                <w:szCs w:val="22"/>
              </w:rPr>
              <w:t>8</w:t>
            </w:r>
          </w:p>
        </w:tc>
        <w:tc>
          <w:tcPr>
            <w:tcW w:w="2070" w:type="dxa"/>
          </w:tcPr>
          <w:p w:rsidR="00A453F1" w:rsidRPr="00A453F1" w:rsidP="00A453F1" w14:paraId="33EFAA3E" w14:textId="5ED2D91A">
            <w:pPr>
              <w:widowControl w:val="0"/>
              <w:ind w:left="-21"/>
              <w:jc w:val="center"/>
              <w:rPr>
                <w:rFonts w:asciiTheme="minorHAnsi" w:hAnsiTheme="minorHAnsi" w:cstheme="minorHAnsi"/>
                <w:sz w:val="22"/>
                <w:szCs w:val="22"/>
              </w:rPr>
            </w:pPr>
            <w:r>
              <w:rPr>
                <w:rFonts w:asciiTheme="minorHAnsi" w:hAnsiTheme="minorHAnsi" w:cstheme="minorHAnsi"/>
                <w:sz w:val="22"/>
                <w:szCs w:val="22"/>
              </w:rPr>
              <w:t>5</w:t>
            </w:r>
            <w:r w:rsidRPr="00A453F1">
              <w:rPr>
                <w:rFonts w:asciiTheme="minorHAnsi" w:hAnsiTheme="minorHAnsi" w:cstheme="minorHAnsi"/>
                <w:sz w:val="22"/>
                <w:szCs w:val="22"/>
              </w:rPr>
              <w:t>0</w:t>
            </w:r>
          </w:p>
        </w:tc>
        <w:tc>
          <w:tcPr>
            <w:tcW w:w="1980" w:type="dxa"/>
          </w:tcPr>
          <w:p w:rsidR="00A453F1" w:rsidRPr="00A453F1" w:rsidP="00A453F1" w14:paraId="0C62E9F6" w14:textId="6A774925">
            <w:pPr>
              <w:widowControl w:val="0"/>
              <w:ind w:left="-21"/>
              <w:jc w:val="center"/>
              <w:rPr>
                <w:rFonts w:asciiTheme="minorHAnsi" w:hAnsiTheme="minorHAnsi" w:cstheme="minorHAnsi"/>
                <w:b w:val="0"/>
                <w:bCs w:val="0"/>
                <w:sz w:val="22"/>
                <w:szCs w:val="22"/>
              </w:rPr>
            </w:pPr>
            <w:r>
              <w:rPr>
                <w:rFonts w:asciiTheme="minorHAnsi" w:hAnsiTheme="minorHAnsi" w:cstheme="minorHAnsi"/>
                <w:b w:val="0"/>
                <w:bCs w:val="0"/>
                <w:sz w:val="22"/>
                <w:szCs w:val="22"/>
              </w:rPr>
              <w:t>400</w:t>
            </w:r>
          </w:p>
        </w:tc>
      </w:tr>
      <w:tr w14:paraId="1ADC1EE5" w14:textId="77777777">
        <w:tblPrEx>
          <w:tblW w:w="8190" w:type="dxa"/>
          <w:tblInd w:w="985" w:type="dxa"/>
          <w:tblLayout w:type="fixed"/>
          <w:tblLook w:val="01E0"/>
        </w:tblPrEx>
        <w:tc>
          <w:tcPr>
            <w:tcW w:w="2340" w:type="dxa"/>
          </w:tcPr>
          <w:p w:rsidR="00A453F1" w:rsidRPr="00A453F1" w:rsidP="00A453F1" w14:paraId="7124EFA4" w14:textId="77777777">
            <w:pPr>
              <w:widowControl w:val="0"/>
              <w:ind w:left="-21"/>
              <w:jc w:val="right"/>
              <w:rPr>
                <w:rFonts w:asciiTheme="minorHAnsi" w:hAnsiTheme="minorHAnsi" w:cstheme="minorHAnsi"/>
                <w:sz w:val="22"/>
                <w:szCs w:val="22"/>
              </w:rPr>
            </w:pPr>
          </w:p>
        </w:tc>
        <w:tc>
          <w:tcPr>
            <w:tcW w:w="1800" w:type="dxa"/>
          </w:tcPr>
          <w:p w:rsidR="00A453F1" w:rsidRPr="00A453F1" w:rsidP="00A453F1" w14:paraId="310A6D27" w14:textId="77777777">
            <w:pPr>
              <w:widowControl w:val="0"/>
              <w:ind w:left="-21"/>
              <w:jc w:val="center"/>
              <w:rPr>
                <w:rFonts w:asciiTheme="minorHAnsi" w:hAnsiTheme="minorHAnsi" w:cstheme="minorHAnsi"/>
                <w:sz w:val="22"/>
                <w:szCs w:val="22"/>
              </w:rPr>
            </w:pPr>
            <w:r w:rsidRPr="00A453F1">
              <w:rPr>
                <w:rFonts w:asciiTheme="minorHAnsi" w:hAnsiTheme="minorHAnsi" w:cstheme="minorBidi"/>
                <w:sz w:val="22"/>
                <w:szCs w:val="22"/>
              </w:rPr>
              <w:t>Total</w:t>
            </w:r>
          </w:p>
        </w:tc>
        <w:tc>
          <w:tcPr>
            <w:tcW w:w="2070" w:type="dxa"/>
          </w:tcPr>
          <w:p w:rsidR="00A453F1" w:rsidRPr="00A453F1" w:rsidP="00A453F1" w14:paraId="780A2D55" w14:textId="77777777">
            <w:pPr>
              <w:widowControl w:val="0"/>
              <w:ind w:left="-21"/>
              <w:jc w:val="center"/>
              <w:rPr>
                <w:rFonts w:asciiTheme="minorHAnsi" w:hAnsiTheme="minorHAnsi" w:cstheme="minorHAnsi"/>
                <w:sz w:val="22"/>
                <w:szCs w:val="22"/>
              </w:rPr>
            </w:pPr>
            <w:r w:rsidRPr="00A453F1">
              <w:rPr>
                <w:rFonts w:asciiTheme="minorHAnsi" w:hAnsiTheme="minorHAnsi" w:cstheme="minorHAnsi"/>
                <w:sz w:val="22"/>
                <w:szCs w:val="22"/>
              </w:rPr>
              <w:t>530</w:t>
            </w:r>
          </w:p>
        </w:tc>
        <w:tc>
          <w:tcPr>
            <w:tcW w:w="1980" w:type="dxa"/>
          </w:tcPr>
          <w:p w:rsidR="00A453F1" w:rsidRPr="00A453F1" w:rsidP="00A453F1" w14:paraId="397A109D" w14:textId="1A1E18C9">
            <w:pPr>
              <w:widowControl w:val="0"/>
              <w:ind w:left="-21"/>
              <w:jc w:val="center"/>
              <w:rPr>
                <w:rFonts w:asciiTheme="minorHAnsi" w:hAnsiTheme="minorHAnsi" w:cstheme="minorHAnsi"/>
                <w:sz w:val="22"/>
                <w:szCs w:val="22"/>
              </w:rPr>
            </w:pPr>
            <w:r w:rsidRPr="00A453F1">
              <w:rPr>
                <w:rFonts w:asciiTheme="minorHAnsi" w:hAnsiTheme="minorHAnsi" w:cstheme="minorHAnsi"/>
                <w:sz w:val="22"/>
                <w:szCs w:val="22"/>
              </w:rPr>
              <w:t>1,</w:t>
            </w:r>
            <w:r w:rsidR="009175D2">
              <w:rPr>
                <w:rFonts w:asciiTheme="minorHAnsi" w:hAnsiTheme="minorHAnsi" w:cstheme="minorHAnsi"/>
                <w:sz w:val="22"/>
                <w:szCs w:val="22"/>
              </w:rPr>
              <w:t>80</w:t>
            </w:r>
            <w:r w:rsidRPr="00A453F1">
              <w:rPr>
                <w:rFonts w:asciiTheme="minorHAnsi" w:hAnsiTheme="minorHAnsi" w:cstheme="minorHAnsi"/>
                <w:sz w:val="22"/>
                <w:szCs w:val="22"/>
              </w:rPr>
              <w:t>0</w:t>
            </w:r>
          </w:p>
        </w:tc>
      </w:tr>
      <w:bookmarkEnd w:id="42"/>
    </w:tbl>
    <w:p w:rsidR="00A453F1" w:rsidRPr="00A453F1" w:rsidP="00A453F1" w14:paraId="0999F217" w14:textId="77777777">
      <w:pPr>
        <w:widowControl w:val="0"/>
        <w:tabs>
          <w:tab w:val="left" w:pos="990"/>
        </w:tabs>
        <w:ind w:left="1800"/>
        <w:rPr>
          <w:bCs/>
          <w:iCs/>
          <w:lang w:eastAsia="ja-JP"/>
        </w:rPr>
      </w:pPr>
    </w:p>
    <w:p w:rsidR="00A453F1" w:rsidRPr="00A453F1" w:rsidP="00A453F1" w14:paraId="71E906FD" w14:textId="1582A2DD">
      <w:pPr>
        <w:widowControl w:val="0"/>
        <w:ind w:left="990"/>
        <w:rPr>
          <w:lang w:eastAsia="ja-JP"/>
        </w:rPr>
      </w:pPr>
      <w:r w:rsidRPr="00A453F1">
        <w:rPr>
          <w:bCs/>
        </w:rPr>
        <w:t xml:space="preserve">The </w:t>
      </w:r>
      <w:r w:rsidR="00FC067C">
        <w:rPr>
          <w:bCs/>
        </w:rPr>
        <w:t>pre-selected applicant</w:t>
      </w:r>
      <w:r w:rsidRPr="00A453F1">
        <w:rPr>
          <w:bCs/>
        </w:rPr>
        <w:t>’s work plan must include each quarter's estimated trainee numbers and training contact hours</w:t>
      </w:r>
      <w:r w:rsidRPr="00A453F1">
        <w:rPr>
          <w:rFonts w:cstheme="minorBidi"/>
        </w:rPr>
        <w:t xml:space="preserve">. </w:t>
      </w:r>
      <w:r w:rsidR="001A458D">
        <w:rPr>
          <w:lang w:eastAsia="ja-JP"/>
        </w:rPr>
        <w:t>Recipient</w:t>
      </w:r>
      <w:r w:rsidRPr="00A453F1">
        <w:rPr>
          <w:lang w:eastAsia="ja-JP"/>
        </w:rPr>
        <w:t xml:space="preserve">s must conduct multiple training sessions. The work plan must explain how these estimates were </w:t>
      </w:r>
      <w:r w:rsidRPr="00A453F1">
        <w:rPr>
          <w:rFonts w:cstheme="minorBidi"/>
        </w:rPr>
        <w:t xml:space="preserve">developed and include </w:t>
      </w:r>
      <w:r w:rsidRPr="00A453F1">
        <w:rPr>
          <w:lang w:eastAsia="ja-JP"/>
        </w:rPr>
        <w:t>the following table.</w:t>
      </w:r>
      <w:r w:rsidRPr="00A453F1">
        <w:rPr>
          <w:rFonts w:cstheme="minorBidi"/>
        </w:rPr>
        <w:t xml:space="preserve"> </w:t>
      </w:r>
      <w:bookmarkStart w:id="43" w:name="_Hlk106275167"/>
      <w:r w:rsidRPr="00A453F1">
        <w:rPr>
          <w:lang w:eastAsia="ja-JP"/>
        </w:rPr>
        <w:t xml:space="preserve">Projections must be a whole number, as shown in Table 2, not a range. </w:t>
      </w:r>
      <w:bookmarkEnd w:id="43"/>
    </w:p>
    <w:p w:rsidR="00A453F1" w:rsidRPr="00A453F1" w:rsidP="00A453F1" w14:paraId="13BDFF50" w14:textId="77777777">
      <w:pPr>
        <w:widowControl w:val="0"/>
        <w:tabs>
          <w:tab w:val="left" w:pos="990"/>
        </w:tabs>
        <w:ind w:left="1080"/>
        <w:rPr>
          <w:lang w:eastAsia="ja-JP"/>
        </w:rPr>
      </w:pPr>
    </w:p>
    <w:p w:rsidR="00A453F1" w:rsidRPr="00A453F1" w:rsidP="00D13AC8" w14:paraId="7AF86D03" w14:textId="4E8A8881">
      <w:pPr>
        <w:pStyle w:val="Heading3"/>
        <w:tabs>
          <w:tab w:val="left" w:pos="900"/>
        </w:tabs>
        <w:rPr>
          <w:smallCaps/>
        </w:rPr>
      </w:pPr>
      <w:bookmarkStart w:id="44" w:name="_Toc98769789"/>
      <w:bookmarkStart w:id="45" w:name="_Toc196138816"/>
      <w:r>
        <w:tab/>
      </w:r>
      <w:bookmarkStart w:id="46" w:name="_Toc199923354"/>
      <w:r w:rsidRPr="00A453F1">
        <w:t xml:space="preserve">Table 2: </w:t>
      </w:r>
      <w:bookmarkEnd w:id="44"/>
      <w:r w:rsidRPr="00A453F1">
        <w:t>Projected Quarterly Number of Trainees and Training Contact Hours</w:t>
      </w:r>
      <w:bookmarkEnd w:id="45"/>
      <w:bookmarkEnd w:id="46"/>
      <w:r w:rsidRPr="00A453F1">
        <w:t xml:space="preserve"> </w:t>
      </w:r>
      <w:r w:rsidRPr="00A453F1">
        <w:rPr>
          <w:smallCaps/>
        </w:rPr>
        <w:t xml:space="preserve"> </w:t>
      </w:r>
    </w:p>
    <w:tbl>
      <w:tblPr>
        <w:tblCaption w:val="Table to project trainees and contact hours"/>
        <w:tblW w:w="8142"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7"/>
        <w:gridCol w:w="3083"/>
        <w:gridCol w:w="1710"/>
        <w:gridCol w:w="1842"/>
      </w:tblGrid>
      <w:tr w14:paraId="12D02070" w14:textId="77777777" w:rsidTr="000D66AF">
        <w:tblPrEx>
          <w:tblW w:w="8142"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7"/>
        </w:trPr>
        <w:tc>
          <w:tcPr>
            <w:tcW w:w="1507" w:type="dxa"/>
            <w:vAlign w:val="center"/>
          </w:tcPr>
          <w:p w:rsidR="00A453F1" w:rsidRPr="00A453F1" w:rsidP="00A453F1" w14:paraId="277AFAD6" w14:textId="77777777">
            <w:pPr>
              <w:widowControl w:val="0"/>
              <w:ind w:left="-105" w:right="-105"/>
              <w:contextualSpacing/>
              <w:jc w:val="center"/>
              <w:rPr>
                <w:b/>
                <w:sz w:val="22"/>
                <w:szCs w:val="22"/>
              </w:rPr>
            </w:pPr>
            <w:r w:rsidRPr="00A453F1">
              <w:rPr>
                <w:b/>
                <w:sz w:val="22"/>
                <w:szCs w:val="22"/>
              </w:rPr>
              <w:t>Quarter</w:t>
            </w:r>
          </w:p>
        </w:tc>
        <w:tc>
          <w:tcPr>
            <w:tcW w:w="3083" w:type="dxa"/>
            <w:vAlign w:val="center"/>
          </w:tcPr>
          <w:p w:rsidR="00A453F1" w:rsidRPr="00A453F1" w:rsidP="00A453F1" w14:paraId="33F5A934" w14:textId="77777777">
            <w:pPr>
              <w:widowControl w:val="0"/>
              <w:ind w:left="-105" w:right="-105"/>
              <w:contextualSpacing/>
              <w:jc w:val="center"/>
              <w:rPr>
                <w:b/>
                <w:sz w:val="22"/>
                <w:szCs w:val="22"/>
              </w:rPr>
            </w:pPr>
            <w:r w:rsidRPr="00A453F1">
              <w:rPr>
                <w:b/>
                <w:sz w:val="22"/>
                <w:szCs w:val="22"/>
              </w:rPr>
              <w:t>Performance Period</w:t>
            </w:r>
          </w:p>
        </w:tc>
        <w:tc>
          <w:tcPr>
            <w:tcW w:w="1710" w:type="dxa"/>
            <w:vAlign w:val="center"/>
          </w:tcPr>
          <w:p w:rsidR="00A453F1" w:rsidRPr="00A453F1" w:rsidP="00A453F1" w14:paraId="7268F1FA" w14:textId="77777777">
            <w:pPr>
              <w:widowControl w:val="0"/>
              <w:ind w:left="-105" w:right="-105"/>
              <w:contextualSpacing/>
              <w:jc w:val="center"/>
              <w:rPr>
                <w:b/>
                <w:bCs/>
                <w:sz w:val="22"/>
                <w:szCs w:val="22"/>
              </w:rPr>
            </w:pPr>
            <w:r w:rsidRPr="00A453F1">
              <w:rPr>
                <w:b/>
                <w:bCs/>
                <w:sz w:val="22"/>
                <w:szCs w:val="22"/>
              </w:rPr>
              <w:t>Projected Number of Trainees</w:t>
            </w:r>
          </w:p>
        </w:tc>
        <w:tc>
          <w:tcPr>
            <w:tcW w:w="1842" w:type="dxa"/>
            <w:vAlign w:val="center"/>
          </w:tcPr>
          <w:p w:rsidR="00A453F1" w:rsidRPr="00A453F1" w:rsidP="00A453F1" w14:paraId="3F17E59A" w14:textId="77777777">
            <w:pPr>
              <w:widowControl w:val="0"/>
              <w:ind w:right="-66"/>
              <w:contextualSpacing/>
              <w:jc w:val="center"/>
              <w:rPr>
                <w:b/>
                <w:bCs/>
                <w:sz w:val="22"/>
                <w:szCs w:val="22"/>
              </w:rPr>
            </w:pPr>
            <w:r w:rsidRPr="00A453F1">
              <w:rPr>
                <w:b/>
                <w:bCs/>
                <w:sz w:val="22"/>
                <w:szCs w:val="22"/>
              </w:rPr>
              <w:t>Projected Training Contact Hours</w:t>
            </w:r>
          </w:p>
        </w:tc>
      </w:tr>
      <w:tr w14:paraId="4D0BD107" w14:textId="77777777" w:rsidTr="000D66AF">
        <w:tblPrEx>
          <w:tblW w:w="8142" w:type="dxa"/>
          <w:tblInd w:w="985" w:type="dxa"/>
          <w:tblLook w:val="01E0"/>
        </w:tblPrEx>
        <w:trPr>
          <w:trHeight w:val="241"/>
        </w:trPr>
        <w:tc>
          <w:tcPr>
            <w:tcW w:w="1507" w:type="dxa"/>
            <w:vAlign w:val="center"/>
          </w:tcPr>
          <w:p w:rsidR="00A453F1" w:rsidRPr="00A453F1" w:rsidP="00A453F1" w14:paraId="557913D8" w14:textId="77777777">
            <w:pPr>
              <w:widowControl w:val="0"/>
              <w:ind w:left="-105" w:right="-105"/>
              <w:contextualSpacing/>
              <w:jc w:val="center"/>
              <w:rPr>
                <w:sz w:val="22"/>
                <w:szCs w:val="22"/>
              </w:rPr>
            </w:pPr>
            <w:r w:rsidRPr="00A453F1">
              <w:rPr>
                <w:sz w:val="22"/>
                <w:szCs w:val="22"/>
              </w:rPr>
              <w:t>Quarter 1</w:t>
            </w:r>
          </w:p>
        </w:tc>
        <w:tc>
          <w:tcPr>
            <w:tcW w:w="3083" w:type="dxa"/>
            <w:vAlign w:val="center"/>
          </w:tcPr>
          <w:p w:rsidR="00A453F1" w:rsidRPr="00A453F1" w:rsidP="00A453F1" w14:paraId="20FB3749" w14:textId="77777777">
            <w:pPr>
              <w:widowControl w:val="0"/>
              <w:ind w:left="-105" w:right="-105"/>
              <w:contextualSpacing/>
              <w:jc w:val="center"/>
              <w:rPr>
                <w:sz w:val="22"/>
                <w:szCs w:val="22"/>
              </w:rPr>
            </w:pPr>
            <w:r w:rsidRPr="00A453F1">
              <w:rPr>
                <w:sz w:val="22"/>
                <w:szCs w:val="22"/>
              </w:rPr>
              <w:t>October 1 to December 31</w:t>
            </w:r>
          </w:p>
        </w:tc>
        <w:tc>
          <w:tcPr>
            <w:tcW w:w="1710" w:type="dxa"/>
            <w:vAlign w:val="center"/>
          </w:tcPr>
          <w:p w:rsidR="00A453F1" w:rsidRPr="00A453F1" w:rsidP="00A453F1" w14:paraId="6084C1FC" w14:textId="77777777">
            <w:pPr>
              <w:widowControl w:val="0"/>
              <w:ind w:left="-105" w:right="-105"/>
              <w:contextualSpacing/>
              <w:jc w:val="center"/>
              <w:rPr>
                <w:sz w:val="22"/>
                <w:szCs w:val="22"/>
              </w:rPr>
            </w:pPr>
            <w:r w:rsidRPr="00A453F1">
              <w:rPr>
                <w:sz w:val="22"/>
                <w:szCs w:val="22"/>
              </w:rPr>
              <w:t>0</w:t>
            </w:r>
          </w:p>
        </w:tc>
        <w:tc>
          <w:tcPr>
            <w:tcW w:w="1842" w:type="dxa"/>
            <w:vAlign w:val="center"/>
          </w:tcPr>
          <w:p w:rsidR="00A453F1" w:rsidRPr="00A453F1" w:rsidP="00A453F1" w14:paraId="6012D1E9" w14:textId="77777777">
            <w:pPr>
              <w:widowControl w:val="0"/>
              <w:ind w:left="-195" w:right="-105"/>
              <w:contextualSpacing/>
              <w:jc w:val="center"/>
              <w:rPr>
                <w:sz w:val="22"/>
                <w:szCs w:val="22"/>
              </w:rPr>
            </w:pPr>
            <w:r w:rsidRPr="00A453F1">
              <w:rPr>
                <w:sz w:val="22"/>
                <w:szCs w:val="22"/>
              </w:rPr>
              <w:t>0</w:t>
            </w:r>
          </w:p>
        </w:tc>
      </w:tr>
      <w:tr w14:paraId="75FA5C69" w14:textId="77777777" w:rsidTr="000D66AF">
        <w:tblPrEx>
          <w:tblW w:w="8142" w:type="dxa"/>
          <w:tblInd w:w="985" w:type="dxa"/>
          <w:tblLook w:val="01E0"/>
        </w:tblPrEx>
        <w:trPr>
          <w:trHeight w:val="258"/>
        </w:trPr>
        <w:tc>
          <w:tcPr>
            <w:tcW w:w="1507" w:type="dxa"/>
            <w:vAlign w:val="center"/>
          </w:tcPr>
          <w:p w:rsidR="00A453F1" w:rsidRPr="00A453F1" w:rsidP="00A453F1" w14:paraId="595EDD45" w14:textId="77777777">
            <w:pPr>
              <w:widowControl w:val="0"/>
              <w:ind w:left="-105" w:right="-105"/>
              <w:contextualSpacing/>
              <w:jc w:val="center"/>
              <w:rPr>
                <w:sz w:val="22"/>
                <w:szCs w:val="22"/>
              </w:rPr>
            </w:pPr>
            <w:r w:rsidRPr="00A453F1">
              <w:rPr>
                <w:sz w:val="22"/>
                <w:szCs w:val="22"/>
              </w:rPr>
              <w:t>Quarter 2</w:t>
            </w:r>
          </w:p>
        </w:tc>
        <w:tc>
          <w:tcPr>
            <w:tcW w:w="3083" w:type="dxa"/>
            <w:vAlign w:val="center"/>
          </w:tcPr>
          <w:p w:rsidR="00A453F1" w:rsidRPr="00A453F1" w:rsidP="00A453F1" w14:paraId="275B9734" w14:textId="77777777">
            <w:pPr>
              <w:widowControl w:val="0"/>
              <w:ind w:left="-105" w:right="-105"/>
              <w:contextualSpacing/>
              <w:jc w:val="center"/>
              <w:rPr>
                <w:sz w:val="22"/>
                <w:szCs w:val="22"/>
              </w:rPr>
            </w:pPr>
            <w:r w:rsidRPr="00A453F1">
              <w:rPr>
                <w:sz w:val="22"/>
                <w:szCs w:val="22"/>
              </w:rPr>
              <w:t>January 1 to March 31</w:t>
            </w:r>
          </w:p>
        </w:tc>
        <w:tc>
          <w:tcPr>
            <w:tcW w:w="1710" w:type="dxa"/>
            <w:vAlign w:val="center"/>
          </w:tcPr>
          <w:p w:rsidR="00A453F1" w:rsidRPr="00A453F1" w:rsidP="00A453F1" w14:paraId="7FC47862" w14:textId="77777777">
            <w:pPr>
              <w:widowControl w:val="0"/>
              <w:ind w:left="-105" w:right="-105"/>
              <w:contextualSpacing/>
              <w:jc w:val="center"/>
              <w:rPr>
                <w:sz w:val="22"/>
                <w:szCs w:val="22"/>
              </w:rPr>
            </w:pPr>
            <w:r w:rsidRPr="00A453F1">
              <w:rPr>
                <w:sz w:val="22"/>
                <w:szCs w:val="22"/>
              </w:rPr>
              <w:t>130</w:t>
            </w:r>
          </w:p>
        </w:tc>
        <w:tc>
          <w:tcPr>
            <w:tcW w:w="1842" w:type="dxa"/>
            <w:vAlign w:val="center"/>
          </w:tcPr>
          <w:p w:rsidR="00A453F1" w:rsidRPr="00A453F1" w:rsidP="00A453F1" w14:paraId="2F4B4748" w14:textId="21FFB466">
            <w:pPr>
              <w:widowControl w:val="0"/>
              <w:ind w:left="-195" w:right="-105"/>
              <w:contextualSpacing/>
              <w:jc w:val="center"/>
              <w:rPr>
                <w:sz w:val="22"/>
                <w:szCs w:val="22"/>
              </w:rPr>
            </w:pPr>
            <w:r w:rsidRPr="00A453F1">
              <w:rPr>
                <w:sz w:val="22"/>
                <w:szCs w:val="22"/>
              </w:rPr>
              <w:t>4</w:t>
            </w:r>
            <w:r w:rsidR="00E533DA">
              <w:rPr>
                <w:sz w:val="22"/>
                <w:szCs w:val="22"/>
              </w:rPr>
              <w:t>25</w:t>
            </w:r>
          </w:p>
        </w:tc>
      </w:tr>
      <w:tr w14:paraId="1391CAB1" w14:textId="77777777" w:rsidTr="000D66AF">
        <w:tblPrEx>
          <w:tblW w:w="8142" w:type="dxa"/>
          <w:tblInd w:w="985" w:type="dxa"/>
          <w:tblLook w:val="01E0"/>
        </w:tblPrEx>
        <w:trPr>
          <w:trHeight w:val="241"/>
        </w:trPr>
        <w:tc>
          <w:tcPr>
            <w:tcW w:w="1507" w:type="dxa"/>
            <w:vAlign w:val="center"/>
          </w:tcPr>
          <w:p w:rsidR="00A453F1" w:rsidRPr="00A453F1" w:rsidP="00A453F1" w14:paraId="20B81E62" w14:textId="77777777">
            <w:pPr>
              <w:widowControl w:val="0"/>
              <w:ind w:left="-105" w:right="-105"/>
              <w:contextualSpacing/>
              <w:jc w:val="center"/>
              <w:rPr>
                <w:sz w:val="22"/>
                <w:szCs w:val="22"/>
              </w:rPr>
            </w:pPr>
            <w:r w:rsidRPr="00A453F1">
              <w:rPr>
                <w:sz w:val="22"/>
                <w:szCs w:val="22"/>
              </w:rPr>
              <w:t>Quarter 3</w:t>
            </w:r>
          </w:p>
        </w:tc>
        <w:tc>
          <w:tcPr>
            <w:tcW w:w="3083" w:type="dxa"/>
            <w:vAlign w:val="center"/>
          </w:tcPr>
          <w:p w:rsidR="00A453F1" w:rsidRPr="00A453F1" w:rsidP="00A453F1" w14:paraId="5272615A" w14:textId="77777777">
            <w:pPr>
              <w:widowControl w:val="0"/>
              <w:ind w:left="-105" w:right="-105"/>
              <w:contextualSpacing/>
              <w:jc w:val="center"/>
              <w:rPr>
                <w:sz w:val="22"/>
                <w:szCs w:val="22"/>
              </w:rPr>
            </w:pPr>
            <w:r w:rsidRPr="00A453F1">
              <w:rPr>
                <w:sz w:val="22"/>
                <w:szCs w:val="22"/>
              </w:rPr>
              <w:t>April 1 to June 30</w:t>
            </w:r>
          </w:p>
        </w:tc>
        <w:tc>
          <w:tcPr>
            <w:tcW w:w="1710" w:type="dxa"/>
            <w:vAlign w:val="center"/>
          </w:tcPr>
          <w:p w:rsidR="00A453F1" w:rsidRPr="00A453F1" w:rsidP="00A453F1" w14:paraId="090DAC0A" w14:textId="77777777">
            <w:pPr>
              <w:widowControl w:val="0"/>
              <w:ind w:left="-105" w:right="-105"/>
              <w:contextualSpacing/>
              <w:jc w:val="center"/>
              <w:rPr>
                <w:sz w:val="22"/>
                <w:szCs w:val="22"/>
              </w:rPr>
            </w:pPr>
            <w:r w:rsidRPr="00A453F1">
              <w:rPr>
                <w:sz w:val="22"/>
                <w:szCs w:val="22"/>
              </w:rPr>
              <w:t>190</w:t>
            </w:r>
          </w:p>
        </w:tc>
        <w:tc>
          <w:tcPr>
            <w:tcW w:w="1842" w:type="dxa"/>
            <w:vAlign w:val="center"/>
          </w:tcPr>
          <w:p w:rsidR="00A453F1" w:rsidRPr="00A453F1" w:rsidP="00A453F1" w14:paraId="6C8DB626" w14:textId="77777777">
            <w:pPr>
              <w:widowControl w:val="0"/>
              <w:ind w:left="-195" w:right="-105"/>
              <w:contextualSpacing/>
              <w:jc w:val="center"/>
              <w:rPr>
                <w:sz w:val="22"/>
                <w:szCs w:val="22"/>
              </w:rPr>
            </w:pPr>
            <w:r w:rsidRPr="00A453F1">
              <w:rPr>
                <w:sz w:val="22"/>
                <w:szCs w:val="22"/>
              </w:rPr>
              <w:t>650</w:t>
            </w:r>
          </w:p>
        </w:tc>
      </w:tr>
      <w:tr w14:paraId="5F1D505E" w14:textId="77777777" w:rsidTr="000D66AF">
        <w:tblPrEx>
          <w:tblW w:w="8142" w:type="dxa"/>
          <w:tblInd w:w="985" w:type="dxa"/>
          <w:tblLook w:val="01E0"/>
        </w:tblPrEx>
        <w:trPr>
          <w:trHeight w:val="241"/>
        </w:trPr>
        <w:tc>
          <w:tcPr>
            <w:tcW w:w="1507" w:type="dxa"/>
            <w:vAlign w:val="center"/>
          </w:tcPr>
          <w:p w:rsidR="00A453F1" w:rsidRPr="00A453F1" w:rsidP="00A453F1" w14:paraId="5B199794" w14:textId="77777777">
            <w:pPr>
              <w:widowControl w:val="0"/>
              <w:ind w:left="-105" w:right="-105"/>
              <w:contextualSpacing/>
              <w:jc w:val="center"/>
              <w:rPr>
                <w:sz w:val="22"/>
                <w:szCs w:val="22"/>
              </w:rPr>
            </w:pPr>
            <w:r w:rsidRPr="00A453F1">
              <w:rPr>
                <w:sz w:val="22"/>
                <w:szCs w:val="22"/>
              </w:rPr>
              <w:t>Quarter 4</w:t>
            </w:r>
          </w:p>
        </w:tc>
        <w:tc>
          <w:tcPr>
            <w:tcW w:w="3083" w:type="dxa"/>
            <w:vAlign w:val="center"/>
          </w:tcPr>
          <w:p w:rsidR="00A453F1" w:rsidRPr="00A453F1" w:rsidP="00A453F1" w14:paraId="7FD8FA34" w14:textId="77777777">
            <w:pPr>
              <w:widowControl w:val="0"/>
              <w:ind w:left="-105" w:right="-105"/>
              <w:contextualSpacing/>
              <w:jc w:val="center"/>
              <w:rPr>
                <w:sz w:val="22"/>
                <w:szCs w:val="22"/>
              </w:rPr>
            </w:pPr>
            <w:r w:rsidRPr="00A453F1">
              <w:rPr>
                <w:sz w:val="22"/>
                <w:szCs w:val="22"/>
              </w:rPr>
              <w:t>July 1 to September 30</w:t>
            </w:r>
          </w:p>
        </w:tc>
        <w:tc>
          <w:tcPr>
            <w:tcW w:w="1710" w:type="dxa"/>
            <w:tcBorders>
              <w:bottom w:val="single" w:sz="12" w:space="0" w:color="000000" w:themeColor="text1"/>
            </w:tcBorders>
            <w:vAlign w:val="center"/>
          </w:tcPr>
          <w:p w:rsidR="00A453F1" w:rsidRPr="00A453F1" w:rsidP="00A453F1" w14:paraId="42039D3E" w14:textId="77777777">
            <w:pPr>
              <w:widowControl w:val="0"/>
              <w:ind w:left="-105" w:right="-105"/>
              <w:contextualSpacing/>
              <w:jc w:val="center"/>
              <w:rPr>
                <w:sz w:val="22"/>
                <w:szCs w:val="22"/>
              </w:rPr>
            </w:pPr>
            <w:r w:rsidRPr="00A453F1">
              <w:rPr>
                <w:sz w:val="22"/>
                <w:szCs w:val="22"/>
              </w:rPr>
              <w:t>210</w:t>
            </w:r>
          </w:p>
        </w:tc>
        <w:tc>
          <w:tcPr>
            <w:tcW w:w="1842" w:type="dxa"/>
            <w:tcBorders>
              <w:bottom w:val="single" w:sz="12" w:space="0" w:color="000000" w:themeColor="text1"/>
            </w:tcBorders>
            <w:vAlign w:val="center"/>
          </w:tcPr>
          <w:p w:rsidR="00E533DA" w:rsidRPr="00A453F1" w:rsidP="00E533DA" w14:paraId="1FB43336" w14:textId="17EA7B0E">
            <w:pPr>
              <w:widowControl w:val="0"/>
              <w:ind w:left="-195" w:right="-105"/>
              <w:contextualSpacing/>
              <w:jc w:val="center"/>
              <w:rPr>
                <w:sz w:val="22"/>
                <w:szCs w:val="22"/>
              </w:rPr>
            </w:pPr>
            <w:r w:rsidRPr="00A453F1">
              <w:rPr>
                <w:sz w:val="22"/>
                <w:szCs w:val="22"/>
              </w:rPr>
              <w:t>7</w:t>
            </w:r>
            <w:r>
              <w:rPr>
                <w:sz w:val="22"/>
                <w:szCs w:val="22"/>
              </w:rPr>
              <w:t>25</w:t>
            </w:r>
          </w:p>
        </w:tc>
      </w:tr>
      <w:tr w14:paraId="5A5D0AAC" w14:textId="77777777" w:rsidTr="000D66AF">
        <w:tblPrEx>
          <w:tblW w:w="8142" w:type="dxa"/>
          <w:tblInd w:w="985" w:type="dxa"/>
          <w:tblLook w:val="01E0"/>
        </w:tblPrEx>
        <w:trPr>
          <w:trHeight w:val="258"/>
        </w:trPr>
        <w:tc>
          <w:tcPr>
            <w:tcW w:w="1507" w:type="dxa"/>
            <w:tcBorders>
              <w:left w:val="single" w:sz="4" w:space="0" w:color="000000" w:themeColor="text1"/>
              <w:bottom w:val="single" w:sz="8" w:space="0" w:color="000000" w:themeColor="text1"/>
              <w:right w:val="single" w:sz="4" w:space="0" w:color="000000" w:themeColor="text1"/>
            </w:tcBorders>
            <w:vAlign w:val="center"/>
          </w:tcPr>
          <w:p w:rsidR="00A453F1" w:rsidRPr="00A453F1" w:rsidP="00A453F1" w14:paraId="02A1175F" w14:textId="77777777">
            <w:pPr>
              <w:widowControl w:val="0"/>
              <w:ind w:left="-105" w:right="-105"/>
              <w:contextualSpacing/>
              <w:jc w:val="center"/>
              <w:rPr>
                <w:sz w:val="22"/>
                <w:szCs w:val="22"/>
              </w:rPr>
            </w:pPr>
          </w:p>
        </w:tc>
        <w:tc>
          <w:tcPr>
            <w:tcW w:w="3083" w:type="dxa"/>
            <w:tcBorders>
              <w:left w:val="single" w:sz="4" w:space="0" w:color="000000" w:themeColor="text1"/>
              <w:bottom w:val="single" w:sz="8" w:space="0" w:color="000000" w:themeColor="text1"/>
              <w:right w:val="single" w:sz="4" w:space="0" w:color="000000" w:themeColor="text1"/>
            </w:tcBorders>
            <w:vAlign w:val="center"/>
          </w:tcPr>
          <w:p w:rsidR="00A453F1" w:rsidRPr="00A453F1" w:rsidP="00A453F1" w14:paraId="790A363B" w14:textId="77777777">
            <w:pPr>
              <w:widowControl w:val="0"/>
              <w:ind w:left="-105" w:right="-105"/>
              <w:contextualSpacing/>
              <w:jc w:val="center"/>
              <w:rPr>
                <w:sz w:val="22"/>
                <w:szCs w:val="22"/>
              </w:rPr>
            </w:pPr>
            <w:r w:rsidRPr="00A453F1">
              <w:rPr>
                <w:sz w:val="22"/>
                <w:szCs w:val="22"/>
              </w:rPr>
              <w:t>Totals</w:t>
            </w:r>
          </w:p>
        </w:tc>
        <w:tc>
          <w:tcPr>
            <w:tcW w:w="1710" w:type="dxa"/>
            <w:tcBorders>
              <w:top w:val="single" w:sz="12" w:space="0" w:color="000000" w:themeColor="text1"/>
              <w:left w:val="single" w:sz="4" w:space="0" w:color="000000" w:themeColor="text1"/>
              <w:bottom w:val="single" w:sz="8" w:space="0" w:color="000000" w:themeColor="text1"/>
              <w:right w:val="single" w:sz="4" w:space="0" w:color="000000" w:themeColor="text1"/>
            </w:tcBorders>
            <w:vAlign w:val="center"/>
          </w:tcPr>
          <w:p w:rsidR="00A453F1" w:rsidRPr="00A453F1" w:rsidP="00A453F1" w14:paraId="17CF6169" w14:textId="77777777">
            <w:pPr>
              <w:widowControl w:val="0"/>
              <w:ind w:left="-105" w:right="-105"/>
              <w:contextualSpacing/>
              <w:jc w:val="center"/>
              <w:rPr>
                <w:sz w:val="22"/>
                <w:szCs w:val="22"/>
              </w:rPr>
            </w:pPr>
            <w:r w:rsidRPr="00A453F1">
              <w:rPr>
                <w:sz w:val="22"/>
                <w:szCs w:val="22"/>
              </w:rPr>
              <w:t>530</w:t>
            </w:r>
          </w:p>
        </w:tc>
        <w:tc>
          <w:tcPr>
            <w:tcW w:w="1842" w:type="dxa"/>
            <w:tcBorders>
              <w:top w:val="single" w:sz="12" w:space="0" w:color="000000" w:themeColor="text1"/>
              <w:left w:val="single" w:sz="4" w:space="0" w:color="000000" w:themeColor="text1"/>
              <w:bottom w:val="single" w:sz="8" w:space="0" w:color="000000" w:themeColor="text1"/>
              <w:right w:val="single" w:sz="4" w:space="0" w:color="000000" w:themeColor="text1"/>
            </w:tcBorders>
            <w:vAlign w:val="center"/>
          </w:tcPr>
          <w:p w:rsidR="00A453F1" w:rsidRPr="00A453F1" w:rsidP="00A453F1" w14:paraId="09D8B9D0" w14:textId="75AC8A0C">
            <w:pPr>
              <w:widowControl w:val="0"/>
              <w:ind w:left="-195" w:right="-105"/>
              <w:contextualSpacing/>
              <w:jc w:val="center"/>
              <w:rPr>
                <w:sz w:val="22"/>
                <w:szCs w:val="22"/>
              </w:rPr>
            </w:pPr>
            <w:r>
              <w:rPr>
                <w:sz w:val="22"/>
                <w:szCs w:val="22"/>
              </w:rPr>
              <w:t>1</w:t>
            </w:r>
            <w:r w:rsidR="00E533DA">
              <w:rPr>
                <w:sz w:val="22"/>
                <w:szCs w:val="22"/>
              </w:rPr>
              <w:t>,80</w:t>
            </w:r>
            <w:r>
              <w:rPr>
                <w:sz w:val="22"/>
                <w:szCs w:val="22"/>
              </w:rPr>
              <w:t>0</w:t>
            </w:r>
          </w:p>
        </w:tc>
      </w:tr>
      <w:tr w14:paraId="2F1C2EF5" w14:textId="77777777" w:rsidTr="000D66AF">
        <w:tblPrEx>
          <w:tblW w:w="8142" w:type="dxa"/>
          <w:tblInd w:w="985" w:type="dxa"/>
          <w:tblLook w:val="01E0"/>
        </w:tblPrEx>
        <w:trPr>
          <w:trHeight w:val="258"/>
        </w:trPr>
        <w:tc>
          <w:tcPr>
            <w:tcW w:w="1507" w:type="dxa"/>
            <w:tcBorders>
              <w:top w:val="single" w:sz="8" w:space="0" w:color="000000" w:themeColor="text1"/>
            </w:tcBorders>
            <w:vAlign w:val="center"/>
          </w:tcPr>
          <w:p w:rsidR="00A453F1" w:rsidRPr="00A453F1" w:rsidP="00A453F1" w14:paraId="3E6F4579" w14:textId="77777777">
            <w:pPr>
              <w:widowControl w:val="0"/>
              <w:ind w:left="-105" w:right="-105"/>
              <w:contextualSpacing/>
              <w:jc w:val="center"/>
              <w:rPr>
                <w:sz w:val="22"/>
                <w:szCs w:val="22"/>
              </w:rPr>
            </w:pPr>
          </w:p>
        </w:tc>
        <w:tc>
          <w:tcPr>
            <w:tcW w:w="3083" w:type="dxa"/>
            <w:tcBorders>
              <w:top w:val="single" w:sz="8" w:space="0" w:color="000000" w:themeColor="text1"/>
            </w:tcBorders>
            <w:vAlign w:val="center"/>
          </w:tcPr>
          <w:p w:rsidR="00A453F1" w:rsidRPr="00A453F1" w:rsidP="00A453F1" w14:paraId="4DC8F664" w14:textId="77777777">
            <w:pPr>
              <w:widowControl w:val="0"/>
              <w:ind w:left="-105" w:right="-105"/>
              <w:contextualSpacing/>
              <w:jc w:val="center"/>
              <w:rPr>
                <w:sz w:val="22"/>
                <w:szCs w:val="22"/>
              </w:rPr>
            </w:pPr>
            <w:r w:rsidRPr="00A453F1">
              <w:rPr>
                <w:sz w:val="22"/>
                <w:szCs w:val="22"/>
              </w:rPr>
              <w:t>Funding (federal and non-federal)</w:t>
            </w:r>
          </w:p>
        </w:tc>
        <w:tc>
          <w:tcPr>
            <w:tcW w:w="1710" w:type="dxa"/>
            <w:tcBorders>
              <w:top w:val="single" w:sz="8" w:space="0" w:color="000000" w:themeColor="text1"/>
              <w:bottom w:val="single" w:sz="12" w:space="0" w:color="000000" w:themeColor="text1"/>
            </w:tcBorders>
            <w:vAlign w:val="center"/>
          </w:tcPr>
          <w:p w:rsidR="00A453F1" w:rsidRPr="00A453F1" w:rsidP="00A453F1" w14:paraId="31A14673" w14:textId="65625611">
            <w:pPr>
              <w:widowControl w:val="0"/>
              <w:ind w:left="-105" w:right="-105"/>
              <w:contextualSpacing/>
              <w:jc w:val="center"/>
              <w:rPr>
                <w:sz w:val="22"/>
                <w:szCs w:val="22"/>
              </w:rPr>
            </w:pPr>
            <w:r w:rsidRPr="00A453F1">
              <w:rPr>
                <w:sz w:val="22"/>
                <w:szCs w:val="22"/>
              </w:rPr>
              <w:t>$</w:t>
            </w:r>
            <w:r w:rsidRPr="00785E6D" w:rsidR="00500F3B">
              <w:rPr>
                <w:sz w:val="22"/>
                <w:szCs w:val="22"/>
              </w:rPr>
              <w:t>225</w:t>
            </w:r>
            <w:r w:rsidRPr="00A453F1">
              <w:rPr>
                <w:sz w:val="22"/>
                <w:szCs w:val="22"/>
              </w:rPr>
              <w:t>,000</w:t>
            </w:r>
          </w:p>
        </w:tc>
        <w:tc>
          <w:tcPr>
            <w:tcW w:w="1842" w:type="dxa"/>
            <w:tcBorders>
              <w:top w:val="single" w:sz="8" w:space="0" w:color="000000" w:themeColor="text1"/>
              <w:bottom w:val="single" w:sz="12" w:space="0" w:color="000000" w:themeColor="text1"/>
            </w:tcBorders>
            <w:vAlign w:val="center"/>
          </w:tcPr>
          <w:p w:rsidR="00A453F1" w:rsidRPr="00A453F1" w:rsidP="00A453F1" w14:paraId="131887BE" w14:textId="6348DE6B">
            <w:pPr>
              <w:widowControl w:val="0"/>
              <w:ind w:left="-195" w:right="-105"/>
              <w:contextualSpacing/>
              <w:jc w:val="center"/>
              <w:rPr>
                <w:sz w:val="22"/>
                <w:szCs w:val="22"/>
              </w:rPr>
            </w:pPr>
            <w:r w:rsidRPr="00A453F1">
              <w:rPr>
                <w:sz w:val="22"/>
                <w:szCs w:val="22"/>
              </w:rPr>
              <w:t>$</w:t>
            </w:r>
            <w:r w:rsidRPr="00785E6D" w:rsidR="00500F3B">
              <w:rPr>
                <w:sz w:val="22"/>
                <w:szCs w:val="22"/>
              </w:rPr>
              <w:t>225</w:t>
            </w:r>
            <w:r w:rsidRPr="00A453F1">
              <w:rPr>
                <w:sz w:val="22"/>
                <w:szCs w:val="22"/>
              </w:rPr>
              <w:t>,000</w:t>
            </w:r>
          </w:p>
        </w:tc>
      </w:tr>
      <w:tr w14:paraId="2EB94AEA" w14:textId="77777777" w:rsidTr="000D66AF">
        <w:tblPrEx>
          <w:tblW w:w="8142" w:type="dxa"/>
          <w:tblInd w:w="985" w:type="dxa"/>
          <w:tblLook w:val="01E0"/>
        </w:tblPrEx>
        <w:trPr>
          <w:trHeight w:val="241"/>
        </w:trPr>
        <w:tc>
          <w:tcPr>
            <w:tcW w:w="1507" w:type="dxa"/>
            <w:tcBorders>
              <w:top w:val="single" w:sz="8" w:space="0" w:color="000000" w:themeColor="text1"/>
            </w:tcBorders>
            <w:vAlign w:val="center"/>
          </w:tcPr>
          <w:p w:rsidR="00A453F1" w:rsidRPr="00A453F1" w:rsidP="00A453F1" w14:paraId="674249EA" w14:textId="77777777">
            <w:pPr>
              <w:widowControl w:val="0"/>
              <w:ind w:left="-105" w:right="-105"/>
              <w:contextualSpacing/>
              <w:jc w:val="center"/>
              <w:rPr>
                <w:sz w:val="22"/>
                <w:szCs w:val="22"/>
              </w:rPr>
            </w:pPr>
          </w:p>
        </w:tc>
        <w:tc>
          <w:tcPr>
            <w:tcW w:w="3083" w:type="dxa"/>
            <w:tcBorders>
              <w:top w:val="single" w:sz="8" w:space="0" w:color="000000" w:themeColor="text1"/>
              <w:right w:val="single" w:sz="12" w:space="0" w:color="000000" w:themeColor="text1"/>
            </w:tcBorders>
            <w:vAlign w:val="center"/>
          </w:tcPr>
          <w:p w:rsidR="00A453F1" w:rsidRPr="00A453F1" w:rsidP="00A453F1" w14:paraId="751A78D6" w14:textId="77777777">
            <w:pPr>
              <w:widowControl w:val="0"/>
              <w:ind w:left="-105" w:right="-105"/>
              <w:contextualSpacing/>
              <w:jc w:val="center"/>
              <w:rPr>
                <w:sz w:val="22"/>
                <w:szCs w:val="22"/>
              </w:rPr>
            </w:pPr>
            <w:r w:rsidRPr="00A453F1">
              <w:rPr>
                <w:sz w:val="22"/>
                <w:szCs w:val="22"/>
              </w:rPr>
              <w:t>Cost per trainee/contact hour</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453F1" w:rsidRPr="00A453F1" w:rsidP="00A453F1" w14:paraId="139A99FD" w14:textId="11CF3A1C">
            <w:pPr>
              <w:widowControl w:val="0"/>
              <w:ind w:left="-105" w:right="-105"/>
              <w:contextualSpacing/>
              <w:jc w:val="center"/>
              <w:rPr>
                <w:sz w:val="22"/>
                <w:szCs w:val="22"/>
              </w:rPr>
            </w:pPr>
            <w:r w:rsidRPr="00A453F1">
              <w:rPr>
                <w:sz w:val="22"/>
                <w:szCs w:val="22"/>
              </w:rPr>
              <w:t>$</w:t>
            </w:r>
            <w:r w:rsidR="002B65D9">
              <w:rPr>
                <w:sz w:val="22"/>
                <w:szCs w:val="22"/>
              </w:rPr>
              <w:t>425</w:t>
            </w:r>
          </w:p>
        </w:tc>
        <w:tc>
          <w:tcPr>
            <w:tcW w:w="1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453F1" w:rsidRPr="00A453F1" w:rsidP="00A453F1" w14:paraId="2D123649" w14:textId="7148F985">
            <w:pPr>
              <w:widowControl w:val="0"/>
              <w:ind w:left="-195" w:right="-105"/>
              <w:contextualSpacing/>
              <w:jc w:val="center"/>
              <w:rPr>
                <w:sz w:val="22"/>
                <w:szCs w:val="22"/>
              </w:rPr>
            </w:pPr>
            <w:r w:rsidRPr="00A453F1">
              <w:rPr>
                <w:sz w:val="22"/>
                <w:szCs w:val="22"/>
              </w:rPr>
              <w:t>$</w:t>
            </w:r>
            <w:r w:rsidR="009E11E0">
              <w:rPr>
                <w:sz w:val="22"/>
                <w:szCs w:val="22"/>
              </w:rPr>
              <w:t>1</w:t>
            </w:r>
            <w:r w:rsidR="0039780D">
              <w:rPr>
                <w:sz w:val="22"/>
                <w:szCs w:val="22"/>
              </w:rPr>
              <w:t>25</w:t>
            </w:r>
          </w:p>
        </w:tc>
      </w:tr>
    </w:tbl>
    <w:p w:rsidR="00A453F1" w:rsidRPr="00A453F1" w:rsidP="00A453F1" w14:paraId="75A9FC86" w14:textId="05C4F42F">
      <w:pPr>
        <w:widowControl w:val="0"/>
        <w:tabs>
          <w:tab w:val="left" w:pos="990"/>
        </w:tabs>
        <w:ind w:left="1080"/>
        <w:rPr>
          <w:b/>
          <w:lang w:eastAsia="ja-JP"/>
        </w:rPr>
      </w:pPr>
      <w:r w:rsidRPr="00A453F1">
        <w:rPr>
          <w:b/>
          <w:bCs/>
          <w:lang w:eastAsia="ja-JP"/>
        </w:rPr>
        <w:tab/>
      </w:r>
    </w:p>
    <w:p w:rsidR="00A453F1" w:rsidRPr="009B1AB7" w:rsidP="009B1AB7" w14:paraId="1549AA2D" w14:textId="4958DB35">
      <w:pPr>
        <w:widowControl w:val="0"/>
        <w:ind w:left="990"/>
        <w:rPr>
          <w:rFonts w:eastAsiaTheme="minorEastAsia" w:cstheme="minorHAnsi"/>
          <w:lang w:eastAsia="ja-JP"/>
        </w:rPr>
      </w:pPr>
      <w:r w:rsidRPr="009B1AB7">
        <w:rPr>
          <w:rFonts w:eastAsiaTheme="minorEastAsia" w:cstheme="minorHAnsi"/>
          <w:b/>
          <w:lang w:eastAsia="ja-JP"/>
        </w:rPr>
        <w:t xml:space="preserve">A train-the-trainer program </w:t>
      </w:r>
      <w:r w:rsidRPr="009B1AB7">
        <w:rPr>
          <w:rFonts w:eastAsiaTheme="minorEastAsia" w:cstheme="minorHAnsi"/>
          <w:lang w:eastAsia="ja-JP"/>
        </w:rPr>
        <w:t xml:space="preserve">allows the </w:t>
      </w:r>
      <w:r w:rsidRPr="009B1AB7" w:rsidR="00FC067C">
        <w:rPr>
          <w:rFonts w:eastAsiaTheme="minorEastAsia" w:cstheme="minorHAnsi"/>
          <w:lang w:eastAsia="ja-JP"/>
        </w:rPr>
        <w:t>pre-selected applicant</w:t>
      </w:r>
      <w:r w:rsidRPr="009B1AB7">
        <w:rPr>
          <w:rFonts w:eastAsiaTheme="minorEastAsia" w:cstheme="minorHAnsi"/>
          <w:lang w:eastAsia="ja-JP"/>
        </w:rPr>
        <w:t xml:space="preserve"> to expand the distribution of their occupational safety and health training to reach more workers. </w:t>
      </w:r>
      <w:r w:rsidRPr="009B1AB7" w:rsidR="001A458D">
        <w:rPr>
          <w:rFonts w:eastAsiaTheme="minorEastAsia" w:cstheme="minorHAnsi"/>
          <w:lang w:eastAsia="ja-JP"/>
        </w:rPr>
        <w:t>Recipient</w:t>
      </w:r>
      <w:r w:rsidRPr="009B1AB7">
        <w:rPr>
          <w:rFonts w:eastAsiaTheme="minorEastAsia" w:cstheme="minorHAnsi"/>
          <w:lang w:eastAsia="ja-JP"/>
        </w:rPr>
        <w:t xml:space="preserve">s who opt to conduct train-the-trainer programs provide </w:t>
      </w:r>
      <w:r w:rsidRPr="009B1AB7">
        <w:rPr>
          <w:rFonts w:eastAsiaTheme="minorEastAsia" w:cstheme="minorHAnsi"/>
          <w:b/>
          <w:lang w:eastAsia="ja-JP"/>
        </w:rPr>
        <w:t>“tier-one training”</w:t>
      </w:r>
      <w:r w:rsidRPr="009B1AB7">
        <w:rPr>
          <w:rFonts w:eastAsiaTheme="minorEastAsia" w:cstheme="minorHAnsi"/>
          <w:lang w:eastAsia="ja-JP"/>
        </w:rPr>
        <w:t xml:space="preserve"> directly to eligible workers and employers but may also conduct “</w:t>
      </w:r>
      <w:r w:rsidRPr="009B1AB7">
        <w:rPr>
          <w:rFonts w:eastAsiaTheme="minorEastAsia" w:cstheme="minorHAnsi"/>
          <w:b/>
          <w:bCs/>
          <w:lang w:eastAsia="ja-JP"/>
        </w:rPr>
        <w:t>train-the-trainer training</w:t>
      </w:r>
      <w:r w:rsidRPr="009B1AB7">
        <w:rPr>
          <w:rFonts w:eastAsiaTheme="minorEastAsia" w:cstheme="minorHAnsi"/>
          <w:lang w:eastAsia="ja-JP"/>
        </w:rPr>
        <w:t xml:space="preserve">” to eligible workers and employers. Only the </w:t>
      </w:r>
      <w:r w:rsidRPr="009B1AB7" w:rsidR="001A458D">
        <w:rPr>
          <w:rFonts w:eastAsiaTheme="minorEastAsia" w:cstheme="minorHAnsi"/>
          <w:lang w:eastAsia="ja-JP"/>
        </w:rPr>
        <w:t>recipient</w:t>
      </w:r>
      <w:r w:rsidRPr="009B1AB7">
        <w:rPr>
          <w:rFonts w:eastAsiaTheme="minorEastAsia" w:cstheme="minorHAnsi"/>
          <w:lang w:eastAsia="ja-JP"/>
        </w:rPr>
        <w:t xml:space="preserve"> may conduct “</w:t>
      </w:r>
      <w:r w:rsidRPr="009B1AB7">
        <w:rPr>
          <w:rFonts w:eastAsiaTheme="minorEastAsia" w:cstheme="minorHAnsi"/>
          <w:b/>
          <w:bCs/>
          <w:lang w:eastAsia="ja-JP"/>
        </w:rPr>
        <w:t>train-the-trainer training</w:t>
      </w:r>
      <w:r w:rsidRPr="009B1AB7">
        <w:rPr>
          <w:rFonts w:eastAsiaTheme="minorEastAsia" w:cstheme="minorHAnsi"/>
          <w:lang w:eastAsia="ja-JP"/>
        </w:rPr>
        <w:t xml:space="preserve">”. </w:t>
      </w:r>
    </w:p>
    <w:p w:rsidR="00A453F1" w:rsidRPr="009B1AB7" w:rsidP="009B1AB7" w14:paraId="46123FD0" w14:textId="77777777">
      <w:pPr>
        <w:widowControl w:val="0"/>
        <w:ind w:left="990"/>
        <w:rPr>
          <w:rFonts w:eastAsiaTheme="minorEastAsia" w:cstheme="minorHAnsi"/>
          <w:lang w:eastAsia="ja-JP"/>
        </w:rPr>
      </w:pPr>
    </w:p>
    <w:p w:rsidR="004C0FAF" w:rsidRPr="009B1AB7" w:rsidP="009B1AB7" w14:paraId="05CC4D01" w14:textId="780FEF39">
      <w:pPr>
        <w:widowControl w:val="0"/>
        <w:ind w:left="990"/>
        <w:rPr>
          <w:rFonts w:eastAsiaTheme="minorEastAsia" w:cstheme="minorHAnsi"/>
          <w:lang w:eastAsia="ja-JP"/>
        </w:rPr>
      </w:pPr>
      <w:r w:rsidRPr="009B1AB7">
        <w:rPr>
          <w:rFonts w:cstheme="minorHAnsi"/>
        </w:rPr>
        <w:t>Trainees who complete a train-the-trainer class become “</w:t>
      </w:r>
      <w:r w:rsidRPr="009B1AB7">
        <w:rPr>
          <w:rFonts w:cstheme="minorHAnsi"/>
          <w:b/>
          <w:bCs/>
        </w:rPr>
        <w:t>tier-two trainers</w:t>
      </w:r>
      <w:r w:rsidRPr="009B1AB7">
        <w:rPr>
          <w:rFonts w:cstheme="minorHAnsi"/>
        </w:rPr>
        <w:t xml:space="preserve">” and must conduct </w:t>
      </w:r>
      <w:r w:rsidRPr="009B1AB7">
        <w:rPr>
          <w:rFonts w:cstheme="minorHAnsi"/>
          <w:b/>
          <w:bCs/>
        </w:rPr>
        <w:t>“tier-two training</w:t>
      </w:r>
      <w:r w:rsidRPr="009B1AB7">
        <w:rPr>
          <w:rFonts w:cstheme="minorHAnsi"/>
        </w:rPr>
        <w:t>” for</w:t>
      </w:r>
      <w:r w:rsidRPr="009B1AB7">
        <w:rPr>
          <w:rFonts w:eastAsiaTheme="minorEastAsia" w:cstheme="minorHAnsi"/>
          <w:lang w:eastAsia="ja-JP"/>
        </w:rPr>
        <w:t xml:space="preserve"> additional eligible workers and employers using the </w:t>
      </w:r>
      <w:r w:rsidRPr="009B1AB7" w:rsidR="001A458D">
        <w:rPr>
          <w:rFonts w:eastAsiaTheme="minorEastAsia" w:cstheme="minorHAnsi"/>
          <w:lang w:eastAsia="ja-JP"/>
        </w:rPr>
        <w:t>recipient</w:t>
      </w:r>
      <w:r w:rsidRPr="009B1AB7">
        <w:rPr>
          <w:rFonts w:eastAsiaTheme="minorEastAsia" w:cstheme="minorHAnsi"/>
          <w:lang w:eastAsia="ja-JP"/>
        </w:rPr>
        <w:t xml:space="preserve">’s training materials. </w:t>
      </w:r>
      <w:r w:rsidRPr="009B1AB7">
        <w:rPr>
          <w:rFonts w:cstheme="minorHAnsi"/>
          <w:b/>
          <w:bCs/>
        </w:rPr>
        <w:t>“Tier-two trainers</w:t>
      </w:r>
      <w:r w:rsidRPr="009B1AB7">
        <w:rPr>
          <w:rFonts w:cstheme="minorHAnsi"/>
        </w:rPr>
        <w:t>” must collect</w:t>
      </w:r>
      <w:r w:rsidRPr="009B1AB7">
        <w:rPr>
          <w:rFonts w:eastAsiaTheme="minorEastAsia" w:cstheme="minorHAnsi"/>
          <w:lang w:eastAsia="ja-JP"/>
        </w:rPr>
        <w:t xml:space="preserve"> the trainees’ learning assessments and training evaluation responses on the training they conduct and maintain supporting documents for the </w:t>
      </w:r>
      <w:r w:rsidRPr="009B1AB7" w:rsidR="001A458D">
        <w:rPr>
          <w:rFonts w:eastAsiaTheme="minorEastAsia" w:cstheme="minorHAnsi"/>
          <w:lang w:eastAsia="ja-JP"/>
        </w:rPr>
        <w:t>recipient</w:t>
      </w:r>
      <w:r w:rsidRPr="009B1AB7" w:rsidR="00B34F28">
        <w:rPr>
          <w:rFonts w:eastAsiaTheme="minorEastAsia" w:cstheme="minorHAnsi"/>
          <w:lang w:eastAsia="ja-JP"/>
        </w:rPr>
        <w:t xml:space="preserve">. </w:t>
      </w:r>
      <w:r w:rsidRPr="009B1AB7">
        <w:rPr>
          <w:rFonts w:eastAsiaTheme="minorEastAsia" w:cstheme="minorHAnsi"/>
          <w:b/>
          <w:bCs/>
          <w:lang w:eastAsia="ja-JP"/>
        </w:rPr>
        <w:t xml:space="preserve">“Tier-two trainers” </w:t>
      </w:r>
      <w:r w:rsidRPr="009B1AB7">
        <w:rPr>
          <w:rFonts w:eastAsiaTheme="minorEastAsia" w:cstheme="minorHAnsi"/>
          <w:lang w:eastAsia="ja-JP"/>
        </w:rPr>
        <w:t xml:space="preserve">may not conduct additional tiers of </w:t>
      </w:r>
      <w:r w:rsidRPr="009B1AB7">
        <w:rPr>
          <w:rFonts w:eastAsiaTheme="minorEastAsia" w:cstheme="minorHAnsi"/>
          <w:b/>
          <w:bCs/>
          <w:lang w:eastAsia="ja-JP"/>
        </w:rPr>
        <w:t>“train-the-trainer training.</w:t>
      </w:r>
      <w:r w:rsidRPr="009B1AB7">
        <w:rPr>
          <w:rFonts w:eastAsiaTheme="minorEastAsia" w:cstheme="minorHAnsi"/>
          <w:lang w:eastAsia="ja-JP"/>
        </w:rPr>
        <w:t>”</w:t>
      </w:r>
    </w:p>
    <w:p w:rsidR="00A453F1" w:rsidRPr="009B1AB7" w:rsidP="009B1AB7" w14:paraId="7FD1330B" w14:textId="77777777">
      <w:pPr>
        <w:widowControl w:val="0"/>
        <w:ind w:left="990"/>
        <w:rPr>
          <w:rFonts w:eastAsiaTheme="minorEastAsia" w:cstheme="minorHAnsi"/>
          <w:lang w:eastAsia="ja-JP"/>
        </w:rPr>
      </w:pPr>
    </w:p>
    <w:p w:rsidR="00A453F1" w:rsidRPr="009B1AB7" w:rsidP="009B1AB7" w14:paraId="17A0372B" w14:textId="7A5B2915">
      <w:pPr>
        <w:widowControl w:val="0"/>
        <w:ind w:left="990"/>
        <w:rPr>
          <w:rFonts w:eastAsiaTheme="minorEastAsia" w:cstheme="minorHAnsi"/>
          <w:lang w:eastAsia="ja-JP"/>
        </w:rPr>
      </w:pPr>
      <w:r w:rsidRPr="009B1AB7">
        <w:rPr>
          <w:rFonts w:eastAsiaTheme="minorEastAsia" w:cstheme="minorHAnsi"/>
          <w:lang w:eastAsia="ja-JP"/>
        </w:rPr>
        <w:t xml:space="preserve">The train-the-trainer program requires more effort from the </w:t>
      </w:r>
      <w:r w:rsidRPr="009B1AB7" w:rsidR="001A458D">
        <w:rPr>
          <w:rFonts w:eastAsiaTheme="minorEastAsia" w:cstheme="minorHAnsi"/>
          <w:lang w:eastAsia="ja-JP"/>
        </w:rPr>
        <w:t>recipient</w:t>
      </w:r>
      <w:r w:rsidRPr="009B1AB7">
        <w:rPr>
          <w:rFonts w:eastAsiaTheme="minorEastAsia" w:cstheme="minorHAnsi"/>
          <w:lang w:eastAsia="ja-JP"/>
        </w:rPr>
        <w:t>. “</w:t>
      </w:r>
      <w:r w:rsidRPr="009B1AB7">
        <w:rPr>
          <w:rFonts w:eastAsiaTheme="minorEastAsia" w:cstheme="minorHAnsi"/>
          <w:b/>
          <w:bCs/>
          <w:lang w:eastAsia="ja-JP"/>
        </w:rPr>
        <w:t>Tier-two trainers</w:t>
      </w:r>
      <w:r w:rsidRPr="009B1AB7">
        <w:rPr>
          <w:rFonts w:eastAsiaTheme="minorEastAsia" w:cstheme="minorHAnsi"/>
          <w:lang w:eastAsia="ja-JP"/>
        </w:rPr>
        <w:t xml:space="preserve">” must comply with grant requirements and restrictions. The </w:t>
      </w:r>
      <w:r w:rsidRPr="009B1AB7" w:rsidR="001A458D">
        <w:rPr>
          <w:rFonts w:eastAsiaTheme="minorEastAsia" w:cstheme="minorHAnsi"/>
          <w:lang w:eastAsia="ja-JP"/>
        </w:rPr>
        <w:t>recipient</w:t>
      </w:r>
      <w:r w:rsidRPr="009B1AB7">
        <w:rPr>
          <w:rFonts w:eastAsiaTheme="minorEastAsia" w:cstheme="minorHAnsi"/>
          <w:lang w:eastAsia="ja-JP"/>
        </w:rPr>
        <w:t xml:space="preserve"> must provide guidance to </w:t>
      </w:r>
      <w:r w:rsidRPr="009B1AB7">
        <w:rPr>
          <w:rFonts w:eastAsiaTheme="minorEastAsia" w:cstheme="minorHAnsi"/>
          <w:b/>
          <w:bCs/>
          <w:lang w:eastAsia="ja-JP"/>
        </w:rPr>
        <w:t>“tier-two trainers”</w:t>
      </w:r>
      <w:r w:rsidRPr="009B1AB7">
        <w:rPr>
          <w:rFonts w:eastAsiaTheme="minorEastAsia" w:cstheme="minorHAnsi"/>
          <w:lang w:eastAsia="ja-JP"/>
        </w:rPr>
        <w:t xml:space="preserve"> and formally monitor them to authenticate the training quality, training numbers, and contact hours. The </w:t>
      </w:r>
      <w:r w:rsidRPr="009B1AB7" w:rsidR="001A458D">
        <w:rPr>
          <w:rFonts w:eastAsiaTheme="minorEastAsia" w:cstheme="minorHAnsi"/>
          <w:lang w:eastAsia="ja-JP"/>
        </w:rPr>
        <w:t>recipient</w:t>
      </w:r>
      <w:r w:rsidRPr="009B1AB7">
        <w:rPr>
          <w:rFonts w:eastAsiaTheme="minorEastAsia" w:cstheme="minorHAnsi"/>
          <w:lang w:eastAsia="ja-JP"/>
        </w:rPr>
        <w:t xml:space="preserve"> must obtain training information from the </w:t>
      </w:r>
      <w:r w:rsidRPr="009B1AB7">
        <w:rPr>
          <w:rFonts w:eastAsiaTheme="minorEastAsia" w:cstheme="minorHAnsi"/>
          <w:b/>
          <w:bCs/>
          <w:lang w:eastAsia="ja-JP"/>
        </w:rPr>
        <w:t>“tier-two trainers”</w:t>
      </w:r>
      <w:r w:rsidRPr="009B1AB7">
        <w:rPr>
          <w:rFonts w:eastAsiaTheme="minorEastAsia" w:cstheme="minorHAnsi"/>
          <w:lang w:eastAsia="ja-JP"/>
        </w:rPr>
        <w:t xml:space="preserve"> for the quarterly progress reports (number of trainees, contact hours, and assessment/evaluation results)</w:t>
      </w:r>
      <w:r w:rsidRPr="009B1AB7" w:rsidR="00B34F28">
        <w:rPr>
          <w:rFonts w:eastAsiaTheme="minorEastAsia" w:cstheme="minorHAnsi"/>
          <w:lang w:eastAsia="ja-JP"/>
        </w:rPr>
        <w:t xml:space="preserve">. </w:t>
      </w:r>
      <w:r w:rsidRPr="009B1AB7">
        <w:rPr>
          <w:rFonts w:eastAsiaTheme="minorEastAsia" w:cstheme="minorHAnsi"/>
          <w:lang w:eastAsia="ja-JP"/>
        </w:rPr>
        <w:t xml:space="preserve">Neither the </w:t>
      </w:r>
      <w:r w:rsidRPr="009B1AB7" w:rsidR="001A458D">
        <w:rPr>
          <w:rFonts w:eastAsiaTheme="minorEastAsia" w:cstheme="minorHAnsi"/>
          <w:lang w:eastAsia="ja-JP"/>
        </w:rPr>
        <w:t>recipient</w:t>
      </w:r>
      <w:r w:rsidRPr="009B1AB7">
        <w:rPr>
          <w:rFonts w:eastAsiaTheme="minorEastAsia" w:cstheme="minorHAnsi"/>
          <w:lang w:eastAsia="ja-JP"/>
        </w:rPr>
        <w:t xml:space="preserve"> nor the “</w:t>
      </w:r>
      <w:r w:rsidRPr="009B1AB7">
        <w:rPr>
          <w:rFonts w:eastAsiaTheme="minorEastAsia" w:cstheme="minorHAnsi"/>
          <w:b/>
          <w:bCs/>
          <w:lang w:eastAsia="ja-JP"/>
        </w:rPr>
        <w:t>tier-two trainers</w:t>
      </w:r>
      <w:r w:rsidRPr="009B1AB7">
        <w:rPr>
          <w:rFonts w:eastAsiaTheme="minorEastAsia" w:cstheme="minorHAnsi"/>
          <w:lang w:eastAsia="ja-JP"/>
        </w:rPr>
        <w:t xml:space="preserve">” may train the </w:t>
      </w:r>
      <w:r w:rsidRPr="009B1AB7" w:rsidR="001A458D">
        <w:rPr>
          <w:rFonts w:eastAsiaTheme="minorEastAsia" w:cstheme="minorHAnsi"/>
          <w:lang w:eastAsia="ja-JP"/>
        </w:rPr>
        <w:t>recipient</w:t>
      </w:r>
      <w:r w:rsidRPr="009B1AB7">
        <w:rPr>
          <w:rFonts w:eastAsiaTheme="minorEastAsia" w:cstheme="minorHAnsi"/>
          <w:lang w:eastAsia="ja-JP"/>
        </w:rPr>
        <w:t>’s staff.</w:t>
      </w:r>
    </w:p>
    <w:p w:rsidR="00A453F1" w:rsidRPr="009B1AB7" w:rsidP="009B1AB7" w14:paraId="78711DFF" w14:textId="77777777">
      <w:pPr>
        <w:widowControl w:val="0"/>
        <w:ind w:left="990"/>
        <w:rPr>
          <w:rFonts w:cstheme="minorHAnsi"/>
        </w:rPr>
      </w:pPr>
    </w:p>
    <w:p w:rsidR="00A453F1" w:rsidRPr="009B1AB7" w:rsidP="009B1AB7" w14:paraId="2698B460" w14:textId="147710A6">
      <w:pPr>
        <w:widowControl w:val="0"/>
        <w:ind w:left="990"/>
        <w:rPr>
          <w:rFonts w:eastAsiaTheme="minorEastAsia" w:cstheme="minorHAnsi"/>
          <w:lang w:eastAsia="ja-JP"/>
        </w:rPr>
      </w:pPr>
      <w:r w:rsidRPr="009B1AB7">
        <w:rPr>
          <w:rFonts w:eastAsiaTheme="minorEastAsia" w:cstheme="minorHAnsi"/>
          <w:lang w:eastAsia="ja-JP"/>
        </w:rPr>
        <w:t>Recipient</w:t>
      </w:r>
      <w:r w:rsidRPr="009B1AB7">
        <w:rPr>
          <w:rFonts w:eastAsiaTheme="minorEastAsia" w:cstheme="minorHAnsi"/>
          <w:lang w:eastAsia="ja-JP"/>
        </w:rPr>
        <w:t xml:space="preserve">s </w:t>
      </w:r>
      <w:r w:rsidRPr="009B1AB7" w:rsidR="00196844">
        <w:rPr>
          <w:rFonts w:eastAsiaTheme="minorEastAsia" w:cstheme="minorHAnsi"/>
          <w:lang w:eastAsia="ja-JP"/>
        </w:rPr>
        <w:t xml:space="preserve">who will </w:t>
      </w:r>
      <w:r w:rsidRPr="009B1AB7">
        <w:rPr>
          <w:rFonts w:eastAsiaTheme="minorEastAsia" w:cstheme="minorHAnsi"/>
          <w:lang w:eastAsia="ja-JP"/>
        </w:rPr>
        <w:t>pro</w:t>
      </w:r>
      <w:r w:rsidRPr="009B1AB7" w:rsidR="00196844">
        <w:rPr>
          <w:rFonts w:eastAsiaTheme="minorEastAsia" w:cstheme="minorHAnsi"/>
          <w:lang w:eastAsia="ja-JP"/>
        </w:rPr>
        <w:t>vide</w:t>
      </w:r>
      <w:r w:rsidRPr="009B1AB7">
        <w:rPr>
          <w:rFonts w:eastAsiaTheme="minorEastAsia" w:cstheme="minorHAnsi"/>
          <w:lang w:eastAsia="ja-JP"/>
        </w:rPr>
        <w:t xml:space="preserve"> “</w:t>
      </w:r>
      <w:r w:rsidRPr="009B1AB7">
        <w:rPr>
          <w:rFonts w:eastAsiaTheme="minorEastAsia" w:cstheme="minorHAnsi"/>
          <w:b/>
          <w:bCs/>
          <w:lang w:eastAsia="ja-JP"/>
        </w:rPr>
        <w:t>tier-two training</w:t>
      </w:r>
      <w:r w:rsidRPr="009B1AB7">
        <w:rPr>
          <w:rFonts w:eastAsiaTheme="minorEastAsia" w:cstheme="minorHAnsi"/>
          <w:lang w:eastAsia="ja-JP"/>
        </w:rPr>
        <w:t xml:space="preserve">” </w:t>
      </w:r>
      <w:r w:rsidRPr="009B1AB7" w:rsidR="00196844">
        <w:rPr>
          <w:rFonts w:eastAsiaTheme="minorEastAsia" w:cstheme="minorHAnsi"/>
          <w:lang w:eastAsia="ja-JP"/>
        </w:rPr>
        <w:t xml:space="preserve">under the grant </w:t>
      </w:r>
      <w:r w:rsidRPr="009B1AB7">
        <w:rPr>
          <w:rFonts w:eastAsiaTheme="minorEastAsia" w:cstheme="minorHAnsi"/>
          <w:lang w:eastAsia="ja-JP"/>
        </w:rPr>
        <w:t>must provide the following information and estimates:</w:t>
      </w:r>
    </w:p>
    <w:p w:rsidR="00A453F1" w:rsidRPr="009B1AB7" w:rsidP="009B1AB7" w14:paraId="4B4CA0B7" w14:textId="77777777">
      <w:pPr>
        <w:widowControl w:val="0"/>
        <w:tabs>
          <w:tab w:val="left" w:pos="990"/>
        </w:tabs>
        <w:ind w:left="720"/>
        <w:rPr>
          <w:rFonts w:eastAsiaTheme="minorEastAsia" w:cstheme="minorHAnsi"/>
          <w:lang w:eastAsia="ja-JP"/>
        </w:rPr>
      </w:pPr>
    </w:p>
    <w:p w:rsidR="00A453F1" w:rsidRPr="009B1AB7" w:rsidP="00406EDD" w14:paraId="55BE5E27" w14:textId="77777777">
      <w:pPr>
        <w:widowControl w:val="0"/>
        <w:numPr>
          <w:ilvl w:val="0"/>
          <w:numId w:val="39"/>
        </w:numPr>
        <w:tabs>
          <w:tab w:val="left" w:pos="990"/>
        </w:tabs>
        <w:ind w:left="1800"/>
        <w:contextualSpacing/>
        <w:rPr>
          <w:rFonts w:cstheme="minorHAnsi"/>
          <w:lang w:eastAsia="ja-JP"/>
        </w:rPr>
      </w:pPr>
      <w:r w:rsidRPr="009B1AB7">
        <w:rPr>
          <w:rFonts w:cstheme="minorHAnsi"/>
          <w:lang w:eastAsia="ja-JP"/>
        </w:rPr>
        <w:t>identity of the tier-two training audience</w:t>
      </w:r>
    </w:p>
    <w:p w:rsidR="00A453F1" w:rsidRPr="009B1AB7" w:rsidP="00406EDD" w14:paraId="032ED790" w14:textId="77777777">
      <w:pPr>
        <w:widowControl w:val="0"/>
        <w:numPr>
          <w:ilvl w:val="0"/>
          <w:numId w:val="39"/>
        </w:numPr>
        <w:tabs>
          <w:tab w:val="left" w:pos="990"/>
        </w:tabs>
        <w:ind w:left="1800"/>
        <w:contextualSpacing/>
        <w:rPr>
          <w:rFonts w:cstheme="minorHAnsi"/>
          <w:lang w:eastAsia="ja-JP"/>
        </w:rPr>
      </w:pPr>
      <w:r w:rsidRPr="009B1AB7">
        <w:rPr>
          <w:rFonts w:cstheme="minorHAnsi"/>
          <w:lang w:eastAsia="ja-JP"/>
        </w:rPr>
        <w:t>number of tier-two trainings</w:t>
      </w:r>
    </w:p>
    <w:p w:rsidR="00A453F1" w:rsidRPr="009B1AB7" w:rsidP="00406EDD" w14:paraId="3710572D" w14:textId="77777777">
      <w:pPr>
        <w:widowControl w:val="0"/>
        <w:numPr>
          <w:ilvl w:val="0"/>
          <w:numId w:val="39"/>
        </w:numPr>
        <w:tabs>
          <w:tab w:val="left" w:pos="990"/>
        </w:tabs>
        <w:ind w:left="1800"/>
        <w:contextualSpacing/>
        <w:rPr>
          <w:rFonts w:cstheme="minorHAnsi"/>
          <w:lang w:eastAsia="ja-JP"/>
        </w:rPr>
      </w:pPr>
      <w:r w:rsidRPr="009B1AB7">
        <w:rPr>
          <w:rFonts w:cstheme="minorHAnsi"/>
          <w:lang w:eastAsia="ja-JP"/>
        </w:rPr>
        <w:t>number of tier-two trainees (workers and employers)</w:t>
      </w:r>
    </w:p>
    <w:p w:rsidR="00A453F1" w:rsidRPr="009B1AB7" w:rsidP="00406EDD" w14:paraId="08ED251B" w14:textId="77777777">
      <w:pPr>
        <w:widowControl w:val="0"/>
        <w:numPr>
          <w:ilvl w:val="0"/>
          <w:numId w:val="39"/>
        </w:numPr>
        <w:tabs>
          <w:tab w:val="left" w:pos="990"/>
        </w:tabs>
        <w:ind w:left="1800"/>
        <w:contextualSpacing/>
        <w:rPr>
          <w:rFonts w:cstheme="minorHAnsi"/>
          <w:lang w:eastAsia="ja-JP"/>
        </w:rPr>
      </w:pPr>
      <w:r w:rsidRPr="009B1AB7">
        <w:rPr>
          <w:rFonts w:cstheme="minorHAnsi"/>
          <w:lang w:eastAsia="ja-JP"/>
        </w:rPr>
        <w:t>number of tier-two training contact hours</w:t>
      </w:r>
    </w:p>
    <w:p w:rsidR="00A453F1" w:rsidRPr="009B1AB7" w:rsidP="00406EDD" w14:paraId="0CB5396E" w14:textId="77777777">
      <w:pPr>
        <w:widowControl w:val="0"/>
        <w:numPr>
          <w:ilvl w:val="0"/>
          <w:numId w:val="39"/>
        </w:numPr>
        <w:tabs>
          <w:tab w:val="left" w:pos="990"/>
        </w:tabs>
        <w:ind w:left="1800"/>
        <w:contextualSpacing/>
        <w:rPr>
          <w:rFonts w:cstheme="minorHAnsi"/>
          <w:lang w:eastAsia="ja-JP"/>
        </w:rPr>
      </w:pPr>
      <w:r w:rsidRPr="009B1AB7">
        <w:rPr>
          <w:rFonts w:cstheme="minorHAnsi"/>
          <w:lang w:eastAsia="ja-JP"/>
        </w:rPr>
        <w:t>process for acquiring the quarterly training, assessments, and evaluation data from the “</w:t>
      </w:r>
      <w:r w:rsidRPr="009B1AB7">
        <w:rPr>
          <w:rFonts w:cstheme="minorHAnsi"/>
          <w:b/>
          <w:bCs/>
          <w:lang w:eastAsia="ja-JP"/>
        </w:rPr>
        <w:t>tier-two trainers”</w:t>
      </w:r>
    </w:p>
    <w:p w:rsidR="00A453F1" w:rsidRPr="009B1AB7" w:rsidP="00406EDD" w14:paraId="1F68E26A" w14:textId="7CE03A5D">
      <w:pPr>
        <w:widowControl w:val="0"/>
        <w:numPr>
          <w:ilvl w:val="0"/>
          <w:numId w:val="37"/>
        </w:numPr>
        <w:tabs>
          <w:tab w:val="left" w:pos="990"/>
        </w:tabs>
        <w:ind w:left="1800"/>
        <w:contextualSpacing/>
        <w:rPr>
          <w:rFonts w:cstheme="minorHAnsi"/>
          <w:lang w:eastAsia="ja-JP"/>
        </w:rPr>
      </w:pPr>
      <w:r w:rsidRPr="009B1AB7">
        <w:rPr>
          <w:rFonts w:cstheme="minorHAnsi"/>
          <w:lang w:eastAsia="ja-JP"/>
        </w:rPr>
        <w:t>recipient</w:t>
      </w:r>
      <w:r w:rsidRPr="009B1AB7">
        <w:rPr>
          <w:rFonts w:cstheme="minorHAnsi"/>
          <w:lang w:eastAsia="ja-JP"/>
        </w:rPr>
        <w:t xml:space="preserve"> planned support for the “</w:t>
      </w:r>
      <w:r w:rsidRPr="009B1AB7">
        <w:rPr>
          <w:rFonts w:cstheme="minorHAnsi"/>
          <w:b/>
          <w:bCs/>
          <w:lang w:eastAsia="ja-JP"/>
        </w:rPr>
        <w:t>tier-two trainers</w:t>
      </w:r>
      <w:r w:rsidRPr="009B1AB7">
        <w:rPr>
          <w:rFonts w:cstheme="minorHAnsi"/>
          <w:lang w:eastAsia="ja-JP"/>
        </w:rPr>
        <w:t xml:space="preserve"> </w:t>
      </w:r>
    </w:p>
    <w:p w:rsidR="00A453F1" w:rsidRPr="009B1AB7" w:rsidP="00406EDD" w14:paraId="15C2D1DB" w14:textId="4E163286">
      <w:pPr>
        <w:widowControl w:val="0"/>
        <w:numPr>
          <w:ilvl w:val="0"/>
          <w:numId w:val="37"/>
        </w:numPr>
        <w:tabs>
          <w:tab w:val="left" w:pos="990"/>
        </w:tabs>
        <w:ind w:left="1800"/>
        <w:contextualSpacing/>
        <w:rPr>
          <w:rFonts w:cstheme="minorHAnsi"/>
          <w:lang w:eastAsia="ja-JP"/>
        </w:rPr>
      </w:pPr>
      <w:r w:rsidRPr="009B1AB7">
        <w:rPr>
          <w:rFonts w:cstheme="minorHAnsi"/>
          <w:lang w:eastAsia="ja-JP"/>
        </w:rPr>
        <w:t>recipient</w:t>
      </w:r>
      <w:r w:rsidRPr="009B1AB7">
        <w:rPr>
          <w:rFonts w:cstheme="minorHAnsi"/>
          <w:lang w:eastAsia="ja-JP"/>
        </w:rPr>
        <w:t xml:space="preserve"> monitoring plan for the “</w:t>
      </w:r>
      <w:r w:rsidRPr="009B1AB7">
        <w:rPr>
          <w:rFonts w:cstheme="minorHAnsi"/>
          <w:b/>
          <w:bCs/>
          <w:lang w:eastAsia="ja-JP"/>
        </w:rPr>
        <w:t>tier-two trainers”</w:t>
      </w:r>
      <w:r w:rsidRPr="009B1AB7">
        <w:rPr>
          <w:rFonts w:cstheme="minorHAnsi"/>
          <w:lang w:eastAsia="ja-JP"/>
        </w:rPr>
        <w:t xml:space="preserve"> </w:t>
      </w:r>
    </w:p>
    <w:p w:rsidR="00795BD7" w:rsidRPr="009B1AB7" w:rsidP="009B1AB7" w14:paraId="1CFC2DAB" w14:textId="77777777">
      <w:pPr>
        <w:widowControl w:val="0"/>
        <w:tabs>
          <w:tab w:val="left" w:pos="990"/>
        </w:tabs>
        <w:ind w:left="1800"/>
        <w:contextualSpacing/>
        <w:rPr>
          <w:rFonts w:cstheme="minorHAnsi"/>
          <w:lang w:eastAsia="ja-JP"/>
        </w:rPr>
      </w:pPr>
    </w:p>
    <w:p w:rsidR="00795BD7" w:rsidRPr="009B1AB7" w:rsidP="009B1AB7" w14:paraId="0B0EFAF2" w14:textId="77777777">
      <w:pPr>
        <w:widowControl w:val="0"/>
        <w:ind w:left="1080"/>
        <w:rPr>
          <w:rFonts w:eastAsiaTheme="minorEastAsia" w:cstheme="minorHAnsi"/>
          <w:lang w:eastAsia="ja-JP"/>
        </w:rPr>
      </w:pPr>
      <w:r w:rsidRPr="009B1AB7">
        <w:rPr>
          <w:rFonts w:eastAsiaTheme="minorEastAsia" w:cstheme="minorHAnsi"/>
          <w:lang w:eastAsia="ja-JP"/>
        </w:rPr>
        <w:t xml:space="preserve">Recipients may not use grant funds to compensate </w:t>
      </w:r>
      <w:r w:rsidRPr="009B1AB7">
        <w:rPr>
          <w:rFonts w:eastAsiaTheme="minorEastAsia" w:cstheme="minorHAnsi"/>
          <w:b/>
          <w:bCs/>
          <w:lang w:eastAsia="ja-JP"/>
        </w:rPr>
        <w:t>“tier-two trainers.”</w:t>
      </w:r>
    </w:p>
    <w:p w:rsidR="00A453F1" w:rsidRPr="009B1AB7" w:rsidP="009B1AB7" w14:paraId="6DF96DC3" w14:textId="77777777">
      <w:pPr>
        <w:widowControl w:val="0"/>
        <w:ind w:left="2520"/>
        <w:rPr>
          <w:rFonts w:eastAsiaTheme="minorEastAsia" w:cstheme="minorHAnsi"/>
          <w:b/>
          <w:lang w:eastAsia="ja-JP"/>
        </w:rPr>
      </w:pPr>
    </w:p>
    <w:p w:rsidR="00A453F1" w:rsidRPr="009B1AB7" w:rsidP="009B1AB7" w14:paraId="14F4BC51" w14:textId="77777777">
      <w:pPr>
        <w:widowControl w:val="0"/>
        <w:ind w:left="990"/>
        <w:rPr>
          <w:rFonts w:eastAsiaTheme="minorEastAsia" w:cstheme="minorHAnsi"/>
          <w:b/>
          <w:lang w:eastAsia="ja-JP"/>
        </w:rPr>
      </w:pPr>
      <w:bookmarkStart w:id="47" w:name="_Hlk159518177"/>
      <w:r w:rsidRPr="009B1AB7">
        <w:rPr>
          <w:rFonts w:eastAsiaTheme="minorEastAsia" w:cstheme="minorHAnsi"/>
          <w:b/>
          <w:lang w:eastAsia="ja-JP"/>
        </w:rPr>
        <w:t>Work Plan Activity Table</w:t>
      </w:r>
    </w:p>
    <w:p w:rsidR="00A453F1" w:rsidRPr="009B1AB7" w:rsidP="009B1AB7" w14:paraId="0BE92740" w14:textId="77777777">
      <w:pPr>
        <w:widowControl w:val="0"/>
        <w:ind w:left="990"/>
        <w:rPr>
          <w:rFonts w:eastAsiaTheme="minorEastAsia" w:cstheme="minorHAnsi"/>
          <w:b/>
          <w:lang w:eastAsia="ja-JP"/>
        </w:rPr>
      </w:pPr>
    </w:p>
    <w:p w:rsidR="00A453F1" w:rsidRPr="009B1AB7" w:rsidP="009B1AB7" w14:paraId="0A938218" w14:textId="37B85600">
      <w:pPr>
        <w:ind w:left="990"/>
        <w:rPr>
          <w:rFonts w:cstheme="minorHAnsi"/>
        </w:rPr>
      </w:pPr>
      <w:r w:rsidRPr="009B1AB7">
        <w:rPr>
          <w:rFonts w:cstheme="minorHAnsi"/>
          <w:bCs/>
          <w:lang w:eastAsia="ja-JP"/>
        </w:rPr>
        <w:t xml:space="preserve">The work plan activity table must show </w:t>
      </w:r>
      <w:r w:rsidRPr="009B1AB7">
        <w:rPr>
          <w:rFonts w:cstheme="minorHAnsi"/>
        </w:rPr>
        <w:t xml:space="preserve">each quarter’s grant-related activity. </w:t>
      </w:r>
      <w:r w:rsidRPr="009B1AB7" w:rsidR="00C51931">
        <w:rPr>
          <w:rFonts w:cstheme="minorHAnsi"/>
        </w:rPr>
        <w:t>Recipients must i</w:t>
      </w:r>
      <w:r w:rsidRPr="009B1AB7">
        <w:rPr>
          <w:rFonts w:cstheme="minorHAnsi"/>
        </w:rPr>
        <w:t xml:space="preserve">nclude participating in OSHA-required meetings, submitting grant-developed materials for OSHA review, submitting quarterly progress reports, projected training sessions, </w:t>
      </w:r>
      <w:r w:rsidRPr="009B1AB7" w:rsidR="002829F1">
        <w:rPr>
          <w:rFonts w:cstheme="minorHAnsi"/>
        </w:rPr>
        <w:t xml:space="preserve">and </w:t>
      </w:r>
      <w:r w:rsidRPr="009B1AB7">
        <w:rPr>
          <w:rFonts w:cstheme="minorHAnsi"/>
        </w:rPr>
        <w:t>other activities</w:t>
      </w:r>
      <w:r w:rsidRPr="009B1AB7" w:rsidR="00A177A8">
        <w:rPr>
          <w:rFonts w:cstheme="minorHAnsi"/>
        </w:rPr>
        <w:t>,</w:t>
      </w:r>
      <w:r w:rsidRPr="009B1AB7" w:rsidR="002829F1">
        <w:rPr>
          <w:rFonts w:cstheme="minorHAnsi"/>
        </w:rPr>
        <w:t xml:space="preserve"> including the </w:t>
      </w:r>
      <w:r w:rsidRPr="009B1AB7">
        <w:rPr>
          <w:rFonts w:cstheme="minorHAnsi"/>
        </w:rPr>
        <w:t xml:space="preserve">anticipated completion dates for these activities. </w:t>
      </w:r>
    </w:p>
    <w:p w:rsidR="00A453F1" w:rsidRPr="009B1AB7" w:rsidP="009B1AB7" w14:paraId="57F27CE7" w14:textId="77777777">
      <w:pPr>
        <w:widowControl w:val="0"/>
        <w:ind w:left="990"/>
        <w:rPr>
          <w:rFonts w:cstheme="minorHAnsi"/>
          <w:lang w:eastAsia="ja-JP"/>
        </w:rPr>
      </w:pPr>
    </w:p>
    <w:bookmarkEnd w:id="47"/>
    <w:p w:rsidR="00A453F1" w:rsidRPr="009B1AB7" w:rsidP="009B1AB7" w14:paraId="0CAE8DE0" w14:textId="3689E5E9">
      <w:pPr>
        <w:widowControl w:val="0"/>
        <w:ind w:left="990"/>
        <w:rPr>
          <w:rFonts w:eastAsiaTheme="minorEastAsia" w:cstheme="minorHAnsi"/>
          <w:b/>
          <w:bCs/>
          <w:lang w:eastAsia="ja-JP"/>
        </w:rPr>
      </w:pPr>
      <w:r w:rsidRPr="009B1AB7">
        <w:rPr>
          <w:rFonts w:eastAsiaTheme="minorEastAsia" w:cstheme="minorHAnsi"/>
          <w:b/>
          <w:bCs/>
          <w:lang w:eastAsia="ja-JP"/>
        </w:rPr>
        <w:t xml:space="preserve">Institutions of higher education </w:t>
      </w:r>
      <w:r w:rsidRPr="009B1AB7">
        <w:rPr>
          <w:rFonts w:eastAsiaTheme="minorEastAsia" w:cstheme="minorHAnsi"/>
          <w:lang w:eastAsia="ja-JP"/>
        </w:rPr>
        <w:t xml:space="preserve">must observe Constitution Day and Citizenship Day to commemorate the September 17, 1787, signing of the United States Constitution. Each educational institution that receives Federal funds for a fiscal year must hold an educational program about the U.S. Constitution for its students. Visit </w:t>
      </w:r>
      <w:r>
        <w:fldChar w:fldCharType="begin"/>
      </w:r>
      <w:r w:rsidRPr="009B1AB7" w:rsidR="00D61203">
        <w:rPr>
          <w:rStyle w:val="Hyperlink"/>
          <w:rFonts w:eastAsiaTheme="minorEastAsia" w:cstheme="minorHAnsi"/>
          <w:lang w:eastAsia="ja-JP"/>
        </w:rPr>
        <w:instrText xml:space="preserve"> HYPERLINK "http://www.ed/gov/teaching-and-administration/teaching-resources/instructional-resources/constitution-day-and-citizenship-day" </w:instrText>
      </w:r>
      <w:r>
        <w:fldChar w:fldCharType="separate"/>
      </w:r>
      <w:r w:rsidRPr="009B1AB7" w:rsidR="00D61203">
        <w:rPr>
          <w:rStyle w:val="Hyperlink"/>
          <w:rFonts w:eastAsiaTheme="minorEastAsia" w:cstheme="minorHAnsi"/>
          <w:lang w:eastAsia="ja-JP"/>
        </w:rPr>
        <w:t>www.ed/gov/teaching-and-administration/teaching-resources/instructional-resources/constitution-day-and-citizenship-day</w:t>
      </w:r>
      <w:r>
        <w:fldChar w:fldCharType="end"/>
      </w:r>
      <w:r w:rsidRPr="009B1AB7" w:rsidR="00D61203">
        <w:rPr>
          <w:rFonts w:eastAsiaTheme="minorEastAsia" w:cstheme="minorHAnsi"/>
          <w:lang w:eastAsia="ja-JP"/>
        </w:rPr>
        <w:t xml:space="preserve"> </w:t>
      </w:r>
      <w:r w:rsidRPr="009B1AB7">
        <w:rPr>
          <w:rFonts w:eastAsiaTheme="minorEastAsia" w:cstheme="minorHAnsi"/>
          <w:color w:val="000000" w:themeColor="text1"/>
          <w:lang w:eastAsia="ja-JP"/>
        </w:rPr>
        <w:t>for relevant information</w:t>
      </w:r>
      <w:r w:rsidRPr="009B1AB7">
        <w:rPr>
          <w:rFonts w:eastAsiaTheme="minorEastAsia" w:cstheme="minorHAnsi"/>
          <w:lang w:eastAsia="ja-JP"/>
        </w:rPr>
        <w:t xml:space="preserve">. </w:t>
      </w:r>
      <w:r w:rsidRPr="009B1AB7">
        <w:rPr>
          <w:rFonts w:eastAsiaTheme="minorEastAsia" w:cstheme="minorHAnsi"/>
          <w:b/>
          <w:bCs/>
          <w:lang w:eastAsia="ja-JP"/>
        </w:rPr>
        <w:t>This grant does not fund these activities.</w:t>
      </w:r>
    </w:p>
    <w:p w:rsidR="00A453F1" w:rsidRPr="009B1AB7" w:rsidP="009B1AB7" w14:paraId="1F8589B1" w14:textId="77777777">
      <w:pPr>
        <w:widowControl w:val="0"/>
        <w:tabs>
          <w:tab w:val="left" w:pos="990"/>
        </w:tabs>
        <w:ind w:left="1080"/>
        <w:rPr>
          <w:rFonts w:cstheme="minorHAnsi"/>
          <w:b/>
          <w:lang w:eastAsia="ja-JP"/>
        </w:rPr>
      </w:pPr>
    </w:p>
    <w:p w:rsidR="00A453F1" w:rsidRPr="009B1AB7" w:rsidP="009B1AB7" w14:paraId="6100116F" w14:textId="77777777">
      <w:pPr>
        <w:pStyle w:val="Heading2"/>
        <w:rPr>
          <w:rFonts w:ascii="Times New Roman" w:hAnsi="Times New Roman" w:cstheme="minorHAnsi"/>
          <w:szCs w:val="24"/>
        </w:rPr>
      </w:pPr>
      <w:bookmarkStart w:id="48" w:name="_Toc196138817"/>
      <w:bookmarkStart w:id="49" w:name="_Toc199923355"/>
      <w:bookmarkStart w:id="50" w:name="_Hlk159518380"/>
      <w:r w:rsidRPr="009B1AB7">
        <w:rPr>
          <w:rFonts w:ascii="Times New Roman" w:hAnsi="Times New Roman" w:cstheme="minorHAnsi"/>
          <w:szCs w:val="24"/>
        </w:rPr>
        <w:t>Detailed Budget and Budget Narrative</w:t>
      </w:r>
      <w:bookmarkEnd w:id="48"/>
      <w:bookmarkEnd w:id="49"/>
    </w:p>
    <w:p w:rsidR="00A453F1" w:rsidRPr="009B1AB7" w:rsidP="009B1AB7" w14:paraId="5AA9A9C3" w14:textId="77777777">
      <w:pPr>
        <w:widowControl w:val="0"/>
        <w:tabs>
          <w:tab w:val="left" w:pos="990"/>
        </w:tabs>
        <w:rPr>
          <w:rFonts w:cstheme="minorHAnsi"/>
          <w:bCs/>
          <w:lang w:eastAsia="ja-JP"/>
        </w:rPr>
      </w:pPr>
    </w:p>
    <w:p w:rsidR="00A453F1" w:rsidRPr="009B1AB7" w:rsidP="009B1AB7" w14:paraId="39E280E5" w14:textId="5D80AC87">
      <w:pPr>
        <w:widowControl w:val="0"/>
        <w:ind w:left="720"/>
        <w:rPr>
          <w:rFonts w:cstheme="minorHAnsi"/>
        </w:rPr>
      </w:pPr>
      <w:r w:rsidRPr="009B1AB7">
        <w:rPr>
          <w:rFonts w:cstheme="minorHAnsi"/>
        </w:rPr>
        <w:t xml:space="preserve">The Application for Federal Assistance, SF-424, section 18, identifies the requested federal funds. On line 18a, </w:t>
      </w:r>
      <w:r w:rsidRPr="009B1AB7" w:rsidR="004D6756">
        <w:rPr>
          <w:rFonts w:cstheme="minorHAnsi"/>
        </w:rPr>
        <w:t xml:space="preserve">the </w:t>
      </w:r>
      <w:r w:rsidRPr="009B1AB7" w:rsidR="00FC067C">
        <w:rPr>
          <w:rFonts w:cstheme="minorHAnsi"/>
        </w:rPr>
        <w:t>pre-selected applicant</w:t>
      </w:r>
      <w:r w:rsidRPr="009B1AB7">
        <w:rPr>
          <w:rFonts w:cstheme="minorHAnsi"/>
        </w:rPr>
        <w:t xml:space="preserve"> </w:t>
      </w:r>
      <w:r w:rsidRPr="009B1AB7" w:rsidR="004D6756">
        <w:rPr>
          <w:rFonts w:cstheme="minorHAnsi"/>
        </w:rPr>
        <w:t xml:space="preserve">enters the </w:t>
      </w:r>
      <w:r w:rsidRPr="009B1AB7">
        <w:rPr>
          <w:rFonts w:cstheme="minorHAnsi"/>
        </w:rPr>
        <w:t xml:space="preserve">federal assistance </w:t>
      </w:r>
      <w:r w:rsidRPr="009B1AB7" w:rsidR="004D6756">
        <w:rPr>
          <w:rFonts w:cstheme="minorHAnsi"/>
        </w:rPr>
        <w:t>request for their</w:t>
      </w:r>
      <w:r w:rsidRPr="009B1AB7">
        <w:rPr>
          <w:rFonts w:cstheme="minorHAnsi"/>
        </w:rPr>
        <w:t xml:space="preserve"> award</w:t>
      </w:r>
      <w:r w:rsidRPr="009B1AB7" w:rsidR="004D6756">
        <w:rPr>
          <w:rFonts w:cstheme="minorHAnsi"/>
        </w:rPr>
        <w:t>.</w:t>
      </w:r>
      <w:r w:rsidRPr="009B1AB7">
        <w:rPr>
          <w:rFonts w:cstheme="minorHAnsi"/>
        </w:rPr>
        <w:t xml:space="preserve"> No additional federal funds </w:t>
      </w:r>
      <w:r w:rsidRPr="009B1AB7" w:rsidR="00AB3826">
        <w:rPr>
          <w:rFonts w:cstheme="minorHAnsi"/>
        </w:rPr>
        <w:t xml:space="preserve">from the Susan Harwood Grant Program </w:t>
      </w:r>
      <w:r w:rsidRPr="009B1AB7">
        <w:rPr>
          <w:rFonts w:cstheme="minorHAnsi"/>
        </w:rPr>
        <w:t>will be available during the performance period.</w:t>
      </w:r>
    </w:p>
    <w:p w:rsidR="00A453F1" w:rsidRPr="009B1AB7" w:rsidP="009B1AB7" w14:paraId="4177AFFA" w14:textId="77777777">
      <w:pPr>
        <w:widowControl w:val="0"/>
        <w:ind w:left="720"/>
        <w:rPr>
          <w:rFonts w:cstheme="minorHAnsi"/>
        </w:rPr>
      </w:pPr>
    </w:p>
    <w:p w:rsidR="00A453F1" w:rsidRPr="009B1AB7" w:rsidP="009B1AB7" w14:paraId="27A6DB0B" w14:textId="197E510D">
      <w:pPr>
        <w:widowControl w:val="0"/>
        <w:ind w:left="720"/>
        <w:rPr>
          <w:rFonts w:cstheme="minorHAnsi"/>
        </w:rPr>
      </w:pPr>
      <w:r w:rsidRPr="009B1AB7">
        <w:rPr>
          <w:rFonts w:cstheme="minorHAnsi"/>
        </w:rPr>
        <w:t xml:space="preserve">Budget allocations must be consistent throughout the application. The detailed budget and supporting budget narrative itemize and allocate the anticipated costs and explain how the costs support the work plan activities. </w:t>
      </w:r>
      <w:r w:rsidRPr="009B1AB7" w:rsidR="00323CFF">
        <w:rPr>
          <w:rFonts w:cstheme="minorHAnsi"/>
        </w:rPr>
        <w:t>E</w:t>
      </w:r>
      <w:r w:rsidRPr="009B1AB7">
        <w:rPr>
          <w:rFonts w:cstheme="minorHAnsi"/>
        </w:rPr>
        <w:t>xpenditures of grant funds must be necessary, reasonable, allowable, and follow federal guidelines.</w:t>
      </w:r>
      <w:hyperlink w:anchor="_Appendix_F_–" w:history="1">
        <w:r w:rsidRPr="009B1AB7">
          <w:rPr>
            <w:rStyle w:val="Hyperlink"/>
            <w:rFonts w:cstheme="minorHAnsi"/>
            <w:u w:val="none"/>
          </w:rPr>
          <w:t xml:space="preserve"> </w:t>
        </w:r>
        <w:r w:rsidRPr="009B1AB7">
          <w:rPr>
            <w:rStyle w:val="Hyperlink"/>
            <w:rFonts w:cstheme="minorHAnsi"/>
          </w:rPr>
          <w:t>Appendix F</w:t>
        </w:r>
      </w:hyperlink>
      <w:r w:rsidRPr="009B1AB7">
        <w:rPr>
          <w:rFonts w:cstheme="minorHAnsi"/>
        </w:rPr>
        <w:t xml:space="preserve"> and </w:t>
      </w:r>
      <w:hyperlink w:anchor="_Appendix_G_–" w:history="1">
        <w:r w:rsidRPr="009B1AB7">
          <w:rPr>
            <w:rFonts w:cstheme="minorHAnsi"/>
            <w:color w:val="0000FF"/>
            <w:u w:val="single"/>
          </w:rPr>
          <w:t xml:space="preserve">Appendix </w:t>
        </w:r>
        <w:r w:rsidRPr="009B1AB7" w:rsidR="009B12FC">
          <w:rPr>
            <w:rFonts w:cstheme="minorHAnsi"/>
            <w:color w:val="0000FF"/>
            <w:u w:val="single"/>
          </w:rPr>
          <w:t>G</w:t>
        </w:r>
      </w:hyperlink>
      <w:r w:rsidRPr="009B1AB7">
        <w:rPr>
          <w:rFonts w:cstheme="minorHAnsi"/>
        </w:rPr>
        <w:t xml:space="preserve"> identify allowable and unallowable costs for this program. All expenditures must comply with th</w:t>
      </w:r>
      <w:r w:rsidRPr="009B1AB7" w:rsidR="00411898">
        <w:rPr>
          <w:rFonts w:cstheme="minorHAnsi"/>
        </w:rPr>
        <w:t>is</w:t>
      </w:r>
      <w:r w:rsidRPr="009B1AB7">
        <w:rPr>
          <w:rFonts w:cstheme="minorHAnsi"/>
        </w:rPr>
        <w:t xml:space="preserve"> </w:t>
      </w:r>
      <w:r w:rsidRPr="009B1AB7" w:rsidR="00411898">
        <w:rPr>
          <w:rFonts w:cstheme="minorHAnsi"/>
        </w:rPr>
        <w:t>instruction</w:t>
      </w:r>
      <w:r w:rsidRPr="009B1AB7">
        <w:rPr>
          <w:rFonts w:cstheme="minorHAnsi"/>
        </w:rPr>
        <w:t xml:space="preserve"> and federal cost principles in the Uniform Guidance 2 CFR 200 and 2 CFR 2900. </w:t>
      </w:r>
    </w:p>
    <w:p w:rsidR="00A453F1" w:rsidRPr="009B1AB7" w:rsidP="009B1AB7" w14:paraId="472E0AF0" w14:textId="77777777">
      <w:pPr>
        <w:widowControl w:val="0"/>
        <w:ind w:left="720"/>
        <w:rPr>
          <w:rFonts w:cstheme="minorHAnsi"/>
        </w:rPr>
      </w:pPr>
    </w:p>
    <w:p w:rsidR="00A453F1" w:rsidRPr="009B1AB7" w:rsidP="009B1AB7" w14:paraId="4C668023" w14:textId="77777777">
      <w:pPr>
        <w:widowControl w:val="0"/>
        <w:ind w:left="720"/>
        <w:rPr>
          <w:rFonts w:eastAsiaTheme="minorEastAsia" w:cstheme="minorHAnsi"/>
          <w:b/>
          <w:lang w:eastAsia="ja-JP"/>
        </w:rPr>
      </w:pPr>
      <w:r w:rsidRPr="009B1AB7">
        <w:rPr>
          <w:rFonts w:eastAsiaTheme="minorEastAsia" w:cstheme="minorHAnsi"/>
          <w:b/>
          <w:lang w:eastAsia="ja-JP"/>
        </w:rPr>
        <w:t>Detailed Budget Table</w:t>
      </w:r>
    </w:p>
    <w:p w:rsidR="00A453F1" w:rsidRPr="009B1AB7" w:rsidP="009B1AB7" w14:paraId="134EAE96" w14:textId="77777777">
      <w:pPr>
        <w:widowControl w:val="0"/>
        <w:ind w:left="720"/>
        <w:rPr>
          <w:rFonts w:eastAsiaTheme="minorEastAsia" w:cstheme="minorHAnsi"/>
          <w:b/>
          <w:lang w:eastAsia="ja-JP"/>
        </w:rPr>
      </w:pPr>
    </w:p>
    <w:p w:rsidR="00A453F1" w:rsidRPr="009B1AB7" w:rsidP="009B1AB7" w14:paraId="4C8C6B3C" w14:textId="73126B84">
      <w:pPr>
        <w:ind w:left="720"/>
        <w:rPr>
          <w:rFonts w:cstheme="minorHAnsi"/>
        </w:rPr>
      </w:pPr>
      <w:r w:rsidRPr="009B1AB7">
        <w:rPr>
          <w:rFonts w:cstheme="minorHAnsi"/>
        </w:rPr>
        <w:t xml:space="preserve">The work plan’s detailed budget table must ensure the costs are allocated so that they match page 2 of the SF-424A Budget Information document. Personnel and benefits categories must state the names, positions/titles, salaries, and the percentage of time each position works on grant activities. </w:t>
      </w:r>
      <w:r w:rsidRPr="009B1AB7" w:rsidR="00FC067C">
        <w:rPr>
          <w:rFonts w:cstheme="minorHAnsi"/>
        </w:rPr>
        <w:t>Pre-selected applicant</w:t>
      </w:r>
      <w:r w:rsidRPr="009B1AB7">
        <w:rPr>
          <w:rFonts w:cstheme="minorHAnsi"/>
        </w:rPr>
        <w:t xml:space="preserve">s must show how individuals’ salaries and benefit costs are </w:t>
      </w:r>
      <w:r w:rsidRPr="009B1AB7" w:rsidR="00A177A8">
        <w:rPr>
          <w:rFonts w:cstheme="minorHAnsi"/>
        </w:rPr>
        <w:t>calculated and</w:t>
      </w:r>
      <w:r w:rsidRPr="009B1AB7" w:rsidR="00E815E9">
        <w:rPr>
          <w:rFonts w:cstheme="minorHAnsi"/>
        </w:rPr>
        <w:t xml:space="preserve"> s</w:t>
      </w:r>
      <w:r w:rsidRPr="009B1AB7">
        <w:rPr>
          <w:rFonts w:cstheme="minorHAnsi"/>
        </w:rPr>
        <w:t xml:space="preserve">how </w:t>
      </w:r>
      <w:r w:rsidRPr="009B1AB7" w:rsidR="00E815E9">
        <w:rPr>
          <w:rFonts w:cstheme="minorHAnsi"/>
        </w:rPr>
        <w:t xml:space="preserve">itemized </w:t>
      </w:r>
      <w:r w:rsidRPr="009B1AB7">
        <w:rPr>
          <w:rFonts w:cstheme="minorHAnsi"/>
        </w:rPr>
        <w:t>cost</w:t>
      </w:r>
      <w:r w:rsidRPr="009B1AB7" w:rsidR="0062478B">
        <w:rPr>
          <w:rFonts w:cstheme="minorHAnsi"/>
        </w:rPr>
        <w:t>s</w:t>
      </w:r>
      <w:r w:rsidRPr="009B1AB7">
        <w:rPr>
          <w:rFonts w:cstheme="minorHAnsi"/>
        </w:rPr>
        <w:t xml:space="preserve"> for the items that make up the budget for the other categories, i.e., travel, supplies, and others. </w:t>
      </w:r>
    </w:p>
    <w:p w:rsidR="00A453F1" w:rsidRPr="009B1AB7" w:rsidP="009B1AB7" w14:paraId="41FAC639" w14:textId="77777777">
      <w:pPr>
        <w:ind w:left="720"/>
        <w:rPr>
          <w:rFonts w:cstheme="minorHAnsi"/>
        </w:rPr>
      </w:pPr>
    </w:p>
    <w:p w:rsidR="00A453F1" w:rsidRPr="009B1AB7" w:rsidP="009B1AB7" w14:paraId="4C9341FD" w14:textId="09873CAF">
      <w:pPr>
        <w:ind w:left="720"/>
        <w:rPr>
          <w:rFonts w:cstheme="minorHAnsi"/>
        </w:rPr>
      </w:pPr>
      <w:r w:rsidRPr="009B1AB7">
        <w:rPr>
          <w:rFonts w:cstheme="minorHAnsi"/>
        </w:rPr>
        <w:t xml:space="preserve">As explained in </w:t>
      </w:r>
      <w:hyperlink w:anchor="_Appendix_H_–_1" w:history="1">
        <w:r w:rsidRPr="009B1AB7">
          <w:rPr>
            <w:rStyle w:val="Hyperlink"/>
            <w:rFonts w:cstheme="minorHAnsi"/>
          </w:rPr>
          <w:t>Appendix F,</w:t>
        </w:r>
      </w:hyperlink>
      <w:r w:rsidRPr="009B1AB7">
        <w:rPr>
          <w:rFonts w:cstheme="minorHAnsi"/>
        </w:rPr>
        <w:t xml:space="preserve"> each category of costs must be identified as a program or administrative cost</w:t>
      </w:r>
      <w:r w:rsidRPr="009B1AB7" w:rsidR="00B34F28">
        <w:rPr>
          <w:rFonts w:cstheme="minorHAnsi"/>
        </w:rPr>
        <w:t xml:space="preserve">. </w:t>
      </w:r>
      <w:r w:rsidRPr="009B1AB7">
        <w:rPr>
          <w:rFonts w:cstheme="minorHAnsi"/>
        </w:rPr>
        <w:t xml:space="preserve">These costs must be shown in separate columns like the example table in </w:t>
      </w:r>
      <w:hyperlink w:anchor="_Appendix_G_–">
        <w:r w:rsidRPr="009B1AB7">
          <w:rPr>
            <w:rFonts w:cstheme="minorHAnsi"/>
            <w:color w:val="0000FF"/>
            <w:u w:val="single"/>
          </w:rPr>
          <w:t xml:space="preserve">Appendix </w:t>
        </w:r>
        <w:r w:rsidRPr="009B1AB7" w:rsidR="00DA3278">
          <w:rPr>
            <w:rFonts w:cstheme="minorHAnsi"/>
            <w:color w:val="0000FF"/>
            <w:u w:val="single"/>
          </w:rPr>
          <w:t>H</w:t>
        </w:r>
        <w:r w:rsidRPr="009B1AB7">
          <w:rPr>
            <w:rFonts w:cstheme="minorHAnsi"/>
            <w:color w:val="0000FF"/>
            <w:u w:val="single"/>
          </w:rPr>
          <w:t>.</w:t>
        </w:r>
      </w:hyperlink>
      <w:r w:rsidRPr="009B1AB7">
        <w:rPr>
          <w:rFonts w:cstheme="minorHAnsi"/>
        </w:rPr>
        <w:t xml:space="preserve"> </w:t>
      </w:r>
      <w:r w:rsidRPr="009B1AB7" w:rsidR="00FC067C">
        <w:rPr>
          <w:rFonts w:cstheme="minorHAnsi"/>
        </w:rPr>
        <w:t>Pre-selected applicant</w:t>
      </w:r>
      <w:r w:rsidRPr="009B1AB7">
        <w:rPr>
          <w:rFonts w:cstheme="minorHAnsi"/>
        </w:rPr>
        <w:t xml:space="preserve">s who include non-federal funding in their applications must identify where the funds are from, allocate them as part of the budget, </w:t>
      </w:r>
      <w:r w:rsidRPr="009B1AB7">
        <w:rPr>
          <w:rFonts w:cstheme="minorHAnsi"/>
        </w:rPr>
        <w:t>and appropriately list them as paying for program costs or administrative costs. The indirect cost allocation added to the budget must be in the administrative cost column</w:t>
      </w:r>
      <w:r w:rsidRPr="009B1AB7" w:rsidR="00B34F28">
        <w:rPr>
          <w:rFonts w:cstheme="minorHAnsi"/>
        </w:rPr>
        <w:t xml:space="preserve">. </w:t>
      </w:r>
    </w:p>
    <w:p w:rsidR="00A453F1" w:rsidRPr="009B1AB7" w:rsidP="009B1AB7" w14:paraId="4857531D" w14:textId="77777777">
      <w:pPr>
        <w:widowControl w:val="0"/>
        <w:ind w:left="720"/>
        <w:rPr>
          <w:rFonts w:cstheme="minorHAnsi"/>
        </w:rPr>
      </w:pPr>
    </w:p>
    <w:p w:rsidR="00A453F1" w:rsidRPr="009B1AB7" w:rsidP="009B1AB7" w14:paraId="591C4EF5" w14:textId="77777777">
      <w:pPr>
        <w:widowControl w:val="0"/>
        <w:ind w:left="720"/>
        <w:rPr>
          <w:rFonts w:eastAsiaTheme="minorEastAsia" w:cstheme="minorHAnsi"/>
          <w:b/>
          <w:bCs/>
          <w:lang w:eastAsia="ja-JP"/>
        </w:rPr>
      </w:pPr>
      <w:r w:rsidRPr="009B1AB7">
        <w:rPr>
          <w:rFonts w:eastAsiaTheme="minorEastAsia" w:cstheme="minorHAnsi"/>
          <w:b/>
          <w:bCs/>
          <w:lang w:eastAsia="ja-JP"/>
        </w:rPr>
        <w:t>Supporting Budget Narrative</w:t>
      </w:r>
    </w:p>
    <w:p w:rsidR="00A453F1" w:rsidRPr="009B1AB7" w:rsidP="009B1AB7" w14:paraId="2E0DFB86" w14:textId="77777777">
      <w:pPr>
        <w:widowControl w:val="0"/>
        <w:ind w:left="720"/>
        <w:rPr>
          <w:rFonts w:eastAsiaTheme="minorEastAsia" w:cstheme="minorHAnsi"/>
          <w:b/>
          <w:lang w:eastAsia="ja-JP"/>
        </w:rPr>
      </w:pPr>
    </w:p>
    <w:p w:rsidR="00A453F1" w:rsidRPr="009B1AB7" w:rsidP="009B1AB7" w14:paraId="69771A72" w14:textId="7BB6D660">
      <w:pPr>
        <w:widowControl w:val="0"/>
        <w:ind w:left="720"/>
        <w:rPr>
          <w:rFonts w:eastAsiaTheme="minorEastAsia" w:cstheme="minorHAnsi"/>
          <w:lang w:eastAsia="ja-JP"/>
        </w:rPr>
      </w:pPr>
      <w:r w:rsidRPr="009B1AB7">
        <w:rPr>
          <w:rFonts w:eastAsiaTheme="minorEastAsia" w:cstheme="minorHAnsi"/>
          <w:lang w:eastAsia="ja-JP"/>
        </w:rPr>
        <w:t xml:space="preserve">Briefly describe the </w:t>
      </w:r>
      <w:r w:rsidRPr="009B1AB7" w:rsidR="0016662F">
        <w:rPr>
          <w:rFonts w:eastAsiaTheme="minorEastAsia" w:cstheme="minorHAnsi"/>
          <w:lang w:eastAsia="ja-JP"/>
        </w:rPr>
        <w:t>pre-selected applicant</w:t>
      </w:r>
      <w:r w:rsidRPr="009B1AB7">
        <w:rPr>
          <w:rFonts w:eastAsiaTheme="minorEastAsia" w:cstheme="minorHAnsi"/>
          <w:lang w:eastAsia="ja-JP"/>
        </w:rPr>
        <w:t xml:space="preserve">’s financial management processes, including its accounting system, internal funds control, segregation of fiscal duties, and fiscal management procedures. Explain how funds support the goals and objectives of this program. Use the supporting budget narrative to itemize and justify costs in each category. Identify the source and amount of non-federal funding (see </w:t>
      </w:r>
      <w:r w:rsidRPr="009B1AB7">
        <w:rPr>
          <w:rFonts w:eastAsiaTheme="minorEastAsia" w:cstheme="minorHAnsi"/>
          <w:bCs/>
          <w:lang w:eastAsia="ja-JP"/>
        </w:rPr>
        <w:t>Voluntary Resource Contributions below).</w:t>
      </w:r>
      <w:r w:rsidRPr="009B1AB7">
        <w:rPr>
          <w:rFonts w:eastAsiaTheme="minorEastAsia" w:cstheme="minorHAnsi"/>
          <w:lang w:eastAsia="ja-JP"/>
        </w:rPr>
        <w:t xml:space="preserve"> Describe the method used to calculate each cost. </w:t>
      </w:r>
    </w:p>
    <w:p w:rsidR="00A453F1" w:rsidRPr="009B1AB7" w:rsidP="009B1AB7" w14:paraId="7DF6DEE2" w14:textId="1671247E">
      <w:pPr>
        <w:widowControl w:val="0"/>
        <w:tabs>
          <w:tab w:val="left" w:pos="990"/>
          <w:tab w:val="left" w:pos="1170"/>
        </w:tabs>
        <w:rPr>
          <w:rFonts w:cstheme="minorHAnsi"/>
        </w:rPr>
      </w:pPr>
      <w:r w:rsidRPr="009B1AB7">
        <w:rPr>
          <w:rFonts w:cstheme="minorHAnsi"/>
        </w:rPr>
        <w:t xml:space="preserve"> </w:t>
      </w:r>
    </w:p>
    <w:p w:rsidR="00A453F1" w:rsidRPr="009B1AB7" w:rsidP="009B1AB7" w14:paraId="02D16D28" w14:textId="77777777">
      <w:pPr>
        <w:widowControl w:val="0"/>
        <w:tabs>
          <w:tab w:val="left" w:pos="990"/>
          <w:tab w:val="left" w:pos="1170"/>
        </w:tabs>
        <w:ind w:left="720"/>
        <w:rPr>
          <w:rFonts w:eastAsiaTheme="minorEastAsia" w:cstheme="minorHAnsi"/>
          <w:lang w:eastAsia="ja-JP"/>
        </w:rPr>
      </w:pPr>
      <w:r w:rsidRPr="009B1AB7">
        <w:rPr>
          <w:rFonts w:eastAsiaTheme="minorEastAsia" w:cstheme="minorHAnsi"/>
          <w:b/>
          <w:lang w:eastAsia="ja-JP"/>
        </w:rPr>
        <w:t>Administrative and Program Costs</w:t>
      </w:r>
    </w:p>
    <w:p w:rsidR="00A453F1" w:rsidRPr="009B1AB7" w:rsidP="009B1AB7" w14:paraId="37553E1F" w14:textId="77777777">
      <w:pPr>
        <w:widowControl w:val="0"/>
        <w:tabs>
          <w:tab w:val="left" w:pos="990"/>
          <w:tab w:val="left" w:pos="1170"/>
        </w:tabs>
        <w:ind w:left="720"/>
        <w:rPr>
          <w:rFonts w:cstheme="minorHAnsi"/>
        </w:rPr>
      </w:pPr>
    </w:p>
    <w:p w:rsidR="00A453F1" w:rsidRPr="009B1AB7" w:rsidP="009B1AB7" w14:paraId="5C3CF3A5" w14:textId="04A6409A">
      <w:pPr>
        <w:widowControl w:val="0"/>
        <w:tabs>
          <w:tab w:val="left" w:pos="1080"/>
        </w:tabs>
        <w:ind w:left="720"/>
        <w:rPr>
          <w:rFonts w:cstheme="minorHAnsi"/>
          <w:lang w:eastAsia="ja-JP"/>
        </w:rPr>
      </w:pPr>
      <w:r w:rsidRPr="009B1AB7">
        <w:rPr>
          <w:rFonts w:cstheme="minorHAnsi"/>
        </w:rPr>
        <w:t xml:space="preserve">Information about </w:t>
      </w:r>
      <w:r w:rsidRPr="009B1AB7">
        <w:rPr>
          <w:rFonts w:cstheme="minorHAnsi"/>
          <w:lang w:eastAsia="ja-JP"/>
        </w:rPr>
        <w:t xml:space="preserve">administrative and program costs are outlined in </w:t>
      </w:r>
      <w:hyperlink w:anchor="_Appendix_F_–" w:history="1">
        <w:r w:rsidRPr="009B1AB7">
          <w:rPr>
            <w:rStyle w:val="Hyperlink"/>
            <w:rFonts w:cstheme="minorHAnsi"/>
          </w:rPr>
          <w:t>Appendix F</w:t>
        </w:r>
      </w:hyperlink>
      <w:r w:rsidRPr="009B1AB7">
        <w:rPr>
          <w:rFonts w:cstheme="minorHAnsi"/>
          <w:lang w:eastAsia="ja-JP"/>
        </w:rPr>
        <w:t xml:space="preserve">. </w:t>
      </w:r>
    </w:p>
    <w:p w:rsidR="00A453F1" w:rsidRPr="009B1AB7" w:rsidP="009B1AB7" w14:paraId="295BDD41" w14:textId="77777777">
      <w:pPr>
        <w:widowControl w:val="0"/>
        <w:tabs>
          <w:tab w:val="left" w:pos="1080"/>
        </w:tabs>
        <w:ind w:left="720"/>
        <w:rPr>
          <w:rFonts w:cstheme="minorHAnsi"/>
          <w:lang w:eastAsia="ja-JP"/>
        </w:rPr>
      </w:pPr>
    </w:p>
    <w:p w:rsidR="00A453F1" w:rsidRPr="009B1AB7" w:rsidP="009B1AB7" w14:paraId="4443D80F" w14:textId="1A192EFC">
      <w:pPr>
        <w:widowControl w:val="0"/>
        <w:tabs>
          <w:tab w:val="left" w:pos="1080"/>
        </w:tabs>
        <w:ind w:left="720"/>
        <w:rPr>
          <w:rFonts w:cstheme="minorHAnsi"/>
        </w:rPr>
      </w:pPr>
      <w:r w:rsidRPr="009B1AB7">
        <w:rPr>
          <w:rFonts w:cstheme="minorHAnsi"/>
        </w:rPr>
        <w:t xml:space="preserve">Administrative costs support the management of the grant. Costs include salaries and benefits for the authorized representative, financial certifying representative, administrative support staff, and others who manage the grant related to preparing and completing reports, travel costs to OSHA-required meetings, supplies needed for administrative tasks, </w:t>
      </w:r>
      <w:bookmarkStart w:id="51" w:name="_Hlk196300791"/>
      <w:r w:rsidRPr="009B1AB7">
        <w:rPr>
          <w:rFonts w:cstheme="minorHAnsi"/>
        </w:rPr>
        <w:t xml:space="preserve">and the indirect cost allocation. </w:t>
      </w:r>
      <w:bookmarkEnd w:id="51"/>
      <w:r w:rsidRPr="009B1AB7">
        <w:rPr>
          <w:rFonts w:cstheme="minorHAnsi"/>
        </w:rPr>
        <w:t xml:space="preserve">This program's maximum allowance for administrative costs is 25 percent of the total funding amount (federal award and </w:t>
      </w:r>
      <w:r w:rsidRPr="009B1AB7" w:rsidR="00436A15">
        <w:rPr>
          <w:rFonts w:cstheme="minorHAnsi"/>
        </w:rPr>
        <w:t>recipient</w:t>
      </w:r>
      <w:r w:rsidRPr="009B1AB7">
        <w:rPr>
          <w:rFonts w:cstheme="minorHAnsi"/>
        </w:rPr>
        <w:t>’s non-federal funds).</w:t>
      </w:r>
    </w:p>
    <w:p w:rsidR="00A453F1" w:rsidRPr="009B1AB7" w:rsidP="009B1AB7" w14:paraId="79C4A24B" w14:textId="77777777">
      <w:pPr>
        <w:widowControl w:val="0"/>
        <w:tabs>
          <w:tab w:val="left" w:pos="1170"/>
        </w:tabs>
        <w:ind w:left="720"/>
        <w:rPr>
          <w:rFonts w:cstheme="minorHAnsi"/>
        </w:rPr>
      </w:pPr>
    </w:p>
    <w:p w:rsidR="00A453F1" w:rsidRPr="009B1AB7" w:rsidP="009B1AB7" w14:paraId="07931834" w14:textId="5830E9FF">
      <w:pPr>
        <w:widowControl w:val="0"/>
        <w:tabs>
          <w:tab w:val="left" w:pos="1170"/>
        </w:tabs>
        <w:ind w:left="720"/>
        <w:rPr>
          <w:rFonts w:cstheme="minorHAnsi"/>
        </w:rPr>
      </w:pPr>
      <w:r w:rsidRPr="009B1AB7">
        <w:rPr>
          <w:rFonts w:cstheme="minorHAnsi"/>
        </w:rPr>
        <w:t>Program costs are costs incurred to develop and conduct training</w:t>
      </w:r>
      <w:r w:rsidRPr="009B1AB7" w:rsidR="00B34F28">
        <w:rPr>
          <w:rFonts w:cstheme="minorHAnsi"/>
        </w:rPr>
        <w:t xml:space="preserve">. </w:t>
      </w:r>
      <w:r w:rsidRPr="009B1AB7">
        <w:rPr>
          <w:rFonts w:cstheme="minorHAnsi"/>
        </w:rPr>
        <w:t xml:space="preserve">These include salaries and benefits for the project director, developers, instructors, travel costs to conduct training, instructional supplies, and other costs associated with conducting training. </w:t>
      </w:r>
    </w:p>
    <w:p w:rsidR="00A453F1" w:rsidRPr="009B1AB7" w:rsidP="009B1AB7" w14:paraId="3114273B" w14:textId="77777777">
      <w:pPr>
        <w:widowControl w:val="0"/>
        <w:tabs>
          <w:tab w:val="left" w:pos="1170"/>
        </w:tabs>
        <w:ind w:left="720"/>
        <w:rPr>
          <w:rFonts w:cstheme="minorHAnsi"/>
        </w:rPr>
      </w:pPr>
    </w:p>
    <w:p w:rsidR="00A453F1" w:rsidRPr="009B1AB7" w:rsidP="009B1AB7" w14:paraId="6D31DFF1" w14:textId="00F086AB">
      <w:pPr>
        <w:widowControl w:val="0"/>
        <w:tabs>
          <w:tab w:val="left" w:pos="1170"/>
        </w:tabs>
        <w:ind w:left="720"/>
        <w:rPr>
          <w:rFonts w:cstheme="minorHAnsi"/>
        </w:rPr>
      </w:pPr>
      <w:r w:rsidRPr="009B1AB7">
        <w:rPr>
          <w:rFonts w:cstheme="minorHAnsi"/>
        </w:rPr>
        <w:t>Pre-selected applicant</w:t>
      </w:r>
      <w:r w:rsidRPr="009B1AB7">
        <w:rPr>
          <w:rFonts w:cstheme="minorHAnsi"/>
        </w:rPr>
        <w:t xml:space="preserve">s may not </w:t>
      </w:r>
      <w:r w:rsidRPr="009B1AB7" w:rsidR="002F6A4B">
        <w:rPr>
          <w:rFonts w:cstheme="minorHAnsi"/>
        </w:rPr>
        <w:t xml:space="preserve">use Susan Harwood grant </w:t>
      </w:r>
      <w:r w:rsidRPr="009B1AB7">
        <w:rPr>
          <w:rFonts w:cstheme="minorHAnsi"/>
        </w:rPr>
        <w:t xml:space="preserve">funds to </w:t>
      </w:r>
      <w:r w:rsidRPr="009B1AB7">
        <w:rPr>
          <w:rFonts w:cstheme="minorHAnsi"/>
          <w:lang w:eastAsia="ja-JP"/>
        </w:rPr>
        <w:t xml:space="preserve">purchase equipment and furniture or to establish or maintain remote training systems/platforms. </w:t>
      </w:r>
      <w:r w:rsidRPr="009B1AB7" w:rsidR="359A92C5">
        <w:rPr>
          <w:rFonts w:cstheme="minorHAnsi"/>
          <w:lang w:eastAsia="ja-JP"/>
        </w:rPr>
        <w:t xml:space="preserve">OTI Education Centers </w:t>
      </w:r>
      <w:r w:rsidRPr="009B1AB7">
        <w:rPr>
          <w:rFonts w:cstheme="minorHAnsi"/>
          <w:lang w:eastAsia="ja-JP"/>
        </w:rPr>
        <w:t>may not use</w:t>
      </w:r>
      <w:r w:rsidRPr="009B1AB7" w:rsidR="007341FA">
        <w:rPr>
          <w:rFonts w:cstheme="minorHAnsi"/>
          <w:lang w:eastAsia="ja-JP"/>
        </w:rPr>
        <w:t xml:space="preserve"> Susan Harwood</w:t>
      </w:r>
      <w:r w:rsidRPr="009B1AB7">
        <w:rPr>
          <w:rFonts w:cstheme="minorHAnsi"/>
          <w:lang w:eastAsia="ja-JP"/>
        </w:rPr>
        <w:t xml:space="preserve"> grant funds to pay for services provided by </w:t>
      </w:r>
      <w:r w:rsidRPr="009B1AB7">
        <w:rPr>
          <w:rFonts w:cstheme="minorHAnsi"/>
        </w:rPr>
        <w:t>federally funded employee</w:t>
      </w:r>
      <w:r w:rsidRPr="009B1AB7" w:rsidR="003010B8">
        <w:rPr>
          <w:rFonts w:cstheme="minorHAnsi"/>
        </w:rPr>
        <w:t>s</w:t>
      </w:r>
      <w:r w:rsidRPr="009B1AB7" w:rsidR="006A3E23">
        <w:rPr>
          <w:rFonts w:cstheme="minorHAnsi"/>
        </w:rPr>
        <w:t xml:space="preserve">. </w:t>
      </w:r>
      <w:r w:rsidRPr="009B1AB7">
        <w:rPr>
          <w:rFonts w:cstheme="minorHAnsi"/>
        </w:rPr>
        <w:t>OSHA 21(d) Consultation Program</w:t>
      </w:r>
      <w:r w:rsidRPr="009B1AB7" w:rsidR="004951D8">
        <w:rPr>
          <w:rFonts w:cstheme="minorHAnsi"/>
        </w:rPr>
        <w:t xml:space="preserve"> </w:t>
      </w:r>
      <w:r w:rsidRPr="009B1AB7" w:rsidR="00C16FC0">
        <w:rPr>
          <w:rFonts w:cstheme="minorHAnsi"/>
        </w:rPr>
        <w:t>and</w:t>
      </w:r>
      <w:r w:rsidRPr="009B1AB7">
        <w:rPr>
          <w:rFonts w:cstheme="minorHAnsi"/>
        </w:rPr>
        <w:t xml:space="preserve"> OSHA 23(g) State Plan </w:t>
      </w:r>
      <w:r w:rsidRPr="009B1AB7" w:rsidR="004951D8">
        <w:rPr>
          <w:rFonts w:cstheme="minorHAnsi"/>
        </w:rPr>
        <w:t xml:space="preserve">staff duties must be </w:t>
      </w:r>
      <w:r w:rsidRPr="009B1AB7" w:rsidR="00B944EA">
        <w:rPr>
          <w:rFonts w:cstheme="minorHAnsi"/>
        </w:rPr>
        <w:t>accounted for separately</w:t>
      </w:r>
      <w:r w:rsidRPr="009B1AB7" w:rsidR="00682785">
        <w:rPr>
          <w:rFonts w:cstheme="minorHAnsi"/>
        </w:rPr>
        <w:t xml:space="preserve"> from duties associated with the </w:t>
      </w:r>
      <w:r w:rsidRPr="009B1AB7" w:rsidR="007341FA">
        <w:rPr>
          <w:rFonts w:cstheme="minorHAnsi"/>
        </w:rPr>
        <w:t>Susan Harwood</w:t>
      </w:r>
      <w:r w:rsidRPr="009B1AB7" w:rsidR="00682785">
        <w:rPr>
          <w:rFonts w:cstheme="minorHAnsi"/>
        </w:rPr>
        <w:t xml:space="preserve"> Training Program</w:t>
      </w:r>
      <w:r w:rsidRPr="009B1AB7" w:rsidR="001310A0">
        <w:rPr>
          <w:rFonts w:cstheme="minorHAnsi"/>
        </w:rPr>
        <w:t xml:space="preserve"> </w:t>
      </w:r>
      <w:r w:rsidRPr="009B1AB7" w:rsidR="00CE27EC">
        <w:rPr>
          <w:rFonts w:cstheme="minorHAnsi"/>
        </w:rPr>
        <w:t xml:space="preserve">(that is, </w:t>
      </w:r>
      <w:r w:rsidRPr="009B1AB7" w:rsidR="00222949">
        <w:rPr>
          <w:rFonts w:cstheme="minorHAnsi"/>
        </w:rPr>
        <w:t xml:space="preserve">State Plan and Consultation Program grant </w:t>
      </w:r>
      <w:r w:rsidRPr="009B1AB7" w:rsidR="00CE27EC">
        <w:rPr>
          <w:rFonts w:cstheme="minorHAnsi"/>
        </w:rPr>
        <w:t xml:space="preserve">activities </w:t>
      </w:r>
      <w:r w:rsidRPr="009B1AB7" w:rsidR="001310A0">
        <w:rPr>
          <w:rFonts w:cstheme="minorHAnsi"/>
        </w:rPr>
        <w:t>cannot be cha</w:t>
      </w:r>
      <w:r w:rsidRPr="009B1AB7" w:rsidR="006432DC">
        <w:rPr>
          <w:rFonts w:cstheme="minorHAnsi"/>
        </w:rPr>
        <w:t>r</w:t>
      </w:r>
      <w:r w:rsidRPr="009B1AB7" w:rsidR="001310A0">
        <w:rPr>
          <w:rFonts w:cstheme="minorHAnsi"/>
        </w:rPr>
        <w:t xml:space="preserve">ged to </w:t>
      </w:r>
      <w:r w:rsidRPr="009B1AB7" w:rsidR="006432DC">
        <w:rPr>
          <w:rFonts w:cstheme="minorHAnsi"/>
        </w:rPr>
        <w:t xml:space="preserve">the </w:t>
      </w:r>
      <w:r w:rsidRPr="009B1AB7" w:rsidR="00E743B0">
        <w:rPr>
          <w:rFonts w:cstheme="minorHAnsi"/>
        </w:rPr>
        <w:t xml:space="preserve">recipient’s </w:t>
      </w:r>
      <w:r w:rsidRPr="009B1AB7" w:rsidR="007341FA">
        <w:rPr>
          <w:rFonts w:cstheme="minorHAnsi"/>
        </w:rPr>
        <w:t xml:space="preserve">Susan </w:t>
      </w:r>
      <w:r w:rsidRPr="009B1AB7" w:rsidR="006432DC">
        <w:rPr>
          <w:rFonts w:cstheme="minorHAnsi"/>
        </w:rPr>
        <w:t>Harwood grant</w:t>
      </w:r>
      <w:r w:rsidRPr="009B1AB7" w:rsidR="00D8657C">
        <w:rPr>
          <w:rFonts w:cstheme="minorHAnsi"/>
        </w:rPr>
        <w:t xml:space="preserve">, and activities conducted under the </w:t>
      </w:r>
      <w:r w:rsidRPr="009B1AB7" w:rsidR="007341FA">
        <w:rPr>
          <w:rFonts w:cstheme="minorHAnsi"/>
        </w:rPr>
        <w:t xml:space="preserve">Susan </w:t>
      </w:r>
      <w:r w:rsidRPr="009B1AB7" w:rsidR="00ED4395">
        <w:rPr>
          <w:rFonts w:cstheme="minorHAnsi"/>
        </w:rPr>
        <w:t xml:space="preserve">Harwood </w:t>
      </w:r>
      <w:r w:rsidRPr="009B1AB7" w:rsidR="00D8657C">
        <w:rPr>
          <w:rFonts w:cstheme="minorHAnsi"/>
        </w:rPr>
        <w:t xml:space="preserve">grant </w:t>
      </w:r>
      <w:r w:rsidRPr="009B1AB7" w:rsidR="00012868">
        <w:rPr>
          <w:rFonts w:cstheme="minorHAnsi"/>
        </w:rPr>
        <w:t>cannot be charged</w:t>
      </w:r>
      <w:r w:rsidRPr="009B1AB7" w:rsidR="00E743B0">
        <w:rPr>
          <w:rFonts w:cstheme="minorHAnsi"/>
        </w:rPr>
        <w:t xml:space="preserve"> </w:t>
      </w:r>
      <w:r w:rsidRPr="009B1AB7" w:rsidR="00ED4395">
        <w:rPr>
          <w:rFonts w:cstheme="minorHAnsi"/>
        </w:rPr>
        <w:t xml:space="preserve">to </w:t>
      </w:r>
      <w:r w:rsidRPr="009B1AB7" w:rsidR="00012868">
        <w:rPr>
          <w:rFonts w:cstheme="minorHAnsi"/>
        </w:rPr>
        <w:t xml:space="preserve">grants disbursed </w:t>
      </w:r>
      <w:r w:rsidRPr="009B1AB7" w:rsidR="00FF4C87">
        <w:rPr>
          <w:rFonts w:cstheme="minorHAnsi"/>
        </w:rPr>
        <w:t>to the recipient pursuant to</w:t>
      </w:r>
      <w:r w:rsidRPr="009B1AB7" w:rsidR="00012868">
        <w:rPr>
          <w:rFonts w:cstheme="minorHAnsi"/>
        </w:rPr>
        <w:t xml:space="preserve"> sections </w:t>
      </w:r>
      <w:r w:rsidRPr="009B1AB7" w:rsidR="00ED4395">
        <w:rPr>
          <w:rFonts w:cstheme="minorHAnsi"/>
        </w:rPr>
        <w:t xml:space="preserve">21(d) and 23(g) </w:t>
      </w:r>
      <w:r w:rsidRPr="009B1AB7" w:rsidR="00012868">
        <w:rPr>
          <w:rFonts w:cstheme="minorHAnsi"/>
        </w:rPr>
        <w:t>of the OSH Act</w:t>
      </w:r>
      <w:r w:rsidRPr="009B1AB7" w:rsidR="00FF4C87">
        <w:rPr>
          <w:rFonts w:cstheme="minorHAnsi"/>
        </w:rPr>
        <w:t>)</w:t>
      </w:r>
      <w:r w:rsidRPr="009B1AB7" w:rsidR="006432DC">
        <w:rPr>
          <w:rFonts w:cstheme="minorHAnsi"/>
        </w:rPr>
        <w:t>.</w:t>
      </w:r>
      <w:r w:rsidRPr="009B1AB7" w:rsidR="00682785">
        <w:rPr>
          <w:rFonts w:cstheme="minorHAnsi"/>
        </w:rPr>
        <w:t xml:space="preserve"> </w:t>
      </w:r>
      <w:r w:rsidRPr="009B1AB7" w:rsidR="00922B67">
        <w:rPr>
          <w:rFonts w:cstheme="minorHAnsi"/>
        </w:rPr>
        <w:t>An</w:t>
      </w:r>
      <w:r w:rsidRPr="009B1AB7" w:rsidR="00985FCD">
        <w:rPr>
          <w:rFonts w:cstheme="minorHAnsi"/>
        </w:rPr>
        <w:t xml:space="preserve"> employee</w:t>
      </w:r>
      <w:r w:rsidRPr="009B1AB7" w:rsidR="00922B67">
        <w:rPr>
          <w:rFonts w:cstheme="minorHAnsi"/>
        </w:rPr>
        <w:t>’</w:t>
      </w:r>
      <w:r w:rsidRPr="009B1AB7" w:rsidR="00985FCD">
        <w:rPr>
          <w:rFonts w:cstheme="minorHAnsi"/>
        </w:rPr>
        <w:t xml:space="preserve">s time </w:t>
      </w:r>
      <w:r w:rsidRPr="009B1AB7" w:rsidR="00AE2032">
        <w:rPr>
          <w:rFonts w:cstheme="minorHAnsi"/>
        </w:rPr>
        <w:t xml:space="preserve">working on all </w:t>
      </w:r>
      <w:r w:rsidRPr="009B1AB7" w:rsidR="009058B5">
        <w:rPr>
          <w:rFonts w:cstheme="minorHAnsi"/>
        </w:rPr>
        <w:t>OSHA</w:t>
      </w:r>
      <w:r w:rsidRPr="009B1AB7" w:rsidR="00B11A27">
        <w:rPr>
          <w:rFonts w:cstheme="minorHAnsi"/>
        </w:rPr>
        <w:t>-</w:t>
      </w:r>
      <w:r w:rsidRPr="009B1AB7" w:rsidR="009058B5">
        <w:rPr>
          <w:rFonts w:cstheme="minorHAnsi"/>
        </w:rPr>
        <w:t xml:space="preserve">funded programs may not </w:t>
      </w:r>
      <w:r w:rsidRPr="009B1AB7" w:rsidR="00AE2032">
        <w:rPr>
          <w:rFonts w:cstheme="minorHAnsi"/>
        </w:rPr>
        <w:t>exceed</w:t>
      </w:r>
      <w:r w:rsidRPr="009B1AB7" w:rsidR="009058B5">
        <w:rPr>
          <w:rFonts w:cstheme="minorHAnsi"/>
        </w:rPr>
        <w:t xml:space="preserve"> 100</w:t>
      </w:r>
      <w:r w:rsidRPr="009B1AB7" w:rsidR="00FF4C87">
        <w:rPr>
          <w:rFonts w:cstheme="minorHAnsi"/>
        </w:rPr>
        <w:t xml:space="preserve"> percent of that employee’s time</w:t>
      </w:r>
      <w:r w:rsidRPr="009B1AB7" w:rsidR="00B34F28">
        <w:rPr>
          <w:rFonts w:cstheme="minorHAnsi"/>
        </w:rPr>
        <w:t xml:space="preserve">. </w:t>
      </w:r>
      <w:hyperlink w:anchor="_Appendix_G_–" w:history="1">
        <w:r w:rsidRPr="009B1AB7">
          <w:rPr>
            <w:rStyle w:val="Hyperlink"/>
            <w:rFonts w:cstheme="minorHAnsi"/>
            <w:lang w:eastAsia="ja-JP"/>
          </w:rPr>
          <w:t xml:space="preserve">Appendix </w:t>
        </w:r>
      </w:hyperlink>
      <w:r w:rsidRPr="009B1AB7" w:rsidR="00DA3278">
        <w:rPr>
          <w:rFonts w:cstheme="minorHAnsi"/>
          <w:color w:val="0000FF"/>
          <w:u w:val="single"/>
          <w:lang w:eastAsia="ja-JP"/>
        </w:rPr>
        <w:t>G</w:t>
      </w:r>
      <w:r w:rsidRPr="009B1AB7">
        <w:rPr>
          <w:rFonts w:cstheme="minorHAnsi"/>
          <w:lang w:eastAsia="ja-JP"/>
        </w:rPr>
        <w:t xml:space="preserve"> lists the p</w:t>
      </w:r>
      <w:r w:rsidRPr="009B1AB7">
        <w:rPr>
          <w:rFonts w:cstheme="minorHAnsi"/>
        </w:rPr>
        <w:t>rohibited use of grant funds</w:t>
      </w:r>
      <w:r w:rsidRPr="009B1AB7" w:rsidR="00B34F28">
        <w:rPr>
          <w:rFonts w:cstheme="minorHAnsi"/>
        </w:rPr>
        <w:t xml:space="preserve">. </w:t>
      </w:r>
    </w:p>
    <w:p w:rsidR="00A453F1" w:rsidRPr="009B1AB7" w:rsidP="009B1AB7" w14:paraId="2D6914C4" w14:textId="77777777">
      <w:pPr>
        <w:widowControl w:val="0"/>
        <w:tabs>
          <w:tab w:val="left" w:pos="1170"/>
        </w:tabs>
        <w:ind w:left="720"/>
        <w:rPr>
          <w:rFonts w:eastAsiaTheme="minorEastAsia" w:cstheme="minorHAnsi"/>
          <w:b/>
          <w:lang w:eastAsia="ja-JP"/>
        </w:rPr>
      </w:pPr>
      <w:r w:rsidRPr="009B1AB7">
        <w:rPr>
          <w:rFonts w:cstheme="minorHAnsi"/>
          <w:lang w:eastAsia="ja-JP"/>
        </w:rPr>
        <w:t xml:space="preserve"> </w:t>
      </w:r>
      <w:bookmarkEnd w:id="50"/>
    </w:p>
    <w:p w:rsidR="00A453F1" w:rsidRPr="009B1AB7" w:rsidP="009B1AB7" w14:paraId="334E728E" w14:textId="77777777">
      <w:pPr>
        <w:widowControl w:val="0"/>
        <w:ind w:left="720"/>
        <w:rPr>
          <w:rFonts w:eastAsiaTheme="minorEastAsia" w:cstheme="minorHAnsi"/>
          <w:b/>
          <w:lang w:eastAsia="ja-JP"/>
        </w:rPr>
      </w:pPr>
      <w:bookmarkStart w:id="52" w:name="_Hlk159518514"/>
      <w:r w:rsidRPr="009B1AB7">
        <w:rPr>
          <w:rFonts w:eastAsiaTheme="minorEastAsia" w:cstheme="minorHAnsi"/>
          <w:b/>
          <w:lang w:eastAsia="ja-JP"/>
        </w:rPr>
        <w:t>Voluntary Resource Contributions</w:t>
      </w:r>
    </w:p>
    <w:p w:rsidR="00A453F1" w:rsidRPr="009B1AB7" w:rsidP="009B1AB7" w14:paraId="638D72C6" w14:textId="77777777">
      <w:pPr>
        <w:widowControl w:val="0"/>
        <w:ind w:left="720"/>
        <w:rPr>
          <w:rFonts w:eastAsiaTheme="minorEastAsia" w:cstheme="minorHAnsi"/>
          <w:b/>
          <w:lang w:eastAsia="ja-JP"/>
        </w:rPr>
      </w:pPr>
    </w:p>
    <w:p w:rsidR="00A453F1" w:rsidRPr="009B1AB7" w:rsidP="009B1AB7" w14:paraId="4478F0D1" w14:textId="6E4A4740">
      <w:pPr>
        <w:widowControl w:val="0"/>
        <w:ind w:left="720"/>
        <w:rPr>
          <w:rFonts w:cstheme="minorHAnsi"/>
        </w:rPr>
      </w:pPr>
      <w:r w:rsidRPr="009B1AB7">
        <w:rPr>
          <w:rFonts w:eastAsiaTheme="minorEastAsia" w:cstheme="minorHAnsi"/>
          <w:lang w:eastAsia="ja-JP"/>
        </w:rPr>
        <w:t>Pre-selected applicant</w:t>
      </w:r>
      <w:r w:rsidRPr="009B1AB7">
        <w:rPr>
          <w:rFonts w:eastAsiaTheme="minorEastAsia" w:cstheme="minorHAnsi"/>
          <w:lang w:eastAsia="ja-JP"/>
        </w:rPr>
        <w:t xml:space="preserve">s </w:t>
      </w:r>
      <w:r w:rsidRPr="009B1AB7">
        <w:rPr>
          <w:rFonts w:cstheme="minorHAnsi"/>
        </w:rPr>
        <w:t>must identify all voluntary resource contributions</w:t>
      </w:r>
      <w:r w:rsidRPr="009B1AB7">
        <w:rPr>
          <w:rFonts w:cstheme="minorHAnsi"/>
          <w:b/>
          <w:bCs/>
        </w:rPr>
        <w:t xml:space="preserve"> </w:t>
      </w:r>
      <w:r w:rsidRPr="009B1AB7">
        <w:rPr>
          <w:rFonts w:eastAsiaTheme="minorEastAsia" w:cstheme="minorHAnsi"/>
          <w:lang w:eastAsia="ja-JP"/>
        </w:rPr>
        <w:t xml:space="preserve">used </w:t>
      </w:r>
      <w:r w:rsidRPr="009B1AB7">
        <w:rPr>
          <w:rFonts w:cstheme="minorHAnsi"/>
        </w:rPr>
        <w:t>to</w:t>
      </w:r>
      <w:r w:rsidRPr="009B1AB7">
        <w:rPr>
          <w:rFonts w:cstheme="minorHAnsi"/>
          <w:b/>
          <w:bCs/>
        </w:rPr>
        <w:t xml:space="preserve"> </w:t>
      </w:r>
      <w:r w:rsidRPr="009B1AB7">
        <w:rPr>
          <w:rFonts w:cstheme="minorHAnsi"/>
        </w:rPr>
        <w:t xml:space="preserve">support the project. Voluntary resources are supplemental to federal funding and must be used under the same conditions as the OSHA funds. The voluntary contributions may not include federal funds received from </w:t>
      </w:r>
      <w:r w:rsidRPr="009B1AB7" w:rsidR="00532336">
        <w:rPr>
          <w:rFonts w:cstheme="minorHAnsi"/>
        </w:rPr>
        <w:t xml:space="preserve">OSHA or </w:t>
      </w:r>
      <w:r w:rsidRPr="009B1AB7">
        <w:rPr>
          <w:rFonts w:cstheme="minorHAnsi"/>
        </w:rPr>
        <w:t xml:space="preserve">another agency. </w:t>
      </w:r>
    </w:p>
    <w:p w:rsidR="00A453F1" w:rsidRPr="009B1AB7" w:rsidP="009B1AB7" w14:paraId="6EBB686D" w14:textId="77777777">
      <w:pPr>
        <w:widowControl w:val="0"/>
        <w:ind w:left="720"/>
        <w:rPr>
          <w:rFonts w:eastAsiaTheme="minorEastAsia" w:cstheme="minorHAnsi"/>
          <w:b/>
          <w:lang w:eastAsia="ja-JP"/>
        </w:rPr>
      </w:pPr>
    </w:p>
    <w:p w:rsidR="00A453F1" w:rsidRPr="009B1AB7" w:rsidP="009B1AB7" w14:paraId="26A20A05" w14:textId="77777777">
      <w:pPr>
        <w:widowControl w:val="0"/>
        <w:ind w:left="720"/>
        <w:rPr>
          <w:rFonts w:eastAsiaTheme="minorEastAsia" w:cstheme="minorHAnsi"/>
          <w:b/>
          <w:bCs/>
          <w:lang w:eastAsia="ja-JP"/>
        </w:rPr>
      </w:pPr>
      <w:r w:rsidRPr="009B1AB7">
        <w:rPr>
          <w:rFonts w:eastAsiaTheme="minorEastAsia" w:cstheme="minorHAnsi"/>
          <w:b/>
          <w:bCs/>
          <w:lang w:eastAsia="ja-JP"/>
        </w:rPr>
        <w:t>Indirect Cost Allocation</w:t>
      </w:r>
    </w:p>
    <w:p w:rsidR="00A453F1" w:rsidRPr="009B1AB7" w:rsidP="009B1AB7" w14:paraId="3167355D" w14:textId="77777777">
      <w:pPr>
        <w:widowControl w:val="0"/>
        <w:ind w:left="720"/>
        <w:rPr>
          <w:rFonts w:eastAsiaTheme="minorEastAsia" w:cstheme="minorHAnsi"/>
          <w:b/>
          <w:lang w:eastAsia="ja-JP"/>
        </w:rPr>
      </w:pPr>
    </w:p>
    <w:p w:rsidR="00A453F1" w:rsidRPr="009B1AB7" w:rsidP="009B1AB7" w14:paraId="5F76F891" w14:textId="3E9D0964">
      <w:pPr>
        <w:widowControl w:val="0"/>
        <w:ind w:left="720"/>
        <w:rPr>
          <w:rFonts w:cstheme="minorHAnsi"/>
        </w:rPr>
      </w:pPr>
      <w:r w:rsidRPr="009B1AB7">
        <w:rPr>
          <w:rFonts w:cstheme="minorHAnsi"/>
          <w:color w:val="000000" w:themeColor="text1"/>
        </w:rPr>
        <w:t>The indirect cost allocation is an administrative cost for this grant.</w:t>
      </w:r>
      <w:r w:rsidRPr="009B1AB7">
        <w:rPr>
          <w:rFonts w:cstheme="minorHAnsi"/>
        </w:rPr>
        <w:t xml:space="preserve"> If the </w:t>
      </w:r>
      <w:r w:rsidRPr="009B1AB7" w:rsidR="00FC067C">
        <w:rPr>
          <w:rFonts w:cstheme="minorHAnsi"/>
        </w:rPr>
        <w:t>pre-selected applicant</w:t>
      </w:r>
      <w:r w:rsidRPr="009B1AB7">
        <w:rPr>
          <w:rFonts w:cstheme="minorHAnsi"/>
        </w:rPr>
        <w:t xml:space="preserve"> has an approved negotiated Indirect Cost Rate Agreement (ICRA), they must submit a copy of their signed agreement as an attachment to their application in Grants.gov. The IRCA’s effective dates must cover the entire grant performance period. </w:t>
      </w:r>
    </w:p>
    <w:p w:rsidR="00A453F1" w:rsidRPr="009B1AB7" w:rsidP="009B1AB7" w14:paraId="722AACF6" w14:textId="77777777">
      <w:pPr>
        <w:widowControl w:val="0"/>
        <w:ind w:left="720"/>
        <w:rPr>
          <w:rFonts w:cstheme="minorHAnsi"/>
        </w:rPr>
      </w:pPr>
    </w:p>
    <w:p w:rsidR="00A453F1" w:rsidRPr="009B1AB7" w:rsidP="009B1AB7" w14:paraId="6A3A54D9" w14:textId="769766C8">
      <w:pPr>
        <w:widowControl w:val="0"/>
        <w:ind w:left="720"/>
        <w:rPr>
          <w:rFonts w:cstheme="minorHAnsi"/>
        </w:rPr>
      </w:pPr>
      <w:r w:rsidRPr="009B1AB7">
        <w:rPr>
          <w:rFonts w:cstheme="minorHAnsi"/>
        </w:rPr>
        <w:t>Pre-selected applicant</w:t>
      </w:r>
      <w:r w:rsidRPr="009B1AB7">
        <w:rPr>
          <w:rFonts w:cstheme="minorHAnsi"/>
        </w:rPr>
        <w:t>s without an approved ICRA may allocate a 15 percent de minimis rate to their budget based on Modified Total Direct Costs (MTDC) as described in 2 CFR 200</w:t>
      </w:r>
      <w:r w:rsidRPr="009B1AB7" w:rsidR="00FF3B85">
        <w:rPr>
          <w:rFonts w:cstheme="minorHAnsi"/>
        </w:rPr>
        <w:t>.1</w:t>
      </w:r>
      <w:r w:rsidRPr="009B1AB7">
        <w:rPr>
          <w:rFonts w:cstheme="minorHAnsi"/>
        </w:rPr>
        <w:t xml:space="preserve"> and 2 CFR 200.414. If allocating a 15 percent de minimis rate, the </w:t>
      </w:r>
      <w:r w:rsidRPr="009B1AB7">
        <w:rPr>
          <w:rFonts w:cstheme="minorHAnsi"/>
        </w:rPr>
        <w:t>pre-selected applicant</w:t>
      </w:r>
      <w:r w:rsidRPr="009B1AB7">
        <w:rPr>
          <w:rFonts w:cstheme="minorHAnsi"/>
        </w:rPr>
        <w:t xml:space="preserve"> must identify it as a “de minimis rate” and provide their method for calculating the MTDC. </w:t>
      </w:r>
    </w:p>
    <w:p w:rsidR="003010B8" w:rsidRPr="009B1AB7" w:rsidP="009B1AB7" w14:paraId="43641C64" w14:textId="77777777">
      <w:pPr>
        <w:widowControl w:val="0"/>
        <w:ind w:left="720"/>
        <w:rPr>
          <w:rFonts w:cstheme="minorHAnsi"/>
          <w:b/>
          <w:bCs/>
        </w:rPr>
      </w:pPr>
    </w:p>
    <w:p w:rsidR="00A453F1" w:rsidRPr="009B1AB7" w:rsidP="009B1AB7" w14:paraId="38A4B655" w14:textId="41D76CB3">
      <w:pPr>
        <w:pStyle w:val="Heading2"/>
        <w:rPr>
          <w:rFonts w:ascii="Times New Roman" w:hAnsi="Times New Roman" w:cstheme="minorHAnsi"/>
          <w:szCs w:val="24"/>
        </w:rPr>
      </w:pPr>
      <w:bookmarkStart w:id="53" w:name="_Nonprofit_Status"/>
      <w:bookmarkStart w:id="54" w:name="_Toc199923356"/>
      <w:bookmarkStart w:id="55" w:name="_Toc196138819"/>
      <w:bookmarkEnd w:id="52"/>
      <w:bookmarkEnd w:id="53"/>
      <w:r w:rsidRPr="009B1AB7">
        <w:rPr>
          <w:rFonts w:ascii="Times New Roman" w:hAnsi="Times New Roman" w:cstheme="minorHAnsi"/>
          <w:szCs w:val="24"/>
        </w:rPr>
        <w:t>Meetings, Reporting, and Documentation</w:t>
      </w:r>
      <w:bookmarkEnd w:id="54"/>
      <w:bookmarkEnd w:id="55"/>
    </w:p>
    <w:p w:rsidR="00A453F1" w:rsidRPr="009B1AB7" w:rsidP="009B1AB7" w14:paraId="21F3B877" w14:textId="77777777">
      <w:pPr>
        <w:rPr>
          <w:rFonts w:cstheme="minorHAnsi"/>
        </w:rPr>
      </w:pPr>
    </w:p>
    <w:p w:rsidR="00A453F1" w:rsidRPr="009B1AB7" w:rsidP="009B1AB7" w14:paraId="1DF8820D" w14:textId="2FC839BF">
      <w:pPr>
        <w:widowControl w:val="0"/>
        <w:ind w:left="720"/>
        <w:rPr>
          <w:rFonts w:cstheme="minorHAnsi"/>
          <w:color w:val="000000"/>
        </w:rPr>
      </w:pPr>
      <w:r w:rsidRPr="009B1AB7">
        <w:rPr>
          <w:rFonts w:cstheme="minorHAnsi"/>
          <w:color w:val="000000"/>
        </w:rPr>
        <w:t>Recipient</w:t>
      </w:r>
      <w:r w:rsidRPr="009B1AB7">
        <w:rPr>
          <w:rFonts w:cstheme="minorHAnsi"/>
          <w:color w:val="000000"/>
        </w:rPr>
        <w:t xml:space="preserve">s must participate in OSHA meetings and monitoring/observation visits, maintain training documentation, and submit quarterly progress reports. </w:t>
      </w:r>
      <w:r w:rsidRPr="009B1AB7" w:rsidR="00815166">
        <w:rPr>
          <w:rFonts w:cstheme="minorHAnsi"/>
          <w:color w:val="000000"/>
        </w:rPr>
        <w:t>Pre-selected a</w:t>
      </w:r>
      <w:r w:rsidRPr="009B1AB7" w:rsidR="00516B96">
        <w:rPr>
          <w:rFonts w:cstheme="minorHAnsi"/>
          <w:color w:val="000000"/>
        </w:rPr>
        <w:t>pplicant</w:t>
      </w:r>
      <w:r w:rsidRPr="009B1AB7">
        <w:rPr>
          <w:rFonts w:cstheme="minorHAnsi"/>
          <w:color w:val="000000"/>
        </w:rPr>
        <w:t xml:space="preserve">s must include these activities in their work plan and show related costs in their </w:t>
      </w:r>
      <w:r w:rsidRPr="009B1AB7" w:rsidR="00815166">
        <w:rPr>
          <w:rFonts w:cstheme="minorHAnsi"/>
          <w:color w:val="000000"/>
        </w:rPr>
        <w:t xml:space="preserve">planned </w:t>
      </w:r>
      <w:r w:rsidRPr="009B1AB7">
        <w:rPr>
          <w:rFonts w:cstheme="minorHAnsi"/>
          <w:color w:val="000000"/>
        </w:rPr>
        <w:t xml:space="preserve">budget. </w:t>
      </w:r>
    </w:p>
    <w:p w:rsidR="00A453F1" w:rsidRPr="009B1AB7" w:rsidP="009B1AB7" w14:paraId="61A1F7E0" w14:textId="77777777">
      <w:pPr>
        <w:widowControl w:val="0"/>
        <w:ind w:left="720"/>
        <w:rPr>
          <w:rFonts w:cstheme="minorHAnsi"/>
          <w:color w:val="000000"/>
        </w:rPr>
      </w:pPr>
      <w:r w:rsidRPr="009B1AB7">
        <w:rPr>
          <w:rFonts w:cstheme="minorHAnsi"/>
          <w:color w:val="000000"/>
        </w:rPr>
        <w:t xml:space="preserve"> </w:t>
      </w:r>
    </w:p>
    <w:p w:rsidR="00A453F1" w:rsidRPr="009B1AB7" w:rsidP="009B1AB7" w14:paraId="1DAF2D56" w14:textId="11115B6F">
      <w:pPr>
        <w:ind w:left="720"/>
        <w:textAlignment w:val="baseline"/>
        <w:rPr>
          <w:rFonts w:cstheme="minorHAnsi"/>
          <w:color w:val="000000"/>
        </w:rPr>
      </w:pPr>
      <w:r w:rsidRPr="009B1AB7">
        <w:rPr>
          <w:rFonts w:eastAsiaTheme="minorEastAsia" w:cstheme="minorHAnsi"/>
          <w:b/>
          <w:bCs/>
          <w:color w:val="000000" w:themeColor="text1"/>
        </w:rPr>
        <w:t>It is each recipient’s responsibility to adhere to all Federal award requirements set forth in the award agreements.</w:t>
      </w:r>
      <w:r w:rsidRPr="009B1AB7">
        <w:rPr>
          <w:rFonts w:eastAsiaTheme="minorEastAsia" w:cstheme="minorHAnsi"/>
          <w:color w:val="000000" w:themeColor="text1"/>
        </w:rPr>
        <w:t xml:space="preserve"> Each recipient signs assurances and certifications that the </w:t>
      </w:r>
      <w:r w:rsidRPr="009B1AB7" w:rsidR="001A458D">
        <w:rPr>
          <w:rFonts w:eastAsiaTheme="minorEastAsia" w:cstheme="minorHAnsi"/>
          <w:color w:val="000000" w:themeColor="text1"/>
        </w:rPr>
        <w:t>recipient</w:t>
      </w:r>
      <w:r w:rsidRPr="009B1AB7">
        <w:rPr>
          <w:rFonts w:eastAsiaTheme="minorEastAsia" w:cstheme="minorHAnsi"/>
          <w:color w:val="000000" w:themeColor="text1"/>
        </w:rPr>
        <w:t xml:space="preserve"> will comply with all terms and conditions of the grant awards, which </w:t>
      </w:r>
      <w:r w:rsidRPr="009B1AB7" w:rsidR="00815166">
        <w:rPr>
          <w:rFonts w:eastAsiaTheme="minorEastAsia" w:cstheme="minorHAnsi"/>
          <w:color w:val="000000" w:themeColor="text1"/>
        </w:rPr>
        <w:t>include</w:t>
      </w:r>
      <w:r w:rsidRPr="009B1AB7" w:rsidR="00370019">
        <w:rPr>
          <w:rFonts w:eastAsiaTheme="minorEastAsia" w:cstheme="minorHAnsi"/>
          <w:color w:val="000000" w:themeColor="text1"/>
        </w:rPr>
        <w:t>s</w:t>
      </w:r>
      <w:r w:rsidRPr="009B1AB7" w:rsidR="00815166">
        <w:rPr>
          <w:rFonts w:eastAsiaTheme="minorEastAsia" w:cstheme="minorHAnsi"/>
          <w:color w:val="000000" w:themeColor="text1"/>
        </w:rPr>
        <w:t xml:space="preserve"> </w:t>
      </w:r>
      <w:r w:rsidRPr="009B1AB7">
        <w:rPr>
          <w:rFonts w:eastAsiaTheme="minorEastAsia" w:cstheme="minorHAnsi"/>
          <w:color w:val="000000" w:themeColor="text1"/>
        </w:rPr>
        <w:t>timely, accurate, and complete submission of</w:t>
      </w:r>
      <w:r w:rsidRPr="009B1AB7" w:rsidR="00A46A92">
        <w:rPr>
          <w:rFonts w:eastAsiaTheme="minorEastAsia" w:cstheme="minorHAnsi"/>
          <w:color w:val="000000" w:themeColor="text1"/>
        </w:rPr>
        <w:t xml:space="preserve"> required documentation</w:t>
      </w:r>
      <w:r w:rsidRPr="009B1AB7">
        <w:rPr>
          <w:rFonts w:eastAsiaTheme="minorEastAsia" w:cstheme="minorHAnsi"/>
          <w:color w:val="000000" w:themeColor="text1"/>
        </w:rPr>
        <w:t xml:space="preserve"> including quarterly Federal Financial Reports for the purpose of monitoring financial activities throughout the performance period of the grant.</w:t>
      </w:r>
      <w:r w:rsidRPr="009B1AB7">
        <w:rPr>
          <w:rFonts w:cstheme="minorHAnsi"/>
          <w:color w:val="000000" w:themeColor="text1"/>
        </w:rPr>
        <w:t> </w:t>
      </w:r>
    </w:p>
    <w:p w:rsidR="00A453F1" w:rsidRPr="009B1AB7" w:rsidP="009B1AB7" w14:paraId="646AF15D" w14:textId="77777777">
      <w:pPr>
        <w:ind w:left="720"/>
        <w:textAlignment w:val="baseline"/>
        <w:rPr>
          <w:rFonts w:cstheme="minorHAnsi"/>
        </w:rPr>
      </w:pPr>
    </w:p>
    <w:p w:rsidR="00A453F1" w:rsidRPr="009B1AB7" w:rsidP="009B1AB7" w14:paraId="75BA74AB" w14:textId="1F0DABEE">
      <w:pPr>
        <w:ind w:left="720"/>
        <w:textAlignment w:val="baseline"/>
        <w:rPr>
          <w:rFonts w:cstheme="minorHAnsi"/>
          <w:color w:val="000000"/>
        </w:rPr>
      </w:pPr>
      <w:r w:rsidRPr="009B1AB7">
        <w:rPr>
          <w:rFonts w:eastAsiaTheme="minorEastAsia" w:cstheme="minorHAnsi"/>
          <w:color w:val="000000" w:themeColor="text1"/>
        </w:rPr>
        <w:t xml:space="preserve">Each recipient will be advised that they will be at risk of facing some restrictions if they are unable to conduct the timely and accurate reporting of Federal awards in the future. Failure to submit accurate documents prior to the established deadline will result in a violation of the Grants Oversight and New Efficiency Act (“GONE Act”) of 2016 (Public Law 114-117). When a recipient fails to submit all required and accurate documents by the due date stated, the </w:t>
      </w:r>
      <w:r w:rsidRPr="009B1AB7" w:rsidR="001A458D">
        <w:rPr>
          <w:rFonts w:eastAsiaTheme="minorEastAsia" w:cstheme="minorHAnsi"/>
          <w:color w:val="000000" w:themeColor="text1"/>
        </w:rPr>
        <w:t>recipient</w:t>
      </w:r>
      <w:r w:rsidRPr="009B1AB7">
        <w:rPr>
          <w:rFonts w:eastAsiaTheme="minorEastAsia" w:cstheme="minorHAnsi"/>
          <w:color w:val="000000" w:themeColor="text1"/>
        </w:rPr>
        <w:t xml:space="preserve"> will be at risk of being placed on the list of grant recipients submitted to Congress in accordance with the GONE Act.</w:t>
      </w:r>
      <w:r w:rsidRPr="009B1AB7">
        <w:rPr>
          <w:rFonts w:cstheme="minorHAnsi"/>
          <w:color w:val="000000" w:themeColor="text1"/>
        </w:rPr>
        <w:t> </w:t>
      </w:r>
    </w:p>
    <w:p w:rsidR="00A453F1" w:rsidRPr="009B1AB7" w:rsidP="009B1AB7" w14:paraId="0D1AB5F1" w14:textId="77777777">
      <w:pPr>
        <w:ind w:left="720"/>
        <w:textAlignment w:val="baseline"/>
        <w:rPr>
          <w:rFonts w:cstheme="minorHAnsi"/>
        </w:rPr>
      </w:pPr>
    </w:p>
    <w:p w:rsidR="00A453F1" w:rsidRPr="009B1AB7" w:rsidP="009B1AB7" w14:paraId="54C28EBB" w14:textId="77777777">
      <w:pPr>
        <w:ind w:left="720"/>
        <w:textAlignment w:val="baseline"/>
        <w:rPr>
          <w:rFonts w:cstheme="minorHAnsi"/>
          <w:color w:val="000000"/>
        </w:rPr>
      </w:pPr>
      <w:r w:rsidRPr="009B1AB7">
        <w:rPr>
          <w:rFonts w:eastAsiaTheme="minorEastAsia" w:cstheme="minorHAnsi"/>
          <w:color w:val="000000" w:themeColor="text1"/>
        </w:rPr>
        <w:t>OSHA reserves the right to place a recipient on the temporary restrictions mode in the Payment Management System for failure to submit accurate documents prior to the established deadlines. The restrictions mode will require all drawdown requests to include a written description of the need for the drawdown request, including deliverables and supplemental information such as monthly expense reports. Any such drawdown requests will be reviewed by OSHA. The restriction mode will be in place until the recipient commits to the timely submission of the reports and the expense reconciliation issues are resolved.</w:t>
      </w:r>
      <w:r w:rsidRPr="009B1AB7">
        <w:rPr>
          <w:rFonts w:cstheme="minorHAnsi"/>
          <w:color w:val="000000" w:themeColor="text1"/>
        </w:rPr>
        <w:t> </w:t>
      </w:r>
    </w:p>
    <w:p w:rsidR="00A453F1" w:rsidRPr="009B1AB7" w:rsidP="009B1AB7" w14:paraId="46EA6DE8" w14:textId="77777777">
      <w:pPr>
        <w:ind w:left="720"/>
        <w:textAlignment w:val="baseline"/>
        <w:rPr>
          <w:rFonts w:cstheme="minorHAnsi"/>
          <w:color w:val="000000"/>
        </w:rPr>
      </w:pPr>
    </w:p>
    <w:p w:rsidR="00A453F1" w:rsidRPr="009B1AB7" w:rsidP="009B1AB7" w14:paraId="2A872C2F" w14:textId="27FD1023">
      <w:pPr>
        <w:widowControl w:val="0"/>
        <w:tabs>
          <w:tab w:val="left" w:pos="2700"/>
        </w:tabs>
        <w:ind w:left="720"/>
        <w:rPr>
          <w:rFonts w:cstheme="minorHAnsi"/>
          <w:color w:val="000000"/>
        </w:rPr>
      </w:pPr>
      <w:r w:rsidRPr="009B1AB7">
        <w:rPr>
          <w:rFonts w:cstheme="minorHAnsi"/>
          <w:b/>
          <w:color w:val="000000"/>
        </w:rPr>
        <w:t>A</w:t>
      </w:r>
      <w:r w:rsidRPr="009B1AB7" w:rsidR="00516B96">
        <w:rPr>
          <w:rFonts w:cstheme="minorHAnsi"/>
          <w:b/>
          <w:color w:val="000000"/>
        </w:rPr>
        <w:t xml:space="preserve">ttendance at </w:t>
      </w:r>
      <w:r w:rsidRPr="009B1AB7" w:rsidR="00370019">
        <w:rPr>
          <w:rFonts w:cstheme="minorHAnsi"/>
          <w:b/>
          <w:color w:val="000000"/>
        </w:rPr>
        <w:t xml:space="preserve">the </w:t>
      </w:r>
      <w:r w:rsidRPr="009B1AB7" w:rsidR="00815166">
        <w:rPr>
          <w:rFonts w:cstheme="minorHAnsi"/>
          <w:b/>
          <w:color w:val="000000"/>
        </w:rPr>
        <w:t>Susan Harwood</w:t>
      </w:r>
      <w:r w:rsidRPr="009B1AB7">
        <w:rPr>
          <w:rFonts w:cstheme="minorHAnsi"/>
          <w:b/>
          <w:color w:val="000000"/>
        </w:rPr>
        <w:t xml:space="preserve"> </w:t>
      </w:r>
      <w:r w:rsidRPr="009B1AB7" w:rsidR="001A458D">
        <w:rPr>
          <w:rFonts w:cstheme="minorHAnsi"/>
          <w:b/>
          <w:color w:val="000000"/>
        </w:rPr>
        <w:t>recipient</w:t>
      </w:r>
      <w:r w:rsidRPr="009B1AB7">
        <w:rPr>
          <w:rFonts w:cstheme="minorHAnsi"/>
          <w:b/>
          <w:color w:val="000000"/>
        </w:rPr>
        <w:t xml:space="preserve"> orientation meeting </w:t>
      </w:r>
      <w:r w:rsidRPr="009B1AB7">
        <w:rPr>
          <w:rFonts w:cstheme="minorHAnsi"/>
          <w:color w:val="000000"/>
        </w:rPr>
        <w:t xml:space="preserve">is mandatory and </w:t>
      </w:r>
      <w:r w:rsidRPr="009B1AB7" w:rsidR="0097320B">
        <w:rPr>
          <w:rFonts w:cstheme="minorHAnsi"/>
          <w:color w:val="000000"/>
        </w:rPr>
        <w:t xml:space="preserve">will </w:t>
      </w:r>
      <w:r w:rsidRPr="009B1AB7">
        <w:rPr>
          <w:rFonts w:cstheme="minorHAnsi"/>
          <w:color w:val="000000"/>
        </w:rPr>
        <w:t xml:space="preserve">occur early in the performance period at a location determined by OSHA. </w:t>
      </w:r>
      <w:r w:rsidRPr="009B1AB7" w:rsidR="00815166">
        <w:rPr>
          <w:rFonts w:cstheme="minorHAnsi"/>
          <w:color w:val="000000"/>
        </w:rPr>
        <w:t>Pre-selected a</w:t>
      </w:r>
      <w:r w:rsidRPr="009B1AB7" w:rsidR="00516B96">
        <w:rPr>
          <w:rFonts w:cstheme="minorHAnsi"/>
          <w:color w:val="000000"/>
        </w:rPr>
        <w:t>pplicant</w:t>
      </w:r>
      <w:r w:rsidRPr="009B1AB7">
        <w:rPr>
          <w:rFonts w:cstheme="minorHAnsi"/>
          <w:color w:val="000000"/>
        </w:rPr>
        <w:t>s must state in their budget documents that they will attend the orientation meeting.</w:t>
      </w:r>
    </w:p>
    <w:p w:rsidR="00A453F1" w:rsidRPr="009B1AB7" w:rsidP="009B1AB7" w14:paraId="1EB6C4D1" w14:textId="77777777">
      <w:pPr>
        <w:widowControl w:val="0"/>
        <w:tabs>
          <w:tab w:val="left" w:pos="2700"/>
        </w:tabs>
        <w:ind w:left="720"/>
        <w:rPr>
          <w:rFonts w:cstheme="minorHAnsi"/>
          <w:color w:val="000000"/>
        </w:rPr>
      </w:pPr>
    </w:p>
    <w:p w:rsidR="00A453F1" w:rsidRPr="009B1AB7" w:rsidP="009B1AB7" w14:paraId="64A9532D" w14:textId="2BAF3ECC">
      <w:pPr>
        <w:widowControl w:val="0"/>
        <w:tabs>
          <w:tab w:val="left" w:pos="2700"/>
        </w:tabs>
        <w:ind w:left="720"/>
        <w:rPr>
          <w:rFonts w:cstheme="minorHAnsi"/>
          <w:color w:val="000000"/>
        </w:rPr>
      </w:pPr>
      <w:r w:rsidRPr="009B1AB7">
        <w:rPr>
          <w:rFonts w:cstheme="minorHAnsi"/>
          <w:b/>
          <w:bCs/>
          <w:color w:val="000000" w:themeColor="text1"/>
        </w:rPr>
        <w:t>Recipient</w:t>
      </w:r>
      <w:r w:rsidRPr="009B1AB7">
        <w:rPr>
          <w:rFonts w:cstheme="minorHAnsi"/>
          <w:b/>
          <w:bCs/>
          <w:color w:val="000000" w:themeColor="text1"/>
        </w:rPr>
        <w:t xml:space="preserve"> reporting requirements</w:t>
      </w:r>
      <w:r w:rsidRPr="009B1AB7">
        <w:rPr>
          <w:rFonts w:cstheme="minorHAnsi"/>
          <w:color w:val="000000" w:themeColor="text1"/>
        </w:rPr>
        <w:t xml:space="preserve"> include quarterly submission of financial and program progress reports to OSHA. The quarterly report compares the </w:t>
      </w:r>
      <w:r w:rsidRPr="009B1AB7" w:rsidR="00A24E5B">
        <w:rPr>
          <w:rFonts w:cstheme="minorHAnsi"/>
          <w:color w:val="000000" w:themeColor="text1"/>
        </w:rPr>
        <w:t>recipient</w:t>
      </w:r>
      <w:r w:rsidRPr="009B1AB7">
        <w:rPr>
          <w:rFonts w:cstheme="minorHAnsi"/>
          <w:color w:val="000000" w:themeColor="text1"/>
        </w:rPr>
        <w:t xml:space="preserve">’s planned activities in the work plan to actual quarterly accomplishments and may include </w:t>
      </w:r>
      <w:r w:rsidRPr="009B1AB7">
        <w:rPr>
          <w:rFonts w:cstheme="minorHAnsi"/>
          <w:color w:val="000000" w:themeColor="text1"/>
        </w:rPr>
        <w:t>recipient</w:t>
      </w:r>
      <w:r w:rsidRPr="009B1AB7">
        <w:rPr>
          <w:rFonts w:cstheme="minorHAnsi"/>
          <w:color w:val="000000" w:themeColor="text1"/>
        </w:rPr>
        <w:t xml:space="preserve">-proposed corrective actions. They are due no later than 30 days after the end of the quarter. The grant closeout report is due no later than 120 days after the end of the grant period. The </w:t>
      </w:r>
      <w:r w:rsidRPr="009B1AB7">
        <w:rPr>
          <w:rFonts w:cstheme="minorHAnsi"/>
          <w:color w:val="000000" w:themeColor="text1"/>
        </w:rPr>
        <w:t>recipient</w:t>
      </w:r>
      <w:r w:rsidRPr="009B1AB7">
        <w:rPr>
          <w:rFonts w:cstheme="minorHAnsi"/>
          <w:color w:val="000000" w:themeColor="text1"/>
        </w:rPr>
        <w:t>’s personnel and other costs related to these reporting requirements are administrative costs</w:t>
      </w:r>
      <w:bookmarkStart w:id="56" w:name="_Toc504740583"/>
      <w:r w:rsidRPr="009B1AB7">
        <w:rPr>
          <w:rFonts w:cstheme="minorHAnsi"/>
          <w:color w:val="000000" w:themeColor="text1"/>
        </w:rPr>
        <w:t>.</w:t>
      </w:r>
    </w:p>
    <w:p w:rsidR="00A453F1" w:rsidRPr="00A453F1" w:rsidP="00A453F1" w14:paraId="4EE8C99A" w14:textId="77777777">
      <w:pPr>
        <w:widowControl w:val="0"/>
        <w:ind w:left="720"/>
        <w:rPr>
          <w:color w:val="000000"/>
        </w:rPr>
      </w:pPr>
      <w:r w:rsidRPr="00A453F1">
        <w:rPr>
          <w:color w:val="000000"/>
        </w:rPr>
        <w:t xml:space="preserve"> </w:t>
      </w:r>
      <w:bookmarkEnd w:id="56"/>
    </w:p>
    <w:p w:rsidR="00A453F1" w:rsidRPr="00A453F1" w:rsidP="00D13AC8" w14:paraId="538AF422" w14:textId="591FC507">
      <w:pPr>
        <w:pStyle w:val="Heading3"/>
        <w:ind w:firstLine="720"/>
        <w:rPr>
          <w:lang w:eastAsia="ja-JP"/>
        </w:rPr>
      </w:pPr>
      <w:bookmarkStart w:id="57" w:name="_Toc160004141"/>
      <w:bookmarkStart w:id="58" w:name="_Toc196138820"/>
      <w:bookmarkStart w:id="59" w:name="_Toc199923357"/>
      <w:bookmarkStart w:id="60" w:name="_Hlk166068953"/>
      <w:r w:rsidRPr="00A453F1">
        <w:rPr>
          <w:lang w:eastAsia="ja-JP"/>
        </w:rPr>
        <w:t xml:space="preserve">Table 3: </w:t>
      </w:r>
      <w:r w:rsidR="001A458D">
        <w:rPr>
          <w:lang w:eastAsia="ja-JP"/>
        </w:rPr>
        <w:t>Recipient</w:t>
      </w:r>
      <w:r w:rsidRPr="00A453F1">
        <w:rPr>
          <w:lang w:eastAsia="ja-JP"/>
        </w:rPr>
        <w:t xml:space="preserve"> reporting due dates</w:t>
      </w:r>
      <w:bookmarkEnd w:id="57"/>
      <w:bookmarkEnd w:id="58"/>
      <w:bookmarkEnd w:id="59"/>
    </w:p>
    <w:tbl>
      <w:tblPr>
        <w:tblStyle w:val="TableGrid"/>
        <w:tblCaption w:val="SF-425 FFR Reporting Due Dates"/>
        <w:tblW w:w="8111" w:type="dxa"/>
        <w:tblInd w:w="715" w:type="dxa"/>
        <w:tblLook w:val="04A0"/>
      </w:tblPr>
      <w:tblGrid>
        <w:gridCol w:w="2340"/>
        <w:gridCol w:w="3431"/>
        <w:gridCol w:w="2340"/>
      </w:tblGrid>
      <w:tr w14:paraId="49628870" w14:textId="77777777">
        <w:tblPrEx>
          <w:tblW w:w="8111" w:type="dxa"/>
          <w:tblInd w:w="715" w:type="dxa"/>
          <w:tblLook w:val="04A0"/>
        </w:tblPrEx>
        <w:trPr>
          <w:tblHeader/>
        </w:trPr>
        <w:tc>
          <w:tcPr>
            <w:tcW w:w="2340" w:type="dxa"/>
            <w:tcBorders>
              <w:bottom w:val="single" w:sz="4" w:space="0" w:color="auto"/>
            </w:tcBorders>
          </w:tcPr>
          <w:bookmarkEnd w:id="60"/>
          <w:p w:rsidR="00A453F1" w:rsidRPr="00A453F1" w:rsidP="00A453F1" w14:paraId="14C4985E" w14:textId="77777777">
            <w:pPr>
              <w:widowControl w:val="0"/>
              <w:ind w:left="-117" w:right="72"/>
              <w:jc w:val="center"/>
              <w:rPr>
                <w:rFonts w:asciiTheme="minorHAnsi" w:hAnsiTheme="minorHAnsi" w:cstheme="minorHAnsi"/>
                <w:b/>
                <w:color w:val="000000" w:themeColor="text1"/>
                <w:sz w:val="22"/>
                <w:szCs w:val="22"/>
              </w:rPr>
            </w:pPr>
            <w:r w:rsidRPr="00A453F1">
              <w:rPr>
                <w:rFonts w:asciiTheme="minorHAnsi" w:hAnsiTheme="minorHAnsi" w:cstheme="minorHAnsi"/>
                <w:b/>
                <w:color w:val="000000" w:themeColor="text1"/>
                <w:sz w:val="22"/>
                <w:szCs w:val="22"/>
              </w:rPr>
              <w:t>Report</w:t>
            </w:r>
          </w:p>
        </w:tc>
        <w:tc>
          <w:tcPr>
            <w:tcW w:w="3431" w:type="dxa"/>
            <w:tcBorders>
              <w:bottom w:val="single" w:sz="4" w:space="0" w:color="auto"/>
            </w:tcBorders>
          </w:tcPr>
          <w:p w:rsidR="00A453F1" w:rsidRPr="00A453F1" w:rsidP="00A453F1" w14:paraId="551603B9" w14:textId="77777777">
            <w:pPr>
              <w:widowControl w:val="0"/>
              <w:ind w:left="-100"/>
              <w:jc w:val="center"/>
              <w:rPr>
                <w:rFonts w:asciiTheme="minorHAnsi" w:hAnsiTheme="minorHAnsi" w:cstheme="minorHAnsi"/>
                <w:b/>
                <w:color w:val="000000" w:themeColor="text1"/>
                <w:sz w:val="22"/>
                <w:szCs w:val="22"/>
              </w:rPr>
            </w:pPr>
            <w:r w:rsidRPr="00A453F1">
              <w:rPr>
                <w:rFonts w:asciiTheme="minorHAnsi" w:hAnsiTheme="minorHAnsi" w:cstheme="minorHAnsi"/>
                <w:b/>
                <w:color w:val="000000" w:themeColor="text1"/>
                <w:sz w:val="22"/>
                <w:szCs w:val="22"/>
              </w:rPr>
              <w:t>Reporting Period</w:t>
            </w:r>
          </w:p>
        </w:tc>
        <w:tc>
          <w:tcPr>
            <w:tcW w:w="2340" w:type="dxa"/>
            <w:tcBorders>
              <w:bottom w:val="single" w:sz="4" w:space="0" w:color="auto"/>
            </w:tcBorders>
          </w:tcPr>
          <w:p w:rsidR="00A453F1" w:rsidRPr="00A453F1" w:rsidP="00A453F1" w14:paraId="4899A52D" w14:textId="77777777">
            <w:pPr>
              <w:widowControl w:val="0"/>
              <w:tabs>
                <w:tab w:val="left" w:pos="2700"/>
              </w:tabs>
              <w:jc w:val="center"/>
              <w:rPr>
                <w:rFonts w:asciiTheme="minorHAnsi" w:hAnsiTheme="minorHAnsi" w:cstheme="minorHAnsi"/>
                <w:b/>
                <w:color w:val="000000" w:themeColor="text1"/>
                <w:sz w:val="22"/>
                <w:szCs w:val="22"/>
              </w:rPr>
            </w:pPr>
            <w:r w:rsidRPr="00A453F1">
              <w:rPr>
                <w:rFonts w:asciiTheme="minorHAnsi" w:hAnsiTheme="minorHAnsi" w:cstheme="minorHAnsi"/>
                <w:b/>
                <w:color w:val="000000" w:themeColor="text1"/>
                <w:sz w:val="22"/>
                <w:szCs w:val="22"/>
              </w:rPr>
              <w:t>Due Date</w:t>
            </w:r>
          </w:p>
        </w:tc>
      </w:tr>
      <w:tr w14:paraId="2AB03532" w14:textId="77777777">
        <w:tblPrEx>
          <w:tblW w:w="8111" w:type="dxa"/>
          <w:tblInd w:w="715" w:type="dxa"/>
          <w:tblLook w:val="04A0"/>
        </w:tblPrEx>
        <w:tc>
          <w:tcPr>
            <w:tcW w:w="2340" w:type="dxa"/>
          </w:tcPr>
          <w:p w:rsidR="00A453F1" w:rsidRPr="00A453F1" w:rsidP="00A453F1" w14:paraId="64190967" w14:textId="77777777">
            <w:pPr>
              <w:widowControl w:val="0"/>
              <w:ind w:left="-117" w:right="72"/>
              <w:jc w:val="center"/>
              <w:rPr>
                <w:rFonts w:asciiTheme="minorHAnsi" w:hAnsiTheme="minorHAnsi" w:cstheme="minorHAnsi"/>
                <w:color w:val="000000" w:themeColor="text1"/>
                <w:sz w:val="22"/>
                <w:szCs w:val="22"/>
              </w:rPr>
            </w:pPr>
            <w:r w:rsidRPr="00A453F1">
              <w:rPr>
                <w:rFonts w:asciiTheme="minorHAnsi" w:hAnsiTheme="minorHAnsi" w:cstheme="minorHAnsi"/>
                <w:color w:val="000000" w:themeColor="text1"/>
                <w:sz w:val="22"/>
                <w:szCs w:val="22"/>
              </w:rPr>
              <w:t>Quarter 1</w:t>
            </w:r>
          </w:p>
        </w:tc>
        <w:tc>
          <w:tcPr>
            <w:tcW w:w="3431" w:type="dxa"/>
          </w:tcPr>
          <w:p w:rsidR="00A453F1" w:rsidRPr="00A453F1" w:rsidP="00A453F1" w14:paraId="2F8A90A8" w14:textId="77777777">
            <w:pPr>
              <w:widowControl w:val="0"/>
              <w:ind w:left="-100"/>
              <w:jc w:val="center"/>
              <w:rPr>
                <w:rFonts w:asciiTheme="minorHAnsi" w:hAnsiTheme="minorHAnsi" w:cstheme="minorBidi"/>
                <w:color w:val="000000" w:themeColor="text1"/>
                <w:sz w:val="22"/>
                <w:szCs w:val="22"/>
              </w:rPr>
            </w:pPr>
            <w:r w:rsidRPr="00A453F1">
              <w:rPr>
                <w:rFonts w:asciiTheme="minorHAnsi" w:hAnsiTheme="minorHAnsi" w:cstheme="minorBidi"/>
                <w:color w:val="000000" w:themeColor="text1"/>
                <w:sz w:val="22"/>
                <w:szCs w:val="22"/>
              </w:rPr>
              <w:t>10/01/2025 - 12/31/2025</w:t>
            </w:r>
          </w:p>
        </w:tc>
        <w:tc>
          <w:tcPr>
            <w:tcW w:w="2340" w:type="dxa"/>
          </w:tcPr>
          <w:p w:rsidR="00A453F1" w:rsidRPr="00A453F1" w:rsidP="00A453F1" w14:paraId="71DC4782" w14:textId="77777777">
            <w:pPr>
              <w:widowControl w:val="0"/>
              <w:tabs>
                <w:tab w:val="left" w:pos="2700"/>
              </w:tabs>
              <w:jc w:val="center"/>
              <w:rPr>
                <w:rFonts w:asciiTheme="minorHAnsi" w:hAnsiTheme="minorHAnsi" w:cstheme="minorBidi"/>
                <w:color w:val="000000" w:themeColor="text1"/>
                <w:sz w:val="22"/>
                <w:szCs w:val="22"/>
              </w:rPr>
            </w:pPr>
            <w:r w:rsidRPr="00A453F1">
              <w:rPr>
                <w:rFonts w:asciiTheme="minorHAnsi" w:hAnsiTheme="minorHAnsi" w:cstheme="minorBidi"/>
                <w:color w:val="000000" w:themeColor="text1"/>
                <w:sz w:val="22"/>
                <w:szCs w:val="22"/>
              </w:rPr>
              <w:t>01/30/2026</w:t>
            </w:r>
          </w:p>
        </w:tc>
      </w:tr>
      <w:tr w14:paraId="4A1EE1D6" w14:textId="77777777">
        <w:tblPrEx>
          <w:tblW w:w="8111" w:type="dxa"/>
          <w:tblInd w:w="715" w:type="dxa"/>
          <w:tblLook w:val="04A0"/>
        </w:tblPrEx>
        <w:tc>
          <w:tcPr>
            <w:tcW w:w="2340" w:type="dxa"/>
          </w:tcPr>
          <w:p w:rsidR="00A453F1" w:rsidRPr="00A453F1" w:rsidP="00A453F1" w14:paraId="44F59974" w14:textId="77777777">
            <w:pPr>
              <w:widowControl w:val="0"/>
              <w:ind w:left="-117" w:right="72"/>
              <w:jc w:val="center"/>
              <w:rPr>
                <w:rFonts w:asciiTheme="minorHAnsi" w:hAnsiTheme="minorHAnsi" w:cstheme="minorHAnsi"/>
                <w:color w:val="000000" w:themeColor="text1"/>
                <w:sz w:val="22"/>
                <w:szCs w:val="22"/>
              </w:rPr>
            </w:pPr>
            <w:r w:rsidRPr="00A453F1">
              <w:rPr>
                <w:rFonts w:asciiTheme="minorHAnsi" w:hAnsiTheme="minorHAnsi" w:cstheme="minorHAnsi"/>
                <w:color w:val="000000" w:themeColor="text1"/>
                <w:sz w:val="22"/>
                <w:szCs w:val="22"/>
              </w:rPr>
              <w:t>Quarter 2</w:t>
            </w:r>
          </w:p>
        </w:tc>
        <w:tc>
          <w:tcPr>
            <w:tcW w:w="3431" w:type="dxa"/>
          </w:tcPr>
          <w:p w:rsidR="00A453F1" w:rsidRPr="00A453F1" w:rsidP="00A453F1" w14:paraId="1D0CCC43" w14:textId="77777777">
            <w:pPr>
              <w:widowControl w:val="0"/>
              <w:tabs>
                <w:tab w:val="left" w:pos="2700"/>
              </w:tabs>
              <w:ind w:left="-100"/>
              <w:jc w:val="center"/>
              <w:rPr>
                <w:rFonts w:asciiTheme="minorHAnsi" w:hAnsiTheme="minorHAnsi" w:cstheme="minorBidi"/>
                <w:color w:val="000000" w:themeColor="text1"/>
                <w:sz w:val="22"/>
                <w:szCs w:val="22"/>
              </w:rPr>
            </w:pPr>
            <w:r w:rsidRPr="00A453F1">
              <w:rPr>
                <w:rFonts w:asciiTheme="minorHAnsi" w:hAnsiTheme="minorHAnsi" w:cstheme="minorBidi"/>
                <w:color w:val="000000" w:themeColor="text1"/>
                <w:sz w:val="22"/>
                <w:szCs w:val="22"/>
              </w:rPr>
              <w:t>01/01/2026 - 03/31/2026</w:t>
            </w:r>
          </w:p>
        </w:tc>
        <w:tc>
          <w:tcPr>
            <w:tcW w:w="2340" w:type="dxa"/>
          </w:tcPr>
          <w:p w:rsidR="00A453F1" w:rsidRPr="00A453F1" w:rsidP="00A453F1" w14:paraId="0F04E702" w14:textId="77777777">
            <w:pPr>
              <w:widowControl w:val="0"/>
              <w:tabs>
                <w:tab w:val="left" w:pos="2700"/>
              </w:tabs>
              <w:jc w:val="center"/>
              <w:rPr>
                <w:rFonts w:asciiTheme="minorHAnsi" w:hAnsiTheme="minorHAnsi" w:cstheme="minorBidi"/>
                <w:color w:val="000000" w:themeColor="text1"/>
                <w:sz w:val="22"/>
                <w:szCs w:val="22"/>
              </w:rPr>
            </w:pPr>
            <w:r w:rsidRPr="00A453F1">
              <w:rPr>
                <w:rFonts w:asciiTheme="minorHAnsi" w:hAnsiTheme="minorHAnsi" w:cstheme="minorBidi"/>
                <w:color w:val="000000" w:themeColor="text1"/>
                <w:sz w:val="22"/>
                <w:szCs w:val="22"/>
              </w:rPr>
              <w:t>04/30/2026</w:t>
            </w:r>
          </w:p>
        </w:tc>
      </w:tr>
      <w:tr w14:paraId="382B1708" w14:textId="77777777">
        <w:tblPrEx>
          <w:tblW w:w="8111" w:type="dxa"/>
          <w:tblInd w:w="715" w:type="dxa"/>
          <w:tblLook w:val="04A0"/>
        </w:tblPrEx>
        <w:tc>
          <w:tcPr>
            <w:tcW w:w="2340" w:type="dxa"/>
          </w:tcPr>
          <w:p w:rsidR="00A453F1" w:rsidRPr="00A453F1" w:rsidP="00A453F1" w14:paraId="1DCAABBB" w14:textId="77777777">
            <w:pPr>
              <w:widowControl w:val="0"/>
              <w:ind w:left="-117" w:right="72"/>
              <w:jc w:val="center"/>
              <w:rPr>
                <w:rFonts w:asciiTheme="minorHAnsi" w:hAnsiTheme="minorHAnsi" w:cstheme="minorHAnsi"/>
                <w:color w:val="000000" w:themeColor="text1"/>
                <w:sz w:val="22"/>
                <w:szCs w:val="22"/>
              </w:rPr>
            </w:pPr>
            <w:r w:rsidRPr="00A453F1">
              <w:rPr>
                <w:rFonts w:asciiTheme="minorHAnsi" w:hAnsiTheme="minorHAnsi" w:cstheme="minorHAnsi"/>
                <w:color w:val="000000" w:themeColor="text1"/>
                <w:sz w:val="22"/>
                <w:szCs w:val="22"/>
              </w:rPr>
              <w:t>Quarter 3</w:t>
            </w:r>
          </w:p>
        </w:tc>
        <w:tc>
          <w:tcPr>
            <w:tcW w:w="3431" w:type="dxa"/>
          </w:tcPr>
          <w:p w:rsidR="00A453F1" w:rsidRPr="00A453F1" w:rsidP="00A453F1" w14:paraId="032AE860" w14:textId="77777777">
            <w:pPr>
              <w:widowControl w:val="0"/>
              <w:tabs>
                <w:tab w:val="left" w:pos="2700"/>
              </w:tabs>
              <w:ind w:left="-100"/>
              <w:jc w:val="center"/>
              <w:rPr>
                <w:rFonts w:asciiTheme="minorHAnsi" w:hAnsiTheme="minorHAnsi" w:cstheme="minorBidi"/>
                <w:color w:val="000000" w:themeColor="text1"/>
                <w:sz w:val="22"/>
                <w:szCs w:val="22"/>
              </w:rPr>
            </w:pPr>
            <w:r w:rsidRPr="00A453F1">
              <w:rPr>
                <w:rFonts w:asciiTheme="minorHAnsi" w:hAnsiTheme="minorHAnsi" w:cstheme="minorBidi"/>
                <w:color w:val="000000" w:themeColor="text1"/>
                <w:sz w:val="22"/>
                <w:szCs w:val="22"/>
              </w:rPr>
              <w:t>04/01/2026 - 06/30/2026</w:t>
            </w:r>
          </w:p>
        </w:tc>
        <w:tc>
          <w:tcPr>
            <w:tcW w:w="2340" w:type="dxa"/>
          </w:tcPr>
          <w:p w:rsidR="00A453F1" w:rsidRPr="00A453F1" w:rsidP="00A453F1" w14:paraId="20214A46" w14:textId="77777777">
            <w:pPr>
              <w:widowControl w:val="0"/>
              <w:tabs>
                <w:tab w:val="left" w:pos="2700"/>
              </w:tabs>
              <w:jc w:val="center"/>
              <w:rPr>
                <w:rFonts w:asciiTheme="minorHAnsi" w:hAnsiTheme="minorHAnsi" w:cstheme="minorBidi"/>
                <w:color w:val="000000" w:themeColor="text1"/>
                <w:sz w:val="22"/>
                <w:szCs w:val="22"/>
              </w:rPr>
            </w:pPr>
            <w:r w:rsidRPr="00A453F1">
              <w:rPr>
                <w:rFonts w:asciiTheme="minorHAnsi" w:hAnsiTheme="minorHAnsi" w:cstheme="minorBidi"/>
                <w:color w:val="000000" w:themeColor="text1"/>
                <w:sz w:val="22"/>
                <w:szCs w:val="22"/>
              </w:rPr>
              <w:t>07/30/2026</w:t>
            </w:r>
          </w:p>
        </w:tc>
      </w:tr>
      <w:tr w14:paraId="422C89A6" w14:textId="77777777">
        <w:tblPrEx>
          <w:tblW w:w="8111" w:type="dxa"/>
          <w:tblInd w:w="715" w:type="dxa"/>
          <w:tblLook w:val="04A0"/>
        </w:tblPrEx>
        <w:tc>
          <w:tcPr>
            <w:tcW w:w="2340" w:type="dxa"/>
          </w:tcPr>
          <w:p w:rsidR="00A453F1" w:rsidRPr="00A453F1" w:rsidP="00A453F1" w14:paraId="681F4FD7" w14:textId="77777777">
            <w:pPr>
              <w:widowControl w:val="0"/>
              <w:ind w:left="-117" w:right="72"/>
              <w:jc w:val="center"/>
              <w:rPr>
                <w:rFonts w:asciiTheme="minorHAnsi" w:hAnsiTheme="minorHAnsi" w:cstheme="minorHAnsi"/>
                <w:color w:val="000000" w:themeColor="text1"/>
                <w:sz w:val="22"/>
                <w:szCs w:val="22"/>
              </w:rPr>
            </w:pPr>
            <w:r w:rsidRPr="00A453F1">
              <w:rPr>
                <w:rFonts w:asciiTheme="minorHAnsi" w:hAnsiTheme="minorHAnsi" w:cstheme="minorHAnsi"/>
                <w:color w:val="000000" w:themeColor="text1"/>
                <w:sz w:val="22"/>
                <w:szCs w:val="22"/>
              </w:rPr>
              <w:t>Quarter 4</w:t>
            </w:r>
          </w:p>
        </w:tc>
        <w:tc>
          <w:tcPr>
            <w:tcW w:w="3431" w:type="dxa"/>
          </w:tcPr>
          <w:p w:rsidR="00A453F1" w:rsidRPr="00A453F1" w:rsidP="00A453F1" w14:paraId="1446E551" w14:textId="77777777">
            <w:pPr>
              <w:widowControl w:val="0"/>
              <w:tabs>
                <w:tab w:val="left" w:pos="2700"/>
              </w:tabs>
              <w:ind w:left="-100"/>
              <w:jc w:val="center"/>
              <w:rPr>
                <w:rFonts w:asciiTheme="minorHAnsi" w:hAnsiTheme="minorHAnsi" w:cstheme="minorBidi"/>
                <w:color w:val="000000" w:themeColor="text1"/>
                <w:sz w:val="22"/>
                <w:szCs w:val="22"/>
              </w:rPr>
            </w:pPr>
            <w:r w:rsidRPr="00A453F1">
              <w:rPr>
                <w:rFonts w:asciiTheme="minorHAnsi" w:hAnsiTheme="minorHAnsi" w:cstheme="minorBidi"/>
                <w:color w:val="000000" w:themeColor="text1"/>
                <w:sz w:val="22"/>
                <w:szCs w:val="22"/>
              </w:rPr>
              <w:t>07/01/2026 - 09/30/2026</w:t>
            </w:r>
          </w:p>
        </w:tc>
        <w:tc>
          <w:tcPr>
            <w:tcW w:w="2340" w:type="dxa"/>
          </w:tcPr>
          <w:p w:rsidR="00A453F1" w:rsidRPr="00A453F1" w:rsidP="00A453F1" w14:paraId="7ED811B7" w14:textId="77777777">
            <w:pPr>
              <w:widowControl w:val="0"/>
              <w:tabs>
                <w:tab w:val="left" w:pos="2700"/>
              </w:tabs>
              <w:jc w:val="center"/>
              <w:rPr>
                <w:rFonts w:asciiTheme="minorHAnsi" w:hAnsiTheme="minorHAnsi" w:cstheme="minorBidi"/>
                <w:color w:val="000000" w:themeColor="text1"/>
                <w:sz w:val="22"/>
                <w:szCs w:val="22"/>
              </w:rPr>
            </w:pPr>
            <w:r w:rsidRPr="00A453F1">
              <w:rPr>
                <w:rFonts w:asciiTheme="minorHAnsi" w:hAnsiTheme="minorHAnsi" w:cstheme="minorBidi"/>
                <w:color w:val="000000" w:themeColor="text1"/>
                <w:sz w:val="22"/>
                <w:szCs w:val="22"/>
              </w:rPr>
              <w:t>10/30/2026</w:t>
            </w:r>
          </w:p>
        </w:tc>
      </w:tr>
      <w:tr w14:paraId="06CB76CF" w14:textId="77777777">
        <w:tblPrEx>
          <w:tblW w:w="8111" w:type="dxa"/>
          <w:tblInd w:w="715" w:type="dxa"/>
          <w:tblLook w:val="04A0"/>
        </w:tblPrEx>
        <w:tc>
          <w:tcPr>
            <w:tcW w:w="2340" w:type="dxa"/>
          </w:tcPr>
          <w:p w:rsidR="00A453F1" w:rsidRPr="00A453F1" w:rsidP="00A453F1" w14:paraId="41A97BFF" w14:textId="77777777">
            <w:pPr>
              <w:widowControl w:val="0"/>
              <w:ind w:left="-117" w:right="72"/>
              <w:jc w:val="center"/>
              <w:rPr>
                <w:rFonts w:asciiTheme="minorHAnsi" w:hAnsiTheme="minorHAnsi" w:cstheme="minorHAnsi"/>
                <w:color w:val="000000" w:themeColor="text1"/>
                <w:sz w:val="22"/>
                <w:szCs w:val="22"/>
              </w:rPr>
            </w:pPr>
            <w:r w:rsidRPr="00A453F1">
              <w:rPr>
                <w:rFonts w:asciiTheme="minorHAnsi" w:hAnsiTheme="minorHAnsi" w:cstheme="minorHAnsi"/>
                <w:color w:val="000000" w:themeColor="text1"/>
                <w:sz w:val="22"/>
                <w:szCs w:val="22"/>
              </w:rPr>
              <w:t>Closeout/Final</w:t>
            </w:r>
          </w:p>
        </w:tc>
        <w:tc>
          <w:tcPr>
            <w:tcW w:w="3431" w:type="dxa"/>
          </w:tcPr>
          <w:p w:rsidR="00A453F1" w:rsidRPr="00A453F1" w:rsidP="00A453F1" w14:paraId="1E06C58C" w14:textId="77777777">
            <w:pPr>
              <w:widowControl w:val="0"/>
              <w:tabs>
                <w:tab w:val="left" w:pos="2700"/>
              </w:tabs>
              <w:ind w:left="-100"/>
              <w:jc w:val="center"/>
              <w:rPr>
                <w:sz w:val="22"/>
                <w:szCs w:val="22"/>
              </w:rPr>
            </w:pPr>
            <w:r w:rsidRPr="00A453F1">
              <w:rPr>
                <w:color w:val="000000" w:themeColor="text1"/>
                <w:sz w:val="22"/>
                <w:szCs w:val="22"/>
              </w:rPr>
              <w:t>10/01/2025 - 09/30/2026</w:t>
            </w:r>
          </w:p>
        </w:tc>
        <w:tc>
          <w:tcPr>
            <w:tcW w:w="2340" w:type="dxa"/>
          </w:tcPr>
          <w:p w:rsidR="00A453F1" w:rsidRPr="00A453F1" w:rsidP="00A453F1" w14:paraId="04D55285" w14:textId="77777777">
            <w:pPr>
              <w:widowControl w:val="0"/>
              <w:tabs>
                <w:tab w:val="left" w:pos="2700"/>
              </w:tabs>
              <w:jc w:val="center"/>
              <w:rPr>
                <w:rFonts w:asciiTheme="minorHAnsi" w:hAnsiTheme="minorHAnsi" w:cstheme="minorBidi"/>
                <w:color w:val="000000" w:themeColor="text1"/>
                <w:sz w:val="22"/>
                <w:szCs w:val="22"/>
              </w:rPr>
            </w:pPr>
            <w:r w:rsidRPr="00A453F1">
              <w:rPr>
                <w:rFonts w:asciiTheme="minorHAnsi" w:hAnsiTheme="minorHAnsi" w:cstheme="minorBidi"/>
                <w:color w:val="000000" w:themeColor="text1"/>
                <w:sz w:val="22"/>
                <w:szCs w:val="22"/>
              </w:rPr>
              <w:t>01/28/2027</w:t>
            </w:r>
          </w:p>
        </w:tc>
      </w:tr>
    </w:tbl>
    <w:p w:rsidR="00A453F1" w:rsidRPr="00A453F1" w:rsidP="00A453F1" w14:paraId="4699A968" w14:textId="77777777">
      <w:pPr>
        <w:widowControl w:val="0"/>
        <w:tabs>
          <w:tab w:val="left" w:pos="2700"/>
        </w:tabs>
        <w:ind w:left="720"/>
        <w:rPr>
          <w:color w:val="000000"/>
        </w:rPr>
      </w:pPr>
    </w:p>
    <w:p w:rsidR="00A453F1" w:rsidRPr="009B1AB7" w:rsidP="009B1AB7" w14:paraId="1004DC31" w14:textId="77777777">
      <w:pPr>
        <w:widowControl w:val="0"/>
        <w:tabs>
          <w:tab w:val="left" w:pos="2700"/>
        </w:tabs>
        <w:ind w:left="720"/>
        <w:rPr>
          <w:rFonts w:asciiTheme="minorHAnsi" w:hAnsiTheme="minorHAnsi" w:cstheme="minorHAnsi"/>
          <w:color w:val="000000"/>
        </w:rPr>
      </w:pPr>
      <w:r w:rsidRPr="009B1AB7">
        <w:rPr>
          <w:rFonts w:asciiTheme="minorHAnsi" w:hAnsiTheme="minorHAnsi" w:cstheme="minorHAnsi"/>
          <w:b/>
          <w:bCs/>
          <w:color w:val="000000" w:themeColor="text1"/>
        </w:rPr>
        <w:t>SF-425 Federal Financial Report (FFR)</w:t>
      </w:r>
      <w:r w:rsidRPr="009B1AB7">
        <w:rPr>
          <w:rFonts w:asciiTheme="minorHAnsi" w:hAnsiTheme="minorHAnsi" w:cstheme="minorHAnsi"/>
          <w:color w:val="000000" w:themeColor="text1"/>
        </w:rPr>
        <w:t xml:space="preserve"> is due 30 days after the end of each quarter and shows grant expenses incurred for that quarter. The final report is due no later than 120 days after the end of the grant performance period. No expenditures may be obligated to the grant during the closeout period.</w:t>
      </w:r>
    </w:p>
    <w:p w:rsidR="00A453F1" w:rsidRPr="009B1AB7" w:rsidP="009B1AB7" w14:paraId="257FFC60" w14:textId="77777777">
      <w:pPr>
        <w:widowControl w:val="0"/>
        <w:tabs>
          <w:tab w:val="left" w:pos="2700"/>
        </w:tabs>
        <w:ind w:left="720"/>
        <w:rPr>
          <w:rFonts w:asciiTheme="minorHAnsi" w:hAnsiTheme="minorHAnsi" w:cstheme="minorHAnsi"/>
          <w:color w:val="000000"/>
        </w:rPr>
      </w:pPr>
    </w:p>
    <w:p w:rsidR="00A453F1" w:rsidRPr="009B1AB7" w:rsidP="009B1AB7" w14:paraId="3A01A7AC" w14:textId="4A5D98E8">
      <w:pPr>
        <w:ind w:left="720"/>
        <w:textAlignment w:val="baseline"/>
        <w:rPr>
          <w:rFonts w:asciiTheme="minorHAnsi" w:hAnsiTheme="minorHAnsi" w:cstheme="minorHAnsi"/>
          <w:color w:val="000000"/>
        </w:rPr>
      </w:pPr>
      <w:r w:rsidRPr="009B1AB7">
        <w:rPr>
          <w:rFonts w:asciiTheme="minorHAnsi" w:hAnsiTheme="minorHAnsi" w:cstheme="minorHAnsi"/>
          <w:b/>
          <w:bCs/>
          <w:color w:val="000000" w:themeColor="text1"/>
        </w:rPr>
        <w:t xml:space="preserve">The Quarterly Progress Report (OSHA 171 Form and Narrative) </w:t>
      </w:r>
      <w:r w:rsidRPr="009B1AB7">
        <w:rPr>
          <w:rFonts w:asciiTheme="minorHAnsi" w:eastAsiaTheme="minorEastAsia" w:hAnsiTheme="minorHAnsi" w:cstheme="minorHAnsi"/>
          <w:color w:val="000000"/>
        </w:rPr>
        <w:t xml:space="preserve">is due from the </w:t>
      </w:r>
      <w:r w:rsidRPr="009B1AB7" w:rsidR="001A458D">
        <w:rPr>
          <w:rFonts w:asciiTheme="minorHAnsi" w:eastAsiaTheme="minorEastAsia" w:hAnsiTheme="minorHAnsi" w:cstheme="minorHAnsi"/>
          <w:color w:val="000000"/>
        </w:rPr>
        <w:t>recipient</w:t>
      </w:r>
      <w:r w:rsidRPr="009B1AB7">
        <w:rPr>
          <w:rFonts w:asciiTheme="minorHAnsi" w:eastAsiaTheme="minorEastAsia" w:hAnsiTheme="minorHAnsi" w:cstheme="minorHAnsi"/>
          <w:color w:val="000000"/>
        </w:rPr>
        <w:t xml:space="preserve"> to OSHA within 30 days after the end of each quarter.</w:t>
      </w:r>
      <w:r w:rsidRPr="009B1AB7">
        <w:rPr>
          <w:rFonts w:asciiTheme="minorHAnsi" w:hAnsiTheme="minorHAnsi" w:cstheme="minorHAnsi"/>
          <w:color w:val="000000"/>
        </w:rPr>
        <w:t xml:space="preserve"> The OSHA 171 is a quantitative report that shows</w:t>
      </w:r>
      <w:r w:rsidRPr="009B1AB7">
        <w:rPr>
          <w:rFonts w:asciiTheme="minorHAnsi" w:eastAsiaTheme="minorEastAsia" w:hAnsiTheme="minorHAnsi" w:cstheme="minorHAnsi"/>
          <w:color w:val="000000"/>
        </w:rPr>
        <w:t xml:space="preserve"> training dates, locations, number of trainees, and training contact hours. The accompanying narrative requires the </w:t>
      </w:r>
      <w:r w:rsidRPr="009B1AB7" w:rsidR="00815166">
        <w:rPr>
          <w:rFonts w:asciiTheme="minorHAnsi" w:eastAsiaTheme="minorEastAsia" w:hAnsiTheme="minorHAnsi" w:cstheme="minorHAnsi"/>
          <w:color w:val="000000"/>
        </w:rPr>
        <w:t>pre-selected applicant</w:t>
      </w:r>
      <w:r w:rsidRPr="009B1AB7">
        <w:rPr>
          <w:rFonts w:asciiTheme="minorHAnsi" w:eastAsiaTheme="minorEastAsia" w:hAnsiTheme="minorHAnsi" w:cstheme="minorHAnsi"/>
          <w:color w:val="000000"/>
        </w:rPr>
        <w:t xml:space="preserve"> to describe their progress toward completing activities and meeting quarterly work plan goals</w:t>
      </w:r>
      <w:bookmarkStart w:id="61" w:name="_Hlk162270780"/>
      <w:r w:rsidRPr="009B1AB7" w:rsidR="00B34F28">
        <w:rPr>
          <w:rFonts w:asciiTheme="minorHAnsi" w:eastAsiaTheme="minorEastAsia" w:hAnsiTheme="minorHAnsi" w:cstheme="minorHAnsi"/>
          <w:color w:val="000000"/>
        </w:rPr>
        <w:t xml:space="preserve">. </w:t>
      </w:r>
      <w:r w:rsidRPr="009B1AB7">
        <w:rPr>
          <w:rFonts w:asciiTheme="minorHAnsi" w:eastAsiaTheme="minorEastAsia" w:hAnsiTheme="minorHAnsi" w:cstheme="minorHAnsi"/>
          <w:color w:val="000000"/>
        </w:rPr>
        <w:t>Include summary data from the training assessments and evaluations reported in the narrative</w:t>
      </w:r>
      <w:r w:rsidRPr="009B1AB7">
        <w:rPr>
          <w:rFonts w:asciiTheme="minorHAnsi" w:hAnsiTheme="minorHAnsi" w:cstheme="minorHAnsi"/>
          <w:color w:val="000000"/>
        </w:rPr>
        <w:t xml:space="preserve"> to provide the qualitative outcomes of the training sessions. The </w:t>
      </w:r>
      <w:r w:rsidRPr="009B1AB7" w:rsidR="001A458D">
        <w:rPr>
          <w:rFonts w:asciiTheme="minorHAnsi" w:hAnsiTheme="minorHAnsi" w:cstheme="minorHAnsi"/>
          <w:color w:val="000000"/>
        </w:rPr>
        <w:t>recipient</w:t>
      </w:r>
      <w:r w:rsidRPr="009B1AB7">
        <w:rPr>
          <w:rFonts w:asciiTheme="minorHAnsi" w:hAnsiTheme="minorHAnsi" w:cstheme="minorHAnsi"/>
          <w:color w:val="000000"/>
        </w:rPr>
        <w:t xml:space="preserve"> reports on issues they have encountered or successes and accomplishments they achieved.</w:t>
      </w:r>
    </w:p>
    <w:bookmarkEnd w:id="61"/>
    <w:p w:rsidR="00A453F1" w:rsidRPr="009B1AB7" w:rsidP="009B1AB7" w14:paraId="6C8A3F2F" w14:textId="77777777">
      <w:pPr>
        <w:widowControl w:val="0"/>
        <w:tabs>
          <w:tab w:val="left" w:pos="2700"/>
        </w:tabs>
        <w:ind w:left="720"/>
        <w:rPr>
          <w:rFonts w:asciiTheme="minorHAnsi" w:hAnsiTheme="minorHAnsi" w:cstheme="minorHAnsi"/>
          <w:color w:val="000000"/>
        </w:rPr>
      </w:pPr>
      <w:r w:rsidRPr="009B1AB7">
        <w:rPr>
          <w:rFonts w:asciiTheme="minorHAnsi" w:hAnsiTheme="minorHAnsi" w:cstheme="minorHAnsi"/>
          <w:color w:val="000000"/>
        </w:rPr>
        <w:t xml:space="preserve"> </w:t>
      </w:r>
    </w:p>
    <w:p w:rsidR="00A453F1" w:rsidRPr="009B1AB7" w:rsidP="009B1AB7" w14:paraId="0EA6D5C7" w14:textId="70FC3B23">
      <w:pPr>
        <w:widowControl w:val="0"/>
        <w:ind w:left="720"/>
        <w:rPr>
          <w:rFonts w:asciiTheme="minorHAnsi" w:hAnsiTheme="minorHAnsi" w:cstheme="minorHAnsi"/>
        </w:rPr>
      </w:pPr>
      <w:bookmarkStart w:id="62" w:name="_Hlk159519597"/>
      <w:r w:rsidRPr="009B1AB7">
        <w:rPr>
          <w:rFonts w:asciiTheme="minorHAnsi" w:hAnsiTheme="minorHAnsi" w:cstheme="minorHAnsi"/>
        </w:rPr>
        <w:t xml:space="preserve">Within 120 days of the grant performance period, the </w:t>
      </w:r>
      <w:r w:rsidRPr="009B1AB7" w:rsidR="001A458D">
        <w:rPr>
          <w:rFonts w:asciiTheme="minorHAnsi" w:hAnsiTheme="minorHAnsi" w:cstheme="minorHAnsi"/>
        </w:rPr>
        <w:t>recipient</w:t>
      </w:r>
      <w:r w:rsidRPr="009B1AB7">
        <w:rPr>
          <w:rFonts w:asciiTheme="minorHAnsi" w:hAnsiTheme="minorHAnsi" w:cstheme="minorHAnsi"/>
        </w:rPr>
        <w:t xml:space="preserve"> must complete a final closeout narrative analyzing their performance. This narrative summarizes the activities reported during the previous quarters. It addresses how the grant activities enabled them to accomplish the work plan goals and how the training impacted the trainees</w:t>
      </w:r>
      <w:bookmarkEnd w:id="62"/>
      <w:r w:rsidRPr="009B1AB7" w:rsidR="00B34F28">
        <w:rPr>
          <w:rFonts w:asciiTheme="minorHAnsi" w:hAnsiTheme="minorHAnsi" w:cstheme="minorHAnsi"/>
        </w:rPr>
        <w:t xml:space="preserve">. </w:t>
      </w:r>
      <w:r w:rsidRPr="009B1AB7">
        <w:rPr>
          <w:rFonts w:asciiTheme="minorHAnsi" w:hAnsiTheme="minorHAnsi" w:cstheme="minorHAnsi"/>
        </w:rPr>
        <w:t xml:space="preserve">The </w:t>
      </w:r>
      <w:r w:rsidRPr="009B1AB7" w:rsidR="001A458D">
        <w:rPr>
          <w:rFonts w:asciiTheme="minorHAnsi" w:hAnsiTheme="minorHAnsi" w:cstheme="minorHAnsi"/>
        </w:rPr>
        <w:t>recipient</w:t>
      </w:r>
      <w:r w:rsidRPr="009B1AB7">
        <w:rPr>
          <w:rFonts w:asciiTheme="minorHAnsi" w:hAnsiTheme="minorHAnsi" w:cstheme="minorHAnsi"/>
        </w:rPr>
        <w:t xml:space="preserve"> must submit a final summary of the assessments and evaluations.</w:t>
      </w:r>
    </w:p>
    <w:p w:rsidR="00A453F1" w:rsidRPr="009B1AB7" w:rsidP="009B1AB7" w14:paraId="3163F5C1" w14:textId="77777777">
      <w:pPr>
        <w:widowControl w:val="0"/>
        <w:ind w:left="720"/>
        <w:rPr>
          <w:rFonts w:asciiTheme="minorHAnsi" w:hAnsiTheme="minorHAnsi" w:cstheme="minorHAnsi"/>
          <w:lang w:eastAsia="ja-JP"/>
        </w:rPr>
      </w:pPr>
    </w:p>
    <w:p w:rsidR="00A453F1" w:rsidRPr="009B1AB7" w:rsidP="009B1AB7" w14:paraId="62D7CB5F" w14:textId="77777777">
      <w:pPr>
        <w:pStyle w:val="Heading2"/>
        <w:rPr>
          <w:rFonts w:asciiTheme="minorHAnsi" w:hAnsiTheme="minorHAnsi" w:cstheme="minorHAnsi"/>
          <w:szCs w:val="24"/>
        </w:rPr>
      </w:pPr>
      <w:bookmarkStart w:id="63" w:name="_Toc196138821"/>
      <w:bookmarkStart w:id="64" w:name="_Toc199923358"/>
      <w:r w:rsidRPr="009B1AB7">
        <w:rPr>
          <w:rFonts w:asciiTheme="minorHAnsi" w:hAnsiTheme="minorHAnsi" w:cstheme="minorHAnsi"/>
          <w:szCs w:val="24"/>
        </w:rPr>
        <w:t>Submission Format</w:t>
      </w:r>
      <w:bookmarkEnd w:id="63"/>
      <w:bookmarkEnd w:id="64"/>
    </w:p>
    <w:p w:rsidR="00A453F1" w:rsidRPr="009B1AB7" w:rsidP="009B1AB7" w14:paraId="0BA1E8B0" w14:textId="77777777">
      <w:pPr>
        <w:widowControl w:val="0"/>
        <w:ind w:left="720"/>
        <w:rPr>
          <w:rFonts w:asciiTheme="minorHAnsi" w:eastAsiaTheme="minorEastAsia" w:hAnsiTheme="minorHAnsi" w:cstheme="minorHAnsi"/>
          <w:lang w:eastAsia="ja-JP"/>
        </w:rPr>
      </w:pPr>
    </w:p>
    <w:p w:rsidR="00A453F1" w:rsidRPr="009B1AB7" w:rsidP="009B1AB7" w14:paraId="5D684E00" w14:textId="4CAE21DF">
      <w:pPr>
        <w:widowControl w:val="0"/>
        <w:ind w:left="720"/>
        <w:rPr>
          <w:rFonts w:asciiTheme="minorHAnsi" w:eastAsiaTheme="minorEastAsia" w:hAnsiTheme="minorHAnsi" w:cstheme="minorHAnsi"/>
          <w:lang w:eastAsia="ja-JP"/>
        </w:rPr>
      </w:pPr>
      <w:r w:rsidRPr="009B1AB7">
        <w:rPr>
          <w:rFonts w:asciiTheme="minorHAnsi" w:eastAsiaTheme="minorEastAsia" w:hAnsiTheme="minorHAnsi" w:cstheme="minorHAnsi"/>
          <w:lang w:eastAsia="ja-JP"/>
        </w:rPr>
        <w:t xml:space="preserve">Use the Application Checklist in </w:t>
      </w:r>
      <w:hyperlink w:anchor="_Appendix_B_–" w:history="1">
        <w:r w:rsidRPr="009B1AB7">
          <w:rPr>
            <w:rStyle w:val="Hyperlink"/>
            <w:rFonts w:asciiTheme="minorHAnsi" w:eastAsiaTheme="minorEastAsia" w:hAnsiTheme="minorHAnsi" w:cstheme="minorHAnsi"/>
            <w:lang w:eastAsia="ja-JP"/>
          </w:rPr>
          <w:t xml:space="preserve">Appendix </w:t>
        </w:r>
      </w:hyperlink>
      <w:r w:rsidRPr="009B1AB7" w:rsidR="00DA3278">
        <w:rPr>
          <w:rFonts w:asciiTheme="minorHAnsi" w:eastAsiaTheme="minorEastAsia" w:hAnsiTheme="minorHAnsi" w:cstheme="minorHAnsi"/>
          <w:color w:val="0000FF"/>
          <w:u w:val="single"/>
          <w:lang w:eastAsia="ja-JP"/>
        </w:rPr>
        <w:t>B</w:t>
      </w:r>
      <w:r w:rsidRPr="009B1AB7">
        <w:rPr>
          <w:rFonts w:asciiTheme="minorHAnsi" w:eastAsiaTheme="minorEastAsia" w:hAnsiTheme="minorHAnsi" w:cstheme="minorHAnsi"/>
          <w:lang w:eastAsia="ja-JP"/>
        </w:rPr>
        <w:t xml:space="preserve"> to verify the application package includes all the required forms and attachments before applying at Grants.gov. </w:t>
      </w:r>
    </w:p>
    <w:p w:rsidR="00A453F1" w:rsidRPr="009B1AB7" w:rsidP="009B1AB7" w14:paraId="05853A55" w14:textId="77777777">
      <w:pPr>
        <w:widowControl w:val="0"/>
        <w:ind w:left="720"/>
        <w:rPr>
          <w:rFonts w:asciiTheme="minorHAnsi" w:hAnsiTheme="minorHAnsi" w:cstheme="minorHAnsi"/>
        </w:rPr>
      </w:pPr>
      <w:r w:rsidRPr="009B1AB7">
        <w:rPr>
          <w:rFonts w:asciiTheme="minorHAnsi" w:hAnsiTheme="minorHAnsi" w:cstheme="minorHAnsi"/>
        </w:rPr>
        <w:t xml:space="preserve">Organize the application’s attachments in the following order: </w:t>
      </w:r>
    </w:p>
    <w:p w:rsidR="00A453F1" w:rsidRPr="009B1AB7" w:rsidP="009B1AB7" w14:paraId="631B8AAB" w14:textId="77777777">
      <w:pPr>
        <w:widowControl w:val="0"/>
        <w:ind w:left="720"/>
        <w:rPr>
          <w:rFonts w:asciiTheme="minorHAnsi" w:hAnsiTheme="minorHAnsi" w:cstheme="minorHAnsi"/>
        </w:rPr>
      </w:pPr>
    </w:p>
    <w:p w:rsidR="00A453F1" w:rsidRPr="009B1AB7" w:rsidP="00406EDD" w14:paraId="32A3C060" w14:textId="77777777">
      <w:pPr>
        <w:widowControl w:val="0"/>
        <w:numPr>
          <w:ilvl w:val="0"/>
          <w:numId w:val="42"/>
        </w:numPr>
        <w:rPr>
          <w:rFonts w:asciiTheme="minorHAnsi" w:hAnsiTheme="minorHAnsi" w:cstheme="minorHAnsi"/>
        </w:rPr>
      </w:pPr>
      <w:r w:rsidRPr="009B1AB7">
        <w:rPr>
          <w:rFonts w:asciiTheme="minorHAnsi" w:hAnsiTheme="minorHAnsi" w:cstheme="minorHAnsi"/>
        </w:rPr>
        <w:t>application summary</w:t>
      </w:r>
    </w:p>
    <w:p w:rsidR="00A453F1" w:rsidRPr="009B1AB7" w:rsidP="00406EDD" w14:paraId="4F17FF30" w14:textId="77777777">
      <w:pPr>
        <w:widowControl w:val="0"/>
        <w:numPr>
          <w:ilvl w:val="0"/>
          <w:numId w:val="42"/>
        </w:numPr>
        <w:rPr>
          <w:rFonts w:asciiTheme="minorHAnsi" w:hAnsiTheme="minorHAnsi" w:cstheme="minorHAnsi"/>
        </w:rPr>
      </w:pPr>
      <w:r w:rsidRPr="009B1AB7">
        <w:rPr>
          <w:rFonts w:asciiTheme="minorHAnsi" w:hAnsiTheme="minorHAnsi" w:cstheme="minorHAnsi"/>
        </w:rPr>
        <w:t>program abstract</w:t>
      </w:r>
    </w:p>
    <w:p w:rsidR="00A453F1" w:rsidRPr="009B1AB7" w:rsidP="00406EDD" w14:paraId="66A5A5E2" w14:textId="4B81039A">
      <w:pPr>
        <w:widowControl w:val="0"/>
        <w:numPr>
          <w:ilvl w:val="0"/>
          <w:numId w:val="42"/>
        </w:numPr>
        <w:rPr>
          <w:rFonts w:asciiTheme="minorHAnsi" w:hAnsiTheme="minorHAnsi" w:cstheme="minorHAnsi"/>
        </w:rPr>
      </w:pPr>
      <w:r w:rsidRPr="009B1AB7">
        <w:rPr>
          <w:rFonts w:asciiTheme="minorHAnsi" w:hAnsiTheme="minorHAnsi" w:cstheme="minorHAnsi"/>
        </w:rPr>
        <w:t xml:space="preserve">technical </w:t>
      </w:r>
      <w:r w:rsidRPr="009B1AB7" w:rsidR="0097320B">
        <w:rPr>
          <w:rFonts w:asciiTheme="minorHAnsi" w:hAnsiTheme="minorHAnsi" w:cstheme="minorHAnsi"/>
        </w:rPr>
        <w:t>plan</w:t>
      </w:r>
      <w:r w:rsidRPr="009B1AB7" w:rsidR="004B233F">
        <w:rPr>
          <w:rFonts w:asciiTheme="minorHAnsi" w:hAnsiTheme="minorHAnsi" w:cstheme="minorHAnsi"/>
        </w:rPr>
        <w:t xml:space="preserve"> </w:t>
      </w:r>
      <w:r w:rsidRPr="009B1AB7">
        <w:rPr>
          <w:rFonts w:asciiTheme="minorHAnsi" w:hAnsiTheme="minorHAnsi" w:cstheme="minorHAnsi"/>
        </w:rPr>
        <w:t xml:space="preserve">(as one </w:t>
      </w:r>
      <w:r w:rsidRPr="009B1AB7" w:rsidR="00F66ABD">
        <w:rPr>
          <w:rFonts w:asciiTheme="minorHAnsi" w:hAnsiTheme="minorHAnsi" w:cstheme="minorHAnsi"/>
        </w:rPr>
        <w:t>attachment</w:t>
      </w:r>
      <w:r w:rsidRPr="009B1AB7">
        <w:rPr>
          <w:rFonts w:asciiTheme="minorHAnsi" w:hAnsiTheme="minorHAnsi" w:cstheme="minorHAnsi"/>
        </w:rPr>
        <w:t>)</w:t>
      </w:r>
    </w:p>
    <w:p w:rsidR="00A453F1" w:rsidRPr="009B1AB7" w:rsidP="00406EDD" w14:paraId="4EB3045A" w14:textId="0C7A5DF7">
      <w:pPr>
        <w:widowControl w:val="0"/>
        <w:numPr>
          <w:ilvl w:val="0"/>
          <w:numId w:val="42"/>
        </w:numPr>
        <w:rPr>
          <w:rFonts w:asciiTheme="minorHAnsi" w:hAnsiTheme="minorHAnsi" w:cstheme="minorHAnsi"/>
        </w:rPr>
      </w:pPr>
      <w:r w:rsidRPr="009B1AB7">
        <w:rPr>
          <w:rFonts w:asciiTheme="minorHAnsi" w:hAnsiTheme="minorHAnsi" w:cstheme="minorHAnsi"/>
        </w:rPr>
        <w:t>organizational chart</w:t>
      </w:r>
      <w:r w:rsidRPr="009B1AB7" w:rsidR="0016662F">
        <w:rPr>
          <w:rFonts w:asciiTheme="minorHAnsi" w:hAnsiTheme="minorHAnsi" w:cstheme="minorHAnsi"/>
        </w:rPr>
        <w:t xml:space="preserve"> for the purpose of this grant</w:t>
      </w:r>
    </w:p>
    <w:p w:rsidR="00A453F1" w:rsidRPr="009B1AB7" w:rsidP="00406EDD" w14:paraId="44BACE35" w14:textId="77777777">
      <w:pPr>
        <w:widowControl w:val="0"/>
        <w:numPr>
          <w:ilvl w:val="0"/>
          <w:numId w:val="42"/>
        </w:numPr>
        <w:rPr>
          <w:rFonts w:asciiTheme="minorHAnsi" w:hAnsiTheme="minorHAnsi" w:cstheme="minorHAnsi"/>
        </w:rPr>
      </w:pPr>
      <w:r w:rsidRPr="009B1AB7">
        <w:rPr>
          <w:rFonts w:asciiTheme="minorHAnsi" w:hAnsiTheme="minorHAnsi" w:cstheme="minorHAnsi"/>
        </w:rPr>
        <w:t>detailed budget</w:t>
      </w:r>
    </w:p>
    <w:p w:rsidR="00A453F1" w:rsidRPr="009B1AB7" w:rsidP="00406EDD" w14:paraId="4D85951B" w14:textId="77777777">
      <w:pPr>
        <w:widowControl w:val="0"/>
        <w:numPr>
          <w:ilvl w:val="0"/>
          <w:numId w:val="42"/>
        </w:numPr>
        <w:rPr>
          <w:rFonts w:asciiTheme="minorHAnsi" w:hAnsiTheme="minorHAnsi" w:cstheme="minorHAnsi"/>
        </w:rPr>
      </w:pPr>
      <w:r w:rsidRPr="009B1AB7">
        <w:rPr>
          <w:rFonts w:asciiTheme="minorHAnsi" w:hAnsiTheme="minorHAnsi" w:cstheme="minorHAnsi"/>
        </w:rPr>
        <w:t>budget support narrative</w:t>
      </w:r>
    </w:p>
    <w:p w:rsidR="00A453F1" w:rsidRPr="009B1AB7" w:rsidP="009B1AB7" w14:paraId="18B5FC16" w14:textId="77777777">
      <w:pPr>
        <w:widowControl w:val="0"/>
        <w:ind w:left="720"/>
        <w:rPr>
          <w:rFonts w:asciiTheme="minorHAnsi" w:hAnsiTheme="minorHAnsi" w:cstheme="minorHAnsi"/>
        </w:rPr>
      </w:pPr>
    </w:p>
    <w:p w:rsidR="00A453F1" w:rsidRPr="009B1AB7" w:rsidP="009B1AB7" w14:paraId="18949237" w14:textId="77777777">
      <w:pPr>
        <w:widowControl w:val="0"/>
        <w:ind w:left="720"/>
        <w:rPr>
          <w:rFonts w:asciiTheme="minorHAnsi" w:hAnsiTheme="minorHAnsi" w:cstheme="minorHAnsi"/>
        </w:rPr>
      </w:pPr>
      <w:r w:rsidRPr="009B1AB7">
        <w:rPr>
          <w:rFonts w:asciiTheme="minorHAnsi" w:hAnsiTheme="minorHAnsi" w:cstheme="minorHAnsi"/>
        </w:rPr>
        <w:t xml:space="preserve">Do not include sample training outlines or training materials. </w:t>
      </w:r>
    </w:p>
    <w:p w:rsidR="00A453F1" w:rsidRPr="009B1AB7" w:rsidP="009B1AB7" w14:paraId="16BA00A1" w14:textId="77777777">
      <w:pPr>
        <w:widowControl w:val="0"/>
        <w:ind w:left="360"/>
        <w:rPr>
          <w:rFonts w:asciiTheme="minorHAnsi" w:eastAsiaTheme="minorEastAsia" w:hAnsiTheme="minorHAnsi" w:cstheme="minorHAnsi"/>
          <w:lang w:eastAsia="ja-JP"/>
        </w:rPr>
      </w:pPr>
    </w:p>
    <w:p w:rsidR="00A453F1" w:rsidRPr="009B1AB7" w:rsidP="009B1AB7" w14:paraId="78B6E040" w14:textId="77777777">
      <w:pPr>
        <w:pStyle w:val="Heading2"/>
        <w:rPr>
          <w:rFonts w:asciiTheme="minorHAnsi" w:hAnsiTheme="minorHAnsi" w:cstheme="minorHAnsi"/>
          <w:szCs w:val="24"/>
        </w:rPr>
      </w:pPr>
      <w:bookmarkStart w:id="65" w:name="_Toc196138822"/>
      <w:bookmarkStart w:id="66" w:name="_Toc199923359"/>
      <w:r w:rsidRPr="009B1AB7">
        <w:rPr>
          <w:rFonts w:asciiTheme="minorHAnsi" w:hAnsiTheme="minorHAnsi" w:cstheme="minorHAnsi"/>
          <w:szCs w:val="24"/>
        </w:rPr>
        <w:t>Intergovernmental Review</w:t>
      </w:r>
      <w:bookmarkEnd w:id="65"/>
      <w:bookmarkEnd w:id="66"/>
    </w:p>
    <w:p w:rsidR="00A453F1" w:rsidRPr="009B1AB7" w:rsidP="009B1AB7" w14:paraId="1AC5E732" w14:textId="77777777">
      <w:pPr>
        <w:widowControl w:val="0"/>
        <w:ind w:left="360"/>
        <w:rPr>
          <w:rFonts w:asciiTheme="minorHAnsi" w:eastAsiaTheme="minorEastAsia" w:hAnsiTheme="minorHAnsi" w:cstheme="minorHAnsi"/>
          <w:lang w:eastAsia="ja-JP"/>
        </w:rPr>
      </w:pPr>
      <w:r w:rsidRPr="009B1AB7">
        <w:rPr>
          <w:rFonts w:asciiTheme="minorHAnsi" w:eastAsiaTheme="minorEastAsia" w:hAnsiTheme="minorHAnsi" w:cstheme="minorHAnsi"/>
          <w:lang w:eastAsia="ja-JP"/>
        </w:rPr>
        <w:t xml:space="preserve"> </w:t>
      </w:r>
    </w:p>
    <w:p w:rsidR="00A453F1" w:rsidRPr="009B1AB7" w:rsidP="009B1AB7" w14:paraId="35432B07" w14:textId="77777777">
      <w:pPr>
        <w:widowControl w:val="0"/>
        <w:ind w:left="720"/>
        <w:rPr>
          <w:rFonts w:asciiTheme="minorHAnsi" w:hAnsiTheme="minorHAnsi" w:cstheme="minorHAnsi"/>
        </w:rPr>
      </w:pPr>
      <w:r w:rsidRPr="009B1AB7">
        <w:rPr>
          <w:rFonts w:asciiTheme="minorHAnsi" w:hAnsiTheme="minorHAnsi" w:cstheme="minorHAnsi"/>
        </w:rPr>
        <w:t>The Susan Harwood Training Grant Program is not subject to Executive Order 12372, Intergovernmental Review of Federal Programs.</w:t>
      </w:r>
    </w:p>
    <w:p w:rsidR="00A453F1" w:rsidRPr="009B1AB7" w:rsidP="009B1AB7" w14:paraId="6CD6786B" w14:textId="77777777">
      <w:pPr>
        <w:widowControl w:val="0"/>
        <w:ind w:left="720"/>
        <w:rPr>
          <w:rFonts w:asciiTheme="minorHAnsi" w:hAnsiTheme="minorHAnsi" w:cstheme="minorHAnsi"/>
        </w:rPr>
      </w:pPr>
    </w:p>
    <w:p w:rsidR="00A453F1" w:rsidRPr="009B1AB7" w:rsidP="009B1AB7" w14:paraId="7AD688A5" w14:textId="37EAA5CC">
      <w:pPr>
        <w:pStyle w:val="Heading2"/>
        <w:rPr>
          <w:rFonts w:asciiTheme="minorHAnsi" w:hAnsiTheme="minorHAnsi" w:cstheme="minorHAnsi"/>
          <w:szCs w:val="24"/>
        </w:rPr>
      </w:pPr>
      <w:bookmarkStart w:id="67" w:name="_Toc196138823"/>
      <w:bookmarkStart w:id="68" w:name="_Toc199923360"/>
      <w:r w:rsidRPr="009B1AB7">
        <w:rPr>
          <w:rFonts w:asciiTheme="minorHAnsi" w:hAnsiTheme="minorHAnsi" w:cstheme="minorHAnsi"/>
          <w:szCs w:val="24"/>
        </w:rPr>
        <w:t>Application Review</w:t>
      </w:r>
      <w:r w:rsidRPr="009B1AB7" w:rsidR="00F770F5">
        <w:rPr>
          <w:rFonts w:asciiTheme="minorHAnsi" w:hAnsiTheme="minorHAnsi" w:cstheme="minorHAnsi"/>
          <w:szCs w:val="24"/>
        </w:rPr>
        <w:t xml:space="preserve"> </w:t>
      </w:r>
      <w:r w:rsidRPr="009B1AB7">
        <w:rPr>
          <w:rFonts w:asciiTheme="minorHAnsi" w:hAnsiTheme="minorHAnsi" w:cstheme="minorHAnsi"/>
          <w:szCs w:val="24"/>
        </w:rPr>
        <w:t>Process</w:t>
      </w:r>
      <w:bookmarkEnd w:id="67"/>
      <w:bookmarkEnd w:id="68"/>
    </w:p>
    <w:p w:rsidR="00A453F1" w:rsidRPr="009B1AB7" w:rsidP="009B1AB7" w14:paraId="134511D0" w14:textId="77777777">
      <w:pPr>
        <w:widowControl w:val="0"/>
        <w:ind w:left="360"/>
        <w:rPr>
          <w:rFonts w:asciiTheme="minorHAnsi" w:eastAsiaTheme="minorEastAsia" w:hAnsiTheme="minorHAnsi" w:cstheme="minorHAnsi"/>
          <w:lang w:eastAsia="ja-JP"/>
        </w:rPr>
      </w:pPr>
    </w:p>
    <w:p w:rsidR="00A453F1" w:rsidRPr="009B1AB7" w:rsidP="009B1AB7" w14:paraId="59F6FBAA" w14:textId="1972988D">
      <w:pPr>
        <w:widowControl w:val="0"/>
        <w:ind w:left="720"/>
        <w:rPr>
          <w:rFonts w:asciiTheme="minorHAnsi" w:hAnsiTheme="minorHAnsi" w:cstheme="minorHAnsi"/>
        </w:rPr>
      </w:pPr>
      <w:r w:rsidRPr="009B1AB7">
        <w:rPr>
          <w:rFonts w:asciiTheme="minorHAnsi" w:hAnsiTheme="minorHAnsi" w:cstheme="minorHAnsi"/>
        </w:rPr>
        <w:t xml:space="preserve">OSHA will </w:t>
      </w:r>
      <w:r w:rsidRPr="009B1AB7" w:rsidR="00AA7128">
        <w:rPr>
          <w:rFonts w:asciiTheme="minorHAnsi" w:hAnsiTheme="minorHAnsi" w:cstheme="minorHAnsi"/>
        </w:rPr>
        <w:t xml:space="preserve">review the </w:t>
      </w:r>
      <w:r w:rsidRPr="009B1AB7">
        <w:rPr>
          <w:rFonts w:asciiTheme="minorHAnsi" w:hAnsiTheme="minorHAnsi" w:cstheme="minorHAnsi"/>
        </w:rPr>
        <w:t>applications after Grants.gov validates the submission</w:t>
      </w:r>
      <w:r w:rsidRPr="009B1AB7" w:rsidR="00367D11">
        <w:rPr>
          <w:rFonts w:asciiTheme="minorHAnsi" w:hAnsiTheme="minorHAnsi" w:cstheme="minorHAnsi"/>
        </w:rPr>
        <w:t xml:space="preserve"> using </w:t>
      </w:r>
      <w:r w:rsidRPr="009B1AB7">
        <w:rPr>
          <w:rFonts w:asciiTheme="minorHAnsi" w:hAnsiTheme="minorHAnsi" w:cstheme="minorHAnsi"/>
        </w:rPr>
        <w:t>the</w:t>
      </w:r>
      <w:r w:rsidRPr="009B1AB7" w:rsidR="00AA7128">
        <w:rPr>
          <w:rFonts w:asciiTheme="minorHAnsi" w:hAnsiTheme="minorHAnsi" w:cstheme="minorHAnsi"/>
        </w:rPr>
        <w:t xml:space="preserve"> </w:t>
      </w:r>
      <w:r w:rsidRPr="009B1AB7">
        <w:rPr>
          <w:rFonts w:asciiTheme="minorHAnsi" w:hAnsiTheme="minorHAnsi" w:cstheme="minorHAnsi"/>
        </w:rPr>
        <w:t xml:space="preserve">checklist in </w:t>
      </w:r>
      <w:hyperlink w:anchor="_Appendix_B_–" w:history="1">
        <w:r w:rsidRPr="009B1AB7">
          <w:rPr>
            <w:rStyle w:val="Hyperlink"/>
            <w:rFonts w:asciiTheme="minorHAnsi" w:hAnsiTheme="minorHAnsi" w:cstheme="minorHAnsi"/>
          </w:rPr>
          <w:t xml:space="preserve">Appendix </w:t>
        </w:r>
        <w:r w:rsidRPr="009B1AB7" w:rsidR="00DA3278">
          <w:rPr>
            <w:rStyle w:val="Hyperlink"/>
            <w:rFonts w:asciiTheme="minorHAnsi" w:hAnsiTheme="minorHAnsi" w:cstheme="minorHAnsi"/>
          </w:rPr>
          <w:t>B</w:t>
        </w:r>
      </w:hyperlink>
      <w:r w:rsidRPr="009B1AB7">
        <w:rPr>
          <w:rFonts w:asciiTheme="minorHAnsi" w:hAnsiTheme="minorHAnsi" w:cstheme="minorHAnsi"/>
        </w:rPr>
        <w:t xml:space="preserve"> to </w:t>
      </w:r>
      <w:r w:rsidRPr="009B1AB7" w:rsidR="00AA7128">
        <w:rPr>
          <w:rFonts w:asciiTheme="minorHAnsi" w:hAnsiTheme="minorHAnsi" w:cstheme="minorHAnsi"/>
        </w:rPr>
        <w:t xml:space="preserve">ensure the </w:t>
      </w:r>
      <w:r w:rsidRPr="009B1AB7">
        <w:rPr>
          <w:rFonts w:asciiTheme="minorHAnsi" w:hAnsiTheme="minorHAnsi" w:cstheme="minorHAnsi"/>
        </w:rPr>
        <w:t xml:space="preserve">application meets </w:t>
      </w:r>
      <w:r w:rsidRPr="009B1AB7" w:rsidR="001E1E5C">
        <w:rPr>
          <w:rFonts w:asciiTheme="minorHAnsi" w:hAnsiTheme="minorHAnsi" w:cstheme="minorHAnsi"/>
        </w:rPr>
        <w:t>th</w:t>
      </w:r>
      <w:r w:rsidRPr="009B1AB7" w:rsidR="00AA7128">
        <w:rPr>
          <w:rFonts w:asciiTheme="minorHAnsi" w:hAnsiTheme="minorHAnsi" w:cstheme="minorHAnsi"/>
        </w:rPr>
        <w:t>e requirements of th</w:t>
      </w:r>
      <w:r w:rsidRPr="009B1AB7" w:rsidR="001E1E5C">
        <w:rPr>
          <w:rFonts w:asciiTheme="minorHAnsi" w:hAnsiTheme="minorHAnsi" w:cstheme="minorHAnsi"/>
        </w:rPr>
        <w:t>is</w:t>
      </w:r>
      <w:r w:rsidRPr="009B1AB7">
        <w:rPr>
          <w:rFonts w:asciiTheme="minorHAnsi" w:hAnsiTheme="minorHAnsi" w:cstheme="minorHAnsi"/>
        </w:rPr>
        <w:t xml:space="preserve"> </w:t>
      </w:r>
      <w:r w:rsidRPr="009B1AB7" w:rsidR="001E1E5C">
        <w:rPr>
          <w:rFonts w:asciiTheme="minorHAnsi" w:hAnsiTheme="minorHAnsi" w:cstheme="minorHAnsi"/>
        </w:rPr>
        <w:t>instruction</w:t>
      </w:r>
      <w:r w:rsidRPr="009B1AB7" w:rsidR="00AA7128">
        <w:rPr>
          <w:rFonts w:asciiTheme="minorHAnsi" w:hAnsiTheme="minorHAnsi" w:cstheme="minorHAnsi"/>
        </w:rPr>
        <w:t xml:space="preserve"> and Susan Harwood Program</w:t>
      </w:r>
      <w:r w:rsidRPr="009B1AB7">
        <w:rPr>
          <w:rFonts w:asciiTheme="minorHAnsi" w:hAnsiTheme="minorHAnsi" w:cstheme="minorHAnsi"/>
        </w:rPr>
        <w:t>.</w:t>
      </w:r>
      <w:r w:rsidRPr="009B1AB7" w:rsidR="00AA7128">
        <w:rPr>
          <w:rFonts w:asciiTheme="minorHAnsi" w:hAnsiTheme="minorHAnsi" w:cstheme="minorHAnsi"/>
        </w:rPr>
        <w:t xml:space="preserve"> OSHA will contact the pre-selected applicant if revisions or corrections are necessary.</w:t>
      </w:r>
      <w:r w:rsidRPr="009B1AB7" w:rsidR="00AA7128">
        <w:rPr>
          <w:rFonts w:asciiTheme="minorHAnsi" w:eastAsiaTheme="minorEastAsia" w:hAnsiTheme="minorHAnsi" w:cstheme="minorHAnsi"/>
          <w:lang w:eastAsia="ja-JP"/>
        </w:rPr>
        <w:t xml:space="preserve"> </w:t>
      </w:r>
      <w:r w:rsidRPr="009B1AB7" w:rsidR="00367D11">
        <w:rPr>
          <w:rFonts w:asciiTheme="minorHAnsi" w:eastAsiaTheme="minorEastAsia" w:hAnsiTheme="minorHAnsi" w:cstheme="minorHAnsi"/>
          <w:lang w:eastAsia="ja-JP"/>
        </w:rPr>
        <w:t>R</w:t>
      </w:r>
      <w:r w:rsidRPr="009B1AB7" w:rsidR="00AA7128">
        <w:rPr>
          <w:rFonts w:asciiTheme="minorHAnsi" w:eastAsiaTheme="minorEastAsia" w:hAnsiTheme="minorHAnsi" w:cstheme="minorHAnsi"/>
          <w:lang w:eastAsia="ja-JP"/>
        </w:rPr>
        <w:t xml:space="preserve">evisions </w:t>
      </w:r>
      <w:r w:rsidRPr="009B1AB7" w:rsidR="00367D11">
        <w:rPr>
          <w:rFonts w:asciiTheme="minorHAnsi" w:eastAsiaTheme="minorEastAsia" w:hAnsiTheme="minorHAnsi" w:cstheme="minorHAnsi"/>
          <w:lang w:eastAsia="ja-JP"/>
        </w:rPr>
        <w:t xml:space="preserve">may relate to </w:t>
      </w:r>
      <w:r w:rsidRPr="009B1AB7" w:rsidR="00AA7128">
        <w:rPr>
          <w:rFonts w:asciiTheme="minorHAnsi" w:eastAsiaTheme="minorEastAsia" w:hAnsiTheme="minorHAnsi" w:cstheme="minorHAnsi"/>
          <w:lang w:eastAsia="ja-JP"/>
        </w:rPr>
        <w:t>compliance with program components, staffing, budgeting, funding levels, and/or administrative systems. OSHA will work with the pre-selected applicant to ensure OSHA has a complete application that meets this grant program’s requirements</w:t>
      </w:r>
      <w:r w:rsidRPr="009B1AB7" w:rsidR="00B34F28">
        <w:rPr>
          <w:rFonts w:asciiTheme="minorHAnsi" w:eastAsiaTheme="minorEastAsia" w:hAnsiTheme="minorHAnsi" w:cstheme="minorHAnsi"/>
          <w:lang w:eastAsia="ja-JP"/>
        </w:rPr>
        <w:t xml:space="preserve">. </w:t>
      </w:r>
    </w:p>
    <w:p w:rsidR="00AA7128" w:rsidRPr="009B1AB7" w:rsidP="009B1AB7" w14:paraId="6C65867B" w14:textId="77777777">
      <w:pPr>
        <w:widowControl w:val="0"/>
        <w:ind w:left="720"/>
        <w:rPr>
          <w:rFonts w:asciiTheme="minorHAnsi" w:hAnsiTheme="minorHAnsi" w:cstheme="minorHAnsi"/>
        </w:rPr>
      </w:pPr>
    </w:p>
    <w:p w:rsidR="00A453F1" w:rsidRPr="009B1AB7" w:rsidP="009B1AB7" w14:paraId="73219B05" w14:textId="746D0ECA">
      <w:pPr>
        <w:pStyle w:val="Heading2"/>
        <w:rPr>
          <w:rFonts w:asciiTheme="minorHAnsi" w:hAnsiTheme="minorHAnsi" w:cstheme="minorHAnsi"/>
          <w:szCs w:val="24"/>
        </w:rPr>
      </w:pPr>
      <w:bookmarkStart w:id="69" w:name="_Toc196138824"/>
      <w:bookmarkStart w:id="70" w:name="_Toc199923361"/>
      <w:r w:rsidRPr="009B1AB7">
        <w:rPr>
          <w:rFonts w:asciiTheme="minorHAnsi" w:hAnsiTheme="minorHAnsi" w:cstheme="minorHAnsi"/>
          <w:szCs w:val="24"/>
        </w:rPr>
        <w:t>Anticipated Award Announcement Date</w:t>
      </w:r>
      <w:bookmarkEnd w:id="69"/>
      <w:bookmarkEnd w:id="70"/>
    </w:p>
    <w:p w:rsidR="00A453F1" w:rsidRPr="009B1AB7" w:rsidP="009B1AB7" w14:paraId="6B450F17" w14:textId="77777777">
      <w:pPr>
        <w:widowControl w:val="0"/>
        <w:ind w:left="360"/>
        <w:rPr>
          <w:rFonts w:asciiTheme="minorHAnsi" w:hAnsiTheme="minorHAnsi" w:cstheme="minorHAnsi"/>
        </w:rPr>
      </w:pPr>
    </w:p>
    <w:p w:rsidR="00A453F1" w:rsidRPr="009B1AB7" w:rsidP="009B1AB7" w14:paraId="02B09EC6" w14:textId="5A545485">
      <w:pPr>
        <w:widowControl w:val="0"/>
        <w:ind w:left="720"/>
        <w:rPr>
          <w:rFonts w:asciiTheme="minorHAnsi" w:hAnsiTheme="minorHAnsi" w:cstheme="minorHAnsi"/>
        </w:rPr>
      </w:pPr>
      <w:r w:rsidRPr="009B1AB7">
        <w:rPr>
          <w:rFonts w:asciiTheme="minorHAnsi" w:hAnsiTheme="minorHAnsi" w:cstheme="minorHAnsi"/>
        </w:rPr>
        <w:t>The Secretary of Labor will approve the final award decisions. The a</w:t>
      </w:r>
      <w:r w:rsidRPr="009B1AB7">
        <w:rPr>
          <w:rFonts w:asciiTheme="minorHAnsi" w:hAnsiTheme="minorHAnsi" w:cstheme="minorHAnsi"/>
        </w:rPr>
        <w:t>ward announcements will occur b</w:t>
      </w:r>
      <w:r w:rsidR="00A0727E">
        <w:rPr>
          <w:rFonts w:asciiTheme="minorHAnsi" w:hAnsiTheme="minorHAnsi" w:cstheme="minorHAnsi"/>
        </w:rPr>
        <w:t>y</w:t>
      </w:r>
      <w:r w:rsidRPr="009B1AB7">
        <w:rPr>
          <w:rFonts w:asciiTheme="minorHAnsi" w:hAnsiTheme="minorHAnsi" w:cstheme="minorHAnsi"/>
        </w:rPr>
        <w:t xml:space="preserve"> September 30, 2025. </w:t>
      </w:r>
      <w:r w:rsidRPr="009B1AB7" w:rsidR="00367D11">
        <w:rPr>
          <w:rFonts w:asciiTheme="minorHAnsi" w:hAnsiTheme="minorHAnsi" w:cstheme="minorHAnsi"/>
        </w:rPr>
        <w:t xml:space="preserve">The authorized representative </w:t>
      </w:r>
      <w:r w:rsidRPr="009B1AB7" w:rsidR="001C4F5D">
        <w:rPr>
          <w:rFonts w:asciiTheme="minorHAnsi" w:hAnsiTheme="minorHAnsi" w:cstheme="minorHAnsi"/>
        </w:rPr>
        <w:t xml:space="preserve">listed on the SF-424 document </w:t>
      </w:r>
      <w:r w:rsidRPr="009B1AB7" w:rsidR="00367D11">
        <w:rPr>
          <w:rFonts w:asciiTheme="minorHAnsi" w:hAnsiTheme="minorHAnsi" w:cstheme="minorHAnsi"/>
        </w:rPr>
        <w:t xml:space="preserve">must formally accept the award and </w:t>
      </w:r>
      <w:r w:rsidRPr="009B1AB7">
        <w:rPr>
          <w:rFonts w:asciiTheme="minorHAnsi" w:eastAsiaTheme="minorEastAsia" w:hAnsiTheme="minorHAnsi" w:cstheme="minorHAnsi"/>
          <w:lang w:eastAsia="ja-JP"/>
        </w:rPr>
        <w:t xml:space="preserve">agree to </w:t>
      </w:r>
      <w:r w:rsidRPr="009B1AB7">
        <w:rPr>
          <w:rFonts w:asciiTheme="minorHAnsi" w:eastAsiaTheme="minorEastAsia" w:hAnsiTheme="minorHAnsi" w:cstheme="minorHAnsi"/>
          <w:lang w:eastAsia="ja-JP"/>
        </w:rPr>
        <w:t xml:space="preserve">comply with </w:t>
      </w:r>
      <w:r w:rsidRPr="009B1AB7">
        <w:rPr>
          <w:rFonts w:asciiTheme="minorHAnsi" w:eastAsiaTheme="minorEastAsia" w:hAnsiTheme="minorHAnsi" w:cstheme="minorHAnsi"/>
          <w:lang w:eastAsia="ja-JP"/>
        </w:rPr>
        <w:t xml:space="preserve">the </w:t>
      </w:r>
      <w:r w:rsidRPr="009B1AB7" w:rsidR="00367D11">
        <w:rPr>
          <w:rFonts w:asciiTheme="minorHAnsi" w:eastAsiaTheme="minorEastAsia" w:hAnsiTheme="minorHAnsi" w:cstheme="minorHAnsi"/>
          <w:lang w:eastAsia="ja-JP"/>
        </w:rPr>
        <w:t>Susan</w:t>
      </w:r>
      <w:r w:rsidRPr="009B1AB7" w:rsidR="00367D11">
        <w:rPr>
          <w:rFonts w:asciiTheme="minorHAnsi" w:eastAsiaTheme="minorEastAsia" w:hAnsiTheme="minorHAnsi" w:cstheme="minorHAnsi"/>
          <w:lang w:eastAsia="ja-JP"/>
        </w:rPr>
        <w:t xml:space="preserve"> Harwood P</w:t>
      </w:r>
      <w:r w:rsidRPr="009B1AB7">
        <w:rPr>
          <w:rFonts w:asciiTheme="minorHAnsi" w:eastAsiaTheme="minorEastAsia" w:hAnsiTheme="minorHAnsi" w:cstheme="minorHAnsi"/>
          <w:lang w:eastAsia="ja-JP"/>
        </w:rPr>
        <w:t>rogram’s grant requirements</w:t>
      </w:r>
      <w:r w:rsidRPr="009B1AB7">
        <w:rPr>
          <w:rFonts w:asciiTheme="minorHAnsi" w:eastAsiaTheme="minorEastAsia" w:hAnsiTheme="minorHAnsi" w:cstheme="minorHAnsi"/>
          <w:lang w:eastAsia="ja-JP"/>
        </w:rPr>
        <w:t>.</w:t>
      </w:r>
    </w:p>
    <w:p w:rsidR="00A453F1" w:rsidRPr="009B1AB7" w:rsidP="009B1AB7" w14:paraId="4CC7D60A" w14:textId="77777777">
      <w:pPr>
        <w:widowControl w:val="0"/>
        <w:ind w:left="720"/>
        <w:rPr>
          <w:rFonts w:asciiTheme="minorHAnsi" w:eastAsiaTheme="minorEastAsia" w:hAnsiTheme="minorHAnsi" w:cstheme="minorHAnsi"/>
          <w:lang w:eastAsia="ja-JP"/>
        </w:rPr>
      </w:pPr>
    </w:p>
    <w:p w:rsidR="00A453F1" w:rsidRPr="009B1AB7" w:rsidP="009B1AB7" w14:paraId="0E2C2342" w14:textId="77777777">
      <w:pPr>
        <w:pStyle w:val="Heading1"/>
        <w:rPr>
          <w:rFonts w:asciiTheme="minorHAnsi" w:hAnsiTheme="minorHAnsi" w:cstheme="minorHAnsi"/>
        </w:rPr>
      </w:pPr>
      <w:bookmarkStart w:id="71" w:name="_Toc196138825"/>
      <w:bookmarkStart w:id="72" w:name="_Toc199923362"/>
      <w:r w:rsidRPr="009B1AB7">
        <w:rPr>
          <w:rFonts w:asciiTheme="minorHAnsi" w:hAnsiTheme="minorHAnsi" w:cstheme="minorHAnsi"/>
        </w:rPr>
        <w:t>Applicable Federal Laws and Post-Award Grant Program Conditions</w:t>
      </w:r>
      <w:bookmarkEnd w:id="71"/>
      <w:bookmarkEnd w:id="72"/>
      <w:r w:rsidRPr="009B1AB7">
        <w:rPr>
          <w:rFonts w:asciiTheme="minorHAnsi" w:hAnsiTheme="minorHAnsi" w:cstheme="minorHAnsi"/>
        </w:rPr>
        <w:t xml:space="preserve"> </w:t>
      </w:r>
    </w:p>
    <w:p w:rsidR="00A453F1" w:rsidRPr="009B1AB7" w:rsidP="009B1AB7" w14:paraId="4E51501A" w14:textId="77777777">
      <w:pPr>
        <w:widowControl w:val="0"/>
        <w:ind w:left="360"/>
        <w:rPr>
          <w:rFonts w:asciiTheme="minorHAnsi" w:hAnsiTheme="minorHAnsi" w:cstheme="minorHAnsi"/>
        </w:rPr>
      </w:pPr>
    </w:p>
    <w:p w:rsidR="00A453F1" w:rsidRPr="009B1AB7" w:rsidP="00406EDD" w14:paraId="207AC6F8" w14:textId="77777777">
      <w:pPr>
        <w:pStyle w:val="Heading2"/>
        <w:numPr>
          <w:ilvl w:val="0"/>
          <w:numId w:val="43"/>
        </w:numPr>
        <w:rPr>
          <w:rFonts w:asciiTheme="minorHAnsi" w:hAnsiTheme="minorHAnsi" w:cstheme="minorHAnsi"/>
          <w:szCs w:val="24"/>
        </w:rPr>
      </w:pPr>
      <w:bookmarkStart w:id="73" w:name="_Toc196138826"/>
      <w:bookmarkStart w:id="74" w:name="_Toc199923363"/>
      <w:r w:rsidRPr="009B1AB7">
        <w:rPr>
          <w:rFonts w:asciiTheme="minorHAnsi" w:hAnsiTheme="minorHAnsi" w:cstheme="minorHAnsi"/>
          <w:szCs w:val="24"/>
        </w:rPr>
        <w:t>Applicable Federal Laws</w:t>
      </w:r>
      <w:bookmarkEnd w:id="73"/>
      <w:bookmarkEnd w:id="74"/>
    </w:p>
    <w:p w:rsidR="00A453F1" w:rsidRPr="009B1AB7" w:rsidP="009B1AB7" w14:paraId="212FE38C" w14:textId="77777777">
      <w:pPr>
        <w:widowControl w:val="0"/>
        <w:ind w:left="900"/>
        <w:rPr>
          <w:rFonts w:asciiTheme="minorHAnsi" w:eastAsiaTheme="minorEastAsia" w:hAnsiTheme="minorHAnsi" w:cstheme="minorHAnsi"/>
          <w:lang w:eastAsia="ja-JP"/>
        </w:rPr>
      </w:pPr>
    </w:p>
    <w:p w:rsidR="00A453F1" w:rsidRPr="009B1AB7" w:rsidP="009B1AB7" w14:paraId="45394854" w14:textId="2B0AABF4">
      <w:pPr>
        <w:widowControl w:val="0"/>
        <w:ind w:left="720"/>
        <w:rPr>
          <w:rFonts w:asciiTheme="minorHAnsi" w:hAnsiTheme="minorHAnsi" w:cstheme="minorHAnsi"/>
        </w:rPr>
      </w:pPr>
      <w:r w:rsidRPr="009B1AB7">
        <w:rPr>
          <w:rFonts w:asciiTheme="minorHAnsi" w:hAnsiTheme="minorHAnsi" w:cstheme="minorHAnsi"/>
        </w:rPr>
        <w:t xml:space="preserve">All </w:t>
      </w:r>
      <w:r w:rsidRPr="009B1AB7" w:rsidR="001A458D">
        <w:rPr>
          <w:rFonts w:asciiTheme="minorHAnsi" w:hAnsiTheme="minorHAnsi" w:cstheme="minorHAnsi"/>
        </w:rPr>
        <w:t>recipient</w:t>
      </w:r>
      <w:r w:rsidRPr="009B1AB7">
        <w:rPr>
          <w:rFonts w:asciiTheme="minorHAnsi" w:hAnsiTheme="minorHAnsi" w:cstheme="minorHAnsi"/>
        </w:rPr>
        <w:t xml:space="preserve">s, including faith-based organizations, are subject to applicable federal laws and regulations (including provisions of appropriations law) and the applicable OMB Uniform Guidance. </w:t>
      </w:r>
      <w:r w:rsidRPr="009B1AB7" w:rsidR="000412B4">
        <w:rPr>
          <w:rFonts w:asciiTheme="minorHAnsi" w:hAnsiTheme="minorHAnsi" w:cstheme="minorHAnsi"/>
        </w:rPr>
        <w:t>Recipient</w:t>
      </w:r>
      <w:r w:rsidRPr="009B1AB7">
        <w:rPr>
          <w:rFonts w:asciiTheme="minorHAnsi" w:hAnsiTheme="minorHAnsi" w:cstheme="minorHAnsi"/>
        </w:rPr>
        <w:t xml:space="preserve">s are required to comply with all federal, state, and local requirements. The grant awards under this </w:t>
      </w:r>
      <w:r w:rsidRPr="009B1AB7" w:rsidR="003B6A8D">
        <w:rPr>
          <w:rFonts w:asciiTheme="minorHAnsi" w:hAnsiTheme="minorHAnsi" w:cstheme="minorHAnsi"/>
        </w:rPr>
        <w:t>instruction</w:t>
      </w:r>
      <w:r w:rsidRPr="009B1AB7">
        <w:rPr>
          <w:rFonts w:asciiTheme="minorHAnsi" w:hAnsiTheme="minorHAnsi" w:cstheme="minorHAnsi"/>
        </w:rPr>
        <w:t xml:space="preserve"> are subject to the following administrative standards and provisions </w:t>
      </w:r>
      <w:r w:rsidRPr="009B1AB7" w:rsidR="00D553D1">
        <w:rPr>
          <w:rFonts w:asciiTheme="minorHAnsi" w:hAnsiTheme="minorHAnsi" w:cstheme="minorHAnsi"/>
        </w:rPr>
        <w:t xml:space="preserve">as </w:t>
      </w:r>
      <w:r w:rsidRPr="009B1AB7">
        <w:rPr>
          <w:rFonts w:asciiTheme="minorHAnsi" w:hAnsiTheme="minorHAnsi" w:cstheme="minorHAnsi"/>
        </w:rPr>
        <w:t xml:space="preserve">applicable to the particular </w:t>
      </w:r>
      <w:r w:rsidRPr="009B1AB7" w:rsidR="000412B4">
        <w:rPr>
          <w:rFonts w:asciiTheme="minorHAnsi" w:hAnsiTheme="minorHAnsi" w:cstheme="minorHAnsi"/>
        </w:rPr>
        <w:t>recipient</w:t>
      </w:r>
      <w:r w:rsidRPr="009B1AB7">
        <w:rPr>
          <w:rFonts w:asciiTheme="minorHAnsi" w:hAnsiTheme="minorHAnsi" w:cstheme="minorHAnsi"/>
        </w:rPr>
        <w:t xml:space="preserve">: </w:t>
      </w:r>
    </w:p>
    <w:p w:rsidR="00A453F1" w:rsidRPr="009B1AB7" w:rsidP="009B1AB7" w14:paraId="41988985" w14:textId="77777777">
      <w:pPr>
        <w:widowControl w:val="0"/>
        <w:ind w:left="180"/>
        <w:rPr>
          <w:rFonts w:asciiTheme="minorHAnsi" w:hAnsiTheme="minorHAnsi" w:cstheme="minorHAnsi"/>
        </w:rPr>
      </w:pPr>
    </w:p>
    <w:p w:rsidR="00A453F1" w:rsidRPr="009B1AB7" w:rsidP="00406EDD" w14:paraId="13E08657" w14:textId="77777777">
      <w:pPr>
        <w:widowControl w:val="0"/>
        <w:numPr>
          <w:ilvl w:val="0"/>
          <w:numId w:val="40"/>
        </w:numPr>
        <w:ind w:left="1440"/>
        <w:rPr>
          <w:rFonts w:asciiTheme="minorHAnsi" w:hAnsiTheme="minorHAnsi" w:cstheme="minorHAnsi"/>
        </w:rPr>
      </w:pPr>
      <w:r w:rsidRPr="009B1AB7">
        <w:rPr>
          <w:rFonts w:asciiTheme="minorHAnsi" w:hAnsiTheme="minorHAnsi" w:cstheme="minorHAnsi"/>
        </w:rPr>
        <w:t>29 CFR 2, Subpart D, equal treatment regulations</w:t>
      </w:r>
    </w:p>
    <w:p w:rsidR="00A453F1" w:rsidRPr="009B1AB7" w:rsidP="00406EDD" w14:paraId="278E74F9" w14:textId="77777777">
      <w:pPr>
        <w:widowControl w:val="0"/>
        <w:numPr>
          <w:ilvl w:val="0"/>
          <w:numId w:val="40"/>
        </w:numPr>
        <w:ind w:left="1440"/>
        <w:rPr>
          <w:rFonts w:asciiTheme="minorHAnsi" w:hAnsiTheme="minorHAnsi" w:cstheme="minorHAnsi"/>
        </w:rPr>
      </w:pPr>
      <w:r w:rsidRPr="009B1AB7">
        <w:rPr>
          <w:rFonts w:asciiTheme="minorHAnsi" w:hAnsiTheme="minorHAnsi" w:cstheme="minorHAnsi"/>
        </w:rPr>
        <w:t>29 CFR Parts 31, 32, 35, and 36, as applicable</w:t>
      </w:r>
    </w:p>
    <w:p w:rsidR="00A453F1" w:rsidRPr="009B1AB7" w:rsidP="00406EDD" w14:paraId="1F2A453B" w14:textId="77777777">
      <w:pPr>
        <w:widowControl w:val="0"/>
        <w:numPr>
          <w:ilvl w:val="0"/>
          <w:numId w:val="40"/>
        </w:numPr>
        <w:ind w:left="1440"/>
        <w:rPr>
          <w:rFonts w:asciiTheme="minorHAnsi" w:hAnsiTheme="minorHAnsi" w:cstheme="minorHAnsi"/>
        </w:rPr>
      </w:pPr>
      <w:r w:rsidRPr="009B1AB7">
        <w:rPr>
          <w:rFonts w:asciiTheme="minorHAnsi" w:hAnsiTheme="minorHAnsi" w:cstheme="minorHAnsi"/>
        </w:rPr>
        <w:t>29 CFR 93, restrictions on lobbying</w:t>
      </w:r>
    </w:p>
    <w:p w:rsidR="00A453F1" w:rsidRPr="009B1AB7" w:rsidP="00406EDD" w14:paraId="33AEBAEE" w14:textId="3DF62E1E">
      <w:pPr>
        <w:widowControl w:val="0"/>
        <w:numPr>
          <w:ilvl w:val="0"/>
          <w:numId w:val="40"/>
        </w:numPr>
        <w:ind w:left="1440"/>
        <w:rPr>
          <w:rFonts w:asciiTheme="minorHAnsi" w:hAnsiTheme="minorHAnsi" w:cstheme="minorHAnsi"/>
        </w:rPr>
      </w:pPr>
      <w:r w:rsidRPr="009B1AB7">
        <w:rPr>
          <w:rFonts w:asciiTheme="minorHAnsi" w:hAnsiTheme="minorHAnsi" w:cstheme="minorHAnsi"/>
        </w:rPr>
        <w:t xml:space="preserve">2 CFR 200, Uniform Administrative Requirements, Cost Principles, and Audit </w:t>
      </w:r>
      <w:r w:rsidRPr="009B1AB7">
        <w:rPr>
          <w:rFonts w:asciiTheme="minorHAnsi" w:hAnsiTheme="minorHAnsi" w:cstheme="minorHAnsi"/>
        </w:rPr>
        <w:t xml:space="preserve">Requirements for Federal Awards (Uniform Guidance), which covers grant requirements for nonprofit organizations, including universities and hospitals </w:t>
      </w:r>
      <w:hyperlink r:id="rId24" w:history="1">
        <w:r w:rsidRPr="009B1AB7">
          <w:rPr>
            <w:rFonts w:asciiTheme="minorHAnsi" w:hAnsiTheme="minorHAnsi" w:cstheme="minorHAnsi"/>
            <w:color w:val="0000FF"/>
            <w:u w:val="single"/>
          </w:rPr>
          <w:t>(</w:t>
        </w:r>
        <w:r w:rsidRPr="009B1AB7">
          <w:rPr>
            <w:rFonts w:asciiTheme="minorHAnsi" w:eastAsiaTheme="majorEastAsia" w:hAnsiTheme="minorHAnsi" w:cstheme="minorHAnsi"/>
            <w:color w:val="0000FF"/>
            <w:u w:val="single"/>
          </w:rPr>
          <w:t>www.ecfr.gov/current/title-2/subtitle-A/chapter-II/part-200</w:t>
        </w:r>
        <w:r w:rsidRPr="009B1AB7">
          <w:rPr>
            <w:rFonts w:asciiTheme="minorHAnsi" w:hAnsiTheme="minorHAnsi" w:cstheme="minorHAnsi"/>
            <w:color w:val="0000FF"/>
            <w:u w:val="single"/>
          </w:rPr>
          <w:t>)</w:t>
        </w:r>
      </w:hyperlink>
    </w:p>
    <w:p w:rsidR="00A453F1" w:rsidRPr="009B1AB7" w:rsidP="00406EDD" w14:paraId="514615C6" w14:textId="77777777">
      <w:pPr>
        <w:widowControl w:val="0"/>
        <w:numPr>
          <w:ilvl w:val="0"/>
          <w:numId w:val="40"/>
        </w:numPr>
        <w:ind w:left="1440"/>
        <w:rPr>
          <w:rFonts w:asciiTheme="minorHAnsi" w:hAnsiTheme="minorHAnsi" w:cstheme="minorHAnsi"/>
        </w:rPr>
      </w:pPr>
      <w:r w:rsidRPr="009B1AB7">
        <w:rPr>
          <w:rFonts w:asciiTheme="minorHAnsi" w:hAnsiTheme="minorHAnsi" w:cstheme="minorHAnsi"/>
        </w:rPr>
        <w:t>2 CFR 2900, Department of Labor exceptions to the OMB Uniform Guidance (</w:t>
      </w:r>
      <w:hyperlink r:id="rId25" w:history="1">
        <w:r w:rsidRPr="009B1AB7">
          <w:rPr>
            <w:rFonts w:asciiTheme="minorHAnsi" w:eastAsiaTheme="majorEastAsia" w:hAnsiTheme="minorHAnsi" w:cstheme="minorHAnsi"/>
            <w:color w:val="0000FF"/>
            <w:u w:val="single"/>
          </w:rPr>
          <w:t>www.ecfr.gov/current/title-2/subtitle-B/chapter-XXIX/part-2900</w:t>
        </w:r>
      </w:hyperlink>
      <w:r w:rsidRPr="009B1AB7">
        <w:rPr>
          <w:rFonts w:asciiTheme="minorHAnsi" w:hAnsiTheme="minorHAnsi" w:cstheme="minorHAnsi"/>
        </w:rPr>
        <w:t>)</w:t>
      </w:r>
    </w:p>
    <w:p w:rsidR="00A453F1" w:rsidRPr="009B1AB7" w:rsidP="00406EDD" w14:paraId="08BE3A8E" w14:textId="77777777">
      <w:pPr>
        <w:widowControl w:val="0"/>
        <w:numPr>
          <w:ilvl w:val="0"/>
          <w:numId w:val="40"/>
        </w:numPr>
        <w:ind w:left="1440"/>
        <w:rPr>
          <w:rFonts w:asciiTheme="minorHAnsi" w:hAnsiTheme="minorHAnsi" w:cstheme="minorHAnsi"/>
          <w:color w:val="000000" w:themeColor="text1"/>
        </w:rPr>
      </w:pPr>
      <w:r w:rsidRPr="009B1AB7">
        <w:rPr>
          <w:rFonts w:asciiTheme="minorHAnsi" w:hAnsiTheme="minorHAnsi" w:cstheme="minorHAnsi"/>
        </w:rPr>
        <w:t>General Terms and Conditions of Award (</w:t>
      </w:r>
      <w:hyperlink r:id="rId26" w:tooltip="Link to Grant Requirements" w:history="1">
        <w:r w:rsidRPr="009B1AB7">
          <w:rPr>
            <w:rFonts w:asciiTheme="minorHAnsi" w:eastAsiaTheme="majorEastAsia" w:hAnsiTheme="minorHAnsi" w:cstheme="minorHAnsi"/>
            <w:color w:val="0000FF"/>
            <w:u w:val="single"/>
          </w:rPr>
          <w:t>www.osha.gov/harwoodgrants/requirements</w:t>
        </w:r>
      </w:hyperlink>
      <w:r w:rsidRPr="009B1AB7">
        <w:rPr>
          <w:rFonts w:asciiTheme="minorHAnsi" w:eastAsiaTheme="majorEastAsia" w:hAnsiTheme="minorHAnsi" w:cstheme="minorHAnsi"/>
          <w:color w:val="000000" w:themeColor="text1"/>
          <w:u w:val="single"/>
        </w:rPr>
        <w:t>)</w:t>
      </w:r>
    </w:p>
    <w:p w:rsidR="00A453F1" w:rsidRPr="009B1AB7" w:rsidP="00406EDD" w14:paraId="04D9031A" w14:textId="77777777">
      <w:pPr>
        <w:widowControl w:val="0"/>
        <w:numPr>
          <w:ilvl w:val="0"/>
          <w:numId w:val="40"/>
        </w:numPr>
        <w:ind w:left="1440"/>
        <w:contextualSpacing/>
        <w:rPr>
          <w:rFonts w:asciiTheme="minorHAnsi" w:hAnsiTheme="minorHAnsi" w:cstheme="minorHAnsi"/>
        </w:rPr>
      </w:pPr>
      <w:r w:rsidRPr="009B1AB7">
        <w:rPr>
          <w:rFonts w:asciiTheme="minorHAnsi" w:hAnsiTheme="minorHAnsi" w:cstheme="minorHAnsi"/>
        </w:rPr>
        <w:t>Federal Funding Accountability and Transparency Act of 2006 or Transparency Act – Public Law 109-282, as amended by section 6202(a) of Public Law 110-252 (31 U.S.C. 6101) (</w:t>
      </w:r>
      <w:hyperlink r:id="rId27" w:history="1">
        <w:r w:rsidRPr="009B1AB7">
          <w:rPr>
            <w:rFonts w:asciiTheme="minorHAnsi" w:hAnsiTheme="minorHAnsi" w:cstheme="minorHAnsi"/>
            <w:color w:val="0000FF"/>
            <w:u w:val="single"/>
          </w:rPr>
          <w:t>www.grants.gov/learn-grants/grant-policies/ffata-act-2006.html</w:t>
        </w:r>
      </w:hyperlink>
      <w:r w:rsidRPr="009B1AB7">
        <w:rPr>
          <w:rFonts w:asciiTheme="minorHAnsi" w:hAnsiTheme="minorHAnsi" w:cstheme="minorHAnsi"/>
        </w:rPr>
        <w:t>)</w:t>
      </w:r>
    </w:p>
    <w:p w:rsidR="00A453F1" w:rsidRPr="009B1AB7" w:rsidP="00406EDD" w14:paraId="1458A1B0" w14:textId="77777777">
      <w:pPr>
        <w:widowControl w:val="0"/>
        <w:numPr>
          <w:ilvl w:val="0"/>
          <w:numId w:val="40"/>
        </w:numPr>
        <w:ind w:left="1440"/>
        <w:contextualSpacing/>
        <w:rPr>
          <w:rFonts w:asciiTheme="minorHAnsi" w:hAnsiTheme="minorHAnsi" w:cstheme="minorHAnsi"/>
        </w:rPr>
      </w:pPr>
      <w:r w:rsidRPr="009B1AB7">
        <w:rPr>
          <w:rFonts w:asciiTheme="minorHAnsi" w:hAnsiTheme="minorHAnsi" w:cstheme="minorHAnsi"/>
        </w:rPr>
        <w:t>2 CFR 25, Universal Identifier and System for Award Management (</w:t>
      </w:r>
      <w:hyperlink r:id="rId28" w:history="1">
        <w:r w:rsidRPr="009B1AB7">
          <w:rPr>
            <w:rFonts w:asciiTheme="minorHAnsi" w:hAnsiTheme="minorHAnsi" w:cstheme="minorHAnsi"/>
            <w:color w:val="0000FF"/>
            <w:u w:val="single"/>
          </w:rPr>
          <w:t>www.ecfr.gov/current/title-2/subtitle-A/chapter-I/part-25</w:t>
        </w:r>
      </w:hyperlink>
      <w:r w:rsidRPr="009B1AB7">
        <w:rPr>
          <w:rFonts w:asciiTheme="minorHAnsi" w:hAnsiTheme="minorHAnsi" w:cstheme="minorHAnsi"/>
        </w:rPr>
        <w:t>)</w:t>
      </w:r>
    </w:p>
    <w:p w:rsidR="00A453F1" w:rsidRPr="009B1AB7" w:rsidP="00406EDD" w14:paraId="273F9AFB" w14:textId="77777777">
      <w:pPr>
        <w:widowControl w:val="0"/>
        <w:numPr>
          <w:ilvl w:val="0"/>
          <w:numId w:val="40"/>
        </w:numPr>
        <w:ind w:left="1440"/>
        <w:rPr>
          <w:rFonts w:asciiTheme="minorHAnsi" w:eastAsiaTheme="majorEastAsia" w:hAnsiTheme="minorHAnsi" w:cstheme="minorHAnsi"/>
          <w:color w:val="0000FF"/>
          <w:u w:val="single"/>
        </w:rPr>
      </w:pPr>
      <w:r w:rsidRPr="009B1AB7">
        <w:rPr>
          <w:rFonts w:asciiTheme="minorHAnsi" w:hAnsiTheme="minorHAnsi" w:cstheme="minorHAnsi"/>
        </w:rPr>
        <w:t>2 CFR 170, Reporting Subaward and Executive Compensation Information (</w:t>
      </w:r>
      <w:hyperlink r:id="rId29" w:history="1">
        <w:r w:rsidRPr="009B1AB7">
          <w:rPr>
            <w:rFonts w:asciiTheme="minorHAnsi" w:eastAsiaTheme="majorEastAsia" w:hAnsiTheme="minorHAnsi" w:cstheme="minorHAnsi"/>
            <w:color w:val="0000FF"/>
            <w:u w:val="single"/>
          </w:rPr>
          <w:t>www.ecfr.gov/current/title-2/subtitle-A/chapter-I/part-170</w:t>
        </w:r>
      </w:hyperlink>
      <w:r w:rsidRPr="009B1AB7">
        <w:rPr>
          <w:rFonts w:asciiTheme="minorHAnsi" w:hAnsiTheme="minorHAnsi" w:cstheme="minorHAnsi"/>
        </w:rPr>
        <w:t>)</w:t>
      </w:r>
    </w:p>
    <w:p w:rsidR="00A453F1" w:rsidRPr="009B1AB7" w:rsidP="00406EDD" w14:paraId="4E2951F2" w14:textId="77777777">
      <w:pPr>
        <w:widowControl w:val="0"/>
        <w:numPr>
          <w:ilvl w:val="0"/>
          <w:numId w:val="40"/>
        </w:numPr>
        <w:ind w:left="1440"/>
        <w:rPr>
          <w:rFonts w:asciiTheme="minorHAnsi" w:eastAsiaTheme="majorEastAsia" w:hAnsiTheme="minorHAnsi" w:cstheme="minorHAnsi"/>
          <w:u w:val="single"/>
        </w:rPr>
      </w:pPr>
      <w:r w:rsidRPr="009B1AB7">
        <w:rPr>
          <w:rFonts w:asciiTheme="minorHAnsi" w:hAnsiTheme="minorHAnsi" w:cstheme="minorHAnsi"/>
        </w:rPr>
        <w:t>41 U.S.C. 702 – Drug-Free Workplace Requirement for Federal Grant Recipients Act of 1988, and 2 CFR 182 (</w:t>
      </w:r>
      <w:hyperlink r:id="rId30">
        <w:r w:rsidRPr="009B1AB7">
          <w:rPr>
            <w:rFonts w:asciiTheme="minorHAnsi" w:eastAsiaTheme="majorEastAsia" w:hAnsiTheme="minorHAnsi" w:cstheme="minorHAnsi"/>
            <w:color w:val="0000FF"/>
            <w:u w:val="single"/>
          </w:rPr>
          <w:t>www.gpo.gov/fdsys/granule/USCODE-2009-title41/USCODE-2009-title41-chap10-sec702</w:t>
        </w:r>
      </w:hyperlink>
      <w:r w:rsidRPr="009B1AB7">
        <w:rPr>
          <w:rFonts w:asciiTheme="minorHAnsi" w:hAnsiTheme="minorHAnsi" w:cstheme="minorHAnsi"/>
        </w:rPr>
        <w:t>)</w:t>
      </w:r>
    </w:p>
    <w:p w:rsidR="00A453F1" w:rsidRPr="009B1AB7" w:rsidP="009B1AB7" w14:paraId="223984B0" w14:textId="77777777">
      <w:pPr>
        <w:widowControl w:val="0"/>
        <w:ind w:left="1440"/>
        <w:rPr>
          <w:rFonts w:asciiTheme="minorHAnsi" w:eastAsiaTheme="majorEastAsia" w:hAnsiTheme="minorHAnsi" w:cstheme="minorHAnsi"/>
          <w:u w:val="single"/>
        </w:rPr>
      </w:pPr>
      <w:bookmarkStart w:id="75" w:name="_Hlk102987174"/>
    </w:p>
    <w:p w:rsidR="00A453F1" w:rsidRPr="009B1AB7" w:rsidP="009B1AB7" w14:paraId="13A40A43" w14:textId="077A45AB">
      <w:pPr>
        <w:widowControl w:val="0"/>
        <w:ind w:left="720"/>
        <w:rPr>
          <w:rFonts w:asciiTheme="minorHAnsi" w:eastAsiaTheme="majorEastAsia" w:hAnsiTheme="minorHAnsi" w:cstheme="minorHAnsi"/>
        </w:rPr>
      </w:pPr>
      <w:bookmarkStart w:id="76" w:name="_Hlk159520068"/>
      <w:r w:rsidRPr="009B1AB7">
        <w:rPr>
          <w:rFonts w:asciiTheme="minorHAnsi" w:eastAsiaTheme="majorEastAsia" w:hAnsiTheme="minorHAnsi" w:cstheme="minorHAnsi"/>
        </w:rPr>
        <w:t xml:space="preserve">Except as explicitly provided, </w:t>
      </w:r>
      <w:r w:rsidRPr="009B1AB7" w:rsidR="00E6364A">
        <w:rPr>
          <w:rFonts w:asciiTheme="minorHAnsi" w:eastAsiaTheme="majorEastAsia" w:hAnsiTheme="minorHAnsi" w:cstheme="minorHAnsi"/>
        </w:rPr>
        <w:t xml:space="preserve">submission of </w:t>
      </w:r>
      <w:r w:rsidRPr="009B1AB7" w:rsidR="001C4F5D">
        <w:rPr>
          <w:rFonts w:asciiTheme="minorHAnsi" w:eastAsiaTheme="majorEastAsia" w:hAnsiTheme="minorHAnsi" w:cstheme="minorHAnsi"/>
        </w:rPr>
        <w:t>an</w:t>
      </w:r>
      <w:r w:rsidRPr="009B1AB7" w:rsidR="00E6364A">
        <w:rPr>
          <w:rFonts w:asciiTheme="minorHAnsi" w:eastAsiaTheme="majorEastAsia" w:hAnsiTheme="minorHAnsi" w:cstheme="minorHAnsi"/>
        </w:rPr>
        <w:t xml:space="preserve"> application to OSHA or </w:t>
      </w:r>
      <w:r w:rsidRPr="009B1AB7">
        <w:rPr>
          <w:rFonts w:asciiTheme="minorHAnsi" w:eastAsiaTheme="majorEastAsia" w:hAnsiTheme="minorHAnsi" w:cstheme="minorHAnsi"/>
        </w:rPr>
        <w:t>OSHA’s award of Federal funds to sponsor any program does not constitute a waiver of any grant requirement or procedure.</w:t>
      </w:r>
    </w:p>
    <w:p w:rsidR="00A453F1" w:rsidRPr="009B1AB7" w:rsidP="009B1AB7" w14:paraId="172A7A45" w14:textId="77777777">
      <w:pPr>
        <w:widowControl w:val="0"/>
        <w:ind w:left="720"/>
        <w:rPr>
          <w:rFonts w:asciiTheme="minorHAnsi" w:eastAsiaTheme="majorEastAsia" w:hAnsiTheme="minorHAnsi" w:cstheme="minorHAnsi"/>
        </w:rPr>
      </w:pPr>
    </w:p>
    <w:bookmarkEnd w:id="75"/>
    <w:p w:rsidR="00A453F1" w:rsidRPr="009B1AB7" w:rsidP="009B1AB7" w14:paraId="53A158F2" w14:textId="1CE0B529">
      <w:pPr>
        <w:widowControl w:val="0"/>
        <w:ind w:left="720"/>
        <w:rPr>
          <w:rFonts w:asciiTheme="minorHAnsi" w:eastAsiaTheme="minorEastAsia" w:hAnsiTheme="minorHAnsi" w:cstheme="minorHAnsi"/>
          <w:lang w:eastAsia="ja-JP"/>
        </w:rPr>
      </w:pPr>
      <w:r w:rsidRPr="009B1AB7">
        <w:rPr>
          <w:rFonts w:asciiTheme="minorHAnsi" w:eastAsiaTheme="minorEastAsia" w:hAnsiTheme="minorHAnsi" w:cstheme="minorHAnsi"/>
          <w:b/>
          <w:bCs/>
          <w:lang w:eastAsia="ja-JP"/>
        </w:rPr>
        <w:t>Drug-free workplace:</w:t>
      </w:r>
      <w:r w:rsidRPr="009B1AB7">
        <w:rPr>
          <w:rFonts w:asciiTheme="minorHAnsi" w:eastAsiaTheme="minorEastAsia" w:hAnsiTheme="minorHAnsi" w:cstheme="minorHAnsi"/>
          <w:lang w:eastAsia="ja-JP"/>
        </w:rPr>
        <w:t xml:space="preserve"> The Drug-Free Workplace Act of 1988, 41 U.S.C. 702 et seq., and 2 CFR 182 require that all </w:t>
      </w:r>
      <w:r w:rsidRPr="009B1AB7" w:rsidR="0016662F">
        <w:rPr>
          <w:rFonts w:asciiTheme="minorHAnsi" w:eastAsiaTheme="minorEastAsia" w:hAnsiTheme="minorHAnsi" w:cstheme="minorHAnsi"/>
          <w:lang w:eastAsia="ja-JP"/>
        </w:rPr>
        <w:t>entities</w:t>
      </w:r>
      <w:r w:rsidRPr="009B1AB7">
        <w:rPr>
          <w:rFonts w:asciiTheme="minorHAnsi" w:eastAsiaTheme="minorEastAsia" w:hAnsiTheme="minorHAnsi" w:cstheme="minorHAnsi"/>
          <w:lang w:eastAsia="ja-JP"/>
        </w:rPr>
        <w:t xml:space="preserve"> receiving grants from any federal agency maintain a drug-free workplace. The recipient must notify the awarding office about any employee convictions related to violating a criminal drug statute. Failure to comply with these requirements may result in suspension or debarment.</w:t>
      </w:r>
    </w:p>
    <w:p w:rsidR="00A453F1" w:rsidRPr="009B1AB7" w:rsidP="009B1AB7" w14:paraId="6FDE185F" w14:textId="77777777">
      <w:pPr>
        <w:widowControl w:val="0"/>
        <w:ind w:left="720"/>
        <w:rPr>
          <w:rFonts w:asciiTheme="minorHAnsi" w:eastAsiaTheme="minorEastAsia" w:hAnsiTheme="minorHAnsi" w:cstheme="minorHAnsi"/>
          <w:lang w:eastAsia="ja-JP"/>
        </w:rPr>
      </w:pPr>
    </w:p>
    <w:p w:rsidR="00A453F1" w:rsidRPr="009B1AB7" w:rsidP="009B1AB7" w14:paraId="3659FA42" w14:textId="21D22D3D">
      <w:pPr>
        <w:widowControl w:val="0"/>
        <w:ind w:left="720"/>
        <w:rPr>
          <w:rFonts w:asciiTheme="minorHAnsi" w:eastAsiaTheme="minorEastAsia" w:hAnsiTheme="minorHAnsi" w:cstheme="minorHAnsi"/>
          <w:lang w:eastAsia="ja-JP"/>
        </w:rPr>
      </w:pPr>
      <w:r w:rsidRPr="009B1AB7">
        <w:rPr>
          <w:rFonts w:asciiTheme="minorHAnsi" w:eastAsiaTheme="minorEastAsia" w:hAnsiTheme="minorHAnsi" w:cstheme="minorHAnsi"/>
          <w:b/>
          <w:bCs/>
          <w:lang w:eastAsia="ja-JP"/>
        </w:rPr>
        <w:t>Transparency:</w:t>
      </w:r>
      <w:r w:rsidRPr="009B1AB7">
        <w:rPr>
          <w:rFonts w:asciiTheme="minorHAnsi" w:eastAsiaTheme="minorEastAsia" w:hAnsiTheme="minorHAnsi" w:cstheme="minorHAnsi"/>
          <w:b/>
          <w:lang w:eastAsia="ja-JP"/>
        </w:rPr>
        <w:t xml:space="preserve"> </w:t>
      </w:r>
      <w:r w:rsidRPr="009B1AB7">
        <w:rPr>
          <w:rFonts w:asciiTheme="minorHAnsi" w:eastAsiaTheme="minorEastAsia" w:hAnsiTheme="minorHAnsi" w:cstheme="minorHAnsi"/>
          <w:lang w:eastAsia="ja-JP"/>
        </w:rPr>
        <w:t xml:space="preserve">DOL is committed to conducting a transparent grant award process and publicizing information about grant awards. Submitting a grant application constitutes the </w:t>
      </w:r>
      <w:r w:rsidRPr="009B1AB7" w:rsidR="00A24E5B">
        <w:rPr>
          <w:rFonts w:asciiTheme="minorHAnsi" w:eastAsiaTheme="minorEastAsia" w:hAnsiTheme="minorHAnsi" w:cstheme="minorHAnsi"/>
          <w:lang w:eastAsia="ja-JP"/>
        </w:rPr>
        <w:t>recipient</w:t>
      </w:r>
      <w:r w:rsidRPr="009B1AB7">
        <w:rPr>
          <w:rFonts w:asciiTheme="minorHAnsi" w:eastAsiaTheme="minorEastAsia" w:hAnsiTheme="minorHAnsi" w:cstheme="minorHAnsi"/>
          <w:lang w:eastAsia="ja-JP"/>
        </w:rPr>
        <w:t xml:space="preserve">’s agreement to indemnify and hold harmless the United States, the U.S. Department of Labor, its officers, employees, and agents against any liability, loss, or damages arising from this application. By submitting this grant application, the </w:t>
      </w:r>
      <w:r w:rsidRPr="009B1AB7" w:rsidR="00A24E5B">
        <w:rPr>
          <w:rFonts w:asciiTheme="minorHAnsi" w:eastAsiaTheme="minorEastAsia" w:hAnsiTheme="minorHAnsi" w:cstheme="minorHAnsi"/>
          <w:lang w:eastAsia="ja-JP"/>
        </w:rPr>
        <w:t>recipient</w:t>
      </w:r>
      <w:r w:rsidRPr="009B1AB7">
        <w:rPr>
          <w:rFonts w:asciiTheme="minorHAnsi" w:eastAsiaTheme="minorEastAsia" w:hAnsiTheme="minorHAnsi" w:cstheme="minorHAnsi"/>
          <w:lang w:eastAsia="ja-JP"/>
        </w:rPr>
        <w:t xml:space="preserve"> further acknowledges having the authority to execute this release of liability.</w:t>
      </w:r>
    </w:p>
    <w:p w:rsidR="00A453F1" w:rsidRPr="009B1AB7" w:rsidP="009B1AB7" w14:paraId="34E298A8" w14:textId="77777777">
      <w:pPr>
        <w:widowControl w:val="0"/>
        <w:ind w:left="720"/>
        <w:rPr>
          <w:rFonts w:asciiTheme="minorHAnsi" w:eastAsiaTheme="minorEastAsia" w:hAnsiTheme="minorHAnsi" w:cstheme="minorHAnsi"/>
          <w:lang w:eastAsia="ja-JP"/>
        </w:rPr>
      </w:pPr>
    </w:p>
    <w:p w:rsidR="00A453F1" w:rsidRPr="009B1AB7" w:rsidP="009B1AB7" w14:paraId="74074756" w14:textId="7E794DAC">
      <w:pPr>
        <w:widowControl w:val="0"/>
        <w:ind w:left="720"/>
        <w:rPr>
          <w:rFonts w:asciiTheme="minorHAnsi" w:eastAsiaTheme="minorEastAsia" w:hAnsiTheme="minorHAnsi" w:cstheme="minorHAnsi"/>
          <w:lang w:eastAsia="ja-JP"/>
        </w:rPr>
      </w:pPr>
      <w:r w:rsidRPr="009B1AB7">
        <w:rPr>
          <w:rFonts w:asciiTheme="minorHAnsi" w:eastAsiaTheme="minorEastAsia" w:hAnsiTheme="minorHAnsi" w:cstheme="minorHAnsi"/>
          <w:b/>
          <w:bCs/>
          <w:lang w:eastAsia="ja-JP"/>
        </w:rPr>
        <w:t>The Freedom of Information Act:</w:t>
      </w:r>
      <w:r w:rsidRPr="009B1AB7">
        <w:rPr>
          <w:rFonts w:asciiTheme="minorHAnsi" w:eastAsiaTheme="minorEastAsia" w:hAnsiTheme="minorHAnsi" w:cstheme="minorHAnsi"/>
          <w:lang w:eastAsia="ja-JP"/>
        </w:rPr>
        <w:t xml:space="preserve"> Grant applications are protected from public disclosure to the extent permitted by federal law, including the Trade Secrets Act (18 U.S.C. § 1905), the Freedom of Information Act (FOIA), and the Privacy Act of 1974 (5 U.S.C. § 552a). If DOL receives a FOIA request for an application, OSHA will respond according to DOL FOIA regulations</w:t>
      </w:r>
      <w:r w:rsidRPr="009B1AB7" w:rsidR="00A246FD">
        <w:rPr>
          <w:rFonts w:asciiTheme="minorHAnsi" w:eastAsiaTheme="minorEastAsia" w:hAnsiTheme="minorHAnsi" w:cstheme="minorHAnsi"/>
          <w:lang w:eastAsia="ja-JP"/>
        </w:rPr>
        <w:t>,</w:t>
      </w:r>
      <w:r w:rsidRPr="009B1AB7">
        <w:rPr>
          <w:rFonts w:asciiTheme="minorHAnsi" w:eastAsiaTheme="minorEastAsia" w:hAnsiTheme="minorHAnsi" w:cstheme="minorHAnsi"/>
          <w:lang w:eastAsia="ja-JP"/>
        </w:rPr>
        <w:t xml:space="preserve"> 29 CFR § 70</w:t>
      </w:r>
      <w:r w:rsidRPr="009B1AB7" w:rsidR="00A246FD">
        <w:rPr>
          <w:rFonts w:asciiTheme="minorHAnsi" w:eastAsiaTheme="minorEastAsia" w:hAnsiTheme="minorHAnsi" w:cstheme="minorHAnsi"/>
          <w:lang w:eastAsia="ja-JP"/>
        </w:rPr>
        <w:t>,</w:t>
      </w:r>
      <w:r w:rsidRPr="009B1AB7">
        <w:rPr>
          <w:rFonts w:asciiTheme="minorHAnsi" w:eastAsiaTheme="minorEastAsia" w:hAnsiTheme="minorHAnsi" w:cstheme="minorHAnsi"/>
          <w:lang w:eastAsia="ja-JP"/>
        </w:rPr>
        <w:t xml:space="preserve"> and will use the exemptions and procedures in 29 CFR § 70.26 for responding to requests for commercial/business information.</w:t>
      </w:r>
    </w:p>
    <w:bookmarkEnd w:id="76"/>
    <w:p w:rsidR="00A453F1" w:rsidRPr="009B1AB7" w:rsidP="009B1AB7" w14:paraId="56489412" w14:textId="77777777">
      <w:pPr>
        <w:widowControl w:val="0"/>
        <w:ind w:left="720"/>
        <w:rPr>
          <w:rFonts w:asciiTheme="minorHAnsi" w:eastAsiaTheme="minorEastAsia" w:hAnsiTheme="minorHAnsi" w:cstheme="minorHAnsi"/>
          <w:lang w:eastAsia="ja-JP"/>
        </w:rPr>
      </w:pPr>
    </w:p>
    <w:p w:rsidR="00A453F1" w:rsidRPr="009B1AB7" w:rsidP="009B1AB7" w14:paraId="39654AAF" w14:textId="77777777">
      <w:pPr>
        <w:pStyle w:val="Heading2"/>
        <w:rPr>
          <w:rFonts w:asciiTheme="minorHAnsi" w:hAnsiTheme="minorHAnsi" w:cstheme="minorHAnsi"/>
          <w:szCs w:val="24"/>
        </w:rPr>
      </w:pPr>
      <w:bookmarkStart w:id="77" w:name="_Toc196138827"/>
      <w:bookmarkStart w:id="78" w:name="_Toc199923364"/>
      <w:r w:rsidRPr="009B1AB7">
        <w:rPr>
          <w:rFonts w:asciiTheme="minorHAnsi" w:hAnsiTheme="minorHAnsi" w:cstheme="minorHAnsi"/>
          <w:szCs w:val="24"/>
        </w:rPr>
        <w:t>Grant Program Conditions</w:t>
      </w:r>
      <w:bookmarkEnd w:id="77"/>
      <w:bookmarkEnd w:id="78"/>
    </w:p>
    <w:p w:rsidR="00A453F1" w:rsidRPr="009B1AB7" w:rsidP="009B1AB7" w14:paraId="7DEEF4BC" w14:textId="77777777">
      <w:pPr>
        <w:widowControl w:val="0"/>
        <w:ind w:left="360"/>
        <w:rPr>
          <w:rFonts w:asciiTheme="minorHAnsi" w:eastAsiaTheme="minorEastAsia" w:hAnsiTheme="minorHAnsi" w:cstheme="minorHAnsi"/>
          <w:lang w:eastAsia="ja-JP"/>
        </w:rPr>
      </w:pPr>
    </w:p>
    <w:p w:rsidR="00A453F1" w:rsidRPr="009B1AB7" w:rsidP="009B1AB7" w14:paraId="532FD658" w14:textId="004DE853">
      <w:pPr>
        <w:ind w:left="720"/>
        <w:rPr>
          <w:rFonts w:asciiTheme="minorHAnsi" w:hAnsiTheme="minorHAnsi" w:cstheme="minorHAnsi"/>
        </w:rPr>
      </w:pPr>
      <w:r w:rsidRPr="009B1AB7">
        <w:rPr>
          <w:rFonts w:asciiTheme="minorHAnsi" w:hAnsiTheme="minorHAnsi" w:cstheme="minorHAnsi"/>
          <w:b/>
          <w:bCs/>
        </w:rPr>
        <w:t>Recipient</w:t>
      </w:r>
      <w:r w:rsidRPr="009B1AB7">
        <w:rPr>
          <w:rFonts w:asciiTheme="minorHAnsi" w:hAnsiTheme="minorHAnsi" w:cstheme="minorHAnsi"/>
          <w:b/>
          <w:bCs/>
        </w:rPr>
        <w:t xml:space="preserve">s and </w:t>
      </w:r>
      <w:r w:rsidRPr="009B1AB7" w:rsidR="007D6F4C">
        <w:rPr>
          <w:rFonts w:asciiTheme="minorHAnsi" w:hAnsiTheme="minorHAnsi" w:cstheme="minorHAnsi"/>
          <w:b/>
          <w:bCs/>
        </w:rPr>
        <w:t>partner</w:t>
      </w:r>
      <w:r w:rsidRPr="009B1AB7">
        <w:rPr>
          <w:rFonts w:asciiTheme="minorHAnsi" w:hAnsiTheme="minorHAnsi" w:cstheme="minorHAnsi"/>
          <w:b/>
          <w:bCs/>
        </w:rPr>
        <w:t>s must comply</w:t>
      </w:r>
      <w:r w:rsidRPr="009B1AB7">
        <w:rPr>
          <w:rFonts w:asciiTheme="minorHAnsi" w:hAnsiTheme="minorHAnsi" w:cstheme="minorHAnsi"/>
        </w:rPr>
        <w:t xml:space="preserve"> with all local, state, and federal laws and regulations.</w:t>
      </w:r>
    </w:p>
    <w:p w:rsidR="00A453F1" w:rsidRPr="009B1AB7" w:rsidP="009B1AB7" w14:paraId="6D3EC628" w14:textId="77777777">
      <w:pPr>
        <w:widowControl w:val="0"/>
        <w:ind w:left="720"/>
        <w:rPr>
          <w:rFonts w:asciiTheme="minorHAnsi" w:hAnsiTheme="minorHAnsi" w:cstheme="minorHAnsi"/>
          <w:b/>
          <w:color w:val="000000" w:themeColor="text1"/>
        </w:rPr>
      </w:pPr>
    </w:p>
    <w:p w:rsidR="00A453F1" w:rsidRPr="009B1AB7" w:rsidP="009B1AB7" w14:paraId="1C44E4B8" w14:textId="7A5FD215">
      <w:pPr>
        <w:widowControl w:val="0"/>
        <w:ind w:left="720"/>
        <w:rPr>
          <w:rFonts w:asciiTheme="minorHAnsi" w:eastAsiaTheme="minorEastAsia" w:hAnsiTheme="minorHAnsi" w:cstheme="minorHAnsi"/>
          <w:lang w:eastAsia="ja-JP"/>
        </w:rPr>
      </w:pPr>
      <w:r w:rsidRPr="009B1AB7">
        <w:rPr>
          <w:rFonts w:asciiTheme="minorHAnsi" w:eastAsiaTheme="minorEastAsia" w:hAnsiTheme="minorHAnsi" w:cstheme="minorHAnsi"/>
          <w:b/>
          <w:bCs/>
          <w:lang w:eastAsia="ja-JP"/>
        </w:rPr>
        <w:t>Recipient</w:t>
      </w:r>
      <w:r w:rsidRPr="009B1AB7">
        <w:rPr>
          <w:rFonts w:asciiTheme="minorHAnsi" w:eastAsiaTheme="minorEastAsia" w:hAnsiTheme="minorHAnsi" w:cstheme="minorHAnsi"/>
          <w:b/>
          <w:bCs/>
          <w:lang w:eastAsia="ja-JP"/>
        </w:rPr>
        <w:t xml:space="preserve">s </w:t>
      </w:r>
      <w:r w:rsidRPr="009B1AB7">
        <w:rPr>
          <w:rFonts w:asciiTheme="minorHAnsi" w:eastAsiaTheme="minorEastAsia" w:hAnsiTheme="minorHAnsi" w:cstheme="minorHAnsi"/>
          <w:lang w:eastAsia="ja-JP"/>
        </w:rPr>
        <w:t xml:space="preserve">must submit a program summary closeout narrative report within 120 days after the grant ends. OSHA discusses what must be included in the closeout narrative earlier in this </w:t>
      </w:r>
      <w:r w:rsidRPr="009B1AB7" w:rsidR="00A21486">
        <w:rPr>
          <w:rFonts w:asciiTheme="minorHAnsi" w:eastAsiaTheme="minorEastAsia" w:hAnsiTheme="minorHAnsi" w:cstheme="minorHAnsi"/>
          <w:lang w:eastAsia="ja-JP"/>
        </w:rPr>
        <w:t>instruction</w:t>
      </w:r>
      <w:r w:rsidRPr="009B1AB7" w:rsidR="00B34F28">
        <w:rPr>
          <w:rFonts w:asciiTheme="minorHAnsi" w:eastAsiaTheme="minorEastAsia" w:hAnsiTheme="minorHAnsi" w:cstheme="minorHAnsi"/>
          <w:lang w:eastAsia="ja-JP"/>
        </w:rPr>
        <w:t xml:space="preserve">. </w:t>
      </w:r>
      <w:r w:rsidRPr="009B1AB7">
        <w:rPr>
          <w:rFonts w:asciiTheme="minorHAnsi" w:eastAsiaTheme="minorEastAsia" w:hAnsiTheme="minorHAnsi" w:cstheme="minorHAnsi"/>
          <w:lang w:eastAsia="ja-JP"/>
        </w:rPr>
        <w:t xml:space="preserve">With the closeout narrative, the </w:t>
      </w:r>
      <w:r w:rsidRPr="009B1AB7">
        <w:rPr>
          <w:rFonts w:asciiTheme="minorHAnsi" w:eastAsiaTheme="minorEastAsia" w:hAnsiTheme="minorHAnsi" w:cstheme="minorHAnsi"/>
          <w:lang w:eastAsia="ja-JP"/>
        </w:rPr>
        <w:t>recipient</w:t>
      </w:r>
      <w:r w:rsidRPr="009B1AB7">
        <w:rPr>
          <w:rFonts w:asciiTheme="minorHAnsi" w:eastAsiaTheme="minorEastAsia" w:hAnsiTheme="minorHAnsi" w:cstheme="minorHAnsi"/>
          <w:lang w:eastAsia="ja-JP"/>
        </w:rPr>
        <w:t xml:space="preserve"> must provide a document written on the </w:t>
      </w:r>
      <w:r w:rsidRPr="009B1AB7" w:rsidR="0016662F">
        <w:rPr>
          <w:rFonts w:asciiTheme="minorHAnsi" w:eastAsiaTheme="minorEastAsia" w:hAnsiTheme="minorHAnsi" w:cstheme="minorHAnsi"/>
          <w:lang w:eastAsia="ja-JP"/>
        </w:rPr>
        <w:t>entity’s</w:t>
      </w:r>
      <w:r w:rsidRPr="009B1AB7">
        <w:rPr>
          <w:rFonts w:asciiTheme="minorHAnsi" w:eastAsiaTheme="minorEastAsia" w:hAnsiTheme="minorHAnsi" w:cstheme="minorHAnsi"/>
          <w:lang w:eastAsia="ja-JP"/>
        </w:rPr>
        <w:t xml:space="preserve"> letterhead and signed by the authorized representative certifying the following statements are true:</w:t>
      </w:r>
    </w:p>
    <w:p w:rsidR="00A453F1" w:rsidRPr="009B1AB7" w:rsidP="009B1AB7" w14:paraId="1A0727CF" w14:textId="77777777">
      <w:pPr>
        <w:widowControl w:val="0"/>
        <w:ind w:left="720"/>
        <w:rPr>
          <w:rFonts w:asciiTheme="minorHAnsi" w:hAnsiTheme="minorHAnsi" w:cstheme="minorHAnsi"/>
          <w:lang w:eastAsia="ja-JP"/>
        </w:rPr>
      </w:pPr>
    </w:p>
    <w:p w:rsidR="00A453F1" w:rsidRPr="009B1AB7" w:rsidP="00406EDD" w14:paraId="1F8EF62F" w14:textId="77777777">
      <w:pPr>
        <w:widowControl w:val="0"/>
        <w:numPr>
          <w:ilvl w:val="0"/>
          <w:numId w:val="41"/>
        </w:numPr>
        <w:contextualSpacing/>
        <w:rPr>
          <w:rFonts w:asciiTheme="minorHAnsi" w:hAnsiTheme="minorHAnsi" w:cstheme="minorHAnsi"/>
          <w:lang w:eastAsia="ja-JP"/>
        </w:rPr>
      </w:pPr>
      <w:r w:rsidRPr="009B1AB7">
        <w:rPr>
          <w:rFonts w:asciiTheme="minorHAnsi" w:hAnsiTheme="minorHAnsi" w:cstheme="minorHAnsi"/>
        </w:rPr>
        <w:t>The training impacted the safety and health of each trainee and their workplace.</w:t>
      </w:r>
    </w:p>
    <w:p w:rsidR="00A453F1" w:rsidRPr="009B1AB7" w:rsidP="00406EDD" w14:paraId="4A873593" w14:textId="77777777">
      <w:pPr>
        <w:widowControl w:val="0"/>
        <w:numPr>
          <w:ilvl w:val="0"/>
          <w:numId w:val="41"/>
        </w:numPr>
        <w:contextualSpacing/>
        <w:rPr>
          <w:rFonts w:asciiTheme="minorHAnsi" w:hAnsiTheme="minorHAnsi" w:cstheme="minorHAnsi"/>
          <w:lang w:eastAsia="ja-JP"/>
        </w:rPr>
      </w:pPr>
      <w:r w:rsidRPr="009B1AB7">
        <w:rPr>
          <w:rFonts w:asciiTheme="minorHAnsi" w:hAnsiTheme="minorHAnsi" w:cstheme="minorHAnsi"/>
          <w:lang w:eastAsia="ja-JP"/>
        </w:rPr>
        <w:t>Ineligible trainees did not participate in this grant-funded program or receive grant-funded materials.</w:t>
      </w:r>
    </w:p>
    <w:p w:rsidR="00A453F1" w:rsidRPr="009B1AB7" w:rsidP="00406EDD" w14:paraId="401F33B3" w14:textId="77777777">
      <w:pPr>
        <w:widowControl w:val="0"/>
        <w:numPr>
          <w:ilvl w:val="0"/>
          <w:numId w:val="41"/>
        </w:numPr>
        <w:contextualSpacing/>
        <w:rPr>
          <w:rFonts w:asciiTheme="minorHAnsi" w:hAnsiTheme="minorHAnsi" w:cstheme="minorHAnsi"/>
          <w:lang w:eastAsia="ja-JP"/>
        </w:rPr>
      </w:pPr>
      <w:r w:rsidRPr="009B1AB7">
        <w:rPr>
          <w:rFonts w:asciiTheme="minorHAnsi" w:hAnsiTheme="minorHAnsi" w:cstheme="minorHAnsi"/>
          <w:lang w:eastAsia="ja-JP"/>
        </w:rPr>
        <w:t>Training materials used, revised, or developed are free from copyright infringements.</w:t>
      </w:r>
    </w:p>
    <w:p w:rsidR="00A453F1" w:rsidRPr="009B1AB7" w:rsidP="009B1AB7" w14:paraId="080F3811" w14:textId="77777777">
      <w:pPr>
        <w:widowControl w:val="0"/>
        <w:ind w:left="1440"/>
        <w:contextualSpacing/>
        <w:rPr>
          <w:rFonts w:asciiTheme="minorHAnsi" w:hAnsiTheme="minorHAnsi" w:cstheme="minorHAnsi"/>
          <w:lang w:eastAsia="ja-JP"/>
        </w:rPr>
      </w:pPr>
    </w:p>
    <w:p w:rsidR="00A453F1" w:rsidRPr="009B1AB7" w:rsidP="009B1AB7" w14:paraId="4AE69614" w14:textId="55F0BA28">
      <w:pPr>
        <w:widowControl w:val="0"/>
        <w:ind w:left="720"/>
        <w:rPr>
          <w:rFonts w:asciiTheme="minorHAnsi" w:eastAsiaTheme="minorEastAsia" w:hAnsiTheme="minorHAnsi" w:cstheme="minorHAnsi"/>
          <w:bCs/>
          <w:lang w:eastAsia="ja-JP"/>
        </w:rPr>
      </w:pPr>
      <w:r w:rsidRPr="009B1AB7">
        <w:rPr>
          <w:rFonts w:asciiTheme="minorHAnsi" w:hAnsiTheme="minorHAnsi" w:cstheme="minorHAnsi"/>
          <w:b/>
          <w:color w:val="000000" w:themeColor="text1"/>
        </w:rPr>
        <w:t>OSHA reserves the right</w:t>
      </w:r>
      <w:r w:rsidRPr="009B1AB7">
        <w:rPr>
          <w:rFonts w:asciiTheme="minorHAnsi" w:eastAsiaTheme="minorEastAsia" w:hAnsiTheme="minorHAnsi" w:cstheme="minorHAnsi"/>
          <w:b/>
          <w:lang w:eastAsia="ja-JP"/>
        </w:rPr>
        <w:t xml:space="preserve"> </w:t>
      </w:r>
      <w:r w:rsidRPr="009B1AB7">
        <w:rPr>
          <w:rFonts w:asciiTheme="minorHAnsi" w:eastAsiaTheme="minorEastAsia" w:hAnsiTheme="minorHAnsi" w:cstheme="minorHAnsi"/>
          <w:lang w:eastAsia="ja-JP"/>
        </w:rPr>
        <w:t xml:space="preserve">to </w:t>
      </w:r>
      <w:r w:rsidRPr="009B1AB7">
        <w:rPr>
          <w:rFonts w:asciiTheme="minorHAnsi" w:eastAsiaTheme="minorEastAsia" w:hAnsiTheme="minorHAnsi" w:cstheme="minorHAnsi"/>
          <w:bCs/>
          <w:lang w:eastAsia="ja-JP"/>
        </w:rPr>
        <w:t>implement special program requirements</w:t>
      </w:r>
      <w:r w:rsidRPr="009B1AB7">
        <w:rPr>
          <w:rFonts w:asciiTheme="minorHAnsi" w:eastAsiaTheme="minorEastAsia" w:hAnsiTheme="minorHAnsi" w:cstheme="minorHAnsi"/>
          <w:lang w:eastAsia="ja-JP"/>
        </w:rPr>
        <w:t xml:space="preserve"> and may request additional documentation</w:t>
      </w:r>
      <w:r w:rsidRPr="009B1AB7">
        <w:rPr>
          <w:rFonts w:asciiTheme="minorHAnsi" w:eastAsiaTheme="minorEastAsia" w:hAnsiTheme="minorHAnsi" w:cstheme="minorHAnsi"/>
          <w:b/>
          <w:lang w:eastAsia="ja-JP"/>
        </w:rPr>
        <w:t xml:space="preserve"> </w:t>
      </w:r>
      <w:r w:rsidRPr="009B1AB7">
        <w:rPr>
          <w:rFonts w:asciiTheme="minorHAnsi" w:eastAsiaTheme="minorEastAsia" w:hAnsiTheme="minorHAnsi" w:cstheme="minorHAnsi"/>
          <w:lang w:eastAsia="ja-JP"/>
        </w:rPr>
        <w:t xml:space="preserve">related to grant activities during the grant cycle. </w:t>
      </w:r>
      <w:r w:rsidRPr="009B1AB7" w:rsidR="00C002FB">
        <w:rPr>
          <w:rFonts w:asciiTheme="minorHAnsi" w:eastAsiaTheme="minorEastAsia" w:hAnsiTheme="minorHAnsi" w:cstheme="minorHAnsi"/>
          <w:lang w:eastAsia="ja-JP"/>
        </w:rPr>
        <w:t>R</w:t>
      </w:r>
      <w:r w:rsidRPr="009B1AB7" w:rsidR="009E3A68">
        <w:rPr>
          <w:rFonts w:asciiTheme="minorHAnsi" w:eastAsiaTheme="minorEastAsia" w:hAnsiTheme="minorHAnsi" w:cstheme="minorHAnsi"/>
          <w:lang w:eastAsia="ja-JP"/>
        </w:rPr>
        <w:t>ecipient</w:t>
      </w:r>
      <w:r w:rsidRPr="009B1AB7">
        <w:rPr>
          <w:rFonts w:asciiTheme="minorHAnsi" w:eastAsiaTheme="minorEastAsia" w:hAnsiTheme="minorHAnsi" w:cstheme="minorHAnsi"/>
          <w:lang w:eastAsia="ja-JP"/>
        </w:rPr>
        <w:t xml:space="preserve">s </w:t>
      </w:r>
      <w:r w:rsidRPr="009B1AB7" w:rsidR="00C002FB">
        <w:rPr>
          <w:rFonts w:asciiTheme="minorHAnsi" w:eastAsiaTheme="minorEastAsia" w:hAnsiTheme="minorHAnsi" w:cstheme="minorHAnsi"/>
          <w:lang w:eastAsia="ja-JP"/>
        </w:rPr>
        <w:t>must</w:t>
      </w:r>
      <w:r w:rsidRPr="009B1AB7">
        <w:rPr>
          <w:rFonts w:asciiTheme="minorHAnsi" w:eastAsiaTheme="minorEastAsia" w:hAnsiTheme="minorHAnsi" w:cstheme="minorHAnsi"/>
          <w:lang w:eastAsia="ja-JP"/>
        </w:rPr>
        <w:t xml:space="preserve"> agree to cooperate with any evaluation of the program OSHA or DOL may undertake. Evaluations of the overall performance of the </w:t>
      </w:r>
      <w:r w:rsidRPr="009B1AB7" w:rsidR="007341FA">
        <w:rPr>
          <w:rFonts w:asciiTheme="minorHAnsi" w:eastAsiaTheme="minorEastAsia" w:hAnsiTheme="minorHAnsi" w:cstheme="minorHAnsi"/>
          <w:lang w:eastAsia="ja-JP"/>
        </w:rPr>
        <w:t>Susan Harwood</w:t>
      </w:r>
      <w:r w:rsidRPr="009B1AB7">
        <w:rPr>
          <w:rFonts w:asciiTheme="minorHAnsi" w:eastAsiaTheme="minorEastAsia" w:hAnsiTheme="minorHAnsi" w:cstheme="minorHAnsi"/>
          <w:lang w:eastAsia="ja-JP"/>
        </w:rPr>
        <w:t xml:space="preserve"> grants and/or the impact of the training on participants may be required</w:t>
      </w:r>
      <w:r w:rsidRPr="009B1AB7" w:rsidR="00B34F28">
        <w:rPr>
          <w:rFonts w:asciiTheme="minorHAnsi" w:eastAsiaTheme="minorEastAsia" w:hAnsiTheme="minorHAnsi" w:cstheme="minorHAnsi"/>
          <w:lang w:eastAsia="ja-JP"/>
        </w:rPr>
        <w:t xml:space="preserve">. </w:t>
      </w:r>
      <w:r w:rsidRPr="009B1AB7" w:rsidR="009E3A68">
        <w:rPr>
          <w:rFonts w:asciiTheme="minorHAnsi" w:eastAsiaTheme="minorEastAsia" w:hAnsiTheme="minorHAnsi" w:cstheme="minorHAnsi"/>
          <w:lang w:eastAsia="ja-JP"/>
        </w:rPr>
        <w:t>Recipient</w:t>
      </w:r>
      <w:r w:rsidRPr="009B1AB7">
        <w:rPr>
          <w:rFonts w:asciiTheme="minorHAnsi" w:eastAsiaTheme="minorEastAsia" w:hAnsiTheme="minorHAnsi" w:cstheme="minorHAnsi"/>
          <w:lang w:eastAsia="ja-JP"/>
        </w:rPr>
        <w:t>s</w:t>
      </w:r>
      <w:r w:rsidRPr="009B1AB7">
        <w:rPr>
          <w:rFonts w:asciiTheme="minorHAnsi" w:eastAsiaTheme="minorEastAsia" w:hAnsiTheme="minorHAnsi" w:cstheme="minorHAnsi"/>
          <w:bCs/>
          <w:lang w:eastAsia="ja-JP"/>
        </w:rPr>
        <w:t xml:space="preserve"> must promptly respond to OSHA or DOL requests for performance and/or training impact evaluations of this grant program. Other special requests may include, but are not limited to, </w:t>
      </w:r>
      <w:r w:rsidRPr="009B1AB7">
        <w:rPr>
          <w:rFonts w:asciiTheme="minorHAnsi" w:eastAsiaTheme="minorEastAsia" w:hAnsiTheme="minorHAnsi" w:cstheme="minorHAnsi"/>
          <w:lang w:eastAsia="ja-JP"/>
        </w:rPr>
        <w:t>site visits, collection of program, administrative, and performance data, and interviews with grant program personnel and program participants</w:t>
      </w:r>
      <w:r w:rsidRPr="009B1AB7">
        <w:rPr>
          <w:rFonts w:asciiTheme="minorHAnsi" w:eastAsiaTheme="minorEastAsia" w:hAnsiTheme="minorHAnsi" w:cstheme="minorHAnsi"/>
          <w:bCs/>
          <w:lang w:eastAsia="ja-JP"/>
        </w:rPr>
        <w:t>.</w:t>
      </w:r>
    </w:p>
    <w:p w:rsidR="00A453F1" w:rsidRPr="009B1AB7" w:rsidP="009B1AB7" w14:paraId="0B18560F" w14:textId="77777777">
      <w:pPr>
        <w:widowControl w:val="0"/>
        <w:ind w:left="720"/>
        <w:rPr>
          <w:rFonts w:asciiTheme="minorHAnsi" w:hAnsiTheme="minorHAnsi" w:cstheme="minorHAnsi"/>
        </w:rPr>
      </w:pPr>
    </w:p>
    <w:p w:rsidR="00A453F1" w:rsidRPr="009B1AB7" w:rsidP="009B1AB7" w14:paraId="3FAA3A4B" w14:textId="3118135B">
      <w:pPr>
        <w:widowControl w:val="0"/>
        <w:ind w:left="720"/>
        <w:rPr>
          <w:rFonts w:asciiTheme="minorHAnsi" w:hAnsiTheme="minorHAnsi" w:cstheme="minorHAnsi"/>
          <w:b/>
          <w:bCs/>
          <w:color w:val="000000"/>
        </w:rPr>
      </w:pPr>
      <w:r w:rsidRPr="009B1AB7">
        <w:rPr>
          <w:rFonts w:asciiTheme="minorHAnsi" w:hAnsiTheme="minorHAnsi" w:cstheme="minorHAnsi"/>
          <w:b/>
          <w:bCs/>
          <w:color w:val="000000" w:themeColor="text1"/>
        </w:rPr>
        <w:t xml:space="preserve">For the purpose of this grant, </w:t>
      </w:r>
      <w:r w:rsidRPr="009B1AB7">
        <w:rPr>
          <w:rFonts w:asciiTheme="minorHAnsi" w:hAnsiTheme="minorHAnsi" w:cstheme="minorHAnsi"/>
          <w:b/>
          <w:bCs/>
          <w:color w:val="000000" w:themeColor="text1"/>
        </w:rPr>
        <w:t>DOL prohibits grant</w:t>
      </w:r>
      <w:r w:rsidRPr="009B1AB7" w:rsidR="009E3A68">
        <w:rPr>
          <w:rFonts w:asciiTheme="minorHAnsi" w:hAnsiTheme="minorHAnsi" w:cstheme="minorHAnsi"/>
          <w:b/>
          <w:bCs/>
          <w:color w:val="000000" w:themeColor="text1"/>
        </w:rPr>
        <w:t xml:space="preserve"> recipients</w:t>
      </w:r>
      <w:r w:rsidRPr="009B1AB7">
        <w:rPr>
          <w:rFonts w:asciiTheme="minorHAnsi" w:hAnsiTheme="minorHAnsi" w:cstheme="minorHAnsi"/>
          <w:b/>
          <w:bCs/>
          <w:color w:val="000000" w:themeColor="text1"/>
        </w:rPr>
        <w:t xml:space="preserve"> from using the DOL or OSHA logo. </w:t>
      </w:r>
    </w:p>
    <w:p w:rsidR="00A453F1" w:rsidRPr="009B1AB7" w:rsidP="009B1AB7" w14:paraId="008B159C" w14:textId="77777777">
      <w:pPr>
        <w:widowControl w:val="0"/>
        <w:ind w:left="720"/>
        <w:rPr>
          <w:rFonts w:asciiTheme="minorHAnsi" w:hAnsiTheme="minorHAnsi" w:cstheme="minorHAnsi"/>
          <w:color w:val="000000"/>
        </w:rPr>
      </w:pPr>
    </w:p>
    <w:p w:rsidR="00A453F1" w:rsidRPr="009B1AB7" w:rsidP="009B1AB7" w14:paraId="72C8A449" w14:textId="15B09CF4">
      <w:pPr>
        <w:widowControl w:val="0"/>
        <w:ind w:left="720"/>
        <w:rPr>
          <w:rFonts w:asciiTheme="minorHAnsi" w:hAnsiTheme="minorHAnsi" w:cstheme="minorHAnsi"/>
        </w:rPr>
      </w:pPr>
      <w:r w:rsidRPr="009B1AB7">
        <w:rPr>
          <w:rFonts w:asciiTheme="minorHAnsi" w:hAnsiTheme="minorHAnsi" w:cstheme="minorHAnsi"/>
          <w:b/>
          <w:bCs/>
        </w:rPr>
        <w:t>DOL reserves a royalty-free, non-exclusive, and irrevocable right</w:t>
      </w:r>
      <w:r w:rsidRPr="009B1AB7">
        <w:rPr>
          <w:rFonts w:asciiTheme="minorHAnsi" w:hAnsiTheme="minorHAnsi" w:cstheme="minorHAnsi"/>
        </w:rPr>
        <w:t xml:space="preserve"> to reproduce, publish, or otherwise use for federal purposes any work produced under </w:t>
      </w:r>
      <w:r w:rsidRPr="009B1AB7" w:rsidR="00F155F3">
        <w:rPr>
          <w:rFonts w:asciiTheme="minorHAnsi" w:hAnsiTheme="minorHAnsi" w:cstheme="minorHAnsi"/>
        </w:rPr>
        <w:t xml:space="preserve">this </w:t>
      </w:r>
      <w:r w:rsidRPr="009B1AB7" w:rsidR="001C4F5D">
        <w:rPr>
          <w:rFonts w:asciiTheme="minorHAnsi" w:hAnsiTheme="minorHAnsi" w:cstheme="minorHAnsi"/>
        </w:rPr>
        <w:t xml:space="preserve">Susan Harwood </w:t>
      </w:r>
      <w:r w:rsidRPr="009B1AB7">
        <w:rPr>
          <w:rFonts w:asciiTheme="minorHAnsi" w:hAnsiTheme="minorHAnsi" w:cstheme="minorHAnsi"/>
        </w:rPr>
        <w:t>grant and to authorize others to do so (2 CFR 200.315). The awardee must agree to provide DOL with a paid-up, non-exclusive,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others to do so. Such uses include, but are not limited to, the right to modify and distribute such products worldwide by any means, electronic or otherwise.</w:t>
      </w:r>
    </w:p>
    <w:p w:rsidR="00A453F1" w:rsidRPr="009B1AB7" w:rsidP="009B1AB7" w14:paraId="16538194" w14:textId="77777777">
      <w:pPr>
        <w:widowControl w:val="0"/>
        <w:ind w:left="720"/>
        <w:rPr>
          <w:rFonts w:asciiTheme="minorHAnsi" w:eastAsiaTheme="minorEastAsia" w:hAnsiTheme="minorHAnsi" w:cstheme="minorHAnsi"/>
          <w:lang w:eastAsia="ja-JP"/>
        </w:rPr>
      </w:pPr>
    </w:p>
    <w:p w:rsidR="00A453F1" w:rsidRPr="009B1AB7" w:rsidP="009B1AB7" w14:paraId="1C9ECFED" w14:textId="78F1962A">
      <w:pPr>
        <w:widowControl w:val="0"/>
        <w:ind w:left="720"/>
        <w:rPr>
          <w:rFonts w:asciiTheme="minorHAnsi" w:hAnsiTheme="minorHAnsi" w:cstheme="minorHAnsi"/>
        </w:rPr>
      </w:pPr>
      <w:r w:rsidRPr="009B1AB7">
        <w:rPr>
          <w:rFonts w:asciiTheme="minorHAnsi" w:hAnsiTheme="minorHAnsi" w:cstheme="minorHAnsi"/>
          <w:b/>
          <w:bCs/>
          <w:color w:val="000000" w:themeColor="text1"/>
        </w:rPr>
        <w:t>Recipient</w:t>
      </w:r>
      <w:r w:rsidRPr="009B1AB7">
        <w:rPr>
          <w:rFonts w:asciiTheme="minorHAnsi" w:hAnsiTheme="minorHAnsi" w:cstheme="minorHAnsi"/>
          <w:b/>
          <w:bCs/>
          <w:color w:val="000000" w:themeColor="text1"/>
        </w:rPr>
        <w:t>s must provide OSHA with a 508-compliant electronic copy</w:t>
      </w:r>
      <w:r w:rsidRPr="009B1AB7">
        <w:rPr>
          <w:rFonts w:asciiTheme="minorHAnsi" w:hAnsiTheme="minorHAnsi" w:cstheme="minorHAnsi"/>
          <w:color w:val="000000" w:themeColor="text1"/>
        </w:rPr>
        <w:t xml:space="preserve"> of all training and educational materials developed or revised for this grant program</w:t>
      </w:r>
      <w:r w:rsidRPr="009B1AB7">
        <w:rPr>
          <w:rFonts w:asciiTheme="minorHAnsi" w:hAnsiTheme="minorHAnsi" w:cstheme="minorHAnsi"/>
        </w:rPr>
        <w:t xml:space="preserve">. </w:t>
      </w:r>
      <w:r w:rsidRPr="009B1AB7">
        <w:rPr>
          <w:rFonts w:asciiTheme="minorHAnsi" w:hAnsiTheme="minorHAnsi" w:cstheme="minorHAnsi"/>
        </w:rPr>
        <w:t>Recipient</w:t>
      </w:r>
      <w:r w:rsidRPr="009B1AB7">
        <w:rPr>
          <w:rFonts w:asciiTheme="minorHAnsi" w:hAnsiTheme="minorHAnsi" w:cstheme="minorHAnsi"/>
        </w:rPr>
        <w:t xml:space="preserve">s must label </w:t>
      </w:r>
      <w:r w:rsidRPr="009B1AB7" w:rsidR="00323DBE">
        <w:rPr>
          <w:rFonts w:asciiTheme="minorHAnsi" w:hAnsiTheme="minorHAnsi" w:cstheme="minorHAnsi"/>
        </w:rPr>
        <w:t>electronic</w:t>
      </w:r>
      <w:r w:rsidRPr="009B1AB7">
        <w:rPr>
          <w:rFonts w:asciiTheme="minorHAnsi" w:hAnsiTheme="minorHAnsi" w:cstheme="minorHAnsi"/>
        </w:rPr>
        <w:t xml:space="preserve"> materials with the </w:t>
      </w:r>
      <w:r w:rsidRPr="009B1AB7">
        <w:rPr>
          <w:rFonts w:asciiTheme="minorHAnsi" w:hAnsiTheme="minorHAnsi" w:cstheme="minorHAnsi"/>
        </w:rPr>
        <w:t>recipient</w:t>
      </w:r>
      <w:r w:rsidRPr="009B1AB7">
        <w:rPr>
          <w:rFonts w:asciiTheme="minorHAnsi" w:hAnsiTheme="minorHAnsi" w:cstheme="minorHAnsi"/>
        </w:rPr>
        <w:t xml:space="preserve">’s name and grant number. Guidelines for submitting the final materials to OSHA are in </w:t>
      </w:r>
      <w:hyperlink w:anchor="_Appendix_J_–_1" w:history="1">
        <w:r w:rsidRPr="009B1AB7">
          <w:rPr>
            <w:rStyle w:val="Hyperlink"/>
            <w:rFonts w:asciiTheme="minorHAnsi" w:hAnsiTheme="minorHAnsi" w:cstheme="minorHAnsi"/>
          </w:rPr>
          <w:t xml:space="preserve">Appendix </w:t>
        </w:r>
        <w:r w:rsidRPr="009B1AB7" w:rsidR="00DA3278">
          <w:rPr>
            <w:rStyle w:val="Hyperlink"/>
            <w:rFonts w:asciiTheme="minorHAnsi" w:hAnsiTheme="minorHAnsi" w:cstheme="minorHAnsi"/>
          </w:rPr>
          <w:t>J</w:t>
        </w:r>
        <w:r w:rsidRPr="009B1AB7">
          <w:rPr>
            <w:rStyle w:val="Hyperlink"/>
            <w:rFonts w:asciiTheme="minorHAnsi" w:hAnsiTheme="minorHAnsi" w:cstheme="minorHAnsi"/>
          </w:rPr>
          <w:t>.</w:t>
        </w:r>
      </w:hyperlink>
    </w:p>
    <w:p w:rsidR="00A453F1" w:rsidRPr="009B1AB7" w:rsidP="009B1AB7" w14:paraId="139B83AD" w14:textId="77777777">
      <w:pPr>
        <w:widowControl w:val="0"/>
        <w:ind w:left="720"/>
        <w:rPr>
          <w:rFonts w:asciiTheme="minorHAnsi" w:hAnsiTheme="minorHAnsi" w:cstheme="minorHAnsi"/>
        </w:rPr>
      </w:pPr>
    </w:p>
    <w:p w:rsidR="00A453F1" w:rsidRPr="009B1AB7" w:rsidP="009B1AB7" w14:paraId="50174FC0" w14:textId="704200BC">
      <w:pPr>
        <w:widowControl w:val="0"/>
        <w:ind w:left="720"/>
        <w:rPr>
          <w:rFonts w:asciiTheme="minorHAnsi" w:hAnsiTheme="minorHAnsi" w:cstheme="minorHAnsi"/>
          <w:lang w:eastAsia="ja-JP"/>
        </w:rPr>
      </w:pPr>
      <w:bookmarkStart w:id="79" w:name="_Toc469316309"/>
      <w:bookmarkStart w:id="80" w:name="_Toc469316394"/>
      <w:bookmarkStart w:id="81" w:name="_Toc469320167"/>
      <w:bookmarkStart w:id="82" w:name="_Toc469320337"/>
      <w:r w:rsidRPr="009B1AB7">
        <w:rPr>
          <w:rFonts w:asciiTheme="minorHAnsi" w:hAnsiTheme="minorHAnsi" w:cstheme="minorHAnsi"/>
          <w:b/>
          <w:bCs/>
          <w:color w:val="000000" w:themeColor="text1"/>
        </w:rPr>
        <w:t>Recipient</w:t>
      </w:r>
      <w:r w:rsidRPr="009B1AB7">
        <w:rPr>
          <w:rFonts w:asciiTheme="minorHAnsi" w:hAnsiTheme="minorHAnsi" w:cstheme="minorHAnsi"/>
          <w:b/>
          <w:bCs/>
          <w:color w:val="000000" w:themeColor="text1"/>
        </w:rPr>
        <w:t>s making public reference</w:t>
      </w:r>
      <w:r w:rsidRPr="009B1AB7">
        <w:rPr>
          <w:rFonts w:asciiTheme="minorHAnsi" w:hAnsiTheme="minorHAnsi" w:cstheme="minorHAnsi"/>
          <w:b/>
          <w:bCs/>
          <w:lang w:eastAsia="ja-JP"/>
        </w:rPr>
        <w:t xml:space="preserve"> to a federal grant</w:t>
      </w:r>
      <w:bookmarkEnd w:id="79"/>
      <w:bookmarkEnd w:id="80"/>
      <w:bookmarkEnd w:id="81"/>
      <w:bookmarkEnd w:id="82"/>
      <w:r w:rsidRPr="009B1AB7">
        <w:rPr>
          <w:rFonts w:asciiTheme="minorHAnsi" w:hAnsiTheme="minorHAnsi" w:cstheme="minorHAnsi"/>
          <w:b/>
          <w:bCs/>
          <w:lang w:eastAsia="ja-JP"/>
        </w:rPr>
        <w:t xml:space="preserve"> award,</w:t>
      </w:r>
      <w:r w:rsidRPr="009B1AB7">
        <w:rPr>
          <w:rFonts w:asciiTheme="minorHAnsi" w:hAnsiTheme="minorHAnsi" w:cstheme="minorHAnsi"/>
          <w:lang w:eastAsia="ja-JP"/>
        </w:rPr>
        <w:t xml:space="preserve"> including issuing statements, press releases, proposal requests, bid solicitations, and other documents, must describe the project/program funded under the grant and clearly state the following in </w:t>
      </w:r>
      <w:r w:rsidRPr="009B1AB7">
        <w:rPr>
          <w:rFonts w:asciiTheme="minorHAnsi" w:hAnsiTheme="minorHAnsi" w:cstheme="minorHAnsi"/>
          <w:lang w:eastAsia="ja-JP"/>
        </w:rPr>
        <w:t>their public documents per the Stevens Amendment:</w:t>
      </w:r>
      <w:bookmarkStart w:id="83" w:name="_Toc252957814"/>
    </w:p>
    <w:bookmarkEnd w:id="83"/>
    <w:p w:rsidR="00A453F1" w:rsidRPr="009B1AB7" w:rsidP="009B1AB7" w14:paraId="295B52AA" w14:textId="77777777">
      <w:pPr>
        <w:widowControl w:val="0"/>
        <w:tabs>
          <w:tab w:val="left" w:pos="720"/>
        </w:tabs>
        <w:ind w:left="1440"/>
        <w:rPr>
          <w:rFonts w:asciiTheme="minorHAnsi" w:hAnsiTheme="minorHAnsi" w:cstheme="minorHAnsi"/>
        </w:rPr>
      </w:pPr>
    </w:p>
    <w:p w:rsidR="00A453F1" w:rsidRPr="009B1AB7" w:rsidP="00406EDD" w14:paraId="2F7F1C66" w14:textId="77777777">
      <w:pPr>
        <w:widowControl w:val="0"/>
        <w:numPr>
          <w:ilvl w:val="0"/>
          <w:numId w:val="38"/>
        </w:numPr>
        <w:tabs>
          <w:tab w:val="left" w:pos="720"/>
        </w:tabs>
        <w:ind w:left="1440"/>
        <w:rPr>
          <w:rFonts w:asciiTheme="minorHAnsi" w:hAnsiTheme="minorHAnsi" w:cstheme="minorHAnsi"/>
        </w:rPr>
      </w:pPr>
      <w:r w:rsidRPr="009B1AB7">
        <w:rPr>
          <w:rFonts w:asciiTheme="minorHAnsi" w:hAnsiTheme="minorHAnsi" w:cstheme="minorHAnsi"/>
        </w:rPr>
        <w:t>The dollar amount of federal financial assistance for the project or program</w:t>
      </w:r>
    </w:p>
    <w:p w:rsidR="00A453F1" w:rsidRPr="009B1AB7" w:rsidP="00406EDD" w14:paraId="3A714A53" w14:textId="77777777">
      <w:pPr>
        <w:widowControl w:val="0"/>
        <w:numPr>
          <w:ilvl w:val="0"/>
          <w:numId w:val="38"/>
        </w:numPr>
        <w:tabs>
          <w:tab w:val="left" w:pos="720"/>
        </w:tabs>
        <w:ind w:left="1440"/>
        <w:rPr>
          <w:rFonts w:asciiTheme="minorHAnsi" w:hAnsiTheme="minorHAnsi" w:cstheme="minorHAnsi"/>
        </w:rPr>
      </w:pPr>
      <w:r w:rsidRPr="009B1AB7">
        <w:rPr>
          <w:rFonts w:asciiTheme="minorHAnsi" w:hAnsiTheme="minorHAnsi" w:cstheme="minorHAnsi"/>
        </w:rPr>
        <w:t>The dollar am</w:t>
      </w:r>
      <w:r w:rsidRPr="009B1AB7">
        <w:rPr>
          <w:rFonts w:asciiTheme="minorHAnsi" w:eastAsiaTheme="minorEastAsia" w:hAnsiTheme="minorHAnsi" w:cstheme="minorHAnsi"/>
          <w:lang w:eastAsia="ja-JP"/>
        </w:rPr>
        <w:t>ount of the total cost of the project or program funded by non-governmen</w:t>
      </w:r>
      <w:r w:rsidRPr="009B1AB7">
        <w:rPr>
          <w:rFonts w:asciiTheme="minorHAnsi" w:hAnsiTheme="minorHAnsi" w:cstheme="minorHAnsi"/>
        </w:rPr>
        <w:t>tal sources</w:t>
      </w:r>
      <w:bookmarkStart w:id="84" w:name="_Toc252957816"/>
    </w:p>
    <w:p w:rsidR="00A453F1" w:rsidRPr="009B1AB7" w:rsidP="00406EDD" w14:paraId="273D20C1" w14:textId="77777777">
      <w:pPr>
        <w:widowControl w:val="0"/>
        <w:numPr>
          <w:ilvl w:val="0"/>
          <w:numId w:val="38"/>
        </w:numPr>
        <w:tabs>
          <w:tab w:val="left" w:pos="720"/>
        </w:tabs>
        <w:ind w:left="1440"/>
        <w:rPr>
          <w:rFonts w:asciiTheme="minorHAnsi" w:hAnsiTheme="minorHAnsi" w:cstheme="minorHAnsi"/>
        </w:rPr>
      </w:pPr>
      <w:r w:rsidRPr="009B1AB7">
        <w:rPr>
          <w:rFonts w:asciiTheme="minorHAnsi" w:hAnsiTheme="minorHAnsi" w:cstheme="minorHAnsi"/>
        </w:rPr>
        <w:t>The percent of the total cost of the program or project funded with federal money</w:t>
      </w:r>
      <w:bookmarkEnd w:id="84"/>
    </w:p>
    <w:p w:rsidR="00A453F1" w:rsidRPr="009B1AB7" w:rsidP="00406EDD" w14:paraId="6F1E5457" w14:textId="77777777">
      <w:pPr>
        <w:widowControl w:val="0"/>
        <w:numPr>
          <w:ilvl w:val="0"/>
          <w:numId w:val="38"/>
        </w:numPr>
        <w:tabs>
          <w:tab w:val="left" w:pos="720"/>
        </w:tabs>
        <w:ind w:left="1440"/>
        <w:rPr>
          <w:rFonts w:asciiTheme="minorHAnsi" w:hAnsiTheme="minorHAnsi" w:cstheme="minorHAnsi"/>
        </w:rPr>
      </w:pPr>
      <w:r w:rsidRPr="009B1AB7">
        <w:rPr>
          <w:rFonts w:asciiTheme="minorHAnsi" w:hAnsiTheme="minorHAnsi" w:cstheme="minorHAnsi"/>
        </w:rPr>
        <w:t>The percent of the total cost of the program or project funded with non-governmental sources</w:t>
      </w:r>
    </w:p>
    <w:p w:rsidR="00A453F1" w:rsidRPr="009B1AB7" w:rsidP="009B1AB7" w14:paraId="799691B3" w14:textId="77777777">
      <w:pPr>
        <w:widowControl w:val="0"/>
        <w:ind w:left="720"/>
        <w:contextualSpacing/>
        <w:rPr>
          <w:rFonts w:asciiTheme="minorHAnsi" w:hAnsiTheme="minorHAnsi" w:cstheme="minorHAnsi"/>
        </w:rPr>
      </w:pPr>
    </w:p>
    <w:p w:rsidR="00A453F1" w:rsidRPr="009B1AB7" w:rsidP="009B1AB7" w14:paraId="20608939" w14:textId="73357ED5">
      <w:pPr>
        <w:widowControl w:val="0"/>
        <w:ind w:left="720"/>
        <w:rPr>
          <w:rFonts w:asciiTheme="minorHAnsi" w:hAnsiTheme="minorHAnsi" w:cstheme="minorHAnsi"/>
        </w:rPr>
      </w:pPr>
      <w:r w:rsidRPr="009B1AB7">
        <w:rPr>
          <w:rFonts w:asciiTheme="minorHAnsi" w:hAnsiTheme="minorHAnsi" w:cstheme="minorHAnsi"/>
        </w:rPr>
        <w:t xml:space="preserve">Using the following statement, the </w:t>
      </w:r>
      <w:r w:rsidRPr="009B1AB7" w:rsidR="009E3A68">
        <w:rPr>
          <w:rFonts w:asciiTheme="minorHAnsi" w:hAnsiTheme="minorHAnsi" w:cstheme="minorHAnsi"/>
        </w:rPr>
        <w:t>recipient</w:t>
      </w:r>
      <w:r w:rsidRPr="009B1AB7">
        <w:rPr>
          <w:rFonts w:asciiTheme="minorHAnsi" w:hAnsiTheme="minorHAnsi" w:cstheme="minorHAnsi"/>
        </w:rPr>
        <w:t xml:space="preserve"> will satisfy this requirement by supplying the missing information and then including the following in the above-referenced publications:</w:t>
      </w:r>
    </w:p>
    <w:p w:rsidR="00A453F1" w:rsidRPr="009B1AB7" w:rsidP="009B1AB7" w14:paraId="327D19AA" w14:textId="77777777">
      <w:pPr>
        <w:widowControl w:val="0"/>
        <w:ind w:left="720"/>
        <w:rPr>
          <w:rFonts w:asciiTheme="minorHAnsi" w:hAnsiTheme="minorHAnsi" w:cstheme="minorHAnsi"/>
        </w:rPr>
      </w:pPr>
    </w:p>
    <w:p w:rsidR="00A453F1" w:rsidRPr="009B1AB7" w:rsidP="009B1AB7" w14:paraId="044E4CF4" w14:textId="24A87315">
      <w:pPr>
        <w:widowControl w:val="0"/>
        <w:ind w:left="1080"/>
        <w:rPr>
          <w:rFonts w:asciiTheme="minorHAnsi" w:hAnsiTheme="minorHAnsi" w:cstheme="minorHAnsi"/>
        </w:rPr>
      </w:pPr>
      <w:r w:rsidRPr="009B1AB7">
        <w:rPr>
          <w:rFonts w:asciiTheme="minorHAnsi" w:hAnsiTheme="minorHAnsi" w:cstheme="minorHAnsi"/>
        </w:rPr>
        <w:t>The [</w:t>
      </w:r>
      <w:r w:rsidRPr="009B1AB7" w:rsidR="0016662F">
        <w:rPr>
          <w:rFonts w:asciiTheme="minorHAnsi" w:hAnsiTheme="minorHAnsi" w:cstheme="minorHAnsi"/>
          <w:i/>
          <w:u w:val="single"/>
        </w:rPr>
        <w:t>Recipient</w:t>
      </w:r>
      <w:r w:rsidRPr="009B1AB7">
        <w:rPr>
          <w:rFonts w:asciiTheme="minorHAnsi" w:hAnsiTheme="minorHAnsi" w:cstheme="minorHAnsi"/>
          <w:i/>
          <w:u w:val="single"/>
        </w:rPr>
        <w:t>’s Name]</w:t>
      </w:r>
      <w:r w:rsidRPr="009B1AB7">
        <w:rPr>
          <w:rFonts w:asciiTheme="minorHAnsi" w:hAnsiTheme="minorHAnsi" w:cstheme="minorHAnsi"/>
        </w:rPr>
        <w:t>, at the time of initial publication of this document</w:t>
      </w:r>
    </w:p>
    <w:p w:rsidR="00A453F1" w:rsidRPr="009B1AB7" w:rsidP="009B1AB7" w14:paraId="4AEAD6FA" w14:textId="77777777">
      <w:pPr>
        <w:widowControl w:val="0"/>
        <w:ind w:left="1080"/>
        <w:rPr>
          <w:rFonts w:asciiTheme="minorHAnsi" w:hAnsiTheme="minorHAnsi" w:cstheme="minorHAnsi"/>
        </w:rPr>
      </w:pPr>
      <w:r w:rsidRPr="009B1AB7">
        <w:rPr>
          <w:rFonts w:asciiTheme="minorHAnsi" w:hAnsiTheme="minorHAnsi" w:cstheme="minorHAnsi"/>
          <w:i/>
          <w:u w:val="single"/>
        </w:rPr>
        <w:t>(MM/YYYY</w:t>
      </w:r>
      <w:r w:rsidRPr="009B1AB7">
        <w:rPr>
          <w:rFonts w:asciiTheme="minorHAnsi" w:hAnsiTheme="minorHAnsi" w:cstheme="minorHAnsi"/>
        </w:rPr>
        <w:t xml:space="preserve">), is funded by a grant of $___ federal funds, which constitutes __percent </w:t>
      </w:r>
    </w:p>
    <w:p w:rsidR="00A453F1" w:rsidRPr="009B1AB7" w:rsidP="009B1AB7" w14:paraId="2E460059" w14:textId="77777777">
      <w:pPr>
        <w:widowControl w:val="0"/>
        <w:ind w:left="1080"/>
        <w:rPr>
          <w:rFonts w:asciiTheme="minorHAnsi" w:hAnsiTheme="minorHAnsi" w:cstheme="minorHAnsi"/>
        </w:rPr>
      </w:pPr>
      <w:r w:rsidRPr="009B1AB7">
        <w:rPr>
          <w:rFonts w:asciiTheme="minorHAnsi" w:hAnsiTheme="minorHAnsi" w:cstheme="minorHAnsi"/>
        </w:rPr>
        <w:t xml:space="preserve">of the program budget. ___percent, or $____of the program budget, is financed </w:t>
      </w:r>
    </w:p>
    <w:p w:rsidR="00A453F1" w:rsidRPr="009B1AB7" w:rsidP="009B1AB7" w14:paraId="4E8833C4" w14:textId="77777777">
      <w:pPr>
        <w:widowControl w:val="0"/>
        <w:ind w:left="1080"/>
        <w:rPr>
          <w:rFonts w:asciiTheme="minorHAnsi" w:hAnsiTheme="minorHAnsi" w:cstheme="minorHAnsi"/>
        </w:rPr>
      </w:pPr>
      <w:r w:rsidRPr="009B1AB7">
        <w:rPr>
          <w:rFonts w:asciiTheme="minorHAnsi" w:hAnsiTheme="minorHAnsi" w:cstheme="minorHAnsi"/>
        </w:rPr>
        <w:t>through non-governmental sources.</w:t>
      </w:r>
    </w:p>
    <w:p w:rsidR="00A453F1" w:rsidRPr="009B1AB7" w:rsidP="009B1AB7" w14:paraId="270B9632" w14:textId="77777777">
      <w:pPr>
        <w:widowControl w:val="0"/>
        <w:ind w:left="416"/>
        <w:rPr>
          <w:rFonts w:asciiTheme="minorHAnsi" w:hAnsiTheme="minorHAnsi" w:cstheme="minorHAnsi"/>
          <w:b/>
          <w:bCs/>
        </w:rPr>
      </w:pPr>
    </w:p>
    <w:p w:rsidR="00A453F1" w:rsidRPr="009B1AB7" w:rsidP="009B1AB7" w14:paraId="028DB856" w14:textId="436FD349">
      <w:pPr>
        <w:widowControl w:val="0"/>
        <w:rPr>
          <w:rFonts w:asciiTheme="minorHAnsi" w:hAnsiTheme="minorHAnsi" w:cstheme="minorHAnsi"/>
          <w:b/>
          <w:bCs/>
        </w:rPr>
      </w:pPr>
      <w:r w:rsidRPr="009B1AB7">
        <w:rPr>
          <w:rFonts w:asciiTheme="minorHAnsi" w:hAnsiTheme="minorHAnsi" w:cstheme="minorHAnsi"/>
          <w:b/>
          <w:bCs/>
        </w:rPr>
        <w:t>______________________</w:t>
      </w:r>
    </w:p>
    <w:p w:rsidR="00A453F1" w:rsidRPr="009B1AB7" w:rsidP="009B1AB7" w14:paraId="11E56940" w14:textId="77777777">
      <w:pPr>
        <w:widowControl w:val="0"/>
        <w:rPr>
          <w:rFonts w:asciiTheme="minorHAnsi" w:hAnsiTheme="minorHAnsi" w:cstheme="minorHAnsi"/>
        </w:rPr>
      </w:pPr>
      <w:r w:rsidRPr="009B1AB7">
        <w:rPr>
          <w:rFonts w:asciiTheme="minorHAnsi" w:hAnsiTheme="minorHAnsi" w:cstheme="minorHAnsi"/>
          <w:b/>
        </w:rPr>
        <w:t>AUTHORITY:</w:t>
      </w:r>
      <w:r w:rsidRPr="009B1AB7">
        <w:rPr>
          <w:rFonts w:asciiTheme="minorHAnsi" w:hAnsiTheme="minorHAnsi" w:cstheme="minorHAnsi"/>
        </w:rPr>
        <w:t xml:space="preserve"> Section 21(c) of the Occupational Safety and Health (OSH) Act of 1970, (29 U.S.C. 670), Public Law 117-103. </w:t>
      </w:r>
    </w:p>
    <w:p w:rsidR="00A453F1" w:rsidRPr="009B1AB7" w:rsidP="009B1AB7" w14:paraId="290383F6" w14:textId="77777777">
      <w:pPr>
        <w:widowControl w:val="0"/>
        <w:rPr>
          <w:rFonts w:asciiTheme="minorHAnsi" w:hAnsiTheme="minorHAnsi" w:cstheme="minorHAnsi"/>
        </w:rPr>
      </w:pPr>
    </w:p>
    <w:p w:rsidR="00A453F1" w:rsidRPr="009B1AB7" w:rsidP="009B1AB7" w14:paraId="06EA3855" w14:textId="77777777">
      <w:pPr>
        <w:widowControl w:val="0"/>
        <w:rPr>
          <w:rFonts w:asciiTheme="minorHAnsi" w:hAnsiTheme="minorHAnsi" w:cstheme="minorHAnsi"/>
        </w:rPr>
      </w:pPr>
      <w:r w:rsidRPr="009B1AB7">
        <w:rPr>
          <w:rFonts w:asciiTheme="minorHAnsi" w:hAnsiTheme="minorHAnsi" w:cstheme="minorHAnsi"/>
          <w:b/>
        </w:rPr>
        <w:t>OMB Approval No</w:t>
      </w:r>
      <w:r w:rsidRPr="009B1AB7">
        <w:rPr>
          <w:rFonts w:asciiTheme="minorHAnsi" w:hAnsiTheme="minorHAnsi" w:cstheme="minorHAnsi"/>
        </w:rPr>
        <w:t xml:space="preserve">.: 1225-0086 </w:t>
      </w:r>
    </w:p>
    <w:p w:rsidR="00A453F1" w:rsidRPr="009B1AB7" w:rsidP="009B1AB7" w14:paraId="627FBEB0" w14:textId="77777777">
      <w:pPr>
        <w:widowControl w:val="0"/>
        <w:rPr>
          <w:rFonts w:asciiTheme="minorHAnsi" w:hAnsiTheme="minorHAnsi" w:cstheme="minorHAnsi"/>
        </w:rPr>
      </w:pPr>
    </w:p>
    <w:p w:rsidR="00A453F1" w:rsidRPr="009B1AB7" w:rsidP="009B1AB7" w14:paraId="59C34D6A" w14:textId="77777777">
      <w:pPr>
        <w:widowControl w:val="0"/>
        <w:rPr>
          <w:rFonts w:asciiTheme="minorHAnsi" w:hAnsiTheme="minorHAnsi" w:cstheme="minorHAnsi"/>
        </w:rPr>
      </w:pPr>
      <w:r w:rsidRPr="009B1AB7">
        <w:rPr>
          <w:rFonts w:asciiTheme="minorHAnsi" w:hAnsiTheme="minorHAnsi" w:cstheme="minorHAnsi"/>
          <w:b/>
          <w:bCs/>
        </w:rPr>
        <w:t>Expiration Date</w:t>
      </w:r>
      <w:r w:rsidRPr="009B1AB7">
        <w:rPr>
          <w:rFonts w:asciiTheme="minorHAnsi" w:hAnsiTheme="minorHAnsi" w:cstheme="minorHAnsi"/>
        </w:rPr>
        <w:t>: 07/31/2025</w:t>
      </w:r>
    </w:p>
    <w:p w:rsidR="00A453F1" w:rsidRPr="009B1AB7" w:rsidP="009B1AB7" w14:paraId="347DAF6E" w14:textId="77777777">
      <w:pPr>
        <w:widowControl w:val="0"/>
        <w:rPr>
          <w:rFonts w:asciiTheme="minorHAnsi" w:hAnsiTheme="minorHAnsi" w:cstheme="minorHAnsi"/>
        </w:rPr>
      </w:pPr>
    </w:p>
    <w:p w:rsidR="00A453F1" w:rsidRPr="009B1AB7" w:rsidP="009B1AB7" w14:paraId="54BFD338" w14:textId="77777777">
      <w:pPr>
        <w:widowControl w:val="0"/>
        <w:rPr>
          <w:rFonts w:asciiTheme="minorHAnsi" w:hAnsiTheme="minorHAnsi" w:cstheme="minorHAnsi"/>
          <w:b/>
        </w:rPr>
      </w:pPr>
      <w:r w:rsidRPr="009B1AB7">
        <w:rPr>
          <w:rFonts w:asciiTheme="minorHAnsi" w:hAnsiTheme="minorHAnsi" w:cstheme="minorHAnsi"/>
          <w:b/>
        </w:rPr>
        <w:t>OFFICE OF MANAGEMENT AND BUDGET INFORMATION COLLECTION REQUIREMENTS:</w:t>
      </w:r>
    </w:p>
    <w:p w:rsidR="00A453F1" w:rsidRPr="009B1AB7" w:rsidP="009B1AB7" w14:paraId="5E16F764" w14:textId="77777777">
      <w:pPr>
        <w:widowControl w:val="0"/>
        <w:rPr>
          <w:rFonts w:asciiTheme="minorHAnsi" w:hAnsiTheme="minorHAnsi" w:cstheme="minorHAnsi"/>
          <w:b/>
        </w:rPr>
      </w:pPr>
    </w:p>
    <w:p w:rsidR="00A453F1" w:rsidRPr="009B1AB7" w:rsidP="009B1AB7" w14:paraId="321D8E52" w14:textId="09AE4614">
      <w:pPr>
        <w:widowControl w:val="0"/>
        <w:rPr>
          <w:rFonts w:asciiTheme="minorHAnsi" w:hAnsiTheme="minorHAnsi" w:cstheme="minorHAnsi"/>
        </w:rPr>
      </w:pPr>
      <w:r w:rsidRPr="009B1AB7">
        <w:rPr>
          <w:rFonts w:asciiTheme="minorHAnsi" w:hAnsiTheme="minorHAnsi" w:cstheme="minorHAnsi"/>
        </w:rPr>
        <w:t xml:space="preserve">This </w:t>
      </w:r>
      <w:r w:rsidRPr="009B1AB7" w:rsidR="003B6A8D">
        <w:rPr>
          <w:rFonts w:asciiTheme="minorHAnsi" w:hAnsiTheme="minorHAnsi" w:cstheme="minorHAnsi"/>
        </w:rPr>
        <w:t>instruction</w:t>
      </w:r>
      <w:r w:rsidRPr="009B1AB7">
        <w:rPr>
          <w:rFonts w:asciiTheme="minorHAnsi" w:hAnsiTheme="minorHAnsi" w:cstheme="minorHAnsi"/>
        </w:rPr>
        <w:t xml:space="preserve"> requests information from applicants. This collection of information is approved under OMB Control No. 1225-0086 (Expires 0</w:t>
      </w:r>
      <w:r w:rsidR="00AC4430">
        <w:rPr>
          <w:rFonts w:asciiTheme="minorHAnsi" w:hAnsiTheme="minorHAnsi" w:cstheme="minorHAnsi"/>
        </w:rPr>
        <w:t>6</w:t>
      </w:r>
      <w:r w:rsidRPr="009B1AB7">
        <w:rPr>
          <w:rFonts w:asciiTheme="minorHAnsi" w:hAnsiTheme="minorHAnsi" w:cstheme="minorHAnsi"/>
        </w:rPr>
        <w:t>/3</w:t>
      </w:r>
      <w:r w:rsidR="00AC4430">
        <w:rPr>
          <w:rFonts w:asciiTheme="minorHAnsi" w:hAnsiTheme="minorHAnsi" w:cstheme="minorHAnsi"/>
        </w:rPr>
        <w:t>0</w:t>
      </w:r>
      <w:r w:rsidRPr="009B1AB7">
        <w:rPr>
          <w:rFonts w:asciiTheme="minorHAnsi" w:hAnsiTheme="minorHAnsi" w:cstheme="minorHAnsi"/>
        </w:rPr>
        <w:t>/202</w:t>
      </w:r>
      <w:r w:rsidR="0001399A">
        <w:rPr>
          <w:rFonts w:asciiTheme="minorHAnsi" w:hAnsiTheme="minorHAnsi" w:cstheme="minorHAnsi"/>
        </w:rPr>
        <w:t>8</w:t>
      </w:r>
      <w:r w:rsidRPr="009B1AB7">
        <w:rPr>
          <w:rFonts w:asciiTheme="minorHAnsi" w:hAnsiTheme="minorHAnsi" w:cstheme="minorHAnsi"/>
        </w:rPr>
        <w:t xml:space="preserve">). </w:t>
      </w:r>
    </w:p>
    <w:p w:rsidR="00A453F1" w:rsidRPr="009B1AB7" w:rsidP="009B1AB7" w14:paraId="32E9B535" w14:textId="77777777">
      <w:pPr>
        <w:widowControl w:val="0"/>
        <w:rPr>
          <w:rFonts w:asciiTheme="minorHAnsi" w:hAnsiTheme="minorHAnsi" w:cstheme="minorHAnsi"/>
        </w:rPr>
      </w:pPr>
    </w:p>
    <w:p w:rsidR="00A453F1" w:rsidRPr="009B1AB7" w:rsidP="009B1AB7" w14:paraId="4AD98ECA" w14:textId="6A221DC6">
      <w:pPr>
        <w:widowControl w:val="0"/>
        <w:rPr>
          <w:rFonts w:asciiTheme="minorHAnsi" w:hAnsiTheme="minorHAnsi" w:cstheme="minorHAnsi"/>
        </w:rPr>
      </w:pPr>
      <w:r w:rsidRPr="009B1AB7">
        <w:rPr>
          <w:rFonts w:asciiTheme="minorHAnsi" w:hAnsiTheme="minorHAnsi" w:cstheme="minorHAnsi"/>
        </w:rPr>
        <w:t xml:space="preserve">In accordance with the Paperwork Reduction Act of 1995, no </w:t>
      </w:r>
      <w:r w:rsidRPr="009B1AB7" w:rsidR="00670E41">
        <w:rPr>
          <w:rFonts w:asciiTheme="minorHAnsi" w:hAnsiTheme="minorHAnsi" w:cstheme="minorHAnsi"/>
        </w:rPr>
        <w:t>member of the public</w:t>
      </w:r>
      <w:r w:rsidRPr="009B1AB7" w:rsidR="009140C2">
        <w:rPr>
          <w:rFonts w:asciiTheme="minorHAnsi" w:hAnsiTheme="minorHAnsi" w:cstheme="minorHAnsi"/>
        </w:rPr>
        <w:t xml:space="preserve"> (including </w:t>
      </w:r>
      <w:r w:rsidRPr="009B1AB7" w:rsidR="00EB700F">
        <w:rPr>
          <w:rFonts w:asciiTheme="minorHAnsi" w:hAnsiTheme="minorHAnsi" w:cstheme="minorHAnsi"/>
        </w:rPr>
        <w:t>a State government)</w:t>
      </w:r>
      <w:r w:rsidRPr="009B1AB7">
        <w:rPr>
          <w:rFonts w:asciiTheme="minorHAnsi" w:hAnsiTheme="minorHAnsi" w:cstheme="minorHAnsi"/>
        </w:rPr>
        <w:t xml:space="preserve"> is required to respond to a collection of information unless such collection displays a valid OMB control number. Public reporting burden for the grant application is estimated to average 56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w:t>
      </w:r>
      <w:r w:rsidR="00EB1590">
        <w:rPr>
          <w:rFonts w:asciiTheme="minorHAnsi" w:hAnsiTheme="minorHAnsi" w:cstheme="minorHAnsi"/>
        </w:rPr>
        <w:t>NW</w:t>
      </w:r>
      <w:r w:rsidRPr="009B1AB7">
        <w:rPr>
          <w:rFonts w:asciiTheme="minorHAnsi" w:hAnsiTheme="minorHAnsi" w:cstheme="minorHAnsi"/>
        </w:rPr>
        <w:t xml:space="preserve">, Washington, DC 20210; or by email: </w:t>
      </w:r>
      <w:hyperlink r:id="rId31">
        <w:r w:rsidRPr="009B1AB7">
          <w:rPr>
            <w:rFonts w:asciiTheme="minorHAnsi" w:hAnsiTheme="minorHAnsi" w:cstheme="minorHAnsi"/>
            <w:color w:val="0000FF"/>
            <w:u w:val="single"/>
          </w:rPr>
          <w:t>DOL_PRA_PUBLIC@dol.gov</w:t>
        </w:r>
      </w:hyperlink>
      <w:r w:rsidRPr="009B1AB7">
        <w:rPr>
          <w:rFonts w:asciiTheme="minorHAnsi" w:hAnsiTheme="minorHAnsi" w:cstheme="minorHAnsi"/>
        </w:rPr>
        <w:t xml:space="preserve">. A copy of your comments may be sent electronically to the Susan Harwood Grant Coordinator at </w:t>
      </w:r>
      <w:hyperlink r:id="rId9">
        <w:r w:rsidRPr="009B1AB7">
          <w:rPr>
            <w:rFonts w:asciiTheme="minorHAnsi" w:hAnsiTheme="minorHAnsi" w:cstheme="minorHAnsi"/>
            <w:color w:val="0000FF"/>
            <w:u w:val="single"/>
          </w:rPr>
          <w:t>HarwoodGrants@dol.gov</w:t>
        </w:r>
      </w:hyperlink>
      <w:r w:rsidRPr="009B1AB7">
        <w:rPr>
          <w:rFonts w:asciiTheme="minorHAnsi" w:hAnsiTheme="minorHAnsi" w:cstheme="minorHAnsi"/>
        </w:rPr>
        <w:t xml:space="preserve"> or by mail to Susan Harwood Grant Coordinator, 2020 S. Arlington Heights Road, Suite 100, Arlington Heights, Illinois 60005.</w:t>
      </w:r>
    </w:p>
    <w:p w:rsidR="00A453F1" w:rsidRPr="009B1AB7" w:rsidP="009B1AB7" w14:paraId="1747C1BD" w14:textId="77777777">
      <w:pPr>
        <w:widowControl w:val="0"/>
        <w:rPr>
          <w:rFonts w:asciiTheme="minorHAnsi" w:hAnsiTheme="minorHAnsi" w:cstheme="minorHAnsi"/>
        </w:rPr>
      </w:pPr>
    </w:p>
    <w:p w:rsidR="00A453F1" w:rsidRPr="00A453F1" w:rsidP="003B613B" w14:paraId="36E027C8" w14:textId="77777777">
      <w:pPr>
        <w:widowControl w:val="0"/>
      </w:pPr>
      <w:r w:rsidRPr="00A453F1">
        <w:t>This information is being collected for the purpose of awarding a grant. Unless otherwise specifically noted in this announcement, information submitted in the respondent’s application is not considered to be confidential.</w:t>
      </w:r>
    </w:p>
    <w:p w:rsidR="00A453F1" w:rsidRPr="00A453F1" w:rsidP="003B613B" w14:paraId="5062FF5E" w14:textId="77777777">
      <w:pPr>
        <w:widowControl w:val="0"/>
      </w:pPr>
    </w:p>
    <w:p w:rsidR="00A453F1" w:rsidP="003B613B" w14:paraId="240C7C5F" w14:textId="48C32DA2">
      <w:pPr>
        <w:widowControl w:val="0"/>
        <w:rPr>
          <w:lang w:eastAsia="ja-JP"/>
        </w:rPr>
      </w:pPr>
      <w:r w:rsidRPr="00A453F1">
        <w:rPr>
          <w:b/>
        </w:rPr>
        <w:t>Billing Code: 4510-26-P</w:t>
      </w:r>
    </w:p>
    <w:p w:rsidR="00A453F1" w:rsidP="002D5926" w14:paraId="7E2AC66E" w14:textId="77777777">
      <w:pPr>
        <w:widowControl w:val="0"/>
        <w:ind w:left="720"/>
        <w:rPr>
          <w:lang w:eastAsia="ja-JP"/>
        </w:rPr>
      </w:pPr>
    </w:p>
    <w:p w:rsidR="00770124" w:rsidP="002D5926" w14:paraId="721B6489" w14:textId="77777777">
      <w:pPr>
        <w:widowControl w:val="0"/>
        <w:ind w:left="720"/>
        <w:rPr>
          <w:lang w:eastAsia="ja-JP"/>
        </w:rPr>
      </w:pPr>
    </w:p>
    <w:p w:rsidR="00770124" w:rsidP="002D5926" w14:paraId="58F41CEA" w14:textId="77777777">
      <w:pPr>
        <w:widowControl w:val="0"/>
        <w:ind w:left="720"/>
        <w:rPr>
          <w:lang w:eastAsia="ja-JP"/>
        </w:rPr>
      </w:pPr>
    </w:p>
    <w:p w:rsidR="001C4F5D" w14:paraId="39B644DE" w14:textId="77777777">
      <w:pPr>
        <w:rPr>
          <w:rFonts w:asciiTheme="majorHAnsi" w:eastAsiaTheme="majorEastAsia" w:hAnsiTheme="majorHAnsi" w:cstheme="majorBidi"/>
          <w:b/>
          <w:bCs/>
        </w:rPr>
      </w:pPr>
      <w:bookmarkStart w:id="85" w:name="_Appendix_A_–"/>
      <w:bookmarkStart w:id="86" w:name="_Hlk184984689"/>
      <w:bookmarkStart w:id="87" w:name="_Toc196138828"/>
      <w:bookmarkEnd w:id="85"/>
      <w:r>
        <w:br w:type="page"/>
      </w:r>
    </w:p>
    <w:p w:rsidR="00693ED3" w:rsidRPr="00791B30" w:rsidP="001C4F5D" w14:paraId="550F13E1" w14:textId="3EB17A86">
      <w:pPr>
        <w:pStyle w:val="Heading1"/>
        <w:jc w:val="center"/>
      </w:pPr>
      <w:bookmarkStart w:id="88" w:name="_Toc199923365"/>
      <w:bookmarkStart w:id="89" w:name="_Appendix_A_–_1"/>
      <w:bookmarkEnd w:id="89"/>
      <w:r w:rsidRPr="00DA3278">
        <w:t>Appendix A</w:t>
      </w:r>
      <w:r w:rsidRPr="00791B30">
        <w:t xml:space="preserve"> – FY 2025 Targeted Training Topics</w:t>
      </w:r>
      <w:bookmarkEnd w:id="86"/>
      <w:bookmarkEnd w:id="87"/>
      <w:bookmarkEnd w:id="88"/>
    </w:p>
    <w:p w:rsidR="00693ED3" w:rsidRPr="00791B30" w:rsidP="00E17640" w14:paraId="3E7A70A3" w14:textId="77777777">
      <w:pPr>
        <w:widowControl w:val="0"/>
        <w:rPr>
          <w:rFonts w:asciiTheme="minorHAnsi" w:eastAsiaTheme="minorEastAsia" w:hAnsiTheme="minorHAnsi" w:cstheme="minorHAnsi"/>
        </w:rPr>
      </w:pPr>
    </w:p>
    <w:p w:rsidR="00693ED3" w:rsidRPr="00791B30" w:rsidP="003B613B" w14:paraId="0046A4AC" w14:textId="649CB58C">
      <w:pPr>
        <w:widowControl w:val="0"/>
        <w:rPr>
          <w:rFonts w:asciiTheme="minorHAnsi" w:eastAsiaTheme="minorEastAsia" w:hAnsiTheme="minorHAnsi" w:cstheme="minorHAnsi"/>
        </w:rPr>
      </w:pPr>
      <w:r>
        <w:rPr>
          <w:rFonts w:asciiTheme="minorHAnsi" w:eastAsiaTheme="minorEastAsia" w:hAnsiTheme="minorHAnsi" w:cstheme="minorHAnsi"/>
        </w:rPr>
        <w:t>Pre-selected applicant</w:t>
      </w:r>
      <w:r w:rsidR="008F129A">
        <w:rPr>
          <w:rFonts w:asciiTheme="minorHAnsi" w:eastAsiaTheme="minorEastAsia" w:hAnsiTheme="minorHAnsi" w:cstheme="minorHAnsi"/>
        </w:rPr>
        <w:t>s</w:t>
      </w:r>
      <w:r w:rsidRPr="00791B30">
        <w:rPr>
          <w:rFonts w:asciiTheme="minorHAnsi" w:eastAsiaTheme="minorEastAsia" w:hAnsiTheme="minorHAnsi" w:cstheme="minorHAnsi"/>
        </w:rPr>
        <w:t xml:space="preserve"> must </w:t>
      </w:r>
      <w:r w:rsidR="003A0705">
        <w:rPr>
          <w:rFonts w:asciiTheme="minorHAnsi" w:eastAsiaTheme="minorEastAsia" w:hAnsiTheme="minorHAnsi" w:cstheme="minorHAnsi"/>
        </w:rPr>
        <w:t xml:space="preserve">identify </w:t>
      </w:r>
      <w:r w:rsidR="00FA532C">
        <w:rPr>
          <w:rFonts w:asciiTheme="minorHAnsi" w:eastAsiaTheme="minorEastAsia" w:hAnsiTheme="minorHAnsi" w:cstheme="minorHAnsi"/>
        </w:rPr>
        <w:t xml:space="preserve">the topics selected to </w:t>
      </w:r>
      <w:r w:rsidRPr="00791B30" w:rsidR="00902DE0">
        <w:rPr>
          <w:rFonts w:asciiTheme="minorHAnsi" w:eastAsiaTheme="minorEastAsia" w:hAnsiTheme="minorHAnsi" w:cstheme="minorHAnsi"/>
        </w:rPr>
        <w:t xml:space="preserve">conduct instructor-led training </w:t>
      </w:r>
      <w:r w:rsidR="00902DE0">
        <w:rPr>
          <w:rFonts w:asciiTheme="minorHAnsi" w:eastAsiaTheme="minorEastAsia" w:hAnsiTheme="minorHAnsi" w:cstheme="minorHAnsi"/>
        </w:rPr>
        <w:t>from this list</w:t>
      </w:r>
      <w:r w:rsidRPr="00791B30">
        <w:rPr>
          <w:rFonts w:asciiTheme="minorHAnsi" w:eastAsiaTheme="minorEastAsia" w:hAnsiTheme="minorHAnsi" w:cstheme="minorHAnsi"/>
        </w:rPr>
        <w:t>:</w:t>
      </w:r>
    </w:p>
    <w:p w:rsidR="00693ED3" w:rsidRPr="00791B30" w:rsidP="003B613B" w14:paraId="31280113" w14:textId="77777777">
      <w:pPr>
        <w:widowControl w:val="0"/>
        <w:ind w:left="720" w:hanging="360"/>
        <w:rPr>
          <w:rFonts w:asciiTheme="minorHAnsi" w:eastAsiaTheme="minorEastAsia" w:hAnsiTheme="minorHAnsi" w:cstheme="minorHAnsi"/>
        </w:rPr>
      </w:pPr>
    </w:p>
    <w:p w:rsidR="00693ED3" w:rsidRPr="00791B30" w:rsidP="00406EDD" w14:paraId="66BDFE48" w14:textId="77777777">
      <w:pPr>
        <w:widowControl w:val="0"/>
        <w:numPr>
          <w:ilvl w:val="0"/>
          <w:numId w:val="25"/>
        </w:numPr>
        <w:tabs>
          <w:tab w:val="left" w:pos="2160"/>
        </w:tabs>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Agricultural grain handling - training materials covering hazards and preventive measures for grain handling, grain bin entry, entrapment, combustible dust, fires, and falls (may not include training workers to be rescuers).</w:t>
      </w:r>
    </w:p>
    <w:p w:rsidR="00693ED3" w:rsidRPr="00791B30" w:rsidP="003B613B" w14:paraId="21D10A37" w14:textId="77777777">
      <w:pPr>
        <w:widowControl w:val="0"/>
        <w:ind w:left="900" w:hanging="540"/>
        <w:rPr>
          <w:rFonts w:asciiTheme="minorHAnsi" w:eastAsiaTheme="minorEastAsia" w:hAnsiTheme="minorHAnsi" w:cstheme="minorHAnsi"/>
          <w:lang w:eastAsia="ja-JP"/>
        </w:rPr>
      </w:pPr>
    </w:p>
    <w:p w:rsidR="00693ED3" w:rsidRPr="00791B30" w:rsidP="00406EDD" w14:paraId="6B81B5B2" w14:textId="77777777">
      <w:pPr>
        <w:widowControl w:val="0"/>
        <w:numPr>
          <w:ilvl w:val="0"/>
          <w:numId w:val="25"/>
        </w:numPr>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Chemical hazards/hazard communication - training addresses the identification of hazards, chemical exposure prevention, labeling, Safety Data Sheets, or other related topic.</w:t>
      </w:r>
    </w:p>
    <w:p w:rsidR="00693ED3" w:rsidRPr="00791B30" w:rsidP="003B613B" w14:paraId="6A246612" w14:textId="77777777">
      <w:pPr>
        <w:ind w:left="900" w:hanging="540"/>
        <w:contextualSpacing/>
        <w:rPr>
          <w:rFonts w:asciiTheme="minorHAnsi" w:hAnsiTheme="minorHAnsi" w:cstheme="minorHAnsi"/>
        </w:rPr>
      </w:pPr>
    </w:p>
    <w:p w:rsidR="00693ED3" w:rsidRPr="00791B30" w:rsidP="00406EDD" w14:paraId="116CBCD9" w14:textId="77777777">
      <w:pPr>
        <w:widowControl w:val="0"/>
        <w:numPr>
          <w:ilvl w:val="0"/>
          <w:numId w:val="25"/>
        </w:numPr>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Chemical Inhalation and absorption hazards - training addresses chemical inhalation and absorption hazards in the workplace, including health effects, exposure control measures through engineering controls, administrative controls, and personal protective equipment.</w:t>
      </w:r>
    </w:p>
    <w:p w:rsidR="00693ED3" w:rsidRPr="00791B30" w:rsidP="003B613B" w14:paraId="1395916C" w14:textId="77777777">
      <w:pPr>
        <w:widowControl w:val="0"/>
        <w:ind w:left="900"/>
        <w:rPr>
          <w:rFonts w:asciiTheme="minorHAnsi" w:eastAsiaTheme="minorEastAsia" w:hAnsiTheme="minorHAnsi" w:cstheme="minorHAnsi"/>
          <w:lang w:eastAsia="ja-JP"/>
        </w:rPr>
      </w:pPr>
    </w:p>
    <w:p w:rsidR="00693ED3" w:rsidRPr="00791B30" w:rsidP="00406EDD" w14:paraId="6BF8A5BD" w14:textId="77777777">
      <w:pPr>
        <w:widowControl w:val="0"/>
        <w:numPr>
          <w:ilvl w:val="0"/>
          <w:numId w:val="25"/>
        </w:numPr>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Confined space - training addresses confined space entry and hazards in construction, maritime, or general industry.</w:t>
      </w:r>
    </w:p>
    <w:p w:rsidR="00693ED3" w:rsidRPr="00791B30" w:rsidP="003B613B" w14:paraId="3CFB24C5" w14:textId="77777777">
      <w:pPr>
        <w:widowControl w:val="0"/>
        <w:ind w:left="900" w:hanging="540"/>
        <w:rPr>
          <w:rFonts w:asciiTheme="minorHAnsi" w:eastAsiaTheme="minorEastAsia" w:hAnsiTheme="minorHAnsi" w:cstheme="minorHAnsi"/>
          <w:lang w:eastAsia="ja-JP"/>
        </w:rPr>
      </w:pPr>
    </w:p>
    <w:p w:rsidR="00693ED3" w:rsidRPr="00791B30" w:rsidP="00406EDD" w14:paraId="09BE5CA2" w14:textId="77777777">
      <w:pPr>
        <w:numPr>
          <w:ilvl w:val="0"/>
          <w:numId w:val="25"/>
        </w:numPr>
        <w:ind w:left="900" w:hanging="540"/>
        <w:contextualSpacing/>
        <w:rPr>
          <w:rFonts w:asciiTheme="minorHAnsi" w:hAnsiTheme="minorHAnsi" w:cstheme="minorHAnsi"/>
        </w:rPr>
      </w:pPr>
      <w:r w:rsidRPr="00791B30">
        <w:rPr>
          <w:rFonts w:asciiTheme="minorHAnsi" w:hAnsiTheme="minorHAnsi" w:cstheme="minorHAnsi"/>
        </w:rPr>
        <w:t>Electrical hazards - training addresses workplace electrical hazards and controls in construction, maritime, or general industries.</w:t>
      </w:r>
    </w:p>
    <w:p w:rsidR="00693ED3" w:rsidRPr="00791B30" w:rsidP="003B613B" w14:paraId="66F455C4" w14:textId="77777777">
      <w:pPr>
        <w:ind w:left="900" w:hanging="540"/>
        <w:contextualSpacing/>
        <w:rPr>
          <w:rFonts w:asciiTheme="minorHAnsi" w:hAnsiTheme="minorHAnsi" w:cstheme="minorHAnsi"/>
        </w:rPr>
      </w:pPr>
    </w:p>
    <w:p w:rsidR="00693ED3" w:rsidRPr="00791B30" w:rsidP="00406EDD" w14:paraId="373F9E6E" w14:textId="77777777">
      <w:pPr>
        <w:widowControl w:val="0"/>
        <w:numPr>
          <w:ilvl w:val="0"/>
          <w:numId w:val="25"/>
        </w:numPr>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Excavation/trenching - training addresses proper excavation and trenching procedures, including preventing cave-ins, collapse, entrapment, and related hazards.</w:t>
      </w:r>
    </w:p>
    <w:p w:rsidR="00693ED3" w:rsidRPr="00791B30" w:rsidP="003B613B" w14:paraId="1EADB8BB" w14:textId="77777777">
      <w:pPr>
        <w:widowControl w:val="0"/>
        <w:ind w:left="900" w:hanging="540"/>
        <w:rPr>
          <w:rFonts w:asciiTheme="minorHAnsi" w:eastAsiaTheme="minorEastAsia" w:hAnsiTheme="minorHAnsi" w:cstheme="minorHAnsi"/>
          <w:lang w:eastAsia="ja-JP"/>
        </w:rPr>
      </w:pPr>
    </w:p>
    <w:p w:rsidR="00693ED3" w:rsidRPr="00791B30" w:rsidP="00406EDD" w14:paraId="09949E73" w14:textId="77777777">
      <w:pPr>
        <w:widowControl w:val="0"/>
        <w:numPr>
          <w:ilvl w:val="0"/>
          <w:numId w:val="25"/>
        </w:numPr>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Falls prevention/protection, including falls from ladders and scaffolds - training addresses preventing falls from heights in construction, maritime, or general industry.</w:t>
      </w:r>
    </w:p>
    <w:p w:rsidR="00693ED3" w:rsidRPr="00791B30" w:rsidP="003B613B" w14:paraId="258F6451" w14:textId="77777777">
      <w:pPr>
        <w:widowControl w:val="0"/>
        <w:ind w:left="900" w:hanging="540"/>
        <w:rPr>
          <w:rFonts w:asciiTheme="minorHAnsi" w:eastAsiaTheme="minorEastAsia" w:hAnsiTheme="minorHAnsi" w:cstheme="minorHAnsi"/>
          <w:lang w:eastAsia="ja-JP"/>
        </w:rPr>
      </w:pPr>
    </w:p>
    <w:p w:rsidR="00693ED3" w:rsidRPr="00791B30" w:rsidP="00406EDD" w14:paraId="0908364B" w14:textId="77777777">
      <w:pPr>
        <w:widowControl w:val="0"/>
        <w:numPr>
          <w:ilvl w:val="0"/>
          <w:numId w:val="25"/>
        </w:numPr>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Fire safety - training addresses fire hazards in the workplace, means of egress, and preparation for a fire emergency.</w:t>
      </w:r>
    </w:p>
    <w:p w:rsidR="00693ED3" w:rsidRPr="00791B30" w:rsidP="003B613B" w14:paraId="1B179DEF" w14:textId="77777777">
      <w:pPr>
        <w:widowControl w:val="0"/>
        <w:ind w:left="900" w:hanging="540"/>
        <w:rPr>
          <w:rFonts w:asciiTheme="minorHAnsi" w:eastAsiaTheme="minorEastAsia" w:hAnsiTheme="minorHAnsi" w:cstheme="minorHAnsi"/>
          <w:lang w:eastAsia="ja-JP"/>
        </w:rPr>
      </w:pPr>
    </w:p>
    <w:p w:rsidR="00693ED3" w:rsidRPr="00791B30" w:rsidP="00406EDD" w14:paraId="7412A69F" w14:textId="77777777">
      <w:pPr>
        <w:numPr>
          <w:ilvl w:val="0"/>
          <w:numId w:val="25"/>
        </w:numPr>
        <w:ind w:left="900" w:hanging="540"/>
        <w:contextualSpacing/>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Hazardous temperature exposure - training addresses hazards and controls for workers exposed to heat or cold in the construction, general, and maritime industries.</w:t>
      </w:r>
    </w:p>
    <w:p w:rsidR="00693ED3" w:rsidRPr="00791B30" w:rsidP="003B613B" w14:paraId="0A8F28F0" w14:textId="77777777">
      <w:pPr>
        <w:ind w:left="900"/>
        <w:rPr>
          <w:rFonts w:asciiTheme="minorHAnsi" w:eastAsiaTheme="minorEastAsia" w:hAnsiTheme="minorHAnsi" w:cstheme="minorHAnsi"/>
          <w:lang w:eastAsia="ja-JP"/>
        </w:rPr>
      </w:pPr>
    </w:p>
    <w:p w:rsidR="00693ED3" w:rsidRPr="00791B30" w:rsidP="00406EDD" w14:paraId="31222660" w14:textId="77777777">
      <w:pPr>
        <w:widowControl w:val="0"/>
        <w:numPr>
          <w:ilvl w:val="0"/>
          <w:numId w:val="25"/>
        </w:numPr>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Landscaping/tree care hazards - training addresses topics such as falls from trees, aerial lifts, ladders, struck-by buckets, electrocution, chipper safety, chainsaw safety, rollover protection, or traffic safety.</w:t>
      </w:r>
    </w:p>
    <w:p w:rsidR="00693ED3" w:rsidRPr="00791B30" w:rsidP="003B613B" w14:paraId="06270AA5" w14:textId="77777777">
      <w:pPr>
        <w:ind w:left="900" w:hanging="540"/>
        <w:contextualSpacing/>
        <w:rPr>
          <w:rFonts w:asciiTheme="minorHAnsi" w:hAnsiTheme="minorHAnsi" w:cstheme="minorHAnsi"/>
        </w:rPr>
      </w:pPr>
    </w:p>
    <w:p w:rsidR="00693ED3" w:rsidRPr="00791B30" w:rsidP="00406EDD" w14:paraId="22D00049" w14:textId="77777777">
      <w:pPr>
        <w:widowControl w:val="0"/>
        <w:numPr>
          <w:ilvl w:val="0"/>
          <w:numId w:val="25"/>
        </w:numPr>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Lithium-ion battery hazards - training addresses hazards and controls related to using, charging, and storing lithium-ion batteries in the workplace.</w:t>
      </w:r>
    </w:p>
    <w:p w:rsidR="00693ED3" w:rsidRPr="00791B30" w:rsidP="003B613B" w14:paraId="20A7A7AB" w14:textId="77777777">
      <w:pPr>
        <w:widowControl w:val="0"/>
        <w:ind w:left="900" w:hanging="540"/>
        <w:contextualSpacing/>
        <w:rPr>
          <w:rFonts w:asciiTheme="minorHAnsi" w:hAnsiTheme="minorHAnsi" w:cstheme="minorHAnsi"/>
        </w:rPr>
      </w:pPr>
    </w:p>
    <w:p w:rsidR="00693ED3" w:rsidRPr="00791B30" w:rsidP="00406EDD" w14:paraId="325B0184" w14:textId="77777777">
      <w:pPr>
        <w:widowControl w:val="0"/>
        <w:numPr>
          <w:ilvl w:val="0"/>
          <w:numId w:val="25"/>
        </w:numPr>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Lockout/tagout - training addresses procedures to protect workers from unexpected energizing or startup of machinery and equipment, including releasing hazardous energy during servicing and maintenance.</w:t>
      </w:r>
    </w:p>
    <w:p w:rsidR="001C4F5D" w:rsidRPr="001C4F5D" w:rsidP="003B613B" w14:paraId="100C84D3" w14:textId="77777777">
      <w:pPr>
        <w:jc w:val="center"/>
        <w:rPr>
          <w:rFonts w:asciiTheme="minorHAnsi" w:eastAsiaTheme="minorEastAsia" w:hAnsiTheme="minorHAnsi" w:cstheme="minorHAnsi"/>
          <w:b/>
          <w:bCs/>
          <w:lang w:eastAsia="ja-JP"/>
        </w:rPr>
      </w:pPr>
      <w:bookmarkStart w:id="90" w:name="_Toc98763413"/>
      <w:bookmarkStart w:id="91" w:name="_Toc102991629"/>
      <w:bookmarkStart w:id="92" w:name="_Hlk151130138"/>
      <w:r w:rsidRPr="001C4F5D">
        <w:rPr>
          <w:rFonts w:asciiTheme="minorHAnsi" w:eastAsiaTheme="minorEastAsia" w:hAnsiTheme="minorHAnsi" w:cstheme="minorHAnsi"/>
          <w:b/>
          <w:bCs/>
          <w:lang w:eastAsia="ja-JP"/>
        </w:rPr>
        <w:t>Appendix A – FY 2025 Targeted Training Topics (cont.)</w:t>
      </w:r>
    </w:p>
    <w:p w:rsidR="00693ED3" w:rsidRPr="00791B30" w:rsidP="003B613B" w14:paraId="685603F6" w14:textId="77777777">
      <w:pPr>
        <w:ind w:left="810"/>
        <w:rPr>
          <w:rFonts w:asciiTheme="minorHAnsi" w:eastAsiaTheme="minorEastAsia" w:hAnsiTheme="minorHAnsi" w:cstheme="minorHAnsi"/>
          <w:b/>
          <w:bCs/>
          <w:lang w:eastAsia="ja-JP"/>
        </w:rPr>
      </w:pPr>
    </w:p>
    <w:bookmarkEnd w:id="90"/>
    <w:bookmarkEnd w:id="91"/>
    <w:bookmarkEnd w:id="92"/>
    <w:p w:rsidR="00693ED3" w:rsidRPr="00791B30" w:rsidP="00406EDD" w14:paraId="46E2DA7F" w14:textId="77777777">
      <w:pPr>
        <w:widowControl w:val="0"/>
        <w:numPr>
          <w:ilvl w:val="0"/>
          <w:numId w:val="25"/>
        </w:numPr>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Machine guarding/amputation prevention - training addresses the operation of stationary equipment, press brakes, saws, shears, slicers, etc., guarding points of operations, and related hazards.</w:t>
      </w:r>
    </w:p>
    <w:p w:rsidR="00693ED3" w:rsidRPr="00791B30" w:rsidP="003B613B" w14:paraId="07E503B8" w14:textId="77777777">
      <w:pPr>
        <w:widowControl w:val="0"/>
        <w:ind w:left="900" w:hanging="540"/>
        <w:rPr>
          <w:rFonts w:asciiTheme="minorHAnsi" w:eastAsiaTheme="minorEastAsia" w:hAnsiTheme="minorHAnsi" w:cstheme="minorHAnsi"/>
          <w:lang w:eastAsia="ja-JP"/>
        </w:rPr>
      </w:pPr>
    </w:p>
    <w:p w:rsidR="00693ED3" w:rsidRPr="00791B30" w:rsidP="00406EDD" w14:paraId="77CC6B8E" w14:textId="77777777">
      <w:pPr>
        <w:widowControl w:val="0"/>
        <w:numPr>
          <w:ilvl w:val="0"/>
          <w:numId w:val="25"/>
        </w:numPr>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Noise/hearing conservation - training addresses the identification, control, and protection of workers exposed to hazardous noise in construction, maritime, or general industry.</w:t>
      </w:r>
    </w:p>
    <w:p w:rsidR="00693ED3" w:rsidRPr="00791B30" w:rsidP="003B613B" w14:paraId="78470BE3" w14:textId="77777777">
      <w:pPr>
        <w:widowControl w:val="0"/>
        <w:ind w:left="900" w:hanging="540"/>
        <w:rPr>
          <w:rFonts w:asciiTheme="minorHAnsi" w:eastAsiaTheme="minorEastAsia" w:hAnsiTheme="minorHAnsi" w:cstheme="minorHAnsi"/>
          <w:lang w:eastAsia="ja-JP"/>
        </w:rPr>
      </w:pPr>
    </w:p>
    <w:p w:rsidR="00693ED3" w:rsidRPr="00791B30" w:rsidP="00406EDD" w14:paraId="589FF37B" w14:textId="77777777">
      <w:pPr>
        <w:widowControl w:val="0"/>
        <w:numPr>
          <w:ilvl w:val="0"/>
          <w:numId w:val="25"/>
        </w:numPr>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Oil and gas production - training addresses hazards related to hydraulic fracturing, confined spaces, falls, explosions, fires, struck-by/caught-in/caught-between, and other hazardous exposures.</w:t>
      </w:r>
    </w:p>
    <w:p w:rsidR="00693ED3" w:rsidRPr="00791B30" w:rsidP="003B613B" w14:paraId="0B4CA4CE" w14:textId="77777777">
      <w:pPr>
        <w:widowControl w:val="0"/>
        <w:ind w:left="900" w:hanging="540"/>
        <w:rPr>
          <w:rFonts w:asciiTheme="minorHAnsi" w:eastAsiaTheme="minorEastAsia" w:hAnsiTheme="minorHAnsi" w:cstheme="minorHAnsi"/>
          <w:lang w:eastAsia="ja-JP"/>
        </w:rPr>
      </w:pPr>
    </w:p>
    <w:p w:rsidR="00693ED3" w:rsidRPr="00791B30" w:rsidP="00406EDD" w14:paraId="165B34A0" w14:textId="77777777">
      <w:pPr>
        <w:widowControl w:val="0"/>
        <w:numPr>
          <w:ilvl w:val="0"/>
          <w:numId w:val="25"/>
        </w:numPr>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Personal protective equipment (PPE) - training addresses the identification of hazards requiring PPE, including the selection and proper use of PPE to protect workers from exposure and injury in the workplace.</w:t>
      </w:r>
    </w:p>
    <w:p w:rsidR="00693ED3" w:rsidRPr="00791B30" w:rsidP="003B613B" w14:paraId="43FEA408" w14:textId="77777777">
      <w:pPr>
        <w:widowControl w:val="0"/>
        <w:ind w:left="900" w:hanging="540"/>
        <w:rPr>
          <w:rFonts w:asciiTheme="minorHAnsi" w:eastAsiaTheme="minorEastAsia" w:hAnsiTheme="minorHAnsi" w:cstheme="minorHAnsi"/>
          <w:lang w:eastAsia="ja-JP"/>
        </w:rPr>
      </w:pPr>
    </w:p>
    <w:p w:rsidR="00693ED3" w:rsidRPr="00791B30" w:rsidP="00406EDD" w14:paraId="1AE7B2CE" w14:textId="77777777">
      <w:pPr>
        <w:widowControl w:val="0"/>
        <w:numPr>
          <w:ilvl w:val="0"/>
          <w:numId w:val="25"/>
        </w:numPr>
        <w:ind w:left="900" w:hanging="54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Residential construction hazards - training addresses general safety and health hazards such as falls, electrical, hand/power tools, struck-by/caught-in/caught-between, drywall dust/respiratory protection, PPE, hazard communication, ladders, or scaffolds.</w:t>
      </w:r>
    </w:p>
    <w:p w:rsidR="00693ED3" w:rsidRPr="00791B30" w:rsidP="003B613B" w14:paraId="45C351E4" w14:textId="77777777">
      <w:pPr>
        <w:widowControl w:val="0"/>
        <w:ind w:left="900" w:hanging="540"/>
        <w:rPr>
          <w:rFonts w:asciiTheme="minorHAnsi" w:eastAsiaTheme="minorEastAsia" w:hAnsiTheme="minorHAnsi" w:cstheme="minorHAnsi"/>
          <w:lang w:eastAsia="ja-JP"/>
        </w:rPr>
      </w:pPr>
    </w:p>
    <w:p w:rsidR="00693ED3" w:rsidRPr="00791B30" w:rsidP="00406EDD" w14:paraId="7129757C" w14:textId="77777777">
      <w:pPr>
        <w:numPr>
          <w:ilvl w:val="0"/>
          <w:numId w:val="25"/>
        </w:numPr>
        <w:ind w:left="900" w:hanging="540"/>
        <w:contextualSpacing/>
        <w:rPr>
          <w:rFonts w:asciiTheme="minorHAnsi" w:hAnsiTheme="minorHAnsi" w:cstheme="minorHAnsi"/>
        </w:rPr>
      </w:pPr>
      <w:bookmarkStart w:id="93" w:name="_Hlk147921007"/>
      <w:r w:rsidRPr="00791B30">
        <w:rPr>
          <w:rFonts w:asciiTheme="minorHAnsi" w:hAnsiTheme="minorHAnsi" w:cstheme="minorHAnsi"/>
        </w:rPr>
        <w:t>Respirable crystalline silica hazards, including those related to artificial stone - Training addresses the hazards and controls for workers exposed to respirable crystalline silica (including those who fabricate and install artificial stone/engineered stone products) in general and construction industries. Training materials should address the health hazard of accelerated silicosis, engineering controls to eliminate exposures, and PPE where exposures cannot be eliminated.</w:t>
      </w:r>
      <w:bookmarkEnd w:id="93"/>
    </w:p>
    <w:p w:rsidR="00693ED3" w:rsidRPr="00791B30" w:rsidP="003B613B" w14:paraId="5E8D1832" w14:textId="77777777">
      <w:pPr>
        <w:ind w:left="900" w:hanging="540"/>
        <w:contextualSpacing/>
        <w:rPr>
          <w:rFonts w:asciiTheme="minorHAnsi" w:hAnsiTheme="minorHAnsi" w:cstheme="minorHAnsi"/>
        </w:rPr>
      </w:pPr>
    </w:p>
    <w:p w:rsidR="00693ED3" w:rsidRPr="00791B30" w:rsidP="00406EDD" w14:paraId="65E623A2" w14:textId="77777777">
      <w:pPr>
        <w:numPr>
          <w:ilvl w:val="0"/>
          <w:numId w:val="25"/>
        </w:numPr>
        <w:ind w:left="900" w:hanging="540"/>
        <w:contextualSpacing/>
        <w:rPr>
          <w:rFonts w:asciiTheme="minorHAnsi" w:hAnsiTheme="minorHAnsi" w:cstheme="minorHAnsi"/>
        </w:rPr>
      </w:pPr>
      <w:r w:rsidRPr="00791B30">
        <w:rPr>
          <w:rFonts w:asciiTheme="minorHAnsi" w:eastAsiaTheme="minorEastAsia" w:hAnsiTheme="minorHAnsi" w:cstheme="minorHAnsi"/>
          <w:lang w:eastAsia="ja-JP"/>
        </w:rPr>
        <w:t>Roadway construction and work zones -</w:t>
      </w:r>
      <w:r w:rsidRPr="00791B30">
        <w:rPr>
          <w:rFonts w:asciiTheme="minorHAnsi" w:hAnsiTheme="minorHAnsi" w:cstheme="minorHAnsi"/>
        </w:rPr>
        <w:t xml:space="preserve"> training addresses hazards associated with roadway construction, such as being struck by vehicles and equipment, slips and falls, overexertion, exposure to harmful substances, and exposure to electrical conductors.</w:t>
      </w:r>
    </w:p>
    <w:p w:rsidR="00693ED3" w:rsidRPr="00791B30" w:rsidP="003B613B" w14:paraId="48F1E627" w14:textId="202BC5A5">
      <w:pPr>
        <w:rPr>
          <w:rFonts w:asciiTheme="minorHAnsi" w:hAnsiTheme="minorHAnsi" w:cstheme="minorHAnsi"/>
        </w:rPr>
      </w:pPr>
    </w:p>
    <w:p w:rsidR="00693ED3" w:rsidRPr="003B613B" w:rsidP="00406EDD" w14:paraId="42D43132" w14:textId="7A127288">
      <w:pPr>
        <w:widowControl w:val="0"/>
        <w:numPr>
          <w:ilvl w:val="0"/>
          <w:numId w:val="25"/>
        </w:numPr>
        <w:ind w:left="900" w:hanging="540"/>
        <w:rPr>
          <w:rFonts w:asciiTheme="minorHAnsi" w:eastAsiaTheme="majorEastAsia" w:hAnsiTheme="minorHAnsi" w:cstheme="minorHAnsi"/>
          <w:b/>
          <w:bCs/>
          <w:u w:val="single"/>
          <w:lang w:eastAsia="ja-JP"/>
        </w:rPr>
      </w:pPr>
      <w:r w:rsidRPr="00791B30">
        <w:rPr>
          <w:rFonts w:asciiTheme="minorHAnsi" w:eastAsiaTheme="minorEastAsia" w:hAnsiTheme="minorHAnsi" w:cstheme="minorHAnsi"/>
          <w:lang w:eastAsia="ja-JP"/>
        </w:rPr>
        <w:t>Warehousing - training addresses the operation of powered industrial trucks/forklifts, chemical hazards/hazard communication, safe material and package handling, electrical safety, means of egress, lockout/tagout, slips, trips, and falls, floor guards, wall openings and holes, prevention of musculoskeletal disorders (MSD), respiratory protection, electrical safety.</w:t>
      </w:r>
      <w:r w:rsidRPr="003B613B">
        <w:rPr>
          <w:rFonts w:asciiTheme="minorHAnsi" w:eastAsiaTheme="majorEastAsia" w:hAnsiTheme="minorHAnsi" w:cstheme="minorHAnsi"/>
          <w:b/>
          <w:bCs/>
          <w:u w:val="single"/>
          <w:lang w:eastAsia="ja-JP"/>
        </w:rPr>
        <w:br w:type="page"/>
      </w:r>
    </w:p>
    <w:p w:rsidR="00693ED3" w:rsidRPr="00791B30" w:rsidP="006662CC" w14:paraId="342C0A56" w14:textId="50617917">
      <w:pPr>
        <w:pStyle w:val="Heading1"/>
        <w:jc w:val="center"/>
      </w:pPr>
      <w:bookmarkStart w:id="94" w:name="_Appendix_B_–"/>
      <w:bookmarkStart w:id="95" w:name="_Appendix_C_–_1"/>
      <w:bookmarkStart w:id="96" w:name="_Toc196138830"/>
      <w:bookmarkStart w:id="97" w:name="_Toc199923366"/>
      <w:bookmarkStart w:id="98" w:name="_Hlk198810424"/>
      <w:bookmarkEnd w:id="94"/>
      <w:bookmarkEnd w:id="95"/>
      <w:r>
        <w:t xml:space="preserve">Appendix </w:t>
      </w:r>
      <w:r w:rsidR="00EB65C7">
        <w:t>B</w:t>
      </w:r>
      <w:r>
        <w:t xml:space="preserve"> – Application Checklist</w:t>
      </w:r>
      <w:bookmarkEnd w:id="96"/>
      <w:bookmarkEnd w:id="97"/>
    </w:p>
    <w:bookmarkEnd w:id="98"/>
    <w:p w:rsidR="00693ED3" w:rsidRPr="00791B30" w:rsidP="00E17640" w14:paraId="18954802" w14:textId="77777777">
      <w:pPr>
        <w:widowControl w:val="0"/>
        <w:rPr>
          <w:rFonts w:asciiTheme="minorHAnsi" w:eastAsiaTheme="minorEastAsia" w:hAnsiTheme="minorHAnsi" w:cstheme="minorHAnsi"/>
          <w:lang w:eastAsia="ja-JP"/>
        </w:rPr>
      </w:pPr>
    </w:p>
    <w:p w:rsidR="00693ED3" w:rsidP="00E17640" w14:paraId="31F82222" w14:textId="7B8C3C88">
      <w:pPr>
        <w:widowControl w:val="0"/>
        <w:rPr>
          <w:rFonts w:asciiTheme="minorHAnsi" w:hAnsiTheme="minorHAnsi" w:cstheme="minorHAnsi"/>
        </w:rPr>
      </w:pPr>
      <w:r>
        <w:rPr>
          <w:rFonts w:asciiTheme="minorHAnsi" w:hAnsiTheme="minorHAnsi" w:cstheme="minorHAnsi"/>
        </w:rPr>
        <w:t xml:space="preserve">This checklist is to assist you in </w:t>
      </w:r>
      <w:r w:rsidR="00FD144E">
        <w:rPr>
          <w:rFonts w:asciiTheme="minorHAnsi" w:hAnsiTheme="minorHAnsi" w:cstheme="minorHAnsi"/>
        </w:rPr>
        <w:t>verifying that the required documents are being submitted with your application.</w:t>
      </w:r>
    </w:p>
    <w:p w:rsidR="00A407C1" w:rsidRPr="00791B30" w:rsidP="00E17640" w14:paraId="3D50B068" w14:textId="77777777">
      <w:pPr>
        <w:widowControl w:val="0"/>
        <w:rPr>
          <w:rFonts w:asciiTheme="minorHAnsi" w:hAnsiTheme="minorHAnsi" w:cstheme="minorHAnsi"/>
          <w:b/>
        </w:rPr>
      </w:pPr>
    </w:p>
    <w:p w:rsidR="00693ED3" w:rsidRPr="00791B30" w:rsidP="00E17640" w14:paraId="17424F0A" w14:textId="77777777">
      <w:pPr>
        <w:widowControl w:val="0"/>
        <w:rPr>
          <w:rFonts w:asciiTheme="minorHAnsi" w:hAnsiTheme="minorHAnsi" w:cstheme="minorHAnsi"/>
          <w:b/>
        </w:rPr>
      </w:pPr>
    </w:p>
    <w:tbl>
      <w:tblPr>
        <w:tblStyle w:val="TableGrid"/>
        <w:tblCaption w:val="Application Checklist"/>
        <w:tblDescription w:val="List of documents to include in the application"/>
        <w:tblW w:w="8838" w:type="dxa"/>
        <w:jc w:val="center"/>
        <w:tblLook w:val="04A0"/>
      </w:tblPr>
      <w:tblGrid>
        <w:gridCol w:w="8838"/>
      </w:tblGrid>
      <w:tr w14:paraId="37254431" w14:textId="77777777" w:rsidTr="36A8AA9B">
        <w:tblPrEx>
          <w:tblW w:w="8838" w:type="dxa"/>
          <w:jc w:val="center"/>
          <w:tblLook w:val="04A0"/>
        </w:tblPrEx>
        <w:trPr>
          <w:tblHeader/>
          <w:jc w:val="center"/>
        </w:trPr>
        <w:tc>
          <w:tcPr>
            <w:tcW w:w="8838" w:type="dxa"/>
            <w:tcBorders>
              <w:bottom w:val="single" w:sz="18" w:space="0" w:color="auto"/>
            </w:tcBorders>
          </w:tcPr>
          <w:p w:rsidR="00693ED3" w:rsidRPr="00CA126E" w:rsidP="00CA126E" w14:paraId="65DF008E" w14:textId="77777777">
            <w:pPr>
              <w:widowControl w:val="0"/>
              <w:spacing w:after="0"/>
              <w:ind w:left="-203"/>
              <w:jc w:val="center"/>
              <w:rPr>
                <w:rFonts w:asciiTheme="minorHAnsi" w:hAnsiTheme="minorHAnsi" w:cstheme="minorHAnsi"/>
                <w:b/>
              </w:rPr>
            </w:pPr>
            <w:bookmarkStart w:id="99" w:name="_Hlk106262375"/>
            <w:r w:rsidRPr="00CA126E">
              <w:rPr>
                <w:rFonts w:asciiTheme="minorHAnsi" w:hAnsiTheme="minorHAnsi" w:cstheme="minorHAnsi"/>
                <w:b/>
              </w:rPr>
              <w:t>Application Checklist</w:t>
            </w:r>
          </w:p>
        </w:tc>
      </w:tr>
      <w:tr w14:paraId="7C9C31B8" w14:textId="77777777" w:rsidTr="36A8AA9B">
        <w:tblPrEx>
          <w:tblW w:w="8838" w:type="dxa"/>
          <w:jc w:val="center"/>
          <w:tblLook w:val="04A0"/>
        </w:tblPrEx>
        <w:trPr>
          <w:jc w:val="center"/>
        </w:trPr>
        <w:tc>
          <w:tcPr>
            <w:tcW w:w="8838" w:type="dxa"/>
            <w:tcBorders>
              <w:top w:val="single" w:sz="18" w:space="0" w:color="auto"/>
              <w:bottom w:val="single" w:sz="18" w:space="0" w:color="auto"/>
            </w:tcBorders>
          </w:tcPr>
          <w:p w:rsidR="00693ED3" w:rsidRPr="00CA126E" w:rsidP="00CA126E" w14:paraId="2BB5E844" w14:textId="77777777">
            <w:pPr>
              <w:widowControl w:val="0"/>
              <w:spacing w:after="0"/>
              <w:rPr>
                <w:rFonts w:asciiTheme="minorHAnsi" w:hAnsiTheme="minorHAnsi" w:cstheme="minorHAnsi"/>
              </w:rPr>
            </w:pPr>
            <w:r w:rsidRPr="00CA126E">
              <w:rPr>
                <w:rFonts w:asciiTheme="minorHAnsi" w:hAnsiTheme="minorHAnsi" w:cstheme="minorHAnsi"/>
                <w:b/>
              </w:rPr>
              <w:t xml:space="preserve">Forms completed at </w:t>
            </w:r>
            <w:hyperlink r:id="rId32" w:history="1">
              <w:r w:rsidRPr="00CA126E">
                <w:rPr>
                  <w:rFonts w:asciiTheme="minorHAnsi" w:eastAsiaTheme="majorEastAsia" w:hAnsiTheme="minorHAnsi" w:cstheme="minorHAnsi"/>
                  <w:color w:val="0000FF"/>
                  <w:u w:val="single"/>
                </w:rPr>
                <w:t>www.grants.gov</w:t>
              </w:r>
            </w:hyperlink>
          </w:p>
        </w:tc>
      </w:tr>
      <w:tr w14:paraId="35BDCEE7" w14:textId="77777777" w:rsidTr="36A8AA9B">
        <w:tblPrEx>
          <w:tblW w:w="8838" w:type="dxa"/>
          <w:jc w:val="center"/>
          <w:tblLook w:val="04A0"/>
        </w:tblPrEx>
        <w:trPr>
          <w:jc w:val="center"/>
        </w:trPr>
        <w:tc>
          <w:tcPr>
            <w:tcW w:w="8838" w:type="dxa"/>
            <w:tcBorders>
              <w:top w:val="single" w:sz="18" w:space="0" w:color="auto"/>
            </w:tcBorders>
          </w:tcPr>
          <w:p w:rsidR="00693ED3" w:rsidRPr="00CA126E" w:rsidP="00CA126E" w14:paraId="0F2C68D1" w14:textId="77777777">
            <w:pPr>
              <w:widowControl w:val="0"/>
              <w:spacing w:after="0"/>
              <w:ind w:left="159"/>
              <w:rPr>
                <w:rFonts w:asciiTheme="minorHAnsi" w:hAnsiTheme="minorHAnsi" w:cstheme="minorHAnsi"/>
              </w:rPr>
            </w:pPr>
            <w:r w:rsidRPr="00CA126E">
              <w:rPr>
                <w:rFonts w:ascii="Segoe UI Symbol" w:hAnsi="Segoe UI Symbol" w:cs="Segoe UI Symbol"/>
                <w:b/>
              </w:rPr>
              <w:t>☐</w:t>
            </w:r>
            <w:r w:rsidRPr="00CA126E">
              <w:rPr>
                <w:rFonts w:asciiTheme="minorHAnsi" w:hAnsiTheme="minorHAnsi" w:cstheme="minorHAnsi"/>
                <w:b/>
              </w:rPr>
              <w:t xml:space="preserve"> </w:t>
            </w:r>
            <w:r w:rsidRPr="00CA126E">
              <w:rPr>
                <w:rFonts w:asciiTheme="minorHAnsi" w:hAnsiTheme="minorHAnsi" w:cstheme="minorHAnsi"/>
              </w:rPr>
              <w:t>SF-424, Application for Federal Assistance</w:t>
            </w:r>
          </w:p>
        </w:tc>
      </w:tr>
      <w:tr w14:paraId="08D92390" w14:textId="77777777" w:rsidTr="36A8AA9B">
        <w:tblPrEx>
          <w:tblW w:w="8838" w:type="dxa"/>
          <w:jc w:val="center"/>
          <w:tblLook w:val="04A0"/>
        </w:tblPrEx>
        <w:trPr>
          <w:jc w:val="center"/>
        </w:trPr>
        <w:tc>
          <w:tcPr>
            <w:tcW w:w="8838" w:type="dxa"/>
          </w:tcPr>
          <w:p w:rsidR="00693ED3" w:rsidRPr="00CA126E" w:rsidP="00CA126E" w14:paraId="4DB73781" w14:textId="77777777">
            <w:pPr>
              <w:widowControl w:val="0"/>
              <w:spacing w:after="0"/>
              <w:ind w:left="159"/>
              <w:rPr>
                <w:rFonts w:asciiTheme="minorHAnsi" w:hAnsiTheme="minorHAnsi" w:cstheme="minorHAnsi"/>
              </w:rPr>
            </w:pPr>
            <w:r w:rsidRPr="00CA126E">
              <w:rPr>
                <w:rFonts w:ascii="Segoe UI Symbol" w:hAnsi="Segoe UI Symbol" w:cs="Segoe UI Symbol"/>
                <w:b/>
              </w:rPr>
              <w:t>☐</w:t>
            </w:r>
            <w:r w:rsidRPr="00CA126E">
              <w:rPr>
                <w:rFonts w:asciiTheme="minorHAnsi" w:hAnsiTheme="minorHAnsi" w:cstheme="minorHAnsi"/>
                <w:b/>
              </w:rPr>
              <w:t xml:space="preserve"> </w:t>
            </w:r>
            <w:r w:rsidRPr="00CA126E">
              <w:rPr>
                <w:rFonts w:asciiTheme="minorHAnsi" w:hAnsiTheme="minorHAnsi" w:cstheme="minorHAnsi"/>
              </w:rPr>
              <w:t>SF-424A, Budget Information – Non-Construction Programs</w:t>
            </w:r>
          </w:p>
        </w:tc>
      </w:tr>
      <w:tr w14:paraId="6ADE442A" w14:textId="77777777" w:rsidTr="36A8AA9B">
        <w:tblPrEx>
          <w:tblW w:w="8838" w:type="dxa"/>
          <w:jc w:val="center"/>
          <w:tblLook w:val="04A0"/>
        </w:tblPrEx>
        <w:trPr>
          <w:jc w:val="center"/>
        </w:trPr>
        <w:tc>
          <w:tcPr>
            <w:tcW w:w="8838" w:type="dxa"/>
          </w:tcPr>
          <w:p w:rsidR="00693ED3" w:rsidRPr="00CA126E" w:rsidP="00CA126E" w14:paraId="0D35FAAC" w14:textId="77777777">
            <w:pPr>
              <w:widowControl w:val="0"/>
              <w:spacing w:after="0"/>
              <w:ind w:left="159"/>
              <w:rPr>
                <w:rFonts w:asciiTheme="minorHAnsi" w:hAnsiTheme="minorHAnsi" w:cstheme="minorHAnsi"/>
              </w:rPr>
            </w:pPr>
            <w:r w:rsidRPr="00CA126E">
              <w:rPr>
                <w:rFonts w:ascii="Segoe UI Symbol" w:hAnsi="Segoe UI Symbol" w:cs="Segoe UI Symbol"/>
                <w:b/>
              </w:rPr>
              <w:t>☐</w:t>
            </w:r>
            <w:r w:rsidRPr="00CA126E">
              <w:rPr>
                <w:rFonts w:asciiTheme="minorHAnsi" w:hAnsiTheme="minorHAnsi" w:cstheme="minorHAnsi"/>
                <w:b/>
              </w:rPr>
              <w:t xml:space="preserve"> </w:t>
            </w:r>
            <w:r w:rsidRPr="00CA126E">
              <w:rPr>
                <w:rFonts w:asciiTheme="minorHAnsi" w:hAnsiTheme="minorHAnsi" w:cstheme="minorHAnsi"/>
              </w:rPr>
              <w:t>SF-424B, Assurances – Non-Construction Programs</w:t>
            </w:r>
          </w:p>
        </w:tc>
      </w:tr>
      <w:tr w14:paraId="0A61CA8C" w14:textId="77777777" w:rsidTr="36A8AA9B">
        <w:tblPrEx>
          <w:tblW w:w="8838" w:type="dxa"/>
          <w:jc w:val="center"/>
          <w:tblLook w:val="04A0"/>
        </w:tblPrEx>
        <w:trPr>
          <w:jc w:val="center"/>
        </w:trPr>
        <w:tc>
          <w:tcPr>
            <w:tcW w:w="8838" w:type="dxa"/>
          </w:tcPr>
          <w:p w:rsidR="00693ED3" w:rsidRPr="00CA126E" w:rsidP="00CA126E" w14:paraId="6BE9FB7D" w14:textId="77777777">
            <w:pPr>
              <w:widowControl w:val="0"/>
              <w:spacing w:after="0"/>
              <w:ind w:left="159"/>
              <w:rPr>
                <w:rFonts w:asciiTheme="minorHAnsi" w:hAnsiTheme="minorHAnsi" w:cstheme="minorHAnsi"/>
              </w:rPr>
            </w:pPr>
            <w:r w:rsidRPr="00CA126E">
              <w:rPr>
                <w:rFonts w:ascii="Segoe UI Symbol" w:hAnsi="Segoe UI Symbol" w:cs="Segoe UI Symbol"/>
                <w:b/>
              </w:rPr>
              <w:t>☐</w:t>
            </w:r>
            <w:r w:rsidRPr="00CA126E">
              <w:rPr>
                <w:rFonts w:asciiTheme="minorHAnsi" w:hAnsiTheme="minorHAnsi" w:cstheme="minorHAnsi"/>
                <w:b/>
              </w:rPr>
              <w:t xml:space="preserve"> </w:t>
            </w:r>
            <w:r w:rsidRPr="00CA126E">
              <w:rPr>
                <w:rFonts w:asciiTheme="minorHAnsi" w:hAnsiTheme="minorHAnsi" w:cstheme="minorHAnsi"/>
              </w:rPr>
              <w:t>Project/Performance Site Location(s)</w:t>
            </w:r>
          </w:p>
        </w:tc>
      </w:tr>
      <w:tr w14:paraId="055881D0" w14:textId="77777777" w:rsidTr="36A8AA9B">
        <w:tblPrEx>
          <w:tblW w:w="8838" w:type="dxa"/>
          <w:jc w:val="center"/>
          <w:tblLook w:val="04A0"/>
        </w:tblPrEx>
        <w:trPr>
          <w:jc w:val="center"/>
        </w:trPr>
        <w:tc>
          <w:tcPr>
            <w:tcW w:w="8838" w:type="dxa"/>
          </w:tcPr>
          <w:p w:rsidR="00693ED3" w:rsidRPr="00CA126E" w:rsidP="00CA126E" w14:paraId="64A41222" w14:textId="77777777">
            <w:pPr>
              <w:widowControl w:val="0"/>
              <w:spacing w:after="0"/>
              <w:ind w:left="159"/>
              <w:rPr>
                <w:rFonts w:asciiTheme="minorHAnsi" w:hAnsiTheme="minorHAnsi" w:cstheme="minorHAnsi"/>
              </w:rPr>
            </w:pPr>
            <w:r w:rsidRPr="00CA126E">
              <w:rPr>
                <w:rFonts w:ascii="Segoe UI Symbol" w:hAnsi="Segoe UI Symbol" w:cs="Segoe UI Symbol"/>
                <w:b/>
              </w:rPr>
              <w:t>☐</w:t>
            </w:r>
            <w:r w:rsidRPr="00CA126E">
              <w:rPr>
                <w:rFonts w:asciiTheme="minorHAnsi" w:hAnsiTheme="minorHAnsi" w:cstheme="minorHAnsi"/>
                <w:b/>
              </w:rPr>
              <w:t xml:space="preserve"> </w:t>
            </w:r>
            <w:r w:rsidRPr="00CA126E">
              <w:rPr>
                <w:rFonts w:asciiTheme="minorHAnsi" w:hAnsiTheme="minorHAnsi" w:cstheme="minorHAnsi"/>
              </w:rPr>
              <w:t>Grants.gov Lobbying Form</w:t>
            </w:r>
          </w:p>
        </w:tc>
      </w:tr>
      <w:tr w14:paraId="482E4225" w14:textId="77777777" w:rsidTr="36A8AA9B">
        <w:tblPrEx>
          <w:tblW w:w="8838" w:type="dxa"/>
          <w:jc w:val="center"/>
          <w:tblLook w:val="04A0"/>
        </w:tblPrEx>
        <w:trPr>
          <w:jc w:val="center"/>
        </w:trPr>
        <w:tc>
          <w:tcPr>
            <w:tcW w:w="8838" w:type="dxa"/>
            <w:tcBorders>
              <w:bottom w:val="single" w:sz="18" w:space="0" w:color="auto"/>
            </w:tcBorders>
          </w:tcPr>
          <w:p w:rsidR="00693ED3" w:rsidRPr="00CA126E" w:rsidP="00CA126E" w14:paraId="2F78CBC6" w14:textId="77777777">
            <w:pPr>
              <w:widowControl w:val="0"/>
              <w:spacing w:after="0"/>
              <w:ind w:left="159"/>
              <w:rPr>
                <w:rFonts w:asciiTheme="minorHAnsi" w:hAnsiTheme="minorHAnsi" w:cstheme="minorHAnsi"/>
              </w:rPr>
            </w:pPr>
            <w:r w:rsidRPr="00CA126E">
              <w:rPr>
                <w:rFonts w:ascii="Segoe UI Symbol" w:hAnsi="Segoe UI Symbol" w:cs="Segoe UI Symbol"/>
                <w:b/>
              </w:rPr>
              <w:t>☐</w:t>
            </w:r>
            <w:r w:rsidRPr="00CA126E">
              <w:rPr>
                <w:rFonts w:asciiTheme="minorHAnsi" w:hAnsiTheme="minorHAnsi" w:cstheme="minorHAnsi"/>
                <w:b/>
              </w:rPr>
              <w:t xml:space="preserve"> </w:t>
            </w:r>
            <w:r w:rsidRPr="00CA126E">
              <w:rPr>
                <w:rFonts w:asciiTheme="minorHAnsi" w:hAnsiTheme="minorHAnsi" w:cstheme="minorHAnsi"/>
              </w:rPr>
              <w:t>SF-LLL, Disclosure of Lobbying Activities (if applicable)</w:t>
            </w:r>
          </w:p>
        </w:tc>
      </w:tr>
      <w:tr w14:paraId="3F488260" w14:textId="77777777" w:rsidTr="36A8AA9B">
        <w:tblPrEx>
          <w:tblW w:w="8838" w:type="dxa"/>
          <w:jc w:val="center"/>
          <w:tblLook w:val="04A0"/>
        </w:tblPrEx>
        <w:trPr>
          <w:jc w:val="center"/>
        </w:trPr>
        <w:tc>
          <w:tcPr>
            <w:tcW w:w="8838" w:type="dxa"/>
            <w:tcBorders>
              <w:top w:val="single" w:sz="18" w:space="0" w:color="auto"/>
              <w:bottom w:val="nil"/>
            </w:tcBorders>
            <w:vAlign w:val="center"/>
          </w:tcPr>
          <w:p w:rsidR="00693ED3" w:rsidRPr="00CA126E" w:rsidP="00CA126E" w14:paraId="31AC6FC4" w14:textId="77777777">
            <w:pPr>
              <w:widowControl w:val="0"/>
              <w:spacing w:after="0"/>
              <w:ind w:left="-23"/>
              <w:rPr>
                <w:rFonts w:asciiTheme="minorHAnsi" w:hAnsiTheme="minorHAnsi" w:cstheme="minorHAnsi"/>
                <w:b/>
              </w:rPr>
            </w:pPr>
            <w:r w:rsidRPr="00CA126E">
              <w:rPr>
                <w:rFonts w:asciiTheme="minorHAnsi" w:hAnsiTheme="minorHAnsi" w:cstheme="minorHAnsi"/>
                <w:b/>
              </w:rPr>
              <w:t>Documents that must be attached to the application package in Grants.gov and</w:t>
            </w:r>
          </w:p>
        </w:tc>
      </w:tr>
      <w:tr w14:paraId="36E8449E" w14:textId="77777777" w:rsidTr="36A8AA9B">
        <w:tblPrEx>
          <w:tblW w:w="8838" w:type="dxa"/>
          <w:jc w:val="center"/>
          <w:tblLook w:val="04A0"/>
        </w:tblPrEx>
        <w:trPr>
          <w:trHeight w:val="260"/>
          <w:jc w:val="center"/>
        </w:trPr>
        <w:tc>
          <w:tcPr>
            <w:tcW w:w="8838" w:type="dxa"/>
            <w:tcBorders>
              <w:top w:val="nil"/>
              <w:bottom w:val="single" w:sz="18" w:space="0" w:color="auto"/>
            </w:tcBorders>
            <w:vAlign w:val="center"/>
          </w:tcPr>
          <w:p w:rsidR="00693ED3" w:rsidRPr="00CA126E" w:rsidP="00CA126E" w14:paraId="5BBE8459" w14:textId="77777777">
            <w:pPr>
              <w:widowControl w:val="0"/>
              <w:spacing w:after="0"/>
              <w:ind w:left="-23"/>
              <w:rPr>
                <w:rFonts w:asciiTheme="minorHAnsi" w:hAnsiTheme="minorHAnsi" w:cstheme="minorHAnsi"/>
                <w:b/>
              </w:rPr>
            </w:pPr>
            <w:r w:rsidRPr="00CA126E">
              <w:rPr>
                <w:rFonts w:asciiTheme="minorHAnsi" w:hAnsiTheme="minorHAnsi" w:cstheme="minorHAnsi"/>
                <w:b/>
                <w:bCs/>
                <w:iCs/>
              </w:rPr>
              <w:t>uploaded in this order:</w:t>
            </w:r>
          </w:p>
        </w:tc>
      </w:tr>
      <w:tr w14:paraId="32BA8A14" w14:textId="77777777" w:rsidTr="36A8AA9B">
        <w:tblPrEx>
          <w:tblW w:w="8838" w:type="dxa"/>
          <w:jc w:val="center"/>
          <w:tblLook w:val="04A0"/>
        </w:tblPrEx>
        <w:trPr>
          <w:jc w:val="center"/>
        </w:trPr>
        <w:tc>
          <w:tcPr>
            <w:tcW w:w="8838" w:type="dxa"/>
            <w:tcBorders>
              <w:top w:val="single" w:sz="18" w:space="0" w:color="auto"/>
            </w:tcBorders>
          </w:tcPr>
          <w:p w:rsidR="00693ED3" w:rsidRPr="00CA126E" w:rsidP="00CA126E" w14:paraId="079D25A9" w14:textId="4F55B586">
            <w:pPr>
              <w:widowControl w:val="0"/>
              <w:spacing w:after="0"/>
              <w:ind w:left="159"/>
              <w:rPr>
                <w:rFonts w:asciiTheme="minorHAnsi" w:hAnsiTheme="minorHAnsi" w:cstheme="minorHAnsi"/>
              </w:rPr>
            </w:pPr>
            <w:r w:rsidRPr="00CA126E">
              <w:rPr>
                <w:rFonts w:ascii="Segoe UI Symbol" w:hAnsi="Segoe UI Symbol" w:cs="Segoe UI Symbol"/>
                <w:b/>
              </w:rPr>
              <w:t>☐</w:t>
            </w:r>
            <w:r w:rsidRPr="00CA126E">
              <w:rPr>
                <w:rFonts w:asciiTheme="minorHAnsi" w:hAnsiTheme="minorHAnsi" w:cstheme="minorHAnsi"/>
                <w:b/>
              </w:rPr>
              <w:t xml:space="preserve"> </w:t>
            </w:r>
            <w:r w:rsidRPr="00CA126E">
              <w:rPr>
                <w:rFonts w:asciiTheme="minorHAnsi" w:hAnsiTheme="minorHAnsi" w:cstheme="minorHAnsi"/>
              </w:rPr>
              <w:t>Application summary (not to exceed 2 pages</w:t>
            </w:r>
            <w:r w:rsidRPr="00CA126E" w:rsidR="001324E2">
              <w:rPr>
                <w:rFonts w:asciiTheme="minorHAnsi" w:hAnsiTheme="minorHAnsi" w:cstheme="minorHAnsi"/>
              </w:rPr>
              <w:t xml:space="preserve"> – see </w:t>
            </w:r>
            <w:hyperlink w:anchor="_Appendix_I_–" w:history="1">
              <w:r w:rsidRPr="00CA126E" w:rsidR="001324E2">
                <w:rPr>
                  <w:rStyle w:val="Hyperlink"/>
                  <w:rFonts w:asciiTheme="minorHAnsi" w:hAnsiTheme="minorHAnsi" w:cstheme="minorHAnsi"/>
                </w:rPr>
                <w:t>Appendix D</w:t>
              </w:r>
            </w:hyperlink>
            <w:r w:rsidRPr="00CA126E">
              <w:rPr>
                <w:rFonts w:asciiTheme="minorHAnsi" w:hAnsiTheme="minorHAnsi" w:cstheme="minorHAnsi"/>
              </w:rPr>
              <w:t>)</w:t>
            </w:r>
          </w:p>
        </w:tc>
      </w:tr>
      <w:tr w14:paraId="4BF3D165" w14:textId="77777777" w:rsidTr="36A8AA9B">
        <w:tblPrEx>
          <w:tblW w:w="8838" w:type="dxa"/>
          <w:jc w:val="center"/>
          <w:tblLook w:val="04A0"/>
        </w:tblPrEx>
        <w:trPr>
          <w:jc w:val="center"/>
        </w:trPr>
        <w:tc>
          <w:tcPr>
            <w:tcW w:w="8838" w:type="dxa"/>
          </w:tcPr>
          <w:p w:rsidR="00693ED3" w:rsidRPr="00CA126E" w:rsidP="00CA126E" w14:paraId="394FF842" w14:textId="7C2A502B">
            <w:pPr>
              <w:widowControl w:val="0"/>
              <w:spacing w:after="0"/>
              <w:ind w:left="159"/>
              <w:rPr>
                <w:rFonts w:asciiTheme="minorHAnsi" w:hAnsiTheme="minorHAnsi" w:cstheme="minorHAnsi"/>
              </w:rPr>
            </w:pPr>
            <w:r w:rsidRPr="00CA126E">
              <w:rPr>
                <w:rFonts w:ascii="Segoe UI Symbol" w:hAnsi="Segoe UI Symbol" w:cs="Segoe UI Symbol"/>
                <w:b/>
                <w:bCs/>
              </w:rPr>
              <w:t>☐</w:t>
            </w:r>
            <w:r w:rsidRPr="00CA126E">
              <w:rPr>
                <w:rFonts w:asciiTheme="minorHAnsi" w:hAnsiTheme="minorHAnsi" w:cstheme="minorHAnsi"/>
                <w:b/>
                <w:bCs/>
              </w:rPr>
              <w:t xml:space="preserve"> </w:t>
            </w:r>
            <w:r w:rsidRPr="00CA126E">
              <w:rPr>
                <w:rFonts w:asciiTheme="minorHAnsi" w:hAnsiTheme="minorHAnsi" w:cstheme="minorHAnsi"/>
              </w:rPr>
              <w:t>Program abstract (not to exceed 1/2 page</w:t>
            </w:r>
            <w:r w:rsidRPr="00CA126E" w:rsidR="001324E2">
              <w:rPr>
                <w:rFonts w:asciiTheme="minorHAnsi" w:hAnsiTheme="minorHAnsi" w:cstheme="minorHAnsi"/>
              </w:rPr>
              <w:t xml:space="preserve"> – see </w:t>
            </w:r>
            <w:hyperlink w:anchor="_Appendix_J_–" w:history="1">
              <w:r w:rsidRPr="00CA126E" w:rsidR="001324E2">
                <w:rPr>
                  <w:rStyle w:val="Hyperlink"/>
                  <w:rFonts w:asciiTheme="minorHAnsi" w:hAnsiTheme="minorHAnsi" w:cstheme="minorHAnsi"/>
                </w:rPr>
                <w:t>Appendix E</w:t>
              </w:r>
            </w:hyperlink>
            <w:r w:rsidRPr="00CA126E">
              <w:rPr>
                <w:rFonts w:asciiTheme="minorHAnsi" w:hAnsiTheme="minorHAnsi" w:cstheme="minorHAnsi"/>
              </w:rPr>
              <w:t>)</w:t>
            </w:r>
          </w:p>
        </w:tc>
      </w:tr>
      <w:tr w14:paraId="2ED7536C" w14:textId="77777777" w:rsidTr="36A8AA9B">
        <w:tblPrEx>
          <w:tblW w:w="8838" w:type="dxa"/>
          <w:jc w:val="center"/>
          <w:tblLook w:val="04A0"/>
        </w:tblPrEx>
        <w:trPr>
          <w:jc w:val="center"/>
        </w:trPr>
        <w:tc>
          <w:tcPr>
            <w:tcW w:w="8838" w:type="dxa"/>
          </w:tcPr>
          <w:p w:rsidR="00693ED3" w:rsidRPr="00CA126E" w:rsidP="00CA126E" w14:paraId="63B4EC3A" w14:textId="34680CB9">
            <w:pPr>
              <w:widowControl w:val="0"/>
              <w:spacing w:after="0"/>
              <w:ind w:left="159"/>
              <w:rPr>
                <w:rFonts w:asciiTheme="minorHAnsi" w:hAnsiTheme="minorHAnsi" w:cstheme="minorHAnsi"/>
              </w:rPr>
            </w:pPr>
            <w:r w:rsidRPr="00CA126E">
              <w:rPr>
                <w:rFonts w:ascii="Segoe UI Symbol" w:hAnsi="Segoe UI Symbol" w:cs="Segoe UI Symbol"/>
                <w:b/>
              </w:rPr>
              <w:t>☐</w:t>
            </w:r>
            <w:r w:rsidRPr="00CA126E">
              <w:rPr>
                <w:rFonts w:asciiTheme="minorHAnsi" w:hAnsiTheme="minorHAnsi" w:cstheme="minorHAnsi"/>
                <w:b/>
              </w:rPr>
              <w:t xml:space="preserve"> </w:t>
            </w:r>
            <w:r w:rsidRPr="00CA126E">
              <w:rPr>
                <w:rFonts w:asciiTheme="minorHAnsi" w:hAnsiTheme="minorHAnsi" w:cstheme="minorHAnsi"/>
              </w:rPr>
              <w:t xml:space="preserve">Technical </w:t>
            </w:r>
            <w:r w:rsidRPr="00CA126E" w:rsidR="00311F72">
              <w:rPr>
                <w:rFonts w:asciiTheme="minorHAnsi" w:hAnsiTheme="minorHAnsi" w:cstheme="minorHAnsi"/>
              </w:rPr>
              <w:t xml:space="preserve">plan </w:t>
            </w:r>
            <w:r w:rsidRPr="00CA126E">
              <w:rPr>
                <w:rFonts w:asciiTheme="minorHAnsi" w:hAnsiTheme="minorHAnsi" w:cstheme="minorHAnsi"/>
              </w:rPr>
              <w:t>(not to exceed 20 pages)</w:t>
            </w:r>
          </w:p>
        </w:tc>
      </w:tr>
      <w:tr w14:paraId="70FB528E" w14:textId="77777777" w:rsidTr="36A8AA9B">
        <w:tblPrEx>
          <w:tblW w:w="8838" w:type="dxa"/>
          <w:jc w:val="center"/>
          <w:tblLook w:val="04A0"/>
        </w:tblPrEx>
        <w:trPr>
          <w:jc w:val="center"/>
        </w:trPr>
        <w:tc>
          <w:tcPr>
            <w:tcW w:w="8838" w:type="dxa"/>
          </w:tcPr>
          <w:p w:rsidR="00693ED3" w:rsidRPr="00CA126E" w:rsidP="00CA126E" w14:paraId="15A834B9" w14:textId="77777777">
            <w:pPr>
              <w:widowControl w:val="0"/>
              <w:spacing w:after="0"/>
              <w:ind w:left="159"/>
              <w:rPr>
                <w:rFonts w:asciiTheme="minorHAnsi" w:hAnsiTheme="minorHAnsi" w:cstheme="minorHAnsi"/>
              </w:rPr>
            </w:pPr>
            <w:r w:rsidRPr="00CA126E">
              <w:rPr>
                <w:rFonts w:ascii="Segoe UI Symbol" w:hAnsi="Segoe UI Symbol" w:cs="Segoe UI Symbol"/>
                <w:b/>
              </w:rPr>
              <w:t>☐</w:t>
            </w:r>
            <w:r w:rsidRPr="00CA126E">
              <w:rPr>
                <w:rFonts w:asciiTheme="minorHAnsi" w:hAnsiTheme="minorHAnsi" w:cstheme="minorHAnsi"/>
                <w:b/>
              </w:rPr>
              <w:t xml:space="preserve"> </w:t>
            </w:r>
            <w:r w:rsidRPr="00CA126E">
              <w:rPr>
                <w:rFonts w:asciiTheme="minorHAnsi" w:hAnsiTheme="minorHAnsi" w:cstheme="minorHAnsi"/>
              </w:rPr>
              <w:t>Organizational chart of the grant program</w:t>
            </w:r>
          </w:p>
        </w:tc>
      </w:tr>
      <w:tr w14:paraId="7829709D" w14:textId="77777777" w:rsidTr="36A8AA9B">
        <w:tblPrEx>
          <w:tblW w:w="8838" w:type="dxa"/>
          <w:jc w:val="center"/>
          <w:tblLook w:val="04A0"/>
        </w:tblPrEx>
        <w:trPr>
          <w:jc w:val="center"/>
        </w:trPr>
        <w:tc>
          <w:tcPr>
            <w:tcW w:w="8838" w:type="dxa"/>
          </w:tcPr>
          <w:p w:rsidR="00693ED3" w:rsidRPr="00CA126E" w:rsidP="00CA126E" w14:paraId="749AF803" w14:textId="77777777">
            <w:pPr>
              <w:widowControl w:val="0"/>
              <w:spacing w:after="0"/>
              <w:ind w:left="159"/>
              <w:rPr>
                <w:rFonts w:asciiTheme="minorHAnsi" w:hAnsiTheme="minorHAnsi" w:cstheme="minorHAnsi"/>
              </w:rPr>
            </w:pPr>
            <w:r w:rsidRPr="00CA126E">
              <w:rPr>
                <w:rFonts w:ascii="Segoe UI Symbol" w:hAnsi="Segoe UI Symbol" w:cs="Segoe UI Symbol"/>
                <w:b/>
              </w:rPr>
              <w:t>☐</w:t>
            </w:r>
            <w:r w:rsidRPr="00CA126E">
              <w:rPr>
                <w:rFonts w:asciiTheme="minorHAnsi" w:hAnsiTheme="minorHAnsi" w:cstheme="minorHAnsi"/>
                <w:b/>
              </w:rPr>
              <w:t xml:space="preserve"> </w:t>
            </w:r>
            <w:r w:rsidRPr="00CA126E">
              <w:rPr>
                <w:rFonts w:asciiTheme="minorHAnsi" w:hAnsiTheme="minorHAnsi" w:cstheme="minorHAnsi"/>
              </w:rPr>
              <w:t>Experience of key personnel</w:t>
            </w:r>
          </w:p>
        </w:tc>
      </w:tr>
      <w:tr w14:paraId="42116EA9" w14:textId="77777777" w:rsidTr="36A8AA9B">
        <w:tblPrEx>
          <w:tblW w:w="8838" w:type="dxa"/>
          <w:jc w:val="center"/>
          <w:tblLook w:val="04A0"/>
        </w:tblPrEx>
        <w:trPr>
          <w:jc w:val="center"/>
        </w:trPr>
        <w:tc>
          <w:tcPr>
            <w:tcW w:w="8838" w:type="dxa"/>
          </w:tcPr>
          <w:p w:rsidR="00693ED3" w:rsidRPr="00CA126E" w:rsidP="00CA126E" w14:paraId="4ECA4DA4" w14:textId="586FAEE6">
            <w:pPr>
              <w:widowControl w:val="0"/>
              <w:spacing w:after="0"/>
              <w:ind w:left="609"/>
              <w:rPr>
                <w:rFonts w:asciiTheme="minorHAnsi" w:hAnsiTheme="minorHAnsi" w:cstheme="minorHAnsi"/>
              </w:rPr>
            </w:pPr>
            <w:r w:rsidRPr="00CA126E">
              <w:rPr>
                <w:rFonts w:ascii="Segoe UI Symbol" w:hAnsi="Segoe UI Symbol" w:cs="Segoe UI Symbol"/>
                <w:b/>
              </w:rPr>
              <w:t>☐</w:t>
            </w:r>
            <w:r w:rsidRPr="00CA126E">
              <w:rPr>
                <w:rFonts w:asciiTheme="minorHAnsi" w:hAnsiTheme="minorHAnsi" w:cstheme="minorHAnsi"/>
                <w:b/>
              </w:rPr>
              <w:t xml:space="preserve"> </w:t>
            </w:r>
            <w:r w:rsidRPr="00CA126E">
              <w:rPr>
                <w:rFonts w:asciiTheme="minorHAnsi" w:hAnsiTheme="minorHAnsi" w:cstheme="minorHAnsi"/>
              </w:rPr>
              <w:t>Position description/minimum hiring criteria for positions</w:t>
            </w:r>
          </w:p>
        </w:tc>
      </w:tr>
      <w:tr w14:paraId="74BA83CA" w14:textId="77777777" w:rsidTr="36A8AA9B">
        <w:tblPrEx>
          <w:tblW w:w="8838" w:type="dxa"/>
          <w:jc w:val="center"/>
          <w:tblLook w:val="04A0"/>
        </w:tblPrEx>
        <w:trPr>
          <w:jc w:val="center"/>
        </w:trPr>
        <w:tc>
          <w:tcPr>
            <w:tcW w:w="8838" w:type="dxa"/>
          </w:tcPr>
          <w:p w:rsidR="00693ED3" w:rsidRPr="00CA126E" w:rsidP="00CA126E" w14:paraId="118349FF" w14:textId="77777777">
            <w:pPr>
              <w:widowControl w:val="0"/>
              <w:spacing w:after="0"/>
              <w:ind w:left="159"/>
              <w:rPr>
                <w:rFonts w:asciiTheme="minorHAnsi" w:hAnsiTheme="minorHAnsi" w:cstheme="minorHAnsi"/>
                <w:bCs/>
              </w:rPr>
            </w:pPr>
            <w:r w:rsidRPr="00CA126E">
              <w:rPr>
                <w:rFonts w:ascii="Segoe UI Symbol" w:hAnsi="Segoe UI Symbol" w:cs="Segoe UI Symbol"/>
                <w:bCs/>
              </w:rPr>
              <w:t>☐</w:t>
            </w:r>
            <w:r w:rsidRPr="00CA126E">
              <w:rPr>
                <w:rFonts w:asciiTheme="minorHAnsi" w:hAnsiTheme="minorHAnsi" w:cstheme="minorHAnsi"/>
                <w:bCs/>
              </w:rPr>
              <w:t xml:space="preserve"> Detailed budget support documents </w:t>
            </w:r>
          </w:p>
        </w:tc>
      </w:tr>
      <w:tr w14:paraId="7BCB5D9D" w14:textId="77777777" w:rsidTr="36A8AA9B">
        <w:tblPrEx>
          <w:tblW w:w="8838" w:type="dxa"/>
          <w:jc w:val="center"/>
          <w:tblLook w:val="04A0"/>
        </w:tblPrEx>
        <w:trPr>
          <w:jc w:val="center"/>
        </w:trPr>
        <w:tc>
          <w:tcPr>
            <w:tcW w:w="8838" w:type="dxa"/>
          </w:tcPr>
          <w:p w:rsidR="00693ED3" w:rsidRPr="00CA126E" w:rsidP="00CA126E" w14:paraId="325ED984" w14:textId="4C05D66D">
            <w:pPr>
              <w:widowControl w:val="0"/>
              <w:spacing w:after="0"/>
              <w:ind w:left="609"/>
              <w:rPr>
                <w:rFonts w:asciiTheme="minorHAnsi" w:hAnsiTheme="minorHAnsi" w:cstheme="minorHAnsi"/>
                <w:bCs/>
              </w:rPr>
            </w:pPr>
            <w:r w:rsidRPr="00CA126E">
              <w:rPr>
                <w:rFonts w:ascii="Segoe UI Symbol" w:hAnsi="Segoe UI Symbol" w:cs="Segoe UI Symbol"/>
                <w:bCs/>
              </w:rPr>
              <w:t>☐</w:t>
            </w:r>
            <w:r w:rsidRPr="00CA126E">
              <w:rPr>
                <w:rFonts w:asciiTheme="minorHAnsi" w:hAnsiTheme="minorHAnsi" w:cstheme="minorHAnsi"/>
                <w:bCs/>
              </w:rPr>
              <w:t xml:space="preserve"> </w:t>
            </w:r>
            <w:r w:rsidRPr="00CA126E" w:rsidR="001151CD">
              <w:rPr>
                <w:rFonts w:asciiTheme="minorHAnsi" w:hAnsiTheme="minorHAnsi" w:cstheme="minorHAnsi"/>
                <w:bCs/>
              </w:rPr>
              <w:t>Budget allocation d</w:t>
            </w:r>
            <w:r w:rsidRPr="00CA126E" w:rsidR="00A11E61">
              <w:rPr>
                <w:rFonts w:asciiTheme="minorHAnsi" w:hAnsiTheme="minorHAnsi" w:cstheme="minorHAnsi"/>
                <w:bCs/>
              </w:rPr>
              <w:t xml:space="preserve">ocument </w:t>
            </w:r>
            <w:r w:rsidRPr="00CA126E" w:rsidR="001151CD">
              <w:rPr>
                <w:rFonts w:asciiTheme="minorHAnsi" w:hAnsiTheme="minorHAnsi" w:cstheme="minorHAnsi"/>
                <w:bCs/>
              </w:rPr>
              <w:t xml:space="preserve">with details </w:t>
            </w:r>
            <w:r w:rsidRPr="00CA126E" w:rsidR="00A11E61">
              <w:rPr>
                <w:rFonts w:asciiTheme="minorHAnsi" w:hAnsiTheme="minorHAnsi" w:cstheme="minorHAnsi"/>
                <w:bCs/>
              </w:rPr>
              <w:t xml:space="preserve">for </w:t>
            </w:r>
            <w:r w:rsidRPr="00CA126E" w:rsidR="001151CD">
              <w:rPr>
                <w:rFonts w:asciiTheme="minorHAnsi" w:hAnsiTheme="minorHAnsi" w:cstheme="minorHAnsi"/>
                <w:bCs/>
              </w:rPr>
              <w:t>each</w:t>
            </w:r>
            <w:r w:rsidRPr="00CA126E">
              <w:rPr>
                <w:rFonts w:asciiTheme="minorHAnsi" w:hAnsiTheme="minorHAnsi" w:cstheme="minorHAnsi"/>
                <w:bCs/>
              </w:rPr>
              <w:t xml:space="preserve"> cost category</w:t>
            </w:r>
            <w:r w:rsidRPr="00CA126E" w:rsidR="00311F72">
              <w:rPr>
                <w:rFonts w:asciiTheme="minorHAnsi" w:hAnsiTheme="minorHAnsi" w:cstheme="minorHAnsi"/>
                <w:bCs/>
              </w:rPr>
              <w:t xml:space="preserve"> listed on the </w:t>
            </w:r>
            <w:r w:rsidRPr="00CA126E">
              <w:rPr>
                <w:rFonts w:asciiTheme="minorHAnsi" w:hAnsiTheme="minorHAnsi" w:cstheme="minorHAnsi"/>
                <w:bCs/>
              </w:rPr>
              <w:t>SF-424A</w:t>
            </w:r>
          </w:p>
        </w:tc>
      </w:tr>
      <w:tr w14:paraId="1B52B626" w14:textId="77777777" w:rsidTr="36A8AA9B">
        <w:tblPrEx>
          <w:tblW w:w="8838" w:type="dxa"/>
          <w:jc w:val="center"/>
          <w:tblLook w:val="04A0"/>
        </w:tblPrEx>
        <w:trPr>
          <w:jc w:val="center"/>
        </w:trPr>
        <w:tc>
          <w:tcPr>
            <w:tcW w:w="8838" w:type="dxa"/>
          </w:tcPr>
          <w:p w:rsidR="00693ED3" w:rsidRPr="00CA126E" w:rsidP="00CA126E" w14:paraId="43D346DF" w14:textId="11D8D539">
            <w:pPr>
              <w:widowControl w:val="0"/>
              <w:spacing w:after="0"/>
              <w:ind w:left="609"/>
              <w:rPr>
                <w:rFonts w:asciiTheme="minorHAnsi" w:hAnsiTheme="minorHAnsi" w:cstheme="minorHAnsi"/>
                <w:bCs/>
              </w:rPr>
            </w:pPr>
            <w:r w:rsidRPr="00CA126E">
              <w:rPr>
                <w:rFonts w:ascii="Segoe UI Symbol" w:hAnsi="Segoe UI Symbol" w:cs="Segoe UI Symbol"/>
                <w:bCs/>
              </w:rPr>
              <w:t>☐</w:t>
            </w:r>
            <w:r w:rsidRPr="00CA126E">
              <w:rPr>
                <w:rFonts w:asciiTheme="minorHAnsi" w:hAnsiTheme="minorHAnsi" w:cstheme="minorHAnsi"/>
                <w:bCs/>
              </w:rPr>
              <w:t xml:space="preserve"> </w:t>
            </w:r>
            <w:r w:rsidRPr="00CA126E" w:rsidR="001151CD">
              <w:rPr>
                <w:rFonts w:asciiTheme="minorHAnsi" w:hAnsiTheme="minorHAnsi" w:cstheme="minorHAnsi"/>
                <w:bCs/>
              </w:rPr>
              <w:t>Budget allocation n</w:t>
            </w:r>
            <w:r w:rsidRPr="00CA126E" w:rsidR="00A11E61">
              <w:rPr>
                <w:rFonts w:asciiTheme="minorHAnsi" w:hAnsiTheme="minorHAnsi" w:cstheme="minorHAnsi"/>
                <w:bCs/>
              </w:rPr>
              <w:t>arrative</w:t>
            </w:r>
            <w:r w:rsidRPr="00CA126E" w:rsidR="001151CD">
              <w:rPr>
                <w:rFonts w:asciiTheme="minorHAnsi" w:hAnsiTheme="minorHAnsi" w:cstheme="minorHAnsi"/>
                <w:bCs/>
              </w:rPr>
              <w:t xml:space="preserve"> explaining the costs included in each </w:t>
            </w:r>
            <w:r w:rsidRPr="00CA126E" w:rsidR="00A11E61">
              <w:rPr>
                <w:rFonts w:asciiTheme="minorHAnsi" w:hAnsiTheme="minorHAnsi" w:cstheme="minorHAnsi"/>
                <w:bCs/>
              </w:rPr>
              <w:t xml:space="preserve">cost category </w:t>
            </w:r>
          </w:p>
        </w:tc>
      </w:tr>
      <w:tr w14:paraId="10B30CEA" w14:textId="77777777" w:rsidTr="36A8AA9B">
        <w:tblPrEx>
          <w:tblW w:w="8838" w:type="dxa"/>
          <w:jc w:val="center"/>
          <w:tblLook w:val="04A0"/>
        </w:tblPrEx>
        <w:trPr>
          <w:jc w:val="center"/>
        </w:trPr>
        <w:tc>
          <w:tcPr>
            <w:tcW w:w="8838" w:type="dxa"/>
          </w:tcPr>
          <w:p w:rsidR="00693ED3" w:rsidRPr="00CA126E" w:rsidP="00CA126E" w14:paraId="2D50D2C8" w14:textId="77777777">
            <w:pPr>
              <w:widowControl w:val="0"/>
              <w:spacing w:after="0"/>
              <w:ind w:left="609"/>
              <w:rPr>
                <w:rFonts w:asciiTheme="minorHAnsi" w:hAnsiTheme="minorHAnsi" w:cstheme="minorHAnsi"/>
              </w:rPr>
            </w:pPr>
            <w:r w:rsidRPr="00CA126E">
              <w:rPr>
                <w:rFonts w:ascii="Segoe UI Symbol" w:hAnsi="Segoe UI Symbol" w:cs="Segoe UI Symbol"/>
                <w:b/>
              </w:rPr>
              <w:t>☐</w:t>
            </w:r>
            <w:r w:rsidRPr="00CA126E">
              <w:rPr>
                <w:rFonts w:asciiTheme="minorHAnsi" w:hAnsiTheme="minorHAnsi" w:cstheme="minorHAnsi"/>
                <w:b/>
              </w:rPr>
              <w:t xml:space="preserve"> </w:t>
            </w:r>
            <w:r w:rsidRPr="00CA126E">
              <w:rPr>
                <w:rFonts w:asciiTheme="minorHAnsi" w:hAnsiTheme="minorHAnsi" w:cstheme="minorHAnsi"/>
              </w:rPr>
              <w:t>Narrative explanation of non-federal resource contribution (if applicable)</w:t>
            </w:r>
          </w:p>
        </w:tc>
      </w:tr>
      <w:tr w14:paraId="0C67225A" w14:textId="77777777" w:rsidTr="36A8AA9B">
        <w:tblPrEx>
          <w:tblW w:w="8838" w:type="dxa"/>
          <w:jc w:val="center"/>
          <w:tblLook w:val="04A0"/>
        </w:tblPrEx>
        <w:trPr>
          <w:jc w:val="center"/>
        </w:trPr>
        <w:tc>
          <w:tcPr>
            <w:tcW w:w="8838" w:type="dxa"/>
          </w:tcPr>
          <w:p w:rsidR="00693ED3" w:rsidRPr="00CA126E" w:rsidP="00CA126E" w14:paraId="183034D2" w14:textId="77777777">
            <w:pPr>
              <w:widowControl w:val="0"/>
              <w:spacing w:after="0"/>
              <w:ind w:left="150"/>
              <w:rPr>
                <w:rFonts w:asciiTheme="minorHAnsi" w:hAnsiTheme="minorHAnsi" w:cstheme="minorHAnsi"/>
              </w:rPr>
            </w:pPr>
            <w:r w:rsidRPr="00CA126E">
              <w:rPr>
                <w:rFonts w:ascii="Segoe UI Symbol" w:hAnsi="Segoe UI Symbol" w:cs="Segoe UI Symbol"/>
                <w:b/>
                <w:bCs/>
              </w:rPr>
              <w:t>☐</w:t>
            </w:r>
            <w:r w:rsidRPr="00CA126E">
              <w:rPr>
                <w:rFonts w:asciiTheme="minorHAnsi" w:hAnsiTheme="minorHAnsi" w:cstheme="minorHAnsi"/>
                <w:b/>
                <w:bCs/>
              </w:rPr>
              <w:t xml:space="preserve"> </w:t>
            </w:r>
            <w:r w:rsidRPr="00CA126E">
              <w:rPr>
                <w:rFonts w:asciiTheme="minorHAnsi" w:hAnsiTheme="minorHAnsi" w:cstheme="minorHAnsi"/>
              </w:rPr>
              <w:t xml:space="preserve">Indirect cost supporting document (if applicable, identify which one is used) </w:t>
            </w:r>
          </w:p>
        </w:tc>
      </w:tr>
      <w:tr w14:paraId="14D636A7" w14:textId="77777777" w:rsidTr="36A8AA9B">
        <w:tblPrEx>
          <w:tblW w:w="8838" w:type="dxa"/>
          <w:jc w:val="center"/>
          <w:tblLook w:val="04A0"/>
        </w:tblPrEx>
        <w:trPr>
          <w:trHeight w:val="332"/>
          <w:jc w:val="center"/>
        </w:trPr>
        <w:tc>
          <w:tcPr>
            <w:tcW w:w="8838" w:type="dxa"/>
          </w:tcPr>
          <w:p w:rsidR="00693ED3" w:rsidRPr="00CA126E" w:rsidP="00CA126E" w14:paraId="6B9D83CD" w14:textId="77777777">
            <w:pPr>
              <w:widowControl w:val="0"/>
              <w:spacing w:after="0"/>
              <w:ind w:left="600"/>
              <w:rPr>
                <w:rFonts w:asciiTheme="minorHAnsi" w:hAnsiTheme="minorHAnsi" w:cstheme="minorHAnsi"/>
              </w:rPr>
            </w:pPr>
            <w:r w:rsidRPr="00CA126E">
              <w:rPr>
                <w:rFonts w:ascii="Segoe UI Symbol" w:hAnsi="Segoe UI Symbol" w:cs="Segoe UI Symbol"/>
                <w:b/>
              </w:rPr>
              <w:t>☐</w:t>
            </w:r>
            <w:r w:rsidRPr="00CA126E">
              <w:rPr>
                <w:rFonts w:asciiTheme="minorHAnsi" w:hAnsiTheme="minorHAnsi" w:cstheme="minorHAnsi"/>
                <w:b/>
              </w:rPr>
              <w:t xml:space="preserve"> </w:t>
            </w:r>
            <w:r w:rsidRPr="00CA126E">
              <w:rPr>
                <w:rFonts w:asciiTheme="minorHAnsi" w:hAnsiTheme="minorHAnsi" w:cstheme="minorHAnsi"/>
              </w:rPr>
              <w:t>Approved Indirect Cost Rate Agreement (ICRA)</w:t>
            </w:r>
          </w:p>
        </w:tc>
      </w:tr>
      <w:tr w14:paraId="5E238D18" w14:textId="77777777" w:rsidTr="36A8AA9B">
        <w:tblPrEx>
          <w:tblW w:w="8838" w:type="dxa"/>
          <w:jc w:val="center"/>
          <w:tblLook w:val="04A0"/>
        </w:tblPrEx>
        <w:trPr>
          <w:trHeight w:val="260"/>
          <w:jc w:val="center"/>
        </w:trPr>
        <w:tc>
          <w:tcPr>
            <w:tcW w:w="8838" w:type="dxa"/>
            <w:tcBorders>
              <w:bottom w:val="single" w:sz="18" w:space="0" w:color="auto"/>
            </w:tcBorders>
          </w:tcPr>
          <w:p w:rsidR="00693ED3" w:rsidRPr="00CA126E" w:rsidP="00CA126E" w14:paraId="78FB5CC9" w14:textId="77777777">
            <w:pPr>
              <w:widowControl w:val="0"/>
              <w:spacing w:after="0"/>
              <w:ind w:left="600"/>
              <w:rPr>
                <w:rFonts w:asciiTheme="minorHAnsi" w:hAnsiTheme="minorHAnsi" w:cstheme="minorHAnsi"/>
              </w:rPr>
            </w:pPr>
            <w:r w:rsidRPr="00CA126E">
              <w:rPr>
                <w:rFonts w:ascii="Segoe UI Symbol" w:hAnsi="Segoe UI Symbol" w:cs="Segoe UI Symbol"/>
                <w:b/>
                <w:bCs/>
              </w:rPr>
              <w:t>☐</w:t>
            </w:r>
            <w:r w:rsidRPr="00CA126E">
              <w:rPr>
                <w:rFonts w:asciiTheme="minorHAnsi" w:hAnsiTheme="minorHAnsi" w:cstheme="minorHAnsi"/>
                <w:b/>
                <w:bCs/>
              </w:rPr>
              <w:t xml:space="preserve"> </w:t>
            </w:r>
            <w:r w:rsidRPr="00CA126E">
              <w:rPr>
                <w:rFonts w:asciiTheme="minorHAnsi" w:hAnsiTheme="minorHAnsi" w:cstheme="minorHAnsi"/>
              </w:rPr>
              <w:t xml:space="preserve">15 percent de minimis indirect cost calculation document </w:t>
            </w:r>
          </w:p>
        </w:tc>
      </w:tr>
    </w:tbl>
    <w:p w:rsidR="00311F72" w14:paraId="5AE00236" w14:textId="157501B6">
      <w:pPr>
        <w:rPr>
          <w:rFonts w:eastAsiaTheme="majorEastAsia"/>
          <w:b/>
          <w:bCs/>
        </w:rPr>
      </w:pPr>
      <w:bookmarkStart w:id="100" w:name="_Appendix_D_–"/>
      <w:bookmarkStart w:id="101" w:name="_Toc102474342"/>
      <w:bookmarkStart w:id="102" w:name="_Hlk103330708"/>
      <w:bookmarkEnd w:id="99"/>
      <w:bookmarkEnd w:id="100"/>
    </w:p>
    <w:p w:rsidR="00CA126E" w14:paraId="41FC48BA" w14:textId="77777777">
      <w:pPr>
        <w:rPr>
          <w:rFonts w:eastAsiaTheme="majorEastAsia"/>
          <w:b/>
          <w:bCs/>
        </w:rPr>
      </w:pPr>
      <w:r>
        <w:rPr>
          <w:rFonts w:eastAsiaTheme="majorEastAsia"/>
          <w:b/>
          <w:bCs/>
        </w:rPr>
        <w:br w:type="page"/>
      </w:r>
    </w:p>
    <w:p w:rsidR="000C04B8" w:rsidRPr="00FF034B" w:rsidP="00FF034B" w14:paraId="17D4098A" w14:textId="3022CC17">
      <w:pPr>
        <w:jc w:val="center"/>
        <w:rPr>
          <w:rFonts w:eastAsiaTheme="majorEastAsia"/>
          <w:b/>
          <w:bCs/>
        </w:rPr>
      </w:pPr>
      <w:r w:rsidRPr="00FF034B">
        <w:rPr>
          <w:rFonts w:eastAsiaTheme="majorEastAsia"/>
          <w:b/>
          <w:bCs/>
        </w:rPr>
        <w:t>Appendix B – Application Checklist (cont.)</w:t>
      </w:r>
    </w:p>
    <w:p w:rsidR="000E58CB" w:rsidP="00CA126E" w14:paraId="7F0F2722" w14:textId="77777777"/>
    <w:p w:rsidR="00A757A6" w:rsidP="00CA126E" w14:paraId="270A24D4" w14:textId="0DD8E94C">
      <w:r>
        <w:t xml:space="preserve">The following is guidance for </w:t>
      </w:r>
      <w:r w:rsidR="00A407C1">
        <w:t xml:space="preserve">developing the </w:t>
      </w:r>
      <w:r>
        <w:t xml:space="preserve">technical </w:t>
      </w:r>
      <w:r w:rsidR="00A407C1">
        <w:t xml:space="preserve">plan for </w:t>
      </w:r>
      <w:r w:rsidR="008A35C9">
        <w:t xml:space="preserve">submission </w:t>
      </w:r>
      <w:r w:rsidR="00A407C1">
        <w:t xml:space="preserve">with </w:t>
      </w:r>
      <w:r w:rsidR="00630887">
        <w:t>your application</w:t>
      </w:r>
      <w:r>
        <w:t>.</w:t>
      </w:r>
      <w:r w:rsidR="00A407C1">
        <w:t xml:space="preserve"> </w:t>
      </w:r>
    </w:p>
    <w:p w:rsidR="007856E2" w:rsidRPr="00B0549F" w:rsidP="00CA126E" w14:paraId="289E373B" w14:textId="77777777">
      <w:pPr>
        <w:widowControl w:val="0"/>
        <w:rPr>
          <w:rFonts w:asciiTheme="minorHAnsi" w:eastAsiaTheme="minorEastAsia" w:hAnsiTheme="minorHAnsi" w:cstheme="minorBidi"/>
          <w:b/>
          <w:szCs w:val="22"/>
          <w:lang w:eastAsia="ja-JP"/>
        </w:rPr>
      </w:pPr>
    </w:p>
    <w:tbl>
      <w:tblPr>
        <w:tblStyle w:val="TableGrid"/>
        <w:tblW w:w="8455" w:type="dxa"/>
        <w:tblLayout w:type="fixed"/>
        <w:tblLook w:val="01E0"/>
      </w:tblPr>
      <w:tblGrid>
        <w:gridCol w:w="8455"/>
      </w:tblGrid>
      <w:tr w14:paraId="2BFDFC6E" w14:textId="77777777" w:rsidTr="00CA126E">
        <w:tblPrEx>
          <w:tblW w:w="8455" w:type="dxa"/>
          <w:tblLayout w:type="fixed"/>
          <w:tblLook w:val="01E0"/>
        </w:tblPrEx>
        <w:tc>
          <w:tcPr>
            <w:tcW w:w="8455" w:type="dxa"/>
            <w:tcBorders>
              <w:bottom w:val="single" w:sz="4" w:space="0" w:color="auto"/>
            </w:tcBorders>
          </w:tcPr>
          <w:p w:rsidR="007856E2" w:rsidRPr="007856E2" w:rsidP="00CA126E" w14:paraId="1E567311" w14:textId="74D38969">
            <w:pPr>
              <w:widowControl w:val="0"/>
              <w:spacing w:after="0"/>
              <w:contextualSpacing/>
              <w:rPr>
                <w:b/>
              </w:rPr>
            </w:pPr>
            <w:bookmarkStart w:id="103" w:name="_Hlk198877999"/>
            <w:r w:rsidRPr="007856E2">
              <w:rPr>
                <w:b/>
              </w:rPr>
              <w:t xml:space="preserve">Technical </w:t>
            </w:r>
            <w:r w:rsidR="00A407C1">
              <w:rPr>
                <w:b/>
              </w:rPr>
              <w:t>Plan Requirements</w:t>
            </w:r>
            <w:r>
              <w:rPr>
                <w:b/>
              </w:rPr>
              <w:t xml:space="preserve"> Sections</w:t>
            </w:r>
          </w:p>
          <w:p w:rsidR="000C04B8" w:rsidRPr="002E611B" w:rsidP="00406EDD" w14:paraId="25D818F4" w14:textId="162D0BF9">
            <w:pPr>
              <w:widowControl w:val="0"/>
              <w:numPr>
                <w:ilvl w:val="0"/>
                <w:numId w:val="15"/>
              </w:numPr>
              <w:spacing w:after="0"/>
              <w:contextualSpacing/>
              <w:rPr>
                <w:bCs/>
              </w:rPr>
            </w:pPr>
            <w:r>
              <w:rPr>
                <w:bCs/>
              </w:rPr>
              <w:t>Applicant</w:t>
            </w:r>
            <w:r w:rsidRPr="002E611B" w:rsidR="00B0549F">
              <w:rPr>
                <w:bCs/>
              </w:rPr>
              <w:t xml:space="preserve"> Identification</w:t>
            </w:r>
          </w:p>
          <w:p w:rsidR="006D5ABA" w:rsidRPr="002E611B" w:rsidP="00406EDD" w14:paraId="3F6406E4" w14:textId="1207DB89">
            <w:pPr>
              <w:widowControl w:val="0"/>
              <w:numPr>
                <w:ilvl w:val="1"/>
                <w:numId w:val="15"/>
              </w:numPr>
              <w:spacing w:after="0"/>
              <w:rPr>
                <w:bCs/>
              </w:rPr>
            </w:pPr>
            <w:r w:rsidRPr="002E611B">
              <w:rPr>
                <w:bCs/>
              </w:rPr>
              <w:t>Applicant name</w:t>
            </w:r>
          </w:p>
          <w:p w:rsidR="006D5ABA" w:rsidRPr="002E611B" w:rsidP="00406EDD" w14:paraId="61C35602" w14:textId="328D72BB">
            <w:pPr>
              <w:widowControl w:val="0"/>
              <w:numPr>
                <w:ilvl w:val="1"/>
                <w:numId w:val="15"/>
              </w:numPr>
              <w:spacing w:after="0"/>
              <w:rPr>
                <w:bCs/>
              </w:rPr>
            </w:pPr>
            <w:r w:rsidRPr="002E611B">
              <w:rPr>
                <w:bCs/>
              </w:rPr>
              <w:t>Grant category</w:t>
            </w:r>
          </w:p>
          <w:p w:rsidR="006D5ABA" w:rsidRPr="002E611B" w:rsidP="00406EDD" w14:paraId="3137206A" w14:textId="4CCF33FF">
            <w:pPr>
              <w:widowControl w:val="0"/>
              <w:numPr>
                <w:ilvl w:val="1"/>
                <w:numId w:val="15"/>
              </w:numPr>
              <w:spacing w:after="0"/>
              <w:rPr>
                <w:bCs/>
              </w:rPr>
            </w:pPr>
            <w:r>
              <w:rPr>
                <w:bCs/>
              </w:rPr>
              <w:t>Targeted</w:t>
            </w:r>
            <w:r w:rsidRPr="002E611B">
              <w:rPr>
                <w:bCs/>
              </w:rPr>
              <w:t xml:space="preserve"> </w:t>
            </w:r>
            <w:r w:rsidRPr="002E611B" w:rsidR="00B0549F">
              <w:rPr>
                <w:bCs/>
              </w:rPr>
              <w:t>training topic</w:t>
            </w:r>
          </w:p>
          <w:p w:rsidR="00B0549F" w:rsidRPr="002E611B" w:rsidP="00406EDD" w14:paraId="3EF1D410" w14:textId="363133D4">
            <w:pPr>
              <w:widowControl w:val="0"/>
              <w:numPr>
                <w:ilvl w:val="1"/>
                <w:numId w:val="15"/>
              </w:numPr>
              <w:spacing w:after="0"/>
              <w:rPr>
                <w:bCs/>
              </w:rPr>
            </w:pPr>
            <w:r w:rsidRPr="002E611B">
              <w:rPr>
                <w:bCs/>
              </w:rPr>
              <w:t>Potential targeted audience/industry</w:t>
            </w:r>
          </w:p>
          <w:p w:rsidR="00B0549F" w:rsidRPr="002E611B" w:rsidP="00406EDD" w14:paraId="4FC8FE15" w14:textId="0B474B15">
            <w:pPr>
              <w:widowControl w:val="0"/>
              <w:numPr>
                <w:ilvl w:val="0"/>
                <w:numId w:val="15"/>
              </w:numPr>
              <w:spacing w:after="0"/>
            </w:pPr>
            <w:r>
              <w:t>Staff Positions and Experience</w:t>
            </w:r>
          </w:p>
          <w:p w:rsidR="00B0549F" w:rsidRPr="002E611B" w:rsidP="00406EDD" w14:paraId="6CC85ECB" w14:textId="77777777">
            <w:pPr>
              <w:widowControl w:val="0"/>
              <w:numPr>
                <w:ilvl w:val="1"/>
                <w:numId w:val="15"/>
              </w:numPr>
              <w:spacing w:after="0"/>
            </w:pPr>
            <w:r>
              <w:t>Occupational safety and health experience</w:t>
            </w:r>
          </w:p>
          <w:p w:rsidR="00B0549F" w:rsidRPr="002E611B" w:rsidP="00406EDD" w14:paraId="5DE9728D" w14:textId="77777777">
            <w:pPr>
              <w:widowControl w:val="0"/>
              <w:numPr>
                <w:ilvl w:val="1"/>
                <w:numId w:val="15"/>
              </w:numPr>
              <w:spacing w:after="0"/>
            </w:pPr>
            <w:r>
              <w:t>Training experience</w:t>
            </w:r>
          </w:p>
          <w:p w:rsidR="00A11E61" w:rsidRPr="00B26766" w:rsidP="00406EDD" w14:paraId="2EC48D07" w14:textId="38BBCC21">
            <w:pPr>
              <w:widowControl w:val="0"/>
              <w:numPr>
                <w:ilvl w:val="0"/>
                <w:numId w:val="15"/>
              </w:numPr>
              <w:spacing w:after="0"/>
              <w:rPr>
                <w:bCs/>
              </w:rPr>
            </w:pPr>
            <w:r w:rsidRPr="00B26766">
              <w:rPr>
                <w:bCs/>
              </w:rPr>
              <w:t xml:space="preserve">Work Plan </w:t>
            </w:r>
          </w:p>
          <w:p w:rsidR="00A11E61" w:rsidRPr="00B26766" w:rsidP="00406EDD" w14:paraId="45631052" w14:textId="77777777">
            <w:pPr>
              <w:widowControl w:val="0"/>
              <w:numPr>
                <w:ilvl w:val="1"/>
                <w:numId w:val="15"/>
              </w:numPr>
              <w:spacing w:after="0"/>
              <w:rPr>
                <w:bCs/>
              </w:rPr>
            </w:pPr>
            <w:r w:rsidRPr="00B26766">
              <w:rPr>
                <w:bCs/>
              </w:rPr>
              <w:t>Work plan detailed narrative</w:t>
            </w:r>
          </w:p>
          <w:p w:rsidR="00A11E61" w:rsidRPr="00B26766" w:rsidP="00406EDD" w14:paraId="0475FE46" w14:textId="77777777">
            <w:pPr>
              <w:widowControl w:val="0"/>
              <w:numPr>
                <w:ilvl w:val="2"/>
                <w:numId w:val="15"/>
              </w:numPr>
              <w:spacing w:after="0"/>
              <w:rPr>
                <w:bCs/>
              </w:rPr>
            </w:pPr>
            <w:r w:rsidRPr="00B26766">
              <w:rPr>
                <w:bCs/>
              </w:rPr>
              <w:t>Training materials</w:t>
            </w:r>
          </w:p>
          <w:p w:rsidR="00A11E61" w:rsidRPr="00B26766" w:rsidP="00406EDD" w14:paraId="3DA866CC" w14:textId="77777777">
            <w:pPr>
              <w:widowControl w:val="0"/>
              <w:numPr>
                <w:ilvl w:val="2"/>
                <w:numId w:val="15"/>
              </w:numPr>
              <w:spacing w:after="0"/>
              <w:rPr>
                <w:bCs/>
              </w:rPr>
            </w:pPr>
            <w:r w:rsidRPr="00B26766">
              <w:rPr>
                <w:bCs/>
              </w:rPr>
              <w:t>Training plan and projections</w:t>
            </w:r>
          </w:p>
          <w:p w:rsidR="00A11E61" w:rsidRPr="00B26766" w:rsidP="00406EDD" w14:paraId="007C6FC3" w14:textId="77777777">
            <w:pPr>
              <w:widowControl w:val="0"/>
              <w:numPr>
                <w:ilvl w:val="3"/>
                <w:numId w:val="15"/>
              </w:numPr>
              <w:spacing w:after="0"/>
              <w:contextualSpacing/>
              <w:rPr>
                <w:bCs/>
              </w:rPr>
            </w:pPr>
            <w:r w:rsidRPr="00B26766">
              <w:rPr>
                <w:bCs/>
              </w:rPr>
              <w:t>Recruitment</w:t>
            </w:r>
          </w:p>
          <w:p w:rsidR="00A11E61" w:rsidRPr="00B26766" w:rsidP="00406EDD" w14:paraId="40D8428A" w14:textId="77777777">
            <w:pPr>
              <w:widowControl w:val="0"/>
              <w:numPr>
                <w:ilvl w:val="3"/>
                <w:numId w:val="15"/>
              </w:numPr>
              <w:spacing w:after="0"/>
              <w:contextualSpacing/>
              <w:rPr>
                <w:bCs/>
              </w:rPr>
            </w:pPr>
            <w:r w:rsidRPr="00B26766">
              <w:rPr>
                <w:bCs/>
              </w:rPr>
              <w:t>Training session</w:t>
            </w:r>
          </w:p>
          <w:p w:rsidR="00A11E61" w:rsidRPr="00B26766" w:rsidP="00406EDD" w14:paraId="437D728A" w14:textId="77777777">
            <w:pPr>
              <w:widowControl w:val="0"/>
              <w:numPr>
                <w:ilvl w:val="3"/>
                <w:numId w:val="15"/>
              </w:numPr>
              <w:spacing w:after="0"/>
              <w:contextualSpacing/>
              <w:rPr>
                <w:bCs/>
              </w:rPr>
            </w:pPr>
            <w:r w:rsidRPr="00B26766">
              <w:rPr>
                <w:bCs/>
              </w:rPr>
              <w:t>Training evaluations and assessments</w:t>
            </w:r>
          </w:p>
          <w:p w:rsidR="00A11E61" w:rsidP="00406EDD" w14:paraId="3E9FE53C" w14:textId="77777777">
            <w:pPr>
              <w:widowControl w:val="0"/>
              <w:numPr>
                <w:ilvl w:val="3"/>
                <w:numId w:val="15"/>
              </w:numPr>
              <w:spacing w:after="0"/>
              <w:contextualSpacing/>
              <w:rPr>
                <w:bCs/>
              </w:rPr>
            </w:pPr>
            <w:r w:rsidRPr="00B26766">
              <w:rPr>
                <w:bCs/>
              </w:rPr>
              <w:t>Training projections</w:t>
            </w:r>
          </w:p>
          <w:p w:rsidR="007F038D" w:rsidRPr="007F038D" w:rsidP="00406EDD" w14:paraId="088532F4" w14:textId="5E9BCDB8">
            <w:pPr>
              <w:widowControl w:val="0"/>
              <w:numPr>
                <w:ilvl w:val="3"/>
                <w:numId w:val="15"/>
              </w:numPr>
              <w:spacing w:after="0"/>
              <w:contextualSpacing/>
              <w:rPr>
                <w:bCs/>
              </w:rPr>
            </w:pPr>
            <w:r w:rsidRPr="007F038D">
              <w:rPr>
                <w:bCs/>
              </w:rPr>
              <w:t>Cost per trainee/training contact hour</w:t>
            </w:r>
            <w:r>
              <w:rPr>
                <w:bCs/>
              </w:rPr>
              <w:t xml:space="preserve"> table</w:t>
            </w:r>
          </w:p>
          <w:p w:rsidR="00A11E61" w:rsidRPr="002E611B" w:rsidP="00406EDD" w14:paraId="22803856" w14:textId="172A051E">
            <w:pPr>
              <w:pStyle w:val="ListParagraph"/>
              <w:widowControl w:val="0"/>
              <w:numPr>
                <w:ilvl w:val="1"/>
                <w:numId w:val="15"/>
              </w:numPr>
              <w:spacing w:after="0"/>
              <w:rPr>
                <w:bCs/>
              </w:rPr>
            </w:pPr>
            <w:r w:rsidRPr="007F038D">
              <w:rPr>
                <w:bCs/>
              </w:rPr>
              <w:t>Work plan activity table</w:t>
            </w:r>
          </w:p>
        </w:tc>
      </w:tr>
      <w:tr w14:paraId="1F427406" w14:textId="77777777" w:rsidTr="00CA126E">
        <w:tblPrEx>
          <w:tblW w:w="8455" w:type="dxa"/>
          <w:tblLayout w:type="fixed"/>
          <w:tblLook w:val="01E0"/>
        </w:tblPrEx>
        <w:tc>
          <w:tcPr>
            <w:tcW w:w="8455" w:type="dxa"/>
            <w:tcBorders>
              <w:bottom w:val="single" w:sz="4" w:space="0" w:color="auto"/>
            </w:tcBorders>
          </w:tcPr>
          <w:p w:rsidR="00B0549F" w:rsidRPr="002E611B" w:rsidP="00CA126E" w14:paraId="0699AD36" w14:textId="77777777">
            <w:pPr>
              <w:widowControl w:val="0"/>
              <w:spacing w:after="0"/>
              <w:rPr>
                <w:b/>
              </w:rPr>
            </w:pPr>
            <w:r w:rsidRPr="002E611B">
              <w:rPr>
                <w:b/>
              </w:rPr>
              <w:t>Detailed Budget and Budget Support Narrative</w:t>
            </w:r>
          </w:p>
          <w:p w:rsidR="009E578A" w:rsidRPr="009E578A" w:rsidP="00406EDD" w14:paraId="1CE964AE" w14:textId="77777777">
            <w:pPr>
              <w:pStyle w:val="ListParagraph"/>
              <w:widowControl w:val="0"/>
              <w:numPr>
                <w:ilvl w:val="0"/>
                <w:numId w:val="44"/>
              </w:numPr>
              <w:spacing w:after="0"/>
              <w:rPr>
                <w:bCs/>
              </w:rPr>
            </w:pPr>
            <w:r w:rsidRPr="009E578A">
              <w:rPr>
                <w:bCs/>
              </w:rPr>
              <w:t xml:space="preserve">Financial management processes </w:t>
            </w:r>
          </w:p>
          <w:p w:rsidR="00B0549F" w:rsidP="00406EDD" w14:paraId="5096A6CA" w14:textId="77777777">
            <w:pPr>
              <w:pStyle w:val="ListParagraph"/>
              <w:widowControl w:val="0"/>
              <w:numPr>
                <w:ilvl w:val="0"/>
                <w:numId w:val="44"/>
              </w:numPr>
              <w:spacing w:after="0"/>
              <w:rPr>
                <w:bCs/>
              </w:rPr>
            </w:pPr>
            <w:r w:rsidRPr="00421925">
              <w:rPr>
                <w:bCs/>
              </w:rPr>
              <w:t>Detailed budget table</w:t>
            </w:r>
          </w:p>
          <w:p w:rsidR="001151CD" w:rsidP="00406EDD" w14:paraId="1491C0D8" w14:textId="1B3B07BA">
            <w:pPr>
              <w:pStyle w:val="ListParagraph"/>
              <w:widowControl w:val="0"/>
              <w:numPr>
                <w:ilvl w:val="1"/>
                <w:numId w:val="44"/>
              </w:numPr>
              <w:spacing w:after="0"/>
              <w:rPr>
                <w:bCs/>
              </w:rPr>
            </w:pPr>
            <w:r>
              <w:rPr>
                <w:bCs/>
              </w:rPr>
              <w:t>Use</w:t>
            </w:r>
            <w:r>
              <w:rPr>
                <w:bCs/>
              </w:rPr>
              <w:t xml:space="preserve"> </w:t>
            </w:r>
            <w:r w:rsidR="006221A3">
              <w:rPr>
                <w:bCs/>
              </w:rPr>
              <w:t xml:space="preserve">budget </w:t>
            </w:r>
            <w:r w:rsidRPr="001151CD">
              <w:rPr>
                <w:bCs/>
              </w:rPr>
              <w:t>cost category (reference SF-424A</w:t>
            </w:r>
            <w:r w:rsidR="008C1DE3">
              <w:rPr>
                <w:bCs/>
              </w:rPr>
              <w:t>)</w:t>
            </w:r>
            <w:r w:rsidRPr="001151CD">
              <w:rPr>
                <w:bCs/>
              </w:rPr>
              <w:t xml:space="preserve"> </w:t>
            </w:r>
          </w:p>
          <w:p w:rsidR="00A757A6" w:rsidP="00406EDD" w14:paraId="2C944D60" w14:textId="60098FC8">
            <w:pPr>
              <w:pStyle w:val="ListParagraph"/>
              <w:widowControl w:val="0"/>
              <w:numPr>
                <w:ilvl w:val="1"/>
                <w:numId w:val="44"/>
              </w:numPr>
              <w:spacing w:after="0"/>
              <w:rPr>
                <w:bCs/>
              </w:rPr>
            </w:pPr>
            <w:r>
              <w:rPr>
                <w:bCs/>
              </w:rPr>
              <w:t>Use</w:t>
            </w:r>
            <w:r w:rsidRPr="001151CD" w:rsidR="001151CD">
              <w:rPr>
                <w:bCs/>
              </w:rPr>
              <w:t xml:space="preserve"> administrative or program</w:t>
            </w:r>
            <w:r w:rsidR="006221A3">
              <w:rPr>
                <w:bCs/>
              </w:rPr>
              <w:t xml:space="preserve"> columns</w:t>
            </w:r>
          </w:p>
          <w:p w:rsidR="009E578A" w:rsidP="00406EDD" w14:paraId="13D1AA8E" w14:textId="6976C0F2">
            <w:pPr>
              <w:pStyle w:val="ListParagraph"/>
              <w:widowControl w:val="0"/>
              <w:numPr>
                <w:ilvl w:val="0"/>
                <w:numId w:val="44"/>
              </w:numPr>
              <w:spacing w:after="0"/>
              <w:rPr>
                <w:bCs/>
              </w:rPr>
            </w:pPr>
            <w:r>
              <w:rPr>
                <w:bCs/>
              </w:rPr>
              <w:t>Budget s</w:t>
            </w:r>
            <w:r w:rsidRPr="009E578A" w:rsidR="00B0549F">
              <w:rPr>
                <w:bCs/>
              </w:rPr>
              <w:t xml:space="preserve">upport </w:t>
            </w:r>
            <w:r w:rsidRPr="009E578A">
              <w:rPr>
                <w:bCs/>
              </w:rPr>
              <w:t xml:space="preserve">justification </w:t>
            </w:r>
            <w:r w:rsidRPr="009E578A" w:rsidR="00B0549F">
              <w:rPr>
                <w:bCs/>
              </w:rPr>
              <w:t>narrative</w:t>
            </w:r>
          </w:p>
          <w:p w:rsidR="006221A3" w:rsidP="00406EDD" w14:paraId="5B748405" w14:textId="7437C0AC">
            <w:pPr>
              <w:widowControl w:val="0"/>
              <w:numPr>
                <w:ilvl w:val="1"/>
                <w:numId w:val="44"/>
              </w:numPr>
              <w:spacing w:after="0"/>
              <w:rPr>
                <w:bCs/>
              </w:rPr>
            </w:pPr>
            <w:r>
              <w:rPr>
                <w:bCs/>
              </w:rPr>
              <w:t xml:space="preserve">Explain costs </w:t>
            </w:r>
            <w:r w:rsidR="00017D95">
              <w:rPr>
                <w:bCs/>
              </w:rPr>
              <w:t>within</w:t>
            </w:r>
            <w:r>
              <w:rPr>
                <w:bCs/>
              </w:rPr>
              <w:t xml:space="preserve"> each cost category</w:t>
            </w:r>
          </w:p>
          <w:p w:rsidR="006221A3" w:rsidP="00406EDD" w14:paraId="446FDAED" w14:textId="77606688">
            <w:pPr>
              <w:widowControl w:val="0"/>
              <w:numPr>
                <w:ilvl w:val="1"/>
                <w:numId w:val="44"/>
              </w:numPr>
              <w:spacing w:after="0"/>
              <w:rPr>
                <w:bCs/>
              </w:rPr>
            </w:pPr>
            <w:r>
              <w:rPr>
                <w:bCs/>
              </w:rPr>
              <w:t>Justify the need for the expenditure</w:t>
            </w:r>
          </w:p>
          <w:p w:rsidR="006221A3" w:rsidP="00406EDD" w14:paraId="5C87C06F" w14:textId="706988D4">
            <w:pPr>
              <w:widowControl w:val="0"/>
              <w:numPr>
                <w:ilvl w:val="1"/>
                <w:numId w:val="44"/>
              </w:numPr>
              <w:spacing w:after="0"/>
              <w:rPr>
                <w:bCs/>
              </w:rPr>
            </w:pPr>
            <w:r>
              <w:rPr>
                <w:bCs/>
              </w:rPr>
              <w:t>Include p</w:t>
            </w:r>
            <w:r w:rsidRPr="00421925">
              <w:rPr>
                <w:bCs/>
              </w:rPr>
              <w:t xml:space="preserve">artners’ </w:t>
            </w:r>
            <w:r>
              <w:rPr>
                <w:bCs/>
              </w:rPr>
              <w:t xml:space="preserve">costs in the </w:t>
            </w:r>
            <w:r w:rsidRPr="00421925">
              <w:rPr>
                <w:bCs/>
              </w:rPr>
              <w:t>budget</w:t>
            </w:r>
            <w:r w:rsidR="00134680">
              <w:rPr>
                <w:bCs/>
              </w:rPr>
              <w:t>,</w:t>
            </w:r>
            <w:r w:rsidR="00017D95">
              <w:rPr>
                <w:bCs/>
              </w:rPr>
              <w:t xml:space="preserve"> if applicable</w:t>
            </w:r>
          </w:p>
          <w:p w:rsidR="006221A3" w:rsidRPr="00421925" w:rsidP="00406EDD" w14:paraId="5EEE575C" w14:textId="59208F61">
            <w:pPr>
              <w:widowControl w:val="0"/>
              <w:numPr>
                <w:ilvl w:val="1"/>
                <w:numId w:val="44"/>
              </w:numPr>
              <w:spacing w:after="0"/>
              <w:rPr>
                <w:bCs/>
              </w:rPr>
            </w:pPr>
            <w:r>
              <w:rPr>
                <w:bCs/>
              </w:rPr>
              <w:t>Explain other funding sources</w:t>
            </w:r>
            <w:r w:rsidR="00134680">
              <w:rPr>
                <w:bCs/>
              </w:rPr>
              <w:t>,</w:t>
            </w:r>
            <w:r w:rsidR="00017D95">
              <w:rPr>
                <w:bCs/>
              </w:rPr>
              <w:t xml:space="preserve"> if applicable</w:t>
            </w:r>
          </w:p>
          <w:p w:rsidR="00B0549F" w:rsidRPr="009E578A" w:rsidP="00406EDD" w14:paraId="6804E7EE" w14:textId="29D42110">
            <w:pPr>
              <w:pStyle w:val="ListParagraph"/>
              <w:widowControl w:val="0"/>
              <w:numPr>
                <w:ilvl w:val="1"/>
                <w:numId w:val="44"/>
              </w:numPr>
              <w:spacing w:after="0"/>
              <w:rPr>
                <w:bCs/>
              </w:rPr>
            </w:pPr>
            <w:r>
              <w:rPr>
                <w:bCs/>
              </w:rPr>
              <w:t>S</w:t>
            </w:r>
            <w:r w:rsidR="00017D95">
              <w:rPr>
                <w:bCs/>
              </w:rPr>
              <w:t>how</w:t>
            </w:r>
            <w:r>
              <w:rPr>
                <w:bCs/>
              </w:rPr>
              <w:t xml:space="preserve"> </w:t>
            </w:r>
            <w:r w:rsidR="00017D95">
              <w:rPr>
                <w:bCs/>
              </w:rPr>
              <w:t>the</w:t>
            </w:r>
            <w:r>
              <w:rPr>
                <w:bCs/>
              </w:rPr>
              <w:t xml:space="preserve"> de minimis indirect cost calculation</w:t>
            </w:r>
            <w:r w:rsidR="00134680">
              <w:rPr>
                <w:bCs/>
              </w:rPr>
              <w:t>,</w:t>
            </w:r>
            <w:r>
              <w:rPr>
                <w:bCs/>
              </w:rPr>
              <w:t xml:space="preserve"> if applicable</w:t>
            </w:r>
          </w:p>
        </w:tc>
      </w:tr>
    </w:tbl>
    <w:p w:rsidR="00CA126E" w14:paraId="19A9ACA3" w14:textId="4E9AF986">
      <w:pPr>
        <w:rPr>
          <w:rFonts w:asciiTheme="majorHAnsi" w:eastAsiaTheme="majorEastAsia" w:hAnsiTheme="majorHAnsi" w:cstheme="majorBidi"/>
          <w:b/>
          <w:bCs/>
        </w:rPr>
      </w:pPr>
      <w:bookmarkStart w:id="104" w:name="_Appendix_C_–"/>
      <w:bookmarkStart w:id="105" w:name="_Toc196138835"/>
      <w:bookmarkStart w:id="106" w:name="_Toc199923367"/>
      <w:bookmarkStart w:id="107" w:name="_Toc196138831"/>
      <w:bookmarkEnd w:id="103"/>
      <w:bookmarkEnd w:id="104"/>
    </w:p>
    <w:p w:rsidR="00CA126E" w14:paraId="348D6E61" w14:textId="77777777">
      <w:pPr>
        <w:rPr>
          <w:rFonts w:asciiTheme="majorHAnsi" w:eastAsiaTheme="majorEastAsia" w:hAnsiTheme="majorHAnsi" w:cstheme="majorBidi"/>
          <w:b/>
          <w:bCs/>
        </w:rPr>
      </w:pPr>
      <w:r>
        <w:br w:type="page"/>
      </w:r>
    </w:p>
    <w:p w:rsidR="00DE4259" w:rsidRPr="00791B30" w:rsidP="00FF034B" w14:paraId="71D4EC8F" w14:textId="51228677">
      <w:pPr>
        <w:pStyle w:val="Heading1"/>
        <w:jc w:val="center"/>
      </w:pPr>
      <w:r w:rsidRPr="00FF034B">
        <w:t xml:space="preserve">Appendix </w:t>
      </w:r>
      <w:r w:rsidRPr="00FF034B" w:rsidR="00853390">
        <w:t>C</w:t>
      </w:r>
      <w:r w:rsidRPr="00791B30">
        <w:t xml:space="preserve"> – Application Formatting Restrictions and Requirements</w:t>
      </w:r>
      <w:bookmarkEnd w:id="105"/>
      <w:bookmarkEnd w:id="106"/>
    </w:p>
    <w:p w:rsidR="00DE4259" w:rsidRPr="00791B30" w:rsidP="00CA126E" w14:paraId="10842CDA" w14:textId="77777777">
      <w:pPr>
        <w:widowControl w:val="0"/>
        <w:rPr>
          <w:rFonts w:asciiTheme="minorHAnsi" w:eastAsiaTheme="minorEastAsia" w:hAnsiTheme="minorHAnsi" w:cstheme="minorHAnsi"/>
          <w:lang w:eastAsia="ja-JP"/>
        </w:rPr>
      </w:pPr>
    </w:p>
    <w:p w:rsidR="00DE4259" w:rsidRPr="00791B30" w:rsidP="00CA126E" w14:paraId="39B96742" w14:textId="153E4DB5">
      <w:pPr>
        <w:rPr>
          <w:rFonts w:asciiTheme="minorHAnsi" w:eastAsiaTheme="minorEastAsia" w:hAnsiTheme="minorHAnsi" w:cstheme="minorBidi"/>
          <w:lang w:eastAsia="ja-JP"/>
        </w:rPr>
      </w:pPr>
      <w:r w:rsidRPr="36A8AA9B">
        <w:rPr>
          <w:rFonts w:asciiTheme="minorHAnsi" w:eastAsiaTheme="minorEastAsia" w:hAnsiTheme="minorHAnsi" w:cstheme="minorBidi"/>
          <w:lang w:eastAsia="ja-JP"/>
        </w:rPr>
        <w:t xml:space="preserve">OSHA </w:t>
      </w:r>
      <w:r w:rsidRPr="36A8AA9B" w:rsidR="00713551">
        <w:rPr>
          <w:rFonts w:asciiTheme="minorHAnsi" w:eastAsiaTheme="minorEastAsia" w:hAnsiTheme="minorHAnsi" w:cstheme="minorBidi"/>
          <w:lang w:eastAsia="ja-JP"/>
        </w:rPr>
        <w:t xml:space="preserve">requires </w:t>
      </w:r>
      <w:r w:rsidRPr="36A8AA9B" w:rsidR="00134680">
        <w:rPr>
          <w:rFonts w:asciiTheme="minorHAnsi" w:eastAsiaTheme="minorEastAsia" w:hAnsiTheme="minorHAnsi" w:cstheme="minorBidi"/>
          <w:lang w:eastAsia="ja-JP"/>
        </w:rPr>
        <w:t>that</w:t>
      </w:r>
      <w:r w:rsidRPr="36A8AA9B">
        <w:rPr>
          <w:rFonts w:asciiTheme="minorHAnsi" w:eastAsiaTheme="minorEastAsia" w:hAnsiTheme="minorHAnsi" w:cstheme="minorBidi"/>
          <w:lang w:eastAsia="ja-JP"/>
        </w:rPr>
        <w:t xml:space="preserve"> documents comply with the following</w:t>
      </w:r>
      <w:r w:rsidR="00B51B5D">
        <w:rPr>
          <w:rFonts w:asciiTheme="minorHAnsi" w:eastAsiaTheme="minorEastAsia" w:hAnsiTheme="minorHAnsi" w:cstheme="minorBidi"/>
          <w:lang w:eastAsia="ja-JP"/>
        </w:rPr>
        <w:t xml:space="preserve"> formatting</w:t>
      </w:r>
      <w:r w:rsidR="003A1E0B">
        <w:rPr>
          <w:rFonts w:asciiTheme="minorHAnsi" w:eastAsiaTheme="minorEastAsia" w:hAnsiTheme="minorHAnsi" w:cstheme="minorBidi"/>
          <w:lang w:eastAsia="ja-JP"/>
        </w:rPr>
        <w:t xml:space="preserve"> </w:t>
      </w:r>
      <w:r w:rsidRPr="36A8AA9B">
        <w:rPr>
          <w:rFonts w:asciiTheme="minorHAnsi" w:eastAsiaTheme="minorEastAsia" w:hAnsiTheme="minorHAnsi" w:cstheme="minorBidi"/>
          <w:lang w:eastAsia="ja-JP"/>
        </w:rPr>
        <w:t xml:space="preserve">requirements: </w:t>
      </w:r>
    </w:p>
    <w:p w:rsidR="00DE4259" w:rsidRPr="00791B30" w:rsidP="00CA126E" w14:paraId="18BB346F" w14:textId="77777777">
      <w:pPr>
        <w:rPr>
          <w:rFonts w:asciiTheme="minorHAnsi" w:eastAsiaTheme="minorEastAsia" w:hAnsiTheme="minorHAnsi" w:cstheme="minorHAnsi"/>
          <w:lang w:eastAsia="ja-JP"/>
        </w:rPr>
      </w:pPr>
    </w:p>
    <w:p w:rsidR="00DE4259" w:rsidRPr="00791B30" w:rsidP="00CA126E" w14:paraId="60D7378D" w14:textId="77777777">
      <w:p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Requirements for document formatting:</w:t>
      </w:r>
    </w:p>
    <w:p w:rsidR="00DE4259" w:rsidRPr="00791B30" w:rsidP="00CA126E" w14:paraId="3B7B0306" w14:textId="77777777">
      <w:pPr>
        <w:rPr>
          <w:rFonts w:asciiTheme="minorHAnsi" w:eastAsiaTheme="minorEastAsia" w:hAnsiTheme="minorHAnsi" w:cstheme="minorHAnsi"/>
          <w:lang w:eastAsia="ja-JP"/>
        </w:rPr>
      </w:pPr>
    </w:p>
    <w:p w:rsidR="00DE4259" w:rsidRPr="00791B30" w:rsidP="00406EDD" w14:paraId="792FDF1C" w14:textId="77777777">
      <w:pPr>
        <w:numPr>
          <w:ilvl w:val="0"/>
          <w:numId w:val="26"/>
        </w:numPr>
        <w:rPr>
          <w:rFonts w:asciiTheme="minorHAnsi" w:eastAsiaTheme="minorEastAsia" w:hAnsiTheme="minorHAnsi" w:cstheme="minorHAnsi"/>
          <w:lang w:eastAsia="ja-JP"/>
        </w:rPr>
      </w:pPr>
      <w:r w:rsidRPr="00791B30">
        <w:rPr>
          <w:rFonts w:asciiTheme="minorHAnsi" w:eastAsiaTheme="minorEastAsia" w:hAnsiTheme="minorHAnsi" w:cstheme="minorHAnsi"/>
          <w:bCs/>
          <w:lang w:eastAsia="ja-JP"/>
        </w:rPr>
        <w:t>Document pages must be oriented in</w:t>
      </w:r>
      <w:r w:rsidRPr="00791B30">
        <w:rPr>
          <w:rFonts w:asciiTheme="minorHAnsi" w:eastAsiaTheme="minorEastAsia" w:hAnsiTheme="minorHAnsi" w:cstheme="minorHAnsi"/>
          <w:lang w:eastAsia="ja-JP"/>
        </w:rPr>
        <w:t xml:space="preserve"> portrait position on an 8½” x 11” white page with one-inch margins</w:t>
      </w:r>
    </w:p>
    <w:p w:rsidR="00DE4259" w:rsidRPr="00791B30" w:rsidP="00406EDD" w14:paraId="3C8F1E86" w14:textId="77777777">
      <w:pPr>
        <w:numPr>
          <w:ilvl w:val="0"/>
          <w:numId w:val="26"/>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 xml:space="preserve">Documents must be typed in 12-point Times New Roman font </w:t>
      </w:r>
    </w:p>
    <w:p w:rsidR="00DE4259" w:rsidRPr="00791B30" w:rsidP="00406EDD" w14:paraId="5992BD24" w14:textId="77777777">
      <w:pPr>
        <w:numPr>
          <w:ilvl w:val="0"/>
          <w:numId w:val="26"/>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Documents may not be submitted as compressed files</w:t>
      </w:r>
    </w:p>
    <w:p w:rsidR="00DE4259" w:rsidRPr="00791B30" w:rsidP="00406EDD" w14:paraId="6D6EEC56" w14:textId="77777777">
      <w:pPr>
        <w:numPr>
          <w:ilvl w:val="0"/>
          <w:numId w:val="26"/>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Documents may not be locked or password-protected</w:t>
      </w:r>
    </w:p>
    <w:p w:rsidR="00DE4259" w:rsidRPr="00791B30" w:rsidP="00406EDD" w14:paraId="536D8C69" w14:textId="77777777">
      <w:pPr>
        <w:numPr>
          <w:ilvl w:val="0"/>
          <w:numId w:val="26"/>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Documents may not be watermarked</w:t>
      </w:r>
    </w:p>
    <w:p w:rsidR="00DE4259" w:rsidRPr="00791B30" w:rsidP="00406EDD" w14:paraId="2CB08B03" w14:textId="77777777">
      <w:pPr>
        <w:numPr>
          <w:ilvl w:val="0"/>
          <w:numId w:val="26"/>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Documents may not contain images</w:t>
      </w:r>
    </w:p>
    <w:p w:rsidR="00DE4259" w:rsidRPr="00791B30" w:rsidP="00406EDD" w14:paraId="0BD1B707" w14:textId="77777777">
      <w:pPr>
        <w:numPr>
          <w:ilvl w:val="0"/>
          <w:numId w:val="26"/>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Documents may not exceed these page limits:</w:t>
      </w:r>
    </w:p>
    <w:p w:rsidR="00DE4259" w:rsidRPr="00791B30" w:rsidP="00406EDD" w14:paraId="07673F38" w14:textId="77777777">
      <w:pPr>
        <w:numPr>
          <w:ilvl w:val="1"/>
          <w:numId w:val="26"/>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Application Summary: 2 pages, outline format as shown in Appendix I</w:t>
      </w:r>
    </w:p>
    <w:p w:rsidR="00DE4259" w:rsidRPr="00791B30" w:rsidP="00406EDD" w14:paraId="1EF0F940" w14:textId="77777777">
      <w:pPr>
        <w:numPr>
          <w:ilvl w:val="1"/>
          <w:numId w:val="26"/>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Program Abstract: ½-page, paragraph format as shown in Appendix J</w:t>
      </w:r>
    </w:p>
    <w:p w:rsidR="00DE4259" w:rsidRPr="00791B30" w:rsidP="00406EDD" w14:paraId="1D96BEAE" w14:textId="69B67ADB">
      <w:pPr>
        <w:numPr>
          <w:ilvl w:val="1"/>
          <w:numId w:val="26"/>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 xml:space="preserve">Technical </w:t>
      </w:r>
      <w:r w:rsidR="00CB6B7B">
        <w:rPr>
          <w:rFonts w:asciiTheme="minorHAnsi" w:eastAsiaTheme="minorEastAsia" w:hAnsiTheme="minorHAnsi" w:cstheme="minorHAnsi"/>
          <w:lang w:eastAsia="ja-JP"/>
        </w:rPr>
        <w:t xml:space="preserve">Plan </w:t>
      </w:r>
      <w:r w:rsidR="00314AD6">
        <w:rPr>
          <w:rFonts w:asciiTheme="minorHAnsi" w:eastAsiaTheme="minorEastAsia" w:hAnsiTheme="minorHAnsi" w:cstheme="minorHAnsi"/>
          <w:lang w:eastAsia="ja-JP"/>
        </w:rPr>
        <w:t xml:space="preserve">Requirements </w:t>
      </w:r>
      <w:r w:rsidR="00E7688D">
        <w:rPr>
          <w:rFonts w:asciiTheme="minorHAnsi" w:eastAsiaTheme="minorEastAsia" w:hAnsiTheme="minorHAnsi" w:cstheme="minorHAnsi"/>
          <w:lang w:eastAsia="ja-JP"/>
        </w:rPr>
        <w:t>Submission formatting</w:t>
      </w:r>
      <w:r w:rsidRPr="00791B30">
        <w:rPr>
          <w:rFonts w:asciiTheme="minorHAnsi" w:eastAsiaTheme="minorEastAsia" w:hAnsiTheme="minorHAnsi" w:cstheme="minorHAnsi"/>
          <w:lang w:eastAsia="ja-JP"/>
        </w:rPr>
        <w:t>: 20 pages, double-spaced, organized as listed in Appendix L</w:t>
      </w:r>
    </w:p>
    <w:p w:rsidR="00DE4259" w:rsidRPr="00B51B5D" w:rsidP="00406EDD" w14:paraId="02A99D73" w14:textId="31C983B3">
      <w:pPr>
        <w:numPr>
          <w:ilvl w:val="2"/>
          <w:numId w:val="26"/>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 xml:space="preserve">Graphs and tables in the technical </w:t>
      </w:r>
      <w:r w:rsidR="00B51B5D">
        <w:rPr>
          <w:rFonts w:asciiTheme="minorHAnsi" w:eastAsiaTheme="minorEastAsia" w:hAnsiTheme="minorHAnsi" w:cstheme="minorHAnsi"/>
          <w:lang w:eastAsia="ja-JP"/>
        </w:rPr>
        <w:t xml:space="preserve">plan </w:t>
      </w:r>
      <w:r w:rsidRPr="00791B30">
        <w:rPr>
          <w:rFonts w:asciiTheme="minorHAnsi" w:eastAsiaTheme="minorEastAsia" w:hAnsiTheme="minorHAnsi" w:cstheme="minorHAnsi"/>
          <w:lang w:eastAsia="ja-JP"/>
        </w:rPr>
        <w:t>may be single-spaced</w:t>
      </w:r>
    </w:p>
    <w:p w:rsidR="00DE4259" w:rsidRPr="00791B30" w:rsidP="00406EDD" w14:paraId="4009E765" w14:textId="77777777">
      <w:pPr>
        <w:numPr>
          <w:ilvl w:val="0"/>
          <w:numId w:val="26"/>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Documents must be saved as an editable Adobe PDF document</w:t>
      </w:r>
    </w:p>
    <w:p w:rsidR="00DE4259" w:rsidRPr="00791B30" w:rsidP="00CA126E" w14:paraId="56FEE462" w14:textId="77777777">
      <w:pPr>
        <w:rPr>
          <w:rFonts w:asciiTheme="minorHAnsi" w:eastAsiaTheme="minorEastAsia" w:hAnsiTheme="minorHAnsi" w:cstheme="minorHAnsi"/>
          <w:lang w:eastAsia="ja-JP"/>
        </w:rPr>
      </w:pPr>
    </w:p>
    <w:p w:rsidR="00DE4259" w:rsidRPr="00791B30" w:rsidP="00CA126E" w14:paraId="0B8C7A84" w14:textId="77777777">
      <w:p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 xml:space="preserve">Requirements for filenames of documents that are attached to the application: </w:t>
      </w:r>
    </w:p>
    <w:p w:rsidR="00DE4259" w:rsidRPr="00791B30" w:rsidP="00CA126E" w14:paraId="2744D78C" w14:textId="77777777">
      <w:pPr>
        <w:rPr>
          <w:rFonts w:asciiTheme="minorHAnsi" w:eastAsiaTheme="minorEastAsia" w:hAnsiTheme="minorHAnsi" w:cstheme="minorHAnsi"/>
          <w:lang w:eastAsia="ja-JP"/>
        </w:rPr>
      </w:pPr>
    </w:p>
    <w:p w:rsidR="00DE4259" w:rsidRPr="00791B30" w:rsidP="00406EDD" w14:paraId="170DD52D" w14:textId="77777777">
      <w:pPr>
        <w:numPr>
          <w:ilvl w:val="0"/>
          <w:numId w:val="27"/>
        </w:numPr>
        <w:rPr>
          <w:rFonts w:asciiTheme="minorHAnsi" w:eastAsiaTheme="minorEastAsia" w:hAnsiTheme="minorHAnsi" w:cstheme="minorHAnsi"/>
          <w:color w:val="212529"/>
          <w:lang w:eastAsia="ja-JP"/>
        </w:rPr>
      </w:pPr>
      <w:r w:rsidRPr="00791B30">
        <w:rPr>
          <w:rFonts w:asciiTheme="minorHAnsi" w:eastAsiaTheme="minorEastAsia" w:hAnsiTheme="minorHAnsi" w:cstheme="minorHAnsi"/>
          <w:color w:val="212529"/>
          <w:lang w:eastAsia="ja-JP"/>
        </w:rPr>
        <w:t>Filename must be unique and descriptive</w:t>
      </w:r>
    </w:p>
    <w:p w:rsidR="00DE4259" w:rsidRPr="00791B30" w:rsidP="00406EDD" w14:paraId="08B7E57C" w14:textId="77777777">
      <w:pPr>
        <w:numPr>
          <w:ilvl w:val="0"/>
          <w:numId w:val="27"/>
        </w:numPr>
        <w:rPr>
          <w:rFonts w:asciiTheme="minorHAnsi" w:eastAsiaTheme="minorEastAsia" w:hAnsiTheme="minorHAnsi" w:cstheme="minorHAnsi"/>
          <w:color w:val="212529"/>
          <w:lang w:eastAsia="ja-JP"/>
        </w:rPr>
      </w:pPr>
      <w:r w:rsidRPr="00791B30">
        <w:rPr>
          <w:rFonts w:asciiTheme="minorHAnsi" w:eastAsiaTheme="minorEastAsia" w:hAnsiTheme="minorHAnsi" w:cstheme="minorHAnsi"/>
          <w:lang w:eastAsia="ja-JP"/>
        </w:rPr>
        <w:t xml:space="preserve">Filename may not exceed </w:t>
      </w:r>
      <w:r w:rsidRPr="00791B30">
        <w:rPr>
          <w:rFonts w:asciiTheme="minorHAnsi" w:eastAsiaTheme="minorEastAsia" w:hAnsiTheme="minorHAnsi" w:cstheme="minorHAnsi"/>
          <w:color w:val="212529"/>
          <w:lang w:eastAsia="ja-JP"/>
        </w:rPr>
        <w:t>30 characters, including spaces</w:t>
      </w:r>
    </w:p>
    <w:p w:rsidR="00DE4259" w:rsidRPr="00791B30" w:rsidP="00406EDD" w14:paraId="11EB7A20" w14:textId="762E6808">
      <w:pPr>
        <w:numPr>
          <w:ilvl w:val="0"/>
          <w:numId w:val="27"/>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Filename must identify the type of document (</w:t>
      </w:r>
      <w:r w:rsidR="00B51B5D">
        <w:rPr>
          <w:rFonts w:asciiTheme="minorHAnsi" w:eastAsiaTheme="minorEastAsia" w:hAnsiTheme="minorHAnsi" w:cstheme="minorHAnsi"/>
          <w:lang w:eastAsia="ja-JP"/>
        </w:rPr>
        <w:t xml:space="preserve">i.e., </w:t>
      </w:r>
      <w:r w:rsidRPr="00791B30">
        <w:rPr>
          <w:rFonts w:asciiTheme="minorHAnsi" w:eastAsiaTheme="minorEastAsia" w:hAnsiTheme="minorHAnsi" w:cstheme="minorHAnsi"/>
          <w:iCs/>
          <w:lang w:eastAsia="ja-JP"/>
        </w:rPr>
        <w:t>abstract, app</w:t>
      </w:r>
      <w:r w:rsidR="00B51B5D">
        <w:rPr>
          <w:rFonts w:asciiTheme="minorHAnsi" w:eastAsiaTheme="minorEastAsia" w:hAnsiTheme="minorHAnsi" w:cstheme="minorHAnsi"/>
          <w:iCs/>
          <w:lang w:eastAsia="ja-JP"/>
        </w:rPr>
        <w:t>lication</w:t>
      </w:r>
      <w:r w:rsidRPr="00791B30">
        <w:rPr>
          <w:rFonts w:asciiTheme="minorHAnsi" w:eastAsiaTheme="minorEastAsia" w:hAnsiTheme="minorHAnsi" w:cstheme="minorHAnsi"/>
          <w:iCs/>
          <w:lang w:eastAsia="ja-JP"/>
        </w:rPr>
        <w:t xml:space="preserve"> summary, tech</w:t>
      </w:r>
      <w:r w:rsidR="00B51B5D">
        <w:rPr>
          <w:rFonts w:asciiTheme="minorHAnsi" w:eastAsiaTheme="minorEastAsia" w:hAnsiTheme="minorHAnsi" w:cstheme="minorHAnsi"/>
          <w:iCs/>
          <w:lang w:eastAsia="ja-JP"/>
        </w:rPr>
        <w:t>nical plan</w:t>
      </w:r>
      <w:r w:rsidRPr="00791B30">
        <w:rPr>
          <w:rFonts w:asciiTheme="minorHAnsi" w:eastAsiaTheme="minorEastAsia" w:hAnsiTheme="minorHAnsi" w:cstheme="minorHAnsi"/>
          <w:iCs/>
          <w:lang w:eastAsia="ja-JP"/>
        </w:rPr>
        <w:t xml:space="preserve">, budget, etc.) </w:t>
      </w:r>
      <w:r w:rsidRPr="00791B30">
        <w:rPr>
          <w:rFonts w:asciiTheme="minorHAnsi" w:eastAsiaTheme="minorEastAsia" w:hAnsiTheme="minorHAnsi" w:cstheme="minorHAnsi"/>
          <w:lang w:eastAsia="ja-JP"/>
        </w:rPr>
        <w:t xml:space="preserve">and the </w:t>
      </w:r>
      <w:r w:rsidR="0016662F">
        <w:rPr>
          <w:rFonts w:asciiTheme="minorHAnsi" w:eastAsiaTheme="minorEastAsia" w:hAnsiTheme="minorHAnsi" w:cstheme="minorHAnsi"/>
          <w:lang w:eastAsia="ja-JP"/>
        </w:rPr>
        <w:t>recipient</w:t>
      </w:r>
      <w:r w:rsidRPr="00791B30">
        <w:rPr>
          <w:rFonts w:asciiTheme="minorHAnsi" w:eastAsiaTheme="minorEastAsia" w:hAnsiTheme="minorHAnsi" w:cstheme="minorHAnsi"/>
          <w:lang w:eastAsia="ja-JP"/>
        </w:rPr>
        <w:t>’s name or acronym</w:t>
      </w:r>
    </w:p>
    <w:p w:rsidR="00DE4259" w:rsidRPr="00791B30" w:rsidP="00406EDD" w14:paraId="11B8DA52" w14:textId="77777777">
      <w:pPr>
        <w:numPr>
          <w:ilvl w:val="0"/>
          <w:numId w:val="27"/>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 xml:space="preserve">Filename may include letters and numbers – A-Z, a-z, 0-9 </w:t>
      </w:r>
    </w:p>
    <w:p w:rsidR="00DE4259" w:rsidRPr="00791B30" w:rsidP="00406EDD" w14:paraId="7B9C3435" w14:textId="77777777">
      <w:pPr>
        <w:numPr>
          <w:ilvl w:val="0"/>
          <w:numId w:val="27"/>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 xml:space="preserve">Filename may include some special characters </w:t>
      </w:r>
    </w:p>
    <w:p w:rsidR="00DE4259" w:rsidRPr="00791B30" w:rsidP="00406EDD" w14:paraId="328BCCD7" w14:textId="77777777">
      <w:pPr>
        <w:numPr>
          <w:ilvl w:val="1"/>
          <w:numId w:val="27"/>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Do not use these characters: (), [ ], {}, @, #, !, &amp;, $, %, +, ~ (tilde), comma, or ‘(apostrophe)</w:t>
      </w:r>
    </w:p>
    <w:p w:rsidR="00DE4259" w:rsidRPr="00791B30" w:rsidP="00406EDD" w14:paraId="383E2A0D" w14:textId="77777777">
      <w:pPr>
        <w:numPr>
          <w:ilvl w:val="0"/>
          <w:numId w:val="27"/>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Filename may not have more than one space between words or characters.</w:t>
      </w:r>
    </w:p>
    <w:p w:rsidR="00DE4259" w:rsidRPr="00791B30" w:rsidP="00406EDD" w14:paraId="43DFF550" w14:textId="77777777">
      <w:pPr>
        <w:numPr>
          <w:ilvl w:val="0"/>
          <w:numId w:val="27"/>
        </w:num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Filename may not begin or end with a space</w:t>
      </w:r>
    </w:p>
    <w:p w:rsidR="00DE4259" w:rsidRPr="00791B30" w:rsidP="00CA126E" w14:paraId="01D2C792" w14:textId="77777777">
      <w:pPr>
        <w:widowControl w:val="0"/>
        <w:rPr>
          <w:rFonts w:asciiTheme="minorHAnsi" w:hAnsiTheme="minorHAnsi" w:cstheme="minorHAnsi"/>
        </w:rPr>
      </w:pPr>
    </w:p>
    <w:p w:rsidR="006C3CF5" w:rsidRPr="006C3CF5" w14:paraId="489A3514" w14:textId="39EC86EE">
      <w:pPr>
        <w:rPr>
          <w:rFonts w:asciiTheme="minorHAnsi" w:eastAsiaTheme="minorEastAsia" w:hAnsiTheme="minorHAnsi" w:cstheme="minorHAnsi"/>
          <w:lang w:eastAsia="ja-JP"/>
        </w:rPr>
      </w:pPr>
      <w:bookmarkStart w:id="108" w:name="_Hlk184984561"/>
      <w:r w:rsidRPr="00791B30">
        <w:rPr>
          <w:rFonts w:asciiTheme="minorHAnsi" w:eastAsiaTheme="minorEastAsia" w:hAnsiTheme="minorHAnsi" w:cstheme="minorHAnsi"/>
          <w:lang w:eastAsia="ja-JP"/>
        </w:rPr>
        <w:t>NOTICE: Do not attach sample training materials to your application</w:t>
      </w:r>
      <w:r w:rsidRPr="00791B30" w:rsidR="00B34F28">
        <w:rPr>
          <w:rFonts w:asciiTheme="minorHAnsi" w:eastAsiaTheme="minorEastAsia" w:hAnsiTheme="minorHAnsi" w:cstheme="minorHAnsi"/>
          <w:lang w:eastAsia="ja-JP"/>
        </w:rPr>
        <w:t xml:space="preserve">. </w:t>
      </w:r>
      <w:r w:rsidRPr="00791B30">
        <w:rPr>
          <w:rFonts w:asciiTheme="minorHAnsi" w:eastAsiaTheme="minorEastAsia" w:hAnsiTheme="minorHAnsi" w:cstheme="minorHAnsi"/>
          <w:lang w:eastAsia="ja-JP"/>
        </w:rPr>
        <w:t>They will not be reviewed.</w:t>
      </w:r>
      <w:bookmarkStart w:id="109" w:name="_Appendix_I_–"/>
      <w:bookmarkStart w:id="110" w:name="_Toc501363325"/>
      <w:bookmarkStart w:id="111" w:name="_Toc196138836"/>
      <w:bookmarkStart w:id="112" w:name="_Toc199923368"/>
      <w:bookmarkStart w:id="113" w:name="_Hlk184984546"/>
      <w:bookmarkEnd w:id="108"/>
      <w:bookmarkEnd w:id="109"/>
      <w:r>
        <w:br w:type="page"/>
      </w:r>
    </w:p>
    <w:p w:rsidR="00DE4259" w:rsidRPr="00791B30" w:rsidP="00FF034B" w14:paraId="1060B5EA" w14:textId="0EFADA6D">
      <w:pPr>
        <w:pStyle w:val="Heading1"/>
        <w:jc w:val="center"/>
      </w:pPr>
      <w:r w:rsidRPr="00FF034B">
        <w:t xml:space="preserve">Appendix </w:t>
      </w:r>
      <w:r w:rsidRPr="00FF034B" w:rsidR="00853390">
        <w:t>D</w:t>
      </w:r>
      <w:r w:rsidRPr="00791B30">
        <w:t xml:space="preserve"> – Application Summary </w:t>
      </w:r>
      <w:bookmarkEnd w:id="110"/>
      <w:r w:rsidRPr="00791B30">
        <w:t>Format</w:t>
      </w:r>
      <w:bookmarkEnd w:id="111"/>
      <w:bookmarkEnd w:id="112"/>
    </w:p>
    <w:bookmarkEnd w:id="113"/>
    <w:p w:rsidR="00DE4259" w:rsidRPr="006C3CF5" w:rsidP="00012346" w14:paraId="692F9524" w14:textId="77777777">
      <w:pPr>
        <w:widowControl w:val="0"/>
        <w:ind w:left="540" w:hanging="540"/>
        <w:rPr>
          <w:rFonts w:asciiTheme="minorHAnsi" w:eastAsiaTheme="minorEastAsia" w:hAnsiTheme="minorHAnsi" w:cstheme="minorHAnsi"/>
          <w:lang w:eastAsia="ja-JP"/>
        </w:rPr>
      </w:pPr>
    </w:p>
    <w:p w:rsidR="00DE4259" w:rsidP="00406EDD" w14:paraId="61797CB0" w14:textId="56AEBF3B">
      <w:pPr>
        <w:widowControl w:val="0"/>
        <w:numPr>
          <w:ilvl w:val="0"/>
          <w:numId w:val="7"/>
        </w:numPr>
        <w:tabs>
          <w:tab w:val="left" w:pos="720"/>
        </w:tabs>
        <w:ind w:left="540" w:hanging="540"/>
        <w:rPr>
          <w:rFonts w:asciiTheme="minorHAnsi" w:hAnsiTheme="minorHAnsi" w:cstheme="minorHAnsi"/>
        </w:rPr>
      </w:pPr>
      <w:r w:rsidRPr="006C3CF5">
        <w:rPr>
          <w:rFonts w:asciiTheme="minorHAnsi" w:hAnsiTheme="minorHAnsi" w:cstheme="minorHAnsi"/>
        </w:rPr>
        <w:t>Pre-selected applicant’s</w:t>
      </w:r>
      <w:r w:rsidRPr="006C3CF5">
        <w:rPr>
          <w:rFonts w:asciiTheme="minorHAnsi" w:hAnsiTheme="minorHAnsi" w:cstheme="minorHAnsi"/>
        </w:rPr>
        <w:t xml:space="preserve"> name, physical address, and telephone number</w:t>
      </w:r>
    </w:p>
    <w:p w:rsidR="00A16530" w:rsidRPr="006C3CF5" w:rsidP="00A16530" w14:paraId="7CA7358A" w14:textId="77777777">
      <w:pPr>
        <w:widowControl w:val="0"/>
        <w:tabs>
          <w:tab w:val="left" w:pos="720"/>
        </w:tabs>
        <w:ind w:left="540"/>
        <w:rPr>
          <w:rFonts w:asciiTheme="minorHAnsi" w:hAnsiTheme="minorHAnsi" w:cstheme="minorHAnsi"/>
        </w:rPr>
      </w:pPr>
    </w:p>
    <w:p w:rsidR="00DE4259" w:rsidP="00406EDD" w14:paraId="0AE53167" w14:textId="7BEA341A">
      <w:pPr>
        <w:widowControl w:val="0"/>
        <w:numPr>
          <w:ilvl w:val="0"/>
          <w:numId w:val="7"/>
        </w:numPr>
        <w:ind w:left="540" w:hanging="540"/>
        <w:rPr>
          <w:rFonts w:asciiTheme="minorHAnsi" w:hAnsiTheme="minorHAnsi" w:cstheme="minorHAnsi"/>
          <w:i/>
          <w:iCs/>
          <w:sz w:val="22"/>
          <w:szCs w:val="22"/>
        </w:rPr>
      </w:pPr>
      <w:r w:rsidRPr="00A12755">
        <w:rPr>
          <w:rFonts w:asciiTheme="minorHAnsi" w:hAnsiTheme="minorHAnsi" w:cstheme="minorHAnsi"/>
        </w:rPr>
        <w:t xml:space="preserve">Authorized Representative (AR) </w:t>
      </w:r>
      <w:r w:rsidR="004F7010">
        <w:rPr>
          <w:rFonts w:asciiTheme="minorHAnsi" w:hAnsiTheme="minorHAnsi" w:cstheme="minorHAnsi"/>
        </w:rPr>
        <w:t>(</w:t>
      </w:r>
      <w:r w:rsidRPr="00A12755">
        <w:rPr>
          <w:rFonts w:asciiTheme="minorHAnsi" w:hAnsiTheme="minorHAnsi" w:cstheme="minorHAnsi"/>
          <w:i/>
          <w:iCs/>
          <w:sz w:val="22"/>
          <w:szCs w:val="22"/>
        </w:rPr>
        <w:t xml:space="preserve">Primary </w:t>
      </w:r>
      <w:r w:rsidR="00FF07E4">
        <w:rPr>
          <w:rFonts w:asciiTheme="minorHAnsi" w:hAnsiTheme="minorHAnsi" w:cstheme="minorHAnsi"/>
          <w:i/>
          <w:iCs/>
          <w:sz w:val="22"/>
          <w:szCs w:val="22"/>
        </w:rPr>
        <w:t>c</w:t>
      </w:r>
      <w:r w:rsidRPr="00A12755">
        <w:rPr>
          <w:rFonts w:asciiTheme="minorHAnsi" w:hAnsiTheme="minorHAnsi" w:cstheme="minorHAnsi"/>
          <w:i/>
          <w:iCs/>
          <w:sz w:val="22"/>
          <w:szCs w:val="22"/>
        </w:rPr>
        <w:t>ontact for OSHA correspondence</w:t>
      </w:r>
      <w:r w:rsidR="004F7010">
        <w:rPr>
          <w:rFonts w:asciiTheme="minorHAnsi" w:hAnsiTheme="minorHAnsi" w:cstheme="minorHAnsi"/>
          <w:i/>
          <w:iCs/>
          <w:sz w:val="22"/>
          <w:szCs w:val="22"/>
        </w:rPr>
        <w:t>)</w:t>
      </w:r>
    </w:p>
    <w:p w:rsidR="00A12755" w:rsidRPr="00A12755" w:rsidP="00A12755" w14:paraId="63D309A7" w14:textId="77777777">
      <w:pPr>
        <w:pStyle w:val="ListParagraph"/>
        <w:rPr>
          <w:rFonts w:asciiTheme="minorHAnsi" w:hAnsiTheme="minorHAnsi" w:cstheme="minorHAnsi"/>
          <w:sz w:val="22"/>
          <w:szCs w:val="22"/>
        </w:rPr>
      </w:pPr>
    </w:p>
    <w:p w:rsidR="00DE4259" w:rsidRPr="006C3CF5" w:rsidP="00406EDD" w14:paraId="15A5010E" w14:textId="77777777">
      <w:pPr>
        <w:widowControl w:val="0"/>
        <w:numPr>
          <w:ilvl w:val="0"/>
          <w:numId w:val="8"/>
        </w:numPr>
        <w:ind w:left="1260" w:hanging="540"/>
        <w:contextualSpacing/>
        <w:rPr>
          <w:rFonts w:asciiTheme="minorHAnsi" w:hAnsiTheme="minorHAnsi" w:cstheme="minorHAnsi"/>
          <w:b/>
          <w:bCs/>
        </w:rPr>
      </w:pPr>
      <w:r w:rsidRPr="006C3CF5">
        <w:rPr>
          <w:rFonts w:asciiTheme="minorHAnsi" w:hAnsiTheme="minorHAnsi" w:cstheme="minorHAnsi"/>
        </w:rPr>
        <w:t xml:space="preserve">Name and title </w:t>
      </w:r>
      <w:r w:rsidRPr="006C3CF5">
        <w:rPr>
          <w:rFonts w:asciiTheme="minorHAnsi" w:hAnsiTheme="minorHAnsi" w:cstheme="minorHAnsi"/>
          <w:b/>
          <w:bCs/>
        </w:rPr>
        <w:t>(same as on SF-424, section 21)</w:t>
      </w:r>
    </w:p>
    <w:p w:rsidR="00DE4259" w:rsidRPr="006C3CF5" w:rsidP="00406EDD" w14:paraId="7626383F" w14:textId="77777777">
      <w:pPr>
        <w:widowControl w:val="0"/>
        <w:numPr>
          <w:ilvl w:val="0"/>
          <w:numId w:val="8"/>
        </w:numPr>
        <w:ind w:left="1260" w:hanging="540"/>
        <w:contextualSpacing/>
        <w:rPr>
          <w:rFonts w:asciiTheme="minorHAnsi" w:hAnsiTheme="minorHAnsi" w:cstheme="minorHAnsi"/>
          <w:i/>
        </w:rPr>
      </w:pPr>
      <w:r w:rsidRPr="006C3CF5">
        <w:rPr>
          <w:rFonts w:asciiTheme="minorHAnsi" w:hAnsiTheme="minorHAnsi" w:cstheme="minorHAnsi"/>
        </w:rPr>
        <w:t>Physical address (for courier delivery)</w:t>
      </w:r>
    </w:p>
    <w:p w:rsidR="00DE4259" w:rsidRPr="006C3CF5" w:rsidP="00406EDD" w14:paraId="3348B1A3" w14:textId="77777777">
      <w:pPr>
        <w:widowControl w:val="0"/>
        <w:numPr>
          <w:ilvl w:val="0"/>
          <w:numId w:val="8"/>
        </w:numPr>
        <w:ind w:left="1260" w:hanging="540"/>
        <w:contextualSpacing/>
        <w:rPr>
          <w:rFonts w:asciiTheme="minorHAnsi" w:hAnsiTheme="minorHAnsi" w:cstheme="minorHAnsi"/>
          <w:i/>
        </w:rPr>
      </w:pPr>
      <w:r w:rsidRPr="006C3CF5">
        <w:rPr>
          <w:rFonts w:asciiTheme="minorHAnsi" w:hAnsiTheme="minorHAnsi" w:cstheme="minorHAnsi"/>
        </w:rPr>
        <w:t>Email address and telephone number</w:t>
      </w:r>
    </w:p>
    <w:p w:rsidR="00B139F0" w:rsidP="00657A09" w14:paraId="3248C1F5" w14:textId="77777777">
      <w:pPr>
        <w:widowControl w:val="0"/>
        <w:ind w:firstLine="540"/>
        <w:rPr>
          <w:rFonts w:asciiTheme="minorHAnsi" w:hAnsiTheme="minorHAnsi" w:cstheme="minorHAnsi"/>
          <w:iCs/>
          <w:sz w:val="22"/>
          <w:szCs w:val="22"/>
        </w:rPr>
      </w:pPr>
      <w:r w:rsidRPr="00C43F9B">
        <w:rPr>
          <w:rFonts w:asciiTheme="minorHAnsi" w:hAnsiTheme="minorHAnsi" w:cstheme="minorHAnsi"/>
          <w:i/>
          <w:sz w:val="22"/>
          <w:szCs w:val="22"/>
        </w:rPr>
        <w:t>(Colleges and universities may identify a secondary AR, e.g., Pre-award AR and Post-award AR)</w:t>
      </w:r>
    </w:p>
    <w:p w:rsidR="00B139F0" w:rsidRPr="000C04B7" w:rsidP="000C04B7" w14:paraId="03DB3ACE" w14:textId="77777777">
      <w:pPr>
        <w:widowControl w:val="0"/>
        <w:tabs>
          <w:tab w:val="left" w:pos="720"/>
        </w:tabs>
        <w:ind w:left="540"/>
        <w:rPr>
          <w:rFonts w:asciiTheme="minorHAnsi" w:hAnsiTheme="minorHAnsi" w:cstheme="minorHAnsi"/>
        </w:rPr>
      </w:pPr>
    </w:p>
    <w:p w:rsidR="00C43F9B" w:rsidRPr="007A54A0" w:rsidP="00406EDD" w14:paraId="6B6979B9" w14:textId="6F79EF0D">
      <w:pPr>
        <w:pStyle w:val="ListParagraph"/>
        <w:widowControl w:val="0"/>
        <w:numPr>
          <w:ilvl w:val="0"/>
          <w:numId w:val="7"/>
        </w:numPr>
        <w:ind w:left="540" w:hanging="540"/>
        <w:rPr>
          <w:rFonts w:asciiTheme="minorHAnsi" w:hAnsiTheme="minorHAnsi" w:cstheme="minorHAnsi"/>
          <w:i/>
          <w:iCs/>
          <w:sz w:val="22"/>
          <w:szCs w:val="22"/>
        </w:rPr>
      </w:pPr>
      <w:r w:rsidRPr="00982209">
        <w:rPr>
          <w:rFonts w:asciiTheme="minorHAnsi" w:hAnsiTheme="minorHAnsi" w:cstheme="minorHAnsi"/>
        </w:rPr>
        <w:t xml:space="preserve">Project director </w:t>
      </w:r>
      <w:r w:rsidRPr="007A54A0">
        <w:rPr>
          <w:rFonts w:asciiTheme="minorHAnsi" w:hAnsiTheme="minorHAnsi" w:cstheme="minorHAnsi"/>
          <w:i/>
          <w:iCs/>
          <w:sz w:val="22"/>
          <w:szCs w:val="22"/>
        </w:rPr>
        <w:t xml:space="preserve">(Primary </w:t>
      </w:r>
      <w:r w:rsidR="00FF07E4">
        <w:rPr>
          <w:rFonts w:asciiTheme="minorHAnsi" w:hAnsiTheme="minorHAnsi" w:cstheme="minorHAnsi"/>
          <w:i/>
          <w:iCs/>
          <w:sz w:val="22"/>
          <w:szCs w:val="22"/>
        </w:rPr>
        <w:t>c</w:t>
      </w:r>
      <w:r w:rsidRPr="007A54A0">
        <w:rPr>
          <w:rFonts w:asciiTheme="minorHAnsi" w:hAnsiTheme="minorHAnsi" w:cstheme="minorHAnsi"/>
          <w:i/>
          <w:iCs/>
          <w:sz w:val="22"/>
          <w:szCs w:val="22"/>
        </w:rPr>
        <w:t>ontact for day-to-day grant operations)</w:t>
      </w:r>
    </w:p>
    <w:p w:rsidR="00586CBC" w:rsidRPr="007A54A0" w:rsidP="000C04B7" w14:paraId="7F1BF8AB" w14:textId="77777777">
      <w:pPr>
        <w:widowControl w:val="0"/>
        <w:tabs>
          <w:tab w:val="left" w:pos="720"/>
        </w:tabs>
        <w:ind w:left="540"/>
        <w:rPr>
          <w:rFonts w:asciiTheme="minorHAnsi" w:hAnsiTheme="minorHAnsi" w:cstheme="minorHAnsi"/>
          <w:i/>
          <w:iCs/>
          <w:sz w:val="22"/>
          <w:szCs w:val="22"/>
        </w:rPr>
      </w:pPr>
    </w:p>
    <w:p w:rsidR="00DE4259" w:rsidRPr="00586CBC" w:rsidP="00406EDD" w14:paraId="59E6E55D" w14:textId="56651679">
      <w:pPr>
        <w:pStyle w:val="ListParagraph"/>
        <w:widowControl w:val="0"/>
        <w:numPr>
          <w:ilvl w:val="0"/>
          <w:numId w:val="45"/>
        </w:numPr>
        <w:tabs>
          <w:tab w:val="left" w:pos="720"/>
        </w:tabs>
        <w:rPr>
          <w:rFonts w:asciiTheme="minorHAnsi" w:hAnsiTheme="minorHAnsi" w:cstheme="minorHAnsi"/>
        </w:rPr>
      </w:pPr>
      <w:r w:rsidRPr="00586CBC">
        <w:rPr>
          <w:rFonts w:asciiTheme="minorHAnsi" w:hAnsiTheme="minorHAnsi" w:cstheme="minorHAnsi"/>
        </w:rPr>
        <w:t xml:space="preserve">Name and title (same as on SF-424, section </w:t>
      </w:r>
      <w:r w:rsidRPr="00586CBC" w:rsidR="00982209">
        <w:rPr>
          <w:rFonts w:asciiTheme="minorHAnsi" w:hAnsiTheme="minorHAnsi" w:cstheme="minorHAnsi"/>
        </w:rPr>
        <w:t>8f</w:t>
      </w:r>
      <w:r w:rsidRPr="00586CBC">
        <w:rPr>
          <w:rFonts w:asciiTheme="minorHAnsi" w:hAnsiTheme="minorHAnsi" w:cstheme="minorHAnsi"/>
        </w:rPr>
        <w:t>.)</w:t>
      </w:r>
    </w:p>
    <w:p w:rsidR="00DE4259" w:rsidRPr="00586CBC" w:rsidP="00406EDD" w14:paraId="09FA0977" w14:textId="77777777">
      <w:pPr>
        <w:pStyle w:val="ListParagraph"/>
        <w:widowControl w:val="0"/>
        <w:numPr>
          <w:ilvl w:val="0"/>
          <w:numId w:val="45"/>
        </w:numPr>
        <w:tabs>
          <w:tab w:val="left" w:pos="720"/>
        </w:tabs>
        <w:rPr>
          <w:rFonts w:asciiTheme="minorHAnsi" w:hAnsiTheme="minorHAnsi" w:cstheme="minorHAnsi"/>
        </w:rPr>
      </w:pPr>
      <w:r w:rsidRPr="00586CBC">
        <w:rPr>
          <w:rFonts w:asciiTheme="minorHAnsi" w:hAnsiTheme="minorHAnsi" w:cstheme="minorHAnsi"/>
        </w:rPr>
        <w:t>Address</w:t>
      </w:r>
    </w:p>
    <w:p w:rsidR="00DE4259" w:rsidRPr="00586CBC" w:rsidP="00406EDD" w14:paraId="5849C430" w14:textId="77777777">
      <w:pPr>
        <w:pStyle w:val="ListParagraph"/>
        <w:widowControl w:val="0"/>
        <w:numPr>
          <w:ilvl w:val="0"/>
          <w:numId w:val="45"/>
        </w:numPr>
        <w:tabs>
          <w:tab w:val="left" w:pos="720"/>
        </w:tabs>
        <w:rPr>
          <w:rFonts w:asciiTheme="minorHAnsi" w:hAnsiTheme="minorHAnsi" w:cstheme="minorHAnsi"/>
        </w:rPr>
      </w:pPr>
      <w:r w:rsidRPr="00586CBC">
        <w:rPr>
          <w:rFonts w:asciiTheme="minorHAnsi" w:hAnsiTheme="minorHAnsi" w:cstheme="minorHAnsi"/>
        </w:rPr>
        <w:t>Email address and telephone number</w:t>
      </w:r>
    </w:p>
    <w:p w:rsidR="00DE4259" w:rsidRPr="006C3CF5" w:rsidP="000C04B7" w14:paraId="20F85ADA" w14:textId="77777777">
      <w:pPr>
        <w:widowControl w:val="0"/>
        <w:tabs>
          <w:tab w:val="left" w:pos="720"/>
        </w:tabs>
        <w:ind w:left="540"/>
        <w:rPr>
          <w:rFonts w:asciiTheme="minorHAnsi" w:hAnsiTheme="minorHAnsi" w:cstheme="minorHAnsi"/>
        </w:rPr>
      </w:pPr>
    </w:p>
    <w:p w:rsidR="00DE4259" w:rsidP="00406EDD" w14:paraId="72C228DF" w14:textId="5BA84C7E">
      <w:pPr>
        <w:widowControl w:val="0"/>
        <w:numPr>
          <w:ilvl w:val="0"/>
          <w:numId w:val="7"/>
        </w:numPr>
        <w:tabs>
          <w:tab w:val="left" w:pos="720"/>
        </w:tabs>
        <w:ind w:left="540" w:hanging="540"/>
        <w:rPr>
          <w:rFonts w:asciiTheme="minorHAnsi" w:hAnsiTheme="minorHAnsi" w:cstheme="minorHAnsi"/>
        </w:rPr>
      </w:pPr>
      <w:r w:rsidRPr="006C3CF5">
        <w:rPr>
          <w:rFonts w:asciiTheme="minorHAnsi" w:hAnsiTheme="minorHAnsi" w:cstheme="minorHAnsi"/>
        </w:rPr>
        <w:t>Financial certifying representative</w:t>
      </w:r>
      <w:r w:rsidR="00FF07E4">
        <w:rPr>
          <w:rFonts w:asciiTheme="minorHAnsi" w:hAnsiTheme="minorHAnsi" w:cstheme="minorHAnsi"/>
        </w:rPr>
        <w:t xml:space="preserve"> </w:t>
      </w:r>
      <w:r w:rsidRPr="007A54A0" w:rsidR="00FF07E4">
        <w:rPr>
          <w:rFonts w:asciiTheme="minorHAnsi" w:hAnsiTheme="minorHAnsi" w:cstheme="minorHAnsi"/>
          <w:i/>
          <w:iCs/>
          <w:sz w:val="22"/>
          <w:szCs w:val="22"/>
        </w:rPr>
        <w:t xml:space="preserve">(Primary </w:t>
      </w:r>
      <w:r w:rsidR="00FF07E4">
        <w:rPr>
          <w:rFonts w:asciiTheme="minorHAnsi" w:hAnsiTheme="minorHAnsi" w:cstheme="minorHAnsi"/>
          <w:i/>
          <w:iCs/>
          <w:sz w:val="22"/>
          <w:szCs w:val="22"/>
        </w:rPr>
        <w:t>c</w:t>
      </w:r>
      <w:r w:rsidRPr="007A54A0" w:rsidR="00FF07E4">
        <w:rPr>
          <w:rFonts w:asciiTheme="minorHAnsi" w:hAnsiTheme="minorHAnsi" w:cstheme="minorHAnsi"/>
          <w:i/>
          <w:iCs/>
          <w:sz w:val="22"/>
          <w:szCs w:val="22"/>
        </w:rPr>
        <w:t xml:space="preserve">ontact for </w:t>
      </w:r>
      <w:r w:rsidR="00FF07E4">
        <w:rPr>
          <w:rFonts w:asciiTheme="minorHAnsi" w:hAnsiTheme="minorHAnsi" w:cstheme="minorHAnsi"/>
          <w:i/>
          <w:iCs/>
          <w:sz w:val="22"/>
          <w:szCs w:val="22"/>
        </w:rPr>
        <w:t xml:space="preserve">financial </w:t>
      </w:r>
      <w:r w:rsidR="001C192E">
        <w:rPr>
          <w:rFonts w:asciiTheme="minorHAnsi" w:hAnsiTheme="minorHAnsi" w:cstheme="minorHAnsi"/>
          <w:i/>
          <w:iCs/>
          <w:sz w:val="22"/>
          <w:szCs w:val="22"/>
        </w:rPr>
        <w:t>reports</w:t>
      </w:r>
      <w:r w:rsidRPr="007A54A0" w:rsidR="00FF07E4">
        <w:rPr>
          <w:rFonts w:asciiTheme="minorHAnsi" w:hAnsiTheme="minorHAnsi" w:cstheme="minorHAnsi"/>
          <w:i/>
          <w:iCs/>
          <w:sz w:val="22"/>
          <w:szCs w:val="22"/>
        </w:rPr>
        <w:t>)</w:t>
      </w:r>
    </w:p>
    <w:p w:rsidR="00333F16" w:rsidRPr="006C3CF5" w:rsidP="00333F16" w14:paraId="7509E22F" w14:textId="77777777">
      <w:pPr>
        <w:widowControl w:val="0"/>
        <w:tabs>
          <w:tab w:val="left" w:pos="720"/>
        </w:tabs>
        <w:ind w:left="540"/>
        <w:rPr>
          <w:rFonts w:asciiTheme="minorHAnsi" w:hAnsiTheme="minorHAnsi" w:cstheme="minorHAnsi"/>
        </w:rPr>
      </w:pPr>
    </w:p>
    <w:p w:rsidR="00DE4259" w:rsidRPr="006C3CF5" w:rsidP="00406EDD" w14:paraId="1DA6DE63" w14:textId="77777777">
      <w:pPr>
        <w:widowControl w:val="0"/>
        <w:numPr>
          <w:ilvl w:val="0"/>
          <w:numId w:val="8"/>
        </w:numPr>
        <w:ind w:left="1260" w:hanging="540"/>
        <w:contextualSpacing/>
        <w:rPr>
          <w:rFonts w:asciiTheme="minorHAnsi" w:hAnsiTheme="minorHAnsi" w:cstheme="minorHAnsi"/>
        </w:rPr>
      </w:pPr>
      <w:r w:rsidRPr="006C3CF5">
        <w:rPr>
          <w:rFonts w:asciiTheme="minorHAnsi" w:hAnsiTheme="minorHAnsi" w:cstheme="minorHAnsi"/>
        </w:rPr>
        <w:t>Name and title</w:t>
      </w:r>
    </w:p>
    <w:p w:rsidR="00DE4259" w:rsidRPr="006C3CF5" w:rsidP="00406EDD" w14:paraId="25AE3AAF" w14:textId="77777777">
      <w:pPr>
        <w:widowControl w:val="0"/>
        <w:numPr>
          <w:ilvl w:val="0"/>
          <w:numId w:val="8"/>
        </w:numPr>
        <w:ind w:left="1260" w:hanging="540"/>
        <w:contextualSpacing/>
        <w:rPr>
          <w:rFonts w:asciiTheme="minorHAnsi" w:hAnsiTheme="minorHAnsi" w:cstheme="minorHAnsi"/>
        </w:rPr>
      </w:pPr>
      <w:r w:rsidRPr="006C3CF5">
        <w:rPr>
          <w:rFonts w:asciiTheme="minorHAnsi" w:hAnsiTheme="minorHAnsi" w:cstheme="minorHAnsi"/>
        </w:rPr>
        <w:t>Address</w:t>
      </w:r>
    </w:p>
    <w:p w:rsidR="00DE4259" w:rsidRPr="006C3CF5" w:rsidP="00406EDD" w14:paraId="280E0053" w14:textId="77777777">
      <w:pPr>
        <w:widowControl w:val="0"/>
        <w:numPr>
          <w:ilvl w:val="0"/>
          <w:numId w:val="8"/>
        </w:numPr>
        <w:ind w:left="1260" w:hanging="540"/>
        <w:contextualSpacing/>
        <w:rPr>
          <w:rFonts w:asciiTheme="minorHAnsi" w:hAnsiTheme="minorHAnsi" w:cstheme="minorHAnsi"/>
        </w:rPr>
      </w:pPr>
      <w:r w:rsidRPr="006C3CF5">
        <w:rPr>
          <w:rFonts w:asciiTheme="minorHAnsi" w:hAnsiTheme="minorHAnsi" w:cstheme="minorHAnsi"/>
        </w:rPr>
        <w:t>Email address and telephone number</w:t>
      </w:r>
    </w:p>
    <w:p w:rsidR="00DE4259" w:rsidRPr="006C3CF5" w:rsidP="00012346" w14:paraId="3C2F4532" w14:textId="77777777">
      <w:pPr>
        <w:widowControl w:val="0"/>
        <w:ind w:left="1260"/>
        <w:contextualSpacing/>
        <w:rPr>
          <w:rFonts w:asciiTheme="minorHAnsi" w:hAnsiTheme="minorHAnsi" w:cstheme="minorHAnsi"/>
        </w:rPr>
      </w:pPr>
    </w:p>
    <w:p w:rsidR="00DE4259" w:rsidRPr="00012346" w:rsidP="00406EDD" w14:paraId="7C7E6F38" w14:textId="77777777">
      <w:pPr>
        <w:widowControl w:val="0"/>
        <w:numPr>
          <w:ilvl w:val="0"/>
          <w:numId w:val="7"/>
        </w:numPr>
        <w:tabs>
          <w:tab w:val="left" w:pos="720"/>
        </w:tabs>
        <w:ind w:left="540" w:hanging="540"/>
        <w:rPr>
          <w:rFonts w:asciiTheme="minorHAnsi" w:hAnsiTheme="minorHAnsi" w:cstheme="minorHAnsi"/>
        </w:rPr>
      </w:pPr>
      <w:r w:rsidRPr="006C3CF5">
        <w:rPr>
          <w:rFonts w:asciiTheme="minorHAnsi" w:hAnsiTheme="minorHAnsi" w:cstheme="minorHAnsi"/>
        </w:rPr>
        <w:t xml:space="preserve">Grant type: </w:t>
      </w:r>
      <w:r w:rsidRPr="006C3CF5">
        <w:rPr>
          <w:rFonts w:asciiTheme="minorHAnsi" w:hAnsiTheme="minorHAnsi" w:cstheme="minorHAnsi"/>
          <w:b/>
          <w:bCs/>
        </w:rPr>
        <w:t>Targeted Topic Training</w:t>
      </w:r>
    </w:p>
    <w:p w:rsidR="00012346" w:rsidRPr="006C3CF5" w:rsidP="00012346" w14:paraId="22E84AB1" w14:textId="77777777">
      <w:pPr>
        <w:widowControl w:val="0"/>
        <w:tabs>
          <w:tab w:val="left" w:pos="720"/>
        </w:tabs>
        <w:ind w:left="540"/>
        <w:rPr>
          <w:rFonts w:asciiTheme="minorHAnsi" w:hAnsiTheme="minorHAnsi" w:cstheme="minorHAnsi"/>
        </w:rPr>
      </w:pPr>
    </w:p>
    <w:p w:rsidR="00DE4259" w:rsidRPr="00012346" w:rsidP="00406EDD" w14:paraId="197DB24E" w14:textId="5603E9A3">
      <w:pPr>
        <w:widowControl w:val="0"/>
        <w:numPr>
          <w:ilvl w:val="0"/>
          <w:numId w:val="7"/>
        </w:numPr>
        <w:ind w:left="540" w:hanging="540"/>
        <w:rPr>
          <w:rFonts w:asciiTheme="minorHAnsi" w:hAnsiTheme="minorHAnsi" w:cstheme="minorBidi"/>
        </w:rPr>
      </w:pPr>
      <w:r w:rsidRPr="006C3CF5">
        <w:rPr>
          <w:rFonts w:asciiTheme="minorHAnsi" w:hAnsiTheme="minorHAnsi" w:cstheme="minorBidi"/>
        </w:rPr>
        <w:t xml:space="preserve">Grant topic: </w:t>
      </w:r>
      <w:r w:rsidRPr="007A54A0">
        <w:rPr>
          <w:rFonts w:asciiTheme="minorHAnsi" w:hAnsiTheme="minorHAnsi" w:cstheme="minorBidi"/>
          <w:i/>
          <w:iCs/>
          <w:sz w:val="22"/>
          <w:szCs w:val="22"/>
        </w:rPr>
        <w:t>(select topic</w:t>
      </w:r>
      <w:r w:rsidRPr="007A54A0" w:rsidR="001807F8">
        <w:rPr>
          <w:rFonts w:asciiTheme="minorHAnsi" w:hAnsiTheme="minorHAnsi" w:cstheme="minorBidi"/>
          <w:i/>
          <w:iCs/>
          <w:sz w:val="22"/>
          <w:szCs w:val="22"/>
        </w:rPr>
        <w:t>(s)</w:t>
      </w:r>
      <w:r w:rsidRPr="007A54A0">
        <w:rPr>
          <w:rFonts w:asciiTheme="minorHAnsi" w:hAnsiTheme="minorHAnsi" w:cstheme="minorBidi"/>
          <w:i/>
          <w:iCs/>
          <w:sz w:val="22"/>
          <w:szCs w:val="22"/>
        </w:rPr>
        <w:t xml:space="preserve"> from</w:t>
      </w:r>
      <w:r w:rsidRPr="006C3CF5">
        <w:rPr>
          <w:rFonts w:asciiTheme="minorHAnsi" w:hAnsiTheme="minorHAnsi" w:cstheme="minorBidi"/>
          <w:i/>
          <w:iCs/>
        </w:rPr>
        <w:t xml:space="preserve"> </w:t>
      </w:r>
      <w:hyperlink w:anchor="_Appendix_A_–">
        <w:r w:rsidRPr="006C3CF5">
          <w:rPr>
            <w:rFonts w:asciiTheme="minorHAnsi" w:hAnsiTheme="minorHAnsi" w:cstheme="minorBidi"/>
            <w:color w:val="0000FF"/>
            <w:u w:val="single"/>
          </w:rPr>
          <w:t>Appendix A</w:t>
        </w:r>
      </w:hyperlink>
      <w:r w:rsidRPr="006C3CF5">
        <w:rPr>
          <w:rFonts w:asciiTheme="minorHAnsi" w:hAnsiTheme="minorHAnsi" w:cstheme="minorBidi"/>
          <w:i/>
          <w:iCs/>
        </w:rPr>
        <w:t>)</w:t>
      </w:r>
    </w:p>
    <w:p w:rsidR="00012346" w:rsidP="00012346" w14:paraId="6433D62C" w14:textId="77777777">
      <w:pPr>
        <w:pStyle w:val="ListParagraph"/>
        <w:rPr>
          <w:rFonts w:asciiTheme="minorHAnsi" w:hAnsiTheme="minorHAnsi" w:cstheme="minorBidi"/>
        </w:rPr>
      </w:pPr>
    </w:p>
    <w:p w:rsidR="00DE4259" w:rsidP="00406EDD" w14:paraId="062E10AA" w14:textId="0CF92C5C">
      <w:pPr>
        <w:widowControl w:val="0"/>
        <w:numPr>
          <w:ilvl w:val="0"/>
          <w:numId w:val="7"/>
        </w:numPr>
        <w:ind w:left="540" w:hanging="540"/>
        <w:rPr>
          <w:rFonts w:asciiTheme="minorHAnsi" w:hAnsiTheme="minorHAnsi" w:cstheme="minorHAnsi"/>
        </w:rPr>
      </w:pPr>
      <w:r w:rsidRPr="006C3CF5">
        <w:rPr>
          <w:rFonts w:asciiTheme="minorHAnsi" w:hAnsiTheme="minorHAnsi" w:cstheme="minorHAnsi"/>
        </w:rPr>
        <w:t>Targeted audience</w:t>
      </w:r>
      <w:r w:rsidR="00012346">
        <w:rPr>
          <w:rFonts w:asciiTheme="minorHAnsi" w:hAnsiTheme="minorHAnsi" w:cstheme="minorHAnsi"/>
        </w:rPr>
        <w:t>(s)</w:t>
      </w:r>
      <w:r w:rsidRPr="006C3CF5">
        <w:rPr>
          <w:rFonts w:asciiTheme="minorHAnsi" w:hAnsiTheme="minorHAnsi" w:cstheme="minorHAnsi"/>
        </w:rPr>
        <w:t xml:space="preserve"> and industry</w:t>
      </w:r>
      <w:r w:rsidR="00012346">
        <w:rPr>
          <w:rFonts w:asciiTheme="minorHAnsi" w:hAnsiTheme="minorHAnsi" w:cstheme="minorHAnsi"/>
        </w:rPr>
        <w:t xml:space="preserve"> or industries</w:t>
      </w:r>
    </w:p>
    <w:p w:rsidR="00012346" w:rsidRPr="006C3CF5" w:rsidP="00012346" w14:paraId="592DFA0E" w14:textId="77777777">
      <w:pPr>
        <w:widowControl w:val="0"/>
        <w:rPr>
          <w:rFonts w:asciiTheme="minorHAnsi" w:hAnsiTheme="minorHAnsi" w:cstheme="minorHAnsi"/>
        </w:rPr>
      </w:pPr>
    </w:p>
    <w:p w:rsidR="00DE4259" w:rsidRPr="006C3CF5" w:rsidP="00406EDD" w14:paraId="3041F152" w14:textId="77777777">
      <w:pPr>
        <w:widowControl w:val="0"/>
        <w:numPr>
          <w:ilvl w:val="0"/>
          <w:numId w:val="7"/>
        </w:numPr>
        <w:ind w:left="540" w:hanging="540"/>
        <w:contextualSpacing/>
        <w:rPr>
          <w:rFonts w:asciiTheme="minorHAnsi" w:hAnsiTheme="minorHAnsi" w:cstheme="minorHAnsi"/>
        </w:rPr>
      </w:pPr>
      <w:r w:rsidRPr="006C3CF5">
        <w:rPr>
          <w:rFonts w:asciiTheme="minorHAnsi" w:hAnsiTheme="minorHAnsi" w:cstheme="minorHAnsi"/>
        </w:rPr>
        <w:t xml:space="preserve">Funds requested </w:t>
      </w:r>
      <w:r w:rsidRPr="007A54A0">
        <w:rPr>
          <w:rFonts w:asciiTheme="minorHAnsi" w:hAnsiTheme="minorHAnsi" w:cstheme="minorHAnsi"/>
          <w:i/>
          <w:sz w:val="22"/>
          <w:szCs w:val="22"/>
        </w:rPr>
        <w:t>(round down to the nearest dollar)</w:t>
      </w:r>
    </w:p>
    <w:p w:rsidR="00DE4259" w:rsidRPr="006C3CF5" w:rsidP="00012346" w14:paraId="6CD3AD07" w14:textId="77777777">
      <w:pPr>
        <w:widowControl w:val="0"/>
        <w:ind w:left="540"/>
        <w:contextualSpacing/>
        <w:rPr>
          <w:rFonts w:asciiTheme="minorHAnsi" w:hAnsiTheme="minorHAnsi" w:cstheme="minorHAnsi"/>
        </w:rPr>
      </w:pPr>
    </w:p>
    <w:p w:rsidR="00DE4259" w:rsidRPr="006C3CF5" w:rsidP="00406EDD" w14:paraId="0FA1E85F" w14:textId="77777777">
      <w:pPr>
        <w:widowControl w:val="0"/>
        <w:numPr>
          <w:ilvl w:val="0"/>
          <w:numId w:val="17"/>
        </w:numPr>
        <w:contextualSpacing/>
        <w:rPr>
          <w:rFonts w:asciiTheme="minorHAnsi" w:hAnsiTheme="minorHAnsi" w:cstheme="minorHAnsi"/>
        </w:rPr>
      </w:pPr>
      <w:r w:rsidRPr="006C3CF5">
        <w:rPr>
          <w:rFonts w:asciiTheme="minorHAnsi" w:hAnsiTheme="minorHAnsi" w:cstheme="minorHAnsi"/>
        </w:rPr>
        <w:t>Federal funds</w:t>
      </w:r>
      <w:r w:rsidRPr="006C3CF5">
        <w:rPr>
          <w:rFonts w:asciiTheme="minorHAnsi" w:hAnsiTheme="minorHAnsi" w:cstheme="minorHAnsi"/>
        </w:rPr>
        <w:tab/>
        <w:t>$</w:t>
      </w:r>
    </w:p>
    <w:p w:rsidR="00DE4259" w:rsidRPr="006C3CF5" w:rsidP="00406EDD" w14:paraId="515C3DAE" w14:textId="77777777">
      <w:pPr>
        <w:widowControl w:val="0"/>
        <w:numPr>
          <w:ilvl w:val="0"/>
          <w:numId w:val="17"/>
        </w:numPr>
        <w:contextualSpacing/>
        <w:rPr>
          <w:rFonts w:asciiTheme="minorHAnsi" w:hAnsiTheme="minorHAnsi" w:cstheme="minorHAnsi"/>
        </w:rPr>
      </w:pPr>
      <w:r w:rsidRPr="006C3CF5">
        <w:rPr>
          <w:rFonts w:asciiTheme="minorHAnsi" w:hAnsiTheme="minorHAnsi" w:cstheme="minorHAnsi"/>
        </w:rPr>
        <w:t>Other funds</w:t>
      </w:r>
      <w:r w:rsidRPr="006C3CF5">
        <w:rPr>
          <w:rFonts w:asciiTheme="minorHAnsi" w:hAnsiTheme="minorHAnsi" w:cstheme="minorHAnsi"/>
        </w:rPr>
        <w:tab/>
        <w:t>$</w:t>
      </w:r>
    </w:p>
    <w:p w:rsidR="00DE4259" w:rsidRPr="006C3CF5" w:rsidP="00406EDD" w14:paraId="5AB72CC0" w14:textId="77777777">
      <w:pPr>
        <w:widowControl w:val="0"/>
        <w:numPr>
          <w:ilvl w:val="0"/>
          <w:numId w:val="17"/>
        </w:numPr>
        <w:contextualSpacing/>
        <w:rPr>
          <w:rFonts w:asciiTheme="minorHAnsi" w:hAnsiTheme="minorHAnsi" w:cstheme="minorHAnsi"/>
        </w:rPr>
      </w:pPr>
      <w:r w:rsidRPr="006C3CF5">
        <w:rPr>
          <w:rFonts w:asciiTheme="minorHAnsi" w:hAnsiTheme="minorHAnsi" w:cstheme="minorHAnsi"/>
        </w:rPr>
        <w:t>Total funds</w:t>
      </w:r>
      <w:r w:rsidRPr="006C3CF5">
        <w:rPr>
          <w:rFonts w:asciiTheme="minorHAnsi" w:hAnsiTheme="minorHAnsi" w:cstheme="minorHAnsi"/>
        </w:rPr>
        <w:tab/>
        <w:t>$</w:t>
      </w:r>
    </w:p>
    <w:p w:rsidR="00DE4259" w:rsidRPr="006C3CF5" w:rsidP="00012346" w14:paraId="403CBB36" w14:textId="77777777">
      <w:pPr>
        <w:widowControl w:val="0"/>
        <w:ind w:left="1080"/>
        <w:contextualSpacing/>
        <w:rPr>
          <w:rFonts w:asciiTheme="minorHAnsi" w:hAnsiTheme="minorHAnsi" w:cstheme="minorHAnsi"/>
        </w:rPr>
      </w:pPr>
    </w:p>
    <w:p w:rsidR="00DE4259" w:rsidRPr="00012346" w:rsidP="00406EDD" w14:paraId="74E6CAF3" w14:textId="77777777">
      <w:pPr>
        <w:widowControl w:val="0"/>
        <w:numPr>
          <w:ilvl w:val="0"/>
          <w:numId w:val="7"/>
        </w:numPr>
        <w:tabs>
          <w:tab w:val="left" w:pos="720"/>
        </w:tabs>
        <w:ind w:left="540" w:hanging="540"/>
        <w:rPr>
          <w:rFonts w:asciiTheme="minorHAnsi" w:hAnsiTheme="minorHAnsi" w:cstheme="minorHAnsi"/>
          <w:i/>
          <w:iCs/>
        </w:rPr>
      </w:pPr>
      <w:r w:rsidRPr="006C3CF5">
        <w:rPr>
          <w:rFonts w:asciiTheme="minorHAnsi" w:hAnsiTheme="minorHAnsi" w:cstheme="minorHAnsi"/>
        </w:rPr>
        <w:t>Projected number of trainees</w:t>
      </w:r>
      <w:bookmarkStart w:id="114" w:name="_Hlk116033385"/>
      <w:r w:rsidRPr="006C3CF5">
        <w:rPr>
          <w:rFonts w:asciiTheme="minorHAnsi" w:hAnsiTheme="minorHAnsi" w:cstheme="minorHAnsi"/>
        </w:rPr>
        <w:t xml:space="preserve"> </w:t>
      </w:r>
      <w:r w:rsidRPr="007A54A0">
        <w:rPr>
          <w:rFonts w:asciiTheme="minorHAnsi" w:hAnsiTheme="minorHAnsi" w:cstheme="minorHAnsi"/>
          <w:i/>
          <w:iCs/>
          <w:sz w:val="22"/>
          <w:szCs w:val="22"/>
        </w:rPr>
        <w:t>(total for the year)</w:t>
      </w:r>
    </w:p>
    <w:p w:rsidR="00012346" w:rsidRPr="006C3CF5" w:rsidP="00012346" w14:paraId="27D69934" w14:textId="77777777">
      <w:pPr>
        <w:widowControl w:val="0"/>
        <w:tabs>
          <w:tab w:val="left" w:pos="720"/>
        </w:tabs>
        <w:ind w:left="540"/>
        <w:rPr>
          <w:rFonts w:asciiTheme="minorHAnsi" w:hAnsiTheme="minorHAnsi" w:cstheme="minorHAnsi"/>
          <w:i/>
          <w:iCs/>
        </w:rPr>
      </w:pPr>
    </w:p>
    <w:bookmarkEnd w:id="114"/>
    <w:p w:rsidR="00DE4259" w:rsidRPr="007A54A0" w:rsidP="00406EDD" w14:paraId="5504BF4B" w14:textId="77777777">
      <w:pPr>
        <w:widowControl w:val="0"/>
        <w:numPr>
          <w:ilvl w:val="0"/>
          <w:numId w:val="7"/>
        </w:numPr>
        <w:tabs>
          <w:tab w:val="left" w:pos="720"/>
        </w:tabs>
        <w:ind w:left="540" w:hanging="540"/>
        <w:rPr>
          <w:rFonts w:asciiTheme="minorHAnsi" w:hAnsiTheme="minorHAnsi" w:cstheme="minorHAnsi"/>
          <w:sz w:val="22"/>
          <w:szCs w:val="22"/>
        </w:rPr>
      </w:pPr>
      <w:r w:rsidRPr="006C3CF5">
        <w:rPr>
          <w:rFonts w:asciiTheme="minorHAnsi" w:hAnsiTheme="minorHAnsi" w:cstheme="minorHAnsi"/>
        </w:rPr>
        <w:t xml:space="preserve">Projected contact hours with trainees </w:t>
      </w:r>
      <w:r w:rsidRPr="007A54A0">
        <w:rPr>
          <w:rFonts w:asciiTheme="minorHAnsi" w:hAnsiTheme="minorHAnsi" w:cstheme="minorHAnsi"/>
          <w:i/>
          <w:iCs/>
          <w:sz w:val="22"/>
          <w:szCs w:val="22"/>
        </w:rPr>
        <w:t>(total for the year)</w:t>
      </w:r>
    </w:p>
    <w:p w:rsidR="00B720B2" w:rsidRPr="006C3CF5" w:rsidP="00B720B2" w14:paraId="6D4EF97F" w14:textId="77777777">
      <w:pPr>
        <w:widowControl w:val="0"/>
        <w:tabs>
          <w:tab w:val="left" w:pos="720"/>
        </w:tabs>
        <w:rPr>
          <w:rFonts w:asciiTheme="minorHAnsi" w:hAnsiTheme="minorHAnsi" w:cstheme="minorHAnsi"/>
        </w:rPr>
      </w:pPr>
    </w:p>
    <w:p w:rsidR="00DE4259" w:rsidP="00406EDD" w14:paraId="36359835" w14:textId="067B87D2">
      <w:pPr>
        <w:widowControl w:val="0"/>
        <w:numPr>
          <w:ilvl w:val="0"/>
          <w:numId w:val="7"/>
        </w:numPr>
        <w:tabs>
          <w:tab w:val="left" w:pos="720"/>
        </w:tabs>
        <w:ind w:left="540" w:hanging="540"/>
        <w:rPr>
          <w:rFonts w:asciiTheme="minorHAnsi" w:hAnsiTheme="minorHAnsi" w:cstheme="minorBidi"/>
        </w:rPr>
      </w:pPr>
      <w:r w:rsidRPr="006C3CF5">
        <w:rPr>
          <w:rFonts w:asciiTheme="minorHAnsi" w:hAnsiTheme="minorHAnsi" w:cstheme="minorBidi"/>
        </w:rPr>
        <w:t>List</w:t>
      </w:r>
      <w:r w:rsidRPr="006C3CF5" w:rsidR="00B51B5D">
        <w:rPr>
          <w:rFonts w:asciiTheme="minorHAnsi" w:hAnsiTheme="minorHAnsi" w:cstheme="minorBidi"/>
        </w:rPr>
        <w:t xml:space="preserve"> </w:t>
      </w:r>
      <w:r w:rsidRPr="006C3CF5">
        <w:rPr>
          <w:rFonts w:asciiTheme="minorHAnsi" w:hAnsiTheme="minorHAnsi" w:cstheme="minorBidi"/>
        </w:rPr>
        <w:t>OSHA alliances</w:t>
      </w:r>
    </w:p>
    <w:p w:rsidR="00B720B2" w:rsidRPr="006C3CF5" w:rsidP="00B720B2" w14:paraId="02691EE7" w14:textId="77777777">
      <w:pPr>
        <w:widowControl w:val="0"/>
        <w:tabs>
          <w:tab w:val="left" w:pos="720"/>
        </w:tabs>
        <w:rPr>
          <w:rFonts w:asciiTheme="minorHAnsi" w:hAnsiTheme="minorHAnsi" w:cstheme="minorBidi"/>
        </w:rPr>
      </w:pPr>
    </w:p>
    <w:p w:rsidR="005428A7" w:rsidRPr="00333F16" w:rsidP="00406EDD" w14:paraId="3EB4A852" w14:textId="11CF0EB8">
      <w:pPr>
        <w:widowControl w:val="0"/>
        <w:numPr>
          <w:ilvl w:val="0"/>
          <w:numId w:val="7"/>
        </w:numPr>
        <w:tabs>
          <w:tab w:val="left" w:pos="720"/>
        </w:tabs>
        <w:ind w:left="540" w:hanging="540"/>
        <w:rPr>
          <w:rFonts w:asciiTheme="majorHAnsi" w:eastAsiaTheme="majorEastAsia" w:hAnsiTheme="majorHAnsi" w:cstheme="majorBidi"/>
          <w:b/>
          <w:bCs/>
        </w:rPr>
      </w:pPr>
      <w:r w:rsidRPr="00333F16">
        <w:rPr>
          <w:rFonts w:asciiTheme="minorHAnsi" w:hAnsiTheme="minorHAnsi" w:cstheme="minorHAnsi"/>
        </w:rPr>
        <w:t>List targeted cities/counties/states and associated congressional districts where training will occur</w:t>
      </w:r>
      <w:bookmarkStart w:id="115" w:name="_Toc196138837"/>
      <w:bookmarkStart w:id="116" w:name="_Toc199923369"/>
      <w:r>
        <w:br w:type="page"/>
      </w:r>
    </w:p>
    <w:p w:rsidR="00DE4259" w:rsidRPr="00791B30" w:rsidP="00FF034B" w14:paraId="798BD648" w14:textId="15DF9DC7">
      <w:pPr>
        <w:pStyle w:val="Heading1"/>
        <w:jc w:val="center"/>
      </w:pPr>
      <w:r w:rsidRPr="00FF034B">
        <w:t xml:space="preserve">Appendix </w:t>
      </w:r>
      <w:r w:rsidRPr="00FF034B" w:rsidR="00853390">
        <w:t>E</w:t>
      </w:r>
      <w:r w:rsidRPr="00791B30">
        <w:t xml:space="preserve"> – Program Abstract Narrative</w:t>
      </w:r>
      <w:bookmarkEnd w:id="115"/>
      <w:bookmarkEnd w:id="116"/>
    </w:p>
    <w:p w:rsidR="00DE4259" w:rsidRPr="00791B30" w:rsidP="00DE4259" w14:paraId="04A886DD" w14:textId="77777777">
      <w:pPr>
        <w:widowControl w:val="0"/>
        <w:rPr>
          <w:rFonts w:asciiTheme="minorHAnsi" w:hAnsiTheme="minorHAnsi" w:cstheme="minorHAnsi"/>
        </w:rPr>
      </w:pPr>
    </w:p>
    <w:p w:rsidR="00DE4259" w:rsidRPr="00791B30" w:rsidP="005428A7" w14:paraId="504A85C1" w14:textId="44781F6B">
      <w:pPr>
        <w:widowControl w:val="0"/>
        <w:rPr>
          <w:rFonts w:asciiTheme="minorHAnsi" w:hAnsiTheme="minorHAnsi" w:cstheme="minorHAnsi"/>
          <w:b/>
          <w:bCs/>
        </w:rPr>
      </w:pPr>
      <w:r w:rsidRPr="00791B30">
        <w:rPr>
          <w:rFonts w:asciiTheme="minorHAnsi" w:hAnsiTheme="minorHAnsi" w:cstheme="minorHAnsi"/>
        </w:rPr>
        <w:t xml:space="preserve">A program abstract must be brief (limit to ½ page) and include the </w:t>
      </w:r>
      <w:r w:rsidR="00815166">
        <w:rPr>
          <w:rFonts w:asciiTheme="minorHAnsi" w:hAnsiTheme="minorHAnsi" w:cstheme="minorHAnsi"/>
        </w:rPr>
        <w:t>pre-selected applicant</w:t>
      </w:r>
      <w:r w:rsidRPr="00791B30">
        <w:rPr>
          <w:rFonts w:asciiTheme="minorHAnsi" w:hAnsiTheme="minorHAnsi" w:cstheme="minorHAnsi"/>
        </w:rPr>
        <w:t xml:space="preserve">’s name, award category, and planned grant activities. Using the following format, change the bracketed sections to reflect the </w:t>
      </w:r>
      <w:r w:rsidR="00B51B5D">
        <w:rPr>
          <w:rFonts w:asciiTheme="minorHAnsi" w:hAnsiTheme="minorHAnsi" w:cstheme="minorHAnsi"/>
        </w:rPr>
        <w:t>training stated in the technical plan</w:t>
      </w:r>
      <w:r w:rsidRPr="00791B30">
        <w:rPr>
          <w:rFonts w:asciiTheme="minorHAnsi" w:hAnsiTheme="minorHAnsi" w:cstheme="minorHAnsi"/>
        </w:rPr>
        <w:t>.</w:t>
      </w:r>
    </w:p>
    <w:p w:rsidR="00DE4259" w:rsidRPr="00791B30" w:rsidP="005428A7" w14:paraId="55FA232A" w14:textId="77777777">
      <w:pPr>
        <w:widowControl w:val="0"/>
        <w:rPr>
          <w:rFonts w:asciiTheme="minorHAnsi" w:hAnsiTheme="minorHAnsi" w:cstheme="minorHAnsi"/>
          <w:b/>
        </w:rPr>
      </w:pPr>
    </w:p>
    <w:p w:rsidR="00DE4259" w:rsidRPr="00791B30" w:rsidP="005428A7" w14:paraId="7823EB3B" w14:textId="20D4A899">
      <w:pPr>
        <w:widowControl w:val="0"/>
        <w:rPr>
          <w:rFonts w:asciiTheme="minorHAnsi" w:hAnsiTheme="minorHAnsi" w:cstheme="minorBidi"/>
        </w:rPr>
      </w:pPr>
      <w:r w:rsidRPr="36A8AA9B">
        <w:rPr>
          <w:rFonts w:asciiTheme="minorHAnsi" w:hAnsiTheme="minorHAnsi" w:cstheme="minorBidi"/>
          <w:i/>
          <w:iCs/>
          <w:u w:val="single"/>
        </w:rPr>
        <w:t xml:space="preserve">[Insert </w:t>
      </w:r>
      <w:r w:rsidR="0016662F">
        <w:rPr>
          <w:rFonts w:asciiTheme="minorHAnsi" w:hAnsiTheme="minorHAnsi" w:cstheme="minorBidi"/>
          <w:i/>
          <w:iCs/>
          <w:u w:val="single"/>
        </w:rPr>
        <w:t>pre-selected applicant’s n</w:t>
      </w:r>
      <w:r w:rsidRPr="36A8AA9B">
        <w:rPr>
          <w:rFonts w:asciiTheme="minorHAnsi" w:hAnsiTheme="minorHAnsi" w:cstheme="minorBidi"/>
          <w:i/>
          <w:iCs/>
          <w:u w:val="single"/>
        </w:rPr>
        <w:t>ame]</w:t>
      </w:r>
      <w:r w:rsidRPr="36A8AA9B">
        <w:rPr>
          <w:rFonts w:asciiTheme="minorHAnsi" w:hAnsiTheme="minorHAnsi" w:cstheme="minorBidi"/>
        </w:rPr>
        <w:t xml:space="preserve"> p</w:t>
      </w:r>
      <w:r w:rsidRPr="36A8AA9B" w:rsidR="00702BF5">
        <w:rPr>
          <w:rFonts w:asciiTheme="minorHAnsi" w:hAnsiTheme="minorHAnsi" w:cstheme="minorBidi"/>
        </w:rPr>
        <w:t>lans</w:t>
      </w:r>
      <w:r w:rsidRPr="36A8AA9B">
        <w:rPr>
          <w:rFonts w:asciiTheme="minorHAnsi" w:hAnsiTheme="minorHAnsi" w:cstheme="minorBidi"/>
        </w:rPr>
        <w:t xml:space="preserve"> to deliver </w:t>
      </w:r>
      <w:r w:rsidRPr="36A8AA9B">
        <w:rPr>
          <w:rFonts w:asciiTheme="minorHAnsi" w:hAnsiTheme="minorHAnsi" w:cstheme="minorBidi"/>
          <w:i/>
          <w:iCs/>
          <w:u w:val="single"/>
        </w:rPr>
        <w:t>[#]</w:t>
      </w:r>
      <w:r w:rsidRPr="36A8AA9B">
        <w:rPr>
          <w:rFonts w:asciiTheme="minorHAnsi" w:hAnsiTheme="minorHAnsi" w:cstheme="minorBidi"/>
        </w:rPr>
        <w:t xml:space="preserve"> hours of </w:t>
      </w:r>
      <w:r w:rsidRPr="36A8AA9B">
        <w:rPr>
          <w:rFonts w:asciiTheme="minorHAnsi" w:hAnsiTheme="minorHAnsi" w:cstheme="minorBidi"/>
          <w:i/>
          <w:iCs/>
          <w:u w:val="single"/>
        </w:rPr>
        <w:t>[specific targeted topic]</w:t>
      </w:r>
      <w:r w:rsidRPr="36A8AA9B">
        <w:rPr>
          <w:rFonts w:asciiTheme="minorHAnsi" w:hAnsiTheme="minorHAnsi" w:cstheme="minorBidi"/>
        </w:rPr>
        <w:t xml:space="preserve"> training to </w:t>
      </w:r>
      <w:r w:rsidRPr="36A8AA9B">
        <w:rPr>
          <w:rFonts w:asciiTheme="minorHAnsi" w:hAnsiTheme="minorHAnsi" w:cstheme="minorBidi"/>
          <w:i/>
          <w:iCs/>
          <w:u w:val="single"/>
        </w:rPr>
        <w:t>[**]</w:t>
      </w:r>
      <w:r w:rsidRPr="36A8AA9B">
        <w:rPr>
          <w:rFonts w:asciiTheme="minorHAnsi" w:hAnsiTheme="minorHAnsi" w:cstheme="minorBidi"/>
        </w:rPr>
        <w:t xml:space="preserve"> employers and workers in the </w:t>
      </w:r>
      <w:r w:rsidRPr="36A8AA9B">
        <w:rPr>
          <w:rFonts w:asciiTheme="minorHAnsi" w:hAnsiTheme="minorHAnsi" w:cstheme="minorBidi"/>
          <w:i/>
          <w:iCs/>
          <w:u w:val="single"/>
        </w:rPr>
        <w:t>[targeted industry]</w:t>
      </w:r>
      <w:r w:rsidRPr="36A8AA9B">
        <w:rPr>
          <w:rFonts w:asciiTheme="minorHAnsi" w:hAnsiTheme="minorHAnsi" w:cstheme="minorBidi"/>
        </w:rPr>
        <w:t>. The targeted audience includes [</w:t>
      </w:r>
      <w:r w:rsidRPr="36A8AA9B">
        <w:rPr>
          <w:rFonts w:asciiTheme="minorHAnsi" w:hAnsiTheme="minorHAnsi" w:cstheme="minorBidi"/>
          <w:i/>
          <w:iCs/>
          <w:u w:val="single"/>
        </w:rPr>
        <w:t xml:space="preserve">eligible] </w:t>
      </w:r>
      <w:r w:rsidRPr="36A8AA9B">
        <w:rPr>
          <w:rFonts w:asciiTheme="minorHAnsi" w:hAnsiTheme="minorHAnsi" w:cstheme="minorBidi"/>
        </w:rPr>
        <w:t xml:space="preserve">workers in this high-hazard industry. Training will include </w:t>
      </w:r>
      <w:r w:rsidRPr="36A8AA9B">
        <w:rPr>
          <w:rFonts w:asciiTheme="minorHAnsi" w:hAnsiTheme="minorHAnsi" w:cstheme="minorBidi"/>
          <w:i/>
          <w:iCs/>
          <w:u w:val="single"/>
        </w:rPr>
        <w:t xml:space="preserve">[identify </w:t>
      </w:r>
      <w:r w:rsidR="00B51B5D">
        <w:rPr>
          <w:rFonts w:asciiTheme="minorHAnsi" w:hAnsiTheme="minorHAnsi" w:cstheme="minorBidi"/>
          <w:i/>
          <w:iCs/>
          <w:u w:val="single"/>
        </w:rPr>
        <w:t xml:space="preserve">the selected </w:t>
      </w:r>
      <w:r w:rsidRPr="36A8AA9B">
        <w:rPr>
          <w:rFonts w:asciiTheme="minorHAnsi" w:hAnsiTheme="minorHAnsi" w:cstheme="minorBidi"/>
          <w:i/>
          <w:iCs/>
          <w:u w:val="single"/>
        </w:rPr>
        <w:t>training topic</w:t>
      </w:r>
      <w:r w:rsidRPr="36A8AA9B" w:rsidR="0085668C">
        <w:rPr>
          <w:rFonts w:asciiTheme="minorHAnsi" w:hAnsiTheme="minorHAnsi" w:cstheme="minorBidi"/>
          <w:i/>
          <w:iCs/>
          <w:u w:val="single"/>
        </w:rPr>
        <w:t>(s)</w:t>
      </w:r>
      <w:r w:rsidRPr="36A8AA9B">
        <w:rPr>
          <w:rFonts w:asciiTheme="minorHAnsi" w:hAnsiTheme="minorHAnsi" w:cstheme="minorBidi"/>
          <w:i/>
          <w:iCs/>
          <w:u w:val="single"/>
        </w:rPr>
        <w:t>].</w:t>
      </w:r>
      <w:r w:rsidRPr="36A8AA9B">
        <w:rPr>
          <w:rFonts w:asciiTheme="minorHAnsi" w:hAnsiTheme="minorHAnsi" w:cstheme="minorBidi"/>
        </w:rPr>
        <w:t xml:space="preserve"> The </w:t>
      </w:r>
      <w:r w:rsidR="0016662F">
        <w:rPr>
          <w:rFonts w:asciiTheme="minorHAnsi" w:hAnsiTheme="minorHAnsi" w:cstheme="minorBidi"/>
        </w:rPr>
        <w:t>recipient</w:t>
      </w:r>
      <w:r w:rsidRPr="36A8AA9B">
        <w:rPr>
          <w:rFonts w:asciiTheme="minorHAnsi" w:hAnsiTheme="minorHAnsi" w:cstheme="minorBidi"/>
        </w:rPr>
        <w:t xml:space="preserve"> intends to </w:t>
      </w:r>
      <w:r w:rsidRPr="36A8AA9B">
        <w:rPr>
          <w:rFonts w:asciiTheme="minorHAnsi" w:hAnsiTheme="minorHAnsi" w:cstheme="minorBidi"/>
          <w:i/>
          <w:iCs/>
          <w:u w:val="single"/>
        </w:rPr>
        <w:t>[select one: develop new or revise existing]</w:t>
      </w:r>
      <w:r w:rsidRPr="36A8AA9B">
        <w:rPr>
          <w:rFonts w:asciiTheme="minorHAnsi" w:hAnsiTheme="minorHAnsi" w:cstheme="minorBidi"/>
        </w:rPr>
        <w:t xml:space="preserve"> training materials </w:t>
      </w:r>
      <w:r w:rsidRPr="36A8AA9B">
        <w:rPr>
          <w:rFonts w:asciiTheme="minorHAnsi" w:hAnsiTheme="minorHAnsi" w:cstheme="minorBidi"/>
          <w:i/>
          <w:iCs/>
          <w:u w:val="single"/>
        </w:rPr>
        <w:t>[if revising existing materials, provide the source of materials]</w:t>
      </w:r>
      <w:r w:rsidRPr="36A8AA9B">
        <w:rPr>
          <w:rFonts w:asciiTheme="minorHAnsi" w:hAnsiTheme="minorHAnsi" w:cstheme="minorBidi"/>
        </w:rPr>
        <w:t xml:space="preserve">. Training will be in </w:t>
      </w:r>
      <w:r w:rsidRPr="36A8AA9B">
        <w:rPr>
          <w:rFonts w:asciiTheme="minorHAnsi" w:hAnsiTheme="minorHAnsi" w:cstheme="minorBidi"/>
          <w:i/>
          <w:iCs/>
          <w:u w:val="single"/>
        </w:rPr>
        <w:t>[insert anticipated language(s)]</w:t>
      </w:r>
      <w:r w:rsidRPr="36A8AA9B">
        <w:rPr>
          <w:rFonts w:asciiTheme="minorHAnsi" w:hAnsiTheme="minorHAnsi" w:cstheme="minorBidi"/>
        </w:rPr>
        <w:t xml:space="preserve">. </w:t>
      </w:r>
    </w:p>
    <w:p w:rsidR="00DE4259" w:rsidRPr="00791B30" w:rsidP="005428A7" w14:paraId="150422A2" w14:textId="77777777">
      <w:pPr>
        <w:widowControl w:val="0"/>
        <w:rPr>
          <w:rFonts w:asciiTheme="minorHAnsi" w:hAnsiTheme="minorHAnsi" w:cstheme="minorHAnsi"/>
          <w:iCs/>
        </w:rPr>
      </w:pPr>
    </w:p>
    <w:p w:rsidR="00DE4259" w:rsidRPr="00791B30" w:rsidP="005428A7" w14:paraId="5AB15F6A" w14:textId="77777777">
      <w:pPr>
        <w:widowControl w:val="0"/>
        <w:rPr>
          <w:rFonts w:asciiTheme="minorHAnsi" w:hAnsiTheme="minorHAnsi" w:cstheme="minorHAnsi"/>
          <w:iCs/>
        </w:rPr>
      </w:pPr>
    </w:p>
    <w:p w:rsidR="00DE4259" w:rsidRPr="00791B30" w:rsidP="005428A7" w14:paraId="61A6590C" w14:textId="77777777">
      <w:pPr>
        <w:widowControl w:val="0"/>
        <w:rPr>
          <w:rFonts w:asciiTheme="minorHAnsi" w:hAnsiTheme="minorHAnsi" w:cstheme="minorHAnsi"/>
        </w:rPr>
      </w:pPr>
      <w:r w:rsidRPr="00791B30">
        <w:rPr>
          <w:rFonts w:asciiTheme="minorHAnsi" w:hAnsiTheme="minorHAnsi" w:cstheme="minorHAnsi"/>
          <w:iCs/>
        </w:rPr>
        <w:t xml:space="preserve">Note: # is the number of </w:t>
      </w:r>
      <w:r w:rsidRPr="00791B30">
        <w:rPr>
          <w:rFonts w:asciiTheme="minorHAnsi" w:hAnsiTheme="minorHAnsi" w:cstheme="minorHAnsi"/>
        </w:rPr>
        <w:t>hours a training session will last.</w:t>
      </w:r>
    </w:p>
    <w:p w:rsidR="00DE4259" w:rsidRPr="00791B30" w:rsidP="005428A7" w14:paraId="7EDFDF3F" w14:textId="73CD61AF">
      <w:pPr>
        <w:widowControl w:val="0"/>
        <w:rPr>
          <w:rFonts w:asciiTheme="minorHAnsi" w:eastAsiaTheme="majorEastAsia" w:hAnsiTheme="minorHAnsi" w:cstheme="minorHAnsi"/>
          <w:b/>
          <w:bCs/>
        </w:rPr>
      </w:pPr>
      <w:r w:rsidRPr="00791B30">
        <w:rPr>
          <w:rFonts w:asciiTheme="minorHAnsi" w:hAnsiTheme="minorHAnsi" w:cstheme="minorHAnsi"/>
        </w:rPr>
        <w:t xml:space="preserve">         ** is the total number of p</w:t>
      </w:r>
      <w:r w:rsidR="00702BF5">
        <w:rPr>
          <w:rFonts w:asciiTheme="minorHAnsi" w:hAnsiTheme="minorHAnsi" w:cstheme="minorHAnsi"/>
        </w:rPr>
        <w:t>lanned</w:t>
      </w:r>
      <w:r w:rsidRPr="00791B30">
        <w:rPr>
          <w:rFonts w:asciiTheme="minorHAnsi" w:hAnsiTheme="minorHAnsi" w:cstheme="minorHAnsi"/>
        </w:rPr>
        <w:t xml:space="preserve"> trainees (workers and employers)</w:t>
      </w:r>
      <w:bookmarkStart w:id="117" w:name="_Appendix_K_–"/>
      <w:bookmarkStart w:id="118" w:name="_Hlk184984577"/>
      <w:bookmarkEnd w:id="117"/>
    </w:p>
    <w:p w:rsidR="005428A7" w14:paraId="34CD387D" w14:textId="77777777">
      <w:pPr>
        <w:rPr>
          <w:rFonts w:asciiTheme="majorHAnsi" w:eastAsiaTheme="majorEastAsia" w:hAnsiTheme="majorHAnsi" w:cstheme="majorBidi"/>
          <w:b/>
          <w:bCs/>
        </w:rPr>
      </w:pPr>
      <w:bookmarkStart w:id="119" w:name="_Appendix_F_–"/>
      <w:bookmarkStart w:id="120" w:name="_Toc196138833"/>
      <w:bookmarkStart w:id="121" w:name="_Toc199923370"/>
      <w:bookmarkEnd w:id="101"/>
      <w:bookmarkEnd w:id="102"/>
      <w:bookmarkEnd w:id="107"/>
      <w:bookmarkEnd w:id="118"/>
      <w:bookmarkEnd w:id="119"/>
      <w:r>
        <w:br w:type="page"/>
      </w:r>
    </w:p>
    <w:p w:rsidR="00693ED3" w:rsidRPr="00791B30" w:rsidP="00FF034B" w14:paraId="045431CE" w14:textId="292969D1">
      <w:pPr>
        <w:pStyle w:val="Heading1"/>
        <w:jc w:val="center"/>
      </w:pPr>
      <w:r w:rsidRPr="00FF034B">
        <w:t xml:space="preserve">Appendix </w:t>
      </w:r>
      <w:r w:rsidRPr="00FF034B" w:rsidR="00853390">
        <w:t>F</w:t>
      </w:r>
      <w:r w:rsidRPr="00791B30">
        <w:t xml:space="preserve"> – Program and Administrative Costs Definition</w:t>
      </w:r>
      <w:bookmarkEnd w:id="120"/>
      <w:bookmarkEnd w:id="121"/>
    </w:p>
    <w:p w:rsidR="00693ED3" w:rsidRPr="00791B30" w:rsidP="005428A7" w14:paraId="2D076AB4" w14:textId="77777777">
      <w:pPr>
        <w:widowControl w:val="0"/>
        <w:rPr>
          <w:rFonts w:asciiTheme="minorHAnsi" w:eastAsiaTheme="minorEastAsia" w:hAnsiTheme="minorHAnsi" w:cstheme="minorHAnsi"/>
          <w:b/>
          <w:lang w:eastAsia="ja-JP"/>
        </w:rPr>
      </w:pPr>
    </w:p>
    <w:p w:rsidR="00693ED3" w:rsidRPr="00791B30" w:rsidP="005428A7" w14:paraId="10953E14" w14:textId="51226291">
      <w:pPr>
        <w:widowControl w:val="0"/>
        <w:rPr>
          <w:rFonts w:asciiTheme="minorHAnsi" w:hAnsiTheme="minorHAnsi" w:cstheme="minorHAnsi"/>
        </w:rPr>
      </w:pPr>
      <w:r w:rsidRPr="00791B30">
        <w:rPr>
          <w:rFonts w:asciiTheme="minorHAnsi" w:hAnsiTheme="minorHAnsi" w:cstheme="minorHAnsi"/>
        </w:rPr>
        <w:t xml:space="preserve">The SF-424A-Budget Information, detailed budget table, and detailed supporting narrative must break down grant costs for federal grant funds and non-federal resources (if applicable) identified by the budget categories shown on the SF-424A. </w:t>
      </w:r>
      <w:r w:rsidR="00815166">
        <w:rPr>
          <w:rFonts w:asciiTheme="minorHAnsi" w:hAnsiTheme="minorHAnsi" w:cstheme="minorHAnsi"/>
        </w:rPr>
        <w:t>Pre-selected applicant</w:t>
      </w:r>
      <w:r w:rsidR="008F129A">
        <w:rPr>
          <w:rFonts w:asciiTheme="minorHAnsi" w:hAnsiTheme="minorHAnsi" w:cstheme="minorHAnsi"/>
        </w:rPr>
        <w:t>s</w:t>
      </w:r>
      <w:r w:rsidRPr="00791B30">
        <w:rPr>
          <w:rFonts w:asciiTheme="minorHAnsi" w:hAnsiTheme="minorHAnsi" w:cstheme="minorHAnsi"/>
        </w:rPr>
        <w:t xml:space="preserve"> must allocate the administrative and program costs to the appropriate costs category and separate the budget costs into either program or administrative costs. </w:t>
      </w:r>
      <w:r w:rsidR="008F129A">
        <w:rPr>
          <w:rFonts w:asciiTheme="minorHAnsi" w:hAnsiTheme="minorHAnsi" w:cstheme="minorHAnsi"/>
        </w:rPr>
        <w:t>Recipients</w:t>
      </w:r>
      <w:r w:rsidRPr="00791B30">
        <w:rPr>
          <w:rFonts w:asciiTheme="minorHAnsi" w:hAnsiTheme="minorHAnsi" w:cstheme="minorHAnsi"/>
        </w:rPr>
        <w:t xml:space="preserve"> who include an indirect cost allocation in the budget must provide an approved Indirect Cost Rate Agreement (ICRA) or supporting statement with calculations when using the 15 percent de minimis allowance.</w:t>
      </w:r>
    </w:p>
    <w:p w:rsidR="00693ED3" w:rsidRPr="00791B30" w:rsidP="005428A7" w14:paraId="487B5211" w14:textId="77777777">
      <w:pPr>
        <w:widowControl w:val="0"/>
        <w:rPr>
          <w:rFonts w:asciiTheme="minorHAnsi" w:hAnsiTheme="minorHAnsi" w:cstheme="minorHAnsi"/>
          <w:bCs/>
        </w:rPr>
      </w:pPr>
    </w:p>
    <w:p w:rsidR="00693ED3" w:rsidRPr="00791B30" w:rsidP="005428A7" w14:paraId="3E0836FC" w14:textId="77777777">
      <w:pPr>
        <w:rPr>
          <w:rFonts w:asciiTheme="minorHAnsi" w:eastAsiaTheme="minorEastAsia" w:hAnsiTheme="minorHAnsi" w:cstheme="minorHAnsi"/>
          <w:b/>
          <w:bCs/>
          <w:lang w:eastAsia="ja-JP"/>
        </w:rPr>
      </w:pPr>
      <w:r w:rsidRPr="00791B30">
        <w:rPr>
          <w:rFonts w:asciiTheme="minorHAnsi" w:eastAsiaTheme="minorEastAsia" w:hAnsiTheme="minorHAnsi" w:cstheme="minorHAnsi"/>
          <w:b/>
          <w:bCs/>
          <w:lang w:eastAsia="ja-JP"/>
        </w:rPr>
        <w:t xml:space="preserve">Program Costs </w:t>
      </w:r>
    </w:p>
    <w:p w:rsidR="00693ED3" w:rsidRPr="00791B30" w:rsidP="005428A7" w14:paraId="5C322F19" w14:textId="77777777">
      <w:pPr>
        <w:rPr>
          <w:rFonts w:asciiTheme="minorHAnsi" w:hAnsiTheme="minorHAnsi" w:cstheme="minorHAnsi"/>
        </w:rPr>
      </w:pPr>
    </w:p>
    <w:p w:rsidR="00693ED3" w:rsidRPr="00791B30" w:rsidP="005428A7" w14:paraId="0C45ABD9" w14:textId="77777777">
      <w:pPr>
        <w:rPr>
          <w:rFonts w:asciiTheme="minorHAnsi" w:hAnsiTheme="minorHAnsi" w:cstheme="minorHAnsi"/>
        </w:rPr>
      </w:pPr>
      <w:r w:rsidRPr="00791B30">
        <w:rPr>
          <w:rFonts w:asciiTheme="minorHAnsi" w:hAnsiTheme="minorHAnsi" w:cstheme="minorHAnsi"/>
        </w:rPr>
        <w:t>Program costs are easily identifiable and relate to developing and conducting training and other training-related activities. Program costs may not include any of the indirect cost allocation.</w:t>
      </w:r>
    </w:p>
    <w:p w:rsidR="00693ED3" w:rsidRPr="00791B30" w:rsidP="005428A7" w14:paraId="67DE6E89" w14:textId="77777777">
      <w:pPr>
        <w:rPr>
          <w:rFonts w:asciiTheme="minorHAnsi" w:hAnsiTheme="minorHAnsi" w:cstheme="minorHAnsi"/>
        </w:rPr>
      </w:pPr>
    </w:p>
    <w:p w:rsidR="00693ED3" w:rsidRPr="00791B30" w:rsidP="005428A7" w14:paraId="5B435B47" w14:textId="77777777">
      <w:pPr>
        <w:rPr>
          <w:rFonts w:asciiTheme="minorHAnsi" w:hAnsiTheme="minorHAnsi" w:cstheme="minorHAnsi"/>
        </w:rPr>
      </w:pPr>
      <w:r w:rsidRPr="00791B30">
        <w:rPr>
          <w:rFonts w:asciiTheme="minorHAnsi" w:hAnsiTheme="minorHAnsi" w:cstheme="minorHAnsi"/>
        </w:rPr>
        <w:t>Program costs include:</w:t>
      </w:r>
    </w:p>
    <w:p w:rsidR="00693ED3" w:rsidRPr="00791B30" w:rsidP="005428A7" w14:paraId="4211A702" w14:textId="77777777">
      <w:pPr>
        <w:rPr>
          <w:rFonts w:asciiTheme="minorHAnsi" w:hAnsiTheme="minorHAnsi" w:cstheme="minorHAnsi"/>
        </w:rPr>
      </w:pPr>
    </w:p>
    <w:p w:rsidR="00693ED3" w:rsidRPr="00791B30" w:rsidP="00406EDD" w14:paraId="3A40C700" w14:textId="77777777">
      <w:pPr>
        <w:widowControl w:val="0"/>
        <w:numPr>
          <w:ilvl w:val="0"/>
          <w:numId w:val="11"/>
        </w:numPr>
        <w:ind w:left="360"/>
        <w:rPr>
          <w:rFonts w:asciiTheme="minorHAnsi" w:hAnsiTheme="minorHAnsi" w:cstheme="minorHAnsi"/>
          <w:bCs/>
        </w:rPr>
      </w:pPr>
      <w:r w:rsidRPr="00791B30">
        <w:rPr>
          <w:rFonts w:asciiTheme="minorHAnsi" w:hAnsiTheme="minorHAnsi" w:cstheme="minorHAnsi"/>
          <w:bCs/>
        </w:rPr>
        <w:t>Program personnel salaries and benefits include costs related to:</w:t>
      </w:r>
    </w:p>
    <w:p w:rsidR="00693ED3" w:rsidRPr="00791B30" w:rsidP="005428A7" w14:paraId="621F2B95" w14:textId="77777777">
      <w:pPr>
        <w:widowControl w:val="0"/>
        <w:ind w:left="360"/>
        <w:rPr>
          <w:rFonts w:asciiTheme="minorHAnsi" w:hAnsiTheme="minorHAnsi" w:cstheme="minorHAnsi"/>
          <w:bCs/>
        </w:rPr>
      </w:pPr>
    </w:p>
    <w:p w:rsidR="00693ED3" w:rsidRPr="00791B30" w:rsidP="00406EDD" w14:paraId="60D7D223" w14:textId="77777777">
      <w:pPr>
        <w:widowControl w:val="0"/>
        <w:numPr>
          <w:ilvl w:val="0"/>
          <w:numId w:val="22"/>
        </w:numPr>
        <w:tabs>
          <w:tab w:val="left" w:pos="720"/>
        </w:tabs>
        <w:ind w:left="720"/>
        <w:rPr>
          <w:rFonts w:asciiTheme="minorHAnsi" w:hAnsiTheme="minorHAnsi" w:cstheme="minorHAnsi"/>
          <w:bCs/>
        </w:rPr>
      </w:pPr>
      <w:r w:rsidRPr="00791B30">
        <w:rPr>
          <w:rFonts w:asciiTheme="minorHAnsi" w:hAnsiTheme="minorHAnsi" w:cstheme="minorHAnsi"/>
          <w:bCs/>
        </w:rPr>
        <w:t>Developing and presenting training for workers and employers</w:t>
      </w:r>
    </w:p>
    <w:p w:rsidR="00693ED3" w:rsidRPr="00791B30" w:rsidP="00406EDD" w14:paraId="52A56ED7" w14:textId="77777777">
      <w:pPr>
        <w:widowControl w:val="0"/>
        <w:numPr>
          <w:ilvl w:val="0"/>
          <w:numId w:val="22"/>
        </w:numPr>
        <w:tabs>
          <w:tab w:val="left" w:pos="720"/>
        </w:tabs>
        <w:ind w:left="720"/>
        <w:rPr>
          <w:rFonts w:asciiTheme="minorHAnsi" w:hAnsiTheme="minorHAnsi" w:cstheme="minorHAnsi"/>
          <w:bCs/>
        </w:rPr>
      </w:pPr>
      <w:r w:rsidRPr="00791B30">
        <w:rPr>
          <w:rFonts w:asciiTheme="minorHAnsi" w:hAnsiTheme="minorHAnsi" w:cstheme="minorHAnsi"/>
          <w:bCs/>
        </w:rPr>
        <w:t>Recruiting trainees</w:t>
      </w:r>
    </w:p>
    <w:p w:rsidR="00693ED3" w:rsidRPr="00791B30" w:rsidP="00406EDD" w14:paraId="2F9A1E0D" w14:textId="77777777">
      <w:pPr>
        <w:widowControl w:val="0"/>
        <w:numPr>
          <w:ilvl w:val="0"/>
          <w:numId w:val="22"/>
        </w:numPr>
        <w:tabs>
          <w:tab w:val="left" w:pos="720"/>
        </w:tabs>
        <w:ind w:left="720"/>
        <w:rPr>
          <w:rFonts w:asciiTheme="minorHAnsi" w:hAnsiTheme="minorHAnsi" w:cstheme="minorHAnsi"/>
          <w:bCs/>
        </w:rPr>
      </w:pPr>
      <w:r w:rsidRPr="00791B30">
        <w:rPr>
          <w:rFonts w:asciiTheme="minorHAnsi" w:hAnsiTheme="minorHAnsi" w:cstheme="minorHAnsi"/>
          <w:bCs/>
        </w:rPr>
        <w:t>Tracking and monitoring training activities and participant information</w:t>
      </w:r>
    </w:p>
    <w:p w:rsidR="00693ED3" w:rsidRPr="00791B30" w:rsidP="00406EDD" w14:paraId="467F9A6F" w14:textId="77777777">
      <w:pPr>
        <w:widowControl w:val="0"/>
        <w:numPr>
          <w:ilvl w:val="0"/>
          <w:numId w:val="20"/>
        </w:numPr>
        <w:rPr>
          <w:rFonts w:asciiTheme="minorHAnsi" w:hAnsiTheme="minorHAnsi" w:cstheme="minorHAnsi"/>
          <w:bCs/>
        </w:rPr>
      </w:pPr>
      <w:r w:rsidRPr="00791B30">
        <w:rPr>
          <w:rFonts w:asciiTheme="minorHAnsi" w:hAnsiTheme="minorHAnsi" w:cstheme="minorHAnsi"/>
          <w:bCs/>
        </w:rPr>
        <w:t>Basic worker information</w:t>
      </w:r>
    </w:p>
    <w:p w:rsidR="00693ED3" w:rsidRPr="00791B30" w:rsidP="00406EDD" w14:paraId="285479A1" w14:textId="77777777">
      <w:pPr>
        <w:widowControl w:val="0"/>
        <w:numPr>
          <w:ilvl w:val="0"/>
          <w:numId w:val="20"/>
        </w:numPr>
        <w:rPr>
          <w:rFonts w:asciiTheme="minorHAnsi" w:hAnsiTheme="minorHAnsi" w:cstheme="minorHAnsi"/>
          <w:bCs/>
        </w:rPr>
      </w:pPr>
      <w:r w:rsidRPr="00791B30">
        <w:rPr>
          <w:rFonts w:asciiTheme="minorHAnsi" w:hAnsiTheme="minorHAnsi" w:cstheme="minorHAnsi"/>
          <w:bCs/>
        </w:rPr>
        <w:t>Employer information</w:t>
      </w:r>
    </w:p>
    <w:p w:rsidR="00693ED3" w:rsidRPr="00791B30" w:rsidP="00406EDD" w14:paraId="4BCADF24" w14:textId="77777777">
      <w:pPr>
        <w:widowControl w:val="0"/>
        <w:numPr>
          <w:ilvl w:val="0"/>
          <w:numId w:val="20"/>
        </w:numPr>
        <w:rPr>
          <w:rFonts w:asciiTheme="minorHAnsi" w:hAnsiTheme="minorHAnsi" w:cstheme="minorHAnsi"/>
        </w:rPr>
      </w:pPr>
      <w:r w:rsidRPr="00791B30">
        <w:rPr>
          <w:rFonts w:asciiTheme="minorHAnsi" w:hAnsiTheme="minorHAnsi" w:cstheme="minorHAnsi"/>
        </w:rPr>
        <w:t>Statistical information relevant to program assessments and evaluations</w:t>
      </w:r>
    </w:p>
    <w:p w:rsidR="00693ED3" w:rsidRPr="00791B30" w:rsidP="005428A7" w14:paraId="40DF571F" w14:textId="77777777">
      <w:pPr>
        <w:widowControl w:val="0"/>
        <w:ind w:left="720"/>
        <w:rPr>
          <w:rFonts w:asciiTheme="minorHAnsi" w:hAnsiTheme="minorHAnsi" w:cstheme="minorHAnsi"/>
        </w:rPr>
      </w:pPr>
    </w:p>
    <w:p w:rsidR="00693ED3" w:rsidRPr="00791B30" w:rsidP="00406EDD" w14:paraId="531E2171" w14:textId="77777777">
      <w:pPr>
        <w:widowControl w:val="0"/>
        <w:numPr>
          <w:ilvl w:val="0"/>
          <w:numId w:val="11"/>
        </w:numPr>
        <w:ind w:left="360"/>
        <w:rPr>
          <w:rFonts w:asciiTheme="minorHAnsi" w:hAnsiTheme="minorHAnsi" w:cstheme="minorHAnsi"/>
          <w:lang w:eastAsia="ja-JP"/>
        </w:rPr>
      </w:pPr>
      <w:r w:rsidRPr="00791B30">
        <w:rPr>
          <w:rFonts w:asciiTheme="minorHAnsi" w:hAnsiTheme="minorHAnsi" w:cstheme="minorHAnsi"/>
          <w:lang w:eastAsia="ja-JP"/>
        </w:rPr>
        <w:t>Reasonable travel costs to carry out training activities:</w:t>
      </w:r>
    </w:p>
    <w:p w:rsidR="00693ED3" w:rsidRPr="00791B30" w:rsidP="005428A7" w14:paraId="45F5DC71" w14:textId="77777777">
      <w:pPr>
        <w:widowControl w:val="0"/>
        <w:ind w:left="360"/>
        <w:rPr>
          <w:rFonts w:asciiTheme="minorHAnsi" w:hAnsiTheme="minorHAnsi" w:cstheme="minorHAnsi"/>
          <w:lang w:eastAsia="ja-JP"/>
        </w:rPr>
      </w:pPr>
    </w:p>
    <w:p w:rsidR="00693ED3" w:rsidRPr="00791B30" w:rsidP="00406EDD" w14:paraId="0416C694" w14:textId="77777777">
      <w:pPr>
        <w:widowControl w:val="0"/>
        <w:numPr>
          <w:ilvl w:val="0"/>
          <w:numId w:val="16"/>
        </w:numPr>
        <w:ind w:left="720"/>
        <w:rPr>
          <w:rFonts w:asciiTheme="minorHAnsi" w:hAnsiTheme="minorHAnsi" w:cstheme="minorHAnsi"/>
          <w:lang w:eastAsia="ja-JP"/>
        </w:rPr>
      </w:pPr>
      <w:r w:rsidRPr="00791B30">
        <w:rPr>
          <w:rFonts w:asciiTheme="minorHAnsi" w:hAnsiTheme="minorHAnsi" w:cstheme="minorHAnsi"/>
          <w:lang w:eastAsia="ja-JP"/>
        </w:rPr>
        <w:t>Costs for trainer(s) to go to a training location</w:t>
      </w:r>
    </w:p>
    <w:p w:rsidR="00693ED3" w:rsidRPr="00791B30" w:rsidP="00406EDD" w14:paraId="78CCC1FA" w14:textId="77777777">
      <w:pPr>
        <w:widowControl w:val="0"/>
        <w:numPr>
          <w:ilvl w:val="0"/>
          <w:numId w:val="16"/>
        </w:numPr>
        <w:ind w:left="720"/>
        <w:rPr>
          <w:rFonts w:asciiTheme="minorHAnsi" w:hAnsiTheme="minorHAnsi" w:cstheme="minorHAnsi"/>
          <w:lang w:eastAsia="ja-JP"/>
        </w:rPr>
      </w:pPr>
      <w:r w:rsidRPr="00791B30">
        <w:rPr>
          <w:rFonts w:asciiTheme="minorHAnsi" w:hAnsiTheme="minorHAnsi" w:cstheme="minorHAnsi"/>
          <w:lang w:eastAsia="ja-JP"/>
        </w:rPr>
        <w:t>Costs for grant personnel to monitor trainers</w:t>
      </w:r>
    </w:p>
    <w:p w:rsidR="00693ED3" w:rsidRPr="00791B30" w:rsidP="005428A7" w14:paraId="623A8616" w14:textId="77777777">
      <w:pPr>
        <w:widowControl w:val="0"/>
        <w:ind w:left="360"/>
        <w:rPr>
          <w:rFonts w:asciiTheme="minorHAnsi" w:hAnsiTheme="minorHAnsi" w:cstheme="minorHAnsi"/>
          <w:lang w:eastAsia="ja-JP"/>
        </w:rPr>
      </w:pPr>
    </w:p>
    <w:p w:rsidR="00693ED3" w:rsidRPr="00791B30" w:rsidP="00406EDD" w14:paraId="7A36D3FA" w14:textId="77777777">
      <w:pPr>
        <w:widowControl w:val="0"/>
        <w:numPr>
          <w:ilvl w:val="0"/>
          <w:numId w:val="11"/>
        </w:numPr>
        <w:ind w:left="360"/>
        <w:rPr>
          <w:rFonts w:asciiTheme="minorHAnsi" w:hAnsiTheme="minorHAnsi" w:cstheme="minorHAnsi"/>
          <w:bCs/>
        </w:rPr>
      </w:pPr>
      <w:r w:rsidRPr="00791B30">
        <w:rPr>
          <w:rFonts w:asciiTheme="minorHAnsi" w:hAnsiTheme="minorHAnsi" w:cstheme="minorHAnsi"/>
          <w:bCs/>
        </w:rPr>
        <w:t xml:space="preserve">Costs of goods and services required for direct program functions: </w:t>
      </w:r>
    </w:p>
    <w:p w:rsidR="00693ED3" w:rsidRPr="00791B30" w:rsidP="005428A7" w14:paraId="246F23CB" w14:textId="77777777">
      <w:pPr>
        <w:widowControl w:val="0"/>
        <w:ind w:left="360"/>
        <w:rPr>
          <w:rFonts w:asciiTheme="minorHAnsi" w:hAnsiTheme="minorHAnsi" w:cstheme="minorHAnsi"/>
          <w:bCs/>
        </w:rPr>
      </w:pPr>
    </w:p>
    <w:p w:rsidR="00693ED3" w:rsidRPr="00791B30" w:rsidP="00406EDD" w14:paraId="56BCF3E4" w14:textId="77777777">
      <w:pPr>
        <w:widowControl w:val="0"/>
        <w:numPr>
          <w:ilvl w:val="0"/>
          <w:numId w:val="21"/>
        </w:numPr>
        <w:ind w:left="720"/>
        <w:rPr>
          <w:rFonts w:asciiTheme="minorHAnsi" w:hAnsiTheme="minorHAnsi" w:cstheme="minorHAnsi"/>
          <w:bCs/>
        </w:rPr>
      </w:pPr>
      <w:r w:rsidRPr="00791B30">
        <w:rPr>
          <w:rFonts w:asciiTheme="minorHAnsi" w:hAnsiTheme="minorHAnsi" w:cstheme="minorHAnsi"/>
          <w:bCs/>
        </w:rPr>
        <w:t>Advertising and outreach services specific to recruiting the targeted audiences</w:t>
      </w:r>
    </w:p>
    <w:p w:rsidR="00693ED3" w:rsidRPr="00791B30" w:rsidP="00406EDD" w14:paraId="29E5672B" w14:textId="77777777">
      <w:pPr>
        <w:widowControl w:val="0"/>
        <w:numPr>
          <w:ilvl w:val="0"/>
          <w:numId w:val="21"/>
        </w:numPr>
        <w:ind w:left="720"/>
        <w:rPr>
          <w:rFonts w:asciiTheme="minorHAnsi" w:hAnsiTheme="minorHAnsi" w:cstheme="minorHAnsi"/>
          <w:bCs/>
        </w:rPr>
      </w:pPr>
      <w:r w:rsidRPr="00791B30">
        <w:rPr>
          <w:rFonts w:asciiTheme="minorHAnsi" w:hAnsiTheme="minorHAnsi" w:cstheme="minorHAnsi"/>
          <w:bCs/>
        </w:rPr>
        <w:t>Training supplies, including local materials reproduction</w:t>
      </w:r>
    </w:p>
    <w:p w:rsidR="00693ED3" w:rsidRPr="00791B30" w:rsidP="00406EDD" w14:paraId="60B3A154" w14:textId="77777777">
      <w:pPr>
        <w:widowControl w:val="0"/>
        <w:numPr>
          <w:ilvl w:val="0"/>
          <w:numId w:val="21"/>
        </w:numPr>
        <w:ind w:left="720"/>
        <w:rPr>
          <w:rFonts w:asciiTheme="minorHAnsi" w:hAnsiTheme="minorHAnsi" w:cstheme="minorHAnsi"/>
        </w:rPr>
      </w:pPr>
      <w:r w:rsidRPr="00791B30">
        <w:rPr>
          <w:rFonts w:asciiTheme="minorHAnsi" w:hAnsiTheme="minorHAnsi" w:cstheme="minorHAnsi"/>
        </w:rPr>
        <w:t>Purchase of approved training supplies, limited to the costs related to grant activities (may not include trainee incentives or other items unrelated to conducting training)</w:t>
      </w:r>
    </w:p>
    <w:p w:rsidR="00693ED3" w:rsidRPr="00791B30" w:rsidP="00406EDD" w14:paraId="66410302" w14:textId="77777777">
      <w:pPr>
        <w:widowControl w:val="0"/>
        <w:numPr>
          <w:ilvl w:val="0"/>
          <w:numId w:val="21"/>
        </w:numPr>
        <w:ind w:left="720"/>
        <w:rPr>
          <w:rFonts w:asciiTheme="minorHAnsi" w:hAnsiTheme="minorHAnsi" w:cstheme="minorHAnsi"/>
          <w:bCs/>
        </w:rPr>
      </w:pPr>
      <w:r w:rsidRPr="00791B30">
        <w:rPr>
          <w:rFonts w:asciiTheme="minorHAnsi" w:hAnsiTheme="minorHAnsi" w:cstheme="minorHAnsi"/>
          <w:bCs/>
        </w:rPr>
        <w:t>Rental of training space (</w:t>
      </w:r>
      <w:r w:rsidRPr="00791B30">
        <w:rPr>
          <w:rFonts w:asciiTheme="minorHAnsi" w:hAnsiTheme="minorHAnsi" w:cstheme="minorHAnsi"/>
        </w:rPr>
        <w:t>limited to costs related to delivery of instruction</w:t>
      </w:r>
      <w:r w:rsidRPr="00791B30">
        <w:rPr>
          <w:rFonts w:asciiTheme="minorHAnsi" w:hAnsiTheme="minorHAnsi" w:cstheme="minorHAnsi"/>
          <w:bCs/>
        </w:rPr>
        <w:t>)</w:t>
      </w:r>
    </w:p>
    <w:p w:rsidR="00693ED3" w:rsidRPr="00791B30" w:rsidP="005428A7" w14:paraId="671D485A" w14:textId="77777777">
      <w:pPr>
        <w:widowControl w:val="0"/>
        <w:ind w:left="360"/>
        <w:rPr>
          <w:rFonts w:asciiTheme="minorHAnsi" w:hAnsiTheme="minorHAnsi" w:cstheme="minorHAnsi"/>
          <w:bCs/>
        </w:rPr>
      </w:pPr>
    </w:p>
    <w:p w:rsidR="00693ED3" w:rsidRPr="00B51B5D" w:rsidP="00406EDD" w14:paraId="2E0880FA" w14:textId="32819A66">
      <w:pPr>
        <w:widowControl w:val="0"/>
        <w:numPr>
          <w:ilvl w:val="0"/>
          <w:numId w:val="11"/>
        </w:numPr>
        <w:ind w:left="360"/>
        <w:rPr>
          <w:rFonts w:asciiTheme="minorHAnsi" w:hAnsiTheme="minorHAnsi" w:cstheme="minorHAnsi"/>
          <w:lang w:eastAsia="ja-JP"/>
        </w:rPr>
      </w:pPr>
      <w:r w:rsidRPr="00B51B5D">
        <w:rPr>
          <w:rFonts w:asciiTheme="minorHAnsi" w:hAnsiTheme="minorHAnsi" w:cstheme="minorHAnsi"/>
          <w:lang w:eastAsia="ja-JP"/>
        </w:rPr>
        <w:t xml:space="preserve">Payments to vendors or contractors for services supporting program activities </w:t>
      </w:r>
      <w:r w:rsidRPr="00B51B5D">
        <w:rPr>
          <w:rFonts w:asciiTheme="minorHAnsi" w:hAnsiTheme="minorHAnsi" w:cstheme="minorHAnsi"/>
        </w:rPr>
        <w:t>(supported by invoice).</w:t>
      </w:r>
    </w:p>
    <w:p w:rsidR="005428A7" w14:paraId="5C3B1A22" w14:textId="77777777">
      <w:pPr>
        <w:rPr>
          <w:rFonts w:asciiTheme="minorHAnsi" w:eastAsiaTheme="minorEastAsia" w:hAnsiTheme="minorHAnsi" w:cstheme="minorHAnsi"/>
          <w:b/>
          <w:bCs/>
          <w:lang w:eastAsia="ja-JP"/>
        </w:rPr>
      </w:pPr>
      <w:bookmarkStart w:id="122" w:name="_Toc505783493"/>
      <w:bookmarkStart w:id="123" w:name="_Toc98763423"/>
      <w:bookmarkStart w:id="124" w:name="_Toc102991639"/>
      <w:r>
        <w:rPr>
          <w:rFonts w:asciiTheme="minorHAnsi" w:eastAsiaTheme="minorEastAsia" w:hAnsiTheme="minorHAnsi" w:cstheme="minorHAnsi"/>
          <w:b/>
          <w:bCs/>
          <w:lang w:eastAsia="ja-JP"/>
        </w:rPr>
        <w:br w:type="page"/>
      </w:r>
    </w:p>
    <w:p w:rsidR="00693ED3" w:rsidRPr="00791B30" w:rsidP="00E17640" w14:paraId="1748D4A2" w14:textId="310D09BB">
      <w:pPr>
        <w:jc w:val="center"/>
        <w:rPr>
          <w:rFonts w:asciiTheme="minorHAnsi" w:eastAsiaTheme="minorEastAsia" w:hAnsiTheme="minorHAnsi" w:cstheme="minorHAnsi"/>
          <w:b/>
          <w:bCs/>
          <w:lang w:eastAsia="ja-JP"/>
        </w:rPr>
      </w:pPr>
      <w:r w:rsidRPr="00791B30">
        <w:rPr>
          <w:rFonts w:asciiTheme="minorHAnsi" w:eastAsiaTheme="minorEastAsia" w:hAnsiTheme="minorHAnsi" w:cstheme="minorHAnsi"/>
          <w:b/>
          <w:bCs/>
          <w:lang w:eastAsia="ja-JP"/>
        </w:rPr>
        <w:t xml:space="preserve">Appendix </w:t>
      </w:r>
      <w:r w:rsidR="00853390">
        <w:rPr>
          <w:rFonts w:asciiTheme="minorHAnsi" w:eastAsiaTheme="minorEastAsia" w:hAnsiTheme="minorHAnsi" w:cstheme="minorHAnsi"/>
          <w:b/>
          <w:bCs/>
          <w:lang w:eastAsia="ja-JP"/>
        </w:rPr>
        <w:t>F</w:t>
      </w:r>
      <w:r w:rsidRPr="00791B30">
        <w:rPr>
          <w:rFonts w:asciiTheme="minorHAnsi" w:eastAsiaTheme="minorEastAsia" w:hAnsiTheme="minorHAnsi" w:cstheme="minorHAnsi"/>
          <w:b/>
          <w:bCs/>
          <w:lang w:eastAsia="ja-JP"/>
        </w:rPr>
        <w:t xml:space="preserve"> – Program and Administrative Costs Definition (Cont.)</w:t>
      </w:r>
      <w:bookmarkEnd w:id="122"/>
      <w:bookmarkEnd w:id="123"/>
      <w:bookmarkEnd w:id="124"/>
    </w:p>
    <w:p w:rsidR="00693ED3" w:rsidRPr="00791B30" w:rsidP="00E17640" w14:paraId="60120E36" w14:textId="77777777">
      <w:pPr>
        <w:widowControl w:val="0"/>
        <w:rPr>
          <w:rFonts w:asciiTheme="minorHAnsi" w:hAnsiTheme="minorHAnsi" w:cstheme="minorHAnsi"/>
        </w:rPr>
      </w:pPr>
    </w:p>
    <w:p w:rsidR="00693ED3" w:rsidRPr="00791B30" w:rsidP="00E17640" w14:paraId="2FB812C6" w14:textId="228F2C59">
      <w:pPr>
        <w:widowControl w:val="0"/>
        <w:rPr>
          <w:rFonts w:asciiTheme="minorHAnsi" w:hAnsiTheme="minorHAnsi" w:cstheme="minorHAnsi"/>
          <w:bCs/>
        </w:rPr>
      </w:pPr>
      <w:r w:rsidRPr="00791B30">
        <w:rPr>
          <w:rFonts w:asciiTheme="minorHAnsi" w:hAnsiTheme="minorHAnsi" w:cstheme="minorHAnsi"/>
        </w:rPr>
        <w:t xml:space="preserve">Some direct costs may support both program and administration activities, e.g., grant personnel may provide program services and perform administrative functions. </w:t>
      </w:r>
      <w:r w:rsidR="00815166">
        <w:rPr>
          <w:rFonts w:asciiTheme="minorHAnsi" w:hAnsiTheme="minorHAnsi" w:cstheme="minorHAnsi"/>
        </w:rPr>
        <w:t>Pre-selected applicant</w:t>
      </w:r>
      <w:r w:rsidR="008F129A">
        <w:rPr>
          <w:rFonts w:asciiTheme="minorHAnsi" w:hAnsiTheme="minorHAnsi" w:cstheme="minorHAnsi"/>
        </w:rPr>
        <w:t>s</w:t>
      </w:r>
      <w:r w:rsidRPr="00791B30">
        <w:rPr>
          <w:rFonts w:asciiTheme="minorHAnsi" w:hAnsiTheme="minorHAnsi" w:cstheme="minorHAnsi"/>
        </w:rPr>
        <w:t xml:space="preserve"> must allocate these shared costs to both program and administrative costs based on the role and task. </w:t>
      </w:r>
      <w:r w:rsidR="00815166">
        <w:rPr>
          <w:rFonts w:asciiTheme="minorHAnsi" w:hAnsiTheme="minorHAnsi" w:cstheme="minorHAnsi"/>
        </w:rPr>
        <w:t>Pre-selected applicant</w:t>
      </w:r>
      <w:r w:rsidR="008F129A">
        <w:rPr>
          <w:rFonts w:asciiTheme="minorHAnsi" w:hAnsiTheme="minorHAnsi" w:cstheme="minorHAnsi"/>
        </w:rPr>
        <w:t>s</w:t>
      </w:r>
      <w:r w:rsidRPr="00791B30">
        <w:rPr>
          <w:rFonts w:asciiTheme="minorHAnsi" w:hAnsiTheme="minorHAnsi" w:cstheme="minorHAnsi"/>
        </w:rPr>
        <w:t xml:space="preserve"> must document the method used to allocate these costs, e.g., based on actual time worked on each function, actual supplies used, or other equitable cost allocation method. </w:t>
      </w:r>
    </w:p>
    <w:p w:rsidR="00693ED3" w:rsidRPr="00791B30" w:rsidP="00E17640" w14:paraId="43B4F1A6" w14:textId="77777777">
      <w:pPr>
        <w:rPr>
          <w:rFonts w:asciiTheme="minorHAnsi" w:hAnsiTheme="minorHAnsi" w:cstheme="minorHAnsi"/>
        </w:rPr>
      </w:pPr>
    </w:p>
    <w:p w:rsidR="00693ED3" w:rsidRPr="00791B30" w:rsidP="00E17640" w14:paraId="0FA73E3B" w14:textId="77777777">
      <w:pPr>
        <w:rPr>
          <w:rFonts w:asciiTheme="minorHAnsi" w:eastAsiaTheme="minorEastAsia" w:hAnsiTheme="minorHAnsi" w:cstheme="minorHAnsi"/>
          <w:b/>
          <w:bCs/>
          <w:lang w:eastAsia="ja-JP"/>
        </w:rPr>
      </w:pPr>
      <w:r w:rsidRPr="00791B30">
        <w:rPr>
          <w:rFonts w:asciiTheme="minorHAnsi" w:eastAsiaTheme="minorEastAsia" w:hAnsiTheme="minorHAnsi" w:cstheme="minorHAnsi"/>
          <w:b/>
          <w:bCs/>
          <w:lang w:eastAsia="ja-JP"/>
        </w:rPr>
        <w:t xml:space="preserve">Administrative Costs </w:t>
      </w:r>
    </w:p>
    <w:p w:rsidR="00693ED3" w:rsidRPr="00791B30" w:rsidP="00E17640" w14:paraId="1E0B1781" w14:textId="77777777">
      <w:pPr>
        <w:widowControl w:val="0"/>
        <w:rPr>
          <w:rFonts w:asciiTheme="minorHAnsi" w:hAnsiTheme="minorHAnsi" w:cstheme="minorHAnsi"/>
          <w:bCs/>
        </w:rPr>
      </w:pPr>
    </w:p>
    <w:p w:rsidR="00693ED3" w:rsidRPr="00791B30" w:rsidP="00E17640" w14:paraId="0FE129FF" w14:textId="76CD12DB">
      <w:pPr>
        <w:widowControl w:val="0"/>
        <w:rPr>
          <w:rFonts w:asciiTheme="minorHAnsi" w:hAnsiTheme="minorHAnsi" w:cstheme="minorHAnsi"/>
        </w:rPr>
      </w:pPr>
      <w:r w:rsidRPr="00791B30">
        <w:rPr>
          <w:rFonts w:asciiTheme="minorHAnsi" w:hAnsiTheme="minorHAnsi" w:cstheme="minorHAnsi"/>
        </w:rPr>
        <w:t xml:space="preserve">Administrative costs are expenses associated with administering and supporting grant-related activities, including the indirect cost allocation. OSHA allows administrative costs up to 25 percent of the funds stated on the Application for Federal Assistance SF-424, line 18g. </w:t>
      </w:r>
      <w:r w:rsidRPr="00791B30">
        <w:rPr>
          <w:rFonts w:asciiTheme="minorHAnsi" w:hAnsiTheme="minorHAnsi" w:cstheme="minorHAnsi"/>
          <w:bCs/>
        </w:rPr>
        <w:t>A</w:t>
      </w:r>
      <w:r w:rsidRPr="00791B30">
        <w:rPr>
          <w:rFonts w:asciiTheme="minorHAnsi" w:hAnsiTheme="minorHAnsi" w:cstheme="minorHAnsi"/>
        </w:rPr>
        <w:t>dministrative costs include:</w:t>
      </w:r>
    </w:p>
    <w:p w:rsidR="00693ED3" w:rsidRPr="00791B30" w:rsidP="00E17640" w14:paraId="4C14E464" w14:textId="77777777">
      <w:pPr>
        <w:widowControl w:val="0"/>
        <w:rPr>
          <w:rFonts w:asciiTheme="minorHAnsi" w:hAnsiTheme="minorHAnsi" w:cstheme="minorHAnsi"/>
          <w:bCs/>
        </w:rPr>
      </w:pPr>
    </w:p>
    <w:p w:rsidR="00693ED3" w:rsidRPr="00791B30" w:rsidP="00406EDD" w14:paraId="588AB87A" w14:textId="77777777">
      <w:pPr>
        <w:widowControl w:val="0"/>
        <w:numPr>
          <w:ilvl w:val="0"/>
          <w:numId w:val="9"/>
        </w:numPr>
        <w:rPr>
          <w:rFonts w:asciiTheme="minorHAnsi" w:hAnsiTheme="minorHAnsi" w:cstheme="minorHAnsi"/>
        </w:rPr>
      </w:pPr>
      <w:r w:rsidRPr="00791B30">
        <w:rPr>
          <w:rFonts w:asciiTheme="minorHAnsi" w:hAnsiTheme="minorHAnsi" w:cstheme="minorHAnsi"/>
        </w:rPr>
        <w:t xml:space="preserve">Administrative personnel salaries and fringe benefits for: </w:t>
      </w:r>
    </w:p>
    <w:p w:rsidR="00693ED3" w:rsidRPr="00791B30" w:rsidP="00E17640" w14:paraId="5CD40C97" w14:textId="77777777">
      <w:pPr>
        <w:widowControl w:val="0"/>
        <w:ind w:left="720"/>
        <w:rPr>
          <w:rFonts w:asciiTheme="minorHAnsi" w:hAnsiTheme="minorHAnsi" w:cstheme="minorHAnsi"/>
          <w:bCs/>
        </w:rPr>
      </w:pPr>
    </w:p>
    <w:p w:rsidR="00693ED3" w:rsidRPr="00791B30" w:rsidP="00406EDD" w14:paraId="4DF3E8C0" w14:textId="77777777">
      <w:pPr>
        <w:widowControl w:val="0"/>
        <w:numPr>
          <w:ilvl w:val="0"/>
          <w:numId w:val="10"/>
        </w:numPr>
        <w:ind w:left="720"/>
        <w:rPr>
          <w:rFonts w:asciiTheme="minorHAnsi" w:hAnsiTheme="minorHAnsi" w:cstheme="minorHAnsi"/>
          <w:bCs/>
        </w:rPr>
      </w:pPr>
      <w:r w:rsidRPr="00791B30">
        <w:rPr>
          <w:rFonts w:asciiTheme="minorHAnsi" w:hAnsiTheme="minorHAnsi" w:cstheme="minorHAnsi"/>
          <w:bCs/>
        </w:rPr>
        <w:t>Data collection and progress report preparation</w:t>
      </w:r>
    </w:p>
    <w:p w:rsidR="00693ED3" w:rsidRPr="00791B30" w:rsidP="00406EDD" w14:paraId="2134FD2C" w14:textId="77777777">
      <w:pPr>
        <w:widowControl w:val="0"/>
        <w:numPr>
          <w:ilvl w:val="0"/>
          <w:numId w:val="10"/>
        </w:numPr>
        <w:ind w:left="720"/>
        <w:rPr>
          <w:rFonts w:asciiTheme="minorHAnsi" w:hAnsiTheme="minorHAnsi" w:cstheme="minorHAnsi"/>
          <w:bCs/>
        </w:rPr>
      </w:pPr>
      <w:r w:rsidRPr="00791B30">
        <w:rPr>
          <w:rFonts w:asciiTheme="minorHAnsi" w:hAnsiTheme="minorHAnsi" w:cstheme="minorHAnsi"/>
          <w:bCs/>
        </w:rPr>
        <w:t xml:space="preserve">Program monitoring activities and responses </w:t>
      </w:r>
    </w:p>
    <w:p w:rsidR="00693ED3" w:rsidRPr="00791B30" w:rsidP="00406EDD" w14:paraId="08E13849" w14:textId="77777777">
      <w:pPr>
        <w:widowControl w:val="0"/>
        <w:numPr>
          <w:ilvl w:val="0"/>
          <w:numId w:val="10"/>
        </w:numPr>
        <w:ind w:left="720"/>
        <w:rPr>
          <w:rFonts w:asciiTheme="minorHAnsi" w:hAnsiTheme="minorHAnsi" w:cstheme="minorHAnsi"/>
          <w:bCs/>
        </w:rPr>
      </w:pPr>
      <w:r w:rsidRPr="00791B30">
        <w:rPr>
          <w:rFonts w:asciiTheme="minorHAnsi" w:hAnsiTheme="minorHAnsi" w:cstheme="minorHAnsi"/>
          <w:bCs/>
        </w:rPr>
        <w:t>Accounting, cash management, purchasing, and payroll functions</w:t>
      </w:r>
    </w:p>
    <w:p w:rsidR="00693ED3" w:rsidRPr="00791B30" w:rsidP="00406EDD" w14:paraId="4338FDF2" w14:textId="77777777">
      <w:pPr>
        <w:widowControl w:val="0"/>
        <w:numPr>
          <w:ilvl w:val="0"/>
          <w:numId w:val="10"/>
        </w:numPr>
        <w:ind w:left="720"/>
        <w:rPr>
          <w:rFonts w:asciiTheme="minorHAnsi" w:hAnsiTheme="minorHAnsi" w:cstheme="minorHAnsi"/>
          <w:bCs/>
        </w:rPr>
      </w:pPr>
      <w:r w:rsidRPr="00791B30">
        <w:rPr>
          <w:rFonts w:asciiTheme="minorHAnsi" w:hAnsiTheme="minorHAnsi" w:cstheme="minorHAnsi"/>
          <w:bCs/>
        </w:rPr>
        <w:t>Personnel management</w:t>
      </w:r>
    </w:p>
    <w:p w:rsidR="00693ED3" w:rsidRPr="00791B30" w:rsidP="00E17640" w14:paraId="7C72F3F1" w14:textId="77777777">
      <w:pPr>
        <w:widowControl w:val="0"/>
        <w:ind w:left="1620"/>
        <w:rPr>
          <w:rFonts w:asciiTheme="minorHAnsi" w:hAnsiTheme="minorHAnsi" w:cstheme="minorHAnsi"/>
          <w:bCs/>
        </w:rPr>
      </w:pPr>
    </w:p>
    <w:p w:rsidR="00693ED3" w:rsidRPr="00791B30" w:rsidP="00406EDD" w14:paraId="61056C3F" w14:textId="77777777">
      <w:pPr>
        <w:widowControl w:val="0"/>
        <w:numPr>
          <w:ilvl w:val="0"/>
          <w:numId w:val="9"/>
        </w:numPr>
        <w:rPr>
          <w:rFonts w:asciiTheme="minorHAnsi" w:hAnsiTheme="minorHAnsi" w:cstheme="minorHAnsi"/>
        </w:rPr>
      </w:pPr>
      <w:r w:rsidRPr="00791B30">
        <w:rPr>
          <w:rFonts w:asciiTheme="minorHAnsi" w:hAnsiTheme="minorHAnsi" w:cstheme="minorHAnsi"/>
        </w:rPr>
        <w:t>Travel for the program’s administrative or management activities, including attending the OSHA Orientation Meeting</w:t>
      </w:r>
    </w:p>
    <w:p w:rsidR="00693ED3" w:rsidRPr="00791B30" w:rsidP="00E17640" w14:paraId="281684EE" w14:textId="77777777">
      <w:pPr>
        <w:widowControl w:val="0"/>
        <w:ind w:left="360"/>
        <w:rPr>
          <w:rFonts w:asciiTheme="minorHAnsi" w:hAnsiTheme="minorHAnsi" w:cstheme="minorHAnsi"/>
        </w:rPr>
      </w:pPr>
    </w:p>
    <w:p w:rsidR="00693ED3" w:rsidRPr="00791B30" w:rsidP="00406EDD" w14:paraId="02F6625A" w14:textId="77777777">
      <w:pPr>
        <w:widowControl w:val="0"/>
        <w:numPr>
          <w:ilvl w:val="0"/>
          <w:numId w:val="9"/>
        </w:numPr>
        <w:rPr>
          <w:rFonts w:asciiTheme="minorHAnsi" w:hAnsiTheme="minorHAnsi" w:cstheme="minorHAnsi"/>
          <w:bCs/>
        </w:rPr>
      </w:pPr>
      <w:r w:rsidRPr="00791B30">
        <w:rPr>
          <w:rFonts w:asciiTheme="minorHAnsi" w:hAnsiTheme="minorHAnsi" w:cstheme="minorHAnsi"/>
          <w:bCs/>
        </w:rPr>
        <w:t xml:space="preserve">Goods and services necessary to administer the grant </w:t>
      </w:r>
    </w:p>
    <w:p w:rsidR="00693ED3" w:rsidRPr="00791B30" w:rsidP="00E17640" w14:paraId="4127B98A" w14:textId="77777777">
      <w:pPr>
        <w:ind w:left="720"/>
        <w:contextualSpacing/>
        <w:rPr>
          <w:rFonts w:asciiTheme="minorHAnsi" w:hAnsiTheme="minorHAnsi" w:cstheme="minorHAnsi"/>
          <w:bCs/>
        </w:rPr>
      </w:pPr>
    </w:p>
    <w:p w:rsidR="00693ED3" w:rsidRPr="00791B30" w:rsidP="00406EDD" w14:paraId="2C05A85F" w14:textId="77777777">
      <w:pPr>
        <w:widowControl w:val="0"/>
        <w:numPr>
          <w:ilvl w:val="0"/>
          <w:numId w:val="9"/>
        </w:numPr>
        <w:rPr>
          <w:rFonts w:asciiTheme="minorHAnsi" w:hAnsiTheme="minorHAnsi" w:cstheme="minorHAnsi"/>
        </w:rPr>
      </w:pPr>
      <w:r w:rsidRPr="00791B30">
        <w:rPr>
          <w:rFonts w:asciiTheme="minorHAnsi" w:hAnsiTheme="minorHAnsi" w:cstheme="minorHAnsi"/>
        </w:rPr>
        <w:t>Indirect cost allocation</w:t>
      </w:r>
    </w:p>
    <w:p w:rsidR="00693ED3" w:rsidRPr="00791B30" w:rsidP="00E17640" w14:paraId="701908B2" w14:textId="77777777">
      <w:pPr>
        <w:widowControl w:val="0"/>
        <w:ind w:left="360"/>
        <w:rPr>
          <w:rFonts w:asciiTheme="minorHAnsi" w:hAnsiTheme="minorHAnsi" w:cstheme="minorHAnsi"/>
          <w:bCs/>
        </w:rPr>
      </w:pPr>
    </w:p>
    <w:p w:rsidR="00693ED3" w:rsidRPr="00791B30" w:rsidP="00E17640" w14:paraId="0B6F79BF" w14:textId="77777777">
      <w:pPr>
        <w:spacing w:line="259" w:lineRule="auto"/>
        <w:rPr>
          <w:rFonts w:asciiTheme="minorHAnsi" w:eastAsiaTheme="minorEastAsia" w:hAnsiTheme="minorHAnsi" w:cstheme="minorHAnsi"/>
          <w:b/>
          <w:bCs/>
          <w:lang w:eastAsia="ja-JP"/>
        </w:rPr>
      </w:pPr>
      <w:r w:rsidRPr="00791B30">
        <w:rPr>
          <w:rFonts w:asciiTheme="minorHAnsi" w:eastAsiaTheme="minorEastAsia" w:hAnsiTheme="minorHAnsi" w:cstheme="minorHAnsi"/>
          <w:b/>
          <w:bCs/>
          <w:lang w:eastAsia="ja-JP"/>
        </w:rPr>
        <w:t>Indirect Cost Allocation</w:t>
      </w:r>
    </w:p>
    <w:p w:rsidR="00693ED3" w:rsidRPr="00791B30" w:rsidP="00E17640" w14:paraId="4E9E4936" w14:textId="77777777">
      <w:pPr>
        <w:widowControl w:val="0"/>
        <w:rPr>
          <w:rFonts w:asciiTheme="minorHAnsi" w:hAnsiTheme="minorHAnsi" w:cstheme="minorHAnsi"/>
          <w:bCs/>
          <w:lang w:eastAsia="ja-JP"/>
        </w:rPr>
      </w:pPr>
    </w:p>
    <w:p w:rsidR="00693ED3" w:rsidRPr="00791B30" w:rsidP="00E17640" w14:paraId="296B78A1" w14:textId="5E50B432">
      <w:pPr>
        <w:widowControl w:val="0"/>
        <w:rPr>
          <w:rFonts w:asciiTheme="minorHAnsi" w:hAnsiTheme="minorHAnsi" w:cstheme="minorHAnsi"/>
        </w:rPr>
      </w:pPr>
      <w:r w:rsidRPr="00791B30">
        <w:rPr>
          <w:rFonts w:asciiTheme="minorHAnsi" w:eastAsiaTheme="minorEastAsia" w:hAnsiTheme="minorHAnsi" w:cstheme="minorHAnsi"/>
          <w:color w:val="000000"/>
          <w:shd w:val="clear" w:color="auto" w:fill="FFFFFF"/>
        </w:rPr>
        <w:t>As specified in 2 CFR 200, expenses</w:t>
      </w:r>
      <w:r w:rsidRPr="00791B30">
        <w:rPr>
          <w:rFonts w:asciiTheme="minorHAnsi" w:hAnsiTheme="minorHAnsi" w:cstheme="minorHAnsi"/>
          <w:shd w:val="clear" w:color="auto" w:fill="FFFFFF"/>
        </w:rPr>
        <w:t xml:space="preserve"> that are associated with the general operation of the </w:t>
      </w:r>
      <w:r w:rsidR="0016662F">
        <w:rPr>
          <w:rFonts w:asciiTheme="minorHAnsi" w:hAnsiTheme="minorHAnsi" w:cstheme="minorHAnsi"/>
          <w:shd w:val="clear" w:color="auto" w:fill="FFFFFF"/>
        </w:rPr>
        <w:t>recipient</w:t>
      </w:r>
      <w:r w:rsidRPr="00791B30">
        <w:rPr>
          <w:rFonts w:asciiTheme="minorHAnsi" w:hAnsiTheme="minorHAnsi" w:cstheme="minorHAnsi"/>
          <w:shd w:val="clear" w:color="auto" w:fill="FFFFFF"/>
        </w:rPr>
        <w:t xml:space="preserve"> and are essential for the overall functioning of the </w:t>
      </w:r>
      <w:r w:rsidR="0016662F">
        <w:rPr>
          <w:rFonts w:asciiTheme="minorHAnsi" w:hAnsiTheme="minorHAnsi" w:cstheme="minorHAnsi"/>
          <w:shd w:val="clear" w:color="auto" w:fill="FFFFFF"/>
        </w:rPr>
        <w:t>entity</w:t>
      </w:r>
      <w:r w:rsidRPr="00791B30">
        <w:rPr>
          <w:rFonts w:asciiTheme="minorHAnsi" w:hAnsiTheme="minorHAnsi" w:cstheme="minorHAnsi"/>
          <w:shd w:val="clear" w:color="auto" w:fill="FFFFFF"/>
        </w:rPr>
        <w:t xml:space="preserve">, but are not directly tied to specific grant activities, may be allocated to the grant’s budget as an </w:t>
      </w:r>
      <w:r w:rsidRPr="00791B30">
        <w:rPr>
          <w:rFonts w:asciiTheme="minorHAnsi" w:eastAsiaTheme="minorEastAsia" w:hAnsiTheme="minorHAnsi" w:cstheme="minorHAnsi"/>
          <w:color w:val="000000"/>
          <w:shd w:val="clear" w:color="auto" w:fill="FFFFFF"/>
        </w:rPr>
        <w:t xml:space="preserve">indirect cost allocation. </w:t>
      </w:r>
      <w:r w:rsidRPr="00791B30">
        <w:rPr>
          <w:rFonts w:asciiTheme="minorHAnsi" w:hAnsiTheme="minorHAnsi" w:cstheme="minorHAnsi"/>
          <w:bCs/>
        </w:rPr>
        <w:t xml:space="preserve">An </w:t>
      </w:r>
      <w:r w:rsidRPr="00791B30">
        <w:rPr>
          <w:rFonts w:asciiTheme="minorHAnsi" w:hAnsiTheme="minorHAnsi" w:cstheme="minorHAnsi"/>
        </w:rPr>
        <w:t xml:space="preserve">approved Indirect Cost Rate Agreement (ICRA) must accompany the application and show effective dates that cover the entire grant performance period. </w:t>
      </w:r>
    </w:p>
    <w:p w:rsidR="00693ED3" w:rsidRPr="00791B30" w:rsidP="00E17640" w14:paraId="1AFF946E" w14:textId="77777777">
      <w:pPr>
        <w:widowControl w:val="0"/>
        <w:rPr>
          <w:rFonts w:asciiTheme="minorHAnsi" w:hAnsiTheme="minorHAnsi" w:cstheme="minorHAnsi"/>
        </w:rPr>
      </w:pPr>
    </w:p>
    <w:p w:rsidR="00693ED3" w:rsidRPr="00791B30" w:rsidP="00E17640" w14:paraId="59EDEE91" w14:textId="277EA394">
      <w:pPr>
        <w:widowControl w:val="0"/>
        <w:rPr>
          <w:rFonts w:asciiTheme="minorHAnsi" w:hAnsiTheme="minorHAnsi" w:cstheme="minorHAnsi"/>
          <w:bCs/>
        </w:rPr>
      </w:pPr>
      <w:r w:rsidRPr="00791B30">
        <w:rPr>
          <w:rFonts w:asciiTheme="minorHAnsi" w:hAnsiTheme="minorHAnsi" w:cstheme="minorHAnsi"/>
          <w:bCs/>
        </w:rPr>
        <w:t xml:space="preserve">If the </w:t>
      </w:r>
      <w:r w:rsidR="0016662F">
        <w:rPr>
          <w:rFonts w:asciiTheme="minorHAnsi" w:hAnsiTheme="minorHAnsi" w:cstheme="minorHAnsi"/>
          <w:bCs/>
        </w:rPr>
        <w:t>entity</w:t>
      </w:r>
      <w:r w:rsidRPr="00791B30">
        <w:rPr>
          <w:rFonts w:asciiTheme="minorHAnsi" w:hAnsiTheme="minorHAnsi" w:cstheme="minorHAnsi"/>
          <w:bCs/>
        </w:rPr>
        <w:t xml:space="preserve"> has never had an ICRA, a 15 percent de minimis allowance may be allocated to the budget. To use the 15 percent de minimis allocation, the </w:t>
      </w:r>
      <w:r w:rsidR="00815166">
        <w:rPr>
          <w:rFonts w:asciiTheme="minorHAnsi" w:hAnsiTheme="minorHAnsi" w:cstheme="minorHAnsi"/>
          <w:bCs/>
        </w:rPr>
        <w:t>pre-selected applicant</w:t>
      </w:r>
      <w:r w:rsidRPr="00791B30">
        <w:rPr>
          <w:rFonts w:asciiTheme="minorHAnsi" w:hAnsiTheme="minorHAnsi" w:cstheme="minorHAnsi"/>
          <w:bCs/>
        </w:rPr>
        <w:t xml:space="preserve"> must include a statement with their supporting budget narrative stating they have never had an ICRA and provide the method for calculating their modified total direct cost. </w:t>
      </w:r>
    </w:p>
    <w:p w:rsidR="00693ED3" w:rsidRPr="00791B30" w:rsidP="00E17640" w14:paraId="17E609C5" w14:textId="77777777">
      <w:pPr>
        <w:widowControl w:val="0"/>
        <w:rPr>
          <w:rFonts w:asciiTheme="minorHAnsi" w:hAnsiTheme="minorHAnsi" w:cstheme="minorHAnsi"/>
          <w:bCs/>
        </w:rPr>
      </w:pPr>
    </w:p>
    <w:p w:rsidR="00693ED3" w:rsidRPr="00791B30" w:rsidP="00E17640" w14:paraId="6F117CEA" w14:textId="77777777">
      <w:pPr>
        <w:widowControl w:val="0"/>
        <w:rPr>
          <w:rFonts w:asciiTheme="minorHAnsi" w:hAnsiTheme="minorHAnsi" w:cstheme="minorHAnsi"/>
          <w:color w:val="000000"/>
          <w:shd w:val="clear" w:color="auto" w:fill="FFFFFF"/>
        </w:rPr>
      </w:pPr>
      <w:bookmarkStart w:id="125" w:name="_Hlk196302985"/>
      <w:r w:rsidRPr="00791B30">
        <w:rPr>
          <w:rFonts w:asciiTheme="minorHAnsi" w:eastAsiaTheme="minorEastAsia" w:hAnsiTheme="minorHAnsi" w:cstheme="minorHAnsi"/>
          <w:color w:val="000000"/>
          <w:shd w:val="clear" w:color="auto" w:fill="FFFFFF"/>
        </w:rPr>
        <w:t>The indirect cost allocation must be placed in the administrative cost column of the grant’s budget. The total administrative columns total must not exceed 25 percent of the funds shown on the SF-424,</w:t>
      </w:r>
      <w:r w:rsidRPr="00791B30">
        <w:rPr>
          <w:rFonts w:asciiTheme="minorHAnsi" w:hAnsiTheme="minorHAnsi" w:cstheme="minorHAnsi"/>
          <w:color w:val="000000"/>
          <w:shd w:val="clear" w:color="auto" w:fill="FFFFFF"/>
        </w:rPr>
        <w:t> </w:t>
      </w:r>
      <w:r w:rsidRPr="00791B30">
        <w:rPr>
          <w:rFonts w:asciiTheme="minorHAnsi" w:eastAsiaTheme="minorEastAsia" w:hAnsiTheme="minorHAnsi" w:cstheme="minorHAnsi"/>
          <w:color w:val="000000"/>
          <w:shd w:val="clear" w:color="auto" w:fill="FFFFFF"/>
        </w:rPr>
        <w:t xml:space="preserve">line 18g. </w:t>
      </w:r>
    </w:p>
    <w:bookmarkEnd w:id="125"/>
    <w:p w:rsidR="00693ED3" w:rsidRPr="00791B30" w:rsidP="00E17640" w14:paraId="0CF21F9C" w14:textId="2F076B19">
      <w:pPr>
        <w:jc w:val="center"/>
        <w:rPr>
          <w:rFonts w:asciiTheme="minorHAnsi" w:eastAsiaTheme="minorEastAsia" w:hAnsiTheme="minorHAnsi" w:cstheme="minorHAnsi"/>
          <w:b/>
          <w:bCs/>
          <w:lang w:eastAsia="ja-JP"/>
        </w:rPr>
      </w:pPr>
      <w:r w:rsidRPr="00791B30">
        <w:rPr>
          <w:rFonts w:asciiTheme="minorHAnsi" w:eastAsiaTheme="minorEastAsia" w:hAnsiTheme="minorHAnsi" w:cstheme="minorHAnsi"/>
          <w:b/>
          <w:bCs/>
          <w:lang w:eastAsia="ja-JP"/>
        </w:rPr>
        <w:t xml:space="preserve">Appendix </w:t>
      </w:r>
      <w:r w:rsidR="00853390">
        <w:rPr>
          <w:rFonts w:asciiTheme="minorHAnsi" w:eastAsiaTheme="minorEastAsia" w:hAnsiTheme="minorHAnsi" w:cstheme="minorHAnsi"/>
          <w:b/>
          <w:bCs/>
          <w:lang w:eastAsia="ja-JP"/>
        </w:rPr>
        <w:t>F</w:t>
      </w:r>
      <w:r w:rsidRPr="00791B30">
        <w:rPr>
          <w:rFonts w:asciiTheme="minorHAnsi" w:eastAsiaTheme="minorEastAsia" w:hAnsiTheme="minorHAnsi" w:cstheme="minorHAnsi"/>
          <w:b/>
          <w:bCs/>
          <w:lang w:eastAsia="ja-JP"/>
        </w:rPr>
        <w:t xml:space="preserve"> – Program and Administrative Costs Definition (Cont.)</w:t>
      </w:r>
    </w:p>
    <w:p w:rsidR="00693ED3" w:rsidRPr="00791B30" w:rsidP="00E17640" w14:paraId="3FB36E3A" w14:textId="77777777">
      <w:pPr>
        <w:widowControl w:val="0"/>
        <w:rPr>
          <w:rFonts w:asciiTheme="minorHAnsi" w:eastAsiaTheme="minorEastAsia" w:hAnsiTheme="minorHAnsi" w:cstheme="minorHAnsi"/>
          <w:lang w:eastAsia="ja-JP"/>
        </w:rPr>
      </w:pPr>
    </w:p>
    <w:p w:rsidR="00693ED3" w:rsidP="00E17640" w14:paraId="619876A4" w14:textId="174DCE45">
      <w:pPr>
        <w:rPr>
          <w:rFonts w:asciiTheme="minorHAnsi" w:hAnsiTheme="minorHAnsi" w:cstheme="minorHAnsi"/>
          <w:b/>
          <w:bCs/>
        </w:rPr>
      </w:pPr>
      <w:bookmarkStart w:id="126" w:name="_Toc158729275"/>
      <w:r w:rsidRPr="00791B30">
        <w:rPr>
          <w:rFonts w:asciiTheme="minorHAnsi" w:hAnsiTheme="minorHAnsi" w:cstheme="minorHAnsi"/>
          <w:b/>
          <w:bCs/>
        </w:rPr>
        <w:t>Contracts</w:t>
      </w:r>
      <w:bookmarkEnd w:id="126"/>
    </w:p>
    <w:p w:rsidR="00707588" w:rsidRPr="00791B30" w:rsidP="00E17640" w14:paraId="3C3D97D0" w14:textId="77777777">
      <w:pPr>
        <w:rPr>
          <w:rFonts w:asciiTheme="minorHAnsi" w:hAnsiTheme="minorHAnsi" w:cstheme="minorHAnsi"/>
          <w:b/>
          <w:bCs/>
        </w:rPr>
      </w:pPr>
    </w:p>
    <w:p w:rsidR="00693ED3" w:rsidP="00E17640" w14:paraId="310C6E09" w14:textId="0013071A">
      <w:pPr>
        <w:rPr>
          <w:rFonts w:asciiTheme="minorHAnsi" w:hAnsiTheme="minorHAnsi" w:cstheme="minorHAnsi"/>
          <w:lang w:eastAsia="ja-JP"/>
        </w:rPr>
      </w:pPr>
      <w:r w:rsidRPr="00791B30">
        <w:rPr>
          <w:rFonts w:asciiTheme="minorHAnsi" w:hAnsiTheme="minorHAnsi" w:cstheme="minorHAnsi"/>
        </w:rPr>
        <w:t xml:space="preserve">Contracts </w:t>
      </w:r>
      <w:r w:rsidR="001D4E8E">
        <w:rPr>
          <w:rFonts w:asciiTheme="minorHAnsi" w:hAnsiTheme="minorHAnsi" w:cstheme="minorHAnsi"/>
        </w:rPr>
        <w:t xml:space="preserve">must be limited and </w:t>
      </w:r>
      <w:r w:rsidRPr="00791B30">
        <w:rPr>
          <w:rFonts w:asciiTheme="minorHAnsi" w:hAnsiTheme="minorHAnsi" w:cstheme="minorHAnsi"/>
        </w:rPr>
        <w:t xml:space="preserve">awarded by the </w:t>
      </w:r>
      <w:r w:rsidR="00A24E5B">
        <w:rPr>
          <w:rFonts w:asciiTheme="minorHAnsi" w:hAnsiTheme="minorHAnsi" w:cstheme="minorHAnsi"/>
        </w:rPr>
        <w:t>recipient</w:t>
      </w:r>
      <w:r w:rsidRPr="00791B30">
        <w:rPr>
          <w:rFonts w:asciiTheme="minorHAnsi" w:hAnsiTheme="minorHAnsi" w:cstheme="minorHAnsi"/>
        </w:rPr>
        <w:t xml:space="preserve"> to vendors </w:t>
      </w:r>
      <w:r w:rsidR="001D4E8E">
        <w:rPr>
          <w:rFonts w:asciiTheme="minorHAnsi" w:hAnsiTheme="minorHAnsi" w:cstheme="minorHAnsi"/>
        </w:rPr>
        <w:t xml:space="preserve">according to </w:t>
      </w:r>
      <w:r w:rsidRPr="00791B30">
        <w:rPr>
          <w:rFonts w:asciiTheme="minorHAnsi" w:hAnsiTheme="minorHAnsi" w:cstheme="minorHAnsi"/>
        </w:rPr>
        <w:t>2 CFR 200 and th</w:t>
      </w:r>
      <w:r w:rsidR="001D4E8E">
        <w:rPr>
          <w:rFonts w:asciiTheme="minorHAnsi" w:hAnsiTheme="minorHAnsi" w:cstheme="minorHAnsi"/>
        </w:rPr>
        <w:t>is</w:t>
      </w:r>
      <w:r w:rsidRPr="00791B30">
        <w:rPr>
          <w:rFonts w:asciiTheme="minorHAnsi" w:hAnsiTheme="minorHAnsi" w:cstheme="minorHAnsi"/>
        </w:rPr>
        <w:t xml:space="preserve"> grant award. Before awarding a contract, the </w:t>
      </w:r>
      <w:r w:rsidR="00A24E5B">
        <w:rPr>
          <w:rFonts w:asciiTheme="minorHAnsi" w:hAnsiTheme="minorHAnsi" w:cstheme="minorHAnsi"/>
        </w:rPr>
        <w:t>recipient</w:t>
      </w:r>
      <w:r w:rsidRPr="00791B30">
        <w:rPr>
          <w:rFonts w:asciiTheme="minorHAnsi" w:hAnsiTheme="minorHAnsi" w:cstheme="minorHAnsi"/>
        </w:rPr>
        <w:t xml:space="preserve"> must execute a full and open competition method for procurement to the maximum extent possible. OSHA encourages </w:t>
      </w:r>
      <w:r w:rsidR="008F129A">
        <w:rPr>
          <w:rFonts w:asciiTheme="minorHAnsi" w:hAnsiTheme="minorHAnsi" w:cstheme="minorHAnsi"/>
        </w:rPr>
        <w:t>recipients</w:t>
      </w:r>
      <w:r w:rsidRPr="00791B30">
        <w:rPr>
          <w:rFonts w:asciiTheme="minorHAnsi" w:hAnsiTheme="minorHAnsi" w:cstheme="minorHAnsi"/>
        </w:rPr>
        <w:t xml:space="preserve"> to offer contracting opportunities to Small Businesses, </w:t>
      </w:r>
      <w:r w:rsidRPr="00791B30">
        <w:rPr>
          <w:rFonts w:asciiTheme="minorHAnsi" w:hAnsiTheme="minorHAnsi" w:cstheme="minorHAnsi"/>
          <w:lang w:eastAsia="ja-JP"/>
        </w:rPr>
        <w:t>Historically Black Colleges and Universities, and Minority Institutions, as stated in the policies outlined in Executive Order 12928.</w:t>
      </w:r>
    </w:p>
    <w:p w:rsidR="00941B90" w:rsidP="00E17640" w14:paraId="4DFADCBA" w14:textId="77777777">
      <w:pPr>
        <w:rPr>
          <w:rFonts w:asciiTheme="minorHAnsi" w:hAnsiTheme="minorHAnsi" w:cstheme="minorHAnsi"/>
          <w:lang w:eastAsia="ja-JP"/>
        </w:rPr>
      </w:pPr>
    </w:p>
    <w:p w:rsidR="00941B90" w:rsidP="00E17640" w14:paraId="4CB9B118" w14:textId="5CDAA278">
      <w:pPr>
        <w:rPr>
          <w:rFonts w:asciiTheme="minorHAnsi" w:hAnsiTheme="minorHAnsi" w:cstheme="minorHAnsi"/>
          <w:b/>
          <w:bCs/>
          <w:lang w:eastAsia="ja-JP"/>
        </w:rPr>
      </w:pPr>
      <w:r w:rsidRPr="00941B90">
        <w:rPr>
          <w:rFonts w:asciiTheme="minorHAnsi" w:hAnsiTheme="minorHAnsi" w:cstheme="minorHAnsi"/>
          <w:b/>
          <w:bCs/>
          <w:lang w:eastAsia="ja-JP"/>
        </w:rPr>
        <w:t>Sub-awards</w:t>
      </w:r>
    </w:p>
    <w:p w:rsidR="001D4E8E" w:rsidRPr="00941B90" w:rsidP="00E17640" w14:paraId="65BED747" w14:textId="77777777">
      <w:pPr>
        <w:rPr>
          <w:rFonts w:asciiTheme="minorHAnsi" w:hAnsiTheme="minorHAnsi" w:cstheme="minorHAnsi"/>
          <w:b/>
          <w:bCs/>
          <w:lang w:eastAsia="ja-JP"/>
        </w:rPr>
      </w:pPr>
    </w:p>
    <w:p w:rsidR="00693ED3" w:rsidRPr="00791B30" w:rsidP="00E17640" w14:paraId="44E61DCB" w14:textId="1615549C">
      <w:pPr>
        <w:widowControl w:val="0"/>
        <w:rPr>
          <w:rFonts w:asciiTheme="minorHAnsi" w:eastAsiaTheme="majorEastAsia" w:hAnsiTheme="minorHAnsi" w:cstheme="minorHAnsi"/>
          <w:b/>
          <w:bCs/>
          <w:u w:val="single"/>
        </w:rPr>
      </w:pPr>
      <w:r w:rsidRPr="00791B30">
        <w:rPr>
          <w:rFonts w:asciiTheme="minorHAnsi" w:hAnsiTheme="minorHAnsi" w:cstheme="minorHAnsi"/>
          <w:lang w:eastAsia="ja-JP"/>
        </w:rPr>
        <w:t xml:space="preserve">This </w:t>
      </w:r>
      <w:r w:rsidR="005D57E0">
        <w:rPr>
          <w:rFonts w:asciiTheme="minorHAnsi" w:hAnsiTheme="minorHAnsi" w:cstheme="minorHAnsi"/>
          <w:lang w:eastAsia="ja-JP"/>
        </w:rPr>
        <w:t>instruction</w:t>
      </w:r>
      <w:r w:rsidRPr="00791B30">
        <w:rPr>
          <w:rFonts w:asciiTheme="minorHAnsi" w:hAnsiTheme="minorHAnsi" w:cstheme="minorHAnsi"/>
          <w:lang w:eastAsia="ja-JP"/>
        </w:rPr>
        <w:t xml:space="preserve"> prohibits </w:t>
      </w:r>
      <w:r w:rsidR="00A24E5B">
        <w:rPr>
          <w:rFonts w:asciiTheme="minorHAnsi" w:hAnsiTheme="minorHAnsi" w:cstheme="minorHAnsi"/>
          <w:lang w:eastAsia="ja-JP"/>
        </w:rPr>
        <w:t>recipient</w:t>
      </w:r>
      <w:r w:rsidRPr="00791B30">
        <w:rPr>
          <w:rFonts w:asciiTheme="minorHAnsi" w:hAnsiTheme="minorHAnsi" w:cstheme="minorHAnsi"/>
          <w:lang w:eastAsia="ja-JP"/>
        </w:rPr>
        <w:t xml:space="preserve">s from entering into a sub-award agreement with a third party to execute grant activities. </w:t>
      </w:r>
      <w:r w:rsidRPr="00791B30">
        <w:rPr>
          <w:rFonts w:asciiTheme="minorHAnsi" w:hAnsiTheme="minorHAnsi" w:cstheme="minorHAnsi"/>
          <w:u w:val="single"/>
        </w:rPr>
        <w:br w:type="page"/>
      </w:r>
    </w:p>
    <w:p w:rsidR="00441C60" w:rsidRPr="00791B30" w:rsidP="00D13AC8" w14:paraId="0504EA36" w14:textId="1F47B6EE">
      <w:pPr>
        <w:pStyle w:val="Heading1"/>
        <w:jc w:val="center"/>
      </w:pPr>
      <w:bookmarkStart w:id="127" w:name="_Appendix_G_–"/>
      <w:bookmarkStart w:id="128" w:name="_Toc196138838"/>
      <w:bookmarkStart w:id="129" w:name="_Toc199923371"/>
      <w:bookmarkStart w:id="130" w:name="_Toc196138834"/>
      <w:bookmarkStart w:id="131" w:name="_Hlk184984451"/>
      <w:bookmarkEnd w:id="127"/>
      <w:r w:rsidRPr="00D13AC8">
        <w:t xml:space="preserve">Appendix </w:t>
      </w:r>
      <w:r w:rsidRPr="00D13AC8" w:rsidR="00853390">
        <w:t>G</w:t>
      </w:r>
      <w:r w:rsidRPr="00791B30">
        <w:t xml:space="preserve"> – Allowable/Unallowable Use of </w:t>
      </w:r>
      <w:r w:rsidR="003036A7">
        <w:t xml:space="preserve">Susan Harwood </w:t>
      </w:r>
      <w:r w:rsidRPr="00791B30">
        <w:t>Grant Funds</w:t>
      </w:r>
      <w:bookmarkEnd w:id="128"/>
      <w:bookmarkEnd w:id="129"/>
    </w:p>
    <w:p w:rsidR="00441C60" w:rsidRPr="00791B30" w:rsidP="00441C60" w14:paraId="2899BAAA" w14:textId="77777777">
      <w:pPr>
        <w:widowControl w:val="0"/>
        <w:rPr>
          <w:rFonts w:asciiTheme="minorHAnsi" w:hAnsiTheme="minorHAnsi" w:cstheme="minorHAnsi"/>
        </w:rPr>
      </w:pPr>
    </w:p>
    <w:p w:rsidR="00441C60" w:rsidRPr="00791B30" w:rsidP="7788321C" w14:paraId="2C9AC335" w14:textId="66C48271">
      <w:pPr>
        <w:widowControl w:val="0"/>
        <w:rPr>
          <w:rFonts w:asciiTheme="minorHAnsi" w:hAnsiTheme="minorHAnsi" w:cstheme="minorBidi"/>
        </w:rPr>
      </w:pPr>
      <w:r w:rsidRPr="7788321C">
        <w:rPr>
          <w:rFonts w:asciiTheme="minorHAnsi" w:hAnsiTheme="minorHAnsi" w:cstheme="minorBidi"/>
        </w:rPr>
        <w:t xml:space="preserve">The grant’s projected budget includes OSHA Susan Harwood funding and funds from other sources, as shown in 18g. of the Application for Federal Assistance, SF-424. </w:t>
      </w:r>
      <w:r w:rsidR="00815166">
        <w:rPr>
          <w:rFonts w:asciiTheme="minorHAnsi" w:hAnsiTheme="minorHAnsi" w:cstheme="minorBidi"/>
        </w:rPr>
        <w:t>Pre-selected applicant</w:t>
      </w:r>
      <w:r w:rsidRPr="7788321C">
        <w:rPr>
          <w:rFonts w:asciiTheme="minorHAnsi" w:hAnsiTheme="minorHAnsi" w:cstheme="minorBidi"/>
        </w:rPr>
        <w:t>s may not include funds from other federal, state, or local agencies</w:t>
      </w:r>
      <w:r w:rsidRPr="7788321C" w:rsidR="00185305">
        <w:rPr>
          <w:rFonts w:asciiTheme="minorHAnsi" w:hAnsiTheme="minorHAnsi" w:cstheme="minorBidi"/>
        </w:rPr>
        <w:t xml:space="preserve"> or sources</w:t>
      </w:r>
      <w:r w:rsidR="001B42C7">
        <w:rPr>
          <w:rFonts w:asciiTheme="minorHAnsi" w:hAnsiTheme="minorHAnsi" w:cstheme="minorBidi"/>
        </w:rPr>
        <w:t>,</w:t>
      </w:r>
      <w:r w:rsidRPr="7788321C" w:rsidR="00185305">
        <w:rPr>
          <w:rFonts w:asciiTheme="minorHAnsi" w:hAnsiTheme="minorHAnsi" w:cstheme="minorBidi"/>
        </w:rPr>
        <w:t xml:space="preserve"> </w:t>
      </w:r>
      <w:r w:rsidR="00A97D30">
        <w:rPr>
          <w:rFonts w:asciiTheme="minorHAnsi" w:hAnsiTheme="minorHAnsi" w:cstheme="minorBidi"/>
        </w:rPr>
        <w:t>including</w:t>
      </w:r>
      <w:r w:rsidRPr="7788321C" w:rsidR="00185305">
        <w:rPr>
          <w:rFonts w:asciiTheme="minorHAnsi" w:hAnsiTheme="minorHAnsi" w:cstheme="minorBidi"/>
        </w:rPr>
        <w:t xml:space="preserve"> </w:t>
      </w:r>
      <w:r w:rsidR="00D863F6">
        <w:rPr>
          <w:rFonts w:asciiTheme="minorHAnsi" w:hAnsiTheme="minorHAnsi" w:cstheme="minorBidi"/>
        </w:rPr>
        <w:t>cooperative</w:t>
      </w:r>
      <w:r w:rsidR="00A13FAB">
        <w:rPr>
          <w:rFonts w:asciiTheme="minorHAnsi" w:hAnsiTheme="minorHAnsi" w:cstheme="minorBidi"/>
        </w:rPr>
        <w:t xml:space="preserve"> or </w:t>
      </w:r>
      <w:r w:rsidRPr="7788321C" w:rsidR="00185305">
        <w:rPr>
          <w:rFonts w:asciiTheme="minorHAnsi" w:hAnsiTheme="minorHAnsi" w:cstheme="minorBidi"/>
        </w:rPr>
        <w:t>grant</w:t>
      </w:r>
      <w:r w:rsidR="00BB6546">
        <w:rPr>
          <w:rFonts w:asciiTheme="minorHAnsi" w:hAnsiTheme="minorHAnsi" w:cstheme="minorBidi"/>
        </w:rPr>
        <w:t xml:space="preserve"> agreements</w:t>
      </w:r>
      <w:r w:rsidR="001B42C7">
        <w:rPr>
          <w:rFonts w:asciiTheme="minorHAnsi" w:hAnsiTheme="minorHAnsi" w:cstheme="minorBidi"/>
        </w:rPr>
        <w:t xml:space="preserve"> </w:t>
      </w:r>
      <w:r w:rsidRPr="7788321C" w:rsidR="00185305">
        <w:rPr>
          <w:rFonts w:asciiTheme="minorHAnsi" w:hAnsiTheme="minorHAnsi" w:cstheme="minorBidi"/>
        </w:rPr>
        <w:t>made under sections 21(d) and 23(g) of the OSH Act</w:t>
      </w:r>
      <w:r w:rsidR="001B42C7">
        <w:rPr>
          <w:rFonts w:asciiTheme="minorHAnsi" w:hAnsiTheme="minorHAnsi" w:cstheme="minorBidi"/>
        </w:rPr>
        <w:t>.</w:t>
      </w:r>
      <w:r w:rsidRPr="7788321C">
        <w:rPr>
          <w:rFonts w:asciiTheme="minorHAnsi" w:hAnsiTheme="minorHAnsi" w:cstheme="minorBidi"/>
        </w:rPr>
        <w:t xml:space="preserve"> </w:t>
      </w:r>
    </w:p>
    <w:p w:rsidR="00441C60" w:rsidRPr="00791B30" w:rsidP="00441C60" w14:paraId="483F8B9D" w14:textId="77777777">
      <w:pPr>
        <w:widowControl w:val="0"/>
        <w:rPr>
          <w:rFonts w:asciiTheme="minorHAnsi" w:hAnsiTheme="minorHAnsi" w:cstheme="minorHAnsi"/>
        </w:rPr>
      </w:pPr>
    </w:p>
    <w:p w:rsidR="00441C60" w:rsidRPr="00791B30" w:rsidP="00441C60" w14:paraId="48DBEB30" w14:textId="56E1642C">
      <w:pPr>
        <w:widowControl w:val="0"/>
        <w:rPr>
          <w:rFonts w:asciiTheme="minorHAnsi" w:hAnsiTheme="minorHAnsi" w:cstheme="minorHAnsi"/>
        </w:rPr>
      </w:pPr>
      <w:r>
        <w:rPr>
          <w:rFonts w:asciiTheme="minorHAnsi" w:hAnsiTheme="minorHAnsi" w:cstheme="minorHAnsi"/>
        </w:rPr>
        <w:t>Recipient</w:t>
      </w:r>
      <w:r w:rsidRPr="00791B30">
        <w:rPr>
          <w:rFonts w:asciiTheme="minorHAnsi" w:hAnsiTheme="minorHAnsi" w:cstheme="minorHAnsi"/>
        </w:rPr>
        <w:t xml:space="preserve">s must carry out grant activities following all applicable legal and </w:t>
      </w:r>
      <w:r w:rsidR="001B42C7">
        <w:rPr>
          <w:rFonts w:asciiTheme="minorHAnsi" w:hAnsiTheme="minorHAnsi" w:cstheme="minorHAnsi"/>
        </w:rPr>
        <w:t xml:space="preserve">Susan Harwood </w:t>
      </w:r>
      <w:r w:rsidRPr="00791B30">
        <w:rPr>
          <w:rFonts w:asciiTheme="minorHAnsi" w:hAnsiTheme="minorHAnsi" w:cstheme="minorHAnsi"/>
        </w:rPr>
        <w:t xml:space="preserve">program requirements. </w:t>
      </w:r>
      <w:r w:rsidR="00962B69">
        <w:rPr>
          <w:rFonts w:asciiTheme="minorHAnsi" w:hAnsiTheme="minorHAnsi" w:cstheme="minorHAnsi"/>
        </w:rPr>
        <w:t>G</w:t>
      </w:r>
      <w:r w:rsidRPr="00791B30">
        <w:rPr>
          <w:rFonts w:asciiTheme="minorHAnsi" w:hAnsiTheme="minorHAnsi" w:cstheme="minorHAnsi"/>
        </w:rPr>
        <w:t>rant costs must be necessary, reasonable, and allowed by federal guidelines</w:t>
      </w:r>
      <w:r w:rsidRPr="00791B30" w:rsidR="00424489">
        <w:rPr>
          <w:rFonts w:asciiTheme="minorHAnsi" w:hAnsiTheme="minorHAnsi" w:cstheme="minorHAnsi"/>
        </w:rPr>
        <w:t xml:space="preserve">. </w:t>
      </w:r>
      <w:r w:rsidRPr="00791B30">
        <w:rPr>
          <w:rFonts w:asciiTheme="minorHAnsi" w:hAnsiTheme="minorHAnsi" w:cstheme="minorHAnsi"/>
        </w:rPr>
        <w:t xml:space="preserve">The Uniform Administrative Requirements, 2 CFR 200 and 2 CFR 2900, Cost Principles in Subpart E, and this </w:t>
      </w:r>
      <w:r w:rsidR="003F346D">
        <w:rPr>
          <w:rFonts w:asciiTheme="minorHAnsi" w:hAnsiTheme="minorHAnsi" w:cstheme="minorHAnsi"/>
        </w:rPr>
        <w:t>instruction</w:t>
      </w:r>
      <w:r w:rsidRPr="00791B30">
        <w:rPr>
          <w:rFonts w:asciiTheme="minorHAnsi" w:hAnsiTheme="minorHAnsi" w:cstheme="minorHAnsi"/>
        </w:rPr>
        <w:t xml:space="preserve"> define the allowable and unallowable program costs. OSHA will disallow costs if deemed unallowable.</w:t>
      </w:r>
    </w:p>
    <w:p w:rsidR="00441C60" w:rsidRPr="00791B30" w:rsidP="00441C60" w14:paraId="37DA7285" w14:textId="77777777">
      <w:pPr>
        <w:widowControl w:val="0"/>
        <w:rPr>
          <w:rFonts w:asciiTheme="minorHAnsi" w:hAnsiTheme="minorHAnsi" w:cstheme="minorHAnsi"/>
        </w:rPr>
      </w:pPr>
    </w:p>
    <w:p w:rsidR="00441C60" w:rsidRPr="00791B30" w:rsidP="00441C60" w14:paraId="5268293D" w14:textId="05DB29FC">
      <w:pPr>
        <w:widowControl w:val="0"/>
        <w:rPr>
          <w:rFonts w:asciiTheme="minorHAnsi" w:eastAsiaTheme="minorEastAsia" w:hAnsiTheme="minorHAnsi" w:cstheme="minorHAnsi"/>
          <w:b/>
          <w:lang w:eastAsia="ja-JP"/>
        </w:rPr>
      </w:pPr>
      <w:r w:rsidRPr="00791B30">
        <w:rPr>
          <w:rFonts w:asciiTheme="minorHAnsi" w:eastAsiaTheme="minorEastAsia" w:hAnsiTheme="minorHAnsi" w:cstheme="minorHAnsi"/>
          <w:b/>
          <w:lang w:eastAsia="ja-JP"/>
        </w:rPr>
        <w:t xml:space="preserve">Allowable Uses of </w:t>
      </w:r>
      <w:r w:rsidR="003036A7">
        <w:rPr>
          <w:rFonts w:asciiTheme="minorHAnsi" w:eastAsiaTheme="minorEastAsia" w:hAnsiTheme="minorHAnsi" w:cstheme="minorHAnsi"/>
          <w:b/>
          <w:lang w:eastAsia="ja-JP"/>
        </w:rPr>
        <w:t xml:space="preserve">Susan Harwood </w:t>
      </w:r>
      <w:r w:rsidRPr="00791B30">
        <w:rPr>
          <w:rFonts w:asciiTheme="minorHAnsi" w:eastAsiaTheme="minorEastAsia" w:hAnsiTheme="minorHAnsi" w:cstheme="minorHAnsi"/>
          <w:b/>
          <w:lang w:eastAsia="ja-JP"/>
        </w:rPr>
        <w:t>Grant Funds</w:t>
      </w:r>
    </w:p>
    <w:p w:rsidR="00441C60" w:rsidRPr="001B42C7" w:rsidP="00441C60" w14:paraId="0102E999" w14:textId="77777777">
      <w:pPr>
        <w:widowControl w:val="0"/>
        <w:rPr>
          <w:rFonts w:asciiTheme="minorHAnsi" w:hAnsiTheme="minorHAnsi" w:cstheme="minorHAnsi"/>
          <w:sz w:val="20"/>
          <w:szCs w:val="20"/>
        </w:rPr>
      </w:pPr>
    </w:p>
    <w:p w:rsidR="00441C60" w:rsidRPr="00791B30" w:rsidP="00406EDD" w14:paraId="67C83D4A" w14:textId="64E7CCE5">
      <w:pPr>
        <w:widowControl w:val="0"/>
        <w:numPr>
          <w:ilvl w:val="0"/>
          <w:numId w:val="12"/>
        </w:numPr>
        <w:ind w:left="720"/>
        <w:rPr>
          <w:rFonts w:asciiTheme="minorHAnsi" w:hAnsiTheme="minorHAnsi" w:cstheme="minorBidi"/>
        </w:rPr>
      </w:pPr>
      <w:r w:rsidRPr="36A8AA9B">
        <w:rPr>
          <w:rFonts w:asciiTheme="minorHAnsi" w:hAnsiTheme="minorHAnsi" w:cstheme="minorBidi"/>
        </w:rPr>
        <w:t>Developing new or revised training and educational materials for the project</w:t>
      </w:r>
      <w:r w:rsidRPr="36A8AA9B" w:rsidR="00DF0F1D">
        <w:rPr>
          <w:rFonts w:asciiTheme="minorHAnsi" w:hAnsiTheme="minorHAnsi" w:cstheme="minorBidi"/>
        </w:rPr>
        <w:t xml:space="preserve"> carried out under this </w:t>
      </w:r>
      <w:r w:rsidR="00B32370">
        <w:rPr>
          <w:rFonts w:asciiTheme="minorHAnsi" w:hAnsiTheme="minorHAnsi" w:cstheme="minorBidi"/>
        </w:rPr>
        <w:t xml:space="preserve">Susan Harwood </w:t>
      </w:r>
      <w:r w:rsidRPr="36A8AA9B" w:rsidR="00DF0F1D">
        <w:rPr>
          <w:rFonts w:asciiTheme="minorHAnsi" w:hAnsiTheme="minorHAnsi" w:cstheme="minorBidi"/>
        </w:rPr>
        <w:t>grant</w:t>
      </w:r>
      <w:r w:rsidRPr="36A8AA9B">
        <w:rPr>
          <w:rFonts w:asciiTheme="minorHAnsi" w:hAnsiTheme="minorHAnsi" w:cstheme="minorBidi"/>
        </w:rPr>
        <w:t xml:space="preserve"> </w:t>
      </w:r>
    </w:p>
    <w:p w:rsidR="00441C60" w:rsidRPr="00791B30" w:rsidP="00406EDD" w14:paraId="07E42E42" w14:textId="5D130581">
      <w:pPr>
        <w:widowControl w:val="0"/>
        <w:numPr>
          <w:ilvl w:val="0"/>
          <w:numId w:val="12"/>
        </w:numPr>
        <w:ind w:left="720"/>
        <w:rPr>
          <w:rFonts w:asciiTheme="minorHAnsi" w:hAnsiTheme="minorHAnsi" w:cstheme="minorHAnsi"/>
        </w:rPr>
      </w:pPr>
      <w:r w:rsidRPr="00791B30">
        <w:rPr>
          <w:rFonts w:asciiTheme="minorHAnsi" w:hAnsiTheme="minorHAnsi" w:cstheme="minorHAnsi"/>
        </w:rPr>
        <w:t>Conducting recruiting activities to increase the number of workers and/or employers participating in th</w:t>
      </w:r>
      <w:r w:rsidR="000209C7">
        <w:rPr>
          <w:rFonts w:asciiTheme="minorHAnsi" w:hAnsiTheme="minorHAnsi" w:cstheme="minorHAnsi"/>
        </w:rPr>
        <w:t>is</w:t>
      </w:r>
      <w:r w:rsidRPr="00791B30">
        <w:rPr>
          <w:rFonts w:asciiTheme="minorHAnsi" w:hAnsiTheme="minorHAnsi" w:cstheme="minorHAnsi"/>
        </w:rPr>
        <w:t xml:space="preserve"> </w:t>
      </w:r>
      <w:r w:rsidR="00956F95">
        <w:rPr>
          <w:rFonts w:asciiTheme="minorHAnsi" w:hAnsiTheme="minorHAnsi" w:cstheme="minorHAnsi"/>
        </w:rPr>
        <w:t xml:space="preserve">grant-funded </w:t>
      </w:r>
      <w:r w:rsidRPr="00791B30">
        <w:rPr>
          <w:rFonts w:asciiTheme="minorHAnsi" w:hAnsiTheme="minorHAnsi" w:cstheme="minorHAnsi"/>
        </w:rPr>
        <w:t>program</w:t>
      </w:r>
    </w:p>
    <w:p w:rsidR="00441C60" w:rsidRPr="00791B30" w:rsidP="00406EDD" w14:paraId="57CF47E8" w14:textId="4C597E7D">
      <w:pPr>
        <w:widowControl w:val="0"/>
        <w:numPr>
          <w:ilvl w:val="0"/>
          <w:numId w:val="12"/>
        </w:numPr>
        <w:ind w:left="720"/>
        <w:contextualSpacing/>
        <w:rPr>
          <w:rFonts w:asciiTheme="minorHAnsi" w:hAnsiTheme="minorHAnsi" w:cstheme="minorHAnsi"/>
        </w:rPr>
      </w:pPr>
      <w:r w:rsidRPr="00791B30">
        <w:rPr>
          <w:rFonts w:asciiTheme="minorHAnsi" w:hAnsiTheme="minorHAnsi" w:cstheme="minorHAnsi"/>
        </w:rPr>
        <w:t xml:space="preserve">Conducting free training </w:t>
      </w:r>
      <w:r w:rsidR="00956F95">
        <w:rPr>
          <w:rFonts w:asciiTheme="minorHAnsi" w:hAnsiTheme="minorHAnsi" w:cstheme="minorHAnsi"/>
        </w:rPr>
        <w:t xml:space="preserve">pursuant to this grant </w:t>
      </w:r>
      <w:r w:rsidRPr="00791B30">
        <w:rPr>
          <w:rFonts w:asciiTheme="minorHAnsi" w:hAnsiTheme="minorHAnsi" w:cstheme="minorHAnsi"/>
        </w:rPr>
        <w:t>to eligible workers and employers about occupational safety and health hazards and hazard abatement in their workplace</w:t>
      </w:r>
    </w:p>
    <w:p w:rsidR="00441C60" w:rsidRPr="00791B30" w:rsidP="00441C60" w14:paraId="46067662" w14:textId="77777777">
      <w:pPr>
        <w:widowControl w:val="0"/>
        <w:rPr>
          <w:rFonts w:asciiTheme="minorHAnsi" w:eastAsiaTheme="minorEastAsia" w:hAnsiTheme="minorHAnsi" w:cstheme="minorHAnsi"/>
          <w:b/>
          <w:lang w:eastAsia="ja-JP"/>
        </w:rPr>
      </w:pPr>
    </w:p>
    <w:p w:rsidR="00441C60" w:rsidRPr="00791B30" w:rsidP="00441C60" w14:paraId="00F8650C" w14:textId="227E97A8">
      <w:pPr>
        <w:widowControl w:val="0"/>
        <w:rPr>
          <w:rFonts w:asciiTheme="minorHAnsi" w:eastAsiaTheme="minorEastAsia" w:hAnsiTheme="minorHAnsi" w:cstheme="minorHAnsi"/>
          <w:b/>
          <w:lang w:eastAsia="ja-JP"/>
        </w:rPr>
      </w:pPr>
      <w:r w:rsidRPr="00791B30">
        <w:rPr>
          <w:rFonts w:asciiTheme="minorHAnsi" w:eastAsiaTheme="minorEastAsia" w:hAnsiTheme="minorHAnsi" w:cstheme="minorHAnsi"/>
          <w:b/>
          <w:bCs/>
          <w:lang w:eastAsia="ja-JP"/>
        </w:rPr>
        <w:t xml:space="preserve">Prohibited Uses of </w:t>
      </w:r>
      <w:r w:rsidR="00C5103E">
        <w:rPr>
          <w:rFonts w:asciiTheme="minorHAnsi" w:eastAsiaTheme="minorEastAsia" w:hAnsiTheme="minorHAnsi" w:cstheme="minorHAnsi"/>
          <w:b/>
          <w:bCs/>
          <w:lang w:eastAsia="ja-JP"/>
        </w:rPr>
        <w:t xml:space="preserve">Susan </w:t>
      </w:r>
      <w:r w:rsidR="003036A7">
        <w:rPr>
          <w:rFonts w:asciiTheme="minorHAnsi" w:eastAsiaTheme="minorEastAsia" w:hAnsiTheme="minorHAnsi" w:cstheme="minorHAnsi"/>
          <w:b/>
          <w:bCs/>
          <w:lang w:eastAsia="ja-JP"/>
        </w:rPr>
        <w:t xml:space="preserve">Harwood </w:t>
      </w:r>
      <w:r w:rsidRPr="00791B30">
        <w:rPr>
          <w:rFonts w:asciiTheme="minorHAnsi" w:eastAsiaTheme="minorEastAsia" w:hAnsiTheme="minorHAnsi" w:cstheme="minorHAnsi"/>
          <w:b/>
          <w:bCs/>
          <w:lang w:eastAsia="ja-JP"/>
        </w:rPr>
        <w:t>Grant Funds</w:t>
      </w:r>
    </w:p>
    <w:p w:rsidR="00441C60" w:rsidRPr="001B42C7" w:rsidP="00441C60" w14:paraId="54492FDC" w14:textId="77777777">
      <w:pPr>
        <w:rPr>
          <w:rFonts w:asciiTheme="minorHAnsi" w:hAnsiTheme="minorHAnsi" w:cstheme="minorHAnsi"/>
          <w:sz w:val="20"/>
          <w:szCs w:val="20"/>
        </w:rPr>
      </w:pPr>
    </w:p>
    <w:p w:rsidR="00441C60" w:rsidRPr="00791B30" w:rsidP="00441C60" w14:paraId="16BDF519" w14:textId="250615EB">
      <w:pPr>
        <w:widowControl w:val="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While the activities described below may be part of an</w:t>
      </w:r>
      <w:r w:rsidR="0016662F">
        <w:rPr>
          <w:rFonts w:asciiTheme="minorHAnsi" w:eastAsiaTheme="minorEastAsia" w:hAnsiTheme="minorHAnsi" w:cstheme="minorHAnsi"/>
          <w:lang w:eastAsia="ja-JP"/>
        </w:rPr>
        <w:t xml:space="preserve"> </w:t>
      </w:r>
      <w:r w:rsidR="00EC7A70">
        <w:rPr>
          <w:rFonts w:asciiTheme="minorHAnsi" w:eastAsiaTheme="minorEastAsia" w:hAnsiTheme="minorHAnsi" w:cstheme="minorHAnsi"/>
          <w:lang w:eastAsia="ja-JP"/>
        </w:rPr>
        <w:t>entity’s</w:t>
      </w:r>
      <w:r w:rsidRPr="00791B30">
        <w:rPr>
          <w:rFonts w:asciiTheme="minorHAnsi" w:eastAsiaTheme="minorEastAsia" w:hAnsiTheme="minorHAnsi" w:cstheme="minorHAnsi"/>
          <w:lang w:eastAsia="ja-JP"/>
        </w:rPr>
        <w:t xml:space="preserve"> regular programs, the terms of this grant program prohibit the use of </w:t>
      </w:r>
      <w:r w:rsidR="00956F95">
        <w:rPr>
          <w:rFonts w:asciiTheme="minorHAnsi" w:eastAsiaTheme="minorEastAsia" w:hAnsiTheme="minorHAnsi" w:cstheme="minorHAnsi"/>
          <w:lang w:eastAsia="ja-JP"/>
        </w:rPr>
        <w:t xml:space="preserve">Susan Harwood </w:t>
      </w:r>
      <w:r w:rsidRPr="00791B30">
        <w:rPr>
          <w:rFonts w:asciiTheme="minorHAnsi" w:eastAsiaTheme="minorEastAsia" w:hAnsiTheme="minorHAnsi" w:cstheme="minorHAnsi"/>
          <w:lang w:eastAsia="ja-JP"/>
        </w:rPr>
        <w:t>grant funds</w:t>
      </w:r>
      <w:r w:rsidR="00956F95">
        <w:rPr>
          <w:rFonts w:asciiTheme="minorHAnsi" w:eastAsiaTheme="minorEastAsia" w:hAnsiTheme="minorHAnsi" w:cstheme="minorHAnsi"/>
          <w:lang w:eastAsia="ja-JP"/>
        </w:rPr>
        <w:t xml:space="preserve"> as follows</w:t>
      </w:r>
      <w:r w:rsidRPr="00791B30">
        <w:rPr>
          <w:rFonts w:asciiTheme="minorHAnsi" w:eastAsiaTheme="minorEastAsia" w:hAnsiTheme="minorHAnsi" w:cstheme="minorHAnsi"/>
          <w:lang w:eastAsia="ja-JP"/>
        </w:rPr>
        <w:t>. Do not use</w:t>
      </w:r>
      <w:r w:rsidR="00BC42F5">
        <w:rPr>
          <w:rFonts w:asciiTheme="minorHAnsi" w:eastAsiaTheme="minorEastAsia" w:hAnsiTheme="minorHAnsi" w:cstheme="minorHAnsi"/>
          <w:lang w:eastAsia="ja-JP"/>
        </w:rPr>
        <w:t xml:space="preserve"> </w:t>
      </w:r>
      <w:r w:rsidR="004A7025">
        <w:rPr>
          <w:rFonts w:asciiTheme="minorHAnsi" w:eastAsiaTheme="minorEastAsia" w:hAnsiTheme="minorHAnsi" w:cstheme="minorHAnsi"/>
          <w:lang w:eastAsia="ja-JP"/>
        </w:rPr>
        <w:t>Susan Harwood</w:t>
      </w:r>
      <w:r w:rsidRPr="00791B30">
        <w:rPr>
          <w:rFonts w:asciiTheme="minorHAnsi" w:eastAsiaTheme="minorEastAsia" w:hAnsiTheme="minorHAnsi" w:cstheme="minorHAnsi"/>
          <w:lang w:eastAsia="ja-JP"/>
        </w:rPr>
        <w:t xml:space="preserve"> grant funds for:</w:t>
      </w:r>
    </w:p>
    <w:p w:rsidR="00441C60" w:rsidRPr="00791B30" w:rsidP="00441C60" w14:paraId="10708DC9" w14:textId="77777777">
      <w:pPr>
        <w:widowControl w:val="0"/>
        <w:rPr>
          <w:rFonts w:asciiTheme="minorHAnsi" w:hAnsiTheme="minorHAnsi" w:cstheme="minorHAnsi"/>
        </w:rPr>
      </w:pPr>
    </w:p>
    <w:p w:rsidR="00441C60" w:rsidRPr="00791B30" w:rsidP="00406EDD" w14:paraId="48FC195B" w14:textId="77777777">
      <w:pPr>
        <w:widowControl w:val="0"/>
        <w:numPr>
          <w:ilvl w:val="0"/>
          <w:numId w:val="13"/>
        </w:numPr>
        <w:ind w:left="720"/>
        <w:contextualSpacing/>
        <w:rPr>
          <w:rFonts w:asciiTheme="minorHAnsi" w:hAnsiTheme="minorHAnsi" w:cstheme="minorHAnsi"/>
        </w:rPr>
      </w:pPr>
      <w:r w:rsidRPr="00791B30">
        <w:rPr>
          <w:rFonts w:asciiTheme="minorHAnsi" w:hAnsiTheme="minorHAnsi" w:cstheme="minorHAnsi"/>
        </w:rPr>
        <w:t>Activities that are incongruent with the scope, goals, and objectives of the OSH Act</w:t>
      </w:r>
    </w:p>
    <w:p w:rsidR="00441C60" w:rsidRPr="00791B30" w:rsidP="00406EDD" w14:paraId="0A65A0E3" w14:textId="77777777">
      <w:pPr>
        <w:widowControl w:val="0"/>
        <w:numPr>
          <w:ilvl w:val="0"/>
          <w:numId w:val="13"/>
        </w:numPr>
        <w:ind w:left="720"/>
        <w:contextualSpacing/>
        <w:rPr>
          <w:rFonts w:asciiTheme="minorHAnsi" w:hAnsiTheme="minorHAnsi" w:cstheme="minorHAnsi"/>
        </w:rPr>
      </w:pPr>
      <w:r w:rsidRPr="00791B30">
        <w:rPr>
          <w:rFonts w:asciiTheme="minorHAnsi" w:hAnsiTheme="minorHAnsi" w:cstheme="minorHAnsi"/>
        </w:rPr>
        <w:t xml:space="preserve">Activities that benefit state and local government employees unless they have occupational safety and health responsibilities (e.g., agency safety and health trainer, committee member, or duties that include identifying and abating unsafe and unhealthy working conditions </w:t>
      </w:r>
      <w:bookmarkStart w:id="132" w:name="_Hlk196135793"/>
      <w:r w:rsidRPr="00791B30">
        <w:rPr>
          <w:rFonts w:asciiTheme="minorHAnsi" w:hAnsiTheme="minorHAnsi" w:cstheme="minorHAnsi"/>
        </w:rPr>
        <w:t>in their agency)</w:t>
      </w:r>
      <w:bookmarkEnd w:id="132"/>
    </w:p>
    <w:p w:rsidR="00441C60" w:rsidRPr="00791B30" w:rsidP="00406EDD" w14:paraId="77D9DC5C" w14:textId="77777777">
      <w:pPr>
        <w:widowControl w:val="0"/>
        <w:numPr>
          <w:ilvl w:val="0"/>
          <w:numId w:val="13"/>
        </w:numPr>
        <w:ind w:left="720"/>
        <w:contextualSpacing/>
        <w:rPr>
          <w:rFonts w:asciiTheme="minorHAnsi" w:hAnsiTheme="minorHAnsi" w:cstheme="minorHAnsi"/>
        </w:rPr>
      </w:pPr>
      <w:r w:rsidRPr="00791B30">
        <w:rPr>
          <w:rFonts w:asciiTheme="minorHAnsi" w:hAnsiTheme="minorHAnsi" w:cstheme="minorHAnsi"/>
        </w:rPr>
        <w:t>Activities that involve self-employed workers or workplaces that are precluded from enforcement action by OSHA under section 4(b)(1) of the Act, codified at 29 U.S.C. 653(b)(1)</w:t>
      </w:r>
    </w:p>
    <w:p w:rsidR="00441C60" w:rsidRPr="00791B30" w:rsidP="00406EDD" w14:paraId="7BE7A297" w14:textId="77777777">
      <w:pPr>
        <w:numPr>
          <w:ilvl w:val="0"/>
          <w:numId w:val="13"/>
        </w:numPr>
        <w:ind w:left="720"/>
        <w:contextualSpacing/>
        <w:rPr>
          <w:rFonts w:asciiTheme="minorHAnsi" w:hAnsiTheme="minorHAnsi" w:cstheme="minorHAnsi"/>
        </w:rPr>
      </w:pPr>
      <w:r w:rsidRPr="00791B30">
        <w:rPr>
          <w:rFonts w:asciiTheme="minorHAnsi" w:hAnsiTheme="minorHAnsi" w:cstheme="minorHAnsi"/>
        </w:rPr>
        <w:t>Assisting workers in arbitration cases or other actions against employers</w:t>
      </w:r>
    </w:p>
    <w:p w:rsidR="00441C60" w:rsidRPr="00791B30" w:rsidP="00406EDD" w14:paraId="00556DBA" w14:textId="77777777">
      <w:pPr>
        <w:numPr>
          <w:ilvl w:val="0"/>
          <w:numId w:val="13"/>
        </w:numPr>
        <w:ind w:left="720"/>
        <w:contextualSpacing/>
        <w:rPr>
          <w:rFonts w:asciiTheme="minorHAnsi" w:hAnsiTheme="minorHAnsi" w:cstheme="minorHAnsi"/>
        </w:rPr>
      </w:pPr>
      <w:r w:rsidRPr="00791B30">
        <w:rPr>
          <w:rFonts w:asciiTheme="minorHAnsi" w:hAnsiTheme="minorHAnsi" w:cstheme="minorHAnsi"/>
        </w:rPr>
        <w:t xml:space="preserve">Assisting workers and/or employers in the prosecution of claims against federal, state, or local governments </w:t>
      </w:r>
    </w:p>
    <w:p w:rsidR="00441C60" w:rsidRPr="00791B30" w:rsidP="00406EDD" w14:paraId="685F1737" w14:textId="77777777">
      <w:pPr>
        <w:numPr>
          <w:ilvl w:val="0"/>
          <w:numId w:val="13"/>
        </w:numPr>
        <w:ind w:left="720"/>
        <w:contextualSpacing/>
        <w:rPr>
          <w:rFonts w:asciiTheme="minorHAnsi" w:hAnsiTheme="minorHAnsi" w:cstheme="minorHAnsi"/>
        </w:rPr>
      </w:pPr>
      <w:r w:rsidRPr="00791B30">
        <w:rPr>
          <w:rFonts w:asciiTheme="minorHAnsi" w:hAnsiTheme="minorHAnsi" w:cstheme="minorHAnsi"/>
        </w:rPr>
        <w:t xml:space="preserve">Attending conferences, expos, symposiums, association meetings, or other non-program events </w:t>
      </w:r>
    </w:p>
    <w:p w:rsidR="00441C60" w:rsidRPr="00791B30" w:rsidP="00406EDD" w14:paraId="230A7DFD" w14:textId="7F6BC299">
      <w:pPr>
        <w:numPr>
          <w:ilvl w:val="0"/>
          <w:numId w:val="13"/>
        </w:numPr>
        <w:ind w:left="720"/>
        <w:contextualSpacing/>
        <w:rPr>
          <w:rFonts w:asciiTheme="minorHAnsi" w:hAnsiTheme="minorHAnsi" w:cstheme="minorBidi"/>
        </w:rPr>
      </w:pPr>
      <w:r>
        <w:rPr>
          <w:rFonts w:asciiTheme="minorHAnsi" w:hAnsiTheme="minorHAnsi" w:cstheme="minorBidi"/>
        </w:rPr>
        <w:t>Staff a</w:t>
      </w:r>
      <w:r w:rsidRPr="36A8AA9B">
        <w:rPr>
          <w:rFonts w:asciiTheme="minorHAnsi" w:hAnsiTheme="minorHAnsi" w:cstheme="minorBidi"/>
        </w:rPr>
        <w:t>ttending training at the OSHA Training Institute, OSHA Training Institute Education Center courses, or other industry-sponsored training</w:t>
      </w:r>
    </w:p>
    <w:p w:rsidR="00441C60" w:rsidRPr="00791B30" w:rsidP="00406EDD" w14:paraId="64900F13" w14:textId="77777777">
      <w:pPr>
        <w:numPr>
          <w:ilvl w:val="0"/>
          <w:numId w:val="13"/>
        </w:numPr>
        <w:ind w:left="720"/>
        <w:contextualSpacing/>
        <w:rPr>
          <w:rFonts w:asciiTheme="minorHAnsi" w:hAnsiTheme="minorHAnsi" w:cstheme="minorHAnsi"/>
        </w:rPr>
      </w:pPr>
      <w:r w:rsidRPr="00791B30">
        <w:rPr>
          <w:rFonts w:asciiTheme="minorHAnsi" w:hAnsiTheme="minorHAnsi" w:cstheme="minorHAnsi"/>
        </w:rPr>
        <w:t>Conducting training as part of a pre-existing, proprietary, industry, or certification program</w:t>
      </w:r>
    </w:p>
    <w:p w:rsidR="00441C60" w:rsidRPr="00791B30" w:rsidP="00406EDD" w14:paraId="059F46A4" w14:textId="433DC42F">
      <w:pPr>
        <w:widowControl w:val="0"/>
        <w:numPr>
          <w:ilvl w:val="0"/>
          <w:numId w:val="13"/>
        </w:numPr>
        <w:ind w:left="720"/>
        <w:contextualSpacing/>
        <w:rPr>
          <w:rFonts w:asciiTheme="minorHAnsi" w:hAnsiTheme="minorHAnsi" w:cstheme="minorHAnsi"/>
        </w:rPr>
      </w:pPr>
      <w:r w:rsidRPr="00791B30">
        <w:rPr>
          <w:rFonts w:asciiTheme="minorHAnsi" w:hAnsiTheme="minorHAnsi" w:cstheme="minorHAnsi"/>
        </w:rPr>
        <w:t>Conducting training for federal, state, or local government employees (exceptions listed in th</w:t>
      </w:r>
      <w:r w:rsidR="003A487A">
        <w:rPr>
          <w:rFonts w:asciiTheme="minorHAnsi" w:hAnsiTheme="minorHAnsi" w:cstheme="minorHAnsi"/>
        </w:rPr>
        <w:t>is</w:t>
      </w:r>
      <w:r w:rsidRPr="00791B30">
        <w:rPr>
          <w:rFonts w:asciiTheme="minorHAnsi" w:hAnsiTheme="minorHAnsi" w:cstheme="minorHAnsi"/>
        </w:rPr>
        <w:t xml:space="preserve"> instruction</w:t>
      </w:r>
      <w:r w:rsidR="001B42C7">
        <w:rPr>
          <w:rFonts w:asciiTheme="minorHAnsi" w:hAnsiTheme="minorHAnsi" w:cstheme="minorHAnsi"/>
        </w:rPr>
        <w:t>’</w:t>
      </w:r>
      <w:r w:rsidRPr="00791B30">
        <w:rPr>
          <w:rFonts w:asciiTheme="minorHAnsi" w:hAnsiTheme="minorHAnsi" w:cstheme="minorHAnsi"/>
        </w:rPr>
        <w:t xml:space="preserve">s </w:t>
      </w:r>
      <w:hyperlink w:anchor="_Award_Information" w:history="1">
        <w:r w:rsidRPr="00B22196" w:rsidR="00B22196">
          <w:rPr>
            <w:rStyle w:val="Hyperlink"/>
            <w:rFonts w:asciiTheme="minorHAnsi" w:hAnsiTheme="minorHAnsi" w:cstheme="minorHAnsi"/>
          </w:rPr>
          <w:t>Award Information,</w:t>
        </w:r>
      </w:hyperlink>
      <w:r w:rsidRPr="00B22196" w:rsidR="00B22196">
        <w:rPr>
          <w:rFonts w:asciiTheme="minorHAnsi" w:hAnsiTheme="minorHAnsi" w:cstheme="minorHAnsi"/>
        </w:rPr>
        <w:t xml:space="preserve"> section E</w:t>
      </w:r>
      <w:r w:rsidRPr="00791B30">
        <w:rPr>
          <w:rFonts w:asciiTheme="minorHAnsi" w:hAnsiTheme="minorHAnsi" w:cstheme="minorHAnsi"/>
        </w:rPr>
        <w:t>)</w:t>
      </w:r>
    </w:p>
    <w:p w:rsidR="00441C60" w:rsidRPr="00791B30" w:rsidP="7788321C" w14:paraId="38280B0E" w14:textId="767F6A72">
      <w:pPr>
        <w:widowControl w:val="0"/>
        <w:jc w:val="center"/>
        <w:rPr>
          <w:rFonts w:asciiTheme="minorHAnsi" w:hAnsiTheme="minorHAnsi" w:cstheme="minorBidi"/>
          <w:b/>
          <w:bCs/>
        </w:rPr>
      </w:pPr>
      <w:r w:rsidRPr="36A8AA9B">
        <w:rPr>
          <w:rFonts w:asciiTheme="minorHAnsi" w:hAnsiTheme="minorHAnsi" w:cstheme="minorBidi"/>
          <w:b/>
          <w:bCs/>
        </w:rPr>
        <w:t xml:space="preserve">Appendix </w:t>
      </w:r>
      <w:r w:rsidRPr="36A8AA9B" w:rsidR="00853390">
        <w:rPr>
          <w:rFonts w:asciiTheme="minorHAnsi" w:hAnsiTheme="minorHAnsi" w:cstheme="minorBidi"/>
          <w:b/>
          <w:bCs/>
        </w:rPr>
        <w:t>G</w:t>
      </w:r>
      <w:r w:rsidRPr="36A8AA9B">
        <w:rPr>
          <w:rFonts w:asciiTheme="minorHAnsi" w:hAnsiTheme="minorHAnsi" w:cstheme="minorBidi"/>
          <w:b/>
          <w:bCs/>
        </w:rPr>
        <w:t xml:space="preserve"> – Allowable/Unallowable Use of Grant Funds (Cont.)</w:t>
      </w:r>
    </w:p>
    <w:p w:rsidR="00441C60" w:rsidRPr="00791B30" w:rsidP="00441C60" w14:paraId="733CF153" w14:textId="77777777">
      <w:pPr>
        <w:widowControl w:val="0"/>
        <w:rPr>
          <w:rFonts w:asciiTheme="minorHAnsi" w:hAnsiTheme="minorHAnsi" w:cstheme="minorHAnsi"/>
          <w:b/>
          <w:bCs/>
        </w:rPr>
      </w:pPr>
    </w:p>
    <w:p w:rsidR="00441C60" w:rsidRPr="00791B30" w:rsidP="00441C60" w14:paraId="0402E3CF" w14:textId="24A52CA3">
      <w:pPr>
        <w:widowControl w:val="0"/>
        <w:rPr>
          <w:rFonts w:asciiTheme="minorHAnsi" w:hAnsiTheme="minorHAnsi" w:cstheme="minorHAnsi"/>
          <w:b/>
          <w:bCs/>
        </w:rPr>
      </w:pPr>
      <w:r w:rsidRPr="00791B30">
        <w:rPr>
          <w:rFonts w:asciiTheme="minorHAnsi" w:hAnsiTheme="minorHAnsi" w:cstheme="minorHAnsi"/>
          <w:b/>
        </w:rPr>
        <w:t xml:space="preserve">Prohibited Uses of </w:t>
      </w:r>
      <w:r w:rsidR="003036A7">
        <w:rPr>
          <w:rFonts w:asciiTheme="minorHAnsi" w:hAnsiTheme="minorHAnsi" w:cstheme="minorHAnsi"/>
          <w:b/>
        </w:rPr>
        <w:t xml:space="preserve">Susan Harwood </w:t>
      </w:r>
      <w:r w:rsidRPr="00791B30">
        <w:rPr>
          <w:rFonts w:asciiTheme="minorHAnsi" w:hAnsiTheme="minorHAnsi" w:cstheme="minorHAnsi"/>
          <w:b/>
        </w:rPr>
        <w:t>Grant Funds (cont.)</w:t>
      </w:r>
    </w:p>
    <w:p w:rsidR="00441C60" w:rsidRPr="00791B30" w:rsidP="00441C60" w14:paraId="7DEA29FA" w14:textId="77777777">
      <w:pPr>
        <w:widowControl w:val="0"/>
        <w:jc w:val="center"/>
        <w:rPr>
          <w:rFonts w:asciiTheme="minorHAnsi" w:hAnsiTheme="minorHAnsi" w:cstheme="minorHAnsi"/>
          <w:b/>
          <w:bCs/>
        </w:rPr>
      </w:pPr>
    </w:p>
    <w:p w:rsidR="00441C60" w:rsidRPr="00791B30" w:rsidP="00406EDD" w14:paraId="1B595B5A" w14:textId="60E8CBA3">
      <w:pPr>
        <w:widowControl w:val="0"/>
        <w:numPr>
          <w:ilvl w:val="0"/>
          <w:numId w:val="13"/>
        </w:numPr>
        <w:ind w:left="720"/>
        <w:contextualSpacing/>
        <w:rPr>
          <w:rFonts w:asciiTheme="minorHAnsi" w:hAnsiTheme="minorHAnsi" w:cstheme="minorHAnsi"/>
        </w:rPr>
      </w:pPr>
      <w:r w:rsidRPr="00791B30">
        <w:rPr>
          <w:rFonts w:asciiTheme="minorHAnsi" w:hAnsiTheme="minorHAnsi" w:cstheme="minorHAnsi"/>
        </w:rPr>
        <w:t>Conducting training for state employee</w:t>
      </w:r>
      <w:r>
        <w:rPr>
          <w:rFonts w:asciiTheme="minorHAnsi" w:hAnsiTheme="minorHAnsi" w:cstheme="minorHAnsi"/>
        </w:rPr>
        <w:t>s</w:t>
      </w:r>
      <w:r w:rsidRPr="00791B30">
        <w:rPr>
          <w:rFonts w:asciiTheme="minorHAnsi" w:hAnsiTheme="minorHAnsi" w:cstheme="minorHAnsi"/>
        </w:rPr>
        <w:t xml:space="preserve"> who work for an OSHA-funded State Plan or Consultation program</w:t>
      </w:r>
      <w:r w:rsidR="001D4E8E">
        <w:rPr>
          <w:rFonts w:asciiTheme="minorHAnsi" w:hAnsiTheme="minorHAnsi" w:cstheme="minorHAnsi"/>
        </w:rPr>
        <w:t>,</w:t>
      </w:r>
      <w:r w:rsidRPr="00791B30">
        <w:rPr>
          <w:rFonts w:asciiTheme="minorHAnsi" w:hAnsiTheme="minorHAnsi" w:cstheme="minorHAnsi"/>
        </w:rPr>
        <w:t xml:space="preserve"> or any federal employee who works for OSHA</w:t>
      </w:r>
    </w:p>
    <w:p w:rsidR="001D4E8E" w:rsidP="00406EDD" w14:paraId="274F0A37" w14:textId="22378531">
      <w:pPr>
        <w:widowControl w:val="0"/>
        <w:numPr>
          <w:ilvl w:val="0"/>
          <w:numId w:val="13"/>
        </w:numPr>
        <w:ind w:left="720"/>
        <w:contextualSpacing/>
        <w:rPr>
          <w:rFonts w:asciiTheme="minorHAnsi" w:hAnsiTheme="minorHAnsi" w:cstheme="minorHAnsi"/>
        </w:rPr>
      </w:pPr>
      <w:r w:rsidRPr="004F726B">
        <w:rPr>
          <w:rFonts w:asciiTheme="minorHAnsi" w:hAnsiTheme="minorHAnsi" w:cstheme="minorHAnsi"/>
        </w:rPr>
        <w:t xml:space="preserve">Conducting training for the OSHA Outreach </w:t>
      </w:r>
      <w:r>
        <w:rPr>
          <w:rFonts w:asciiTheme="minorHAnsi" w:hAnsiTheme="minorHAnsi" w:cstheme="minorHAnsi"/>
        </w:rPr>
        <w:t>program</w:t>
      </w:r>
      <w:r w:rsidRPr="004F726B">
        <w:rPr>
          <w:rFonts w:asciiTheme="minorHAnsi" w:hAnsiTheme="minorHAnsi" w:cstheme="minorHAnsi"/>
        </w:rPr>
        <w:t xml:space="preserve"> (e.g., 10-</w:t>
      </w:r>
      <w:r>
        <w:rPr>
          <w:rFonts w:asciiTheme="minorHAnsi" w:hAnsiTheme="minorHAnsi" w:cstheme="minorHAnsi"/>
        </w:rPr>
        <w:t>hour</w:t>
      </w:r>
      <w:r w:rsidRPr="004F726B">
        <w:rPr>
          <w:rFonts w:asciiTheme="minorHAnsi" w:hAnsiTheme="minorHAnsi" w:cstheme="minorHAnsi"/>
        </w:rPr>
        <w:t xml:space="preserve"> or 30-hour classes)</w:t>
      </w:r>
    </w:p>
    <w:p w:rsidR="001D4E8E" w:rsidP="00406EDD" w14:paraId="0E181309" w14:textId="26F10B97">
      <w:pPr>
        <w:widowControl w:val="0"/>
        <w:numPr>
          <w:ilvl w:val="0"/>
          <w:numId w:val="13"/>
        </w:numPr>
        <w:ind w:left="720"/>
        <w:contextualSpacing/>
        <w:rPr>
          <w:rFonts w:asciiTheme="minorHAnsi" w:hAnsiTheme="minorHAnsi" w:cstheme="minorHAnsi"/>
        </w:rPr>
      </w:pPr>
      <w:r>
        <w:rPr>
          <w:rFonts w:asciiTheme="minorHAnsi" w:hAnsiTheme="minorHAnsi" w:cstheme="minorHAnsi"/>
        </w:rPr>
        <w:t xml:space="preserve">Conducting </w:t>
      </w:r>
      <w:r w:rsidRPr="004F726B" w:rsidR="004F726B">
        <w:rPr>
          <w:rFonts w:asciiTheme="minorHAnsi" w:hAnsiTheme="minorHAnsi" w:cstheme="minorHAnsi"/>
        </w:rPr>
        <w:t>OTI</w:t>
      </w:r>
      <w:r w:rsidR="00C74DF5">
        <w:rPr>
          <w:rFonts w:asciiTheme="minorHAnsi" w:hAnsiTheme="minorHAnsi" w:cstheme="minorHAnsi"/>
        </w:rPr>
        <w:t xml:space="preserve"> </w:t>
      </w:r>
      <w:r w:rsidRPr="004F726B" w:rsidR="004F726B">
        <w:rPr>
          <w:rFonts w:asciiTheme="minorHAnsi" w:hAnsiTheme="minorHAnsi" w:cstheme="minorHAnsi"/>
        </w:rPr>
        <w:t>E</w:t>
      </w:r>
      <w:r w:rsidR="00C74DF5">
        <w:rPr>
          <w:rFonts w:asciiTheme="minorHAnsi" w:hAnsiTheme="minorHAnsi" w:cstheme="minorHAnsi"/>
        </w:rPr>
        <w:t xml:space="preserve">ducational </w:t>
      </w:r>
      <w:r w:rsidRPr="004F726B" w:rsidR="004F726B">
        <w:rPr>
          <w:rFonts w:asciiTheme="minorHAnsi" w:hAnsiTheme="minorHAnsi" w:cstheme="minorHAnsi"/>
        </w:rPr>
        <w:t>C</w:t>
      </w:r>
      <w:r w:rsidR="00C74DF5">
        <w:rPr>
          <w:rFonts w:asciiTheme="minorHAnsi" w:hAnsiTheme="minorHAnsi" w:cstheme="minorHAnsi"/>
        </w:rPr>
        <w:t>enter</w:t>
      </w:r>
      <w:r w:rsidRPr="004F726B" w:rsidR="004F726B">
        <w:rPr>
          <w:rFonts w:asciiTheme="minorHAnsi" w:hAnsiTheme="minorHAnsi" w:cstheme="minorHAnsi"/>
        </w:rPr>
        <w:t xml:space="preserve"> </w:t>
      </w:r>
      <w:r>
        <w:rPr>
          <w:rFonts w:asciiTheme="minorHAnsi" w:hAnsiTheme="minorHAnsi" w:cstheme="minorHAnsi"/>
        </w:rPr>
        <w:t xml:space="preserve">training other </w:t>
      </w:r>
      <w:r w:rsidR="00230F88">
        <w:rPr>
          <w:rFonts w:asciiTheme="minorHAnsi" w:hAnsiTheme="minorHAnsi" w:cstheme="minorHAnsi"/>
        </w:rPr>
        <w:t xml:space="preserve">than </w:t>
      </w:r>
      <w:r>
        <w:rPr>
          <w:rFonts w:asciiTheme="minorHAnsi" w:hAnsiTheme="minorHAnsi" w:cstheme="minorHAnsi"/>
        </w:rPr>
        <w:t>t</w:t>
      </w:r>
      <w:r w:rsidR="00230F88">
        <w:rPr>
          <w:rFonts w:asciiTheme="minorHAnsi" w:hAnsiTheme="minorHAnsi" w:cstheme="minorHAnsi"/>
        </w:rPr>
        <w:t>raining conducted pursuant to this</w:t>
      </w:r>
      <w:r>
        <w:rPr>
          <w:rFonts w:asciiTheme="minorHAnsi" w:hAnsiTheme="minorHAnsi" w:cstheme="minorHAnsi"/>
        </w:rPr>
        <w:t xml:space="preserve"> Susan </w:t>
      </w:r>
      <w:r w:rsidR="00230F88">
        <w:rPr>
          <w:rFonts w:asciiTheme="minorHAnsi" w:hAnsiTheme="minorHAnsi" w:cstheme="minorHAnsi"/>
        </w:rPr>
        <w:t xml:space="preserve">Harwood </w:t>
      </w:r>
      <w:r>
        <w:rPr>
          <w:rFonts w:asciiTheme="minorHAnsi" w:hAnsiTheme="minorHAnsi" w:cstheme="minorHAnsi"/>
        </w:rPr>
        <w:t xml:space="preserve">Training </w:t>
      </w:r>
      <w:r w:rsidR="00230F88">
        <w:rPr>
          <w:rFonts w:asciiTheme="minorHAnsi" w:hAnsiTheme="minorHAnsi" w:cstheme="minorHAnsi"/>
        </w:rPr>
        <w:t>grant</w:t>
      </w:r>
    </w:p>
    <w:p w:rsidR="00441C60" w:rsidRPr="004F726B" w:rsidP="00406EDD" w14:paraId="2DF44250" w14:textId="780C61FD">
      <w:pPr>
        <w:widowControl w:val="0"/>
        <w:numPr>
          <w:ilvl w:val="0"/>
          <w:numId w:val="13"/>
        </w:numPr>
        <w:ind w:left="720"/>
        <w:contextualSpacing/>
        <w:rPr>
          <w:rFonts w:asciiTheme="minorHAnsi" w:hAnsiTheme="minorHAnsi" w:cstheme="minorHAnsi"/>
        </w:rPr>
      </w:pPr>
      <w:r w:rsidRPr="004F726B">
        <w:rPr>
          <w:rFonts w:asciiTheme="minorHAnsi" w:hAnsiTheme="minorHAnsi" w:cstheme="minorHAnsi"/>
        </w:rPr>
        <w:t>Conducting training required by other federal and/or state agencies</w:t>
      </w:r>
    </w:p>
    <w:p w:rsidR="00441C60" w:rsidRPr="00791B30" w:rsidP="00406EDD" w14:paraId="0EA0B9AD" w14:textId="77777777">
      <w:pPr>
        <w:numPr>
          <w:ilvl w:val="0"/>
          <w:numId w:val="13"/>
        </w:numPr>
        <w:ind w:left="720"/>
        <w:contextualSpacing/>
        <w:rPr>
          <w:rFonts w:asciiTheme="minorHAnsi" w:hAnsiTheme="minorHAnsi" w:cstheme="minorHAnsi"/>
        </w:rPr>
      </w:pPr>
      <w:r w:rsidRPr="00791B30">
        <w:rPr>
          <w:rFonts w:asciiTheme="minorHAnsi" w:hAnsiTheme="minorHAnsi" w:cstheme="minorHAnsi"/>
        </w:rPr>
        <w:t xml:space="preserve">Conducting training or presenting at </w:t>
      </w:r>
      <w:bookmarkStart w:id="133" w:name="_Hlk192513207"/>
      <w:r w:rsidRPr="00791B30">
        <w:rPr>
          <w:rFonts w:asciiTheme="minorHAnsi" w:hAnsiTheme="minorHAnsi" w:cstheme="minorHAnsi"/>
        </w:rPr>
        <w:t>conferences, expos, symposiums, association meetings,</w:t>
      </w:r>
      <w:bookmarkEnd w:id="133"/>
      <w:r w:rsidRPr="00791B30">
        <w:rPr>
          <w:rFonts w:asciiTheme="minorHAnsi" w:hAnsiTheme="minorHAnsi" w:cstheme="minorHAnsi"/>
        </w:rPr>
        <w:t xml:space="preserve"> or other gatherings that limit access to a specific group or require attendees to pay a fee to attend</w:t>
      </w:r>
    </w:p>
    <w:p w:rsidR="00441C60" w:rsidRPr="00791B30" w:rsidP="00406EDD" w14:paraId="46FFE7AE" w14:textId="474BA164">
      <w:pPr>
        <w:numPr>
          <w:ilvl w:val="0"/>
          <w:numId w:val="13"/>
        </w:numPr>
        <w:ind w:left="720"/>
        <w:contextualSpacing/>
        <w:rPr>
          <w:rFonts w:asciiTheme="minorHAnsi" w:hAnsiTheme="minorHAnsi" w:cstheme="minorHAnsi"/>
        </w:rPr>
      </w:pPr>
      <w:r w:rsidRPr="00791B30">
        <w:rPr>
          <w:rFonts w:asciiTheme="minorHAnsi" w:hAnsiTheme="minorHAnsi" w:cstheme="minorHAnsi"/>
        </w:rPr>
        <w:t xml:space="preserve">Designating or using </w:t>
      </w:r>
      <w:r w:rsidR="007341FA">
        <w:rPr>
          <w:rFonts w:asciiTheme="minorHAnsi" w:hAnsiTheme="minorHAnsi" w:cstheme="minorHAnsi"/>
        </w:rPr>
        <w:t>Susan Harwood</w:t>
      </w:r>
      <w:r w:rsidRPr="00791B30">
        <w:rPr>
          <w:rFonts w:asciiTheme="minorHAnsi" w:hAnsiTheme="minorHAnsi" w:cstheme="minorHAnsi"/>
        </w:rPr>
        <w:t xml:space="preserve"> training for a certification program or as a requirement for a certification program</w:t>
      </w:r>
    </w:p>
    <w:p w:rsidR="00441C60" w:rsidRPr="00791B30" w:rsidP="00406EDD" w14:paraId="6267E323" w14:textId="4386BE0A">
      <w:pPr>
        <w:numPr>
          <w:ilvl w:val="0"/>
          <w:numId w:val="13"/>
        </w:numPr>
        <w:ind w:left="720"/>
        <w:contextualSpacing/>
        <w:rPr>
          <w:rFonts w:asciiTheme="minorHAnsi" w:hAnsiTheme="minorHAnsi" w:cstheme="minorBidi"/>
        </w:rPr>
      </w:pPr>
      <w:r w:rsidRPr="36A8AA9B">
        <w:rPr>
          <w:rFonts w:asciiTheme="minorHAnsi" w:hAnsiTheme="minorHAnsi" w:cstheme="minorBidi"/>
        </w:rPr>
        <w:t xml:space="preserve">Describing training </w:t>
      </w:r>
      <w:r w:rsidR="001D4E8E">
        <w:rPr>
          <w:rFonts w:asciiTheme="minorHAnsi" w:hAnsiTheme="minorHAnsi" w:cstheme="minorBidi"/>
        </w:rPr>
        <w:t xml:space="preserve">conducted </w:t>
      </w:r>
      <w:r w:rsidRPr="36A8AA9B" w:rsidR="00755FF4">
        <w:rPr>
          <w:rFonts w:asciiTheme="minorHAnsi" w:hAnsiTheme="minorHAnsi" w:cstheme="minorBidi"/>
        </w:rPr>
        <w:t xml:space="preserve">under this grant </w:t>
      </w:r>
      <w:r w:rsidRPr="36A8AA9B">
        <w:rPr>
          <w:rFonts w:asciiTheme="minorHAnsi" w:hAnsiTheme="minorHAnsi" w:cstheme="minorBidi"/>
        </w:rPr>
        <w:t>as OSHA-certified</w:t>
      </w:r>
    </w:p>
    <w:p w:rsidR="001B42C7" w:rsidP="00406EDD" w14:paraId="2E9D1F48" w14:textId="77777777">
      <w:pPr>
        <w:numPr>
          <w:ilvl w:val="0"/>
          <w:numId w:val="13"/>
        </w:numPr>
        <w:ind w:left="720"/>
        <w:contextualSpacing/>
        <w:rPr>
          <w:rFonts w:asciiTheme="minorHAnsi" w:hAnsiTheme="minorHAnsi" w:cstheme="minorHAnsi"/>
        </w:rPr>
      </w:pPr>
      <w:r w:rsidRPr="00791B30">
        <w:rPr>
          <w:rFonts w:asciiTheme="minorHAnsi" w:hAnsiTheme="minorHAnsi" w:cstheme="minorHAnsi"/>
        </w:rPr>
        <w:t>Duplicating services of other federal and/or state agencies</w:t>
      </w:r>
    </w:p>
    <w:p w:rsidR="00441C60" w:rsidRPr="00791B30" w:rsidP="00406EDD" w14:paraId="54256EEC" w14:textId="75D95BA1">
      <w:pPr>
        <w:numPr>
          <w:ilvl w:val="0"/>
          <w:numId w:val="13"/>
        </w:numPr>
        <w:ind w:left="720"/>
        <w:contextualSpacing/>
        <w:rPr>
          <w:rFonts w:asciiTheme="minorHAnsi" w:hAnsiTheme="minorHAnsi" w:cstheme="minorHAnsi"/>
        </w:rPr>
      </w:pPr>
      <w:r w:rsidRPr="00791B30">
        <w:rPr>
          <w:rFonts w:asciiTheme="minorHAnsi" w:hAnsiTheme="minorHAnsi" w:cstheme="minorHAnsi"/>
        </w:rPr>
        <w:t>Paying salary, travel, and other expenses for an OSHA State Plan, OSHA Consultation, or federal employee</w:t>
      </w:r>
      <w:r>
        <w:rPr>
          <w:rFonts w:asciiTheme="minorHAnsi" w:hAnsiTheme="minorHAnsi" w:cstheme="minorHAnsi"/>
        </w:rPr>
        <w:t xml:space="preserve"> not assigned to th</w:t>
      </w:r>
      <w:r w:rsidR="001D4E8E">
        <w:rPr>
          <w:rFonts w:asciiTheme="minorHAnsi" w:hAnsiTheme="minorHAnsi" w:cstheme="minorHAnsi"/>
        </w:rPr>
        <w:t>is</w:t>
      </w:r>
      <w:r>
        <w:rPr>
          <w:rFonts w:asciiTheme="minorHAnsi" w:hAnsiTheme="minorHAnsi" w:cstheme="minorHAnsi"/>
        </w:rPr>
        <w:t xml:space="preserve"> grant</w:t>
      </w:r>
    </w:p>
    <w:p w:rsidR="00441C60" w:rsidRPr="00791B30" w:rsidP="00406EDD" w14:paraId="3B1D3345" w14:textId="77777777">
      <w:pPr>
        <w:numPr>
          <w:ilvl w:val="0"/>
          <w:numId w:val="13"/>
        </w:numPr>
        <w:ind w:left="720"/>
        <w:contextualSpacing/>
        <w:rPr>
          <w:rFonts w:asciiTheme="minorHAnsi" w:hAnsiTheme="minorHAnsi" w:cstheme="minorHAnsi"/>
        </w:rPr>
      </w:pPr>
      <w:r w:rsidRPr="00791B30">
        <w:rPr>
          <w:rFonts w:asciiTheme="minorHAnsi" w:hAnsiTheme="minorHAnsi" w:cstheme="minorHAnsi"/>
        </w:rPr>
        <w:t>Paying compensation, stipends, travel, or other incentives to trainees, including train-the-trainer trainees, to attend training</w:t>
      </w:r>
    </w:p>
    <w:p w:rsidR="00441C60" w:rsidRPr="00791B30" w:rsidP="00406EDD" w14:paraId="6A44A83E" w14:textId="77777777">
      <w:pPr>
        <w:widowControl w:val="0"/>
        <w:numPr>
          <w:ilvl w:val="0"/>
          <w:numId w:val="13"/>
        </w:numPr>
        <w:ind w:left="720"/>
        <w:contextualSpacing/>
        <w:rPr>
          <w:rFonts w:asciiTheme="minorHAnsi" w:hAnsiTheme="minorHAnsi" w:cstheme="minorHAnsi"/>
        </w:rPr>
      </w:pPr>
      <w:r w:rsidRPr="00791B30">
        <w:rPr>
          <w:rFonts w:asciiTheme="minorHAnsi" w:hAnsiTheme="minorHAnsi" w:cstheme="minorHAnsi"/>
        </w:rPr>
        <w:t>Providing food and beverages at meetings or training events</w:t>
      </w:r>
    </w:p>
    <w:p w:rsidR="00441C60" w:rsidRPr="00791B30" w:rsidP="00406EDD" w14:paraId="66F74BFB" w14:textId="70F2F16B">
      <w:pPr>
        <w:numPr>
          <w:ilvl w:val="0"/>
          <w:numId w:val="13"/>
        </w:numPr>
        <w:ind w:left="720"/>
        <w:contextualSpacing/>
        <w:rPr>
          <w:rFonts w:asciiTheme="minorHAnsi" w:hAnsiTheme="minorHAnsi" w:cstheme="minorHAnsi"/>
        </w:rPr>
      </w:pPr>
      <w:r w:rsidRPr="00791B30">
        <w:rPr>
          <w:rFonts w:asciiTheme="minorHAnsi" w:hAnsiTheme="minorHAnsi" w:cstheme="minorHAnsi"/>
        </w:rPr>
        <w:t xml:space="preserve">Providing staff development or training for the </w:t>
      </w:r>
      <w:r w:rsidR="00815166">
        <w:rPr>
          <w:rFonts w:asciiTheme="minorHAnsi" w:hAnsiTheme="minorHAnsi" w:cstheme="minorHAnsi"/>
        </w:rPr>
        <w:t>pre-selected applicant</w:t>
      </w:r>
      <w:r w:rsidRPr="00791B30">
        <w:rPr>
          <w:rFonts w:asciiTheme="minorHAnsi" w:hAnsiTheme="minorHAnsi" w:cstheme="minorHAnsi"/>
        </w:rPr>
        <w:t>’s employees or contractors</w:t>
      </w:r>
    </w:p>
    <w:p w:rsidR="00441C60" w:rsidRPr="00791B30" w:rsidP="00406EDD" w14:paraId="382AC6E2" w14:textId="77777777">
      <w:pPr>
        <w:widowControl w:val="0"/>
        <w:numPr>
          <w:ilvl w:val="0"/>
          <w:numId w:val="13"/>
        </w:numPr>
        <w:ind w:left="720"/>
        <w:contextualSpacing/>
        <w:rPr>
          <w:rFonts w:asciiTheme="minorHAnsi" w:hAnsiTheme="minorHAnsi" w:cstheme="minorHAnsi"/>
        </w:rPr>
      </w:pPr>
      <w:r w:rsidRPr="00791B30">
        <w:rPr>
          <w:rFonts w:asciiTheme="minorHAnsi" w:hAnsiTheme="minorHAnsi" w:cstheme="minorHAnsi"/>
        </w:rPr>
        <w:t>Publishing materials prejudicial to labor, management, or OSHA</w:t>
      </w:r>
    </w:p>
    <w:p w:rsidR="00441C60" w:rsidRPr="00791B30" w:rsidP="00406EDD" w14:paraId="5C1C98C0" w14:textId="77777777">
      <w:pPr>
        <w:numPr>
          <w:ilvl w:val="0"/>
          <w:numId w:val="13"/>
        </w:numPr>
        <w:ind w:left="720"/>
        <w:contextualSpacing/>
        <w:rPr>
          <w:rFonts w:asciiTheme="minorHAnsi" w:hAnsiTheme="minorHAnsi" w:cstheme="minorHAnsi"/>
        </w:rPr>
      </w:pPr>
      <w:r w:rsidRPr="00791B30">
        <w:rPr>
          <w:rFonts w:asciiTheme="minorHAnsi" w:hAnsiTheme="minorHAnsi" w:cstheme="minorHAnsi"/>
        </w:rPr>
        <w:t>Reimbursing pre-award costs (e.g., grant writing costs)</w:t>
      </w:r>
    </w:p>
    <w:p w:rsidR="00441C60" w:rsidRPr="00791B30" w:rsidP="00406EDD" w14:paraId="501CF6FC" w14:textId="77777777">
      <w:pPr>
        <w:numPr>
          <w:ilvl w:val="0"/>
          <w:numId w:val="13"/>
        </w:numPr>
        <w:ind w:left="720"/>
        <w:contextualSpacing/>
        <w:rPr>
          <w:rFonts w:asciiTheme="minorHAnsi" w:hAnsiTheme="minorHAnsi" w:cstheme="minorHAnsi"/>
        </w:rPr>
      </w:pPr>
      <w:r w:rsidRPr="00791B30">
        <w:rPr>
          <w:rFonts w:asciiTheme="minorHAnsi" w:hAnsiTheme="minorHAnsi" w:cstheme="minorHAnsi"/>
        </w:rPr>
        <w:t>Reimbursing trainees or employers for the cost of lost-time wages while attending grant-funded training</w:t>
      </w:r>
    </w:p>
    <w:p w:rsidR="00441C60" w:rsidRPr="00791B30" w:rsidP="00406EDD" w14:paraId="518C9D9F" w14:textId="77777777">
      <w:pPr>
        <w:widowControl w:val="0"/>
        <w:numPr>
          <w:ilvl w:val="0"/>
          <w:numId w:val="13"/>
        </w:numPr>
        <w:ind w:left="720"/>
        <w:contextualSpacing/>
        <w:rPr>
          <w:rFonts w:asciiTheme="minorHAnsi" w:hAnsiTheme="minorHAnsi" w:cstheme="minorHAnsi"/>
        </w:rPr>
      </w:pPr>
      <w:r w:rsidRPr="00791B30">
        <w:rPr>
          <w:rFonts w:asciiTheme="minorHAnsi" w:hAnsiTheme="minorHAnsi" w:cstheme="minorHAnsi"/>
        </w:rPr>
        <w:t xml:space="preserve">Training on a topic that </w:t>
      </w:r>
      <w:r w:rsidRPr="00791B30">
        <w:rPr>
          <w:rFonts w:asciiTheme="minorHAnsi" w:hAnsiTheme="minorHAnsi" w:cstheme="minorHAnsi"/>
          <w:u w:val="single"/>
        </w:rPr>
        <w:t>does not</w:t>
      </w:r>
      <w:r w:rsidRPr="00791B30">
        <w:rPr>
          <w:rFonts w:asciiTheme="minorHAnsi" w:hAnsiTheme="minorHAnsi" w:cstheme="minorHAnsi"/>
        </w:rPr>
        <w:t xml:space="preserve"> cover the recognition and prevention of unsafe or unhealthy working conditions (e.g., workers’ compensation, first aid, skills to qualify for a job, etc.)</w:t>
      </w:r>
    </w:p>
    <w:p w:rsidR="00441C60" w:rsidRPr="00791B30" w:rsidP="00406EDD" w14:paraId="1A87AE83" w14:textId="77777777">
      <w:pPr>
        <w:numPr>
          <w:ilvl w:val="0"/>
          <w:numId w:val="13"/>
        </w:numPr>
        <w:ind w:left="720"/>
        <w:contextualSpacing/>
        <w:rPr>
          <w:rFonts w:asciiTheme="minorHAnsi" w:hAnsiTheme="minorHAnsi" w:cstheme="minorHAnsi"/>
        </w:rPr>
      </w:pPr>
      <w:r w:rsidRPr="00791B30">
        <w:rPr>
          <w:rFonts w:asciiTheme="minorHAnsi" w:hAnsiTheme="minorHAnsi" w:cstheme="minorHAnsi"/>
        </w:rPr>
        <w:t>Using grant funds to assist, promote, or deter union organizing</w:t>
      </w:r>
    </w:p>
    <w:p w:rsidR="00441C60" w:rsidRPr="00791B30" w:rsidP="00441C60" w14:paraId="623EA896" w14:textId="77777777">
      <w:pPr>
        <w:rPr>
          <w:rFonts w:asciiTheme="minorHAnsi" w:hAnsiTheme="minorHAnsi" w:cstheme="minorHAnsi"/>
        </w:rPr>
      </w:pPr>
      <w:r w:rsidRPr="00791B30">
        <w:rPr>
          <w:rFonts w:asciiTheme="minorHAnsi" w:hAnsiTheme="minorHAnsi" w:cstheme="minorHAnsi"/>
        </w:rPr>
        <w:br w:type="page"/>
      </w:r>
    </w:p>
    <w:p w:rsidR="00441C60" w:rsidRPr="00791B30" w:rsidP="00441C60" w14:paraId="18D669E5" w14:textId="797D8693">
      <w:pPr>
        <w:ind w:left="900" w:firstLine="540"/>
        <w:rPr>
          <w:rFonts w:asciiTheme="minorHAnsi" w:hAnsiTheme="minorHAnsi" w:cstheme="minorHAnsi"/>
          <w:b/>
          <w:bCs/>
        </w:rPr>
      </w:pPr>
      <w:r w:rsidRPr="00791B30">
        <w:rPr>
          <w:rFonts w:asciiTheme="minorHAnsi" w:hAnsiTheme="minorHAnsi" w:cstheme="minorHAnsi"/>
          <w:b/>
          <w:bCs/>
        </w:rPr>
        <w:t xml:space="preserve">Appendix </w:t>
      </w:r>
      <w:r>
        <w:rPr>
          <w:rFonts w:asciiTheme="minorHAnsi" w:hAnsiTheme="minorHAnsi" w:cstheme="minorHAnsi"/>
          <w:b/>
          <w:bCs/>
        </w:rPr>
        <w:t>G</w:t>
      </w:r>
      <w:r w:rsidRPr="00791B30">
        <w:rPr>
          <w:rFonts w:asciiTheme="minorHAnsi" w:hAnsiTheme="minorHAnsi" w:cstheme="minorHAnsi"/>
          <w:b/>
          <w:bCs/>
        </w:rPr>
        <w:t xml:space="preserve"> – Allowable/Unallowable Use of Grant Funds (Cont.)</w:t>
      </w:r>
    </w:p>
    <w:p w:rsidR="00441C60" w:rsidRPr="00791B30" w:rsidP="00441C60" w14:paraId="74A94324" w14:textId="77777777">
      <w:pPr>
        <w:keepNext/>
        <w:keepLines/>
        <w:ind w:left="360" w:hanging="360"/>
        <w:outlineLvl w:val="1"/>
        <w:rPr>
          <w:rFonts w:asciiTheme="minorHAnsi" w:eastAsiaTheme="majorEastAsia" w:hAnsiTheme="minorHAnsi" w:cstheme="minorHAnsi"/>
          <w:b/>
          <w:bCs/>
        </w:rPr>
      </w:pPr>
    </w:p>
    <w:p w:rsidR="00441C60" w:rsidRPr="00662F97" w:rsidP="001B42C7" w14:paraId="1C81AAD3" w14:textId="4D088210">
      <w:pPr>
        <w:rPr>
          <w:rFonts w:eastAsiaTheme="majorEastAsia"/>
          <w:b/>
          <w:bCs/>
        </w:rPr>
      </w:pPr>
      <w:bookmarkStart w:id="134" w:name="_Toc196138839"/>
      <w:r w:rsidRPr="36A8AA9B">
        <w:rPr>
          <w:rFonts w:eastAsiaTheme="majorEastAsia"/>
          <w:b/>
          <w:bCs/>
        </w:rPr>
        <w:t>Faith-Based Organizations</w:t>
      </w:r>
      <w:bookmarkEnd w:id="134"/>
    </w:p>
    <w:p w:rsidR="00441C60" w:rsidRPr="00791B30" w:rsidP="001B42C7" w14:paraId="3583261D" w14:textId="77777777">
      <w:pPr>
        <w:rPr>
          <w:rFonts w:asciiTheme="minorHAnsi" w:hAnsiTheme="minorHAnsi" w:cstheme="minorHAnsi"/>
          <w:color w:val="0033CC"/>
        </w:rPr>
      </w:pPr>
    </w:p>
    <w:p w:rsidR="00441C60" w:rsidRPr="00791B30" w:rsidP="001B42C7" w14:paraId="0359E8A0" w14:textId="77777777">
      <w:pPr>
        <w:rPr>
          <w:rFonts w:asciiTheme="minorHAnsi" w:hAnsiTheme="minorHAnsi" w:cstheme="minorHAnsi"/>
          <w:color w:val="333333"/>
        </w:rPr>
      </w:pPr>
      <w:r w:rsidRPr="00791B30">
        <w:rPr>
          <w:rFonts w:asciiTheme="minorHAnsi" w:hAnsiTheme="minorHAnsi" w:cstheme="minorHAnsi"/>
          <w:color w:val="333333"/>
        </w:rPr>
        <w:t>According to 29 CFR 2, Subpart D:</w:t>
      </w:r>
    </w:p>
    <w:p w:rsidR="00441C60" w:rsidRPr="00791B30" w:rsidP="001B42C7" w14:paraId="2B3DFD8B" w14:textId="77777777">
      <w:pPr>
        <w:rPr>
          <w:rFonts w:asciiTheme="minorHAnsi" w:hAnsiTheme="minorHAnsi" w:cstheme="minorHAnsi"/>
          <w:color w:val="333333"/>
        </w:rPr>
      </w:pPr>
    </w:p>
    <w:p w:rsidR="00441C60" w:rsidRPr="00791B30" w:rsidP="001B42C7" w14:paraId="043498EA" w14:textId="77777777">
      <w:pPr>
        <w:ind w:left="720" w:hanging="360"/>
        <w:rPr>
          <w:rFonts w:asciiTheme="minorHAnsi" w:hAnsiTheme="minorHAnsi" w:cstheme="minorHAnsi"/>
        </w:rPr>
      </w:pPr>
      <w:r w:rsidRPr="00791B30">
        <w:rPr>
          <w:rFonts w:asciiTheme="minorHAnsi" w:hAnsiTheme="minorHAnsi" w:cstheme="minorHAnsi"/>
        </w:rPr>
        <w:t xml:space="preserve">(a) Faith-based organizations may apply for this award on the same basis as any other organization, subject to the protections and requirements of this subpart </w:t>
      </w:r>
      <w:bookmarkStart w:id="135" w:name="OLE_LINK83"/>
      <w:r w:rsidRPr="00791B30">
        <w:rPr>
          <w:rFonts w:asciiTheme="minorHAnsi" w:hAnsiTheme="minorHAnsi" w:cstheme="minorHAnsi"/>
        </w:rPr>
        <w:t xml:space="preserve">and any applicable constitutional and statutory requirements, including 42 U.S.C. 2000bb </w:t>
      </w:r>
      <w:r w:rsidRPr="00791B30">
        <w:rPr>
          <w:rFonts w:asciiTheme="minorHAnsi" w:hAnsiTheme="minorHAnsi" w:cstheme="minorHAnsi"/>
          <w:i/>
          <w:iCs/>
        </w:rPr>
        <w:t xml:space="preserve">et seq. </w:t>
      </w:r>
      <w:bookmarkEnd w:id="135"/>
      <w:r w:rsidRPr="00791B30">
        <w:rPr>
          <w:rFonts w:asciiTheme="minorHAnsi" w:hAnsiTheme="minorHAnsi" w:cstheme="minorHAnsi"/>
        </w:rPr>
        <w:t>DOL will not, in the selection of recipients, discriminate for or against an organization on the basis of the organization’s religious character, motives, or affiliation, or lack thereof, or on the basis of conduct that would not be considered grounds to favor or disfavor a similarly situated secular organization.</w:t>
      </w:r>
    </w:p>
    <w:p w:rsidR="00441C60" w:rsidRPr="00791B30" w:rsidP="00441C60" w14:paraId="70DAED32" w14:textId="77777777">
      <w:pPr>
        <w:ind w:left="720" w:hanging="360"/>
        <w:rPr>
          <w:rFonts w:asciiTheme="minorHAnsi" w:hAnsiTheme="minorHAnsi" w:cstheme="minorHAnsi"/>
        </w:rPr>
      </w:pPr>
    </w:p>
    <w:p w:rsidR="00441C60" w:rsidRPr="00791B30" w:rsidP="00441C60" w14:paraId="19CA8D1B" w14:textId="77777777">
      <w:pPr>
        <w:ind w:left="720" w:hanging="360"/>
        <w:rPr>
          <w:rFonts w:asciiTheme="minorHAnsi" w:hAnsiTheme="minorHAnsi" w:cstheme="minorHAnsi"/>
        </w:rPr>
      </w:pPr>
      <w:r w:rsidRPr="00791B30">
        <w:rPr>
          <w:rFonts w:asciiTheme="minorHAnsi" w:hAnsiTheme="minorHAnsi" w:cstheme="minorHAnsi"/>
        </w:rPr>
        <w:t>(b) A faith-based organization that participates in this program will retain its independence from the Government and may continue to carry out its mission consistent with religious freedom and conscience protections in Federal law.</w:t>
      </w:r>
    </w:p>
    <w:p w:rsidR="00441C60" w:rsidRPr="00791B30" w:rsidP="00441C60" w14:paraId="0A93F4B1" w14:textId="77777777">
      <w:pPr>
        <w:ind w:left="720" w:hanging="360"/>
        <w:rPr>
          <w:rFonts w:asciiTheme="minorHAnsi" w:hAnsiTheme="minorHAnsi" w:cstheme="minorHAnsi"/>
        </w:rPr>
      </w:pPr>
    </w:p>
    <w:p w:rsidR="00441C60" w:rsidRPr="00791B30" w:rsidP="00441C60" w14:paraId="691EE066" w14:textId="77777777">
      <w:pPr>
        <w:ind w:left="720" w:hanging="360"/>
        <w:rPr>
          <w:rFonts w:asciiTheme="minorHAnsi" w:hAnsiTheme="minorHAnsi" w:cstheme="minorHAnsi"/>
        </w:rPr>
      </w:pPr>
      <w:r w:rsidRPr="00791B30">
        <w:rPr>
          <w:rFonts w:asciiTheme="minorHAnsi" w:hAnsiTheme="minorHAnsi" w:cstheme="minorHAnsi"/>
        </w:rPr>
        <w:t>(c) A faith-based organization may not use direct Federal financial assistance to support or engage in any explicitly religious activities except where consistent with the Establishment Clause of the First Amendment and any other applicable requirements. An organization receiving Federal financial assistance also may not, in providing services funded by DOL, or in conducting outreach activities related to such services, discriminate against a program beneficiary or prospective program beneficiary on the basis of religion, a religious belief, a refusal to hold a religious belief, or a refusal to attend or participate in a religious practice.</w:t>
      </w:r>
    </w:p>
    <w:p w:rsidR="00441C60" w:rsidRPr="00791B30" w:rsidP="00441C60" w14:paraId="60938870" w14:textId="77777777">
      <w:pPr>
        <w:rPr>
          <w:rFonts w:asciiTheme="minorHAnsi" w:hAnsiTheme="minorHAnsi" w:cstheme="minorHAnsi"/>
          <w:b/>
          <w:bCs/>
          <w:color w:val="000000" w:themeColor="text1"/>
        </w:rPr>
      </w:pPr>
    </w:p>
    <w:p w:rsidR="00441C60" w:rsidRPr="00791B30" w:rsidP="00441C60" w14:paraId="16E6134C" w14:textId="77777777">
      <w:pPr>
        <w:rPr>
          <w:rFonts w:asciiTheme="minorHAnsi" w:hAnsiTheme="minorHAnsi" w:cstheme="minorHAnsi"/>
          <w:b/>
          <w:bCs/>
          <w:color w:val="000000" w:themeColor="text1"/>
        </w:rPr>
      </w:pPr>
      <w:r w:rsidRPr="00791B30">
        <w:rPr>
          <w:rFonts w:asciiTheme="minorHAnsi" w:hAnsiTheme="minorHAnsi" w:cstheme="minorHAnsi"/>
          <w:b/>
          <w:bCs/>
          <w:color w:val="000000" w:themeColor="text1"/>
        </w:rPr>
        <w:t xml:space="preserve">Required Written Notices to Trainees </w:t>
      </w:r>
    </w:p>
    <w:p w:rsidR="00441C60" w:rsidRPr="00791B30" w:rsidP="00441C60" w14:paraId="137EFF96" w14:textId="77777777">
      <w:pPr>
        <w:rPr>
          <w:rFonts w:asciiTheme="minorHAnsi" w:hAnsiTheme="minorHAnsi" w:cstheme="minorHAnsi"/>
        </w:rPr>
      </w:pPr>
    </w:p>
    <w:p w:rsidR="00441C60" w:rsidRPr="00791B30" w:rsidP="00441C60" w14:paraId="0A1FE115" w14:textId="66A66E36">
      <w:pPr>
        <w:rPr>
          <w:rFonts w:asciiTheme="minorHAnsi" w:hAnsiTheme="minorHAnsi" w:cstheme="minorHAnsi"/>
        </w:rPr>
      </w:pPr>
      <w:r w:rsidRPr="00791B30">
        <w:rPr>
          <w:rFonts w:asciiTheme="minorHAnsi" w:hAnsiTheme="minorHAnsi" w:cstheme="minorHAnsi"/>
        </w:rPr>
        <w:t xml:space="preserve">Per 29 CFR 2.34, each </w:t>
      </w:r>
      <w:r>
        <w:rPr>
          <w:rFonts w:asciiTheme="minorHAnsi" w:hAnsiTheme="minorHAnsi" w:cstheme="minorHAnsi"/>
        </w:rPr>
        <w:t>recipient</w:t>
      </w:r>
      <w:r w:rsidRPr="00791B30">
        <w:rPr>
          <w:rFonts w:asciiTheme="minorHAnsi" w:hAnsiTheme="minorHAnsi" w:cstheme="minorHAnsi"/>
        </w:rPr>
        <w:t xml:space="preserve"> must provide the following written notice to their </w:t>
      </w:r>
      <w:r w:rsidR="007341FA">
        <w:rPr>
          <w:rFonts w:asciiTheme="minorHAnsi" w:hAnsiTheme="minorHAnsi" w:cstheme="minorHAnsi"/>
        </w:rPr>
        <w:t>Susan Harwood</w:t>
      </w:r>
      <w:r w:rsidRPr="00791B30">
        <w:rPr>
          <w:rFonts w:asciiTheme="minorHAnsi" w:hAnsiTheme="minorHAnsi" w:cstheme="minorHAnsi"/>
        </w:rPr>
        <w:t xml:space="preserve"> grant program trainees and prospective trainees before they are enrolled in a training session or receive services from the program. The written notice may be incorporated into materials that are otherwise provided to trainees. When the nature of the training provided or exigent circumstances make it impracticable to provide such written notice in advance of the actual training, the </w:t>
      </w:r>
      <w:r>
        <w:rPr>
          <w:rFonts w:asciiTheme="minorHAnsi" w:hAnsiTheme="minorHAnsi" w:cstheme="minorHAnsi"/>
        </w:rPr>
        <w:t>recipient</w:t>
      </w:r>
      <w:r w:rsidRPr="00791B30">
        <w:rPr>
          <w:rFonts w:asciiTheme="minorHAnsi" w:hAnsiTheme="minorHAnsi" w:cstheme="minorHAnsi"/>
        </w:rPr>
        <w:t>s must advise trainees of their protections at the earliest available opportunity:</w:t>
      </w:r>
    </w:p>
    <w:p w:rsidR="00441C60" w:rsidRPr="00791B30" w:rsidP="00441C60" w14:paraId="040A8FF7" w14:textId="77777777">
      <w:pPr>
        <w:ind w:left="360"/>
        <w:jc w:val="center"/>
        <w:rPr>
          <w:rFonts w:asciiTheme="minorHAnsi" w:hAnsiTheme="minorHAnsi" w:cstheme="minorHAnsi"/>
          <w:b/>
          <w:bCs/>
        </w:rPr>
      </w:pPr>
      <w:r w:rsidRPr="00791B30">
        <w:rPr>
          <w:rFonts w:asciiTheme="minorHAnsi" w:hAnsiTheme="minorHAnsi" w:cstheme="minorHAnsi"/>
          <w:b/>
          <w:bCs/>
        </w:rPr>
        <w:t>Written Notice of Trainee Protections</w:t>
      </w:r>
    </w:p>
    <w:p w:rsidR="00441C60" w:rsidRPr="00791B30" w:rsidP="00441C60" w14:paraId="2441A616" w14:textId="77777777">
      <w:pPr>
        <w:ind w:left="360"/>
        <w:jc w:val="center"/>
        <w:rPr>
          <w:rFonts w:asciiTheme="minorHAnsi" w:hAnsiTheme="minorHAnsi" w:cstheme="minorHAnsi"/>
          <w:b/>
          <w:bCs/>
        </w:rPr>
      </w:pPr>
      <w:r w:rsidRPr="00791B30">
        <w:rPr>
          <w:rFonts w:asciiTheme="minorHAnsi" w:hAnsiTheme="minorHAnsi" w:cstheme="minorHAnsi"/>
          <w:b/>
          <w:bCs/>
        </w:rPr>
        <w:t>(see 29 CFR 2 Subpart D)</w:t>
      </w:r>
    </w:p>
    <w:p w:rsidR="00441C60" w:rsidRPr="00791B30" w:rsidP="00441C60" w14:paraId="058D6C0B" w14:textId="77777777">
      <w:pPr>
        <w:ind w:left="720" w:right="720"/>
        <w:rPr>
          <w:rFonts w:asciiTheme="minorHAnsi" w:hAnsiTheme="minorHAnsi" w:cstheme="minorHAnsi"/>
        </w:rPr>
      </w:pPr>
      <w:r w:rsidRPr="00791B30">
        <w:rPr>
          <w:rFonts w:asciiTheme="minorHAnsi" w:hAnsiTheme="minorHAnsi" w:cstheme="minorHAnsi"/>
        </w:rPr>
        <w:t>Name of Organization:</w:t>
      </w:r>
    </w:p>
    <w:p w:rsidR="00441C60" w:rsidRPr="00791B30" w:rsidP="00441C60" w14:paraId="1D769181" w14:textId="77777777">
      <w:pPr>
        <w:ind w:left="720" w:right="720"/>
        <w:rPr>
          <w:rFonts w:asciiTheme="minorHAnsi" w:hAnsiTheme="minorHAnsi" w:cstheme="minorHAnsi"/>
        </w:rPr>
      </w:pPr>
      <w:r w:rsidRPr="00791B30">
        <w:rPr>
          <w:rFonts w:asciiTheme="minorHAnsi" w:hAnsiTheme="minorHAnsi" w:cstheme="minorHAnsi"/>
        </w:rPr>
        <w:t>Name of Program:</w:t>
      </w:r>
    </w:p>
    <w:p w:rsidR="00441C60" w:rsidRPr="00791B30" w:rsidP="00441C60" w14:paraId="68B8BB7B" w14:textId="77777777">
      <w:pPr>
        <w:ind w:left="720" w:right="720"/>
        <w:rPr>
          <w:rFonts w:asciiTheme="minorHAnsi" w:hAnsiTheme="minorHAnsi" w:cstheme="minorHAnsi"/>
        </w:rPr>
      </w:pPr>
      <w:r w:rsidRPr="00791B30">
        <w:rPr>
          <w:rFonts w:asciiTheme="minorHAnsi" w:hAnsiTheme="minorHAnsi" w:cstheme="minorHAnsi"/>
        </w:rPr>
        <w:t>Type of Federal Financial Assistance: [DIRECT Federal financial assistance]</w:t>
      </w:r>
    </w:p>
    <w:p w:rsidR="00441C60" w:rsidRPr="00791B30" w:rsidP="00441C60" w14:paraId="11FD51AD" w14:textId="77777777">
      <w:pPr>
        <w:ind w:left="720" w:right="720"/>
        <w:rPr>
          <w:rFonts w:asciiTheme="minorHAnsi" w:hAnsiTheme="minorHAnsi" w:cstheme="minorHAnsi"/>
        </w:rPr>
      </w:pPr>
      <w:bookmarkStart w:id="136" w:name="OLE_LINK272"/>
      <w:r w:rsidRPr="00791B30">
        <w:rPr>
          <w:rFonts w:asciiTheme="minorHAnsi" w:hAnsiTheme="minorHAnsi" w:cstheme="minorHAnsi"/>
        </w:rPr>
        <w:t>Contact Information for Program Staff: [provide name, phone number, and email address, if appropriate]</w:t>
      </w:r>
    </w:p>
    <w:p w:rsidR="00441C60" w:rsidRPr="00791B30" w:rsidP="00441C60" w14:paraId="3E331438" w14:textId="77777777">
      <w:pPr>
        <w:ind w:left="720" w:right="720"/>
        <w:rPr>
          <w:rFonts w:asciiTheme="minorHAnsi" w:hAnsiTheme="minorHAnsi" w:cstheme="minorHAnsi"/>
        </w:rPr>
      </w:pPr>
    </w:p>
    <w:bookmarkEnd w:id="136"/>
    <w:p w:rsidR="00441C60" w:rsidRPr="00791B30" w:rsidP="00441C60" w14:paraId="489B6EED" w14:textId="77777777">
      <w:pPr>
        <w:ind w:left="720" w:right="720"/>
        <w:rPr>
          <w:rFonts w:asciiTheme="minorHAnsi" w:hAnsiTheme="minorHAnsi" w:cstheme="minorHAnsi"/>
        </w:rPr>
      </w:pPr>
      <w:r w:rsidRPr="00791B30">
        <w:rPr>
          <w:rFonts w:asciiTheme="minorHAnsi" w:hAnsiTheme="minorHAnsi" w:cstheme="minorHAnsi"/>
        </w:rPr>
        <w:t xml:space="preserve">Because this program is supported in whole or in part by financial assistance from the Federal Government, we are required to let you know that: </w:t>
      </w:r>
    </w:p>
    <w:p w:rsidR="00441C60" w:rsidRPr="00791B30" w:rsidP="00441C60" w14:paraId="0DFB57FC" w14:textId="25114F7E">
      <w:pPr>
        <w:jc w:val="center"/>
        <w:rPr>
          <w:rFonts w:asciiTheme="minorHAnsi" w:hAnsiTheme="minorHAnsi" w:cstheme="minorHAnsi"/>
          <w:b/>
          <w:bCs/>
        </w:rPr>
      </w:pPr>
      <w:r w:rsidRPr="00791B30">
        <w:rPr>
          <w:rFonts w:asciiTheme="minorHAnsi" w:hAnsiTheme="minorHAnsi" w:cstheme="minorHAnsi"/>
          <w:b/>
          <w:bCs/>
        </w:rPr>
        <w:t xml:space="preserve">Appendix </w:t>
      </w:r>
      <w:r>
        <w:rPr>
          <w:rFonts w:asciiTheme="minorHAnsi" w:hAnsiTheme="minorHAnsi" w:cstheme="minorHAnsi"/>
          <w:b/>
          <w:bCs/>
        </w:rPr>
        <w:t>G</w:t>
      </w:r>
      <w:r w:rsidRPr="00791B30">
        <w:rPr>
          <w:rFonts w:asciiTheme="minorHAnsi" w:hAnsiTheme="minorHAnsi" w:cstheme="minorHAnsi"/>
          <w:b/>
          <w:bCs/>
        </w:rPr>
        <w:t xml:space="preserve"> – Allowable/Unallowable Use of Grant Funds (Cont.)</w:t>
      </w:r>
    </w:p>
    <w:p w:rsidR="00441C60" w:rsidRPr="00791B30" w:rsidP="00441C60" w14:paraId="7E6B28DF" w14:textId="77777777">
      <w:pPr>
        <w:ind w:left="630"/>
        <w:rPr>
          <w:rFonts w:asciiTheme="minorHAnsi" w:hAnsiTheme="minorHAnsi" w:cstheme="minorHAnsi"/>
        </w:rPr>
      </w:pPr>
    </w:p>
    <w:p w:rsidR="00441C60" w:rsidRPr="00791B30" w:rsidP="00441C60" w14:paraId="700BFA68" w14:textId="77777777">
      <w:pPr>
        <w:ind w:left="360"/>
        <w:jc w:val="center"/>
        <w:rPr>
          <w:rFonts w:asciiTheme="minorHAnsi" w:hAnsiTheme="minorHAnsi" w:cstheme="minorHAnsi"/>
          <w:b/>
          <w:bCs/>
        </w:rPr>
      </w:pPr>
      <w:r w:rsidRPr="00791B30">
        <w:rPr>
          <w:rFonts w:asciiTheme="minorHAnsi" w:hAnsiTheme="minorHAnsi" w:cstheme="minorHAnsi"/>
          <w:b/>
          <w:bCs/>
        </w:rPr>
        <w:t>Written Notice of Trainee Protections (cont.)</w:t>
      </w:r>
    </w:p>
    <w:p w:rsidR="00441C60" w:rsidRPr="00791B30" w:rsidP="00441C60" w14:paraId="16924A51" w14:textId="77777777">
      <w:pPr>
        <w:ind w:left="630"/>
        <w:rPr>
          <w:rFonts w:asciiTheme="minorHAnsi" w:hAnsiTheme="minorHAnsi" w:cstheme="minorHAnsi"/>
        </w:rPr>
      </w:pPr>
    </w:p>
    <w:p w:rsidR="00441C60" w:rsidRPr="00791B30" w:rsidP="00441C60" w14:paraId="0539B383" w14:textId="77777777">
      <w:pPr>
        <w:ind w:left="1260" w:right="720" w:hanging="540"/>
        <w:rPr>
          <w:rFonts w:asciiTheme="minorHAnsi" w:hAnsiTheme="minorHAnsi" w:cstheme="minorHAnsi"/>
        </w:rPr>
      </w:pPr>
      <w:r w:rsidRPr="00791B30">
        <w:rPr>
          <w:rFonts w:asciiTheme="minorHAnsi" w:hAnsiTheme="minorHAnsi" w:cstheme="minorHAnsi"/>
        </w:rPr>
        <w:t xml:space="preserve">(1) </w:t>
      </w:r>
      <w:r w:rsidRPr="00791B30">
        <w:rPr>
          <w:rFonts w:asciiTheme="minorHAnsi" w:hAnsiTheme="minorHAnsi" w:cstheme="minorHAnsi"/>
        </w:rPr>
        <w:tab/>
        <w:t>We may not discriminate against you on the basis of religion, a religious belief, a refusal to hold a religious belief, or a refusal to attend or participate in a religious practice;</w:t>
      </w:r>
    </w:p>
    <w:p w:rsidR="00441C60" w:rsidRPr="00791B30" w:rsidP="00441C60" w14:paraId="11A850E8" w14:textId="77777777">
      <w:pPr>
        <w:ind w:left="1260" w:right="720" w:hanging="540"/>
        <w:rPr>
          <w:rFonts w:asciiTheme="minorHAnsi" w:hAnsiTheme="minorHAnsi" w:cstheme="minorHAnsi"/>
        </w:rPr>
      </w:pPr>
    </w:p>
    <w:p w:rsidR="00441C60" w:rsidRPr="00791B30" w:rsidP="00441C60" w14:paraId="01347D1F" w14:textId="77777777">
      <w:pPr>
        <w:ind w:left="1260" w:right="720" w:hanging="540"/>
        <w:rPr>
          <w:rFonts w:asciiTheme="minorHAnsi" w:hAnsiTheme="minorHAnsi" w:cstheme="minorHAnsi"/>
        </w:rPr>
      </w:pPr>
      <w:r w:rsidRPr="00791B30">
        <w:rPr>
          <w:rFonts w:asciiTheme="minorHAnsi" w:hAnsiTheme="minorHAnsi" w:cstheme="minorHAnsi"/>
        </w:rPr>
        <w:t xml:space="preserve">(2) </w:t>
      </w:r>
      <w:r w:rsidRPr="00791B30">
        <w:rPr>
          <w:rFonts w:asciiTheme="minorHAnsi" w:hAnsiTheme="minorHAnsi" w:cstheme="minorHAnsi"/>
        </w:rPr>
        <w:tab/>
        <w:t>We may not require you to attend or participate in any explicitly religious activities (including activities that involve overt religious content such as worship, religious instruction, or proselytization) that are offered by our organization, and any participation by you in such activities must be purely voluntary;</w:t>
      </w:r>
    </w:p>
    <w:p w:rsidR="00441C60" w:rsidRPr="00791B30" w:rsidP="00441C60" w14:paraId="55B0C183" w14:textId="77777777">
      <w:pPr>
        <w:ind w:left="1260" w:right="720" w:hanging="540"/>
        <w:rPr>
          <w:rFonts w:asciiTheme="minorHAnsi" w:hAnsiTheme="minorHAnsi" w:cstheme="minorHAnsi"/>
        </w:rPr>
      </w:pPr>
    </w:p>
    <w:p w:rsidR="00441C60" w:rsidRPr="00791B30" w:rsidP="00441C60" w14:paraId="78FCA1B8" w14:textId="77777777">
      <w:pPr>
        <w:ind w:left="1260" w:right="720" w:hanging="540"/>
        <w:rPr>
          <w:rFonts w:asciiTheme="minorHAnsi" w:hAnsiTheme="minorHAnsi" w:cstheme="minorHAnsi"/>
        </w:rPr>
      </w:pPr>
      <w:r w:rsidRPr="00791B30">
        <w:rPr>
          <w:rFonts w:asciiTheme="minorHAnsi" w:hAnsiTheme="minorHAnsi" w:cstheme="minorHAnsi"/>
        </w:rPr>
        <w:t xml:space="preserve">(3) </w:t>
      </w:r>
      <w:r w:rsidRPr="00791B30">
        <w:rPr>
          <w:rFonts w:asciiTheme="minorHAnsi" w:hAnsiTheme="minorHAnsi" w:cstheme="minorHAnsi"/>
        </w:rPr>
        <w:tab/>
        <w:t>We must separate in time or location any privately funded explicitly religious activities (including activities that involve overt religious content such as worship, religious instruction, or proselytization) from activities supported with direct Federal financial assistance;</w:t>
      </w:r>
    </w:p>
    <w:p w:rsidR="00441C60" w:rsidRPr="00791B30" w:rsidP="00441C60" w14:paraId="0ED50110" w14:textId="77777777">
      <w:pPr>
        <w:ind w:left="1260" w:right="720" w:hanging="540"/>
        <w:rPr>
          <w:rFonts w:asciiTheme="minorHAnsi" w:hAnsiTheme="minorHAnsi" w:cstheme="minorHAnsi"/>
        </w:rPr>
      </w:pPr>
    </w:p>
    <w:p w:rsidR="00441C60" w:rsidRPr="00791B30" w:rsidP="00441C60" w14:paraId="1C9687F9" w14:textId="77777777">
      <w:pPr>
        <w:ind w:left="1260" w:right="720" w:hanging="540"/>
        <w:rPr>
          <w:rFonts w:asciiTheme="minorHAnsi" w:hAnsiTheme="minorHAnsi" w:cstheme="minorHAnsi"/>
        </w:rPr>
      </w:pPr>
      <w:r w:rsidRPr="00791B30">
        <w:rPr>
          <w:rFonts w:asciiTheme="minorHAnsi" w:hAnsiTheme="minorHAnsi" w:cstheme="minorHAnsi"/>
        </w:rPr>
        <w:t xml:space="preserve">(4) </w:t>
      </w:r>
      <w:r w:rsidRPr="00791B30">
        <w:rPr>
          <w:rFonts w:asciiTheme="minorHAnsi" w:hAnsiTheme="minorHAnsi" w:cstheme="minorHAnsi"/>
        </w:rPr>
        <w:tab/>
        <w:t xml:space="preserve">You may report violations of these protections, including any denials of services or benefits by an organization, by contacting or filing a written complaint with the U.S. Department of Labor’s Civil Rights Center, 200 Constitution Avenue NW, Room N-4123, Washington, DC 20210, or by email to </w:t>
      </w:r>
      <w:hyperlink r:id="rId33" w:history="1">
        <w:r w:rsidRPr="00791B30">
          <w:rPr>
            <w:rFonts w:asciiTheme="minorHAnsi" w:eastAsiaTheme="majorEastAsia" w:hAnsiTheme="minorHAnsi" w:cstheme="minorHAnsi"/>
            <w:color w:val="0000FF"/>
            <w:u w:val="single"/>
          </w:rPr>
          <w:t>CRCExternalComplaints@dol.gov</w:t>
        </w:r>
      </w:hyperlink>
      <w:r w:rsidRPr="00791B30">
        <w:rPr>
          <w:rFonts w:asciiTheme="minorHAnsi" w:hAnsiTheme="minorHAnsi" w:cstheme="minorHAnsi"/>
        </w:rPr>
        <w:t>; and</w:t>
      </w:r>
    </w:p>
    <w:p w:rsidR="00441C60" w:rsidRPr="00791B30" w:rsidP="00441C60" w14:paraId="55EB2808" w14:textId="77777777">
      <w:pPr>
        <w:ind w:left="1260" w:right="720" w:hanging="540"/>
        <w:rPr>
          <w:rFonts w:asciiTheme="minorHAnsi" w:hAnsiTheme="minorHAnsi" w:cstheme="minorHAnsi"/>
        </w:rPr>
      </w:pPr>
    </w:p>
    <w:p w:rsidR="00441C60" w:rsidRPr="00791B30" w:rsidP="00441C60" w14:paraId="396BAD2C" w14:textId="77777777">
      <w:pPr>
        <w:ind w:left="1260" w:right="720" w:hanging="540"/>
        <w:rPr>
          <w:rFonts w:asciiTheme="minorHAnsi" w:hAnsiTheme="minorHAnsi" w:cstheme="minorHAnsi"/>
        </w:rPr>
      </w:pPr>
      <w:r w:rsidRPr="00791B30">
        <w:rPr>
          <w:rFonts w:asciiTheme="minorHAnsi" w:hAnsiTheme="minorHAnsi" w:cstheme="minorHAnsi"/>
        </w:rPr>
        <w:t xml:space="preserve">(5) </w:t>
      </w:r>
      <w:r w:rsidRPr="00791B30">
        <w:rPr>
          <w:rFonts w:asciiTheme="minorHAnsi" w:hAnsiTheme="minorHAnsi" w:cstheme="minorHAnsi"/>
        </w:rPr>
        <w:tab/>
        <w:t>If you would like to seek information about whether there are any other federally funded organizations that provide these kinds of services in your area, please call toll-free 1–877–US2–JOBS (1–877–872–5627) or TTY 1–877–889–5627.</w:t>
      </w:r>
    </w:p>
    <w:p w:rsidR="00441C60" w:rsidRPr="00791B30" w:rsidP="00441C60" w14:paraId="72DF4AE5" w14:textId="77777777">
      <w:pPr>
        <w:ind w:left="1080" w:hanging="360"/>
        <w:rPr>
          <w:rFonts w:asciiTheme="minorHAnsi" w:hAnsiTheme="minorHAnsi" w:cstheme="minorHAnsi"/>
        </w:rPr>
      </w:pPr>
    </w:p>
    <w:p w:rsidR="00441C60" w:rsidRPr="00791B30" w:rsidP="00441C60" w14:paraId="7B493231" w14:textId="77777777">
      <w:pPr>
        <w:ind w:left="720" w:right="720"/>
        <w:rPr>
          <w:rFonts w:asciiTheme="minorHAnsi" w:hAnsiTheme="minorHAnsi" w:cstheme="minorHAnsi"/>
        </w:rPr>
      </w:pPr>
      <w:r w:rsidRPr="00791B30">
        <w:rPr>
          <w:rFonts w:asciiTheme="minorHAnsi" w:hAnsiTheme="minorHAnsi" w:cstheme="minorHAnsi"/>
        </w:rPr>
        <w:t>This written notice must be given to you before you enroll in the program or receive services from the program, unless the nature of the service provided, or exigent circumstances make it impracticable to provide such notice before we provide the actual service. In such an instance, this notice must be given to you at the earliest available opportunity.</w:t>
      </w:r>
    </w:p>
    <w:p w:rsidR="00441C60" w:rsidP="00E17640" w14:paraId="11D3A702" w14:textId="77777777">
      <w:pPr>
        <w:keepNext/>
        <w:keepLines/>
        <w:widowControl w:val="0"/>
        <w:jc w:val="center"/>
        <w:outlineLvl w:val="0"/>
        <w:rPr>
          <w:rFonts w:asciiTheme="minorHAnsi" w:eastAsiaTheme="majorEastAsia" w:hAnsiTheme="minorHAnsi" w:cstheme="minorHAnsi"/>
          <w:b/>
          <w:bCs/>
        </w:rPr>
      </w:pPr>
    </w:p>
    <w:p w:rsidR="00441C60" w14:paraId="3A0F9B7E" w14:textId="77777777">
      <w:pPr>
        <w:rPr>
          <w:rFonts w:asciiTheme="minorHAnsi" w:eastAsiaTheme="majorEastAsia" w:hAnsiTheme="minorHAnsi" w:cstheme="minorHAnsi"/>
          <w:b/>
          <w:bCs/>
        </w:rPr>
      </w:pPr>
      <w:r>
        <w:rPr>
          <w:rFonts w:asciiTheme="minorHAnsi" w:eastAsiaTheme="majorEastAsia" w:hAnsiTheme="minorHAnsi" w:cstheme="minorHAnsi"/>
          <w:b/>
          <w:bCs/>
        </w:rPr>
        <w:br w:type="page"/>
      </w:r>
    </w:p>
    <w:p w:rsidR="00693ED3" w:rsidRPr="00791B30" w:rsidP="00D13AC8" w14:paraId="4B11DC5F" w14:textId="6DE81558">
      <w:pPr>
        <w:pStyle w:val="Heading1"/>
        <w:jc w:val="center"/>
      </w:pPr>
      <w:bookmarkStart w:id="137" w:name="_Appendix_H_–_1"/>
      <w:bookmarkStart w:id="138" w:name="_Toc199923372"/>
      <w:bookmarkEnd w:id="137"/>
      <w:r w:rsidRPr="00D13AC8">
        <w:t xml:space="preserve">Appendix </w:t>
      </w:r>
      <w:r w:rsidRPr="00D13AC8" w:rsidR="00441C60">
        <w:t>H</w:t>
      </w:r>
      <w:r w:rsidRPr="00791B30">
        <w:t xml:space="preserve"> – Examples of Budget Forms</w:t>
      </w:r>
      <w:bookmarkEnd w:id="130"/>
      <w:bookmarkEnd w:id="138"/>
    </w:p>
    <w:bookmarkEnd w:id="131"/>
    <w:p w:rsidR="00693ED3" w:rsidRPr="00791B30" w:rsidP="00E17640" w14:paraId="07400A5F" w14:textId="77777777">
      <w:pPr>
        <w:widowControl w:val="0"/>
        <w:jc w:val="center"/>
        <w:rPr>
          <w:rFonts w:asciiTheme="minorHAnsi" w:eastAsiaTheme="minorEastAsia" w:hAnsiTheme="minorHAnsi" w:cstheme="minorHAnsi"/>
          <w:lang w:eastAsia="ja-JP"/>
        </w:rPr>
      </w:pPr>
    </w:p>
    <w:p w:rsidR="00693ED3" w:rsidRPr="00791B30" w:rsidP="7788321C" w14:paraId="3EDA9A88" w14:textId="41587823">
      <w:pPr>
        <w:rPr>
          <w:rFonts w:asciiTheme="minorHAnsi" w:eastAsiaTheme="minorEastAsia" w:hAnsiTheme="minorHAnsi" w:cstheme="minorBidi"/>
          <w:lang w:eastAsia="ja-JP"/>
        </w:rPr>
      </w:pPr>
      <w:r>
        <w:rPr>
          <w:rFonts w:asciiTheme="minorHAnsi" w:eastAsiaTheme="minorEastAsia" w:hAnsiTheme="minorHAnsi" w:cstheme="minorBidi"/>
          <w:lang w:eastAsia="ja-JP"/>
        </w:rPr>
        <w:t xml:space="preserve">Pre-selected </w:t>
      </w:r>
      <w:r w:rsidR="00FC067C">
        <w:rPr>
          <w:rFonts w:asciiTheme="minorHAnsi" w:eastAsiaTheme="minorEastAsia" w:hAnsiTheme="minorHAnsi" w:cstheme="minorBidi"/>
          <w:lang w:eastAsia="ja-JP"/>
        </w:rPr>
        <w:t>applicant</w:t>
      </w:r>
      <w:r w:rsidRPr="36A8AA9B" w:rsidR="008F129A">
        <w:rPr>
          <w:rFonts w:asciiTheme="minorHAnsi" w:eastAsiaTheme="minorEastAsia" w:hAnsiTheme="minorHAnsi" w:cstheme="minorBidi"/>
          <w:lang w:eastAsia="ja-JP"/>
        </w:rPr>
        <w:t>s</w:t>
      </w:r>
      <w:r w:rsidRPr="36A8AA9B">
        <w:rPr>
          <w:rFonts w:asciiTheme="minorHAnsi" w:eastAsiaTheme="minorEastAsia" w:hAnsiTheme="minorHAnsi" w:cstheme="minorBidi"/>
          <w:lang w:eastAsia="ja-JP"/>
        </w:rPr>
        <w:t xml:space="preserve"> must complete the SF-424A Budget Information forms at Grants.gov</w:t>
      </w:r>
      <w:r w:rsidRPr="36A8AA9B" w:rsidR="00B34F28">
        <w:rPr>
          <w:rFonts w:asciiTheme="minorHAnsi" w:eastAsiaTheme="minorEastAsia" w:hAnsiTheme="minorHAnsi" w:cstheme="minorBidi"/>
          <w:lang w:eastAsia="ja-JP"/>
        </w:rPr>
        <w:t xml:space="preserve">. </w:t>
      </w:r>
    </w:p>
    <w:p w:rsidR="00693ED3" w:rsidRPr="00791B30" w:rsidP="00E17640" w14:paraId="636719D6" w14:textId="77777777">
      <w:pPr>
        <w:rPr>
          <w:rFonts w:asciiTheme="minorHAnsi" w:eastAsiaTheme="minorEastAsia" w:hAnsiTheme="minorHAnsi" w:cstheme="minorHAnsi"/>
          <w:lang w:eastAsia="ja-JP"/>
        </w:rPr>
      </w:pPr>
    </w:p>
    <w:p w:rsidR="00693ED3" w:rsidRPr="00791B30" w:rsidP="00E17640" w14:paraId="05571D0F" w14:textId="77777777">
      <w:pPr>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 xml:space="preserve">Section A – Budget Summary must separate program and administrative costs into two rows, as shown in the example below. Column (b) must state 17.502. Columns (e) and (f) must show the federal and non-federal share of the program and administrative budget costs. </w:t>
      </w:r>
    </w:p>
    <w:p w:rsidR="00693ED3" w:rsidRPr="00791B30" w:rsidP="00E17640" w14:paraId="7A0274A7" w14:textId="77777777">
      <w:pPr>
        <w:widowControl w:val="0"/>
        <w:jc w:val="center"/>
        <w:rPr>
          <w:rFonts w:asciiTheme="minorHAnsi" w:eastAsiaTheme="minorEastAsia" w:hAnsiTheme="minorHAnsi" w:cstheme="minorHAnsi"/>
          <w:lang w:eastAsia="ja-JP"/>
        </w:rPr>
      </w:pPr>
      <w:r w:rsidRPr="00791B30">
        <w:rPr>
          <w:rFonts w:asciiTheme="minorHAnsi" w:eastAsiaTheme="minorEastAsia" w:hAnsiTheme="minorHAnsi" w:cstheme="minorHAnsi"/>
          <w:b/>
          <w:bCs/>
          <w:noProof/>
        </w:rPr>
        <w:drawing>
          <wp:inline distT="0" distB="0" distL="0" distR="0">
            <wp:extent cx="5443870" cy="3317116"/>
            <wp:effectExtent l="0" t="0" r="4445" b="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a:srcRect t="2703" b="3168"/>
                    <a:stretch>
                      <a:fillRect/>
                    </a:stretch>
                  </pic:blipFill>
                  <pic:spPr bwMode="auto">
                    <a:xfrm>
                      <a:off x="0" y="0"/>
                      <a:ext cx="5443870" cy="33171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93ED3" w:rsidRPr="00791B30" w:rsidP="00E17640" w14:paraId="4B423150" w14:textId="5F4FA34E">
      <w:pPr>
        <w:widowControl w:val="0"/>
        <w:rPr>
          <w:rFonts w:asciiTheme="minorHAnsi" w:eastAsiaTheme="minorEastAsia" w:hAnsiTheme="minorHAnsi" w:cstheme="minorHAnsi"/>
          <w:b/>
          <w:bCs/>
          <w:noProof/>
        </w:rPr>
      </w:pPr>
      <w:r w:rsidRPr="00791B30">
        <w:rPr>
          <w:rFonts w:asciiTheme="minorHAnsi" w:eastAsiaTheme="minorEastAsia" w:hAnsiTheme="minorHAnsi" w:cstheme="minorHAnsi"/>
          <w:lang w:eastAsia="ja-JP"/>
        </w:rPr>
        <w:t xml:space="preserve">Section B – </w:t>
      </w:r>
      <w:r w:rsidR="003A487A">
        <w:rPr>
          <w:rFonts w:asciiTheme="minorHAnsi" w:eastAsiaTheme="minorEastAsia" w:hAnsiTheme="minorHAnsi" w:cstheme="minorHAnsi"/>
          <w:lang w:eastAsia="ja-JP"/>
        </w:rPr>
        <w:t>Budget Categories</w:t>
      </w:r>
      <w:r w:rsidRPr="00791B30">
        <w:rPr>
          <w:rFonts w:asciiTheme="minorHAnsi" w:eastAsiaTheme="minorEastAsia" w:hAnsiTheme="minorHAnsi" w:cstheme="minorHAnsi"/>
          <w:lang w:eastAsia="ja-JP"/>
        </w:rPr>
        <w:t xml:space="preserve"> </w:t>
      </w:r>
      <w:r w:rsidR="001B42C7">
        <w:rPr>
          <w:rFonts w:asciiTheme="minorHAnsi" w:eastAsiaTheme="minorEastAsia" w:hAnsiTheme="minorHAnsi" w:cstheme="minorHAnsi"/>
          <w:lang w:eastAsia="ja-JP"/>
        </w:rPr>
        <w:t>shows</w:t>
      </w:r>
      <w:r w:rsidR="00112B30">
        <w:rPr>
          <w:rFonts w:asciiTheme="minorHAnsi" w:eastAsiaTheme="minorEastAsia" w:hAnsiTheme="minorHAnsi" w:cstheme="minorHAnsi"/>
          <w:lang w:eastAsia="ja-JP"/>
        </w:rPr>
        <w:t xml:space="preserve"> </w:t>
      </w:r>
      <w:r w:rsidRPr="00791B30">
        <w:rPr>
          <w:rFonts w:asciiTheme="minorHAnsi" w:eastAsiaTheme="minorEastAsia" w:hAnsiTheme="minorHAnsi" w:cstheme="minorHAnsi"/>
          <w:lang w:eastAsia="ja-JP"/>
        </w:rPr>
        <w:t xml:space="preserve">the </w:t>
      </w:r>
      <w:r w:rsidR="00FC067C">
        <w:rPr>
          <w:rFonts w:asciiTheme="minorHAnsi" w:eastAsiaTheme="minorEastAsia" w:hAnsiTheme="minorHAnsi" w:cstheme="minorHAnsi"/>
          <w:lang w:eastAsia="ja-JP"/>
        </w:rPr>
        <w:t>applicant</w:t>
      </w:r>
      <w:r w:rsidR="00151EC4">
        <w:rPr>
          <w:rFonts w:asciiTheme="minorHAnsi" w:eastAsiaTheme="minorEastAsia" w:hAnsiTheme="minorHAnsi" w:cstheme="minorHAnsi"/>
          <w:lang w:eastAsia="ja-JP"/>
        </w:rPr>
        <w:t>’s</w:t>
      </w:r>
      <w:r w:rsidRPr="00791B30">
        <w:rPr>
          <w:rFonts w:asciiTheme="minorHAnsi" w:eastAsiaTheme="minorEastAsia" w:hAnsiTheme="minorHAnsi" w:cstheme="minorHAnsi"/>
          <w:lang w:eastAsia="ja-JP"/>
        </w:rPr>
        <w:t xml:space="preserve"> allocat</w:t>
      </w:r>
      <w:r w:rsidR="00112B30">
        <w:rPr>
          <w:rFonts w:asciiTheme="minorHAnsi" w:eastAsiaTheme="minorEastAsia" w:hAnsiTheme="minorHAnsi" w:cstheme="minorHAnsi"/>
          <w:lang w:eastAsia="ja-JP"/>
        </w:rPr>
        <w:t>ion of</w:t>
      </w:r>
      <w:r w:rsidRPr="00791B30">
        <w:rPr>
          <w:rFonts w:asciiTheme="minorHAnsi" w:eastAsiaTheme="minorEastAsia" w:hAnsiTheme="minorHAnsi" w:cstheme="minorHAnsi"/>
          <w:lang w:eastAsia="ja-JP"/>
        </w:rPr>
        <w:t xml:space="preserve"> program and administrative costs by </w:t>
      </w:r>
      <w:r w:rsidR="00116710">
        <w:rPr>
          <w:rFonts w:asciiTheme="minorHAnsi" w:eastAsiaTheme="minorEastAsia" w:hAnsiTheme="minorHAnsi" w:cstheme="minorHAnsi"/>
          <w:lang w:eastAsia="ja-JP"/>
        </w:rPr>
        <w:t xml:space="preserve">object class </w:t>
      </w:r>
      <w:r w:rsidRPr="00791B30">
        <w:rPr>
          <w:rFonts w:asciiTheme="minorHAnsi" w:eastAsiaTheme="minorEastAsia" w:hAnsiTheme="minorHAnsi" w:cstheme="minorHAnsi"/>
          <w:lang w:eastAsia="ja-JP"/>
        </w:rPr>
        <w:t>categor</w:t>
      </w:r>
      <w:r w:rsidR="00414D38">
        <w:rPr>
          <w:rFonts w:asciiTheme="minorHAnsi" w:eastAsiaTheme="minorEastAsia" w:hAnsiTheme="minorHAnsi" w:cstheme="minorHAnsi"/>
          <w:lang w:eastAsia="ja-JP"/>
        </w:rPr>
        <w:t>ies</w:t>
      </w:r>
      <w:r w:rsidRPr="00791B30">
        <w:rPr>
          <w:rFonts w:asciiTheme="minorHAnsi" w:eastAsiaTheme="minorEastAsia" w:hAnsiTheme="minorHAnsi" w:cstheme="minorHAnsi"/>
          <w:lang w:eastAsia="ja-JP"/>
        </w:rPr>
        <w:t>, as shown in the examples below.</w:t>
      </w:r>
      <w:r w:rsidRPr="00791B30">
        <w:rPr>
          <w:rFonts w:asciiTheme="minorHAnsi" w:eastAsiaTheme="minorEastAsia" w:hAnsiTheme="minorHAnsi" w:cstheme="minorHAnsi"/>
          <w:b/>
          <w:bCs/>
          <w:noProof/>
        </w:rPr>
        <w:t xml:space="preserve"> </w:t>
      </w:r>
    </w:p>
    <w:p w:rsidR="00693ED3" w:rsidRPr="00791B30" w:rsidP="00E17640" w14:paraId="456AB3A3" w14:textId="77777777">
      <w:pPr>
        <w:widowControl w:val="0"/>
        <w:jc w:val="center"/>
        <w:rPr>
          <w:rFonts w:asciiTheme="minorHAnsi" w:eastAsiaTheme="minorEastAsia" w:hAnsiTheme="minorHAnsi" w:cstheme="minorHAnsi"/>
          <w:lang w:eastAsia="ja-JP"/>
        </w:rPr>
      </w:pPr>
      <w:r w:rsidRPr="00791B30">
        <w:rPr>
          <w:rFonts w:asciiTheme="minorHAnsi" w:eastAsiaTheme="minorEastAsia" w:hAnsiTheme="minorHAnsi" w:cstheme="minorHAnsi"/>
          <w:b/>
          <w:bCs/>
          <w:noProof/>
        </w:rPr>
        <w:drawing>
          <wp:inline distT="0" distB="0" distL="0" distR="0">
            <wp:extent cx="5453026" cy="3124609"/>
            <wp:effectExtent l="0" t="0" r="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35"/>
                    <a:srcRect l="-392" b="3110"/>
                    <a:stretch>
                      <a:fillRect/>
                    </a:stretch>
                  </pic:blipFill>
                  <pic:spPr bwMode="auto">
                    <a:xfrm>
                      <a:off x="0" y="0"/>
                      <a:ext cx="5484008" cy="314236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93ED3" w:rsidRPr="00791B30" w:rsidP="00E17640" w14:paraId="297A4B6F" w14:textId="6862A5A4">
      <w:pPr>
        <w:jc w:val="center"/>
        <w:rPr>
          <w:rFonts w:asciiTheme="minorHAnsi" w:hAnsiTheme="minorHAnsi" w:cstheme="minorHAnsi"/>
          <w:b/>
          <w:bCs/>
        </w:rPr>
      </w:pPr>
      <w:r w:rsidRPr="00791B30">
        <w:rPr>
          <w:rFonts w:asciiTheme="minorHAnsi" w:hAnsiTheme="minorHAnsi" w:cstheme="minorHAnsi"/>
        </w:rPr>
        <w:br w:type="page"/>
      </w:r>
      <w:bookmarkStart w:id="139" w:name="_Toc98763426"/>
      <w:bookmarkStart w:id="140" w:name="_Toc102991642"/>
      <w:r w:rsidRPr="00791B30">
        <w:rPr>
          <w:rFonts w:asciiTheme="minorHAnsi" w:hAnsiTheme="minorHAnsi" w:cstheme="minorHAnsi"/>
          <w:b/>
          <w:bCs/>
        </w:rPr>
        <w:t xml:space="preserve">Appendix </w:t>
      </w:r>
      <w:r w:rsidR="00441C60">
        <w:rPr>
          <w:rFonts w:asciiTheme="minorHAnsi" w:hAnsiTheme="minorHAnsi" w:cstheme="minorHAnsi"/>
          <w:b/>
          <w:bCs/>
        </w:rPr>
        <w:t>H</w:t>
      </w:r>
      <w:r w:rsidRPr="00791B30">
        <w:rPr>
          <w:rFonts w:asciiTheme="minorHAnsi" w:hAnsiTheme="minorHAnsi" w:cstheme="minorHAnsi"/>
          <w:b/>
          <w:bCs/>
        </w:rPr>
        <w:t xml:space="preserve"> – Examples of Budget Forms (Cont.)</w:t>
      </w:r>
      <w:bookmarkEnd w:id="139"/>
      <w:bookmarkEnd w:id="140"/>
    </w:p>
    <w:p w:rsidR="00693ED3" w:rsidRPr="00791B30" w:rsidP="00E17640" w14:paraId="53ACA549" w14:textId="77777777">
      <w:pPr>
        <w:widowControl w:val="0"/>
        <w:tabs>
          <w:tab w:val="left" w:pos="3315"/>
          <w:tab w:val="center" w:pos="4680"/>
        </w:tabs>
        <w:jc w:val="center"/>
        <w:rPr>
          <w:rFonts w:asciiTheme="minorHAnsi" w:eastAsiaTheme="minorEastAsia" w:hAnsiTheme="minorHAnsi" w:cstheme="minorHAnsi"/>
          <w:b/>
          <w:lang w:eastAsia="ja-JP"/>
        </w:rPr>
      </w:pPr>
    </w:p>
    <w:p w:rsidR="00693ED3" w:rsidRPr="00791B30" w:rsidP="00E17640" w14:paraId="214DB1B2" w14:textId="32C45E42">
      <w:pPr>
        <w:widowControl w:val="0"/>
        <w:tabs>
          <w:tab w:val="left" w:pos="3315"/>
          <w:tab w:val="center" w:pos="4680"/>
        </w:tabs>
        <w:rPr>
          <w:rFonts w:asciiTheme="minorHAnsi" w:hAnsiTheme="minorHAnsi" w:cstheme="minorHAnsi"/>
        </w:rPr>
      </w:pPr>
      <w:r w:rsidRPr="00791B30">
        <w:rPr>
          <w:rFonts w:asciiTheme="minorHAnsi" w:hAnsiTheme="minorHAnsi" w:cstheme="minorHAnsi"/>
        </w:rPr>
        <w:t>The Detailed Budget Table itemizes the projected costs for each line item and details each category's cost. It must also describe the method for determining the cost. Personnel and fringe benefits cost categories must include the person’s name, title, and the percentage of time they will work on the project</w:t>
      </w:r>
      <w:r w:rsidRPr="00791B30" w:rsidR="00B34F28">
        <w:rPr>
          <w:rFonts w:asciiTheme="minorHAnsi" w:hAnsiTheme="minorHAnsi" w:cstheme="minorHAnsi"/>
        </w:rPr>
        <w:t xml:space="preserve">. </w:t>
      </w:r>
    </w:p>
    <w:p w:rsidR="00693ED3" w:rsidRPr="00791B30" w:rsidP="00E17640" w14:paraId="3CA6BAC7" w14:textId="77777777">
      <w:pPr>
        <w:widowControl w:val="0"/>
        <w:tabs>
          <w:tab w:val="left" w:pos="3315"/>
          <w:tab w:val="center" w:pos="4680"/>
        </w:tabs>
        <w:rPr>
          <w:rFonts w:asciiTheme="minorHAnsi" w:hAnsiTheme="minorHAnsi" w:cstheme="minorHAnsi"/>
        </w:rPr>
      </w:pPr>
    </w:p>
    <w:p w:rsidR="00693ED3" w:rsidRPr="00791B30" w:rsidP="00E17640" w14:paraId="63583836" w14:textId="0D148B99">
      <w:pPr>
        <w:widowControl w:val="0"/>
        <w:tabs>
          <w:tab w:val="left" w:pos="3315"/>
          <w:tab w:val="center" w:pos="4680"/>
        </w:tabs>
        <w:rPr>
          <w:rFonts w:asciiTheme="minorHAnsi" w:hAnsiTheme="minorHAnsi" w:cstheme="minorHAnsi"/>
          <w:b/>
          <w:bCs/>
        </w:rPr>
      </w:pPr>
      <w:r>
        <w:rPr>
          <w:rFonts w:asciiTheme="minorHAnsi" w:hAnsiTheme="minorHAnsi" w:cstheme="minorHAnsi"/>
        </w:rPr>
        <w:t>Pre-selected applicant</w:t>
      </w:r>
      <w:r w:rsidR="008F129A">
        <w:rPr>
          <w:rFonts w:asciiTheme="minorHAnsi" w:hAnsiTheme="minorHAnsi" w:cstheme="minorHAnsi"/>
        </w:rPr>
        <w:t>s</w:t>
      </w:r>
      <w:r w:rsidRPr="00791B30">
        <w:rPr>
          <w:rFonts w:asciiTheme="minorHAnsi" w:hAnsiTheme="minorHAnsi" w:cstheme="minorHAnsi"/>
        </w:rPr>
        <w:t xml:space="preserve"> must ensure the subtotals for each cost category match the cost category amounts shown on the SF-424A, Section B. At the bottom of the form, show the percentage</w:t>
      </w:r>
      <w:r w:rsidRPr="00791B30">
        <w:rPr>
          <w:rFonts w:asciiTheme="minorHAnsi" w:hAnsiTheme="minorHAnsi" w:cstheme="minorHAnsi"/>
          <w:bCs/>
        </w:rPr>
        <w:t xml:space="preserve"> of the program and administrative costs compared to the total funding amount shown on the SF-424, line 8g. </w:t>
      </w:r>
    </w:p>
    <w:p w:rsidR="00693ED3" w:rsidRPr="00791B30" w:rsidP="00E17640" w14:paraId="4A715A3D" w14:textId="77777777">
      <w:pPr>
        <w:widowControl w:val="0"/>
        <w:tabs>
          <w:tab w:val="left" w:pos="3315"/>
          <w:tab w:val="center" w:pos="4680"/>
        </w:tabs>
        <w:jc w:val="center"/>
        <w:rPr>
          <w:rFonts w:asciiTheme="minorHAnsi" w:eastAsiaTheme="minorEastAsia" w:hAnsiTheme="minorHAnsi" w:cstheme="minorHAnsi"/>
          <w:bCs/>
          <w:lang w:eastAsia="ja-JP"/>
        </w:rPr>
      </w:pPr>
      <w:r w:rsidRPr="00791B30">
        <w:rPr>
          <w:rFonts w:asciiTheme="minorHAnsi" w:eastAsiaTheme="minorEastAsia" w:hAnsiTheme="minorHAnsi" w:cstheme="minorHAnsi"/>
          <w:b/>
          <w:lang w:eastAsia="ja-JP"/>
        </w:rPr>
        <w:t xml:space="preserve">Example Detailed Budget Table </w:t>
      </w:r>
      <w:r w:rsidRPr="00791B30">
        <w:rPr>
          <w:rFonts w:asciiTheme="minorHAnsi" w:eastAsiaTheme="minorEastAsia" w:hAnsiTheme="minorHAnsi" w:cstheme="minorHAnsi"/>
          <w:b/>
          <w:bCs/>
          <w:noProof/>
        </w:rPr>
        <w:drawing>
          <wp:inline distT="0" distB="0" distL="0" distR="0">
            <wp:extent cx="5018680" cy="5996484"/>
            <wp:effectExtent l="0" t="0" r="0" b="4445"/>
            <wp:docPr id="4" name="Picture 4"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5062268" cy="6048565"/>
                    </a:xfrm>
                    <a:prstGeom prst="rect">
                      <a:avLst/>
                    </a:prstGeom>
                    <a:noFill/>
                    <a:ln>
                      <a:noFill/>
                    </a:ln>
                  </pic:spPr>
                </pic:pic>
              </a:graphicData>
            </a:graphic>
          </wp:inline>
        </w:drawing>
      </w:r>
    </w:p>
    <w:p w:rsidR="00DE4259" w:rsidRPr="00791B30" w:rsidP="00D13AC8" w14:paraId="24F1D1F6" w14:textId="31AC103E">
      <w:pPr>
        <w:pStyle w:val="Heading1"/>
        <w:jc w:val="center"/>
      </w:pPr>
      <w:bookmarkStart w:id="141" w:name="_Appendix_I_–_1"/>
      <w:bookmarkEnd w:id="141"/>
      <w:r w:rsidRPr="00791B30">
        <w:br w:type="page"/>
      </w:r>
      <w:bookmarkStart w:id="142" w:name="_Appendix_H_–"/>
      <w:bookmarkStart w:id="143" w:name="_Appendix_K_–_1"/>
      <w:bookmarkStart w:id="144" w:name="_Appendix_L_–"/>
      <w:bookmarkStart w:id="145" w:name="_Appendix_M_–"/>
      <w:bookmarkStart w:id="146" w:name="_Toc199923373"/>
      <w:bookmarkStart w:id="147" w:name="_Toc192067572"/>
      <w:bookmarkStart w:id="148" w:name="_Toc196138841"/>
      <w:bookmarkStart w:id="149" w:name="_Toc160022444"/>
      <w:bookmarkEnd w:id="142"/>
      <w:bookmarkEnd w:id="143"/>
      <w:bookmarkEnd w:id="144"/>
      <w:bookmarkEnd w:id="145"/>
      <w:r w:rsidRPr="00D13AC8">
        <w:t xml:space="preserve">Appendix </w:t>
      </w:r>
      <w:r w:rsidRPr="00D13AC8" w:rsidR="0055422D">
        <w:t>I</w:t>
      </w:r>
      <w:r w:rsidRPr="00791B30">
        <w:t xml:space="preserve"> – Grants.gov Application Submission and Receipt Procedures</w:t>
      </w:r>
      <w:bookmarkEnd w:id="146"/>
    </w:p>
    <w:p w:rsidR="00DE4259" w:rsidRPr="00791B30" w:rsidP="00DE4259" w14:paraId="6C10A15C" w14:textId="77777777">
      <w:pPr>
        <w:rPr>
          <w:rFonts w:asciiTheme="minorHAnsi" w:eastAsiaTheme="minorEastAsia" w:hAnsiTheme="minorHAnsi" w:cstheme="minorHAnsi"/>
        </w:rPr>
      </w:pPr>
    </w:p>
    <w:p w:rsidR="00DE4259" w:rsidRPr="00791B30" w:rsidP="00DE4259" w14:paraId="550B32D8" w14:textId="48A38B06">
      <w:pPr>
        <w:widowControl w:val="0"/>
        <w:rPr>
          <w:rFonts w:asciiTheme="minorHAnsi" w:eastAsiaTheme="minorEastAsia" w:hAnsiTheme="minorHAnsi" w:cstheme="minorHAnsi"/>
          <w:lang w:eastAsia="ja-JP"/>
        </w:rPr>
      </w:pPr>
      <w:bookmarkStart w:id="150" w:name="_Toc102471581"/>
      <w:bookmarkStart w:id="151" w:name="_Hlk102460468"/>
      <w:r w:rsidRPr="00791B30">
        <w:rPr>
          <w:rFonts w:asciiTheme="minorHAnsi" w:eastAsiaTheme="minorEastAsia" w:hAnsiTheme="minorHAnsi" w:cstheme="minorHAnsi"/>
          <w:lang w:eastAsia="ja-JP"/>
        </w:rPr>
        <w:t xml:space="preserve">The Grantor Standard Language document describes the Grants.gov application process (available at </w:t>
      </w:r>
      <w:hyperlink r:id="rId37" w:history="1">
        <w:r w:rsidRPr="00791B30">
          <w:rPr>
            <w:rFonts w:asciiTheme="minorHAnsi" w:eastAsiaTheme="minorEastAsia" w:hAnsiTheme="minorHAnsi" w:cstheme="minorHAnsi"/>
            <w:color w:val="0000FF"/>
            <w:u w:val="single"/>
            <w:lang w:eastAsia="ja-JP"/>
          </w:rPr>
          <w:t>www.grants.gov/grantors/grantor-standard-language</w:t>
        </w:r>
      </w:hyperlink>
      <w:r w:rsidRPr="00791B30">
        <w:rPr>
          <w:rFonts w:asciiTheme="minorHAnsi" w:eastAsiaTheme="minorEastAsia" w:hAnsiTheme="minorHAnsi" w:cstheme="minorHAnsi"/>
          <w:lang w:eastAsia="ja-JP"/>
        </w:rPr>
        <w:t>)</w:t>
      </w:r>
      <w:r w:rsidRPr="00791B30" w:rsidR="00B34F28">
        <w:rPr>
          <w:rFonts w:asciiTheme="minorHAnsi" w:eastAsiaTheme="minorEastAsia" w:hAnsiTheme="minorHAnsi" w:cstheme="minorHAnsi"/>
          <w:lang w:eastAsia="ja-JP"/>
        </w:rPr>
        <w:t xml:space="preserve">. </w:t>
      </w:r>
      <w:r w:rsidRPr="00791B30">
        <w:rPr>
          <w:rFonts w:asciiTheme="minorHAnsi" w:eastAsiaTheme="minorEastAsia" w:hAnsiTheme="minorHAnsi" w:cstheme="minorHAnsi"/>
          <w:lang w:eastAsia="ja-JP"/>
        </w:rPr>
        <w:t xml:space="preserve">However, as noted on Grants.gov, the Grantor Standard Language available on the webpage is currently under review. For guidance, </w:t>
      </w:r>
      <w:r>
        <w:rPr>
          <w:rFonts w:asciiTheme="minorHAnsi" w:eastAsiaTheme="minorEastAsia" w:hAnsiTheme="minorHAnsi" w:cstheme="minorHAnsi"/>
          <w:lang w:eastAsia="ja-JP"/>
        </w:rPr>
        <w:t>recipients</w:t>
      </w:r>
      <w:r w:rsidRPr="00791B30">
        <w:rPr>
          <w:rFonts w:asciiTheme="minorHAnsi" w:eastAsiaTheme="minorEastAsia" w:hAnsiTheme="minorHAnsi" w:cstheme="minorHAnsi"/>
          <w:lang w:eastAsia="ja-JP"/>
        </w:rPr>
        <w:t xml:space="preserve"> are directed to Grants.gov’s “Quick Start Guide for Applicants” page at ﷟ </w:t>
      </w:r>
      <w:hyperlink r:id="rId38" w:history="1">
        <w:r w:rsidRPr="00791B30">
          <w:rPr>
            <w:rFonts w:asciiTheme="minorHAnsi" w:eastAsiaTheme="minorEastAsia" w:hAnsiTheme="minorHAnsi" w:cstheme="minorHAnsi"/>
            <w:color w:val="0000FF"/>
            <w:u w:val="single"/>
            <w:lang w:eastAsia="ja-JP"/>
          </w:rPr>
          <w:t>www.grants.gov/quick-start-guide/applicants</w:t>
        </w:r>
      </w:hyperlink>
      <w:r w:rsidRPr="00791B30">
        <w:rPr>
          <w:rFonts w:asciiTheme="minorHAnsi" w:eastAsiaTheme="minorEastAsia" w:hAnsiTheme="minorHAnsi" w:cstheme="minorHAnsi"/>
          <w:lang w:eastAsia="ja-JP"/>
        </w:rPr>
        <w:t xml:space="preserve">. </w:t>
      </w:r>
    </w:p>
    <w:p w:rsidR="00CA05D5" w:rsidP="00D13AC8" w14:paraId="1FB37850" w14:textId="77777777">
      <w:pPr>
        <w:pStyle w:val="Heading1"/>
        <w:jc w:val="center"/>
      </w:pPr>
      <w:bookmarkStart w:id="152" w:name="_Appendix_E_–"/>
      <w:bookmarkStart w:id="153" w:name="_Appendix_J_–_1"/>
      <w:bookmarkEnd w:id="150"/>
      <w:bookmarkEnd w:id="151"/>
      <w:bookmarkEnd w:id="152"/>
      <w:bookmarkEnd w:id="153"/>
    </w:p>
    <w:p w:rsidR="00CA05D5" w14:paraId="78F03232" w14:textId="77777777">
      <w:pPr>
        <w:rPr>
          <w:rFonts w:asciiTheme="majorHAnsi" w:eastAsiaTheme="majorEastAsia" w:hAnsiTheme="majorHAnsi" w:cstheme="majorBidi"/>
          <w:b/>
          <w:bCs/>
        </w:rPr>
      </w:pPr>
      <w:r>
        <w:br w:type="page"/>
      </w:r>
    </w:p>
    <w:p w:rsidR="00693ED3" w:rsidRPr="00791B30" w:rsidP="00D13AC8" w14:paraId="74A4C0DC" w14:textId="451CB247">
      <w:pPr>
        <w:pStyle w:val="Heading1"/>
        <w:jc w:val="center"/>
      </w:pPr>
      <w:bookmarkStart w:id="154" w:name="_Toc199923374"/>
      <w:r w:rsidRPr="00D13AC8">
        <w:t xml:space="preserve">Appendix </w:t>
      </w:r>
      <w:r w:rsidRPr="00D13AC8" w:rsidR="00435D20">
        <w:t>J</w:t>
      </w:r>
      <w:r w:rsidRPr="00791B30">
        <w:t xml:space="preserve"> – Grant Funded Materials Submittal Process</w:t>
      </w:r>
      <w:bookmarkEnd w:id="147"/>
      <w:bookmarkEnd w:id="148"/>
      <w:bookmarkEnd w:id="154"/>
    </w:p>
    <w:p w:rsidR="00693ED3" w:rsidRPr="00791B30" w:rsidP="00E17640" w14:paraId="6F87BF51" w14:textId="77777777">
      <w:pPr>
        <w:widowControl w:val="0"/>
        <w:rPr>
          <w:rFonts w:asciiTheme="minorHAnsi" w:eastAsiaTheme="minorEastAsia" w:hAnsiTheme="minorHAnsi" w:cstheme="minorHAnsi"/>
          <w:lang w:eastAsia="ja-JP"/>
        </w:rPr>
      </w:pPr>
    </w:p>
    <w:p w:rsidR="00693ED3" w:rsidRPr="00791B30" w:rsidP="7788321C" w14:paraId="45C368F5" w14:textId="14F91CA9">
      <w:pPr>
        <w:widowControl w:val="0"/>
        <w:rPr>
          <w:rFonts w:asciiTheme="minorHAnsi" w:hAnsiTheme="minorHAnsi" w:cstheme="minorBidi"/>
        </w:rPr>
      </w:pPr>
      <w:bookmarkStart w:id="155" w:name="_Toc98766128"/>
      <w:r w:rsidRPr="7788321C">
        <w:rPr>
          <w:rFonts w:asciiTheme="minorHAnsi" w:hAnsiTheme="minorHAnsi" w:cstheme="minorBidi"/>
        </w:rPr>
        <w:t>Recipient</w:t>
      </w:r>
      <w:r w:rsidRPr="7788321C">
        <w:rPr>
          <w:rFonts w:asciiTheme="minorHAnsi" w:hAnsiTheme="minorHAnsi" w:cstheme="minorBidi"/>
        </w:rPr>
        <w:t xml:space="preserve">s may not use newly developed, revised, or translated training materials to conduct training </w:t>
      </w:r>
      <w:r w:rsidRPr="7788321C" w:rsidR="00045797">
        <w:rPr>
          <w:rFonts w:asciiTheme="minorHAnsi" w:hAnsiTheme="minorHAnsi" w:cstheme="minorBidi"/>
        </w:rPr>
        <w:t>under this grant</w:t>
      </w:r>
      <w:r w:rsidRPr="7788321C" w:rsidR="003218BF">
        <w:rPr>
          <w:rFonts w:asciiTheme="minorHAnsi" w:hAnsiTheme="minorHAnsi" w:cstheme="minorBidi"/>
        </w:rPr>
        <w:t xml:space="preserve"> program</w:t>
      </w:r>
      <w:r w:rsidRPr="7788321C" w:rsidR="00045797">
        <w:rPr>
          <w:rFonts w:asciiTheme="minorHAnsi" w:hAnsiTheme="minorHAnsi" w:cstheme="minorBidi"/>
        </w:rPr>
        <w:t xml:space="preserve"> </w:t>
      </w:r>
      <w:r w:rsidRPr="7788321C">
        <w:rPr>
          <w:rFonts w:asciiTheme="minorHAnsi" w:hAnsiTheme="minorHAnsi" w:cstheme="minorBidi"/>
        </w:rPr>
        <w:t xml:space="preserve">without OSHA’s approval. </w:t>
      </w:r>
    </w:p>
    <w:p w:rsidR="00693ED3" w:rsidRPr="00791B30" w:rsidP="00E17640" w14:paraId="749E5372" w14:textId="77777777">
      <w:pPr>
        <w:widowControl w:val="0"/>
        <w:rPr>
          <w:rFonts w:asciiTheme="minorHAnsi" w:hAnsiTheme="minorHAnsi" w:cstheme="minorHAnsi"/>
        </w:rPr>
      </w:pPr>
    </w:p>
    <w:p w:rsidR="00693ED3" w:rsidRPr="0092173F" w:rsidP="0092173F" w14:paraId="4B19FE7D" w14:textId="72742CEE">
      <w:pPr>
        <w:widowControl w:val="0"/>
        <w:spacing w:after="120"/>
        <w:rPr>
          <w:rFonts w:asciiTheme="minorHAnsi" w:hAnsiTheme="minorHAnsi" w:cstheme="minorHAnsi"/>
        </w:rPr>
      </w:pPr>
      <w:r w:rsidRPr="00791B30">
        <w:rPr>
          <w:rFonts w:asciiTheme="minorHAnsi" w:hAnsiTheme="minorHAnsi" w:cstheme="minorHAnsi"/>
        </w:rPr>
        <w:t>By September 1, 202</w:t>
      </w:r>
      <w:r w:rsidR="00112B30">
        <w:rPr>
          <w:rFonts w:asciiTheme="minorHAnsi" w:hAnsiTheme="minorHAnsi" w:cstheme="minorHAnsi"/>
        </w:rPr>
        <w:t>6</w:t>
      </w:r>
      <w:r w:rsidRPr="00791B30">
        <w:rPr>
          <w:rFonts w:asciiTheme="minorHAnsi" w:hAnsiTheme="minorHAnsi" w:cstheme="minorHAnsi"/>
        </w:rPr>
        <w:t xml:space="preserve">, </w:t>
      </w:r>
      <w:r w:rsidR="00A24E5B">
        <w:rPr>
          <w:rFonts w:asciiTheme="minorHAnsi" w:hAnsiTheme="minorHAnsi" w:cstheme="minorHAnsi"/>
        </w:rPr>
        <w:t>recipient</w:t>
      </w:r>
      <w:r w:rsidRPr="00791B30">
        <w:rPr>
          <w:rFonts w:asciiTheme="minorHAnsi" w:hAnsiTheme="minorHAnsi" w:cstheme="minorHAnsi"/>
        </w:rPr>
        <w:t>s must provide OSHA with a list of training materials used for the program</w:t>
      </w:r>
      <w:r w:rsidRPr="00791B30" w:rsidR="00B34F28">
        <w:rPr>
          <w:rFonts w:asciiTheme="minorHAnsi" w:hAnsiTheme="minorHAnsi" w:cstheme="minorHAnsi"/>
        </w:rPr>
        <w:t xml:space="preserve">. </w:t>
      </w:r>
      <w:r w:rsidRPr="00791B30">
        <w:rPr>
          <w:rFonts w:asciiTheme="minorHAnsi" w:hAnsiTheme="minorHAnsi" w:cstheme="minorHAnsi"/>
        </w:rPr>
        <w:t xml:space="preserve">For new or revised materials, the </w:t>
      </w:r>
      <w:r w:rsidR="00A24E5B">
        <w:rPr>
          <w:rFonts w:asciiTheme="minorHAnsi" w:hAnsiTheme="minorHAnsi" w:cstheme="minorHAnsi"/>
        </w:rPr>
        <w:t>recipient</w:t>
      </w:r>
      <w:r w:rsidRPr="00791B30">
        <w:rPr>
          <w:rFonts w:asciiTheme="minorHAnsi" w:hAnsiTheme="minorHAnsi" w:cstheme="minorHAnsi"/>
        </w:rPr>
        <w:t xml:space="preserve"> must include one (1) electronic copy of the approved materials for OSHA to post on the Susan Harwood webpage. This list must state the following:</w:t>
      </w:r>
    </w:p>
    <w:p w:rsidR="00693ED3" w:rsidRPr="00791B30" w:rsidP="00406EDD" w14:paraId="3F44E909" w14:textId="77777777">
      <w:pPr>
        <w:widowControl w:val="0"/>
        <w:numPr>
          <w:ilvl w:val="0"/>
          <w:numId w:val="3"/>
        </w:numPr>
        <w:ind w:left="1166" w:hanging="446"/>
        <w:contextualSpacing/>
        <w:rPr>
          <w:rFonts w:asciiTheme="minorHAnsi" w:hAnsiTheme="minorHAnsi" w:cstheme="minorHAnsi"/>
          <w:bCs/>
        </w:rPr>
      </w:pPr>
      <w:r w:rsidRPr="00791B30">
        <w:rPr>
          <w:rFonts w:asciiTheme="minorHAnsi" w:hAnsiTheme="minorHAnsi" w:cstheme="minorHAnsi"/>
          <w:bCs/>
        </w:rPr>
        <w:t>Acquisition method of training materials</w:t>
      </w:r>
    </w:p>
    <w:p w:rsidR="00693ED3" w:rsidRPr="00791B30" w:rsidP="00406EDD" w14:paraId="51ACE020" w14:textId="77777777">
      <w:pPr>
        <w:widowControl w:val="0"/>
        <w:numPr>
          <w:ilvl w:val="0"/>
          <w:numId w:val="3"/>
        </w:numPr>
        <w:ind w:left="1166" w:hanging="450"/>
        <w:rPr>
          <w:rFonts w:asciiTheme="minorHAnsi" w:eastAsiaTheme="minorEastAsia" w:hAnsiTheme="minorHAnsi" w:cstheme="minorHAnsi"/>
          <w:bCs/>
          <w:lang w:eastAsia="ja-JP"/>
        </w:rPr>
      </w:pPr>
      <w:r w:rsidRPr="00791B30">
        <w:rPr>
          <w:rFonts w:asciiTheme="minorHAnsi" w:eastAsiaTheme="minorEastAsia" w:hAnsiTheme="minorHAnsi" w:cstheme="minorHAnsi"/>
          <w:bCs/>
          <w:lang w:eastAsia="ja-JP"/>
        </w:rPr>
        <w:t>Title of the materials</w:t>
      </w:r>
    </w:p>
    <w:p w:rsidR="00693ED3" w:rsidRPr="00791B30" w:rsidP="00406EDD" w14:paraId="701F0E01" w14:textId="77777777">
      <w:pPr>
        <w:widowControl w:val="0"/>
        <w:numPr>
          <w:ilvl w:val="0"/>
          <w:numId w:val="3"/>
        </w:numPr>
        <w:ind w:left="1166" w:hanging="446"/>
        <w:contextualSpacing/>
        <w:rPr>
          <w:rFonts w:asciiTheme="minorHAnsi" w:hAnsiTheme="minorHAnsi" w:cstheme="minorHAnsi"/>
          <w:bCs/>
        </w:rPr>
      </w:pPr>
      <w:r w:rsidRPr="00791B30">
        <w:rPr>
          <w:rFonts w:asciiTheme="minorHAnsi" w:hAnsiTheme="minorHAnsi" w:cstheme="minorHAnsi"/>
          <w:bCs/>
        </w:rPr>
        <w:t>Author of the materials</w:t>
      </w:r>
    </w:p>
    <w:p w:rsidR="00693ED3" w:rsidRPr="00791B30" w:rsidP="00406EDD" w14:paraId="72692928" w14:textId="77777777">
      <w:pPr>
        <w:widowControl w:val="0"/>
        <w:numPr>
          <w:ilvl w:val="0"/>
          <w:numId w:val="3"/>
        </w:numPr>
        <w:ind w:left="1166" w:hanging="446"/>
        <w:contextualSpacing/>
        <w:rPr>
          <w:rFonts w:asciiTheme="minorHAnsi" w:hAnsiTheme="minorHAnsi" w:cstheme="minorHAnsi"/>
          <w:bCs/>
        </w:rPr>
      </w:pPr>
      <w:r w:rsidRPr="00791B30">
        <w:rPr>
          <w:rFonts w:asciiTheme="minorHAnsi" w:hAnsiTheme="minorHAnsi" w:cstheme="minorHAnsi"/>
          <w:bCs/>
        </w:rPr>
        <w:t>Type of materials (PowerPoint, manual, recruitment, assessment, evaluation, etc.)</w:t>
      </w:r>
    </w:p>
    <w:p w:rsidR="00693ED3" w:rsidRPr="00791B30" w:rsidP="00406EDD" w14:paraId="475CD9D8" w14:textId="77777777">
      <w:pPr>
        <w:widowControl w:val="0"/>
        <w:numPr>
          <w:ilvl w:val="0"/>
          <w:numId w:val="3"/>
        </w:numPr>
        <w:ind w:left="1166" w:hanging="446"/>
        <w:contextualSpacing/>
        <w:rPr>
          <w:rFonts w:asciiTheme="minorHAnsi" w:hAnsiTheme="minorHAnsi" w:cstheme="minorHAnsi"/>
          <w:bCs/>
        </w:rPr>
      </w:pPr>
      <w:r w:rsidRPr="00791B30">
        <w:rPr>
          <w:rFonts w:asciiTheme="minorHAnsi" w:hAnsiTheme="minorHAnsi" w:cstheme="minorHAnsi"/>
          <w:bCs/>
        </w:rPr>
        <w:t>Material uses (recruitment, instructional, presentation, assessment, evaluation)</w:t>
      </w:r>
    </w:p>
    <w:p w:rsidR="00693ED3" w:rsidRPr="00791B30" w:rsidP="00406EDD" w14:paraId="501E061D" w14:textId="77777777">
      <w:pPr>
        <w:widowControl w:val="0"/>
        <w:numPr>
          <w:ilvl w:val="0"/>
          <w:numId w:val="3"/>
        </w:numPr>
        <w:ind w:left="1166" w:hanging="446"/>
        <w:contextualSpacing/>
        <w:rPr>
          <w:rFonts w:asciiTheme="minorHAnsi" w:hAnsiTheme="minorHAnsi" w:cstheme="minorHAnsi"/>
          <w:bCs/>
        </w:rPr>
      </w:pPr>
      <w:r w:rsidRPr="00791B30">
        <w:rPr>
          <w:rFonts w:asciiTheme="minorHAnsi" w:hAnsiTheme="minorHAnsi" w:cstheme="minorHAnsi"/>
          <w:bCs/>
        </w:rPr>
        <w:t>Copyright certification (free from copyright infringement, if applicable)</w:t>
      </w:r>
    </w:p>
    <w:p w:rsidR="00693ED3" w:rsidRPr="00791B30" w:rsidP="00406EDD" w14:paraId="2ADD6DCA" w14:textId="77777777">
      <w:pPr>
        <w:widowControl w:val="0"/>
        <w:numPr>
          <w:ilvl w:val="0"/>
          <w:numId w:val="3"/>
        </w:numPr>
        <w:ind w:left="1166" w:hanging="446"/>
        <w:contextualSpacing/>
        <w:rPr>
          <w:rFonts w:asciiTheme="minorHAnsi" w:hAnsiTheme="minorHAnsi" w:cstheme="minorHAnsi"/>
          <w:bCs/>
        </w:rPr>
      </w:pPr>
      <w:r w:rsidRPr="00791B30">
        <w:rPr>
          <w:rFonts w:asciiTheme="minorHAnsi" w:hAnsiTheme="minorHAnsi" w:cstheme="minorHAnsi"/>
          <w:bCs/>
        </w:rPr>
        <w:t xml:space="preserve">Materials compliance certification to Section 508 of the Rehabilitation Act </w:t>
      </w:r>
    </w:p>
    <w:p w:rsidR="00693ED3" w:rsidRPr="00791B30" w:rsidP="00E17640" w14:paraId="0BC99D67" w14:textId="77777777">
      <w:pPr>
        <w:widowControl w:val="0"/>
        <w:rPr>
          <w:rFonts w:asciiTheme="minorHAnsi" w:hAnsiTheme="minorHAnsi" w:cstheme="minorHAnsi"/>
        </w:rPr>
      </w:pPr>
    </w:p>
    <w:p w:rsidR="00693ED3" w:rsidRPr="00791B30" w:rsidP="00406EDD" w14:paraId="50A822AD" w14:textId="77777777">
      <w:pPr>
        <w:widowControl w:val="0"/>
        <w:numPr>
          <w:ilvl w:val="0"/>
          <w:numId w:val="23"/>
        </w:numPr>
        <w:spacing w:after="120"/>
        <w:ind w:left="360"/>
        <w:rPr>
          <w:rFonts w:asciiTheme="minorHAnsi" w:eastAsiaTheme="minorEastAsia" w:hAnsiTheme="minorHAnsi" w:cstheme="minorHAnsi"/>
          <w:b/>
          <w:lang w:eastAsia="ja-JP"/>
        </w:rPr>
      </w:pPr>
      <w:r w:rsidRPr="00791B30">
        <w:rPr>
          <w:rFonts w:asciiTheme="minorHAnsi" w:eastAsiaTheme="minorEastAsia" w:hAnsiTheme="minorHAnsi" w:cstheme="minorHAnsi"/>
          <w:b/>
          <w:lang w:eastAsia="ja-JP"/>
        </w:rPr>
        <w:t>Material Requirements</w:t>
      </w:r>
    </w:p>
    <w:p w:rsidR="00693ED3" w:rsidRPr="00791B30" w:rsidP="00406EDD" w14:paraId="0F4D3420" w14:textId="77777777">
      <w:pPr>
        <w:widowControl w:val="0"/>
        <w:numPr>
          <w:ilvl w:val="0"/>
          <w:numId w:val="29"/>
        </w:numPr>
        <w:tabs>
          <w:tab w:val="left" w:pos="990"/>
        </w:tabs>
        <w:spacing w:after="12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 xml:space="preserve">Provide a list of training materials (new, revised, or acquired) used for the program. </w:t>
      </w:r>
    </w:p>
    <w:p w:rsidR="00693ED3" w:rsidRPr="00791B30" w:rsidP="00406EDD" w14:paraId="1FD57623" w14:textId="1029E8F4">
      <w:pPr>
        <w:widowControl w:val="0"/>
        <w:numPr>
          <w:ilvl w:val="0"/>
          <w:numId w:val="29"/>
        </w:numPr>
        <w:spacing w:after="120"/>
        <w:rPr>
          <w:rFonts w:asciiTheme="minorHAnsi" w:eastAsiaTheme="minorEastAsia" w:hAnsiTheme="minorHAnsi" w:cstheme="minorBidi"/>
          <w:lang w:eastAsia="ja-JP"/>
        </w:rPr>
      </w:pPr>
      <w:r w:rsidRPr="001A1029">
        <w:rPr>
          <w:rFonts w:asciiTheme="minorHAnsi" w:eastAsiaTheme="minorEastAsia" w:hAnsiTheme="minorHAnsi" w:cstheme="minorBidi"/>
          <w:lang w:eastAsia="ja-JP"/>
        </w:rPr>
        <w:t xml:space="preserve">Training materials must be relevant to </w:t>
      </w:r>
      <w:r w:rsidR="006B3D8A">
        <w:rPr>
          <w:rFonts w:asciiTheme="minorHAnsi" w:eastAsiaTheme="minorEastAsia" w:hAnsiTheme="minorHAnsi" w:cstheme="minorBidi"/>
          <w:lang w:eastAsia="ja-JP"/>
        </w:rPr>
        <w:t>the trainees</w:t>
      </w:r>
      <w:r w:rsidR="00DB02D9">
        <w:rPr>
          <w:rFonts w:asciiTheme="minorHAnsi" w:eastAsiaTheme="minorEastAsia" w:hAnsiTheme="minorHAnsi" w:cstheme="minorBidi"/>
          <w:lang w:eastAsia="ja-JP"/>
        </w:rPr>
        <w:t xml:space="preserve"> </w:t>
      </w:r>
    </w:p>
    <w:p w:rsidR="00693ED3" w:rsidRPr="001A1029" w:rsidP="00406EDD" w14:paraId="5B21CD44" w14:textId="77777777">
      <w:pPr>
        <w:widowControl w:val="0"/>
        <w:numPr>
          <w:ilvl w:val="0"/>
          <w:numId w:val="29"/>
        </w:numPr>
        <w:spacing w:after="120"/>
        <w:rPr>
          <w:rFonts w:asciiTheme="minorHAnsi" w:eastAsiaTheme="minorEastAsia" w:hAnsiTheme="minorHAnsi" w:cstheme="minorHAnsi"/>
          <w:lang w:eastAsia="ja-JP"/>
        </w:rPr>
      </w:pPr>
      <w:r w:rsidRPr="001A1029">
        <w:rPr>
          <w:rFonts w:asciiTheme="minorHAnsi" w:eastAsiaTheme="minorEastAsia" w:hAnsiTheme="minorHAnsi" w:cstheme="minorHAnsi"/>
          <w:lang w:eastAsia="ja-JP"/>
        </w:rPr>
        <w:t>Ensure files will open</w:t>
      </w:r>
    </w:p>
    <w:p w:rsidR="00693ED3" w:rsidRPr="00791B30" w:rsidP="00406EDD" w14:paraId="3ACC9E84" w14:textId="77777777">
      <w:pPr>
        <w:widowControl w:val="0"/>
        <w:numPr>
          <w:ilvl w:val="0"/>
          <w:numId w:val="29"/>
        </w:numPr>
        <w:spacing w:after="12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“Draft” or other watermark must not appear on the materials</w:t>
      </w:r>
    </w:p>
    <w:p w:rsidR="00693ED3" w:rsidRPr="00791B30" w:rsidP="00406EDD" w14:paraId="56EA0E9C" w14:textId="77777777">
      <w:pPr>
        <w:widowControl w:val="0"/>
        <w:numPr>
          <w:ilvl w:val="0"/>
          <w:numId w:val="29"/>
        </w:numPr>
        <w:spacing w:after="12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 xml:space="preserve">Approved English materials must accompany translated materials </w:t>
      </w:r>
    </w:p>
    <w:p w:rsidR="00693ED3" w:rsidRPr="00791B30" w:rsidP="00406EDD" w14:paraId="6C3F5CA6" w14:textId="77777777">
      <w:pPr>
        <w:widowControl w:val="0"/>
        <w:numPr>
          <w:ilvl w:val="0"/>
          <w:numId w:val="29"/>
        </w:numPr>
        <w:spacing w:after="12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 xml:space="preserve">Remove references to: </w:t>
      </w:r>
    </w:p>
    <w:p w:rsidR="00693ED3" w:rsidRPr="00791B30" w:rsidP="00406EDD" w14:paraId="55D22E4F" w14:textId="77777777">
      <w:pPr>
        <w:widowControl w:val="0"/>
        <w:numPr>
          <w:ilvl w:val="0"/>
          <w:numId w:val="2"/>
        </w:numPr>
        <w:spacing w:after="120"/>
        <w:ind w:left="108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Specific groups, members of a group, or individuals</w:t>
      </w:r>
    </w:p>
    <w:p w:rsidR="00693ED3" w:rsidRPr="00791B30" w:rsidP="00406EDD" w14:paraId="7B477D03" w14:textId="71D79EA8">
      <w:pPr>
        <w:widowControl w:val="0"/>
        <w:numPr>
          <w:ilvl w:val="0"/>
          <w:numId w:val="2"/>
        </w:numPr>
        <w:spacing w:after="120"/>
        <w:ind w:left="108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Identifying information (</w:t>
      </w:r>
      <w:r w:rsidR="0016662F">
        <w:rPr>
          <w:rFonts w:asciiTheme="minorHAnsi" w:eastAsiaTheme="minorEastAsia" w:hAnsiTheme="minorHAnsi" w:cstheme="minorHAnsi"/>
          <w:lang w:eastAsia="ja-JP"/>
        </w:rPr>
        <w:t>entity’s name</w:t>
      </w:r>
      <w:r w:rsidRPr="00791B30">
        <w:rPr>
          <w:rFonts w:asciiTheme="minorHAnsi" w:eastAsiaTheme="minorEastAsia" w:hAnsiTheme="minorHAnsi" w:cstheme="minorHAnsi"/>
          <w:lang w:eastAsia="ja-JP"/>
        </w:rPr>
        <w:t xml:space="preserve">/instructor names, location, phone number, email, etc.) </w:t>
      </w:r>
    </w:p>
    <w:p w:rsidR="00693ED3" w:rsidRPr="00791B30" w:rsidP="00406EDD" w14:paraId="0093E703" w14:textId="77777777">
      <w:pPr>
        <w:widowControl w:val="0"/>
        <w:numPr>
          <w:ilvl w:val="0"/>
          <w:numId w:val="29"/>
        </w:numPr>
        <w:spacing w:after="12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Provide blank assessment tests and answer keys</w:t>
      </w:r>
    </w:p>
    <w:p w:rsidR="00693ED3" w:rsidRPr="00791B30" w:rsidP="00406EDD" w14:paraId="45120893" w14:textId="77777777">
      <w:pPr>
        <w:widowControl w:val="0"/>
        <w:numPr>
          <w:ilvl w:val="0"/>
          <w:numId w:val="29"/>
        </w:numPr>
        <w:spacing w:after="120"/>
        <w:rPr>
          <w:rFonts w:asciiTheme="minorHAnsi" w:eastAsiaTheme="minorEastAsia" w:hAnsiTheme="minorHAnsi" w:cstheme="minorHAnsi"/>
          <w:bCs/>
          <w:i/>
          <w:lang w:eastAsia="ja-JP"/>
        </w:rPr>
      </w:pPr>
      <w:r w:rsidRPr="00791B30">
        <w:rPr>
          <w:rFonts w:asciiTheme="minorHAnsi" w:eastAsiaTheme="minorEastAsia" w:hAnsiTheme="minorHAnsi" w:cstheme="minorHAnsi"/>
          <w:lang w:eastAsia="ja-JP"/>
        </w:rPr>
        <w:t>Place the applicable OSHA disclaimer on all new or revised materials developed for this grant, as follows:</w:t>
      </w:r>
    </w:p>
    <w:p w:rsidR="00693ED3" w:rsidRPr="00791B30" w:rsidP="00406EDD" w14:paraId="5FDFC8DE" w14:textId="77777777">
      <w:pPr>
        <w:widowControl w:val="0"/>
        <w:numPr>
          <w:ilvl w:val="0"/>
          <w:numId w:val="28"/>
        </w:numPr>
        <w:spacing w:after="120"/>
        <w:ind w:left="1080"/>
        <w:contextualSpacing/>
        <w:rPr>
          <w:rFonts w:asciiTheme="minorHAnsi" w:hAnsiTheme="minorHAnsi" w:cstheme="minorHAnsi"/>
          <w:bCs/>
          <w:iCs/>
        </w:rPr>
      </w:pPr>
      <w:r w:rsidRPr="00791B30">
        <w:rPr>
          <w:rFonts w:asciiTheme="minorHAnsi" w:hAnsiTheme="minorHAnsi" w:cstheme="minorHAnsi"/>
          <w:bCs/>
          <w:iCs/>
        </w:rPr>
        <w:t xml:space="preserve">On new materials: </w:t>
      </w:r>
    </w:p>
    <w:p w:rsidR="00693ED3" w:rsidRPr="00791B30" w:rsidP="00195082" w14:paraId="2729CD4F" w14:textId="77777777">
      <w:pPr>
        <w:widowControl w:val="0"/>
        <w:spacing w:after="120"/>
        <w:ind w:left="1080"/>
        <w:rPr>
          <w:rFonts w:asciiTheme="minorHAnsi" w:hAnsiTheme="minorHAnsi" w:cstheme="minorHAnsi"/>
          <w:bCs/>
          <w:i/>
        </w:rPr>
      </w:pPr>
      <w:r w:rsidRPr="00791B30">
        <w:rPr>
          <w:rFonts w:asciiTheme="minorHAnsi" w:hAnsiTheme="minorHAnsi" w:cstheme="minorHAnsi"/>
          <w:bCs/>
          <w:i/>
        </w:rPr>
        <w:t xml:space="preserve">This material was produced under grant number SH________-SH__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rsidR="00693ED3" w:rsidRPr="00791B30" w:rsidP="00406EDD" w14:paraId="09B60F51" w14:textId="77777777">
      <w:pPr>
        <w:widowControl w:val="0"/>
        <w:numPr>
          <w:ilvl w:val="0"/>
          <w:numId w:val="28"/>
        </w:numPr>
        <w:spacing w:after="120"/>
        <w:ind w:left="1080"/>
        <w:contextualSpacing/>
        <w:rPr>
          <w:rFonts w:asciiTheme="minorHAnsi" w:hAnsiTheme="minorHAnsi" w:cstheme="minorHAnsi"/>
          <w:bCs/>
        </w:rPr>
      </w:pPr>
      <w:r w:rsidRPr="00791B30">
        <w:rPr>
          <w:rFonts w:asciiTheme="minorHAnsi" w:hAnsiTheme="minorHAnsi" w:cstheme="minorHAnsi"/>
          <w:bCs/>
        </w:rPr>
        <w:t xml:space="preserve">On revised Susan Harwood materials, retain the original disclaimer with the original grant number, followed by an abbreviated disclaimer with the new grant number: </w:t>
      </w:r>
    </w:p>
    <w:p w:rsidR="00693ED3" w:rsidRPr="00791B30" w:rsidP="00195082" w14:paraId="28765212" w14:textId="77777777">
      <w:pPr>
        <w:widowControl w:val="0"/>
        <w:spacing w:after="120"/>
        <w:ind w:left="1080"/>
        <w:rPr>
          <w:rFonts w:asciiTheme="minorHAnsi" w:hAnsiTheme="minorHAnsi" w:cstheme="minorHAnsi"/>
          <w:i/>
        </w:rPr>
      </w:pPr>
      <w:r w:rsidRPr="00791B30">
        <w:rPr>
          <w:rFonts w:asciiTheme="minorHAnsi" w:hAnsiTheme="minorHAnsi" w:cstheme="minorHAnsi"/>
          <w:i/>
        </w:rPr>
        <w:t>Revisions were made to this material under grant number SH-_____-SH__   from the Occupational Safety and Health Administration, U.S. Department of Labor.</w:t>
      </w:r>
    </w:p>
    <w:p w:rsidR="00693ED3" w:rsidRPr="00791B30" w:rsidP="00E17640" w14:paraId="5E37467E" w14:textId="64746878">
      <w:pPr>
        <w:jc w:val="center"/>
        <w:rPr>
          <w:rFonts w:asciiTheme="minorHAnsi" w:eastAsiaTheme="minorEastAsia" w:hAnsiTheme="minorHAnsi" w:cstheme="minorHAnsi"/>
          <w:b/>
          <w:bCs/>
          <w:lang w:eastAsia="ja-JP"/>
        </w:rPr>
      </w:pPr>
      <w:r w:rsidRPr="00791B30">
        <w:rPr>
          <w:rFonts w:asciiTheme="minorHAnsi" w:eastAsiaTheme="minorEastAsia" w:hAnsiTheme="minorHAnsi" w:cstheme="minorHAnsi"/>
          <w:b/>
          <w:bCs/>
          <w:lang w:eastAsia="ja-JP"/>
        </w:rPr>
        <w:t xml:space="preserve">Appendix </w:t>
      </w:r>
      <w:r w:rsidR="00435D20">
        <w:rPr>
          <w:rFonts w:asciiTheme="minorHAnsi" w:eastAsiaTheme="minorEastAsia" w:hAnsiTheme="minorHAnsi" w:cstheme="minorHAnsi"/>
          <w:b/>
          <w:bCs/>
          <w:lang w:eastAsia="ja-JP"/>
        </w:rPr>
        <w:t>J</w:t>
      </w:r>
      <w:r w:rsidRPr="00791B30">
        <w:rPr>
          <w:rFonts w:asciiTheme="minorHAnsi" w:eastAsiaTheme="minorEastAsia" w:hAnsiTheme="minorHAnsi" w:cstheme="minorHAnsi"/>
          <w:b/>
          <w:bCs/>
          <w:lang w:eastAsia="ja-JP"/>
        </w:rPr>
        <w:t xml:space="preserve"> – Grant Funded Materials Submittal Process (Cont.)</w:t>
      </w:r>
      <w:bookmarkEnd w:id="155"/>
    </w:p>
    <w:p w:rsidR="00693ED3" w:rsidRPr="00791B30" w:rsidP="00E17640" w14:paraId="09983455" w14:textId="77777777">
      <w:pPr>
        <w:widowControl w:val="0"/>
        <w:rPr>
          <w:rFonts w:asciiTheme="minorHAnsi" w:hAnsiTheme="minorHAnsi" w:cstheme="minorHAnsi"/>
          <w:b/>
          <w:bCs/>
        </w:rPr>
      </w:pPr>
    </w:p>
    <w:p w:rsidR="00693ED3" w:rsidRPr="00791B30" w:rsidP="00406EDD" w14:paraId="2F1C4B37" w14:textId="77777777">
      <w:pPr>
        <w:numPr>
          <w:ilvl w:val="0"/>
          <w:numId w:val="23"/>
        </w:numPr>
        <w:spacing w:after="120"/>
        <w:ind w:left="360"/>
        <w:rPr>
          <w:rFonts w:asciiTheme="minorHAnsi" w:eastAsiaTheme="minorEastAsia" w:hAnsiTheme="minorHAnsi" w:cstheme="minorHAnsi"/>
          <w:b/>
          <w:bCs/>
          <w:lang w:eastAsia="ja-JP"/>
        </w:rPr>
      </w:pPr>
      <w:r w:rsidRPr="00791B30">
        <w:rPr>
          <w:rFonts w:asciiTheme="minorHAnsi" w:eastAsiaTheme="minorEastAsia" w:hAnsiTheme="minorHAnsi" w:cstheme="minorHAnsi"/>
          <w:b/>
          <w:lang w:eastAsia="ja-JP"/>
        </w:rPr>
        <w:t>Section 508 Compliance</w:t>
      </w:r>
      <w:r w:rsidRPr="00791B30">
        <w:rPr>
          <w:rFonts w:asciiTheme="minorHAnsi" w:eastAsiaTheme="minorEastAsia" w:hAnsiTheme="minorHAnsi" w:cstheme="minorHAnsi"/>
          <w:lang w:eastAsia="ja-JP"/>
        </w:rPr>
        <w:t xml:space="preserve"> </w:t>
      </w:r>
    </w:p>
    <w:p w:rsidR="00693ED3" w:rsidRPr="00791B30" w:rsidP="008D2D20" w14:paraId="6B7E4882" w14:textId="26AF2860">
      <w:pPr>
        <w:spacing w:after="120"/>
        <w:ind w:left="360"/>
        <w:rPr>
          <w:rFonts w:asciiTheme="minorHAnsi" w:eastAsiaTheme="minorEastAsia" w:hAnsiTheme="minorHAnsi" w:cstheme="minorHAnsi"/>
          <w:lang w:eastAsia="ja-JP"/>
        </w:rPr>
      </w:pPr>
      <w:r w:rsidRPr="00791B30">
        <w:rPr>
          <w:rFonts w:asciiTheme="minorHAnsi" w:eastAsiaTheme="minorEastAsia" w:hAnsiTheme="minorHAnsi" w:cstheme="minorHAnsi"/>
          <w:lang w:eastAsia="ja-JP"/>
        </w:rPr>
        <w:t>Training materials must comply with Section 508 of the Rehabilitation Act of 1973. If using an accessibility checker like the one built into the Microsoft Office software, please be aware that built-in accessibility checkers may not catch all compliance issues. Compliance issues often relate to image size, missing alternate text, document navigation, hyperlinks, data tables, color, blank spaces, titles, tabs, reading order, and other non-readable placeholders</w:t>
      </w:r>
      <w:r w:rsidRPr="00791B30" w:rsidR="00B34F28">
        <w:rPr>
          <w:rFonts w:asciiTheme="minorHAnsi" w:eastAsiaTheme="minorEastAsia" w:hAnsiTheme="minorHAnsi" w:cstheme="minorHAnsi"/>
          <w:lang w:eastAsia="ja-JP"/>
        </w:rPr>
        <w:t xml:space="preserve">. </w:t>
      </w:r>
      <w:r w:rsidRPr="00791B30">
        <w:rPr>
          <w:rFonts w:asciiTheme="minorHAnsi" w:eastAsiaTheme="minorEastAsia" w:hAnsiTheme="minorHAnsi" w:cstheme="minorHAnsi"/>
          <w:lang w:eastAsia="ja-JP"/>
        </w:rPr>
        <w:t xml:space="preserve">Section 508 compliance resources are included elsewhere in this </w:t>
      </w:r>
      <w:r w:rsidR="003F346D">
        <w:rPr>
          <w:rFonts w:asciiTheme="minorHAnsi" w:eastAsiaTheme="minorEastAsia" w:hAnsiTheme="minorHAnsi" w:cstheme="minorHAnsi"/>
          <w:lang w:eastAsia="ja-JP"/>
        </w:rPr>
        <w:t>instruction</w:t>
      </w:r>
      <w:r w:rsidRPr="00791B30">
        <w:rPr>
          <w:rFonts w:asciiTheme="minorHAnsi" w:eastAsiaTheme="minorEastAsia" w:hAnsiTheme="minorHAnsi" w:cstheme="minorHAnsi"/>
          <w:lang w:eastAsia="ja-JP"/>
        </w:rPr>
        <w:t>.</w:t>
      </w:r>
    </w:p>
    <w:p w:rsidR="00693ED3" w:rsidRPr="00791B30" w:rsidP="00406EDD" w14:paraId="66B080A9" w14:textId="77777777">
      <w:pPr>
        <w:widowControl w:val="0"/>
        <w:numPr>
          <w:ilvl w:val="0"/>
          <w:numId w:val="23"/>
        </w:numPr>
        <w:spacing w:after="120"/>
        <w:ind w:left="360"/>
        <w:contextualSpacing/>
        <w:rPr>
          <w:rFonts w:asciiTheme="minorHAnsi" w:hAnsiTheme="minorHAnsi" w:cstheme="minorHAnsi"/>
          <w:b/>
          <w:bCs/>
        </w:rPr>
      </w:pPr>
      <w:r w:rsidRPr="00791B30">
        <w:rPr>
          <w:rFonts w:asciiTheme="minorHAnsi" w:hAnsiTheme="minorHAnsi" w:cstheme="minorHAnsi"/>
          <w:b/>
          <w:bCs/>
        </w:rPr>
        <w:t>Document and File Requirements</w:t>
      </w:r>
    </w:p>
    <w:p w:rsidR="00693ED3" w:rsidRPr="00791B30" w:rsidP="008D2D20" w14:paraId="1C44C0B8" w14:textId="34FC6857">
      <w:pPr>
        <w:spacing w:after="120"/>
        <w:ind w:left="360"/>
        <w:rPr>
          <w:rFonts w:asciiTheme="minorHAnsi" w:hAnsiTheme="minorHAnsi" w:cstheme="minorHAnsi"/>
        </w:rPr>
      </w:pPr>
      <w:r>
        <w:rPr>
          <w:rFonts w:asciiTheme="minorHAnsi" w:hAnsiTheme="minorHAnsi" w:cstheme="minorHAnsi"/>
        </w:rPr>
        <w:t>Recipient</w:t>
      </w:r>
      <w:r w:rsidRPr="00791B30">
        <w:rPr>
          <w:rFonts w:asciiTheme="minorHAnsi" w:hAnsiTheme="minorHAnsi" w:cstheme="minorHAnsi"/>
        </w:rPr>
        <w:t>s must produce grant-funded training materials in a format that is widely accessible to the public. Microsoft Word or Adobe Acrobat (.pdf) documents meet this requirement. Submit final training materials as follows:</w:t>
      </w:r>
    </w:p>
    <w:p w:rsidR="00693ED3" w:rsidRPr="00791B30" w:rsidP="00406EDD" w14:paraId="14A206D9" w14:textId="77777777">
      <w:pPr>
        <w:widowControl w:val="0"/>
        <w:numPr>
          <w:ilvl w:val="0"/>
          <w:numId w:val="4"/>
        </w:numPr>
        <w:spacing w:after="120"/>
        <w:rPr>
          <w:rFonts w:asciiTheme="minorHAnsi" w:hAnsiTheme="minorHAnsi" w:cstheme="minorHAnsi"/>
          <w:lang w:eastAsia="ja-JP"/>
        </w:rPr>
      </w:pPr>
      <w:r w:rsidRPr="00791B30">
        <w:rPr>
          <w:rFonts w:asciiTheme="minorHAnsi" w:hAnsiTheme="minorHAnsi" w:cstheme="minorHAnsi"/>
          <w:lang w:eastAsia="ja-JP"/>
        </w:rPr>
        <w:t xml:space="preserve">All files must be named/labeled </w:t>
      </w:r>
    </w:p>
    <w:p w:rsidR="00693ED3" w:rsidRPr="00791B30" w:rsidP="00406EDD" w14:paraId="26ED688F" w14:textId="2E692FD1">
      <w:pPr>
        <w:widowControl w:val="0"/>
        <w:numPr>
          <w:ilvl w:val="1"/>
          <w:numId w:val="4"/>
        </w:numPr>
        <w:spacing w:after="120"/>
        <w:rPr>
          <w:rFonts w:asciiTheme="minorHAnsi" w:hAnsiTheme="minorHAnsi" w:cstheme="minorHAnsi"/>
          <w:lang w:eastAsia="ja-JP"/>
        </w:rPr>
      </w:pPr>
      <w:r>
        <w:rPr>
          <w:rFonts w:asciiTheme="minorHAnsi" w:hAnsiTheme="minorHAnsi" w:cstheme="minorHAnsi"/>
          <w:lang w:eastAsia="ja-JP"/>
        </w:rPr>
        <w:t>Recipient</w:t>
      </w:r>
      <w:r w:rsidRPr="00791B30">
        <w:rPr>
          <w:rFonts w:asciiTheme="minorHAnsi" w:hAnsiTheme="minorHAnsi" w:cstheme="minorHAnsi"/>
          <w:lang w:eastAsia="ja-JP"/>
        </w:rPr>
        <w:t xml:space="preserve">’s </w:t>
      </w:r>
      <w:r w:rsidR="0016662F">
        <w:rPr>
          <w:rFonts w:asciiTheme="minorHAnsi" w:hAnsiTheme="minorHAnsi" w:cstheme="minorHAnsi"/>
          <w:lang w:eastAsia="ja-JP"/>
        </w:rPr>
        <w:t>name</w:t>
      </w:r>
      <w:r w:rsidRPr="00791B30">
        <w:rPr>
          <w:rFonts w:asciiTheme="minorHAnsi" w:hAnsiTheme="minorHAnsi" w:cstheme="minorHAnsi"/>
          <w:lang w:eastAsia="ja-JP"/>
        </w:rPr>
        <w:t xml:space="preserve"> and the grant number (e.g., SH-123456-SH5) </w:t>
      </w:r>
    </w:p>
    <w:p w:rsidR="00693ED3" w:rsidRPr="00791B30" w:rsidP="00406EDD" w14:paraId="7CD0F27D" w14:textId="77777777">
      <w:pPr>
        <w:widowControl w:val="0"/>
        <w:numPr>
          <w:ilvl w:val="1"/>
          <w:numId w:val="4"/>
        </w:numPr>
        <w:spacing w:after="120"/>
        <w:rPr>
          <w:rFonts w:asciiTheme="minorHAnsi" w:hAnsiTheme="minorHAnsi" w:cstheme="minorHAnsi"/>
          <w:lang w:eastAsia="ja-JP"/>
        </w:rPr>
      </w:pPr>
      <w:r w:rsidRPr="00791B30">
        <w:rPr>
          <w:rFonts w:asciiTheme="minorHAnsi" w:hAnsiTheme="minorHAnsi" w:cstheme="minorHAnsi"/>
          <w:bCs/>
        </w:rPr>
        <w:t>Type of material (examples: Presentation, Recruitment flyer, Sign-in form, Instructor Manual, Student Manual, Pre-Test, Post-Test, Test Answers, Assessment, Evaluation, etc.)</w:t>
      </w:r>
    </w:p>
    <w:p w:rsidR="00693ED3" w:rsidRPr="00791B30" w:rsidP="00406EDD" w14:paraId="76F39C9E" w14:textId="77777777">
      <w:pPr>
        <w:widowControl w:val="0"/>
        <w:numPr>
          <w:ilvl w:val="0"/>
          <w:numId w:val="4"/>
        </w:numPr>
        <w:spacing w:after="120"/>
        <w:rPr>
          <w:rFonts w:asciiTheme="minorHAnsi" w:hAnsiTheme="minorHAnsi" w:cstheme="minorHAnsi"/>
          <w:bCs/>
        </w:rPr>
      </w:pPr>
      <w:r w:rsidRPr="00791B30">
        <w:rPr>
          <w:rFonts w:asciiTheme="minorHAnsi" w:hAnsiTheme="minorHAnsi" w:cstheme="minorHAnsi"/>
        </w:rPr>
        <w:t>Do not exceed 15MB per electronic file</w:t>
      </w:r>
    </w:p>
    <w:p w:rsidR="00693ED3" w:rsidRPr="00791B30" w:rsidP="00406EDD" w14:paraId="7ACC594C" w14:textId="77777777">
      <w:pPr>
        <w:widowControl w:val="0"/>
        <w:numPr>
          <w:ilvl w:val="0"/>
          <w:numId w:val="4"/>
        </w:numPr>
        <w:spacing w:after="120"/>
        <w:rPr>
          <w:rFonts w:asciiTheme="minorHAnsi" w:hAnsiTheme="minorHAnsi" w:cstheme="minorHAnsi"/>
          <w:bCs/>
        </w:rPr>
      </w:pPr>
      <w:r w:rsidRPr="00791B30">
        <w:rPr>
          <w:rFonts w:asciiTheme="minorHAnsi" w:hAnsiTheme="minorHAnsi" w:cstheme="minorHAnsi"/>
          <w:bCs/>
        </w:rPr>
        <w:t>Submit unlocked, editable, and printable materials</w:t>
      </w:r>
    </w:p>
    <w:p w:rsidR="00693ED3" w:rsidRPr="00791B30" w:rsidP="00406EDD" w14:paraId="0C8ABB36" w14:textId="77777777">
      <w:pPr>
        <w:widowControl w:val="0"/>
        <w:numPr>
          <w:ilvl w:val="1"/>
          <w:numId w:val="4"/>
        </w:numPr>
        <w:tabs>
          <w:tab w:val="num" w:pos="1890"/>
        </w:tabs>
        <w:spacing w:after="120"/>
        <w:ind w:left="990"/>
        <w:rPr>
          <w:rFonts w:asciiTheme="minorHAnsi" w:hAnsiTheme="minorHAnsi" w:cstheme="minorHAnsi"/>
          <w:bCs/>
        </w:rPr>
      </w:pPr>
      <w:r w:rsidRPr="00791B30">
        <w:rPr>
          <w:rFonts w:asciiTheme="minorHAnsi" w:hAnsiTheme="minorHAnsi" w:cstheme="minorHAnsi"/>
          <w:b/>
          <w:bCs/>
        </w:rPr>
        <w:t>PowerPoint Files</w:t>
      </w:r>
      <w:r w:rsidRPr="00791B30">
        <w:rPr>
          <w:rFonts w:asciiTheme="minorHAnsi" w:hAnsiTheme="minorHAnsi" w:cstheme="minorHAnsi"/>
          <w:bCs/>
        </w:rPr>
        <w:t>: Submit unlocked and editable presentations</w:t>
      </w:r>
    </w:p>
    <w:p w:rsidR="00693ED3" w:rsidRPr="00791B30" w:rsidP="00406EDD" w14:paraId="413CD12C" w14:textId="77777777">
      <w:pPr>
        <w:widowControl w:val="0"/>
        <w:numPr>
          <w:ilvl w:val="0"/>
          <w:numId w:val="5"/>
        </w:numPr>
        <w:ind w:left="1350"/>
        <w:rPr>
          <w:rFonts w:asciiTheme="minorHAnsi" w:hAnsiTheme="minorHAnsi" w:cstheme="minorHAnsi"/>
          <w:bCs/>
        </w:rPr>
      </w:pPr>
      <w:r w:rsidRPr="00791B30">
        <w:rPr>
          <w:rFonts w:asciiTheme="minorHAnsi" w:hAnsiTheme="minorHAnsi" w:cstheme="minorHAnsi"/>
          <w:bCs/>
        </w:rPr>
        <w:t>Do not save the document as “PowerPoint Show.”</w:t>
      </w:r>
    </w:p>
    <w:p w:rsidR="00693ED3" w:rsidP="00406EDD" w14:paraId="5531548F" w14:textId="77777777">
      <w:pPr>
        <w:widowControl w:val="0"/>
        <w:numPr>
          <w:ilvl w:val="0"/>
          <w:numId w:val="5"/>
        </w:numPr>
        <w:ind w:left="1350"/>
        <w:contextualSpacing/>
        <w:rPr>
          <w:rFonts w:asciiTheme="minorHAnsi" w:hAnsiTheme="minorHAnsi" w:cstheme="minorHAnsi"/>
          <w:bCs/>
        </w:rPr>
      </w:pPr>
      <w:r w:rsidRPr="00791B30">
        <w:rPr>
          <w:rFonts w:asciiTheme="minorHAnsi" w:hAnsiTheme="minorHAnsi" w:cstheme="minorHAnsi"/>
          <w:bCs/>
        </w:rPr>
        <w:t>Add talking points to each slide</w:t>
      </w:r>
    </w:p>
    <w:p w:rsidR="00693ED3" w:rsidRPr="00791B30" w:rsidP="00406EDD" w14:paraId="6085C80A" w14:textId="77777777">
      <w:pPr>
        <w:widowControl w:val="0"/>
        <w:numPr>
          <w:ilvl w:val="0"/>
          <w:numId w:val="5"/>
        </w:numPr>
        <w:ind w:left="1350"/>
        <w:rPr>
          <w:rFonts w:asciiTheme="minorHAnsi" w:hAnsiTheme="minorHAnsi" w:cstheme="minorHAnsi"/>
          <w:bCs/>
        </w:rPr>
      </w:pPr>
      <w:r w:rsidRPr="00791B30">
        <w:rPr>
          <w:rFonts w:asciiTheme="minorHAnsi" w:hAnsiTheme="minorHAnsi" w:cstheme="minorHAnsi"/>
          <w:bCs/>
        </w:rPr>
        <w:t>Review for Section 508 compliance</w:t>
      </w:r>
    </w:p>
    <w:p w:rsidR="00693ED3" w:rsidRPr="00791B30" w:rsidP="00406EDD" w14:paraId="07581C86" w14:textId="77777777">
      <w:pPr>
        <w:widowControl w:val="0"/>
        <w:numPr>
          <w:ilvl w:val="0"/>
          <w:numId w:val="5"/>
        </w:numPr>
        <w:ind w:left="1350"/>
        <w:contextualSpacing/>
        <w:rPr>
          <w:rFonts w:asciiTheme="minorHAnsi" w:hAnsiTheme="minorHAnsi" w:cstheme="minorHAnsi"/>
          <w:bCs/>
        </w:rPr>
      </w:pPr>
      <w:r w:rsidRPr="00791B30">
        <w:rPr>
          <w:rFonts w:asciiTheme="minorHAnsi" w:hAnsiTheme="minorHAnsi" w:cstheme="minorHAnsi"/>
          <w:bCs/>
        </w:rPr>
        <w:t>Format photographs and other images</w:t>
      </w:r>
    </w:p>
    <w:p w:rsidR="00693ED3" w:rsidRPr="00791B30" w:rsidP="00406EDD" w14:paraId="5A4B01F1" w14:textId="77777777">
      <w:pPr>
        <w:widowControl w:val="0"/>
        <w:numPr>
          <w:ilvl w:val="1"/>
          <w:numId w:val="5"/>
        </w:numPr>
        <w:tabs>
          <w:tab w:val="left" w:pos="1710"/>
        </w:tabs>
        <w:ind w:left="1710"/>
        <w:contextualSpacing/>
        <w:rPr>
          <w:rFonts w:asciiTheme="minorHAnsi" w:hAnsiTheme="minorHAnsi" w:cstheme="minorHAnsi"/>
        </w:rPr>
      </w:pPr>
      <w:r w:rsidRPr="00791B30">
        <w:rPr>
          <w:rFonts w:asciiTheme="minorHAnsi" w:hAnsiTheme="minorHAnsi" w:cstheme="minorHAnsi"/>
        </w:rPr>
        <w:t>May not exceed 96 ppi (.jpg)</w:t>
      </w:r>
    </w:p>
    <w:p w:rsidR="00693ED3" w:rsidP="00406EDD" w14:paraId="0A965C69" w14:textId="77777777">
      <w:pPr>
        <w:widowControl w:val="0"/>
        <w:numPr>
          <w:ilvl w:val="1"/>
          <w:numId w:val="5"/>
        </w:numPr>
        <w:tabs>
          <w:tab w:val="left" w:pos="1710"/>
        </w:tabs>
        <w:ind w:left="1710"/>
        <w:contextualSpacing/>
        <w:rPr>
          <w:rFonts w:asciiTheme="minorHAnsi" w:hAnsiTheme="minorHAnsi" w:cstheme="minorHAnsi"/>
          <w:bCs/>
        </w:rPr>
      </w:pPr>
      <w:r w:rsidRPr="00791B30">
        <w:rPr>
          <w:rFonts w:asciiTheme="minorHAnsi" w:hAnsiTheme="minorHAnsi" w:cstheme="minorHAnsi"/>
          <w:bCs/>
        </w:rPr>
        <w:t>Must have an “alternate text” description</w:t>
      </w:r>
    </w:p>
    <w:p w:rsidR="00E65FD8" w:rsidRPr="00791B30" w:rsidP="00E65FD8" w14:paraId="1285EFEC" w14:textId="77777777">
      <w:pPr>
        <w:widowControl w:val="0"/>
        <w:tabs>
          <w:tab w:val="left" w:pos="1710"/>
        </w:tabs>
        <w:ind w:left="1710"/>
        <w:contextualSpacing/>
        <w:rPr>
          <w:rFonts w:asciiTheme="minorHAnsi" w:hAnsiTheme="minorHAnsi" w:cstheme="minorHAnsi"/>
          <w:bCs/>
        </w:rPr>
      </w:pPr>
    </w:p>
    <w:p w:rsidR="00693ED3" w:rsidRPr="00791B30" w:rsidP="00406EDD" w14:paraId="2434E5B1" w14:textId="77777777">
      <w:pPr>
        <w:widowControl w:val="0"/>
        <w:numPr>
          <w:ilvl w:val="0"/>
          <w:numId w:val="5"/>
        </w:numPr>
        <w:ind w:left="1350"/>
        <w:contextualSpacing/>
        <w:rPr>
          <w:rFonts w:asciiTheme="minorHAnsi" w:hAnsiTheme="minorHAnsi" w:cstheme="minorHAnsi"/>
        </w:rPr>
      </w:pPr>
      <w:r w:rsidRPr="00791B30">
        <w:rPr>
          <w:rFonts w:asciiTheme="minorHAnsi" w:hAnsiTheme="minorHAnsi" w:cstheme="minorHAnsi"/>
        </w:rPr>
        <w:t>For presentations containing hyperlinked videos and embedded audio, OSHA requires one (1) additional copy of the presentation.</w:t>
      </w:r>
    </w:p>
    <w:p w:rsidR="00693ED3" w:rsidRPr="00791B30" w:rsidP="00406EDD" w14:paraId="1C5C8740" w14:textId="78542A87">
      <w:pPr>
        <w:widowControl w:val="0"/>
        <w:numPr>
          <w:ilvl w:val="1"/>
          <w:numId w:val="5"/>
        </w:numPr>
        <w:spacing w:after="120"/>
        <w:ind w:left="1710"/>
        <w:contextualSpacing/>
        <w:rPr>
          <w:rFonts w:asciiTheme="minorHAnsi" w:hAnsiTheme="minorHAnsi" w:cstheme="minorHAnsi"/>
          <w:bCs/>
        </w:rPr>
      </w:pPr>
      <w:r w:rsidRPr="00791B30">
        <w:rPr>
          <w:rFonts w:asciiTheme="minorHAnsi" w:hAnsiTheme="minorHAnsi" w:cstheme="minorHAnsi"/>
          <w:bCs/>
        </w:rPr>
        <w:t xml:space="preserve">Submit two (2) copies of the presentation </w:t>
      </w:r>
    </w:p>
    <w:p w:rsidR="00693ED3" w:rsidRPr="00791B30" w:rsidP="00406EDD" w14:paraId="24BD74D3" w14:textId="77777777">
      <w:pPr>
        <w:widowControl w:val="0"/>
        <w:numPr>
          <w:ilvl w:val="2"/>
          <w:numId w:val="5"/>
        </w:numPr>
        <w:spacing w:after="120"/>
        <w:ind w:left="2070"/>
        <w:contextualSpacing/>
        <w:rPr>
          <w:rFonts w:asciiTheme="minorHAnsi" w:hAnsiTheme="minorHAnsi" w:cstheme="minorHAnsi"/>
          <w:bCs/>
        </w:rPr>
      </w:pPr>
      <w:r w:rsidRPr="00791B30">
        <w:rPr>
          <w:rFonts w:asciiTheme="minorHAnsi" w:hAnsiTheme="minorHAnsi" w:cstheme="minorHAnsi"/>
          <w:bCs/>
        </w:rPr>
        <w:t>One with hyperlinked videos and embedded files</w:t>
      </w:r>
    </w:p>
    <w:p w:rsidR="00693ED3" w:rsidRPr="00791B30" w:rsidP="00406EDD" w14:paraId="13377C93" w14:textId="77777777">
      <w:pPr>
        <w:widowControl w:val="0"/>
        <w:numPr>
          <w:ilvl w:val="2"/>
          <w:numId w:val="5"/>
        </w:numPr>
        <w:spacing w:after="120"/>
        <w:ind w:left="2070"/>
        <w:contextualSpacing/>
        <w:rPr>
          <w:rFonts w:asciiTheme="minorHAnsi" w:hAnsiTheme="minorHAnsi" w:cstheme="minorHAnsi"/>
          <w:bCs/>
        </w:rPr>
      </w:pPr>
      <w:r w:rsidRPr="00791B30">
        <w:rPr>
          <w:rFonts w:asciiTheme="minorHAnsi" w:hAnsiTheme="minorHAnsi" w:cstheme="minorHAnsi"/>
          <w:bCs/>
        </w:rPr>
        <w:t>One without hyperlinked videos and embedded files</w:t>
      </w:r>
    </w:p>
    <w:p w:rsidR="00693ED3" w:rsidRPr="00791B30" w:rsidP="00406EDD" w14:paraId="52B2D68A" w14:textId="77777777">
      <w:pPr>
        <w:widowControl w:val="0"/>
        <w:numPr>
          <w:ilvl w:val="3"/>
          <w:numId w:val="5"/>
        </w:numPr>
        <w:tabs>
          <w:tab w:val="left" w:pos="2520"/>
        </w:tabs>
        <w:spacing w:after="120"/>
        <w:ind w:left="2340"/>
        <w:contextualSpacing/>
        <w:rPr>
          <w:rFonts w:asciiTheme="minorHAnsi" w:hAnsiTheme="minorHAnsi" w:cstheme="minorHAnsi"/>
          <w:bCs/>
        </w:rPr>
      </w:pPr>
      <w:r w:rsidRPr="00791B30">
        <w:rPr>
          <w:rFonts w:asciiTheme="minorHAnsi" w:hAnsiTheme="minorHAnsi" w:cstheme="minorHAnsi"/>
          <w:bCs/>
        </w:rPr>
        <w:t xml:space="preserve">Describe the purpose of the video on the slide </w:t>
      </w:r>
    </w:p>
    <w:p w:rsidR="00693ED3" w:rsidRPr="008D2D20" w:rsidP="00406EDD" w14:paraId="31DD3C62" w14:textId="77777777">
      <w:pPr>
        <w:widowControl w:val="0"/>
        <w:numPr>
          <w:ilvl w:val="3"/>
          <w:numId w:val="5"/>
        </w:numPr>
        <w:tabs>
          <w:tab w:val="left" w:pos="2520"/>
        </w:tabs>
        <w:spacing w:after="120"/>
        <w:ind w:left="2340"/>
        <w:contextualSpacing/>
        <w:rPr>
          <w:rFonts w:asciiTheme="minorHAnsi" w:hAnsiTheme="minorHAnsi" w:cstheme="minorHAnsi"/>
          <w:bCs/>
        </w:rPr>
      </w:pPr>
      <w:r w:rsidRPr="00791B30">
        <w:rPr>
          <w:rFonts w:asciiTheme="minorHAnsi" w:hAnsiTheme="minorHAnsi" w:cstheme="minorHAnsi"/>
        </w:rPr>
        <w:t xml:space="preserve">Type the Internet address to access the video </w:t>
      </w:r>
    </w:p>
    <w:p w:rsidR="008D2D20" w:rsidRPr="00791B30" w:rsidP="008D2D20" w14:paraId="503E35C6" w14:textId="77777777">
      <w:pPr>
        <w:widowControl w:val="0"/>
        <w:tabs>
          <w:tab w:val="left" w:pos="2520"/>
        </w:tabs>
        <w:spacing w:after="120"/>
        <w:ind w:left="2340"/>
        <w:contextualSpacing/>
        <w:rPr>
          <w:rFonts w:asciiTheme="minorHAnsi" w:hAnsiTheme="minorHAnsi" w:cstheme="minorHAnsi"/>
          <w:bCs/>
        </w:rPr>
      </w:pPr>
    </w:p>
    <w:p w:rsidR="00693ED3" w:rsidRPr="00791B30" w:rsidP="00406EDD" w14:paraId="0F6243B0" w14:textId="5AC9B090">
      <w:pPr>
        <w:widowControl w:val="0"/>
        <w:numPr>
          <w:ilvl w:val="1"/>
          <w:numId w:val="4"/>
        </w:numPr>
        <w:spacing w:after="120"/>
        <w:ind w:left="990"/>
        <w:rPr>
          <w:rFonts w:asciiTheme="minorHAnsi" w:hAnsiTheme="minorHAnsi" w:cstheme="minorHAnsi"/>
          <w:bCs/>
          <w:u w:val="single"/>
        </w:rPr>
      </w:pPr>
      <w:r w:rsidRPr="00791B30">
        <w:rPr>
          <w:rFonts w:asciiTheme="minorHAnsi" w:hAnsiTheme="minorHAnsi" w:cstheme="minorHAnsi"/>
          <w:b/>
          <w:bCs/>
        </w:rPr>
        <w:t>Media Files</w:t>
      </w:r>
      <w:r w:rsidRPr="00791B30">
        <w:rPr>
          <w:rFonts w:asciiTheme="minorHAnsi" w:hAnsiTheme="minorHAnsi" w:cstheme="minorHAnsi"/>
          <w:bCs/>
        </w:rPr>
        <w:t xml:space="preserve"> (size prohibits posting to the </w:t>
      </w:r>
      <w:r w:rsidR="007341FA">
        <w:rPr>
          <w:rFonts w:asciiTheme="minorHAnsi" w:hAnsiTheme="minorHAnsi" w:cstheme="minorHAnsi"/>
          <w:bCs/>
        </w:rPr>
        <w:t>Susan Harwood</w:t>
      </w:r>
      <w:r w:rsidRPr="00791B30">
        <w:rPr>
          <w:rFonts w:asciiTheme="minorHAnsi" w:hAnsiTheme="minorHAnsi" w:cstheme="minorHAnsi"/>
          <w:bCs/>
        </w:rPr>
        <w:t xml:space="preserve"> website)</w:t>
      </w:r>
    </w:p>
    <w:p w:rsidR="00693ED3" w:rsidRPr="00791B30" w:rsidP="00406EDD" w14:paraId="47CB605F" w14:textId="77777777">
      <w:pPr>
        <w:widowControl w:val="0"/>
        <w:numPr>
          <w:ilvl w:val="0"/>
          <w:numId w:val="6"/>
        </w:numPr>
        <w:spacing w:after="120"/>
        <w:ind w:left="1350"/>
        <w:contextualSpacing/>
        <w:rPr>
          <w:rFonts w:asciiTheme="minorHAnsi" w:hAnsiTheme="minorHAnsi" w:cstheme="minorHAnsi"/>
          <w:bCs/>
        </w:rPr>
      </w:pPr>
      <w:r w:rsidRPr="00791B30">
        <w:rPr>
          <w:rFonts w:asciiTheme="minorHAnsi" w:hAnsiTheme="minorHAnsi" w:cstheme="minorHAnsi"/>
          <w:bCs/>
        </w:rPr>
        <w:t>Audio files must have transcripts</w:t>
      </w:r>
    </w:p>
    <w:p w:rsidR="00693ED3" w:rsidRPr="00791B30" w:rsidP="00406EDD" w14:paraId="603D0782" w14:textId="77777777">
      <w:pPr>
        <w:widowControl w:val="0"/>
        <w:numPr>
          <w:ilvl w:val="0"/>
          <w:numId w:val="6"/>
        </w:numPr>
        <w:spacing w:after="120"/>
        <w:ind w:left="1350"/>
        <w:contextualSpacing/>
        <w:rPr>
          <w:rFonts w:asciiTheme="minorHAnsi" w:hAnsiTheme="minorHAnsi" w:cstheme="minorHAnsi"/>
          <w:b/>
          <w:u w:val="single"/>
        </w:rPr>
      </w:pPr>
      <w:r w:rsidRPr="00791B30">
        <w:rPr>
          <w:rFonts w:asciiTheme="minorHAnsi" w:hAnsiTheme="minorHAnsi" w:cstheme="minorHAnsi"/>
          <w:bCs/>
        </w:rPr>
        <w:t>Video files must be captioned and have transcripts</w:t>
      </w:r>
    </w:p>
    <w:p w:rsidR="00693ED3" w:rsidRPr="00791B30" w:rsidP="00406EDD" w14:paraId="2055EEC1" w14:textId="77777777">
      <w:pPr>
        <w:widowControl w:val="0"/>
        <w:numPr>
          <w:ilvl w:val="0"/>
          <w:numId w:val="6"/>
        </w:numPr>
        <w:spacing w:after="120"/>
        <w:ind w:left="1350"/>
        <w:contextualSpacing/>
        <w:rPr>
          <w:rFonts w:asciiTheme="minorHAnsi" w:hAnsiTheme="minorHAnsi" w:cstheme="minorHAnsi"/>
          <w:bCs/>
        </w:rPr>
      </w:pPr>
      <w:r w:rsidRPr="00791B30">
        <w:rPr>
          <w:rFonts w:asciiTheme="minorHAnsi" w:hAnsiTheme="minorHAnsi" w:cstheme="minorHAnsi"/>
          <w:bCs/>
        </w:rPr>
        <w:t>Images such as photographs must have descriptive captions</w:t>
      </w:r>
    </w:p>
    <w:p w:rsidR="00693ED3" w:rsidRPr="00791B30" w:rsidP="00406EDD" w14:paraId="1BB52481" w14:textId="77777777">
      <w:pPr>
        <w:widowControl w:val="0"/>
        <w:numPr>
          <w:ilvl w:val="0"/>
          <w:numId w:val="6"/>
        </w:numPr>
        <w:spacing w:after="120"/>
        <w:ind w:left="1350"/>
        <w:contextualSpacing/>
        <w:rPr>
          <w:rFonts w:asciiTheme="minorHAnsi" w:hAnsiTheme="minorHAnsi" w:cstheme="minorHAnsi"/>
        </w:rPr>
      </w:pPr>
      <w:r w:rsidRPr="00791B30">
        <w:rPr>
          <w:rFonts w:asciiTheme="minorHAnsi" w:hAnsiTheme="minorHAnsi" w:cstheme="minorHAnsi"/>
          <w:bCs/>
        </w:rPr>
        <w:t>Files must be Section 508 compliant</w:t>
      </w:r>
      <w:r w:rsidRPr="00791B30">
        <w:rPr>
          <w:rFonts w:asciiTheme="minorHAnsi" w:hAnsiTheme="minorHAnsi" w:cstheme="minorHAnsi"/>
          <w:color w:val="000000" w:themeColor="text1"/>
        </w:rPr>
        <w:t xml:space="preserve">  </w:t>
      </w:r>
    </w:p>
    <w:p w:rsidR="00195082" w14:paraId="68CBFC03" w14:textId="77777777">
      <w:pPr>
        <w:rPr>
          <w:rFonts w:asciiTheme="minorHAnsi" w:eastAsiaTheme="majorEastAsia" w:hAnsiTheme="minorHAnsi" w:cstheme="minorHAnsi"/>
          <w:b/>
          <w:bCs/>
        </w:rPr>
      </w:pPr>
      <w:bookmarkStart w:id="156" w:name="_Toc196138842"/>
      <w:r>
        <w:rPr>
          <w:rFonts w:asciiTheme="minorHAnsi" w:eastAsiaTheme="majorEastAsia" w:hAnsiTheme="minorHAnsi" w:cstheme="minorHAnsi"/>
          <w:b/>
          <w:bCs/>
        </w:rPr>
        <w:br w:type="page"/>
      </w:r>
    </w:p>
    <w:p w:rsidR="00693ED3" w:rsidRPr="00791B30" w:rsidP="00E17640" w14:paraId="0F584BAD" w14:textId="3FEFACFB">
      <w:pPr>
        <w:keepNext/>
        <w:keepLines/>
        <w:widowControl w:val="0"/>
        <w:jc w:val="center"/>
        <w:outlineLvl w:val="0"/>
        <w:rPr>
          <w:rFonts w:asciiTheme="minorHAnsi" w:eastAsiaTheme="majorEastAsia" w:hAnsiTheme="minorHAnsi" w:cstheme="minorHAnsi"/>
          <w:b/>
          <w:bCs/>
        </w:rPr>
      </w:pPr>
      <w:bookmarkStart w:id="157" w:name="_Toc199923375"/>
      <w:r w:rsidRPr="00791B30">
        <w:rPr>
          <w:rFonts w:asciiTheme="minorHAnsi" w:eastAsiaTheme="majorEastAsia" w:hAnsiTheme="minorHAnsi" w:cstheme="minorHAnsi"/>
          <w:b/>
          <w:bCs/>
        </w:rPr>
        <w:t>References</w:t>
      </w:r>
      <w:bookmarkEnd w:id="149"/>
      <w:bookmarkEnd w:id="156"/>
      <w:bookmarkEnd w:id="157"/>
    </w:p>
    <w:p w:rsidR="00693ED3" w:rsidRPr="00791B30" w:rsidP="00E17640" w14:paraId="495BF7E6" w14:textId="77777777">
      <w:pPr>
        <w:widowControl w:val="0"/>
        <w:ind w:left="990"/>
        <w:rPr>
          <w:rFonts w:asciiTheme="minorHAnsi" w:hAnsiTheme="minorHAnsi" w:cstheme="minorHAnsi"/>
          <w:bCs/>
        </w:rPr>
      </w:pPr>
    </w:p>
    <w:p w:rsidR="00693ED3" w:rsidRPr="00791B30" w:rsidP="00E17640" w14:paraId="68421A67" w14:textId="77777777">
      <w:pPr>
        <w:widowControl w:val="0"/>
        <w:ind w:left="360"/>
        <w:rPr>
          <w:rFonts w:asciiTheme="minorHAnsi" w:hAnsiTheme="minorHAnsi" w:cstheme="minorHAnsi"/>
          <w:b/>
        </w:rPr>
      </w:pPr>
      <w:r w:rsidRPr="00791B30">
        <w:rPr>
          <w:rFonts w:asciiTheme="minorHAnsi" w:hAnsiTheme="minorHAnsi" w:cstheme="minorHAnsi"/>
          <w:b/>
        </w:rPr>
        <w:t xml:space="preserve">Acronyms </w:t>
      </w:r>
    </w:p>
    <w:p w:rsidR="00693ED3" w:rsidRPr="00791B30" w:rsidP="00E17640" w14:paraId="4AFBD82E" w14:textId="77777777">
      <w:pPr>
        <w:widowControl w:val="0"/>
        <w:ind w:left="360"/>
        <w:rPr>
          <w:rFonts w:asciiTheme="minorHAnsi" w:hAnsiTheme="minorHAnsi" w:cstheme="minorHAnsi"/>
          <w:b/>
        </w:rPr>
      </w:pPr>
    </w:p>
    <w:p w:rsidR="00693ED3" w:rsidRPr="00791B30" w:rsidP="00E17640" w14:paraId="3AA132BB" w14:textId="77777777">
      <w:pPr>
        <w:ind w:left="720"/>
        <w:rPr>
          <w:rFonts w:asciiTheme="minorHAnsi" w:hAnsiTheme="minorHAnsi" w:cstheme="minorHAnsi"/>
        </w:rPr>
      </w:pPr>
      <w:r w:rsidRPr="00791B30">
        <w:rPr>
          <w:rFonts w:asciiTheme="minorHAnsi" w:hAnsiTheme="minorHAnsi" w:cstheme="minorHAnsi"/>
        </w:rPr>
        <w:t>AR/AOR</w:t>
      </w:r>
      <w:r w:rsidRPr="00791B30">
        <w:rPr>
          <w:rFonts w:asciiTheme="minorHAnsi" w:hAnsiTheme="minorHAnsi" w:cstheme="minorHAnsi"/>
        </w:rPr>
        <w:tab/>
        <w:t>Authorized Representative</w:t>
      </w:r>
    </w:p>
    <w:p w:rsidR="00693ED3" w:rsidRPr="00791B30" w:rsidP="00E17640" w14:paraId="5523F77D" w14:textId="77777777">
      <w:pPr>
        <w:rPr>
          <w:rFonts w:asciiTheme="minorHAnsi" w:hAnsiTheme="minorHAnsi" w:cstheme="minorHAnsi"/>
        </w:rPr>
      </w:pPr>
      <w:r w:rsidRPr="00791B30">
        <w:rPr>
          <w:rFonts w:asciiTheme="minorHAnsi" w:hAnsiTheme="minorHAnsi" w:cstheme="minorHAnsi"/>
        </w:rPr>
        <w:tab/>
        <w:t>CFR</w:t>
      </w:r>
      <w:r w:rsidRPr="00791B30">
        <w:rPr>
          <w:rFonts w:asciiTheme="minorHAnsi" w:hAnsiTheme="minorHAnsi" w:cstheme="minorHAnsi"/>
        </w:rPr>
        <w:tab/>
      </w:r>
      <w:r w:rsidRPr="00791B30">
        <w:rPr>
          <w:rFonts w:asciiTheme="minorHAnsi" w:hAnsiTheme="minorHAnsi" w:cstheme="minorHAnsi"/>
        </w:rPr>
        <w:tab/>
        <w:t>Code of Federal Regulations</w:t>
      </w:r>
    </w:p>
    <w:p w:rsidR="00693ED3" w:rsidRPr="00791B30" w:rsidP="00E17640" w14:paraId="5FDA6228" w14:textId="77777777">
      <w:pPr>
        <w:rPr>
          <w:rFonts w:asciiTheme="minorHAnsi" w:hAnsiTheme="minorHAnsi" w:cstheme="minorHAnsi"/>
        </w:rPr>
      </w:pPr>
      <w:r w:rsidRPr="00791B30">
        <w:rPr>
          <w:rFonts w:asciiTheme="minorHAnsi" w:hAnsiTheme="minorHAnsi" w:cstheme="minorHAnsi"/>
        </w:rPr>
        <w:tab/>
        <w:t>DOL</w:t>
      </w:r>
      <w:r w:rsidRPr="00791B30">
        <w:rPr>
          <w:rFonts w:asciiTheme="minorHAnsi" w:hAnsiTheme="minorHAnsi" w:cstheme="minorHAnsi"/>
        </w:rPr>
        <w:tab/>
      </w:r>
      <w:r w:rsidRPr="00791B30">
        <w:rPr>
          <w:rFonts w:asciiTheme="minorHAnsi" w:hAnsiTheme="minorHAnsi" w:cstheme="minorHAnsi"/>
        </w:rPr>
        <w:tab/>
        <w:t>U.S. Department of Labor</w:t>
      </w:r>
    </w:p>
    <w:p w:rsidR="00693ED3" w:rsidRPr="00791B30" w:rsidP="00E17640" w14:paraId="57F47A03" w14:textId="77777777">
      <w:pPr>
        <w:rPr>
          <w:rFonts w:asciiTheme="minorHAnsi" w:hAnsiTheme="minorHAnsi" w:cstheme="minorHAnsi"/>
        </w:rPr>
      </w:pPr>
      <w:r w:rsidRPr="00791B30">
        <w:rPr>
          <w:rFonts w:asciiTheme="minorHAnsi" w:hAnsiTheme="minorHAnsi" w:cstheme="minorHAnsi"/>
        </w:rPr>
        <w:tab/>
        <w:t>FFR</w:t>
      </w:r>
      <w:r w:rsidRPr="00791B30">
        <w:rPr>
          <w:rFonts w:asciiTheme="minorHAnsi" w:hAnsiTheme="minorHAnsi" w:cstheme="minorHAnsi"/>
        </w:rPr>
        <w:tab/>
      </w:r>
      <w:r w:rsidRPr="00791B30">
        <w:rPr>
          <w:rFonts w:asciiTheme="minorHAnsi" w:hAnsiTheme="minorHAnsi" w:cstheme="minorHAnsi"/>
        </w:rPr>
        <w:tab/>
        <w:t>Federal Financial Report SF-425</w:t>
      </w:r>
    </w:p>
    <w:p w:rsidR="00693ED3" w:rsidRPr="00791B30" w:rsidP="00E17640" w14:paraId="58F9AAFE" w14:textId="77777777">
      <w:pPr>
        <w:rPr>
          <w:rFonts w:asciiTheme="minorHAnsi" w:hAnsiTheme="minorHAnsi" w:cstheme="minorHAnsi"/>
        </w:rPr>
      </w:pPr>
      <w:r w:rsidRPr="00791B30">
        <w:rPr>
          <w:rFonts w:asciiTheme="minorHAnsi" w:hAnsiTheme="minorHAnsi" w:cstheme="minorHAnsi"/>
        </w:rPr>
        <w:tab/>
        <w:t>FY</w:t>
      </w:r>
      <w:r w:rsidRPr="00791B30">
        <w:rPr>
          <w:rFonts w:asciiTheme="minorHAnsi" w:hAnsiTheme="minorHAnsi" w:cstheme="minorHAnsi"/>
        </w:rPr>
        <w:tab/>
      </w:r>
      <w:r w:rsidRPr="00791B30">
        <w:rPr>
          <w:rFonts w:asciiTheme="minorHAnsi" w:hAnsiTheme="minorHAnsi" w:cstheme="minorHAnsi"/>
        </w:rPr>
        <w:tab/>
        <w:t>Fiscal Year</w:t>
      </w:r>
    </w:p>
    <w:p w:rsidR="00693ED3" w:rsidRPr="00791B30" w:rsidP="00E17640" w14:paraId="7D21AD4F" w14:textId="77777777">
      <w:pPr>
        <w:ind w:firstLine="720"/>
        <w:rPr>
          <w:rFonts w:asciiTheme="minorHAnsi" w:hAnsiTheme="minorHAnsi" w:cstheme="minorHAnsi"/>
        </w:rPr>
      </w:pPr>
      <w:r w:rsidRPr="00791B30">
        <w:rPr>
          <w:rFonts w:asciiTheme="minorHAnsi" w:hAnsiTheme="minorHAnsi" w:cstheme="minorHAnsi"/>
        </w:rPr>
        <w:t>ICRA</w:t>
      </w:r>
      <w:r w:rsidRPr="00791B30">
        <w:rPr>
          <w:rFonts w:asciiTheme="minorHAnsi" w:hAnsiTheme="minorHAnsi" w:cstheme="minorHAnsi"/>
        </w:rPr>
        <w:tab/>
      </w:r>
      <w:r w:rsidRPr="00791B30">
        <w:rPr>
          <w:rFonts w:asciiTheme="minorHAnsi" w:hAnsiTheme="minorHAnsi" w:cstheme="minorHAnsi"/>
        </w:rPr>
        <w:tab/>
      </w:r>
      <w:r w:rsidRPr="00791B30">
        <w:rPr>
          <w:rFonts w:eastAsia="Calibri" w:asciiTheme="minorHAnsi" w:hAnsiTheme="minorHAnsi" w:cstheme="minorHAnsi"/>
        </w:rPr>
        <w:t>Indirect Cost Rate Agreement</w:t>
      </w:r>
      <w:r w:rsidRPr="00791B30">
        <w:rPr>
          <w:rFonts w:asciiTheme="minorHAnsi" w:hAnsiTheme="minorHAnsi" w:cstheme="minorHAnsi"/>
        </w:rPr>
        <w:t xml:space="preserve"> </w:t>
      </w:r>
    </w:p>
    <w:p w:rsidR="00693ED3" w:rsidRPr="00791B30" w:rsidP="00E17640" w14:paraId="1002A424" w14:textId="77777777">
      <w:pPr>
        <w:ind w:firstLine="720"/>
        <w:rPr>
          <w:rFonts w:asciiTheme="minorHAnsi" w:hAnsiTheme="minorHAnsi" w:cstheme="minorHAnsi"/>
        </w:rPr>
      </w:pPr>
      <w:r w:rsidRPr="00791B30">
        <w:rPr>
          <w:rFonts w:asciiTheme="minorHAnsi" w:hAnsiTheme="minorHAnsi" w:cstheme="minorHAnsi"/>
        </w:rPr>
        <w:t>MTDC</w:t>
      </w:r>
      <w:r w:rsidRPr="00791B30">
        <w:rPr>
          <w:rFonts w:asciiTheme="minorHAnsi" w:hAnsiTheme="minorHAnsi" w:cstheme="minorHAnsi"/>
        </w:rPr>
        <w:tab/>
      </w:r>
      <w:r w:rsidRPr="00791B30">
        <w:rPr>
          <w:rFonts w:asciiTheme="minorHAnsi" w:hAnsiTheme="minorHAnsi" w:cstheme="minorHAnsi"/>
        </w:rPr>
        <w:tab/>
        <w:t>Modified Total Direct Costs</w:t>
      </w:r>
    </w:p>
    <w:p w:rsidR="00693ED3" w:rsidRPr="00791B30" w:rsidP="00E17640" w14:paraId="02FE0328" w14:textId="77777777">
      <w:pPr>
        <w:ind w:firstLine="720"/>
        <w:rPr>
          <w:rFonts w:asciiTheme="minorHAnsi" w:hAnsiTheme="minorHAnsi" w:cstheme="minorHAnsi"/>
        </w:rPr>
      </w:pPr>
      <w:r w:rsidRPr="00791B30">
        <w:rPr>
          <w:rFonts w:asciiTheme="minorHAnsi" w:hAnsiTheme="minorHAnsi" w:cstheme="minorHAnsi"/>
        </w:rPr>
        <w:t>OMB</w:t>
      </w:r>
      <w:r w:rsidRPr="00791B30">
        <w:rPr>
          <w:rFonts w:asciiTheme="minorHAnsi" w:hAnsiTheme="minorHAnsi" w:cstheme="minorHAnsi"/>
        </w:rPr>
        <w:tab/>
      </w:r>
      <w:r w:rsidRPr="00791B30">
        <w:rPr>
          <w:rFonts w:asciiTheme="minorHAnsi" w:hAnsiTheme="minorHAnsi" w:cstheme="minorHAnsi"/>
        </w:rPr>
        <w:tab/>
        <w:t xml:space="preserve">Office of Management and Budget </w:t>
      </w:r>
    </w:p>
    <w:p w:rsidR="00693ED3" w:rsidRPr="00791B30" w:rsidP="00E17640" w14:paraId="65CBC70F" w14:textId="77777777">
      <w:pPr>
        <w:ind w:firstLine="720"/>
        <w:rPr>
          <w:rFonts w:asciiTheme="minorHAnsi" w:hAnsiTheme="minorHAnsi" w:cstheme="minorHAnsi"/>
        </w:rPr>
      </w:pPr>
      <w:r w:rsidRPr="00791B30">
        <w:rPr>
          <w:rFonts w:asciiTheme="minorHAnsi" w:hAnsiTheme="minorHAnsi" w:cstheme="minorHAnsi"/>
        </w:rPr>
        <w:t>OSH</w:t>
      </w:r>
      <w:r w:rsidRPr="00791B30">
        <w:rPr>
          <w:rFonts w:asciiTheme="minorHAnsi" w:hAnsiTheme="minorHAnsi" w:cstheme="minorHAnsi"/>
        </w:rPr>
        <w:tab/>
      </w:r>
      <w:r w:rsidRPr="00791B30">
        <w:rPr>
          <w:rFonts w:asciiTheme="minorHAnsi" w:hAnsiTheme="minorHAnsi" w:cstheme="minorHAnsi"/>
        </w:rPr>
        <w:tab/>
        <w:t xml:space="preserve">Occupational Safety and Health </w:t>
      </w:r>
    </w:p>
    <w:p w:rsidR="00693ED3" w:rsidRPr="00791B30" w:rsidP="00E17640" w14:paraId="55A066C3" w14:textId="77777777">
      <w:pPr>
        <w:ind w:firstLine="720"/>
        <w:rPr>
          <w:rFonts w:asciiTheme="minorHAnsi" w:hAnsiTheme="minorHAnsi" w:cstheme="minorHAnsi"/>
        </w:rPr>
      </w:pPr>
      <w:r w:rsidRPr="00791B30">
        <w:rPr>
          <w:rFonts w:asciiTheme="minorHAnsi" w:hAnsiTheme="minorHAnsi" w:cstheme="minorHAnsi"/>
        </w:rPr>
        <w:t>OSHA</w:t>
      </w:r>
      <w:r w:rsidRPr="00791B30">
        <w:rPr>
          <w:rFonts w:asciiTheme="minorHAnsi" w:hAnsiTheme="minorHAnsi" w:cstheme="minorHAnsi"/>
        </w:rPr>
        <w:tab/>
      </w:r>
      <w:r w:rsidRPr="00791B30">
        <w:rPr>
          <w:rFonts w:asciiTheme="minorHAnsi" w:hAnsiTheme="minorHAnsi" w:cstheme="minorHAnsi"/>
        </w:rPr>
        <w:tab/>
        <w:t>Occupational Safety and Health Administration</w:t>
      </w:r>
    </w:p>
    <w:p w:rsidR="00693ED3" w:rsidRPr="00791B30" w:rsidP="00E17640" w14:paraId="05932F4B" w14:textId="77777777">
      <w:pPr>
        <w:ind w:firstLine="720"/>
        <w:rPr>
          <w:rFonts w:asciiTheme="minorHAnsi" w:hAnsiTheme="minorHAnsi" w:cstheme="minorHAnsi"/>
        </w:rPr>
      </w:pPr>
      <w:r w:rsidRPr="00791B30">
        <w:rPr>
          <w:rFonts w:asciiTheme="minorHAnsi" w:hAnsiTheme="minorHAnsi" w:cstheme="minorHAnsi"/>
        </w:rPr>
        <w:t>OTE</w:t>
      </w:r>
      <w:r w:rsidRPr="00791B30">
        <w:rPr>
          <w:rFonts w:asciiTheme="minorHAnsi" w:hAnsiTheme="minorHAnsi" w:cstheme="minorHAnsi"/>
        </w:rPr>
        <w:tab/>
      </w:r>
      <w:r w:rsidRPr="00791B30">
        <w:rPr>
          <w:rFonts w:asciiTheme="minorHAnsi" w:hAnsiTheme="minorHAnsi" w:cstheme="minorHAnsi"/>
        </w:rPr>
        <w:tab/>
        <w:t>Office of Training and Education</w:t>
      </w:r>
      <w:r w:rsidRPr="00791B30">
        <w:rPr>
          <w:rFonts w:asciiTheme="minorHAnsi" w:hAnsiTheme="minorHAnsi" w:cstheme="minorHAnsi"/>
        </w:rPr>
        <w:tab/>
      </w:r>
    </w:p>
    <w:p w:rsidR="00693ED3" w:rsidRPr="00791B30" w:rsidP="00E17640" w14:paraId="7A8A0BA9" w14:textId="77777777">
      <w:pPr>
        <w:ind w:firstLine="720"/>
        <w:rPr>
          <w:rFonts w:asciiTheme="minorHAnsi" w:hAnsiTheme="minorHAnsi" w:cstheme="minorHAnsi"/>
        </w:rPr>
      </w:pPr>
      <w:r w:rsidRPr="00791B30">
        <w:rPr>
          <w:rFonts w:asciiTheme="minorHAnsi" w:hAnsiTheme="minorHAnsi" w:cstheme="minorHAnsi"/>
        </w:rPr>
        <w:t>SAM</w:t>
      </w:r>
      <w:r w:rsidRPr="00791B30">
        <w:rPr>
          <w:rFonts w:asciiTheme="minorHAnsi" w:hAnsiTheme="minorHAnsi" w:cstheme="minorHAnsi"/>
        </w:rPr>
        <w:tab/>
      </w:r>
      <w:r w:rsidRPr="00791B30">
        <w:rPr>
          <w:rFonts w:asciiTheme="minorHAnsi" w:hAnsiTheme="minorHAnsi" w:cstheme="minorHAnsi"/>
        </w:rPr>
        <w:tab/>
        <w:t>System for Award Management</w:t>
      </w:r>
    </w:p>
    <w:p w:rsidR="00693ED3" w:rsidRPr="00791B30" w:rsidP="00E17640" w14:paraId="1CEE542C" w14:textId="77777777">
      <w:pPr>
        <w:rPr>
          <w:rFonts w:asciiTheme="minorHAnsi" w:hAnsiTheme="minorHAnsi" w:cstheme="minorHAnsi"/>
        </w:rPr>
      </w:pPr>
      <w:r w:rsidRPr="00791B30">
        <w:rPr>
          <w:rFonts w:asciiTheme="minorHAnsi" w:hAnsiTheme="minorHAnsi" w:cstheme="minorHAnsi"/>
        </w:rPr>
        <w:tab/>
        <w:t>SF</w:t>
      </w:r>
      <w:r w:rsidRPr="00791B30">
        <w:rPr>
          <w:rFonts w:asciiTheme="minorHAnsi" w:hAnsiTheme="minorHAnsi" w:cstheme="minorHAnsi"/>
        </w:rPr>
        <w:tab/>
      </w:r>
      <w:r w:rsidRPr="00791B30">
        <w:rPr>
          <w:rFonts w:asciiTheme="minorHAnsi" w:hAnsiTheme="minorHAnsi" w:cstheme="minorHAnsi"/>
        </w:rPr>
        <w:tab/>
        <w:t>Standard Form</w:t>
      </w:r>
    </w:p>
    <w:p w:rsidR="00693ED3" w:rsidRPr="00791B30" w:rsidP="00E17640" w14:paraId="7E1FE689" w14:textId="77777777">
      <w:pPr>
        <w:rPr>
          <w:rFonts w:asciiTheme="minorHAnsi" w:hAnsiTheme="minorHAnsi" w:cstheme="minorHAnsi"/>
        </w:rPr>
      </w:pPr>
      <w:r w:rsidRPr="00791B30">
        <w:rPr>
          <w:rFonts w:asciiTheme="minorHAnsi" w:hAnsiTheme="minorHAnsi" w:cstheme="minorHAnsi"/>
        </w:rPr>
        <w:tab/>
        <w:t xml:space="preserve">U.S.C. </w:t>
      </w:r>
      <w:r w:rsidRPr="00791B30">
        <w:rPr>
          <w:rFonts w:asciiTheme="minorHAnsi" w:hAnsiTheme="minorHAnsi" w:cstheme="minorHAnsi"/>
        </w:rPr>
        <w:tab/>
      </w:r>
      <w:r w:rsidRPr="00791B30">
        <w:rPr>
          <w:rFonts w:asciiTheme="minorHAnsi" w:hAnsiTheme="minorHAnsi" w:cstheme="minorHAnsi"/>
        </w:rPr>
        <w:tab/>
        <w:t>United States Code</w:t>
      </w:r>
    </w:p>
    <w:p w:rsidR="00693ED3" w:rsidRPr="00791B30" w:rsidP="00E17640" w14:paraId="28DC0BB5" w14:textId="77777777">
      <w:pPr>
        <w:widowControl w:val="0"/>
        <w:tabs>
          <w:tab w:val="left" w:pos="720"/>
          <w:tab w:val="left" w:pos="1800"/>
        </w:tabs>
        <w:rPr>
          <w:rFonts w:asciiTheme="minorHAnsi" w:hAnsiTheme="minorHAnsi" w:cstheme="minorHAnsi"/>
          <w:b/>
        </w:rPr>
      </w:pPr>
    </w:p>
    <w:p w:rsidR="00693ED3" w:rsidRPr="00791B30" w:rsidP="00E17640" w14:paraId="1CB9F500" w14:textId="77777777">
      <w:pPr>
        <w:widowControl w:val="0"/>
        <w:ind w:left="360"/>
        <w:rPr>
          <w:rFonts w:asciiTheme="minorHAnsi" w:eastAsiaTheme="minorEastAsia" w:hAnsiTheme="minorHAnsi" w:cstheme="minorHAnsi"/>
          <w:b/>
          <w:lang w:eastAsia="ja-JP"/>
        </w:rPr>
      </w:pPr>
      <w:r w:rsidRPr="00791B30">
        <w:rPr>
          <w:rFonts w:asciiTheme="minorHAnsi" w:eastAsiaTheme="minorEastAsia" w:hAnsiTheme="minorHAnsi" w:cstheme="minorHAnsi"/>
          <w:b/>
          <w:lang w:eastAsia="ja-JP"/>
        </w:rPr>
        <w:t>Websites</w:t>
      </w:r>
    </w:p>
    <w:p w:rsidR="00693ED3" w:rsidRPr="00791B30" w:rsidP="00406EDD" w14:paraId="24F8B71A" w14:textId="77777777">
      <w:pPr>
        <w:numPr>
          <w:ilvl w:val="0"/>
          <w:numId w:val="24"/>
        </w:numPr>
        <w:ind w:left="1080"/>
        <w:contextualSpacing/>
        <w:rPr>
          <w:rFonts w:asciiTheme="minorHAnsi" w:hAnsiTheme="minorHAnsi" w:cstheme="minorHAnsi"/>
          <w:color w:val="0000FF"/>
          <w:u w:val="single"/>
        </w:rPr>
      </w:pPr>
      <w:r w:rsidRPr="00791B30">
        <w:rPr>
          <w:rFonts w:asciiTheme="minorHAnsi" w:hAnsiTheme="minorHAnsi" w:cstheme="minorHAnsi"/>
        </w:rPr>
        <w:t xml:space="preserve">2 CFR 200, Uniform Administrative Requirements, Cost Principles, and Audit Requirements for Federal Awards (Uniform Guidance) – </w:t>
      </w:r>
      <w:hyperlink r:id="rId39" w:history="1">
        <w:r w:rsidRPr="00791B30">
          <w:rPr>
            <w:rFonts w:asciiTheme="minorHAnsi" w:hAnsiTheme="minorHAnsi" w:cstheme="minorHAnsi"/>
            <w:color w:val="0000FF"/>
            <w:u w:val="single"/>
          </w:rPr>
          <w:t>www.ecfr.gov/cgi-bin/text-idx?tpl=/ecfrbrowse/Title02/2cfr200_main_02.tpl</w:t>
        </w:r>
      </w:hyperlink>
    </w:p>
    <w:p w:rsidR="00693ED3" w:rsidRPr="00791B30" w:rsidP="00406EDD" w14:paraId="74951976" w14:textId="77777777">
      <w:pPr>
        <w:numPr>
          <w:ilvl w:val="0"/>
          <w:numId w:val="24"/>
        </w:numPr>
        <w:ind w:left="1080"/>
        <w:contextualSpacing/>
        <w:rPr>
          <w:rFonts w:asciiTheme="minorHAnsi" w:hAnsiTheme="minorHAnsi" w:cstheme="minorHAnsi"/>
        </w:rPr>
      </w:pPr>
      <w:r w:rsidRPr="00791B30">
        <w:rPr>
          <w:rFonts w:asciiTheme="minorHAnsi" w:hAnsiTheme="minorHAnsi" w:cstheme="minorHAnsi"/>
        </w:rPr>
        <w:t xml:space="preserve">2 CFR 2900, Department of Labor exceptions to the OMB Uniform Guidance – </w:t>
      </w:r>
      <w:hyperlink r:id="rId40" w:tooltip="Link to 2 CFR 2900" w:history="1">
        <w:r w:rsidRPr="00791B30">
          <w:rPr>
            <w:rFonts w:asciiTheme="minorHAnsi" w:hAnsiTheme="minorHAnsi" w:cstheme="minorHAnsi"/>
            <w:color w:val="0000FF"/>
            <w:u w:val="single"/>
          </w:rPr>
          <w:t>www.gpo.gov/fdsys/pkg/FR-2014-12-19/pdf/2014-28697.pdf</w:t>
        </w:r>
      </w:hyperlink>
    </w:p>
    <w:p w:rsidR="00693ED3" w:rsidRPr="00791B30" w:rsidP="00406EDD" w14:paraId="16FECCD7" w14:textId="77777777">
      <w:pPr>
        <w:numPr>
          <w:ilvl w:val="0"/>
          <w:numId w:val="24"/>
        </w:numPr>
        <w:ind w:left="1080"/>
        <w:contextualSpacing/>
        <w:rPr>
          <w:rFonts w:asciiTheme="minorHAnsi" w:eastAsiaTheme="majorEastAsia" w:hAnsiTheme="minorHAnsi" w:cstheme="minorHAnsi"/>
          <w:color w:val="0000FF"/>
          <w:u w:val="single"/>
        </w:rPr>
      </w:pPr>
      <w:r w:rsidRPr="00791B30">
        <w:rPr>
          <w:rFonts w:asciiTheme="minorHAnsi" w:hAnsiTheme="minorHAnsi" w:cstheme="minorHAnsi"/>
        </w:rPr>
        <w:t xml:space="preserve">Grants.gov – </w:t>
      </w:r>
      <w:hyperlink r:id="rId7" w:history="1">
        <w:r w:rsidRPr="00791B30">
          <w:rPr>
            <w:rFonts w:asciiTheme="minorHAnsi" w:eastAsiaTheme="majorEastAsia" w:hAnsiTheme="minorHAnsi" w:cstheme="minorHAnsi"/>
            <w:color w:val="0000FF"/>
            <w:u w:val="single"/>
          </w:rPr>
          <w:t>www.grants.gov</w:t>
        </w:r>
      </w:hyperlink>
    </w:p>
    <w:p w:rsidR="00693ED3" w:rsidRPr="00791B30" w:rsidP="00406EDD" w14:paraId="48050914" w14:textId="77777777">
      <w:pPr>
        <w:numPr>
          <w:ilvl w:val="0"/>
          <w:numId w:val="24"/>
        </w:numPr>
        <w:ind w:left="1080"/>
        <w:contextualSpacing/>
        <w:rPr>
          <w:rFonts w:asciiTheme="minorHAnsi" w:hAnsiTheme="minorHAnsi" w:cstheme="minorHAnsi"/>
          <w:color w:val="0000FF"/>
          <w:u w:val="single"/>
        </w:rPr>
      </w:pPr>
      <w:r w:rsidRPr="00791B30">
        <w:rPr>
          <w:rFonts w:asciiTheme="minorHAnsi" w:hAnsiTheme="minorHAnsi" w:cstheme="minorHAnsi"/>
        </w:rPr>
        <w:t xml:space="preserve">OSHA – </w:t>
      </w:r>
      <w:hyperlink r:id="rId15" w:history="1">
        <w:r w:rsidRPr="00791B30">
          <w:rPr>
            <w:rFonts w:asciiTheme="minorHAnsi" w:hAnsiTheme="minorHAnsi" w:cstheme="minorHAnsi"/>
            <w:color w:val="0000FF"/>
            <w:u w:val="single"/>
          </w:rPr>
          <w:t>www.osha.gov</w:t>
        </w:r>
      </w:hyperlink>
    </w:p>
    <w:p w:rsidR="00693ED3" w:rsidRPr="00791B30" w:rsidP="00406EDD" w14:paraId="043A2E38" w14:textId="77777777">
      <w:pPr>
        <w:numPr>
          <w:ilvl w:val="0"/>
          <w:numId w:val="24"/>
        </w:numPr>
        <w:ind w:left="1080"/>
        <w:contextualSpacing/>
        <w:rPr>
          <w:rFonts w:asciiTheme="minorHAnsi" w:hAnsiTheme="minorHAnsi" w:cstheme="minorHAnsi"/>
        </w:rPr>
      </w:pPr>
      <w:r w:rsidRPr="00791B30">
        <w:rPr>
          <w:rFonts w:asciiTheme="minorHAnsi" w:hAnsiTheme="minorHAnsi" w:cstheme="minorHAnsi"/>
          <w:bCs/>
        </w:rPr>
        <w:t xml:space="preserve">The Rehabilitation Act of 1973, Section 508 – </w:t>
      </w:r>
      <w:hyperlink r:id="rId41" w:history="1">
        <w:r w:rsidRPr="00791B30">
          <w:rPr>
            <w:rFonts w:asciiTheme="minorHAnsi" w:hAnsiTheme="minorHAnsi" w:cstheme="minorHAnsi"/>
            <w:bCs/>
            <w:color w:val="0000FF"/>
            <w:u w:val="single"/>
          </w:rPr>
          <w:t>www.section508.gov/manage/laws-and-policies</w:t>
        </w:r>
      </w:hyperlink>
    </w:p>
    <w:p w:rsidR="00693ED3" w:rsidRPr="00791B30" w:rsidP="00406EDD" w14:paraId="470BC7AD" w14:textId="77777777">
      <w:pPr>
        <w:numPr>
          <w:ilvl w:val="0"/>
          <w:numId w:val="24"/>
        </w:numPr>
        <w:ind w:left="1080"/>
        <w:contextualSpacing/>
        <w:rPr>
          <w:rFonts w:asciiTheme="minorHAnsi" w:hAnsiTheme="minorHAnsi" w:cstheme="minorHAnsi"/>
          <w:color w:val="0000FF"/>
          <w:u w:val="single"/>
        </w:rPr>
      </w:pPr>
      <w:r w:rsidRPr="00791B30">
        <w:rPr>
          <w:rFonts w:asciiTheme="minorHAnsi" w:hAnsiTheme="minorHAnsi" w:cstheme="minorHAnsi"/>
        </w:rPr>
        <w:t xml:space="preserve">Susan Harwood Training Grant Program– </w:t>
      </w:r>
      <w:hyperlink r:id="rId8" w:tooltip="Link to the Harwood website" w:history="1">
        <w:r w:rsidRPr="00791B30">
          <w:rPr>
            <w:rFonts w:asciiTheme="minorHAnsi" w:hAnsiTheme="minorHAnsi" w:cstheme="minorHAnsi"/>
            <w:color w:val="0000FF"/>
            <w:u w:val="single"/>
          </w:rPr>
          <w:t>www.osha.gov/harwoodgrants</w:t>
        </w:r>
      </w:hyperlink>
    </w:p>
    <w:p w:rsidR="00693ED3" w:rsidRPr="00791B30" w:rsidP="00406EDD" w14:paraId="29F80D91" w14:textId="77777777">
      <w:pPr>
        <w:widowControl w:val="0"/>
        <w:numPr>
          <w:ilvl w:val="0"/>
          <w:numId w:val="24"/>
        </w:numPr>
        <w:ind w:left="1080"/>
        <w:contextualSpacing/>
        <w:rPr>
          <w:rFonts w:asciiTheme="minorHAnsi" w:hAnsiTheme="minorHAnsi" w:cstheme="minorHAnsi"/>
        </w:rPr>
      </w:pPr>
      <w:r w:rsidRPr="00791B30">
        <w:rPr>
          <w:rFonts w:asciiTheme="minorHAnsi" w:hAnsiTheme="minorHAnsi" w:cstheme="minorHAnsi"/>
        </w:rPr>
        <w:t xml:space="preserve">System Award Management (SAM) – </w:t>
      </w:r>
      <w:hyperlink r:id="rId42" w:history="1">
        <w:r w:rsidRPr="00791B30">
          <w:rPr>
            <w:rFonts w:asciiTheme="minorHAnsi" w:hAnsiTheme="minorHAnsi" w:cstheme="minorHAnsi"/>
            <w:color w:val="0000FF"/>
            <w:u w:val="single"/>
          </w:rPr>
          <w:t>www.sam.gov</w:t>
        </w:r>
      </w:hyperlink>
    </w:p>
    <w:p w:rsidR="00693ED3" w:rsidRPr="00791B30" w:rsidP="00E17640" w14:paraId="2C2D45B9" w14:textId="77777777">
      <w:pPr>
        <w:widowControl w:val="0"/>
        <w:rPr>
          <w:rFonts w:asciiTheme="minorHAnsi" w:hAnsiTheme="minorHAnsi" w:cstheme="minorHAnsi"/>
        </w:rPr>
      </w:pPr>
    </w:p>
    <w:p w:rsidR="00AF471C" w:rsidRPr="00791B30" w:rsidP="00E17640" w14:paraId="603BF8AF" w14:textId="77777777">
      <w:pPr>
        <w:pStyle w:val="Heading1"/>
        <w:jc w:val="center"/>
        <w:rPr>
          <w:rFonts w:asciiTheme="minorHAnsi" w:hAnsiTheme="minorHAnsi" w:cstheme="minorHAnsi"/>
          <w:b w:val="0"/>
          <w:smallCaps/>
          <w:color w:val="000000" w:themeColor="text1"/>
        </w:rPr>
      </w:pPr>
    </w:p>
    <w:sectPr w:rsidSect="00270E2A">
      <w:footerReference w:type="default" r:id="rId43"/>
      <w:footerReference w:type="first" r:id="rId4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12B53" w:rsidP="00D049E4" w14:paraId="70A430A6" w14:textId="77777777">
      <w:r>
        <w:separator/>
      </w:r>
    </w:p>
    <w:p w:rsidR="00012B53" w14:paraId="65EB3E4C" w14:textId="77777777"/>
    <w:p w:rsidR="00012B53" w14:paraId="0CC1DC54" w14:textId="77777777"/>
  </w:endnote>
  <w:endnote w:type="continuationSeparator" w:id="1">
    <w:p w:rsidR="00012B53" w:rsidP="00D049E4" w14:paraId="7C613CDD" w14:textId="77777777">
      <w:r>
        <w:continuationSeparator/>
      </w:r>
    </w:p>
    <w:p w:rsidR="00012B53" w14:paraId="3968E82A" w14:textId="77777777"/>
    <w:p w:rsidR="00012B53" w14:paraId="089F7318" w14:textId="77777777"/>
  </w:endnote>
  <w:endnote w:type="continuationNotice" w:id="2">
    <w:p w:rsidR="00012B53" w14:paraId="2734C1C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6429622"/>
      <w:docPartObj>
        <w:docPartGallery w:val="Page Numbers (Bottom of Page)"/>
        <w:docPartUnique/>
      </w:docPartObj>
    </w:sdtPr>
    <w:sdtEndPr>
      <w:rPr>
        <w:noProof/>
      </w:rPr>
    </w:sdtEndPr>
    <w:sdtContent>
      <w:p w:rsidR="004C5A27" w:rsidP="00972DCD" w14:paraId="428F4932" w14:textId="77777777">
        <w:pPr>
          <w:pStyle w:val="Footer"/>
          <w:jc w:val="right"/>
        </w:pPr>
        <w:r>
          <w:fldChar w:fldCharType="begin"/>
        </w:r>
        <w:r>
          <w:instrText xml:space="preserve"> PAGE   \* MERGEFORMAT </w:instrText>
        </w:r>
        <w:r>
          <w:fldChar w:fldCharType="separate"/>
        </w:r>
        <w:r w:rsidR="0002358B">
          <w:rPr>
            <w:noProof/>
          </w:rPr>
          <w:t>9</w:t>
        </w:r>
        <w:r>
          <w:rPr>
            <w:noProof/>
          </w:rPr>
          <w:fldChar w:fldCharType="end"/>
        </w:r>
      </w:p>
    </w:sdtContent>
  </w:sdt>
  <w:p w:rsidR="004C5A27" w14:paraId="0DF7DDC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9815898"/>
      <w:docPartObj>
        <w:docPartGallery w:val="Page Numbers (Bottom of Page)"/>
        <w:docPartUnique/>
      </w:docPartObj>
    </w:sdtPr>
    <w:sdtEndPr>
      <w:rPr>
        <w:noProof/>
      </w:rPr>
    </w:sdtEndPr>
    <w:sdtContent>
      <w:p w:rsidR="004C5A27" w14:paraId="0319F292" w14:textId="77777777">
        <w:pPr>
          <w:pStyle w:val="Footer"/>
          <w:jc w:val="right"/>
        </w:pPr>
        <w:r>
          <w:fldChar w:fldCharType="begin"/>
        </w:r>
        <w:r>
          <w:instrText xml:space="preserve"> PAGE   \* MERGEFORMAT </w:instrText>
        </w:r>
        <w:r>
          <w:fldChar w:fldCharType="separate"/>
        </w:r>
        <w:r w:rsidR="0002358B">
          <w:rPr>
            <w:noProof/>
          </w:rPr>
          <w:t>19</w:t>
        </w:r>
        <w:r>
          <w:rPr>
            <w:noProof/>
          </w:rPr>
          <w:fldChar w:fldCharType="end"/>
        </w:r>
      </w:p>
    </w:sdtContent>
  </w:sdt>
  <w:p w:rsidR="004C5A27" w14:paraId="157B76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2B53" w:rsidRPr="00D5433A" w:rsidP="00D5433A" w14:paraId="3B2C9192" w14:textId="77777777">
      <w:pPr>
        <w:pStyle w:val="Footer"/>
      </w:pPr>
      <w:r>
        <w:separator/>
      </w:r>
    </w:p>
  </w:footnote>
  <w:footnote w:type="continuationSeparator" w:id="1">
    <w:p w:rsidR="00012B53" w14:paraId="2A871382" w14:textId="77777777">
      <w:r>
        <w:continuationSeparator/>
      </w:r>
    </w:p>
  </w:footnote>
  <w:footnote w:type="continuationNotice" w:id="2">
    <w:p w:rsidR="00012B53" w14:paraId="081D3C6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A4C1D"/>
    <w:multiLevelType w:val="hybridMultilevel"/>
    <w:tmpl w:val="2E445C70"/>
    <w:lvl w:ilvl="0">
      <w:start w:val="1"/>
      <w:numFmt w:val="decimal"/>
      <w:lvlText w:val="%1."/>
      <w:lvlJc w:val="left"/>
      <w:pPr>
        <w:ind w:left="72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0F58B7"/>
    <w:multiLevelType w:val="hybridMultilevel"/>
    <w:tmpl w:val="85D6C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4B399E"/>
    <w:multiLevelType w:val="hybridMultilevel"/>
    <w:tmpl w:val="908E3EDA"/>
    <w:lvl w:ilvl="0">
      <w:start w:val="1"/>
      <w:numFmt w:val="bullet"/>
      <w:lvlText w:val=""/>
      <w:lvlJc w:val="left"/>
      <w:pPr>
        <w:ind w:left="-3150" w:hanging="360"/>
      </w:pPr>
      <w:rPr>
        <w:rFonts w:ascii="Symbol" w:hAnsi="Symbol" w:hint="default"/>
      </w:rPr>
    </w:lvl>
    <w:lvl w:ilvl="1">
      <w:start w:val="1"/>
      <w:numFmt w:val="bullet"/>
      <w:lvlText w:val="o"/>
      <w:lvlJc w:val="left"/>
      <w:pPr>
        <w:ind w:left="-2430" w:hanging="360"/>
      </w:pPr>
      <w:rPr>
        <w:rFonts w:ascii="Courier New" w:hAnsi="Courier New" w:cs="Courier New" w:hint="default"/>
      </w:rPr>
    </w:lvl>
    <w:lvl w:ilvl="2">
      <w:start w:val="1"/>
      <w:numFmt w:val="bullet"/>
      <w:lvlText w:val=""/>
      <w:lvlJc w:val="left"/>
      <w:pPr>
        <w:ind w:left="-1710" w:hanging="360"/>
      </w:pPr>
      <w:rPr>
        <w:rFonts w:ascii="Wingdings" w:hAnsi="Wingdings" w:hint="default"/>
      </w:rPr>
    </w:lvl>
    <w:lvl w:ilvl="3">
      <w:start w:val="1"/>
      <w:numFmt w:val="bullet"/>
      <w:lvlText w:val=""/>
      <w:lvlJc w:val="left"/>
      <w:pPr>
        <w:ind w:left="-990" w:hanging="360"/>
      </w:pPr>
      <w:rPr>
        <w:rFonts w:ascii="Symbol" w:hAnsi="Symbol" w:hint="default"/>
      </w:rPr>
    </w:lvl>
    <w:lvl w:ilvl="4">
      <w:start w:val="1"/>
      <w:numFmt w:val="bullet"/>
      <w:lvlText w:val="o"/>
      <w:lvlJc w:val="left"/>
      <w:pPr>
        <w:ind w:left="-270" w:hanging="360"/>
      </w:pPr>
      <w:rPr>
        <w:rFonts w:ascii="Courier New" w:hAnsi="Courier New" w:cs="Courier New" w:hint="default"/>
      </w:rPr>
    </w:lvl>
    <w:lvl w:ilvl="5">
      <w:start w:val="1"/>
      <w:numFmt w:val="bullet"/>
      <w:lvlText w:val=""/>
      <w:lvlJc w:val="left"/>
      <w:pPr>
        <w:ind w:left="450" w:hanging="360"/>
      </w:pPr>
      <w:rPr>
        <w:rFonts w:ascii="Wingdings" w:hAnsi="Wingdings" w:hint="default"/>
      </w:rPr>
    </w:lvl>
    <w:lvl w:ilvl="6">
      <w:start w:val="1"/>
      <w:numFmt w:val="bullet"/>
      <w:lvlText w:val=""/>
      <w:lvlJc w:val="left"/>
      <w:pPr>
        <w:ind w:left="1440" w:hanging="360"/>
      </w:pPr>
      <w:rPr>
        <w:rFonts w:ascii="Symbol" w:hAnsi="Symbol" w:hint="default"/>
      </w:rPr>
    </w:lvl>
    <w:lvl w:ilvl="7">
      <w:start w:val="1"/>
      <w:numFmt w:val="bullet"/>
      <w:lvlText w:val="o"/>
      <w:lvlJc w:val="left"/>
      <w:pPr>
        <w:ind w:left="1890" w:hanging="360"/>
      </w:pPr>
      <w:rPr>
        <w:rFonts w:ascii="Courier New" w:hAnsi="Courier New" w:cs="Courier New" w:hint="default"/>
      </w:rPr>
    </w:lvl>
    <w:lvl w:ilvl="8" w:tentative="1">
      <w:start w:val="1"/>
      <w:numFmt w:val="bullet"/>
      <w:lvlText w:val=""/>
      <w:lvlJc w:val="left"/>
      <w:pPr>
        <w:ind w:left="2610" w:hanging="360"/>
      </w:pPr>
      <w:rPr>
        <w:rFonts w:ascii="Wingdings" w:hAnsi="Wingdings" w:hint="default"/>
      </w:rPr>
    </w:lvl>
  </w:abstractNum>
  <w:abstractNum w:abstractNumId="3">
    <w:nsid w:val="074339E9"/>
    <w:multiLevelType w:val="hybridMultilevel"/>
    <w:tmpl w:val="8ED2B5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87D671A"/>
    <w:multiLevelType w:val="hybridMultilevel"/>
    <w:tmpl w:val="31AE68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DFA74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EBC7CB2"/>
    <w:multiLevelType w:val="hybridMultilevel"/>
    <w:tmpl w:val="749CEB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298759D"/>
    <w:multiLevelType w:val="hybridMultilevel"/>
    <w:tmpl w:val="096028D0"/>
    <w:lvl w:ilvl="0">
      <w:start w:val="1"/>
      <w:numFmt w:val="bullet"/>
      <w:lvlText w:val=""/>
      <w:lvlJc w:val="left"/>
      <w:pPr>
        <w:ind w:left="2160" w:hanging="360"/>
      </w:pPr>
      <w:rPr>
        <w:rFonts w:ascii="Symbol" w:hAnsi="Symbol" w:hint="default"/>
        <w:sz w:val="22"/>
        <w:szCs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13596235"/>
    <w:multiLevelType w:val="hybridMultilevel"/>
    <w:tmpl w:val="A12A308E"/>
    <w:lvl w:ilvl="0">
      <w:start w:val="1"/>
      <w:numFmt w:val="bullet"/>
      <w:lvlText w:val=""/>
      <w:lvlJc w:val="left"/>
      <w:pPr>
        <w:ind w:left="2160" w:hanging="360"/>
      </w:pPr>
      <w:rPr>
        <w:rFonts w:ascii="Symbol" w:hAnsi="Symbol" w:hint="default"/>
        <w:sz w:val="22"/>
        <w:szCs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14732C8F"/>
    <w:multiLevelType w:val="hybridMultilevel"/>
    <w:tmpl w:val="C3D2D33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1">
    <w:nsid w:val="14F831F6"/>
    <w:multiLevelType w:val="hybridMultilevel"/>
    <w:tmpl w:val="369EC02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F5D78B3"/>
    <w:multiLevelType w:val="hybridMultilevel"/>
    <w:tmpl w:val="E3943C7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20004DD1"/>
    <w:multiLevelType w:val="hybridMultilevel"/>
    <w:tmpl w:val="115443E2"/>
    <w:lvl w:ilvl="0">
      <w:start w:val="1"/>
      <w:numFmt w:val="bullet"/>
      <w:lvlText w:val=""/>
      <w:lvlJc w:val="left"/>
      <w:pPr>
        <w:ind w:left="2160" w:hanging="360"/>
      </w:pPr>
      <w:rPr>
        <w:rFonts w:ascii="Symbol" w:hAnsi="Symbol" w:hint="default"/>
        <w:sz w:val="22"/>
        <w:szCs w:val="22"/>
      </w:rPr>
    </w:lvl>
    <w:lvl w:ilvl="1">
      <w:start w:val="1"/>
      <w:numFmt w:val="bullet"/>
      <w:lvlText w:val="o"/>
      <w:lvlJc w:val="left"/>
      <w:pPr>
        <w:ind w:left="2880" w:hanging="360"/>
      </w:pPr>
      <w:rPr>
        <w:rFonts w:ascii="Courier New" w:hAnsi="Courier New" w:cs="Courier New" w:hint="default"/>
        <w:sz w:val="22"/>
        <w:szCs w:val="22"/>
      </w:rPr>
    </w:lvl>
    <w:lvl w:ilvl="2">
      <w:start w:val="1"/>
      <w:numFmt w:val="bullet"/>
      <w:lvlText w:val=""/>
      <w:lvlJc w:val="left"/>
      <w:pPr>
        <w:ind w:left="3600" w:hanging="360"/>
      </w:pPr>
      <w:rPr>
        <w:rFonts w:ascii="Wingdings" w:hAnsi="Wingdings" w:hint="default"/>
        <w:sz w:val="22"/>
        <w:szCs w:val="22"/>
      </w:rPr>
    </w:lvl>
    <w:lvl w:ilvl="3">
      <w:start w:val="1"/>
      <w:numFmt w:val="bullet"/>
      <w:lvlText w:val=""/>
      <w:lvlJc w:val="left"/>
      <w:pPr>
        <w:ind w:left="4320" w:hanging="360"/>
      </w:pPr>
      <w:rPr>
        <w:rFonts w:ascii="Wingdings" w:hAnsi="Wingdings" w:hint="default"/>
        <w:sz w:val="18"/>
        <w:szCs w:val="16"/>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213F181F"/>
    <w:multiLevelType w:val="hybridMultilevel"/>
    <w:tmpl w:val="BAF27550"/>
    <w:lvl w:ilvl="0">
      <w:start w:val="1"/>
      <w:numFmt w:val="bullet"/>
      <w:lvlText w:val=""/>
      <w:lvlJc w:val="left"/>
      <w:pPr>
        <w:ind w:left="1080" w:hanging="360"/>
      </w:pPr>
      <w:rPr>
        <w:rFonts w:ascii="Symbol" w:hAnsi="Symbol"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2E322B5"/>
    <w:multiLevelType w:val="hybridMultilevel"/>
    <w:tmpl w:val="C96CE672"/>
    <w:lvl w:ilvl="0">
      <w:start w:val="1"/>
      <w:numFmt w:val="bullet"/>
      <w:lvlText w:val=""/>
      <w:lvlJc w:val="left"/>
      <w:pPr>
        <w:ind w:left="1800" w:hanging="360"/>
      </w:pPr>
      <w:rPr>
        <w:rFonts w:ascii="Symbol" w:hAnsi="Symbol" w:hint="default"/>
        <w:sz w:val="24"/>
        <w:szCs w:val="24"/>
      </w:rPr>
    </w:lvl>
    <w:lvl w:ilvl="1">
      <w:start w:val="1"/>
      <w:numFmt w:val="bullet"/>
      <w:lvlText w:val=""/>
      <w:lvlJc w:val="left"/>
      <w:pPr>
        <w:ind w:left="2520" w:hanging="360"/>
      </w:pPr>
      <w:rPr>
        <w:rFonts w:ascii="Wingdings" w:hAnsi="Wingdings" w:hint="default"/>
      </w:rPr>
    </w:lvl>
    <w:lvl w:ilvl="2">
      <w:start w:val="1"/>
      <w:numFmt w:val="lowerRoman"/>
      <w:lvlText w:val="%3."/>
      <w:lvlJc w:val="right"/>
      <w:pPr>
        <w:ind w:left="3240" w:hanging="180"/>
      </w:pPr>
    </w:lvl>
    <w:lvl w:ilvl="3">
      <w:start w:val="0"/>
      <w:numFmt w:val="bullet"/>
      <w:lvlText w:val="•"/>
      <w:lvlJc w:val="left"/>
      <w:pPr>
        <w:ind w:left="3960" w:hanging="360"/>
      </w:pPr>
      <w:rPr>
        <w:rFonts w:ascii="Calibri" w:eastAsia="Times New Roman" w:hAnsi="Calibri" w:cs="Calibri"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23B760F8"/>
    <w:multiLevelType w:val="hybridMultilevel"/>
    <w:tmpl w:val="D3784BFA"/>
    <w:lvl w:ilvl="0">
      <w:start w:val="1"/>
      <w:numFmt w:val="bullet"/>
      <w:lvlText w:val=""/>
      <w:lvlJc w:val="left"/>
      <w:pPr>
        <w:ind w:left="1080" w:hanging="360"/>
      </w:pPr>
      <w:rPr>
        <w:rFonts w:ascii="Symbol" w:hAnsi="Symbol"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44B10B9"/>
    <w:multiLevelType w:val="hybridMultilevel"/>
    <w:tmpl w:val="23F616A2"/>
    <w:lvl w:ilvl="0">
      <w:start w:val="1"/>
      <w:numFmt w:val="bullet"/>
      <w:lvlText w:val=""/>
      <w:lvlJc w:val="left"/>
      <w:pPr>
        <w:ind w:left="1170" w:hanging="360"/>
      </w:pPr>
      <w:rPr>
        <w:rFonts w:ascii="Symbol" w:hAnsi="Symbol" w:hint="default"/>
        <w:sz w:val="22"/>
        <w:szCs w:val="22"/>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8">
    <w:nsid w:val="27192665"/>
    <w:multiLevelType w:val="hybridMultilevel"/>
    <w:tmpl w:val="1FC4FC74"/>
    <w:styleLink w:val="1ai3"/>
    <w:lvl w:ilvl="0">
      <w:start w:val="1"/>
      <w:numFmt w:val="bullet"/>
      <w:lvlText w:val=""/>
      <w:lvlJc w:val="left"/>
      <w:pPr>
        <w:ind w:left="2160" w:hanging="360"/>
      </w:pPr>
      <w:rPr>
        <w:rFonts w:ascii="Symbol" w:hAnsi="Symbol" w:hint="default"/>
        <w:sz w:val="22"/>
        <w:szCs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28532236"/>
    <w:multiLevelType w:val="hybridMultilevel"/>
    <w:tmpl w:val="BFACDE5A"/>
    <w:lvl w:ilvl="0">
      <w:start w:val="1"/>
      <w:numFmt w:val="decimal"/>
      <w:lvlText w:val="%1."/>
      <w:lvlJc w:val="left"/>
      <w:pPr>
        <w:ind w:left="27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811537"/>
    <w:multiLevelType w:val="hybridMultilevel"/>
    <w:tmpl w:val="AD9CD532"/>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9404025"/>
    <w:multiLevelType w:val="hybridMultilevel"/>
    <w:tmpl w:val="7E54D51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A93FBA"/>
    <w:multiLevelType w:val="hybridMultilevel"/>
    <w:tmpl w:val="C42093B8"/>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0"/>
      <w:numFmt w:val="bullet"/>
      <w:lvlText w:val="•"/>
      <w:lvlJc w:val="left"/>
      <w:pPr>
        <w:ind w:left="2880" w:hanging="360"/>
      </w:pPr>
      <w:rPr>
        <w:rFonts w:ascii="Calibri" w:eastAsia="Times New Roman" w:hAnsi="Calibri" w:cs="Calibri"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2E5CE5"/>
    <w:multiLevelType w:val="hybridMultilevel"/>
    <w:tmpl w:val="FBE2D408"/>
    <w:lvl w:ilvl="0">
      <w:start w:val="1"/>
      <w:numFmt w:val="bullet"/>
      <w:pStyle w:val="ListBullet3"/>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7822E84"/>
    <w:multiLevelType w:val="hybridMultilevel"/>
    <w:tmpl w:val="9C667B16"/>
    <w:lvl w:ilvl="0">
      <w:start w:val="1"/>
      <w:numFmt w:val="bullet"/>
      <w:lvlText w:val=""/>
      <w:lvlJc w:val="left"/>
      <w:pPr>
        <w:ind w:left="1800" w:hanging="360"/>
      </w:pPr>
      <w:rPr>
        <w:rFonts w:ascii="Symbol" w:hAnsi="Symbol"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39D722D4"/>
    <w:multiLevelType w:val="hybridMultilevel"/>
    <w:tmpl w:val="C706BF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9D85973"/>
    <w:multiLevelType w:val="hybridMultilevel"/>
    <w:tmpl w:val="A13C12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22A03DE"/>
    <w:multiLevelType w:val="hybridMultilevel"/>
    <w:tmpl w:val="384E60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BAC45B1"/>
    <w:multiLevelType w:val="hybridMultilevel"/>
    <w:tmpl w:val="CF34AB36"/>
    <w:lvl w:ilvl="0">
      <w:start w:val="1"/>
      <w:numFmt w:val="bullet"/>
      <w:lvlText w:val=""/>
      <w:lvlJc w:val="left"/>
      <w:pPr>
        <w:ind w:left="1080" w:hanging="360"/>
      </w:pPr>
      <w:rPr>
        <w:rFonts w:ascii="Symbol" w:hAnsi="Symbol"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BEF4756"/>
    <w:multiLevelType w:val="hybridMultilevel"/>
    <w:tmpl w:val="0832B6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020185B"/>
    <w:multiLevelType w:val="hybridMultilevel"/>
    <w:tmpl w:val="42DC48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09D54F1"/>
    <w:multiLevelType w:val="hybridMultilevel"/>
    <w:tmpl w:val="F254377E"/>
    <w:lvl w:ilvl="0">
      <w:start w:val="1"/>
      <w:numFmt w:val="bullet"/>
      <w:lvlText w:val=""/>
      <w:lvlJc w:val="left"/>
      <w:pPr>
        <w:ind w:left="1800" w:hanging="360"/>
      </w:pPr>
      <w:rPr>
        <w:rFonts w:ascii="Symbol" w:hAnsi="Symbol"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50F476D1"/>
    <w:multiLevelType w:val="hybridMultilevel"/>
    <w:tmpl w:val="D4649578"/>
    <w:lvl w:ilvl="0">
      <w:start w:val="1"/>
      <w:numFmt w:val="upperLetter"/>
      <w:pStyle w:val="Heading2"/>
      <w:lvlText w:val="%1."/>
      <w:lvlJc w:val="left"/>
      <w:pPr>
        <w:ind w:left="720" w:hanging="360"/>
      </w:pPr>
      <w:rPr>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B8246D3"/>
    <w:multiLevelType w:val="multilevel"/>
    <w:tmpl w:val="0409001D"/>
    <w:numStyleLink w:val="1ai"/>
  </w:abstractNum>
  <w:abstractNum w:abstractNumId="34">
    <w:nsid w:val="608B787A"/>
    <w:multiLevelType w:val="hybridMultilevel"/>
    <w:tmpl w:val="5AB8BED2"/>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5">
    <w:nsid w:val="62773617"/>
    <w:multiLevelType w:val="hybridMultilevel"/>
    <w:tmpl w:val="CC9E5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D7F67D7"/>
    <w:multiLevelType w:val="hybridMultilevel"/>
    <w:tmpl w:val="781081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F5B4096"/>
    <w:multiLevelType w:val="hybridMultilevel"/>
    <w:tmpl w:val="FE5E0E5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26D204A"/>
    <w:multiLevelType w:val="hybridMultilevel"/>
    <w:tmpl w:val="FDECFC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3096D8E"/>
    <w:multiLevelType w:val="hybridMultilevel"/>
    <w:tmpl w:val="402A1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C25DC1"/>
    <w:multiLevelType w:val="hybridMultilevel"/>
    <w:tmpl w:val="4A5866BC"/>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A2A78B9"/>
    <w:multiLevelType w:val="hybridMultilevel"/>
    <w:tmpl w:val="98E64786"/>
    <w:lvl w:ilvl="0">
      <w:start w:val="1"/>
      <w:numFmt w:val="decimal"/>
      <w:lvlText w:val="%1."/>
      <w:lvlJc w:val="left"/>
      <w:pPr>
        <w:ind w:left="720" w:hanging="360"/>
      </w:pPr>
      <w:rPr>
        <w:b w:val="0"/>
        <w:bCs w:val="0"/>
        <w:i w:val="0"/>
        <w:iCs w:val="0"/>
      </w:rPr>
    </w:lvl>
    <w:lvl w:ilvl="1">
      <w:start w:val="1"/>
      <w:numFmt w:val="bullet"/>
      <w:lvlText w:val=""/>
      <w:lvlJc w:val="left"/>
      <w:pPr>
        <w:ind w:left="1440" w:hanging="360"/>
      </w:pPr>
      <w:rPr>
        <w:rFonts w:ascii="Wingdings" w:hAnsi="Wingdings" w:hint="default"/>
        <w:b w:val="0"/>
        <w:sz w:val="24"/>
        <w:szCs w:val="24"/>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2C1FD2"/>
    <w:multiLevelType w:val="hybridMultilevel"/>
    <w:tmpl w:val="E64C84CC"/>
    <w:lvl w:ilvl="0">
      <w:start w:val="1"/>
      <w:numFmt w:val="bullet"/>
      <w:lvlText w:val=""/>
      <w:lvlJc w:val="left"/>
      <w:pPr>
        <w:ind w:left="1800" w:hanging="360"/>
      </w:pPr>
      <w:rPr>
        <w:rFonts w:ascii="Symbol" w:hAnsi="Symbol"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536965514">
    <w:abstractNumId w:val="23"/>
  </w:num>
  <w:num w:numId="2" w16cid:durableId="1311906581">
    <w:abstractNumId w:val="8"/>
  </w:num>
  <w:num w:numId="3" w16cid:durableId="567694880">
    <w:abstractNumId w:val="9"/>
  </w:num>
  <w:num w:numId="4" w16cid:durableId="603268097">
    <w:abstractNumId w:val="36"/>
  </w:num>
  <w:num w:numId="5" w16cid:durableId="499780077">
    <w:abstractNumId w:val="13"/>
  </w:num>
  <w:num w:numId="6" w16cid:durableId="1912889759">
    <w:abstractNumId w:val="18"/>
  </w:num>
  <w:num w:numId="7" w16cid:durableId="1081869165">
    <w:abstractNumId w:val="41"/>
  </w:num>
  <w:num w:numId="8" w16cid:durableId="1381979310">
    <w:abstractNumId w:val="42"/>
  </w:num>
  <w:num w:numId="9" w16cid:durableId="587231137">
    <w:abstractNumId w:val="29"/>
  </w:num>
  <w:num w:numId="10" w16cid:durableId="732049673">
    <w:abstractNumId w:val="28"/>
  </w:num>
  <w:num w:numId="11" w16cid:durableId="1617787773">
    <w:abstractNumId w:val="22"/>
  </w:num>
  <w:num w:numId="12" w16cid:durableId="1939286904">
    <w:abstractNumId w:val="24"/>
  </w:num>
  <w:num w:numId="13" w16cid:durableId="2099132912">
    <w:abstractNumId w:val="17"/>
  </w:num>
  <w:num w:numId="14" w16cid:durableId="477114869">
    <w:abstractNumId w:val="5"/>
  </w:num>
  <w:num w:numId="15" w16cid:durableId="935359178">
    <w:abstractNumId w:val="33"/>
  </w:num>
  <w:num w:numId="16" w16cid:durableId="399982122">
    <w:abstractNumId w:val="14"/>
  </w:num>
  <w:num w:numId="17" w16cid:durableId="38097411">
    <w:abstractNumId w:val="16"/>
  </w:num>
  <w:num w:numId="18" w16cid:durableId="2115248250">
    <w:abstractNumId w:val="1"/>
  </w:num>
  <w:num w:numId="19" w16cid:durableId="1917327135">
    <w:abstractNumId w:val="35"/>
  </w:num>
  <w:num w:numId="20" w16cid:durableId="823475027">
    <w:abstractNumId w:val="37"/>
  </w:num>
  <w:num w:numId="21" w16cid:durableId="511339418">
    <w:abstractNumId w:val="15"/>
  </w:num>
  <w:num w:numId="22" w16cid:durableId="115831327">
    <w:abstractNumId w:val="25"/>
  </w:num>
  <w:num w:numId="23" w16cid:durableId="1468281427">
    <w:abstractNumId w:val="40"/>
  </w:num>
  <w:num w:numId="24" w16cid:durableId="2049334271">
    <w:abstractNumId w:val="21"/>
  </w:num>
  <w:num w:numId="25" w16cid:durableId="834610874">
    <w:abstractNumId w:val="19"/>
  </w:num>
  <w:num w:numId="26" w16cid:durableId="313071355">
    <w:abstractNumId w:val="39"/>
  </w:num>
  <w:num w:numId="27" w16cid:durableId="572593118">
    <w:abstractNumId w:val="26"/>
  </w:num>
  <w:num w:numId="28" w16cid:durableId="513762252">
    <w:abstractNumId w:val="30"/>
  </w:num>
  <w:num w:numId="29" w16cid:durableId="1759056908">
    <w:abstractNumId w:val="0"/>
  </w:num>
  <w:num w:numId="30" w16cid:durableId="701201104">
    <w:abstractNumId w:val="32"/>
  </w:num>
  <w:num w:numId="31" w16cid:durableId="1155951241">
    <w:abstractNumId w:val="7"/>
  </w:num>
  <w:num w:numId="32" w16cid:durableId="753206848">
    <w:abstractNumId w:val="3"/>
  </w:num>
  <w:num w:numId="33" w16cid:durableId="1537818282">
    <w:abstractNumId w:val="38"/>
  </w:num>
  <w:num w:numId="34" w16cid:durableId="27295438">
    <w:abstractNumId w:val="4"/>
  </w:num>
  <w:num w:numId="35" w16cid:durableId="685206653">
    <w:abstractNumId w:val="11"/>
  </w:num>
  <w:num w:numId="36" w16cid:durableId="281571053">
    <w:abstractNumId w:val="32"/>
    <w:lvlOverride w:ilvl="0">
      <w:startOverride w:val="1"/>
    </w:lvlOverride>
  </w:num>
  <w:num w:numId="37" w16cid:durableId="926380447">
    <w:abstractNumId w:val="2"/>
  </w:num>
  <w:num w:numId="38" w16cid:durableId="2120710589">
    <w:abstractNumId w:val="31"/>
  </w:num>
  <w:num w:numId="39" w16cid:durableId="1597714111">
    <w:abstractNumId w:val="12"/>
  </w:num>
  <w:num w:numId="40" w16cid:durableId="1697074296">
    <w:abstractNumId w:val="10"/>
  </w:num>
  <w:num w:numId="41" w16cid:durableId="1937784249">
    <w:abstractNumId w:val="20"/>
  </w:num>
  <w:num w:numId="42" w16cid:durableId="291403865">
    <w:abstractNumId w:val="34"/>
  </w:num>
  <w:num w:numId="43" w16cid:durableId="1759057639">
    <w:abstractNumId w:val="32"/>
    <w:lvlOverride w:ilvl="0">
      <w:startOverride w:val="1"/>
    </w:lvlOverride>
  </w:num>
  <w:num w:numId="44" w16cid:durableId="1938365382">
    <w:abstractNumId w:val="6"/>
  </w:num>
  <w:num w:numId="45" w16cid:durableId="116484524">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readOnly" w:enforcement="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9E4"/>
    <w:rsid w:val="000005C5"/>
    <w:rsid w:val="00000B64"/>
    <w:rsid w:val="000020A9"/>
    <w:rsid w:val="00002134"/>
    <w:rsid w:val="000028E0"/>
    <w:rsid w:val="00004098"/>
    <w:rsid w:val="00004FCF"/>
    <w:rsid w:val="0000574C"/>
    <w:rsid w:val="00006FC2"/>
    <w:rsid w:val="00010AA5"/>
    <w:rsid w:val="00012346"/>
    <w:rsid w:val="00012868"/>
    <w:rsid w:val="00012B53"/>
    <w:rsid w:val="0001399A"/>
    <w:rsid w:val="000141F0"/>
    <w:rsid w:val="0001420D"/>
    <w:rsid w:val="000146D0"/>
    <w:rsid w:val="00015202"/>
    <w:rsid w:val="000153FD"/>
    <w:rsid w:val="00015883"/>
    <w:rsid w:val="00016912"/>
    <w:rsid w:val="00016C75"/>
    <w:rsid w:val="0001718A"/>
    <w:rsid w:val="000175C7"/>
    <w:rsid w:val="00017D1B"/>
    <w:rsid w:val="00017D95"/>
    <w:rsid w:val="00017ECE"/>
    <w:rsid w:val="000202A0"/>
    <w:rsid w:val="000209C7"/>
    <w:rsid w:val="000210E4"/>
    <w:rsid w:val="0002228F"/>
    <w:rsid w:val="00022654"/>
    <w:rsid w:val="000229C2"/>
    <w:rsid w:val="0002358B"/>
    <w:rsid w:val="0002385A"/>
    <w:rsid w:val="00023A15"/>
    <w:rsid w:val="00023AF1"/>
    <w:rsid w:val="00023B2B"/>
    <w:rsid w:val="0002560F"/>
    <w:rsid w:val="0002641B"/>
    <w:rsid w:val="000266C1"/>
    <w:rsid w:val="000268C4"/>
    <w:rsid w:val="00026D75"/>
    <w:rsid w:val="0002756B"/>
    <w:rsid w:val="00030149"/>
    <w:rsid w:val="000302E8"/>
    <w:rsid w:val="00031184"/>
    <w:rsid w:val="00031AF7"/>
    <w:rsid w:val="00032D10"/>
    <w:rsid w:val="00032F68"/>
    <w:rsid w:val="0003551F"/>
    <w:rsid w:val="00037C46"/>
    <w:rsid w:val="00037C69"/>
    <w:rsid w:val="00040A62"/>
    <w:rsid w:val="000412B4"/>
    <w:rsid w:val="0004167B"/>
    <w:rsid w:val="000431FE"/>
    <w:rsid w:val="00045666"/>
    <w:rsid w:val="00045797"/>
    <w:rsid w:val="000471B4"/>
    <w:rsid w:val="00050AAF"/>
    <w:rsid w:val="0005220A"/>
    <w:rsid w:val="000525F8"/>
    <w:rsid w:val="0005493D"/>
    <w:rsid w:val="00054960"/>
    <w:rsid w:val="00054A79"/>
    <w:rsid w:val="00054C9C"/>
    <w:rsid w:val="00055757"/>
    <w:rsid w:val="000560A9"/>
    <w:rsid w:val="00056AD2"/>
    <w:rsid w:val="00057459"/>
    <w:rsid w:val="000613AF"/>
    <w:rsid w:val="0006166A"/>
    <w:rsid w:val="000624A2"/>
    <w:rsid w:val="00062AB3"/>
    <w:rsid w:val="00062D5A"/>
    <w:rsid w:val="000637C0"/>
    <w:rsid w:val="00064A5A"/>
    <w:rsid w:val="00065632"/>
    <w:rsid w:val="0006639A"/>
    <w:rsid w:val="00067D3F"/>
    <w:rsid w:val="00070DBD"/>
    <w:rsid w:val="000716A6"/>
    <w:rsid w:val="00071AEF"/>
    <w:rsid w:val="0007262D"/>
    <w:rsid w:val="00072FD4"/>
    <w:rsid w:val="000730E6"/>
    <w:rsid w:val="000742D2"/>
    <w:rsid w:val="00074499"/>
    <w:rsid w:val="00075062"/>
    <w:rsid w:val="000765B3"/>
    <w:rsid w:val="000778BB"/>
    <w:rsid w:val="000801D9"/>
    <w:rsid w:val="00080881"/>
    <w:rsid w:val="000819CA"/>
    <w:rsid w:val="00081E2E"/>
    <w:rsid w:val="0008219B"/>
    <w:rsid w:val="00083147"/>
    <w:rsid w:val="00083C3C"/>
    <w:rsid w:val="00083CB0"/>
    <w:rsid w:val="00083F89"/>
    <w:rsid w:val="00084578"/>
    <w:rsid w:val="00084E17"/>
    <w:rsid w:val="00085C00"/>
    <w:rsid w:val="00087098"/>
    <w:rsid w:val="000876DC"/>
    <w:rsid w:val="000879B4"/>
    <w:rsid w:val="000909A5"/>
    <w:rsid w:val="000910FD"/>
    <w:rsid w:val="000916CB"/>
    <w:rsid w:val="000939B5"/>
    <w:rsid w:val="0009413E"/>
    <w:rsid w:val="00094709"/>
    <w:rsid w:val="00094887"/>
    <w:rsid w:val="0009516B"/>
    <w:rsid w:val="00097549"/>
    <w:rsid w:val="000A039E"/>
    <w:rsid w:val="000A2760"/>
    <w:rsid w:val="000A316D"/>
    <w:rsid w:val="000A34AD"/>
    <w:rsid w:val="000A5849"/>
    <w:rsid w:val="000A5DA6"/>
    <w:rsid w:val="000A5FD4"/>
    <w:rsid w:val="000A694E"/>
    <w:rsid w:val="000A6F96"/>
    <w:rsid w:val="000B00BE"/>
    <w:rsid w:val="000B1E80"/>
    <w:rsid w:val="000B2A84"/>
    <w:rsid w:val="000B41A8"/>
    <w:rsid w:val="000B6141"/>
    <w:rsid w:val="000B646B"/>
    <w:rsid w:val="000B682A"/>
    <w:rsid w:val="000B7096"/>
    <w:rsid w:val="000B7DA4"/>
    <w:rsid w:val="000B7F3B"/>
    <w:rsid w:val="000C04B7"/>
    <w:rsid w:val="000C04B8"/>
    <w:rsid w:val="000C363F"/>
    <w:rsid w:val="000C3B15"/>
    <w:rsid w:val="000C41FD"/>
    <w:rsid w:val="000C4FCF"/>
    <w:rsid w:val="000C56DC"/>
    <w:rsid w:val="000C5A21"/>
    <w:rsid w:val="000C5AA7"/>
    <w:rsid w:val="000C65CB"/>
    <w:rsid w:val="000D19B9"/>
    <w:rsid w:val="000D1ACC"/>
    <w:rsid w:val="000D3F9F"/>
    <w:rsid w:val="000D43CF"/>
    <w:rsid w:val="000D44F9"/>
    <w:rsid w:val="000D4660"/>
    <w:rsid w:val="000D522B"/>
    <w:rsid w:val="000D5A26"/>
    <w:rsid w:val="000D5FF1"/>
    <w:rsid w:val="000D6163"/>
    <w:rsid w:val="000D66AF"/>
    <w:rsid w:val="000D6972"/>
    <w:rsid w:val="000D78CF"/>
    <w:rsid w:val="000D7CA1"/>
    <w:rsid w:val="000E1507"/>
    <w:rsid w:val="000E1D66"/>
    <w:rsid w:val="000E2235"/>
    <w:rsid w:val="000E2596"/>
    <w:rsid w:val="000E3B8D"/>
    <w:rsid w:val="000E4959"/>
    <w:rsid w:val="000E4B7D"/>
    <w:rsid w:val="000E4B9B"/>
    <w:rsid w:val="000E4BF8"/>
    <w:rsid w:val="000E5183"/>
    <w:rsid w:val="000E58CB"/>
    <w:rsid w:val="000F4010"/>
    <w:rsid w:val="000F5609"/>
    <w:rsid w:val="000F67AA"/>
    <w:rsid w:val="000F7B99"/>
    <w:rsid w:val="001003D2"/>
    <w:rsid w:val="0010059D"/>
    <w:rsid w:val="00102833"/>
    <w:rsid w:val="00103EA3"/>
    <w:rsid w:val="00104024"/>
    <w:rsid w:val="0010441D"/>
    <w:rsid w:val="0010623A"/>
    <w:rsid w:val="00107628"/>
    <w:rsid w:val="00110244"/>
    <w:rsid w:val="0011040B"/>
    <w:rsid w:val="00111B50"/>
    <w:rsid w:val="00112B30"/>
    <w:rsid w:val="00113B98"/>
    <w:rsid w:val="001145FA"/>
    <w:rsid w:val="001151CD"/>
    <w:rsid w:val="00116710"/>
    <w:rsid w:val="00117AFA"/>
    <w:rsid w:val="0012034F"/>
    <w:rsid w:val="0012039D"/>
    <w:rsid w:val="00120F3F"/>
    <w:rsid w:val="001212EE"/>
    <w:rsid w:val="001215B6"/>
    <w:rsid w:val="00121A51"/>
    <w:rsid w:val="0012200F"/>
    <w:rsid w:val="001235D3"/>
    <w:rsid w:val="0012552E"/>
    <w:rsid w:val="001274F0"/>
    <w:rsid w:val="00127ED4"/>
    <w:rsid w:val="001302A7"/>
    <w:rsid w:val="001308AA"/>
    <w:rsid w:val="001310A0"/>
    <w:rsid w:val="00131664"/>
    <w:rsid w:val="0013234D"/>
    <w:rsid w:val="001324E2"/>
    <w:rsid w:val="00133176"/>
    <w:rsid w:val="00134680"/>
    <w:rsid w:val="00135C38"/>
    <w:rsid w:val="0014068B"/>
    <w:rsid w:val="00141272"/>
    <w:rsid w:val="001415F8"/>
    <w:rsid w:val="00141CCD"/>
    <w:rsid w:val="0014444F"/>
    <w:rsid w:val="00144983"/>
    <w:rsid w:val="0014526A"/>
    <w:rsid w:val="00146055"/>
    <w:rsid w:val="00147943"/>
    <w:rsid w:val="00151178"/>
    <w:rsid w:val="00151435"/>
    <w:rsid w:val="001514C4"/>
    <w:rsid w:val="00151EC4"/>
    <w:rsid w:val="00152F46"/>
    <w:rsid w:val="0015372A"/>
    <w:rsid w:val="0015448C"/>
    <w:rsid w:val="001568DE"/>
    <w:rsid w:val="00156CD6"/>
    <w:rsid w:val="00157240"/>
    <w:rsid w:val="0016008B"/>
    <w:rsid w:val="00163701"/>
    <w:rsid w:val="0016473C"/>
    <w:rsid w:val="00164E07"/>
    <w:rsid w:val="0016510C"/>
    <w:rsid w:val="001657DB"/>
    <w:rsid w:val="0016662F"/>
    <w:rsid w:val="00166947"/>
    <w:rsid w:val="0016711F"/>
    <w:rsid w:val="00170BE3"/>
    <w:rsid w:val="0017108D"/>
    <w:rsid w:val="00171D46"/>
    <w:rsid w:val="0017262E"/>
    <w:rsid w:val="001727AB"/>
    <w:rsid w:val="00173DC8"/>
    <w:rsid w:val="00174D24"/>
    <w:rsid w:val="00174DFB"/>
    <w:rsid w:val="001757FC"/>
    <w:rsid w:val="00175E4A"/>
    <w:rsid w:val="00176651"/>
    <w:rsid w:val="00176A09"/>
    <w:rsid w:val="00177436"/>
    <w:rsid w:val="001779C7"/>
    <w:rsid w:val="001807F8"/>
    <w:rsid w:val="00180DCB"/>
    <w:rsid w:val="0018121B"/>
    <w:rsid w:val="001813CF"/>
    <w:rsid w:val="00182A52"/>
    <w:rsid w:val="00183312"/>
    <w:rsid w:val="00185305"/>
    <w:rsid w:val="0018569C"/>
    <w:rsid w:val="00185C8C"/>
    <w:rsid w:val="001876DE"/>
    <w:rsid w:val="001900B7"/>
    <w:rsid w:val="00190AFA"/>
    <w:rsid w:val="001929FB"/>
    <w:rsid w:val="001937B6"/>
    <w:rsid w:val="0019483E"/>
    <w:rsid w:val="00195082"/>
    <w:rsid w:val="00196844"/>
    <w:rsid w:val="001970DD"/>
    <w:rsid w:val="001A010A"/>
    <w:rsid w:val="001A0237"/>
    <w:rsid w:val="001A0BD5"/>
    <w:rsid w:val="001A1029"/>
    <w:rsid w:val="001A172F"/>
    <w:rsid w:val="001A1FA5"/>
    <w:rsid w:val="001A21F3"/>
    <w:rsid w:val="001A2B09"/>
    <w:rsid w:val="001A387B"/>
    <w:rsid w:val="001A438C"/>
    <w:rsid w:val="001A458D"/>
    <w:rsid w:val="001A5F25"/>
    <w:rsid w:val="001A600D"/>
    <w:rsid w:val="001A6DBA"/>
    <w:rsid w:val="001A79F4"/>
    <w:rsid w:val="001B06D8"/>
    <w:rsid w:val="001B089B"/>
    <w:rsid w:val="001B1087"/>
    <w:rsid w:val="001B1D52"/>
    <w:rsid w:val="001B2380"/>
    <w:rsid w:val="001B2E4A"/>
    <w:rsid w:val="001B327C"/>
    <w:rsid w:val="001B3DF5"/>
    <w:rsid w:val="001B42C7"/>
    <w:rsid w:val="001B5126"/>
    <w:rsid w:val="001B6516"/>
    <w:rsid w:val="001B7AC4"/>
    <w:rsid w:val="001B7ED9"/>
    <w:rsid w:val="001C068E"/>
    <w:rsid w:val="001C08BC"/>
    <w:rsid w:val="001C1046"/>
    <w:rsid w:val="001C149E"/>
    <w:rsid w:val="001C17FE"/>
    <w:rsid w:val="001C192E"/>
    <w:rsid w:val="001C23BB"/>
    <w:rsid w:val="001C3DDA"/>
    <w:rsid w:val="001C495E"/>
    <w:rsid w:val="001C4F5D"/>
    <w:rsid w:val="001C64E3"/>
    <w:rsid w:val="001C7290"/>
    <w:rsid w:val="001C74C5"/>
    <w:rsid w:val="001C7625"/>
    <w:rsid w:val="001C7B8C"/>
    <w:rsid w:val="001D0CDC"/>
    <w:rsid w:val="001D1BFC"/>
    <w:rsid w:val="001D266E"/>
    <w:rsid w:val="001D2AA7"/>
    <w:rsid w:val="001D323A"/>
    <w:rsid w:val="001D3517"/>
    <w:rsid w:val="001D3593"/>
    <w:rsid w:val="001D4E8E"/>
    <w:rsid w:val="001D56E5"/>
    <w:rsid w:val="001D5A11"/>
    <w:rsid w:val="001D63DB"/>
    <w:rsid w:val="001D73C2"/>
    <w:rsid w:val="001D744B"/>
    <w:rsid w:val="001D7639"/>
    <w:rsid w:val="001D7B1E"/>
    <w:rsid w:val="001E0CC3"/>
    <w:rsid w:val="001E0D0F"/>
    <w:rsid w:val="001E1E5C"/>
    <w:rsid w:val="001E2AF3"/>
    <w:rsid w:val="001E33B4"/>
    <w:rsid w:val="001E3DD4"/>
    <w:rsid w:val="001E42BA"/>
    <w:rsid w:val="001E788D"/>
    <w:rsid w:val="001E7E05"/>
    <w:rsid w:val="001F06F7"/>
    <w:rsid w:val="001F080B"/>
    <w:rsid w:val="001F0C91"/>
    <w:rsid w:val="001F1212"/>
    <w:rsid w:val="001F1902"/>
    <w:rsid w:val="001F2243"/>
    <w:rsid w:val="001F30D9"/>
    <w:rsid w:val="001F32C2"/>
    <w:rsid w:val="001F4830"/>
    <w:rsid w:val="001F5761"/>
    <w:rsid w:val="001F6CAA"/>
    <w:rsid w:val="002004CF"/>
    <w:rsid w:val="00202314"/>
    <w:rsid w:val="00202567"/>
    <w:rsid w:val="00203031"/>
    <w:rsid w:val="00203F9C"/>
    <w:rsid w:val="0020592A"/>
    <w:rsid w:val="00205E41"/>
    <w:rsid w:val="002071D5"/>
    <w:rsid w:val="00207282"/>
    <w:rsid w:val="00207652"/>
    <w:rsid w:val="00210A6F"/>
    <w:rsid w:val="00212E9B"/>
    <w:rsid w:val="002142F7"/>
    <w:rsid w:val="0021696B"/>
    <w:rsid w:val="00216F30"/>
    <w:rsid w:val="00217494"/>
    <w:rsid w:val="002178FD"/>
    <w:rsid w:val="00217C47"/>
    <w:rsid w:val="00217E02"/>
    <w:rsid w:val="0022029C"/>
    <w:rsid w:val="00221B62"/>
    <w:rsid w:val="00222949"/>
    <w:rsid w:val="00223868"/>
    <w:rsid w:val="0022439D"/>
    <w:rsid w:val="002254C7"/>
    <w:rsid w:val="00225682"/>
    <w:rsid w:val="00225BC3"/>
    <w:rsid w:val="00226110"/>
    <w:rsid w:val="00227FE5"/>
    <w:rsid w:val="00230F88"/>
    <w:rsid w:val="00231C86"/>
    <w:rsid w:val="0023369D"/>
    <w:rsid w:val="00233DB2"/>
    <w:rsid w:val="002344BF"/>
    <w:rsid w:val="002347E2"/>
    <w:rsid w:val="00234DB8"/>
    <w:rsid w:val="0023551F"/>
    <w:rsid w:val="00236924"/>
    <w:rsid w:val="00236C7F"/>
    <w:rsid w:val="0024052D"/>
    <w:rsid w:val="002408B0"/>
    <w:rsid w:val="00240959"/>
    <w:rsid w:val="00245412"/>
    <w:rsid w:val="002462DD"/>
    <w:rsid w:val="00246EAC"/>
    <w:rsid w:val="00247B4D"/>
    <w:rsid w:val="0025030D"/>
    <w:rsid w:val="0025048F"/>
    <w:rsid w:val="0025119E"/>
    <w:rsid w:val="002521F2"/>
    <w:rsid w:val="0025356C"/>
    <w:rsid w:val="00253747"/>
    <w:rsid w:val="00253A29"/>
    <w:rsid w:val="00253A66"/>
    <w:rsid w:val="00253EFE"/>
    <w:rsid w:val="0025496D"/>
    <w:rsid w:val="0025736C"/>
    <w:rsid w:val="0026042A"/>
    <w:rsid w:val="00260707"/>
    <w:rsid w:val="00260E2E"/>
    <w:rsid w:val="002641A4"/>
    <w:rsid w:val="00264643"/>
    <w:rsid w:val="00265780"/>
    <w:rsid w:val="0026617F"/>
    <w:rsid w:val="00266F21"/>
    <w:rsid w:val="002679D6"/>
    <w:rsid w:val="0027042F"/>
    <w:rsid w:val="00270555"/>
    <w:rsid w:val="00270E2A"/>
    <w:rsid w:val="00271244"/>
    <w:rsid w:val="002713CD"/>
    <w:rsid w:val="002722D3"/>
    <w:rsid w:val="002725FB"/>
    <w:rsid w:val="00272DCC"/>
    <w:rsid w:val="00273561"/>
    <w:rsid w:val="002743CD"/>
    <w:rsid w:val="00275488"/>
    <w:rsid w:val="00276D0C"/>
    <w:rsid w:val="00276FD6"/>
    <w:rsid w:val="0028044A"/>
    <w:rsid w:val="0028070E"/>
    <w:rsid w:val="00280735"/>
    <w:rsid w:val="00280E30"/>
    <w:rsid w:val="0028141B"/>
    <w:rsid w:val="002815D5"/>
    <w:rsid w:val="00282799"/>
    <w:rsid w:val="002829F1"/>
    <w:rsid w:val="00283291"/>
    <w:rsid w:val="00283657"/>
    <w:rsid w:val="0028493A"/>
    <w:rsid w:val="00285275"/>
    <w:rsid w:val="002854C5"/>
    <w:rsid w:val="0028735B"/>
    <w:rsid w:val="002873F7"/>
    <w:rsid w:val="00290800"/>
    <w:rsid w:val="00290860"/>
    <w:rsid w:val="00291A9C"/>
    <w:rsid w:val="00292C0E"/>
    <w:rsid w:val="00293320"/>
    <w:rsid w:val="00293CEA"/>
    <w:rsid w:val="00294395"/>
    <w:rsid w:val="00294CE3"/>
    <w:rsid w:val="002953A3"/>
    <w:rsid w:val="00296488"/>
    <w:rsid w:val="00296C97"/>
    <w:rsid w:val="00297585"/>
    <w:rsid w:val="002A2999"/>
    <w:rsid w:val="002A3587"/>
    <w:rsid w:val="002A3F9D"/>
    <w:rsid w:val="002A3FBA"/>
    <w:rsid w:val="002A4E69"/>
    <w:rsid w:val="002A51A0"/>
    <w:rsid w:val="002A5874"/>
    <w:rsid w:val="002A7574"/>
    <w:rsid w:val="002A7642"/>
    <w:rsid w:val="002A7A67"/>
    <w:rsid w:val="002A7AE4"/>
    <w:rsid w:val="002A7B6D"/>
    <w:rsid w:val="002A7D13"/>
    <w:rsid w:val="002B0475"/>
    <w:rsid w:val="002B0AE3"/>
    <w:rsid w:val="002B0F3D"/>
    <w:rsid w:val="002B18BD"/>
    <w:rsid w:val="002B3CF7"/>
    <w:rsid w:val="002B3FA8"/>
    <w:rsid w:val="002B47C4"/>
    <w:rsid w:val="002B517C"/>
    <w:rsid w:val="002B578A"/>
    <w:rsid w:val="002B65D9"/>
    <w:rsid w:val="002B666E"/>
    <w:rsid w:val="002B71BE"/>
    <w:rsid w:val="002B7BEF"/>
    <w:rsid w:val="002B7D4C"/>
    <w:rsid w:val="002C1CE6"/>
    <w:rsid w:val="002C364A"/>
    <w:rsid w:val="002C47EE"/>
    <w:rsid w:val="002C49AC"/>
    <w:rsid w:val="002C4B41"/>
    <w:rsid w:val="002C5D24"/>
    <w:rsid w:val="002C5DE1"/>
    <w:rsid w:val="002C7346"/>
    <w:rsid w:val="002C7535"/>
    <w:rsid w:val="002D0B36"/>
    <w:rsid w:val="002D103A"/>
    <w:rsid w:val="002D14B7"/>
    <w:rsid w:val="002D14FC"/>
    <w:rsid w:val="002D2603"/>
    <w:rsid w:val="002D26D1"/>
    <w:rsid w:val="002D570C"/>
    <w:rsid w:val="002D5926"/>
    <w:rsid w:val="002D6FE8"/>
    <w:rsid w:val="002D7D27"/>
    <w:rsid w:val="002E048A"/>
    <w:rsid w:val="002E059A"/>
    <w:rsid w:val="002E1F68"/>
    <w:rsid w:val="002E3A67"/>
    <w:rsid w:val="002E3F99"/>
    <w:rsid w:val="002E49CD"/>
    <w:rsid w:val="002E57C5"/>
    <w:rsid w:val="002E611B"/>
    <w:rsid w:val="002E6505"/>
    <w:rsid w:val="002E6A87"/>
    <w:rsid w:val="002F1467"/>
    <w:rsid w:val="002F1668"/>
    <w:rsid w:val="002F2317"/>
    <w:rsid w:val="002F2BF7"/>
    <w:rsid w:val="002F31CD"/>
    <w:rsid w:val="002F3C23"/>
    <w:rsid w:val="002F4887"/>
    <w:rsid w:val="002F6A4B"/>
    <w:rsid w:val="002F736F"/>
    <w:rsid w:val="00300C0A"/>
    <w:rsid w:val="003010B8"/>
    <w:rsid w:val="00301148"/>
    <w:rsid w:val="003036A7"/>
    <w:rsid w:val="00303A5B"/>
    <w:rsid w:val="00303D1C"/>
    <w:rsid w:val="00303F49"/>
    <w:rsid w:val="00303F60"/>
    <w:rsid w:val="00304EA5"/>
    <w:rsid w:val="00310C67"/>
    <w:rsid w:val="003110AD"/>
    <w:rsid w:val="00311465"/>
    <w:rsid w:val="00311CDF"/>
    <w:rsid w:val="00311F72"/>
    <w:rsid w:val="00314A06"/>
    <w:rsid w:val="00314AD6"/>
    <w:rsid w:val="00314F2F"/>
    <w:rsid w:val="00315AEB"/>
    <w:rsid w:val="00316B9C"/>
    <w:rsid w:val="00316F47"/>
    <w:rsid w:val="00317EA2"/>
    <w:rsid w:val="00321483"/>
    <w:rsid w:val="003218BF"/>
    <w:rsid w:val="00321978"/>
    <w:rsid w:val="003229F6"/>
    <w:rsid w:val="00322AC9"/>
    <w:rsid w:val="00323CFF"/>
    <w:rsid w:val="00323DBE"/>
    <w:rsid w:val="003243A5"/>
    <w:rsid w:val="0032458B"/>
    <w:rsid w:val="003246EA"/>
    <w:rsid w:val="00324998"/>
    <w:rsid w:val="00324AC9"/>
    <w:rsid w:val="0032539C"/>
    <w:rsid w:val="00325DF3"/>
    <w:rsid w:val="0032745D"/>
    <w:rsid w:val="00332980"/>
    <w:rsid w:val="00333F16"/>
    <w:rsid w:val="00335816"/>
    <w:rsid w:val="00335F05"/>
    <w:rsid w:val="0033655E"/>
    <w:rsid w:val="00336A96"/>
    <w:rsid w:val="00337C94"/>
    <w:rsid w:val="0034108D"/>
    <w:rsid w:val="003415C1"/>
    <w:rsid w:val="00341DC0"/>
    <w:rsid w:val="003421F4"/>
    <w:rsid w:val="00343549"/>
    <w:rsid w:val="00343783"/>
    <w:rsid w:val="00344368"/>
    <w:rsid w:val="00344625"/>
    <w:rsid w:val="00344945"/>
    <w:rsid w:val="00344D30"/>
    <w:rsid w:val="00344DB1"/>
    <w:rsid w:val="00347DB3"/>
    <w:rsid w:val="00351577"/>
    <w:rsid w:val="00351993"/>
    <w:rsid w:val="00351B52"/>
    <w:rsid w:val="0035265A"/>
    <w:rsid w:val="00352761"/>
    <w:rsid w:val="00352D49"/>
    <w:rsid w:val="00352E1C"/>
    <w:rsid w:val="00353602"/>
    <w:rsid w:val="00354203"/>
    <w:rsid w:val="00354CF4"/>
    <w:rsid w:val="0035511F"/>
    <w:rsid w:val="00356344"/>
    <w:rsid w:val="00356566"/>
    <w:rsid w:val="00356C5D"/>
    <w:rsid w:val="00357B0A"/>
    <w:rsid w:val="00357B87"/>
    <w:rsid w:val="00362F92"/>
    <w:rsid w:val="003637F6"/>
    <w:rsid w:val="00363DB6"/>
    <w:rsid w:val="00364251"/>
    <w:rsid w:val="0036544A"/>
    <w:rsid w:val="00365D08"/>
    <w:rsid w:val="0036682F"/>
    <w:rsid w:val="00366DB8"/>
    <w:rsid w:val="00367D11"/>
    <w:rsid w:val="00370019"/>
    <w:rsid w:val="00371807"/>
    <w:rsid w:val="00373C52"/>
    <w:rsid w:val="00374D4B"/>
    <w:rsid w:val="003754DC"/>
    <w:rsid w:val="00375A95"/>
    <w:rsid w:val="00375F59"/>
    <w:rsid w:val="00377A5F"/>
    <w:rsid w:val="003829A5"/>
    <w:rsid w:val="00383251"/>
    <w:rsid w:val="00383AF5"/>
    <w:rsid w:val="0038450D"/>
    <w:rsid w:val="003853EC"/>
    <w:rsid w:val="0038636F"/>
    <w:rsid w:val="00387060"/>
    <w:rsid w:val="003871F2"/>
    <w:rsid w:val="003873E7"/>
    <w:rsid w:val="00390432"/>
    <w:rsid w:val="003906C6"/>
    <w:rsid w:val="00391544"/>
    <w:rsid w:val="0039289E"/>
    <w:rsid w:val="00392E9B"/>
    <w:rsid w:val="00392FFE"/>
    <w:rsid w:val="00393609"/>
    <w:rsid w:val="00393D70"/>
    <w:rsid w:val="003947AD"/>
    <w:rsid w:val="00395243"/>
    <w:rsid w:val="003958C7"/>
    <w:rsid w:val="0039636A"/>
    <w:rsid w:val="003967EE"/>
    <w:rsid w:val="00396FB5"/>
    <w:rsid w:val="0039780D"/>
    <w:rsid w:val="00397E74"/>
    <w:rsid w:val="003A0705"/>
    <w:rsid w:val="003A0C89"/>
    <w:rsid w:val="003A0F5B"/>
    <w:rsid w:val="003A1D89"/>
    <w:rsid w:val="003A1E0B"/>
    <w:rsid w:val="003A487A"/>
    <w:rsid w:val="003A58F3"/>
    <w:rsid w:val="003A591B"/>
    <w:rsid w:val="003A5B0A"/>
    <w:rsid w:val="003A5E0B"/>
    <w:rsid w:val="003A5F9D"/>
    <w:rsid w:val="003A623F"/>
    <w:rsid w:val="003B096F"/>
    <w:rsid w:val="003B32EB"/>
    <w:rsid w:val="003B563A"/>
    <w:rsid w:val="003B613B"/>
    <w:rsid w:val="003B6209"/>
    <w:rsid w:val="003B6A8D"/>
    <w:rsid w:val="003B6B1C"/>
    <w:rsid w:val="003B6FBE"/>
    <w:rsid w:val="003B7EE0"/>
    <w:rsid w:val="003C17C0"/>
    <w:rsid w:val="003C237F"/>
    <w:rsid w:val="003C37E1"/>
    <w:rsid w:val="003C3E9A"/>
    <w:rsid w:val="003C61A3"/>
    <w:rsid w:val="003C7061"/>
    <w:rsid w:val="003C750A"/>
    <w:rsid w:val="003C7A97"/>
    <w:rsid w:val="003D08BE"/>
    <w:rsid w:val="003D0A29"/>
    <w:rsid w:val="003D1C4A"/>
    <w:rsid w:val="003D2083"/>
    <w:rsid w:val="003D3281"/>
    <w:rsid w:val="003D368D"/>
    <w:rsid w:val="003D46F5"/>
    <w:rsid w:val="003D68A2"/>
    <w:rsid w:val="003E00A2"/>
    <w:rsid w:val="003E1290"/>
    <w:rsid w:val="003E19C3"/>
    <w:rsid w:val="003E31E2"/>
    <w:rsid w:val="003E32B2"/>
    <w:rsid w:val="003E37AA"/>
    <w:rsid w:val="003E53B9"/>
    <w:rsid w:val="003E6E88"/>
    <w:rsid w:val="003E74D1"/>
    <w:rsid w:val="003E777D"/>
    <w:rsid w:val="003F02DC"/>
    <w:rsid w:val="003F0D66"/>
    <w:rsid w:val="003F1EB9"/>
    <w:rsid w:val="003F346D"/>
    <w:rsid w:val="003F420C"/>
    <w:rsid w:val="003F56F3"/>
    <w:rsid w:val="003F6227"/>
    <w:rsid w:val="003F6818"/>
    <w:rsid w:val="003F7AB7"/>
    <w:rsid w:val="00400A7B"/>
    <w:rsid w:val="00400AD8"/>
    <w:rsid w:val="0040199D"/>
    <w:rsid w:val="004024F8"/>
    <w:rsid w:val="004036A8"/>
    <w:rsid w:val="00404784"/>
    <w:rsid w:val="004049C5"/>
    <w:rsid w:val="004052F2"/>
    <w:rsid w:val="00405C75"/>
    <w:rsid w:val="004064AD"/>
    <w:rsid w:val="00406E44"/>
    <w:rsid w:val="00406EDD"/>
    <w:rsid w:val="00410B41"/>
    <w:rsid w:val="00410ED4"/>
    <w:rsid w:val="00411898"/>
    <w:rsid w:val="004145E7"/>
    <w:rsid w:val="00414D38"/>
    <w:rsid w:val="00415486"/>
    <w:rsid w:val="00415BA5"/>
    <w:rsid w:val="004162BD"/>
    <w:rsid w:val="004174B3"/>
    <w:rsid w:val="004177BD"/>
    <w:rsid w:val="00417C28"/>
    <w:rsid w:val="0042043F"/>
    <w:rsid w:val="004206B0"/>
    <w:rsid w:val="0042112E"/>
    <w:rsid w:val="00421925"/>
    <w:rsid w:val="004223C9"/>
    <w:rsid w:val="00423CB8"/>
    <w:rsid w:val="00424489"/>
    <w:rsid w:val="00424C82"/>
    <w:rsid w:val="00425389"/>
    <w:rsid w:val="0042564B"/>
    <w:rsid w:val="00426246"/>
    <w:rsid w:val="00427245"/>
    <w:rsid w:val="00427647"/>
    <w:rsid w:val="00427D72"/>
    <w:rsid w:val="00431275"/>
    <w:rsid w:val="00431321"/>
    <w:rsid w:val="00431B0B"/>
    <w:rsid w:val="00432E04"/>
    <w:rsid w:val="0043364B"/>
    <w:rsid w:val="00433B45"/>
    <w:rsid w:val="00433D02"/>
    <w:rsid w:val="00434E31"/>
    <w:rsid w:val="00435C77"/>
    <w:rsid w:val="00435D20"/>
    <w:rsid w:val="00435FB5"/>
    <w:rsid w:val="0043672A"/>
    <w:rsid w:val="00436A15"/>
    <w:rsid w:val="00441410"/>
    <w:rsid w:val="00441C60"/>
    <w:rsid w:val="004420C5"/>
    <w:rsid w:val="0044288B"/>
    <w:rsid w:val="0044369C"/>
    <w:rsid w:val="004440E7"/>
    <w:rsid w:val="00444BAA"/>
    <w:rsid w:val="0044582F"/>
    <w:rsid w:val="00445956"/>
    <w:rsid w:val="00445A67"/>
    <w:rsid w:val="00446D8C"/>
    <w:rsid w:val="00452625"/>
    <w:rsid w:val="00453E2E"/>
    <w:rsid w:val="00454D35"/>
    <w:rsid w:val="00454E6A"/>
    <w:rsid w:val="00454F09"/>
    <w:rsid w:val="00455ECC"/>
    <w:rsid w:val="00456005"/>
    <w:rsid w:val="00456947"/>
    <w:rsid w:val="00456F2A"/>
    <w:rsid w:val="004579AF"/>
    <w:rsid w:val="00457E35"/>
    <w:rsid w:val="004617EF"/>
    <w:rsid w:val="004618B7"/>
    <w:rsid w:val="004625B0"/>
    <w:rsid w:val="00462FA4"/>
    <w:rsid w:val="00462FCB"/>
    <w:rsid w:val="00463B0D"/>
    <w:rsid w:val="00463D47"/>
    <w:rsid w:val="0046480B"/>
    <w:rsid w:val="004667C2"/>
    <w:rsid w:val="00466BA3"/>
    <w:rsid w:val="00466EE9"/>
    <w:rsid w:val="0047148C"/>
    <w:rsid w:val="00472103"/>
    <w:rsid w:val="00474AE6"/>
    <w:rsid w:val="00475496"/>
    <w:rsid w:val="00475AD5"/>
    <w:rsid w:val="00480388"/>
    <w:rsid w:val="004809C2"/>
    <w:rsid w:val="00480BFB"/>
    <w:rsid w:val="0048145E"/>
    <w:rsid w:val="0048299E"/>
    <w:rsid w:val="004834BD"/>
    <w:rsid w:val="00485DD3"/>
    <w:rsid w:val="004864E8"/>
    <w:rsid w:val="00486775"/>
    <w:rsid w:val="00486B72"/>
    <w:rsid w:val="0048738A"/>
    <w:rsid w:val="0048759F"/>
    <w:rsid w:val="00487CF5"/>
    <w:rsid w:val="00487D88"/>
    <w:rsid w:val="004907C2"/>
    <w:rsid w:val="00490974"/>
    <w:rsid w:val="00490D6A"/>
    <w:rsid w:val="00491D00"/>
    <w:rsid w:val="004934D6"/>
    <w:rsid w:val="0049396E"/>
    <w:rsid w:val="00493E94"/>
    <w:rsid w:val="004941D2"/>
    <w:rsid w:val="004951D8"/>
    <w:rsid w:val="0049701C"/>
    <w:rsid w:val="00497A35"/>
    <w:rsid w:val="00497F45"/>
    <w:rsid w:val="004A0837"/>
    <w:rsid w:val="004A1B68"/>
    <w:rsid w:val="004A24B2"/>
    <w:rsid w:val="004A38D4"/>
    <w:rsid w:val="004A3FA7"/>
    <w:rsid w:val="004A524A"/>
    <w:rsid w:val="004A5F4D"/>
    <w:rsid w:val="004A6F12"/>
    <w:rsid w:val="004A7025"/>
    <w:rsid w:val="004A747E"/>
    <w:rsid w:val="004A791B"/>
    <w:rsid w:val="004B0B13"/>
    <w:rsid w:val="004B0BE2"/>
    <w:rsid w:val="004B1F7C"/>
    <w:rsid w:val="004B230F"/>
    <w:rsid w:val="004B233F"/>
    <w:rsid w:val="004B246C"/>
    <w:rsid w:val="004B4154"/>
    <w:rsid w:val="004B4E6B"/>
    <w:rsid w:val="004B7A7E"/>
    <w:rsid w:val="004B7D2C"/>
    <w:rsid w:val="004C00DF"/>
    <w:rsid w:val="004C0FAF"/>
    <w:rsid w:val="004C2262"/>
    <w:rsid w:val="004C29EE"/>
    <w:rsid w:val="004C3D8F"/>
    <w:rsid w:val="004C4BD0"/>
    <w:rsid w:val="004C4DB9"/>
    <w:rsid w:val="004C5A27"/>
    <w:rsid w:val="004C61D6"/>
    <w:rsid w:val="004C6A33"/>
    <w:rsid w:val="004C7163"/>
    <w:rsid w:val="004C71AB"/>
    <w:rsid w:val="004D0BD9"/>
    <w:rsid w:val="004D19E8"/>
    <w:rsid w:val="004D1CC3"/>
    <w:rsid w:val="004D2129"/>
    <w:rsid w:val="004D217B"/>
    <w:rsid w:val="004D4149"/>
    <w:rsid w:val="004D5283"/>
    <w:rsid w:val="004D5C74"/>
    <w:rsid w:val="004D5EB6"/>
    <w:rsid w:val="004D5FA8"/>
    <w:rsid w:val="004D6756"/>
    <w:rsid w:val="004D682C"/>
    <w:rsid w:val="004D7DEC"/>
    <w:rsid w:val="004E0802"/>
    <w:rsid w:val="004E1A90"/>
    <w:rsid w:val="004E25EC"/>
    <w:rsid w:val="004E26F1"/>
    <w:rsid w:val="004E4C3A"/>
    <w:rsid w:val="004E6AEC"/>
    <w:rsid w:val="004E747D"/>
    <w:rsid w:val="004E7547"/>
    <w:rsid w:val="004F050D"/>
    <w:rsid w:val="004F1261"/>
    <w:rsid w:val="004F2335"/>
    <w:rsid w:val="004F2395"/>
    <w:rsid w:val="004F2C1A"/>
    <w:rsid w:val="004F2CB9"/>
    <w:rsid w:val="004F5361"/>
    <w:rsid w:val="004F6296"/>
    <w:rsid w:val="004F64D5"/>
    <w:rsid w:val="004F66CC"/>
    <w:rsid w:val="004F6D59"/>
    <w:rsid w:val="004F7010"/>
    <w:rsid w:val="004F726B"/>
    <w:rsid w:val="00500F3B"/>
    <w:rsid w:val="00501755"/>
    <w:rsid w:val="00501C39"/>
    <w:rsid w:val="00501DEA"/>
    <w:rsid w:val="0050365E"/>
    <w:rsid w:val="00503A1F"/>
    <w:rsid w:val="00504101"/>
    <w:rsid w:val="0050424D"/>
    <w:rsid w:val="005064C4"/>
    <w:rsid w:val="00507666"/>
    <w:rsid w:val="00507CEC"/>
    <w:rsid w:val="00507F6B"/>
    <w:rsid w:val="005102AD"/>
    <w:rsid w:val="0051042D"/>
    <w:rsid w:val="005104C3"/>
    <w:rsid w:val="00511572"/>
    <w:rsid w:val="00511788"/>
    <w:rsid w:val="005129CD"/>
    <w:rsid w:val="00512EBA"/>
    <w:rsid w:val="00512F11"/>
    <w:rsid w:val="00513035"/>
    <w:rsid w:val="00513FF4"/>
    <w:rsid w:val="005154BE"/>
    <w:rsid w:val="00515590"/>
    <w:rsid w:val="00516925"/>
    <w:rsid w:val="00516B96"/>
    <w:rsid w:val="00520664"/>
    <w:rsid w:val="00521C92"/>
    <w:rsid w:val="0052528F"/>
    <w:rsid w:val="0052580D"/>
    <w:rsid w:val="00526218"/>
    <w:rsid w:val="00526590"/>
    <w:rsid w:val="00526B65"/>
    <w:rsid w:val="00527D04"/>
    <w:rsid w:val="0053112B"/>
    <w:rsid w:val="00532336"/>
    <w:rsid w:val="00533998"/>
    <w:rsid w:val="00533C22"/>
    <w:rsid w:val="0053528C"/>
    <w:rsid w:val="00535F68"/>
    <w:rsid w:val="0053703F"/>
    <w:rsid w:val="00537FCF"/>
    <w:rsid w:val="00540D23"/>
    <w:rsid w:val="00541040"/>
    <w:rsid w:val="0054121E"/>
    <w:rsid w:val="0054180F"/>
    <w:rsid w:val="00542690"/>
    <w:rsid w:val="005428A7"/>
    <w:rsid w:val="005432CD"/>
    <w:rsid w:val="00543A5D"/>
    <w:rsid w:val="00544397"/>
    <w:rsid w:val="00545680"/>
    <w:rsid w:val="00547FBD"/>
    <w:rsid w:val="00550D48"/>
    <w:rsid w:val="0055132D"/>
    <w:rsid w:val="005514D7"/>
    <w:rsid w:val="00552953"/>
    <w:rsid w:val="00553ACC"/>
    <w:rsid w:val="00553CE2"/>
    <w:rsid w:val="00553EE0"/>
    <w:rsid w:val="0055422D"/>
    <w:rsid w:val="0055573E"/>
    <w:rsid w:val="00557413"/>
    <w:rsid w:val="00561010"/>
    <w:rsid w:val="00561021"/>
    <w:rsid w:val="005630D4"/>
    <w:rsid w:val="00563B49"/>
    <w:rsid w:val="00563CCD"/>
    <w:rsid w:val="00563D0E"/>
    <w:rsid w:val="00564C21"/>
    <w:rsid w:val="00564F05"/>
    <w:rsid w:val="00565442"/>
    <w:rsid w:val="00565D50"/>
    <w:rsid w:val="00565F86"/>
    <w:rsid w:val="00566361"/>
    <w:rsid w:val="0056725D"/>
    <w:rsid w:val="005673EF"/>
    <w:rsid w:val="005677B9"/>
    <w:rsid w:val="00570639"/>
    <w:rsid w:val="0057078C"/>
    <w:rsid w:val="00571225"/>
    <w:rsid w:val="00572718"/>
    <w:rsid w:val="00572765"/>
    <w:rsid w:val="005733CC"/>
    <w:rsid w:val="00573893"/>
    <w:rsid w:val="00573F36"/>
    <w:rsid w:val="00574031"/>
    <w:rsid w:val="00574363"/>
    <w:rsid w:val="00575833"/>
    <w:rsid w:val="00576105"/>
    <w:rsid w:val="00581E27"/>
    <w:rsid w:val="005821CD"/>
    <w:rsid w:val="0058276F"/>
    <w:rsid w:val="0058293A"/>
    <w:rsid w:val="00582DB3"/>
    <w:rsid w:val="00584741"/>
    <w:rsid w:val="005851CF"/>
    <w:rsid w:val="00585E14"/>
    <w:rsid w:val="00585E41"/>
    <w:rsid w:val="00586CBC"/>
    <w:rsid w:val="00586EBB"/>
    <w:rsid w:val="005874BD"/>
    <w:rsid w:val="005875EE"/>
    <w:rsid w:val="00587C02"/>
    <w:rsid w:val="005913E6"/>
    <w:rsid w:val="00591991"/>
    <w:rsid w:val="00592C01"/>
    <w:rsid w:val="00593AD5"/>
    <w:rsid w:val="00593EA6"/>
    <w:rsid w:val="0059468C"/>
    <w:rsid w:val="00596848"/>
    <w:rsid w:val="00596E24"/>
    <w:rsid w:val="00596FC1"/>
    <w:rsid w:val="00597B76"/>
    <w:rsid w:val="005A11D9"/>
    <w:rsid w:val="005A286D"/>
    <w:rsid w:val="005A315C"/>
    <w:rsid w:val="005A457F"/>
    <w:rsid w:val="005A4F20"/>
    <w:rsid w:val="005A513A"/>
    <w:rsid w:val="005A5E7E"/>
    <w:rsid w:val="005A6729"/>
    <w:rsid w:val="005A6975"/>
    <w:rsid w:val="005A76D9"/>
    <w:rsid w:val="005A78C7"/>
    <w:rsid w:val="005A7ACF"/>
    <w:rsid w:val="005B14A0"/>
    <w:rsid w:val="005B192F"/>
    <w:rsid w:val="005B214A"/>
    <w:rsid w:val="005B47A2"/>
    <w:rsid w:val="005B4858"/>
    <w:rsid w:val="005B48A1"/>
    <w:rsid w:val="005B56BD"/>
    <w:rsid w:val="005B622D"/>
    <w:rsid w:val="005B713B"/>
    <w:rsid w:val="005C0CB7"/>
    <w:rsid w:val="005C0EEF"/>
    <w:rsid w:val="005C1FD3"/>
    <w:rsid w:val="005C2877"/>
    <w:rsid w:val="005C38A8"/>
    <w:rsid w:val="005C4554"/>
    <w:rsid w:val="005C4A8F"/>
    <w:rsid w:val="005C4E82"/>
    <w:rsid w:val="005C529B"/>
    <w:rsid w:val="005C6FBB"/>
    <w:rsid w:val="005C71F2"/>
    <w:rsid w:val="005D0A7A"/>
    <w:rsid w:val="005D0CFF"/>
    <w:rsid w:val="005D1ADF"/>
    <w:rsid w:val="005D2D6E"/>
    <w:rsid w:val="005D2F62"/>
    <w:rsid w:val="005D3086"/>
    <w:rsid w:val="005D387A"/>
    <w:rsid w:val="005D3D38"/>
    <w:rsid w:val="005D4381"/>
    <w:rsid w:val="005D505B"/>
    <w:rsid w:val="005D57E0"/>
    <w:rsid w:val="005D5CD4"/>
    <w:rsid w:val="005D7699"/>
    <w:rsid w:val="005E1FB5"/>
    <w:rsid w:val="005E3987"/>
    <w:rsid w:val="005E3B95"/>
    <w:rsid w:val="005E5797"/>
    <w:rsid w:val="005E5B91"/>
    <w:rsid w:val="005E61B8"/>
    <w:rsid w:val="005E6DC8"/>
    <w:rsid w:val="005E6E0B"/>
    <w:rsid w:val="005E70D1"/>
    <w:rsid w:val="005F00AA"/>
    <w:rsid w:val="005F1426"/>
    <w:rsid w:val="005F300C"/>
    <w:rsid w:val="005F4DFA"/>
    <w:rsid w:val="005F5347"/>
    <w:rsid w:val="005F53B6"/>
    <w:rsid w:val="005F54D6"/>
    <w:rsid w:val="005F7524"/>
    <w:rsid w:val="006010F0"/>
    <w:rsid w:val="006014D5"/>
    <w:rsid w:val="00602C72"/>
    <w:rsid w:val="0060315B"/>
    <w:rsid w:val="0060739C"/>
    <w:rsid w:val="00607AFD"/>
    <w:rsid w:val="00607C48"/>
    <w:rsid w:val="006106D2"/>
    <w:rsid w:val="00610BA5"/>
    <w:rsid w:val="006125EE"/>
    <w:rsid w:val="00613239"/>
    <w:rsid w:val="00613401"/>
    <w:rsid w:val="006147AE"/>
    <w:rsid w:val="00615871"/>
    <w:rsid w:val="0061725F"/>
    <w:rsid w:val="00617DFE"/>
    <w:rsid w:val="006207ED"/>
    <w:rsid w:val="0062095E"/>
    <w:rsid w:val="00621431"/>
    <w:rsid w:val="0062179C"/>
    <w:rsid w:val="00622095"/>
    <w:rsid w:val="006221A3"/>
    <w:rsid w:val="0062358C"/>
    <w:rsid w:val="0062373B"/>
    <w:rsid w:val="0062478B"/>
    <w:rsid w:val="0062640B"/>
    <w:rsid w:val="006267FA"/>
    <w:rsid w:val="0062688D"/>
    <w:rsid w:val="0062696D"/>
    <w:rsid w:val="00627D95"/>
    <w:rsid w:val="006300A6"/>
    <w:rsid w:val="006300D8"/>
    <w:rsid w:val="00630887"/>
    <w:rsid w:val="0063106C"/>
    <w:rsid w:val="00632C56"/>
    <w:rsid w:val="00632C92"/>
    <w:rsid w:val="00632DA2"/>
    <w:rsid w:val="0063326A"/>
    <w:rsid w:val="00633497"/>
    <w:rsid w:val="006343FA"/>
    <w:rsid w:val="006364AD"/>
    <w:rsid w:val="00637957"/>
    <w:rsid w:val="006379B3"/>
    <w:rsid w:val="00637B15"/>
    <w:rsid w:val="00637DD8"/>
    <w:rsid w:val="00640252"/>
    <w:rsid w:val="00641360"/>
    <w:rsid w:val="00641866"/>
    <w:rsid w:val="006432DC"/>
    <w:rsid w:val="00643ACE"/>
    <w:rsid w:val="00643EA7"/>
    <w:rsid w:val="00644A5D"/>
    <w:rsid w:val="00644B7B"/>
    <w:rsid w:val="00644C63"/>
    <w:rsid w:val="00644E30"/>
    <w:rsid w:val="00645CD1"/>
    <w:rsid w:val="00646D1C"/>
    <w:rsid w:val="006479CA"/>
    <w:rsid w:val="006514E4"/>
    <w:rsid w:val="006515C6"/>
    <w:rsid w:val="006519AC"/>
    <w:rsid w:val="00652624"/>
    <w:rsid w:val="00653AE5"/>
    <w:rsid w:val="0065440E"/>
    <w:rsid w:val="00654746"/>
    <w:rsid w:val="00654977"/>
    <w:rsid w:val="0065583C"/>
    <w:rsid w:val="00656102"/>
    <w:rsid w:val="00656BF3"/>
    <w:rsid w:val="00657990"/>
    <w:rsid w:val="00657A09"/>
    <w:rsid w:val="006601AE"/>
    <w:rsid w:val="00662004"/>
    <w:rsid w:val="00662F97"/>
    <w:rsid w:val="00663124"/>
    <w:rsid w:val="006631DC"/>
    <w:rsid w:val="006634B8"/>
    <w:rsid w:val="006635E1"/>
    <w:rsid w:val="00663A75"/>
    <w:rsid w:val="00664C90"/>
    <w:rsid w:val="006650CD"/>
    <w:rsid w:val="006662CC"/>
    <w:rsid w:val="00666C4B"/>
    <w:rsid w:val="00667094"/>
    <w:rsid w:val="00670455"/>
    <w:rsid w:val="006706B5"/>
    <w:rsid w:val="00670C51"/>
    <w:rsid w:val="00670E41"/>
    <w:rsid w:val="006718E2"/>
    <w:rsid w:val="00673452"/>
    <w:rsid w:val="006743A7"/>
    <w:rsid w:val="00674670"/>
    <w:rsid w:val="00674ADC"/>
    <w:rsid w:val="006761F3"/>
    <w:rsid w:val="00676F91"/>
    <w:rsid w:val="006770C3"/>
    <w:rsid w:val="00677C6E"/>
    <w:rsid w:val="00680C8E"/>
    <w:rsid w:val="006825EB"/>
    <w:rsid w:val="00682785"/>
    <w:rsid w:val="0068282F"/>
    <w:rsid w:val="00686716"/>
    <w:rsid w:val="00686F4A"/>
    <w:rsid w:val="00690BC3"/>
    <w:rsid w:val="00693606"/>
    <w:rsid w:val="00693ED3"/>
    <w:rsid w:val="0069555D"/>
    <w:rsid w:val="00695BF4"/>
    <w:rsid w:val="00695D3D"/>
    <w:rsid w:val="006960EA"/>
    <w:rsid w:val="006962C1"/>
    <w:rsid w:val="00696C8B"/>
    <w:rsid w:val="0069720B"/>
    <w:rsid w:val="006A0FC4"/>
    <w:rsid w:val="006A1CCD"/>
    <w:rsid w:val="006A204E"/>
    <w:rsid w:val="006A21D9"/>
    <w:rsid w:val="006A236F"/>
    <w:rsid w:val="006A2F01"/>
    <w:rsid w:val="006A33F7"/>
    <w:rsid w:val="006A3433"/>
    <w:rsid w:val="006A3E23"/>
    <w:rsid w:val="006A4014"/>
    <w:rsid w:val="006A4781"/>
    <w:rsid w:val="006A4872"/>
    <w:rsid w:val="006A61D7"/>
    <w:rsid w:val="006A6AD3"/>
    <w:rsid w:val="006A6D0E"/>
    <w:rsid w:val="006B0A15"/>
    <w:rsid w:val="006B0CA3"/>
    <w:rsid w:val="006B0D53"/>
    <w:rsid w:val="006B18FF"/>
    <w:rsid w:val="006B198D"/>
    <w:rsid w:val="006B23BA"/>
    <w:rsid w:val="006B27F2"/>
    <w:rsid w:val="006B3D8A"/>
    <w:rsid w:val="006B3F48"/>
    <w:rsid w:val="006B40D9"/>
    <w:rsid w:val="006B43F8"/>
    <w:rsid w:val="006B4579"/>
    <w:rsid w:val="006B4F30"/>
    <w:rsid w:val="006B54BE"/>
    <w:rsid w:val="006B5717"/>
    <w:rsid w:val="006B5CF0"/>
    <w:rsid w:val="006B6204"/>
    <w:rsid w:val="006B640F"/>
    <w:rsid w:val="006B7379"/>
    <w:rsid w:val="006B73F5"/>
    <w:rsid w:val="006B7BBE"/>
    <w:rsid w:val="006B7C98"/>
    <w:rsid w:val="006C0065"/>
    <w:rsid w:val="006C131F"/>
    <w:rsid w:val="006C291B"/>
    <w:rsid w:val="006C2BF0"/>
    <w:rsid w:val="006C316C"/>
    <w:rsid w:val="006C3CF5"/>
    <w:rsid w:val="006C4876"/>
    <w:rsid w:val="006C48D8"/>
    <w:rsid w:val="006C5AE3"/>
    <w:rsid w:val="006C6823"/>
    <w:rsid w:val="006C69D4"/>
    <w:rsid w:val="006C761F"/>
    <w:rsid w:val="006C7A23"/>
    <w:rsid w:val="006C7B78"/>
    <w:rsid w:val="006D005D"/>
    <w:rsid w:val="006D05D4"/>
    <w:rsid w:val="006D17C7"/>
    <w:rsid w:val="006D1C9C"/>
    <w:rsid w:val="006D42F6"/>
    <w:rsid w:val="006D4851"/>
    <w:rsid w:val="006D548E"/>
    <w:rsid w:val="006D5ABA"/>
    <w:rsid w:val="006D64A2"/>
    <w:rsid w:val="006D68C6"/>
    <w:rsid w:val="006D6A03"/>
    <w:rsid w:val="006D7146"/>
    <w:rsid w:val="006E1BCB"/>
    <w:rsid w:val="006E2BB5"/>
    <w:rsid w:val="006E2D87"/>
    <w:rsid w:val="006E3AEF"/>
    <w:rsid w:val="006E4602"/>
    <w:rsid w:val="006E4DC0"/>
    <w:rsid w:val="006E4EAC"/>
    <w:rsid w:val="006E5357"/>
    <w:rsid w:val="006E5400"/>
    <w:rsid w:val="006E56F2"/>
    <w:rsid w:val="006E5777"/>
    <w:rsid w:val="006E5C4E"/>
    <w:rsid w:val="006E69EF"/>
    <w:rsid w:val="006E7256"/>
    <w:rsid w:val="006F0F99"/>
    <w:rsid w:val="006F10FB"/>
    <w:rsid w:val="006F24EE"/>
    <w:rsid w:val="006F2B2E"/>
    <w:rsid w:val="006F2E58"/>
    <w:rsid w:val="006F47CA"/>
    <w:rsid w:val="006F4B1A"/>
    <w:rsid w:val="006F4CAF"/>
    <w:rsid w:val="006F59D4"/>
    <w:rsid w:val="006F6C43"/>
    <w:rsid w:val="006F7B8B"/>
    <w:rsid w:val="006F7C37"/>
    <w:rsid w:val="006F7D42"/>
    <w:rsid w:val="007003D3"/>
    <w:rsid w:val="0070112A"/>
    <w:rsid w:val="00702242"/>
    <w:rsid w:val="0070287B"/>
    <w:rsid w:val="00702BF5"/>
    <w:rsid w:val="00702C00"/>
    <w:rsid w:val="00702D3F"/>
    <w:rsid w:val="0070333E"/>
    <w:rsid w:val="00704B2F"/>
    <w:rsid w:val="00704BD7"/>
    <w:rsid w:val="00705FE5"/>
    <w:rsid w:val="0070630C"/>
    <w:rsid w:val="00706DB3"/>
    <w:rsid w:val="00707588"/>
    <w:rsid w:val="0071035D"/>
    <w:rsid w:val="00710AAC"/>
    <w:rsid w:val="0071134C"/>
    <w:rsid w:val="007115D8"/>
    <w:rsid w:val="00713551"/>
    <w:rsid w:val="007162E0"/>
    <w:rsid w:val="007211A6"/>
    <w:rsid w:val="00721924"/>
    <w:rsid w:val="00723432"/>
    <w:rsid w:val="00723FC9"/>
    <w:rsid w:val="00724D9A"/>
    <w:rsid w:val="0072535E"/>
    <w:rsid w:val="0072595F"/>
    <w:rsid w:val="00725EF9"/>
    <w:rsid w:val="00727A1E"/>
    <w:rsid w:val="00730FDE"/>
    <w:rsid w:val="00732BE9"/>
    <w:rsid w:val="00733C16"/>
    <w:rsid w:val="0073403A"/>
    <w:rsid w:val="007341FA"/>
    <w:rsid w:val="007356B0"/>
    <w:rsid w:val="00735F7B"/>
    <w:rsid w:val="007362D9"/>
    <w:rsid w:val="00736B7F"/>
    <w:rsid w:val="00736BEF"/>
    <w:rsid w:val="00737A08"/>
    <w:rsid w:val="0074099D"/>
    <w:rsid w:val="007418E4"/>
    <w:rsid w:val="007419FC"/>
    <w:rsid w:val="007420B9"/>
    <w:rsid w:val="007437BD"/>
    <w:rsid w:val="0074424D"/>
    <w:rsid w:val="00745161"/>
    <w:rsid w:val="007458E6"/>
    <w:rsid w:val="007464F8"/>
    <w:rsid w:val="00746DFD"/>
    <w:rsid w:val="007474B0"/>
    <w:rsid w:val="007474E2"/>
    <w:rsid w:val="00747BCB"/>
    <w:rsid w:val="0075081A"/>
    <w:rsid w:val="00750DDF"/>
    <w:rsid w:val="00750F36"/>
    <w:rsid w:val="00751753"/>
    <w:rsid w:val="007519C7"/>
    <w:rsid w:val="00755105"/>
    <w:rsid w:val="007551BC"/>
    <w:rsid w:val="00755C49"/>
    <w:rsid w:val="00755FF4"/>
    <w:rsid w:val="00756131"/>
    <w:rsid w:val="007565EC"/>
    <w:rsid w:val="00756AED"/>
    <w:rsid w:val="00757FF7"/>
    <w:rsid w:val="00760D4B"/>
    <w:rsid w:val="00760F8D"/>
    <w:rsid w:val="00762CCF"/>
    <w:rsid w:val="00763519"/>
    <w:rsid w:val="00763721"/>
    <w:rsid w:val="00763D2A"/>
    <w:rsid w:val="00765992"/>
    <w:rsid w:val="007663ED"/>
    <w:rsid w:val="007665ED"/>
    <w:rsid w:val="00766D93"/>
    <w:rsid w:val="00770124"/>
    <w:rsid w:val="00770599"/>
    <w:rsid w:val="00771061"/>
    <w:rsid w:val="00774274"/>
    <w:rsid w:val="007749FF"/>
    <w:rsid w:val="00775B40"/>
    <w:rsid w:val="00776E07"/>
    <w:rsid w:val="00776EE0"/>
    <w:rsid w:val="00782311"/>
    <w:rsid w:val="00783FCC"/>
    <w:rsid w:val="0078543E"/>
    <w:rsid w:val="007856E2"/>
    <w:rsid w:val="00785E6D"/>
    <w:rsid w:val="00786180"/>
    <w:rsid w:val="007865B0"/>
    <w:rsid w:val="0078671C"/>
    <w:rsid w:val="00786C64"/>
    <w:rsid w:val="007877F6"/>
    <w:rsid w:val="00790BAF"/>
    <w:rsid w:val="00790BBE"/>
    <w:rsid w:val="00791B30"/>
    <w:rsid w:val="00792278"/>
    <w:rsid w:val="0079227B"/>
    <w:rsid w:val="007924D8"/>
    <w:rsid w:val="007929EB"/>
    <w:rsid w:val="007930C5"/>
    <w:rsid w:val="00793F67"/>
    <w:rsid w:val="00793FD3"/>
    <w:rsid w:val="00794F8E"/>
    <w:rsid w:val="007958CB"/>
    <w:rsid w:val="00795B1B"/>
    <w:rsid w:val="00795B67"/>
    <w:rsid w:val="00795BD7"/>
    <w:rsid w:val="00796942"/>
    <w:rsid w:val="00796988"/>
    <w:rsid w:val="00796996"/>
    <w:rsid w:val="007A052D"/>
    <w:rsid w:val="007A1779"/>
    <w:rsid w:val="007A1CBD"/>
    <w:rsid w:val="007A2251"/>
    <w:rsid w:val="007A2D29"/>
    <w:rsid w:val="007A3536"/>
    <w:rsid w:val="007A4132"/>
    <w:rsid w:val="007A54A0"/>
    <w:rsid w:val="007A565C"/>
    <w:rsid w:val="007A5B19"/>
    <w:rsid w:val="007A5C32"/>
    <w:rsid w:val="007A790D"/>
    <w:rsid w:val="007A7EDF"/>
    <w:rsid w:val="007B2153"/>
    <w:rsid w:val="007B23BD"/>
    <w:rsid w:val="007B4A4F"/>
    <w:rsid w:val="007B57DB"/>
    <w:rsid w:val="007B67A0"/>
    <w:rsid w:val="007B69AE"/>
    <w:rsid w:val="007B767F"/>
    <w:rsid w:val="007C05F8"/>
    <w:rsid w:val="007C08DD"/>
    <w:rsid w:val="007C0AF9"/>
    <w:rsid w:val="007C0C83"/>
    <w:rsid w:val="007C13B9"/>
    <w:rsid w:val="007C216D"/>
    <w:rsid w:val="007C2A97"/>
    <w:rsid w:val="007C2AEB"/>
    <w:rsid w:val="007C31F7"/>
    <w:rsid w:val="007C470C"/>
    <w:rsid w:val="007C4A68"/>
    <w:rsid w:val="007C4F47"/>
    <w:rsid w:val="007C5972"/>
    <w:rsid w:val="007C6619"/>
    <w:rsid w:val="007D1090"/>
    <w:rsid w:val="007D34DA"/>
    <w:rsid w:val="007D3C9E"/>
    <w:rsid w:val="007D3CA2"/>
    <w:rsid w:val="007D3DBA"/>
    <w:rsid w:val="007D443A"/>
    <w:rsid w:val="007D4F5C"/>
    <w:rsid w:val="007D549A"/>
    <w:rsid w:val="007D673B"/>
    <w:rsid w:val="007D6F4C"/>
    <w:rsid w:val="007D7A96"/>
    <w:rsid w:val="007D7EFA"/>
    <w:rsid w:val="007E1DB0"/>
    <w:rsid w:val="007E255B"/>
    <w:rsid w:val="007E25F6"/>
    <w:rsid w:val="007E2C5C"/>
    <w:rsid w:val="007E715B"/>
    <w:rsid w:val="007E78DB"/>
    <w:rsid w:val="007F038D"/>
    <w:rsid w:val="007F22C2"/>
    <w:rsid w:val="007F2313"/>
    <w:rsid w:val="007F2F9A"/>
    <w:rsid w:val="007F3E49"/>
    <w:rsid w:val="007F3FAC"/>
    <w:rsid w:val="007F45FF"/>
    <w:rsid w:val="007F6BAE"/>
    <w:rsid w:val="00800A71"/>
    <w:rsid w:val="00800DBC"/>
    <w:rsid w:val="00801716"/>
    <w:rsid w:val="00802F40"/>
    <w:rsid w:val="00803168"/>
    <w:rsid w:val="00804511"/>
    <w:rsid w:val="00804714"/>
    <w:rsid w:val="00804DD2"/>
    <w:rsid w:val="00805902"/>
    <w:rsid w:val="00805EFC"/>
    <w:rsid w:val="00807038"/>
    <w:rsid w:val="00807434"/>
    <w:rsid w:val="008106C5"/>
    <w:rsid w:val="00814464"/>
    <w:rsid w:val="00814CC6"/>
    <w:rsid w:val="00815166"/>
    <w:rsid w:val="008162A1"/>
    <w:rsid w:val="00816762"/>
    <w:rsid w:val="00817161"/>
    <w:rsid w:val="00820CC4"/>
    <w:rsid w:val="0082121C"/>
    <w:rsid w:val="008216B8"/>
    <w:rsid w:val="0082196A"/>
    <w:rsid w:val="008221DB"/>
    <w:rsid w:val="00822962"/>
    <w:rsid w:val="00822B7D"/>
    <w:rsid w:val="00823ECE"/>
    <w:rsid w:val="0082447E"/>
    <w:rsid w:val="00824721"/>
    <w:rsid w:val="008255C5"/>
    <w:rsid w:val="00825844"/>
    <w:rsid w:val="0082603A"/>
    <w:rsid w:val="0082685E"/>
    <w:rsid w:val="00827E54"/>
    <w:rsid w:val="008303FF"/>
    <w:rsid w:val="00830FDC"/>
    <w:rsid w:val="008310DD"/>
    <w:rsid w:val="008314B0"/>
    <w:rsid w:val="00832866"/>
    <w:rsid w:val="008335A3"/>
    <w:rsid w:val="00833727"/>
    <w:rsid w:val="00834115"/>
    <w:rsid w:val="008356F3"/>
    <w:rsid w:val="00836085"/>
    <w:rsid w:val="00836A9B"/>
    <w:rsid w:val="00836FFE"/>
    <w:rsid w:val="008400C8"/>
    <w:rsid w:val="00840419"/>
    <w:rsid w:val="008409DE"/>
    <w:rsid w:val="0084118A"/>
    <w:rsid w:val="008419DA"/>
    <w:rsid w:val="0084438E"/>
    <w:rsid w:val="00844E03"/>
    <w:rsid w:val="00845A52"/>
    <w:rsid w:val="0084691C"/>
    <w:rsid w:val="00847CEE"/>
    <w:rsid w:val="00850DA4"/>
    <w:rsid w:val="00852231"/>
    <w:rsid w:val="00853191"/>
    <w:rsid w:val="00853390"/>
    <w:rsid w:val="0085374B"/>
    <w:rsid w:val="008540AA"/>
    <w:rsid w:val="008555D9"/>
    <w:rsid w:val="008556E3"/>
    <w:rsid w:val="00855D64"/>
    <w:rsid w:val="0085668C"/>
    <w:rsid w:val="008571BB"/>
    <w:rsid w:val="00857D58"/>
    <w:rsid w:val="00860A90"/>
    <w:rsid w:val="0086277F"/>
    <w:rsid w:val="00862899"/>
    <w:rsid w:val="00864D63"/>
    <w:rsid w:val="0086623D"/>
    <w:rsid w:val="008671DD"/>
    <w:rsid w:val="008702C1"/>
    <w:rsid w:val="008703FC"/>
    <w:rsid w:val="008714B1"/>
    <w:rsid w:val="00871F3D"/>
    <w:rsid w:val="00872712"/>
    <w:rsid w:val="008729E3"/>
    <w:rsid w:val="0087347B"/>
    <w:rsid w:val="00873955"/>
    <w:rsid w:val="00873DE9"/>
    <w:rsid w:val="00874681"/>
    <w:rsid w:val="00874AAA"/>
    <w:rsid w:val="00874B05"/>
    <w:rsid w:val="00875679"/>
    <w:rsid w:val="00875B95"/>
    <w:rsid w:val="008764B1"/>
    <w:rsid w:val="00877B47"/>
    <w:rsid w:val="00877C8F"/>
    <w:rsid w:val="0088098E"/>
    <w:rsid w:val="00880B44"/>
    <w:rsid w:val="008818D2"/>
    <w:rsid w:val="00883BD7"/>
    <w:rsid w:val="00883CA8"/>
    <w:rsid w:val="00884732"/>
    <w:rsid w:val="00884F95"/>
    <w:rsid w:val="0088512B"/>
    <w:rsid w:val="00885348"/>
    <w:rsid w:val="00885553"/>
    <w:rsid w:val="00885754"/>
    <w:rsid w:val="0088667F"/>
    <w:rsid w:val="00886704"/>
    <w:rsid w:val="0088766B"/>
    <w:rsid w:val="00887751"/>
    <w:rsid w:val="00887F1F"/>
    <w:rsid w:val="00890200"/>
    <w:rsid w:val="00890F4D"/>
    <w:rsid w:val="00891943"/>
    <w:rsid w:val="008919C5"/>
    <w:rsid w:val="0089246B"/>
    <w:rsid w:val="00892719"/>
    <w:rsid w:val="00895628"/>
    <w:rsid w:val="00895855"/>
    <w:rsid w:val="00896C61"/>
    <w:rsid w:val="00897766"/>
    <w:rsid w:val="0089787C"/>
    <w:rsid w:val="008A0A64"/>
    <w:rsid w:val="008A0C4E"/>
    <w:rsid w:val="008A0EB7"/>
    <w:rsid w:val="008A2E2E"/>
    <w:rsid w:val="008A2F82"/>
    <w:rsid w:val="008A35C9"/>
    <w:rsid w:val="008A3F36"/>
    <w:rsid w:val="008A4800"/>
    <w:rsid w:val="008A74BE"/>
    <w:rsid w:val="008A7583"/>
    <w:rsid w:val="008A75AE"/>
    <w:rsid w:val="008B0464"/>
    <w:rsid w:val="008B2081"/>
    <w:rsid w:val="008B2492"/>
    <w:rsid w:val="008B2C94"/>
    <w:rsid w:val="008B469C"/>
    <w:rsid w:val="008B4955"/>
    <w:rsid w:val="008B52BF"/>
    <w:rsid w:val="008B561F"/>
    <w:rsid w:val="008B589B"/>
    <w:rsid w:val="008C0158"/>
    <w:rsid w:val="008C06E4"/>
    <w:rsid w:val="008C0F07"/>
    <w:rsid w:val="008C1DE3"/>
    <w:rsid w:val="008C20E6"/>
    <w:rsid w:val="008C2CE8"/>
    <w:rsid w:val="008C2D24"/>
    <w:rsid w:val="008C33AC"/>
    <w:rsid w:val="008C34A2"/>
    <w:rsid w:val="008C3DE9"/>
    <w:rsid w:val="008C54A2"/>
    <w:rsid w:val="008C5BBA"/>
    <w:rsid w:val="008C5F2E"/>
    <w:rsid w:val="008C6B46"/>
    <w:rsid w:val="008D15AC"/>
    <w:rsid w:val="008D18AC"/>
    <w:rsid w:val="008D2961"/>
    <w:rsid w:val="008D2B67"/>
    <w:rsid w:val="008D2D20"/>
    <w:rsid w:val="008D2F44"/>
    <w:rsid w:val="008D3610"/>
    <w:rsid w:val="008E2F3D"/>
    <w:rsid w:val="008E3595"/>
    <w:rsid w:val="008E36E9"/>
    <w:rsid w:val="008E3711"/>
    <w:rsid w:val="008E439D"/>
    <w:rsid w:val="008E44AF"/>
    <w:rsid w:val="008E4F88"/>
    <w:rsid w:val="008E5641"/>
    <w:rsid w:val="008E5849"/>
    <w:rsid w:val="008E62BC"/>
    <w:rsid w:val="008F129A"/>
    <w:rsid w:val="008F2239"/>
    <w:rsid w:val="008F6436"/>
    <w:rsid w:val="008F6A64"/>
    <w:rsid w:val="008F75ED"/>
    <w:rsid w:val="008F7D63"/>
    <w:rsid w:val="0090004D"/>
    <w:rsid w:val="009002CA"/>
    <w:rsid w:val="00901B73"/>
    <w:rsid w:val="00901C60"/>
    <w:rsid w:val="00901F70"/>
    <w:rsid w:val="00901FB3"/>
    <w:rsid w:val="0090240A"/>
    <w:rsid w:val="00902DE0"/>
    <w:rsid w:val="00903537"/>
    <w:rsid w:val="00904D94"/>
    <w:rsid w:val="00905048"/>
    <w:rsid w:val="009058B5"/>
    <w:rsid w:val="00906FED"/>
    <w:rsid w:val="00910873"/>
    <w:rsid w:val="009109B3"/>
    <w:rsid w:val="00911094"/>
    <w:rsid w:val="0091141D"/>
    <w:rsid w:val="00912137"/>
    <w:rsid w:val="00912DCC"/>
    <w:rsid w:val="0091346F"/>
    <w:rsid w:val="009140C2"/>
    <w:rsid w:val="009156F5"/>
    <w:rsid w:val="00916026"/>
    <w:rsid w:val="009175D2"/>
    <w:rsid w:val="0092173F"/>
    <w:rsid w:val="00921798"/>
    <w:rsid w:val="00922B67"/>
    <w:rsid w:val="0092356C"/>
    <w:rsid w:val="00924C7F"/>
    <w:rsid w:val="0092507A"/>
    <w:rsid w:val="00925BFC"/>
    <w:rsid w:val="00925C7B"/>
    <w:rsid w:val="009261D7"/>
    <w:rsid w:val="009270E4"/>
    <w:rsid w:val="00927AF7"/>
    <w:rsid w:val="0093069E"/>
    <w:rsid w:val="00931340"/>
    <w:rsid w:val="0093167B"/>
    <w:rsid w:val="00931C44"/>
    <w:rsid w:val="0093239C"/>
    <w:rsid w:val="009335F5"/>
    <w:rsid w:val="0093407E"/>
    <w:rsid w:val="009343C4"/>
    <w:rsid w:val="00934C1E"/>
    <w:rsid w:val="00936A29"/>
    <w:rsid w:val="00940528"/>
    <w:rsid w:val="00940596"/>
    <w:rsid w:val="00941B90"/>
    <w:rsid w:val="00943C9F"/>
    <w:rsid w:val="00943D7B"/>
    <w:rsid w:val="00944319"/>
    <w:rsid w:val="0094479E"/>
    <w:rsid w:val="009447E9"/>
    <w:rsid w:val="00944E8A"/>
    <w:rsid w:val="009454E9"/>
    <w:rsid w:val="009457C8"/>
    <w:rsid w:val="00946072"/>
    <w:rsid w:val="009460DC"/>
    <w:rsid w:val="0095110C"/>
    <w:rsid w:val="00952C7D"/>
    <w:rsid w:val="00954100"/>
    <w:rsid w:val="00956A02"/>
    <w:rsid w:val="00956F95"/>
    <w:rsid w:val="00960A53"/>
    <w:rsid w:val="00960BE8"/>
    <w:rsid w:val="00961719"/>
    <w:rsid w:val="00962B69"/>
    <w:rsid w:val="00963CCD"/>
    <w:rsid w:val="00964238"/>
    <w:rsid w:val="00964290"/>
    <w:rsid w:val="00964C6E"/>
    <w:rsid w:val="0096521B"/>
    <w:rsid w:val="00965711"/>
    <w:rsid w:val="00965970"/>
    <w:rsid w:val="00965AB1"/>
    <w:rsid w:val="00966829"/>
    <w:rsid w:val="009669F9"/>
    <w:rsid w:val="0096755F"/>
    <w:rsid w:val="009705B4"/>
    <w:rsid w:val="009710C5"/>
    <w:rsid w:val="00971B8D"/>
    <w:rsid w:val="0097242A"/>
    <w:rsid w:val="00972DCD"/>
    <w:rsid w:val="0097316C"/>
    <w:rsid w:val="0097320B"/>
    <w:rsid w:val="009734FE"/>
    <w:rsid w:val="00974212"/>
    <w:rsid w:val="00974566"/>
    <w:rsid w:val="00974908"/>
    <w:rsid w:val="009759B3"/>
    <w:rsid w:val="00975EEE"/>
    <w:rsid w:val="00976504"/>
    <w:rsid w:val="00976C74"/>
    <w:rsid w:val="00977293"/>
    <w:rsid w:val="009776F1"/>
    <w:rsid w:val="00977D35"/>
    <w:rsid w:val="00977F95"/>
    <w:rsid w:val="00980421"/>
    <w:rsid w:val="00982209"/>
    <w:rsid w:val="00983D1A"/>
    <w:rsid w:val="009842AB"/>
    <w:rsid w:val="009855B2"/>
    <w:rsid w:val="00985FCD"/>
    <w:rsid w:val="009864B1"/>
    <w:rsid w:val="00991CFD"/>
    <w:rsid w:val="00992E0C"/>
    <w:rsid w:val="0099405D"/>
    <w:rsid w:val="00994763"/>
    <w:rsid w:val="00994D64"/>
    <w:rsid w:val="0099516F"/>
    <w:rsid w:val="00995AD8"/>
    <w:rsid w:val="009973BB"/>
    <w:rsid w:val="009A3409"/>
    <w:rsid w:val="009A56C5"/>
    <w:rsid w:val="009B08F2"/>
    <w:rsid w:val="009B12FC"/>
    <w:rsid w:val="009B193D"/>
    <w:rsid w:val="009B1AB7"/>
    <w:rsid w:val="009B2366"/>
    <w:rsid w:val="009B2A41"/>
    <w:rsid w:val="009B30E8"/>
    <w:rsid w:val="009B50D5"/>
    <w:rsid w:val="009B7585"/>
    <w:rsid w:val="009B7B6B"/>
    <w:rsid w:val="009C09B7"/>
    <w:rsid w:val="009C0E09"/>
    <w:rsid w:val="009C1D3B"/>
    <w:rsid w:val="009C2933"/>
    <w:rsid w:val="009C4A43"/>
    <w:rsid w:val="009C5BE5"/>
    <w:rsid w:val="009C685B"/>
    <w:rsid w:val="009C7DF9"/>
    <w:rsid w:val="009D2CBE"/>
    <w:rsid w:val="009D4154"/>
    <w:rsid w:val="009D4330"/>
    <w:rsid w:val="009D43D3"/>
    <w:rsid w:val="009D4CB6"/>
    <w:rsid w:val="009D4DE0"/>
    <w:rsid w:val="009D4F9E"/>
    <w:rsid w:val="009D519B"/>
    <w:rsid w:val="009D51A8"/>
    <w:rsid w:val="009D547A"/>
    <w:rsid w:val="009D648F"/>
    <w:rsid w:val="009D6ED9"/>
    <w:rsid w:val="009E11E0"/>
    <w:rsid w:val="009E24D3"/>
    <w:rsid w:val="009E3138"/>
    <w:rsid w:val="009E331E"/>
    <w:rsid w:val="009E3A68"/>
    <w:rsid w:val="009E3EC7"/>
    <w:rsid w:val="009E578A"/>
    <w:rsid w:val="009F0108"/>
    <w:rsid w:val="009F0271"/>
    <w:rsid w:val="009F15DA"/>
    <w:rsid w:val="009F1D8A"/>
    <w:rsid w:val="009F213C"/>
    <w:rsid w:val="009F24ED"/>
    <w:rsid w:val="009F27A5"/>
    <w:rsid w:val="009F49EF"/>
    <w:rsid w:val="009F577E"/>
    <w:rsid w:val="009F59D9"/>
    <w:rsid w:val="009F7572"/>
    <w:rsid w:val="009F7872"/>
    <w:rsid w:val="009F7F54"/>
    <w:rsid w:val="00A01DEA"/>
    <w:rsid w:val="00A0262C"/>
    <w:rsid w:val="00A02C71"/>
    <w:rsid w:val="00A034F4"/>
    <w:rsid w:val="00A04494"/>
    <w:rsid w:val="00A0488D"/>
    <w:rsid w:val="00A05412"/>
    <w:rsid w:val="00A05E0B"/>
    <w:rsid w:val="00A06AAF"/>
    <w:rsid w:val="00A0727E"/>
    <w:rsid w:val="00A07A6D"/>
    <w:rsid w:val="00A07EEE"/>
    <w:rsid w:val="00A10CC7"/>
    <w:rsid w:val="00A10E7F"/>
    <w:rsid w:val="00A11E61"/>
    <w:rsid w:val="00A12755"/>
    <w:rsid w:val="00A12851"/>
    <w:rsid w:val="00A12C55"/>
    <w:rsid w:val="00A12CC5"/>
    <w:rsid w:val="00A1351A"/>
    <w:rsid w:val="00A137E9"/>
    <w:rsid w:val="00A13FAB"/>
    <w:rsid w:val="00A145AE"/>
    <w:rsid w:val="00A14E08"/>
    <w:rsid w:val="00A15988"/>
    <w:rsid w:val="00A16530"/>
    <w:rsid w:val="00A1696D"/>
    <w:rsid w:val="00A177A8"/>
    <w:rsid w:val="00A178E1"/>
    <w:rsid w:val="00A17C75"/>
    <w:rsid w:val="00A17D6D"/>
    <w:rsid w:val="00A21486"/>
    <w:rsid w:val="00A21712"/>
    <w:rsid w:val="00A22A41"/>
    <w:rsid w:val="00A239B6"/>
    <w:rsid w:val="00A23A77"/>
    <w:rsid w:val="00A246FD"/>
    <w:rsid w:val="00A24E5B"/>
    <w:rsid w:val="00A27387"/>
    <w:rsid w:val="00A275C3"/>
    <w:rsid w:val="00A30F94"/>
    <w:rsid w:val="00A311EE"/>
    <w:rsid w:val="00A32C7C"/>
    <w:rsid w:val="00A3300F"/>
    <w:rsid w:val="00A33E01"/>
    <w:rsid w:val="00A34507"/>
    <w:rsid w:val="00A34EFE"/>
    <w:rsid w:val="00A35F98"/>
    <w:rsid w:val="00A35FAF"/>
    <w:rsid w:val="00A364B5"/>
    <w:rsid w:val="00A37601"/>
    <w:rsid w:val="00A376DF"/>
    <w:rsid w:val="00A3781F"/>
    <w:rsid w:val="00A379C8"/>
    <w:rsid w:val="00A37F05"/>
    <w:rsid w:val="00A4020A"/>
    <w:rsid w:val="00A407C1"/>
    <w:rsid w:val="00A4123F"/>
    <w:rsid w:val="00A41247"/>
    <w:rsid w:val="00A41EB4"/>
    <w:rsid w:val="00A42923"/>
    <w:rsid w:val="00A42D8C"/>
    <w:rsid w:val="00A43AFD"/>
    <w:rsid w:val="00A45332"/>
    <w:rsid w:val="00A453F1"/>
    <w:rsid w:val="00A45F5D"/>
    <w:rsid w:val="00A4600B"/>
    <w:rsid w:val="00A46A92"/>
    <w:rsid w:val="00A5111B"/>
    <w:rsid w:val="00A51492"/>
    <w:rsid w:val="00A515C2"/>
    <w:rsid w:val="00A525DF"/>
    <w:rsid w:val="00A52D97"/>
    <w:rsid w:val="00A53040"/>
    <w:rsid w:val="00A546D5"/>
    <w:rsid w:val="00A54C24"/>
    <w:rsid w:val="00A566CE"/>
    <w:rsid w:val="00A607F8"/>
    <w:rsid w:val="00A608C1"/>
    <w:rsid w:val="00A6232B"/>
    <w:rsid w:val="00A62AA9"/>
    <w:rsid w:val="00A63879"/>
    <w:rsid w:val="00A63EDA"/>
    <w:rsid w:val="00A63F29"/>
    <w:rsid w:val="00A64C04"/>
    <w:rsid w:val="00A65562"/>
    <w:rsid w:val="00A655F1"/>
    <w:rsid w:val="00A66926"/>
    <w:rsid w:val="00A66AE8"/>
    <w:rsid w:val="00A6700C"/>
    <w:rsid w:val="00A7045D"/>
    <w:rsid w:val="00A723B5"/>
    <w:rsid w:val="00A729E4"/>
    <w:rsid w:val="00A7473D"/>
    <w:rsid w:val="00A74C62"/>
    <w:rsid w:val="00A757A6"/>
    <w:rsid w:val="00A76C21"/>
    <w:rsid w:val="00A77E62"/>
    <w:rsid w:val="00A805CF"/>
    <w:rsid w:val="00A807F3"/>
    <w:rsid w:val="00A80886"/>
    <w:rsid w:val="00A8180C"/>
    <w:rsid w:val="00A8350B"/>
    <w:rsid w:val="00A83BAB"/>
    <w:rsid w:val="00A84C57"/>
    <w:rsid w:val="00A85418"/>
    <w:rsid w:val="00A8609B"/>
    <w:rsid w:val="00A91C84"/>
    <w:rsid w:val="00A9208C"/>
    <w:rsid w:val="00A926B2"/>
    <w:rsid w:val="00A92F2A"/>
    <w:rsid w:val="00A94159"/>
    <w:rsid w:val="00A94FB7"/>
    <w:rsid w:val="00A95799"/>
    <w:rsid w:val="00A96294"/>
    <w:rsid w:val="00A96F33"/>
    <w:rsid w:val="00A97D30"/>
    <w:rsid w:val="00AA196B"/>
    <w:rsid w:val="00AA1FA4"/>
    <w:rsid w:val="00AA203F"/>
    <w:rsid w:val="00AA25CB"/>
    <w:rsid w:val="00AA2D90"/>
    <w:rsid w:val="00AA3034"/>
    <w:rsid w:val="00AA41F1"/>
    <w:rsid w:val="00AA49C8"/>
    <w:rsid w:val="00AA5416"/>
    <w:rsid w:val="00AA5A6A"/>
    <w:rsid w:val="00AA5F07"/>
    <w:rsid w:val="00AA6FDD"/>
    <w:rsid w:val="00AA7128"/>
    <w:rsid w:val="00AB005C"/>
    <w:rsid w:val="00AB0559"/>
    <w:rsid w:val="00AB1345"/>
    <w:rsid w:val="00AB1E6A"/>
    <w:rsid w:val="00AB2FDB"/>
    <w:rsid w:val="00AB342C"/>
    <w:rsid w:val="00AB3628"/>
    <w:rsid w:val="00AB3826"/>
    <w:rsid w:val="00AB550A"/>
    <w:rsid w:val="00AB587B"/>
    <w:rsid w:val="00AB5CA3"/>
    <w:rsid w:val="00AB6E6D"/>
    <w:rsid w:val="00AC0429"/>
    <w:rsid w:val="00AC09A6"/>
    <w:rsid w:val="00AC12B1"/>
    <w:rsid w:val="00AC1309"/>
    <w:rsid w:val="00AC2055"/>
    <w:rsid w:val="00AC33F1"/>
    <w:rsid w:val="00AC4430"/>
    <w:rsid w:val="00AC4955"/>
    <w:rsid w:val="00AC4F40"/>
    <w:rsid w:val="00AC5095"/>
    <w:rsid w:val="00AC559E"/>
    <w:rsid w:val="00AC73CE"/>
    <w:rsid w:val="00AC7923"/>
    <w:rsid w:val="00AD1171"/>
    <w:rsid w:val="00AD2B5B"/>
    <w:rsid w:val="00AD3A87"/>
    <w:rsid w:val="00AD7D2C"/>
    <w:rsid w:val="00AE0027"/>
    <w:rsid w:val="00AE013E"/>
    <w:rsid w:val="00AE0DA8"/>
    <w:rsid w:val="00AE1C71"/>
    <w:rsid w:val="00AE1FE2"/>
    <w:rsid w:val="00AE2032"/>
    <w:rsid w:val="00AE2395"/>
    <w:rsid w:val="00AE2CB8"/>
    <w:rsid w:val="00AE2EBA"/>
    <w:rsid w:val="00AE3064"/>
    <w:rsid w:val="00AE396A"/>
    <w:rsid w:val="00AE3ADD"/>
    <w:rsid w:val="00AE4016"/>
    <w:rsid w:val="00AE4061"/>
    <w:rsid w:val="00AE480F"/>
    <w:rsid w:val="00AE5140"/>
    <w:rsid w:val="00AE52F7"/>
    <w:rsid w:val="00AF0767"/>
    <w:rsid w:val="00AF104C"/>
    <w:rsid w:val="00AF1B62"/>
    <w:rsid w:val="00AF1D50"/>
    <w:rsid w:val="00AF3262"/>
    <w:rsid w:val="00AF420A"/>
    <w:rsid w:val="00AF471C"/>
    <w:rsid w:val="00AF47CB"/>
    <w:rsid w:val="00AF4971"/>
    <w:rsid w:val="00AF4D84"/>
    <w:rsid w:val="00AF5352"/>
    <w:rsid w:val="00AF6C51"/>
    <w:rsid w:val="00AF6ECE"/>
    <w:rsid w:val="00AF7319"/>
    <w:rsid w:val="00AF75CE"/>
    <w:rsid w:val="00AF7858"/>
    <w:rsid w:val="00AF798E"/>
    <w:rsid w:val="00B001AD"/>
    <w:rsid w:val="00B00A27"/>
    <w:rsid w:val="00B01540"/>
    <w:rsid w:val="00B017F6"/>
    <w:rsid w:val="00B02024"/>
    <w:rsid w:val="00B02891"/>
    <w:rsid w:val="00B0386F"/>
    <w:rsid w:val="00B045AB"/>
    <w:rsid w:val="00B04C00"/>
    <w:rsid w:val="00B0549F"/>
    <w:rsid w:val="00B05FFD"/>
    <w:rsid w:val="00B060BF"/>
    <w:rsid w:val="00B066D3"/>
    <w:rsid w:val="00B06D7E"/>
    <w:rsid w:val="00B078B3"/>
    <w:rsid w:val="00B07F21"/>
    <w:rsid w:val="00B11568"/>
    <w:rsid w:val="00B11611"/>
    <w:rsid w:val="00B11A27"/>
    <w:rsid w:val="00B11AB7"/>
    <w:rsid w:val="00B11BA4"/>
    <w:rsid w:val="00B136EA"/>
    <w:rsid w:val="00B139F0"/>
    <w:rsid w:val="00B15FB0"/>
    <w:rsid w:val="00B17023"/>
    <w:rsid w:val="00B179B2"/>
    <w:rsid w:val="00B17AB0"/>
    <w:rsid w:val="00B203BE"/>
    <w:rsid w:val="00B20838"/>
    <w:rsid w:val="00B20C4B"/>
    <w:rsid w:val="00B22196"/>
    <w:rsid w:val="00B2225D"/>
    <w:rsid w:val="00B22F68"/>
    <w:rsid w:val="00B23405"/>
    <w:rsid w:val="00B2362C"/>
    <w:rsid w:val="00B239DA"/>
    <w:rsid w:val="00B23D17"/>
    <w:rsid w:val="00B247FA"/>
    <w:rsid w:val="00B24C28"/>
    <w:rsid w:val="00B24E4F"/>
    <w:rsid w:val="00B26647"/>
    <w:rsid w:val="00B26766"/>
    <w:rsid w:val="00B277FF"/>
    <w:rsid w:val="00B320CF"/>
    <w:rsid w:val="00B32370"/>
    <w:rsid w:val="00B32A81"/>
    <w:rsid w:val="00B33226"/>
    <w:rsid w:val="00B3354B"/>
    <w:rsid w:val="00B3359E"/>
    <w:rsid w:val="00B336F5"/>
    <w:rsid w:val="00B34B7C"/>
    <w:rsid w:val="00B34F28"/>
    <w:rsid w:val="00B357C3"/>
    <w:rsid w:val="00B35F0A"/>
    <w:rsid w:val="00B37525"/>
    <w:rsid w:val="00B407BC"/>
    <w:rsid w:val="00B45589"/>
    <w:rsid w:val="00B4621E"/>
    <w:rsid w:val="00B46F5A"/>
    <w:rsid w:val="00B472BD"/>
    <w:rsid w:val="00B47D14"/>
    <w:rsid w:val="00B506E3"/>
    <w:rsid w:val="00B50DE8"/>
    <w:rsid w:val="00B51B5D"/>
    <w:rsid w:val="00B52DCC"/>
    <w:rsid w:val="00B533B7"/>
    <w:rsid w:val="00B565BF"/>
    <w:rsid w:val="00B570F7"/>
    <w:rsid w:val="00B61162"/>
    <w:rsid w:val="00B6143B"/>
    <w:rsid w:val="00B614AD"/>
    <w:rsid w:val="00B618AC"/>
    <w:rsid w:val="00B6226F"/>
    <w:rsid w:val="00B62A4D"/>
    <w:rsid w:val="00B63F94"/>
    <w:rsid w:val="00B64266"/>
    <w:rsid w:val="00B64E52"/>
    <w:rsid w:val="00B6554B"/>
    <w:rsid w:val="00B65F48"/>
    <w:rsid w:val="00B71FBB"/>
    <w:rsid w:val="00B720B2"/>
    <w:rsid w:val="00B72693"/>
    <w:rsid w:val="00B72D80"/>
    <w:rsid w:val="00B73CE9"/>
    <w:rsid w:val="00B7486C"/>
    <w:rsid w:val="00B75954"/>
    <w:rsid w:val="00B764D9"/>
    <w:rsid w:val="00B77327"/>
    <w:rsid w:val="00B8026F"/>
    <w:rsid w:val="00B80561"/>
    <w:rsid w:val="00B805DD"/>
    <w:rsid w:val="00B808ED"/>
    <w:rsid w:val="00B8274C"/>
    <w:rsid w:val="00B82DDB"/>
    <w:rsid w:val="00B835F4"/>
    <w:rsid w:val="00B836F7"/>
    <w:rsid w:val="00B83AD2"/>
    <w:rsid w:val="00B83CED"/>
    <w:rsid w:val="00B8413B"/>
    <w:rsid w:val="00B8418E"/>
    <w:rsid w:val="00B84195"/>
    <w:rsid w:val="00B856F6"/>
    <w:rsid w:val="00B857F8"/>
    <w:rsid w:val="00B86A0A"/>
    <w:rsid w:val="00B86DE5"/>
    <w:rsid w:val="00B8789B"/>
    <w:rsid w:val="00B87DEF"/>
    <w:rsid w:val="00B90E8A"/>
    <w:rsid w:val="00B92285"/>
    <w:rsid w:val="00B93222"/>
    <w:rsid w:val="00B935F2"/>
    <w:rsid w:val="00B944EA"/>
    <w:rsid w:val="00B96BEF"/>
    <w:rsid w:val="00BA0508"/>
    <w:rsid w:val="00BA1ADC"/>
    <w:rsid w:val="00BA1CDC"/>
    <w:rsid w:val="00BA3325"/>
    <w:rsid w:val="00BA4AD1"/>
    <w:rsid w:val="00BA5494"/>
    <w:rsid w:val="00BA5B67"/>
    <w:rsid w:val="00BB05D4"/>
    <w:rsid w:val="00BB072C"/>
    <w:rsid w:val="00BB1EA0"/>
    <w:rsid w:val="00BB230D"/>
    <w:rsid w:val="00BB32B0"/>
    <w:rsid w:val="00BB4500"/>
    <w:rsid w:val="00BB48F3"/>
    <w:rsid w:val="00BB4E87"/>
    <w:rsid w:val="00BB562B"/>
    <w:rsid w:val="00BB56BB"/>
    <w:rsid w:val="00BB6546"/>
    <w:rsid w:val="00BB7A21"/>
    <w:rsid w:val="00BC0192"/>
    <w:rsid w:val="00BC0C85"/>
    <w:rsid w:val="00BC2184"/>
    <w:rsid w:val="00BC23CB"/>
    <w:rsid w:val="00BC2B8A"/>
    <w:rsid w:val="00BC30F0"/>
    <w:rsid w:val="00BC42F5"/>
    <w:rsid w:val="00BC6E73"/>
    <w:rsid w:val="00BC7627"/>
    <w:rsid w:val="00BD05D5"/>
    <w:rsid w:val="00BD0D8B"/>
    <w:rsid w:val="00BD1482"/>
    <w:rsid w:val="00BD15CF"/>
    <w:rsid w:val="00BD3C9B"/>
    <w:rsid w:val="00BD41F2"/>
    <w:rsid w:val="00BD4720"/>
    <w:rsid w:val="00BD5914"/>
    <w:rsid w:val="00BD597F"/>
    <w:rsid w:val="00BD5D81"/>
    <w:rsid w:val="00BD6BA5"/>
    <w:rsid w:val="00BE0372"/>
    <w:rsid w:val="00BE09A3"/>
    <w:rsid w:val="00BE1678"/>
    <w:rsid w:val="00BE1EA0"/>
    <w:rsid w:val="00BE2025"/>
    <w:rsid w:val="00BE202E"/>
    <w:rsid w:val="00BE3064"/>
    <w:rsid w:val="00BE470A"/>
    <w:rsid w:val="00BE48FF"/>
    <w:rsid w:val="00BE542C"/>
    <w:rsid w:val="00BE5A9E"/>
    <w:rsid w:val="00BE65AD"/>
    <w:rsid w:val="00BE6663"/>
    <w:rsid w:val="00BF053D"/>
    <w:rsid w:val="00BF1E5C"/>
    <w:rsid w:val="00BF25D6"/>
    <w:rsid w:val="00BF2FA0"/>
    <w:rsid w:val="00BF3367"/>
    <w:rsid w:val="00BF41D3"/>
    <w:rsid w:val="00BF58ED"/>
    <w:rsid w:val="00BF709B"/>
    <w:rsid w:val="00BF743A"/>
    <w:rsid w:val="00BF782F"/>
    <w:rsid w:val="00C002FB"/>
    <w:rsid w:val="00C00BD4"/>
    <w:rsid w:val="00C01088"/>
    <w:rsid w:val="00C0260E"/>
    <w:rsid w:val="00C02953"/>
    <w:rsid w:val="00C0298F"/>
    <w:rsid w:val="00C03159"/>
    <w:rsid w:val="00C05C11"/>
    <w:rsid w:val="00C067EC"/>
    <w:rsid w:val="00C07BAD"/>
    <w:rsid w:val="00C10447"/>
    <w:rsid w:val="00C10B9E"/>
    <w:rsid w:val="00C1135A"/>
    <w:rsid w:val="00C1380F"/>
    <w:rsid w:val="00C13B17"/>
    <w:rsid w:val="00C14D1F"/>
    <w:rsid w:val="00C14ED7"/>
    <w:rsid w:val="00C154C5"/>
    <w:rsid w:val="00C16330"/>
    <w:rsid w:val="00C16FC0"/>
    <w:rsid w:val="00C17843"/>
    <w:rsid w:val="00C17911"/>
    <w:rsid w:val="00C17A23"/>
    <w:rsid w:val="00C208A3"/>
    <w:rsid w:val="00C20AAF"/>
    <w:rsid w:val="00C21352"/>
    <w:rsid w:val="00C21D03"/>
    <w:rsid w:val="00C22D1E"/>
    <w:rsid w:val="00C241DB"/>
    <w:rsid w:val="00C259AD"/>
    <w:rsid w:val="00C25B8F"/>
    <w:rsid w:val="00C25E92"/>
    <w:rsid w:val="00C26550"/>
    <w:rsid w:val="00C27A88"/>
    <w:rsid w:val="00C31201"/>
    <w:rsid w:val="00C3132B"/>
    <w:rsid w:val="00C323FA"/>
    <w:rsid w:val="00C32CD6"/>
    <w:rsid w:val="00C330BE"/>
    <w:rsid w:val="00C334B1"/>
    <w:rsid w:val="00C357F4"/>
    <w:rsid w:val="00C36548"/>
    <w:rsid w:val="00C371B0"/>
    <w:rsid w:val="00C37244"/>
    <w:rsid w:val="00C37B59"/>
    <w:rsid w:val="00C4072C"/>
    <w:rsid w:val="00C40835"/>
    <w:rsid w:val="00C40A8E"/>
    <w:rsid w:val="00C41807"/>
    <w:rsid w:val="00C436EF"/>
    <w:rsid w:val="00C43D57"/>
    <w:rsid w:val="00C43D9F"/>
    <w:rsid w:val="00C43F57"/>
    <w:rsid w:val="00C43F9B"/>
    <w:rsid w:val="00C448DD"/>
    <w:rsid w:val="00C44A7D"/>
    <w:rsid w:val="00C44FA8"/>
    <w:rsid w:val="00C46EC5"/>
    <w:rsid w:val="00C47335"/>
    <w:rsid w:val="00C47B34"/>
    <w:rsid w:val="00C47ED5"/>
    <w:rsid w:val="00C50B5D"/>
    <w:rsid w:val="00C5103E"/>
    <w:rsid w:val="00C51931"/>
    <w:rsid w:val="00C521E1"/>
    <w:rsid w:val="00C539FE"/>
    <w:rsid w:val="00C542B6"/>
    <w:rsid w:val="00C5465B"/>
    <w:rsid w:val="00C55757"/>
    <w:rsid w:val="00C56574"/>
    <w:rsid w:val="00C56A85"/>
    <w:rsid w:val="00C56CB7"/>
    <w:rsid w:val="00C57198"/>
    <w:rsid w:val="00C57CBC"/>
    <w:rsid w:val="00C607D3"/>
    <w:rsid w:val="00C61B83"/>
    <w:rsid w:val="00C61C8F"/>
    <w:rsid w:val="00C628C1"/>
    <w:rsid w:val="00C62A1F"/>
    <w:rsid w:val="00C62E41"/>
    <w:rsid w:val="00C638F0"/>
    <w:rsid w:val="00C64CB6"/>
    <w:rsid w:val="00C66E0A"/>
    <w:rsid w:val="00C672FD"/>
    <w:rsid w:val="00C67C39"/>
    <w:rsid w:val="00C70023"/>
    <w:rsid w:val="00C70152"/>
    <w:rsid w:val="00C70651"/>
    <w:rsid w:val="00C712AC"/>
    <w:rsid w:val="00C7154D"/>
    <w:rsid w:val="00C72FE9"/>
    <w:rsid w:val="00C748F7"/>
    <w:rsid w:val="00C74DF5"/>
    <w:rsid w:val="00C768E3"/>
    <w:rsid w:val="00C77C58"/>
    <w:rsid w:val="00C80234"/>
    <w:rsid w:val="00C804F7"/>
    <w:rsid w:val="00C8079C"/>
    <w:rsid w:val="00C807F4"/>
    <w:rsid w:val="00C813B2"/>
    <w:rsid w:val="00C81976"/>
    <w:rsid w:val="00C82A67"/>
    <w:rsid w:val="00C82CB0"/>
    <w:rsid w:val="00C830B2"/>
    <w:rsid w:val="00C8364D"/>
    <w:rsid w:val="00C84BD9"/>
    <w:rsid w:val="00C85192"/>
    <w:rsid w:val="00C8724D"/>
    <w:rsid w:val="00C876B7"/>
    <w:rsid w:val="00C878C1"/>
    <w:rsid w:val="00C87EC9"/>
    <w:rsid w:val="00C90EF4"/>
    <w:rsid w:val="00C9167E"/>
    <w:rsid w:val="00C92617"/>
    <w:rsid w:val="00C928D9"/>
    <w:rsid w:val="00C940E1"/>
    <w:rsid w:val="00C9655E"/>
    <w:rsid w:val="00C96C58"/>
    <w:rsid w:val="00C96CC5"/>
    <w:rsid w:val="00C97FAB"/>
    <w:rsid w:val="00CA05D5"/>
    <w:rsid w:val="00CA126E"/>
    <w:rsid w:val="00CA129F"/>
    <w:rsid w:val="00CA2265"/>
    <w:rsid w:val="00CA27B1"/>
    <w:rsid w:val="00CA2F59"/>
    <w:rsid w:val="00CA3070"/>
    <w:rsid w:val="00CA3213"/>
    <w:rsid w:val="00CA4328"/>
    <w:rsid w:val="00CA5351"/>
    <w:rsid w:val="00CA5933"/>
    <w:rsid w:val="00CA5C01"/>
    <w:rsid w:val="00CA60EE"/>
    <w:rsid w:val="00CA6358"/>
    <w:rsid w:val="00CA6BB2"/>
    <w:rsid w:val="00CA6E81"/>
    <w:rsid w:val="00CA713D"/>
    <w:rsid w:val="00CA7DC3"/>
    <w:rsid w:val="00CB029A"/>
    <w:rsid w:val="00CB0E86"/>
    <w:rsid w:val="00CB1CEF"/>
    <w:rsid w:val="00CB4465"/>
    <w:rsid w:val="00CB45C4"/>
    <w:rsid w:val="00CB5B97"/>
    <w:rsid w:val="00CB66D0"/>
    <w:rsid w:val="00CB6B7B"/>
    <w:rsid w:val="00CB7837"/>
    <w:rsid w:val="00CC0F56"/>
    <w:rsid w:val="00CC2127"/>
    <w:rsid w:val="00CC25B9"/>
    <w:rsid w:val="00CC4EAC"/>
    <w:rsid w:val="00CC67F9"/>
    <w:rsid w:val="00CC7193"/>
    <w:rsid w:val="00CC726B"/>
    <w:rsid w:val="00CC7DE9"/>
    <w:rsid w:val="00CD271E"/>
    <w:rsid w:val="00CD2E44"/>
    <w:rsid w:val="00CD3677"/>
    <w:rsid w:val="00CD377F"/>
    <w:rsid w:val="00CD3D95"/>
    <w:rsid w:val="00CD47EC"/>
    <w:rsid w:val="00CD60B4"/>
    <w:rsid w:val="00CD6491"/>
    <w:rsid w:val="00CD7650"/>
    <w:rsid w:val="00CE0FA3"/>
    <w:rsid w:val="00CE1719"/>
    <w:rsid w:val="00CE1A4F"/>
    <w:rsid w:val="00CE1DFE"/>
    <w:rsid w:val="00CE2321"/>
    <w:rsid w:val="00CE27DC"/>
    <w:rsid w:val="00CE27EC"/>
    <w:rsid w:val="00CE28B1"/>
    <w:rsid w:val="00CE38FA"/>
    <w:rsid w:val="00CE5EC6"/>
    <w:rsid w:val="00CE66C3"/>
    <w:rsid w:val="00CE7A3B"/>
    <w:rsid w:val="00CF0A45"/>
    <w:rsid w:val="00CF1239"/>
    <w:rsid w:val="00CF279A"/>
    <w:rsid w:val="00CF2C87"/>
    <w:rsid w:val="00CF32E8"/>
    <w:rsid w:val="00CF3592"/>
    <w:rsid w:val="00CF4FD4"/>
    <w:rsid w:val="00CF5CC0"/>
    <w:rsid w:val="00CF5F17"/>
    <w:rsid w:val="00CF669A"/>
    <w:rsid w:val="00CF7D66"/>
    <w:rsid w:val="00D002EF"/>
    <w:rsid w:val="00D01807"/>
    <w:rsid w:val="00D023EB"/>
    <w:rsid w:val="00D0386F"/>
    <w:rsid w:val="00D03DA4"/>
    <w:rsid w:val="00D049E4"/>
    <w:rsid w:val="00D04BEC"/>
    <w:rsid w:val="00D05BA5"/>
    <w:rsid w:val="00D06EBA"/>
    <w:rsid w:val="00D10651"/>
    <w:rsid w:val="00D1130A"/>
    <w:rsid w:val="00D123F1"/>
    <w:rsid w:val="00D12741"/>
    <w:rsid w:val="00D138D9"/>
    <w:rsid w:val="00D13AC8"/>
    <w:rsid w:val="00D13D6D"/>
    <w:rsid w:val="00D14841"/>
    <w:rsid w:val="00D15E84"/>
    <w:rsid w:val="00D16B30"/>
    <w:rsid w:val="00D16E81"/>
    <w:rsid w:val="00D21F0F"/>
    <w:rsid w:val="00D21FDA"/>
    <w:rsid w:val="00D222D8"/>
    <w:rsid w:val="00D22E26"/>
    <w:rsid w:val="00D2314A"/>
    <w:rsid w:val="00D2453E"/>
    <w:rsid w:val="00D245B9"/>
    <w:rsid w:val="00D24672"/>
    <w:rsid w:val="00D25BF5"/>
    <w:rsid w:val="00D275DF"/>
    <w:rsid w:val="00D30A46"/>
    <w:rsid w:val="00D31D06"/>
    <w:rsid w:val="00D31FCA"/>
    <w:rsid w:val="00D3238D"/>
    <w:rsid w:val="00D326C9"/>
    <w:rsid w:val="00D331F1"/>
    <w:rsid w:val="00D3446D"/>
    <w:rsid w:val="00D3496B"/>
    <w:rsid w:val="00D3671C"/>
    <w:rsid w:val="00D36A03"/>
    <w:rsid w:val="00D36A6E"/>
    <w:rsid w:val="00D4000E"/>
    <w:rsid w:val="00D40A13"/>
    <w:rsid w:val="00D4137A"/>
    <w:rsid w:val="00D41BBE"/>
    <w:rsid w:val="00D41EFB"/>
    <w:rsid w:val="00D42380"/>
    <w:rsid w:val="00D42C04"/>
    <w:rsid w:val="00D4377B"/>
    <w:rsid w:val="00D442E5"/>
    <w:rsid w:val="00D44CBB"/>
    <w:rsid w:val="00D45318"/>
    <w:rsid w:val="00D45D7B"/>
    <w:rsid w:val="00D4619D"/>
    <w:rsid w:val="00D4648D"/>
    <w:rsid w:val="00D469E2"/>
    <w:rsid w:val="00D46B5C"/>
    <w:rsid w:val="00D47FFA"/>
    <w:rsid w:val="00D50478"/>
    <w:rsid w:val="00D50B85"/>
    <w:rsid w:val="00D52579"/>
    <w:rsid w:val="00D535E2"/>
    <w:rsid w:val="00D53E5B"/>
    <w:rsid w:val="00D5433A"/>
    <w:rsid w:val="00D55010"/>
    <w:rsid w:val="00D55373"/>
    <w:rsid w:val="00D553D1"/>
    <w:rsid w:val="00D55CA6"/>
    <w:rsid w:val="00D55E64"/>
    <w:rsid w:val="00D55FA6"/>
    <w:rsid w:val="00D5659B"/>
    <w:rsid w:val="00D5677A"/>
    <w:rsid w:val="00D5683D"/>
    <w:rsid w:val="00D571EE"/>
    <w:rsid w:val="00D61203"/>
    <w:rsid w:val="00D61E65"/>
    <w:rsid w:val="00D64BA1"/>
    <w:rsid w:val="00D6505B"/>
    <w:rsid w:val="00D65465"/>
    <w:rsid w:val="00D661A2"/>
    <w:rsid w:val="00D67369"/>
    <w:rsid w:val="00D679B0"/>
    <w:rsid w:val="00D67AF5"/>
    <w:rsid w:val="00D7016B"/>
    <w:rsid w:val="00D70C77"/>
    <w:rsid w:val="00D748A7"/>
    <w:rsid w:val="00D756CE"/>
    <w:rsid w:val="00D760C6"/>
    <w:rsid w:val="00D771E9"/>
    <w:rsid w:val="00D7730B"/>
    <w:rsid w:val="00D7747F"/>
    <w:rsid w:val="00D77A87"/>
    <w:rsid w:val="00D801FD"/>
    <w:rsid w:val="00D80366"/>
    <w:rsid w:val="00D83EA7"/>
    <w:rsid w:val="00D85674"/>
    <w:rsid w:val="00D861B2"/>
    <w:rsid w:val="00D863F6"/>
    <w:rsid w:val="00D8657C"/>
    <w:rsid w:val="00D86B9E"/>
    <w:rsid w:val="00D86D17"/>
    <w:rsid w:val="00D86F0A"/>
    <w:rsid w:val="00D8700D"/>
    <w:rsid w:val="00D8770A"/>
    <w:rsid w:val="00D87A8D"/>
    <w:rsid w:val="00D87CAE"/>
    <w:rsid w:val="00D87D47"/>
    <w:rsid w:val="00D9087E"/>
    <w:rsid w:val="00D91894"/>
    <w:rsid w:val="00D9282B"/>
    <w:rsid w:val="00D93B6E"/>
    <w:rsid w:val="00D94A4A"/>
    <w:rsid w:val="00D94B32"/>
    <w:rsid w:val="00D94BDD"/>
    <w:rsid w:val="00D96540"/>
    <w:rsid w:val="00DA189E"/>
    <w:rsid w:val="00DA1CA1"/>
    <w:rsid w:val="00DA2121"/>
    <w:rsid w:val="00DA2C64"/>
    <w:rsid w:val="00DA3278"/>
    <w:rsid w:val="00DA33E5"/>
    <w:rsid w:val="00DA4376"/>
    <w:rsid w:val="00DA5017"/>
    <w:rsid w:val="00DA57F8"/>
    <w:rsid w:val="00DA6705"/>
    <w:rsid w:val="00DB02D9"/>
    <w:rsid w:val="00DB063A"/>
    <w:rsid w:val="00DB09DB"/>
    <w:rsid w:val="00DB130D"/>
    <w:rsid w:val="00DB1A97"/>
    <w:rsid w:val="00DB1E84"/>
    <w:rsid w:val="00DB25D6"/>
    <w:rsid w:val="00DB2A04"/>
    <w:rsid w:val="00DB2B3E"/>
    <w:rsid w:val="00DB2F3C"/>
    <w:rsid w:val="00DB5999"/>
    <w:rsid w:val="00DB63CA"/>
    <w:rsid w:val="00DB673D"/>
    <w:rsid w:val="00DB6D7A"/>
    <w:rsid w:val="00DB75FA"/>
    <w:rsid w:val="00DC03FC"/>
    <w:rsid w:val="00DC2F29"/>
    <w:rsid w:val="00DC4859"/>
    <w:rsid w:val="00DC695D"/>
    <w:rsid w:val="00DC729B"/>
    <w:rsid w:val="00DC7522"/>
    <w:rsid w:val="00DC7B54"/>
    <w:rsid w:val="00DD0166"/>
    <w:rsid w:val="00DD0579"/>
    <w:rsid w:val="00DD1593"/>
    <w:rsid w:val="00DD16E8"/>
    <w:rsid w:val="00DD1876"/>
    <w:rsid w:val="00DD1FF9"/>
    <w:rsid w:val="00DD2836"/>
    <w:rsid w:val="00DD2EBE"/>
    <w:rsid w:val="00DD39D3"/>
    <w:rsid w:val="00DD417B"/>
    <w:rsid w:val="00DD4349"/>
    <w:rsid w:val="00DD5136"/>
    <w:rsid w:val="00DD52CD"/>
    <w:rsid w:val="00DD53BD"/>
    <w:rsid w:val="00DD5BAC"/>
    <w:rsid w:val="00DD6BE9"/>
    <w:rsid w:val="00DE0483"/>
    <w:rsid w:val="00DE163C"/>
    <w:rsid w:val="00DE21AC"/>
    <w:rsid w:val="00DE22C4"/>
    <w:rsid w:val="00DE3972"/>
    <w:rsid w:val="00DE3A37"/>
    <w:rsid w:val="00DE4259"/>
    <w:rsid w:val="00DE54A1"/>
    <w:rsid w:val="00DE58A2"/>
    <w:rsid w:val="00DE5E01"/>
    <w:rsid w:val="00DE67DF"/>
    <w:rsid w:val="00DE6934"/>
    <w:rsid w:val="00DE79B7"/>
    <w:rsid w:val="00DE7C11"/>
    <w:rsid w:val="00DF0651"/>
    <w:rsid w:val="00DF0F1D"/>
    <w:rsid w:val="00DF2120"/>
    <w:rsid w:val="00DF21C9"/>
    <w:rsid w:val="00DF22D2"/>
    <w:rsid w:val="00DF31AD"/>
    <w:rsid w:val="00DF4417"/>
    <w:rsid w:val="00DF584D"/>
    <w:rsid w:val="00DF5C26"/>
    <w:rsid w:val="00DF6904"/>
    <w:rsid w:val="00DF6CC4"/>
    <w:rsid w:val="00DF6E8C"/>
    <w:rsid w:val="00DF7113"/>
    <w:rsid w:val="00DF7E2B"/>
    <w:rsid w:val="00E008C6"/>
    <w:rsid w:val="00E03DDE"/>
    <w:rsid w:val="00E061D0"/>
    <w:rsid w:val="00E069EB"/>
    <w:rsid w:val="00E06C06"/>
    <w:rsid w:val="00E071A5"/>
    <w:rsid w:val="00E072DB"/>
    <w:rsid w:val="00E07FAA"/>
    <w:rsid w:val="00E102AB"/>
    <w:rsid w:val="00E118CB"/>
    <w:rsid w:val="00E1287C"/>
    <w:rsid w:val="00E13765"/>
    <w:rsid w:val="00E142E7"/>
    <w:rsid w:val="00E15042"/>
    <w:rsid w:val="00E17420"/>
    <w:rsid w:val="00E17640"/>
    <w:rsid w:val="00E2029A"/>
    <w:rsid w:val="00E204E9"/>
    <w:rsid w:val="00E216B9"/>
    <w:rsid w:val="00E2517C"/>
    <w:rsid w:val="00E27088"/>
    <w:rsid w:val="00E27092"/>
    <w:rsid w:val="00E27763"/>
    <w:rsid w:val="00E27A8D"/>
    <w:rsid w:val="00E30145"/>
    <w:rsid w:val="00E3119E"/>
    <w:rsid w:val="00E314CB"/>
    <w:rsid w:val="00E326D8"/>
    <w:rsid w:val="00E32F0C"/>
    <w:rsid w:val="00E361F1"/>
    <w:rsid w:val="00E37CE7"/>
    <w:rsid w:val="00E3D202"/>
    <w:rsid w:val="00E4070B"/>
    <w:rsid w:val="00E41619"/>
    <w:rsid w:val="00E41C72"/>
    <w:rsid w:val="00E422AE"/>
    <w:rsid w:val="00E4292D"/>
    <w:rsid w:val="00E43383"/>
    <w:rsid w:val="00E440AC"/>
    <w:rsid w:val="00E446CB"/>
    <w:rsid w:val="00E45957"/>
    <w:rsid w:val="00E4679D"/>
    <w:rsid w:val="00E4683E"/>
    <w:rsid w:val="00E46912"/>
    <w:rsid w:val="00E46C76"/>
    <w:rsid w:val="00E47693"/>
    <w:rsid w:val="00E476B4"/>
    <w:rsid w:val="00E509CA"/>
    <w:rsid w:val="00E51BD4"/>
    <w:rsid w:val="00E51FF5"/>
    <w:rsid w:val="00E533DA"/>
    <w:rsid w:val="00E5383B"/>
    <w:rsid w:val="00E5385B"/>
    <w:rsid w:val="00E53944"/>
    <w:rsid w:val="00E54D68"/>
    <w:rsid w:val="00E553D2"/>
    <w:rsid w:val="00E55585"/>
    <w:rsid w:val="00E557C6"/>
    <w:rsid w:val="00E55DB1"/>
    <w:rsid w:val="00E56B0D"/>
    <w:rsid w:val="00E60195"/>
    <w:rsid w:val="00E60B57"/>
    <w:rsid w:val="00E61763"/>
    <w:rsid w:val="00E6200C"/>
    <w:rsid w:val="00E62DBC"/>
    <w:rsid w:val="00E63281"/>
    <w:rsid w:val="00E6364A"/>
    <w:rsid w:val="00E63B96"/>
    <w:rsid w:val="00E64219"/>
    <w:rsid w:val="00E65D37"/>
    <w:rsid w:val="00E65EB3"/>
    <w:rsid w:val="00E65FD8"/>
    <w:rsid w:val="00E7090D"/>
    <w:rsid w:val="00E70A63"/>
    <w:rsid w:val="00E720D9"/>
    <w:rsid w:val="00E72BFB"/>
    <w:rsid w:val="00E735A5"/>
    <w:rsid w:val="00E739E1"/>
    <w:rsid w:val="00E743B0"/>
    <w:rsid w:val="00E74740"/>
    <w:rsid w:val="00E75088"/>
    <w:rsid w:val="00E7688D"/>
    <w:rsid w:val="00E76DA4"/>
    <w:rsid w:val="00E77114"/>
    <w:rsid w:val="00E77509"/>
    <w:rsid w:val="00E77556"/>
    <w:rsid w:val="00E802FF"/>
    <w:rsid w:val="00E812E3"/>
    <w:rsid w:val="00E815E9"/>
    <w:rsid w:val="00E821EE"/>
    <w:rsid w:val="00E82A17"/>
    <w:rsid w:val="00E83967"/>
    <w:rsid w:val="00E839FE"/>
    <w:rsid w:val="00E84AC3"/>
    <w:rsid w:val="00E84C45"/>
    <w:rsid w:val="00E853B8"/>
    <w:rsid w:val="00E85591"/>
    <w:rsid w:val="00E863AF"/>
    <w:rsid w:val="00E868A2"/>
    <w:rsid w:val="00E90719"/>
    <w:rsid w:val="00E91125"/>
    <w:rsid w:val="00E91149"/>
    <w:rsid w:val="00E91F7E"/>
    <w:rsid w:val="00E9369C"/>
    <w:rsid w:val="00E94937"/>
    <w:rsid w:val="00E95E10"/>
    <w:rsid w:val="00E96053"/>
    <w:rsid w:val="00E97C87"/>
    <w:rsid w:val="00EA0193"/>
    <w:rsid w:val="00EA1BEE"/>
    <w:rsid w:val="00EA1F27"/>
    <w:rsid w:val="00EA1F86"/>
    <w:rsid w:val="00EA2B0E"/>
    <w:rsid w:val="00EA343A"/>
    <w:rsid w:val="00EA3AA5"/>
    <w:rsid w:val="00EA7E5D"/>
    <w:rsid w:val="00EB0816"/>
    <w:rsid w:val="00EB1590"/>
    <w:rsid w:val="00EB363B"/>
    <w:rsid w:val="00EB6371"/>
    <w:rsid w:val="00EB643A"/>
    <w:rsid w:val="00EB65C7"/>
    <w:rsid w:val="00EB700F"/>
    <w:rsid w:val="00EB72B2"/>
    <w:rsid w:val="00EB781B"/>
    <w:rsid w:val="00EB78AF"/>
    <w:rsid w:val="00EB7AF9"/>
    <w:rsid w:val="00EB7E5A"/>
    <w:rsid w:val="00EC0F33"/>
    <w:rsid w:val="00EC1805"/>
    <w:rsid w:val="00EC26FD"/>
    <w:rsid w:val="00EC3846"/>
    <w:rsid w:val="00EC3902"/>
    <w:rsid w:val="00EC40D6"/>
    <w:rsid w:val="00EC5067"/>
    <w:rsid w:val="00EC5470"/>
    <w:rsid w:val="00EC7A70"/>
    <w:rsid w:val="00ED1085"/>
    <w:rsid w:val="00ED3328"/>
    <w:rsid w:val="00ED4395"/>
    <w:rsid w:val="00ED4796"/>
    <w:rsid w:val="00ED54DB"/>
    <w:rsid w:val="00ED5827"/>
    <w:rsid w:val="00ED5C3A"/>
    <w:rsid w:val="00ED5EA5"/>
    <w:rsid w:val="00ED6165"/>
    <w:rsid w:val="00ED6269"/>
    <w:rsid w:val="00ED6E5F"/>
    <w:rsid w:val="00EE0084"/>
    <w:rsid w:val="00EE0A6F"/>
    <w:rsid w:val="00EE0B95"/>
    <w:rsid w:val="00EE131F"/>
    <w:rsid w:val="00EE1601"/>
    <w:rsid w:val="00EE29DB"/>
    <w:rsid w:val="00EE303B"/>
    <w:rsid w:val="00EE3410"/>
    <w:rsid w:val="00EE49F1"/>
    <w:rsid w:val="00EE547F"/>
    <w:rsid w:val="00EE56F7"/>
    <w:rsid w:val="00EE69CC"/>
    <w:rsid w:val="00EE6ADB"/>
    <w:rsid w:val="00EE7ED3"/>
    <w:rsid w:val="00EF0843"/>
    <w:rsid w:val="00EF0897"/>
    <w:rsid w:val="00EF0BEC"/>
    <w:rsid w:val="00EF1708"/>
    <w:rsid w:val="00EF18CB"/>
    <w:rsid w:val="00EF1AB6"/>
    <w:rsid w:val="00EF1BA7"/>
    <w:rsid w:val="00EF20A1"/>
    <w:rsid w:val="00EF21B0"/>
    <w:rsid w:val="00EF23E4"/>
    <w:rsid w:val="00EF26B1"/>
    <w:rsid w:val="00EF3038"/>
    <w:rsid w:val="00EF3A82"/>
    <w:rsid w:val="00EF3EA3"/>
    <w:rsid w:val="00EF3F80"/>
    <w:rsid w:val="00EF43F3"/>
    <w:rsid w:val="00EF4812"/>
    <w:rsid w:val="00EF4A52"/>
    <w:rsid w:val="00EF7DA3"/>
    <w:rsid w:val="00F00568"/>
    <w:rsid w:val="00F022A8"/>
    <w:rsid w:val="00F0304B"/>
    <w:rsid w:val="00F03142"/>
    <w:rsid w:val="00F03A54"/>
    <w:rsid w:val="00F04623"/>
    <w:rsid w:val="00F04692"/>
    <w:rsid w:val="00F0531C"/>
    <w:rsid w:val="00F05BC7"/>
    <w:rsid w:val="00F05E6B"/>
    <w:rsid w:val="00F07C27"/>
    <w:rsid w:val="00F10A60"/>
    <w:rsid w:val="00F11011"/>
    <w:rsid w:val="00F113A0"/>
    <w:rsid w:val="00F118B4"/>
    <w:rsid w:val="00F12854"/>
    <w:rsid w:val="00F13490"/>
    <w:rsid w:val="00F13666"/>
    <w:rsid w:val="00F13D6A"/>
    <w:rsid w:val="00F15482"/>
    <w:rsid w:val="00F155F3"/>
    <w:rsid w:val="00F157F2"/>
    <w:rsid w:val="00F16180"/>
    <w:rsid w:val="00F16D98"/>
    <w:rsid w:val="00F16F39"/>
    <w:rsid w:val="00F203EE"/>
    <w:rsid w:val="00F2081B"/>
    <w:rsid w:val="00F216C9"/>
    <w:rsid w:val="00F21BB1"/>
    <w:rsid w:val="00F23561"/>
    <w:rsid w:val="00F23D3A"/>
    <w:rsid w:val="00F23FAE"/>
    <w:rsid w:val="00F25205"/>
    <w:rsid w:val="00F269B3"/>
    <w:rsid w:val="00F26D55"/>
    <w:rsid w:val="00F276F3"/>
    <w:rsid w:val="00F301A0"/>
    <w:rsid w:val="00F3042D"/>
    <w:rsid w:val="00F30A4B"/>
    <w:rsid w:val="00F31A62"/>
    <w:rsid w:val="00F31C98"/>
    <w:rsid w:val="00F33D62"/>
    <w:rsid w:val="00F34F63"/>
    <w:rsid w:val="00F352B7"/>
    <w:rsid w:val="00F35E7F"/>
    <w:rsid w:val="00F36AAF"/>
    <w:rsid w:val="00F4281B"/>
    <w:rsid w:val="00F43047"/>
    <w:rsid w:val="00F444D4"/>
    <w:rsid w:val="00F45D24"/>
    <w:rsid w:val="00F46C48"/>
    <w:rsid w:val="00F47652"/>
    <w:rsid w:val="00F4768A"/>
    <w:rsid w:val="00F504A2"/>
    <w:rsid w:val="00F50AD5"/>
    <w:rsid w:val="00F513A1"/>
    <w:rsid w:val="00F517F2"/>
    <w:rsid w:val="00F523AB"/>
    <w:rsid w:val="00F52596"/>
    <w:rsid w:val="00F52F0D"/>
    <w:rsid w:val="00F53A8F"/>
    <w:rsid w:val="00F54DA2"/>
    <w:rsid w:val="00F5573C"/>
    <w:rsid w:val="00F566DE"/>
    <w:rsid w:val="00F57CFF"/>
    <w:rsid w:val="00F60B0E"/>
    <w:rsid w:val="00F60BBE"/>
    <w:rsid w:val="00F60D8F"/>
    <w:rsid w:val="00F61A81"/>
    <w:rsid w:val="00F621B9"/>
    <w:rsid w:val="00F62362"/>
    <w:rsid w:val="00F62D67"/>
    <w:rsid w:val="00F638DB"/>
    <w:rsid w:val="00F64A79"/>
    <w:rsid w:val="00F64BB5"/>
    <w:rsid w:val="00F667EA"/>
    <w:rsid w:val="00F66847"/>
    <w:rsid w:val="00F66ABD"/>
    <w:rsid w:val="00F66C8A"/>
    <w:rsid w:val="00F66EC9"/>
    <w:rsid w:val="00F671A8"/>
    <w:rsid w:val="00F673DE"/>
    <w:rsid w:val="00F674A4"/>
    <w:rsid w:val="00F70500"/>
    <w:rsid w:val="00F72048"/>
    <w:rsid w:val="00F736C9"/>
    <w:rsid w:val="00F73F0A"/>
    <w:rsid w:val="00F74BB5"/>
    <w:rsid w:val="00F75835"/>
    <w:rsid w:val="00F770F5"/>
    <w:rsid w:val="00F77A7B"/>
    <w:rsid w:val="00F80587"/>
    <w:rsid w:val="00F80842"/>
    <w:rsid w:val="00F80BC9"/>
    <w:rsid w:val="00F813E1"/>
    <w:rsid w:val="00F823B2"/>
    <w:rsid w:val="00F82DEF"/>
    <w:rsid w:val="00F83288"/>
    <w:rsid w:val="00F838CB"/>
    <w:rsid w:val="00F8441E"/>
    <w:rsid w:val="00F84820"/>
    <w:rsid w:val="00F84875"/>
    <w:rsid w:val="00F84BD4"/>
    <w:rsid w:val="00F853F4"/>
    <w:rsid w:val="00F8542B"/>
    <w:rsid w:val="00F85EC0"/>
    <w:rsid w:val="00F85FEF"/>
    <w:rsid w:val="00F8621D"/>
    <w:rsid w:val="00F86E66"/>
    <w:rsid w:val="00F87227"/>
    <w:rsid w:val="00F872AA"/>
    <w:rsid w:val="00F874C9"/>
    <w:rsid w:val="00F8768F"/>
    <w:rsid w:val="00F90A7C"/>
    <w:rsid w:val="00F90BCD"/>
    <w:rsid w:val="00F90EE3"/>
    <w:rsid w:val="00F91373"/>
    <w:rsid w:val="00F91CFD"/>
    <w:rsid w:val="00F91D49"/>
    <w:rsid w:val="00F92B85"/>
    <w:rsid w:val="00F938D7"/>
    <w:rsid w:val="00F94A96"/>
    <w:rsid w:val="00F95865"/>
    <w:rsid w:val="00F95959"/>
    <w:rsid w:val="00F978D4"/>
    <w:rsid w:val="00FA07CF"/>
    <w:rsid w:val="00FA281E"/>
    <w:rsid w:val="00FA304F"/>
    <w:rsid w:val="00FA482A"/>
    <w:rsid w:val="00FA4B13"/>
    <w:rsid w:val="00FA4F08"/>
    <w:rsid w:val="00FA532C"/>
    <w:rsid w:val="00FA57D6"/>
    <w:rsid w:val="00FA63A4"/>
    <w:rsid w:val="00FA6426"/>
    <w:rsid w:val="00FA7154"/>
    <w:rsid w:val="00FB0B47"/>
    <w:rsid w:val="00FB0E59"/>
    <w:rsid w:val="00FB12A5"/>
    <w:rsid w:val="00FB17FD"/>
    <w:rsid w:val="00FB19DE"/>
    <w:rsid w:val="00FB1E1B"/>
    <w:rsid w:val="00FB2958"/>
    <w:rsid w:val="00FB3E02"/>
    <w:rsid w:val="00FB495E"/>
    <w:rsid w:val="00FB4B3B"/>
    <w:rsid w:val="00FB50F9"/>
    <w:rsid w:val="00FB61CC"/>
    <w:rsid w:val="00FB64D3"/>
    <w:rsid w:val="00FB6C38"/>
    <w:rsid w:val="00FB6C9F"/>
    <w:rsid w:val="00FB786C"/>
    <w:rsid w:val="00FC067C"/>
    <w:rsid w:val="00FC1F57"/>
    <w:rsid w:val="00FC2BC9"/>
    <w:rsid w:val="00FC3593"/>
    <w:rsid w:val="00FC361D"/>
    <w:rsid w:val="00FC36BD"/>
    <w:rsid w:val="00FC375D"/>
    <w:rsid w:val="00FC430D"/>
    <w:rsid w:val="00FC5753"/>
    <w:rsid w:val="00FC5885"/>
    <w:rsid w:val="00FC70BD"/>
    <w:rsid w:val="00FD0E89"/>
    <w:rsid w:val="00FD11E6"/>
    <w:rsid w:val="00FD144E"/>
    <w:rsid w:val="00FD354E"/>
    <w:rsid w:val="00FD4B78"/>
    <w:rsid w:val="00FD514F"/>
    <w:rsid w:val="00FD6C18"/>
    <w:rsid w:val="00FD6D5B"/>
    <w:rsid w:val="00FD6E8B"/>
    <w:rsid w:val="00FD7A3C"/>
    <w:rsid w:val="00FE077A"/>
    <w:rsid w:val="00FE0FE8"/>
    <w:rsid w:val="00FE141F"/>
    <w:rsid w:val="00FE14F9"/>
    <w:rsid w:val="00FE56EA"/>
    <w:rsid w:val="00FE61D2"/>
    <w:rsid w:val="00FE643D"/>
    <w:rsid w:val="00FE7B2C"/>
    <w:rsid w:val="00FF034B"/>
    <w:rsid w:val="00FF07E4"/>
    <w:rsid w:val="00FF0B4C"/>
    <w:rsid w:val="00FF0B64"/>
    <w:rsid w:val="00FF0BB4"/>
    <w:rsid w:val="00FF2E4A"/>
    <w:rsid w:val="00FF3B85"/>
    <w:rsid w:val="00FF4637"/>
    <w:rsid w:val="00FF4C87"/>
    <w:rsid w:val="00FF4D90"/>
    <w:rsid w:val="00FF6831"/>
    <w:rsid w:val="00FF7F9D"/>
    <w:rsid w:val="0349BCE5"/>
    <w:rsid w:val="040A249F"/>
    <w:rsid w:val="049F99BD"/>
    <w:rsid w:val="05942842"/>
    <w:rsid w:val="05E6500B"/>
    <w:rsid w:val="06387ADF"/>
    <w:rsid w:val="0680C087"/>
    <w:rsid w:val="0718A798"/>
    <w:rsid w:val="0831141A"/>
    <w:rsid w:val="092CE544"/>
    <w:rsid w:val="09A558B7"/>
    <w:rsid w:val="0B69CD93"/>
    <w:rsid w:val="0C032F24"/>
    <w:rsid w:val="0C4569C8"/>
    <w:rsid w:val="0CD0BEE9"/>
    <w:rsid w:val="0CDB9EF5"/>
    <w:rsid w:val="0E296B1E"/>
    <w:rsid w:val="0FC0C125"/>
    <w:rsid w:val="1016DFD7"/>
    <w:rsid w:val="11B839B2"/>
    <w:rsid w:val="135444CB"/>
    <w:rsid w:val="13E60E6F"/>
    <w:rsid w:val="13EC716B"/>
    <w:rsid w:val="14D34788"/>
    <w:rsid w:val="152ED705"/>
    <w:rsid w:val="15358A49"/>
    <w:rsid w:val="15ECCA71"/>
    <w:rsid w:val="16003FE1"/>
    <w:rsid w:val="16056367"/>
    <w:rsid w:val="16CC34BE"/>
    <w:rsid w:val="17DC84EA"/>
    <w:rsid w:val="181D9776"/>
    <w:rsid w:val="1928E15B"/>
    <w:rsid w:val="1AA87949"/>
    <w:rsid w:val="1AAE101A"/>
    <w:rsid w:val="1AC6DC80"/>
    <w:rsid w:val="1B919670"/>
    <w:rsid w:val="1FB54410"/>
    <w:rsid w:val="206EF7E2"/>
    <w:rsid w:val="228E7923"/>
    <w:rsid w:val="266C1193"/>
    <w:rsid w:val="27094D9D"/>
    <w:rsid w:val="27470D8D"/>
    <w:rsid w:val="276D6659"/>
    <w:rsid w:val="277291E5"/>
    <w:rsid w:val="27D7AB7E"/>
    <w:rsid w:val="2992C887"/>
    <w:rsid w:val="2BFC8915"/>
    <w:rsid w:val="2C1F178B"/>
    <w:rsid w:val="2CB236BC"/>
    <w:rsid w:val="2D4D97C6"/>
    <w:rsid w:val="2DC947FB"/>
    <w:rsid w:val="2DDEDE56"/>
    <w:rsid w:val="3230B8E0"/>
    <w:rsid w:val="329501A8"/>
    <w:rsid w:val="3398C17F"/>
    <w:rsid w:val="33CFBA6A"/>
    <w:rsid w:val="359A92C5"/>
    <w:rsid w:val="360BA0DC"/>
    <w:rsid w:val="36A8AA9B"/>
    <w:rsid w:val="36E6D3C9"/>
    <w:rsid w:val="375A7FE7"/>
    <w:rsid w:val="37632CB5"/>
    <w:rsid w:val="37B3620F"/>
    <w:rsid w:val="38143D9D"/>
    <w:rsid w:val="382EBFB8"/>
    <w:rsid w:val="38476CFF"/>
    <w:rsid w:val="38ED85E7"/>
    <w:rsid w:val="390C9695"/>
    <w:rsid w:val="3B33C7E0"/>
    <w:rsid w:val="3C7C15F7"/>
    <w:rsid w:val="3CA1E6C7"/>
    <w:rsid w:val="3D665E19"/>
    <w:rsid w:val="3FDED95A"/>
    <w:rsid w:val="407BC1C2"/>
    <w:rsid w:val="4177B186"/>
    <w:rsid w:val="42615FCA"/>
    <w:rsid w:val="4489F910"/>
    <w:rsid w:val="4552C85B"/>
    <w:rsid w:val="45B6E4B7"/>
    <w:rsid w:val="466AE62F"/>
    <w:rsid w:val="4728E8F1"/>
    <w:rsid w:val="484FE00A"/>
    <w:rsid w:val="4ABBE8CA"/>
    <w:rsid w:val="4CCC2C66"/>
    <w:rsid w:val="4FC0C27A"/>
    <w:rsid w:val="4FE69485"/>
    <w:rsid w:val="502FF55A"/>
    <w:rsid w:val="50844F56"/>
    <w:rsid w:val="51CDC01A"/>
    <w:rsid w:val="527A04B9"/>
    <w:rsid w:val="53027295"/>
    <w:rsid w:val="53AFDE9F"/>
    <w:rsid w:val="53C34648"/>
    <w:rsid w:val="5478AEF0"/>
    <w:rsid w:val="54A89E75"/>
    <w:rsid w:val="54C79D22"/>
    <w:rsid w:val="572865F9"/>
    <w:rsid w:val="572B54E0"/>
    <w:rsid w:val="57B48A91"/>
    <w:rsid w:val="57F9C51A"/>
    <w:rsid w:val="595D1A6F"/>
    <w:rsid w:val="5AA06A5B"/>
    <w:rsid w:val="5CFA4B4C"/>
    <w:rsid w:val="5E6DEA87"/>
    <w:rsid w:val="5EB8D5CA"/>
    <w:rsid w:val="63F127A8"/>
    <w:rsid w:val="652FF78B"/>
    <w:rsid w:val="65807E38"/>
    <w:rsid w:val="67626D38"/>
    <w:rsid w:val="678F093D"/>
    <w:rsid w:val="681C8F9A"/>
    <w:rsid w:val="68579AD9"/>
    <w:rsid w:val="68DDFB4F"/>
    <w:rsid w:val="6916C0C9"/>
    <w:rsid w:val="69C75C43"/>
    <w:rsid w:val="6A966993"/>
    <w:rsid w:val="6ABE9A22"/>
    <w:rsid w:val="6B33BEDB"/>
    <w:rsid w:val="6C9DC431"/>
    <w:rsid w:val="6CC12459"/>
    <w:rsid w:val="6D10EB3B"/>
    <w:rsid w:val="6DCE0ECD"/>
    <w:rsid w:val="6EF2FA12"/>
    <w:rsid w:val="6F091798"/>
    <w:rsid w:val="70AE23FB"/>
    <w:rsid w:val="70DF2548"/>
    <w:rsid w:val="73699355"/>
    <w:rsid w:val="741F38CF"/>
    <w:rsid w:val="76152B29"/>
    <w:rsid w:val="76A8678E"/>
    <w:rsid w:val="7788321C"/>
    <w:rsid w:val="78A1EE0B"/>
    <w:rsid w:val="78BCA940"/>
    <w:rsid w:val="79334382"/>
    <w:rsid w:val="7B40C6DA"/>
    <w:rsid w:val="7DD5020A"/>
    <w:rsid w:val="7E305656"/>
    <w:rsid w:val="7FBFCF2C"/>
  </w:rsids>
  <w:docVars>
    <w:docVar w:name="__Grammarly_42___1" w:val="H4sIAAAAAAAEAKtWcslP9kxRslIyNDa2NDQ1NrA0MzWwsDAyMDVW0lEKTi0uzszPAykwMq8FAExX9EU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A7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DDB"/>
    <w:rPr>
      <w:rFonts w:ascii="Times New Roman" w:eastAsia="Times New Roman" w:hAnsi="Times New Roman" w:cs="Times New Roman"/>
      <w:sz w:val="24"/>
      <w:szCs w:val="24"/>
    </w:rPr>
  </w:style>
  <w:style w:type="paragraph" w:styleId="Heading1">
    <w:name w:val="heading 1"/>
    <w:basedOn w:val="Normal"/>
    <w:next w:val="NoSpacing"/>
    <w:link w:val="Heading1Char"/>
    <w:uiPriority w:val="9"/>
    <w:qFormat/>
    <w:rsid w:val="00D13AC8"/>
    <w:pPr>
      <w:keepNext/>
      <w:keepLines/>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FB1E1B"/>
    <w:pPr>
      <w:keepNext/>
      <w:keepLines/>
      <w:numPr>
        <w:numId w:val="30"/>
      </w:numPr>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F0531C"/>
    <w:pPr>
      <w:keepNext/>
      <w:keepLines/>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
    <w:unhideWhenUsed/>
    <w:qFormat/>
    <w:rsid w:val="00EE6AD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93ED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3ED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AC8"/>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FB1E1B"/>
    <w:rPr>
      <w:rFonts w:asciiTheme="majorHAnsi" w:eastAsiaTheme="majorEastAsia" w:hAnsiTheme="majorHAnsi" w:cstheme="majorBidi"/>
      <w:b/>
      <w:bCs/>
      <w:sz w:val="24"/>
      <w:szCs w:val="26"/>
    </w:rPr>
  </w:style>
  <w:style w:type="paragraph" w:styleId="TOC1">
    <w:name w:val="toc 1"/>
    <w:basedOn w:val="Normal"/>
    <w:next w:val="Normal"/>
    <w:link w:val="TOC1Char"/>
    <w:autoRedefine/>
    <w:uiPriority w:val="39"/>
    <w:unhideWhenUsed/>
    <w:qFormat/>
    <w:rsid w:val="00B90E8A"/>
    <w:pPr>
      <w:tabs>
        <w:tab w:val="left" w:pos="720"/>
        <w:tab w:val="right" w:leader="dot" w:pos="9350"/>
      </w:tabs>
      <w:spacing w:after="100"/>
      <w:ind w:left="450" w:hanging="450"/>
    </w:pPr>
    <w:rPr>
      <w:rFonts w:eastAsiaTheme="minorEastAsia"/>
      <w:lang w:eastAsia="ja-JP"/>
    </w:rPr>
  </w:style>
  <w:style w:type="paragraph" w:styleId="TOC2">
    <w:name w:val="toc 2"/>
    <w:basedOn w:val="Normal"/>
    <w:next w:val="Normal"/>
    <w:autoRedefine/>
    <w:uiPriority w:val="39"/>
    <w:unhideWhenUsed/>
    <w:qFormat/>
    <w:rsid w:val="00B90E8A"/>
    <w:pPr>
      <w:tabs>
        <w:tab w:val="left" w:pos="900"/>
        <w:tab w:val="right" w:leader="dot" w:pos="9350"/>
      </w:tabs>
      <w:spacing w:after="100"/>
      <w:ind w:left="450"/>
    </w:pPr>
    <w:rPr>
      <w:rFonts w:eastAsiaTheme="minorEastAsia"/>
      <w:lang w:eastAsia="ja-JP"/>
    </w:rPr>
  </w:style>
  <w:style w:type="paragraph" w:styleId="TOC3">
    <w:name w:val="toc 3"/>
    <w:basedOn w:val="Normal"/>
    <w:next w:val="Normal"/>
    <w:autoRedefine/>
    <w:uiPriority w:val="39"/>
    <w:unhideWhenUsed/>
    <w:qFormat/>
    <w:rsid w:val="00B90E8A"/>
    <w:pPr>
      <w:tabs>
        <w:tab w:val="left" w:pos="1260"/>
        <w:tab w:val="right" w:leader="dot" w:pos="9350"/>
      </w:tabs>
      <w:spacing w:after="100"/>
      <w:ind w:left="1260" w:hanging="360"/>
    </w:pPr>
    <w:rPr>
      <w:rFonts w:eastAsiaTheme="minorEastAsia"/>
      <w:lang w:eastAsia="ja-JP"/>
    </w:rPr>
  </w:style>
  <w:style w:type="paragraph" w:styleId="NoSpacing">
    <w:name w:val="No Spacing"/>
    <w:link w:val="NoSpacingChar"/>
    <w:uiPriority w:val="1"/>
    <w:qFormat/>
    <w:rsid w:val="004B4E6B"/>
    <w:rPr>
      <w:rFonts w:eastAsiaTheme="minorEastAsia"/>
      <w:sz w:val="24"/>
      <w:lang w:eastAsia="ja-JP"/>
    </w:rPr>
  </w:style>
  <w:style w:type="character" w:customStyle="1" w:styleId="NoSpacingChar">
    <w:name w:val="No Spacing Char"/>
    <w:basedOn w:val="DefaultParagraphFont"/>
    <w:link w:val="NoSpacing"/>
    <w:uiPriority w:val="1"/>
    <w:rsid w:val="004B4E6B"/>
    <w:rPr>
      <w:rFonts w:eastAsiaTheme="minorEastAsia"/>
      <w:sz w:val="24"/>
      <w:lang w:eastAsia="ja-JP"/>
    </w:rPr>
  </w:style>
  <w:style w:type="paragraph" w:styleId="ListParagraph">
    <w:name w:val="List Paragraph"/>
    <w:basedOn w:val="Normal"/>
    <w:link w:val="ListParagraphChar"/>
    <w:uiPriority w:val="34"/>
    <w:qFormat/>
    <w:rsid w:val="00513FF4"/>
    <w:pPr>
      <w:ind w:left="720"/>
      <w:contextualSpacing/>
    </w:pPr>
  </w:style>
  <w:style w:type="paragraph" w:styleId="TOCHeading">
    <w:name w:val="TOC Heading"/>
    <w:basedOn w:val="Heading1"/>
    <w:next w:val="Normal"/>
    <w:uiPriority w:val="39"/>
    <w:unhideWhenUsed/>
    <w:qFormat/>
    <w:rsid w:val="00513FF4"/>
    <w:pPr>
      <w:outlineLvl w:val="9"/>
    </w:pPr>
    <w:rPr>
      <w:lang w:eastAsia="ja-JP"/>
    </w:rPr>
  </w:style>
  <w:style w:type="character" w:styleId="Hyperlink">
    <w:name w:val="Hyperlink"/>
    <w:uiPriority w:val="99"/>
    <w:rsid w:val="00D049E4"/>
    <w:rPr>
      <w:color w:val="0000FF"/>
      <w:u w:val="single"/>
    </w:rPr>
  </w:style>
  <w:style w:type="paragraph" w:styleId="Header">
    <w:name w:val="header"/>
    <w:basedOn w:val="Normal"/>
    <w:link w:val="HeaderChar"/>
    <w:uiPriority w:val="99"/>
    <w:unhideWhenUsed/>
    <w:rsid w:val="00D049E4"/>
    <w:pPr>
      <w:tabs>
        <w:tab w:val="center" w:pos="4680"/>
        <w:tab w:val="right" w:pos="9360"/>
      </w:tabs>
    </w:pPr>
  </w:style>
  <w:style w:type="character" w:customStyle="1" w:styleId="HeaderChar">
    <w:name w:val="Header Char"/>
    <w:basedOn w:val="DefaultParagraphFont"/>
    <w:link w:val="Header"/>
    <w:uiPriority w:val="99"/>
    <w:rsid w:val="00D04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9E4"/>
    <w:pPr>
      <w:tabs>
        <w:tab w:val="center" w:pos="4680"/>
        <w:tab w:val="right" w:pos="9360"/>
      </w:tabs>
    </w:pPr>
  </w:style>
  <w:style w:type="character" w:customStyle="1" w:styleId="FooterChar">
    <w:name w:val="Footer Char"/>
    <w:basedOn w:val="DefaultParagraphFont"/>
    <w:link w:val="Footer"/>
    <w:uiPriority w:val="99"/>
    <w:rsid w:val="00D049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9E4"/>
    <w:rPr>
      <w:rFonts w:ascii="Tahoma" w:hAnsi="Tahoma" w:cs="Tahoma"/>
      <w:sz w:val="16"/>
      <w:szCs w:val="16"/>
    </w:rPr>
  </w:style>
  <w:style w:type="character" w:customStyle="1" w:styleId="BalloonTextChar">
    <w:name w:val="Balloon Text Char"/>
    <w:basedOn w:val="DefaultParagraphFont"/>
    <w:link w:val="BalloonText"/>
    <w:uiPriority w:val="99"/>
    <w:semiHidden/>
    <w:rsid w:val="00D049E4"/>
    <w:rPr>
      <w:rFonts w:ascii="Tahoma" w:eastAsia="Times New Roman" w:hAnsi="Tahoma" w:cs="Tahoma"/>
      <w:sz w:val="16"/>
      <w:szCs w:val="16"/>
    </w:rPr>
  </w:style>
  <w:style w:type="paragraph" w:styleId="BodyText2">
    <w:name w:val="Body Text 2"/>
    <w:basedOn w:val="Normal"/>
    <w:link w:val="BodyText2Char"/>
    <w:rsid w:val="005A5E7E"/>
    <w:pPr>
      <w:ind w:left="720"/>
    </w:pPr>
  </w:style>
  <w:style w:type="character" w:customStyle="1" w:styleId="BodyText2Char">
    <w:name w:val="Body Text 2 Char"/>
    <w:basedOn w:val="DefaultParagraphFont"/>
    <w:link w:val="BodyText2"/>
    <w:rsid w:val="005A5E7E"/>
    <w:rPr>
      <w:rFonts w:ascii="Times New Roman" w:eastAsia="Times New Roman" w:hAnsi="Times New Roman" w:cs="Times New Roman"/>
      <w:sz w:val="24"/>
      <w:szCs w:val="24"/>
    </w:rPr>
  </w:style>
  <w:style w:type="paragraph" w:styleId="ListNumber3">
    <w:name w:val="List Number 3"/>
    <w:aliases w:val="1. List Number 3"/>
    <w:basedOn w:val="Normal"/>
    <w:rsid w:val="005A5E7E"/>
    <w:pPr>
      <w:spacing w:after="120"/>
    </w:pPr>
  </w:style>
  <w:style w:type="paragraph" w:styleId="BodyText">
    <w:name w:val="Body Text"/>
    <w:basedOn w:val="Normal"/>
    <w:link w:val="BodyTextChar"/>
    <w:uiPriority w:val="99"/>
    <w:semiHidden/>
    <w:unhideWhenUsed/>
    <w:rsid w:val="00A34507"/>
    <w:pPr>
      <w:spacing w:after="120"/>
    </w:pPr>
  </w:style>
  <w:style w:type="character" w:customStyle="1" w:styleId="BodyTextChar">
    <w:name w:val="Body Text Char"/>
    <w:basedOn w:val="DefaultParagraphFont"/>
    <w:link w:val="BodyText"/>
    <w:uiPriority w:val="99"/>
    <w:rsid w:val="00A34507"/>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A34507"/>
    <w:pPr>
      <w:spacing w:after="120"/>
    </w:pPr>
    <w:rPr>
      <w:sz w:val="16"/>
      <w:szCs w:val="16"/>
    </w:rPr>
  </w:style>
  <w:style w:type="character" w:customStyle="1" w:styleId="BodyText3Char">
    <w:name w:val="Body Text 3 Char"/>
    <w:basedOn w:val="DefaultParagraphFont"/>
    <w:link w:val="BodyText3"/>
    <w:uiPriority w:val="99"/>
    <w:rsid w:val="00A34507"/>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F0531C"/>
    <w:rPr>
      <w:rFonts w:asciiTheme="majorHAnsi" w:eastAsiaTheme="majorEastAsia" w:hAnsiTheme="majorHAnsi" w:cstheme="majorBidi"/>
      <w:b/>
      <w:bCs/>
      <w:i/>
      <w:sz w:val="24"/>
      <w:szCs w:val="24"/>
    </w:rPr>
  </w:style>
  <w:style w:type="character" w:customStyle="1" w:styleId="tgc">
    <w:name w:val="_tgc"/>
    <w:basedOn w:val="DefaultParagraphFont"/>
    <w:rsid w:val="001D5A11"/>
  </w:style>
  <w:style w:type="paragraph" w:customStyle="1" w:styleId="BodyText6">
    <w:name w:val="Body Text 6"/>
    <w:basedOn w:val="Normal"/>
    <w:rsid w:val="00176A09"/>
    <w:pPr>
      <w:ind w:left="2160"/>
    </w:pPr>
  </w:style>
  <w:style w:type="paragraph" w:customStyle="1" w:styleId="BodyText4">
    <w:name w:val="Body Text 4"/>
    <w:basedOn w:val="Normal"/>
    <w:link w:val="BodyText4Char"/>
    <w:rsid w:val="00064A5A"/>
    <w:pPr>
      <w:ind w:left="1440"/>
    </w:pPr>
  </w:style>
  <w:style w:type="character" w:customStyle="1" w:styleId="BodyText4Char">
    <w:name w:val="Body Text 4 Char"/>
    <w:link w:val="BodyText4"/>
    <w:rsid w:val="00064A5A"/>
    <w:rPr>
      <w:rFonts w:ascii="Times New Roman" w:eastAsia="Times New Roman" w:hAnsi="Times New Roman" w:cs="Times New Roman"/>
      <w:sz w:val="24"/>
      <w:szCs w:val="24"/>
    </w:rPr>
  </w:style>
  <w:style w:type="paragraph" w:customStyle="1" w:styleId="BodyText5">
    <w:name w:val="Body Text 5"/>
    <w:basedOn w:val="Normal"/>
    <w:rsid w:val="00F301A0"/>
    <w:pPr>
      <w:ind w:left="1800"/>
    </w:pPr>
  </w:style>
  <w:style w:type="table" w:styleId="TableGrid">
    <w:name w:val="Table Grid"/>
    <w:basedOn w:val="TableNormal"/>
    <w:rsid w:val="006770C3"/>
    <w:pPr>
      <w:spacing w:after="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41272"/>
    <w:pPr>
      <w:numPr>
        <w:numId w:val="1"/>
      </w:numPr>
      <w:spacing w:after="60"/>
    </w:pPr>
  </w:style>
  <w:style w:type="character" w:customStyle="1" w:styleId="Heading4Char">
    <w:name w:val="Heading 4 Char"/>
    <w:basedOn w:val="DefaultParagraphFont"/>
    <w:link w:val="Heading4"/>
    <w:uiPriority w:val="9"/>
    <w:rsid w:val="00EE6ADB"/>
    <w:rPr>
      <w:rFonts w:asciiTheme="majorHAnsi" w:eastAsiaTheme="majorEastAsia" w:hAnsiTheme="majorHAnsi" w:cstheme="majorBidi"/>
      <w:b/>
      <w:bCs/>
      <w:i/>
      <w:iCs/>
      <w:color w:val="4F81BD" w:themeColor="accent1"/>
      <w:sz w:val="24"/>
      <w:szCs w:val="24"/>
    </w:rPr>
  </w:style>
  <w:style w:type="character" w:styleId="FootnoteReference">
    <w:name w:val="footnote reference"/>
    <w:semiHidden/>
    <w:rsid w:val="00BB05D4"/>
    <w:rPr>
      <w:vertAlign w:val="superscript"/>
    </w:rPr>
  </w:style>
  <w:style w:type="paragraph" w:customStyle="1" w:styleId="Default">
    <w:name w:val="Default"/>
    <w:rsid w:val="00BB05D4"/>
    <w:pPr>
      <w:autoSpaceDE w:val="0"/>
      <w:autoSpaceDN w:val="0"/>
      <w:adjustRightInd w:val="0"/>
      <w:spacing w:after="80"/>
    </w:pPr>
    <w:rPr>
      <w:rFonts w:ascii="Times New Roman" w:eastAsia="Times New Roman" w:hAnsi="Times New Roman" w:cs="Times New Roman"/>
      <w:color w:val="000000"/>
      <w:sz w:val="24"/>
      <w:szCs w:val="24"/>
    </w:rPr>
  </w:style>
  <w:style w:type="numbering" w:styleId="1ai">
    <w:name w:val="Outline List 1"/>
    <w:basedOn w:val="NoList"/>
    <w:rsid w:val="00C928D9"/>
    <w:pPr>
      <w:numPr>
        <w:numId w:val="14"/>
      </w:numPr>
    </w:pPr>
  </w:style>
  <w:style w:type="character" w:styleId="FollowedHyperlink">
    <w:name w:val="FollowedHyperlink"/>
    <w:basedOn w:val="DefaultParagraphFont"/>
    <w:uiPriority w:val="99"/>
    <w:semiHidden/>
    <w:unhideWhenUsed/>
    <w:rsid w:val="004440E7"/>
    <w:rPr>
      <w:color w:val="800080" w:themeColor="followedHyperlink"/>
      <w:u w:val="single"/>
    </w:rPr>
  </w:style>
  <w:style w:type="paragraph" w:styleId="EndnoteText">
    <w:name w:val="endnote text"/>
    <w:basedOn w:val="Normal"/>
    <w:link w:val="EndnoteTextChar"/>
    <w:uiPriority w:val="99"/>
    <w:semiHidden/>
    <w:unhideWhenUsed/>
    <w:rsid w:val="00D7747F"/>
    <w:rPr>
      <w:sz w:val="20"/>
      <w:szCs w:val="20"/>
    </w:rPr>
  </w:style>
  <w:style w:type="character" w:customStyle="1" w:styleId="EndnoteTextChar">
    <w:name w:val="Endnote Text Char"/>
    <w:basedOn w:val="DefaultParagraphFont"/>
    <w:link w:val="EndnoteText"/>
    <w:uiPriority w:val="99"/>
    <w:semiHidden/>
    <w:rsid w:val="00D774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747F"/>
    <w:rPr>
      <w:vertAlign w:val="superscript"/>
    </w:rPr>
  </w:style>
  <w:style w:type="paragraph" w:styleId="FootnoteText">
    <w:name w:val="footnote text"/>
    <w:basedOn w:val="Normal"/>
    <w:link w:val="FootnoteTextChar"/>
    <w:uiPriority w:val="99"/>
    <w:semiHidden/>
    <w:unhideWhenUsed/>
    <w:rsid w:val="009C7DF9"/>
    <w:rPr>
      <w:sz w:val="20"/>
      <w:szCs w:val="20"/>
    </w:rPr>
  </w:style>
  <w:style w:type="character" w:customStyle="1" w:styleId="FootnoteTextChar">
    <w:name w:val="Footnote Text Char"/>
    <w:basedOn w:val="DefaultParagraphFont"/>
    <w:link w:val="FootnoteText"/>
    <w:uiPriority w:val="99"/>
    <w:semiHidden/>
    <w:rsid w:val="009C7DF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4D63"/>
    <w:rPr>
      <w:sz w:val="16"/>
      <w:szCs w:val="16"/>
    </w:rPr>
  </w:style>
  <w:style w:type="paragraph" w:styleId="CommentText">
    <w:name w:val="annotation text"/>
    <w:basedOn w:val="Normal"/>
    <w:link w:val="CommentTextChar"/>
    <w:uiPriority w:val="99"/>
    <w:unhideWhenUsed/>
    <w:rsid w:val="00864D63"/>
    <w:rPr>
      <w:sz w:val="20"/>
      <w:szCs w:val="20"/>
    </w:rPr>
  </w:style>
  <w:style w:type="character" w:customStyle="1" w:styleId="CommentTextChar">
    <w:name w:val="Comment Text Char"/>
    <w:basedOn w:val="DefaultParagraphFont"/>
    <w:link w:val="CommentText"/>
    <w:uiPriority w:val="99"/>
    <w:rsid w:val="00864D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D63"/>
    <w:rPr>
      <w:b/>
      <w:bCs/>
    </w:rPr>
  </w:style>
  <w:style w:type="character" w:customStyle="1" w:styleId="CommentSubjectChar">
    <w:name w:val="Comment Subject Char"/>
    <w:basedOn w:val="CommentTextChar"/>
    <w:link w:val="CommentSubject"/>
    <w:uiPriority w:val="99"/>
    <w:semiHidden/>
    <w:rsid w:val="00864D63"/>
    <w:rPr>
      <w:rFonts w:ascii="Times New Roman" w:eastAsia="Times New Roman" w:hAnsi="Times New Roman" w:cs="Times New Roman"/>
      <w:b/>
      <w:bCs/>
      <w:sz w:val="20"/>
      <w:szCs w:val="20"/>
    </w:rPr>
  </w:style>
  <w:style w:type="paragraph" w:styleId="Revision">
    <w:name w:val="Revision"/>
    <w:hidden/>
    <w:uiPriority w:val="99"/>
    <w:semiHidden/>
    <w:rsid w:val="00485DD3"/>
    <w:rPr>
      <w:rFonts w:ascii="Times New Roman" w:eastAsia="Times New Roman" w:hAnsi="Times New Roman" w:cs="Times New Roman"/>
      <w:sz w:val="24"/>
      <w:szCs w:val="24"/>
    </w:rPr>
  </w:style>
  <w:style w:type="numbering" w:customStyle="1" w:styleId="1ai1">
    <w:name w:val="1 / a / i1"/>
    <w:basedOn w:val="NoList"/>
    <w:next w:val="1ai"/>
    <w:rsid w:val="00964290"/>
  </w:style>
  <w:style w:type="paragraph" w:customStyle="1" w:styleId="TOCSH">
    <w:name w:val="TOC SH"/>
    <w:basedOn w:val="TOC1"/>
    <w:link w:val="TOCSHChar"/>
    <w:qFormat/>
    <w:rsid w:val="00637957"/>
    <w:rPr>
      <w:noProof/>
    </w:rPr>
  </w:style>
  <w:style w:type="character" w:customStyle="1" w:styleId="TOC1Char">
    <w:name w:val="TOC 1 Char"/>
    <w:basedOn w:val="DefaultParagraphFont"/>
    <w:link w:val="TOC1"/>
    <w:uiPriority w:val="39"/>
    <w:rsid w:val="00637957"/>
    <w:rPr>
      <w:rFonts w:ascii="Times New Roman" w:hAnsi="Times New Roman" w:eastAsiaTheme="minorEastAsia" w:cs="Times New Roman"/>
      <w:sz w:val="24"/>
      <w:szCs w:val="24"/>
      <w:lang w:eastAsia="ja-JP"/>
    </w:rPr>
  </w:style>
  <w:style w:type="character" w:customStyle="1" w:styleId="TOCSHChar">
    <w:name w:val="TOC SH Char"/>
    <w:basedOn w:val="TOC1Char"/>
    <w:link w:val="TOCSH"/>
    <w:rsid w:val="00637957"/>
    <w:rPr>
      <w:rFonts w:ascii="Times New Roman" w:hAnsi="Times New Roman" w:eastAsiaTheme="minorEastAsia" w:cs="Times New Roman"/>
      <w:noProof/>
      <w:sz w:val="24"/>
      <w:szCs w:val="24"/>
      <w:lang w:eastAsia="ja-JP"/>
    </w:rPr>
  </w:style>
  <w:style w:type="character" w:customStyle="1" w:styleId="Heading5Char">
    <w:name w:val="Heading 5 Char"/>
    <w:basedOn w:val="DefaultParagraphFont"/>
    <w:link w:val="Heading5"/>
    <w:rsid w:val="00693ED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93ED3"/>
    <w:rPr>
      <w:rFonts w:asciiTheme="majorHAnsi" w:eastAsiaTheme="majorEastAsia" w:hAnsiTheme="majorHAnsi" w:cstheme="majorBidi"/>
      <w:color w:val="243F60" w:themeColor="accent1" w:themeShade="7F"/>
      <w:sz w:val="24"/>
      <w:szCs w:val="24"/>
    </w:rPr>
  </w:style>
  <w:style w:type="numbering" w:customStyle="1" w:styleId="1ai2">
    <w:name w:val="1 / a / i2"/>
    <w:basedOn w:val="NoList"/>
    <w:next w:val="1ai"/>
    <w:rsid w:val="00693ED3"/>
  </w:style>
  <w:style w:type="character" w:customStyle="1" w:styleId="ListParagraphChar">
    <w:name w:val="List Paragraph Char"/>
    <w:basedOn w:val="DefaultParagraphFont"/>
    <w:link w:val="ListParagraph"/>
    <w:uiPriority w:val="34"/>
    <w:locked/>
    <w:rsid w:val="00693ED3"/>
    <w:rPr>
      <w:rFonts w:ascii="Times New Roman" w:eastAsia="Times New Roman" w:hAnsi="Times New Roman" w:cs="Times New Roman"/>
      <w:sz w:val="24"/>
      <w:szCs w:val="24"/>
    </w:rPr>
  </w:style>
  <w:style w:type="character" w:customStyle="1" w:styleId="normaltextrun">
    <w:name w:val="normaltextrun"/>
    <w:basedOn w:val="DefaultParagraphFont"/>
    <w:rsid w:val="00693ED3"/>
  </w:style>
  <w:style w:type="character" w:customStyle="1" w:styleId="contextualspellingandgrammarerror">
    <w:name w:val="contextualspellingandgrammarerror"/>
    <w:basedOn w:val="DefaultParagraphFont"/>
    <w:rsid w:val="00693ED3"/>
  </w:style>
  <w:style w:type="character" w:styleId="UnresolvedMention">
    <w:name w:val="Unresolved Mention"/>
    <w:basedOn w:val="DefaultParagraphFont"/>
    <w:uiPriority w:val="99"/>
    <w:semiHidden/>
    <w:unhideWhenUsed/>
    <w:rsid w:val="00693ED3"/>
    <w:rPr>
      <w:color w:val="605E5C"/>
      <w:shd w:val="clear" w:color="auto" w:fill="E1DFDD"/>
    </w:rPr>
  </w:style>
  <w:style w:type="table" w:styleId="GridTable1Light">
    <w:name w:val="Grid Table 1 Light"/>
    <w:basedOn w:val="TableNormal"/>
    <w:uiPriority w:val="46"/>
    <w:rsid w:val="00693E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693E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DefaultParagraphFont"/>
    <w:rsid w:val="00693ED3"/>
    <w:rPr>
      <w:rFonts w:ascii="Segoe UI" w:hAnsi="Segoe UI" w:cs="Segoe UI" w:hint="default"/>
      <w:sz w:val="18"/>
      <w:szCs w:val="18"/>
    </w:rPr>
  </w:style>
  <w:style w:type="character" w:customStyle="1" w:styleId="ui-provider">
    <w:name w:val="ui-provider"/>
    <w:basedOn w:val="DefaultParagraphFont"/>
    <w:rsid w:val="00693ED3"/>
  </w:style>
  <w:style w:type="paragraph" w:customStyle="1" w:styleId="paragraph">
    <w:name w:val="paragraph"/>
    <w:basedOn w:val="Normal"/>
    <w:rsid w:val="00693ED3"/>
    <w:pPr>
      <w:spacing w:before="100" w:beforeAutospacing="1" w:after="100" w:afterAutospacing="1"/>
    </w:pPr>
  </w:style>
  <w:style w:type="character" w:customStyle="1" w:styleId="eop">
    <w:name w:val="eop"/>
    <w:basedOn w:val="DefaultParagraphFont"/>
    <w:rsid w:val="00693ED3"/>
  </w:style>
  <w:style w:type="character" w:customStyle="1" w:styleId="field--name-field-paragraph-law-id">
    <w:name w:val="field--name-field-paragraph-law-id"/>
    <w:basedOn w:val="DefaultParagraphFont"/>
    <w:rsid w:val="00693ED3"/>
  </w:style>
  <w:style w:type="paragraph" w:styleId="NormalWeb">
    <w:name w:val="Normal (Web)"/>
    <w:basedOn w:val="Normal"/>
    <w:uiPriority w:val="99"/>
    <w:semiHidden/>
    <w:unhideWhenUsed/>
    <w:rsid w:val="00693ED3"/>
    <w:pPr>
      <w:spacing w:before="100" w:beforeAutospacing="1" w:after="100" w:afterAutospacing="1"/>
    </w:pPr>
  </w:style>
  <w:style w:type="paragraph" w:customStyle="1" w:styleId="pf0">
    <w:name w:val="pf0"/>
    <w:basedOn w:val="Normal"/>
    <w:rsid w:val="00693ED3"/>
    <w:pPr>
      <w:spacing w:before="100" w:beforeAutospacing="1" w:after="100" w:afterAutospacing="1"/>
    </w:pPr>
  </w:style>
  <w:style w:type="numbering" w:customStyle="1" w:styleId="1ai3">
    <w:name w:val="1 / a / i3"/>
    <w:basedOn w:val="NoList"/>
    <w:next w:val="1ai"/>
    <w:rsid w:val="00A453F1"/>
    <w:pPr>
      <w:numPr>
        <w:numId w:val="6"/>
      </w:numPr>
    </w:pPr>
  </w:style>
  <w:style w:type="numbering" w:customStyle="1" w:styleId="1ai4">
    <w:name w:val="1 / a / i4"/>
    <w:basedOn w:val="NoList"/>
    <w:next w:val="1ai"/>
    <w:rsid w:val="00B0549F"/>
  </w:style>
  <w:style w:type="character" w:styleId="Mention">
    <w:name w:val="Mention"/>
    <w:basedOn w:val="DefaultParagraphFont"/>
    <w:uiPriority w:val="99"/>
    <w:unhideWhenUsed/>
    <w:rsid w:val="00E538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rants.gov/support" TargetMode="External" /><Relationship Id="rId11" Type="http://schemas.openxmlformats.org/officeDocument/2006/relationships/hyperlink" Target="mailto:Support@grants.gov" TargetMode="External" /><Relationship Id="rId12" Type="http://schemas.openxmlformats.org/officeDocument/2006/relationships/hyperlink" Target="http://www.osha.gov/harwoodgrants/applicant-information" TargetMode="External" /><Relationship Id="rId13" Type="http://schemas.openxmlformats.org/officeDocument/2006/relationships/hyperlink" Target="http://SAM.gov" TargetMode="External" /><Relationship Id="rId14" Type="http://schemas.openxmlformats.org/officeDocument/2006/relationships/hyperlink" Target="https://www.grants.gov" TargetMode="External" /><Relationship Id="rId15" Type="http://schemas.openxmlformats.org/officeDocument/2006/relationships/hyperlink" Target="https://www.osha.gov" TargetMode="External" /><Relationship Id="rId16" Type="http://schemas.openxmlformats.org/officeDocument/2006/relationships/hyperlink" Target="https://www.whistleblowers.gov/" TargetMode="External" /><Relationship Id="rId17" Type="http://schemas.openxmlformats.org/officeDocument/2006/relationships/hyperlink" Target="http://www.osha.gov/harwoodgrants/grantmaterials/bytopic/" TargetMode="External" /><Relationship Id="rId18" Type="http://schemas.openxmlformats.org/officeDocument/2006/relationships/hyperlink" Target="https://www.section508.gov/" TargetMode="External" /><Relationship Id="rId19" Type="http://schemas.openxmlformats.org/officeDocument/2006/relationships/hyperlink" Target="https://www.hhs.gov/web/section-508/accessibility-checklists/index.html" TargetMode="External" /><Relationship Id="rId2" Type="http://schemas.openxmlformats.org/officeDocument/2006/relationships/endnotes" Target="endnotes.xml" /><Relationship Id="rId20" Type="http://schemas.openxmlformats.org/officeDocument/2006/relationships/hyperlink" Target="https://www.osha.gov/harwoodgrants/best-practices" TargetMode="External" /><Relationship Id="rId21" Type="http://schemas.openxmlformats.org/officeDocument/2006/relationships/hyperlink" Target="https://www.osha.gov/Publications/osha3824.pdf" TargetMode="External" /><Relationship Id="rId22" Type="http://schemas.openxmlformats.org/officeDocument/2006/relationships/hyperlink" Target="https://psu.pb.unizin.org/idhandbook/chapter/addie/" TargetMode="External" /><Relationship Id="rId23" Type="http://schemas.openxmlformats.org/officeDocument/2006/relationships/hyperlink" Target="https://www.osha.gov/complianceassistance/spanish-dictionaries" TargetMode="External" /><Relationship Id="rId24" Type="http://schemas.openxmlformats.org/officeDocument/2006/relationships/hyperlink" Target="https://www.ecfr.gov/current/title-2/subtitle-A/chapter-II/part-200" TargetMode="External" /><Relationship Id="rId25" Type="http://schemas.openxmlformats.org/officeDocument/2006/relationships/hyperlink" Target="https://www.ecfr.gov/current/title-2/subtitle-B/chapter-XXIX/part-2900" TargetMode="External" /><Relationship Id="rId26" Type="http://schemas.openxmlformats.org/officeDocument/2006/relationships/hyperlink" Target="https://www.osha.gov/harwoodgrants/requirements" TargetMode="External" /><Relationship Id="rId27" Type="http://schemas.openxmlformats.org/officeDocument/2006/relationships/hyperlink" Target="https://www.grants.gov/learn-grants/grant-policies/ffata-act-2006.html" TargetMode="External" /><Relationship Id="rId28" Type="http://schemas.openxmlformats.org/officeDocument/2006/relationships/hyperlink" Target="https://www.ecfr.gov/current/title-2/subtitle-A/chapter-I/part-25" TargetMode="External" /><Relationship Id="rId29" Type="http://schemas.openxmlformats.org/officeDocument/2006/relationships/hyperlink" Target="https://www.ecfr.gov/current/title-2/subtitle-A/chapter-I/part-170" TargetMode="External" /><Relationship Id="rId3" Type="http://schemas.openxmlformats.org/officeDocument/2006/relationships/settings" Target="settings.xml" /><Relationship Id="rId30" Type="http://schemas.openxmlformats.org/officeDocument/2006/relationships/hyperlink" Target="http://www.gpo.gov/fdsys/granule/USCODE-2009-title41/USCODE-2009-title41-chap10-sec702" TargetMode="External" /><Relationship Id="rId31" Type="http://schemas.openxmlformats.org/officeDocument/2006/relationships/hyperlink" Target="mailto:DOL_PRA_PUBLIC@dol.gov" TargetMode="External" /><Relationship Id="rId32" Type="http://schemas.openxmlformats.org/officeDocument/2006/relationships/hyperlink" Target="https://www.grants.gov/" TargetMode="External" /><Relationship Id="rId33" Type="http://schemas.openxmlformats.org/officeDocument/2006/relationships/hyperlink" Target="mailto:CRCExternalComplaints@dol.gov" TargetMode="External" /><Relationship Id="rId34" Type="http://schemas.openxmlformats.org/officeDocument/2006/relationships/image" Target="media/image1.png" /><Relationship Id="rId35" Type="http://schemas.openxmlformats.org/officeDocument/2006/relationships/image" Target="media/image2.png" /><Relationship Id="rId36" Type="http://schemas.openxmlformats.org/officeDocument/2006/relationships/image" Target="media/image3.emf" /><Relationship Id="rId37" Type="http://schemas.openxmlformats.org/officeDocument/2006/relationships/hyperlink" Target="https://www.grants.gov/grantors/grantor-standard-language" TargetMode="External" /><Relationship Id="rId38" Type="http://schemas.openxmlformats.org/officeDocument/2006/relationships/hyperlink" Target="https://www.grants.gov/quick-start-guide/applicants" TargetMode="External" /><Relationship Id="rId39" Type="http://schemas.openxmlformats.org/officeDocument/2006/relationships/hyperlink" Target="https://www.ecfr.gov/cgi-bin/text-idx?tpl=/ecfrbrowse/Title02/2cfr200_main_02.tpl" TargetMode="External" /><Relationship Id="rId4" Type="http://schemas.openxmlformats.org/officeDocument/2006/relationships/webSettings" Target="webSettings.xml" /><Relationship Id="rId40" Type="http://schemas.openxmlformats.org/officeDocument/2006/relationships/hyperlink" Target="http://www.gpo.gov/fdsys/pkg/FR-2014-12-19/pdf/2014-28697.pdf" TargetMode="External" /><Relationship Id="rId41" Type="http://schemas.openxmlformats.org/officeDocument/2006/relationships/hyperlink" Target="https://www.section508.gov/manage/laws-and-policies" TargetMode="External" /><Relationship Id="rId42" Type="http://schemas.openxmlformats.org/officeDocument/2006/relationships/hyperlink" Target="https://sam.gov/content/home" TargetMode="External" /><Relationship Id="rId43" Type="http://schemas.openxmlformats.org/officeDocument/2006/relationships/footer" Target="footer1.xml" /><Relationship Id="rId44" Type="http://schemas.openxmlformats.org/officeDocument/2006/relationships/footer" Target="footer2.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grants.gov" TargetMode="External" /><Relationship Id="rId8" Type="http://schemas.openxmlformats.org/officeDocument/2006/relationships/hyperlink" Target="https://www.osha.gov/harwoodgrants" TargetMode="External" /><Relationship Id="rId9" Type="http://schemas.openxmlformats.org/officeDocument/2006/relationships/hyperlink" Target="mailto:HarwoodGrants@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4A2C-BD8D-45FC-8FF7-CA0276ED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13050</Words>
  <Characters>78561</Characters>
  <Application>Microsoft Office Word</Application>
  <DocSecurity>0</DocSecurity>
  <Lines>1827</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2025-08-29T10:45:00Z</dcterms:created>
  <dcterms:modified xsi:type="dcterms:W3CDTF">2025-08-29T10:49:00Z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43a708d6-728d-49f0-ac63-07195155012e</vt:lpwstr>
  </property>
</Properties>
</file>