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4098" w:rsidP="00107B04" w14:paraId="6A24E68A" w14:textId="40E20D7E">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-404392</wp:posOffset>
            </wp:positionH>
            <wp:positionV relativeFrom="paragraph">
              <wp:posOffset>-471141</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922980" w:rsidP="00D107AE" w14:paraId="02D05275" w14:textId="77777777">
      <w:pPr>
        <w:pStyle w:val="paragraph"/>
        <w:spacing w:before="0" w:beforeAutospacing="0" w:after="0" w:afterAutospacing="0"/>
        <w:textAlignment w:val="baseline"/>
        <w:rPr>
          <w:rStyle w:val="eop"/>
          <w:rFonts w:asciiTheme="majorHAnsi" w:hAnsiTheme="majorHAnsi" w:cstheme="majorHAnsi"/>
          <w:b/>
          <w:bCs/>
          <w:sz w:val="36"/>
          <w:szCs w:val="36"/>
        </w:rPr>
      </w:pPr>
    </w:p>
    <w:p w:rsidR="004F452F" w:rsidP="00D107AE" w14:paraId="2A9F3424" w14:textId="77777777">
      <w:pPr>
        <w:pStyle w:val="paragraph"/>
        <w:spacing w:before="0" w:beforeAutospacing="0" w:after="0" w:afterAutospacing="0"/>
        <w:textAlignment w:val="baseline"/>
        <w:rPr>
          <w:rStyle w:val="eop"/>
          <w:rFonts w:asciiTheme="majorHAnsi" w:hAnsiTheme="majorHAnsi" w:cstheme="majorHAnsi"/>
          <w:b/>
          <w:bCs/>
          <w:sz w:val="36"/>
          <w:szCs w:val="36"/>
        </w:rPr>
      </w:pPr>
    </w:p>
    <w:p w:rsidR="00107B04" w:rsidRPr="00BE6ABC" w:rsidP="6BDEED98" w14:paraId="3368FCB7" w14:textId="22C79908">
      <w:pPr>
        <w:pStyle w:val="paragraph"/>
        <w:spacing w:before="0" w:beforeAutospacing="0" w:after="0" w:afterAutospacing="0"/>
        <w:jc w:val="center"/>
        <w:textAlignment w:val="baseline"/>
        <w:rPr>
          <w:rStyle w:val="normaltextrun"/>
          <w:rFonts w:ascii="Cambria" w:hAnsi="Cambria" w:cstheme="majorBidi"/>
          <w:sz w:val="36"/>
          <w:szCs w:val="36"/>
        </w:rPr>
      </w:pPr>
      <w:r w:rsidRPr="00BE6ABC">
        <w:rPr>
          <w:rStyle w:val="eop"/>
          <w:rFonts w:ascii="Cambria" w:hAnsi="Cambria" w:cstheme="majorBidi"/>
          <w:b/>
          <w:bCs/>
          <w:sz w:val="36"/>
          <w:szCs w:val="36"/>
        </w:rPr>
        <w:t xml:space="preserve">Instrument </w:t>
      </w:r>
      <w:r w:rsidR="00730642">
        <w:rPr>
          <w:rStyle w:val="eop"/>
          <w:rFonts w:ascii="Cambria" w:hAnsi="Cambria" w:cstheme="majorBidi"/>
          <w:b/>
          <w:bCs/>
          <w:sz w:val="36"/>
          <w:szCs w:val="36"/>
        </w:rPr>
        <w:t>11</w:t>
      </w:r>
      <w:r w:rsidRPr="00BE6ABC">
        <w:rPr>
          <w:rStyle w:val="eop"/>
          <w:rFonts w:ascii="Cambria" w:hAnsi="Cambria" w:cstheme="majorBidi"/>
          <w:b/>
          <w:bCs/>
          <w:sz w:val="36"/>
          <w:szCs w:val="36"/>
        </w:rPr>
        <w:t>:</w:t>
      </w:r>
      <w:r w:rsidRPr="00BE6ABC">
        <w:rPr>
          <w:rStyle w:val="eop"/>
          <w:rFonts w:ascii="Cambria" w:hAnsi="Cambria" w:cstheme="majorBidi"/>
          <w:sz w:val="36"/>
          <w:szCs w:val="36"/>
        </w:rPr>
        <w:t> </w:t>
      </w:r>
      <w:r w:rsidRPr="00BE6ABC">
        <w:rPr>
          <w:rStyle w:val="normaltextrun"/>
          <w:rFonts w:ascii="Cambria" w:hAnsi="Cambria" w:cstheme="majorBidi"/>
          <w:b/>
          <w:bCs/>
          <w:sz w:val="36"/>
          <w:szCs w:val="36"/>
        </w:rPr>
        <w:t xml:space="preserve">BSC Implementation </w:t>
      </w:r>
      <w:r w:rsidRPr="00BE6ABC" w:rsidR="00C10085">
        <w:rPr>
          <w:rStyle w:val="normaltextrun"/>
          <w:rFonts w:ascii="Cambria" w:hAnsi="Cambria" w:cstheme="majorBidi"/>
          <w:b/>
          <w:bCs/>
          <w:sz w:val="36"/>
          <w:szCs w:val="36"/>
        </w:rPr>
        <w:t xml:space="preserve">Staff and </w:t>
      </w:r>
      <w:r w:rsidRPr="00BE6ABC">
        <w:rPr>
          <w:rStyle w:val="normaltextrun"/>
          <w:rFonts w:ascii="Cambria" w:hAnsi="Cambria" w:cstheme="majorBidi"/>
          <w:b/>
          <w:bCs/>
          <w:sz w:val="36"/>
          <w:szCs w:val="36"/>
        </w:rPr>
        <w:t xml:space="preserve">Faculty </w:t>
      </w:r>
      <w:r w:rsidRPr="00BE6ABC" w:rsidR="00765840">
        <w:rPr>
          <w:rStyle w:val="normaltextrun"/>
          <w:rFonts w:ascii="Cambria" w:hAnsi="Cambria" w:cstheme="majorBidi"/>
          <w:b/>
          <w:bCs/>
          <w:sz w:val="36"/>
          <w:szCs w:val="36"/>
        </w:rPr>
        <w:t>Discussion Guide</w:t>
      </w:r>
    </w:p>
    <w:p w:rsidR="00CD7059" w:rsidP="00107B04" w14:paraId="3162D4A3"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107B04" w:rsidRPr="00BE6ABC" w:rsidP="00107B04" w14:paraId="5DB3BD44" w14:textId="55A0ED6D">
      <w:pPr>
        <w:pStyle w:val="paragraph"/>
        <w:spacing w:before="0" w:beforeAutospacing="0" w:after="0" w:afterAutospacing="0"/>
        <w:jc w:val="center"/>
        <w:textAlignment w:val="baseline"/>
        <w:rPr>
          <w:rFonts w:ascii="Cambria" w:hAnsi="Cambria" w:cstheme="majorBidi"/>
          <w:b/>
          <w:sz w:val="28"/>
          <w:szCs w:val="28"/>
        </w:rPr>
      </w:pPr>
      <w:r w:rsidRPr="00BE6ABC">
        <w:rPr>
          <w:rStyle w:val="normaltextrun"/>
          <w:rFonts w:ascii="Cambria" w:hAnsi="Cambria" w:cstheme="majorBidi"/>
          <w:b/>
          <w:sz w:val="28"/>
          <w:szCs w:val="28"/>
        </w:rPr>
        <w:t>Culture of Continuous Learning</w:t>
      </w:r>
      <w:r w:rsidRPr="00BE6ABC" w:rsidR="008455B0">
        <w:rPr>
          <w:rStyle w:val="normaltextrun"/>
          <w:rFonts w:ascii="Cambria" w:hAnsi="Cambria" w:cstheme="majorHAnsi"/>
          <w:b/>
          <w:bCs/>
          <w:sz w:val="28"/>
          <w:szCs w:val="28"/>
        </w:rPr>
        <w:t xml:space="preserve"> Project</w:t>
      </w:r>
      <w:r w:rsidRPr="00BE6ABC">
        <w:rPr>
          <w:rStyle w:val="normaltextrun"/>
          <w:rFonts w:ascii="Cambria" w:hAnsi="Cambria" w:cstheme="majorBidi"/>
          <w:b/>
          <w:sz w:val="28"/>
          <w:szCs w:val="28"/>
        </w:rPr>
        <w:t>: A Breakthrough Series Collaborative for Improving Child Care and Head Start Quality</w:t>
      </w:r>
    </w:p>
    <w:p w:rsidR="00C10085" w:rsidP="00922980" w14:paraId="0999CABC" w14:textId="29152F88">
      <w:pPr>
        <w:rPr>
          <w:rFonts w:ascii="Calibri" w:eastAsia="Calibri" w:hAnsi="Calibri" w:cs="Calibri"/>
          <w:color w:val="000000" w:themeColor="text1"/>
        </w:rPr>
      </w:pPr>
    </w:p>
    <w:tbl>
      <w:tblPr>
        <w:tblStyle w:val="TableGrid"/>
        <w:tblW w:w="0" w:type="auto"/>
        <w:tblLook w:val="04A0"/>
      </w:tblPr>
      <w:tblGrid>
        <w:gridCol w:w="5395"/>
        <w:gridCol w:w="3955"/>
      </w:tblGrid>
      <w:tr w14:paraId="414A6871" w14:textId="77777777" w:rsidTr="00C82485">
        <w:tblPrEx>
          <w:tblW w:w="0" w:type="auto"/>
          <w:tblLook w:val="04A0"/>
        </w:tblPrEx>
        <w:trPr>
          <w:trHeight w:val="305"/>
        </w:trPr>
        <w:tc>
          <w:tcPr>
            <w:tcW w:w="5395" w:type="dxa"/>
          </w:tcPr>
          <w:p w:rsidR="00D107AE" w:rsidRPr="009C11B5" w:rsidP="00C82485" w14:paraId="134A3DB1" w14:textId="77777777">
            <w:pPr>
              <w:rPr>
                <w:rFonts w:cstheme="minorHAnsi"/>
                <w:b/>
                <w:bCs/>
              </w:rPr>
            </w:pPr>
            <w:r w:rsidRPr="009C11B5">
              <w:rPr>
                <w:rFonts w:cstheme="minorHAnsi"/>
                <w:b/>
                <w:bCs/>
              </w:rPr>
              <w:t>Respondents</w:t>
            </w:r>
          </w:p>
        </w:tc>
        <w:tc>
          <w:tcPr>
            <w:tcW w:w="3955" w:type="dxa"/>
          </w:tcPr>
          <w:p w:rsidR="00D107AE" w:rsidRPr="009C11B5" w:rsidP="00C82485" w14:paraId="222D5CB6" w14:textId="77777777">
            <w:pPr>
              <w:rPr>
                <w:rFonts w:cstheme="minorHAnsi"/>
                <w:b/>
                <w:bCs/>
              </w:rPr>
            </w:pPr>
            <w:r w:rsidRPr="009C11B5">
              <w:rPr>
                <w:rFonts w:cstheme="minorHAnsi"/>
                <w:b/>
                <w:bCs/>
              </w:rPr>
              <w:t>Time of Data Collection</w:t>
            </w:r>
          </w:p>
        </w:tc>
      </w:tr>
      <w:tr w14:paraId="17D15FD1" w14:textId="77777777" w:rsidTr="00C82485">
        <w:tblPrEx>
          <w:tblW w:w="0" w:type="auto"/>
          <w:tblLook w:val="04A0"/>
        </w:tblPrEx>
        <w:tc>
          <w:tcPr>
            <w:tcW w:w="5395" w:type="dxa"/>
          </w:tcPr>
          <w:p w:rsidR="00D107AE" w:rsidRPr="009C11B5" w:rsidP="00C82485" w14:paraId="5E9584FA" w14:textId="77777777">
            <w:pPr>
              <w:rPr>
                <w:rFonts w:cstheme="minorHAnsi"/>
              </w:rPr>
            </w:pPr>
            <w:r w:rsidRPr="009C11B5">
              <w:rPr>
                <w:rFonts w:cstheme="minorHAnsi"/>
              </w:rPr>
              <w:t xml:space="preserve">BSC </w:t>
            </w:r>
            <w:r w:rsidRPr="009C11B5">
              <w:rPr>
                <w:rFonts w:cstheme="minorHAnsi"/>
              </w:rPr>
              <w:t>Implementation Faculty and Staff</w:t>
            </w:r>
          </w:p>
        </w:tc>
        <w:tc>
          <w:tcPr>
            <w:tcW w:w="3955" w:type="dxa"/>
          </w:tcPr>
          <w:p w:rsidR="00D107AE" w:rsidP="00C82485" w14:paraId="291B4111" w14:textId="66212D1B">
            <w:pPr>
              <w:rPr>
                <w:rFonts w:cstheme="minorHAnsi"/>
              </w:rPr>
            </w:pPr>
            <w:r>
              <w:rPr>
                <w:rFonts w:cstheme="minorHAnsi"/>
              </w:rPr>
              <w:t>Mid</w:t>
            </w:r>
            <w:r w:rsidR="008F3BED">
              <w:rPr>
                <w:rFonts w:cstheme="minorHAnsi"/>
              </w:rPr>
              <w:t>point</w:t>
            </w:r>
            <w:r w:rsidRPr="009C11B5">
              <w:rPr>
                <w:rFonts w:cstheme="minorHAnsi"/>
              </w:rPr>
              <w:t xml:space="preserve"> (T</w:t>
            </w:r>
            <w:r>
              <w:rPr>
                <w:rFonts w:cstheme="minorHAnsi"/>
              </w:rPr>
              <w:t>2</w:t>
            </w:r>
            <w:r w:rsidRPr="009C11B5">
              <w:rPr>
                <w:rFonts w:cstheme="minorHAnsi"/>
              </w:rPr>
              <w:t>)</w:t>
            </w:r>
          </w:p>
          <w:p w:rsidR="00D107AE" w:rsidRPr="009C11B5" w:rsidP="00C82485" w14:paraId="469C17FB" w14:textId="5EFBF635">
            <w:pPr>
              <w:rPr>
                <w:rFonts w:cstheme="minorHAnsi"/>
              </w:rPr>
            </w:pPr>
            <w:r>
              <w:rPr>
                <w:rFonts w:cstheme="minorHAnsi"/>
              </w:rPr>
              <w:t>Follow-up (T4)</w:t>
            </w:r>
          </w:p>
          <w:p w:rsidR="00D107AE" w:rsidRPr="009C11B5" w:rsidP="00C82485" w14:paraId="159BDF47" w14:textId="77777777">
            <w:pPr>
              <w:rPr>
                <w:rFonts w:cstheme="minorHAnsi"/>
              </w:rPr>
            </w:pPr>
          </w:p>
        </w:tc>
      </w:tr>
    </w:tbl>
    <w:p w:rsidR="00D107AE" w:rsidP="00922980" w14:paraId="07423DD1" w14:textId="77777777">
      <w:pPr>
        <w:rPr>
          <w:rFonts w:ascii="Calibri" w:eastAsia="Calibri" w:hAnsi="Calibri" w:cs="Calibri"/>
          <w:color w:val="000000" w:themeColor="text1"/>
        </w:rPr>
      </w:pPr>
    </w:p>
    <w:p w:rsidR="00C10085" w:rsidP="00922980" w14:paraId="4CC42BA1" w14:textId="6FEFE857">
      <w:pPr>
        <w:rPr>
          <w:rFonts w:ascii="Calibri" w:eastAsia="Calibri" w:hAnsi="Calibri" w:cs="Calibri"/>
          <w:color w:val="000000" w:themeColor="text1"/>
        </w:rPr>
      </w:pPr>
      <w:r w:rsidRPr="00D107AE">
        <w:rPr>
          <w:rFonts w:ascii="Calibri" w:eastAsia="Calibri" w:hAnsi="Calibri" w:cs="Calibri"/>
          <w:b/>
          <w:bCs/>
          <w:color w:val="000000" w:themeColor="text1"/>
        </w:rPr>
        <w:t>Note:</w:t>
      </w:r>
      <w:r>
        <w:rPr>
          <w:rFonts w:ascii="Calibri" w:eastAsia="Calibri" w:hAnsi="Calibri" w:cs="Calibri"/>
          <w:color w:val="000000" w:themeColor="text1"/>
        </w:rPr>
        <w:t xml:space="preserve"> Respondents</w:t>
      </w:r>
      <w:r w:rsidR="00DB3463">
        <w:rPr>
          <w:rFonts w:ascii="Calibri" w:eastAsia="Calibri" w:hAnsi="Calibri" w:cs="Calibri"/>
          <w:color w:val="000000" w:themeColor="text1"/>
        </w:rPr>
        <w:t xml:space="preserve"> are im</w:t>
      </w:r>
      <w:r>
        <w:rPr>
          <w:rFonts w:ascii="Calibri" w:eastAsia="Calibri" w:hAnsi="Calibri" w:cs="Calibri"/>
          <w:color w:val="000000" w:themeColor="text1"/>
        </w:rPr>
        <w:t>plementation faculty and staff</w:t>
      </w:r>
      <w:r w:rsidR="00DB3463">
        <w:rPr>
          <w:rFonts w:ascii="Calibri" w:eastAsia="Calibri" w:hAnsi="Calibri" w:cs="Calibri"/>
          <w:color w:val="000000" w:themeColor="text1"/>
        </w:rPr>
        <w:t xml:space="preserve"> members. </w:t>
      </w:r>
    </w:p>
    <w:p w:rsidR="009A7A6E" w:rsidP="009A7A6E" w14:paraId="183FA67B" w14:textId="50239F7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Questions will be selected based on relevance at time of data collection such that the length of</w:t>
      </w:r>
      <w:r w:rsidR="00BC696E">
        <w:rPr>
          <w:rFonts w:asciiTheme="minorHAnsi" w:hAnsiTheme="minorHAnsi" w:cstheme="minorHAnsi"/>
          <w:sz w:val="22"/>
          <w:szCs w:val="22"/>
        </w:rPr>
        <w:t xml:space="preserve"> the </w:t>
      </w:r>
      <w:r>
        <w:rPr>
          <w:rFonts w:asciiTheme="minorHAnsi" w:hAnsiTheme="minorHAnsi" w:cstheme="minorHAnsi"/>
          <w:sz w:val="22"/>
          <w:szCs w:val="22"/>
        </w:rPr>
        <w:t>focus group</w:t>
      </w:r>
      <w:r w:rsidR="00BC696E">
        <w:rPr>
          <w:rFonts w:asciiTheme="minorHAnsi" w:hAnsiTheme="minorHAnsi" w:cstheme="minorHAnsi"/>
          <w:sz w:val="22"/>
          <w:szCs w:val="22"/>
        </w:rPr>
        <w:t>s</w:t>
      </w:r>
      <w:r>
        <w:rPr>
          <w:rFonts w:asciiTheme="minorHAnsi" w:hAnsiTheme="minorHAnsi" w:cstheme="minorHAnsi"/>
          <w:sz w:val="22"/>
          <w:szCs w:val="22"/>
        </w:rPr>
        <w:t xml:space="preserve"> is no more than </w:t>
      </w:r>
      <w:r w:rsidR="00056ABA">
        <w:rPr>
          <w:rFonts w:asciiTheme="minorHAnsi" w:hAnsiTheme="minorHAnsi" w:cstheme="minorHAnsi"/>
          <w:sz w:val="22"/>
          <w:szCs w:val="22"/>
        </w:rPr>
        <w:t>9</w:t>
      </w:r>
      <w:r>
        <w:rPr>
          <w:rFonts w:asciiTheme="minorHAnsi" w:hAnsiTheme="minorHAnsi" w:cstheme="minorHAnsi"/>
          <w:sz w:val="22"/>
          <w:szCs w:val="22"/>
        </w:rPr>
        <w:t>0 minutes.</w:t>
      </w:r>
    </w:p>
    <w:p w:rsidR="009A7A6E" w:rsidP="00922980" w14:paraId="48C547B5" w14:textId="4E73D521">
      <w:pPr>
        <w:rPr>
          <w:rFonts w:ascii="Calibri" w:eastAsia="Calibri" w:hAnsi="Calibri" w:cs="Calibri"/>
          <w:color w:val="000000" w:themeColor="text1"/>
        </w:rPr>
        <w:sectPr>
          <w:pgSz w:w="12240" w:h="15840"/>
          <w:pgMar w:top="1440" w:right="1440" w:bottom="1440" w:left="1440" w:header="720" w:footer="720" w:gutter="0"/>
          <w:cols w:space="720"/>
          <w:docGrid w:linePitch="360"/>
        </w:sectPr>
      </w:pPr>
    </w:p>
    <w:p w:rsidR="00107B04" w:rsidP="00922980" w14:paraId="2D9625CA" w14:textId="50212DAC">
      <w:r w:rsidRPr="08E3904E">
        <w:rPr>
          <w:rFonts w:ascii="Calibri" w:eastAsia="Calibri" w:hAnsi="Calibri" w:cs="Calibri"/>
          <w:i/>
          <w:iCs/>
        </w:rPr>
        <w:t xml:space="preserve">Thank you very much for agreeing to participate in this discussion. Your participation is very important to </w:t>
      </w:r>
      <w:r w:rsidR="002E56B8">
        <w:rPr>
          <w:rFonts w:ascii="Calibri" w:eastAsia="Calibri" w:hAnsi="Calibri" w:cs="Calibri"/>
          <w:i/>
          <w:iCs/>
        </w:rPr>
        <w:t>our research</w:t>
      </w:r>
      <w:r w:rsidRPr="08E3904E">
        <w:rPr>
          <w:rFonts w:ascii="Calibri" w:eastAsia="Calibri" w:hAnsi="Calibri" w:cs="Calibri"/>
          <w:i/>
          <w:iCs/>
        </w:rPr>
        <w:t xml:space="preserve">. </w:t>
      </w:r>
    </w:p>
    <w:p w:rsidR="00D83B2E" w:rsidP="00D83B2E" w14:paraId="14C4A5A5" w14:textId="6AABB772">
      <w:pPr>
        <w:pStyle w:val="NormalSS"/>
        <w:numPr>
          <w:ilvl w:val="0"/>
          <w:numId w:val="12"/>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2E56B8">
        <w:rPr>
          <w:rFonts w:asciiTheme="minorHAnsi" w:hAnsiTheme="minorHAnsi"/>
          <w:i/>
          <w:sz w:val="22"/>
          <w:szCs w:val="22"/>
        </w:rPr>
        <w:t xml:space="preserve">research </w:t>
      </w:r>
      <w:r w:rsidRPr="002D3A05">
        <w:rPr>
          <w:rFonts w:asciiTheme="minorHAnsi" w:hAnsiTheme="minorHAnsi"/>
          <w:i/>
          <w:sz w:val="22"/>
          <w:szCs w:val="22"/>
        </w:rPr>
        <w:t>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Breakthrough Series Collaborative</w:t>
      </w:r>
      <w:r w:rsidR="00AC1255">
        <w:rPr>
          <w:rFonts w:asciiTheme="minorHAnsi" w:hAnsiTheme="minorHAnsi"/>
          <w:i/>
          <w:sz w:val="22"/>
          <w:szCs w:val="22"/>
        </w:rPr>
        <w:t xml:space="preserve"> (BSC)</w:t>
      </w:r>
      <w:r w:rsidRPr="002D3A05">
        <w:rPr>
          <w:rFonts w:asciiTheme="minorHAnsi" w:hAnsiTheme="minorHAnsi"/>
          <w:i/>
          <w:sz w:val="22"/>
          <w:szCs w:val="22"/>
        </w:rPr>
        <w:t xml:space="preserve"> </w:t>
      </w:r>
      <w:r>
        <w:rPr>
          <w:rFonts w:asciiTheme="minorHAnsi" w:hAnsiTheme="minorHAnsi"/>
          <w:i/>
          <w:sz w:val="22"/>
          <w:szCs w:val="22"/>
        </w:rPr>
        <w:t xml:space="preserve">into early care and education quality </w:t>
      </w:r>
      <w:r>
        <w:rPr>
          <w:rFonts w:asciiTheme="minorHAnsi" w:hAnsiTheme="minorHAnsi"/>
          <w:i/>
          <w:sz w:val="22"/>
          <w:szCs w:val="22"/>
        </w:rPr>
        <w:t>improvement systems</w:t>
      </w:r>
      <w:r w:rsidRPr="002D3A05">
        <w:rPr>
          <w:rFonts w:asciiTheme="minorHAnsi" w:hAnsiTheme="minorHAnsi"/>
          <w:i/>
          <w:sz w:val="22"/>
          <w:szCs w:val="22"/>
        </w:rPr>
        <w:t xml:space="preserve">. </w:t>
      </w:r>
      <w:r w:rsidRPr="00C210C5" w:rsidR="00C210C5">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AC1255" w:rsidR="00AC1255">
        <w:rPr>
          <w:rFonts w:asciiTheme="minorHAnsi" w:hAnsiTheme="minorHAnsi"/>
          <w:i/>
          <w:sz w:val="22"/>
          <w:szCs w:val="22"/>
        </w:rPr>
        <w:t xml:space="preserve">This BSC aims to support children's social and emotional learning practices among staff who work in child care and Head Start settings.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child care training and technical assistan</w:t>
      </w:r>
      <w:r>
        <w:rPr>
          <w:rFonts w:asciiTheme="minorHAnsi" w:hAnsiTheme="minorHAnsi"/>
          <w:i/>
          <w:sz w:val="22"/>
          <w:szCs w:val="22"/>
        </w:rPr>
        <w:t>ce activities to support social and emotional learning practices.</w:t>
      </w:r>
    </w:p>
    <w:p w:rsidR="0015334B" w:rsidP="00D83B2E" w14:paraId="5D5813E3" w14:textId="12F284BC">
      <w:pPr>
        <w:pStyle w:val="NormalSS"/>
        <w:numPr>
          <w:ilvl w:val="0"/>
          <w:numId w:val="12"/>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008C3490">
        <w:rPr>
          <w:rFonts w:asciiTheme="minorHAnsi" w:hAnsiTheme="minorHAnsi"/>
          <w:b/>
          <w:bCs/>
          <w:i/>
          <w:sz w:val="22"/>
          <w:szCs w:val="22"/>
          <w:u w:val="single"/>
        </w:rPr>
        <w:t>an</w:t>
      </w:r>
      <w:r w:rsidRPr="000243D7">
        <w:rPr>
          <w:rFonts w:asciiTheme="minorHAnsi" w:hAnsiTheme="minorHAnsi"/>
          <w:b/>
          <w:bCs/>
          <w:i/>
          <w:sz w:val="22"/>
          <w:szCs w:val="22"/>
          <w:u w:val="single"/>
        </w:rPr>
        <w:t xml:space="preserve"> hour</w:t>
      </w:r>
      <w:r w:rsidR="008C3490">
        <w:rPr>
          <w:rFonts w:asciiTheme="minorHAnsi" w:hAnsiTheme="minorHAnsi"/>
          <w:b/>
          <w:bCs/>
          <w:i/>
          <w:sz w:val="22"/>
          <w:szCs w:val="22"/>
          <w:u w:val="single"/>
        </w:rPr>
        <w:t xml:space="preserve"> and a half</w:t>
      </w:r>
      <w:r w:rsidR="00F22B07">
        <w:rPr>
          <w:rFonts w:asciiTheme="minorHAnsi" w:hAnsiTheme="minorHAnsi"/>
          <w:i/>
          <w:sz w:val="22"/>
          <w:szCs w:val="22"/>
        </w:rPr>
        <w:t xml:space="preserve"> and </w:t>
      </w:r>
      <w:r>
        <w:rPr>
          <w:rFonts w:asciiTheme="minorHAnsi" w:hAnsiTheme="minorHAnsi"/>
          <w:i/>
          <w:sz w:val="22"/>
          <w:szCs w:val="22"/>
        </w:rPr>
        <w:t xml:space="preserve">will focus on </w:t>
      </w:r>
      <w:r w:rsidRPr="0015334B">
        <w:rPr>
          <w:rFonts w:asciiTheme="minorHAnsi" w:hAnsiTheme="minorHAnsi"/>
          <w:i/>
          <w:sz w:val="22"/>
          <w:szCs w:val="22"/>
        </w:rPr>
        <w:t xml:space="preserve">facilitators and barriers of implementing </w:t>
      </w:r>
      <w:r>
        <w:rPr>
          <w:rFonts w:asciiTheme="minorHAnsi" w:hAnsiTheme="minorHAnsi"/>
          <w:i/>
          <w:sz w:val="22"/>
          <w:szCs w:val="22"/>
        </w:rPr>
        <w:t>the</w:t>
      </w:r>
      <w:r w:rsidRPr="0015334B">
        <w:rPr>
          <w:rFonts w:asciiTheme="minorHAnsi" w:hAnsiTheme="minorHAnsi"/>
          <w:i/>
          <w:sz w:val="22"/>
          <w:szCs w:val="22"/>
        </w:rPr>
        <w:t xml:space="preserve"> BSC and </w:t>
      </w:r>
      <w:r>
        <w:rPr>
          <w:rFonts w:asciiTheme="minorHAnsi" w:hAnsiTheme="minorHAnsi"/>
          <w:i/>
          <w:sz w:val="22"/>
          <w:szCs w:val="22"/>
        </w:rPr>
        <w:t xml:space="preserve">your thoughts about what </w:t>
      </w:r>
      <w:r w:rsidRPr="0015334B">
        <w:rPr>
          <w:rFonts w:asciiTheme="minorHAnsi" w:hAnsiTheme="minorHAnsi"/>
          <w:i/>
          <w:sz w:val="22"/>
          <w:szCs w:val="22"/>
        </w:rPr>
        <w:t xml:space="preserve">changes </w:t>
      </w:r>
      <w:r>
        <w:rPr>
          <w:rFonts w:asciiTheme="minorHAnsi" w:hAnsiTheme="minorHAnsi"/>
          <w:i/>
          <w:sz w:val="22"/>
          <w:szCs w:val="22"/>
        </w:rPr>
        <w:t>you’ve noticed in</w:t>
      </w:r>
      <w:r w:rsidRPr="0015334B">
        <w:rPr>
          <w:rFonts w:asciiTheme="minorHAnsi" w:hAnsiTheme="minorHAnsi"/>
          <w:i/>
          <w:sz w:val="22"/>
          <w:szCs w:val="22"/>
        </w:rPr>
        <w:t xml:space="preserve"> BSC participants </w:t>
      </w:r>
      <w:r>
        <w:rPr>
          <w:rFonts w:asciiTheme="minorHAnsi" w:hAnsiTheme="minorHAnsi"/>
          <w:i/>
          <w:sz w:val="22"/>
          <w:szCs w:val="22"/>
        </w:rPr>
        <w:t xml:space="preserve">through their </w:t>
      </w:r>
      <w:r w:rsidRPr="0015334B">
        <w:rPr>
          <w:rFonts w:asciiTheme="minorHAnsi" w:hAnsiTheme="minorHAnsi"/>
          <w:i/>
          <w:sz w:val="22"/>
          <w:szCs w:val="22"/>
        </w:rPr>
        <w:t>participation</w:t>
      </w:r>
      <w:r>
        <w:rPr>
          <w:rFonts w:asciiTheme="minorHAnsi" w:hAnsiTheme="minorHAnsi"/>
          <w:i/>
          <w:sz w:val="22"/>
          <w:szCs w:val="22"/>
        </w:rPr>
        <w:t xml:space="preserve"> in the BSC</w:t>
      </w:r>
      <w:r w:rsidRPr="0015334B">
        <w:rPr>
          <w:rFonts w:asciiTheme="minorHAnsi" w:hAnsiTheme="minorHAnsi"/>
          <w:i/>
          <w:sz w:val="22"/>
          <w:szCs w:val="22"/>
        </w:rPr>
        <w:t>.</w:t>
      </w:r>
    </w:p>
    <w:p w:rsidR="00D83B2E" w:rsidP="00D83B2E" w14:paraId="2083D93B" w14:textId="4FD0A90F">
      <w:pPr>
        <w:pStyle w:val="NormalSS"/>
        <w:numPr>
          <w:ilvl w:val="0"/>
          <w:numId w:val="12"/>
        </w:numPr>
        <w:spacing w:after="0"/>
        <w:rPr>
          <w:rFonts w:asciiTheme="minorHAnsi" w:hAnsiTheme="minorHAnsi"/>
          <w:i/>
          <w:sz w:val="22"/>
          <w:szCs w:val="22"/>
        </w:rPr>
      </w:pPr>
      <w:r>
        <w:rPr>
          <w:rFonts w:asciiTheme="minorHAnsi" w:hAnsiTheme="minorHAnsi"/>
          <w:i/>
          <w:sz w:val="22"/>
          <w:szCs w:val="22"/>
        </w:rPr>
        <w:t>There is a chance that you may feel uncomfortable answering some</w:t>
      </w:r>
      <w:r w:rsidR="002C70F2">
        <w:rPr>
          <w:rFonts w:asciiTheme="minorHAnsi" w:hAnsiTheme="minorHAnsi"/>
          <w:i/>
          <w:sz w:val="22"/>
          <w:szCs w:val="22"/>
        </w:rPr>
        <w:t xml:space="preserve"> of our questions. </w:t>
      </w:r>
      <w:r w:rsidRPr="00F41094">
        <w:rPr>
          <w:rFonts w:asciiTheme="minorHAnsi" w:hAnsiTheme="minorHAnsi"/>
          <w:i/>
          <w:sz w:val="22"/>
          <w:szCs w:val="22"/>
        </w:rPr>
        <w:t>Being part of this discussion is</w:t>
      </w:r>
      <w:r w:rsidR="00117084">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sidR="00117084">
        <w:rPr>
          <w:rFonts w:asciiTheme="minorHAnsi" w:hAnsiTheme="minorHAnsi"/>
          <w:i/>
          <w:sz w:val="22"/>
          <w:szCs w:val="22"/>
          <w:u w:val="single"/>
        </w:rPr>
        <w:t>.</w:t>
      </w:r>
      <w:r w:rsidRPr="00F41094">
        <w:rPr>
          <w:rFonts w:asciiTheme="minorHAnsi" w:hAnsiTheme="minorHAnsi"/>
          <w:i/>
          <w:sz w:val="22"/>
          <w:szCs w:val="22"/>
        </w:rPr>
        <w:t xml:space="preserve"> </w:t>
      </w:r>
      <w:r w:rsidR="00117084">
        <w:rPr>
          <w:rFonts w:asciiTheme="minorHAnsi" w:hAnsiTheme="minorHAnsi"/>
          <w:i/>
          <w:sz w:val="22"/>
          <w:szCs w:val="22"/>
        </w:rPr>
        <w:t>Y</w:t>
      </w:r>
      <w:r w:rsidRPr="00F41094">
        <w:rPr>
          <w:rFonts w:asciiTheme="minorHAnsi" w:hAnsiTheme="minorHAnsi"/>
          <w:i/>
          <w:sz w:val="22"/>
          <w:szCs w:val="22"/>
        </w:rPr>
        <w:t xml:space="preserve">ou can choose to </w:t>
      </w:r>
      <w:r w:rsidR="00117084">
        <w:rPr>
          <w:rFonts w:asciiTheme="minorHAnsi" w:hAnsiTheme="minorHAnsi"/>
          <w:i/>
          <w:sz w:val="22"/>
          <w:szCs w:val="22"/>
        </w:rPr>
        <w:t>skip</w:t>
      </w:r>
      <w:r w:rsidRPr="00F41094">
        <w:rPr>
          <w:rFonts w:asciiTheme="minorHAnsi" w:hAnsiTheme="minorHAnsi"/>
          <w:i/>
          <w:sz w:val="22"/>
          <w:szCs w:val="22"/>
        </w:rPr>
        <w:t xml:space="preserve"> a</w:t>
      </w:r>
      <w:r w:rsidR="00117084">
        <w:rPr>
          <w:rFonts w:asciiTheme="minorHAnsi" w:hAnsiTheme="minorHAnsi"/>
          <w:i/>
          <w:sz w:val="22"/>
          <w:szCs w:val="22"/>
        </w:rPr>
        <w:t>ny</w:t>
      </w:r>
      <w:r w:rsidRPr="00F41094">
        <w:rPr>
          <w:rFonts w:asciiTheme="minorHAnsi" w:hAnsiTheme="minorHAnsi"/>
          <w:i/>
          <w:sz w:val="22"/>
          <w:szCs w:val="22"/>
        </w:rPr>
        <w:t xml:space="preserve"> question</w:t>
      </w:r>
      <w:r w:rsidR="00FD37B8">
        <w:rPr>
          <w:rFonts w:asciiTheme="minorHAnsi" w:hAnsiTheme="minorHAnsi"/>
          <w:i/>
          <w:sz w:val="22"/>
          <w:szCs w:val="22"/>
        </w:rPr>
        <w:t xml:space="preserve"> or leave the focus group at any time</w:t>
      </w:r>
      <w:r w:rsidRPr="00F41094">
        <w:rPr>
          <w:rFonts w:asciiTheme="minorHAnsi" w:hAnsiTheme="minorHAnsi"/>
          <w:i/>
          <w:sz w:val="22"/>
          <w:szCs w:val="22"/>
        </w:rPr>
        <w:t xml:space="preserve">. </w:t>
      </w:r>
      <w:r w:rsidR="009E2507">
        <w:rPr>
          <w:rFonts w:asciiTheme="minorHAnsi" w:hAnsiTheme="minorHAnsi"/>
          <w:i/>
          <w:sz w:val="22"/>
          <w:szCs w:val="22"/>
        </w:rPr>
        <w:t>Additionally, t</w:t>
      </w:r>
      <w:r w:rsidRPr="00F41094">
        <w:rPr>
          <w:rFonts w:asciiTheme="minorHAnsi" w:hAnsiTheme="minorHAnsi"/>
          <w:i/>
          <w:sz w:val="22"/>
          <w:szCs w:val="22"/>
        </w:rPr>
        <w:t xml:space="preserve">here is no direct benefit to participating in this </w:t>
      </w:r>
      <w:r w:rsidR="009E2507">
        <w:rPr>
          <w:rFonts w:asciiTheme="minorHAnsi" w:hAnsiTheme="minorHAnsi"/>
          <w:i/>
          <w:sz w:val="22"/>
          <w:szCs w:val="22"/>
        </w:rPr>
        <w:t>discussion</w:t>
      </w:r>
      <w:r w:rsidRPr="00F41094">
        <w:rPr>
          <w:rFonts w:asciiTheme="minorHAnsi" w:hAnsiTheme="minorHAnsi"/>
          <w:i/>
          <w:sz w:val="22"/>
          <w:szCs w:val="22"/>
        </w:rPr>
        <w:t xml:space="preserve">. We hope the information you provide will benefit the early child care and education field. </w:t>
      </w:r>
    </w:p>
    <w:p w:rsidR="005B5EAF" w:rsidP="00D83B2E" w14:paraId="2CAF7847" w14:textId="77777777">
      <w:pPr>
        <w:pStyle w:val="NormalSS"/>
        <w:numPr>
          <w:ilvl w:val="0"/>
          <w:numId w:val="12"/>
        </w:numPr>
        <w:spacing w:after="0"/>
        <w:rPr>
          <w:rFonts w:asciiTheme="minorHAnsi" w:hAnsiTheme="minorHAnsi"/>
          <w:i/>
          <w:sz w:val="22"/>
          <w:szCs w:val="22"/>
        </w:rPr>
      </w:pPr>
      <w:r>
        <w:rPr>
          <w:rFonts w:asciiTheme="minorHAnsi" w:hAnsiTheme="minorHAnsi"/>
          <w:i/>
          <w:sz w:val="22"/>
          <w:szCs w:val="22"/>
        </w:rPr>
        <w:t>We would like to record t</w:t>
      </w:r>
      <w:r w:rsidRPr="00C27264" w:rsidR="00D83B2E">
        <w:rPr>
          <w:rFonts w:asciiTheme="minorHAnsi" w:hAnsiTheme="minorHAnsi"/>
          <w:i/>
          <w:sz w:val="22"/>
          <w:szCs w:val="22"/>
        </w:rPr>
        <w:t>his conversation for note-taking purposes only</w:t>
      </w:r>
      <w:r w:rsidR="003443E8">
        <w:rPr>
          <w:rFonts w:asciiTheme="minorHAnsi" w:hAnsiTheme="minorHAnsi"/>
          <w:i/>
          <w:sz w:val="22"/>
          <w:szCs w:val="22"/>
        </w:rPr>
        <w:t>.</w:t>
      </w:r>
      <w:r w:rsidRPr="00C27264" w:rsidR="00D83B2E">
        <w:rPr>
          <w:rFonts w:asciiTheme="minorHAnsi" w:hAnsiTheme="minorHAnsi"/>
          <w:i/>
          <w:sz w:val="22"/>
          <w:szCs w:val="22"/>
        </w:rPr>
        <w:t xml:space="preserve"> </w:t>
      </w:r>
      <w:r w:rsidR="00696CAF">
        <w:rPr>
          <w:rFonts w:asciiTheme="minorHAnsi" w:hAnsiTheme="minorHAnsi"/>
          <w:i/>
          <w:sz w:val="22"/>
          <w:szCs w:val="22"/>
        </w:rPr>
        <w:t>We will delete the</w:t>
      </w:r>
      <w:r w:rsidRPr="00C27264" w:rsidR="00D83B2E">
        <w:rPr>
          <w:rFonts w:asciiTheme="minorHAnsi" w:hAnsiTheme="minorHAnsi"/>
          <w:i/>
          <w:sz w:val="22"/>
          <w:szCs w:val="22"/>
        </w:rPr>
        <w:t xml:space="preserve"> recordings after the notes have been cleaned.</w:t>
      </w:r>
      <w:r w:rsidR="00D83B2E">
        <w:rPr>
          <w:rFonts w:asciiTheme="minorHAnsi" w:hAnsiTheme="minorHAnsi"/>
          <w:i/>
          <w:sz w:val="22"/>
          <w:szCs w:val="22"/>
        </w:rPr>
        <w:t xml:space="preserve"> </w:t>
      </w:r>
      <w:r w:rsidRPr="00C27264" w:rsidR="00D83B2E">
        <w:rPr>
          <w:rFonts w:asciiTheme="minorHAnsi" w:hAnsiTheme="minorHAnsi"/>
          <w:i/>
          <w:sz w:val="22"/>
          <w:szCs w:val="22"/>
        </w:rPr>
        <w:t xml:space="preserve">We will </w:t>
      </w:r>
      <w:r w:rsidR="00696CAF">
        <w:rPr>
          <w:rFonts w:asciiTheme="minorHAnsi" w:hAnsiTheme="minorHAnsi"/>
          <w:i/>
          <w:sz w:val="22"/>
          <w:szCs w:val="22"/>
        </w:rPr>
        <w:t>separate</w:t>
      </w:r>
      <w:r w:rsidRPr="00C27264" w:rsidR="00D83B2E">
        <w:rPr>
          <w:rFonts w:asciiTheme="minorHAnsi" w:hAnsiTheme="minorHAnsi"/>
          <w:i/>
          <w:sz w:val="22"/>
          <w:szCs w:val="22"/>
        </w:rPr>
        <w:t xml:space="preserve"> your</w:t>
      </w:r>
      <w:r w:rsidR="00EF5CF3">
        <w:rPr>
          <w:rFonts w:asciiTheme="minorHAnsi" w:hAnsiTheme="minorHAnsi"/>
          <w:i/>
          <w:sz w:val="22"/>
          <w:szCs w:val="22"/>
        </w:rPr>
        <w:t xml:space="preserve"> name and personal information from our notes and transcripts.</w:t>
      </w:r>
      <w:r w:rsidRPr="00C27264" w:rsidR="00D83B2E">
        <w:rPr>
          <w:rFonts w:asciiTheme="minorHAnsi" w:hAnsiTheme="minorHAnsi"/>
          <w:i/>
          <w:sz w:val="22"/>
          <w:szCs w:val="22"/>
        </w:rPr>
        <w:t xml:space="preserve"> </w:t>
      </w:r>
      <w:r w:rsidR="00674431">
        <w:rPr>
          <w:rFonts w:asciiTheme="minorHAnsi" w:hAnsiTheme="minorHAnsi"/>
          <w:i/>
          <w:sz w:val="22"/>
          <w:szCs w:val="22"/>
        </w:rPr>
        <w:t>Y</w:t>
      </w:r>
      <w:r w:rsidR="00D83B2E">
        <w:rPr>
          <w:rFonts w:asciiTheme="minorHAnsi" w:hAnsiTheme="minorHAnsi"/>
          <w:i/>
          <w:sz w:val="22"/>
          <w:szCs w:val="22"/>
        </w:rPr>
        <w:t xml:space="preserve">our identity and the information you share will be kept </w:t>
      </w:r>
      <w:r w:rsidRPr="000243D7" w:rsidR="00D83B2E">
        <w:rPr>
          <w:rFonts w:asciiTheme="minorHAnsi" w:hAnsiTheme="minorHAnsi"/>
          <w:b/>
          <w:bCs/>
          <w:i/>
          <w:sz w:val="22"/>
          <w:szCs w:val="22"/>
          <w:u w:val="single"/>
        </w:rPr>
        <w:t>private</w:t>
      </w:r>
      <w:r w:rsidRPr="00F708C7" w:rsidR="00F025E7">
        <w:rPr>
          <w:rFonts w:asciiTheme="minorHAnsi" w:hAnsiTheme="minorHAnsi"/>
          <w:b/>
          <w:bCs/>
          <w:i/>
          <w:sz w:val="22"/>
          <w:szCs w:val="22"/>
        </w:rPr>
        <w:t xml:space="preserve"> </w:t>
      </w:r>
      <w:r w:rsidRPr="00F025E7" w:rsidR="00F025E7">
        <w:rPr>
          <w:rFonts w:asciiTheme="minorHAnsi" w:hAnsiTheme="minorHAnsi"/>
          <w:i/>
          <w:sz w:val="22"/>
          <w:szCs w:val="22"/>
        </w:rPr>
        <w:t>by the research team</w:t>
      </w:r>
      <w:r w:rsidR="003A020F">
        <w:rPr>
          <w:rFonts w:asciiTheme="minorHAnsi" w:hAnsiTheme="minorHAnsi"/>
          <w:i/>
          <w:sz w:val="22"/>
          <w:szCs w:val="22"/>
        </w:rPr>
        <w:t>, but because</w:t>
      </w:r>
      <w:r w:rsidRPr="00EA1E1A" w:rsidR="00EA1E1A">
        <w:rPr>
          <w:rFonts w:asciiTheme="minorHAnsi" w:hAnsiTheme="minorHAnsi"/>
          <w:i/>
          <w:sz w:val="22"/>
          <w:szCs w:val="22"/>
        </w:rPr>
        <w:t xml:space="preserve"> this is a group discussion</w:t>
      </w:r>
      <w:r w:rsidRPr="004A5745" w:rsidR="00E96C35">
        <w:rPr>
          <w:rFonts w:asciiTheme="minorHAnsi" w:hAnsiTheme="minorHAnsi"/>
          <w:i/>
          <w:sz w:val="22"/>
          <w:szCs w:val="22"/>
        </w:rPr>
        <w:t>,</w:t>
      </w:r>
      <w:r w:rsidRPr="00EA1E1A" w:rsidR="00EA1E1A">
        <w:rPr>
          <w:rFonts w:asciiTheme="minorHAnsi" w:hAnsiTheme="minorHAnsi"/>
          <w:i/>
          <w:sz w:val="22"/>
          <w:szCs w:val="22"/>
        </w:rPr>
        <w:t xml:space="preserve"> we cannot guarantee confidentiality. To respect the privacy of other</w:t>
      </w:r>
      <w:r w:rsidRPr="00AA6863" w:rsidR="004A5745">
        <w:rPr>
          <w:rFonts w:asciiTheme="minorHAnsi" w:hAnsiTheme="minorHAnsi"/>
          <w:i/>
          <w:sz w:val="22"/>
          <w:szCs w:val="22"/>
        </w:rPr>
        <w:t xml:space="preserve"> </w:t>
      </w:r>
      <w:r w:rsidRPr="005A43C8" w:rsidR="00EA1E1A">
        <w:rPr>
          <w:rFonts w:asciiTheme="minorHAnsi" w:hAnsiTheme="minorHAnsi"/>
          <w:i/>
          <w:sz w:val="22"/>
          <w:szCs w:val="22"/>
        </w:rPr>
        <w:t xml:space="preserve">participants, </w:t>
      </w:r>
      <w:r w:rsidR="00855674">
        <w:rPr>
          <w:rFonts w:asciiTheme="minorHAnsi" w:hAnsiTheme="minorHAnsi"/>
          <w:i/>
          <w:sz w:val="22"/>
          <w:szCs w:val="22"/>
        </w:rPr>
        <w:t>we</w:t>
      </w:r>
      <w:r w:rsidRPr="005A43C8" w:rsidR="00EA1E1A">
        <w:rPr>
          <w:rFonts w:asciiTheme="minorHAnsi" w:hAnsiTheme="minorHAnsi"/>
          <w:i/>
          <w:sz w:val="22"/>
          <w:szCs w:val="22"/>
        </w:rPr>
        <w:t xml:space="preserve"> ask</w:t>
      </w:r>
      <w:r w:rsidR="00855674">
        <w:rPr>
          <w:rFonts w:asciiTheme="minorHAnsi" w:hAnsiTheme="minorHAnsi"/>
          <w:i/>
          <w:sz w:val="22"/>
          <w:szCs w:val="22"/>
        </w:rPr>
        <w:t xml:space="preserve"> you to please</w:t>
      </w:r>
      <w:r w:rsidRPr="005A43C8" w:rsidR="00EA1E1A">
        <w:rPr>
          <w:rFonts w:asciiTheme="minorHAnsi" w:hAnsiTheme="minorHAnsi"/>
          <w:i/>
          <w:sz w:val="22"/>
          <w:szCs w:val="22"/>
        </w:rPr>
        <w:t xml:space="preserve"> not repeat anything that is said during the discussion. Thi</w:t>
      </w:r>
      <w:r w:rsidRPr="003A020F" w:rsidR="00EA1E1A">
        <w:rPr>
          <w:rFonts w:asciiTheme="minorHAnsi" w:hAnsiTheme="minorHAnsi"/>
          <w:i/>
          <w:sz w:val="22"/>
          <w:szCs w:val="22"/>
        </w:rPr>
        <w:t>s will also</w:t>
      </w:r>
      <w:r w:rsidRPr="000D15F2" w:rsidR="004A5745">
        <w:rPr>
          <w:rFonts w:asciiTheme="minorHAnsi" w:hAnsiTheme="minorHAnsi"/>
          <w:i/>
          <w:sz w:val="22"/>
          <w:szCs w:val="22"/>
        </w:rPr>
        <w:t xml:space="preserve"> </w:t>
      </w:r>
      <w:r w:rsidRPr="00726410" w:rsidR="00EA1E1A">
        <w:rPr>
          <w:rFonts w:asciiTheme="minorHAnsi" w:hAnsiTheme="minorHAnsi"/>
          <w:i/>
          <w:sz w:val="22"/>
          <w:szCs w:val="22"/>
        </w:rPr>
        <w:t xml:space="preserve">help everyone feel more comfortable sharing their thoughts </w:t>
      </w:r>
      <w:r w:rsidRPr="004A5745" w:rsidR="00EA1E1A">
        <w:rPr>
          <w:rFonts w:asciiTheme="minorHAnsi" w:hAnsiTheme="minorHAnsi"/>
          <w:i/>
          <w:sz w:val="22"/>
          <w:szCs w:val="22"/>
        </w:rPr>
        <w:t>and experiences with the group.</w:t>
      </w:r>
      <w:r w:rsidR="004A5745">
        <w:rPr>
          <w:rFonts w:asciiTheme="minorHAnsi" w:hAnsiTheme="minorHAnsi"/>
          <w:i/>
          <w:sz w:val="22"/>
          <w:szCs w:val="22"/>
        </w:rPr>
        <w:t xml:space="preserve"> </w:t>
      </w:r>
      <w:r w:rsidRPr="00C27264" w:rsidR="00D83B2E">
        <w:rPr>
          <w:rFonts w:asciiTheme="minorHAnsi" w:hAnsiTheme="minorHAnsi"/>
          <w:i/>
          <w:sz w:val="22"/>
          <w:szCs w:val="22"/>
        </w:rPr>
        <w:t>Our report will describe the experiences and viewpoints expressed, but comments will not be attributed to specific individuals. No individuals will be quoted by name.</w:t>
      </w:r>
      <w:r w:rsidRPr="00AA6863" w:rsidR="00D83B2E">
        <w:rPr>
          <w:i/>
        </w:rPr>
        <w:t xml:space="preserve"> </w:t>
      </w:r>
      <w:r w:rsidRPr="005A43C8" w:rsidR="001673B6">
        <w:rPr>
          <w:rFonts w:asciiTheme="minorHAnsi" w:hAnsiTheme="minorHAnsi"/>
          <w:i/>
          <w:sz w:val="22"/>
          <w:szCs w:val="22"/>
        </w:rPr>
        <w:t>Information shared during this conversation may be m</w:t>
      </w:r>
      <w:r w:rsidRPr="000D15F2" w:rsidR="001673B6">
        <w:rPr>
          <w:rFonts w:asciiTheme="minorHAnsi" w:hAnsiTheme="minorHAnsi"/>
          <w:i/>
          <w:sz w:val="22"/>
          <w:szCs w:val="22"/>
        </w:rPr>
        <w:t>ade available to other researchers for future study. However, your identity will be kept private and no comments will be able to be attributed to you.</w:t>
      </w:r>
      <w:r w:rsidRPr="00726410" w:rsidR="001673B6">
        <w:rPr>
          <w:rFonts w:asciiTheme="minorHAnsi" w:hAnsiTheme="minorHAnsi"/>
          <w:i/>
          <w:sz w:val="22"/>
          <w:szCs w:val="22"/>
        </w:rPr>
        <w:t xml:space="preserve"> </w:t>
      </w:r>
    </w:p>
    <w:p w:rsidR="001019EF" w:rsidRPr="000F7EDD" w:rsidP="000F7EDD" w14:paraId="73EF95C2" w14:textId="2D4248CC">
      <w:pPr>
        <w:pStyle w:val="NormalSS"/>
        <w:numPr>
          <w:ilvl w:val="0"/>
          <w:numId w:val="12"/>
        </w:numPr>
        <w:spacing w:after="0"/>
        <w:rPr>
          <w:rFonts w:asciiTheme="minorHAnsi" w:hAnsiTheme="minorHAnsi"/>
          <w:i/>
          <w:sz w:val="22"/>
          <w:szCs w:val="22"/>
        </w:rPr>
      </w:pPr>
      <w:r w:rsidRPr="00E215A1">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w:t>
      </w:r>
      <w:r w:rsidRPr="00E215A1">
        <w:rPr>
          <w:rFonts w:asciiTheme="minorHAnsi" w:hAnsiTheme="minorHAnsi"/>
          <w:i/>
          <w:sz w:val="22"/>
          <w:szCs w:val="22"/>
        </w:rPr>
        <w:t xml:space="preserve">se or use information that may identify you in any way unless you say it is ok. </w:t>
      </w:r>
    </w:p>
    <w:p w:rsidR="005B5EAF" w:rsidRPr="00503F49" w:rsidP="005B5EAF" w14:paraId="62A614F5" w14:textId="77777777">
      <w:pPr>
        <w:pStyle w:val="ListParagraph"/>
        <w:numPr>
          <w:ilvl w:val="0"/>
          <w:numId w:val="12"/>
        </w:numPr>
        <w:spacing w:after="0"/>
        <w:rPr>
          <w:rFonts w:eastAsia="Times New Roman" w:cs="Times New Roman"/>
          <w:i/>
        </w:rPr>
      </w:pPr>
      <w:r w:rsidRPr="00503F49">
        <w:rPr>
          <w:i/>
        </w:rPr>
        <w:t xml:space="preserve">[For questions:] </w:t>
      </w:r>
      <w:r w:rsidRPr="00503F49">
        <w:rPr>
          <w:rFonts w:eastAsia="Times New Roman" w:cs="Times New Roman"/>
          <w:i/>
        </w:rPr>
        <w:t xml:space="preserve">If you would like a copy of this information or have questions, please email us at ktout@childtrends.org or the IRB at </w:t>
      </w:r>
      <w:r w:rsidRPr="00503F49">
        <w:rPr>
          <w:rFonts w:eastAsia="Times New Roman" w:cs="Times New Roman"/>
          <w:i/>
        </w:rPr>
        <w:t>irbparticipant@childtrends.org or by phone at 1-855-288-3506.</w:t>
      </w:r>
    </w:p>
    <w:p w:rsidR="00D83B2E" w:rsidRPr="00A32DB1" w:rsidP="00D83B2E" w14:paraId="6C21E954" w14:textId="77777777">
      <w:pPr>
        <w:pStyle w:val="NormalSS"/>
        <w:numPr>
          <w:ilvl w:val="0"/>
          <w:numId w:val="12"/>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D83B2E" w:rsidP="00D83B2E" w14:paraId="6C01313A" w14:textId="2E93EA56">
      <w:pPr>
        <w:pStyle w:val="NormalSS"/>
        <w:numPr>
          <w:ilvl w:val="0"/>
          <w:numId w:val="12"/>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w:t>
      </w:r>
      <w:r w:rsidRPr="00680299">
        <w:rPr>
          <w:rFonts w:asciiTheme="minorHAnsi" w:hAnsiTheme="minorHAnsi" w:cstheme="minorHAnsi"/>
          <w:i/>
          <w:sz w:val="22"/>
          <w:szCs w:val="22"/>
        </w:rPr>
        <w:t>Paperwork Reduction Act of 1995, unless that collection of information displays a currently valid OMB Control Number.</w:t>
      </w:r>
      <w:r w:rsidR="00E665E2">
        <w:rPr>
          <w:rFonts w:asciiTheme="minorHAnsi" w:hAnsiTheme="minorHAnsi" w:cstheme="minorHAnsi"/>
          <w:i/>
          <w:sz w:val="22"/>
          <w:szCs w:val="22"/>
        </w:rPr>
        <w:t xml:space="preserve"> The OMB number for this collection of information is 0970-0</w:t>
      </w:r>
      <w:r w:rsidR="000F7EDD">
        <w:rPr>
          <w:rFonts w:asciiTheme="minorHAnsi" w:hAnsiTheme="minorHAnsi" w:cstheme="minorHAnsi"/>
          <w:i/>
          <w:sz w:val="22"/>
          <w:szCs w:val="22"/>
        </w:rPr>
        <w:t>605</w:t>
      </w:r>
      <w:r w:rsidR="00E665E2">
        <w:rPr>
          <w:rFonts w:asciiTheme="minorHAnsi" w:hAnsiTheme="minorHAnsi" w:cstheme="minorHAnsi"/>
          <w:i/>
          <w:sz w:val="22"/>
          <w:szCs w:val="22"/>
        </w:rPr>
        <w:t xml:space="preserve"> and the expiration date is </w:t>
      </w:r>
      <w:r w:rsidR="000F7EDD">
        <w:rPr>
          <w:rFonts w:asciiTheme="minorHAnsi" w:hAnsiTheme="minorHAnsi" w:cstheme="minorHAnsi"/>
          <w:i/>
          <w:sz w:val="22"/>
          <w:szCs w:val="22"/>
        </w:rPr>
        <w:t>03</w:t>
      </w:r>
      <w:r w:rsidR="00E665E2">
        <w:rPr>
          <w:rFonts w:asciiTheme="minorHAnsi" w:hAnsiTheme="minorHAnsi" w:cstheme="minorHAnsi"/>
          <w:i/>
          <w:sz w:val="22"/>
          <w:szCs w:val="22"/>
        </w:rPr>
        <w:t>/</w:t>
      </w:r>
      <w:r w:rsidR="000F7EDD">
        <w:rPr>
          <w:rFonts w:asciiTheme="minorHAnsi" w:hAnsiTheme="minorHAnsi" w:cstheme="minorHAnsi"/>
          <w:i/>
          <w:sz w:val="22"/>
          <w:szCs w:val="22"/>
        </w:rPr>
        <w:t>31</w:t>
      </w:r>
      <w:r w:rsidR="00E665E2">
        <w:rPr>
          <w:rFonts w:asciiTheme="minorHAnsi" w:hAnsiTheme="minorHAnsi" w:cstheme="minorHAnsi"/>
          <w:i/>
          <w:sz w:val="22"/>
          <w:szCs w:val="22"/>
        </w:rPr>
        <w:t>/</w:t>
      </w:r>
      <w:r w:rsidR="000F7EDD">
        <w:rPr>
          <w:rFonts w:asciiTheme="minorHAnsi" w:hAnsiTheme="minorHAnsi" w:cstheme="minorHAnsi"/>
          <w:i/>
          <w:sz w:val="22"/>
          <w:szCs w:val="22"/>
        </w:rPr>
        <w:t>2026</w:t>
      </w:r>
      <w:r w:rsidR="00E665E2">
        <w:rPr>
          <w:rFonts w:asciiTheme="minorHAnsi" w:hAnsiTheme="minorHAnsi" w:cstheme="minorHAnsi"/>
          <w:i/>
          <w:sz w:val="22"/>
          <w:szCs w:val="22"/>
        </w:rPr>
        <w:t>.</w:t>
      </w:r>
    </w:p>
    <w:p w:rsidR="0010198D" w:rsidRPr="00680299" w:rsidP="0010198D" w14:paraId="0AC303C0" w14:textId="77777777">
      <w:pPr>
        <w:pStyle w:val="NormalSS"/>
        <w:spacing w:after="0"/>
        <w:ind w:left="1080" w:firstLine="0"/>
        <w:rPr>
          <w:rFonts w:asciiTheme="minorHAnsi" w:hAnsiTheme="minorHAnsi" w:cstheme="minorHAnsi"/>
          <w:i/>
          <w:sz w:val="22"/>
          <w:szCs w:val="22"/>
        </w:rPr>
      </w:pPr>
    </w:p>
    <w:p w:rsidR="00D516F2" w:rsidRPr="00675EA8" w:rsidP="08E3904E" w14:paraId="268AA1BB" w14:textId="744205F9">
      <w:pPr>
        <w:rPr>
          <w:rFonts w:ascii="Calibri" w:eastAsia="Calibri" w:hAnsi="Calibri" w:cs="Calibri"/>
          <w:i/>
        </w:rPr>
      </w:pPr>
      <w:r w:rsidRPr="08E3904E">
        <w:rPr>
          <w:rFonts w:ascii="Calibri" w:eastAsia="Calibri" w:hAnsi="Calibri" w:cs="Calibri"/>
          <w:i/>
          <w:iCs/>
        </w:rPr>
        <w:t>Are you willing to participate in this discussion and be recorded? [Yes/</w:t>
      </w:r>
      <w:r w:rsidR="00046E77">
        <w:rPr>
          <w:rFonts w:ascii="Calibri" w:eastAsia="Calibri" w:hAnsi="Calibri" w:cs="Calibri"/>
          <w:i/>
          <w:iCs/>
        </w:rPr>
        <w:t>N</w:t>
      </w:r>
      <w:r w:rsidRPr="08E3904E">
        <w:rPr>
          <w:rFonts w:ascii="Calibri" w:eastAsia="Calibri" w:hAnsi="Calibri" w:cs="Calibri"/>
          <w:i/>
          <w:iCs/>
        </w:rPr>
        <w:t>o]</w:t>
      </w:r>
    </w:p>
    <w:tbl>
      <w:tblPr>
        <w:tblStyle w:val="TableGrid"/>
        <w:tblW w:w="12997" w:type="dxa"/>
        <w:tblInd w:w="135" w:type="dxa"/>
        <w:tblLayout w:type="fixed"/>
        <w:tblLook w:val="0620"/>
      </w:tblPr>
      <w:tblGrid>
        <w:gridCol w:w="1837"/>
        <w:gridCol w:w="8910"/>
        <w:gridCol w:w="2250"/>
      </w:tblGrid>
      <w:tr w14:paraId="084A65FA" w14:textId="77777777" w:rsidTr="004938B8">
        <w:tblPrEx>
          <w:tblW w:w="12997" w:type="dxa"/>
          <w:tblInd w:w="135" w:type="dxa"/>
          <w:tblLayout w:type="fixed"/>
          <w:tblLook w:val="0620"/>
        </w:tblPrEx>
        <w:trPr>
          <w:tblHeader/>
        </w:trPr>
        <w:tc>
          <w:tcPr>
            <w:tcW w:w="1837" w:type="dxa"/>
            <w:tcBorders>
              <w:top w:val="single" w:sz="6" w:space="0" w:color="auto"/>
              <w:left w:val="single" w:sz="6" w:space="0" w:color="auto"/>
              <w:bottom w:val="single" w:sz="6" w:space="0" w:color="auto"/>
              <w:right w:val="single" w:sz="6" w:space="0" w:color="auto"/>
            </w:tcBorders>
            <w:shd w:val="clear" w:color="auto" w:fill="6C6F70"/>
          </w:tcPr>
          <w:p w:rsidR="15E69555" w:rsidP="15E69555" w14:paraId="0B3BE131" w14:textId="0FFDA2B3">
            <w:pPr>
              <w:spacing w:line="259" w:lineRule="auto"/>
              <w:rPr>
                <w:rFonts w:ascii="Calibri" w:eastAsia="Calibri" w:hAnsi="Calibri" w:cs="Calibri"/>
                <w:color w:val="FFFFFF" w:themeColor="background1"/>
              </w:rPr>
            </w:pPr>
            <w:r w:rsidRPr="15E69555">
              <w:rPr>
                <w:rFonts w:ascii="Calibri" w:eastAsia="Calibri" w:hAnsi="Calibri" w:cs="Calibri"/>
                <w:b/>
                <w:bCs/>
                <w:color w:val="FFFFFF" w:themeColor="background1"/>
              </w:rPr>
              <w:t>Topic</w:t>
            </w:r>
          </w:p>
        </w:tc>
        <w:tc>
          <w:tcPr>
            <w:tcW w:w="8910" w:type="dxa"/>
            <w:tcBorders>
              <w:top w:val="single" w:sz="6" w:space="0" w:color="auto"/>
              <w:left w:val="single" w:sz="6" w:space="0" w:color="auto"/>
              <w:bottom w:val="single" w:sz="6" w:space="0" w:color="auto"/>
              <w:right w:val="single" w:sz="6" w:space="0" w:color="auto"/>
            </w:tcBorders>
            <w:shd w:val="clear" w:color="auto" w:fill="6C6F70"/>
          </w:tcPr>
          <w:p w:rsidR="15E69555" w:rsidP="15E69555" w14:paraId="1EC5918C" w14:textId="50FDF4BB">
            <w:pPr>
              <w:spacing w:line="259" w:lineRule="auto"/>
              <w:jc w:val="center"/>
              <w:rPr>
                <w:rFonts w:ascii="Calibri" w:eastAsia="Calibri" w:hAnsi="Calibri" w:cs="Calibri"/>
                <w:color w:val="FFFFFF" w:themeColor="background1"/>
              </w:rPr>
            </w:pPr>
            <w:r w:rsidRPr="15E69555">
              <w:rPr>
                <w:rFonts w:ascii="Calibri" w:eastAsia="Calibri" w:hAnsi="Calibri" w:cs="Calibri"/>
                <w:b/>
                <w:bCs/>
                <w:color w:val="FFFFFF" w:themeColor="background1"/>
              </w:rPr>
              <w:t>Subtopic</w:t>
            </w:r>
          </w:p>
        </w:tc>
        <w:tc>
          <w:tcPr>
            <w:tcW w:w="2250" w:type="dxa"/>
            <w:tcBorders>
              <w:top w:val="single" w:sz="6" w:space="0" w:color="auto"/>
              <w:left w:val="single" w:sz="6" w:space="0" w:color="auto"/>
              <w:bottom w:val="single" w:sz="6" w:space="0" w:color="auto"/>
              <w:right w:val="single" w:sz="6" w:space="0" w:color="auto"/>
            </w:tcBorders>
            <w:shd w:val="clear" w:color="auto" w:fill="6C6F70"/>
          </w:tcPr>
          <w:p w:rsidR="15E69555" w:rsidP="15E69555" w14:paraId="50C82563" w14:textId="561EB422">
            <w:pPr>
              <w:spacing w:line="259" w:lineRule="auto"/>
              <w:jc w:val="center"/>
              <w:rPr>
                <w:rFonts w:ascii="Calibri" w:eastAsia="Calibri" w:hAnsi="Calibri" w:cs="Calibri"/>
                <w:color w:val="FFFFFF" w:themeColor="background1"/>
              </w:rPr>
            </w:pPr>
            <w:r w:rsidRPr="4E254FA0">
              <w:rPr>
                <w:rFonts w:ascii="Calibri" w:eastAsia="Calibri" w:hAnsi="Calibri" w:cs="Calibri"/>
                <w:b/>
                <w:bCs/>
                <w:color w:val="FFFFFF" w:themeColor="background1"/>
              </w:rPr>
              <w:t>Type of Respondent</w:t>
            </w:r>
          </w:p>
        </w:tc>
      </w:tr>
      <w:tr w14:paraId="5001124A"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RPr="15E69555" w:rsidP="00380B3D" w14:paraId="07933F1E" w14:textId="44E0FA6A">
            <w:pPr>
              <w:rPr>
                <w:rFonts w:ascii="Calibri" w:eastAsia="Calibri" w:hAnsi="Calibri" w:cs="Calibri"/>
                <w:color w:val="000000" w:themeColor="text1"/>
              </w:rPr>
            </w:pPr>
            <w:r>
              <w:rPr>
                <w:rFonts w:ascii="Calibri" w:eastAsia="Calibri" w:hAnsi="Calibri" w:cs="Calibri"/>
                <w:color w:val="000000" w:themeColor="text1"/>
              </w:rPr>
              <w:t>Factors</w:t>
            </w:r>
            <w:r w:rsidRPr="19A4821F">
              <w:rPr>
                <w:rFonts w:ascii="Calibri" w:eastAsia="Calibri" w:hAnsi="Calibri" w:cs="Calibri"/>
                <w:color w:val="000000" w:themeColor="text1"/>
              </w:rPr>
              <w:t xml:space="preserve"> that may have helped or hindered</w:t>
            </w:r>
            <w:r>
              <w:rPr>
                <w:rFonts w:ascii="Calibri" w:eastAsia="Calibri" w:hAnsi="Calibri" w:cs="Calibri"/>
                <w:color w:val="000000" w:themeColor="text1"/>
              </w:rPr>
              <w:t xml:space="preserve"> </w:t>
            </w:r>
            <w:r w:rsidRPr="19A4821F">
              <w:rPr>
                <w:rFonts w:ascii="Calibri" w:eastAsia="Calibri" w:hAnsi="Calibri" w:cs="Calibri"/>
                <w:color w:val="000000" w:themeColor="text1"/>
              </w:rPr>
              <w:t>BSC participation</w:t>
            </w:r>
          </w:p>
        </w:tc>
        <w:tc>
          <w:tcPr>
            <w:tcW w:w="8910" w:type="dxa"/>
            <w:tcBorders>
              <w:top w:val="single" w:sz="6" w:space="0" w:color="auto"/>
              <w:left w:val="single" w:sz="6" w:space="0" w:color="auto"/>
              <w:bottom w:val="single" w:sz="6" w:space="0" w:color="auto"/>
              <w:right w:val="single" w:sz="6" w:space="0" w:color="auto"/>
            </w:tcBorders>
          </w:tcPr>
          <w:p w:rsidR="00380B3D" w:rsidP="00380B3D" w14:paraId="0AC0CD82" w14:textId="63A671D5">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Impression of programs’ readiness to participate in a BSC</w:t>
            </w:r>
          </w:p>
          <w:p w:rsidR="00380B3D" w:rsidP="00380B3D" w14:paraId="2B3EB77F" w14:textId="276FE56A">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Perceptions of things that helped/hindered their role in BSC implementation</w:t>
            </w:r>
          </w:p>
          <w:p w:rsidR="00380B3D" w:rsidP="00380B3D" w14:paraId="20124035" w14:textId="77777777">
            <w:pPr>
              <w:pStyle w:val="ListParagraph"/>
              <w:numPr>
                <w:ilvl w:val="0"/>
                <w:numId w:val="11"/>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 xml:space="preserve">Ideas/plans to address </w:t>
            </w:r>
            <w:r>
              <w:rPr>
                <w:rFonts w:ascii="Calibri" w:eastAsia="Calibri" w:hAnsi="Calibri" w:cs="Calibri"/>
                <w:color w:val="000000" w:themeColor="text1"/>
              </w:rPr>
              <w:t>challenges</w:t>
            </w:r>
            <w:r w:rsidRPr="19A4821F">
              <w:rPr>
                <w:rFonts w:ascii="Calibri" w:eastAsia="Calibri" w:hAnsi="Calibri" w:cs="Calibri"/>
                <w:color w:val="000000" w:themeColor="text1"/>
              </w:rPr>
              <w:t xml:space="preserve"> differently moving forward in this BSC (T2)/in other BSCs (T4) to meet participants’ needs more effectively</w:t>
            </w:r>
          </w:p>
          <w:p w:rsidR="00380B3D" w:rsidP="00380B3D" w14:paraId="7735E626" w14:textId="01C61990">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Perceptions of existing </w:t>
            </w:r>
            <w:r w:rsidRPr="19A4821F">
              <w:rPr>
                <w:rFonts w:ascii="Calibri" w:eastAsia="Calibri" w:hAnsi="Calibri" w:cs="Calibri"/>
                <w:color w:val="000000" w:themeColor="text1"/>
              </w:rPr>
              <w:t xml:space="preserve">ECE </w:t>
            </w:r>
            <w:r>
              <w:rPr>
                <w:rFonts w:ascii="Calibri" w:eastAsia="Calibri" w:hAnsi="Calibri" w:cs="Calibri"/>
                <w:color w:val="000000" w:themeColor="text1"/>
              </w:rPr>
              <w:t>program</w:t>
            </w:r>
            <w:r w:rsidRPr="19A4821F">
              <w:rPr>
                <w:rFonts w:ascii="Calibri" w:eastAsia="Calibri" w:hAnsi="Calibri" w:cs="Calibri"/>
                <w:color w:val="000000" w:themeColor="text1"/>
              </w:rPr>
              <w:t xml:space="preserve">-level supports </w:t>
            </w:r>
            <w:r>
              <w:rPr>
                <w:rFonts w:ascii="Calibri" w:eastAsia="Calibri" w:hAnsi="Calibri" w:cs="Calibri"/>
                <w:color w:val="000000" w:themeColor="text1"/>
              </w:rPr>
              <w:t xml:space="preserve">that facilitate individual participant’s involvement in the BSC </w:t>
            </w:r>
            <w:r w:rsidRPr="19A4821F">
              <w:rPr>
                <w:rFonts w:ascii="Calibri" w:eastAsia="Calibri" w:hAnsi="Calibri" w:cs="Calibri"/>
                <w:color w:val="000000" w:themeColor="text1"/>
              </w:rPr>
              <w:t>(</w:t>
            </w:r>
            <w:r>
              <w:rPr>
                <w:rFonts w:ascii="Calibri" w:eastAsia="Calibri" w:hAnsi="Calibri" w:cs="Calibri"/>
                <w:color w:val="000000" w:themeColor="text1"/>
              </w:rPr>
              <w:t>i</w:t>
            </w:r>
            <w:r w:rsidRPr="19A4821F">
              <w:rPr>
                <w:rFonts w:ascii="Calibri" w:eastAsia="Calibri" w:hAnsi="Calibri" w:cs="Calibri"/>
                <w:color w:val="000000" w:themeColor="text1"/>
              </w:rPr>
              <w:t>.e., pa</w:t>
            </w:r>
            <w:r>
              <w:rPr>
                <w:rFonts w:ascii="Calibri" w:eastAsia="Calibri" w:hAnsi="Calibri" w:cs="Calibri"/>
                <w:color w:val="000000" w:themeColor="text1"/>
              </w:rPr>
              <w:t>id</w:t>
            </w:r>
            <w:r w:rsidRPr="19A4821F">
              <w:rPr>
                <w:rFonts w:ascii="Calibri" w:eastAsia="Calibri" w:hAnsi="Calibri" w:cs="Calibri"/>
                <w:color w:val="000000" w:themeColor="text1"/>
              </w:rPr>
              <w:t xml:space="preserve"> </w:t>
            </w:r>
            <w:r w:rsidRPr="1E92E1AB">
              <w:rPr>
                <w:rFonts w:ascii="Calibri" w:eastAsia="Calibri" w:hAnsi="Calibri" w:cs="Calibri"/>
                <w:color w:val="000000" w:themeColor="text1"/>
              </w:rPr>
              <w:t xml:space="preserve">planning </w:t>
            </w:r>
            <w:r w:rsidRPr="19A4821F">
              <w:rPr>
                <w:rFonts w:ascii="Calibri" w:eastAsia="Calibri" w:hAnsi="Calibri" w:cs="Calibri"/>
                <w:color w:val="000000" w:themeColor="text1"/>
              </w:rPr>
              <w:t>time, supportive leadership in terms of PD opportunities, organizational culture of quality improvement and readiness for change)</w:t>
            </w:r>
          </w:p>
          <w:p w:rsidR="00380B3D" w:rsidP="00380B3D" w14:paraId="69CB4925" w14:textId="77777777">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Perceptions of a</w:t>
            </w:r>
            <w:r w:rsidRPr="19A4821F">
              <w:rPr>
                <w:rFonts w:ascii="Calibri" w:eastAsia="Calibri" w:hAnsi="Calibri" w:cs="Calibri"/>
                <w:color w:val="000000" w:themeColor="text1"/>
              </w:rPr>
              <w:t xml:space="preserve">reas where more support is needed </w:t>
            </w:r>
            <w:r>
              <w:rPr>
                <w:rFonts w:ascii="Calibri" w:eastAsia="Calibri" w:hAnsi="Calibri" w:cs="Calibri"/>
                <w:color w:val="000000" w:themeColor="text1"/>
              </w:rPr>
              <w:t>at</w:t>
            </w:r>
            <w:r w:rsidRPr="19A4821F">
              <w:rPr>
                <w:rFonts w:ascii="Calibri" w:eastAsia="Calibri" w:hAnsi="Calibri" w:cs="Calibri"/>
                <w:color w:val="000000" w:themeColor="text1"/>
              </w:rPr>
              <w:t xml:space="preserve"> the ECE center-level</w:t>
            </w:r>
          </w:p>
          <w:p w:rsidR="00380B3D" w:rsidP="00380B3D" w14:paraId="36C20EB2" w14:textId="14FCAECB">
            <w:pPr>
              <w:pStyle w:val="ListParagraph"/>
              <w:numPr>
                <w:ilvl w:val="0"/>
                <w:numId w:val="11"/>
              </w:numPr>
              <w:spacing w:line="259" w:lineRule="auto"/>
              <w:rPr>
                <w:rFonts w:ascii="Calibri" w:eastAsia="Calibri" w:hAnsi="Calibri" w:cs="Calibri"/>
                <w:color w:val="000000" w:themeColor="text1"/>
              </w:rPr>
            </w:pPr>
            <w:r>
              <w:rPr>
                <w:rFonts w:ascii="Calibri" w:eastAsia="Calibri" w:hAnsi="Calibri" w:cs="Calibri"/>
                <w:color w:val="000000" w:themeColor="text1"/>
              </w:rPr>
              <w:t>Perceptions of s</w:t>
            </w:r>
            <w:r w:rsidRPr="19A4821F">
              <w:rPr>
                <w:rFonts w:ascii="Calibri" w:eastAsia="Calibri" w:hAnsi="Calibri" w:cs="Calibri"/>
                <w:color w:val="000000" w:themeColor="text1"/>
              </w:rPr>
              <w:t>tate or regional factors</w:t>
            </w:r>
            <w:r>
              <w:rPr>
                <w:rFonts w:ascii="Calibri" w:eastAsia="Calibri" w:hAnsi="Calibri" w:cs="Calibri"/>
                <w:color w:val="000000" w:themeColor="text1"/>
              </w:rPr>
              <w:t xml:space="preserve"> that facilitate BSC implementation</w:t>
            </w:r>
            <w:r w:rsidR="003D6610">
              <w:rPr>
                <w:rFonts w:ascii="Calibri" w:eastAsia="Calibri" w:hAnsi="Calibri" w:cs="Calibri"/>
                <w:color w:val="000000" w:themeColor="text1"/>
              </w:rPr>
              <w:t xml:space="preserve"> and allow for center participation</w:t>
            </w:r>
            <w:r w:rsidRPr="19A4821F">
              <w:rPr>
                <w:rFonts w:ascii="Calibri" w:eastAsia="Calibri" w:hAnsi="Calibri" w:cs="Calibri"/>
                <w:color w:val="000000" w:themeColor="text1"/>
              </w:rPr>
              <w:t xml:space="preserve"> (</w:t>
            </w:r>
            <w:r>
              <w:rPr>
                <w:rFonts w:ascii="Calibri" w:eastAsia="Calibri" w:hAnsi="Calibri" w:cs="Calibri"/>
                <w:color w:val="000000" w:themeColor="text1"/>
              </w:rPr>
              <w:t>i</w:t>
            </w:r>
            <w:r w:rsidRPr="19A4821F">
              <w:rPr>
                <w:rFonts w:ascii="Calibri" w:eastAsia="Calibri" w:hAnsi="Calibri" w:cs="Calibri"/>
                <w:color w:val="000000" w:themeColor="text1"/>
              </w:rPr>
              <w:t>.e., perception of state focus on quality improvement)</w:t>
            </w:r>
          </w:p>
          <w:p w:rsidR="00380B3D" w:rsidRPr="15E69555" w:rsidP="00380B3D" w14:paraId="36E9251C" w14:textId="432E2E18">
            <w:pPr>
              <w:pStyle w:val="ListParagraph"/>
              <w:numPr>
                <w:ilvl w:val="0"/>
                <w:numId w:val="8"/>
              </w:numPr>
              <w:rPr>
                <w:rFonts w:ascii="Calibri" w:eastAsia="Calibri" w:hAnsi="Calibri" w:cs="Calibri"/>
                <w:color w:val="000000" w:themeColor="text1"/>
              </w:rPr>
            </w:pPr>
            <w:r w:rsidRPr="1E92E1AB">
              <w:rPr>
                <w:rFonts w:ascii="Calibri" w:eastAsia="Calibri" w:hAnsi="Calibri" w:cs="Calibri"/>
                <w:color w:val="000000" w:themeColor="text1"/>
              </w:rPr>
              <w:t>Barriers</w:t>
            </w:r>
            <w:r w:rsidRPr="19A4821F">
              <w:rPr>
                <w:rFonts w:ascii="Calibri" w:eastAsia="Calibri" w:hAnsi="Calibri" w:cs="Calibri"/>
                <w:color w:val="000000" w:themeColor="text1"/>
              </w:rPr>
              <w:t xml:space="preserve"> to</w:t>
            </w:r>
            <w:r w:rsidR="003D6610">
              <w:rPr>
                <w:rFonts w:ascii="Calibri" w:eastAsia="Calibri" w:hAnsi="Calibri" w:cs="Calibri"/>
                <w:color w:val="000000" w:themeColor="text1"/>
              </w:rPr>
              <w:t xml:space="preserve"> individual’s</w:t>
            </w:r>
            <w:r w:rsidRPr="19A4821F">
              <w:rPr>
                <w:rFonts w:ascii="Calibri" w:eastAsia="Calibri" w:hAnsi="Calibri" w:cs="Calibri"/>
                <w:color w:val="000000" w:themeColor="text1"/>
              </w:rPr>
              <w:t xml:space="preserve"> participation in the BSC </w:t>
            </w:r>
            <w:r w:rsidRPr="1E92E1AB">
              <w:rPr>
                <w:rFonts w:ascii="Calibri" w:eastAsia="Calibri" w:hAnsi="Calibri" w:cs="Calibri"/>
                <w:color w:val="000000" w:themeColor="text1"/>
              </w:rPr>
              <w:t>that differ by role</w:t>
            </w:r>
            <w:r w:rsidRPr="1E92E1AB">
              <w:rPr>
                <w:rFonts w:ascii="Calibri" w:eastAsia="Calibri" w:hAnsi="Calibri" w:cs="Calibri"/>
                <w:color w:val="000000" w:themeColor="text1"/>
              </w:rPr>
              <w:t xml:space="preserve"> or personal circumstances, </w:t>
            </w:r>
            <w:r w:rsidRPr="19A4821F">
              <w:rPr>
                <w:rFonts w:ascii="Calibri" w:eastAsia="Calibri" w:hAnsi="Calibri" w:cs="Calibri"/>
                <w:color w:val="000000" w:themeColor="text1"/>
              </w:rPr>
              <w:t xml:space="preserve">and ways implementation </w:t>
            </w:r>
            <w:r>
              <w:rPr>
                <w:rFonts w:ascii="Calibri" w:eastAsia="Calibri" w:hAnsi="Calibri" w:cs="Calibri"/>
                <w:color w:val="000000" w:themeColor="text1"/>
              </w:rPr>
              <w:t xml:space="preserve">staff and faculty </w:t>
            </w:r>
            <w:r w:rsidRPr="19A4821F">
              <w:rPr>
                <w:rFonts w:ascii="Calibri" w:eastAsia="Calibri" w:hAnsi="Calibri" w:cs="Calibri"/>
                <w:color w:val="000000" w:themeColor="text1"/>
              </w:rPr>
              <w:t xml:space="preserve">can </w:t>
            </w:r>
            <w:r w:rsidRPr="19A4821F">
              <w:rPr>
                <w:rFonts w:ascii="Calibri" w:eastAsia="Calibri" w:hAnsi="Calibri" w:cs="Calibri"/>
                <w:color w:val="000000" w:themeColor="text1"/>
              </w:rPr>
              <w:t xml:space="preserve">improve </w:t>
            </w:r>
            <w:r w:rsidRPr="19A4821F">
              <w:rPr>
                <w:rFonts w:ascii="Calibri" w:eastAsia="Calibri" w:hAnsi="Calibri" w:cs="Calibri"/>
                <w:color w:val="000000" w:themeColor="text1"/>
              </w:rPr>
              <w:t xml:space="preserve"> access</w:t>
            </w:r>
            <w:r w:rsidRPr="19A4821F">
              <w:rPr>
                <w:rFonts w:ascii="Calibri" w:eastAsia="Calibri" w:hAnsi="Calibri" w:cs="Calibri"/>
                <w:color w:val="000000" w:themeColor="text1"/>
              </w:rPr>
              <w:t xml:space="preserve"> to BSC participation in this (T2) and future BSCs (T4)</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231618B7" w14:textId="77777777">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All </w:t>
            </w:r>
            <w:r w:rsidRPr="15E69555">
              <w:rPr>
                <w:rFonts w:ascii="Calibri" w:eastAsia="Calibri" w:hAnsi="Calibri" w:cs="Calibri"/>
                <w:color w:val="000000" w:themeColor="text1"/>
              </w:rPr>
              <w:t xml:space="preserve">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29417A64" w14:textId="50B3BE6B">
            <w:pPr>
              <w:rPr>
                <w:rFonts w:ascii="Calibri" w:eastAsia="Calibri" w:hAnsi="Calibri" w:cs="Calibri"/>
                <w:color w:val="000000" w:themeColor="text1"/>
              </w:rPr>
            </w:pPr>
          </w:p>
        </w:tc>
      </w:tr>
      <w:tr w14:paraId="6F87F90A"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7C8D82C6" w14:textId="74718AD9">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Perception of participant goals, needs, and expectations of the BSC</w:t>
            </w:r>
          </w:p>
          <w:p w:rsidR="00380B3D" w:rsidP="00380B3D" w14:paraId="600533BA" w14:textId="0741A5E2">
            <w:pPr>
              <w:spacing w:line="259" w:lineRule="auto"/>
              <w:rPr>
                <w:rFonts w:ascii="Calibri" w:eastAsia="Calibri" w:hAnsi="Calibri" w:cs="Calibri"/>
                <w:color w:val="000000" w:themeColor="text1"/>
              </w:rPr>
            </w:pPr>
          </w:p>
        </w:tc>
        <w:tc>
          <w:tcPr>
            <w:tcW w:w="8910" w:type="dxa"/>
            <w:tcBorders>
              <w:top w:val="single" w:sz="6" w:space="0" w:color="auto"/>
              <w:left w:val="single" w:sz="6" w:space="0" w:color="auto"/>
              <w:bottom w:val="single" w:sz="6" w:space="0" w:color="auto"/>
              <w:right w:val="single" w:sz="6" w:space="0" w:color="auto"/>
            </w:tcBorders>
          </w:tcPr>
          <w:p w:rsidR="00380B3D" w:rsidP="00380B3D" w14:paraId="6030CFFB" w14:textId="77777777">
            <w:pPr>
              <w:pStyle w:val="ListParagraph"/>
              <w:numPr>
                <w:ilvl w:val="0"/>
                <w:numId w:val="8"/>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 xml:space="preserve">Perception of participant </w:t>
            </w:r>
            <w:r w:rsidRPr="19A4821F">
              <w:rPr>
                <w:rFonts w:ascii="Calibri" w:eastAsia="Calibri" w:hAnsi="Calibri" w:cs="Calibri"/>
                <w:color w:val="000000" w:themeColor="text1"/>
              </w:rPr>
              <w:t>clarity of the goals and expectations of the BSC</w:t>
            </w:r>
          </w:p>
          <w:p w:rsidR="00380B3D" w:rsidP="00380B3D" w14:paraId="0D57B1C2" w14:textId="69A8B428">
            <w:pPr>
              <w:pStyle w:val="ListParagraph"/>
              <w:numPr>
                <w:ilvl w:val="0"/>
                <w:numId w:val="8"/>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Perceptions about whether </w:t>
            </w:r>
            <w:r w:rsidRPr="19A4821F">
              <w:rPr>
                <w:rFonts w:ascii="Calibri" w:eastAsia="Calibri" w:hAnsi="Calibri" w:cs="Calibri"/>
                <w:color w:val="000000" w:themeColor="text1"/>
              </w:rPr>
              <w:t>the BSC</w:t>
            </w:r>
            <w:r>
              <w:rPr>
                <w:rFonts w:ascii="Calibri" w:eastAsia="Calibri" w:hAnsi="Calibri" w:cs="Calibri"/>
                <w:color w:val="000000" w:themeColor="text1"/>
              </w:rPr>
              <w:t xml:space="preserve"> is</w:t>
            </w:r>
            <w:r w:rsidRPr="19A4821F">
              <w:rPr>
                <w:rFonts w:ascii="Calibri" w:eastAsia="Calibri" w:hAnsi="Calibri" w:cs="Calibri"/>
                <w:color w:val="000000" w:themeColor="text1"/>
              </w:rPr>
              <w:t xml:space="preserve"> meeting participant needs and expectations of QI training </w:t>
            </w:r>
          </w:p>
          <w:p w:rsidR="00380B3D" w:rsidP="00380B3D" w14:paraId="589B67DC" w14:textId="0814637D">
            <w:pPr>
              <w:pStyle w:val="ListParagraph"/>
              <w:numPr>
                <w:ilvl w:val="0"/>
                <w:numId w:val="8"/>
              </w:numPr>
              <w:spacing w:line="259" w:lineRule="auto"/>
              <w:rPr>
                <w:rFonts w:ascii="Calibri" w:eastAsia="Calibri" w:hAnsi="Calibri" w:cs="Calibri"/>
                <w:color w:val="000000" w:themeColor="text1"/>
              </w:rPr>
            </w:pPr>
            <w:r>
              <w:rPr>
                <w:rFonts w:ascii="Calibri" w:eastAsia="Calibri" w:hAnsi="Calibri" w:cs="Calibri"/>
                <w:color w:val="000000" w:themeColor="text1"/>
              </w:rPr>
              <w:t>Reflections on ways the</w:t>
            </w:r>
            <w:r w:rsidRPr="19A4821F">
              <w:rPr>
                <w:rFonts w:ascii="Calibri" w:eastAsia="Calibri" w:hAnsi="Calibri" w:cs="Calibri"/>
                <w:color w:val="000000" w:themeColor="text1"/>
              </w:rPr>
              <w:t xml:space="preserve"> BSC </w:t>
            </w:r>
            <w:r>
              <w:rPr>
                <w:rFonts w:ascii="Calibri" w:eastAsia="Calibri" w:hAnsi="Calibri" w:cs="Calibri"/>
                <w:color w:val="000000" w:themeColor="text1"/>
              </w:rPr>
              <w:t>may be adapted or modified to better address</w:t>
            </w:r>
            <w:r w:rsidRPr="19A4821F">
              <w:rPr>
                <w:rFonts w:ascii="Calibri" w:eastAsia="Calibri" w:hAnsi="Calibri" w:cs="Calibri"/>
                <w:color w:val="000000" w:themeColor="text1"/>
              </w:rPr>
              <w:t xml:space="preserve"> participants’ needs and expectations </w:t>
            </w:r>
          </w:p>
          <w:p w:rsidR="00380B3D" w:rsidRPr="00D13B6B" w:rsidP="00380B3D" w14:paraId="7FE7E2FB" w14:textId="766CC68C">
            <w:pPr>
              <w:pStyle w:val="ListParagraph"/>
              <w:numPr>
                <w:ilvl w:val="0"/>
                <w:numId w:val="8"/>
              </w:numPr>
              <w:spacing w:line="259" w:lineRule="auto"/>
              <w:rPr>
                <w:rFonts w:eastAsiaTheme="minorEastAsia"/>
                <w:color w:val="000000" w:themeColor="text1"/>
              </w:rPr>
            </w:pPr>
            <w:r>
              <w:rPr>
                <w:rFonts w:ascii="Calibri" w:eastAsia="Calibri" w:hAnsi="Calibri" w:cs="Calibri"/>
                <w:color w:val="000000" w:themeColor="text1"/>
              </w:rPr>
              <w:t>Reflections on the level of f</w:t>
            </w:r>
            <w:r w:rsidRPr="19A4821F">
              <w:rPr>
                <w:rFonts w:ascii="Calibri" w:eastAsia="Calibri" w:hAnsi="Calibri" w:cs="Calibri"/>
                <w:color w:val="000000" w:themeColor="text1"/>
              </w:rPr>
              <w:t xml:space="preserve">lexibility of the implementation </w:t>
            </w:r>
            <w:r>
              <w:rPr>
                <w:rFonts w:ascii="Calibri" w:eastAsia="Calibri" w:hAnsi="Calibri" w:cs="Calibri"/>
                <w:color w:val="000000" w:themeColor="text1"/>
              </w:rPr>
              <w:t>staff and faculty</w:t>
            </w:r>
            <w:r w:rsidRPr="19A4821F">
              <w:rPr>
                <w:rFonts w:ascii="Calibri" w:eastAsia="Calibri" w:hAnsi="Calibri" w:cs="Calibri"/>
                <w:color w:val="000000" w:themeColor="text1"/>
              </w:rPr>
              <w:t xml:space="preserve"> and the BSC to </w:t>
            </w:r>
            <w:r>
              <w:rPr>
                <w:rFonts w:ascii="Calibri" w:eastAsia="Calibri" w:hAnsi="Calibri" w:cs="Calibri"/>
                <w:color w:val="000000" w:themeColor="text1"/>
              </w:rPr>
              <w:t>be responsive to</w:t>
            </w:r>
            <w:r w:rsidRPr="19A4821F">
              <w:rPr>
                <w:rFonts w:ascii="Calibri" w:eastAsia="Calibri" w:hAnsi="Calibri" w:cs="Calibri"/>
                <w:color w:val="000000" w:themeColor="text1"/>
              </w:rPr>
              <w:t xml:space="preserve"> differing needs of participant</w:t>
            </w:r>
            <w:r>
              <w:rPr>
                <w:rFonts w:ascii="Calibri" w:eastAsia="Calibri" w:hAnsi="Calibri" w:cs="Calibri"/>
                <w:color w:val="000000" w:themeColor="text1"/>
              </w:rPr>
              <w:t>s</w:t>
            </w:r>
          </w:p>
          <w:p w:rsidR="00380B3D" w:rsidP="00380B3D" w14:paraId="379B7E0B" w14:textId="5DAB2D6D">
            <w:pPr>
              <w:pStyle w:val="ListParagraph"/>
              <w:numPr>
                <w:ilvl w:val="0"/>
                <w:numId w:val="8"/>
              </w:numPr>
              <w:spacing w:line="259" w:lineRule="auto"/>
              <w:rPr>
                <w:rFonts w:eastAsiaTheme="minorEastAsia"/>
                <w:color w:val="000000" w:themeColor="text1"/>
              </w:rPr>
            </w:pPr>
            <w:r w:rsidRPr="12E03C06">
              <w:rPr>
                <w:rFonts w:ascii="Calibri" w:eastAsia="Calibri" w:hAnsi="Calibri" w:cs="Calibri"/>
                <w:color w:val="000000" w:themeColor="text1"/>
              </w:rPr>
              <w:t xml:space="preserve">Perception of shifting power dynamics </w:t>
            </w:r>
            <w:r>
              <w:rPr>
                <w:rFonts w:ascii="Calibri" w:eastAsia="Calibri" w:hAnsi="Calibri" w:cs="Calibri"/>
                <w:color w:val="000000" w:themeColor="text1"/>
              </w:rPr>
              <w:t>within</w:t>
            </w:r>
            <w:r w:rsidRPr="12E03C06">
              <w:rPr>
                <w:rFonts w:ascii="Calibri" w:eastAsia="Calibri" w:hAnsi="Calibri" w:cs="Calibri"/>
                <w:color w:val="000000" w:themeColor="text1"/>
              </w:rPr>
              <w:t xml:space="preserve"> BSC teams</w:t>
            </w:r>
            <w:r>
              <w:rPr>
                <w:rFonts w:ascii="Calibri" w:eastAsia="Calibri" w:hAnsi="Calibri" w:cs="Calibri"/>
                <w:color w:val="000000" w:themeColor="text1"/>
              </w:rPr>
              <w:t xml:space="preserve"> [as defined by the BSC implementation staff and faculty]</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5AE6C8A7" w14:textId="0A5551FB">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All </w:t>
            </w:r>
            <w:r w:rsidRPr="15E69555">
              <w:rPr>
                <w:rFonts w:ascii="Calibri" w:eastAsia="Calibri" w:hAnsi="Calibri" w:cs="Calibri"/>
                <w:color w:val="000000" w:themeColor="text1"/>
              </w:rPr>
              <w:t xml:space="preserve">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1D9058A4" w14:textId="03A2006B">
            <w:pPr>
              <w:spacing w:line="259" w:lineRule="auto"/>
              <w:rPr>
                <w:rFonts w:ascii="Calibri" w:eastAsia="Calibri" w:hAnsi="Calibri" w:cs="Calibri"/>
                <w:color w:val="000000" w:themeColor="text1"/>
                <w:highlight w:val="yellow"/>
              </w:rPr>
            </w:pPr>
          </w:p>
        </w:tc>
      </w:tr>
      <w:tr w14:paraId="01000251"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278677D4" w14:textId="1DFE3098">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Reflection of BSC implementation thus far</w:t>
            </w:r>
          </w:p>
        </w:tc>
        <w:tc>
          <w:tcPr>
            <w:tcW w:w="8910" w:type="dxa"/>
            <w:tcBorders>
              <w:top w:val="single" w:sz="6" w:space="0" w:color="auto"/>
              <w:left w:val="single" w:sz="6" w:space="0" w:color="auto"/>
              <w:bottom w:val="single" w:sz="6" w:space="0" w:color="auto"/>
              <w:right w:val="single" w:sz="6" w:space="0" w:color="auto"/>
            </w:tcBorders>
          </w:tcPr>
          <w:p w:rsidR="00380B3D" w:rsidP="00380B3D" w14:paraId="6468F7FA" w14:textId="49AB40BC">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Activities that have gone well so far</w:t>
            </w:r>
          </w:p>
          <w:p w:rsidR="00380B3D" w:rsidP="00380B3D" w14:paraId="4F4D7331" w14:textId="1C574BAB">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Activities that are the most beneficial to participants</w:t>
            </w:r>
          </w:p>
          <w:p w:rsidR="00380B3D" w:rsidP="00380B3D" w14:paraId="698CE511" w14:textId="77777777">
            <w:pPr>
              <w:pStyle w:val="ListParagraph"/>
              <w:numPr>
                <w:ilvl w:val="0"/>
                <w:numId w:val="8"/>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 xml:space="preserve">Activities that </w:t>
            </w:r>
            <w:r>
              <w:rPr>
                <w:rFonts w:ascii="Calibri" w:eastAsia="Calibri" w:hAnsi="Calibri" w:cs="Calibri"/>
                <w:color w:val="000000" w:themeColor="text1"/>
              </w:rPr>
              <w:t>were challenging</w:t>
            </w:r>
          </w:p>
          <w:p w:rsidR="00380B3D" w:rsidP="00380B3D" w14:paraId="7B0816E6" w14:textId="3DF1A75D">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Perception of meaningful contribution of each participant </w:t>
            </w:r>
          </w:p>
          <w:p w:rsidR="00380B3D" w:rsidP="00380B3D" w14:paraId="0044C30E" w14:textId="4F496EB5">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Ways to improve implementation of activities </w:t>
            </w:r>
          </w:p>
          <w:p w:rsidR="00380B3D" w:rsidP="00380B3D" w14:paraId="2DEB4FE1" w14:textId="23156724">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Overall opinions of BSC implementation thus far</w:t>
            </w:r>
          </w:p>
          <w:p w:rsidR="00380B3D" w:rsidP="00380B3D" w14:paraId="6E1BAB93" w14:textId="469F0C32">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 xml:space="preserve">Appropriateness of BSC implementation </w:t>
            </w:r>
            <w:r>
              <w:rPr>
                <w:rFonts w:ascii="Calibri" w:eastAsia="Calibri" w:hAnsi="Calibri" w:cs="Calibri"/>
                <w:color w:val="000000" w:themeColor="text1"/>
              </w:rPr>
              <w:t>staff and faculty</w:t>
            </w:r>
            <w:r w:rsidRPr="15E69555">
              <w:rPr>
                <w:rFonts w:ascii="Calibri" w:eastAsia="Calibri" w:hAnsi="Calibri" w:cs="Calibri"/>
                <w:color w:val="000000" w:themeColor="text1"/>
              </w:rPr>
              <w:t xml:space="preserve"> staffing for success in implementing a BSC</w:t>
            </w:r>
          </w:p>
          <w:p w:rsidR="00380B3D" w:rsidP="00380B3D" w14:paraId="74CB3DCC" w14:textId="37F0C9A7">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 xml:space="preserve">Clarity of roles for each member of the BSC implementation </w:t>
            </w:r>
            <w:r>
              <w:rPr>
                <w:rFonts w:ascii="Calibri" w:eastAsia="Calibri" w:hAnsi="Calibri" w:cs="Calibri"/>
                <w:color w:val="000000" w:themeColor="text1"/>
              </w:rPr>
              <w:t>staff and faculty</w:t>
            </w:r>
            <w:r w:rsidRPr="15E69555">
              <w:rPr>
                <w:rFonts w:ascii="Calibri" w:eastAsia="Calibri" w:hAnsi="Calibri" w:cs="Calibri"/>
                <w:color w:val="000000" w:themeColor="text1"/>
              </w:rPr>
              <w:t xml:space="preserve"> in BSC implementation</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470647F7" w14:textId="67127118">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2BCBA324" w14:textId="7591708D">
            <w:pPr>
              <w:spacing w:line="259" w:lineRule="auto"/>
              <w:rPr>
                <w:rFonts w:ascii="Calibri" w:eastAsia="Calibri" w:hAnsi="Calibri" w:cs="Calibri"/>
                <w:color w:val="000000" w:themeColor="text1"/>
                <w:highlight w:val="yellow"/>
              </w:rPr>
            </w:pPr>
          </w:p>
        </w:tc>
      </w:tr>
      <w:tr w14:paraId="493ADC88"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5A59C242" w14:textId="56F49942">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 xml:space="preserve">Perceived and observed </w:t>
            </w:r>
            <w:r>
              <w:rPr>
                <w:rFonts w:ascii="Calibri" w:eastAsia="Calibri" w:hAnsi="Calibri" w:cs="Calibri"/>
                <w:color w:val="000000" w:themeColor="text1"/>
              </w:rPr>
              <w:t>changes for BSC</w:t>
            </w:r>
            <w:r w:rsidRPr="15E69555">
              <w:rPr>
                <w:rFonts w:ascii="Calibri" w:eastAsia="Calibri" w:hAnsi="Calibri" w:cs="Calibri"/>
                <w:color w:val="000000" w:themeColor="text1"/>
              </w:rPr>
              <w:t xml:space="preserve"> participants</w:t>
            </w:r>
          </w:p>
        </w:tc>
        <w:tc>
          <w:tcPr>
            <w:tcW w:w="8910" w:type="dxa"/>
            <w:tcBorders>
              <w:top w:val="single" w:sz="6" w:space="0" w:color="auto"/>
              <w:left w:val="single" w:sz="6" w:space="0" w:color="auto"/>
              <w:bottom w:val="single" w:sz="6" w:space="0" w:color="auto"/>
              <w:right w:val="single" w:sz="6" w:space="0" w:color="auto"/>
            </w:tcBorders>
          </w:tcPr>
          <w:p w:rsidR="00380B3D" w:rsidRPr="009018FA" w:rsidP="00380B3D" w14:paraId="42FE08F8" w14:textId="3D3785F2">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Changes in </w:t>
            </w:r>
            <w:r>
              <w:rPr>
                <w:rFonts w:ascii="Calibri" w:eastAsia="Calibri" w:hAnsi="Calibri" w:cs="Calibri"/>
                <w:color w:val="000000" w:themeColor="text1"/>
              </w:rPr>
              <w:t xml:space="preserve">BSC participants’ </w:t>
            </w:r>
            <w:r w:rsidRPr="15E69555">
              <w:rPr>
                <w:rFonts w:ascii="Calibri" w:eastAsia="Calibri" w:hAnsi="Calibri" w:cs="Calibri"/>
                <w:color w:val="000000" w:themeColor="text1"/>
              </w:rPr>
              <w:t xml:space="preserve">knowledge, attitudes, and/or practices </w:t>
            </w:r>
            <w:r>
              <w:rPr>
                <w:rFonts w:ascii="Calibri" w:eastAsia="Calibri" w:hAnsi="Calibri" w:cs="Calibri"/>
                <w:color w:val="000000" w:themeColor="text1"/>
              </w:rPr>
              <w:t xml:space="preserve">aligned with the collaborative change framework. Examples are below, but these are </w:t>
            </w:r>
            <w:r>
              <w:rPr>
                <w:rFonts w:ascii="Calibri" w:eastAsia="Calibri" w:hAnsi="Calibri" w:cs="Calibri"/>
                <w:color w:val="000000" w:themeColor="text1"/>
              </w:rPr>
              <w:t>subject to change as the implementation team finalizes the change framework:</w:t>
            </w:r>
          </w:p>
          <w:p w:rsidR="00380B3D" w:rsidP="00380B3D" w14:paraId="4F671856" w14:textId="66F4BA67">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Relationships and environments</w:t>
            </w:r>
          </w:p>
          <w:p w:rsidR="00380B3D" w:rsidP="00380B3D" w14:paraId="7168FC1C" w14:textId="76DE0F89">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Social skills and emotional competencies</w:t>
            </w:r>
          </w:p>
          <w:p w:rsidR="00380B3D" w:rsidP="00380B3D" w14:paraId="6804C68C" w14:textId="3E945BE5">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Family partnership</w:t>
            </w:r>
          </w:p>
          <w:p w:rsidR="00380B3D" w:rsidP="00380B3D" w14:paraId="3611AC0E" w14:textId="24407C0B">
            <w:pPr>
              <w:pStyle w:val="ListParagraph"/>
              <w:numPr>
                <w:ilvl w:val="0"/>
                <w:numId w:val="8"/>
              </w:numPr>
              <w:spacing w:line="259" w:lineRule="auto"/>
              <w:ind w:left="1602"/>
              <w:rPr>
                <w:rFonts w:eastAsiaTheme="minorEastAsia"/>
                <w:color w:val="000000" w:themeColor="text1"/>
              </w:rPr>
            </w:pPr>
            <w:r>
              <w:rPr>
                <w:rFonts w:eastAsiaTheme="minorEastAsia"/>
                <w:color w:val="000000" w:themeColor="text1"/>
              </w:rPr>
              <w:t>Organizational capacity and support</w:t>
            </w:r>
          </w:p>
          <w:p w:rsidR="00380B3D" w:rsidP="00380B3D" w14:paraId="479DD0F6" w14:textId="0098374D">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Changes in participants’ methods to track child</w:t>
            </w:r>
            <w:r>
              <w:rPr>
                <w:rFonts w:ascii="Calibri" w:eastAsia="Calibri" w:hAnsi="Calibri" w:cs="Calibri"/>
                <w:color w:val="000000" w:themeColor="text1"/>
              </w:rPr>
              <w:t>ren</w:t>
            </w:r>
            <w:r w:rsidRPr="15E69555">
              <w:rPr>
                <w:rFonts w:ascii="Calibri" w:eastAsia="Calibri" w:hAnsi="Calibri" w:cs="Calibri"/>
                <w:color w:val="000000" w:themeColor="text1"/>
              </w:rPr>
              <w:t xml:space="preserve">’s progress in SEL growth and ability to communicate that progress to parents </w:t>
            </w:r>
          </w:p>
          <w:p w:rsidR="00380B3D" w:rsidP="00380B3D" w14:paraId="0433186B" w14:textId="02BD5804">
            <w:pPr>
              <w:pStyle w:val="ListParagraph"/>
              <w:numPr>
                <w:ilvl w:val="0"/>
                <w:numId w:val="8"/>
              </w:numPr>
              <w:spacing w:line="259" w:lineRule="auto"/>
              <w:rPr>
                <w:rFonts w:eastAsiaTheme="minorEastAsia"/>
                <w:color w:val="000000" w:themeColor="text1"/>
              </w:rPr>
            </w:pPr>
            <w:r w:rsidRPr="19A4821F">
              <w:rPr>
                <w:rFonts w:ascii="Calibri" w:eastAsia="Calibri" w:hAnsi="Calibri" w:cs="Calibri"/>
                <w:color w:val="000000" w:themeColor="text1"/>
              </w:rPr>
              <w:t>Biggest observed change in BSC team</w:t>
            </w:r>
            <w:r>
              <w:rPr>
                <w:rFonts w:ascii="Calibri" w:eastAsia="Calibri" w:hAnsi="Calibri" w:cs="Calibri"/>
                <w:color w:val="000000" w:themeColor="text1"/>
              </w:rPr>
              <w:t>(s)</w:t>
            </w:r>
            <w:r w:rsidRPr="19A4821F">
              <w:rPr>
                <w:rFonts w:ascii="Calibri" w:eastAsia="Calibri" w:hAnsi="Calibri" w:cs="Calibri"/>
                <w:color w:val="000000" w:themeColor="text1"/>
              </w:rPr>
              <w:t xml:space="preserve"> so far (T2)/overall (T4)</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6A10E294" w14:textId="7220A14F">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58EA6143" w14:textId="5C23253D">
            <w:pPr>
              <w:spacing w:line="259" w:lineRule="auto"/>
              <w:rPr>
                <w:rFonts w:ascii="Calibri" w:eastAsia="Calibri" w:hAnsi="Calibri" w:cs="Calibri"/>
                <w:color w:val="000000" w:themeColor="text1"/>
                <w:highlight w:val="yellow"/>
              </w:rPr>
            </w:pPr>
          </w:p>
          <w:p w:rsidR="00380B3D" w:rsidP="00380B3D" w14:paraId="51FE84D9" w14:textId="67EE7C83">
            <w:pPr>
              <w:spacing w:line="259" w:lineRule="auto"/>
              <w:rPr>
                <w:rFonts w:ascii="Calibri" w:eastAsia="Calibri" w:hAnsi="Calibri" w:cs="Calibri"/>
                <w:color w:val="000000" w:themeColor="text1"/>
                <w:highlight w:val="yellow"/>
              </w:rPr>
            </w:pPr>
          </w:p>
        </w:tc>
      </w:tr>
      <w:tr w14:paraId="05DC3447"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380B3D" w:rsidP="00380B3D" w14:paraId="7D6B6BCE" w14:textId="1DB6DBB1">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Sustainability of Outcomes</w:t>
            </w:r>
          </w:p>
        </w:tc>
        <w:tc>
          <w:tcPr>
            <w:tcW w:w="8910" w:type="dxa"/>
            <w:tcBorders>
              <w:top w:val="single" w:sz="6" w:space="0" w:color="auto"/>
              <w:left w:val="single" w:sz="6" w:space="0" w:color="auto"/>
              <w:bottom w:val="single" w:sz="6" w:space="0" w:color="auto"/>
              <w:right w:val="single" w:sz="6" w:space="0" w:color="auto"/>
            </w:tcBorders>
          </w:tcPr>
          <w:p w:rsidR="00380B3D" w:rsidP="00380B3D" w14:paraId="64F61799" w14:textId="5825F2AC">
            <w:pPr>
              <w:pStyle w:val="ListParagraph"/>
              <w:numPr>
                <w:ilvl w:val="0"/>
                <w:numId w:val="8"/>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Tools provided to the BSC team to support sustainability of outcomes short- and long-term</w:t>
            </w:r>
          </w:p>
          <w:p w:rsidR="00380B3D" w:rsidP="00380B3D" w14:paraId="33A762ED" w14:textId="6C2022DB">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Necessary </w:t>
            </w:r>
            <w:r>
              <w:rPr>
                <w:rFonts w:ascii="Calibri" w:eastAsia="Calibri" w:hAnsi="Calibri" w:cs="Calibri"/>
                <w:color w:val="000000" w:themeColor="text1"/>
              </w:rPr>
              <w:t xml:space="preserve">state, system, and program-level </w:t>
            </w:r>
            <w:r w:rsidRPr="15E69555">
              <w:rPr>
                <w:rFonts w:ascii="Calibri" w:eastAsia="Calibri" w:hAnsi="Calibri" w:cs="Calibri"/>
                <w:color w:val="000000" w:themeColor="text1"/>
              </w:rPr>
              <w:t>resources (financial and otherwise)</w:t>
            </w:r>
            <w:r>
              <w:rPr>
                <w:rFonts w:ascii="Calibri" w:eastAsia="Calibri" w:hAnsi="Calibri" w:cs="Calibri"/>
                <w:color w:val="000000" w:themeColor="text1"/>
              </w:rPr>
              <w:t>, buy-in,</w:t>
            </w:r>
            <w:r w:rsidRPr="15E69555">
              <w:rPr>
                <w:rFonts w:ascii="Calibri" w:eastAsia="Calibri" w:hAnsi="Calibri" w:cs="Calibri"/>
                <w:color w:val="000000" w:themeColor="text1"/>
              </w:rPr>
              <w:t xml:space="preserve"> </w:t>
            </w:r>
            <w:r>
              <w:rPr>
                <w:rFonts w:ascii="Calibri" w:eastAsia="Calibri" w:hAnsi="Calibri" w:cs="Calibri"/>
                <w:color w:val="000000" w:themeColor="text1"/>
              </w:rPr>
              <w:t xml:space="preserve">and supports </w:t>
            </w:r>
            <w:r w:rsidRPr="15E69555">
              <w:rPr>
                <w:rFonts w:ascii="Calibri" w:eastAsia="Calibri" w:hAnsi="Calibri" w:cs="Calibri"/>
                <w:color w:val="000000" w:themeColor="text1"/>
              </w:rPr>
              <w:t xml:space="preserve">to </w:t>
            </w:r>
            <w:r>
              <w:rPr>
                <w:rFonts w:ascii="Calibri" w:eastAsia="Calibri" w:hAnsi="Calibri" w:cs="Calibri"/>
                <w:color w:val="000000" w:themeColor="text1"/>
              </w:rPr>
              <w:t>maintain and scale BSC implementation</w:t>
            </w:r>
          </w:p>
          <w:p w:rsidR="00380B3D" w:rsidP="00380B3D" w14:paraId="0E0D7024" w14:textId="6EF154F1">
            <w:pPr>
              <w:pStyle w:val="ListParagraph"/>
              <w:numPr>
                <w:ilvl w:val="0"/>
                <w:numId w:val="8"/>
              </w:numPr>
              <w:spacing w:line="259" w:lineRule="auto"/>
              <w:rPr>
                <w:rFonts w:eastAsiaTheme="minorEastAsia"/>
                <w:color w:val="000000" w:themeColor="text1"/>
              </w:rPr>
            </w:pPr>
            <w:r w:rsidRPr="15E69555">
              <w:rPr>
                <w:rFonts w:ascii="Calibri" w:eastAsia="Calibri" w:hAnsi="Calibri" w:cs="Calibri"/>
                <w:color w:val="000000" w:themeColor="text1"/>
              </w:rPr>
              <w:t xml:space="preserve">Tools and </w:t>
            </w:r>
            <w:r w:rsidRPr="15E69555">
              <w:rPr>
                <w:rFonts w:ascii="Calibri" w:eastAsia="Calibri" w:hAnsi="Calibri" w:cs="Calibri"/>
                <w:color w:val="000000" w:themeColor="text1"/>
              </w:rPr>
              <w:t>knowledge provided to BSC teams to recognize and address instances where positive outcomes may be faltering</w:t>
            </w:r>
          </w:p>
          <w:p w:rsidR="00380B3D" w:rsidP="00380B3D" w14:paraId="4076BFC8" w14:textId="412B5695">
            <w:pPr>
              <w:pStyle w:val="ListParagraph"/>
              <w:numPr>
                <w:ilvl w:val="0"/>
                <w:numId w:val="8"/>
              </w:numPr>
              <w:spacing w:line="259" w:lineRule="auto"/>
              <w:rPr>
                <w:rFonts w:eastAsiaTheme="minorEastAsia"/>
                <w:color w:val="000000" w:themeColor="text1"/>
              </w:rPr>
            </w:pPr>
            <w:r>
              <w:rPr>
                <w:rFonts w:ascii="Calibri" w:eastAsia="Calibri" w:hAnsi="Calibri" w:cs="Calibri"/>
                <w:color w:val="000000" w:themeColor="text1"/>
              </w:rPr>
              <w:t>Suggestions for w</w:t>
            </w:r>
            <w:r w:rsidRPr="15E69555">
              <w:rPr>
                <w:rFonts w:ascii="Calibri" w:eastAsia="Calibri" w:hAnsi="Calibri" w:cs="Calibri"/>
                <w:color w:val="000000" w:themeColor="text1"/>
              </w:rPr>
              <w:t>ays to support sustainability of outcomes more effectively in the future</w:t>
            </w:r>
          </w:p>
          <w:p w:rsidR="00380B3D" w:rsidP="00380B3D" w14:paraId="18CFCCF6" w14:textId="5E1F0338">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Feedback received about the continued use of BSC QI practices since the end of the BSC</w:t>
            </w:r>
            <w:r>
              <w:rPr>
                <w:rFonts w:ascii="Calibri" w:eastAsia="Calibri" w:hAnsi="Calibri" w:cs="Calibri"/>
                <w:color w:val="000000" w:themeColor="text1"/>
              </w:rPr>
              <w:t xml:space="preserve"> (T4)</w:t>
            </w:r>
          </w:p>
          <w:p w:rsidR="00380B3D" w:rsidP="00380B3D" w14:paraId="148CCA60" w14:textId="550E4912">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Feedback received about the reach of the information presented in the BSC beyond the BSC team</w:t>
            </w:r>
          </w:p>
        </w:tc>
        <w:tc>
          <w:tcPr>
            <w:tcW w:w="2250" w:type="dxa"/>
            <w:tcBorders>
              <w:top w:val="single" w:sz="6" w:space="0" w:color="auto"/>
              <w:left w:val="single" w:sz="6" w:space="0" w:color="auto"/>
              <w:bottom w:val="single" w:sz="6" w:space="0" w:color="auto"/>
              <w:right w:val="single" w:sz="6" w:space="0" w:color="auto"/>
            </w:tcBorders>
          </w:tcPr>
          <w:p w:rsidR="00380B3D" w:rsidP="00380B3D" w14:paraId="0D41DCEC" w14:textId="74047BA1">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p w:rsidR="00380B3D" w:rsidP="00380B3D" w14:paraId="6A39F78D" w14:textId="77EAB1DB">
            <w:pPr>
              <w:spacing w:line="259" w:lineRule="auto"/>
              <w:rPr>
                <w:rFonts w:ascii="Calibri" w:eastAsia="Calibri" w:hAnsi="Calibri" w:cs="Calibri"/>
                <w:color w:val="000000" w:themeColor="text1"/>
                <w:highlight w:val="yellow"/>
              </w:rPr>
            </w:pPr>
          </w:p>
          <w:p w:rsidR="00380B3D" w:rsidP="00380B3D" w14:paraId="6DF88EC7" w14:textId="1B07737B">
            <w:pPr>
              <w:spacing w:line="259" w:lineRule="auto"/>
              <w:rPr>
                <w:rFonts w:ascii="Calibri" w:eastAsia="Calibri" w:hAnsi="Calibri" w:cs="Calibri"/>
                <w:color w:val="000000" w:themeColor="text1"/>
                <w:highlight w:val="yellow"/>
              </w:rPr>
            </w:pPr>
          </w:p>
        </w:tc>
      </w:tr>
      <w:tr w14:paraId="7A6DA415" w14:textId="77777777" w:rsidTr="00454548">
        <w:tblPrEx>
          <w:tblW w:w="12997" w:type="dxa"/>
          <w:tblInd w:w="135"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454548" w:rsidRPr="15E69555" w:rsidP="00454548" w14:paraId="12E67E9A" w14:textId="660A65E8">
            <w:pPr>
              <w:rPr>
                <w:rFonts w:ascii="Calibri" w:eastAsia="Calibri" w:hAnsi="Calibri" w:cs="Calibri"/>
                <w:color w:val="000000" w:themeColor="text1"/>
              </w:rPr>
            </w:pPr>
            <w:r>
              <w:rPr>
                <w:rFonts w:ascii="Calibri" w:eastAsia="Calibri" w:hAnsi="Calibri" w:cs="Calibri"/>
                <w:color w:val="000000" w:themeColor="text1"/>
              </w:rPr>
              <w:t>Cost</w:t>
            </w:r>
          </w:p>
        </w:tc>
        <w:tc>
          <w:tcPr>
            <w:tcW w:w="8910" w:type="dxa"/>
            <w:tcBorders>
              <w:top w:val="single" w:sz="6" w:space="0" w:color="auto"/>
              <w:left w:val="single" w:sz="6" w:space="0" w:color="auto"/>
              <w:bottom w:val="single" w:sz="6" w:space="0" w:color="auto"/>
              <w:right w:val="single" w:sz="6" w:space="0" w:color="auto"/>
            </w:tcBorders>
          </w:tcPr>
          <w:p w:rsidR="00454548" w:rsidRPr="00701836" w:rsidP="00454548" w14:paraId="2F939A29" w14:textId="37F450FF">
            <w:pPr>
              <w:pStyle w:val="ListParagraph"/>
              <w:numPr>
                <w:ilvl w:val="0"/>
                <w:numId w:val="8"/>
              </w:numPr>
              <w:rPr>
                <w:rFonts w:ascii="Calibri" w:eastAsia="Calibri" w:hAnsi="Calibri" w:cs="Calibri"/>
                <w:color w:val="000000" w:themeColor="text1"/>
              </w:rPr>
            </w:pPr>
            <w:r>
              <w:rPr>
                <w:rFonts w:ascii="Calibri" w:eastAsia="Calibri" w:hAnsi="Calibri" w:cs="Calibri"/>
                <w:color w:val="000000" w:themeColor="text1"/>
              </w:rPr>
              <w:t xml:space="preserve">Estimation of the time it took faculty/staff member to participate in the various BSC-related activities </w:t>
            </w:r>
          </w:p>
        </w:tc>
        <w:tc>
          <w:tcPr>
            <w:tcW w:w="2250" w:type="dxa"/>
            <w:tcBorders>
              <w:top w:val="single" w:sz="6" w:space="0" w:color="auto"/>
              <w:left w:val="single" w:sz="6" w:space="0" w:color="auto"/>
              <w:bottom w:val="single" w:sz="6" w:space="0" w:color="auto"/>
              <w:right w:val="single" w:sz="6" w:space="0" w:color="auto"/>
            </w:tcBorders>
          </w:tcPr>
          <w:p w:rsidR="00454548" w:rsidRPr="15E69555" w:rsidP="00454548" w14:paraId="4C8DE3EC" w14:textId="32D406B4">
            <w:pPr>
              <w:spacing w:line="259" w:lineRule="auto"/>
              <w:rPr>
                <w:rFonts w:ascii="Calibri" w:eastAsia="Calibri" w:hAnsi="Calibri" w:cs="Calibri"/>
                <w:color w:val="000000" w:themeColor="text1"/>
              </w:rPr>
            </w:pPr>
            <w:r>
              <w:rPr>
                <w:rFonts w:ascii="Calibri" w:eastAsia="Calibri" w:hAnsi="Calibri" w:cs="Calibri"/>
                <w:color w:val="000000" w:themeColor="text1"/>
              </w:rPr>
              <w:t>All</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r>
              <w:rPr>
                <w:rFonts w:ascii="Calibri" w:eastAsia="Calibri" w:hAnsi="Calibri" w:cs="Calibri"/>
                <w:color w:val="000000" w:themeColor="text1"/>
              </w:rPr>
              <w:t xml:space="preserve">and Staff </w:t>
            </w:r>
          </w:p>
        </w:tc>
      </w:tr>
    </w:tbl>
    <w:p w:rsidR="00454548" w:rsidP="00454548" w14:paraId="26835890" w14:textId="77777777">
      <w:pPr>
        <w:spacing w:after="0"/>
        <w:rPr>
          <w:rFonts w:ascii="Calibri" w:eastAsia="Calibri" w:hAnsi="Calibri" w:cs="Calibri"/>
        </w:rPr>
      </w:pPr>
    </w:p>
    <w:sectPr w:rsidSect="001D31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26DC3"/>
    <w:multiLevelType w:val="hybridMultilevel"/>
    <w:tmpl w:val="59908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B71054"/>
    <w:multiLevelType w:val="hybridMultilevel"/>
    <w:tmpl w:val="19483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420AE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9572FE"/>
    <w:multiLevelType w:val="hybridMultilevel"/>
    <w:tmpl w:val="A4F8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F6BB1"/>
    <w:multiLevelType w:val="hybridMultilevel"/>
    <w:tmpl w:val="67C8F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5FD3006"/>
    <w:multiLevelType w:val="hybridMultilevel"/>
    <w:tmpl w:val="4A808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6F61ADD"/>
    <w:multiLevelType w:val="hybridMultilevel"/>
    <w:tmpl w:val="A92EC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6B22280"/>
    <w:multiLevelType w:val="hybridMultilevel"/>
    <w:tmpl w:val="847C0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53679C"/>
    <w:multiLevelType w:val="hybridMultilevel"/>
    <w:tmpl w:val="1F6A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73D25FD"/>
    <w:multiLevelType w:val="hybridMultilevel"/>
    <w:tmpl w:val="32FC4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9559161">
    <w:abstractNumId w:val="1"/>
  </w:num>
  <w:num w:numId="2" w16cid:durableId="1972779979">
    <w:abstractNumId w:val="9"/>
  </w:num>
  <w:num w:numId="3" w16cid:durableId="1035234642">
    <w:abstractNumId w:val="8"/>
  </w:num>
  <w:num w:numId="4" w16cid:durableId="767965501">
    <w:abstractNumId w:val="11"/>
  </w:num>
  <w:num w:numId="5" w16cid:durableId="1317418501">
    <w:abstractNumId w:val="3"/>
  </w:num>
  <w:num w:numId="6" w16cid:durableId="1713074973">
    <w:abstractNumId w:val="10"/>
  </w:num>
  <w:num w:numId="7" w16cid:durableId="1338311675">
    <w:abstractNumId w:val="7"/>
  </w:num>
  <w:num w:numId="8" w16cid:durableId="1897548819">
    <w:abstractNumId w:val="6"/>
  </w:num>
  <w:num w:numId="9" w16cid:durableId="1174566925">
    <w:abstractNumId w:val="0"/>
  </w:num>
  <w:num w:numId="10" w16cid:durableId="1745908396">
    <w:abstractNumId w:val="2"/>
  </w:num>
  <w:num w:numId="11" w16cid:durableId="441995899">
    <w:abstractNumId w:val="4"/>
  </w:num>
  <w:num w:numId="12" w16cid:durableId="199560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0ACCA1"/>
    <w:rsid w:val="00015CF2"/>
    <w:rsid w:val="000243D7"/>
    <w:rsid w:val="000256C0"/>
    <w:rsid w:val="000271FC"/>
    <w:rsid w:val="00046E77"/>
    <w:rsid w:val="000520DF"/>
    <w:rsid w:val="00052530"/>
    <w:rsid w:val="0005472D"/>
    <w:rsid w:val="00056878"/>
    <w:rsid w:val="00056ABA"/>
    <w:rsid w:val="00057BB4"/>
    <w:rsid w:val="00060AFA"/>
    <w:rsid w:val="00060F05"/>
    <w:rsid w:val="000626CB"/>
    <w:rsid w:val="00063A4B"/>
    <w:rsid w:val="0006772E"/>
    <w:rsid w:val="000702E4"/>
    <w:rsid w:val="0007259F"/>
    <w:rsid w:val="00075AAE"/>
    <w:rsid w:val="00083A07"/>
    <w:rsid w:val="00090249"/>
    <w:rsid w:val="0009416A"/>
    <w:rsid w:val="0009423C"/>
    <w:rsid w:val="000A125B"/>
    <w:rsid w:val="000A3657"/>
    <w:rsid w:val="000D15F2"/>
    <w:rsid w:val="000D1D68"/>
    <w:rsid w:val="000E3438"/>
    <w:rsid w:val="000F7EDD"/>
    <w:rsid w:val="0010198D"/>
    <w:rsid w:val="001019EF"/>
    <w:rsid w:val="00107B04"/>
    <w:rsid w:val="00117084"/>
    <w:rsid w:val="00127679"/>
    <w:rsid w:val="001454CC"/>
    <w:rsid w:val="00151DDC"/>
    <w:rsid w:val="00152BF7"/>
    <w:rsid w:val="0015334B"/>
    <w:rsid w:val="00156EDA"/>
    <w:rsid w:val="001673B6"/>
    <w:rsid w:val="001778CC"/>
    <w:rsid w:val="00180DB8"/>
    <w:rsid w:val="00193C83"/>
    <w:rsid w:val="00194DDA"/>
    <w:rsid w:val="001A255F"/>
    <w:rsid w:val="001A427E"/>
    <w:rsid w:val="001A68FB"/>
    <w:rsid w:val="001D256B"/>
    <w:rsid w:val="001D31E5"/>
    <w:rsid w:val="001D5722"/>
    <w:rsid w:val="001F070F"/>
    <w:rsid w:val="001F1896"/>
    <w:rsid w:val="001F4164"/>
    <w:rsid w:val="001F5417"/>
    <w:rsid w:val="00224424"/>
    <w:rsid w:val="00234240"/>
    <w:rsid w:val="002359DE"/>
    <w:rsid w:val="00241DD6"/>
    <w:rsid w:val="002428C0"/>
    <w:rsid w:val="00245AA1"/>
    <w:rsid w:val="0024694A"/>
    <w:rsid w:val="00264108"/>
    <w:rsid w:val="00273F13"/>
    <w:rsid w:val="00281FC9"/>
    <w:rsid w:val="002828C4"/>
    <w:rsid w:val="00284028"/>
    <w:rsid w:val="00285796"/>
    <w:rsid w:val="00296D90"/>
    <w:rsid w:val="002B2BAC"/>
    <w:rsid w:val="002B517A"/>
    <w:rsid w:val="002B74C2"/>
    <w:rsid w:val="002C70F2"/>
    <w:rsid w:val="002D2DB6"/>
    <w:rsid w:val="002D3A05"/>
    <w:rsid w:val="002E56B8"/>
    <w:rsid w:val="002F65A5"/>
    <w:rsid w:val="00304DDF"/>
    <w:rsid w:val="0031478C"/>
    <w:rsid w:val="003364F7"/>
    <w:rsid w:val="00341519"/>
    <w:rsid w:val="003443E8"/>
    <w:rsid w:val="00357D37"/>
    <w:rsid w:val="00360A01"/>
    <w:rsid w:val="00360B06"/>
    <w:rsid w:val="003618A1"/>
    <w:rsid w:val="00380B3D"/>
    <w:rsid w:val="0039121A"/>
    <w:rsid w:val="003A020F"/>
    <w:rsid w:val="003A5178"/>
    <w:rsid w:val="003A6D74"/>
    <w:rsid w:val="003B4A47"/>
    <w:rsid w:val="003B5C4D"/>
    <w:rsid w:val="003C330F"/>
    <w:rsid w:val="003C3312"/>
    <w:rsid w:val="003C3A75"/>
    <w:rsid w:val="003C714F"/>
    <w:rsid w:val="003D26CF"/>
    <w:rsid w:val="003D5B4F"/>
    <w:rsid w:val="003D647A"/>
    <w:rsid w:val="003D6610"/>
    <w:rsid w:val="0040375E"/>
    <w:rsid w:val="00407FD5"/>
    <w:rsid w:val="00415159"/>
    <w:rsid w:val="00434E6A"/>
    <w:rsid w:val="0043798C"/>
    <w:rsid w:val="0044001B"/>
    <w:rsid w:val="00451A3B"/>
    <w:rsid w:val="00452472"/>
    <w:rsid w:val="00453662"/>
    <w:rsid w:val="00454548"/>
    <w:rsid w:val="00454FDD"/>
    <w:rsid w:val="004618A5"/>
    <w:rsid w:val="00482103"/>
    <w:rsid w:val="004938B8"/>
    <w:rsid w:val="004A5745"/>
    <w:rsid w:val="004B0AA2"/>
    <w:rsid w:val="004B1645"/>
    <w:rsid w:val="004B2A1D"/>
    <w:rsid w:val="004E15DA"/>
    <w:rsid w:val="004E2F80"/>
    <w:rsid w:val="004E50D7"/>
    <w:rsid w:val="004F3ADF"/>
    <w:rsid w:val="004F452F"/>
    <w:rsid w:val="0050025F"/>
    <w:rsid w:val="005002DB"/>
    <w:rsid w:val="00503F49"/>
    <w:rsid w:val="00506D6E"/>
    <w:rsid w:val="00507BB1"/>
    <w:rsid w:val="00510C7E"/>
    <w:rsid w:val="00537FCA"/>
    <w:rsid w:val="00544009"/>
    <w:rsid w:val="00545758"/>
    <w:rsid w:val="00550477"/>
    <w:rsid w:val="005622B2"/>
    <w:rsid w:val="00571987"/>
    <w:rsid w:val="005834AC"/>
    <w:rsid w:val="005878D8"/>
    <w:rsid w:val="00591CD5"/>
    <w:rsid w:val="005957C6"/>
    <w:rsid w:val="005A3C15"/>
    <w:rsid w:val="005A43C8"/>
    <w:rsid w:val="005A5434"/>
    <w:rsid w:val="005B5EAF"/>
    <w:rsid w:val="005B61FD"/>
    <w:rsid w:val="005D4EB6"/>
    <w:rsid w:val="005D5740"/>
    <w:rsid w:val="005D6804"/>
    <w:rsid w:val="005E404C"/>
    <w:rsid w:val="005F5F90"/>
    <w:rsid w:val="00611C76"/>
    <w:rsid w:val="00613BA3"/>
    <w:rsid w:val="00624EED"/>
    <w:rsid w:val="00630056"/>
    <w:rsid w:val="006516E8"/>
    <w:rsid w:val="0066206A"/>
    <w:rsid w:val="00664A43"/>
    <w:rsid w:val="00674431"/>
    <w:rsid w:val="00675EA8"/>
    <w:rsid w:val="00680299"/>
    <w:rsid w:val="00680965"/>
    <w:rsid w:val="00681CF6"/>
    <w:rsid w:val="00682829"/>
    <w:rsid w:val="00686CB4"/>
    <w:rsid w:val="0069028B"/>
    <w:rsid w:val="0069451A"/>
    <w:rsid w:val="00696CAF"/>
    <w:rsid w:val="006A38AC"/>
    <w:rsid w:val="006A3D56"/>
    <w:rsid w:val="006A4E79"/>
    <w:rsid w:val="006B2CE5"/>
    <w:rsid w:val="006B55C9"/>
    <w:rsid w:val="006B7A76"/>
    <w:rsid w:val="006E13D6"/>
    <w:rsid w:val="006E662F"/>
    <w:rsid w:val="006F4FCC"/>
    <w:rsid w:val="006F6B43"/>
    <w:rsid w:val="00701836"/>
    <w:rsid w:val="00714098"/>
    <w:rsid w:val="00722F4D"/>
    <w:rsid w:val="0072608C"/>
    <w:rsid w:val="00726410"/>
    <w:rsid w:val="00730571"/>
    <w:rsid w:val="00730642"/>
    <w:rsid w:val="00731F7F"/>
    <w:rsid w:val="007343B8"/>
    <w:rsid w:val="00734A77"/>
    <w:rsid w:val="007354B7"/>
    <w:rsid w:val="0073796B"/>
    <w:rsid w:val="00737EEF"/>
    <w:rsid w:val="00742287"/>
    <w:rsid w:val="00742EFF"/>
    <w:rsid w:val="00765840"/>
    <w:rsid w:val="00771C5E"/>
    <w:rsid w:val="007739FB"/>
    <w:rsid w:val="00774A53"/>
    <w:rsid w:val="00775B80"/>
    <w:rsid w:val="00783C96"/>
    <w:rsid w:val="00791A92"/>
    <w:rsid w:val="0079664E"/>
    <w:rsid w:val="0079698E"/>
    <w:rsid w:val="00797611"/>
    <w:rsid w:val="007A5827"/>
    <w:rsid w:val="007B0F1B"/>
    <w:rsid w:val="007B5A8E"/>
    <w:rsid w:val="007B77CF"/>
    <w:rsid w:val="007C0657"/>
    <w:rsid w:val="007C4A1A"/>
    <w:rsid w:val="007D2435"/>
    <w:rsid w:val="007D5D60"/>
    <w:rsid w:val="007D700D"/>
    <w:rsid w:val="007E3A47"/>
    <w:rsid w:val="007F0485"/>
    <w:rsid w:val="007F16F2"/>
    <w:rsid w:val="007F1AC6"/>
    <w:rsid w:val="007F42B7"/>
    <w:rsid w:val="0080644A"/>
    <w:rsid w:val="008156BD"/>
    <w:rsid w:val="0081630A"/>
    <w:rsid w:val="00820822"/>
    <w:rsid w:val="00820FEA"/>
    <w:rsid w:val="00821EDF"/>
    <w:rsid w:val="00830269"/>
    <w:rsid w:val="00833528"/>
    <w:rsid w:val="008455B0"/>
    <w:rsid w:val="00846262"/>
    <w:rsid w:val="00853A4A"/>
    <w:rsid w:val="00855674"/>
    <w:rsid w:val="0085573B"/>
    <w:rsid w:val="00860DF4"/>
    <w:rsid w:val="00864351"/>
    <w:rsid w:val="008645C4"/>
    <w:rsid w:val="008827DB"/>
    <w:rsid w:val="00886158"/>
    <w:rsid w:val="00891BA8"/>
    <w:rsid w:val="00894B27"/>
    <w:rsid w:val="008B12DE"/>
    <w:rsid w:val="008B588F"/>
    <w:rsid w:val="008C3490"/>
    <w:rsid w:val="008E20F1"/>
    <w:rsid w:val="008E6CDD"/>
    <w:rsid w:val="008F3BED"/>
    <w:rsid w:val="008F4420"/>
    <w:rsid w:val="009018FA"/>
    <w:rsid w:val="0091428C"/>
    <w:rsid w:val="0091604B"/>
    <w:rsid w:val="00922980"/>
    <w:rsid w:val="00943ABE"/>
    <w:rsid w:val="00952E4A"/>
    <w:rsid w:val="00955FD9"/>
    <w:rsid w:val="00956CA3"/>
    <w:rsid w:val="00964BA9"/>
    <w:rsid w:val="00974C84"/>
    <w:rsid w:val="0098092E"/>
    <w:rsid w:val="009A045E"/>
    <w:rsid w:val="009A7A6E"/>
    <w:rsid w:val="009C11B5"/>
    <w:rsid w:val="009D503F"/>
    <w:rsid w:val="009E06C8"/>
    <w:rsid w:val="009E2507"/>
    <w:rsid w:val="009F51C1"/>
    <w:rsid w:val="00A24F7C"/>
    <w:rsid w:val="00A32DB1"/>
    <w:rsid w:val="00A57287"/>
    <w:rsid w:val="00A631F3"/>
    <w:rsid w:val="00A63511"/>
    <w:rsid w:val="00A64785"/>
    <w:rsid w:val="00A772CA"/>
    <w:rsid w:val="00A85DC6"/>
    <w:rsid w:val="00A96AAA"/>
    <w:rsid w:val="00AA1BC8"/>
    <w:rsid w:val="00AA6863"/>
    <w:rsid w:val="00AB4F1B"/>
    <w:rsid w:val="00AC10D5"/>
    <w:rsid w:val="00AC1255"/>
    <w:rsid w:val="00AC20F1"/>
    <w:rsid w:val="00AD1864"/>
    <w:rsid w:val="00AD7952"/>
    <w:rsid w:val="00AE2D77"/>
    <w:rsid w:val="00AF08DD"/>
    <w:rsid w:val="00AF2F9B"/>
    <w:rsid w:val="00B00211"/>
    <w:rsid w:val="00B04AFC"/>
    <w:rsid w:val="00B16169"/>
    <w:rsid w:val="00B36694"/>
    <w:rsid w:val="00B3699D"/>
    <w:rsid w:val="00B42D99"/>
    <w:rsid w:val="00B72180"/>
    <w:rsid w:val="00B76B7E"/>
    <w:rsid w:val="00B957B0"/>
    <w:rsid w:val="00B96571"/>
    <w:rsid w:val="00BB30AA"/>
    <w:rsid w:val="00BB55D2"/>
    <w:rsid w:val="00BC655F"/>
    <w:rsid w:val="00BC696E"/>
    <w:rsid w:val="00BD196E"/>
    <w:rsid w:val="00BE4AC9"/>
    <w:rsid w:val="00BE5D98"/>
    <w:rsid w:val="00BE6ABC"/>
    <w:rsid w:val="00BF05D8"/>
    <w:rsid w:val="00C04FFD"/>
    <w:rsid w:val="00C05E26"/>
    <w:rsid w:val="00C10085"/>
    <w:rsid w:val="00C15B9D"/>
    <w:rsid w:val="00C15D95"/>
    <w:rsid w:val="00C210C5"/>
    <w:rsid w:val="00C262F6"/>
    <w:rsid w:val="00C27264"/>
    <w:rsid w:val="00C34459"/>
    <w:rsid w:val="00C34ACD"/>
    <w:rsid w:val="00C4093A"/>
    <w:rsid w:val="00C44D8C"/>
    <w:rsid w:val="00C72F1B"/>
    <w:rsid w:val="00C74103"/>
    <w:rsid w:val="00C82485"/>
    <w:rsid w:val="00C9021F"/>
    <w:rsid w:val="00CA0EFB"/>
    <w:rsid w:val="00CA724E"/>
    <w:rsid w:val="00CB0897"/>
    <w:rsid w:val="00CB2190"/>
    <w:rsid w:val="00CD381F"/>
    <w:rsid w:val="00CD38F9"/>
    <w:rsid w:val="00CD7059"/>
    <w:rsid w:val="00CE669D"/>
    <w:rsid w:val="00D008B9"/>
    <w:rsid w:val="00D102E1"/>
    <w:rsid w:val="00D107AE"/>
    <w:rsid w:val="00D10AFC"/>
    <w:rsid w:val="00D13B6B"/>
    <w:rsid w:val="00D2044D"/>
    <w:rsid w:val="00D265FC"/>
    <w:rsid w:val="00D269FD"/>
    <w:rsid w:val="00D32E28"/>
    <w:rsid w:val="00D40D18"/>
    <w:rsid w:val="00D464CA"/>
    <w:rsid w:val="00D47527"/>
    <w:rsid w:val="00D50197"/>
    <w:rsid w:val="00D516F2"/>
    <w:rsid w:val="00D5694F"/>
    <w:rsid w:val="00D6490E"/>
    <w:rsid w:val="00D658A7"/>
    <w:rsid w:val="00D77368"/>
    <w:rsid w:val="00D83B2E"/>
    <w:rsid w:val="00D847B6"/>
    <w:rsid w:val="00D91F26"/>
    <w:rsid w:val="00DA655C"/>
    <w:rsid w:val="00DA7F8E"/>
    <w:rsid w:val="00DB3463"/>
    <w:rsid w:val="00DB3CBD"/>
    <w:rsid w:val="00DB49CD"/>
    <w:rsid w:val="00DC2DD1"/>
    <w:rsid w:val="00DC7C18"/>
    <w:rsid w:val="00DD179E"/>
    <w:rsid w:val="00DE5FA5"/>
    <w:rsid w:val="00DF33F8"/>
    <w:rsid w:val="00DF797C"/>
    <w:rsid w:val="00E02B99"/>
    <w:rsid w:val="00E215A1"/>
    <w:rsid w:val="00E21FB8"/>
    <w:rsid w:val="00E306E1"/>
    <w:rsid w:val="00E41822"/>
    <w:rsid w:val="00E43CDA"/>
    <w:rsid w:val="00E47E83"/>
    <w:rsid w:val="00E54DFC"/>
    <w:rsid w:val="00E665E2"/>
    <w:rsid w:val="00E66F23"/>
    <w:rsid w:val="00E701E1"/>
    <w:rsid w:val="00E740DF"/>
    <w:rsid w:val="00E74488"/>
    <w:rsid w:val="00E931E8"/>
    <w:rsid w:val="00E96C35"/>
    <w:rsid w:val="00EA1E1A"/>
    <w:rsid w:val="00EC09B9"/>
    <w:rsid w:val="00ED3423"/>
    <w:rsid w:val="00EE0E3F"/>
    <w:rsid w:val="00EE2CED"/>
    <w:rsid w:val="00EE4542"/>
    <w:rsid w:val="00EE7DFA"/>
    <w:rsid w:val="00EF5CF3"/>
    <w:rsid w:val="00F025E7"/>
    <w:rsid w:val="00F05F30"/>
    <w:rsid w:val="00F06B97"/>
    <w:rsid w:val="00F1142E"/>
    <w:rsid w:val="00F12457"/>
    <w:rsid w:val="00F22B07"/>
    <w:rsid w:val="00F26839"/>
    <w:rsid w:val="00F3068B"/>
    <w:rsid w:val="00F34961"/>
    <w:rsid w:val="00F37CE3"/>
    <w:rsid w:val="00F41094"/>
    <w:rsid w:val="00F43A81"/>
    <w:rsid w:val="00F47585"/>
    <w:rsid w:val="00F53D53"/>
    <w:rsid w:val="00F56F2C"/>
    <w:rsid w:val="00F642D0"/>
    <w:rsid w:val="00F66914"/>
    <w:rsid w:val="00F708C7"/>
    <w:rsid w:val="00F8177E"/>
    <w:rsid w:val="00F92B87"/>
    <w:rsid w:val="00FA262B"/>
    <w:rsid w:val="00FA7BE6"/>
    <w:rsid w:val="00FD1485"/>
    <w:rsid w:val="00FD21CE"/>
    <w:rsid w:val="00FD2FC6"/>
    <w:rsid w:val="00FD37B8"/>
    <w:rsid w:val="00FF5D1F"/>
    <w:rsid w:val="01F619B5"/>
    <w:rsid w:val="030A4103"/>
    <w:rsid w:val="03BDD264"/>
    <w:rsid w:val="03F55F73"/>
    <w:rsid w:val="040E00B9"/>
    <w:rsid w:val="043DC0C2"/>
    <w:rsid w:val="05347CE1"/>
    <w:rsid w:val="05377D5A"/>
    <w:rsid w:val="07130714"/>
    <w:rsid w:val="07213A0A"/>
    <w:rsid w:val="0732FB46"/>
    <w:rsid w:val="07DE5C06"/>
    <w:rsid w:val="07EEBD16"/>
    <w:rsid w:val="08184B69"/>
    <w:rsid w:val="08E3904E"/>
    <w:rsid w:val="0A2B43B4"/>
    <w:rsid w:val="0AB60D77"/>
    <w:rsid w:val="0B2F84E6"/>
    <w:rsid w:val="0B3D40F1"/>
    <w:rsid w:val="0B4FEC2B"/>
    <w:rsid w:val="0BC71415"/>
    <w:rsid w:val="0BFB43FB"/>
    <w:rsid w:val="0CC90D92"/>
    <w:rsid w:val="0CEBBC8C"/>
    <w:rsid w:val="0E9212A3"/>
    <w:rsid w:val="0ED40919"/>
    <w:rsid w:val="0FD8250C"/>
    <w:rsid w:val="0FECF74B"/>
    <w:rsid w:val="10A9C9EF"/>
    <w:rsid w:val="127E2B2C"/>
    <w:rsid w:val="129C6E26"/>
    <w:rsid w:val="12E03C06"/>
    <w:rsid w:val="1395A7ED"/>
    <w:rsid w:val="14EA8130"/>
    <w:rsid w:val="15D40EE8"/>
    <w:rsid w:val="15E69555"/>
    <w:rsid w:val="16079AA0"/>
    <w:rsid w:val="16EC8311"/>
    <w:rsid w:val="18142796"/>
    <w:rsid w:val="181604F2"/>
    <w:rsid w:val="19A4821F"/>
    <w:rsid w:val="1C3723EE"/>
    <w:rsid w:val="1CD1B2E0"/>
    <w:rsid w:val="1D80F5C6"/>
    <w:rsid w:val="1D9142AA"/>
    <w:rsid w:val="1DDC7AEC"/>
    <w:rsid w:val="1E92E1AB"/>
    <w:rsid w:val="1F2D130B"/>
    <w:rsid w:val="1F3DB20A"/>
    <w:rsid w:val="1F784B4D"/>
    <w:rsid w:val="1F82DEB4"/>
    <w:rsid w:val="20478C87"/>
    <w:rsid w:val="211EAF15"/>
    <w:rsid w:val="22E3294B"/>
    <w:rsid w:val="2306BEC2"/>
    <w:rsid w:val="23A5B0B5"/>
    <w:rsid w:val="23CF48C1"/>
    <w:rsid w:val="23FB7DD4"/>
    <w:rsid w:val="244C7A8C"/>
    <w:rsid w:val="25615BED"/>
    <w:rsid w:val="25974E35"/>
    <w:rsid w:val="259C548F"/>
    <w:rsid w:val="25A07666"/>
    <w:rsid w:val="27331E96"/>
    <w:rsid w:val="27D43640"/>
    <w:rsid w:val="27F636FD"/>
    <w:rsid w:val="287D544C"/>
    <w:rsid w:val="297A87B1"/>
    <w:rsid w:val="29B29789"/>
    <w:rsid w:val="29FC6E0A"/>
    <w:rsid w:val="2A472486"/>
    <w:rsid w:val="2A9A96AF"/>
    <w:rsid w:val="2B9EE05B"/>
    <w:rsid w:val="2C6161BC"/>
    <w:rsid w:val="2C9478AB"/>
    <w:rsid w:val="2D534575"/>
    <w:rsid w:val="2D679A84"/>
    <w:rsid w:val="2DFA8C3C"/>
    <w:rsid w:val="2ED6811D"/>
    <w:rsid w:val="2F5BC35A"/>
    <w:rsid w:val="2F965C9D"/>
    <w:rsid w:val="2FD60BE7"/>
    <w:rsid w:val="3183F0E6"/>
    <w:rsid w:val="3185FF38"/>
    <w:rsid w:val="327A3BBF"/>
    <w:rsid w:val="329284E6"/>
    <w:rsid w:val="34160C20"/>
    <w:rsid w:val="35995DED"/>
    <w:rsid w:val="3599C958"/>
    <w:rsid w:val="35B1DC81"/>
    <w:rsid w:val="369DD17E"/>
    <w:rsid w:val="36B7E3EC"/>
    <w:rsid w:val="36DE7F58"/>
    <w:rsid w:val="374DACE2"/>
    <w:rsid w:val="3BAC7A70"/>
    <w:rsid w:val="3CD2DF32"/>
    <w:rsid w:val="3D14E0F8"/>
    <w:rsid w:val="3F217C35"/>
    <w:rsid w:val="3FEA2ABD"/>
    <w:rsid w:val="40260FFD"/>
    <w:rsid w:val="40BD4C96"/>
    <w:rsid w:val="418FF9A6"/>
    <w:rsid w:val="41D3E76D"/>
    <w:rsid w:val="4225913F"/>
    <w:rsid w:val="425E179A"/>
    <w:rsid w:val="42B84D92"/>
    <w:rsid w:val="4341FE07"/>
    <w:rsid w:val="45C791D8"/>
    <w:rsid w:val="4679C178"/>
    <w:rsid w:val="46A344AA"/>
    <w:rsid w:val="46BBC33E"/>
    <w:rsid w:val="477E02AA"/>
    <w:rsid w:val="478E8FDE"/>
    <w:rsid w:val="48EC9820"/>
    <w:rsid w:val="49331713"/>
    <w:rsid w:val="496E21C3"/>
    <w:rsid w:val="49D19720"/>
    <w:rsid w:val="49F284CA"/>
    <w:rsid w:val="4A2DFD43"/>
    <w:rsid w:val="4AC630A0"/>
    <w:rsid w:val="4C375C17"/>
    <w:rsid w:val="4C620101"/>
    <w:rsid w:val="4D338E20"/>
    <w:rsid w:val="4D4536C0"/>
    <w:rsid w:val="4DC96B13"/>
    <w:rsid w:val="4DFDD162"/>
    <w:rsid w:val="4E254FA0"/>
    <w:rsid w:val="4FB11368"/>
    <w:rsid w:val="4FB3A999"/>
    <w:rsid w:val="50372353"/>
    <w:rsid w:val="50520685"/>
    <w:rsid w:val="509D3EC7"/>
    <w:rsid w:val="50BD87BA"/>
    <w:rsid w:val="511AF276"/>
    <w:rsid w:val="51F1F8BD"/>
    <w:rsid w:val="524078A7"/>
    <w:rsid w:val="527D3553"/>
    <w:rsid w:val="52A763B1"/>
    <w:rsid w:val="52AE70D9"/>
    <w:rsid w:val="52B23D01"/>
    <w:rsid w:val="533EF974"/>
    <w:rsid w:val="53A9560E"/>
    <w:rsid w:val="53C2344F"/>
    <w:rsid w:val="552577A8"/>
    <w:rsid w:val="55F52163"/>
    <w:rsid w:val="564DF061"/>
    <w:rsid w:val="56EC1906"/>
    <w:rsid w:val="56F81941"/>
    <w:rsid w:val="5782FB1B"/>
    <w:rsid w:val="5790F1C4"/>
    <w:rsid w:val="57F062B2"/>
    <w:rsid w:val="58E2FA89"/>
    <w:rsid w:val="592CC225"/>
    <w:rsid w:val="5A0E67B2"/>
    <w:rsid w:val="5AAFF27D"/>
    <w:rsid w:val="5BE0DDF0"/>
    <w:rsid w:val="5C1B32C3"/>
    <w:rsid w:val="5CA001D2"/>
    <w:rsid w:val="5CBA8C04"/>
    <w:rsid w:val="5DD99EAD"/>
    <w:rsid w:val="5ECBBE16"/>
    <w:rsid w:val="5F59C3F1"/>
    <w:rsid w:val="604C9804"/>
    <w:rsid w:val="608E1ABF"/>
    <w:rsid w:val="60F59452"/>
    <w:rsid w:val="616D95E2"/>
    <w:rsid w:val="629D02EE"/>
    <w:rsid w:val="62DE9546"/>
    <w:rsid w:val="6480B6AA"/>
    <w:rsid w:val="65615E16"/>
    <w:rsid w:val="680ACCA1"/>
    <w:rsid w:val="6845BD65"/>
    <w:rsid w:val="685A21C8"/>
    <w:rsid w:val="68DA7F22"/>
    <w:rsid w:val="690A8827"/>
    <w:rsid w:val="69246189"/>
    <w:rsid w:val="692631BD"/>
    <w:rsid w:val="6951F8A1"/>
    <w:rsid w:val="69DD3537"/>
    <w:rsid w:val="6A9EF958"/>
    <w:rsid w:val="6AE9F431"/>
    <w:rsid w:val="6B0AC535"/>
    <w:rsid w:val="6B24FEE1"/>
    <w:rsid w:val="6B580FC7"/>
    <w:rsid w:val="6BDEED98"/>
    <w:rsid w:val="6C85C492"/>
    <w:rsid w:val="6CF3E028"/>
    <w:rsid w:val="6D048A02"/>
    <w:rsid w:val="6D552147"/>
    <w:rsid w:val="6DF7D2AC"/>
    <w:rsid w:val="6E2194F3"/>
    <w:rsid w:val="6E32F08D"/>
    <w:rsid w:val="707E5C21"/>
    <w:rsid w:val="716A86B7"/>
    <w:rsid w:val="722A8D92"/>
    <w:rsid w:val="72D1CF94"/>
    <w:rsid w:val="72F4C701"/>
    <w:rsid w:val="730661B0"/>
    <w:rsid w:val="74725ABA"/>
    <w:rsid w:val="74A23211"/>
    <w:rsid w:val="74CD2CBD"/>
    <w:rsid w:val="75CC8D4C"/>
    <w:rsid w:val="7717B2F7"/>
    <w:rsid w:val="77786616"/>
    <w:rsid w:val="77D9D2D3"/>
    <w:rsid w:val="77EE1AA3"/>
    <w:rsid w:val="791EB787"/>
    <w:rsid w:val="798B96E1"/>
    <w:rsid w:val="7A2E4846"/>
    <w:rsid w:val="7A3DFC3C"/>
    <w:rsid w:val="7C2BD1F4"/>
    <w:rsid w:val="7C7BE3CF"/>
    <w:rsid w:val="7CA388DC"/>
    <w:rsid w:val="7E716922"/>
    <w:rsid w:val="7FDB29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0ACCA1"/>
  <w15:chartTrackingRefBased/>
  <w15:docId w15:val="{D31CF148-C696-452F-BA7B-ADBDE391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qFormat/>
    <w:rPr>
      <w:sz w:val="16"/>
      <w:szCs w:val="16"/>
    </w:rPr>
  </w:style>
  <w:style w:type="paragraph" w:styleId="CommentSubject">
    <w:name w:val="annotation subject"/>
    <w:basedOn w:val="CommentText"/>
    <w:next w:val="CommentText"/>
    <w:link w:val="CommentSubjectChar"/>
    <w:uiPriority w:val="99"/>
    <w:semiHidden/>
    <w:unhideWhenUsed/>
    <w:rsid w:val="000702E4"/>
    <w:rPr>
      <w:b/>
      <w:bCs/>
    </w:rPr>
  </w:style>
  <w:style w:type="character" w:customStyle="1" w:styleId="CommentSubjectChar">
    <w:name w:val="Comment Subject Char"/>
    <w:basedOn w:val="CommentTextChar"/>
    <w:link w:val="CommentSubject"/>
    <w:uiPriority w:val="99"/>
    <w:semiHidden/>
    <w:rsid w:val="000702E4"/>
    <w:rPr>
      <w:b/>
      <w:bCs/>
      <w:sz w:val="20"/>
      <w:szCs w:val="20"/>
    </w:rPr>
  </w:style>
  <w:style w:type="paragraph" w:styleId="Revision">
    <w:name w:val="Revision"/>
    <w:hidden/>
    <w:uiPriority w:val="99"/>
    <w:semiHidden/>
    <w:rsid w:val="00BB30AA"/>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7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5E"/>
  </w:style>
  <w:style w:type="paragraph" w:styleId="Footer">
    <w:name w:val="footer"/>
    <w:basedOn w:val="Normal"/>
    <w:link w:val="FooterChar"/>
    <w:uiPriority w:val="99"/>
    <w:unhideWhenUsed/>
    <w:rsid w:val="0077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C5E"/>
  </w:style>
  <w:style w:type="paragraph" w:customStyle="1" w:styleId="paragraph">
    <w:name w:val="paragraph"/>
    <w:basedOn w:val="Normal"/>
    <w:rsid w:val="00107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B04"/>
  </w:style>
  <w:style w:type="character" w:customStyle="1" w:styleId="eop">
    <w:name w:val="eop"/>
    <w:basedOn w:val="DefaultParagraphFont"/>
    <w:rsid w:val="00107B04"/>
  </w:style>
  <w:style w:type="paragraph" w:customStyle="1" w:styleId="NormalSS">
    <w:name w:val="NormalSS"/>
    <w:basedOn w:val="Normal"/>
    <w:qFormat/>
    <w:rsid w:val="00D83B2E"/>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MediaLengthInSeconds xmlns="3c1caa5a-c780-48ca-a6c9-b482f6617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3213-8FDA-4130-AF07-23FA2E133265}">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customXml/itemProps2.xml><?xml version="1.0" encoding="utf-8"?>
<ds:datastoreItem xmlns:ds="http://schemas.openxmlformats.org/officeDocument/2006/customXml" ds:itemID="{84CDC7A0-17F9-4469-A961-EECC21AF83F4}">
  <ds:schemaRefs>
    <ds:schemaRef ds:uri="http://schemas.microsoft.com/sharepoint/v3/contenttype/forms"/>
  </ds:schemaRefs>
</ds:datastoreItem>
</file>

<file path=customXml/itemProps3.xml><?xml version="1.0" encoding="utf-8"?>
<ds:datastoreItem xmlns:ds="http://schemas.openxmlformats.org/officeDocument/2006/customXml" ds:itemID="{747F34FC-C631-49E0-B679-A26FC660E31E}">
  <ds:schemaRefs/>
</ds:datastoreItem>
</file>

<file path=customXml/itemProps4.xml><?xml version="1.0" encoding="utf-8"?>
<ds:datastoreItem xmlns:ds="http://schemas.openxmlformats.org/officeDocument/2006/customXml" ds:itemID="{6E7911FE-449E-4FAE-B1F2-333DF3A678A3}">
  <ds:schemaRefs>
    <ds:schemaRef ds:uri="http://schemas.openxmlformats.org/officeDocument/2006/bibliography"/>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Abdul-Masih</dc:creator>
  <cp:lastModifiedBy>Jennifer Cleveland</cp:lastModifiedBy>
  <cp:revision>3</cp:revision>
  <dcterms:created xsi:type="dcterms:W3CDTF">2025-05-19T17:34:00Z</dcterms:created>
  <dcterms:modified xsi:type="dcterms:W3CDTF">2025-05-19T17:34:00Z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Hyperlink">
    <vt:lpwstr>, </vt:lpwstr>
  </property>
  <property fmtid="{D5CDD505-2E9C-101B-9397-08002B2CF9AE}" pid="5" name="MediaServiceImageTags">
    <vt:lpwstr/>
  </property>
  <property fmtid="{D5CDD505-2E9C-101B-9397-08002B2CF9AE}" pid="6" name="Order">
    <vt:r8>98600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