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077DBB" w:rsidP="00077DBB" w14:paraId="670B57C7" w14:textId="018A420B">
      <w:pPr>
        <w:pStyle w:val="ReportCover-Title"/>
        <w:jc w:val="center"/>
        <w:rPr>
          <w:rFonts w:ascii="Arial" w:hAnsi="Arial" w:cs="Arial"/>
          <w:color w:val="auto"/>
        </w:rPr>
      </w:pPr>
      <w:r w:rsidRPr="00077DBB">
        <w:rPr>
          <w:color w:val="auto"/>
        </w:rPr>
        <w:t>State Plan for Grants to States for Refugee Resettlement</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366DF120">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936FA1">
        <w:rPr>
          <w:rFonts w:ascii="Arial" w:hAnsi="Arial" w:cs="Arial"/>
          <w:color w:val="auto"/>
          <w:sz w:val="32"/>
          <w:szCs w:val="32"/>
        </w:rPr>
        <w:t>0351</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0F09DE" w:rsidP="00597E7F" w14:paraId="0674B1E8"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p>
    <w:p w:rsidR="00160621" w:rsidRPr="00160621" w:rsidP="00597E7F" w14:paraId="17D8E5F2" w14:textId="40E75A01">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6836A73B">
      <w:pPr>
        <w:pStyle w:val="ReportCover-Date"/>
        <w:jc w:val="center"/>
        <w:rPr>
          <w:rFonts w:ascii="Arial" w:hAnsi="Arial" w:cs="Arial"/>
          <w:color w:val="auto"/>
        </w:rPr>
      </w:pPr>
      <w:r>
        <w:rPr>
          <w:rFonts w:ascii="Arial" w:hAnsi="Arial" w:cs="Arial"/>
          <w:color w:val="auto"/>
        </w:rPr>
        <w:t>January 2024</w:t>
      </w:r>
    </w:p>
    <w:p w:rsidR="00160621" w:rsidP="00160621" w14:paraId="753A1E04" w14:textId="7335AFC6">
      <w:pPr>
        <w:jc w:val="center"/>
        <w:rPr>
          <w:rFonts w:ascii="Arial" w:hAnsi="Arial" w:cs="Arial"/>
        </w:rPr>
      </w:pPr>
      <w:r w:rsidRPr="7B0E0B3A">
        <w:rPr>
          <w:rFonts w:ascii="Arial" w:hAnsi="Arial" w:cs="Arial"/>
          <w:b/>
          <w:bCs/>
          <w:sz w:val="32"/>
          <w:szCs w:val="32"/>
        </w:rPr>
        <w:t xml:space="preserve">Type of Request: </w:t>
      </w:r>
      <w:r w:rsidRPr="7B0E0B3A">
        <w:rPr>
          <w:rFonts w:ascii="Arial" w:hAnsi="Arial" w:cs="Arial"/>
          <w:sz w:val="32"/>
          <w:szCs w:val="32"/>
        </w:rPr>
        <w:t>Revision</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42AD14AE">
      <w:pPr>
        <w:jc w:val="center"/>
        <w:rPr>
          <w:rFonts w:ascii="Arial" w:hAnsi="Arial" w:cs="Arial"/>
        </w:rPr>
      </w:pPr>
      <w:r>
        <w:rPr>
          <w:rFonts w:ascii="Arial" w:hAnsi="Arial" w:cs="Arial"/>
        </w:rPr>
        <w:t>Office of Refugee Resettlement</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301449CF">
      <w:pPr>
        <w:jc w:val="center"/>
        <w:rPr>
          <w:rFonts w:ascii="Arial" w:hAnsi="Arial" w:cs="Arial"/>
        </w:rPr>
      </w:pPr>
    </w:p>
    <w:p w:rsidR="00C554A2" w:rsidP="00160621" w14:paraId="786B1036" w14:textId="77777777">
      <w:pPr>
        <w:widowControl/>
        <w:ind w:left="360" w:hanging="360"/>
        <w:jc w:val="center"/>
        <w:rPr>
          <w:rFonts w:ascii="Times New Roman" w:hAnsi="Times New Roman"/>
          <w:b/>
          <w:sz w:val="24"/>
          <w:szCs w:val="24"/>
        </w:rPr>
      </w:pPr>
    </w:p>
    <w:p w:rsidR="00C554A2" w:rsidP="00160621" w14:paraId="761A05A3" w14:textId="77777777">
      <w:pPr>
        <w:widowControl/>
        <w:ind w:left="360" w:hanging="360"/>
        <w:jc w:val="center"/>
        <w:rPr>
          <w:rFonts w:ascii="Times New Roman" w:hAnsi="Times New Roman"/>
          <w:b/>
          <w:sz w:val="24"/>
          <w:szCs w:val="24"/>
        </w:rPr>
      </w:pPr>
    </w:p>
    <w:p w:rsidR="00C554A2" w:rsidP="00160621" w14:paraId="62823246" w14:textId="77777777">
      <w:pPr>
        <w:widowControl/>
        <w:ind w:left="360" w:hanging="360"/>
        <w:jc w:val="center"/>
        <w:rPr>
          <w:rFonts w:ascii="Times New Roman" w:hAnsi="Times New Roman"/>
          <w:b/>
          <w:sz w:val="24"/>
          <w:szCs w:val="24"/>
        </w:rPr>
      </w:pPr>
    </w:p>
    <w:p w:rsidR="00C554A2" w:rsidP="00160621" w14:paraId="597F6386" w14:textId="77777777">
      <w:pPr>
        <w:widowControl/>
        <w:ind w:left="360" w:hanging="360"/>
        <w:jc w:val="center"/>
        <w:rPr>
          <w:rFonts w:ascii="Times New Roman" w:hAnsi="Times New Roman"/>
          <w:b/>
          <w:sz w:val="24"/>
          <w:szCs w:val="24"/>
        </w:rPr>
      </w:pPr>
    </w:p>
    <w:p w:rsidR="00C554A2" w:rsidP="00160621" w14:paraId="52CDFDBA" w14:textId="77777777">
      <w:pPr>
        <w:widowControl/>
        <w:ind w:left="360" w:hanging="360"/>
        <w:jc w:val="center"/>
        <w:rPr>
          <w:rFonts w:ascii="Times New Roman" w:hAnsi="Times New Roman"/>
          <w:b/>
          <w:sz w:val="24"/>
          <w:szCs w:val="24"/>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DE529D" w:rsidRPr="004F7B95" w:rsidP="007445FB" w14:paraId="5548F0DE" w14:textId="5FFB6E49">
      <w:pPr>
        <w:widowControl/>
        <w:tabs>
          <w:tab w:val="num" w:pos="360"/>
        </w:tabs>
        <w:ind w:left="360"/>
        <w:rPr>
          <w:rFonts w:ascii="Times New Roman" w:hAnsi="Times New Roman"/>
          <w:snapToGrid/>
          <w:sz w:val="24"/>
          <w:szCs w:val="24"/>
        </w:rPr>
      </w:pPr>
      <w:r w:rsidRPr="00936FA1">
        <w:rPr>
          <w:rFonts w:ascii="Times New Roman" w:hAnsi="Times New Roman"/>
          <w:snapToGrid/>
          <w:sz w:val="24"/>
          <w:szCs w:val="24"/>
        </w:rPr>
        <w:t xml:space="preserve">In order for a State </w:t>
      </w:r>
      <w:r>
        <w:rPr>
          <w:rFonts w:ascii="Times New Roman" w:hAnsi="Times New Roman"/>
          <w:snapToGrid/>
          <w:sz w:val="24"/>
          <w:szCs w:val="24"/>
        </w:rPr>
        <w:t xml:space="preserve">or Replacement Designee (RD) </w:t>
      </w:r>
      <w:r w:rsidRPr="00936FA1">
        <w:rPr>
          <w:rFonts w:ascii="Times New Roman" w:hAnsi="Times New Roman"/>
          <w:snapToGrid/>
          <w:sz w:val="24"/>
          <w:szCs w:val="24"/>
        </w:rPr>
        <w:t xml:space="preserve">to receive refugee resettlement assistance funds, it must submit a plan that meets the requirements of </w:t>
      </w:r>
      <w:r w:rsidRPr="00821CA2" w:rsidR="001942D2">
        <w:rPr>
          <w:rFonts w:ascii="Times New Roman" w:hAnsi="Times New Roman"/>
          <w:sz w:val="24"/>
          <w:szCs w:val="24"/>
        </w:rPr>
        <w:t>8 U.S.C. 1522 of the Immigration and Nationality Act (the Act) [Title IV, Sec. 412 of the Act] for each state agency requesting federal funding for refugee resettlement under 8 U.S.C. 524 [Title IV, Sec. 414 of the Act]</w:t>
      </w:r>
      <w:r w:rsidR="006F436D">
        <w:rPr>
          <w:rFonts w:ascii="Times New Roman" w:hAnsi="Times New Roman"/>
          <w:snapToGrid/>
          <w:sz w:val="24"/>
          <w:szCs w:val="24"/>
        </w:rPr>
        <w:t xml:space="preserve">) </w:t>
      </w:r>
      <w:r w:rsidRPr="00936FA1">
        <w:rPr>
          <w:rFonts w:ascii="Times New Roman" w:hAnsi="Times New Roman"/>
          <w:snapToGrid/>
          <w:sz w:val="24"/>
          <w:szCs w:val="24"/>
        </w:rPr>
        <w:t>and 45 CFR Part 400.</w:t>
      </w:r>
      <w:r w:rsidR="00077DBB">
        <w:rPr>
          <w:rFonts w:ascii="Times New Roman" w:hAnsi="Times New Roman"/>
          <w:snapToGrid/>
          <w:sz w:val="24"/>
          <w:szCs w:val="24"/>
        </w:rPr>
        <w:t xml:space="preserve"> </w:t>
      </w:r>
      <w:r w:rsidRPr="006F436D" w:rsidR="00077DBB">
        <w:rPr>
          <w:rFonts w:ascii="Times New Roman" w:hAnsi="Times New Roman"/>
          <w:snapToGrid/>
          <w:sz w:val="24"/>
          <w:szCs w:val="24"/>
        </w:rPr>
        <w:t xml:space="preserve">The State Plan Template for Grants to States for Refugee Resettlement provides states and RDs with </w:t>
      </w:r>
      <w:r w:rsidRPr="006F436D" w:rsidR="00077DBB">
        <w:rPr>
          <w:rFonts w:ascii="Times New Roman" w:hAnsi="Times New Roman"/>
          <w:sz w:val="24"/>
          <w:szCs w:val="24"/>
        </w:rPr>
        <w:t xml:space="preserve">the required components and mandatory sequence of a State Plan. The collection is necessary for the Office of Refugee Resettlement (ORR) to ensure that a state or RD administering an ORR-funded refugee assistance program has prepared a plan that meets the requirements of </w:t>
      </w:r>
      <w:r w:rsidRPr="00936FA1" w:rsidR="001942D2">
        <w:rPr>
          <w:rFonts w:ascii="Times New Roman" w:hAnsi="Times New Roman"/>
          <w:snapToGrid/>
          <w:sz w:val="24"/>
          <w:szCs w:val="24"/>
        </w:rPr>
        <w:t>45 CFR Part 400</w:t>
      </w:r>
      <w:r w:rsidR="001942D2">
        <w:rPr>
          <w:rFonts w:ascii="Times New Roman" w:hAnsi="Times New Roman"/>
          <w:snapToGrid/>
          <w:sz w:val="24"/>
          <w:szCs w:val="24"/>
        </w:rPr>
        <w:t>.</w:t>
      </w:r>
    </w:p>
    <w:p w:rsidR="00790D2C" w:rsidP="00D7443D" w14:paraId="6A4D4BDD" w14:textId="210E4090">
      <w:pPr>
        <w:widowControl/>
        <w:tabs>
          <w:tab w:val="num" w:pos="360"/>
        </w:tabs>
        <w:ind w:left="360"/>
        <w:rPr>
          <w:rFonts w:ascii="Times New Roman" w:hAnsi="Times New Roman"/>
          <w:snapToGrid/>
          <w:sz w:val="24"/>
          <w:szCs w:val="24"/>
        </w:rPr>
      </w:pPr>
    </w:p>
    <w:p w:rsidR="008C36A5" w:rsidP="003A289F" w14:paraId="6B0DEE7B" w14:textId="645B5FDF">
      <w:pPr>
        <w:widowControl/>
        <w:tabs>
          <w:tab w:val="num" w:pos="360"/>
        </w:tabs>
        <w:ind w:left="360"/>
        <w:rPr>
          <w:rFonts w:ascii="Times New Roman" w:hAnsi="Times New Roman"/>
          <w:snapToGrid/>
          <w:sz w:val="24"/>
          <w:szCs w:val="24"/>
        </w:rPr>
      </w:pPr>
      <w:r w:rsidRPr="009A29AD">
        <w:rPr>
          <w:rFonts w:ascii="Times New Roman" w:hAnsi="Times New Roman"/>
          <w:snapToGrid/>
          <w:sz w:val="24"/>
          <w:szCs w:val="24"/>
        </w:rPr>
        <w:t xml:space="preserve">This </w:t>
      </w:r>
      <w:r>
        <w:rPr>
          <w:rFonts w:ascii="Times New Roman" w:hAnsi="Times New Roman"/>
          <w:snapToGrid/>
          <w:sz w:val="24"/>
          <w:szCs w:val="24"/>
        </w:rPr>
        <w:t xml:space="preserve">information collection </w:t>
      </w:r>
      <w:r w:rsidRPr="009A29AD">
        <w:rPr>
          <w:rFonts w:ascii="Times New Roman" w:hAnsi="Times New Roman"/>
          <w:snapToGrid/>
          <w:sz w:val="24"/>
          <w:szCs w:val="24"/>
        </w:rPr>
        <w:t xml:space="preserve">request is </w:t>
      </w:r>
      <w:r>
        <w:rPr>
          <w:rFonts w:ascii="Times New Roman" w:hAnsi="Times New Roman"/>
          <w:snapToGrid/>
          <w:sz w:val="24"/>
          <w:szCs w:val="24"/>
        </w:rPr>
        <w:t xml:space="preserve">to extend approval </w:t>
      </w:r>
      <w:r w:rsidRPr="009A29AD">
        <w:rPr>
          <w:rFonts w:ascii="Times New Roman" w:hAnsi="Times New Roman"/>
          <w:snapToGrid/>
          <w:sz w:val="24"/>
          <w:szCs w:val="24"/>
        </w:rPr>
        <w:t xml:space="preserve">of the existing </w:t>
      </w:r>
      <w:r>
        <w:rPr>
          <w:rFonts w:ascii="Times New Roman" w:hAnsi="Times New Roman"/>
          <w:snapToGrid/>
          <w:sz w:val="24"/>
          <w:szCs w:val="24"/>
        </w:rPr>
        <w:t>State Plan Template</w:t>
      </w:r>
      <w:r w:rsidRPr="009A29AD">
        <w:rPr>
          <w:rFonts w:ascii="Times New Roman" w:hAnsi="Times New Roman"/>
          <w:snapToGrid/>
          <w:sz w:val="24"/>
          <w:szCs w:val="24"/>
        </w:rPr>
        <w:t xml:space="preserve"> with revisions</w:t>
      </w:r>
      <w:r>
        <w:rPr>
          <w:rFonts w:ascii="Times New Roman" w:hAnsi="Times New Roman"/>
          <w:snapToGrid/>
          <w:sz w:val="24"/>
          <w:szCs w:val="24"/>
        </w:rPr>
        <w:t xml:space="preserve"> to</w:t>
      </w:r>
      <w:r w:rsidR="003A289F">
        <w:rPr>
          <w:rFonts w:ascii="Times New Roman" w:hAnsi="Times New Roman"/>
          <w:snapToGrid/>
          <w:sz w:val="24"/>
          <w:szCs w:val="24"/>
        </w:rPr>
        <w:t xml:space="preserve"> enhance the requirements </w:t>
      </w:r>
      <w:r w:rsidRPr="00BA5505" w:rsidR="003A289F">
        <w:rPr>
          <w:rFonts w:ascii="Times New Roman" w:hAnsi="Times New Roman"/>
          <w:snapToGrid/>
          <w:sz w:val="24"/>
          <w:szCs w:val="24"/>
        </w:rPr>
        <w:t>for collaboration and engagement</w:t>
      </w:r>
      <w:r w:rsidR="003A289F">
        <w:rPr>
          <w:rFonts w:ascii="Times New Roman" w:hAnsi="Times New Roman"/>
          <w:snapToGrid/>
          <w:sz w:val="24"/>
          <w:szCs w:val="24"/>
        </w:rPr>
        <w:t xml:space="preserve">, </w:t>
      </w:r>
      <w:r w:rsidRPr="00BA5505" w:rsidR="003A289F">
        <w:rPr>
          <w:rFonts w:ascii="Times New Roman" w:hAnsi="Times New Roman"/>
          <w:snapToGrid/>
          <w:sz w:val="24"/>
          <w:szCs w:val="24"/>
        </w:rPr>
        <w:t>expand the non-discrimination aspects</w:t>
      </w:r>
      <w:r w:rsidR="003A289F">
        <w:rPr>
          <w:rFonts w:ascii="Times New Roman" w:hAnsi="Times New Roman"/>
          <w:snapToGrid/>
          <w:sz w:val="24"/>
          <w:szCs w:val="24"/>
        </w:rPr>
        <w:t>, as well as to streamline and standardize the instrument and collection regarding the unaccompanied children program</w:t>
      </w:r>
      <w:r w:rsidR="00DF4C9D">
        <w:rPr>
          <w:rFonts w:ascii="Times New Roman" w:hAnsi="Times New Roman"/>
          <w:snapToGrid/>
          <w:sz w:val="24"/>
          <w:szCs w:val="24"/>
        </w:rPr>
        <w:t>.</w:t>
      </w:r>
    </w:p>
    <w:p w:rsidR="008C36A5" w:rsidRPr="004F7B95" w:rsidP="00D7443D" w14:paraId="3ACF9BDF" w14:textId="77777777">
      <w:pPr>
        <w:widowControl/>
        <w:tabs>
          <w:tab w:val="num" w:pos="360"/>
        </w:tabs>
        <w:ind w:left="360"/>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D60543" w:rsidP="007445FB" w14:paraId="3C8C4501" w14:textId="4FC634DA">
      <w:pPr>
        <w:widowControl/>
        <w:tabs>
          <w:tab w:val="num" w:pos="360"/>
        </w:tabs>
        <w:ind w:left="360"/>
        <w:rPr>
          <w:rFonts w:ascii="Times New Roman" w:hAnsi="Times New Roman"/>
          <w:snapToGrid/>
          <w:sz w:val="24"/>
          <w:szCs w:val="24"/>
        </w:rPr>
      </w:pPr>
      <w:r w:rsidRPr="00936FA1">
        <w:rPr>
          <w:rFonts w:ascii="Times New Roman" w:hAnsi="Times New Roman"/>
          <w:snapToGrid/>
          <w:sz w:val="24"/>
          <w:szCs w:val="24"/>
        </w:rPr>
        <w:t xml:space="preserve">The </w:t>
      </w:r>
      <w:r w:rsidR="006F436D">
        <w:rPr>
          <w:rFonts w:ascii="Times New Roman" w:hAnsi="Times New Roman"/>
          <w:snapToGrid/>
          <w:sz w:val="24"/>
          <w:szCs w:val="24"/>
        </w:rPr>
        <w:t>information provided through the State P</w:t>
      </w:r>
      <w:r w:rsidRPr="00936FA1">
        <w:rPr>
          <w:rFonts w:ascii="Times New Roman" w:hAnsi="Times New Roman"/>
          <w:snapToGrid/>
          <w:sz w:val="24"/>
          <w:szCs w:val="24"/>
        </w:rPr>
        <w:t xml:space="preserve">lan assures ORR that the </w:t>
      </w:r>
      <w:r w:rsidR="006F436D">
        <w:rPr>
          <w:rFonts w:ascii="Times New Roman" w:hAnsi="Times New Roman"/>
          <w:snapToGrid/>
          <w:sz w:val="24"/>
          <w:szCs w:val="24"/>
        </w:rPr>
        <w:t>s</w:t>
      </w:r>
      <w:r w:rsidRPr="00936FA1">
        <w:rPr>
          <w:rFonts w:ascii="Times New Roman" w:hAnsi="Times New Roman"/>
          <w:snapToGrid/>
          <w:sz w:val="24"/>
          <w:szCs w:val="24"/>
        </w:rPr>
        <w:t xml:space="preserve">tates, the District of Columbia, </w:t>
      </w:r>
      <w:r>
        <w:rPr>
          <w:rFonts w:ascii="Times New Roman" w:hAnsi="Times New Roman"/>
          <w:snapToGrid/>
          <w:sz w:val="24"/>
          <w:szCs w:val="24"/>
        </w:rPr>
        <w:t xml:space="preserve">and </w:t>
      </w:r>
      <w:r w:rsidRPr="00936FA1">
        <w:rPr>
          <w:rFonts w:ascii="Times New Roman" w:hAnsi="Times New Roman"/>
          <w:snapToGrid/>
          <w:sz w:val="24"/>
          <w:szCs w:val="24"/>
        </w:rPr>
        <w:t>R</w:t>
      </w:r>
      <w:r w:rsidR="006F436D">
        <w:rPr>
          <w:rFonts w:ascii="Times New Roman" w:hAnsi="Times New Roman"/>
          <w:snapToGrid/>
          <w:sz w:val="24"/>
          <w:szCs w:val="24"/>
        </w:rPr>
        <w:t>Ds</w:t>
      </w:r>
      <w:r w:rsidR="00615C0C">
        <w:rPr>
          <w:rFonts w:ascii="Times New Roman" w:hAnsi="Times New Roman"/>
          <w:snapToGrid/>
          <w:sz w:val="24"/>
          <w:szCs w:val="24"/>
        </w:rPr>
        <w:t xml:space="preserve"> </w:t>
      </w:r>
      <w:r w:rsidRPr="00936FA1">
        <w:rPr>
          <w:rFonts w:ascii="Times New Roman" w:hAnsi="Times New Roman"/>
          <w:snapToGrid/>
          <w:sz w:val="24"/>
          <w:szCs w:val="24"/>
        </w:rPr>
        <w:t>under 45 CFR 400.301(c),</w:t>
      </w:r>
      <w:r>
        <w:rPr>
          <w:rFonts w:ascii="Times New Roman" w:hAnsi="Times New Roman"/>
          <w:snapToGrid/>
          <w:sz w:val="24"/>
          <w:szCs w:val="24"/>
        </w:rPr>
        <w:t xml:space="preserve"> </w:t>
      </w:r>
      <w:r w:rsidRPr="00936FA1">
        <w:rPr>
          <w:rFonts w:ascii="Times New Roman" w:hAnsi="Times New Roman"/>
          <w:snapToGrid/>
          <w:sz w:val="24"/>
          <w:szCs w:val="24"/>
        </w:rPr>
        <w:t>administering or supervising the administration of programs under Title IV of the Act are capable of administering refugee assistance and coordinating employment and other social services for eligible caseloads in conformity with specific requirements of title IV of the Act and 45 CFR Part 400.</w:t>
      </w:r>
    </w:p>
    <w:p w:rsidR="006F436D" w:rsidP="007445FB" w14:paraId="0D255E9E" w14:textId="02A70C6E">
      <w:pPr>
        <w:widowControl/>
        <w:tabs>
          <w:tab w:val="num" w:pos="360"/>
        </w:tabs>
        <w:ind w:left="360"/>
        <w:rPr>
          <w:rFonts w:ascii="Times New Roman" w:hAnsi="Times New Roman"/>
          <w:snapToGrid/>
          <w:sz w:val="24"/>
          <w:szCs w:val="24"/>
        </w:rPr>
      </w:pPr>
    </w:p>
    <w:p w:rsidR="006F436D" w:rsidRPr="004F7B95" w:rsidP="007445FB" w14:paraId="5D949447" w14:textId="13AB4086">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The </w:t>
      </w:r>
      <w:r w:rsidR="007620AE">
        <w:rPr>
          <w:rFonts w:ascii="Times New Roman" w:hAnsi="Times New Roman"/>
          <w:snapToGrid/>
          <w:sz w:val="24"/>
          <w:szCs w:val="24"/>
        </w:rPr>
        <w:t>State Plan serves as the application to participate in the R</w:t>
      </w:r>
      <w:r w:rsidR="00615C0C">
        <w:rPr>
          <w:rFonts w:ascii="Times New Roman" w:hAnsi="Times New Roman"/>
          <w:snapToGrid/>
          <w:sz w:val="24"/>
          <w:szCs w:val="24"/>
        </w:rPr>
        <w:t xml:space="preserve">efugee </w:t>
      </w:r>
      <w:r w:rsidR="007620AE">
        <w:rPr>
          <w:rFonts w:ascii="Times New Roman" w:hAnsi="Times New Roman"/>
          <w:snapToGrid/>
          <w:sz w:val="24"/>
          <w:szCs w:val="24"/>
        </w:rPr>
        <w:t>R</w:t>
      </w:r>
      <w:r w:rsidR="00615C0C">
        <w:rPr>
          <w:rFonts w:ascii="Times New Roman" w:hAnsi="Times New Roman"/>
          <w:snapToGrid/>
          <w:sz w:val="24"/>
          <w:szCs w:val="24"/>
        </w:rPr>
        <w:t xml:space="preserve">esettlement </w:t>
      </w:r>
      <w:r w:rsidR="007620AE">
        <w:rPr>
          <w:rFonts w:ascii="Times New Roman" w:hAnsi="Times New Roman"/>
          <w:snapToGrid/>
          <w:sz w:val="24"/>
          <w:szCs w:val="24"/>
        </w:rPr>
        <w:t>P</w:t>
      </w:r>
      <w:r w:rsidR="00615C0C">
        <w:rPr>
          <w:rFonts w:ascii="Times New Roman" w:hAnsi="Times New Roman"/>
          <w:snapToGrid/>
          <w:sz w:val="24"/>
          <w:szCs w:val="24"/>
        </w:rPr>
        <w:t>rogram describing and assuring that all aspects of the program will be implemented to conform with 45 CFR Part 400</w:t>
      </w:r>
      <w:r w:rsidR="007620AE">
        <w:rPr>
          <w:rFonts w:ascii="Times New Roman" w:hAnsi="Times New Roman"/>
          <w:snapToGrid/>
          <w:sz w:val="24"/>
          <w:szCs w:val="24"/>
        </w:rPr>
        <w:t>.</w:t>
      </w:r>
      <w:r w:rsidR="00000A27">
        <w:rPr>
          <w:rFonts w:ascii="Times New Roman" w:hAnsi="Times New Roman"/>
          <w:snapToGrid/>
          <w:sz w:val="24"/>
          <w:szCs w:val="24"/>
        </w:rPr>
        <w:t xml:space="preserve"> </w:t>
      </w:r>
      <w:r w:rsidR="00740406">
        <w:rPr>
          <w:rFonts w:ascii="Times New Roman" w:hAnsi="Times New Roman"/>
          <w:snapToGrid/>
          <w:sz w:val="24"/>
          <w:szCs w:val="24"/>
        </w:rPr>
        <w:t>This i</w:t>
      </w:r>
      <w:r w:rsidR="00000A27">
        <w:rPr>
          <w:rFonts w:ascii="Times New Roman" w:hAnsi="Times New Roman"/>
          <w:snapToGrid/>
          <w:sz w:val="24"/>
          <w:szCs w:val="24"/>
        </w:rPr>
        <w:t xml:space="preserve">nformation also helps ORR analyze assistance rates in various states while reviewing CMA budget estimates. </w:t>
      </w:r>
    </w:p>
    <w:p w:rsidR="00790D2C" w:rsidRPr="004F7B95" w:rsidP="00D7443D" w14:paraId="6C3FFD0B" w14:textId="77777777">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9C2DE1" w:rsidP="007445FB" w14:paraId="64C47E67" w14:textId="3A99CD86">
      <w:pPr>
        <w:widowControl/>
        <w:tabs>
          <w:tab w:val="num" w:pos="360"/>
        </w:tabs>
        <w:ind w:left="360"/>
        <w:rPr>
          <w:rFonts w:ascii="Times New Roman" w:hAnsi="Times New Roman"/>
          <w:snapToGrid/>
          <w:sz w:val="24"/>
          <w:szCs w:val="24"/>
        </w:rPr>
      </w:pPr>
      <w:r w:rsidRPr="00B51EEA">
        <w:rPr>
          <w:rFonts w:ascii="Times New Roman" w:hAnsi="Times New Roman"/>
          <w:snapToGrid/>
          <w:sz w:val="24"/>
          <w:szCs w:val="24"/>
        </w:rPr>
        <w:t>Data for this information collection will be accepted electronically</w:t>
      </w:r>
      <w:r w:rsidR="007620AE">
        <w:rPr>
          <w:rFonts w:ascii="Times New Roman" w:hAnsi="Times New Roman"/>
          <w:snapToGrid/>
          <w:sz w:val="24"/>
          <w:szCs w:val="24"/>
        </w:rPr>
        <w:t xml:space="preserve"> via email</w:t>
      </w:r>
      <w:r w:rsidRPr="00B51EEA">
        <w:rPr>
          <w:rFonts w:ascii="Times New Roman" w:hAnsi="Times New Roman"/>
          <w:snapToGrid/>
          <w:sz w:val="24"/>
          <w:szCs w:val="24"/>
        </w:rPr>
        <w:t>.</w:t>
      </w:r>
      <w:r w:rsidR="007620AE">
        <w:rPr>
          <w:rFonts w:ascii="Times New Roman" w:hAnsi="Times New Roman"/>
          <w:snapToGrid/>
          <w:sz w:val="24"/>
          <w:szCs w:val="24"/>
        </w:rPr>
        <w:t xml:space="preserve"> ORR is exploring options for web based online submission</w:t>
      </w:r>
      <w:r w:rsidR="006462B7">
        <w:rPr>
          <w:rFonts w:ascii="Times New Roman" w:hAnsi="Times New Roman"/>
          <w:snapToGrid/>
          <w:sz w:val="24"/>
          <w:szCs w:val="24"/>
        </w:rPr>
        <w:t xml:space="preserve"> in the future</w:t>
      </w:r>
      <w:r w:rsidR="007620AE">
        <w:rPr>
          <w:rFonts w:ascii="Times New Roman" w:hAnsi="Times New Roman"/>
          <w:snapToGrid/>
          <w:sz w:val="24"/>
          <w:szCs w:val="24"/>
        </w:rPr>
        <w:t xml:space="preserve">. </w:t>
      </w:r>
    </w:p>
    <w:p w:rsidR="00D60543" w:rsidRPr="004F7B95" w:rsidP="00022586" w14:paraId="61323458"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022586" w:rsidRPr="004F7B95" w:rsidP="007445FB" w14:paraId="3A8002CC" w14:textId="4124F087">
      <w:pPr>
        <w:widowControl/>
        <w:tabs>
          <w:tab w:val="num" w:pos="360"/>
        </w:tabs>
        <w:ind w:left="360"/>
        <w:rPr>
          <w:rFonts w:ascii="Times New Roman" w:hAnsi="Times New Roman"/>
          <w:snapToGrid/>
          <w:sz w:val="24"/>
          <w:szCs w:val="24"/>
        </w:rPr>
      </w:pPr>
      <w:r w:rsidRPr="00B51EEA">
        <w:rPr>
          <w:rFonts w:ascii="Times New Roman" w:hAnsi="Times New Roman"/>
          <w:snapToGrid/>
          <w:sz w:val="24"/>
          <w:szCs w:val="24"/>
        </w:rPr>
        <w:t>No other data source collects similar information.</w:t>
      </w:r>
    </w:p>
    <w:p w:rsidR="009C2DE1" w:rsidRPr="004F7B95" w:rsidP="00022586" w14:paraId="5BF82A71"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P="007445FB" w14:paraId="3417396F" w14:textId="73A9DB6A">
      <w:pPr>
        <w:widowControl/>
        <w:tabs>
          <w:tab w:val="num" w:pos="360"/>
        </w:tabs>
        <w:ind w:left="360"/>
        <w:rPr>
          <w:rFonts w:ascii="Times New Roman" w:hAnsi="Times New Roman"/>
          <w:snapToGrid/>
          <w:sz w:val="24"/>
          <w:szCs w:val="24"/>
        </w:rPr>
      </w:pPr>
      <w:r>
        <w:rPr>
          <w:rFonts w:ascii="Times New Roman" w:hAnsi="Times New Roman"/>
          <w:snapToGrid/>
          <w:sz w:val="24"/>
          <w:szCs w:val="24"/>
        </w:rPr>
        <w:t>N/A</w:t>
      </w:r>
    </w:p>
    <w:p w:rsidR="00D60543" w:rsidRPr="004F7B95" w:rsidP="00022586" w14:paraId="7A03161C"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D60543" w:rsidP="00EC4E2F" w14:paraId="0DA9C819" w14:textId="21C91D64">
      <w:pPr>
        <w:widowControl/>
        <w:ind w:left="360"/>
        <w:rPr>
          <w:rFonts w:ascii="Times New Roman" w:hAnsi="Times New Roman"/>
          <w:snapToGrid/>
          <w:sz w:val="24"/>
          <w:szCs w:val="24"/>
        </w:rPr>
      </w:pPr>
      <w:r>
        <w:rPr>
          <w:rFonts w:ascii="Times New Roman" w:hAnsi="Times New Roman"/>
          <w:snapToGrid/>
          <w:sz w:val="24"/>
          <w:szCs w:val="24"/>
        </w:rPr>
        <w:t>States and RDs must submit a new or amended State Plan annually</w:t>
      </w:r>
      <w:r w:rsidRPr="00EC4E2F">
        <w:rPr>
          <w:rFonts w:ascii="Times New Roman" w:hAnsi="Times New Roman"/>
          <w:snapToGrid/>
          <w:sz w:val="24"/>
          <w:szCs w:val="24"/>
        </w:rPr>
        <w:t xml:space="preserve">. </w:t>
      </w:r>
      <w:r w:rsidRPr="00B51EEA" w:rsidR="00B51EEA">
        <w:rPr>
          <w:rFonts w:ascii="Times New Roman" w:hAnsi="Times New Roman"/>
          <w:snapToGrid/>
          <w:sz w:val="24"/>
          <w:szCs w:val="24"/>
        </w:rPr>
        <w:t>ORR</w:t>
      </w:r>
      <w:r w:rsidR="00B51EEA">
        <w:rPr>
          <w:rFonts w:ascii="Times New Roman" w:hAnsi="Times New Roman"/>
          <w:snapToGrid/>
          <w:sz w:val="24"/>
          <w:szCs w:val="24"/>
        </w:rPr>
        <w:t>’s</w:t>
      </w:r>
      <w:r w:rsidRPr="00B51EEA" w:rsidR="00B51EEA">
        <w:rPr>
          <w:rFonts w:ascii="Times New Roman" w:hAnsi="Times New Roman"/>
          <w:snapToGrid/>
          <w:sz w:val="24"/>
          <w:szCs w:val="24"/>
        </w:rPr>
        <w:t xml:space="preserve"> </w:t>
      </w:r>
      <w:r w:rsidR="00B51EEA">
        <w:rPr>
          <w:rFonts w:ascii="Times New Roman" w:hAnsi="Times New Roman"/>
          <w:snapToGrid/>
          <w:sz w:val="24"/>
          <w:szCs w:val="24"/>
        </w:rPr>
        <w:t xml:space="preserve">Cash and Medical Assistance and </w:t>
      </w:r>
      <w:r w:rsidRPr="00B51EEA" w:rsidR="00B51EEA">
        <w:rPr>
          <w:rFonts w:ascii="Times New Roman" w:hAnsi="Times New Roman"/>
          <w:snapToGrid/>
          <w:sz w:val="24"/>
          <w:szCs w:val="24"/>
        </w:rPr>
        <w:t>Refugee S</w:t>
      </w:r>
      <w:r w:rsidR="00B51EEA">
        <w:rPr>
          <w:rFonts w:ascii="Times New Roman" w:hAnsi="Times New Roman"/>
          <w:snapToGrid/>
          <w:sz w:val="24"/>
          <w:szCs w:val="24"/>
        </w:rPr>
        <w:t>upport</w:t>
      </w:r>
      <w:r w:rsidRPr="00B51EEA" w:rsidR="00B51EEA">
        <w:rPr>
          <w:rFonts w:ascii="Times New Roman" w:hAnsi="Times New Roman"/>
          <w:snapToGrid/>
          <w:sz w:val="24"/>
          <w:szCs w:val="24"/>
        </w:rPr>
        <w:t xml:space="preserve"> Services program funds are allocated to states</w:t>
      </w:r>
      <w:r w:rsidR="00B51EEA">
        <w:rPr>
          <w:rFonts w:ascii="Times New Roman" w:hAnsi="Times New Roman"/>
          <w:snapToGrid/>
          <w:sz w:val="24"/>
          <w:szCs w:val="24"/>
        </w:rPr>
        <w:t xml:space="preserve"> and </w:t>
      </w:r>
      <w:r w:rsidR="00B51EEA">
        <w:rPr>
          <w:rFonts w:ascii="Times New Roman" w:hAnsi="Times New Roman"/>
          <w:snapToGrid/>
          <w:sz w:val="24"/>
          <w:szCs w:val="24"/>
        </w:rPr>
        <w:t>RD’s</w:t>
      </w:r>
      <w:r w:rsidRPr="00B51EEA" w:rsidR="00B51EEA">
        <w:rPr>
          <w:rFonts w:ascii="Times New Roman" w:hAnsi="Times New Roman"/>
          <w:snapToGrid/>
          <w:sz w:val="24"/>
          <w:szCs w:val="24"/>
        </w:rPr>
        <w:t xml:space="preserve"> based on refugee and other eligible population data. The absence of an approved </w:t>
      </w:r>
      <w:r w:rsidR="00D32AA1">
        <w:rPr>
          <w:rFonts w:ascii="Times New Roman" w:hAnsi="Times New Roman"/>
          <w:snapToGrid/>
          <w:sz w:val="24"/>
          <w:szCs w:val="24"/>
        </w:rPr>
        <w:t xml:space="preserve">annual </w:t>
      </w:r>
      <w:r w:rsidRPr="00B51EEA" w:rsidR="00B51EEA">
        <w:rPr>
          <w:rFonts w:ascii="Times New Roman" w:hAnsi="Times New Roman"/>
          <w:snapToGrid/>
          <w:sz w:val="24"/>
          <w:szCs w:val="24"/>
        </w:rPr>
        <w:t>state plan would impede the awarding of such funds.</w:t>
      </w:r>
    </w:p>
    <w:p w:rsidR="00D60543" w:rsidP="00022586" w14:paraId="456E0DAC"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022586" w14:paraId="37489B7C" w14:textId="26D363FE">
      <w:pPr>
        <w:widowControl/>
        <w:tabs>
          <w:tab w:val="num" w:pos="360"/>
        </w:tabs>
        <w:ind w:left="360"/>
        <w:rPr>
          <w:rFonts w:ascii="Times New Roman" w:hAnsi="Times New Roman"/>
          <w:snapToGrid/>
          <w:sz w:val="24"/>
          <w:szCs w:val="24"/>
        </w:rPr>
      </w:pPr>
      <w:r w:rsidRPr="00B51EEA">
        <w:rPr>
          <w:rFonts w:ascii="Times New Roman" w:hAnsi="Times New Roman"/>
          <w:snapToGrid/>
          <w:sz w:val="24"/>
          <w:szCs w:val="24"/>
        </w:rPr>
        <w:t>There are no special circumstances required in the collection of this information in a manner other than required by OMB.</w:t>
      </w:r>
    </w:p>
    <w:p w:rsidR="00DE529D" w:rsidP="00022586" w14:paraId="7781B5A4"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RPr="004F7B95" w:rsidP="00022586" w14:paraId="016A1F70" w14:textId="3687486A">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B51EEA">
        <w:rPr>
          <w:rFonts w:ascii="Times New Roman" w:hAnsi="Times New Roman"/>
          <w:sz w:val="24"/>
          <w:szCs w:val="24"/>
        </w:rPr>
        <w:t xml:space="preserve">November </w:t>
      </w:r>
      <w:r w:rsidR="00BA5505">
        <w:rPr>
          <w:rFonts w:ascii="Times New Roman" w:hAnsi="Times New Roman"/>
          <w:sz w:val="24"/>
          <w:szCs w:val="24"/>
        </w:rPr>
        <w:t>2</w:t>
      </w:r>
      <w:r w:rsidR="00B51EEA">
        <w:rPr>
          <w:rFonts w:ascii="Times New Roman" w:hAnsi="Times New Roman"/>
          <w:sz w:val="24"/>
          <w:szCs w:val="24"/>
        </w:rPr>
        <w:t>, 202</w:t>
      </w:r>
      <w:r w:rsidR="00BA5505">
        <w:rPr>
          <w:rFonts w:ascii="Times New Roman" w:hAnsi="Times New Roman"/>
          <w:sz w:val="24"/>
          <w:szCs w:val="24"/>
        </w:rPr>
        <w:t>3</w:t>
      </w:r>
      <w:r w:rsidRPr="004F7B95">
        <w:rPr>
          <w:rFonts w:ascii="Times New Roman" w:hAnsi="Times New Roman"/>
          <w:sz w:val="24"/>
          <w:szCs w:val="24"/>
        </w:rPr>
        <w:t xml:space="preserve">, Volume </w:t>
      </w:r>
      <w:r w:rsidR="00B51EEA">
        <w:rPr>
          <w:rFonts w:ascii="Times New Roman" w:hAnsi="Times New Roman"/>
          <w:sz w:val="24"/>
          <w:szCs w:val="24"/>
        </w:rPr>
        <w:t>8</w:t>
      </w:r>
      <w:r w:rsidR="00BA5505">
        <w:rPr>
          <w:rFonts w:ascii="Times New Roman" w:hAnsi="Times New Roman"/>
          <w:sz w:val="24"/>
          <w:szCs w:val="24"/>
        </w:rPr>
        <w:t>8</w:t>
      </w:r>
      <w:r w:rsidRPr="004F7B95">
        <w:rPr>
          <w:rFonts w:ascii="Times New Roman" w:hAnsi="Times New Roman"/>
          <w:sz w:val="24"/>
          <w:szCs w:val="24"/>
        </w:rPr>
        <w:t xml:space="preserve">, Number </w:t>
      </w:r>
      <w:r w:rsidR="00B51EEA">
        <w:rPr>
          <w:rFonts w:ascii="Times New Roman" w:hAnsi="Times New Roman"/>
          <w:sz w:val="24"/>
          <w:szCs w:val="24"/>
        </w:rPr>
        <w:t>21</w:t>
      </w:r>
      <w:r w:rsidR="00BA5505">
        <w:rPr>
          <w:rFonts w:ascii="Times New Roman" w:hAnsi="Times New Roman"/>
          <w:sz w:val="24"/>
          <w:szCs w:val="24"/>
        </w:rPr>
        <w:t>1</w:t>
      </w:r>
      <w:r w:rsidRPr="004F7B95">
        <w:rPr>
          <w:rFonts w:ascii="Times New Roman" w:hAnsi="Times New Roman"/>
          <w:sz w:val="24"/>
          <w:szCs w:val="24"/>
        </w:rPr>
        <w:t xml:space="preserve">, page </w:t>
      </w:r>
      <w:r w:rsidR="00B51EEA">
        <w:rPr>
          <w:rFonts w:ascii="Times New Roman" w:hAnsi="Times New Roman"/>
          <w:sz w:val="24"/>
          <w:szCs w:val="24"/>
        </w:rPr>
        <w:t>7</w:t>
      </w:r>
      <w:r w:rsidR="00BA5505">
        <w:rPr>
          <w:rFonts w:ascii="Times New Roman" w:hAnsi="Times New Roman"/>
          <w:sz w:val="24"/>
          <w:szCs w:val="24"/>
        </w:rPr>
        <w:t>5289</w:t>
      </w:r>
      <w:r w:rsidRPr="004F7B95">
        <w:rPr>
          <w:rFonts w:ascii="Times New Roman" w:hAnsi="Times New Roman"/>
          <w:sz w:val="24"/>
          <w:szCs w:val="24"/>
        </w:rPr>
        <w:t>, and provided a sixty-day period for public comment.</w:t>
      </w:r>
      <w:r w:rsidR="007445FB">
        <w:rPr>
          <w:rFonts w:ascii="Times New Roman" w:hAnsi="Times New Roman"/>
          <w:sz w:val="24"/>
          <w:szCs w:val="24"/>
        </w:rPr>
        <w:t xml:space="preserve"> ORR</w:t>
      </w:r>
      <w:r w:rsidRPr="004F7B95">
        <w:rPr>
          <w:rFonts w:ascii="Times New Roman" w:hAnsi="Times New Roman"/>
          <w:sz w:val="24"/>
          <w:szCs w:val="24"/>
        </w:rPr>
        <w:t xml:space="preserve"> did not receive </w:t>
      </w:r>
      <w:r w:rsidR="007445FB">
        <w:rPr>
          <w:rFonts w:ascii="Times New Roman" w:hAnsi="Times New Roman"/>
          <w:sz w:val="24"/>
          <w:szCs w:val="24"/>
        </w:rPr>
        <w:t xml:space="preserve">any </w:t>
      </w:r>
      <w:r w:rsidRPr="004F7B95">
        <w:rPr>
          <w:rFonts w:ascii="Times New Roman" w:hAnsi="Times New Roman"/>
          <w:sz w:val="24"/>
          <w:szCs w:val="24"/>
        </w:rPr>
        <w:t xml:space="preserve">comments. </w:t>
      </w:r>
    </w:p>
    <w:p w:rsidR="00022586" w:rsidRPr="004F7B95" w:rsidP="00BA5505" w14:paraId="2EDB417E" w14:textId="77777777">
      <w:pPr>
        <w:widowControl/>
        <w:tabs>
          <w:tab w:val="num" w:pos="360"/>
        </w:tabs>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7445FB" w14:paraId="4915BD6F" w14:textId="376F170E">
      <w:pPr>
        <w:widowControl/>
        <w:tabs>
          <w:tab w:val="num" w:pos="360"/>
        </w:tabs>
        <w:ind w:left="360"/>
        <w:rPr>
          <w:rFonts w:ascii="Times New Roman" w:hAnsi="Times New Roman"/>
          <w:snapToGrid/>
          <w:sz w:val="24"/>
          <w:szCs w:val="24"/>
        </w:rPr>
      </w:pPr>
      <w:r>
        <w:rPr>
          <w:rFonts w:ascii="Times New Roman" w:hAnsi="Times New Roman"/>
          <w:snapToGrid/>
          <w:sz w:val="24"/>
          <w:szCs w:val="24"/>
        </w:rPr>
        <w:t>N/A</w:t>
      </w:r>
    </w:p>
    <w:p w:rsidR="00D60543" w:rsidRPr="004F7B95" w:rsidP="00DE529D" w14:paraId="62113040" w14:textId="77777777">
      <w:pPr>
        <w:widowControl/>
        <w:tabs>
          <w:tab w:val="num" w:pos="360"/>
        </w:tabs>
        <w:ind w:left="360"/>
        <w:rPr>
          <w:rFonts w:ascii="Times New Roman" w:hAnsi="Times New Roman"/>
          <w:snapToGrid/>
          <w:sz w:val="24"/>
          <w:szCs w:val="24"/>
        </w:rPr>
      </w:pPr>
    </w:p>
    <w:p w:rsidR="002C3C4F" w:rsidRPr="00075889" w:rsidP="004F2180"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D60543" w:rsidP="007445FB" w14:paraId="0630E30B" w14:textId="19A3A772">
      <w:pPr>
        <w:widowControl/>
        <w:tabs>
          <w:tab w:val="num" w:pos="360"/>
        </w:tabs>
        <w:ind w:left="360"/>
        <w:rPr>
          <w:rFonts w:ascii="Times New Roman" w:hAnsi="Times New Roman"/>
          <w:snapToGrid/>
          <w:sz w:val="24"/>
          <w:szCs w:val="24"/>
        </w:rPr>
      </w:pPr>
      <w:r>
        <w:rPr>
          <w:rFonts w:ascii="Times New Roman" w:hAnsi="Times New Roman"/>
          <w:snapToGrid/>
          <w:sz w:val="24"/>
          <w:szCs w:val="24"/>
        </w:rPr>
        <w:t>Information provided in the State Plans is</w:t>
      </w:r>
      <w:r w:rsidRPr="009F30DB" w:rsidR="009F30DB">
        <w:rPr>
          <w:rFonts w:ascii="Times New Roman" w:hAnsi="Times New Roman"/>
          <w:snapToGrid/>
          <w:sz w:val="24"/>
          <w:szCs w:val="24"/>
        </w:rPr>
        <w:t xml:space="preserve"> not confidential.</w:t>
      </w:r>
    </w:p>
    <w:p w:rsidR="00D60543" w:rsidRPr="004F7B95" w:rsidP="00DE529D" w14:paraId="1C82E036" w14:textId="77777777">
      <w:pPr>
        <w:widowControl/>
        <w:tabs>
          <w:tab w:val="num" w:pos="360"/>
        </w:tabs>
        <w:ind w:left="360"/>
        <w:rPr>
          <w:rFonts w:ascii="Times New Roman" w:hAnsi="Times New Roman"/>
          <w:snapToGrid/>
          <w:sz w:val="24"/>
          <w:szCs w:val="24"/>
        </w:rPr>
      </w:pPr>
    </w:p>
    <w:p w:rsidR="00CB1A12" w:rsidRPr="007445FB" w:rsidP="004F2180" w14:paraId="297D6DEB" w14:textId="0C833EE6">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4602FE" w:rsidP="00022586" w14:paraId="1C91DBF9" w14:textId="702AE063">
      <w:pPr>
        <w:widowControl/>
        <w:tabs>
          <w:tab w:val="num" w:pos="360"/>
        </w:tabs>
        <w:ind w:left="360"/>
        <w:rPr>
          <w:rFonts w:ascii="Times New Roman" w:hAnsi="Times New Roman"/>
          <w:snapToGrid/>
          <w:sz w:val="24"/>
          <w:szCs w:val="24"/>
        </w:rPr>
      </w:pPr>
      <w:r w:rsidRPr="009F30DB">
        <w:rPr>
          <w:rFonts w:ascii="Times New Roman" w:hAnsi="Times New Roman"/>
          <w:snapToGrid/>
          <w:sz w:val="24"/>
          <w:szCs w:val="24"/>
        </w:rPr>
        <w:t>There are no questions of a sensitive nature in the application requirements.</w:t>
      </w:r>
    </w:p>
    <w:p w:rsidR="00D60543" w:rsidP="00022586" w14:paraId="22B0B361" w14:textId="77777777">
      <w:pPr>
        <w:widowControl/>
        <w:tabs>
          <w:tab w:val="num" w:pos="360"/>
        </w:tabs>
        <w:ind w:left="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CB1A12" w:rsidP="00DE529D" w14:paraId="055034F3" w14:textId="4DC4CEAF">
      <w:pPr>
        <w:widowControl/>
        <w:ind w:left="360"/>
        <w:rPr>
          <w:rFonts w:ascii="Times New Roman" w:hAnsi="Times New Roman"/>
          <w:snapToGrid/>
          <w:sz w:val="24"/>
          <w:szCs w:val="24"/>
        </w:rPr>
      </w:pPr>
      <w:r>
        <w:rPr>
          <w:rFonts w:ascii="Times New Roman" w:hAnsi="Times New Roman"/>
          <w:snapToGrid/>
          <w:sz w:val="24"/>
          <w:szCs w:val="24"/>
        </w:rPr>
        <w:t xml:space="preserve">There are </w:t>
      </w:r>
      <w:r w:rsidR="006F31E3">
        <w:rPr>
          <w:rFonts w:ascii="Times New Roman" w:hAnsi="Times New Roman"/>
          <w:snapToGrid/>
          <w:sz w:val="24"/>
          <w:szCs w:val="24"/>
        </w:rPr>
        <w:t>59</w:t>
      </w:r>
      <w:r>
        <w:rPr>
          <w:rFonts w:ascii="Times New Roman" w:hAnsi="Times New Roman"/>
          <w:snapToGrid/>
          <w:sz w:val="24"/>
          <w:szCs w:val="24"/>
        </w:rPr>
        <w:t xml:space="preserve"> r</w:t>
      </w:r>
      <w:r w:rsidR="00615C0C">
        <w:rPr>
          <w:rFonts w:ascii="Times New Roman" w:hAnsi="Times New Roman"/>
          <w:snapToGrid/>
          <w:sz w:val="24"/>
          <w:szCs w:val="24"/>
        </w:rPr>
        <w:t>espondents</w:t>
      </w:r>
      <w:r>
        <w:rPr>
          <w:rFonts w:ascii="Times New Roman" w:hAnsi="Times New Roman"/>
          <w:snapToGrid/>
          <w:sz w:val="24"/>
          <w:szCs w:val="24"/>
        </w:rPr>
        <w:t>, which includes</w:t>
      </w:r>
      <w:r w:rsidR="00615C0C">
        <w:rPr>
          <w:rFonts w:ascii="Times New Roman" w:hAnsi="Times New Roman"/>
          <w:snapToGrid/>
          <w:sz w:val="24"/>
          <w:szCs w:val="24"/>
        </w:rPr>
        <w:t xml:space="preserve"> 4</w:t>
      </w:r>
      <w:r w:rsidR="004F0758">
        <w:rPr>
          <w:rFonts w:ascii="Times New Roman" w:hAnsi="Times New Roman"/>
          <w:snapToGrid/>
          <w:sz w:val="24"/>
          <w:szCs w:val="24"/>
        </w:rPr>
        <w:t>1</w:t>
      </w:r>
      <w:r w:rsidR="00615C0C">
        <w:rPr>
          <w:rFonts w:ascii="Times New Roman" w:hAnsi="Times New Roman"/>
          <w:snapToGrid/>
          <w:sz w:val="24"/>
          <w:szCs w:val="24"/>
        </w:rPr>
        <w:t xml:space="preserve"> states, 1</w:t>
      </w:r>
      <w:r w:rsidR="0065597A">
        <w:rPr>
          <w:rFonts w:ascii="Times New Roman" w:hAnsi="Times New Roman"/>
          <w:snapToGrid/>
          <w:sz w:val="24"/>
          <w:szCs w:val="24"/>
        </w:rPr>
        <w:t>7</w:t>
      </w:r>
      <w:r w:rsidR="00615C0C">
        <w:rPr>
          <w:rFonts w:ascii="Times New Roman" w:hAnsi="Times New Roman"/>
          <w:snapToGrid/>
          <w:sz w:val="24"/>
          <w:szCs w:val="24"/>
        </w:rPr>
        <w:t xml:space="preserve"> RDs and District of Columbia. The response frequency is annual</w:t>
      </w:r>
      <w:r w:rsidR="00865095">
        <w:rPr>
          <w:rFonts w:ascii="Times New Roman" w:hAnsi="Times New Roman"/>
          <w:snapToGrid/>
          <w:sz w:val="24"/>
          <w:szCs w:val="24"/>
        </w:rPr>
        <w:t xml:space="preserve">, if the State Plan is approved </w:t>
      </w:r>
      <w:r w:rsidR="00000A27">
        <w:rPr>
          <w:rFonts w:ascii="Times New Roman" w:hAnsi="Times New Roman"/>
          <w:snapToGrid/>
          <w:sz w:val="24"/>
          <w:szCs w:val="24"/>
        </w:rPr>
        <w:t xml:space="preserve">by OMB </w:t>
      </w:r>
      <w:r w:rsidR="00865095">
        <w:rPr>
          <w:rFonts w:ascii="Times New Roman" w:hAnsi="Times New Roman"/>
          <w:snapToGrid/>
          <w:sz w:val="24"/>
          <w:szCs w:val="24"/>
        </w:rPr>
        <w:t xml:space="preserve">for three years it would amount to three responses total per respondent. </w:t>
      </w:r>
      <w:r>
        <w:rPr>
          <w:rFonts w:ascii="Times New Roman" w:hAnsi="Times New Roman"/>
          <w:snapToGrid/>
          <w:sz w:val="24"/>
          <w:szCs w:val="24"/>
        </w:rPr>
        <w:t xml:space="preserve">Since the previous approval of the State Plan, </w:t>
      </w:r>
      <w:r w:rsidR="00865095">
        <w:rPr>
          <w:rFonts w:ascii="Times New Roman" w:hAnsi="Times New Roman"/>
          <w:snapToGrid/>
          <w:sz w:val="24"/>
          <w:szCs w:val="24"/>
        </w:rPr>
        <w:t>ORR divisions responsible for specific parts of the RRP (Division of Refugee Assistance, Division of Refugee Health, and Unaccompanied Refugee Minors)</w:t>
      </w:r>
      <w:r>
        <w:rPr>
          <w:rFonts w:ascii="Times New Roman" w:hAnsi="Times New Roman"/>
          <w:snapToGrid/>
          <w:sz w:val="24"/>
          <w:szCs w:val="24"/>
        </w:rPr>
        <w:t xml:space="preserve"> reviewed the estimated time to complete and revise the template</w:t>
      </w:r>
      <w:r w:rsidR="00333B64">
        <w:rPr>
          <w:rFonts w:ascii="Times New Roman" w:hAnsi="Times New Roman"/>
          <w:snapToGrid/>
          <w:sz w:val="24"/>
          <w:szCs w:val="24"/>
        </w:rPr>
        <w:t xml:space="preserve"> and </w:t>
      </w:r>
      <w:r w:rsidR="004F0758">
        <w:rPr>
          <w:rFonts w:ascii="Times New Roman" w:hAnsi="Times New Roman"/>
          <w:snapToGrid/>
          <w:sz w:val="24"/>
          <w:szCs w:val="24"/>
        </w:rPr>
        <w:t>b</w:t>
      </w:r>
      <w:r>
        <w:rPr>
          <w:rFonts w:ascii="Times New Roman" w:hAnsi="Times New Roman"/>
          <w:snapToGrid/>
          <w:sz w:val="24"/>
          <w:szCs w:val="24"/>
        </w:rPr>
        <w:t xml:space="preserve">ased on their experience and </w:t>
      </w:r>
      <w:r w:rsidR="00865095">
        <w:rPr>
          <w:rFonts w:ascii="Times New Roman" w:hAnsi="Times New Roman"/>
          <w:snapToGrid/>
          <w:sz w:val="24"/>
          <w:szCs w:val="24"/>
        </w:rPr>
        <w:t>regular communication with states</w:t>
      </w:r>
      <w:r>
        <w:rPr>
          <w:rFonts w:ascii="Times New Roman" w:hAnsi="Times New Roman"/>
          <w:snapToGrid/>
          <w:sz w:val="24"/>
          <w:szCs w:val="24"/>
        </w:rPr>
        <w:t>, ORR estimate</w:t>
      </w:r>
      <w:r w:rsidR="0065597A">
        <w:rPr>
          <w:rFonts w:ascii="Times New Roman" w:hAnsi="Times New Roman"/>
          <w:snapToGrid/>
          <w:sz w:val="24"/>
          <w:szCs w:val="24"/>
        </w:rPr>
        <w:t>s that</w:t>
      </w:r>
      <w:r>
        <w:rPr>
          <w:rFonts w:ascii="Times New Roman" w:hAnsi="Times New Roman"/>
          <w:snapToGrid/>
          <w:sz w:val="24"/>
          <w:szCs w:val="24"/>
        </w:rPr>
        <w:t xml:space="preserve"> time for respondents </w:t>
      </w:r>
      <w:r w:rsidR="00865095">
        <w:rPr>
          <w:rFonts w:ascii="Times New Roman" w:hAnsi="Times New Roman"/>
          <w:snapToGrid/>
          <w:sz w:val="24"/>
          <w:szCs w:val="24"/>
        </w:rPr>
        <w:t>to address all aspects of the Plan</w:t>
      </w:r>
      <w:r>
        <w:rPr>
          <w:rFonts w:ascii="Times New Roman" w:hAnsi="Times New Roman"/>
          <w:snapToGrid/>
          <w:sz w:val="24"/>
          <w:szCs w:val="24"/>
        </w:rPr>
        <w:t xml:space="preserve"> and make necessary revisions</w:t>
      </w:r>
      <w:r w:rsidR="00865095">
        <w:rPr>
          <w:rFonts w:ascii="Times New Roman" w:hAnsi="Times New Roman"/>
          <w:snapToGrid/>
          <w:sz w:val="24"/>
          <w:szCs w:val="24"/>
        </w:rPr>
        <w:t xml:space="preserve"> </w:t>
      </w:r>
      <w:r w:rsidR="0065597A">
        <w:rPr>
          <w:rFonts w:ascii="Times New Roman" w:hAnsi="Times New Roman"/>
          <w:snapToGrid/>
          <w:sz w:val="24"/>
          <w:szCs w:val="24"/>
        </w:rPr>
        <w:t xml:space="preserve">will not result in </w:t>
      </w:r>
      <w:r w:rsidR="002E239C">
        <w:rPr>
          <w:rFonts w:ascii="Times New Roman" w:hAnsi="Times New Roman"/>
          <w:snapToGrid/>
          <w:sz w:val="24"/>
          <w:szCs w:val="24"/>
        </w:rPr>
        <w:t>increase</w:t>
      </w:r>
      <w:r w:rsidR="00333B64">
        <w:rPr>
          <w:rFonts w:ascii="Times New Roman" w:hAnsi="Times New Roman"/>
          <w:snapToGrid/>
          <w:sz w:val="24"/>
          <w:szCs w:val="24"/>
        </w:rPr>
        <w:t xml:space="preserve"> since the </w:t>
      </w:r>
      <w:r w:rsidR="002E239C">
        <w:rPr>
          <w:rFonts w:ascii="Times New Roman" w:hAnsi="Times New Roman"/>
          <w:snapToGrid/>
          <w:sz w:val="24"/>
          <w:szCs w:val="24"/>
        </w:rPr>
        <w:t>previous</w:t>
      </w:r>
      <w:r w:rsidR="00333B64">
        <w:rPr>
          <w:rFonts w:ascii="Times New Roman" w:hAnsi="Times New Roman"/>
          <w:snapToGrid/>
          <w:sz w:val="24"/>
          <w:szCs w:val="24"/>
        </w:rPr>
        <w:t xml:space="preserve"> approval</w:t>
      </w:r>
      <w:r w:rsidR="00865095">
        <w:rPr>
          <w:rFonts w:ascii="Times New Roman" w:hAnsi="Times New Roman"/>
          <w:snapToGrid/>
          <w:sz w:val="24"/>
          <w:szCs w:val="24"/>
        </w:rPr>
        <w:t>.</w:t>
      </w:r>
    </w:p>
    <w:p w:rsidR="00615C0C" w:rsidRPr="004F7B95" w:rsidP="00DE529D" w14:paraId="6B032A99" w14:textId="77777777">
      <w:pPr>
        <w:widowControl/>
        <w:ind w:left="360"/>
        <w:rPr>
          <w:rFonts w:ascii="Times New Roman" w:hAnsi="Times New Roman"/>
          <w:snapToGrid/>
          <w:sz w:val="24"/>
          <w:szCs w:val="24"/>
        </w:rPr>
      </w:pPr>
    </w:p>
    <w:tbl>
      <w:tblPr>
        <w:tblW w:w="9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65"/>
        <w:gridCol w:w="1350"/>
        <w:gridCol w:w="1260"/>
        <w:gridCol w:w="1080"/>
        <w:gridCol w:w="900"/>
        <w:gridCol w:w="900"/>
        <w:gridCol w:w="984"/>
        <w:gridCol w:w="996"/>
      </w:tblGrid>
      <w:tr w14:paraId="230FE56D" w14:textId="77777777" w:rsidTr="00821CA2">
        <w:tblPrEx>
          <w:tblW w:w="9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2065" w:type="dxa"/>
            <w:shd w:val="clear" w:color="auto" w:fill="F2F2F2" w:themeFill="background1" w:themeFillShade="F2"/>
            <w:vAlign w:val="center"/>
          </w:tcPr>
          <w:p w:rsidR="00957799" w:rsidRPr="007445FB" w:rsidP="004110F5" w14:paraId="710C0652" w14:textId="77777777">
            <w:pPr>
              <w:jc w:val="center"/>
              <w:rPr>
                <w:rFonts w:ascii="Times New Roman" w:hAnsi="Times New Roman"/>
                <w:sz w:val="22"/>
                <w:szCs w:val="22"/>
              </w:rPr>
            </w:pPr>
            <w:r w:rsidRPr="007445FB">
              <w:rPr>
                <w:rFonts w:ascii="Times New Roman" w:hAnsi="Times New Roman"/>
                <w:sz w:val="22"/>
                <w:szCs w:val="22"/>
              </w:rPr>
              <w:t>I</w:t>
            </w:r>
            <w:r w:rsidRPr="007445FB" w:rsidR="004110F5">
              <w:rPr>
                <w:rFonts w:ascii="Times New Roman" w:hAnsi="Times New Roman"/>
                <w:sz w:val="22"/>
                <w:szCs w:val="22"/>
              </w:rPr>
              <w:t>nformation Collection Title</w:t>
            </w:r>
          </w:p>
        </w:tc>
        <w:tc>
          <w:tcPr>
            <w:tcW w:w="1350" w:type="dxa"/>
            <w:shd w:val="clear" w:color="auto" w:fill="F2F2F2" w:themeFill="background1" w:themeFillShade="F2"/>
            <w:vAlign w:val="center"/>
          </w:tcPr>
          <w:p w:rsidR="00957799" w:rsidRPr="007445FB" w:rsidP="004F7B95" w14:paraId="755B72E5" w14:textId="77777777">
            <w:pPr>
              <w:jc w:val="center"/>
              <w:rPr>
                <w:rFonts w:ascii="Times New Roman" w:hAnsi="Times New Roman"/>
                <w:sz w:val="22"/>
                <w:szCs w:val="22"/>
              </w:rPr>
            </w:pPr>
            <w:r w:rsidRPr="007445FB">
              <w:rPr>
                <w:rFonts w:ascii="Times New Roman" w:hAnsi="Times New Roman"/>
                <w:sz w:val="22"/>
                <w:szCs w:val="22"/>
              </w:rPr>
              <w:t>Total Number of Respondents</w:t>
            </w:r>
          </w:p>
        </w:tc>
        <w:tc>
          <w:tcPr>
            <w:tcW w:w="1260" w:type="dxa"/>
            <w:shd w:val="clear" w:color="auto" w:fill="F2F2F2" w:themeFill="background1" w:themeFillShade="F2"/>
            <w:vAlign w:val="center"/>
          </w:tcPr>
          <w:p w:rsidR="00957799" w:rsidRPr="007445FB" w:rsidP="004F7B95" w14:paraId="5053A5D0" w14:textId="77777777">
            <w:pPr>
              <w:jc w:val="center"/>
              <w:rPr>
                <w:rFonts w:ascii="Times New Roman" w:hAnsi="Times New Roman"/>
                <w:sz w:val="22"/>
                <w:szCs w:val="22"/>
              </w:rPr>
            </w:pPr>
            <w:r w:rsidRPr="007445FB">
              <w:rPr>
                <w:rFonts w:ascii="Times New Roman" w:hAnsi="Times New Roman"/>
                <w:sz w:val="22"/>
                <w:szCs w:val="22"/>
              </w:rPr>
              <w:t>Total Number of Responses Per Respondent</w:t>
            </w:r>
          </w:p>
        </w:tc>
        <w:tc>
          <w:tcPr>
            <w:tcW w:w="1080" w:type="dxa"/>
            <w:shd w:val="clear" w:color="auto" w:fill="F2F2F2" w:themeFill="background1" w:themeFillShade="F2"/>
            <w:vAlign w:val="center"/>
          </w:tcPr>
          <w:p w:rsidR="00957799" w:rsidRPr="007445FB" w:rsidP="004F7B95" w14:paraId="340D08AF" w14:textId="77777777">
            <w:pPr>
              <w:jc w:val="center"/>
              <w:rPr>
                <w:rFonts w:ascii="Times New Roman" w:hAnsi="Times New Roman"/>
                <w:sz w:val="22"/>
                <w:szCs w:val="22"/>
              </w:rPr>
            </w:pPr>
            <w:r w:rsidRPr="007445FB">
              <w:rPr>
                <w:rFonts w:ascii="Times New Roman" w:hAnsi="Times New Roman"/>
                <w:sz w:val="22"/>
                <w:szCs w:val="22"/>
              </w:rPr>
              <w:t>Average Burden Hours Per Response</w:t>
            </w:r>
          </w:p>
        </w:tc>
        <w:tc>
          <w:tcPr>
            <w:tcW w:w="900" w:type="dxa"/>
            <w:shd w:val="clear" w:color="auto" w:fill="F2F2F2" w:themeFill="background1" w:themeFillShade="F2"/>
            <w:vAlign w:val="center"/>
          </w:tcPr>
          <w:p w:rsidR="00957799" w:rsidRPr="007445FB" w:rsidP="004F7B95" w14:paraId="7312FF88" w14:textId="77777777">
            <w:pPr>
              <w:jc w:val="center"/>
              <w:rPr>
                <w:rFonts w:ascii="Times New Roman" w:hAnsi="Times New Roman"/>
                <w:sz w:val="22"/>
                <w:szCs w:val="22"/>
              </w:rPr>
            </w:pPr>
            <w:r w:rsidRPr="007445FB">
              <w:rPr>
                <w:rFonts w:ascii="Times New Roman" w:hAnsi="Times New Roman"/>
                <w:sz w:val="22"/>
                <w:szCs w:val="22"/>
              </w:rPr>
              <w:t>Total Burden Hours</w:t>
            </w:r>
          </w:p>
        </w:tc>
        <w:tc>
          <w:tcPr>
            <w:tcW w:w="900" w:type="dxa"/>
            <w:shd w:val="clear" w:color="auto" w:fill="F2F2F2" w:themeFill="background1" w:themeFillShade="F2"/>
            <w:vAlign w:val="center"/>
          </w:tcPr>
          <w:p w:rsidR="00957799" w:rsidRPr="007445FB" w:rsidP="004F7B95" w14:paraId="3AE1FC11" w14:textId="77777777">
            <w:pPr>
              <w:jc w:val="center"/>
              <w:rPr>
                <w:rFonts w:ascii="Times New Roman" w:hAnsi="Times New Roman"/>
                <w:bCs/>
                <w:sz w:val="22"/>
                <w:szCs w:val="22"/>
              </w:rPr>
            </w:pPr>
            <w:r w:rsidRPr="007445FB">
              <w:rPr>
                <w:rFonts w:ascii="Times New Roman" w:hAnsi="Times New Roman"/>
                <w:bCs/>
                <w:sz w:val="22"/>
                <w:szCs w:val="22"/>
              </w:rPr>
              <w:t>Annual Burden Hours</w:t>
            </w:r>
          </w:p>
        </w:tc>
        <w:tc>
          <w:tcPr>
            <w:tcW w:w="984" w:type="dxa"/>
            <w:shd w:val="clear" w:color="auto" w:fill="F2F2F2" w:themeFill="background1" w:themeFillShade="F2"/>
            <w:vAlign w:val="center"/>
          </w:tcPr>
          <w:p w:rsidR="00957799" w:rsidRPr="007445FB" w:rsidP="004F7B95" w14:paraId="0A8FF52A" w14:textId="77777777">
            <w:pPr>
              <w:jc w:val="center"/>
              <w:rPr>
                <w:rFonts w:ascii="Times New Roman" w:hAnsi="Times New Roman"/>
                <w:sz w:val="22"/>
                <w:szCs w:val="22"/>
              </w:rPr>
            </w:pPr>
            <w:r w:rsidRPr="007445FB">
              <w:rPr>
                <w:rFonts w:ascii="Times New Roman" w:hAnsi="Times New Roman"/>
                <w:bCs/>
                <w:sz w:val="22"/>
                <w:szCs w:val="22"/>
              </w:rPr>
              <w:t>Average Hourly Wage</w:t>
            </w:r>
          </w:p>
        </w:tc>
        <w:tc>
          <w:tcPr>
            <w:tcW w:w="996" w:type="dxa"/>
            <w:shd w:val="clear" w:color="auto" w:fill="F2F2F2" w:themeFill="background1" w:themeFillShade="F2"/>
            <w:vAlign w:val="center"/>
          </w:tcPr>
          <w:p w:rsidR="00957799" w:rsidRPr="007445FB" w:rsidP="004F7B95" w14:paraId="4FBD0FB1" w14:textId="77777777">
            <w:pPr>
              <w:jc w:val="center"/>
              <w:rPr>
                <w:rFonts w:ascii="Times New Roman" w:hAnsi="Times New Roman"/>
                <w:sz w:val="22"/>
                <w:szCs w:val="22"/>
              </w:rPr>
            </w:pPr>
            <w:r w:rsidRPr="007445FB">
              <w:rPr>
                <w:rFonts w:ascii="Times New Roman" w:hAnsi="Times New Roman"/>
                <w:bCs/>
                <w:sz w:val="22"/>
                <w:szCs w:val="22"/>
              </w:rPr>
              <w:t>Total Annual Cost</w:t>
            </w:r>
          </w:p>
        </w:tc>
      </w:tr>
      <w:tr w14:paraId="5140B154" w14:textId="77777777" w:rsidTr="00821CA2">
        <w:tblPrEx>
          <w:tblW w:w="9535" w:type="dxa"/>
          <w:jc w:val="center"/>
          <w:tblLayout w:type="fixed"/>
          <w:tblLook w:val="00A0"/>
        </w:tblPrEx>
        <w:trPr>
          <w:trHeight w:val="432"/>
          <w:jc w:val="center"/>
        </w:trPr>
        <w:tc>
          <w:tcPr>
            <w:tcW w:w="2065" w:type="dxa"/>
            <w:vAlign w:val="center"/>
          </w:tcPr>
          <w:p w:rsidR="00957799" w:rsidRPr="007445FB" w:rsidP="004F7B95" w14:paraId="33E13E32" w14:textId="0FB9DDD1">
            <w:pPr>
              <w:tabs>
                <w:tab w:val="center" w:pos="4320"/>
                <w:tab w:val="right" w:pos="8640"/>
              </w:tabs>
              <w:rPr>
                <w:rFonts w:ascii="Times New Roman" w:hAnsi="Times New Roman"/>
                <w:sz w:val="24"/>
                <w:szCs w:val="24"/>
              </w:rPr>
            </w:pPr>
            <w:r w:rsidRPr="007445FB">
              <w:rPr>
                <w:rFonts w:ascii="Times New Roman" w:hAnsi="Times New Roman"/>
                <w:sz w:val="24"/>
                <w:szCs w:val="24"/>
              </w:rPr>
              <w:t>Title IV State Plan</w:t>
            </w:r>
          </w:p>
        </w:tc>
        <w:tc>
          <w:tcPr>
            <w:tcW w:w="1350" w:type="dxa"/>
            <w:vAlign w:val="center"/>
          </w:tcPr>
          <w:p w:rsidR="00957799" w:rsidRPr="007445FB" w:rsidP="004F7B95" w14:paraId="631BD576" w14:textId="45438AA5">
            <w:pPr>
              <w:tabs>
                <w:tab w:val="center" w:pos="4320"/>
                <w:tab w:val="right" w:pos="8640"/>
              </w:tabs>
              <w:jc w:val="center"/>
              <w:rPr>
                <w:rFonts w:ascii="Times New Roman" w:hAnsi="Times New Roman"/>
                <w:sz w:val="24"/>
                <w:szCs w:val="24"/>
                <w:highlight w:val="yellow"/>
              </w:rPr>
            </w:pPr>
            <w:r>
              <w:rPr>
                <w:rFonts w:ascii="Times New Roman" w:hAnsi="Times New Roman"/>
                <w:sz w:val="24"/>
                <w:szCs w:val="24"/>
              </w:rPr>
              <w:t>59</w:t>
            </w:r>
          </w:p>
        </w:tc>
        <w:tc>
          <w:tcPr>
            <w:tcW w:w="1260" w:type="dxa"/>
            <w:vAlign w:val="center"/>
          </w:tcPr>
          <w:p w:rsidR="00957799" w:rsidRPr="007445FB" w:rsidP="004F7B95" w14:paraId="3DD8ECC7" w14:textId="1C0DB037">
            <w:pPr>
              <w:tabs>
                <w:tab w:val="center" w:pos="4320"/>
                <w:tab w:val="right" w:pos="8640"/>
              </w:tabs>
              <w:jc w:val="center"/>
              <w:rPr>
                <w:rFonts w:ascii="Times New Roman" w:hAnsi="Times New Roman"/>
                <w:sz w:val="24"/>
                <w:szCs w:val="24"/>
              </w:rPr>
            </w:pPr>
            <w:r w:rsidRPr="007445FB">
              <w:rPr>
                <w:rFonts w:ascii="Times New Roman" w:hAnsi="Times New Roman"/>
                <w:sz w:val="24"/>
                <w:szCs w:val="24"/>
              </w:rPr>
              <w:t>3</w:t>
            </w:r>
          </w:p>
        </w:tc>
        <w:tc>
          <w:tcPr>
            <w:tcW w:w="1080" w:type="dxa"/>
            <w:vAlign w:val="center"/>
          </w:tcPr>
          <w:p w:rsidR="00957799" w:rsidRPr="007445FB" w:rsidP="004F7B95" w14:paraId="46007120" w14:textId="3B16C14E">
            <w:pPr>
              <w:tabs>
                <w:tab w:val="center" w:pos="4320"/>
                <w:tab w:val="right" w:pos="8640"/>
              </w:tabs>
              <w:jc w:val="center"/>
              <w:rPr>
                <w:rFonts w:ascii="Times New Roman" w:hAnsi="Times New Roman"/>
                <w:sz w:val="24"/>
                <w:szCs w:val="24"/>
              </w:rPr>
            </w:pPr>
            <w:r w:rsidRPr="007445FB">
              <w:rPr>
                <w:rFonts w:ascii="Times New Roman" w:hAnsi="Times New Roman"/>
                <w:sz w:val="24"/>
                <w:szCs w:val="24"/>
              </w:rPr>
              <w:t>18</w:t>
            </w:r>
          </w:p>
        </w:tc>
        <w:tc>
          <w:tcPr>
            <w:tcW w:w="900" w:type="dxa"/>
            <w:vAlign w:val="center"/>
          </w:tcPr>
          <w:p w:rsidR="00957799" w:rsidRPr="007445FB" w:rsidP="004F7B95" w14:paraId="1A00A282" w14:textId="1485DA14">
            <w:pPr>
              <w:tabs>
                <w:tab w:val="center" w:pos="4320"/>
                <w:tab w:val="right" w:pos="8640"/>
              </w:tabs>
              <w:jc w:val="center"/>
              <w:rPr>
                <w:rFonts w:ascii="Times New Roman" w:hAnsi="Times New Roman"/>
                <w:sz w:val="24"/>
                <w:szCs w:val="24"/>
              </w:rPr>
            </w:pPr>
            <w:r w:rsidRPr="007445FB">
              <w:rPr>
                <w:rFonts w:ascii="Times New Roman" w:hAnsi="Times New Roman"/>
                <w:sz w:val="24"/>
                <w:szCs w:val="24"/>
              </w:rPr>
              <w:t>3,</w:t>
            </w:r>
            <w:r w:rsidR="006F31E3">
              <w:rPr>
                <w:rFonts w:ascii="Times New Roman" w:hAnsi="Times New Roman"/>
                <w:sz w:val="24"/>
                <w:szCs w:val="24"/>
              </w:rPr>
              <w:t>186</w:t>
            </w:r>
          </w:p>
        </w:tc>
        <w:tc>
          <w:tcPr>
            <w:tcW w:w="900" w:type="dxa"/>
            <w:vAlign w:val="center"/>
          </w:tcPr>
          <w:p w:rsidR="00957799" w:rsidRPr="007445FB" w:rsidP="004F7B95" w14:paraId="25670C73" w14:textId="0134FCD3">
            <w:pPr>
              <w:tabs>
                <w:tab w:val="center" w:pos="4320"/>
                <w:tab w:val="right" w:pos="8640"/>
              </w:tabs>
              <w:jc w:val="center"/>
              <w:rPr>
                <w:rFonts w:ascii="Times New Roman" w:hAnsi="Times New Roman"/>
                <w:sz w:val="24"/>
                <w:szCs w:val="24"/>
              </w:rPr>
            </w:pPr>
            <w:r w:rsidRPr="007445FB">
              <w:rPr>
                <w:rFonts w:ascii="Times New Roman" w:hAnsi="Times New Roman"/>
                <w:sz w:val="24"/>
                <w:szCs w:val="24"/>
              </w:rPr>
              <w:t>1,</w:t>
            </w:r>
            <w:r w:rsidR="006F31E3">
              <w:rPr>
                <w:rFonts w:ascii="Times New Roman" w:hAnsi="Times New Roman"/>
                <w:sz w:val="24"/>
                <w:szCs w:val="24"/>
              </w:rPr>
              <w:t>062</w:t>
            </w:r>
          </w:p>
        </w:tc>
        <w:tc>
          <w:tcPr>
            <w:tcW w:w="984" w:type="dxa"/>
            <w:vAlign w:val="center"/>
          </w:tcPr>
          <w:p w:rsidR="00957799" w:rsidRPr="007445FB" w:rsidP="004F7B95" w14:paraId="7D556C98" w14:textId="74226CC0">
            <w:pPr>
              <w:tabs>
                <w:tab w:val="center" w:pos="4320"/>
                <w:tab w:val="right" w:pos="8640"/>
              </w:tabs>
              <w:jc w:val="center"/>
              <w:rPr>
                <w:rFonts w:ascii="Times New Roman" w:hAnsi="Times New Roman"/>
                <w:sz w:val="24"/>
                <w:szCs w:val="24"/>
              </w:rPr>
            </w:pPr>
            <w:r w:rsidRPr="007445FB">
              <w:rPr>
                <w:rFonts w:ascii="Times New Roman" w:hAnsi="Times New Roman"/>
                <w:sz w:val="24"/>
                <w:szCs w:val="24"/>
              </w:rPr>
              <w:t>$7</w:t>
            </w:r>
            <w:r w:rsidR="00865CB6">
              <w:rPr>
                <w:rFonts w:ascii="Times New Roman" w:hAnsi="Times New Roman"/>
                <w:sz w:val="24"/>
                <w:szCs w:val="24"/>
              </w:rPr>
              <w:t>6.26</w:t>
            </w:r>
          </w:p>
        </w:tc>
        <w:tc>
          <w:tcPr>
            <w:tcW w:w="996" w:type="dxa"/>
            <w:vAlign w:val="center"/>
          </w:tcPr>
          <w:p w:rsidR="00957799" w:rsidRPr="007445FB" w:rsidP="004F7B95" w14:paraId="5133F4BC" w14:textId="7483A327">
            <w:pPr>
              <w:tabs>
                <w:tab w:val="center" w:pos="4320"/>
                <w:tab w:val="right" w:pos="8640"/>
              </w:tabs>
              <w:jc w:val="center"/>
              <w:rPr>
                <w:rFonts w:ascii="Times New Roman" w:hAnsi="Times New Roman"/>
                <w:sz w:val="24"/>
                <w:szCs w:val="24"/>
              </w:rPr>
            </w:pPr>
            <w:r w:rsidRPr="007445FB">
              <w:rPr>
                <w:rFonts w:ascii="Times New Roman" w:hAnsi="Times New Roman"/>
                <w:sz w:val="24"/>
                <w:szCs w:val="24"/>
              </w:rPr>
              <w:t>$80,</w:t>
            </w:r>
            <w:r w:rsidR="00865CB6">
              <w:rPr>
                <w:rFonts w:ascii="Times New Roman" w:hAnsi="Times New Roman"/>
                <w:sz w:val="24"/>
                <w:szCs w:val="24"/>
              </w:rPr>
              <w:t>988</w:t>
            </w:r>
          </w:p>
        </w:tc>
      </w:tr>
    </w:tbl>
    <w:p w:rsidR="007A0FBE" w:rsidP="00DE529D" w14:paraId="495B18F5" w14:textId="6B4A6034">
      <w:pPr>
        <w:widowControl/>
        <w:ind w:left="360"/>
        <w:rPr>
          <w:rFonts w:ascii="Times New Roman" w:hAnsi="Times New Roman"/>
          <w:snapToGrid/>
          <w:sz w:val="24"/>
          <w:szCs w:val="24"/>
        </w:rPr>
      </w:pPr>
      <w:r w:rsidRPr="00EC26A5">
        <w:rPr>
          <w:rFonts w:ascii="Times New Roman" w:hAnsi="Times New Roman"/>
          <w:sz w:val="24"/>
          <w:szCs w:val="24"/>
        </w:rPr>
        <w:t xml:space="preserve">The cost to respondents was calculated using the Bureau of Labor Statistics (BLS) </w:t>
      </w:r>
      <w:r w:rsidRPr="00EC26A5" w:rsidR="00E368FB">
        <w:rPr>
          <w:rFonts w:ascii="Times New Roman" w:hAnsi="Times New Roman"/>
          <w:snapToGrid/>
          <w:sz w:val="24"/>
          <w:szCs w:val="24"/>
        </w:rPr>
        <w:t xml:space="preserve">job code </w:t>
      </w:r>
      <w:r w:rsidRPr="00EC26A5">
        <w:rPr>
          <w:rFonts w:ascii="Times New Roman" w:hAnsi="Times New Roman"/>
          <w:snapToGrid/>
          <w:sz w:val="24"/>
          <w:szCs w:val="24"/>
        </w:rPr>
        <w:t xml:space="preserve">for Social and </w:t>
      </w:r>
      <w:r w:rsidR="001114F6">
        <w:rPr>
          <w:rFonts w:ascii="Times New Roman" w:hAnsi="Times New Roman"/>
          <w:snapToGrid/>
          <w:sz w:val="24"/>
          <w:szCs w:val="24"/>
        </w:rPr>
        <w:t xml:space="preserve">Community </w:t>
      </w:r>
      <w:r w:rsidRPr="00EC26A5">
        <w:rPr>
          <w:rFonts w:ascii="Times New Roman" w:hAnsi="Times New Roman"/>
          <w:snapToGrid/>
          <w:sz w:val="24"/>
          <w:szCs w:val="24"/>
        </w:rPr>
        <w:t xml:space="preserve">Services </w:t>
      </w:r>
      <w:r w:rsidR="001114F6">
        <w:rPr>
          <w:rFonts w:ascii="Times New Roman" w:hAnsi="Times New Roman"/>
          <w:snapToGrid/>
          <w:sz w:val="24"/>
          <w:szCs w:val="24"/>
        </w:rPr>
        <w:t>Manager</w:t>
      </w:r>
      <w:r w:rsidRPr="00EC26A5">
        <w:rPr>
          <w:rFonts w:ascii="Times New Roman" w:hAnsi="Times New Roman"/>
          <w:snapToGrid/>
          <w:sz w:val="24"/>
          <w:szCs w:val="24"/>
        </w:rPr>
        <w:t>s [</w:t>
      </w:r>
      <w:r w:rsidR="001114F6">
        <w:rPr>
          <w:rFonts w:ascii="Times New Roman" w:hAnsi="Times New Roman"/>
          <w:snapToGrid/>
          <w:sz w:val="24"/>
          <w:szCs w:val="24"/>
        </w:rPr>
        <w:t>1</w:t>
      </w:r>
      <w:r w:rsidRPr="00EC26A5" w:rsidR="00E368FB">
        <w:rPr>
          <w:rFonts w:ascii="Times New Roman" w:hAnsi="Times New Roman"/>
          <w:snapToGrid/>
          <w:sz w:val="24"/>
          <w:szCs w:val="24"/>
        </w:rPr>
        <w:t>1-</w:t>
      </w:r>
      <w:r w:rsidR="001114F6">
        <w:rPr>
          <w:rFonts w:ascii="Times New Roman" w:hAnsi="Times New Roman"/>
          <w:snapToGrid/>
          <w:sz w:val="24"/>
          <w:szCs w:val="24"/>
        </w:rPr>
        <w:t>9151</w:t>
      </w:r>
      <w:r w:rsidRPr="00EC26A5">
        <w:rPr>
          <w:rFonts w:ascii="Times New Roman" w:hAnsi="Times New Roman"/>
          <w:snapToGrid/>
          <w:sz w:val="24"/>
          <w:szCs w:val="24"/>
        </w:rPr>
        <w:t>]</w:t>
      </w:r>
      <w:r w:rsidRPr="00EC26A5" w:rsidR="00E368FB">
        <w:rPr>
          <w:rFonts w:ascii="Times New Roman" w:hAnsi="Times New Roman"/>
          <w:snapToGrid/>
          <w:sz w:val="24"/>
          <w:szCs w:val="24"/>
        </w:rPr>
        <w:t xml:space="preserve"> and wage data from May 20</w:t>
      </w:r>
      <w:r w:rsidR="00865CB6">
        <w:rPr>
          <w:rFonts w:ascii="Times New Roman" w:hAnsi="Times New Roman"/>
          <w:snapToGrid/>
          <w:sz w:val="24"/>
          <w:szCs w:val="24"/>
        </w:rPr>
        <w:t>22</w:t>
      </w:r>
      <w:r w:rsidRPr="00EC26A5">
        <w:rPr>
          <w:rFonts w:ascii="Times New Roman" w:hAnsi="Times New Roman"/>
          <w:snapToGrid/>
          <w:sz w:val="24"/>
          <w:szCs w:val="24"/>
        </w:rPr>
        <w:t>, which</w:t>
      </w:r>
      <w:r w:rsidRPr="00EC26A5" w:rsidR="00E368FB">
        <w:rPr>
          <w:rFonts w:ascii="Times New Roman" w:hAnsi="Times New Roman"/>
          <w:snapToGrid/>
          <w:sz w:val="24"/>
          <w:szCs w:val="24"/>
        </w:rPr>
        <w:t xml:space="preserve"> is $</w:t>
      </w:r>
      <w:r w:rsidR="00F60073">
        <w:rPr>
          <w:rFonts w:ascii="Times New Roman" w:hAnsi="Times New Roman"/>
          <w:snapToGrid/>
          <w:sz w:val="24"/>
          <w:szCs w:val="24"/>
        </w:rPr>
        <w:t>3</w:t>
      </w:r>
      <w:r w:rsidR="00865CB6">
        <w:rPr>
          <w:rFonts w:ascii="Times New Roman" w:hAnsi="Times New Roman"/>
          <w:snapToGrid/>
          <w:sz w:val="24"/>
          <w:szCs w:val="24"/>
        </w:rPr>
        <w:t>8</w:t>
      </w:r>
      <w:r w:rsidR="00F60073">
        <w:rPr>
          <w:rFonts w:ascii="Times New Roman" w:hAnsi="Times New Roman"/>
          <w:snapToGrid/>
          <w:sz w:val="24"/>
          <w:szCs w:val="24"/>
        </w:rPr>
        <w:t>.</w:t>
      </w:r>
      <w:r w:rsidR="00865CB6">
        <w:rPr>
          <w:rFonts w:ascii="Times New Roman" w:hAnsi="Times New Roman"/>
          <w:snapToGrid/>
          <w:sz w:val="24"/>
          <w:szCs w:val="24"/>
        </w:rPr>
        <w:t>13</w:t>
      </w:r>
      <w:r w:rsidRPr="00EC26A5" w:rsidR="00E368FB">
        <w:rPr>
          <w:rFonts w:ascii="Times New Roman" w:hAnsi="Times New Roman"/>
          <w:snapToGrid/>
          <w:sz w:val="24"/>
          <w:szCs w:val="24"/>
        </w:rPr>
        <w:t xml:space="preserve"> per hour.</w:t>
      </w:r>
      <w:r w:rsidRPr="00EC26A5">
        <w:rPr>
          <w:rFonts w:ascii="Times New Roman" w:hAnsi="Times New Roman"/>
          <w:snapToGrid/>
          <w:sz w:val="24"/>
          <w:szCs w:val="24"/>
        </w:rPr>
        <w:t xml:space="preserve"> T</w:t>
      </w:r>
      <w:r w:rsidRPr="00EC26A5">
        <w:rPr>
          <w:rFonts w:ascii="Times New Roman" w:hAnsi="Times New Roman"/>
          <w:snapToGrid/>
          <w:sz w:val="24"/>
          <w:szCs w:val="24"/>
        </w:rPr>
        <w:t xml:space="preserve">o account for fringe </w:t>
      </w:r>
      <w:r w:rsidRPr="00EC26A5">
        <w:rPr>
          <w:rFonts w:ascii="Times New Roman" w:hAnsi="Times New Roman"/>
          <w:snapToGrid/>
          <w:sz w:val="24"/>
          <w:szCs w:val="24"/>
        </w:rPr>
        <w:t>benefits and overhead the rate wa</w:t>
      </w:r>
      <w:r w:rsidRPr="00EC26A5">
        <w:rPr>
          <w:rFonts w:ascii="Times New Roman" w:hAnsi="Times New Roman"/>
          <w:snapToGrid/>
          <w:sz w:val="24"/>
          <w:szCs w:val="24"/>
        </w:rPr>
        <w:t>s multiplied by two</w:t>
      </w:r>
      <w:r w:rsidRPr="00EC26A5" w:rsidR="00E368FB">
        <w:rPr>
          <w:rFonts w:ascii="Times New Roman" w:hAnsi="Times New Roman"/>
          <w:snapToGrid/>
          <w:sz w:val="24"/>
          <w:szCs w:val="24"/>
        </w:rPr>
        <w:t xml:space="preserve"> which is $</w:t>
      </w:r>
      <w:r w:rsidR="00206EAA">
        <w:rPr>
          <w:rFonts w:ascii="Times New Roman" w:hAnsi="Times New Roman"/>
          <w:snapToGrid/>
          <w:sz w:val="24"/>
          <w:szCs w:val="24"/>
        </w:rPr>
        <w:t>7</w:t>
      </w:r>
      <w:r w:rsidR="00865CB6">
        <w:rPr>
          <w:rFonts w:ascii="Times New Roman" w:hAnsi="Times New Roman"/>
          <w:snapToGrid/>
          <w:sz w:val="24"/>
          <w:szCs w:val="24"/>
        </w:rPr>
        <w:t>6.26</w:t>
      </w:r>
      <w:r w:rsidRPr="00EC26A5" w:rsidR="00E368FB">
        <w:rPr>
          <w:rFonts w:ascii="Times New Roman" w:hAnsi="Times New Roman"/>
          <w:snapToGrid/>
          <w:sz w:val="24"/>
          <w:szCs w:val="24"/>
        </w:rPr>
        <w:t>.</w:t>
      </w:r>
      <w:r w:rsidRPr="00EC26A5">
        <w:rPr>
          <w:rFonts w:ascii="Times New Roman" w:hAnsi="Times New Roman"/>
          <w:snapToGrid/>
          <w:sz w:val="24"/>
          <w:szCs w:val="24"/>
        </w:rPr>
        <w:t xml:space="preserve">  </w:t>
      </w:r>
      <w:r w:rsidRPr="00EC26A5" w:rsidR="00E368FB">
        <w:rPr>
          <w:rFonts w:ascii="Times New Roman" w:hAnsi="Times New Roman"/>
          <w:snapToGrid/>
          <w:sz w:val="24"/>
          <w:szCs w:val="24"/>
        </w:rPr>
        <w:t>The estimate of annualized cost to respondents for hour burden is $</w:t>
      </w:r>
      <w:r w:rsidR="00206EAA">
        <w:rPr>
          <w:rFonts w:ascii="Times New Roman" w:hAnsi="Times New Roman"/>
          <w:snapToGrid/>
          <w:sz w:val="24"/>
          <w:szCs w:val="24"/>
        </w:rPr>
        <w:t>7</w:t>
      </w:r>
      <w:r w:rsidR="00865CB6">
        <w:rPr>
          <w:rFonts w:ascii="Times New Roman" w:hAnsi="Times New Roman"/>
          <w:snapToGrid/>
          <w:sz w:val="24"/>
          <w:szCs w:val="24"/>
        </w:rPr>
        <w:t>6.26</w:t>
      </w:r>
      <w:r w:rsidRPr="00EC26A5" w:rsidR="00E368FB">
        <w:rPr>
          <w:rFonts w:ascii="Times New Roman" w:hAnsi="Times New Roman"/>
          <w:snapToGrid/>
          <w:sz w:val="24"/>
          <w:szCs w:val="24"/>
        </w:rPr>
        <w:t xml:space="preserve"> times </w:t>
      </w:r>
      <w:r w:rsidR="00206EAA">
        <w:rPr>
          <w:rFonts w:ascii="Times New Roman" w:hAnsi="Times New Roman"/>
          <w:snapToGrid/>
          <w:sz w:val="24"/>
          <w:szCs w:val="24"/>
        </w:rPr>
        <w:t>1,</w:t>
      </w:r>
      <w:r w:rsidR="00865CB6">
        <w:rPr>
          <w:rFonts w:ascii="Times New Roman" w:hAnsi="Times New Roman"/>
          <w:snapToGrid/>
          <w:sz w:val="24"/>
          <w:szCs w:val="24"/>
        </w:rPr>
        <w:t>062</w:t>
      </w:r>
      <w:r w:rsidRPr="00EC26A5" w:rsidR="0080325F">
        <w:rPr>
          <w:rFonts w:ascii="Times New Roman" w:hAnsi="Times New Roman"/>
          <w:snapToGrid/>
          <w:sz w:val="24"/>
          <w:szCs w:val="24"/>
        </w:rPr>
        <w:t xml:space="preserve"> </w:t>
      </w:r>
      <w:r w:rsidRPr="00EC26A5">
        <w:rPr>
          <w:rFonts w:ascii="Times New Roman" w:hAnsi="Times New Roman"/>
          <w:snapToGrid/>
          <w:sz w:val="24"/>
          <w:szCs w:val="24"/>
        </w:rPr>
        <w:t xml:space="preserve">hours </w:t>
      </w:r>
      <w:r w:rsidRPr="00EC26A5" w:rsidR="0080325F">
        <w:rPr>
          <w:rFonts w:ascii="Times New Roman" w:hAnsi="Times New Roman"/>
          <w:snapToGrid/>
          <w:sz w:val="24"/>
          <w:szCs w:val="24"/>
        </w:rPr>
        <w:t>or $</w:t>
      </w:r>
      <w:r w:rsidR="00206EAA">
        <w:rPr>
          <w:rFonts w:ascii="Times New Roman" w:hAnsi="Times New Roman"/>
          <w:snapToGrid/>
          <w:sz w:val="24"/>
          <w:szCs w:val="24"/>
        </w:rPr>
        <w:t>80,</w:t>
      </w:r>
      <w:r w:rsidR="00865CB6">
        <w:rPr>
          <w:rFonts w:ascii="Times New Roman" w:hAnsi="Times New Roman"/>
          <w:snapToGrid/>
          <w:sz w:val="24"/>
          <w:szCs w:val="24"/>
        </w:rPr>
        <w:t>988</w:t>
      </w:r>
      <w:r w:rsidRPr="00EC26A5">
        <w:rPr>
          <w:rFonts w:ascii="Times New Roman" w:hAnsi="Times New Roman"/>
          <w:snapToGrid/>
          <w:sz w:val="24"/>
          <w:szCs w:val="24"/>
        </w:rPr>
        <w:t>.</w:t>
      </w:r>
    </w:p>
    <w:p w:rsidR="00865CB6" w:rsidRPr="00EC26A5" w:rsidP="00DE529D" w14:paraId="1F59A5B3" w14:textId="2DD615B8">
      <w:pPr>
        <w:widowControl/>
        <w:ind w:left="360"/>
        <w:rPr>
          <w:rFonts w:ascii="Times New Roman" w:hAnsi="Times New Roman"/>
          <w:snapToGrid/>
          <w:sz w:val="24"/>
          <w:szCs w:val="24"/>
        </w:rPr>
      </w:pPr>
      <w:hyperlink r:id="rId10" w:history="1">
        <w:r w:rsidRPr="00C5436A">
          <w:rPr>
            <w:rStyle w:val="Hyperlink"/>
            <w:rFonts w:ascii="Times New Roman" w:hAnsi="Times New Roman"/>
            <w:snapToGrid/>
            <w:sz w:val="24"/>
            <w:szCs w:val="24"/>
          </w:rPr>
          <w:t>https://www.bls.gov/oes/current/oes119151.htm</w:t>
        </w:r>
      </w:hyperlink>
      <w:r>
        <w:rPr>
          <w:rFonts w:ascii="Times New Roman" w:hAnsi="Times New Roman"/>
          <w:snapToGrid/>
          <w:sz w:val="24"/>
          <w:szCs w:val="24"/>
        </w:rPr>
        <w:t xml:space="preserve"> </w:t>
      </w:r>
    </w:p>
    <w:p w:rsidR="00D60543" w:rsidRPr="004F7B95" w:rsidP="00DE529D" w14:paraId="344EF814"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F15757" w14:paraId="00DF26E5" w14:textId="60FEDE7D">
      <w:pPr>
        <w:widowControl/>
        <w:ind w:left="360"/>
        <w:rPr>
          <w:rFonts w:ascii="Times New Roman" w:hAnsi="Times New Roman"/>
          <w:snapToGrid/>
          <w:sz w:val="24"/>
          <w:szCs w:val="24"/>
        </w:rPr>
      </w:pPr>
      <w:r w:rsidRPr="00206EAA">
        <w:rPr>
          <w:rFonts w:ascii="Times New Roman" w:hAnsi="Times New Roman"/>
          <w:snapToGrid/>
          <w:sz w:val="24"/>
          <w:szCs w:val="24"/>
        </w:rPr>
        <w:t>There are no costs to respondents or record keepers.</w:t>
      </w:r>
    </w:p>
    <w:p w:rsidR="00D60543" w:rsidP="00DE529D" w14:paraId="0BE3C51C" w14:textId="77777777">
      <w:pPr>
        <w:widowControl/>
        <w:ind w:left="360"/>
        <w:rPr>
          <w:rFonts w:ascii="Times New Roman" w:hAnsi="Times New Roman"/>
          <w:snapToGrid/>
          <w:sz w:val="24"/>
          <w:szCs w:val="24"/>
        </w:rPr>
      </w:pPr>
    </w:p>
    <w:p w:rsidR="002C3C4F" w:rsidP="00817E2B" w14:paraId="3C0D7334" w14:textId="56F5BD02">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7935D5" w:rsidP="00DE529D" w14:paraId="6B09616D" w14:textId="23D5CF49">
      <w:pPr>
        <w:widowControl/>
        <w:ind w:left="360"/>
        <w:rPr>
          <w:rFonts w:ascii="Times New Roman" w:hAnsi="Times New Roman"/>
          <w:snapToGrid/>
          <w:sz w:val="24"/>
          <w:szCs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0"/>
        <w:gridCol w:w="1305"/>
        <w:gridCol w:w="1531"/>
        <w:gridCol w:w="1598"/>
        <w:gridCol w:w="1430"/>
        <w:gridCol w:w="1446"/>
      </w:tblGrid>
      <w:tr w14:paraId="74E73330" w14:textId="37AA7DEC" w:rsidTr="00821CA2">
        <w:tblPrEx>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2160" w:type="dxa"/>
            <w:shd w:val="clear" w:color="auto" w:fill="F2F2F2" w:themeFill="background1" w:themeFillShade="F2"/>
            <w:vAlign w:val="center"/>
          </w:tcPr>
          <w:p w:rsidR="00F15757" w:rsidRPr="00F15757" w:rsidP="00BD0C7D" w14:paraId="6EC4A2D2" w14:textId="77777777">
            <w:pPr>
              <w:jc w:val="center"/>
              <w:rPr>
                <w:rFonts w:ascii="Times New Roman" w:hAnsi="Times New Roman"/>
                <w:sz w:val="22"/>
                <w:szCs w:val="22"/>
              </w:rPr>
            </w:pPr>
            <w:r w:rsidRPr="00F15757">
              <w:rPr>
                <w:rFonts w:ascii="Times New Roman" w:hAnsi="Times New Roman"/>
                <w:sz w:val="22"/>
                <w:szCs w:val="22"/>
              </w:rPr>
              <w:t>Instrument</w:t>
            </w:r>
          </w:p>
        </w:tc>
        <w:tc>
          <w:tcPr>
            <w:tcW w:w="1260" w:type="dxa"/>
            <w:shd w:val="clear" w:color="auto" w:fill="F2F2F2" w:themeFill="background1" w:themeFillShade="F2"/>
            <w:vAlign w:val="center"/>
          </w:tcPr>
          <w:p w:rsidR="00F15757" w:rsidRPr="00F15757" w:rsidP="00BD0C7D" w14:paraId="08A741A3" w14:textId="77777777">
            <w:pPr>
              <w:ind w:hanging="36"/>
              <w:jc w:val="center"/>
              <w:rPr>
                <w:rFonts w:ascii="Times New Roman" w:hAnsi="Times New Roman"/>
                <w:sz w:val="22"/>
                <w:szCs w:val="22"/>
              </w:rPr>
            </w:pPr>
            <w:r w:rsidRPr="00F15757">
              <w:rPr>
                <w:rFonts w:ascii="Times New Roman" w:hAnsi="Times New Roman"/>
                <w:sz w:val="22"/>
                <w:szCs w:val="22"/>
              </w:rPr>
              <w:t xml:space="preserve">Number of </w:t>
            </w:r>
          </w:p>
          <w:p w:rsidR="00F15757" w:rsidRPr="00F15757" w:rsidP="00BD0C7D" w14:paraId="138DBAB2" w14:textId="77777777">
            <w:pPr>
              <w:ind w:hanging="36"/>
              <w:jc w:val="center"/>
              <w:rPr>
                <w:rFonts w:ascii="Times New Roman" w:hAnsi="Times New Roman"/>
                <w:sz w:val="22"/>
                <w:szCs w:val="22"/>
              </w:rPr>
            </w:pPr>
            <w:r w:rsidRPr="00F15757">
              <w:rPr>
                <w:rFonts w:ascii="Times New Roman" w:hAnsi="Times New Roman"/>
                <w:sz w:val="22"/>
                <w:szCs w:val="22"/>
              </w:rPr>
              <w:t>Respondents</w:t>
            </w:r>
          </w:p>
        </w:tc>
        <w:tc>
          <w:tcPr>
            <w:tcW w:w="1543" w:type="dxa"/>
            <w:shd w:val="clear" w:color="auto" w:fill="F2F2F2" w:themeFill="background1" w:themeFillShade="F2"/>
            <w:vAlign w:val="center"/>
          </w:tcPr>
          <w:p w:rsidR="00F15757" w:rsidRPr="00F15757" w:rsidP="00BD0C7D" w14:paraId="4C495619" w14:textId="77777777">
            <w:pPr>
              <w:ind w:hanging="36"/>
              <w:jc w:val="center"/>
              <w:rPr>
                <w:rFonts w:ascii="Times New Roman" w:hAnsi="Times New Roman"/>
                <w:sz w:val="22"/>
                <w:szCs w:val="22"/>
              </w:rPr>
            </w:pPr>
            <w:r w:rsidRPr="00F15757">
              <w:rPr>
                <w:rFonts w:ascii="Times New Roman" w:hAnsi="Times New Roman"/>
                <w:sz w:val="22"/>
                <w:szCs w:val="22"/>
              </w:rPr>
              <w:t xml:space="preserve">Average Burden </w:t>
            </w:r>
          </w:p>
          <w:p w:rsidR="00F15757" w:rsidRPr="00F15757" w:rsidP="00BD0C7D" w14:paraId="3478CCA8" w14:textId="77777777">
            <w:pPr>
              <w:ind w:hanging="36"/>
              <w:jc w:val="center"/>
              <w:rPr>
                <w:rFonts w:ascii="Times New Roman" w:hAnsi="Times New Roman"/>
                <w:sz w:val="22"/>
                <w:szCs w:val="22"/>
              </w:rPr>
            </w:pPr>
            <w:r w:rsidRPr="00F15757">
              <w:rPr>
                <w:rFonts w:ascii="Times New Roman" w:hAnsi="Times New Roman"/>
                <w:sz w:val="22"/>
                <w:szCs w:val="22"/>
              </w:rPr>
              <w:t>Federal Hours</w:t>
            </w:r>
          </w:p>
          <w:p w:rsidR="00F15757" w:rsidRPr="00F15757" w:rsidP="00BD0C7D" w14:paraId="1C81585B" w14:textId="19501F20">
            <w:pPr>
              <w:ind w:hanging="36"/>
              <w:jc w:val="center"/>
              <w:rPr>
                <w:rFonts w:ascii="Times New Roman" w:hAnsi="Times New Roman"/>
                <w:sz w:val="22"/>
                <w:szCs w:val="22"/>
              </w:rPr>
            </w:pPr>
            <w:r w:rsidRPr="00F15757">
              <w:rPr>
                <w:rFonts w:ascii="Times New Roman" w:hAnsi="Times New Roman"/>
                <w:sz w:val="22"/>
                <w:szCs w:val="22"/>
              </w:rPr>
              <w:t>Per Review</w:t>
            </w:r>
          </w:p>
        </w:tc>
        <w:tc>
          <w:tcPr>
            <w:tcW w:w="1609" w:type="dxa"/>
            <w:shd w:val="clear" w:color="auto" w:fill="F2F2F2" w:themeFill="background1" w:themeFillShade="F2"/>
            <w:vAlign w:val="center"/>
          </w:tcPr>
          <w:p w:rsidR="00F15757" w:rsidRPr="00F15757" w:rsidP="00BD0C7D" w14:paraId="29275701" w14:textId="77777777">
            <w:pPr>
              <w:ind w:hanging="36"/>
              <w:jc w:val="center"/>
              <w:rPr>
                <w:rFonts w:ascii="Times New Roman" w:hAnsi="Times New Roman"/>
                <w:sz w:val="22"/>
                <w:szCs w:val="22"/>
              </w:rPr>
            </w:pPr>
            <w:r w:rsidRPr="00F15757">
              <w:rPr>
                <w:rFonts w:ascii="Times New Roman" w:hAnsi="Times New Roman"/>
                <w:sz w:val="22"/>
                <w:szCs w:val="22"/>
              </w:rPr>
              <w:t xml:space="preserve">Total Burden </w:t>
            </w:r>
          </w:p>
          <w:p w:rsidR="00F15757" w:rsidRPr="00F15757" w:rsidP="00BD0C7D" w14:paraId="654180D3" w14:textId="77777777">
            <w:pPr>
              <w:ind w:hanging="36"/>
              <w:jc w:val="center"/>
              <w:rPr>
                <w:rFonts w:ascii="Times New Roman" w:hAnsi="Times New Roman"/>
                <w:sz w:val="22"/>
                <w:szCs w:val="22"/>
              </w:rPr>
            </w:pPr>
            <w:r w:rsidRPr="00F15757">
              <w:rPr>
                <w:rFonts w:ascii="Times New Roman" w:hAnsi="Times New Roman"/>
                <w:sz w:val="22"/>
                <w:szCs w:val="22"/>
              </w:rPr>
              <w:t xml:space="preserve">Hours </w:t>
            </w:r>
          </w:p>
          <w:p w:rsidR="00F15757" w:rsidRPr="00F15757" w:rsidP="00BD0C7D" w14:paraId="1CF81916" w14:textId="77777777">
            <w:pPr>
              <w:ind w:hanging="36"/>
              <w:jc w:val="center"/>
              <w:rPr>
                <w:rFonts w:ascii="Times New Roman" w:hAnsi="Times New Roman"/>
                <w:sz w:val="22"/>
                <w:szCs w:val="22"/>
              </w:rPr>
            </w:pPr>
            <w:r w:rsidRPr="00F15757">
              <w:rPr>
                <w:rFonts w:ascii="Times New Roman" w:hAnsi="Times New Roman"/>
                <w:sz w:val="22"/>
                <w:szCs w:val="22"/>
              </w:rPr>
              <w:t>Per Response</w:t>
            </w:r>
          </w:p>
        </w:tc>
        <w:tc>
          <w:tcPr>
            <w:tcW w:w="1432" w:type="dxa"/>
            <w:shd w:val="clear" w:color="auto" w:fill="F2F2F2" w:themeFill="background1" w:themeFillShade="F2"/>
            <w:vAlign w:val="center"/>
          </w:tcPr>
          <w:p w:rsidR="00F15757" w:rsidRPr="00F15757" w:rsidP="00BD0C7D" w14:paraId="1ECFA53B" w14:textId="69CB618A">
            <w:pPr>
              <w:ind w:hanging="36"/>
              <w:jc w:val="center"/>
              <w:rPr>
                <w:rFonts w:ascii="Times New Roman" w:hAnsi="Times New Roman"/>
                <w:sz w:val="22"/>
                <w:szCs w:val="22"/>
              </w:rPr>
            </w:pPr>
            <w:r w:rsidRPr="00F15757">
              <w:rPr>
                <w:rFonts w:ascii="Times New Roman" w:hAnsi="Times New Roman"/>
                <w:sz w:val="22"/>
                <w:szCs w:val="22"/>
              </w:rPr>
              <w:t>Average Hourly Wage</w:t>
            </w:r>
          </w:p>
        </w:tc>
        <w:tc>
          <w:tcPr>
            <w:tcW w:w="1446" w:type="dxa"/>
            <w:shd w:val="clear" w:color="auto" w:fill="F2F2F2" w:themeFill="background1" w:themeFillShade="F2"/>
            <w:vAlign w:val="center"/>
          </w:tcPr>
          <w:p w:rsidR="00F15757" w:rsidRPr="00F15757" w:rsidP="00BD0C7D" w14:paraId="22AD8A9F" w14:textId="460353AC">
            <w:pPr>
              <w:ind w:hanging="36"/>
              <w:jc w:val="center"/>
              <w:rPr>
                <w:rFonts w:ascii="Times New Roman" w:hAnsi="Times New Roman"/>
                <w:sz w:val="22"/>
                <w:szCs w:val="22"/>
              </w:rPr>
            </w:pPr>
            <w:r w:rsidRPr="00F15757">
              <w:rPr>
                <w:rFonts w:ascii="Times New Roman" w:hAnsi="Times New Roman"/>
                <w:sz w:val="22"/>
                <w:szCs w:val="22"/>
              </w:rPr>
              <w:t>Total Annual Cost</w:t>
            </w:r>
          </w:p>
        </w:tc>
      </w:tr>
      <w:tr w14:paraId="602FE004" w14:textId="76ABBEF7" w:rsidTr="00821CA2">
        <w:tblPrEx>
          <w:tblW w:w="9450" w:type="dxa"/>
          <w:jc w:val="center"/>
          <w:tblLook w:val="01E0"/>
        </w:tblPrEx>
        <w:trPr>
          <w:trHeight w:val="404"/>
          <w:jc w:val="center"/>
        </w:trPr>
        <w:tc>
          <w:tcPr>
            <w:tcW w:w="2160" w:type="dxa"/>
            <w:vAlign w:val="center"/>
          </w:tcPr>
          <w:p w:rsidR="00F15757" w:rsidRPr="00206EAA" w:rsidP="00821CA2" w14:paraId="73ADCE43" w14:textId="5B56D390">
            <w:pPr>
              <w:jc w:val="center"/>
              <w:rPr>
                <w:rFonts w:ascii="Times New Roman" w:hAnsi="Times New Roman"/>
                <w:sz w:val="24"/>
                <w:szCs w:val="24"/>
              </w:rPr>
            </w:pPr>
            <w:r w:rsidRPr="00206EAA">
              <w:rPr>
                <w:rFonts w:ascii="Times New Roman" w:hAnsi="Times New Roman"/>
                <w:sz w:val="24"/>
                <w:szCs w:val="24"/>
              </w:rPr>
              <w:t>Title IV State Plan</w:t>
            </w:r>
          </w:p>
        </w:tc>
        <w:tc>
          <w:tcPr>
            <w:tcW w:w="1260" w:type="dxa"/>
            <w:vAlign w:val="center"/>
          </w:tcPr>
          <w:p w:rsidR="00F15757" w:rsidRPr="00206EAA" w:rsidP="00BD0C7D" w14:paraId="6DCED513" w14:textId="6B831405">
            <w:pPr>
              <w:ind w:firstLine="450"/>
              <w:jc w:val="center"/>
              <w:rPr>
                <w:rFonts w:ascii="Times New Roman" w:hAnsi="Times New Roman"/>
                <w:sz w:val="24"/>
                <w:szCs w:val="24"/>
              </w:rPr>
            </w:pPr>
            <w:r>
              <w:rPr>
                <w:rFonts w:ascii="Times New Roman" w:hAnsi="Times New Roman"/>
                <w:sz w:val="24"/>
                <w:szCs w:val="24"/>
              </w:rPr>
              <w:t>59</w:t>
            </w:r>
          </w:p>
        </w:tc>
        <w:tc>
          <w:tcPr>
            <w:tcW w:w="1543" w:type="dxa"/>
            <w:vAlign w:val="center"/>
          </w:tcPr>
          <w:p w:rsidR="00F15757" w:rsidRPr="00206EAA" w:rsidP="00BD0C7D" w14:paraId="1FAEEF8F" w14:textId="54C0F035">
            <w:pPr>
              <w:ind w:firstLine="450"/>
              <w:jc w:val="center"/>
              <w:rPr>
                <w:rFonts w:ascii="Times New Roman" w:hAnsi="Times New Roman"/>
                <w:sz w:val="24"/>
                <w:szCs w:val="24"/>
              </w:rPr>
            </w:pPr>
            <w:r w:rsidRPr="00206EAA">
              <w:rPr>
                <w:rFonts w:ascii="Times New Roman" w:hAnsi="Times New Roman"/>
                <w:sz w:val="24"/>
                <w:szCs w:val="24"/>
              </w:rPr>
              <w:t>8</w:t>
            </w:r>
          </w:p>
        </w:tc>
        <w:tc>
          <w:tcPr>
            <w:tcW w:w="1609" w:type="dxa"/>
            <w:vAlign w:val="center"/>
          </w:tcPr>
          <w:p w:rsidR="00F15757" w:rsidRPr="00206EAA" w:rsidP="00BD0C7D" w14:paraId="1528FAF2" w14:textId="406F3504">
            <w:pPr>
              <w:ind w:firstLine="450"/>
              <w:jc w:val="center"/>
              <w:rPr>
                <w:rFonts w:ascii="Times New Roman" w:hAnsi="Times New Roman"/>
                <w:sz w:val="24"/>
                <w:szCs w:val="24"/>
              </w:rPr>
            </w:pPr>
            <w:r>
              <w:rPr>
                <w:rFonts w:ascii="Times New Roman" w:hAnsi="Times New Roman"/>
                <w:sz w:val="24"/>
                <w:szCs w:val="24"/>
              </w:rPr>
              <w:t>4</w:t>
            </w:r>
            <w:r w:rsidR="00865CB6">
              <w:rPr>
                <w:rFonts w:ascii="Times New Roman" w:hAnsi="Times New Roman"/>
                <w:sz w:val="24"/>
                <w:szCs w:val="24"/>
              </w:rPr>
              <w:t>72</w:t>
            </w:r>
          </w:p>
        </w:tc>
        <w:tc>
          <w:tcPr>
            <w:tcW w:w="1432" w:type="dxa"/>
            <w:vAlign w:val="center"/>
          </w:tcPr>
          <w:p w:rsidR="00F15757" w:rsidP="00BD0C7D" w14:paraId="3CEB303B" w14:textId="326908C8">
            <w:pPr>
              <w:ind w:firstLine="450"/>
              <w:jc w:val="center"/>
              <w:rPr>
                <w:rFonts w:ascii="Times New Roman" w:hAnsi="Times New Roman"/>
                <w:sz w:val="24"/>
                <w:szCs w:val="24"/>
              </w:rPr>
            </w:pPr>
            <w:r>
              <w:rPr>
                <w:rFonts w:ascii="Times New Roman" w:hAnsi="Times New Roman"/>
                <w:sz w:val="24"/>
                <w:szCs w:val="24"/>
              </w:rPr>
              <w:t>$</w:t>
            </w:r>
            <w:r w:rsidR="00865CB6">
              <w:rPr>
                <w:rFonts w:ascii="Times New Roman" w:hAnsi="Times New Roman"/>
                <w:sz w:val="24"/>
                <w:szCs w:val="24"/>
              </w:rPr>
              <w:t>50.32</w:t>
            </w:r>
          </w:p>
        </w:tc>
        <w:tc>
          <w:tcPr>
            <w:tcW w:w="1446" w:type="dxa"/>
            <w:vAlign w:val="center"/>
          </w:tcPr>
          <w:p w:rsidR="00F15757" w:rsidP="00BD0C7D" w14:paraId="35C9F554" w14:textId="26F91CC0">
            <w:pPr>
              <w:ind w:firstLine="450"/>
              <w:jc w:val="center"/>
              <w:rPr>
                <w:rFonts w:ascii="Times New Roman" w:hAnsi="Times New Roman"/>
                <w:sz w:val="24"/>
                <w:szCs w:val="24"/>
              </w:rPr>
            </w:pPr>
            <w:r>
              <w:rPr>
                <w:rFonts w:ascii="Times New Roman" w:hAnsi="Times New Roman"/>
                <w:sz w:val="24"/>
                <w:szCs w:val="24"/>
              </w:rPr>
              <w:t>$</w:t>
            </w:r>
            <w:r w:rsidR="006462B7">
              <w:rPr>
                <w:rFonts w:ascii="Times New Roman" w:hAnsi="Times New Roman"/>
                <w:sz w:val="24"/>
                <w:szCs w:val="24"/>
              </w:rPr>
              <w:t>2</w:t>
            </w:r>
            <w:r w:rsidR="00865CB6">
              <w:rPr>
                <w:rFonts w:ascii="Times New Roman" w:hAnsi="Times New Roman"/>
                <w:sz w:val="24"/>
                <w:szCs w:val="24"/>
              </w:rPr>
              <w:t>3,751</w:t>
            </w:r>
          </w:p>
        </w:tc>
      </w:tr>
      <w:tr w14:paraId="301F8412" w14:textId="1FD56B10" w:rsidTr="00821CA2">
        <w:tblPrEx>
          <w:tblW w:w="9450" w:type="dxa"/>
          <w:jc w:val="center"/>
          <w:tblLook w:val="01E0"/>
        </w:tblPrEx>
        <w:trPr>
          <w:trHeight w:val="350"/>
          <w:jc w:val="center"/>
        </w:trPr>
        <w:tc>
          <w:tcPr>
            <w:tcW w:w="8004" w:type="dxa"/>
            <w:gridSpan w:val="5"/>
            <w:vAlign w:val="center"/>
          </w:tcPr>
          <w:p w:rsidR="00F15757" w:rsidRPr="00F15757" w:rsidP="00F15757" w14:paraId="71BEC771" w14:textId="642B29D3">
            <w:pPr>
              <w:jc w:val="right"/>
              <w:rPr>
                <w:rFonts w:ascii="Times New Roman" w:hAnsi="Times New Roman"/>
                <w:b/>
                <w:bCs/>
                <w:sz w:val="24"/>
                <w:szCs w:val="24"/>
              </w:rPr>
            </w:pPr>
            <w:r w:rsidRPr="00F15757">
              <w:rPr>
                <w:rFonts w:ascii="Times New Roman" w:hAnsi="Times New Roman"/>
                <w:b/>
                <w:bCs/>
                <w:sz w:val="24"/>
                <w:szCs w:val="24"/>
              </w:rPr>
              <w:t>Estimated Total Annualized Cost to the Federal Government</w:t>
            </w:r>
          </w:p>
        </w:tc>
        <w:tc>
          <w:tcPr>
            <w:tcW w:w="1446" w:type="dxa"/>
          </w:tcPr>
          <w:p w:rsidR="00F15757" w:rsidRPr="00F15757" w:rsidP="00BD0C7D" w14:paraId="59790C98" w14:textId="52E12E3E">
            <w:pPr>
              <w:ind w:firstLine="450"/>
              <w:jc w:val="center"/>
              <w:rPr>
                <w:rFonts w:ascii="Times New Roman" w:hAnsi="Times New Roman"/>
                <w:b/>
                <w:bCs/>
                <w:sz w:val="24"/>
                <w:szCs w:val="24"/>
              </w:rPr>
            </w:pPr>
            <w:r w:rsidRPr="00F15757">
              <w:rPr>
                <w:rFonts w:ascii="Times New Roman" w:hAnsi="Times New Roman"/>
                <w:b/>
                <w:bCs/>
                <w:sz w:val="24"/>
                <w:szCs w:val="24"/>
              </w:rPr>
              <w:t>$</w:t>
            </w:r>
            <w:r w:rsidR="006462B7">
              <w:rPr>
                <w:rFonts w:ascii="Times New Roman" w:hAnsi="Times New Roman"/>
                <w:b/>
                <w:bCs/>
                <w:sz w:val="24"/>
                <w:szCs w:val="24"/>
              </w:rPr>
              <w:t>2</w:t>
            </w:r>
            <w:r w:rsidR="00865CB6">
              <w:rPr>
                <w:rFonts w:ascii="Times New Roman" w:hAnsi="Times New Roman"/>
                <w:b/>
                <w:bCs/>
                <w:sz w:val="24"/>
                <w:szCs w:val="24"/>
              </w:rPr>
              <w:t>3,751</w:t>
            </w:r>
          </w:p>
        </w:tc>
      </w:tr>
    </w:tbl>
    <w:p w:rsidR="00206EAA" w:rsidRPr="004F7B95" w:rsidP="00DE529D" w14:paraId="5C7DF172" w14:textId="77777777">
      <w:pPr>
        <w:widowControl/>
        <w:ind w:left="360"/>
        <w:rPr>
          <w:rFonts w:ascii="Times New Roman" w:hAnsi="Times New Roman"/>
          <w:snapToGrid/>
          <w:sz w:val="24"/>
          <w:szCs w:val="24"/>
        </w:rPr>
      </w:pPr>
    </w:p>
    <w:p w:rsidR="001E6912" w:rsidP="00F15757" w14:paraId="57E9EAAE" w14:textId="4FB64370">
      <w:pPr>
        <w:widowControl/>
        <w:ind w:left="360"/>
        <w:rPr>
          <w:rFonts w:ascii="Times New Roman" w:hAnsi="Times New Roman"/>
          <w:snapToGrid/>
          <w:sz w:val="24"/>
          <w:szCs w:val="24"/>
        </w:rPr>
      </w:pPr>
      <w:r w:rsidRPr="00EC26A5">
        <w:rPr>
          <w:rFonts w:ascii="Times New Roman" w:hAnsi="Times New Roman"/>
          <w:sz w:val="24"/>
          <w:szCs w:val="24"/>
        </w:rPr>
        <w:t xml:space="preserve">The cost to respondents was calculated using the Bureau of Labor Statistics (BLS) </w:t>
      </w:r>
      <w:r w:rsidRPr="00EC26A5">
        <w:rPr>
          <w:rFonts w:ascii="Times New Roman" w:hAnsi="Times New Roman"/>
          <w:snapToGrid/>
          <w:sz w:val="24"/>
          <w:szCs w:val="24"/>
        </w:rPr>
        <w:t xml:space="preserve">job code for </w:t>
      </w:r>
      <w:r>
        <w:rPr>
          <w:rFonts w:ascii="Times New Roman" w:hAnsi="Times New Roman"/>
          <w:snapToGrid/>
          <w:sz w:val="24"/>
          <w:szCs w:val="24"/>
        </w:rPr>
        <w:t>Management Analysts</w:t>
      </w:r>
      <w:r w:rsidRPr="00EC26A5">
        <w:rPr>
          <w:rFonts w:ascii="Times New Roman" w:hAnsi="Times New Roman"/>
          <w:snapToGrid/>
          <w:sz w:val="24"/>
          <w:szCs w:val="24"/>
        </w:rPr>
        <w:t xml:space="preserve"> [</w:t>
      </w:r>
      <w:r>
        <w:rPr>
          <w:rFonts w:ascii="Times New Roman" w:hAnsi="Times New Roman"/>
          <w:snapToGrid/>
          <w:sz w:val="24"/>
          <w:szCs w:val="24"/>
        </w:rPr>
        <w:t>13-1111</w:t>
      </w:r>
      <w:r w:rsidRPr="00EC26A5">
        <w:rPr>
          <w:rFonts w:ascii="Times New Roman" w:hAnsi="Times New Roman"/>
          <w:snapToGrid/>
          <w:sz w:val="24"/>
          <w:szCs w:val="24"/>
        </w:rPr>
        <w:t>] and wage data from May 20</w:t>
      </w:r>
      <w:r w:rsidR="00865CB6">
        <w:rPr>
          <w:rFonts w:ascii="Times New Roman" w:hAnsi="Times New Roman"/>
          <w:snapToGrid/>
          <w:sz w:val="24"/>
          <w:szCs w:val="24"/>
        </w:rPr>
        <w:t>22</w:t>
      </w:r>
      <w:r w:rsidRPr="00EC26A5">
        <w:rPr>
          <w:rFonts w:ascii="Times New Roman" w:hAnsi="Times New Roman"/>
          <w:snapToGrid/>
          <w:sz w:val="24"/>
          <w:szCs w:val="24"/>
        </w:rPr>
        <w:t>, which is $</w:t>
      </w:r>
      <w:r w:rsidR="00865CB6">
        <w:rPr>
          <w:rFonts w:ascii="Times New Roman" w:hAnsi="Times New Roman"/>
          <w:snapToGrid/>
          <w:sz w:val="24"/>
          <w:szCs w:val="24"/>
        </w:rPr>
        <w:t>50.32</w:t>
      </w:r>
      <w:r w:rsidRPr="00EC26A5">
        <w:rPr>
          <w:rFonts w:ascii="Times New Roman" w:hAnsi="Times New Roman"/>
          <w:snapToGrid/>
          <w:sz w:val="24"/>
          <w:szCs w:val="24"/>
        </w:rPr>
        <w:t xml:space="preserve"> per hour. The estimate of annualized cost to respondents for hour burden is $</w:t>
      </w:r>
      <w:r w:rsidR="00865CB6">
        <w:rPr>
          <w:rFonts w:ascii="Times New Roman" w:hAnsi="Times New Roman"/>
          <w:snapToGrid/>
          <w:sz w:val="24"/>
          <w:szCs w:val="24"/>
        </w:rPr>
        <w:t>50.32</w:t>
      </w:r>
      <w:r w:rsidRPr="00EC26A5">
        <w:rPr>
          <w:rFonts w:ascii="Times New Roman" w:hAnsi="Times New Roman"/>
          <w:snapToGrid/>
          <w:sz w:val="24"/>
          <w:szCs w:val="24"/>
        </w:rPr>
        <w:t xml:space="preserve"> times </w:t>
      </w:r>
      <w:r w:rsidR="00151852">
        <w:rPr>
          <w:rFonts w:ascii="Times New Roman" w:hAnsi="Times New Roman"/>
          <w:snapToGrid/>
          <w:sz w:val="24"/>
          <w:szCs w:val="24"/>
        </w:rPr>
        <w:t>4</w:t>
      </w:r>
      <w:r w:rsidR="00865CB6">
        <w:rPr>
          <w:rFonts w:ascii="Times New Roman" w:hAnsi="Times New Roman"/>
          <w:snapToGrid/>
          <w:sz w:val="24"/>
          <w:szCs w:val="24"/>
        </w:rPr>
        <w:t>72</w:t>
      </w:r>
      <w:r w:rsidRPr="00EC26A5">
        <w:rPr>
          <w:rFonts w:ascii="Times New Roman" w:hAnsi="Times New Roman"/>
          <w:snapToGrid/>
          <w:sz w:val="24"/>
          <w:szCs w:val="24"/>
        </w:rPr>
        <w:t xml:space="preserve"> hours or $</w:t>
      </w:r>
      <w:r w:rsidR="006462B7">
        <w:rPr>
          <w:rFonts w:ascii="Times New Roman" w:hAnsi="Times New Roman"/>
          <w:snapToGrid/>
          <w:sz w:val="24"/>
          <w:szCs w:val="24"/>
        </w:rPr>
        <w:t>2</w:t>
      </w:r>
      <w:r w:rsidR="00865CB6">
        <w:rPr>
          <w:rFonts w:ascii="Times New Roman" w:hAnsi="Times New Roman"/>
          <w:snapToGrid/>
          <w:sz w:val="24"/>
          <w:szCs w:val="24"/>
        </w:rPr>
        <w:t>3,751</w:t>
      </w:r>
      <w:r w:rsidRPr="00EC26A5">
        <w:rPr>
          <w:rFonts w:ascii="Times New Roman" w:hAnsi="Times New Roman"/>
          <w:snapToGrid/>
          <w:sz w:val="24"/>
          <w:szCs w:val="24"/>
        </w:rPr>
        <w:t>.</w:t>
      </w:r>
      <w:r>
        <w:rPr>
          <w:rFonts w:ascii="Times New Roman" w:hAnsi="Times New Roman"/>
          <w:snapToGrid/>
          <w:sz w:val="24"/>
          <w:szCs w:val="24"/>
        </w:rPr>
        <w:t xml:space="preserve"> </w:t>
      </w:r>
      <w:r w:rsidRPr="009A29AD">
        <w:rPr>
          <w:rFonts w:ascii="Times New Roman" w:hAnsi="Times New Roman"/>
          <w:snapToGrid/>
          <w:sz w:val="24"/>
          <w:szCs w:val="24"/>
        </w:rPr>
        <w:t xml:space="preserve">This total </w:t>
      </w:r>
      <w:r>
        <w:rPr>
          <w:rFonts w:ascii="Times New Roman" w:hAnsi="Times New Roman"/>
          <w:snapToGrid/>
          <w:sz w:val="24"/>
          <w:szCs w:val="24"/>
        </w:rPr>
        <w:t xml:space="preserve">amount </w:t>
      </w:r>
      <w:r w:rsidRPr="009A29AD">
        <w:rPr>
          <w:rFonts w:ascii="Times New Roman" w:hAnsi="Times New Roman"/>
          <w:snapToGrid/>
          <w:sz w:val="24"/>
          <w:szCs w:val="24"/>
        </w:rPr>
        <w:t>covers time and effort of staff to review, clarify and correct plans, submit to approval process, and file.</w:t>
      </w:r>
    </w:p>
    <w:p w:rsidR="00865CB6" w:rsidRPr="004F7B95" w:rsidP="00F15757" w14:paraId="1E45F389" w14:textId="4A12FBCA">
      <w:pPr>
        <w:widowControl/>
        <w:ind w:left="360"/>
        <w:rPr>
          <w:rFonts w:ascii="Times New Roman" w:hAnsi="Times New Roman"/>
          <w:snapToGrid/>
          <w:sz w:val="24"/>
          <w:szCs w:val="24"/>
        </w:rPr>
      </w:pPr>
      <w:hyperlink r:id="rId11" w:history="1">
        <w:r w:rsidRPr="00C5436A">
          <w:rPr>
            <w:rStyle w:val="Hyperlink"/>
            <w:rFonts w:ascii="Times New Roman" w:hAnsi="Times New Roman"/>
            <w:snapToGrid/>
            <w:sz w:val="24"/>
            <w:szCs w:val="24"/>
          </w:rPr>
          <w:t>https://www.bls.gov/oes/current/oes131111.htm</w:t>
        </w:r>
      </w:hyperlink>
      <w:r>
        <w:rPr>
          <w:rFonts w:ascii="Times New Roman" w:hAnsi="Times New Roman"/>
          <w:snapToGrid/>
          <w:sz w:val="24"/>
          <w:szCs w:val="24"/>
        </w:rPr>
        <w:t xml:space="preserve"> </w:t>
      </w:r>
    </w:p>
    <w:p w:rsidR="00405C10" w:rsidP="001E6912" w14:paraId="1C0CE52C" w14:textId="77777777">
      <w:pPr>
        <w:widowControl/>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3A289F" w:rsidP="003A289F" w14:paraId="32FD85B7" w14:textId="1AB23EF1">
      <w:pPr>
        <w:widowControl/>
        <w:tabs>
          <w:tab w:val="num" w:pos="360"/>
        </w:tabs>
        <w:ind w:left="360"/>
        <w:rPr>
          <w:rFonts w:ascii="Times New Roman" w:hAnsi="Times New Roman"/>
          <w:snapToGrid/>
          <w:sz w:val="24"/>
          <w:szCs w:val="24"/>
        </w:rPr>
      </w:pPr>
      <w:r w:rsidRPr="009A29AD">
        <w:rPr>
          <w:rFonts w:ascii="Times New Roman" w:hAnsi="Times New Roman"/>
          <w:snapToGrid/>
          <w:sz w:val="24"/>
          <w:szCs w:val="24"/>
        </w:rPr>
        <w:t xml:space="preserve">This request is a renewal of the existing instrument with revisions. </w:t>
      </w:r>
      <w:r w:rsidR="007B0764">
        <w:rPr>
          <w:rFonts w:ascii="Times New Roman" w:hAnsi="Times New Roman"/>
          <w:snapToGrid/>
          <w:sz w:val="24"/>
          <w:szCs w:val="24"/>
        </w:rPr>
        <w:t>T</w:t>
      </w:r>
      <w:r w:rsidR="00151852">
        <w:rPr>
          <w:rFonts w:ascii="Times New Roman" w:hAnsi="Times New Roman"/>
          <w:snapToGrid/>
          <w:sz w:val="24"/>
          <w:szCs w:val="24"/>
        </w:rPr>
        <w:t>here are 1</w:t>
      </w:r>
      <w:r>
        <w:rPr>
          <w:rFonts w:ascii="Times New Roman" w:hAnsi="Times New Roman"/>
          <w:snapToGrid/>
          <w:sz w:val="24"/>
          <w:szCs w:val="24"/>
        </w:rPr>
        <w:t>7</w:t>
      </w:r>
      <w:r w:rsidRPr="009A29AD">
        <w:rPr>
          <w:rFonts w:ascii="Times New Roman" w:hAnsi="Times New Roman"/>
          <w:snapToGrid/>
          <w:sz w:val="24"/>
          <w:szCs w:val="24"/>
        </w:rPr>
        <w:t xml:space="preserve"> </w:t>
      </w:r>
      <w:r w:rsidR="00151852">
        <w:rPr>
          <w:rFonts w:ascii="Times New Roman" w:hAnsi="Times New Roman"/>
          <w:snapToGrid/>
          <w:sz w:val="24"/>
          <w:szCs w:val="24"/>
        </w:rPr>
        <w:t>R</w:t>
      </w:r>
      <w:r w:rsidRPr="009A29AD">
        <w:rPr>
          <w:rFonts w:ascii="Times New Roman" w:hAnsi="Times New Roman"/>
          <w:snapToGrid/>
          <w:sz w:val="24"/>
          <w:szCs w:val="24"/>
        </w:rPr>
        <w:t xml:space="preserve">eplacement </w:t>
      </w:r>
      <w:r w:rsidR="00151852">
        <w:rPr>
          <w:rFonts w:ascii="Times New Roman" w:hAnsi="Times New Roman"/>
          <w:snapToGrid/>
          <w:sz w:val="24"/>
          <w:szCs w:val="24"/>
        </w:rPr>
        <w:t>D</w:t>
      </w:r>
      <w:r w:rsidRPr="009A29AD">
        <w:rPr>
          <w:rFonts w:ascii="Times New Roman" w:hAnsi="Times New Roman"/>
          <w:snapToGrid/>
          <w:sz w:val="24"/>
          <w:szCs w:val="24"/>
        </w:rPr>
        <w:t>esignees</w:t>
      </w:r>
      <w:r w:rsidR="00740406">
        <w:rPr>
          <w:rFonts w:ascii="Times New Roman" w:hAnsi="Times New Roman"/>
          <w:snapToGrid/>
          <w:sz w:val="24"/>
          <w:szCs w:val="24"/>
        </w:rPr>
        <w:t xml:space="preserve"> along with 4</w:t>
      </w:r>
      <w:r>
        <w:rPr>
          <w:rFonts w:ascii="Times New Roman" w:hAnsi="Times New Roman"/>
          <w:snapToGrid/>
          <w:sz w:val="24"/>
          <w:szCs w:val="24"/>
        </w:rPr>
        <w:t>2</w:t>
      </w:r>
      <w:r w:rsidR="00740406">
        <w:rPr>
          <w:rFonts w:ascii="Times New Roman" w:hAnsi="Times New Roman"/>
          <w:snapToGrid/>
          <w:sz w:val="24"/>
          <w:szCs w:val="24"/>
        </w:rPr>
        <w:t xml:space="preserve"> states</w:t>
      </w:r>
      <w:r w:rsidRPr="009A29AD">
        <w:rPr>
          <w:rFonts w:ascii="Times New Roman" w:hAnsi="Times New Roman"/>
          <w:snapToGrid/>
          <w:sz w:val="24"/>
          <w:szCs w:val="24"/>
        </w:rPr>
        <w:t xml:space="preserve"> participat</w:t>
      </w:r>
      <w:r w:rsidR="00151852">
        <w:rPr>
          <w:rFonts w:ascii="Times New Roman" w:hAnsi="Times New Roman"/>
          <w:snapToGrid/>
          <w:sz w:val="24"/>
          <w:szCs w:val="24"/>
        </w:rPr>
        <w:t>ing</w:t>
      </w:r>
      <w:r w:rsidRPr="009A29AD">
        <w:rPr>
          <w:rFonts w:ascii="Times New Roman" w:hAnsi="Times New Roman"/>
          <w:snapToGrid/>
          <w:sz w:val="24"/>
          <w:szCs w:val="24"/>
        </w:rPr>
        <w:t xml:space="preserve"> in refugee program.</w:t>
      </w:r>
      <w:r w:rsidR="00151852">
        <w:rPr>
          <w:rFonts w:ascii="Times New Roman" w:hAnsi="Times New Roman"/>
          <w:snapToGrid/>
          <w:sz w:val="24"/>
          <w:szCs w:val="24"/>
        </w:rPr>
        <w:t xml:space="preserve"> The instrument was revised to</w:t>
      </w:r>
      <w:r>
        <w:rPr>
          <w:rFonts w:ascii="Times New Roman" w:hAnsi="Times New Roman"/>
          <w:snapToGrid/>
          <w:sz w:val="24"/>
          <w:szCs w:val="24"/>
        </w:rPr>
        <w:t xml:space="preserve"> enhance the requirements </w:t>
      </w:r>
      <w:r w:rsidRPr="00BA5505">
        <w:rPr>
          <w:rFonts w:ascii="Times New Roman" w:hAnsi="Times New Roman"/>
          <w:snapToGrid/>
          <w:sz w:val="24"/>
          <w:szCs w:val="24"/>
        </w:rPr>
        <w:t>for collaboration and engagement</w:t>
      </w:r>
      <w:r>
        <w:rPr>
          <w:rFonts w:ascii="Times New Roman" w:hAnsi="Times New Roman"/>
          <w:snapToGrid/>
          <w:sz w:val="24"/>
          <w:szCs w:val="24"/>
        </w:rPr>
        <w:t xml:space="preserve">, </w:t>
      </w:r>
      <w:r w:rsidRPr="00BA5505">
        <w:rPr>
          <w:rFonts w:ascii="Times New Roman" w:hAnsi="Times New Roman"/>
          <w:snapToGrid/>
          <w:sz w:val="24"/>
          <w:szCs w:val="24"/>
        </w:rPr>
        <w:t>expand the non-discrimination aspects</w:t>
      </w:r>
      <w:r>
        <w:rPr>
          <w:rFonts w:ascii="Times New Roman" w:hAnsi="Times New Roman"/>
          <w:snapToGrid/>
          <w:sz w:val="24"/>
          <w:szCs w:val="24"/>
        </w:rPr>
        <w:t>, as well as to streamline and standardize the instrument and collection regarding the unaccompanied children program.</w:t>
      </w:r>
    </w:p>
    <w:p w:rsidR="00D60543" w:rsidRPr="004F7B95" w:rsidP="004F7B95" w14:paraId="2982928D"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D60543" w:rsidP="00F15757" w14:paraId="1B626A1E" w14:textId="052F09A4">
      <w:pPr>
        <w:widowControl/>
        <w:ind w:left="360"/>
        <w:rPr>
          <w:rFonts w:ascii="Times New Roman" w:hAnsi="Times New Roman"/>
          <w:snapToGrid/>
          <w:sz w:val="24"/>
          <w:szCs w:val="24"/>
        </w:rPr>
      </w:pPr>
      <w:r w:rsidRPr="00D32AA1">
        <w:rPr>
          <w:rFonts w:ascii="Times New Roman" w:hAnsi="Times New Roman"/>
          <w:snapToGrid/>
          <w:sz w:val="24"/>
          <w:szCs w:val="24"/>
        </w:rPr>
        <w:t>States must submit by August 15 each</w:t>
      </w:r>
      <w:r w:rsidR="00096F15">
        <w:rPr>
          <w:rFonts w:ascii="Times New Roman" w:hAnsi="Times New Roman"/>
          <w:snapToGrid/>
          <w:sz w:val="24"/>
          <w:szCs w:val="24"/>
        </w:rPr>
        <w:t xml:space="preserve"> </w:t>
      </w:r>
      <w:r w:rsidRPr="00D32AA1">
        <w:rPr>
          <w:rFonts w:ascii="Times New Roman" w:hAnsi="Times New Roman"/>
          <w:snapToGrid/>
          <w:sz w:val="24"/>
          <w:szCs w:val="24"/>
        </w:rPr>
        <w:t>year</w:t>
      </w:r>
      <w:r w:rsidR="00740406">
        <w:rPr>
          <w:rFonts w:ascii="Times New Roman" w:hAnsi="Times New Roman"/>
          <w:snapToGrid/>
          <w:sz w:val="24"/>
          <w:szCs w:val="24"/>
        </w:rPr>
        <w:t xml:space="preserve"> a</w:t>
      </w:r>
      <w:r w:rsidRPr="00D32AA1">
        <w:rPr>
          <w:rFonts w:ascii="Times New Roman" w:hAnsi="Times New Roman"/>
          <w:snapToGrid/>
          <w:sz w:val="24"/>
          <w:szCs w:val="24"/>
        </w:rPr>
        <w:t xml:space="preserve"> new or amended State Plan for the next Federal </w:t>
      </w:r>
      <w:r w:rsidR="00EC4E2F">
        <w:rPr>
          <w:rFonts w:ascii="Times New Roman" w:hAnsi="Times New Roman"/>
          <w:snapToGrid/>
          <w:sz w:val="24"/>
          <w:szCs w:val="24"/>
        </w:rPr>
        <w:t>FY</w:t>
      </w:r>
      <w:r w:rsidRPr="00D32AA1">
        <w:rPr>
          <w:rFonts w:ascii="Times New Roman" w:hAnsi="Times New Roman"/>
          <w:snapToGrid/>
          <w:sz w:val="24"/>
          <w:szCs w:val="24"/>
        </w:rPr>
        <w:t xml:space="preserve">. </w:t>
      </w:r>
    </w:p>
    <w:p w:rsidR="007935D5" w:rsidRPr="004F7B95" w:rsidP="00DE529D" w14:paraId="298DD100"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DE529D" w14:paraId="30989008" w14:textId="4739CAE2">
      <w:pPr>
        <w:widowControl/>
        <w:ind w:left="360" w:hanging="90"/>
        <w:rPr>
          <w:rFonts w:ascii="Times New Roman" w:hAnsi="Times New Roman"/>
          <w:snapToGrid/>
          <w:sz w:val="24"/>
          <w:szCs w:val="24"/>
        </w:rPr>
      </w:pPr>
      <w:r>
        <w:rPr>
          <w:rFonts w:ascii="Times New Roman" w:hAnsi="Times New Roman"/>
          <w:snapToGrid/>
          <w:sz w:val="24"/>
          <w:szCs w:val="24"/>
        </w:rPr>
        <w:t>N/A</w:t>
      </w: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597E7F" w:rsidRPr="00F15757" w:rsidP="007B0764" w14:paraId="67CA458C" w14:textId="1329DA11">
      <w:pPr>
        <w:widowControl/>
        <w:ind w:left="360"/>
        <w:rPr>
          <w:rFonts w:ascii="Times New Roman" w:hAnsi="Times New Roman"/>
          <w:snapToGrid/>
          <w:sz w:val="24"/>
          <w:szCs w:val="24"/>
        </w:rPr>
      </w:pPr>
      <w:r w:rsidRPr="007B0764">
        <w:rPr>
          <w:rFonts w:ascii="Times New Roman" w:hAnsi="Times New Roman"/>
          <w:snapToGrid/>
          <w:sz w:val="24"/>
          <w:szCs w:val="24"/>
        </w:rPr>
        <w:t>No exceptions are necessary for this information collection.</w:t>
      </w:r>
    </w:p>
    <w:sectPr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022C8" w14:paraId="4E81E0C6" w14:textId="77777777">
      <w:pPr>
        <w:spacing w:line="20" w:lineRule="exact"/>
        <w:rPr>
          <w:sz w:val="24"/>
        </w:rPr>
      </w:pPr>
    </w:p>
  </w:endnote>
  <w:endnote w:type="continuationSeparator" w:id="1">
    <w:p w:rsidR="00C022C8" w14:paraId="6DED5CAB" w14:textId="77777777">
      <w:r>
        <w:rPr>
          <w:sz w:val="24"/>
        </w:rPr>
        <w:t xml:space="preserve"> </w:t>
      </w:r>
    </w:p>
  </w:endnote>
  <w:endnote w:type="continuationNotice" w:id="2">
    <w:p w:rsidR="00C022C8" w14:paraId="63F1207C"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35C3627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C554A2">
                            <w:rPr>
                              <w:noProof/>
                              <w:sz w:val="24"/>
                            </w:rPr>
                            <w:t>5</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35C3627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C554A2">
                      <w:rPr>
                        <w:noProof/>
                        <w:sz w:val="24"/>
                      </w:rPr>
                      <w:t>5</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022C8" w14:paraId="103723C3" w14:textId="77777777">
      <w:r>
        <w:rPr>
          <w:sz w:val="24"/>
        </w:rPr>
        <w:separator/>
      </w:r>
    </w:p>
  </w:footnote>
  <w:footnote w:type="continuationSeparator" w:id="1">
    <w:p w:rsidR="00C022C8" w14:paraId="411279D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456604487">
    <w:abstractNumId w:val="11"/>
  </w:num>
  <w:num w:numId="2" w16cid:durableId="307709270">
    <w:abstractNumId w:val="12"/>
  </w:num>
  <w:num w:numId="3" w16cid:durableId="676814541">
    <w:abstractNumId w:val="14"/>
  </w:num>
  <w:num w:numId="4" w16cid:durableId="840239640">
    <w:abstractNumId w:val="5"/>
  </w:num>
  <w:num w:numId="5" w16cid:durableId="352344081">
    <w:abstractNumId w:val="7"/>
  </w:num>
  <w:num w:numId="6" w16cid:durableId="2041474322">
    <w:abstractNumId w:val="10"/>
  </w:num>
  <w:num w:numId="7" w16cid:durableId="238641103">
    <w:abstractNumId w:val="2"/>
  </w:num>
  <w:num w:numId="8" w16cid:durableId="2078237273">
    <w:abstractNumId w:val="9"/>
  </w:num>
  <w:num w:numId="9" w16cid:durableId="2067142336">
    <w:abstractNumId w:val="15"/>
  </w:num>
  <w:num w:numId="10" w16cid:durableId="101077731">
    <w:abstractNumId w:val="8"/>
  </w:num>
  <w:num w:numId="11" w16cid:durableId="1358044967">
    <w:abstractNumId w:val="6"/>
  </w:num>
  <w:num w:numId="12" w16cid:durableId="37171087">
    <w:abstractNumId w:val="0"/>
  </w:num>
  <w:num w:numId="13" w16cid:durableId="149450173">
    <w:abstractNumId w:val="17"/>
  </w:num>
  <w:num w:numId="14" w16cid:durableId="438305580">
    <w:abstractNumId w:val="1"/>
  </w:num>
  <w:num w:numId="15" w16cid:durableId="1717582513">
    <w:abstractNumId w:val="3"/>
  </w:num>
  <w:num w:numId="16" w16cid:durableId="1873374873">
    <w:abstractNumId w:val="13"/>
  </w:num>
  <w:num w:numId="17" w16cid:durableId="1841196133">
    <w:abstractNumId w:val="18"/>
  </w:num>
  <w:num w:numId="18" w16cid:durableId="336688809">
    <w:abstractNumId w:val="4"/>
  </w:num>
  <w:num w:numId="19" w16cid:durableId="1246723015">
    <w:abstractNumId w:val="19"/>
  </w:num>
  <w:num w:numId="20" w16cid:durableId="6938487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0A27"/>
    <w:rsid w:val="000136B3"/>
    <w:rsid w:val="00022586"/>
    <w:rsid w:val="00056C4B"/>
    <w:rsid w:val="00075889"/>
    <w:rsid w:val="00077DBB"/>
    <w:rsid w:val="0009007E"/>
    <w:rsid w:val="00096F15"/>
    <w:rsid w:val="000F069F"/>
    <w:rsid w:val="000F09DE"/>
    <w:rsid w:val="00102200"/>
    <w:rsid w:val="001114F6"/>
    <w:rsid w:val="001337B5"/>
    <w:rsid w:val="0014145B"/>
    <w:rsid w:val="00151852"/>
    <w:rsid w:val="00160621"/>
    <w:rsid w:val="00186385"/>
    <w:rsid w:val="001942D2"/>
    <w:rsid w:val="001C483C"/>
    <w:rsid w:val="001C7FFE"/>
    <w:rsid w:val="001D1651"/>
    <w:rsid w:val="001D7D14"/>
    <w:rsid w:val="001E6912"/>
    <w:rsid w:val="00206EAA"/>
    <w:rsid w:val="00222C7F"/>
    <w:rsid w:val="00226C42"/>
    <w:rsid w:val="00234235"/>
    <w:rsid w:val="002464EB"/>
    <w:rsid w:val="002509BD"/>
    <w:rsid w:val="00290A1C"/>
    <w:rsid w:val="0029589B"/>
    <w:rsid w:val="00296738"/>
    <w:rsid w:val="002C3C4F"/>
    <w:rsid w:val="002D27F5"/>
    <w:rsid w:val="002E10D1"/>
    <w:rsid w:val="002E239C"/>
    <w:rsid w:val="00323448"/>
    <w:rsid w:val="00333B64"/>
    <w:rsid w:val="003405A4"/>
    <w:rsid w:val="00347027"/>
    <w:rsid w:val="00351B8D"/>
    <w:rsid w:val="00354319"/>
    <w:rsid w:val="0038209B"/>
    <w:rsid w:val="003A289F"/>
    <w:rsid w:val="003B7A50"/>
    <w:rsid w:val="003C1D6E"/>
    <w:rsid w:val="003E6EA3"/>
    <w:rsid w:val="00402D24"/>
    <w:rsid w:val="00405C10"/>
    <w:rsid w:val="004110F5"/>
    <w:rsid w:val="00422E1D"/>
    <w:rsid w:val="004434F8"/>
    <w:rsid w:val="004602FE"/>
    <w:rsid w:val="00467954"/>
    <w:rsid w:val="00476C1F"/>
    <w:rsid w:val="00480072"/>
    <w:rsid w:val="00482446"/>
    <w:rsid w:val="00487AA2"/>
    <w:rsid w:val="00490457"/>
    <w:rsid w:val="0049119A"/>
    <w:rsid w:val="004943E0"/>
    <w:rsid w:val="004F0758"/>
    <w:rsid w:val="004F2180"/>
    <w:rsid w:val="004F45CE"/>
    <w:rsid w:val="004F7B95"/>
    <w:rsid w:val="0051278C"/>
    <w:rsid w:val="00522C18"/>
    <w:rsid w:val="005252A2"/>
    <w:rsid w:val="00541E51"/>
    <w:rsid w:val="005520C3"/>
    <w:rsid w:val="00556056"/>
    <w:rsid w:val="005626F9"/>
    <w:rsid w:val="005824BD"/>
    <w:rsid w:val="00597E7F"/>
    <w:rsid w:val="005B00FC"/>
    <w:rsid w:val="005B22D4"/>
    <w:rsid w:val="005C60F1"/>
    <w:rsid w:val="005D1B7E"/>
    <w:rsid w:val="005D274E"/>
    <w:rsid w:val="005D61DB"/>
    <w:rsid w:val="005E0B35"/>
    <w:rsid w:val="005F0ED4"/>
    <w:rsid w:val="00603498"/>
    <w:rsid w:val="00615C0C"/>
    <w:rsid w:val="00634E1D"/>
    <w:rsid w:val="00640565"/>
    <w:rsid w:val="006462B7"/>
    <w:rsid w:val="00651F0F"/>
    <w:rsid w:val="0065597A"/>
    <w:rsid w:val="00681E38"/>
    <w:rsid w:val="006A5D6E"/>
    <w:rsid w:val="006B1006"/>
    <w:rsid w:val="006B2726"/>
    <w:rsid w:val="006D1643"/>
    <w:rsid w:val="006E6629"/>
    <w:rsid w:val="006F31E3"/>
    <w:rsid w:val="006F436D"/>
    <w:rsid w:val="006F589F"/>
    <w:rsid w:val="006F68BE"/>
    <w:rsid w:val="00707AFB"/>
    <w:rsid w:val="00740406"/>
    <w:rsid w:val="007445FB"/>
    <w:rsid w:val="007620AE"/>
    <w:rsid w:val="00762C40"/>
    <w:rsid w:val="00786793"/>
    <w:rsid w:val="00790D2C"/>
    <w:rsid w:val="007935D5"/>
    <w:rsid w:val="007A0FBE"/>
    <w:rsid w:val="007B0764"/>
    <w:rsid w:val="007E48CC"/>
    <w:rsid w:val="007E62B6"/>
    <w:rsid w:val="0080325F"/>
    <w:rsid w:val="00817E2B"/>
    <w:rsid w:val="00821CA2"/>
    <w:rsid w:val="00841BDF"/>
    <w:rsid w:val="0084609A"/>
    <w:rsid w:val="00846E18"/>
    <w:rsid w:val="00851CDC"/>
    <w:rsid w:val="00865095"/>
    <w:rsid w:val="00865CB6"/>
    <w:rsid w:val="008900A8"/>
    <w:rsid w:val="008955AC"/>
    <w:rsid w:val="008C36A5"/>
    <w:rsid w:val="008F7221"/>
    <w:rsid w:val="009113FF"/>
    <w:rsid w:val="00936A53"/>
    <w:rsid w:val="00936FA1"/>
    <w:rsid w:val="009451B1"/>
    <w:rsid w:val="00945B72"/>
    <w:rsid w:val="00957799"/>
    <w:rsid w:val="00962045"/>
    <w:rsid w:val="00966622"/>
    <w:rsid w:val="009A29AD"/>
    <w:rsid w:val="009C2DE1"/>
    <w:rsid w:val="009C5213"/>
    <w:rsid w:val="009D789F"/>
    <w:rsid w:val="009E6157"/>
    <w:rsid w:val="009F30DB"/>
    <w:rsid w:val="009F5543"/>
    <w:rsid w:val="009F58E1"/>
    <w:rsid w:val="00A04EF3"/>
    <w:rsid w:val="00A05B31"/>
    <w:rsid w:val="00A160B5"/>
    <w:rsid w:val="00A61AC0"/>
    <w:rsid w:val="00A77AC0"/>
    <w:rsid w:val="00A918E4"/>
    <w:rsid w:val="00AA7B9B"/>
    <w:rsid w:val="00AD5ED7"/>
    <w:rsid w:val="00AF399C"/>
    <w:rsid w:val="00AF4347"/>
    <w:rsid w:val="00AF5FE7"/>
    <w:rsid w:val="00B14349"/>
    <w:rsid w:val="00B27347"/>
    <w:rsid w:val="00B51EEA"/>
    <w:rsid w:val="00B84243"/>
    <w:rsid w:val="00B90D4A"/>
    <w:rsid w:val="00BA5505"/>
    <w:rsid w:val="00BD0C7D"/>
    <w:rsid w:val="00BD378C"/>
    <w:rsid w:val="00C02282"/>
    <w:rsid w:val="00C022C8"/>
    <w:rsid w:val="00C13BA6"/>
    <w:rsid w:val="00C22D3C"/>
    <w:rsid w:val="00C5436A"/>
    <w:rsid w:val="00C554A2"/>
    <w:rsid w:val="00C603A9"/>
    <w:rsid w:val="00C93F31"/>
    <w:rsid w:val="00CB1A12"/>
    <w:rsid w:val="00CE53AB"/>
    <w:rsid w:val="00CE6182"/>
    <w:rsid w:val="00D02EF1"/>
    <w:rsid w:val="00D176EB"/>
    <w:rsid w:val="00D203FE"/>
    <w:rsid w:val="00D25C9F"/>
    <w:rsid w:val="00D27A60"/>
    <w:rsid w:val="00D32AA1"/>
    <w:rsid w:val="00D344B2"/>
    <w:rsid w:val="00D60543"/>
    <w:rsid w:val="00D67D80"/>
    <w:rsid w:val="00D7443D"/>
    <w:rsid w:val="00D806D3"/>
    <w:rsid w:val="00D9648C"/>
    <w:rsid w:val="00D9720E"/>
    <w:rsid w:val="00DB2443"/>
    <w:rsid w:val="00DC1C23"/>
    <w:rsid w:val="00DE529D"/>
    <w:rsid w:val="00DF4C9D"/>
    <w:rsid w:val="00E01B4E"/>
    <w:rsid w:val="00E11FC3"/>
    <w:rsid w:val="00E16A07"/>
    <w:rsid w:val="00E368FB"/>
    <w:rsid w:val="00E4383A"/>
    <w:rsid w:val="00EC26A5"/>
    <w:rsid w:val="00EC4E2F"/>
    <w:rsid w:val="00EC698B"/>
    <w:rsid w:val="00ED782E"/>
    <w:rsid w:val="00F02021"/>
    <w:rsid w:val="00F10B17"/>
    <w:rsid w:val="00F15757"/>
    <w:rsid w:val="00F210CA"/>
    <w:rsid w:val="00F60073"/>
    <w:rsid w:val="00F6407D"/>
    <w:rsid w:val="00F83116"/>
    <w:rsid w:val="00F958F9"/>
    <w:rsid w:val="00FA5092"/>
    <w:rsid w:val="00FB4221"/>
    <w:rsid w:val="00FB7547"/>
    <w:rsid w:val="00FE0FDC"/>
    <w:rsid w:val="00FF7CE7"/>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1114F6"/>
    <w:rPr>
      <w:color w:val="954F72" w:themeColor="followedHyperlink"/>
      <w:u w:val="single"/>
    </w:rPr>
  </w:style>
  <w:style w:type="character" w:customStyle="1" w:styleId="UnresolvedMention1">
    <w:name w:val="Unresolved Mention1"/>
    <w:basedOn w:val="DefaultParagraphFont"/>
    <w:uiPriority w:val="99"/>
    <w:semiHidden/>
    <w:unhideWhenUsed/>
    <w:rsid w:val="001114F6"/>
    <w:rPr>
      <w:color w:val="605E5C"/>
      <w:shd w:val="clear" w:color="auto" w:fill="E1DFDD"/>
    </w:rPr>
  </w:style>
  <w:style w:type="character" w:styleId="UnresolvedMention">
    <w:name w:val="Unresolved Mention"/>
    <w:basedOn w:val="DefaultParagraphFont"/>
    <w:uiPriority w:val="99"/>
    <w:semiHidden/>
    <w:unhideWhenUsed/>
    <w:rsid w:val="00865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119151.htm" TargetMode="External" /><Relationship Id="rId11" Type="http://schemas.openxmlformats.org/officeDocument/2006/relationships/hyperlink" Target="https://www.bls.gov/oes/current/oes131111.ht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2685A93B-AEBB-4736-B139-AE516B7B6FA7}">
  <ds:schemaRefs>
    <ds:schemaRef ds:uri="http://schemas.openxmlformats.org/officeDocument/2006/bibliography"/>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1130</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6</cp:revision>
  <dcterms:created xsi:type="dcterms:W3CDTF">2024-01-10T18:54:00Z</dcterms:created>
  <dcterms:modified xsi:type="dcterms:W3CDTF">2024-01-10T19:44:00Z</dcterms:modified>
</cp:coreProperties>
</file>