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D7BF3" w:rsidRPr="002949F4" w:rsidP="000D7BF3" w14:paraId="7B9EFF29" w14:textId="77777777">
      <w:pPr>
        <w:jc w:val="center"/>
        <w:rPr>
          <w:rFonts w:ascii="Times New Roman" w:hAnsi="Times New Roman"/>
          <w:b/>
          <w:bCs/>
          <w:sz w:val="48"/>
          <w:szCs w:val="48"/>
        </w:rPr>
      </w:pPr>
      <w:r w:rsidRPr="002949F4">
        <w:rPr>
          <w:rFonts w:ascii="Times New Roman" w:hAnsi="Times New Roman"/>
          <w:b/>
          <w:bCs/>
          <w:sz w:val="48"/>
          <w:szCs w:val="48"/>
        </w:rPr>
        <w:t>Unaccompanied Refugee Minors Program:</w:t>
      </w:r>
    </w:p>
    <w:p w:rsidR="00D266A5" w:rsidP="000D7BF3" w14:paraId="1EBC95B2" w14:textId="77777777">
      <w:pPr>
        <w:jc w:val="center"/>
        <w:rPr>
          <w:rFonts w:ascii="Times New Roman" w:hAnsi="Times New Roman"/>
          <w:b/>
          <w:bCs/>
          <w:sz w:val="48"/>
          <w:szCs w:val="48"/>
        </w:rPr>
      </w:pPr>
      <w:r w:rsidRPr="002949F4">
        <w:rPr>
          <w:rFonts w:ascii="Times New Roman" w:hAnsi="Times New Roman"/>
          <w:b/>
          <w:bCs/>
          <w:sz w:val="48"/>
          <w:szCs w:val="48"/>
        </w:rPr>
        <w:t xml:space="preserve">ORR-3 Placement Report and </w:t>
      </w:r>
    </w:p>
    <w:p w:rsidR="00160621" w:rsidRPr="002949F4" w:rsidP="000D7BF3" w14:paraId="670B57C7" w14:textId="7C748FC6">
      <w:pPr>
        <w:jc w:val="center"/>
        <w:rPr>
          <w:rFonts w:ascii="Times New Roman" w:hAnsi="Times New Roman"/>
          <w:b/>
          <w:bCs/>
          <w:sz w:val="48"/>
          <w:szCs w:val="48"/>
        </w:rPr>
      </w:pPr>
      <w:r w:rsidRPr="002949F4">
        <w:rPr>
          <w:rFonts w:ascii="Times New Roman" w:hAnsi="Times New Roman"/>
          <w:b/>
          <w:bCs/>
          <w:sz w:val="48"/>
          <w:szCs w:val="48"/>
        </w:rPr>
        <w:t>ORR-4 Outcomes Report</w:t>
      </w:r>
    </w:p>
    <w:p w:rsidR="00160621" w:rsidRPr="00160621" w:rsidP="00160621" w14:paraId="39336BB3" w14:textId="77777777">
      <w:pPr>
        <w:pStyle w:val="ReportCover-Title"/>
        <w:rPr>
          <w:rFonts w:ascii="Arial" w:hAnsi="Arial" w:cs="Arial"/>
          <w:color w:val="auto"/>
        </w:rPr>
      </w:pPr>
    </w:p>
    <w:p w:rsidR="00160621" w:rsidRPr="00160621" w:rsidP="00160621" w14:paraId="04B775EB" w14:textId="77777777">
      <w:pPr>
        <w:pStyle w:val="ReportCover-Title"/>
        <w:rPr>
          <w:rFonts w:ascii="Arial" w:hAnsi="Arial" w:cs="Arial"/>
          <w:color w:val="auto"/>
        </w:rPr>
      </w:pPr>
    </w:p>
    <w:p w:rsidR="00160621" w:rsidRPr="00160621" w:rsidP="00160621" w14:paraId="0D335B37" w14:textId="77777777">
      <w:pPr>
        <w:pStyle w:val="ReportCover-Title"/>
        <w:jc w:val="center"/>
        <w:rPr>
          <w:rFonts w:ascii="Arial" w:hAnsi="Arial" w:cs="Arial"/>
          <w:color w:val="auto"/>
          <w:sz w:val="32"/>
          <w:szCs w:val="32"/>
        </w:rPr>
      </w:pPr>
      <w:r w:rsidRPr="00160621">
        <w:rPr>
          <w:rFonts w:ascii="Arial" w:hAnsi="Arial" w:cs="Arial"/>
          <w:color w:val="auto"/>
          <w:sz w:val="32"/>
          <w:szCs w:val="32"/>
        </w:rPr>
        <w:t>OMB Information Collection Request</w:t>
      </w:r>
    </w:p>
    <w:p w:rsidR="00160621" w:rsidRPr="00160621" w:rsidP="002949F4" w14:paraId="3CAA9B87" w14:textId="7611DF4A">
      <w:pPr>
        <w:jc w:val="center"/>
        <w:rPr>
          <w:rFonts w:ascii="Arial" w:hAnsi="Arial" w:cs="Arial"/>
          <w:szCs w:val="22"/>
        </w:rPr>
      </w:pPr>
      <w:r w:rsidRPr="00160621">
        <w:rPr>
          <w:rFonts w:ascii="Arial" w:hAnsi="Arial" w:cs="Arial"/>
          <w:sz w:val="32"/>
          <w:szCs w:val="32"/>
        </w:rPr>
        <w:t xml:space="preserve">0970 - </w:t>
      </w:r>
      <w:r w:rsidR="00B66503">
        <w:rPr>
          <w:rFonts w:ascii="Arial" w:hAnsi="Arial" w:cs="Arial"/>
          <w:sz w:val="32"/>
          <w:szCs w:val="32"/>
        </w:rPr>
        <w:t>0034</w:t>
      </w:r>
    </w:p>
    <w:p w:rsidR="00160621" w:rsidRPr="00160621" w:rsidP="00160621" w14:paraId="781D51D2" w14:textId="77777777">
      <w:pPr>
        <w:pStyle w:val="ReportCover-Date"/>
        <w:jc w:val="center"/>
        <w:rPr>
          <w:rFonts w:ascii="Arial" w:hAnsi="Arial" w:cs="Arial"/>
          <w:color w:val="auto"/>
        </w:rPr>
      </w:pPr>
    </w:p>
    <w:p w:rsidR="00160621" w:rsidRPr="00160621" w:rsidP="00597E7F" w14:paraId="17D8E5F2" w14:textId="77777777">
      <w:pPr>
        <w:pStyle w:val="ReportCover-Date"/>
        <w:spacing w:after="360" w:line="240" w:lineRule="auto"/>
        <w:jc w:val="center"/>
        <w:rPr>
          <w:rFonts w:ascii="Arial" w:hAnsi="Arial" w:cs="Arial"/>
          <w:color w:val="auto"/>
          <w:sz w:val="48"/>
          <w:szCs w:val="48"/>
        </w:rPr>
      </w:pPr>
      <w:r w:rsidRPr="00160621">
        <w:rPr>
          <w:rFonts w:ascii="Arial" w:hAnsi="Arial" w:cs="Arial"/>
          <w:color w:val="auto"/>
          <w:sz w:val="48"/>
          <w:szCs w:val="48"/>
        </w:rPr>
        <w:t>Supporting Statement</w:t>
      </w:r>
      <w:r w:rsidR="00597E7F">
        <w:rPr>
          <w:rFonts w:ascii="Arial" w:hAnsi="Arial" w:cs="Arial"/>
          <w:color w:val="auto"/>
          <w:sz w:val="48"/>
          <w:szCs w:val="48"/>
        </w:rPr>
        <w:t xml:space="preserve"> </w:t>
      </w:r>
      <w:r w:rsidRPr="00160621">
        <w:rPr>
          <w:rFonts w:ascii="Arial" w:hAnsi="Arial" w:cs="Arial"/>
          <w:color w:val="auto"/>
          <w:sz w:val="48"/>
          <w:szCs w:val="48"/>
        </w:rPr>
        <w:t>Part</w:t>
      </w:r>
      <w:r w:rsidRPr="00160621">
        <w:rPr>
          <w:rFonts w:ascii="Arial" w:hAnsi="Arial" w:cs="Arial"/>
          <w:color w:val="auto"/>
          <w:sz w:val="48"/>
          <w:szCs w:val="48"/>
        </w:rPr>
        <w:t xml:space="preserve"> A</w:t>
      </w:r>
      <w:r>
        <w:rPr>
          <w:rFonts w:ascii="Arial" w:hAnsi="Arial" w:cs="Arial"/>
          <w:color w:val="auto"/>
          <w:sz w:val="48"/>
          <w:szCs w:val="48"/>
        </w:rPr>
        <w:t xml:space="preserve"> - Justification</w:t>
      </w:r>
    </w:p>
    <w:p w:rsidR="00D266A5" w:rsidRPr="00160621" w:rsidP="00D266A5" w14:paraId="7724997D" w14:textId="77777777">
      <w:pPr>
        <w:pStyle w:val="ReportCover-Title"/>
        <w:jc w:val="center"/>
        <w:rPr>
          <w:rFonts w:ascii="Arial" w:hAnsi="Arial" w:cs="Arial"/>
          <w:color w:val="auto"/>
          <w:sz w:val="32"/>
          <w:szCs w:val="32"/>
        </w:rPr>
      </w:pPr>
      <w:r>
        <w:rPr>
          <w:rFonts w:ascii="Arial" w:hAnsi="Arial" w:cs="Arial"/>
          <w:color w:val="auto"/>
          <w:sz w:val="32"/>
          <w:szCs w:val="32"/>
        </w:rPr>
        <w:t xml:space="preserve">Type of Request: </w:t>
      </w:r>
      <w:r w:rsidRPr="005578E6">
        <w:rPr>
          <w:rFonts w:ascii="Arial" w:hAnsi="Arial" w:cs="Arial"/>
          <w:b w:val="0"/>
          <w:bCs/>
          <w:color w:val="auto"/>
          <w:sz w:val="32"/>
          <w:szCs w:val="32"/>
        </w:rPr>
        <w:t>Revision</w:t>
      </w:r>
    </w:p>
    <w:p w:rsidR="00D266A5" w:rsidP="00160621" w14:paraId="683465B7" w14:textId="77777777">
      <w:pPr>
        <w:pStyle w:val="ReportCover-Date"/>
        <w:jc w:val="center"/>
        <w:rPr>
          <w:rFonts w:ascii="Arial" w:hAnsi="Arial" w:cs="Arial"/>
          <w:color w:val="auto"/>
        </w:rPr>
      </w:pPr>
    </w:p>
    <w:p w:rsidR="00160621" w:rsidRPr="00160621" w:rsidP="00160621" w14:paraId="76FA23BE" w14:textId="1C2F9358">
      <w:pPr>
        <w:pStyle w:val="ReportCover-Date"/>
        <w:jc w:val="center"/>
        <w:rPr>
          <w:rFonts w:ascii="Arial" w:hAnsi="Arial" w:cs="Arial"/>
          <w:color w:val="auto"/>
        </w:rPr>
      </w:pPr>
      <w:r>
        <w:rPr>
          <w:rFonts w:ascii="Arial" w:hAnsi="Arial" w:cs="Arial"/>
          <w:color w:val="auto"/>
        </w:rPr>
        <w:t>Septemb</w:t>
      </w:r>
      <w:r w:rsidR="00B66503">
        <w:rPr>
          <w:rFonts w:ascii="Arial" w:hAnsi="Arial" w:cs="Arial"/>
          <w:color w:val="auto"/>
        </w:rPr>
        <w:t>er 2023</w:t>
      </w:r>
    </w:p>
    <w:p w:rsidR="00160621" w:rsidP="00160621" w14:paraId="753A1E04" w14:textId="77777777">
      <w:pPr>
        <w:jc w:val="center"/>
        <w:rPr>
          <w:rFonts w:ascii="Arial" w:hAnsi="Arial" w:cs="Arial"/>
        </w:rPr>
      </w:pPr>
    </w:p>
    <w:p w:rsidR="00597E7F" w:rsidP="00160621" w14:paraId="519E722B" w14:textId="77777777">
      <w:pPr>
        <w:jc w:val="center"/>
        <w:rPr>
          <w:rFonts w:ascii="Arial" w:hAnsi="Arial" w:cs="Arial"/>
        </w:rPr>
      </w:pPr>
    </w:p>
    <w:p w:rsidR="00597E7F" w:rsidP="00160621" w14:paraId="468EB90E" w14:textId="77777777">
      <w:pPr>
        <w:jc w:val="center"/>
        <w:rPr>
          <w:rFonts w:ascii="Arial" w:hAnsi="Arial" w:cs="Arial"/>
        </w:rPr>
      </w:pPr>
    </w:p>
    <w:p w:rsidR="00597E7F" w:rsidP="00160621" w14:paraId="6C5E3B54" w14:textId="77777777">
      <w:pPr>
        <w:jc w:val="center"/>
        <w:rPr>
          <w:rFonts w:ascii="Arial" w:hAnsi="Arial" w:cs="Arial"/>
        </w:rPr>
      </w:pPr>
    </w:p>
    <w:p w:rsidR="00597E7F" w:rsidP="00160621" w14:paraId="7616FF45" w14:textId="77777777">
      <w:pPr>
        <w:jc w:val="center"/>
        <w:rPr>
          <w:rFonts w:ascii="Arial" w:hAnsi="Arial" w:cs="Arial"/>
        </w:rPr>
      </w:pPr>
    </w:p>
    <w:p w:rsidR="00597E7F" w:rsidP="00160621" w14:paraId="6B4C00B6" w14:textId="77777777">
      <w:pPr>
        <w:jc w:val="center"/>
        <w:rPr>
          <w:rFonts w:ascii="Arial" w:hAnsi="Arial" w:cs="Arial"/>
        </w:rPr>
      </w:pPr>
    </w:p>
    <w:p w:rsidR="00597E7F" w:rsidP="00160621" w14:paraId="5DC42FB1" w14:textId="77777777">
      <w:pPr>
        <w:jc w:val="center"/>
        <w:rPr>
          <w:rFonts w:ascii="Arial" w:hAnsi="Arial" w:cs="Arial"/>
        </w:rPr>
      </w:pPr>
    </w:p>
    <w:p w:rsidR="00597E7F" w:rsidP="00160621" w14:paraId="4A667098" w14:textId="77777777">
      <w:pPr>
        <w:jc w:val="center"/>
        <w:rPr>
          <w:rFonts w:ascii="Arial" w:hAnsi="Arial" w:cs="Arial"/>
        </w:rPr>
      </w:pPr>
    </w:p>
    <w:p w:rsidR="00597E7F" w:rsidP="00160621" w14:paraId="56FA4225" w14:textId="77777777">
      <w:pPr>
        <w:jc w:val="center"/>
        <w:rPr>
          <w:rFonts w:ascii="Arial" w:hAnsi="Arial" w:cs="Arial"/>
        </w:rPr>
      </w:pPr>
    </w:p>
    <w:p w:rsidR="00597E7F" w:rsidP="00160621" w14:paraId="59C877DB" w14:textId="77777777">
      <w:pPr>
        <w:jc w:val="center"/>
        <w:rPr>
          <w:rFonts w:ascii="Arial" w:hAnsi="Arial" w:cs="Arial"/>
        </w:rPr>
      </w:pPr>
    </w:p>
    <w:p w:rsidR="00597E7F" w:rsidP="00160621" w14:paraId="43A61A97" w14:textId="77777777">
      <w:pPr>
        <w:jc w:val="center"/>
        <w:rPr>
          <w:rFonts w:ascii="Arial" w:hAnsi="Arial" w:cs="Arial"/>
        </w:rPr>
      </w:pPr>
    </w:p>
    <w:p w:rsidR="00597E7F" w:rsidRPr="00160621" w:rsidP="00160621" w14:paraId="5656E161" w14:textId="77777777">
      <w:pPr>
        <w:jc w:val="center"/>
        <w:rPr>
          <w:rFonts w:ascii="Arial" w:hAnsi="Arial" w:cs="Arial"/>
        </w:rPr>
      </w:pPr>
    </w:p>
    <w:p w:rsidR="00160621" w:rsidRPr="00160621" w:rsidP="00160621" w14:paraId="5E112DDD" w14:textId="77777777">
      <w:pPr>
        <w:jc w:val="center"/>
        <w:rPr>
          <w:rFonts w:ascii="Arial" w:hAnsi="Arial" w:cs="Arial"/>
        </w:rPr>
      </w:pPr>
      <w:r w:rsidRPr="00160621">
        <w:rPr>
          <w:rFonts w:ascii="Arial" w:hAnsi="Arial" w:cs="Arial"/>
        </w:rPr>
        <w:t>Submitted By:</w:t>
      </w:r>
    </w:p>
    <w:p w:rsidR="00160621" w:rsidRPr="00160621" w:rsidP="00160621" w14:paraId="54195924" w14:textId="6F057196">
      <w:pPr>
        <w:jc w:val="center"/>
        <w:rPr>
          <w:rFonts w:ascii="Arial" w:hAnsi="Arial" w:cs="Arial"/>
        </w:rPr>
      </w:pPr>
      <w:r>
        <w:rPr>
          <w:rFonts w:ascii="Arial" w:hAnsi="Arial" w:cs="Arial"/>
        </w:rPr>
        <w:t>Office of Refugee Resettlement</w:t>
      </w:r>
    </w:p>
    <w:p w:rsidR="00160621" w:rsidRPr="00160621" w:rsidP="00160621" w14:paraId="6B7D9C75" w14:textId="77777777">
      <w:pPr>
        <w:jc w:val="center"/>
        <w:rPr>
          <w:rFonts w:ascii="Arial" w:hAnsi="Arial" w:cs="Arial"/>
        </w:rPr>
      </w:pPr>
      <w:r w:rsidRPr="00160621">
        <w:rPr>
          <w:rFonts w:ascii="Arial" w:hAnsi="Arial" w:cs="Arial"/>
        </w:rPr>
        <w:t xml:space="preserve">Administration for Children and Families </w:t>
      </w:r>
    </w:p>
    <w:p w:rsidR="00160621" w:rsidP="00160621" w14:paraId="4CE8214D" w14:textId="783441FE">
      <w:pPr>
        <w:jc w:val="center"/>
        <w:rPr>
          <w:rFonts w:ascii="Arial" w:hAnsi="Arial" w:cs="Arial"/>
        </w:rPr>
      </w:pPr>
      <w:r w:rsidRPr="00160621">
        <w:rPr>
          <w:rFonts w:ascii="Arial" w:hAnsi="Arial" w:cs="Arial"/>
        </w:rPr>
        <w:t>U.S. Department of Health and Human Services</w:t>
      </w:r>
    </w:p>
    <w:p w:rsidR="002949F4" w:rsidRPr="00160621" w:rsidP="00160621" w14:paraId="07D4AB88" w14:textId="77777777">
      <w:pPr>
        <w:jc w:val="center"/>
        <w:rPr>
          <w:rFonts w:ascii="Arial" w:hAnsi="Arial" w:cs="Arial"/>
        </w:rPr>
      </w:pPr>
    </w:p>
    <w:p w:rsidR="002C3C4F" w:rsidRPr="00075889" w:rsidP="00075889" w14:paraId="2EEF9E04" w14:textId="69FA6AE2">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Circumstances Making the Collection of Information Necessary </w:t>
      </w:r>
    </w:p>
    <w:p w:rsidR="00B66503" w:rsidRPr="00D14519" w:rsidP="009562B2" w14:paraId="26928E5B" w14:textId="77777777">
      <w:pPr>
        <w:autoSpaceDE w:val="0"/>
        <w:autoSpaceDN w:val="0"/>
        <w:ind w:left="360"/>
        <w:rPr>
          <w:rFonts w:ascii="Times New Roman" w:hAnsi="Times New Roman"/>
          <w:sz w:val="24"/>
          <w:szCs w:val="24"/>
        </w:rPr>
      </w:pPr>
      <w:r w:rsidRPr="00ED0B56">
        <w:rPr>
          <w:rFonts w:ascii="Times New Roman" w:hAnsi="Times New Roman"/>
          <w:color w:val="000000"/>
          <w:sz w:val="24"/>
          <w:szCs w:val="24"/>
        </w:rPr>
        <w:t>The Refugee Act of 1980</w:t>
      </w:r>
      <w:r w:rsidRPr="00ED0B56">
        <w:rPr>
          <w:rFonts w:ascii="Times New Roman" w:hAnsi="Times New Roman"/>
          <w:sz w:val="24"/>
          <w:szCs w:val="24"/>
        </w:rPr>
        <w:t xml:space="preserve">, 8 U.S.C. 1522, </w:t>
      </w:r>
      <w:r w:rsidRPr="00ED0B56">
        <w:rPr>
          <w:rFonts w:ascii="Times New Roman" w:hAnsi="Times New Roman"/>
          <w:color w:val="000000"/>
          <w:sz w:val="24"/>
          <w:szCs w:val="24"/>
        </w:rPr>
        <w:t xml:space="preserve">amended the Immigration and Nationality Act to create a domestic refugee resettlement program that </w:t>
      </w:r>
      <w:r w:rsidRPr="00ED0B56">
        <w:rPr>
          <w:rFonts w:ascii="Times New Roman" w:hAnsi="Times New Roman"/>
          <w:color w:val="000000"/>
          <w:sz w:val="24"/>
          <w:szCs w:val="24"/>
        </w:rPr>
        <w:t>provides assistance</w:t>
      </w:r>
      <w:r w:rsidRPr="00ED0B56">
        <w:rPr>
          <w:rFonts w:ascii="Times New Roman" w:hAnsi="Times New Roman"/>
          <w:color w:val="000000"/>
          <w:sz w:val="24"/>
          <w:szCs w:val="24"/>
        </w:rPr>
        <w:t xml:space="preserve"> and services to refugees resettling in the United States. With the enactment of this legislation, the Office of Refugee Resettlement (ORR) issued a series of regulations at 45 CFR Part 400 to establish comprehensive requirements for a State-administered refugee resettlement program including child welfare services to unaccompanied refugee minors (URMs). </w:t>
      </w:r>
      <w:r w:rsidRPr="00ED0B56">
        <w:rPr>
          <w:rFonts w:ascii="Times New Roman" w:hAnsi="Times New Roman"/>
          <w:sz w:val="24"/>
          <w:szCs w:val="24"/>
        </w:rPr>
        <w:t xml:space="preserve">Originally, the program provided services for refugee youth arriving from overseas unaccompanied by a parent or adult relative. Over the years Congress passed laws making other special populations already in the United States eligible for the URM program.  </w:t>
      </w:r>
    </w:p>
    <w:p w:rsidR="00B66503" w:rsidRPr="00ED0B56" w:rsidP="009562B2" w14:paraId="5F6C0DA7" w14:textId="77777777">
      <w:pPr>
        <w:autoSpaceDE w:val="0"/>
        <w:autoSpaceDN w:val="0"/>
        <w:rPr>
          <w:rFonts w:ascii="Times New Roman" w:hAnsi="Times New Roman"/>
          <w:sz w:val="24"/>
          <w:szCs w:val="24"/>
        </w:rPr>
      </w:pPr>
    </w:p>
    <w:p w:rsidR="00B66503" w:rsidRPr="00ED0B56" w:rsidP="00B43F20" w14:paraId="4F549C47" w14:textId="68A09569">
      <w:pPr>
        <w:pStyle w:val="StyleTimesNewRoman12ptLeft025"/>
      </w:pPr>
      <w:r w:rsidRPr="00ED0B56">
        <w:t xml:space="preserve">The URM program currently operates in 14 </w:t>
      </w:r>
      <w:r w:rsidR="00D266A5">
        <w:t>s</w:t>
      </w:r>
      <w:r w:rsidRPr="00ED0B56">
        <w:t xml:space="preserve">tates and the District of Columbia and provides the same range of child welfare benefits and services available to other foster children in those </w:t>
      </w:r>
      <w:r w:rsidR="00D266A5">
        <w:t>s</w:t>
      </w:r>
      <w:r w:rsidRPr="00ED0B56">
        <w:t xml:space="preserve">tates and the </w:t>
      </w:r>
      <w:r w:rsidRPr="00ED0B56">
        <w:t>District</w:t>
      </w:r>
      <w:r w:rsidRPr="00ED0B56">
        <w:t xml:space="preserve"> as well as services required by ORR regulation. URM benefits and services are provided in accordance with State Title IV-B and IV-E child and family service plans, Federal and State regulations, and ORR policy guidance. Participants in the URM program are placed with licensed providers by the </w:t>
      </w:r>
      <w:r w:rsidR="00D266A5">
        <w:t>s</w:t>
      </w:r>
      <w:r w:rsidRPr="00ED0B56">
        <w:t xml:space="preserve">tate or local government agencies based on the provider’s licensed capacity and the minor’s specific needs. </w:t>
      </w:r>
    </w:p>
    <w:p w:rsidR="00B66503" w:rsidRPr="00ED0B56" w:rsidP="009562B2" w14:paraId="7BFC3D1C" w14:textId="77777777">
      <w:pPr>
        <w:rPr>
          <w:rFonts w:ascii="Times New Roman" w:hAnsi="Times New Roman"/>
          <w:sz w:val="24"/>
          <w:szCs w:val="24"/>
        </w:rPr>
      </w:pPr>
    </w:p>
    <w:p w:rsidR="00D266A5" w:rsidP="009562B2" w14:paraId="4F7FADC3" w14:textId="7390D3D4">
      <w:pPr>
        <w:ind w:left="360"/>
        <w:rPr>
          <w:rFonts w:ascii="Times New Roman" w:hAnsi="Times New Roman"/>
          <w:sz w:val="24"/>
          <w:szCs w:val="24"/>
        </w:rPr>
      </w:pPr>
      <w:r w:rsidRPr="00ED0B56">
        <w:rPr>
          <w:rFonts w:ascii="Times New Roman" w:hAnsi="Times New Roman"/>
          <w:sz w:val="24"/>
          <w:szCs w:val="24"/>
        </w:rPr>
        <w:t xml:space="preserve">The Director of ORR is required by the Refugee Act of 1980 to prepare and maintain a list of unaccompanied children who have entered the United States; the names and last known residence of their parents (if living) at the time of arrival; and the children's location, status, and progress. Additionally, the Act requires ORR to submit a report to the Congress each year which summarizes the location and status of unaccompanied refugee children admitted to the United States. </w:t>
      </w:r>
      <w:r w:rsidRPr="00ED0B56">
        <w:rPr>
          <w:rFonts w:ascii="Times New Roman" w:hAnsi="Times New Roman"/>
          <w:color w:val="000000"/>
          <w:sz w:val="24"/>
          <w:szCs w:val="24"/>
        </w:rPr>
        <w:t xml:space="preserve">ORR regulations at 45 CFR 400.120 describe </w:t>
      </w:r>
      <w:r>
        <w:rPr>
          <w:rFonts w:ascii="Times New Roman" w:hAnsi="Times New Roman"/>
          <w:color w:val="000000"/>
          <w:sz w:val="24"/>
          <w:szCs w:val="24"/>
        </w:rPr>
        <w:t xml:space="preserve">the </w:t>
      </w:r>
      <w:r w:rsidRPr="00ED0B56">
        <w:rPr>
          <w:rFonts w:ascii="Times New Roman" w:hAnsi="Times New Roman"/>
          <w:color w:val="000000"/>
          <w:sz w:val="24"/>
          <w:szCs w:val="24"/>
        </w:rPr>
        <w:t xml:space="preserve">specific </w:t>
      </w:r>
      <w:r w:rsidRPr="00ED0B56">
        <w:rPr>
          <w:rFonts w:ascii="Times New Roman" w:hAnsi="Times New Roman"/>
          <w:sz w:val="24"/>
          <w:szCs w:val="24"/>
        </w:rPr>
        <w:t xml:space="preserve">URM program reporting requirements </w:t>
      </w:r>
      <w:r w:rsidRPr="00932275">
        <w:rPr>
          <w:rFonts w:ascii="Times New Roman" w:hAnsi="Times New Roman"/>
          <w:sz w:val="24"/>
          <w:szCs w:val="24"/>
        </w:rPr>
        <w:t>prescribed by the Director</w:t>
      </w:r>
      <w:r>
        <w:rPr>
          <w:rFonts w:ascii="Times New Roman" w:hAnsi="Times New Roman"/>
          <w:sz w:val="24"/>
          <w:szCs w:val="24"/>
        </w:rPr>
        <w:t xml:space="preserve">, and these requirements are implemented through the </w:t>
      </w:r>
      <w:r w:rsidRPr="00ED0B56">
        <w:rPr>
          <w:rFonts w:ascii="Times New Roman" w:hAnsi="Times New Roman"/>
          <w:sz w:val="24"/>
          <w:szCs w:val="24"/>
        </w:rPr>
        <w:t>ORR-3 and ORR-4 Reports</w:t>
      </w:r>
      <w:r w:rsidRPr="00932275">
        <w:rPr>
          <w:rFonts w:ascii="Times New Roman" w:hAnsi="Times New Roman"/>
          <w:sz w:val="24"/>
          <w:szCs w:val="24"/>
        </w:rPr>
        <w:t xml:space="preserve">. </w:t>
      </w:r>
    </w:p>
    <w:p w:rsidR="00D266A5" w:rsidP="009562B2" w14:paraId="22A86BC9" w14:textId="77777777">
      <w:pPr>
        <w:ind w:left="360"/>
        <w:rPr>
          <w:rFonts w:ascii="Times New Roman" w:hAnsi="Times New Roman"/>
          <w:sz w:val="24"/>
          <w:szCs w:val="24"/>
        </w:rPr>
      </w:pPr>
    </w:p>
    <w:p w:rsidR="00B66503" w:rsidP="009562B2" w14:paraId="16C15BE7" w14:textId="7BCF0941">
      <w:pPr>
        <w:ind w:left="360"/>
        <w:rPr>
          <w:rFonts w:ascii="Times New Roman" w:hAnsi="Times New Roman"/>
          <w:sz w:val="24"/>
          <w:szCs w:val="24"/>
        </w:rPr>
      </w:pPr>
      <w:r w:rsidRPr="00B04CF0">
        <w:rPr>
          <w:rFonts w:ascii="Times New Roman" w:hAnsi="Times New Roman"/>
          <w:b/>
          <w:bCs/>
          <w:sz w:val="24"/>
          <w:szCs w:val="24"/>
        </w:rPr>
        <w:t>This information collection request is</w:t>
      </w:r>
      <w:r w:rsidRPr="00B04CF0" w:rsidR="00B04CF0">
        <w:rPr>
          <w:rFonts w:ascii="Times New Roman" w:hAnsi="Times New Roman"/>
          <w:b/>
          <w:bCs/>
          <w:sz w:val="24"/>
          <w:szCs w:val="24"/>
        </w:rPr>
        <w:t xml:space="preserve"> for a revision.</w:t>
      </w:r>
      <w:r w:rsidR="00B04CF0">
        <w:rPr>
          <w:rFonts w:ascii="Times New Roman" w:hAnsi="Times New Roman"/>
          <w:sz w:val="24"/>
          <w:szCs w:val="24"/>
        </w:rPr>
        <w:t xml:space="preserve"> Specifically, we request</w:t>
      </w:r>
      <w:r w:rsidRPr="00932275">
        <w:rPr>
          <w:rFonts w:ascii="Times New Roman" w:hAnsi="Times New Roman"/>
          <w:sz w:val="24"/>
          <w:szCs w:val="24"/>
        </w:rPr>
        <w:t xml:space="preserve"> to extend approval for the ORR-3 and ORR-4 Report Forms with </w:t>
      </w:r>
      <w:r w:rsidRPr="009A1A6D" w:rsidR="006916D8">
        <w:rPr>
          <w:rFonts w:ascii="Times New Roman" w:hAnsi="Times New Roman"/>
          <w:sz w:val="24"/>
          <w:szCs w:val="24"/>
        </w:rPr>
        <w:t>very minimal</w:t>
      </w:r>
      <w:r w:rsidRPr="00932275" w:rsidR="00932275">
        <w:rPr>
          <w:rFonts w:ascii="Times New Roman" w:hAnsi="Times New Roman"/>
          <w:sz w:val="24"/>
          <w:szCs w:val="24"/>
        </w:rPr>
        <w:t xml:space="preserve"> change</w:t>
      </w:r>
      <w:r w:rsidR="008B0304">
        <w:rPr>
          <w:rFonts w:ascii="Times New Roman" w:hAnsi="Times New Roman"/>
          <w:sz w:val="24"/>
          <w:szCs w:val="24"/>
        </w:rPr>
        <w:t>s</w:t>
      </w:r>
      <w:r w:rsidRPr="00932275" w:rsidR="00932275">
        <w:rPr>
          <w:rFonts w:ascii="Times New Roman" w:hAnsi="Times New Roman"/>
          <w:sz w:val="24"/>
          <w:szCs w:val="24"/>
        </w:rPr>
        <w:t xml:space="preserve"> to the report forms; ORR propos</w:t>
      </w:r>
      <w:r w:rsidR="009A1A6D">
        <w:rPr>
          <w:rFonts w:ascii="Times New Roman" w:hAnsi="Times New Roman"/>
          <w:sz w:val="24"/>
          <w:szCs w:val="24"/>
        </w:rPr>
        <w:t>es</w:t>
      </w:r>
      <w:r w:rsidRPr="00932275" w:rsidR="00932275">
        <w:rPr>
          <w:rFonts w:ascii="Times New Roman" w:hAnsi="Times New Roman"/>
          <w:sz w:val="24"/>
          <w:szCs w:val="24"/>
        </w:rPr>
        <w:t xml:space="preserve"> minor </w:t>
      </w:r>
      <w:r w:rsidRPr="00932275">
        <w:rPr>
          <w:rFonts w:ascii="Times New Roman" w:hAnsi="Times New Roman"/>
          <w:sz w:val="24"/>
          <w:szCs w:val="24"/>
        </w:rPr>
        <w:t xml:space="preserve">revisions to </w:t>
      </w:r>
      <w:r w:rsidRPr="00932275" w:rsidR="00932275">
        <w:rPr>
          <w:rFonts w:ascii="Times New Roman" w:hAnsi="Times New Roman"/>
          <w:sz w:val="24"/>
          <w:szCs w:val="24"/>
        </w:rPr>
        <w:t xml:space="preserve">the form instructions to </w:t>
      </w:r>
      <w:r w:rsidRPr="00932275">
        <w:rPr>
          <w:rFonts w:ascii="Times New Roman" w:hAnsi="Times New Roman"/>
          <w:sz w:val="24"/>
          <w:szCs w:val="24"/>
        </w:rPr>
        <w:t>improve clarity</w:t>
      </w:r>
      <w:r w:rsidR="006916D8">
        <w:rPr>
          <w:rFonts w:ascii="Times New Roman" w:hAnsi="Times New Roman"/>
          <w:sz w:val="24"/>
          <w:szCs w:val="24"/>
        </w:rPr>
        <w:t xml:space="preserve"> in certain sections and provide</w:t>
      </w:r>
      <w:r w:rsidRPr="00932275" w:rsidR="00932275">
        <w:rPr>
          <w:rFonts w:ascii="Times New Roman" w:hAnsi="Times New Roman"/>
          <w:sz w:val="24"/>
          <w:szCs w:val="24"/>
        </w:rPr>
        <w:t xml:space="preserve"> additional guidance for providers on how to assess youth functioning.</w:t>
      </w:r>
    </w:p>
    <w:p w:rsidR="00932275" w:rsidRPr="00ED0B56" w:rsidP="00B66503" w14:paraId="585F2F34" w14:textId="77777777">
      <w:pPr>
        <w:ind w:left="360"/>
        <w:jc w:val="both"/>
        <w:rPr>
          <w:rFonts w:ascii="Times New Roman" w:hAnsi="Times New Roman"/>
          <w:sz w:val="24"/>
          <w:szCs w:val="24"/>
        </w:rPr>
      </w:pPr>
    </w:p>
    <w:p w:rsidR="00790D2C" w:rsidRPr="004F7B95" w:rsidP="00B43F20" w14:paraId="6A4D4BDD" w14:textId="77777777">
      <w:pPr>
        <w:pStyle w:val="StyleTimesNewRoman12ptLeft025"/>
        <w:rPr>
          <w:snapToGrid/>
        </w:rPr>
      </w:pPr>
    </w:p>
    <w:p w:rsidR="002C3C4F" w:rsidRPr="00075889" w:rsidP="00075889" w14:paraId="3264479C" w14:textId="77777777">
      <w:pPr>
        <w:widowControl/>
        <w:numPr>
          <w:ilvl w:val="0"/>
          <w:numId w:val="3"/>
        </w:numPr>
        <w:tabs>
          <w:tab w:val="num" w:pos="0"/>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P</w:t>
      </w:r>
      <w:r w:rsidRPr="00075889">
        <w:rPr>
          <w:rFonts w:ascii="Times New Roman" w:hAnsi="Times New Roman"/>
          <w:b/>
          <w:snapToGrid/>
          <w:sz w:val="24"/>
          <w:szCs w:val="24"/>
        </w:rPr>
        <w:t xml:space="preserve">urpose and Use of the Information Collection </w:t>
      </w:r>
    </w:p>
    <w:p w:rsidR="00B66503" w:rsidP="00B43F20" w14:paraId="28F345C5" w14:textId="685F7276">
      <w:pPr>
        <w:pStyle w:val="StyleTimesNewRoman12ptLeft025"/>
      </w:pPr>
      <w:r w:rsidRPr="00B66503">
        <w:t>The information on the ORR</w:t>
      </w:r>
      <w:r w:rsidRPr="00B66503">
        <w:noBreakHyphen/>
        <w:t>3 and ORR</w:t>
      </w:r>
      <w:r w:rsidRPr="00B66503">
        <w:noBreakHyphen/>
        <w:t xml:space="preserve">4 Report Forms enables ORR to meet its statutory obligation to maintain a national, central registry of all unaccompanied refugee minors which could thereby assist parents and other relatives in locating their child relatives anywhere in the United States for purposes of family reunification. Additionally, ORR reports annually to Congress the location and status of unaccompanied refugee children and youth served by the URM Program. ORR also uses information collected from the ORR-3 to verify a minor’s ongoing eligibility for the URM program, to track placements, changes in a child’s </w:t>
      </w:r>
      <w:r w:rsidRPr="00B66503">
        <w:t>immigration status, and legal responsibility establishment. Information gathered through the ORR-4 contributes to ORR’s tracking of client progress over time in education attainment, personal functioning, family reunification activities, and transition to adulthood services and outcomes. Both the ORR-3 and ORR-4 allow for effective program monitoring.</w:t>
      </w:r>
    </w:p>
    <w:p w:rsidR="00932275" w:rsidRPr="00B66503" w:rsidP="00B66503" w14:paraId="30B710E7" w14:textId="77777777">
      <w:pPr>
        <w:ind w:left="360"/>
        <w:jc w:val="both"/>
        <w:rPr>
          <w:rFonts w:ascii="Times New Roman" w:hAnsi="Times New Roman"/>
          <w:sz w:val="24"/>
          <w:szCs w:val="24"/>
        </w:rPr>
      </w:pPr>
    </w:p>
    <w:p w:rsidR="00790D2C" w:rsidRPr="004F7B95" w:rsidP="00B43F20" w14:paraId="6C3FFD0B" w14:textId="77777777">
      <w:pPr>
        <w:pStyle w:val="StyleTimesNewRoman12ptLeft025"/>
        <w:rPr>
          <w:snapToGrid/>
        </w:rPr>
      </w:pPr>
    </w:p>
    <w:p w:rsidR="002C3C4F" w:rsidRPr="00075889" w:rsidP="00075889" w14:paraId="6DDB8C59"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Use of Improved Information Technology and Burden Reduction </w:t>
      </w:r>
    </w:p>
    <w:p w:rsidR="00B66503" w:rsidRPr="00ED0B56" w:rsidP="009562B2" w14:paraId="5B86E68D" w14:textId="77777777">
      <w:pPr>
        <w:shd w:val="clear" w:color="auto" w:fill="FFFFFF"/>
        <w:spacing w:after="120"/>
        <w:ind w:left="360"/>
        <w:rPr>
          <w:rFonts w:ascii="Times New Roman" w:hAnsi="Times New Roman"/>
          <w:sz w:val="24"/>
          <w:szCs w:val="24"/>
        </w:rPr>
      </w:pPr>
      <w:r w:rsidRPr="00ED0B56">
        <w:rPr>
          <w:rFonts w:ascii="Times New Roman" w:hAnsi="Times New Roman"/>
          <w:sz w:val="24"/>
          <w:szCs w:val="24"/>
        </w:rPr>
        <w:t xml:space="preserve">Currently, the ORR-3 and ORR-4 Report Forms are completed by URM provider agencies and submitted by State grantees via a web-based data collection system, known as the Refugee Arrivals Data System (RADS). The use of this technology has helped: </w:t>
      </w:r>
    </w:p>
    <w:p w:rsidR="00B66503" w:rsidRPr="00ED0B56" w:rsidP="009562B2" w14:paraId="61479F63" w14:textId="77777777">
      <w:pPr>
        <w:numPr>
          <w:ilvl w:val="0"/>
          <w:numId w:val="21"/>
        </w:numPr>
        <w:shd w:val="clear" w:color="auto" w:fill="FFFFFF"/>
        <w:rPr>
          <w:rFonts w:ascii="Times New Roman" w:hAnsi="Times New Roman"/>
          <w:sz w:val="24"/>
          <w:szCs w:val="24"/>
        </w:rPr>
      </w:pPr>
      <w:r w:rsidRPr="00ED0B56">
        <w:rPr>
          <w:rFonts w:ascii="Times New Roman" w:hAnsi="Times New Roman"/>
          <w:sz w:val="24"/>
          <w:szCs w:val="24"/>
        </w:rPr>
        <w:t xml:space="preserve">Simplify information collection for providers and the review process by </w:t>
      </w:r>
      <w:r w:rsidRPr="00ED0B56">
        <w:rPr>
          <w:rFonts w:ascii="Times New Roman" w:hAnsi="Times New Roman"/>
          <w:sz w:val="24"/>
          <w:szCs w:val="24"/>
        </w:rPr>
        <w:t>states;</w:t>
      </w:r>
    </w:p>
    <w:p w:rsidR="00B66503" w:rsidRPr="00ED0B56" w:rsidP="009562B2" w14:paraId="13BA95F3" w14:textId="77777777">
      <w:pPr>
        <w:numPr>
          <w:ilvl w:val="0"/>
          <w:numId w:val="21"/>
        </w:numPr>
        <w:shd w:val="clear" w:color="auto" w:fill="FFFFFF"/>
        <w:rPr>
          <w:rFonts w:ascii="Times New Roman" w:hAnsi="Times New Roman"/>
          <w:sz w:val="24"/>
          <w:szCs w:val="24"/>
        </w:rPr>
      </w:pPr>
      <w:r w:rsidRPr="00ED0B56">
        <w:rPr>
          <w:rFonts w:ascii="Times New Roman" w:hAnsi="Times New Roman"/>
          <w:sz w:val="24"/>
          <w:szCs w:val="24"/>
        </w:rPr>
        <w:t xml:space="preserve">Standardize data entry and increase reporting </w:t>
      </w:r>
      <w:r w:rsidRPr="00ED0B56">
        <w:rPr>
          <w:rFonts w:ascii="Times New Roman" w:hAnsi="Times New Roman"/>
          <w:sz w:val="24"/>
          <w:szCs w:val="24"/>
        </w:rPr>
        <w:t>accuracy;</w:t>
      </w:r>
    </w:p>
    <w:p w:rsidR="00B66503" w:rsidRPr="00ED0B56" w:rsidP="009562B2" w14:paraId="78173DDA" w14:textId="77777777">
      <w:pPr>
        <w:numPr>
          <w:ilvl w:val="0"/>
          <w:numId w:val="21"/>
        </w:numPr>
        <w:shd w:val="clear" w:color="auto" w:fill="FFFFFF"/>
        <w:rPr>
          <w:rFonts w:ascii="Times New Roman" w:hAnsi="Times New Roman"/>
          <w:sz w:val="24"/>
          <w:szCs w:val="24"/>
        </w:rPr>
      </w:pPr>
      <w:r w:rsidRPr="00ED0B56">
        <w:rPr>
          <w:rFonts w:ascii="Times New Roman" w:hAnsi="Times New Roman"/>
          <w:sz w:val="24"/>
          <w:szCs w:val="24"/>
        </w:rPr>
        <w:t xml:space="preserve">Allow information to reach ORR in a timely </w:t>
      </w:r>
      <w:r w:rsidRPr="00ED0B56">
        <w:rPr>
          <w:rFonts w:ascii="Times New Roman" w:hAnsi="Times New Roman"/>
          <w:sz w:val="24"/>
          <w:szCs w:val="24"/>
        </w:rPr>
        <w:t>manner;</w:t>
      </w:r>
    </w:p>
    <w:p w:rsidR="00B66503" w:rsidRPr="00ED0B56" w:rsidP="009562B2" w14:paraId="2EACC557" w14:textId="77777777">
      <w:pPr>
        <w:numPr>
          <w:ilvl w:val="0"/>
          <w:numId w:val="21"/>
        </w:numPr>
        <w:shd w:val="clear" w:color="auto" w:fill="FFFFFF"/>
        <w:rPr>
          <w:rFonts w:ascii="Times New Roman" w:hAnsi="Times New Roman"/>
          <w:sz w:val="24"/>
          <w:szCs w:val="24"/>
        </w:rPr>
      </w:pPr>
      <w:r w:rsidRPr="00ED0B56">
        <w:rPr>
          <w:rFonts w:ascii="Times New Roman" w:hAnsi="Times New Roman"/>
          <w:sz w:val="24"/>
          <w:szCs w:val="24"/>
        </w:rPr>
        <w:t xml:space="preserve">Enable ORR to centrally manage the data collection </w:t>
      </w:r>
      <w:r w:rsidRPr="00ED0B56">
        <w:rPr>
          <w:rFonts w:ascii="Times New Roman" w:hAnsi="Times New Roman"/>
          <w:sz w:val="24"/>
          <w:szCs w:val="24"/>
        </w:rPr>
        <w:t>process;</w:t>
      </w:r>
    </w:p>
    <w:p w:rsidR="00B66503" w:rsidP="009562B2" w14:paraId="03F63929" w14:textId="77777777">
      <w:pPr>
        <w:numPr>
          <w:ilvl w:val="0"/>
          <w:numId w:val="21"/>
        </w:numPr>
        <w:shd w:val="clear" w:color="auto" w:fill="FFFFFF"/>
        <w:rPr>
          <w:rFonts w:ascii="Times New Roman" w:hAnsi="Times New Roman"/>
          <w:sz w:val="24"/>
          <w:szCs w:val="24"/>
        </w:rPr>
      </w:pPr>
      <w:r w:rsidRPr="00ED0B56">
        <w:rPr>
          <w:rFonts w:ascii="Times New Roman" w:hAnsi="Times New Roman"/>
          <w:sz w:val="24"/>
          <w:szCs w:val="24"/>
        </w:rPr>
        <w:t xml:space="preserve">Improve ORR’s ability to analyze data along several parameters to assess program performance and client </w:t>
      </w:r>
      <w:r w:rsidRPr="00ED0B56">
        <w:rPr>
          <w:rFonts w:ascii="Times New Roman" w:hAnsi="Times New Roman"/>
          <w:sz w:val="24"/>
          <w:szCs w:val="24"/>
        </w:rPr>
        <w:t>outcomes;</w:t>
      </w:r>
      <w:r w:rsidRPr="00ED0B56">
        <w:rPr>
          <w:rFonts w:ascii="Times New Roman" w:hAnsi="Times New Roman"/>
          <w:sz w:val="24"/>
          <w:szCs w:val="24"/>
        </w:rPr>
        <w:t xml:space="preserve"> and</w:t>
      </w:r>
    </w:p>
    <w:p w:rsidR="00D60543" w:rsidP="009562B2" w14:paraId="5F5541A7" w14:textId="6A6810C9">
      <w:pPr>
        <w:numPr>
          <w:ilvl w:val="0"/>
          <w:numId w:val="21"/>
        </w:numPr>
        <w:shd w:val="clear" w:color="auto" w:fill="FFFFFF"/>
        <w:rPr>
          <w:rFonts w:ascii="Times New Roman" w:hAnsi="Times New Roman"/>
          <w:sz w:val="24"/>
          <w:szCs w:val="24"/>
        </w:rPr>
      </w:pPr>
      <w:r w:rsidRPr="00B66503">
        <w:rPr>
          <w:rFonts w:ascii="Times New Roman" w:hAnsi="Times New Roman"/>
          <w:sz w:val="24"/>
          <w:szCs w:val="24"/>
        </w:rPr>
        <w:t>Enhance quality control.</w:t>
      </w:r>
    </w:p>
    <w:p w:rsidR="00932275" w:rsidRPr="00B66503" w:rsidP="00932275" w14:paraId="3558EB54" w14:textId="77777777">
      <w:pPr>
        <w:shd w:val="clear" w:color="auto" w:fill="FFFFFF"/>
        <w:ind w:left="1080"/>
        <w:jc w:val="both"/>
        <w:rPr>
          <w:rFonts w:ascii="Times New Roman" w:hAnsi="Times New Roman"/>
          <w:sz w:val="24"/>
          <w:szCs w:val="24"/>
        </w:rPr>
      </w:pPr>
    </w:p>
    <w:p w:rsidR="00D60543" w:rsidRPr="004F7B95" w:rsidP="00B43F20" w14:paraId="61323458" w14:textId="77777777">
      <w:pPr>
        <w:pStyle w:val="StyleTimesNewRoman12ptLeft025"/>
        <w:rPr>
          <w:snapToGrid/>
        </w:rPr>
      </w:pPr>
    </w:p>
    <w:p w:rsidR="002C3C4F" w:rsidRPr="00075889" w:rsidP="00075889" w14:paraId="5E0F08A1"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Efforts to Identify Duplication and Use of Similar Information </w:t>
      </w:r>
    </w:p>
    <w:p w:rsidR="00022586" w:rsidP="00B43F20" w14:paraId="3A8002CC" w14:textId="651064DD">
      <w:pPr>
        <w:pStyle w:val="StyleTimesNewRoman12ptLeft025"/>
      </w:pPr>
      <w:r w:rsidRPr="00ED0B56">
        <w:t>The ORR-3 and ORR-4 Report Forms are unique to ORR and there is no duplicative data collection on URM youth, except for the transition to adulthood services and outcomes on the ORR-4 Report Form. The Children’s Bureau’s National Youth in Transition Database (NYTD) collects services and outcome data on current and former domestic foster care youth. While approximately 40% of URMs are in public custody of the state or county, a majority (60%) are in private agency custody and therefore, would not be included in NYTD. Also, NYTD only captures data on a sample of foster youth every other year, so few URM youth would be included in the reporting sample. Therefore, ORR made the decision in 2010 to incorporate ORR-4 baseline and follow-up reports to perform the following two functions: (1) track the independent living services (</w:t>
      </w:r>
      <w:r w:rsidRPr="00ED0B56">
        <w:t>i.e.</w:t>
      </w:r>
      <w:r w:rsidRPr="00ED0B56">
        <w:t xml:space="preserve"> transition to adulthood services) provided to youth, and (2) develop outcome measures to mirror the NYTD outcome data collection. </w:t>
      </w:r>
      <w:r>
        <w:t>In 2021</w:t>
      </w:r>
      <w:r w:rsidRPr="00ED0B56">
        <w:t>, ORR propose</w:t>
      </w:r>
      <w:r>
        <w:t>d</w:t>
      </w:r>
      <w:r w:rsidRPr="00ED0B56">
        <w:t xml:space="preserve"> to remove the ORR-4 baseline report for youth who enter the URM program at 17 years of age, as it was determined unnecessary.</w:t>
      </w:r>
    </w:p>
    <w:p w:rsidR="00932275" w:rsidRPr="004F7B95" w:rsidP="00B43F20" w14:paraId="767B11D5" w14:textId="77777777">
      <w:pPr>
        <w:pStyle w:val="StyleTimesNewRoman12ptLeft025"/>
        <w:rPr>
          <w:snapToGrid/>
        </w:rPr>
      </w:pPr>
    </w:p>
    <w:p w:rsidR="009C2DE1" w:rsidRPr="004F7B95" w:rsidP="00B43F20" w14:paraId="5BF82A71" w14:textId="77777777">
      <w:pPr>
        <w:pStyle w:val="StyleTimesNewRoman12ptLeft025"/>
        <w:rPr>
          <w:snapToGrid/>
        </w:rPr>
      </w:pPr>
    </w:p>
    <w:p w:rsidR="002C3C4F" w:rsidRPr="00075889" w:rsidP="00075889" w14:paraId="5A812530"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Impact on Small Businesses or Other Small Entities </w:t>
      </w:r>
    </w:p>
    <w:p w:rsidR="009F5543" w:rsidP="00B43F20" w14:paraId="277C911C" w14:textId="41DD0691">
      <w:pPr>
        <w:pStyle w:val="StyleTimesNewRoman12ptLeft025"/>
      </w:pPr>
      <w:r w:rsidRPr="00ED0B56">
        <w:t>Not applicable.</w:t>
      </w:r>
    </w:p>
    <w:p w:rsidR="00932275" w:rsidP="00B43F20" w14:paraId="5751B3E7" w14:textId="77777777">
      <w:pPr>
        <w:pStyle w:val="StyleTimesNewRoman12ptLeft025"/>
        <w:rPr>
          <w:snapToGrid/>
        </w:rPr>
      </w:pPr>
    </w:p>
    <w:p w:rsidR="00D60543" w:rsidP="00B43F20" w14:paraId="7A03161C" w14:textId="04C5366F">
      <w:pPr>
        <w:pStyle w:val="StyleTimesNewRoman12ptLeft025"/>
        <w:rPr>
          <w:snapToGrid/>
        </w:rPr>
      </w:pPr>
    </w:p>
    <w:p w:rsidR="002949F4" w:rsidP="00B43F20" w14:paraId="1CC5F261" w14:textId="70F03399">
      <w:pPr>
        <w:pStyle w:val="StyleTimesNewRoman12ptLeft025"/>
        <w:rPr>
          <w:snapToGrid/>
        </w:rPr>
      </w:pPr>
    </w:p>
    <w:p w:rsidR="002949F4" w:rsidRPr="004F7B95" w:rsidP="00B43F20" w14:paraId="49F875E8" w14:textId="77777777">
      <w:pPr>
        <w:pStyle w:val="StyleTimesNewRoman12ptLeft025"/>
        <w:rPr>
          <w:snapToGrid/>
        </w:rPr>
      </w:pPr>
    </w:p>
    <w:p w:rsidR="002C3C4F" w:rsidRPr="00075889" w:rsidP="00075889" w14:paraId="6374389D"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Consequences of Collecting the Information Less Frequently </w:t>
      </w:r>
    </w:p>
    <w:p w:rsidR="00932275" w:rsidRPr="00ED0B56" w:rsidP="009562B2" w14:paraId="275D9413" w14:textId="65EF92CD">
      <w:pPr>
        <w:tabs>
          <w:tab w:val="left" w:pos="360"/>
          <w:tab w:val="left" w:pos="1440"/>
          <w:tab w:val="left" w:pos="2520"/>
        </w:tabs>
        <w:suppressAutoHyphens/>
        <w:rPr>
          <w:rFonts w:ascii="Times New Roman" w:hAnsi="Times New Roman"/>
          <w:sz w:val="24"/>
          <w:szCs w:val="24"/>
        </w:rPr>
      </w:pPr>
      <w:r>
        <w:rPr>
          <w:rFonts w:ascii="Times New Roman" w:hAnsi="Times New Roman"/>
          <w:sz w:val="24"/>
          <w:szCs w:val="24"/>
        </w:rPr>
        <w:tab/>
      </w:r>
      <w:r w:rsidRPr="00ED0B56">
        <w:rPr>
          <w:rFonts w:ascii="Times New Roman" w:hAnsi="Times New Roman"/>
          <w:sz w:val="24"/>
          <w:szCs w:val="24"/>
        </w:rPr>
        <w:t>Current regulations at 45 CFR 400.120 outline the reporting requirements.</w:t>
      </w:r>
    </w:p>
    <w:p w:rsidR="00932275" w:rsidRPr="00ED0B56" w:rsidP="009562B2" w14:paraId="4C0673E5" w14:textId="77777777">
      <w:pPr>
        <w:tabs>
          <w:tab w:val="left" w:pos="720"/>
          <w:tab w:val="left" w:pos="1440"/>
          <w:tab w:val="left" w:pos="2520"/>
        </w:tabs>
        <w:suppressAutoHyphens/>
        <w:rPr>
          <w:rFonts w:ascii="Times New Roman" w:hAnsi="Times New Roman"/>
          <w:sz w:val="24"/>
          <w:szCs w:val="24"/>
        </w:rPr>
      </w:pPr>
    </w:p>
    <w:p w:rsidR="00932275" w:rsidRPr="00ED0B56" w:rsidP="002949F4" w14:paraId="2E98ED9C" w14:textId="71724840">
      <w:pPr>
        <w:tabs>
          <w:tab w:val="left" w:pos="360"/>
          <w:tab w:val="left" w:pos="2520"/>
        </w:tabs>
        <w:suppressAutoHyphens/>
        <w:spacing w:after="60"/>
        <w:rPr>
          <w:rFonts w:ascii="Times New Roman" w:hAnsi="Times New Roman"/>
          <w:sz w:val="24"/>
          <w:szCs w:val="24"/>
        </w:rPr>
      </w:pPr>
      <w:r>
        <w:rPr>
          <w:rFonts w:ascii="Times New Roman" w:hAnsi="Times New Roman"/>
          <w:sz w:val="24"/>
          <w:szCs w:val="24"/>
        </w:rPr>
        <w:tab/>
      </w:r>
      <w:r w:rsidRPr="00ED0B56">
        <w:rPr>
          <w:rFonts w:ascii="Times New Roman" w:hAnsi="Times New Roman"/>
          <w:sz w:val="24"/>
          <w:szCs w:val="24"/>
        </w:rPr>
        <w:t>The State must submit the ORR</w:t>
      </w:r>
      <w:r w:rsidRPr="00ED0B56">
        <w:rPr>
          <w:rFonts w:ascii="Times New Roman" w:hAnsi="Times New Roman"/>
          <w:sz w:val="24"/>
          <w:szCs w:val="24"/>
        </w:rPr>
        <w:noBreakHyphen/>
        <w:t>3 Report Form within:</w:t>
      </w:r>
    </w:p>
    <w:p w:rsidR="00932275" w:rsidRPr="00ED0B56" w:rsidP="009562B2" w14:paraId="3BE05635" w14:textId="161B616E">
      <w:pPr>
        <w:numPr>
          <w:ilvl w:val="0"/>
          <w:numId w:val="21"/>
        </w:numPr>
        <w:tabs>
          <w:tab w:val="left" w:pos="720"/>
          <w:tab w:val="left" w:pos="1440"/>
          <w:tab w:val="left" w:pos="2520"/>
        </w:tabs>
        <w:suppressAutoHyphens/>
        <w:rPr>
          <w:rFonts w:ascii="Times New Roman" w:hAnsi="Times New Roman"/>
          <w:iCs/>
          <w:sz w:val="24"/>
          <w:szCs w:val="24"/>
        </w:rPr>
      </w:pPr>
      <w:r w:rsidRPr="00ED0B56">
        <w:rPr>
          <w:rFonts w:ascii="Times New Roman" w:hAnsi="Times New Roman"/>
          <w:iCs/>
          <w:sz w:val="24"/>
          <w:szCs w:val="24"/>
        </w:rPr>
        <w:t xml:space="preserve">30 days of the date of a minor’s placement in the </w:t>
      </w:r>
      <w:r w:rsidR="00D266A5">
        <w:rPr>
          <w:rFonts w:ascii="Times New Roman" w:hAnsi="Times New Roman"/>
          <w:iCs/>
          <w:sz w:val="24"/>
          <w:szCs w:val="24"/>
        </w:rPr>
        <w:t>s</w:t>
      </w:r>
      <w:r w:rsidRPr="00ED0B56" w:rsidR="00D266A5">
        <w:rPr>
          <w:rFonts w:ascii="Times New Roman" w:hAnsi="Times New Roman"/>
          <w:iCs/>
          <w:sz w:val="24"/>
          <w:szCs w:val="24"/>
        </w:rPr>
        <w:t>tate</w:t>
      </w:r>
      <w:r w:rsidRPr="00ED0B56">
        <w:rPr>
          <w:rFonts w:ascii="Times New Roman" w:hAnsi="Times New Roman"/>
          <w:iCs/>
          <w:sz w:val="24"/>
          <w:szCs w:val="24"/>
        </w:rPr>
        <w:t xml:space="preserve">. This report serves to notify ORR that proper legal arrangements have been made for the minor, that the minor is in care, and that financial claims for the minor’s care will commence.  </w:t>
      </w:r>
    </w:p>
    <w:p w:rsidR="00932275" w:rsidRPr="00ED0B56" w:rsidP="009562B2" w14:paraId="2858159C" w14:textId="77777777">
      <w:pPr>
        <w:numPr>
          <w:ilvl w:val="0"/>
          <w:numId w:val="21"/>
        </w:numPr>
        <w:tabs>
          <w:tab w:val="left" w:pos="720"/>
          <w:tab w:val="left" w:pos="1440"/>
          <w:tab w:val="left" w:pos="2520"/>
        </w:tabs>
        <w:suppressAutoHyphens/>
        <w:rPr>
          <w:rFonts w:ascii="Times New Roman" w:hAnsi="Times New Roman"/>
          <w:sz w:val="24"/>
          <w:szCs w:val="24"/>
        </w:rPr>
      </w:pPr>
      <w:r w:rsidRPr="00ED0B56">
        <w:rPr>
          <w:rFonts w:ascii="Times New Roman" w:hAnsi="Times New Roman"/>
          <w:iCs/>
          <w:sz w:val="24"/>
          <w:szCs w:val="24"/>
        </w:rPr>
        <w:t>60 days of the date of a change in the minor's placement or legal</w:t>
      </w:r>
      <w:r w:rsidRPr="00ED0B56">
        <w:rPr>
          <w:rFonts w:ascii="Times New Roman" w:hAnsi="Times New Roman"/>
          <w:sz w:val="24"/>
          <w:szCs w:val="24"/>
        </w:rPr>
        <w:t xml:space="preserve"> responsibility of any kind for the minor is established or transferred. This information enables ORR to fulfill its statutory obligation to maintain a record of the minor's location for family reunification purposes, if applicable.</w:t>
      </w:r>
    </w:p>
    <w:p w:rsidR="00932275" w:rsidRPr="00ED0B56" w:rsidP="009562B2" w14:paraId="5641B9CB" w14:textId="77777777">
      <w:pPr>
        <w:numPr>
          <w:ilvl w:val="0"/>
          <w:numId w:val="21"/>
        </w:numPr>
        <w:tabs>
          <w:tab w:val="left" w:pos="720"/>
          <w:tab w:val="left" w:pos="1440"/>
          <w:tab w:val="left" w:pos="2520"/>
        </w:tabs>
        <w:suppressAutoHyphens/>
        <w:rPr>
          <w:rFonts w:ascii="Times New Roman" w:hAnsi="Times New Roman"/>
          <w:sz w:val="24"/>
          <w:szCs w:val="24"/>
        </w:rPr>
      </w:pPr>
      <w:r w:rsidRPr="00ED0B56">
        <w:rPr>
          <w:rFonts w:ascii="Times New Roman" w:hAnsi="Times New Roman"/>
          <w:iCs/>
          <w:sz w:val="24"/>
          <w:szCs w:val="24"/>
        </w:rPr>
        <w:t>60 days of the date of case closure due to emancipation or reunification with a parent</w:t>
      </w:r>
      <w:r w:rsidRPr="00ED0B56">
        <w:rPr>
          <w:rFonts w:ascii="Times New Roman" w:hAnsi="Times New Roman"/>
          <w:sz w:val="24"/>
          <w:szCs w:val="24"/>
        </w:rPr>
        <w:t xml:space="preserve"> or other adult with custody. This information serves to notify ORR that financial support for the case will terminate.  </w:t>
      </w:r>
    </w:p>
    <w:p w:rsidR="00932275" w:rsidRPr="00ED0B56" w:rsidP="009562B2" w14:paraId="32817C76" w14:textId="77777777">
      <w:pPr>
        <w:tabs>
          <w:tab w:val="left" w:pos="1440"/>
          <w:tab w:val="left" w:pos="2520"/>
        </w:tabs>
        <w:suppressAutoHyphens/>
        <w:rPr>
          <w:rFonts w:ascii="Times New Roman" w:hAnsi="Times New Roman"/>
          <w:sz w:val="24"/>
          <w:szCs w:val="24"/>
        </w:rPr>
      </w:pPr>
    </w:p>
    <w:p w:rsidR="00932275" w:rsidRPr="00ED0B56" w:rsidP="00B43F20" w14:paraId="2C907AEF" w14:textId="337584B7">
      <w:pPr>
        <w:pStyle w:val="StyleTimesNewRoman12ptLeft025"/>
      </w:pPr>
      <w:r w:rsidRPr="00ED0B56">
        <w:t xml:space="preserve">The </w:t>
      </w:r>
      <w:r w:rsidR="00D266A5">
        <w:t>s</w:t>
      </w:r>
      <w:r w:rsidRPr="00ED0B56">
        <w:t>tate must submit the ORR</w:t>
      </w:r>
      <w:r w:rsidRPr="00ED0B56">
        <w:noBreakHyphen/>
        <w:t>4 Report Form for each youth annually,</w:t>
      </w:r>
      <w:r w:rsidR="009562B2">
        <w:t xml:space="preserve"> </w:t>
      </w:r>
      <w:r w:rsidRPr="00ED0B56">
        <w:t xml:space="preserve">beginning approximately 12 months from the date of the initial placement report.  </w:t>
      </w:r>
    </w:p>
    <w:p w:rsidR="00932275" w:rsidRPr="00ED0B56" w:rsidP="009562B2" w14:paraId="3DC8E1EA" w14:textId="77777777">
      <w:pPr>
        <w:tabs>
          <w:tab w:val="left" w:pos="720"/>
          <w:tab w:val="left" w:pos="1440"/>
          <w:tab w:val="left" w:pos="2520"/>
        </w:tabs>
        <w:suppressAutoHyphens/>
        <w:rPr>
          <w:rFonts w:ascii="Times New Roman" w:hAnsi="Times New Roman"/>
          <w:sz w:val="24"/>
          <w:szCs w:val="24"/>
        </w:rPr>
      </w:pPr>
    </w:p>
    <w:p w:rsidR="00D60543" w:rsidP="00B43F20" w14:paraId="0DA9C819" w14:textId="5E8FA599">
      <w:pPr>
        <w:pStyle w:val="StyleTimesNewRoman12ptLeft025"/>
        <w:rPr>
          <w:snapToGrid/>
        </w:rPr>
      </w:pPr>
      <w:r w:rsidRPr="00ED0B56">
        <w:t>To require either of these reports less frequently would both undermine their purpose and violate legislative and regulatory requirements.</w:t>
      </w:r>
    </w:p>
    <w:p w:rsidR="00D60543" w:rsidP="00B43F20" w14:paraId="456E0DAC" w14:textId="77777777">
      <w:pPr>
        <w:pStyle w:val="StyleTimesNewRoman12ptLeft025"/>
        <w:rPr>
          <w:snapToGrid/>
        </w:rPr>
      </w:pPr>
    </w:p>
    <w:p w:rsidR="00DE529D" w:rsidRPr="004F7B95" w:rsidP="00B43F20" w14:paraId="2744D4F5" w14:textId="77777777">
      <w:pPr>
        <w:pStyle w:val="StyleTimesNewRoman12ptLeft025"/>
        <w:rPr>
          <w:snapToGrid/>
        </w:rPr>
      </w:pPr>
    </w:p>
    <w:p w:rsidR="002C3C4F" w:rsidRPr="00075889" w:rsidP="00075889" w14:paraId="16AA9585"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Special Circumstances Relating to the Guidelines of 5 CFR 1320.5 </w:t>
      </w:r>
    </w:p>
    <w:p w:rsidR="009C2DE1" w:rsidP="00B43F20" w14:paraId="2936D2FA" w14:textId="0FC7F3EC">
      <w:pPr>
        <w:pStyle w:val="StyleTimesNewRoman12ptLeft025"/>
        <w:rPr>
          <w:snapToGrid/>
        </w:rPr>
      </w:pPr>
      <w:r w:rsidRPr="00ED0B56">
        <w:t xml:space="preserve">No special circumstances are involved. This information collection is consistent with all OMB guidelines specified in 5 CFR 1320.5. </w:t>
      </w:r>
      <w:r w:rsidRPr="00ED0B56">
        <w:rPr>
          <w:noProof/>
        </w:rPr>
        <w:t>The URM database is a part of the RADS and is a Privacy Act System of Records</w:t>
      </w:r>
      <w:r>
        <w:rPr>
          <w:noProof/>
        </w:rPr>
        <w:t>.</w:t>
      </w:r>
    </w:p>
    <w:p w:rsidR="00DE529D" w:rsidP="00B43F20" w14:paraId="46224D5D" w14:textId="77777777">
      <w:pPr>
        <w:pStyle w:val="StyleTimesNewRoman12ptLeft025"/>
        <w:rPr>
          <w:snapToGrid/>
        </w:rPr>
      </w:pPr>
    </w:p>
    <w:p w:rsidR="00DE529D" w:rsidRPr="004F7B95" w:rsidP="00B43F20" w14:paraId="2CFEBB22" w14:textId="77777777">
      <w:pPr>
        <w:pStyle w:val="StyleTimesNewRoman12ptLeft025"/>
        <w:rPr>
          <w:snapToGrid/>
        </w:rPr>
      </w:pPr>
    </w:p>
    <w:p w:rsidR="0051278C" w:rsidRPr="00075889" w:rsidP="00075889" w14:paraId="435DD2BB"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Comments in Response to the Federal Register Notice and Efforts to Consult Outside the Agency </w:t>
      </w:r>
    </w:p>
    <w:p w:rsidR="0084609A" w:rsidP="00B43F20" w14:paraId="016A1F70" w14:textId="5AC42544">
      <w:pPr>
        <w:pStyle w:val="StyleTimesNewRoman12ptLeft025"/>
      </w:pPr>
      <w:r w:rsidRPr="004F7B95">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w:t>
      </w:r>
      <w:r w:rsidR="00FE2361">
        <w:t>July 24, 2023</w:t>
      </w:r>
      <w:r w:rsidRPr="004F7B95">
        <w:t xml:space="preserve">, Volume </w:t>
      </w:r>
      <w:r w:rsidR="00FE2361">
        <w:t>88</w:t>
      </w:r>
      <w:r w:rsidRPr="004F7B95">
        <w:t xml:space="preserve">, Number </w:t>
      </w:r>
      <w:r w:rsidR="00FE2361">
        <w:t>140</w:t>
      </w:r>
      <w:r w:rsidRPr="004F7B95">
        <w:t>, page</w:t>
      </w:r>
      <w:r w:rsidR="00FE2361">
        <w:t>s</w:t>
      </w:r>
      <w:r w:rsidRPr="004F7B95">
        <w:t xml:space="preserve"> </w:t>
      </w:r>
      <w:r w:rsidR="00FE2361">
        <w:t>47508-47509</w:t>
      </w:r>
      <w:r w:rsidRPr="004F7B95">
        <w:t xml:space="preserve">, and provided a sixty-day period for public comment. </w:t>
      </w:r>
      <w:r w:rsidRPr="00675C2F">
        <w:t xml:space="preserve">During the notice and comment period, </w:t>
      </w:r>
      <w:r w:rsidRPr="00675C2F" w:rsidR="0007094A">
        <w:t xml:space="preserve">ORR received </w:t>
      </w:r>
      <w:r w:rsidRPr="00675C2F" w:rsidR="00E27EAD">
        <w:t>four</w:t>
      </w:r>
      <w:r w:rsidRPr="00675C2F" w:rsidR="0007094A">
        <w:t xml:space="preserve"> applicable comments</w:t>
      </w:r>
      <w:r w:rsidRPr="00675C2F" w:rsidR="00791065">
        <w:t xml:space="preserve"> from one URM state agency staff</w:t>
      </w:r>
      <w:r w:rsidRPr="00675C2F" w:rsidR="0007094A">
        <w:t>, which are noted below.</w:t>
      </w:r>
    </w:p>
    <w:p w:rsidR="0007094A" w:rsidP="00B43F20" w14:paraId="52919C1B" w14:textId="371E8E5A">
      <w:pPr>
        <w:pStyle w:val="StyleTimesNewRoman12ptLeft025"/>
      </w:pPr>
    </w:p>
    <w:p w:rsidR="006916D8" w:rsidRPr="00791065" w:rsidP="002949F4" w14:paraId="0B49F2DF" w14:textId="2849DCED">
      <w:pPr>
        <w:ind w:left="540"/>
        <w:rPr>
          <w:rFonts w:ascii="Times New Roman" w:hAnsi="Times New Roman"/>
          <w:sz w:val="24"/>
          <w:szCs w:val="24"/>
        </w:rPr>
      </w:pPr>
      <w:r w:rsidRPr="006916D8">
        <w:rPr>
          <w:rFonts w:ascii="Times New Roman" w:hAnsi="Times New Roman"/>
          <w:i/>
          <w:iCs/>
          <w:sz w:val="24"/>
          <w:szCs w:val="24"/>
        </w:rPr>
        <w:t>Comment</w:t>
      </w:r>
      <w:r w:rsidR="00791065">
        <w:rPr>
          <w:rFonts w:ascii="Times New Roman" w:hAnsi="Times New Roman"/>
          <w:i/>
          <w:iCs/>
          <w:sz w:val="24"/>
          <w:szCs w:val="24"/>
        </w:rPr>
        <w:t xml:space="preserve"> 1</w:t>
      </w:r>
      <w:r w:rsidRPr="00791065">
        <w:rPr>
          <w:rFonts w:ascii="Times New Roman" w:hAnsi="Times New Roman"/>
          <w:sz w:val="24"/>
          <w:szCs w:val="24"/>
        </w:rPr>
        <w:t>:</w:t>
      </w:r>
      <w:r w:rsidR="00791065">
        <w:rPr>
          <w:rFonts w:ascii="Times New Roman" w:hAnsi="Times New Roman"/>
          <w:sz w:val="24"/>
          <w:szCs w:val="24"/>
        </w:rPr>
        <w:t xml:space="preserve">  </w:t>
      </w:r>
      <w:r w:rsidRPr="006916D8">
        <w:rPr>
          <w:rFonts w:ascii="Times New Roman" w:hAnsi="Times New Roman"/>
          <w:sz w:val="24"/>
          <w:szCs w:val="24"/>
        </w:rPr>
        <w:t xml:space="preserve">States other than Massachusetts must leave </w:t>
      </w:r>
      <w:r>
        <w:rPr>
          <w:rFonts w:ascii="Times New Roman" w:hAnsi="Times New Roman"/>
          <w:sz w:val="24"/>
          <w:szCs w:val="24"/>
        </w:rPr>
        <w:t>Section V, 2.a.</w:t>
      </w:r>
      <w:r w:rsidRPr="006916D8">
        <w:rPr>
          <w:rFonts w:ascii="Times New Roman" w:hAnsi="Times New Roman"/>
          <w:sz w:val="24"/>
          <w:szCs w:val="24"/>
        </w:rPr>
        <w:t xml:space="preserve"> </w:t>
      </w:r>
      <w:r>
        <w:rPr>
          <w:rFonts w:ascii="Times New Roman" w:hAnsi="Times New Roman"/>
          <w:sz w:val="24"/>
          <w:szCs w:val="24"/>
        </w:rPr>
        <w:t xml:space="preserve">of the ORR-3 report form </w:t>
      </w:r>
      <w:r w:rsidRPr="006916D8">
        <w:rPr>
          <w:rFonts w:ascii="Times New Roman" w:hAnsi="Times New Roman"/>
          <w:sz w:val="24"/>
          <w:szCs w:val="24"/>
        </w:rPr>
        <w:t xml:space="preserve">blank or the report will be denied/rejected. </w:t>
      </w:r>
      <w:r w:rsidR="00295370">
        <w:rPr>
          <w:rFonts w:ascii="Times New Roman" w:hAnsi="Times New Roman"/>
          <w:sz w:val="24"/>
          <w:szCs w:val="24"/>
        </w:rPr>
        <w:t xml:space="preserve">The commenter </w:t>
      </w:r>
      <w:r>
        <w:rPr>
          <w:rFonts w:ascii="Times New Roman" w:hAnsi="Times New Roman"/>
          <w:sz w:val="24"/>
          <w:szCs w:val="24"/>
        </w:rPr>
        <w:t>requested</w:t>
      </w:r>
      <w:r w:rsidRPr="006916D8">
        <w:rPr>
          <w:rFonts w:ascii="Times New Roman" w:hAnsi="Times New Roman"/>
          <w:sz w:val="24"/>
          <w:szCs w:val="24"/>
        </w:rPr>
        <w:t xml:space="preserve"> that this be changed from radio boxes to check boxes so that providers can correct an accidental </w:t>
      </w:r>
      <w:r w:rsidRPr="006916D8">
        <w:rPr>
          <w:rFonts w:ascii="Times New Roman" w:hAnsi="Times New Roman"/>
          <w:sz w:val="24"/>
          <w:szCs w:val="24"/>
        </w:rPr>
        <w:t>mark; or add an ‘</w:t>
      </w:r>
      <w:r>
        <w:rPr>
          <w:rFonts w:ascii="Times New Roman" w:hAnsi="Times New Roman"/>
          <w:sz w:val="24"/>
          <w:szCs w:val="24"/>
        </w:rPr>
        <w:t>N</w:t>
      </w:r>
      <w:r w:rsidRPr="006916D8">
        <w:rPr>
          <w:rFonts w:ascii="Times New Roman" w:hAnsi="Times New Roman"/>
          <w:sz w:val="24"/>
          <w:szCs w:val="24"/>
        </w:rPr>
        <w:t>/</w:t>
      </w:r>
      <w:r>
        <w:rPr>
          <w:rFonts w:ascii="Times New Roman" w:hAnsi="Times New Roman"/>
          <w:sz w:val="24"/>
          <w:szCs w:val="24"/>
        </w:rPr>
        <w:t>A</w:t>
      </w:r>
      <w:r w:rsidRPr="006916D8">
        <w:rPr>
          <w:rFonts w:ascii="Times New Roman" w:hAnsi="Times New Roman"/>
          <w:sz w:val="24"/>
          <w:szCs w:val="24"/>
        </w:rPr>
        <w:t>’ to the radio boxes</w:t>
      </w:r>
      <w:r>
        <w:rPr>
          <w:rFonts w:ascii="Times New Roman" w:hAnsi="Times New Roman"/>
          <w:sz w:val="24"/>
          <w:szCs w:val="24"/>
        </w:rPr>
        <w:t>.</w:t>
      </w:r>
    </w:p>
    <w:p w:rsidR="00791065" w:rsidP="002949F4" w14:paraId="56E437BC" w14:textId="77777777">
      <w:pPr>
        <w:ind w:left="540"/>
        <w:rPr>
          <w:rFonts w:ascii="Times New Roman" w:hAnsi="Times New Roman"/>
          <w:i/>
          <w:iCs/>
          <w:sz w:val="24"/>
          <w:szCs w:val="24"/>
        </w:rPr>
      </w:pPr>
    </w:p>
    <w:p w:rsidR="006916D8" w:rsidRPr="006916D8" w:rsidP="002949F4" w14:paraId="3CD71B01" w14:textId="16C36564">
      <w:pPr>
        <w:ind w:left="540"/>
        <w:rPr>
          <w:rFonts w:ascii="Times New Roman" w:hAnsi="Times New Roman"/>
          <w:sz w:val="24"/>
          <w:szCs w:val="24"/>
        </w:rPr>
      </w:pPr>
      <w:r w:rsidRPr="006916D8">
        <w:rPr>
          <w:rFonts w:ascii="Times New Roman" w:hAnsi="Times New Roman"/>
          <w:i/>
          <w:iCs/>
          <w:sz w:val="24"/>
          <w:szCs w:val="24"/>
        </w:rPr>
        <w:t>Response</w:t>
      </w:r>
      <w:r w:rsidR="00791065">
        <w:rPr>
          <w:rFonts w:ascii="Times New Roman" w:hAnsi="Times New Roman"/>
          <w:i/>
          <w:iCs/>
          <w:sz w:val="24"/>
          <w:szCs w:val="24"/>
        </w:rPr>
        <w:t xml:space="preserve"> 1</w:t>
      </w:r>
      <w:r w:rsidRPr="00791065">
        <w:rPr>
          <w:rFonts w:ascii="Times New Roman" w:hAnsi="Times New Roman"/>
          <w:sz w:val="24"/>
          <w:szCs w:val="24"/>
        </w:rPr>
        <w:t xml:space="preserve">: </w:t>
      </w:r>
      <w:r w:rsidR="00791065">
        <w:rPr>
          <w:rFonts w:ascii="Times New Roman" w:hAnsi="Times New Roman"/>
          <w:sz w:val="24"/>
          <w:szCs w:val="24"/>
        </w:rPr>
        <w:t xml:space="preserve"> </w:t>
      </w:r>
      <w:r w:rsidRPr="006916D8">
        <w:rPr>
          <w:rFonts w:ascii="Times New Roman" w:hAnsi="Times New Roman"/>
          <w:sz w:val="24"/>
          <w:szCs w:val="24"/>
        </w:rPr>
        <w:t xml:space="preserve">ORR </w:t>
      </w:r>
      <w:r w:rsidR="000C6ADA">
        <w:rPr>
          <w:rFonts w:ascii="Times New Roman" w:hAnsi="Times New Roman"/>
          <w:sz w:val="24"/>
          <w:szCs w:val="24"/>
        </w:rPr>
        <w:t>added</w:t>
      </w:r>
      <w:r w:rsidRPr="006916D8">
        <w:rPr>
          <w:rFonts w:ascii="Times New Roman" w:hAnsi="Times New Roman"/>
          <w:sz w:val="24"/>
          <w:szCs w:val="24"/>
        </w:rPr>
        <w:t xml:space="preserve"> an “N/A” option to 2.a. in Section V o</w:t>
      </w:r>
      <w:r>
        <w:rPr>
          <w:rFonts w:ascii="Times New Roman" w:hAnsi="Times New Roman"/>
          <w:sz w:val="24"/>
          <w:szCs w:val="24"/>
        </w:rPr>
        <w:t>f</w:t>
      </w:r>
      <w:r w:rsidRPr="006916D8">
        <w:rPr>
          <w:rFonts w:ascii="Times New Roman" w:hAnsi="Times New Roman"/>
          <w:sz w:val="24"/>
          <w:szCs w:val="24"/>
        </w:rPr>
        <w:t xml:space="preserve"> the ORR-3 report form</w:t>
      </w:r>
      <w:r w:rsidR="00791065">
        <w:rPr>
          <w:rFonts w:ascii="Times New Roman" w:hAnsi="Times New Roman"/>
          <w:sz w:val="24"/>
          <w:szCs w:val="24"/>
        </w:rPr>
        <w:t xml:space="preserve"> for states other than Massachusetts</w:t>
      </w:r>
      <w:r w:rsidRPr="006916D8">
        <w:rPr>
          <w:rFonts w:ascii="Times New Roman" w:hAnsi="Times New Roman"/>
          <w:sz w:val="24"/>
          <w:szCs w:val="24"/>
        </w:rPr>
        <w:t xml:space="preserve"> and update</w:t>
      </w:r>
      <w:r w:rsidR="000C6ADA">
        <w:rPr>
          <w:rFonts w:ascii="Times New Roman" w:hAnsi="Times New Roman"/>
          <w:sz w:val="24"/>
          <w:szCs w:val="24"/>
        </w:rPr>
        <w:t>d</w:t>
      </w:r>
      <w:r w:rsidRPr="006916D8">
        <w:rPr>
          <w:rFonts w:ascii="Times New Roman" w:hAnsi="Times New Roman"/>
          <w:sz w:val="24"/>
          <w:szCs w:val="24"/>
        </w:rPr>
        <w:t xml:space="preserve"> the instructions noting the “N/A” option.</w:t>
      </w:r>
    </w:p>
    <w:p w:rsidR="0007094A" w:rsidRPr="004F7B95" w:rsidP="002949F4" w14:paraId="5CE4B05F" w14:textId="2333CD08">
      <w:pPr>
        <w:tabs>
          <w:tab w:val="num" w:pos="360"/>
        </w:tabs>
        <w:ind w:left="540"/>
      </w:pPr>
    </w:p>
    <w:p w:rsidR="00EB1F95" w:rsidRPr="006916D8" w:rsidP="002949F4" w14:paraId="4D019EE5" w14:textId="5D46D207">
      <w:pPr>
        <w:widowControl/>
        <w:tabs>
          <w:tab w:val="num" w:pos="360"/>
        </w:tabs>
        <w:ind w:left="540"/>
        <w:rPr>
          <w:rFonts w:ascii="Times New Roman" w:hAnsi="Times New Roman"/>
          <w:sz w:val="24"/>
          <w:szCs w:val="24"/>
        </w:rPr>
      </w:pPr>
      <w:r w:rsidRPr="006916D8">
        <w:rPr>
          <w:rFonts w:ascii="Times New Roman" w:hAnsi="Times New Roman"/>
          <w:i/>
          <w:sz w:val="24"/>
          <w:szCs w:val="24"/>
        </w:rPr>
        <w:t>Comment</w:t>
      </w:r>
      <w:r w:rsidR="00791065">
        <w:rPr>
          <w:rFonts w:ascii="Times New Roman" w:hAnsi="Times New Roman"/>
          <w:i/>
          <w:sz w:val="24"/>
          <w:szCs w:val="24"/>
        </w:rPr>
        <w:t xml:space="preserve"> 2</w:t>
      </w:r>
      <w:r w:rsidRPr="006916D8">
        <w:rPr>
          <w:rFonts w:ascii="Times New Roman" w:hAnsi="Times New Roman"/>
          <w:sz w:val="24"/>
          <w:szCs w:val="24"/>
        </w:rPr>
        <w:t>:</w:t>
      </w:r>
      <w:r w:rsidRPr="006916D8" w:rsidR="006916D8">
        <w:rPr>
          <w:rFonts w:ascii="Times New Roman" w:hAnsi="Times New Roman"/>
          <w:sz w:val="24"/>
          <w:szCs w:val="24"/>
        </w:rPr>
        <w:t xml:space="preserve"> </w:t>
      </w:r>
      <w:r w:rsidR="00791065">
        <w:rPr>
          <w:rFonts w:ascii="Times New Roman" w:hAnsi="Times New Roman"/>
          <w:sz w:val="24"/>
          <w:szCs w:val="24"/>
        </w:rPr>
        <w:t xml:space="preserve"> </w:t>
      </w:r>
      <w:r w:rsidR="00295370">
        <w:rPr>
          <w:rFonts w:ascii="Times New Roman" w:hAnsi="Times New Roman"/>
          <w:sz w:val="24"/>
          <w:szCs w:val="24"/>
        </w:rPr>
        <w:t>The commenter indicated i</w:t>
      </w:r>
      <w:r w:rsidR="00791065">
        <w:rPr>
          <w:rFonts w:ascii="Times New Roman" w:hAnsi="Times New Roman"/>
          <w:sz w:val="24"/>
          <w:szCs w:val="24"/>
        </w:rPr>
        <w:t>t would</w:t>
      </w:r>
      <w:r w:rsidRPr="006916D8" w:rsidR="006916D8">
        <w:rPr>
          <w:rFonts w:ascii="Times New Roman" w:hAnsi="Times New Roman"/>
          <w:sz w:val="24"/>
          <w:szCs w:val="24"/>
        </w:rPr>
        <w:t xml:space="preserve"> be helpful to have clear</w:t>
      </w:r>
      <w:r w:rsidR="0091364F">
        <w:rPr>
          <w:rFonts w:ascii="Times New Roman" w:hAnsi="Times New Roman"/>
          <w:sz w:val="24"/>
          <w:szCs w:val="24"/>
        </w:rPr>
        <w:t>er</w:t>
      </w:r>
      <w:r w:rsidRPr="006916D8" w:rsidR="006916D8">
        <w:rPr>
          <w:rFonts w:ascii="Times New Roman" w:hAnsi="Times New Roman"/>
          <w:sz w:val="24"/>
          <w:szCs w:val="24"/>
        </w:rPr>
        <w:t xml:space="preserve"> instructions </w:t>
      </w:r>
      <w:r w:rsidR="0091364F">
        <w:rPr>
          <w:rFonts w:ascii="Times New Roman" w:hAnsi="Times New Roman"/>
          <w:sz w:val="24"/>
          <w:szCs w:val="24"/>
        </w:rPr>
        <w:t>on</w:t>
      </w:r>
      <w:r w:rsidRPr="006916D8" w:rsidR="006916D8">
        <w:rPr>
          <w:rFonts w:ascii="Times New Roman" w:hAnsi="Times New Roman"/>
          <w:sz w:val="24"/>
          <w:szCs w:val="24"/>
        </w:rPr>
        <w:t xml:space="preserve"> how to complete Section III</w:t>
      </w:r>
      <w:r w:rsidR="0091364F">
        <w:rPr>
          <w:rFonts w:ascii="Times New Roman" w:hAnsi="Times New Roman"/>
          <w:sz w:val="24"/>
          <w:szCs w:val="24"/>
        </w:rPr>
        <w:t xml:space="preserve">, </w:t>
      </w:r>
      <w:r w:rsidRPr="006916D8" w:rsidR="006916D8">
        <w:rPr>
          <w:rFonts w:ascii="Times New Roman" w:hAnsi="Times New Roman"/>
          <w:sz w:val="24"/>
          <w:szCs w:val="24"/>
        </w:rPr>
        <w:t xml:space="preserve">1. of the ORR-4 report form for a youth who has graduated </w:t>
      </w:r>
      <w:r w:rsidR="00791065">
        <w:rPr>
          <w:rFonts w:ascii="Times New Roman" w:hAnsi="Times New Roman"/>
          <w:sz w:val="24"/>
          <w:szCs w:val="24"/>
        </w:rPr>
        <w:t>in the past</w:t>
      </w:r>
      <w:r w:rsidRPr="006916D8" w:rsidR="006916D8">
        <w:rPr>
          <w:rFonts w:ascii="Times New Roman" w:hAnsi="Times New Roman"/>
          <w:sz w:val="24"/>
          <w:szCs w:val="24"/>
        </w:rPr>
        <w:t xml:space="preserve"> 12 months.</w:t>
      </w:r>
    </w:p>
    <w:p w:rsidR="00791065" w:rsidP="002949F4" w14:paraId="2E96D107" w14:textId="77777777">
      <w:pPr>
        <w:widowControl/>
        <w:tabs>
          <w:tab w:val="num" w:pos="360"/>
        </w:tabs>
        <w:ind w:left="540"/>
        <w:rPr>
          <w:rFonts w:ascii="Times New Roman" w:hAnsi="Times New Roman"/>
          <w:i/>
          <w:sz w:val="24"/>
          <w:szCs w:val="24"/>
        </w:rPr>
      </w:pPr>
    </w:p>
    <w:p w:rsidR="00EB1F95" w:rsidRPr="006916D8" w:rsidP="002949F4" w14:paraId="03BA65E3" w14:textId="61155B7B">
      <w:pPr>
        <w:widowControl/>
        <w:tabs>
          <w:tab w:val="num" w:pos="360"/>
        </w:tabs>
        <w:ind w:left="540"/>
        <w:rPr>
          <w:rFonts w:ascii="Times New Roman" w:hAnsi="Times New Roman"/>
          <w:sz w:val="24"/>
          <w:szCs w:val="24"/>
        </w:rPr>
      </w:pPr>
      <w:r w:rsidRPr="006916D8">
        <w:rPr>
          <w:rFonts w:ascii="Times New Roman" w:hAnsi="Times New Roman"/>
          <w:i/>
          <w:sz w:val="24"/>
          <w:szCs w:val="24"/>
        </w:rPr>
        <w:t>Response</w:t>
      </w:r>
      <w:r w:rsidR="00791065">
        <w:rPr>
          <w:rFonts w:ascii="Times New Roman" w:hAnsi="Times New Roman"/>
          <w:i/>
          <w:sz w:val="24"/>
          <w:szCs w:val="24"/>
        </w:rPr>
        <w:t xml:space="preserve"> 2</w:t>
      </w:r>
      <w:r w:rsidRPr="006916D8">
        <w:rPr>
          <w:rFonts w:ascii="Times New Roman" w:hAnsi="Times New Roman"/>
          <w:sz w:val="24"/>
          <w:szCs w:val="24"/>
        </w:rPr>
        <w:t>:</w:t>
      </w:r>
      <w:r w:rsidRPr="006916D8" w:rsidR="006916D8">
        <w:rPr>
          <w:rFonts w:ascii="Times New Roman" w:hAnsi="Times New Roman"/>
          <w:sz w:val="24"/>
          <w:szCs w:val="24"/>
        </w:rPr>
        <w:t xml:space="preserve"> </w:t>
      </w:r>
      <w:r w:rsidR="00791065">
        <w:rPr>
          <w:rFonts w:ascii="Times New Roman" w:hAnsi="Times New Roman"/>
          <w:sz w:val="24"/>
          <w:szCs w:val="24"/>
        </w:rPr>
        <w:t xml:space="preserve"> </w:t>
      </w:r>
      <w:r w:rsidRPr="006916D8" w:rsidR="006916D8">
        <w:rPr>
          <w:rFonts w:ascii="Times New Roman" w:hAnsi="Times New Roman"/>
          <w:sz w:val="24"/>
          <w:szCs w:val="24"/>
        </w:rPr>
        <w:t>ORR add</w:t>
      </w:r>
      <w:r w:rsidR="000C6ADA">
        <w:rPr>
          <w:rFonts w:ascii="Times New Roman" w:hAnsi="Times New Roman"/>
          <w:sz w:val="24"/>
          <w:szCs w:val="24"/>
        </w:rPr>
        <w:t>ed</w:t>
      </w:r>
      <w:r w:rsidRPr="006916D8" w:rsidR="006916D8">
        <w:rPr>
          <w:rFonts w:ascii="Times New Roman" w:hAnsi="Times New Roman"/>
          <w:sz w:val="24"/>
          <w:szCs w:val="24"/>
        </w:rPr>
        <w:t xml:space="preserve"> clarifying language to the ORR-4 instructions on how to report education information for a youth who completed high school in the past year.</w:t>
      </w:r>
    </w:p>
    <w:p w:rsidR="00E27EAD" w:rsidRPr="006916D8" w:rsidP="002949F4" w14:paraId="536F970B" w14:textId="7B025FDA">
      <w:pPr>
        <w:widowControl/>
        <w:tabs>
          <w:tab w:val="num" w:pos="360"/>
        </w:tabs>
        <w:ind w:left="540"/>
        <w:rPr>
          <w:rFonts w:ascii="Times New Roman" w:hAnsi="Times New Roman"/>
          <w:snapToGrid/>
          <w:sz w:val="24"/>
          <w:szCs w:val="24"/>
        </w:rPr>
      </w:pPr>
    </w:p>
    <w:p w:rsidR="0091364F" w:rsidP="002949F4" w14:paraId="0B8962AC" w14:textId="4D1511AC">
      <w:pPr>
        <w:ind w:left="540"/>
        <w:rPr>
          <w:rFonts w:ascii="Times New Roman" w:hAnsi="Times New Roman"/>
          <w:sz w:val="24"/>
          <w:szCs w:val="24"/>
        </w:rPr>
      </w:pPr>
      <w:r w:rsidRPr="0091364F">
        <w:rPr>
          <w:rFonts w:ascii="Times New Roman" w:hAnsi="Times New Roman"/>
          <w:i/>
          <w:sz w:val="24"/>
          <w:szCs w:val="24"/>
        </w:rPr>
        <w:t>Comment</w:t>
      </w:r>
      <w:r w:rsidR="00791065">
        <w:rPr>
          <w:rFonts w:ascii="Times New Roman" w:hAnsi="Times New Roman"/>
          <w:i/>
          <w:sz w:val="24"/>
          <w:szCs w:val="24"/>
        </w:rPr>
        <w:t xml:space="preserve"> 3</w:t>
      </w:r>
      <w:r w:rsidRPr="0091364F">
        <w:rPr>
          <w:rFonts w:ascii="Times New Roman" w:hAnsi="Times New Roman"/>
          <w:sz w:val="24"/>
          <w:szCs w:val="24"/>
        </w:rPr>
        <w:t>:</w:t>
      </w:r>
      <w:r w:rsidRPr="0091364F">
        <w:rPr>
          <w:rFonts w:ascii="Times New Roman" w:hAnsi="Times New Roman"/>
          <w:sz w:val="24"/>
          <w:szCs w:val="24"/>
        </w:rPr>
        <w:t xml:space="preserve"> </w:t>
      </w:r>
      <w:r w:rsidR="00791065">
        <w:rPr>
          <w:rFonts w:ascii="Times New Roman" w:hAnsi="Times New Roman"/>
          <w:sz w:val="24"/>
          <w:szCs w:val="24"/>
        </w:rPr>
        <w:t xml:space="preserve"> </w:t>
      </w:r>
      <w:r w:rsidR="00295370">
        <w:rPr>
          <w:rFonts w:ascii="Times New Roman" w:hAnsi="Times New Roman"/>
          <w:sz w:val="24"/>
          <w:szCs w:val="24"/>
        </w:rPr>
        <w:t>The commenter indicated i</w:t>
      </w:r>
      <w:r w:rsidRPr="0091364F">
        <w:rPr>
          <w:rFonts w:ascii="Times New Roman" w:hAnsi="Times New Roman"/>
          <w:sz w:val="24"/>
          <w:szCs w:val="24"/>
        </w:rPr>
        <w:t xml:space="preserve">t would be helpful to clarify that in Section IV, 2.c. of the ORR-4 report form, ORR is asking about decisions to not reunify a youth with a relative in the U.S. </w:t>
      </w:r>
      <w:r w:rsidRPr="00791065">
        <w:rPr>
          <w:rFonts w:ascii="Times New Roman" w:hAnsi="Times New Roman"/>
          <w:sz w:val="24"/>
          <w:szCs w:val="24"/>
        </w:rPr>
        <w:t>who has been assessed for reunification.</w:t>
      </w:r>
      <w:r w:rsidRPr="0091364F">
        <w:rPr>
          <w:rFonts w:ascii="Times New Roman" w:hAnsi="Times New Roman"/>
          <w:sz w:val="24"/>
          <w:szCs w:val="24"/>
        </w:rPr>
        <w:t xml:space="preserve"> Also, </w:t>
      </w:r>
      <w:r w:rsidR="00295370">
        <w:rPr>
          <w:rFonts w:ascii="Times New Roman" w:hAnsi="Times New Roman"/>
          <w:sz w:val="24"/>
          <w:szCs w:val="24"/>
        </w:rPr>
        <w:t>the commenter recommended</w:t>
      </w:r>
      <w:r w:rsidRPr="006916D8" w:rsidR="00791065">
        <w:rPr>
          <w:rFonts w:ascii="Times New Roman" w:hAnsi="Times New Roman"/>
          <w:sz w:val="24"/>
          <w:szCs w:val="24"/>
        </w:rPr>
        <w:t xml:space="preserve"> clear</w:t>
      </w:r>
      <w:r w:rsidR="00791065">
        <w:rPr>
          <w:rFonts w:ascii="Times New Roman" w:hAnsi="Times New Roman"/>
          <w:sz w:val="24"/>
          <w:szCs w:val="24"/>
        </w:rPr>
        <w:t>er</w:t>
      </w:r>
      <w:r w:rsidRPr="006916D8" w:rsidR="00791065">
        <w:rPr>
          <w:rFonts w:ascii="Times New Roman" w:hAnsi="Times New Roman"/>
          <w:sz w:val="24"/>
          <w:szCs w:val="24"/>
        </w:rPr>
        <w:t xml:space="preserve"> instructions</w:t>
      </w:r>
      <w:r w:rsidR="00791065">
        <w:rPr>
          <w:rFonts w:ascii="Times New Roman" w:hAnsi="Times New Roman"/>
          <w:sz w:val="24"/>
          <w:szCs w:val="24"/>
        </w:rPr>
        <w:t xml:space="preserve"> on</w:t>
      </w:r>
      <w:r w:rsidRPr="0091364F">
        <w:rPr>
          <w:rFonts w:ascii="Times New Roman" w:hAnsi="Times New Roman"/>
          <w:sz w:val="24"/>
          <w:szCs w:val="24"/>
        </w:rPr>
        <w:t xml:space="preserve"> </w:t>
      </w:r>
      <w:r>
        <w:rPr>
          <w:rFonts w:ascii="Times New Roman" w:hAnsi="Times New Roman"/>
          <w:sz w:val="24"/>
          <w:szCs w:val="24"/>
        </w:rPr>
        <w:t xml:space="preserve">how to complete this section </w:t>
      </w:r>
      <w:r w:rsidRPr="0091364F">
        <w:rPr>
          <w:rFonts w:ascii="Times New Roman" w:hAnsi="Times New Roman"/>
          <w:sz w:val="24"/>
          <w:szCs w:val="24"/>
        </w:rPr>
        <w:t xml:space="preserve">if the youth does not have any relatives in the U.S. or if no U.S. relatives were assessed as permanency resources in the </w:t>
      </w:r>
      <w:r w:rsidR="00791065">
        <w:rPr>
          <w:rFonts w:ascii="Times New Roman" w:hAnsi="Times New Roman"/>
          <w:sz w:val="24"/>
          <w:szCs w:val="24"/>
        </w:rPr>
        <w:t>p</w:t>
      </w:r>
      <w:r w:rsidRPr="0091364F">
        <w:rPr>
          <w:rFonts w:ascii="Times New Roman" w:hAnsi="Times New Roman"/>
          <w:sz w:val="24"/>
          <w:szCs w:val="24"/>
        </w:rPr>
        <w:t>ast 12 months</w:t>
      </w:r>
      <w:r>
        <w:rPr>
          <w:rFonts w:ascii="Times New Roman" w:hAnsi="Times New Roman"/>
          <w:sz w:val="24"/>
          <w:szCs w:val="24"/>
        </w:rPr>
        <w:t>.</w:t>
      </w:r>
    </w:p>
    <w:p w:rsidR="00791065" w:rsidP="002949F4" w14:paraId="5C563B47" w14:textId="77777777">
      <w:pPr>
        <w:ind w:left="540"/>
        <w:rPr>
          <w:rFonts w:ascii="Times New Roman" w:hAnsi="Times New Roman"/>
          <w:i/>
          <w:sz w:val="24"/>
          <w:szCs w:val="24"/>
        </w:rPr>
      </w:pPr>
    </w:p>
    <w:p w:rsidR="00E27EAD" w:rsidRPr="00791065" w:rsidP="002949F4" w14:paraId="7FEB5905" w14:textId="0B6379B2">
      <w:pPr>
        <w:ind w:left="540"/>
        <w:rPr>
          <w:rFonts w:ascii="Times New Roman" w:hAnsi="Times New Roman"/>
          <w:sz w:val="24"/>
          <w:szCs w:val="24"/>
        </w:rPr>
      </w:pPr>
      <w:r w:rsidRPr="00791065">
        <w:rPr>
          <w:rFonts w:ascii="Times New Roman" w:hAnsi="Times New Roman"/>
          <w:i/>
          <w:sz w:val="24"/>
          <w:szCs w:val="24"/>
        </w:rPr>
        <w:t>Response</w:t>
      </w:r>
      <w:r w:rsidR="00791065">
        <w:rPr>
          <w:rFonts w:ascii="Times New Roman" w:hAnsi="Times New Roman"/>
          <w:i/>
          <w:sz w:val="24"/>
          <w:szCs w:val="24"/>
        </w:rPr>
        <w:t xml:space="preserve"> 3</w:t>
      </w:r>
      <w:r w:rsidRPr="00791065">
        <w:rPr>
          <w:rFonts w:ascii="Times New Roman" w:hAnsi="Times New Roman"/>
          <w:sz w:val="24"/>
          <w:szCs w:val="24"/>
        </w:rPr>
        <w:t>:</w:t>
      </w:r>
      <w:r w:rsidRPr="00791065" w:rsidR="0091364F">
        <w:rPr>
          <w:rFonts w:ascii="Times New Roman" w:hAnsi="Times New Roman"/>
          <w:sz w:val="24"/>
          <w:szCs w:val="24"/>
        </w:rPr>
        <w:t xml:space="preserve"> </w:t>
      </w:r>
      <w:r w:rsidR="00791065">
        <w:rPr>
          <w:rFonts w:ascii="Times New Roman" w:hAnsi="Times New Roman"/>
          <w:sz w:val="24"/>
          <w:szCs w:val="24"/>
        </w:rPr>
        <w:t xml:space="preserve"> </w:t>
      </w:r>
      <w:r w:rsidRPr="00791065" w:rsidR="0091364F">
        <w:rPr>
          <w:rFonts w:ascii="Times New Roman" w:hAnsi="Times New Roman"/>
          <w:sz w:val="24"/>
          <w:szCs w:val="24"/>
        </w:rPr>
        <w:t>ORR add</w:t>
      </w:r>
      <w:r w:rsidR="000C6ADA">
        <w:rPr>
          <w:rFonts w:ascii="Times New Roman" w:hAnsi="Times New Roman"/>
          <w:sz w:val="24"/>
          <w:szCs w:val="24"/>
        </w:rPr>
        <w:t>ed</w:t>
      </w:r>
      <w:r w:rsidRPr="00791065" w:rsidR="0091364F">
        <w:rPr>
          <w:rFonts w:ascii="Times New Roman" w:hAnsi="Times New Roman"/>
          <w:sz w:val="24"/>
          <w:szCs w:val="24"/>
        </w:rPr>
        <w:t xml:space="preserve"> clarifying language to the ORR-4 instructions on how to report reunification activities.</w:t>
      </w:r>
    </w:p>
    <w:p w:rsidR="00E27EAD" w:rsidRPr="00791065" w:rsidP="002949F4" w14:paraId="25242CC0" w14:textId="02C3080F">
      <w:pPr>
        <w:widowControl/>
        <w:tabs>
          <w:tab w:val="num" w:pos="360"/>
        </w:tabs>
        <w:ind w:left="540"/>
        <w:rPr>
          <w:rFonts w:ascii="Times New Roman" w:hAnsi="Times New Roman"/>
          <w:snapToGrid/>
          <w:sz w:val="24"/>
          <w:szCs w:val="24"/>
        </w:rPr>
      </w:pPr>
    </w:p>
    <w:p w:rsidR="00E27EAD" w:rsidRPr="00A87426" w:rsidP="002949F4" w14:paraId="49AFEF75" w14:textId="1140BC28">
      <w:pPr>
        <w:tabs>
          <w:tab w:val="num" w:pos="360"/>
        </w:tabs>
        <w:ind w:left="540"/>
        <w:rPr>
          <w:rFonts w:ascii="Times New Roman" w:hAnsi="Times New Roman"/>
          <w:sz w:val="24"/>
          <w:szCs w:val="24"/>
        </w:rPr>
      </w:pPr>
      <w:r w:rsidRPr="00ED0B56">
        <w:rPr>
          <w:rFonts w:ascii="Times New Roman" w:hAnsi="Times New Roman"/>
          <w:i/>
          <w:sz w:val="24"/>
          <w:szCs w:val="24"/>
        </w:rPr>
        <w:t>Comment</w:t>
      </w:r>
      <w:r w:rsidR="00791065">
        <w:rPr>
          <w:rFonts w:ascii="Times New Roman" w:hAnsi="Times New Roman"/>
          <w:i/>
          <w:sz w:val="24"/>
          <w:szCs w:val="24"/>
        </w:rPr>
        <w:t xml:space="preserve"> 4</w:t>
      </w:r>
      <w:r w:rsidRPr="00A87426">
        <w:rPr>
          <w:rFonts w:ascii="Times New Roman" w:hAnsi="Times New Roman"/>
          <w:sz w:val="24"/>
          <w:szCs w:val="24"/>
        </w:rPr>
        <w:t>:</w:t>
      </w:r>
      <w:r w:rsidRPr="00A87426" w:rsidR="00791065">
        <w:rPr>
          <w:rFonts w:ascii="Times New Roman" w:hAnsi="Times New Roman"/>
          <w:sz w:val="24"/>
          <w:szCs w:val="24"/>
        </w:rPr>
        <w:t xml:space="preserve">  </w:t>
      </w:r>
      <w:r w:rsidR="00675C2F">
        <w:rPr>
          <w:rFonts w:ascii="Times New Roman" w:hAnsi="Times New Roman"/>
          <w:sz w:val="24"/>
          <w:szCs w:val="24"/>
        </w:rPr>
        <w:t>The commenter noted that i</w:t>
      </w:r>
      <w:r w:rsidRPr="00A87426" w:rsidR="00791065">
        <w:rPr>
          <w:rFonts w:ascii="Times New Roman" w:hAnsi="Times New Roman"/>
          <w:sz w:val="24"/>
          <w:szCs w:val="24"/>
        </w:rPr>
        <w:t>n Section VI of the ORR-4 report form, youth may answer incorrectly as to what services they have received or are receiving, whether intentionally or due to misunderstanding.</w:t>
      </w:r>
      <w:r w:rsidR="00A87426">
        <w:rPr>
          <w:rFonts w:ascii="Times New Roman" w:hAnsi="Times New Roman"/>
          <w:sz w:val="24"/>
          <w:szCs w:val="24"/>
        </w:rPr>
        <w:t xml:space="preserve"> </w:t>
      </w:r>
      <w:r w:rsidR="00295370">
        <w:rPr>
          <w:rFonts w:ascii="Times New Roman" w:hAnsi="Times New Roman"/>
          <w:sz w:val="24"/>
          <w:szCs w:val="24"/>
        </w:rPr>
        <w:t>The commenter questioned, in general,</w:t>
      </w:r>
      <w:r w:rsidR="00A87426">
        <w:rPr>
          <w:rFonts w:ascii="Times New Roman" w:hAnsi="Times New Roman"/>
          <w:sz w:val="24"/>
          <w:szCs w:val="24"/>
        </w:rPr>
        <w:t xml:space="preserve"> why th</w:t>
      </w:r>
      <w:r w:rsidR="00675C2F">
        <w:rPr>
          <w:rFonts w:ascii="Times New Roman" w:hAnsi="Times New Roman"/>
          <w:sz w:val="24"/>
          <w:szCs w:val="24"/>
        </w:rPr>
        <w:t>e</w:t>
      </w:r>
      <w:r w:rsidR="00A87426">
        <w:rPr>
          <w:rFonts w:ascii="Times New Roman" w:hAnsi="Times New Roman"/>
          <w:sz w:val="24"/>
          <w:szCs w:val="24"/>
        </w:rPr>
        <w:t xml:space="preserve"> </w:t>
      </w:r>
      <w:r w:rsidR="00675C2F">
        <w:rPr>
          <w:rFonts w:ascii="Times New Roman" w:hAnsi="Times New Roman"/>
          <w:sz w:val="24"/>
          <w:szCs w:val="24"/>
        </w:rPr>
        <w:t xml:space="preserve">outcomes </w:t>
      </w:r>
      <w:r w:rsidR="00A87426">
        <w:rPr>
          <w:rFonts w:ascii="Times New Roman" w:hAnsi="Times New Roman"/>
          <w:sz w:val="24"/>
          <w:szCs w:val="24"/>
        </w:rPr>
        <w:t>section was based on youth self-report and not case manager’s knowledge.</w:t>
      </w:r>
    </w:p>
    <w:p w:rsidR="00E27EAD" w:rsidRPr="00A87426" w:rsidP="002949F4" w14:paraId="7D824466" w14:textId="77777777">
      <w:pPr>
        <w:pStyle w:val="StyleTimesNewRoman12ptLeft025"/>
        <w:ind w:left="540"/>
        <w:rPr>
          <w:szCs w:val="24"/>
        </w:rPr>
      </w:pPr>
    </w:p>
    <w:p w:rsidR="00791065" w:rsidRPr="00791065" w:rsidP="002949F4" w14:paraId="4AB33516" w14:textId="02404662">
      <w:pPr>
        <w:ind w:left="540"/>
        <w:rPr>
          <w:rFonts w:ascii="Times New Roman" w:hAnsi="Times New Roman"/>
          <w:sz w:val="24"/>
          <w:szCs w:val="24"/>
        </w:rPr>
      </w:pPr>
      <w:r w:rsidRPr="00ED0B56">
        <w:rPr>
          <w:rFonts w:ascii="Times New Roman" w:hAnsi="Times New Roman"/>
          <w:i/>
          <w:sz w:val="24"/>
          <w:szCs w:val="24"/>
        </w:rPr>
        <w:t>Response</w:t>
      </w:r>
      <w:r>
        <w:rPr>
          <w:rFonts w:ascii="Times New Roman" w:hAnsi="Times New Roman"/>
          <w:i/>
          <w:sz w:val="24"/>
          <w:szCs w:val="24"/>
        </w:rPr>
        <w:t xml:space="preserve"> 4</w:t>
      </w:r>
      <w:r w:rsidRPr="00ED0B56">
        <w:rPr>
          <w:rFonts w:ascii="Times New Roman" w:hAnsi="Times New Roman"/>
          <w:sz w:val="24"/>
          <w:szCs w:val="24"/>
        </w:rPr>
        <w:t>:</w:t>
      </w:r>
      <w:r>
        <w:rPr>
          <w:rFonts w:ascii="Times New Roman" w:hAnsi="Times New Roman"/>
          <w:sz w:val="24"/>
          <w:szCs w:val="24"/>
        </w:rPr>
        <w:t xml:space="preserve"> </w:t>
      </w:r>
      <w:r w:rsidRPr="00791065">
        <w:rPr>
          <w:rFonts w:ascii="Times New Roman" w:hAnsi="Times New Roman"/>
          <w:sz w:val="24"/>
          <w:szCs w:val="24"/>
        </w:rPr>
        <w:t>The ORR-4 report form was designed to mirror questions asked of former foster youth for the National Youth in Transition Database, in which youth are expected to self-report outcome information. ORR add</w:t>
      </w:r>
      <w:r w:rsidR="000C6ADA">
        <w:rPr>
          <w:rFonts w:ascii="Times New Roman" w:hAnsi="Times New Roman"/>
          <w:sz w:val="24"/>
          <w:szCs w:val="24"/>
        </w:rPr>
        <w:t>ed</w:t>
      </w:r>
      <w:r w:rsidRPr="00791065">
        <w:rPr>
          <w:rFonts w:ascii="Times New Roman" w:hAnsi="Times New Roman"/>
          <w:sz w:val="24"/>
          <w:szCs w:val="24"/>
        </w:rPr>
        <w:t xml:space="preserve"> additional language</w:t>
      </w:r>
      <w:r>
        <w:rPr>
          <w:rFonts w:ascii="Times New Roman" w:hAnsi="Times New Roman"/>
          <w:sz w:val="24"/>
          <w:szCs w:val="24"/>
        </w:rPr>
        <w:t xml:space="preserve"> and tips</w:t>
      </w:r>
      <w:r w:rsidRPr="00791065">
        <w:rPr>
          <w:rFonts w:ascii="Times New Roman" w:hAnsi="Times New Roman"/>
          <w:sz w:val="24"/>
          <w:szCs w:val="24"/>
        </w:rPr>
        <w:t xml:space="preserve"> to the ORR-4 instructions on how to collect outcome data from youth.</w:t>
      </w:r>
    </w:p>
    <w:p w:rsidR="00E27EAD" w:rsidRPr="002949F4" w:rsidP="00EB1F95" w14:paraId="0F18E904" w14:textId="77777777">
      <w:pPr>
        <w:widowControl/>
        <w:tabs>
          <w:tab w:val="num" w:pos="360"/>
        </w:tabs>
        <w:ind w:left="360"/>
        <w:rPr>
          <w:rFonts w:ascii="Times New Roman" w:hAnsi="Times New Roman"/>
          <w:snapToGrid/>
        </w:rPr>
      </w:pPr>
    </w:p>
    <w:p w:rsidR="00022586" w:rsidRPr="002949F4" w:rsidP="00B43F20" w14:paraId="2EDB417E" w14:textId="77777777">
      <w:pPr>
        <w:pStyle w:val="StyleTimesNewRoman12ptLeft025"/>
        <w:rPr>
          <w:snapToGrid/>
          <w:sz w:val="20"/>
          <w:szCs w:val="16"/>
        </w:rPr>
      </w:pPr>
    </w:p>
    <w:p w:rsidR="002C3C4F" w:rsidRPr="00075889" w:rsidP="00075889" w14:paraId="2C6C564B"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Explanation of Any Payment or Gift to Respondents </w:t>
      </w:r>
    </w:p>
    <w:p w:rsidR="00CB1A12" w:rsidP="00FE2361" w14:paraId="533734B7" w14:textId="2C1A0CD2">
      <w:pPr>
        <w:widowControl/>
        <w:tabs>
          <w:tab w:val="num" w:pos="360"/>
        </w:tabs>
        <w:ind w:firstLine="360"/>
        <w:rPr>
          <w:rFonts w:ascii="Times New Roman" w:hAnsi="Times New Roman"/>
          <w:snapToGrid/>
          <w:sz w:val="24"/>
          <w:szCs w:val="24"/>
        </w:rPr>
      </w:pPr>
      <w:r w:rsidRPr="00ED0B56">
        <w:rPr>
          <w:rFonts w:ascii="Times New Roman" w:hAnsi="Times New Roman"/>
          <w:sz w:val="24"/>
          <w:szCs w:val="24"/>
        </w:rPr>
        <w:t>Not applicable.</w:t>
      </w:r>
    </w:p>
    <w:p w:rsidR="00D60543" w:rsidRPr="002949F4" w:rsidP="00B43F20" w14:paraId="4915BD6F" w14:textId="77777777">
      <w:pPr>
        <w:pStyle w:val="StyleTimesNewRoman12ptLeft025"/>
        <w:rPr>
          <w:snapToGrid/>
          <w:sz w:val="20"/>
          <w:szCs w:val="16"/>
        </w:rPr>
      </w:pPr>
    </w:p>
    <w:p w:rsidR="00D60543" w:rsidRPr="002949F4" w:rsidP="00B43F20" w14:paraId="62113040" w14:textId="77777777">
      <w:pPr>
        <w:pStyle w:val="StyleTimesNewRoman12ptLeft025"/>
        <w:rPr>
          <w:snapToGrid/>
          <w:sz w:val="20"/>
          <w:szCs w:val="16"/>
        </w:rPr>
      </w:pPr>
    </w:p>
    <w:p w:rsidR="002C3C4F" w:rsidRPr="00B43F20" w:rsidP="00B43F20" w14:paraId="4874FACA" w14:textId="1C25525F">
      <w:pPr>
        <w:pStyle w:val="ListParagraph"/>
        <w:numPr>
          <w:ilvl w:val="0"/>
          <w:numId w:val="3"/>
        </w:numPr>
        <w:tabs>
          <w:tab w:val="left" w:pos="1440"/>
          <w:tab w:val="clear" w:pos="1530"/>
        </w:tabs>
        <w:spacing w:after="120"/>
        <w:ind w:left="360"/>
        <w:rPr>
          <w:rFonts w:ascii="Times New Roman" w:hAnsi="Times New Roman"/>
          <w:b/>
          <w:bCs/>
          <w:snapToGrid/>
          <w:sz w:val="24"/>
          <w:szCs w:val="24"/>
        </w:rPr>
      </w:pPr>
      <w:r w:rsidRPr="00B43F20">
        <w:rPr>
          <w:rFonts w:ascii="Times New Roman" w:hAnsi="Times New Roman"/>
          <w:b/>
          <w:bCs/>
          <w:snapToGrid/>
          <w:sz w:val="24"/>
          <w:szCs w:val="24"/>
        </w:rPr>
        <w:t xml:space="preserve">Assurance of Confidentiality Provided to Respondents </w:t>
      </w:r>
    </w:p>
    <w:p w:rsidR="00B43F20" w:rsidRPr="00B43F20" w:rsidP="00B43F20" w14:paraId="47CEC238" w14:textId="0A2F8883">
      <w:pPr>
        <w:ind w:left="360"/>
        <w:rPr>
          <w:rFonts w:ascii="Times New Roman" w:hAnsi="Times New Roman"/>
          <w:noProof/>
          <w:sz w:val="24"/>
          <w:szCs w:val="24"/>
        </w:rPr>
      </w:pPr>
      <w:r w:rsidRPr="00B43F20">
        <w:rPr>
          <w:rFonts w:ascii="Times New Roman" w:hAnsi="Times New Roman"/>
          <w:noProof/>
          <w:sz w:val="24"/>
          <w:szCs w:val="24"/>
        </w:rPr>
        <w:t>The RADS, which now includes the URM database, is a Privacy Act System of Records. The Privacy Act System of Records Notice was initially published in the SSA Privacy Act: Notices of Systems of Records in 1985 (No. 09-60-0216).</w:t>
      </w:r>
      <w:r w:rsidRPr="00B43F20" w:rsidR="00811D92">
        <w:rPr>
          <w:rFonts w:ascii="Times New Roman" w:hAnsi="Times New Roman"/>
          <w:noProof/>
          <w:sz w:val="24"/>
          <w:szCs w:val="24"/>
        </w:rPr>
        <w:t xml:space="preserve"> A System of Records Notice for RADS under 09-80-0325 was published on July 18, 2016, and a modification to 09-80-0325 was published on February 8, 2022.</w:t>
      </w:r>
    </w:p>
    <w:p w:rsidR="002C3C4F" w:rsidRPr="00B43F20" w:rsidP="00B43F20" w14:paraId="63E02878" w14:textId="0835B9BE">
      <w:pPr>
        <w:pStyle w:val="ListParagraph"/>
        <w:numPr>
          <w:ilvl w:val="0"/>
          <w:numId w:val="3"/>
        </w:numPr>
        <w:tabs>
          <w:tab w:val="num" w:pos="360"/>
          <w:tab w:val="clear" w:pos="1530"/>
        </w:tabs>
        <w:spacing w:after="120"/>
        <w:ind w:hanging="1530"/>
        <w:rPr>
          <w:rFonts w:ascii="Times New Roman" w:hAnsi="Times New Roman"/>
          <w:b/>
          <w:bCs/>
          <w:snapToGrid/>
          <w:sz w:val="24"/>
          <w:szCs w:val="24"/>
        </w:rPr>
      </w:pPr>
      <w:r w:rsidRPr="00B43F20">
        <w:rPr>
          <w:rFonts w:ascii="Times New Roman" w:hAnsi="Times New Roman"/>
          <w:b/>
          <w:bCs/>
          <w:snapToGrid/>
          <w:sz w:val="24"/>
          <w:szCs w:val="24"/>
        </w:rPr>
        <w:t xml:space="preserve">Justification for Sensitive Questions </w:t>
      </w:r>
    </w:p>
    <w:p w:rsidR="00CB1A12" w:rsidRPr="00B43F20" w:rsidP="00B43F20" w14:paraId="4BEEA08B" w14:textId="6E7DE564">
      <w:pPr>
        <w:pStyle w:val="StyleTimesNewRoman12ptLeft025"/>
        <w:rPr>
          <w:snapToGrid/>
        </w:rPr>
      </w:pPr>
      <w:r w:rsidRPr="00B43F20">
        <w:t>Not applicable.</w:t>
      </w:r>
    </w:p>
    <w:p w:rsidR="004602FE" w:rsidRPr="00B43F20" w:rsidP="00B43F20" w14:paraId="1C91DBF9" w14:textId="77777777">
      <w:pPr>
        <w:pStyle w:val="StyleTimesNewRoman12ptLeft025"/>
      </w:pPr>
    </w:p>
    <w:p w:rsidR="00DE529D" w:rsidRPr="004F7B95" w:rsidP="0051278C" w14:paraId="710C7355" w14:textId="77777777">
      <w:pPr>
        <w:widowControl/>
        <w:tabs>
          <w:tab w:val="num" w:pos="360"/>
        </w:tabs>
        <w:ind w:left="720" w:hanging="360"/>
        <w:rPr>
          <w:rFonts w:ascii="Times New Roman" w:hAnsi="Times New Roman"/>
          <w:snapToGrid/>
          <w:sz w:val="24"/>
          <w:szCs w:val="24"/>
        </w:rPr>
      </w:pPr>
    </w:p>
    <w:p w:rsidR="002C3C4F" w:rsidRPr="00075889" w:rsidP="00DE529D" w14:paraId="05B17E8A"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Estimates of Annualized Burden Hours and Costs </w:t>
      </w:r>
    </w:p>
    <w:p w:rsidR="008B0304" w:rsidRPr="008B0304" w:rsidP="00B10973" w14:paraId="4B2BB2A3" w14:textId="77777777">
      <w:pPr>
        <w:ind w:left="360"/>
        <w:rPr>
          <w:rFonts w:ascii="Times New Roman" w:hAnsi="Times New Roman"/>
          <w:sz w:val="24"/>
          <w:szCs w:val="24"/>
        </w:rPr>
      </w:pPr>
      <w:r w:rsidRPr="008B0304">
        <w:rPr>
          <w:rFonts w:ascii="Times New Roman" w:hAnsi="Times New Roman"/>
          <w:sz w:val="24"/>
          <w:szCs w:val="24"/>
        </w:rPr>
        <w:t xml:space="preserve">The total annual estimated burden for all respondent types – State Agencies, URM Provider Agencies, and URM Youth Participants </w:t>
      </w:r>
      <w:r w:rsidRPr="00B10973">
        <w:rPr>
          <w:rFonts w:ascii="Times New Roman" w:hAnsi="Times New Roman"/>
          <w:sz w:val="24"/>
          <w:szCs w:val="24"/>
        </w:rPr>
        <w:t>is 4,137 hours</w:t>
      </w:r>
      <w:r w:rsidRPr="008B0304">
        <w:rPr>
          <w:rFonts w:ascii="Times New Roman" w:hAnsi="Times New Roman"/>
          <w:sz w:val="24"/>
          <w:szCs w:val="24"/>
        </w:rPr>
        <w:t xml:space="preserve"> per year. The following tables provide details for each respondent type.</w:t>
      </w:r>
    </w:p>
    <w:p w:rsidR="008B0304" w:rsidP="008B0304" w14:paraId="50805285" w14:textId="77777777">
      <w:pPr>
        <w:spacing w:after="120"/>
        <w:rPr>
          <w:rFonts w:ascii="Times New Roman" w:hAnsi="Times New Roman"/>
          <w:i/>
          <w:sz w:val="24"/>
          <w:szCs w:val="24"/>
          <w:u w:val="single"/>
        </w:rPr>
      </w:pPr>
    </w:p>
    <w:p w:rsidR="00CB1A12" w:rsidRPr="002949F4" w:rsidP="008B0304" w14:paraId="055034F3" w14:textId="41F20A1D">
      <w:pPr>
        <w:spacing w:after="120"/>
        <w:ind w:firstLine="360"/>
        <w:rPr>
          <w:rFonts w:ascii="Times New Roman" w:hAnsi="Times New Roman"/>
          <w:b/>
          <w:bCs/>
          <w:i/>
          <w:sz w:val="24"/>
          <w:szCs w:val="24"/>
          <w:u w:val="single"/>
        </w:rPr>
      </w:pPr>
      <w:r w:rsidRPr="002949F4">
        <w:rPr>
          <w:rFonts w:ascii="Times New Roman" w:hAnsi="Times New Roman"/>
          <w:b/>
          <w:bCs/>
          <w:i/>
          <w:sz w:val="24"/>
          <w:szCs w:val="24"/>
          <w:u w:val="single"/>
        </w:rPr>
        <w:t>State Agencies</w:t>
      </w:r>
    </w:p>
    <w:tbl>
      <w:tblPr>
        <w:tblW w:w="100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414"/>
        <w:gridCol w:w="1532"/>
        <w:gridCol w:w="1608"/>
        <w:gridCol w:w="1410"/>
        <w:gridCol w:w="1171"/>
        <w:gridCol w:w="934"/>
        <w:gridCol w:w="1083"/>
        <w:gridCol w:w="934"/>
      </w:tblGrid>
      <w:tr w14:paraId="230FE56D" w14:textId="77777777" w:rsidTr="001A5A85">
        <w:tblPrEx>
          <w:tblW w:w="100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jc w:val="center"/>
        </w:trPr>
        <w:tc>
          <w:tcPr>
            <w:tcW w:w="1414" w:type="dxa"/>
            <w:shd w:val="clear" w:color="auto" w:fill="BFBFBF"/>
            <w:vAlign w:val="center"/>
          </w:tcPr>
          <w:p w:rsidR="00957799" w:rsidRPr="00405C10" w:rsidP="004110F5" w14:paraId="710C0652" w14:textId="77777777">
            <w:pPr>
              <w:jc w:val="center"/>
              <w:rPr>
                <w:rFonts w:ascii="Times New Roman" w:hAnsi="Times New Roman"/>
                <w:szCs w:val="24"/>
              </w:rPr>
            </w:pPr>
            <w:r w:rsidRPr="00405C10">
              <w:rPr>
                <w:rFonts w:ascii="Times New Roman" w:hAnsi="Times New Roman"/>
                <w:szCs w:val="24"/>
              </w:rPr>
              <w:t>I</w:t>
            </w:r>
            <w:r w:rsidR="004110F5">
              <w:rPr>
                <w:rFonts w:ascii="Times New Roman" w:hAnsi="Times New Roman"/>
                <w:szCs w:val="24"/>
              </w:rPr>
              <w:t>nformation Collection Title</w:t>
            </w:r>
          </w:p>
        </w:tc>
        <w:tc>
          <w:tcPr>
            <w:tcW w:w="1532" w:type="dxa"/>
            <w:shd w:val="clear" w:color="auto" w:fill="BFBFBF"/>
            <w:vAlign w:val="center"/>
          </w:tcPr>
          <w:p w:rsidR="00957799" w:rsidRPr="00405C10" w:rsidP="004F7B95" w14:paraId="755B72E5" w14:textId="77777777">
            <w:pPr>
              <w:jc w:val="center"/>
              <w:rPr>
                <w:rFonts w:ascii="Times New Roman" w:hAnsi="Times New Roman"/>
                <w:szCs w:val="24"/>
              </w:rPr>
            </w:pPr>
            <w:r w:rsidRPr="00405C10">
              <w:rPr>
                <w:rFonts w:ascii="Times New Roman" w:hAnsi="Times New Roman"/>
                <w:szCs w:val="24"/>
              </w:rPr>
              <w:t>Total Number of Respondents</w:t>
            </w:r>
          </w:p>
        </w:tc>
        <w:tc>
          <w:tcPr>
            <w:tcW w:w="1608" w:type="dxa"/>
            <w:shd w:val="clear" w:color="auto" w:fill="BFBFBF"/>
            <w:vAlign w:val="center"/>
          </w:tcPr>
          <w:p w:rsidR="00957799" w:rsidRPr="00405C10" w:rsidP="004F7B95" w14:paraId="5053A5D0" w14:textId="77777777">
            <w:pPr>
              <w:jc w:val="center"/>
              <w:rPr>
                <w:rFonts w:ascii="Times New Roman" w:hAnsi="Times New Roman"/>
                <w:szCs w:val="24"/>
              </w:rPr>
            </w:pPr>
            <w:r w:rsidRPr="00405C10">
              <w:rPr>
                <w:rFonts w:ascii="Times New Roman" w:hAnsi="Times New Roman"/>
                <w:szCs w:val="24"/>
              </w:rPr>
              <w:t>Total Number of Responses Per Respondent</w:t>
            </w:r>
          </w:p>
        </w:tc>
        <w:tc>
          <w:tcPr>
            <w:tcW w:w="1410" w:type="dxa"/>
            <w:shd w:val="clear" w:color="auto" w:fill="BFBFBF"/>
            <w:vAlign w:val="center"/>
          </w:tcPr>
          <w:p w:rsidR="00957799" w:rsidRPr="00405C10" w:rsidP="004F7B95" w14:paraId="340D08AF" w14:textId="77777777">
            <w:pPr>
              <w:jc w:val="center"/>
              <w:rPr>
                <w:rFonts w:ascii="Times New Roman" w:hAnsi="Times New Roman"/>
                <w:szCs w:val="24"/>
              </w:rPr>
            </w:pPr>
            <w:r w:rsidRPr="00405C10">
              <w:rPr>
                <w:rFonts w:ascii="Times New Roman" w:hAnsi="Times New Roman"/>
                <w:szCs w:val="24"/>
              </w:rPr>
              <w:t>Average Burden Hours Per Response</w:t>
            </w:r>
          </w:p>
        </w:tc>
        <w:tc>
          <w:tcPr>
            <w:tcW w:w="1171" w:type="dxa"/>
            <w:shd w:val="clear" w:color="auto" w:fill="BFBFBF"/>
            <w:vAlign w:val="center"/>
          </w:tcPr>
          <w:p w:rsidR="00957799" w:rsidRPr="00405C10" w:rsidP="004F7B95" w14:paraId="7312FF88" w14:textId="77777777">
            <w:pPr>
              <w:jc w:val="center"/>
              <w:rPr>
                <w:rFonts w:ascii="Times New Roman" w:hAnsi="Times New Roman"/>
                <w:szCs w:val="24"/>
              </w:rPr>
            </w:pPr>
            <w:r w:rsidRPr="00405C10">
              <w:rPr>
                <w:rFonts w:ascii="Times New Roman" w:hAnsi="Times New Roman"/>
                <w:szCs w:val="24"/>
              </w:rPr>
              <w:t>Total Burden Hours</w:t>
            </w:r>
          </w:p>
        </w:tc>
        <w:tc>
          <w:tcPr>
            <w:tcW w:w="934" w:type="dxa"/>
            <w:shd w:val="clear" w:color="auto" w:fill="BFBFBF"/>
            <w:vAlign w:val="center"/>
          </w:tcPr>
          <w:p w:rsidR="00957799" w:rsidRPr="00405C10" w:rsidP="004F7B95" w14:paraId="3AE1FC11" w14:textId="77777777">
            <w:pPr>
              <w:jc w:val="center"/>
              <w:rPr>
                <w:rFonts w:ascii="Times New Roman" w:hAnsi="Times New Roman"/>
                <w:bCs/>
                <w:szCs w:val="24"/>
              </w:rPr>
            </w:pPr>
            <w:r w:rsidRPr="00405C10">
              <w:rPr>
                <w:rFonts w:ascii="Times New Roman" w:hAnsi="Times New Roman"/>
                <w:bCs/>
                <w:szCs w:val="24"/>
              </w:rPr>
              <w:t>Annual Burden Hours</w:t>
            </w:r>
          </w:p>
        </w:tc>
        <w:tc>
          <w:tcPr>
            <w:tcW w:w="1083" w:type="dxa"/>
            <w:shd w:val="clear" w:color="auto" w:fill="BFBFBF"/>
            <w:vAlign w:val="center"/>
          </w:tcPr>
          <w:p w:rsidR="00957799" w:rsidRPr="00405C10" w:rsidP="004F7B95" w14:paraId="0A8FF52A" w14:textId="7F1559BA">
            <w:pPr>
              <w:jc w:val="center"/>
              <w:rPr>
                <w:rFonts w:ascii="Times New Roman" w:hAnsi="Times New Roman"/>
                <w:szCs w:val="24"/>
              </w:rPr>
            </w:pPr>
            <w:r w:rsidRPr="00405C10">
              <w:rPr>
                <w:rFonts w:ascii="Times New Roman" w:hAnsi="Times New Roman"/>
                <w:bCs/>
                <w:szCs w:val="24"/>
              </w:rPr>
              <w:t>Average Hourly Wage</w:t>
            </w:r>
            <w:r w:rsidR="008D298B">
              <w:rPr>
                <w:rFonts w:ascii="Times New Roman" w:hAnsi="Times New Roman"/>
                <w:bCs/>
                <w:szCs w:val="24"/>
              </w:rPr>
              <w:t>*</w:t>
            </w:r>
          </w:p>
        </w:tc>
        <w:tc>
          <w:tcPr>
            <w:tcW w:w="934" w:type="dxa"/>
            <w:shd w:val="clear" w:color="auto" w:fill="BFBFBF"/>
            <w:vAlign w:val="center"/>
          </w:tcPr>
          <w:p w:rsidR="00957799" w:rsidRPr="00405C10" w:rsidP="004F7B95" w14:paraId="4FBD0FB1" w14:textId="77777777">
            <w:pPr>
              <w:jc w:val="center"/>
              <w:rPr>
                <w:rFonts w:ascii="Times New Roman" w:hAnsi="Times New Roman"/>
                <w:szCs w:val="24"/>
              </w:rPr>
            </w:pPr>
            <w:r w:rsidRPr="00405C10">
              <w:rPr>
                <w:rFonts w:ascii="Times New Roman" w:hAnsi="Times New Roman"/>
                <w:bCs/>
                <w:szCs w:val="24"/>
              </w:rPr>
              <w:t>Total Annual Cost</w:t>
            </w:r>
          </w:p>
        </w:tc>
      </w:tr>
      <w:tr w14:paraId="5140B154" w14:textId="77777777" w:rsidTr="003A6BEE">
        <w:tblPrEx>
          <w:tblW w:w="10086" w:type="dxa"/>
          <w:jc w:val="center"/>
          <w:tblLook w:val="00A0"/>
        </w:tblPrEx>
        <w:trPr>
          <w:trHeight w:val="432"/>
          <w:jc w:val="center"/>
        </w:trPr>
        <w:tc>
          <w:tcPr>
            <w:tcW w:w="1414" w:type="dxa"/>
            <w:vAlign w:val="center"/>
          </w:tcPr>
          <w:p w:rsidR="00E957FA" w:rsidRPr="00405C10" w:rsidP="00E957FA" w14:paraId="33E13E32" w14:textId="1FEC2081">
            <w:pPr>
              <w:tabs>
                <w:tab w:val="center" w:pos="4320"/>
                <w:tab w:val="right" w:pos="8640"/>
              </w:tabs>
              <w:rPr>
                <w:rFonts w:ascii="Times New Roman" w:hAnsi="Times New Roman"/>
                <w:szCs w:val="24"/>
              </w:rPr>
            </w:pPr>
            <w:r>
              <w:rPr>
                <w:rFonts w:ascii="Times New Roman" w:hAnsi="Times New Roman"/>
                <w:szCs w:val="24"/>
              </w:rPr>
              <w:t>ORR-3 URM Placement Report</w:t>
            </w:r>
          </w:p>
        </w:tc>
        <w:tc>
          <w:tcPr>
            <w:tcW w:w="1532" w:type="dxa"/>
            <w:vAlign w:val="center"/>
          </w:tcPr>
          <w:p w:rsidR="00E957FA" w:rsidRPr="001A5A85" w:rsidP="00E957FA" w14:paraId="631BD576" w14:textId="03339B71">
            <w:pPr>
              <w:tabs>
                <w:tab w:val="center" w:pos="4320"/>
                <w:tab w:val="right" w:pos="8640"/>
              </w:tabs>
              <w:jc w:val="center"/>
              <w:rPr>
                <w:rFonts w:ascii="Times New Roman" w:hAnsi="Times New Roman"/>
                <w:szCs w:val="24"/>
              </w:rPr>
            </w:pPr>
            <w:r w:rsidRPr="001A5A85">
              <w:rPr>
                <w:rFonts w:ascii="Times New Roman" w:hAnsi="Times New Roman"/>
                <w:szCs w:val="24"/>
              </w:rPr>
              <w:t>15</w:t>
            </w:r>
          </w:p>
        </w:tc>
        <w:tc>
          <w:tcPr>
            <w:tcW w:w="1608" w:type="dxa"/>
            <w:vAlign w:val="center"/>
          </w:tcPr>
          <w:p w:rsidR="00E957FA" w:rsidRPr="00E957FA" w:rsidP="00E957FA" w14:paraId="3DD8ECC7" w14:textId="4C58770F">
            <w:pPr>
              <w:tabs>
                <w:tab w:val="center" w:pos="4320"/>
                <w:tab w:val="right" w:pos="8640"/>
              </w:tabs>
              <w:jc w:val="center"/>
              <w:rPr>
                <w:rFonts w:ascii="Times New Roman" w:hAnsi="Times New Roman"/>
              </w:rPr>
            </w:pPr>
            <w:r w:rsidRPr="00E957FA">
              <w:rPr>
                <w:rFonts w:ascii="Times New Roman" w:hAnsi="Times New Roman"/>
              </w:rPr>
              <w:t>432</w:t>
            </w:r>
          </w:p>
        </w:tc>
        <w:tc>
          <w:tcPr>
            <w:tcW w:w="1410" w:type="dxa"/>
            <w:vAlign w:val="center"/>
          </w:tcPr>
          <w:p w:rsidR="00E957FA" w:rsidRPr="00E957FA" w:rsidP="00E957FA" w14:paraId="46007120" w14:textId="78DC5615">
            <w:pPr>
              <w:tabs>
                <w:tab w:val="center" w:pos="4320"/>
                <w:tab w:val="right" w:pos="8640"/>
              </w:tabs>
              <w:jc w:val="center"/>
              <w:rPr>
                <w:rFonts w:ascii="Times New Roman" w:hAnsi="Times New Roman"/>
              </w:rPr>
            </w:pPr>
            <w:r w:rsidRPr="00E957FA">
              <w:rPr>
                <w:rFonts w:ascii="Times New Roman" w:hAnsi="Times New Roman"/>
              </w:rPr>
              <w:t>0.25</w:t>
            </w:r>
          </w:p>
        </w:tc>
        <w:tc>
          <w:tcPr>
            <w:tcW w:w="1171" w:type="dxa"/>
            <w:vAlign w:val="center"/>
          </w:tcPr>
          <w:p w:rsidR="00E957FA" w:rsidRPr="00E957FA" w:rsidP="00E957FA" w14:paraId="1A00A282" w14:textId="37DF6974">
            <w:pPr>
              <w:tabs>
                <w:tab w:val="center" w:pos="4320"/>
                <w:tab w:val="right" w:pos="8640"/>
              </w:tabs>
              <w:jc w:val="center"/>
              <w:rPr>
                <w:rFonts w:ascii="Times New Roman" w:hAnsi="Times New Roman"/>
              </w:rPr>
            </w:pPr>
            <w:r w:rsidRPr="00E957FA">
              <w:rPr>
                <w:rFonts w:ascii="Times New Roman" w:hAnsi="Times New Roman"/>
              </w:rPr>
              <w:t>1,620</w:t>
            </w:r>
          </w:p>
        </w:tc>
        <w:tc>
          <w:tcPr>
            <w:tcW w:w="934" w:type="dxa"/>
            <w:vAlign w:val="center"/>
          </w:tcPr>
          <w:p w:rsidR="00E957FA" w:rsidRPr="00E957FA" w:rsidP="00E957FA" w14:paraId="25670C73" w14:textId="10DD4A81">
            <w:pPr>
              <w:tabs>
                <w:tab w:val="center" w:pos="4320"/>
                <w:tab w:val="right" w:pos="8640"/>
              </w:tabs>
              <w:jc w:val="center"/>
              <w:rPr>
                <w:rFonts w:ascii="Times New Roman" w:hAnsi="Times New Roman"/>
              </w:rPr>
            </w:pPr>
            <w:r w:rsidRPr="00E957FA">
              <w:rPr>
                <w:rFonts w:ascii="Times New Roman" w:hAnsi="Times New Roman"/>
              </w:rPr>
              <w:t>540</w:t>
            </w:r>
          </w:p>
        </w:tc>
        <w:tc>
          <w:tcPr>
            <w:tcW w:w="1083" w:type="dxa"/>
            <w:vAlign w:val="center"/>
          </w:tcPr>
          <w:p w:rsidR="00E957FA" w:rsidRPr="00E22DDF" w:rsidP="00E957FA" w14:paraId="7D556C98" w14:textId="708BFD08">
            <w:pPr>
              <w:tabs>
                <w:tab w:val="center" w:pos="4320"/>
                <w:tab w:val="right" w:pos="8640"/>
              </w:tabs>
              <w:jc w:val="center"/>
              <w:rPr>
                <w:rFonts w:ascii="Times New Roman" w:hAnsi="Times New Roman"/>
              </w:rPr>
            </w:pPr>
            <w:r w:rsidRPr="00E22DDF">
              <w:rPr>
                <w:rFonts w:ascii="Times New Roman" w:hAnsi="Times New Roman"/>
              </w:rPr>
              <w:t>$</w:t>
            </w:r>
            <w:r w:rsidR="008D298B">
              <w:rPr>
                <w:rFonts w:ascii="Times New Roman" w:hAnsi="Times New Roman"/>
              </w:rPr>
              <w:t>42.66</w:t>
            </w:r>
          </w:p>
        </w:tc>
        <w:tc>
          <w:tcPr>
            <w:tcW w:w="934" w:type="dxa"/>
            <w:vAlign w:val="center"/>
          </w:tcPr>
          <w:p w:rsidR="00E957FA" w:rsidRPr="00E22DDF" w:rsidP="00E957FA" w14:paraId="5133F4BC" w14:textId="7CB8E8CB">
            <w:pPr>
              <w:tabs>
                <w:tab w:val="center" w:pos="4320"/>
                <w:tab w:val="right" w:pos="8640"/>
              </w:tabs>
              <w:jc w:val="center"/>
              <w:rPr>
                <w:rFonts w:ascii="Times New Roman" w:hAnsi="Times New Roman"/>
              </w:rPr>
            </w:pPr>
            <w:r>
              <w:rPr>
                <w:rFonts w:ascii="Times New Roman" w:hAnsi="Times New Roman"/>
              </w:rPr>
              <w:t>$</w:t>
            </w:r>
            <w:r w:rsidR="008D298B">
              <w:rPr>
                <w:rFonts w:ascii="Times New Roman" w:hAnsi="Times New Roman"/>
              </w:rPr>
              <w:t>23,036</w:t>
            </w:r>
          </w:p>
        </w:tc>
      </w:tr>
      <w:tr w14:paraId="66E3DD67" w14:textId="77777777" w:rsidTr="003A6BEE">
        <w:tblPrEx>
          <w:tblW w:w="10086" w:type="dxa"/>
          <w:jc w:val="center"/>
          <w:tblLook w:val="00A0"/>
        </w:tblPrEx>
        <w:trPr>
          <w:trHeight w:val="432"/>
          <w:jc w:val="center"/>
        </w:trPr>
        <w:tc>
          <w:tcPr>
            <w:tcW w:w="1414" w:type="dxa"/>
            <w:vAlign w:val="center"/>
          </w:tcPr>
          <w:p w:rsidR="00E957FA" w:rsidRPr="00405C10" w:rsidP="00E957FA" w14:paraId="39DFC5F9" w14:textId="6C30A658">
            <w:pPr>
              <w:tabs>
                <w:tab w:val="center" w:pos="4320"/>
                <w:tab w:val="right" w:pos="8640"/>
              </w:tabs>
              <w:rPr>
                <w:rFonts w:ascii="Times New Roman" w:hAnsi="Times New Roman"/>
                <w:szCs w:val="24"/>
              </w:rPr>
            </w:pPr>
            <w:r>
              <w:rPr>
                <w:rFonts w:ascii="Times New Roman" w:hAnsi="Times New Roman"/>
                <w:szCs w:val="24"/>
              </w:rPr>
              <w:t>ORR-4 URM Outcomes Report</w:t>
            </w:r>
          </w:p>
        </w:tc>
        <w:tc>
          <w:tcPr>
            <w:tcW w:w="1532" w:type="dxa"/>
            <w:vAlign w:val="center"/>
          </w:tcPr>
          <w:p w:rsidR="00E957FA" w:rsidRPr="001A5A85" w:rsidP="00E957FA" w14:paraId="58BAAEDB" w14:textId="0C353E38">
            <w:pPr>
              <w:tabs>
                <w:tab w:val="center" w:pos="4320"/>
                <w:tab w:val="right" w:pos="8640"/>
              </w:tabs>
              <w:jc w:val="center"/>
              <w:rPr>
                <w:rFonts w:ascii="Times New Roman" w:hAnsi="Times New Roman"/>
                <w:szCs w:val="24"/>
              </w:rPr>
            </w:pPr>
            <w:r w:rsidRPr="001A5A85">
              <w:rPr>
                <w:rFonts w:ascii="Times New Roman" w:hAnsi="Times New Roman"/>
                <w:szCs w:val="24"/>
              </w:rPr>
              <w:t>15</w:t>
            </w:r>
          </w:p>
        </w:tc>
        <w:tc>
          <w:tcPr>
            <w:tcW w:w="1608" w:type="dxa"/>
            <w:vAlign w:val="center"/>
          </w:tcPr>
          <w:p w:rsidR="00E957FA" w:rsidRPr="00E957FA" w:rsidP="00E957FA" w14:paraId="0CD2F9C1" w14:textId="147FF5A8">
            <w:pPr>
              <w:tabs>
                <w:tab w:val="center" w:pos="4320"/>
                <w:tab w:val="right" w:pos="8640"/>
              </w:tabs>
              <w:jc w:val="center"/>
              <w:rPr>
                <w:rFonts w:ascii="Times New Roman" w:hAnsi="Times New Roman"/>
              </w:rPr>
            </w:pPr>
            <w:r w:rsidRPr="00E957FA">
              <w:rPr>
                <w:rFonts w:ascii="Times New Roman" w:hAnsi="Times New Roman"/>
              </w:rPr>
              <w:t>282</w:t>
            </w:r>
          </w:p>
        </w:tc>
        <w:tc>
          <w:tcPr>
            <w:tcW w:w="1410" w:type="dxa"/>
            <w:vAlign w:val="center"/>
          </w:tcPr>
          <w:p w:rsidR="00E957FA" w:rsidRPr="00E957FA" w:rsidP="00E957FA" w14:paraId="14C40DB3" w14:textId="0BFFE9C1">
            <w:pPr>
              <w:tabs>
                <w:tab w:val="center" w:pos="4320"/>
                <w:tab w:val="right" w:pos="8640"/>
              </w:tabs>
              <w:jc w:val="center"/>
              <w:rPr>
                <w:rFonts w:ascii="Times New Roman" w:hAnsi="Times New Roman"/>
              </w:rPr>
            </w:pPr>
            <w:r w:rsidRPr="00E957FA">
              <w:rPr>
                <w:rFonts w:ascii="Times New Roman" w:hAnsi="Times New Roman"/>
              </w:rPr>
              <w:t>0.50</w:t>
            </w:r>
          </w:p>
        </w:tc>
        <w:tc>
          <w:tcPr>
            <w:tcW w:w="1171" w:type="dxa"/>
            <w:vAlign w:val="center"/>
          </w:tcPr>
          <w:p w:rsidR="00E957FA" w:rsidRPr="00E957FA" w:rsidP="00E957FA" w14:paraId="404E426D" w14:textId="73B73BAB">
            <w:pPr>
              <w:tabs>
                <w:tab w:val="center" w:pos="4320"/>
                <w:tab w:val="right" w:pos="8640"/>
              </w:tabs>
              <w:jc w:val="center"/>
              <w:rPr>
                <w:rFonts w:ascii="Times New Roman" w:hAnsi="Times New Roman"/>
              </w:rPr>
            </w:pPr>
            <w:r w:rsidRPr="00E957FA">
              <w:rPr>
                <w:rFonts w:ascii="Times New Roman" w:hAnsi="Times New Roman"/>
              </w:rPr>
              <w:t>2,115</w:t>
            </w:r>
          </w:p>
        </w:tc>
        <w:tc>
          <w:tcPr>
            <w:tcW w:w="934" w:type="dxa"/>
            <w:vAlign w:val="center"/>
          </w:tcPr>
          <w:p w:rsidR="00E957FA" w:rsidRPr="00E957FA" w:rsidP="00E957FA" w14:paraId="1557247F" w14:textId="577915EA">
            <w:pPr>
              <w:tabs>
                <w:tab w:val="center" w:pos="4320"/>
                <w:tab w:val="right" w:pos="8640"/>
              </w:tabs>
              <w:jc w:val="center"/>
              <w:rPr>
                <w:rFonts w:ascii="Times New Roman" w:hAnsi="Times New Roman"/>
              </w:rPr>
            </w:pPr>
            <w:r w:rsidRPr="00E957FA">
              <w:rPr>
                <w:rFonts w:ascii="Times New Roman" w:hAnsi="Times New Roman"/>
              </w:rPr>
              <w:t>705</w:t>
            </w:r>
          </w:p>
        </w:tc>
        <w:tc>
          <w:tcPr>
            <w:tcW w:w="1083" w:type="dxa"/>
            <w:vAlign w:val="center"/>
          </w:tcPr>
          <w:p w:rsidR="00E957FA" w:rsidRPr="00E22DDF" w:rsidP="00E957FA" w14:paraId="4B1FC7E5" w14:textId="221C50BE">
            <w:pPr>
              <w:tabs>
                <w:tab w:val="center" w:pos="4320"/>
                <w:tab w:val="right" w:pos="8640"/>
              </w:tabs>
              <w:jc w:val="center"/>
              <w:rPr>
                <w:rFonts w:ascii="Times New Roman" w:hAnsi="Times New Roman"/>
              </w:rPr>
            </w:pPr>
            <w:r w:rsidRPr="00E22DDF">
              <w:rPr>
                <w:rFonts w:ascii="Times New Roman" w:hAnsi="Times New Roman"/>
              </w:rPr>
              <w:t>$</w:t>
            </w:r>
            <w:r w:rsidR="008D298B">
              <w:rPr>
                <w:rFonts w:ascii="Times New Roman" w:hAnsi="Times New Roman"/>
              </w:rPr>
              <w:t>42.66</w:t>
            </w:r>
          </w:p>
        </w:tc>
        <w:tc>
          <w:tcPr>
            <w:tcW w:w="934" w:type="dxa"/>
            <w:vAlign w:val="center"/>
          </w:tcPr>
          <w:p w:rsidR="00E957FA" w:rsidRPr="00E22DDF" w:rsidP="00E957FA" w14:paraId="1D447908" w14:textId="785E0A16">
            <w:pPr>
              <w:tabs>
                <w:tab w:val="center" w:pos="4320"/>
                <w:tab w:val="right" w:pos="8640"/>
              </w:tabs>
              <w:jc w:val="center"/>
              <w:rPr>
                <w:rFonts w:ascii="Times New Roman" w:hAnsi="Times New Roman"/>
              </w:rPr>
            </w:pPr>
            <w:r>
              <w:rPr>
                <w:rFonts w:ascii="Times New Roman" w:hAnsi="Times New Roman"/>
              </w:rPr>
              <w:t>$</w:t>
            </w:r>
            <w:r w:rsidR="008D298B">
              <w:rPr>
                <w:rFonts w:ascii="Times New Roman" w:hAnsi="Times New Roman"/>
              </w:rPr>
              <w:t>30,075</w:t>
            </w:r>
          </w:p>
        </w:tc>
      </w:tr>
      <w:tr w14:paraId="68F71184" w14:textId="77777777" w:rsidTr="008D298B">
        <w:tblPrEx>
          <w:tblW w:w="10086" w:type="dxa"/>
          <w:jc w:val="center"/>
          <w:tblLook w:val="00A0"/>
        </w:tblPrEx>
        <w:trPr>
          <w:jc w:val="center"/>
        </w:trPr>
        <w:tc>
          <w:tcPr>
            <w:tcW w:w="7135" w:type="dxa"/>
            <w:gridSpan w:val="5"/>
            <w:vAlign w:val="center"/>
          </w:tcPr>
          <w:p w:rsidR="00957799" w:rsidRPr="00405C10" w:rsidP="004F7B95" w14:paraId="5ECE420A" w14:textId="77777777">
            <w:pPr>
              <w:tabs>
                <w:tab w:val="center" w:pos="4320"/>
                <w:tab w:val="right" w:pos="8640"/>
              </w:tabs>
              <w:jc w:val="right"/>
              <w:rPr>
                <w:rFonts w:ascii="Times New Roman" w:hAnsi="Times New Roman"/>
                <w:b/>
                <w:szCs w:val="24"/>
              </w:rPr>
            </w:pPr>
            <w:r w:rsidRPr="00405C10">
              <w:rPr>
                <w:rFonts w:ascii="Times New Roman" w:hAnsi="Times New Roman"/>
                <w:b/>
                <w:szCs w:val="24"/>
              </w:rPr>
              <w:t>Estimated Annual Burden T</w:t>
            </w:r>
            <w:r w:rsidRPr="00405C10" w:rsidR="00F210CA">
              <w:rPr>
                <w:rFonts w:ascii="Times New Roman" w:hAnsi="Times New Roman"/>
                <w:b/>
                <w:szCs w:val="24"/>
              </w:rPr>
              <w:t xml:space="preserve">otal: </w:t>
            </w:r>
            <w:r w:rsidRPr="00405C10">
              <w:rPr>
                <w:rFonts w:ascii="Times New Roman" w:hAnsi="Times New Roman"/>
                <w:b/>
                <w:szCs w:val="24"/>
              </w:rPr>
              <w:t xml:space="preserve"> </w:t>
            </w:r>
          </w:p>
        </w:tc>
        <w:tc>
          <w:tcPr>
            <w:tcW w:w="934" w:type="dxa"/>
            <w:vAlign w:val="center"/>
          </w:tcPr>
          <w:p w:rsidR="00E957FA" w:rsidRPr="00E957FA" w:rsidP="00E957FA" w14:paraId="29C85233" w14:textId="2F9A242F">
            <w:pPr>
              <w:tabs>
                <w:tab w:val="center" w:pos="4320"/>
                <w:tab w:val="right" w:pos="8640"/>
              </w:tabs>
              <w:jc w:val="center"/>
              <w:rPr>
                <w:rFonts w:ascii="Times New Roman" w:hAnsi="Times New Roman"/>
                <w:bCs/>
                <w:szCs w:val="24"/>
              </w:rPr>
            </w:pPr>
            <w:r w:rsidRPr="00E957FA">
              <w:rPr>
                <w:rFonts w:ascii="Times New Roman" w:hAnsi="Times New Roman"/>
                <w:bCs/>
                <w:szCs w:val="24"/>
              </w:rPr>
              <w:t>1,245</w:t>
            </w:r>
          </w:p>
        </w:tc>
        <w:tc>
          <w:tcPr>
            <w:tcW w:w="1083" w:type="dxa"/>
          </w:tcPr>
          <w:p w:rsidR="00957799" w:rsidRPr="00405C10" w:rsidP="004F7B95" w14:paraId="05063CD5" w14:textId="77777777">
            <w:pPr>
              <w:tabs>
                <w:tab w:val="center" w:pos="4320"/>
                <w:tab w:val="right" w:pos="8640"/>
              </w:tabs>
              <w:jc w:val="center"/>
              <w:rPr>
                <w:rFonts w:ascii="Times New Roman" w:hAnsi="Times New Roman"/>
                <w:b/>
                <w:szCs w:val="24"/>
              </w:rPr>
            </w:pPr>
            <w:r w:rsidRPr="00405C10">
              <w:rPr>
                <w:rFonts w:ascii="Times New Roman" w:hAnsi="Times New Roman"/>
                <w:b/>
                <w:szCs w:val="24"/>
              </w:rPr>
              <w:t xml:space="preserve">Estimated Annual Cost Total: </w:t>
            </w:r>
          </w:p>
        </w:tc>
        <w:tc>
          <w:tcPr>
            <w:tcW w:w="934" w:type="dxa"/>
            <w:vAlign w:val="center"/>
          </w:tcPr>
          <w:p w:rsidR="00957799" w:rsidRPr="008D298B" w:rsidP="004F7B95" w14:paraId="5B5863BC" w14:textId="160A36B0">
            <w:pPr>
              <w:tabs>
                <w:tab w:val="center" w:pos="4320"/>
                <w:tab w:val="right" w:pos="8640"/>
              </w:tabs>
              <w:jc w:val="center"/>
              <w:rPr>
                <w:rFonts w:ascii="Times New Roman" w:hAnsi="Times New Roman"/>
                <w:bCs/>
                <w:szCs w:val="24"/>
              </w:rPr>
            </w:pPr>
            <w:r w:rsidRPr="008D298B">
              <w:rPr>
                <w:rFonts w:ascii="Times New Roman" w:hAnsi="Times New Roman"/>
                <w:bCs/>
                <w:szCs w:val="24"/>
              </w:rPr>
              <w:t>$53,111</w:t>
            </w:r>
          </w:p>
        </w:tc>
      </w:tr>
    </w:tbl>
    <w:p w:rsidR="00CB1A12" w:rsidP="00B43F20" w14:paraId="6967D635" w14:textId="366D5511">
      <w:pPr>
        <w:pStyle w:val="StyleTimesNewRoman12ptLeft025"/>
        <w:rPr>
          <w:snapToGrid/>
        </w:rPr>
      </w:pPr>
    </w:p>
    <w:p w:rsidR="008B0304" w:rsidRPr="00ED0B56" w:rsidP="00B10973" w14:paraId="185C4AE0" w14:textId="17B0AD30">
      <w:pPr>
        <w:ind w:left="360"/>
        <w:rPr>
          <w:rFonts w:ascii="Times New Roman" w:hAnsi="Times New Roman"/>
          <w:sz w:val="24"/>
          <w:szCs w:val="24"/>
        </w:rPr>
      </w:pPr>
      <w:r>
        <w:rPr>
          <w:rFonts w:ascii="Times New Roman" w:hAnsi="Times New Roman"/>
          <w:sz w:val="24"/>
          <w:szCs w:val="24"/>
        </w:rPr>
        <w:t>*</w:t>
      </w:r>
      <w:r w:rsidRPr="00B10973">
        <w:rPr>
          <w:rFonts w:ascii="Times New Roman" w:hAnsi="Times New Roman"/>
          <w:sz w:val="24"/>
          <w:szCs w:val="24"/>
        </w:rPr>
        <w:t xml:space="preserve">The cost to respondents from State Agencies was calculated using the Bureau of Labor Statistics (BLS) job code for Social and Human Services Assistants [21-1093] and wage data for </w:t>
      </w:r>
      <w:r w:rsidRPr="00B10973" w:rsidR="00B10973">
        <w:rPr>
          <w:rFonts w:ascii="Times New Roman" w:hAnsi="Times New Roman"/>
          <w:sz w:val="24"/>
          <w:szCs w:val="24"/>
        </w:rPr>
        <w:t xml:space="preserve">state </w:t>
      </w:r>
      <w:r w:rsidRPr="00B10973">
        <w:rPr>
          <w:rFonts w:ascii="Times New Roman" w:hAnsi="Times New Roman"/>
          <w:sz w:val="24"/>
          <w:szCs w:val="24"/>
        </w:rPr>
        <w:t>government workers from May 20</w:t>
      </w:r>
      <w:r w:rsidRPr="00B10973" w:rsidR="00B10973">
        <w:rPr>
          <w:rFonts w:ascii="Times New Roman" w:hAnsi="Times New Roman"/>
          <w:sz w:val="24"/>
          <w:szCs w:val="24"/>
        </w:rPr>
        <w:t>22</w:t>
      </w:r>
      <w:r w:rsidRPr="00B10973">
        <w:rPr>
          <w:rFonts w:ascii="Times New Roman" w:hAnsi="Times New Roman"/>
          <w:sz w:val="24"/>
          <w:szCs w:val="24"/>
        </w:rPr>
        <w:t>, which is $2</w:t>
      </w:r>
      <w:r w:rsidRPr="00B10973" w:rsidR="00B10973">
        <w:rPr>
          <w:rFonts w:ascii="Times New Roman" w:hAnsi="Times New Roman"/>
          <w:sz w:val="24"/>
          <w:szCs w:val="24"/>
        </w:rPr>
        <w:t>1.33</w:t>
      </w:r>
      <w:r w:rsidRPr="00B10973">
        <w:rPr>
          <w:rFonts w:ascii="Times New Roman" w:hAnsi="Times New Roman"/>
          <w:sz w:val="24"/>
          <w:szCs w:val="24"/>
        </w:rPr>
        <w:t xml:space="preserve"> per hour. To account for fringe benefits and overhead the rate was multiplied by two which is $4</w:t>
      </w:r>
      <w:r w:rsidRPr="00B10973" w:rsidR="00B10973">
        <w:rPr>
          <w:rFonts w:ascii="Times New Roman" w:hAnsi="Times New Roman"/>
          <w:sz w:val="24"/>
          <w:szCs w:val="24"/>
        </w:rPr>
        <w:t>2</w:t>
      </w:r>
      <w:r w:rsidRPr="00B10973">
        <w:rPr>
          <w:rFonts w:ascii="Times New Roman" w:hAnsi="Times New Roman"/>
          <w:sz w:val="24"/>
          <w:szCs w:val="24"/>
        </w:rPr>
        <w:t>.</w:t>
      </w:r>
      <w:r w:rsidRPr="00B10973" w:rsidR="00B10973">
        <w:rPr>
          <w:rFonts w:ascii="Times New Roman" w:hAnsi="Times New Roman"/>
          <w:sz w:val="24"/>
          <w:szCs w:val="24"/>
        </w:rPr>
        <w:t>66</w:t>
      </w:r>
      <w:r w:rsidRPr="00B10973">
        <w:rPr>
          <w:rFonts w:ascii="Times New Roman" w:hAnsi="Times New Roman"/>
          <w:sz w:val="24"/>
          <w:szCs w:val="24"/>
        </w:rPr>
        <w:t xml:space="preserve">. </w:t>
      </w:r>
      <w:hyperlink r:id="rId10" w:history="1">
        <w:r w:rsidRPr="00B10973">
          <w:rPr>
            <w:rStyle w:val="Hyperlink"/>
            <w:rFonts w:ascii="Times New Roman" w:hAnsi="Times New Roman"/>
            <w:sz w:val="24"/>
            <w:szCs w:val="24"/>
          </w:rPr>
          <w:t>https://www.bls.gov/oes/current/oes211093.htm</w:t>
        </w:r>
      </w:hyperlink>
    </w:p>
    <w:p w:rsidR="008B0304" w:rsidP="00B43F20" w14:paraId="1B654D89" w14:textId="77777777">
      <w:pPr>
        <w:pStyle w:val="StyleTimesNewRoman12ptLeft025"/>
        <w:rPr>
          <w:snapToGrid/>
        </w:rPr>
      </w:pPr>
    </w:p>
    <w:p w:rsidR="008B0304" w:rsidRPr="002949F4" w:rsidP="008B0304" w14:paraId="28A43345" w14:textId="5C7F0BE9">
      <w:pPr>
        <w:spacing w:after="120"/>
        <w:ind w:firstLine="360"/>
        <w:rPr>
          <w:rFonts w:ascii="Times New Roman" w:hAnsi="Times New Roman"/>
          <w:b/>
          <w:bCs/>
          <w:i/>
          <w:sz w:val="24"/>
          <w:szCs w:val="24"/>
          <w:u w:val="single"/>
        </w:rPr>
      </w:pPr>
      <w:r w:rsidRPr="002949F4">
        <w:rPr>
          <w:rFonts w:ascii="Times New Roman" w:hAnsi="Times New Roman"/>
          <w:b/>
          <w:bCs/>
          <w:i/>
          <w:sz w:val="24"/>
          <w:szCs w:val="24"/>
          <w:u w:val="single"/>
        </w:rPr>
        <w:t>URM Provider Agencies</w:t>
      </w:r>
    </w:p>
    <w:tbl>
      <w:tblPr>
        <w:tblW w:w="100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414"/>
        <w:gridCol w:w="1532"/>
        <w:gridCol w:w="1608"/>
        <w:gridCol w:w="1410"/>
        <w:gridCol w:w="1171"/>
        <w:gridCol w:w="934"/>
        <w:gridCol w:w="1083"/>
        <w:gridCol w:w="934"/>
      </w:tblGrid>
      <w:tr w14:paraId="6F5C8D91" w14:textId="77777777" w:rsidTr="006E37AD">
        <w:tblPrEx>
          <w:tblW w:w="100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jc w:val="center"/>
        </w:trPr>
        <w:tc>
          <w:tcPr>
            <w:tcW w:w="1414" w:type="dxa"/>
            <w:shd w:val="clear" w:color="auto" w:fill="BFBFBF"/>
            <w:vAlign w:val="center"/>
          </w:tcPr>
          <w:p w:rsidR="006E37AD" w:rsidRPr="00405C10" w:rsidP="00FF2E21" w14:paraId="144FAF01" w14:textId="77777777">
            <w:pPr>
              <w:jc w:val="center"/>
              <w:rPr>
                <w:rFonts w:ascii="Times New Roman" w:hAnsi="Times New Roman"/>
                <w:szCs w:val="24"/>
              </w:rPr>
            </w:pPr>
            <w:r w:rsidRPr="00405C10">
              <w:rPr>
                <w:rFonts w:ascii="Times New Roman" w:hAnsi="Times New Roman"/>
                <w:szCs w:val="24"/>
              </w:rPr>
              <w:t>I</w:t>
            </w:r>
            <w:r>
              <w:rPr>
                <w:rFonts w:ascii="Times New Roman" w:hAnsi="Times New Roman"/>
                <w:szCs w:val="24"/>
              </w:rPr>
              <w:t>nformation Collection Title</w:t>
            </w:r>
          </w:p>
        </w:tc>
        <w:tc>
          <w:tcPr>
            <w:tcW w:w="1532" w:type="dxa"/>
            <w:shd w:val="clear" w:color="auto" w:fill="BFBFBF"/>
            <w:vAlign w:val="center"/>
          </w:tcPr>
          <w:p w:rsidR="006E37AD" w:rsidRPr="00405C10" w:rsidP="00FF2E21" w14:paraId="4FF969B1" w14:textId="77777777">
            <w:pPr>
              <w:jc w:val="center"/>
              <w:rPr>
                <w:rFonts w:ascii="Times New Roman" w:hAnsi="Times New Roman"/>
                <w:szCs w:val="24"/>
              </w:rPr>
            </w:pPr>
            <w:r w:rsidRPr="00405C10">
              <w:rPr>
                <w:rFonts w:ascii="Times New Roman" w:hAnsi="Times New Roman"/>
                <w:szCs w:val="24"/>
              </w:rPr>
              <w:t>Total Number of Respondents</w:t>
            </w:r>
          </w:p>
        </w:tc>
        <w:tc>
          <w:tcPr>
            <w:tcW w:w="1608" w:type="dxa"/>
            <w:shd w:val="clear" w:color="auto" w:fill="BFBFBF"/>
            <w:vAlign w:val="center"/>
          </w:tcPr>
          <w:p w:rsidR="006E37AD" w:rsidRPr="00405C10" w:rsidP="00FF2E21" w14:paraId="2E588B36" w14:textId="77777777">
            <w:pPr>
              <w:jc w:val="center"/>
              <w:rPr>
                <w:rFonts w:ascii="Times New Roman" w:hAnsi="Times New Roman"/>
                <w:szCs w:val="24"/>
              </w:rPr>
            </w:pPr>
            <w:r w:rsidRPr="00405C10">
              <w:rPr>
                <w:rFonts w:ascii="Times New Roman" w:hAnsi="Times New Roman"/>
                <w:szCs w:val="24"/>
              </w:rPr>
              <w:t>Total Number of Responses Per Respondent</w:t>
            </w:r>
          </w:p>
        </w:tc>
        <w:tc>
          <w:tcPr>
            <w:tcW w:w="1410" w:type="dxa"/>
            <w:shd w:val="clear" w:color="auto" w:fill="BFBFBF"/>
            <w:vAlign w:val="center"/>
          </w:tcPr>
          <w:p w:rsidR="006E37AD" w:rsidRPr="00405C10" w:rsidP="00FF2E21" w14:paraId="15E15D47" w14:textId="77777777">
            <w:pPr>
              <w:jc w:val="center"/>
              <w:rPr>
                <w:rFonts w:ascii="Times New Roman" w:hAnsi="Times New Roman"/>
                <w:szCs w:val="24"/>
              </w:rPr>
            </w:pPr>
            <w:r w:rsidRPr="00405C10">
              <w:rPr>
                <w:rFonts w:ascii="Times New Roman" w:hAnsi="Times New Roman"/>
                <w:szCs w:val="24"/>
              </w:rPr>
              <w:t>Average Burden Hours Per Response</w:t>
            </w:r>
          </w:p>
        </w:tc>
        <w:tc>
          <w:tcPr>
            <w:tcW w:w="1171" w:type="dxa"/>
            <w:shd w:val="clear" w:color="auto" w:fill="BFBFBF"/>
            <w:vAlign w:val="center"/>
          </w:tcPr>
          <w:p w:rsidR="006E37AD" w:rsidRPr="00405C10" w:rsidP="00FF2E21" w14:paraId="01C42B4A" w14:textId="77777777">
            <w:pPr>
              <w:jc w:val="center"/>
              <w:rPr>
                <w:rFonts w:ascii="Times New Roman" w:hAnsi="Times New Roman"/>
                <w:szCs w:val="24"/>
              </w:rPr>
            </w:pPr>
            <w:r w:rsidRPr="00405C10">
              <w:rPr>
                <w:rFonts w:ascii="Times New Roman" w:hAnsi="Times New Roman"/>
                <w:szCs w:val="24"/>
              </w:rPr>
              <w:t>Total Burden Hours</w:t>
            </w:r>
          </w:p>
        </w:tc>
        <w:tc>
          <w:tcPr>
            <w:tcW w:w="934" w:type="dxa"/>
            <w:shd w:val="clear" w:color="auto" w:fill="BFBFBF"/>
            <w:vAlign w:val="center"/>
          </w:tcPr>
          <w:p w:rsidR="006E37AD" w:rsidRPr="00405C10" w:rsidP="00FF2E21" w14:paraId="5DBD55BA" w14:textId="77777777">
            <w:pPr>
              <w:jc w:val="center"/>
              <w:rPr>
                <w:rFonts w:ascii="Times New Roman" w:hAnsi="Times New Roman"/>
                <w:bCs/>
                <w:szCs w:val="24"/>
              </w:rPr>
            </w:pPr>
            <w:r w:rsidRPr="00405C10">
              <w:rPr>
                <w:rFonts w:ascii="Times New Roman" w:hAnsi="Times New Roman"/>
                <w:bCs/>
                <w:szCs w:val="24"/>
              </w:rPr>
              <w:t>Annual Burden Hours</w:t>
            </w:r>
          </w:p>
        </w:tc>
        <w:tc>
          <w:tcPr>
            <w:tcW w:w="1083" w:type="dxa"/>
            <w:shd w:val="clear" w:color="auto" w:fill="BFBFBF"/>
            <w:vAlign w:val="center"/>
          </w:tcPr>
          <w:p w:rsidR="006E37AD" w:rsidRPr="00405C10" w:rsidP="00FF2E21" w14:paraId="438EA1FB" w14:textId="793C9CC7">
            <w:pPr>
              <w:jc w:val="center"/>
              <w:rPr>
                <w:rFonts w:ascii="Times New Roman" w:hAnsi="Times New Roman"/>
                <w:szCs w:val="24"/>
              </w:rPr>
            </w:pPr>
            <w:r w:rsidRPr="00405C10">
              <w:rPr>
                <w:rFonts w:ascii="Times New Roman" w:hAnsi="Times New Roman"/>
                <w:bCs/>
                <w:szCs w:val="24"/>
              </w:rPr>
              <w:t>Average Hourly Wage</w:t>
            </w:r>
            <w:r w:rsidR="008D298B">
              <w:rPr>
                <w:rFonts w:ascii="Times New Roman" w:hAnsi="Times New Roman"/>
                <w:bCs/>
                <w:szCs w:val="24"/>
              </w:rPr>
              <w:t>*</w:t>
            </w:r>
          </w:p>
        </w:tc>
        <w:tc>
          <w:tcPr>
            <w:tcW w:w="934" w:type="dxa"/>
            <w:shd w:val="clear" w:color="auto" w:fill="BFBFBF"/>
            <w:vAlign w:val="center"/>
          </w:tcPr>
          <w:p w:rsidR="006E37AD" w:rsidRPr="00405C10" w:rsidP="00FF2E21" w14:paraId="51E8E9C2" w14:textId="77777777">
            <w:pPr>
              <w:jc w:val="center"/>
              <w:rPr>
                <w:rFonts w:ascii="Times New Roman" w:hAnsi="Times New Roman"/>
                <w:szCs w:val="24"/>
              </w:rPr>
            </w:pPr>
            <w:r w:rsidRPr="00405C10">
              <w:rPr>
                <w:rFonts w:ascii="Times New Roman" w:hAnsi="Times New Roman"/>
                <w:bCs/>
                <w:szCs w:val="24"/>
              </w:rPr>
              <w:t>Total Annual Cost</w:t>
            </w:r>
          </w:p>
        </w:tc>
      </w:tr>
      <w:tr w14:paraId="47E67175" w14:textId="77777777" w:rsidTr="00013A94">
        <w:tblPrEx>
          <w:tblW w:w="10086" w:type="dxa"/>
          <w:jc w:val="center"/>
          <w:tblLook w:val="00A0"/>
        </w:tblPrEx>
        <w:trPr>
          <w:trHeight w:val="432"/>
          <w:jc w:val="center"/>
        </w:trPr>
        <w:tc>
          <w:tcPr>
            <w:tcW w:w="1414" w:type="dxa"/>
            <w:vAlign w:val="center"/>
          </w:tcPr>
          <w:p w:rsidR="00E957FA" w:rsidRPr="00405C10" w:rsidP="00E957FA" w14:paraId="4CAFE890" w14:textId="3E74FF0A">
            <w:pPr>
              <w:tabs>
                <w:tab w:val="center" w:pos="4320"/>
                <w:tab w:val="right" w:pos="8640"/>
              </w:tabs>
              <w:rPr>
                <w:rFonts w:ascii="Times New Roman" w:hAnsi="Times New Roman"/>
                <w:szCs w:val="24"/>
              </w:rPr>
            </w:pPr>
            <w:r>
              <w:rPr>
                <w:rFonts w:ascii="Times New Roman" w:hAnsi="Times New Roman"/>
                <w:szCs w:val="24"/>
              </w:rPr>
              <w:t>ORR-3 URM Placement Report</w:t>
            </w:r>
          </w:p>
        </w:tc>
        <w:tc>
          <w:tcPr>
            <w:tcW w:w="1532" w:type="dxa"/>
            <w:vAlign w:val="center"/>
          </w:tcPr>
          <w:p w:rsidR="00E957FA" w:rsidRPr="00E957FA" w:rsidP="00E957FA" w14:paraId="1379C3F1" w14:textId="0F085A95">
            <w:pPr>
              <w:tabs>
                <w:tab w:val="center" w:pos="4320"/>
                <w:tab w:val="right" w:pos="8640"/>
              </w:tabs>
              <w:jc w:val="center"/>
              <w:rPr>
                <w:rFonts w:ascii="Times New Roman" w:hAnsi="Times New Roman"/>
                <w:highlight w:val="yellow"/>
              </w:rPr>
            </w:pPr>
            <w:r w:rsidRPr="00E957FA">
              <w:rPr>
                <w:rFonts w:ascii="Times New Roman" w:hAnsi="Times New Roman"/>
              </w:rPr>
              <w:t>24</w:t>
            </w:r>
          </w:p>
        </w:tc>
        <w:tc>
          <w:tcPr>
            <w:tcW w:w="1608" w:type="dxa"/>
            <w:vAlign w:val="center"/>
          </w:tcPr>
          <w:p w:rsidR="00E957FA" w:rsidRPr="00E957FA" w:rsidP="00E957FA" w14:paraId="415EB00B" w14:textId="4E87BF73">
            <w:pPr>
              <w:tabs>
                <w:tab w:val="center" w:pos="4320"/>
                <w:tab w:val="right" w:pos="8640"/>
              </w:tabs>
              <w:jc w:val="center"/>
              <w:rPr>
                <w:rFonts w:ascii="Times New Roman" w:hAnsi="Times New Roman"/>
              </w:rPr>
            </w:pPr>
            <w:r w:rsidRPr="00E957FA">
              <w:rPr>
                <w:rFonts w:ascii="Times New Roman" w:hAnsi="Times New Roman"/>
              </w:rPr>
              <w:t>270</w:t>
            </w:r>
          </w:p>
        </w:tc>
        <w:tc>
          <w:tcPr>
            <w:tcW w:w="1410" w:type="dxa"/>
            <w:vAlign w:val="center"/>
          </w:tcPr>
          <w:p w:rsidR="00E957FA" w:rsidRPr="00E957FA" w:rsidP="00E957FA" w14:paraId="68947860" w14:textId="48C876E5">
            <w:pPr>
              <w:tabs>
                <w:tab w:val="center" w:pos="4320"/>
                <w:tab w:val="right" w:pos="8640"/>
              </w:tabs>
              <w:jc w:val="center"/>
              <w:rPr>
                <w:rFonts w:ascii="Times New Roman" w:hAnsi="Times New Roman"/>
              </w:rPr>
            </w:pPr>
            <w:r w:rsidRPr="00E957FA">
              <w:rPr>
                <w:rFonts w:ascii="Times New Roman" w:hAnsi="Times New Roman"/>
              </w:rPr>
              <w:t>0.50</w:t>
            </w:r>
          </w:p>
        </w:tc>
        <w:tc>
          <w:tcPr>
            <w:tcW w:w="1171" w:type="dxa"/>
            <w:vAlign w:val="center"/>
          </w:tcPr>
          <w:p w:rsidR="00E957FA" w:rsidRPr="00E957FA" w:rsidP="00E957FA" w14:paraId="22DAE7AC" w14:textId="4D85FA0B">
            <w:pPr>
              <w:tabs>
                <w:tab w:val="center" w:pos="4320"/>
                <w:tab w:val="right" w:pos="8640"/>
              </w:tabs>
              <w:jc w:val="center"/>
              <w:rPr>
                <w:rFonts w:ascii="Times New Roman" w:hAnsi="Times New Roman"/>
              </w:rPr>
            </w:pPr>
            <w:r w:rsidRPr="00E957FA">
              <w:rPr>
                <w:rFonts w:ascii="Times New Roman" w:hAnsi="Times New Roman"/>
              </w:rPr>
              <w:t>3,240</w:t>
            </w:r>
          </w:p>
        </w:tc>
        <w:tc>
          <w:tcPr>
            <w:tcW w:w="934" w:type="dxa"/>
            <w:vAlign w:val="center"/>
          </w:tcPr>
          <w:p w:rsidR="00E957FA" w:rsidRPr="00E957FA" w:rsidP="00E957FA" w14:paraId="42F6816F" w14:textId="27D66372">
            <w:pPr>
              <w:tabs>
                <w:tab w:val="center" w:pos="4320"/>
                <w:tab w:val="right" w:pos="8640"/>
              </w:tabs>
              <w:jc w:val="center"/>
              <w:rPr>
                <w:rFonts w:ascii="Times New Roman" w:hAnsi="Times New Roman"/>
              </w:rPr>
            </w:pPr>
            <w:r w:rsidRPr="00E957FA">
              <w:rPr>
                <w:rFonts w:ascii="Times New Roman" w:hAnsi="Times New Roman"/>
              </w:rPr>
              <w:t>1,080</w:t>
            </w:r>
          </w:p>
        </w:tc>
        <w:tc>
          <w:tcPr>
            <w:tcW w:w="1083" w:type="dxa"/>
            <w:vAlign w:val="center"/>
          </w:tcPr>
          <w:p w:rsidR="00E957FA" w:rsidRPr="008D298B" w:rsidP="00E957FA" w14:paraId="05D051E6" w14:textId="6FFFF959">
            <w:pPr>
              <w:tabs>
                <w:tab w:val="center" w:pos="4320"/>
                <w:tab w:val="right" w:pos="8640"/>
              </w:tabs>
              <w:jc w:val="center"/>
              <w:rPr>
                <w:rFonts w:ascii="Times New Roman" w:hAnsi="Times New Roman"/>
              </w:rPr>
            </w:pPr>
            <w:r w:rsidRPr="008D298B">
              <w:rPr>
                <w:rFonts w:ascii="Times New Roman" w:hAnsi="Times New Roman"/>
              </w:rPr>
              <w:t>$38.58</w:t>
            </w:r>
          </w:p>
        </w:tc>
        <w:tc>
          <w:tcPr>
            <w:tcW w:w="934" w:type="dxa"/>
            <w:vAlign w:val="center"/>
          </w:tcPr>
          <w:p w:rsidR="00E957FA" w:rsidRPr="00405C10" w:rsidP="00E957FA" w14:paraId="23E29E7A" w14:textId="0D0B99D7">
            <w:pPr>
              <w:tabs>
                <w:tab w:val="center" w:pos="4320"/>
                <w:tab w:val="right" w:pos="8640"/>
              </w:tabs>
              <w:jc w:val="center"/>
              <w:rPr>
                <w:rFonts w:ascii="Times New Roman" w:hAnsi="Times New Roman"/>
                <w:szCs w:val="24"/>
              </w:rPr>
            </w:pPr>
            <w:r>
              <w:rPr>
                <w:rFonts w:ascii="Times New Roman" w:hAnsi="Times New Roman"/>
                <w:szCs w:val="24"/>
              </w:rPr>
              <w:t>$41,666</w:t>
            </w:r>
          </w:p>
        </w:tc>
      </w:tr>
      <w:tr w14:paraId="490CA4F4" w14:textId="77777777" w:rsidTr="00013A94">
        <w:tblPrEx>
          <w:tblW w:w="10086" w:type="dxa"/>
          <w:jc w:val="center"/>
          <w:tblLook w:val="00A0"/>
        </w:tblPrEx>
        <w:trPr>
          <w:trHeight w:val="432"/>
          <w:jc w:val="center"/>
        </w:trPr>
        <w:tc>
          <w:tcPr>
            <w:tcW w:w="1414" w:type="dxa"/>
            <w:vAlign w:val="center"/>
          </w:tcPr>
          <w:p w:rsidR="00E957FA" w:rsidRPr="00405C10" w:rsidP="00E957FA" w14:paraId="6E9B65C0" w14:textId="2968F07C">
            <w:pPr>
              <w:tabs>
                <w:tab w:val="center" w:pos="4320"/>
                <w:tab w:val="right" w:pos="8640"/>
              </w:tabs>
              <w:rPr>
                <w:rFonts w:ascii="Times New Roman" w:hAnsi="Times New Roman"/>
                <w:szCs w:val="24"/>
              </w:rPr>
            </w:pPr>
            <w:r>
              <w:rPr>
                <w:rFonts w:ascii="Times New Roman" w:hAnsi="Times New Roman"/>
                <w:szCs w:val="24"/>
              </w:rPr>
              <w:t>ORR-4 URM Outcomes Report</w:t>
            </w:r>
          </w:p>
        </w:tc>
        <w:tc>
          <w:tcPr>
            <w:tcW w:w="1532" w:type="dxa"/>
            <w:vAlign w:val="center"/>
          </w:tcPr>
          <w:p w:rsidR="00E957FA" w:rsidRPr="00E957FA" w:rsidP="00E957FA" w14:paraId="5A9B6531" w14:textId="66B1D205">
            <w:pPr>
              <w:tabs>
                <w:tab w:val="center" w:pos="4320"/>
                <w:tab w:val="right" w:pos="8640"/>
              </w:tabs>
              <w:jc w:val="center"/>
              <w:rPr>
                <w:rFonts w:ascii="Times New Roman" w:hAnsi="Times New Roman"/>
                <w:highlight w:val="yellow"/>
              </w:rPr>
            </w:pPr>
            <w:r w:rsidRPr="00E957FA">
              <w:rPr>
                <w:rFonts w:ascii="Times New Roman" w:hAnsi="Times New Roman"/>
              </w:rPr>
              <w:t>24</w:t>
            </w:r>
          </w:p>
        </w:tc>
        <w:tc>
          <w:tcPr>
            <w:tcW w:w="1608" w:type="dxa"/>
            <w:vAlign w:val="center"/>
          </w:tcPr>
          <w:p w:rsidR="00E957FA" w:rsidRPr="00E957FA" w:rsidP="00E957FA" w14:paraId="1685FF1E" w14:textId="4ED30034">
            <w:pPr>
              <w:tabs>
                <w:tab w:val="center" w:pos="4320"/>
                <w:tab w:val="right" w:pos="8640"/>
              </w:tabs>
              <w:jc w:val="center"/>
              <w:rPr>
                <w:rFonts w:ascii="Times New Roman" w:hAnsi="Times New Roman"/>
              </w:rPr>
            </w:pPr>
            <w:r w:rsidRPr="00E957FA">
              <w:rPr>
                <w:rFonts w:ascii="Times New Roman" w:hAnsi="Times New Roman"/>
              </w:rPr>
              <w:t>162</w:t>
            </w:r>
          </w:p>
        </w:tc>
        <w:tc>
          <w:tcPr>
            <w:tcW w:w="1410" w:type="dxa"/>
            <w:vAlign w:val="center"/>
          </w:tcPr>
          <w:p w:rsidR="00E957FA" w:rsidRPr="00E957FA" w:rsidP="00E957FA" w14:paraId="2D98CE1C" w14:textId="0FBBA46F">
            <w:pPr>
              <w:tabs>
                <w:tab w:val="center" w:pos="4320"/>
                <w:tab w:val="right" w:pos="8640"/>
              </w:tabs>
              <w:jc w:val="center"/>
              <w:rPr>
                <w:rFonts w:ascii="Times New Roman" w:hAnsi="Times New Roman"/>
              </w:rPr>
            </w:pPr>
            <w:r w:rsidRPr="00E957FA">
              <w:rPr>
                <w:rFonts w:ascii="Times New Roman" w:hAnsi="Times New Roman"/>
              </w:rPr>
              <w:t>1.0</w:t>
            </w:r>
          </w:p>
        </w:tc>
        <w:tc>
          <w:tcPr>
            <w:tcW w:w="1171" w:type="dxa"/>
            <w:vAlign w:val="center"/>
          </w:tcPr>
          <w:p w:rsidR="00E957FA" w:rsidRPr="00E957FA" w:rsidP="00E957FA" w14:paraId="5A27C217" w14:textId="2C9FEC20">
            <w:pPr>
              <w:tabs>
                <w:tab w:val="center" w:pos="4320"/>
                <w:tab w:val="right" w:pos="8640"/>
              </w:tabs>
              <w:jc w:val="center"/>
              <w:rPr>
                <w:rFonts w:ascii="Times New Roman" w:hAnsi="Times New Roman"/>
              </w:rPr>
            </w:pPr>
            <w:r w:rsidRPr="00E957FA">
              <w:rPr>
                <w:rFonts w:ascii="Times New Roman" w:hAnsi="Times New Roman"/>
              </w:rPr>
              <w:t>3,888</w:t>
            </w:r>
          </w:p>
        </w:tc>
        <w:tc>
          <w:tcPr>
            <w:tcW w:w="934" w:type="dxa"/>
            <w:vAlign w:val="center"/>
          </w:tcPr>
          <w:p w:rsidR="00E957FA" w:rsidRPr="00E957FA" w:rsidP="00E957FA" w14:paraId="424DD5DB" w14:textId="0E324B24">
            <w:pPr>
              <w:tabs>
                <w:tab w:val="center" w:pos="4320"/>
                <w:tab w:val="right" w:pos="8640"/>
              </w:tabs>
              <w:jc w:val="center"/>
              <w:rPr>
                <w:rFonts w:ascii="Times New Roman" w:hAnsi="Times New Roman"/>
              </w:rPr>
            </w:pPr>
            <w:r w:rsidRPr="00E957FA">
              <w:rPr>
                <w:rFonts w:ascii="Times New Roman" w:hAnsi="Times New Roman"/>
              </w:rPr>
              <w:t>1,296</w:t>
            </w:r>
          </w:p>
        </w:tc>
        <w:tc>
          <w:tcPr>
            <w:tcW w:w="1083" w:type="dxa"/>
            <w:vAlign w:val="center"/>
          </w:tcPr>
          <w:p w:rsidR="00E957FA" w:rsidRPr="008D298B" w:rsidP="00E957FA" w14:paraId="3F1202CF" w14:textId="4A0DC038">
            <w:pPr>
              <w:tabs>
                <w:tab w:val="center" w:pos="4320"/>
                <w:tab w:val="right" w:pos="8640"/>
              </w:tabs>
              <w:jc w:val="center"/>
              <w:rPr>
                <w:rFonts w:ascii="Times New Roman" w:hAnsi="Times New Roman"/>
              </w:rPr>
            </w:pPr>
            <w:r w:rsidRPr="008D298B">
              <w:rPr>
                <w:rFonts w:ascii="Times New Roman" w:hAnsi="Times New Roman"/>
              </w:rPr>
              <w:t>$38.58</w:t>
            </w:r>
          </w:p>
        </w:tc>
        <w:tc>
          <w:tcPr>
            <w:tcW w:w="934" w:type="dxa"/>
            <w:vAlign w:val="center"/>
          </w:tcPr>
          <w:p w:rsidR="00E957FA" w:rsidRPr="00405C10" w:rsidP="00E957FA" w14:paraId="31028748" w14:textId="2A2FDC26">
            <w:pPr>
              <w:tabs>
                <w:tab w:val="center" w:pos="4320"/>
                <w:tab w:val="right" w:pos="8640"/>
              </w:tabs>
              <w:jc w:val="center"/>
              <w:rPr>
                <w:rFonts w:ascii="Times New Roman" w:hAnsi="Times New Roman"/>
                <w:szCs w:val="24"/>
              </w:rPr>
            </w:pPr>
            <w:r>
              <w:rPr>
                <w:rFonts w:ascii="Times New Roman" w:hAnsi="Times New Roman"/>
                <w:szCs w:val="24"/>
              </w:rPr>
              <w:t>$50,000</w:t>
            </w:r>
          </w:p>
        </w:tc>
      </w:tr>
      <w:tr w14:paraId="19BCFAAB" w14:textId="77777777" w:rsidTr="008D298B">
        <w:tblPrEx>
          <w:tblW w:w="10086" w:type="dxa"/>
          <w:jc w:val="center"/>
          <w:tblLook w:val="00A0"/>
        </w:tblPrEx>
        <w:trPr>
          <w:jc w:val="center"/>
        </w:trPr>
        <w:tc>
          <w:tcPr>
            <w:tcW w:w="7135" w:type="dxa"/>
            <w:gridSpan w:val="5"/>
            <w:vAlign w:val="center"/>
          </w:tcPr>
          <w:p w:rsidR="006E37AD" w:rsidRPr="00405C10" w:rsidP="00FF2E21" w14:paraId="7022C667" w14:textId="77777777">
            <w:pPr>
              <w:tabs>
                <w:tab w:val="center" w:pos="4320"/>
                <w:tab w:val="right" w:pos="8640"/>
              </w:tabs>
              <w:jc w:val="right"/>
              <w:rPr>
                <w:rFonts w:ascii="Times New Roman" w:hAnsi="Times New Roman"/>
                <w:b/>
                <w:szCs w:val="24"/>
              </w:rPr>
            </w:pPr>
            <w:r w:rsidRPr="00405C10">
              <w:rPr>
                <w:rFonts w:ascii="Times New Roman" w:hAnsi="Times New Roman"/>
                <w:b/>
                <w:szCs w:val="24"/>
              </w:rPr>
              <w:t xml:space="preserve">Estimated Annual Burden Total:  </w:t>
            </w:r>
          </w:p>
        </w:tc>
        <w:tc>
          <w:tcPr>
            <w:tcW w:w="934" w:type="dxa"/>
            <w:vAlign w:val="center"/>
          </w:tcPr>
          <w:p w:rsidR="006E37AD" w:rsidRPr="00E957FA" w:rsidP="00E957FA" w14:paraId="01225CBA" w14:textId="749EE6C0">
            <w:pPr>
              <w:tabs>
                <w:tab w:val="center" w:pos="4320"/>
                <w:tab w:val="right" w:pos="8640"/>
              </w:tabs>
              <w:jc w:val="center"/>
              <w:rPr>
                <w:rFonts w:ascii="Times New Roman" w:hAnsi="Times New Roman"/>
                <w:b/>
                <w:szCs w:val="24"/>
              </w:rPr>
            </w:pPr>
            <w:r w:rsidRPr="00E957FA">
              <w:rPr>
                <w:rFonts w:ascii="Times New Roman" w:hAnsi="Times New Roman"/>
              </w:rPr>
              <w:t>2,376</w:t>
            </w:r>
          </w:p>
        </w:tc>
        <w:tc>
          <w:tcPr>
            <w:tcW w:w="1083" w:type="dxa"/>
          </w:tcPr>
          <w:p w:rsidR="006E37AD" w:rsidRPr="00405C10" w:rsidP="00FF2E21" w14:paraId="1E4BF010" w14:textId="77777777">
            <w:pPr>
              <w:tabs>
                <w:tab w:val="center" w:pos="4320"/>
                <w:tab w:val="right" w:pos="8640"/>
              </w:tabs>
              <w:jc w:val="center"/>
              <w:rPr>
                <w:rFonts w:ascii="Times New Roman" w:hAnsi="Times New Roman"/>
                <w:b/>
                <w:szCs w:val="24"/>
              </w:rPr>
            </w:pPr>
            <w:r w:rsidRPr="00405C10">
              <w:rPr>
                <w:rFonts w:ascii="Times New Roman" w:hAnsi="Times New Roman"/>
                <w:b/>
                <w:szCs w:val="24"/>
              </w:rPr>
              <w:t xml:space="preserve">Estimated Annual Cost Total: </w:t>
            </w:r>
          </w:p>
        </w:tc>
        <w:tc>
          <w:tcPr>
            <w:tcW w:w="934" w:type="dxa"/>
            <w:vAlign w:val="center"/>
          </w:tcPr>
          <w:p w:rsidR="006E37AD" w:rsidRPr="008D298B" w:rsidP="00FF2E21" w14:paraId="62455AE5" w14:textId="3CB9CE5D">
            <w:pPr>
              <w:tabs>
                <w:tab w:val="center" w:pos="4320"/>
                <w:tab w:val="right" w:pos="8640"/>
              </w:tabs>
              <w:jc w:val="center"/>
              <w:rPr>
                <w:rFonts w:ascii="Times New Roman" w:hAnsi="Times New Roman"/>
                <w:bCs/>
                <w:szCs w:val="24"/>
              </w:rPr>
            </w:pPr>
            <w:r w:rsidRPr="008D298B">
              <w:rPr>
                <w:rFonts w:ascii="Times New Roman" w:hAnsi="Times New Roman"/>
                <w:bCs/>
                <w:szCs w:val="24"/>
              </w:rPr>
              <w:t>$91,666</w:t>
            </w:r>
          </w:p>
        </w:tc>
      </w:tr>
    </w:tbl>
    <w:p w:rsidR="008B0304" w:rsidP="00B43F20" w14:paraId="449CA865" w14:textId="77777777">
      <w:pPr>
        <w:pStyle w:val="StyleTimesNewRoman12ptLeft025"/>
        <w:rPr>
          <w:szCs w:val="24"/>
        </w:rPr>
      </w:pPr>
    </w:p>
    <w:p w:rsidR="006E37AD" w:rsidP="00B10973" w14:paraId="73D382D9" w14:textId="5ABCB749">
      <w:pPr>
        <w:pStyle w:val="StyleTimesNewRoman12ptLeft025"/>
        <w:rPr>
          <w:rStyle w:val="Hyperlink"/>
          <w:szCs w:val="24"/>
        </w:rPr>
      </w:pPr>
      <w:r>
        <w:rPr>
          <w:szCs w:val="24"/>
        </w:rPr>
        <w:t>*</w:t>
      </w:r>
      <w:r w:rsidRPr="00B10973">
        <w:rPr>
          <w:szCs w:val="24"/>
        </w:rPr>
        <w:t>The cost to respondents</w:t>
      </w:r>
      <w:r w:rsidR="00B10973">
        <w:rPr>
          <w:szCs w:val="24"/>
        </w:rPr>
        <w:t xml:space="preserve"> from URM Provider Agencies</w:t>
      </w:r>
      <w:r w:rsidRPr="00B10973">
        <w:rPr>
          <w:szCs w:val="24"/>
        </w:rPr>
        <w:t xml:space="preserve"> was calculated using the Bureau of Labor Statistics (BLS) job code for Social and Human Services Assistants [21-1093] and mean wage data </w:t>
      </w:r>
      <w:r w:rsidR="00B10973">
        <w:rPr>
          <w:szCs w:val="24"/>
        </w:rPr>
        <w:t xml:space="preserve">for individual and family services </w:t>
      </w:r>
      <w:r w:rsidRPr="00B10973">
        <w:rPr>
          <w:szCs w:val="24"/>
        </w:rPr>
        <w:t>from May 20</w:t>
      </w:r>
      <w:r w:rsidRPr="00B10973" w:rsidR="00B10973">
        <w:rPr>
          <w:szCs w:val="24"/>
        </w:rPr>
        <w:t>22</w:t>
      </w:r>
      <w:r w:rsidRPr="00B10973">
        <w:rPr>
          <w:szCs w:val="24"/>
        </w:rPr>
        <w:t>, which is $</w:t>
      </w:r>
      <w:r w:rsidR="00B10973">
        <w:rPr>
          <w:szCs w:val="24"/>
        </w:rPr>
        <w:t xml:space="preserve">19.29 </w:t>
      </w:r>
      <w:r w:rsidRPr="00B10973">
        <w:rPr>
          <w:szCs w:val="24"/>
        </w:rPr>
        <w:t>per hour. To account for fringe benefits and overhead the rate was multiplied by two which is $</w:t>
      </w:r>
      <w:r w:rsidR="00B10973">
        <w:rPr>
          <w:szCs w:val="24"/>
        </w:rPr>
        <w:t>38.58</w:t>
      </w:r>
      <w:r w:rsidRPr="00B10973">
        <w:rPr>
          <w:szCs w:val="24"/>
        </w:rPr>
        <w:t xml:space="preserve">.  </w:t>
      </w:r>
      <w:hyperlink r:id="rId10" w:history="1">
        <w:r w:rsidRPr="00B10973">
          <w:rPr>
            <w:rStyle w:val="Hyperlink"/>
            <w:szCs w:val="24"/>
          </w:rPr>
          <w:t>https://www.bls.gov/oes/current/oes211093.htm</w:t>
        </w:r>
      </w:hyperlink>
    </w:p>
    <w:p w:rsidR="006E37AD" w:rsidP="00B43F20" w14:paraId="7231387D" w14:textId="6550F87D">
      <w:pPr>
        <w:pStyle w:val="StyleTimesNewRoman12ptLeft025"/>
        <w:rPr>
          <w:rStyle w:val="Hyperlink"/>
          <w:szCs w:val="24"/>
        </w:rPr>
      </w:pPr>
    </w:p>
    <w:p w:rsidR="008B0304" w:rsidRPr="002949F4" w:rsidP="008B0304" w14:paraId="2392C63F" w14:textId="0AD7CFA9">
      <w:pPr>
        <w:spacing w:after="120"/>
        <w:ind w:firstLine="360"/>
        <w:rPr>
          <w:rFonts w:ascii="Times New Roman" w:hAnsi="Times New Roman"/>
          <w:b/>
          <w:bCs/>
          <w:i/>
          <w:iCs/>
          <w:snapToGrid/>
          <w:sz w:val="24"/>
          <w:u w:val="single"/>
        </w:rPr>
      </w:pPr>
      <w:r w:rsidRPr="002949F4">
        <w:rPr>
          <w:rStyle w:val="Hyperlink"/>
          <w:rFonts w:ascii="Times New Roman" w:hAnsi="Times New Roman"/>
          <w:b/>
          <w:bCs/>
          <w:i/>
          <w:iCs/>
          <w:color w:val="auto"/>
          <w:sz w:val="24"/>
          <w:szCs w:val="24"/>
        </w:rPr>
        <w:t>URM Youth</w:t>
      </w:r>
    </w:p>
    <w:tbl>
      <w:tblPr>
        <w:tblW w:w="100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414"/>
        <w:gridCol w:w="1532"/>
        <w:gridCol w:w="1608"/>
        <w:gridCol w:w="1410"/>
        <w:gridCol w:w="1171"/>
        <w:gridCol w:w="934"/>
        <w:gridCol w:w="1083"/>
        <w:gridCol w:w="934"/>
      </w:tblGrid>
      <w:tr w14:paraId="7351704A" w14:textId="77777777" w:rsidTr="00023A43">
        <w:tblPrEx>
          <w:tblW w:w="100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jc w:val="center"/>
        </w:trPr>
        <w:tc>
          <w:tcPr>
            <w:tcW w:w="1414" w:type="dxa"/>
            <w:shd w:val="clear" w:color="auto" w:fill="BFBFBF"/>
            <w:vAlign w:val="center"/>
          </w:tcPr>
          <w:p w:rsidR="006E37AD" w:rsidRPr="00405C10" w:rsidP="00FF2E21" w14:paraId="07B5B6E5" w14:textId="77777777">
            <w:pPr>
              <w:jc w:val="center"/>
              <w:rPr>
                <w:rFonts w:ascii="Times New Roman" w:hAnsi="Times New Roman"/>
                <w:szCs w:val="24"/>
              </w:rPr>
            </w:pPr>
            <w:r w:rsidRPr="00405C10">
              <w:rPr>
                <w:rFonts w:ascii="Times New Roman" w:hAnsi="Times New Roman"/>
                <w:szCs w:val="24"/>
              </w:rPr>
              <w:t>I</w:t>
            </w:r>
            <w:r>
              <w:rPr>
                <w:rFonts w:ascii="Times New Roman" w:hAnsi="Times New Roman"/>
                <w:szCs w:val="24"/>
              </w:rPr>
              <w:t>nformation Collection Title</w:t>
            </w:r>
          </w:p>
        </w:tc>
        <w:tc>
          <w:tcPr>
            <w:tcW w:w="1532" w:type="dxa"/>
            <w:shd w:val="clear" w:color="auto" w:fill="BFBFBF"/>
            <w:vAlign w:val="center"/>
          </w:tcPr>
          <w:p w:rsidR="006E37AD" w:rsidRPr="00405C10" w:rsidP="00FF2E21" w14:paraId="6136247F" w14:textId="77777777">
            <w:pPr>
              <w:jc w:val="center"/>
              <w:rPr>
                <w:rFonts w:ascii="Times New Roman" w:hAnsi="Times New Roman"/>
                <w:szCs w:val="24"/>
              </w:rPr>
            </w:pPr>
            <w:r w:rsidRPr="00405C10">
              <w:rPr>
                <w:rFonts w:ascii="Times New Roman" w:hAnsi="Times New Roman"/>
                <w:szCs w:val="24"/>
              </w:rPr>
              <w:t>Total Number of Respondents</w:t>
            </w:r>
          </w:p>
        </w:tc>
        <w:tc>
          <w:tcPr>
            <w:tcW w:w="1608" w:type="dxa"/>
            <w:shd w:val="clear" w:color="auto" w:fill="BFBFBF"/>
            <w:vAlign w:val="center"/>
          </w:tcPr>
          <w:p w:rsidR="006E37AD" w:rsidRPr="00405C10" w:rsidP="00FF2E21" w14:paraId="75230AA2" w14:textId="77777777">
            <w:pPr>
              <w:jc w:val="center"/>
              <w:rPr>
                <w:rFonts w:ascii="Times New Roman" w:hAnsi="Times New Roman"/>
                <w:szCs w:val="24"/>
              </w:rPr>
            </w:pPr>
            <w:r w:rsidRPr="00405C10">
              <w:rPr>
                <w:rFonts w:ascii="Times New Roman" w:hAnsi="Times New Roman"/>
                <w:szCs w:val="24"/>
              </w:rPr>
              <w:t>Total Number of Responses Per Respondent</w:t>
            </w:r>
          </w:p>
        </w:tc>
        <w:tc>
          <w:tcPr>
            <w:tcW w:w="1410" w:type="dxa"/>
            <w:shd w:val="clear" w:color="auto" w:fill="BFBFBF"/>
            <w:vAlign w:val="center"/>
          </w:tcPr>
          <w:p w:rsidR="006E37AD" w:rsidRPr="00405C10" w:rsidP="00FF2E21" w14:paraId="5C5BEDD9" w14:textId="77777777">
            <w:pPr>
              <w:jc w:val="center"/>
              <w:rPr>
                <w:rFonts w:ascii="Times New Roman" w:hAnsi="Times New Roman"/>
                <w:szCs w:val="24"/>
              </w:rPr>
            </w:pPr>
            <w:r w:rsidRPr="00405C10">
              <w:rPr>
                <w:rFonts w:ascii="Times New Roman" w:hAnsi="Times New Roman"/>
                <w:szCs w:val="24"/>
              </w:rPr>
              <w:t>Average Burden Hours Per Response</w:t>
            </w:r>
          </w:p>
        </w:tc>
        <w:tc>
          <w:tcPr>
            <w:tcW w:w="1171" w:type="dxa"/>
            <w:shd w:val="clear" w:color="auto" w:fill="BFBFBF"/>
            <w:vAlign w:val="center"/>
          </w:tcPr>
          <w:p w:rsidR="006E37AD" w:rsidRPr="00405C10" w:rsidP="00FF2E21" w14:paraId="4DC0878E" w14:textId="77777777">
            <w:pPr>
              <w:jc w:val="center"/>
              <w:rPr>
                <w:rFonts w:ascii="Times New Roman" w:hAnsi="Times New Roman"/>
                <w:szCs w:val="24"/>
              </w:rPr>
            </w:pPr>
            <w:r w:rsidRPr="00405C10">
              <w:rPr>
                <w:rFonts w:ascii="Times New Roman" w:hAnsi="Times New Roman"/>
                <w:szCs w:val="24"/>
              </w:rPr>
              <w:t>Total Burden Hours</w:t>
            </w:r>
          </w:p>
        </w:tc>
        <w:tc>
          <w:tcPr>
            <w:tcW w:w="934" w:type="dxa"/>
            <w:shd w:val="clear" w:color="auto" w:fill="BFBFBF"/>
            <w:vAlign w:val="center"/>
          </w:tcPr>
          <w:p w:rsidR="006E37AD" w:rsidRPr="00405C10" w:rsidP="00FF2E21" w14:paraId="6E1D37BD" w14:textId="77777777">
            <w:pPr>
              <w:jc w:val="center"/>
              <w:rPr>
                <w:rFonts w:ascii="Times New Roman" w:hAnsi="Times New Roman"/>
                <w:bCs/>
                <w:szCs w:val="24"/>
              </w:rPr>
            </w:pPr>
            <w:r w:rsidRPr="00405C10">
              <w:rPr>
                <w:rFonts w:ascii="Times New Roman" w:hAnsi="Times New Roman"/>
                <w:bCs/>
                <w:szCs w:val="24"/>
              </w:rPr>
              <w:t>Annual Burden Hours</w:t>
            </w:r>
          </w:p>
        </w:tc>
        <w:tc>
          <w:tcPr>
            <w:tcW w:w="1083" w:type="dxa"/>
            <w:shd w:val="clear" w:color="auto" w:fill="BFBFBF"/>
            <w:vAlign w:val="center"/>
          </w:tcPr>
          <w:p w:rsidR="006E37AD" w:rsidRPr="00405C10" w:rsidP="00FF2E21" w14:paraId="71F02FBD" w14:textId="7BFBFFCB">
            <w:pPr>
              <w:jc w:val="center"/>
              <w:rPr>
                <w:rFonts w:ascii="Times New Roman" w:hAnsi="Times New Roman"/>
                <w:szCs w:val="24"/>
              </w:rPr>
            </w:pPr>
            <w:r w:rsidRPr="00405C10">
              <w:rPr>
                <w:rFonts w:ascii="Times New Roman" w:hAnsi="Times New Roman"/>
                <w:bCs/>
                <w:szCs w:val="24"/>
              </w:rPr>
              <w:t>Average Hourly Wage</w:t>
            </w:r>
            <w:r w:rsidR="008D298B">
              <w:rPr>
                <w:rFonts w:ascii="Times New Roman" w:hAnsi="Times New Roman"/>
                <w:bCs/>
                <w:szCs w:val="24"/>
              </w:rPr>
              <w:t>*</w:t>
            </w:r>
          </w:p>
        </w:tc>
        <w:tc>
          <w:tcPr>
            <w:tcW w:w="934" w:type="dxa"/>
            <w:shd w:val="clear" w:color="auto" w:fill="BFBFBF"/>
            <w:vAlign w:val="center"/>
          </w:tcPr>
          <w:p w:rsidR="006E37AD" w:rsidRPr="00405C10" w:rsidP="00FF2E21" w14:paraId="26645D06" w14:textId="77777777">
            <w:pPr>
              <w:jc w:val="center"/>
              <w:rPr>
                <w:rFonts w:ascii="Times New Roman" w:hAnsi="Times New Roman"/>
                <w:szCs w:val="24"/>
              </w:rPr>
            </w:pPr>
            <w:r w:rsidRPr="00405C10">
              <w:rPr>
                <w:rFonts w:ascii="Times New Roman" w:hAnsi="Times New Roman"/>
                <w:bCs/>
                <w:szCs w:val="24"/>
              </w:rPr>
              <w:t>Total Annual Cost</w:t>
            </w:r>
          </w:p>
        </w:tc>
      </w:tr>
      <w:tr w14:paraId="28AE0F6F" w14:textId="77777777" w:rsidTr="00797F31">
        <w:tblPrEx>
          <w:tblW w:w="10086" w:type="dxa"/>
          <w:jc w:val="center"/>
          <w:tblLook w:val="00A0"/>
        </w:tblPrEx>
        <w:trPr>
          <w:trHeight w:val="432"/>
          <w:jc w:val="center"/>
        </w:trPr>
        <w:tc>
          <w:tcPr>
            <w:tcW w:w="1414" w:type="dxa"/>
            <w:vAlign w:val="center"/>
          </w:tcPr>
          <w:p w:rsidR="00E957FA" w:rsidRPr="00405C10" w:rsidP="00E957FA" w14:paraId="73EB80DC" w14:textId="2E1AE75A">
            <w:pPr>
              <w:tabs>
                <w:tab w:val="center" w:pos="4320"/>
                <w:tab w:val="right" w:pos="8640"/>
              </w:tabs>
              <w:rPr>
                <w:rFonts w:ascii="Times New Roman" w:hAnsi="Times New Roman"/>
                <w:szCs w:val="24"/>
              </w:rPr>
            </w:pPr>
            <w:r>
              <w:rPr>
                <w:rFonts w:ascii="Times New Roman" w:hAnsi="Times New Roman"/>
                <w:szCs w:val="24"/>
              </w:rPr>
              <w:t>ORR-4 URM Outcomes Report</w:t>
            </w:r>
          </w:p>
        </w:tc>
        <w:tc>
          <w:tcPr>
            <w:tcW w:w="1532" w:type="dxa"/>
            <w:vAlign w:val="center"/>
          </w:tcPr>
          <w:p w:rsidR="00E957FA" w:rsidRPr="00E957FA" w:rsidP="00E957FA" w14:paraId="2CBB5D74" w14:textId="556FFE71">
            <w:pPr>
              <w:tabs>
                <w:tab w:val="center" w:pos="4320"/>
                <w:tab w:val="right" w:pos="8640"/>
              </w:tabs>
              <w:jc w:val="center"/>
              <w:rPr>
                <w:rFonts w:ascii="Times New Roman" w:hAnsi="Times New Roman"/>
                <w:highlight w:val="yellow"/>
              </w:rPr>
            </w:pPr>
            <w:r w:rsidRPr="00E957FA">
              <w:rPr>
                <w:rFonts w:ascii="Times New Roman" w:hAnsi="Times New Roman"/>
              </w:rPr>
              <w:t>1</w:t>
            </w:r>
            <w:r>
              <w:rPr>
                <w:rFonts w:ascii="Times New Roman" w:hAnsi="Times New Roman"/>
              </w:rPr>
              <w:t>,</w:t>
            </w:r>
            <w:r w:rsidRPr="00E957FA">
              <w:rPr>
                <w:rFonts w:ascii="Times New Roman" w:hAnsi="Times New Roman"/>
              </w:rPr>
              <w:t>032</w:t>
            </w:r>
          </w:p>
        </w:tc>
        <w:tc>
          <w:tcPr>
            <w:tcW w:w="1608" w:type="dxa"/>
            <w:vAlign w:val="center"/>
          </w:tcPr>
          <w:p w:rsidR="00E957FA" w:rsidRPr="00E957FA" w:rsidP="00E957FA" w14:paraId="2AFCE36A" w14:textId="53AB3E0F">
            <w:pPr>
              <w:tabs>
                <w:tab w:val="center" w:pos="4320"/>
                <w:tab w:val="right" w:pos="8640"/>
              </w:tabs>
              <w:jc w:val="center"/>
              <w:rPr>
                <w:rFonts w:ascii="Times New Roman" w:hAnsi="Times New Roman"/>
              </w:rPr>
            </w:pPr>
            <w:r w:rsidRPr="00E957FA">
              <w:rPr>
                <w:rFonts w:ascii="Times New Roman" w:hAnsi="Times New Roman"/>
              </w:rPr>
              <w:t>3</w:t>
            </w:r>
          </w:p>
        </w:tc>
        <w:tc>
          <w:tcPr>
            <w:tcW w:w="1410" w:type="dxa"/>
            <w:vAlign w:val="center"/>
          </w:tcPr>
          <w:p w:rsidR="00E957FA" w:rsidRPr="00E957FA" w:rsidP="00E957FA" w14:paraId="42AD1CCB" w14:textId="6B78B996">
            <w:pPr>
              <w:tabs>
                <w:tab w:val="center" w:pos="4320"/>
                <w:tab w:val="right" w:pos="8640"/>
              </w:tabs>
              <w:jc w:val="center"/>
              <w:rPr>
                <w:rFonts w:ascii="Times New Roman" w:hAnsi="Times New Roman"/>
              </w:rPr>
            </w:pPr>
            <w:r w:rsidRPr="00E957FA">
              <w:rPr>
                <w:rFonts w:ascii="Times New Roman" w:hAnsi="Times New Roman"/>
              </w:rPr>
              <w:t>0.50</w:t>
            </w:r>
          </w:p>
        </w:tc>
        <w:tc>
          <w:tcPr>
            <w:tcW w:w="1171" w:type="dxa"/>
            <w:vAlign w:val="center"/>
          </w:tcPr>
          <w:p w:rsidR="00E957FA" w:rsidRPr="00E957FA" w:rsidP="00E957FA" w14:paraId="11749E2A" w14:textId="77777777">
            <w:pPr>
              <w:jc w:val="center"/>
              <w:rPr>
                <w:rFonts w:ascii="Times New Roman" w:hAnsi="Times New Roman"/>
              </w:rPr>
            </w:pPr>
          </w:p>
          <w:p w:rsidR="00E957FA" w:rsidRPr="00E957FA" w:rsidP="00E957FA" w14:paraId="41E46FAC" w14:textId="77777777">
            <w:pPr>
              <w:jc w:val="center"/>
              <w:rPr>
                <w:rFonts w:ascii="Times New Roman" w:hAnsi="Times New Roman"/>
              </w:rPr>
            </w:pPr>
            <w:r w:rsidRPr="00E957FA">
              <w:rPr>
                <w:rFonts w:ascii="Times New Roman" w:hAnsi="Times New Roman"/>
              </w:rPr>
              <w:t>1,548</w:t>
            </w:r>
          </w:p>
          <w:p w:rsidR="00E957FA" w:rsidRPr="00E957FA" w:rsidP="00E957FA" w14:paraId="063675EF" w14:textId="77777777">
            <w:pPr>
              <w:tabs>
                <w:tab w:val="center" w:pos="4320"/>
                <w:tab w:val="right" w:pos="8640"/>
              </w:tabs>
              <w:jc w:val="center"/>
              <w:rPr>
                <w:rFonts w:ascii="Times New Roman" w:hAnsi="Times New Roman"/>
              </w:rPr>
            </w:pPr>
          </w:p>
        </w:tc>
        <w:tc>
          <w:tcPr>
            <w:tcW w:w="934" w:type="dxa"/>
            <w:vAlign w:val="center"/>
          </w:tcPr>
          <w:p w:rsidR="00E957FA" w:rsidRPr="00E957FA" w:rsidP="00E957FA" w14:paraId="725711A9" w14:textId="739CFF16">
            <w:pPr>
              <w:tabs>
                <w:tab w:val="center" w:pos="4320"/>
                <w:tab w:val="right" w:pos="8640"/>
              </w:tabs>
              <w:jc w:val="center"/>
              <w:rPr>
                <w:rFonts w:ascii="Times New Roman" w:hAnsi="Times New Roman"/>
              </w:rPr>
            </w:pPr>
            <w:r w:rsidRPr="00E957FA">
              <w:rPr>
                <w:rFonts w:ascii="Times New Roman" w:hAnsi="Times New Roman"/>
              </w:rPr>
              <w:t>516</w:t>
            </w:r>
          </w:p>
        </w:tc>
        <w:tc>
          <w:tcPr>
            <w:tcW w:w="1083" w:type="dxa"/>
            <w:vAlign w:val="center"/>
          </w:tcPr>
          <w:p w:rsidR="00E957FA" w:rsidRPr="00405C10" w:rsidP="00E957FA" w14:paraId="114D774F" w14:textId="01595118">
            <w:pPr>
              <w:tabs>
                <w:tab w:val="center" w:pos="4320"/>
                <w:tab w:val="right" w:pos="8640"/>
              </w:tabs>
              <w:jc w:val="center"/>
              <w:rPr>
                <w:rFonts w:ascii="Times New Roman" w:hAnsi="Times New Roman"/>
                <w:szCs w:val="24"/>
              </w:rPr>
            </w:pPr>
            <w:r>
              <w:rPr>
                <w:rFonts w:ascii="Times New Roman" w:hAnsi="Times New Roman"/>
                <w:szCs w:val="24"/>
              </w:rPr>
              <w:t>$7.25</w:t>
            </w:r>
          </w:p>
        </w:tc>
        <w:tc>
          <w:tcPr>
            <w:tcW w:w="934" w:type="dxa"/>
            <w:vAlign w:val="center"/>
          </w:tcPr>
          <w:p w:rsidR="00E957FA" w:rsidRPr="00405C10" w:rsidP="00E957FA" w14:paraId="63E6CF5D" w14:textId="3ACE3E2A">
            <w:pPr>
              <w:tabs>
                <w:tab w:val="center" w:pos="4320"/>
                <w:tab w:val="right" w:pos="8640"/>
              </w:tabs>
              <w:jc w:val="center"/>
              <w:rPr>
                <w:rFonts w:ascii="Times New Roman" w:hAnsi="Times New Roman"/>
                <w:szCs w:val="24"/>
              </w:rPr>
            </w:pPr>
            <w:r>
              <w:rPr>
                <w:rFonts w:ascii="Times New Roman" w:hAnsi="Times New Roman"/>
                <w:szCs w:val="24"/>
              </w:rPr>
              <w:t>$3,741</w:t>
            </w:r>
          </w:p>
        </w:tc>
      </w:tr>
      <w:tr w14:paraId="6FB2EED4" w14:textId="77777777" w:rsidTr="00C62AA2">
        <w:tblPrEx>
          <w:tblW w:w="10086" w:type="dxa"/>
          <w:jc w:val="center"/>
          <w:tblLook w:val="00A0"/>
        </w:tblPrEx>
        <w:trPr>
          <w:jc w:val="center"/>
        </w:trPr>
        <w:tc>
          <w:tcPr>
            <w:tcW w:w="7135" w:type="dxa"/>
            <w:gridSpan w:val="5"/>
            <w:vAlign w:val="center"/>
          </w:tcPr>
          <w:p w:rsidR="006E37AD" w:rsidRPr="00405C10" w:rsidP="00FF2E21" w14:paraId="2C9F7359" w14:textId="77777777">
            <w:pPr>
              <w:tabs>
                <w:tab w:val="center" w:pos="4320"/>
                <w:tab w:val="right" w:pos="8640"/>
              </w:tabs>
              <w:jc w:val="right"/>
              <w:rPr>
                <w:rFonts w:ascii="Times New Roman" w:hAnsi="Times New Roman"/>
                <w:b/>
                <w:szCs w:val="24"/>
              </w:rPr>
            </w:pPr>
            <w:r w:rsidRPr="00405C10">
              <w:rPr>
                <w:rFonts w:ascii="Times New Roman" w:hAnsi="Times New Roman"/>
                <w:b/>
                <w:szCs w:val="24"/>
              </w:rPr>
              <w:t xml:space="preserve">Estimated Annual Burden Total:  </w:t>
            </w:r>
          </w:p>
        </w:tc>
        <w:tc>
          <w:tcPr>
            <w:tcW w:w="934" w:type="dxa"/>
            <w:vAlign w:val="center"/>
          </w:tcPr>
          <w:p w:rsidR="006E37AD" w:rsidRPr="00E957FA" w:rsidP="00FF2E21" w14:paraId="7C18D96C" w14:textId="0586E0AF">
            <w:pPr>
              <w:tabs>
                <w:tab w:val="center" w:pos="4320"/>
                <w:tab w:val="right" w:pos="8640"/>
              </w:tabs>
              <w:jc w:val="center"/>
              <w:rPr>
                <w:rFonts w:ascii="Times New Roman" w:hAnsi="Times New Roman"/>
                <w:bCs/>
                <w:szCs w:val="24"/>
              </w:rPr>
            </w:pPr>
            <w:r w:rsidRPr="00E957FA">
              <w:rPr>
                <w:rFonts w:ascii="Times New Roman" w:hAnsi="Times New Roman"/>
                <w:bCs/>
                <w:szCs w:val="24"/>
              </w:rPr>
              <w:t>516</w:t>
            </w:r>
          </w:p>
        </w:tc>
        <w:tc>
          <w:tcPr>
            <w:tcW w:w="1083" w:type="dxa"/>
          </w:tcPr>
          <w:p w:rsidR="006E37AD" w:rsidRPr="00405C10" w:rsidP="00FF2E21" w14:paraId="6059F7FF" w14:textId="77777777">
            <w:pPr>
              <w:tabs>
                <w:tab w:val="center" w:pos="4320"/>
                <w:tab w:val="right" w:pos="8640"/>
              </w:tabs>
              <w:jc w:val="center"/>
              <w:rPr>
                <w:rFonts w:ascii="Times New Roman" w:hAnsi="Times New Roman"/>
                <w:b/>
                <w:szCs w:val="24"/>
              </w:rPr>
            </w:pPr>
            <w:r w:rsidRPr="00405C10">
              <w:rPr>
                <w:rFonts w:ascii="Times New Roman" w:hAnsi="Times New Roman"/>
                <w:b/>
                <w:szCs w:val="24"/>
              </w:rPr>
              <w:t xml:space="preserve">Estimated Annual Cost Total: </w:t>
            </w:r>
          </w:p>
        </w:tc>
        <w:tc>
          <w:tcPr>
            <w:tcW w:w="934" w:type="dxa"/>
            <w:vAlign w:val="center"/>
          </w:tcPr>
          <w:p w:rsidR="006E37AD" w:rsidRPr="00C62AA2" w:rsidP="00FF2E21" w14:paraId="768BE3E6" w14:textId="4FB68F9A">
            <w:pPr>
              <w:tabs>
                <w:tab w:val="center" w:pos="4320"/>
                <w:tab w:val="right" w:pos="8640"/>
              </w:tabs>
              <w:jc w:val="center"/>
              <w:rPr>
                <w:rFonts w:ascii="Times New Roman" w:hAnsi="Times New Roman"/>
                <w:bCs/>
                <w:szCs w:val="24"/>
              </w:rPr>
            </w:pPr>
            <w:r w:rsidRPr="00C62AA2">
              <w:rPr>
                <w:rFonts w:ascii="Times New Roman" w:hAnsi="Times New Roman"/>
                <w:bCs/>
                <w:szCs w:val="24"/>
              </w:rPr>
              <w:t>$3,741</w:t>
            </w:r>
          </w:p>
        </w:tc>
      </w:tr>
    </w:tbl>
    <w:p w:rsidR="006E37AD" w:rsidP="00B43F20" w14:paraId="0495F3C6" w14:textId="7E9BA728">
      <w:pPr>
        <w:pStyle w:val="StyleTimesNewRoman12ptLeft025"/>
        <w:rPr>
          <w:snapToGrid/>
        </w:rPr>
      </w:pPr>
    </w:p>
    <w:p w:rsidR="006E37AD" w:rsidP="00B43F20" w14:paraId="3468A577" w14:textId="175724A9">
      <w:pPr>
        <w:pStyle w:val="StyleTimesNewRoman12ptLeft025"/>
        <w:rPr>
          <w:rStyle w:val="Hyperlink"/>
          <w:szCs w:val="24"/>
        </w:rPr>
      </w:pPr>
      <w:r w:rsidRPr="00C62AA2">
        <w:rPr>
          <w:szCs w:val="24"/>
        </w:rPr>
        <w:t>*</w:t>
      </w:r>
      <w:r w:rsidRPr="00C62AA2">
        <w:rPr>
          <w:szCs w:val="24"/>
        </w:rPr>
        <w:t xml:space="preserve">The cost to respondents for URM youth was calculated using the Bureau of Labor Statistics (BLS) </w:t>
      </w:r>
      <w:r w:rsidRPr="00C62AA2">
        <w:rPr>
          <w:szCs w:val="24"/>
        </w:rPr>
        <w:t xml:space="preserve">federal </w:t>
      </w:r>
      <w:r w:rsidRPr="00C62AA2">
        <w:rPr>
          <w:szCs w:val="24"/>
        </w:rPr>
        <w:t>minimal wage from May 20</w:t>
      </w:r>
      <w:r w:rsidRPr="00C62AA2">
        <w:rPr>
          <w:szCs w:val="24"/>
        </w:rPr>
        <w:t>22</w:t>
      </w:r>
      <w:r w:rsidRPr="00C62AA2">
        <w:rPr>
          <w:szCs w:val="24"/>
        </w:rPr>
        <w:t>, which is $</w:t>
      </w:r>
      <w:r w:rsidRPr="00C62AA2">
        <w:rPr>
          <w:szCs w:val="24"/>
        </w:rPr>
        <w:t xml:space="preserve">7.25 </w:t>
      </w:r>
      <w:r w:rsidRPr="00C62AA2">
        <w:rPr>
          <w:szCs w:val="24"/>
        </w:rPr>
        <w:t>per hour based on the Fair Labor Standards Act</w:t>
      </w:r>
      <w:r w:rsidRPr="00C62AA2">
        <w:rPr>
          <w:szCs w:val="24"/>
        </w:rPr>
        <w:t xml:space="preserve">. </w:t>
      </w:r>
      <w:hyperlink r:id="rId11" w:history="1">
        <w:r w:rsidRPr="008113ED" w:rsidR="00C62AA2">
          <w:rPr>
            <w:rStyle w:val="Hyperlink"/>
            <w:szCs w:val="24"/>
          </w:rPr>
          <w:t>https://www.dol.gov/agencies/whd/minimum-wage/state</w:t>
        </w:r>
      </w:hyperlink>
      <w:r w:rsidR="00C62AA2">
        <w:rPr>
          <w:szCs w:val="24"/>
        </w:rPr>
        <w:t xml:space="preserve"> </w:t>
      </w:r>
    </w:p>
    <w:p w:rsidR="00023A43" w:rsidP="00B43F20" w14:paraId="73E7C65E" w14:textId="09F698BC">
      <w:pPr>
        <w:pStyle w:val="StyleTimesNewRoman12ptLeft025"/>
        <w:rPr>
          <w:snapToGrid/>
        </w:rPr>
      </w:pPr>
    </w:p>
    <w:p w:rsidR="002949F4" w:rsidP="00B43F20" w14:paraId="544E166C" w14:textId="77777777">
      <w:pPr>
        <w:pStyle w:val="StyleTimesNewRoman12ptLeft025"/>
        <w:rPr>
          <w:snapToGrid/>
        </w:rPr>
      </w:pPr>
    </w:p>
    <w:p w:rsidR="00D60543" w:rsidRPr="00075889" w:rsidP="00075889" w14:paraId="548FE903"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Estimates of Other Total Annual Cost Burden to Respondents and Record Keepers </w:t>
      </w:r>
    </w:p>
    <w:p w:rsidR="00D60543" w:rsidP="00B43F20" w14:paraId="2FEAF873" w14:textId="7C4AFC48">
      <w:pPr>
        <w:pStyle w:val="StyleTimesNewRoman12ptLeft025"/>
        <w:rPr>
          <w:snapToGrid/>
        </w:rPr>
      </w:pPr>
      <w:r w:rsidRPr="00ED0B56">
        <w:t>There is no other cost burden associated with this information collection other than the above-mentioned estimated burden and cost in section 12.</w:t>
      </w:r>
    </w:p>
    <w:p w:rsidR="00D60543" w:rsidP="00B43F20" w14:paraId="0BE3C51C" w14:textId="7394C16D">
      <w:pPr>
        <w:pStyle w:val="StyleTimesNewRoman12ptLeft025"/>
        <w:rPr>
          <w:snapToGrid/>
        </w:rPr>
      </w:pPr>
    </w:p>
    <w:p w:rsidR="00A16A31" w:rsidP="00B43F20" w14:paraId="2CCD61CB" w14:textId="77777777">
      <w:pPr>
        <w:pStyle w:val="StyleTimesNewRoman12ptLeft025"/>
        <w:rPr>
          <w:snapToGrid/>
        </w:rPr>
      </w:pPr>
    </w:p>
    <w:p w:rsidR="002C3C4F" w:rsidRPr="00075889" w:rsidP="00817E2B" w14:paraId="3C0D7334"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A</w:t>
      </w:r>
      <w:r w:rsidRPr="00075889">
        <w:rPr>
          <w:rFonts w:ascii="Times New Roman" w:hAnsi="Times New Roman"/>
          <w:b/>
          <w:snapToGrid/>
          <w:sz w:val="24"/>
          <w:szCs w:val="24"/>
        </w:rPr>
        <w:t xml:space="preserve">nnualized Cost to the Federal Government </w:t>
      </w:r>
    </w:p>
    <w:p w:rsidR="00737576" w:rsidRPr="00737576" w:rsidP="00B43F20" w14:paraId="53C81AEC" w14:textId="0F4F3176">
      <w:pPr>
        <w:pStyle w:val="StyleTimesNewRoman12ptLeft025"/>
      </w:pPr>
      <w:r w:rsidRPr="00737576">
        <w:t>One contractor staff reviews and approves the collected information; the contractor is comparable to the GS-12 level in the Federal government. The 202</w:t>
      </w:r>
      <w:r>
        <w:t>3</w:t>
      </w:r>
      <w:r w:rsidRPr="00737576">
        <w:t xml:space="preserve"> General Schedule (GS) Locality Pay Table annual rate for</w:t>
      </w:r>
      <w:r>
        <w:t xml:space="preserve"> </w:t>
      </w:r>
      <w:r w:rsidRPr="00737576">
        <w:t>a GS-12</w:t>
      </w:r>
      <w:r>
        <w:t xml:space="preserve"> in Washington, DC</w:t>
      </w:r>
      <w:r w:rsidRPr="00737576">
        <w:t xml:space="preserve"> is $</w:t>
      </w:r>
      <w:r>
        <w:t>94,199</w:t>
      </w:r>
      <w:r w:rsidRPr="00737576">
        <w:t>. Therefore, the estimate of annualized cost to the Federal Government to review and approve the collected information is $</w:t>
      </w:r>
      <w:r>
        <w:t>94,199</w:t>
      </w:r>
      <w:r w:rsidRPr="00737576">
        <w:t>.</w:t>
      </w:r>
    </w:p>
    <w:p w:rsidR="00405C10" w:rsidP="00DE529D" w14:paraId="1C0CE52C" w14:textId="7AC6518B">
      <w:pPr>
        <w:widowControl/>
        <w:ind w:left="360"/>
        <w:rPr>
          <w:rFonts w:ascii="Times New Roman" w:hAnsi="Times New Roman"/>
          <w:sz w:val="24"/>
          <w:szCs w:val="24"/>
        </w:rPr>
      </w:pPr>
      <w:hyperlink r:id="rId12" w:history="1">
        <w:r w:rsidRPr="00B20789" w:rsidR="00737576">
          <w:rPr>
            <w:rStyle w:val="Hyperlink"/>
            <w:rFonts w:ascii="Times New Roman" w:hAnsi="Times New Roman"/>
            <w:sz w:val="24"/>
            <w:szCs w:val="24"/>
          </w:rPr>
          <w:t>https://www.opm.gov/policy-data-oversight/pay-leave/salaries-wages/salary-tables/pdf/2023/DCB.pdf</w:t>
        </w:r>
      </w:hyperlink>
    </w:p>
    <w:p w:rsidR="00737576" w:rsidP="00B43F20" w14:paraId="56E59EDA" w14:textId="77777777">
      <w:pPr>
        <w:pStyle w:val="StyleTimesNewRoman12ptLeft025"/>
        <w:rPr>
          <w:snapToGrid/>
        </w:rPr>
      </w:pPr>
    </w:p>
    <w:p w:rsidR="00DE529D" w:rsidRPr="004F7B95" w:rsidP="00B43F20" w14:paraId="35C07DCF" w14:textId="77777777">
      <w:pPr>
        <w:pStyle w:val="StyleTimesNewRoman12ptLeft025"/>
        <w:rPr>
          <w:snapToGrid/>
        </w:rPr>
      </w:pPr>
    </w:p>
    <w:p w:rsidR="002C3C4F" w:rsidRPr="00817E2B" w:rsidP="00817E2B" w14:paraId="34A74A36"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Explanation for Program Changes or Adjustments </w:t>
      </w:r>
    </w:p>
    <w:p w:rsidR="00885341" w:rsidP="00885341" w14:paraId="522E5032" w14:textId="60DC8129">
      <w:pPr>
        <w:ind w:left="360"/>
        <w:jc w:val="both"/>
        <w:rPr>
          <w:rFonts w:ascii="Times New Roman" w:hAnsi="Times New Roman"/>
          <w:sz w:val="24"/>
          <w:szCs w:val="24"/>
        </w:rPr>
      </w:pPr>
      <w:r w:rsidRPr="001A5A85">
        <w:rPr>
          <w:rFonts w:ascii="Times New Roman" w:hAnsi="Times New Roman"/>
          <w:sz w:val="24"/>
          <w:szCs w:val="24"/>
        </w:rPr>
        <w:t>There are no changes to the report forms</w:t>
      </w:r>
      <w:r w:rsidR="000C6ADA">
        <w:rPr>
          <w:rFonts w:ascii="Times New Roman" w:hAnsi="Times New Roman"/>
          <w:sz w:val="24"/>
          <w:szCs w:val="24"/>
        </w:rPr>
        <w:t xml:space="preserve"> or to burden estimates</w:t>
      </w:r>
      <w:r w:rsidRPr="001A5A85">
        <w:rPr>
          <w:rFonts w:ascii="Times New Roman" w:hAnsi="Times New Roman"/>
          <w:sz w:val="24"/>
          <w:szCs w:val="24"/>
        </w:rPr>
        <w:t xml:space="preserve">. </w:t>
      </w:r>
      <w:r w:rsidRPr="001A5A85">
        <w:rPr>
          <w:rFonts w:ascii="Times New Roman" w:hAnsi="Times New Roman"/>
          <w:sz w:val="24"/>
          <w:szCs w:val="24"/>
        </w:rPr>
        <w:t xml:space="preserve">The proposed revisions </w:t>
      </w:r>
      <w:r w:rsidRPr="001A5A85" w:rsidR="00A16A31">
        <w:rPr>
          <w:rFonts w:ascii="Times New Roman" w:hAnsi="Times New Roman"/>
          <w:sz w:val="24"/>
          <w:szCs w:val="24"/>
        </w:rPr>
        <w:t xml:space="preserve">to the report instructions </w:t>
      </w:r>
      <w:r w:rsidRPr="001A5A85">
        <w:rPr>
          <w:rFonts w:ascii="Times New Roman" w:hAnsi="Times New Roman"/>
          <w:sz w:val="24"/>
          <w:szCs w:val="24"/>
        </w:rPr>
        <w:t xml:space="preserve">are based upon comments received from State agency staff, URM provider agencies, and ORR’s analysis of reporting trends. </w:t>
      </w:r>
      <w:r w:rsidRPr="001A5A85">
        <w:rPr>
          <w:rFonts w:ascii="Times New Roman" w:hAnsi="Times New Roman"/>
          <w:sz w:val="24"/>
          <w:szCs w:val="24"/>
        </w:rPr>
        <w:t>States and providers were seeking additional guidance on how to assess youth functioning.</w:t>
      </w:r>
    </w:p>
    <w:p w:rsidR="002C3C4F" w:rsidRPr="00817E2B" w:rsidP="00817E2B" w14:paraId="113CF5B4"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Plans for Tabulation and Publication and Project Time Schedule </w:t>
      </w:r>
    </w:p>
    <w:p w:rsidR="00D60543" w:rsidP="00B43F20" w14:paraId="20669B59" w14:textId="3FDB3272">
      <w:pPr>
        <w:pStyle w:val="StyleTimesNewRoman12ptLeft025"/>
        <w:rPr>
          <w:snapToGrid/>
        </w:rPr>
      </w:pPr>
      <w:r>
        <w:t>ORR staff review the collected information per the required report submission due dates. Annually ORR reconciles the data to report the location and status of unaccompanied refugee children and youth served by the URM Program in its Annual Report to Congress.</w:t>
      </w:r>
    </w:p>
    <w:p w:rsidR="00D60543" w:rsidP="00B43F20" w14:paraId="1B626A1E" w14:textId="77777777">
      <w:pPr>
        <w:pStyle w:val="StyleTimesNewRoman12ptLeft025"/>
        <w:rPr>
          <w:snapToGrid/>
        </w:rPr>
      </w:pPr>
    </w:p>
    <w:p w:rsidR="007935D5" w:rsidRPr="004F7B95" w:rsidP="00B43F20" w14:paraId="298DD100" w14:textId="77777777">
      <w:pPr>
        <w:pStyle w:val="StyleTimesNewRoman12ptLeft025"/>
        <w:rPr>
          <w:snapToGrid/>
        </w:rPr>
      </w:pPr>
    </w:p>
    <w:p w:rsidR="002C3C4F" w:rsidRPr="00817E2B" w:rsidP="00817E2B" w14:paraId="4097A725" w14:textId="77777777">
      <w:pPr>
        <w:widowControl/>
        <w:numPr>
          <w:ilvl w:val="0"/>
          <w:numId w:val="3"/>
        </w:numPr>
        <w:tabs>
          <w:tab w:val="left"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Reason(s) Display of OMB Expiration Date is Inappropriate </w:t>
      </w:r>
    </w:p>
    <w:p w:rsidR="00D60543" w:rsidP="00B43F20" w14:paraId="71DC6EEE" w14:textId="00EE050B">
      <w:pPr>
        <w:pStyle w:val="StyleTimesNewRoman12ptLeft025"/>
        <w:rPr>
          <w:snapToGrid/>
        </w:rPr>
      </w:pPr>
      <w:r w:rsidRPr="00ED0B56">
        <w:t>Not applicable; expiration date will be displayed.</w:t>
      </w:r>
    </w:p>
    <w:p w:rsidR="00D60543" w:rsidP="00DE529D" w14:paraId="67DA4836" w14:textId="77777777">
      <w:pPr>
        <w:widowControl/>
        <w:ind w:left="360" w:hanging="90"/>
        <w:rPr>
          <w:rFonts w:ascii="Times New Roman" w:hAnsi="Times New Roman"/>
          <w:snapToGrid/>
          <w:sz w:val="24"/>
          <w:szCs w:val="24"/>
        </w:rPr>
      </w:pPr>
    </w:p>
    <w:p w:rsidR="00D60543" w:rsidRPr="004F7B95" w:rsidP="00DE529D" w14:paraId="3C11407F" w14:textId="77777777">
      <w:pPr>
        <w:widowControl/>
        <w:ind w:left="360" w:hanging="90"/>
        <w:rPr>
          <w:rFonts w:ascii="Times New Roman" w:hAnsi="Times New Roman"/>
          <w:snapToGrid/>
          <w:sz w:val="24"/>
          <w:szCs w:val="24"/>
        </w:rPr>
      </w:pPr>
    </w:p>
    <w:p w:rsidR="002C3C4F" w:rsidRPr="00817E2B" w:rsidP="00817E2B" w14:paraId="7CE40BCB"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Exceptions to Certification for Paperwork Reduction Act Submissions</w:t>
      </w:r>
    </w:p>
    <w:p w:rsidR="00597E7F" w:rsidRPr="00721313" w:rsidP="00721313" w14:paraId="67CA458C" w14:textId="0737282B">
      <w:pPr>
        <w:widowControl/>
        <w:ind w:left="360"/>
        <w:rPr>
          <w:rFonts w:ascii="Times New Roman" w:hAnsi="Times New Roman"/>
          <w:b/>
          <w:bCs/>
          <w:snapToGrid/>
          <w:sz w:val="24"/>
          <w:szCs w:val="24"/>
        </w:rPr>
      </w:pPr>
      <w:r w:rsidRPr="00ED0B56">
        <w:rPr>
          <w:rFonts w:ascii="Times New Roman" w:hAnsi="Times New Roman"/>
          <w:sz w:val="24"/>
          <w:szCs w:val="24"/>
        </w:rPr>
        <w:t>No exceptions</w:t>
      </w:r>
      <w:r>
        <w:rPr>
          <w:rFonts w:ascii="Times New Roman" w:hAnsi="Times New Roman"/>
          <w:sz w:val="24"/>
          <w:szCs w:val="24"/>
        </w:rPr>
        <w:t xml:space="preserve"> are necessary for this information collection</w:t>
      </w:r>
      <w:r w:rsidRPr="00ED0B56">
        <w:rPr>
          <w:rFonts w:ascii="Times New Roman" w:hAnsi="Times New Roman"/>
          <w:sz w:val="24"/>
          <w:szCs w:val="24"/>
        </w:rPr>
        <w:t>.</w:t>
      </w:r>
    </w:p>
    <w:sectPr w:rsidSect="00A918E4">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FF514A" w14:paraId="61C652DD" w14:textId="77777777">
      <w:pPr>
        <w:spacing w:line="20" w:lineRule="exact"/>
        <w:rPr>
          <w:sz w:val="24"/>
        </w:rPr>
      </w:pPr>
    </w:p>
  </w:endnote>
  <w:endnote w:type="continuationSeparator" w:id="1">
    <w:p w:rsidR="00FF514A" w14:paraId="2D7898E8" w14:textId="77777777">
      <w:r>
        <w:rPr>
          <w:sz w:val="24"/>
        </w:rPr>
        <w:t xml:space="preserve"> </w:t>
      </w:r>
    </w:p>
  </w:endnote>
  <w:endnote w:type="continuationNotice" w:id="2">
    <w:p w:rsidR="00FF514A" w14:paraId="2F40A5E0"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3FD20E9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1C23" w14:paraId="57DAEE5A" w14:textId="77777777">
    <w:pPr>
      <w:spacing w:before="140" w:line="100" w:lineRule="exact"/>
      <w:rPr>
        <w:sz w:val="10"/>
      </w:rPr>
    </w:pPr>
  </w:p>
  <w:p w:rsidR="00DC1C23" w14:paraId="04F6D2D5" w14:textId="77777777">
    <w:pPr>
      <w:tabs>
        <w:tab w:val="left" w:pos="-720"/>
      </w:tabs>
      <w:suppressAutoHyphens/>
      <w:rPr>
        <w:sz w:val="24"/>
      </w:rPr>
    </w:pPr>
  </w:p>
  <w:p w:rsidR="00DC1C23" w14:paraId="0C02EA95" w14:textId="4904B914">
    <w:pPr>
      <w:tabs>
        <w:tab w:val="left" w:pos="-720"/>
      </w:tabs>
      <w:suppressAutoHyphens/>
      <w:rPr>
        <w:sz w:val="24"/>
      </w:rPr>
    </w:pPr>
    <w:r>
      <w:rPr>
        <w:noProof/>
        <w:snapToGrid/>
      </w:rPr>
      <mc:AlternateContent>
        <mc:Choice Requires="wps">
          <w:drawing>
            <wp:anchor distT="0" distB="0" distL="114300" distR="114300" simplePos="0" relativeHeight="251658240"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DC1C23" w14:textId="6106CA90">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C26A5">
                            <w:rPr>
                              <w:noProof/>
                              <w:sz w:val="24"/>
                            </w:rPr>
                            <w:t>6</w:t>
                          </w:r>
                          <w:r>
                            <w:rPr>
                              <w:sz w:val="24"/>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5pt;height:12pt;margin-top:12pt;margin-left:1.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DC1C23" w14:paraId="19D3B125" w14:textId="6106CA90">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C26A5">
                      <w:rPr>
                        <w:noProof/>
                        <w:sz w:val="24"/>
                      </w:rPr>
                      <w:t>6</w:t>
                    </w:r>
                    <w:r>
                      <w:rPr>
                        <w:sz w:val="24"/>
                      </w:rPr>
                      <w:fldChar w:fldCharType="end"/>
                    </w:r>
                  </w:p>
                </w:txbxContent>
              </v:textbox>
              <w10:wrap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43B7DFF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F514A" w14:paraId="5376CEA4" w14:textId="77777777">
      <w:r>
        <w:rPr>
          <w:sz w:val="24"/>
        </w:rPr>
        <w:separator/>
      </w:r>
    </w:p>
  </w:footnote>
  <w:footnote w:type="continuationSeparator" w:id="1">
    <w:p w:rsidR="00FF514A" w14:paraId="762752B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10D7DC7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55C5227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54BF934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3243632"/>
    <w:multiLevelType w:val="hybridMultilevel"/>
    <w:tmpl w:val="D0D4EF7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8456982"/>
    <w:multiLevelType w:val="hybridMultilevel"/>
    <w:tmpl w:val="55700A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8074CDB"/>
    <w:multiLevelType w:val="hybridMultilevel"/>
    <w:tmpl w:val="901E57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80C2FFC"/>
    <w:multiLevelType w:val="hybridMultilevel"/>
    <w:tmpl w:val="2812C60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9FB5CC7"/>
    <w:multiLevelType w:val="hybridMultilevel"/>
    <w:tmpl w:val="27DC8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B2A3E42"/>
    <w:multiLevelType w:val="hybridMultilevel"/>
    <w:tmpl w:val="856AA278"/>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C011083"/>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C691CD3"/>
    <w:multiLevelType w:val="hybridMultilevel"/>
    <w:tmpl w:val="477257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E3347D5"/>
    <w:multiLevelType w:val="hybridMultilevel"/>
    <w:tmpl w:val="DA14AF8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557E789B"/>
    <w:multiLevelType w:val="hybridMultilevel"/>
    <w:tmpl w:val="934EAC54"/>
    <w:lvl w:ilvl="0">
      <w:start w:val="1"/>
      <w:numFmt w:val="upperLetter"/>
      <w:lvlText w:val="%1."/>
      <w:lvlJc w:val="left"/>
      <w:pPr>
        <w:tabs>
          <w:tab w:val="num" w:pos="600"/>
        </w:tabs>
        <w:ind w:left="600" w:hanging="60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3">
    <w:nsid w:val="59AF5C32"/>
    <w:multiLevelType w:val="hybridMultilevel"/>
    <w:tmpl w:val="A95CCA54"/>
    <w:lvl w:ilvl="0">
      <w:start w:val="21"/>
      <w:numFmt w:val="bullet"/>
      <w:lvlText w:val="-"/>
      <w:lvlJc w:val="left"/>
      <w:pPr>
        <w:ind w:left="720" w:hanging="360"/>
      </w:pPr>
      <w:rPr>
        <w:rFonts w:ascii="Courier New" w:eastAsia="Times New Roman"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9FA1BD6"/>
    <w:multiLevelType w:val="multilevel"/>
    <w:tmpl w:val="1D2A3A14"/>
    <w:lvl w:ilvl="0">
      <w:start w:val="1"/>
      <w:numFmt w:val="decimal"/>
      <w:lvlText w:val="%1."/>
      <w:lvlJc w:val="left"/>
      <w:pPr>
        <w:tabs>
          <w:tab w:val="num" w:pos="1530"/>
        </w:tabs>
        <w:ind w:left="153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64FA1B74"/>
    <w:multiLevelType w:val="hybridMultilevel"/>
    <w:tmpl w:val="ED9C33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6A2E3D05"/>
    <w:multiLevelType w:val="hybridMultilevel"/>
    <w:tmpl w:val="60669096"/>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8">
    <w:nsid w:val="6E753B28"/>
    <w:multiLevelType w:val="hybridMultilevel"/>
    <w:tmpl w:val="5ACE05C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FA00B98"/>
    <w:multiLevelType w:val="hybridMultilevel"/>
    <w:tmpl w:val="0512CE3A"/>
    <w:lvl w:ilvl="0">
      <w:start w:val="21"/>
      <w:numFmt w:val="bullet"/>
      <w:lvlText w:val="-"/>
      <w:lvlJc w:val="left"/>
      <w:pPr>
        <w:ind w:left="1440" w:hanging="360"/>
      </w:pPr>
      <w:rPr>
        <w:rFonts w:ascii="Courier New" w:eastAsia="Times New Roman"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
    <w:nsid w:val="74AC4E20"/>
    <w:multiLevelType w:val="hybridMultilevel"/>
    <w:tmpl w:val="C450E0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364671003">
    <w:abstractNumId w:val="11"/>
  </w:num>
  <w:num w:numId="2" w16cid:durableId="2133667978">
    <w:abstractNumId w:val="12"/>
  </w:num>
  <w:num w:numId="3" w16cid:durableId="1453204411">
    <w:abstractNumId w:val="14"/>
  </w:num>
  <w:num w:numId="4" w16cid:durableId="1472863323">
    <w:abstractNumId w:val="5"/>
  </w:num>
  <w:num w:numId="5" w16cid:durableId="831718233">
    <w:abstractNumId w:val="7"/>
  </w:num>
  <w:num w:numId="6" w16cid:durableId="403187733">
    <w:abstractNumId w:val="10"/>
  </w:num>
  <w:num w:numId="7" w16cid:durableId="2027175205">
    <w:abstractNumId w:val="2"/>
  </w:num>
  <w:num w:numId="8" w16cid:durableId="1413813096">
    <w:abstractNumId w:val="9"/>
  </w:num>
  <w:num w:numId="9" w16cid:durableId="73206791">
    <w:abstractNumId w:val="15"/>
  </w:num>
  <w:num w:numId="10" w16cid:durableId="690301837">
    <w:abstractNumId w:val="8"/>
  </w:num>
  <w:num w:numId="11" w16cid:durableId="1577203561">
    <w:abstractNumId w:val="6"/>
  </w:num>
  <w:num w:numId="12" w16cid:durableId="1031564213">
    <w:abstractNumId w:val="0"/>
  </w:num>
  <w:num w:numId="13" w16cid:durableId="1251506243">
    <w:abstractNumId w:val="18"/>
  </w:num>
  <w:num w:numId="14" w16cid:durableId="1896816866">
    <w:abstractNumId w:val="1"/>
  </w:num>
  <w:num w:numId="15" w16cid:durableId="439883181">
    <w:abstractNumId w:val="3"/>
  </w:num>
  <w:num w:numId="16" w16cid:durableId="1987661395">
    <w:abstractNumId w:val="13"/>
  </w:num>
  <w:num w:numId="17" w16cid:durableId="1808477091">
    <w:abstractNumId w:val="19"/>
  </w:num>
  <w:num w:numId="18" w16cid:durableId="1988394511">
    <w:abstractNumId w:val="4"/>
  </w:num>
  <w:num w:numId="19" w16cid:durableId="1164007382">
    <w:abstractNumId w:val="20"/>
  </w:num>
  <w:num w:numId="20" w16cid:durableId="1836341820">
    <w:abstractNumId w:val="16"/>
  </w:num>
  <w:num w:numId="21" w16cid:durableId="39747675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C23"/>
    <w:rsid w:val="00022586"/>
    <w:rsid w:val="00023A43"/>
    <w:rsid w:val="00056C4B"/>
    <w:rsid w:val="0007094A"/>
    <w:rsid w:val="00075889"/>
    <w:rsid w:val="0009007E"/>
    <w:rsid w:val="000C6ADA"/>
    <w:rsid w:val="000D7BF3"/>
    <w:rsid w:val="000F069F"/>
    <w:rsid w:val="00102200"/>
    <w:rsid w:val="001337B5"/>
    <w:rsid w:val="0014145B"/>
    <w:rsid w:val="00160621"/>
    <w:rsid w:val="00186385"/>
    <w:rsid w:val="001A5A85"/>
    <w:rsid w:val="001B2D6A"/>
    <w:rsid w:val="001C483C"/>
    <w:rsid w:val="001C7FFE"/>
    <w:rsid w:val="001D1651"/>
    <w:rsid w:val="00215FF5"/>
    <w:rsid w:val="00222C7F"/>
    <w:rsid w:val="00226C42"/>
    <w:rsid w:val="00234235"/>
    <w:rsid w:val="002464EB"/>
    <w:rsid w:val="002509BD"/>
    <w:rsid w:val="00290A1C"/>
    <w:rsid w:val="002949F4"/>
    <w:rsid w:val="00295370"/>
    <w:rsid w:val="0029589B"/>
    <w:rsid w:val="00296738"/>
    <w:rsid w:val="002C3C4F"/>
    <w:rsid w:val="002E10D1"/>
    <w:rsid w:val="002F6622"/>
    <w:rsid w:val="003405A4"/>
    <w:rsid w:val="00354319"/>
    <w:rsid w:val="0038209B"/>
    <w:rsid w:val="003B7A50"/>
    <w:rsid w:val="003C1D6E"/>
    <w:rsid w:val="003E6EA3"/>
    <w:rsid w:val="00402D24"/>
    <w:rsid w:val="00405C10"/>
    <w:rsid w:val="004110F5"/>
    <w:rsid w:val="00422E1D"/>
    <w:rsid w:val="004602FE"/>
    <w:rsid w:val="00467954"/>
    <w:rsid w:val="004753BB"/>
    <w:rsid w:val="00476C1F"/>
    <w:rsid w:val="00480072"/>
    <w:rsid w:val="00490457"/>
    <w:rsid w:val="0049119A"/>
    <w:rsid w:val="004943E0"/>
    <w:rsid w:val="004F45CE"/>
    <w:rsid w:val="004F7B95"/>
    <w:rsid w:val="0051278C"/>
    <w:rsid w:val="00522C18"/>
    <w:rsid w:val="00541E51"/>
    <w:rsid w:val="005520C3"/>
    <w:rsid w:val="00556056"/>
    <w:rsid w:val="005578E6"/>
    <w:rsid w:val="005824BD"/>
    <w:rsid w:val="00597E7F"/>
    <w:rsid w:val="005A45BE"/>
    <w:rsid w:val="005A6D3E"/>
    <w:rsid w:val="005B00FC"/>
    <w:rsid w:val="005B22D4"/>
    <w:rsid w:val="005C60F1"/>
    <w:rsid w:val="005C6CA0"/>
    <w:rsid w:val="005D1B7E"/>
    <w:rsid w:val="005D274E"/>
    <w:rsid w:val="005D61DB"/>
    <w:rsid w:val="005E0B35"/>
    <w:rsid w:val="005F0ED4"/>
    <w:rsid w:val="00603498"/>
    <w:rsid w:val="00634E1D"/>
    <w:rsid w:val="00640565"/>
    <w:rsid w:val="00651F0F"/>
    <w:rsid w:val="00674D33"/>
    <w:rsid w:val="00675C2F"/>
    <w:rsid w:val="00681E38"/>
    <w:rsid w:val="006916D8"/>
    <w:rsid w:val="006B1006"/>
    <w:rsid w:val="006B2726"/>
    <w:rsid w:val="006D1643"/>
    <w:rsid w:val="006E37AD"/>
    <w:rsid w:val="006E6629"/>
    <w:rsid w:val="006F589F"/>
    <w:rsid w:val="006F68BE"/>
    <w:rsid w:val="00707AFB"/>
    <w:rsid w:val="00721313"/>
    <w:rsid w:val="00737576"/>
    <w:rsid w:val="00762C40"/>
    <w:rsid w:val="00786793"/>
    <w:rsid w:val="00790D2C"/>
    <w:rsid w:val="00791065"/>
    <w:rsid w:val="007935D5"/>
    <w:rsid w:val="007A0FBE"/>
    <w:rsid w:val="007E48CC"/>
    <w:rsid w:val="0080325F"/>
    <w:rsid w:val="008113ED"/>
    <w:rsid w:val="00811D92"/>
    <w:rsid w:val="00817E2B"/>
    <w:rsid w:val="00841BDF"/>
    <w:rsid w:val="0084609A"/>
    <w:rsid w:val="00846E18"/>
    <w:rsid w:val="00885341"/>
    <w:rsid w:val="008900A8"/>
    <w:rsid w:val="008955AC"/>
    <w:rsid w:val="008B0304"/>
    <w:rsid w:val="008D298B"/>
    <w:rsid w:val="008F7221"/>
    <w:rsid w:val="009113FF"/>
    <w:rsid w:val="0091364F"/>
    <w:rsid w:val="00923B16"/>
    <w:rsid w:val="00932275"/>
    <w:rsid w:val="00936A53"/>
    <w:rsid w:val="009451B1"/>
    <w:rsid w:val="00945B72"/>
    <w:rsid w:val="009562B2"/>
    <w:rsid w:val="00957799"/>
    <w:rsid w:val="00962045"/>
    <w:rsid w:val="00966622"/>
    <w:rsid w:val="009A1A6D"/>
    <w:rsid w:val="009C2DE1"/>
    <w:rsid w:val="009C5213"/>
    <w:rsid w:val="009D789F"/>
    <w:rsid w:val="009E6157"/>
    <w:rsid w:val="009F5543"/>
    <w:rsid w:val="009F58E1"/>
    <w:rsid w:val="00A04EF3"/>
    <w:rsid w:val="00A05B31"/>
    <w:rsid w:val="00A160B5"/>
    <w:rsid w:val="00A16A31"/>
    <w:rsid w:val="00A61AC0"/>
    <w:rsid w:val="00A77AC0"/>
    <w:rsid w:val="00A87426"/>
    <w:rsid w:val="00A918E4"/>
    <w:rsid w:val="00AA7B9B"/>
    <w:rsid w:val="00AD5ED7"/>
    <w:rsid w:val="00AF399C"/>
    <w:rsid w:val="00AF4347"/>
    <w:rsid w:val="00AF5FE7"/>
    <w:rsid w:val="00B04CF0"/>
    <w:rsid w:val="00B10973"/>
    <w:rsid w:val="00B14349"/>
    <w:rsid w:val="00B20789"/>
    <w:rsid w:val="00B27347"/>
    <w:rsid w:val="00B43F20"/>
    <w:rsid w:val="00B66503"/>
    <w:rsid w:val="00B84243"/>
    <w:rsid w:val="00BD378C"/>
    <w:rsid w:val="00C02282"/>
    <w:rsid w:val="00C13BA6"/>
    <w:rsid w:val="00C22D3C"/>
    <w:rsid w:val="00C62AA2"/>
    <w:rsid w:val="00CB1A12"/>
    <w:rsid w:val="00CE53AB"/>
    <w:rsid w:val="00CE6182"/>
    <w:rsid w:val="00D02EF1"/>
    <w:rsid w:val="00D14519"/>
    <w:rsid w:val="00D176EB"/>
    <w:rsid w:val="00D203FE"/>
    <w:rsid w:val="00D266A5"/>
    <w:rsid w:val="00D344B2"/>
    <w:rsid w:val="00D60543"/>
    <w:rsid w:val="00D67D80"/>
    <w:rsid w:val="00D7443D"/>
    <w:rsid w:val="00D806D3"/>
    <w:rsid w:val="00D9648C"/>
    <w:rsid w:val="00D9720E"/>
    <w:rsid w:val="00DB2443"/>
    <w:rsid w:val="00DC1C23"/>
    <w:rsid w:val="00DE529D"/>
    <w:rsid w:val="00E01B4E"/>
    <w:rsid w:val="00E22DDF"/>
    <w:rsid w:val="00E27EAD"/>
    <w:rsid w:val="00E368FB"/>
    <w:rsid w:val="00E41912"/>
    <w:rsid w:val="00E4383A"/>
    <w:rsid w:val="00E957FA"/>
    <w:rsid w:val="00EB1F95"/>
    <w:rsid w:val="00EC26A5"/>
    <w:rsid w:val="00EC698B"/>
    <w:rsid w:val="00ED0B56"/>
    <w:rsid w:val="00ED565F"/>
    <w:rsid w:val="00ED782E"/>
    <w:rsid w:val="00F02021"/>
    <w:rsid w:val="00F10B17"/>
    <w:rsid w:val="00F17BC3"/>
    <w:rsid w:val="00F210CA"/>
    <w:rsid w:val="00F70119"/>
    <w:rsid w:val="00F83116"/>
    <w:rsid w:val="00FA5092"/>
    <w:rsid w:val="00FB4221"/>
    <w:rsid w:val="00FB7547"/>
    <w:rsid w:val="00FE0FDC"/>
    <w:rsid w:val="00FE2361"/>
    <w:rsid w:val="00FF2E21"/>
    <w:rsid w:val="00FF514A"/>
    <w:rsid w:val="00FF7CE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889ED33"/>
  <w15:chartTrackingRefBased/>
  <w15:docId w15:val="{4BB1DA76-7ECD-447B-9ECF-E0DEC85EB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footnote reference" w:uiPriority="99"/>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rPr>
      <w:sz w:val="24"/>
    </w:rPr>
  </w:style>
  <w:style w:type="character" w:styleId="FootnoteReference">
    <w:name w:val="footnote reference"/>
    <w:uiPriority w:val="99"/>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character" w:styleId="FollowedHyperlink">
    <w:name w:val="FollowedHyperlink"/>
    <w:basedOn w:val="DefaultParagraphFont"/>
    <w:rsid w:val="00737576"/>
    <w:rPr>
      <w:color w:val="954F72" w:themeColor="followedHyperlink"/>
      <w:u w:val="single"/>
    </w:rPr>
  </w:style>
  <w:style w:type="character" w:styleId="UnresolvedMention">
    <w:name w:val="Unresolved Mention"/>
    <w:basedOn w:val="DefaultParagraphFont"/>
    <w:uiPriority w:val="99"/>
    <w:semiHidden/>
    <w:unhideWhenUsed/>
    <w:rsid w:val="00737576"/>
    <w:rPr>
      <w:color w:val="605E5C"/>
      <w:shd w:val="clear" w:color="auto" w:fill="E1DFDD"/>
    </w:rPr>
  </w:style>
  <w:style w:type="paragraph" w:customStyle="1" w:styleId="StyleTimesNewRoman12ptLeft025">
    <w:name w:val="Style Times New Roman 12 pt Left:  0.25&quot;"/>
    <w:basedOn w:val="Normal"/>
    <w:rsid w:val="00B43F20"/>
    <w:pPr>
      <w:ind w:left="360"/>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current/oes211093.htm" TargetMode="External" /><Relationship Id="rId11" Type="http://schemas.openxmlformats.org/officeDocument/2006/relationships/hyperlink" Target="https://www.dol.gov/agencies/whd/minimum-wage/state" TargetMode="External" /><Relationship Id="rId12" Type="http://schemas.openxmlformats.org/officeDocument/2006/relationships/hyperlink" Target="https://www.opm.gov/policy-data-oversight/pay-leave/salaries-wages/salary-tables/pdf/2023/DCB.pdf" TargetMode="External" /><Relationship Id="rId13" Type="http://schemas.openxmlformats.org/officeDocument/2006/relationships/header" Target="header1.xml" /><Relationship Id="rId14" Type="http://schemas.openxmlformats.org/officeDocument/2006/relationships/header" Target="header2.xm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header" Target="header3.xml" /><Relationship Id="rId18" Type="http://schemas.openxmlformats.org/officeDocument/2006/relationships/footer" Target="footer3.xml" /><Relationship Id="rId19" Type="http://schemas.openxmlformats.org/officeDocument/2006/relationships/theme" Target="theme/theme1.xml" /><Relationship Id="rId2" Type="http://schemas.openxmlformats.org/officeDocument/2006/relationships/endnotes" Target="endnote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A55511778AF62498723AFFD438A8C95" ma:contentTypeVersion="4" ma:contentTypeDescription="Create a new document." ma:contentTypeScope="" ma:versionID="c89e24a5d450660e153ef0923be5bf49">
  <xsd:schema xmlns:xsd="http://www.w3.org/2001/XMLSchema" xmlns:xs="http://www.w3.org/2001/XMLSchema" xmlns:p="http://schemas.microsoft.com/office/2006/metadata/properties" xmlns:ns2="3c1caa5a-c780-48ca-a6c9-b482f661779f" xmlns:ns3="8e93af26-c2f7-4713-98b4-0ec2b43fceef" targetNamespace="http://schemas.microsoft.com/office/2006/metadata/properties" ma:root="true" ma:fieldsID="cd5852d7f42fa5e780a4c6529a6cfd09" ns2:_="" ns3:_="">
    <xsd:import namespace="3c1caa5a-c780-48ca-a6c9-b482f661779f"/>
    <xsd:import namespace="8e93af26-c2f7-4713-98b4-0ec2b43fce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caa5a-c780-48ca-a6c9-b482f661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93af26-c2f7-4713-98b4-0ec2b43fc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B2B5B6-25A2-4156-B55C-685B8BC5C55E}">
  <ds:schemaRefs>
    <ds:schemaRef ds:uri="http://schemas.openxmlformats.org/officeDocument/2006/bibliography"/>
  </ds:schemaRefs>
</ds:datastoreItem>
</file>

<file path=customXml/itemProps2.xml><?xml version="1.0" encoding="utf-8"?>
<ds:datastoreItem xmlns:ds="http://schemas.openxmlformats.org/officeDocument/2006/customXml" ds:itemID="{E52B9CD4-95DE-4AE2-BE9C-E919D53E006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E35FA16-FF5C-4FB4-A694-75C1840B7A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1caa5a-c780-48ca-a6c9-b482f661779f"/>
    <ds:schemaRef ds:uri="8e93af26-c2f7-4713-98b4-0ec2b43fce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010647-A343-4519-BBF8-466C8954E5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Pages>
  <Words>2293</Words>
  <Characters>12928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Jones, Molly (ACF)</cp:lastModifiedBy>
  <cp:revision>3</cp:revision>
  <dcterms:created xsi:type="dcterms:W3CDTF">2023-09-28T17:28:00Z</dcterms:created>
  <dcterms:modified xsi:type="dcterms:W3CDTF">2023-10-02T13:23:00Z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0x0101009A55511778AF62498723AFFD438A8C95</vt:lpwstr>
  </property>
</Properties>
</file>