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0AD" w:rsidP="00A00F9D" w14:paraId="49E87301" w14:textId="010DA587">
      <w:pPr>
        <w:pStyle w:val="Heading3"/>
      </w:pPr>
      <w:r>
        <w:rPr>
          <w:noProof/>
        </w:rPr>
        <mc:AlternateContent>
          <mc:Choice Requires="wps">
            <w:drawing>
              <wp:anchor distT="45720" distB="45720" distL="114300" distR="114300" simplePos="0" relativeHeight="251658240" behindDoc="0" locked="0" layoutInCell="1" allowOverlap="1">
                <wp:simplePos x="0" y="0"/>
                <wp:positionH relativeFrom="column">
                  <wp:posOffset>-314325</wp:posOffset>
                </wp:positionH>
                <wp:positionV relativeFrom="paragraph">
                  <wp:posOffset>0</wp:posOffset>
                </wp:positionV>
                <wp:extent cx="6867525" cy="22764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7525" cy="2276475"/>
                        </a:xfrm>
                        <a:prstGeom prst="rect">
                          <a:avLst/>
                        </a:prstGeom>
                        <a:solidFill>
                          <a:srgbClr val="FFFFFF"/>
                        </a:solidFill>
                        <a:ln w="9525">
                          <a:solidFill>
                            <a:srgbClr val="000000"/>
                          </a:solidFill>
                          <a:miter lim="800000"/>
                          <a:headEnd/>
                          <a:tailEnd/>
                        </a:ln>
                      </wps:spPr>
                      <wps:txbx>
                        <w:txbxContent>
                          <w:p w:rsidR="004000AD" w:rsidRPr="00997F58" w:rsidP="004000AD" w14:textId="77777777">
                            <w:pPr>
                              <w:rPr>
                                <w:sz w:val="18"/>
                                <w:szCs w:val="18"/>
                              </w:rPr>
                            </w:pPr>
                            <w:r w:rsidRPr="00997F58">
                              <w:rPr>
                                <w:sz w:val="18"/>
                                <w:szCs w:val="18"/>
                              </w:rPr>
                              <w:t>OMB No: 0925-0780</w:t>
                            </w:r>
                          </w:p>
                          <w:p w:rsidR="004000AD" w:rsidRPr="00997F58" w:rsidP="004000AD" w14:textId="7631AF8B">
                            <w:pPr>
                              <w:rPr>
                                <w:sz w:val="18"/>
                                <w:szCs w:val="18"/>
                              </w:rPr>
                            </w:pPr>
                            <w:r w:rsidRPr="00997F58">
                              <w:rPr>
                                <w:sz w:val="18"/>
                                <w:szCs w:val="18"/>
                              </w:rPr>
                              <w:t xml:space="preserve"> Expiration Date:10/31/2026</w:t>
                            </w:r>
                          </w:p>
                          <w:p w:rsidR="004000AD" w:rsidRPr="00997F58" w:rsidP="004000AD" w14:textId="015E7A70">
                            <w:pPr>
                              <w:rPr>
                                <w:sz w:val="18"/>
                                <w:szCs w:val="18"/>
                              </w:rPr>
                            </w:pPr>
                            <w:r w:rsidRPr="00997F58">
                              <w:rPr>
                                <w:sz w:val="18"/>
                                <w:szCs w:val="18"/>
                              </w:rPr>
                              <w:t>Burden Disclosure Statement</w:t>
                            </w:r>
                          </w:p>
                          <w:p w:rsidR="004000AD" w:rsidRPr="00997F58" w:rsidP="004000AD" w14:textId="477A95A4">
                            <w:pPr>
                              <w:rPr>
                                <w:sz w:val="18"/>
                                <w:szCs w:val="18"/>
                              </w:rPr>
                            </w:pPr>
                            <w:r w:rsidRPr="00997F58">
                              <w:rPr>
                                <w:sz w:val="18"/>
                                <w:szCs w:val="18"/>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997F58" w:rsidR="003A5CB4">
                              <w:rPr>
                                <w:sz w:val="18"/>
                                <w:szCs w:val="18"/>
                              </w:rPr>
                              <w:t>0780</w:t>
                            </w:r>
                            <w:r w:rsidRPr="00997F58">
                              <w:rPr>
                                <w:sz w:val="18"/>
                                <w:szCs w:val="18"/>
                              </w:rPr>
                              <w:t>).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0.75pt;height:179.25pt;margin-top:0;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000AD" w:rsidRPr="00997F58" w:rsidP="004000AD" w14:paraId="6B285B7C" w14:textId="77777777">
                      <w:pPr>
                        <w:rPr>
                          <w:sz w:val="18"/>
                          <w:szCs w:val="18"/>
                        </w:rPr>
                      </w:pPr>
                      <w:r w:rsidRPr="00997F58">
                        <w:rPr>
                          <w:sz w:val="18"/>
                          <w:szCs w:val="18"/>
                        </w:rPr>
                        <w:t>OMB No: 0925-0780</w:t>
                      </w:r>
                    </w:p>
                    <w:p w:rsidR="004000AD" w:rsidRPr="00997F58" w:rsidP="004000AD" w14:paraId="28AC9F0D" w14:textId="7631AF8B">
                      <w:pPr>
                        <w:rPr>
                          <w:sz w:val="18"/>
                          <w:szCs w:val="18"/>
                        </w:rPr>
                      </w:pPr>
                      <w:r w:rsidRPr="00997F58">
                        <w:rPr>
                          <w:sz w:val="18"/>
                          <w:szCs w:val="18"/>
                        </w:rPr>
                        <w:t xml:space="preserve"> Expiration Date:10/31/2026</w:t>
                      </w:r>
                    </w:p>
                    <w:p w:rsidR="004000AD" w:rsidRPr="00997F58" w:rsidP="004000AD" w14:paraId="156F71F8" w14:textId="015E7A70">
                      <w:pPr>
                        <w:rPr>
                          <w:sz w:val="18"/>
                          <w:szCs w:val="18"/>
                        </w:rPr>
                      </w:pPr>
                      <w:r w:rsidRPr="00997F58">
                        <w:rPr>
                          <w:sz w:val="18"/>
                          <w:szCs w:val="18"/>
                        </w:rPr>
                        <w:t>Burden Disclosure Statement</w:t>
                      </w:r>
                    </w:p>
                    <w:p w:rsidR="004000AD" w:rsidRPr="00997F58" w:rsidP="004000AD" w14:paraId="76E9C3E8" w14:textId="477A95A4">
                      <w:pPr>
                        <w:rPr>
                          <w:sz w:val="18"/>
                          <w:szCs w:val="18"/>
                        </w:rPr>
                      </w:pPr>
                      <w:r w:rsidRPr="00997F58">
                        <w:rPr>
                          <w:sz w:val="18"/>
                          <w:szCs w:val="18"/>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Pr="00997F58" w:rsidR="003A5CB4">
                        <w:rPr>
                          <w:sz w:val="18"/>
                          <w:szCs w:val="18"/>
                        </w:rPr>
                        <w:t>0780</w:t>
                      </w:r>
                      <w:r w:rsidRPr="00997F58">
                        <w:rPr>
                          <w:sz w:val="18"/>
                          <w:szCs w:val="18"/>
                        </w:rPr>
                        <w:t>). Do not return the completed form to this address.</w:t>
                      </w:r>
                    </w:p>
                  </w:txbxContent>
                </v:textbox>
                <w10:wrap type="square"/>
              </v:shape>
            </w:pict>
          </mc:Fallback>
        </mc:AlternateContent>
      </w:r>
    </w:p>
    <w:p w:rsidR="00A00F9D" w:rsidP="00A00F9D" w14:paraId="353326F6" w14:textId="0224826C">
      <w:pPr>
        <w:pStyle w:val="Heading3"/>
      </w:pPr>
      <w:r>
        <w:t>Research Data Use Statement</w:t>
      </w:r>
    </w:p>
    <w:p w:rsidR="00A00F9D" w:rsidP="00A00F9D" w14:paraId="066A75C6" w14:textId="77777777">
      <w:r>
        <w:rPr>
          <w:lang w:bidi="en-US"/>
        </w:rPr>
        <w:t xml:space="preserve">Describe the purpose of the scientific investigation, scholarship or teaching, or other form of research and research development for which you are requesting access to data from NIH Brain Development Cohorts.  Include detailed information about study aims pertaining to use of data from AI/AN participants, including plans for addressing the AI/AN code of conduct (e.g., engaging AI/AN communities in design, analysis, and communication of research findings), and mitigating risk of harm to individuals and communities (See Term #3).   </w:t>
      </w:r>
      <w:r>
        <w:t xml:space="preserve"> ___________________________________________________________________________________</w:t>
      </w:r>
    </w:p>
    <w:p w:rsidR="00A00F9D" w:rsidP="00A00F9D" w14:paraId="3D34EE91" w14:textId="77777777">
      <w:r>
        <w:t>____________________________________________________________________________________</w:t>
      </w:r>
    </w:p>
    <w:p w:rsidR="00A00F9D" w:rsidP="00A00F9D" w14:paraId="32B10F03" w14:textId="77777777">
      <w:r>
        <w:t>____________________________________________________________________________________</w:t>
      </w:r>
    </w:p>
    <w:p w:rsidR="00A00F9D" w:rsidP="00A00F9D" w14:paraId="4D99B3DD" w14:textId="77777777">
      <w:r>
        <w:t>____________________________________________________________________________________</w:t>
      </w:r>
    </w:p>
    <w:p w:rsidR="00A00F9D" w:rsidP="00A00F9D" w14:paraId="1C9613F5" w14:textId="77777777">
      <w:r>
        <w:t>____________________________________________________________________________________</w:t>
      </w:r>
    </w:p>
    <w:p w:rsidR="00A00F9D" w:rsidP="00A00F9D" w14:paraId="44885C58" w14:textId="77777777">
      <w:r>
        <w:t>____________________________________________________________________________________</w:t>
      </w:r>
    </w:p>
    <w:p w:rsidR="00A00F9D" w:rsidP="00A00F9D" w14:paraId="3E4B7A9B" w14:textId="77777777">
      <w:r>
        <w:t>____________________________________________________________________________________</w:t>
      </w:r>
    </w:p>
    <w:p w:rsidR="00A00F9D" w:rsidP="00A00F9D" w14:paraId="70AB4F97" w14:textId="77777777">
      <w:r>
        <w:t>____________________________________________________________________________________</w:t>
      </w:r>
    </w:p>
    <w:p w:rsidR="00A00F9D" w:rsidP="00A00F9D" w14:paraId="77195867" w14:textId="77777777">
      <w:r>
        <w:t>____________________________________________________________________________________</w:t>
      </w:r>
    </w:p>
    <w:p w:rsidR="00A00F9D" w:rsidP="00A00F9D" w14:paraId="22614DB2" w14:textId="77777777">
      <w:r>
        <w:t>____________________________________________________________________________________</w:t>
      </w:r>
    </w:p>
    <w:p w:rsidR="00A00F9D" w:rsidP="00A00F9D" w14:paraId="65D99AFD" w14:textId="610AF111">
      <w:r>
        <w:t>____________________________________________________________________________________</w:t>
      </w:r>
    </w:p>
    <w:p w:rsidR="00A00F9D" w:rsidP="00A00F9D" w14:paraId="681BCEB3" w14:textId="77777777">
      <w:r>
        <w:t>____________________________________________________________________________________</w:t>
      </w:r>
    </w:p>
    <w:p w:rsidR="00A00F9D" w:rsidP="00A00F9D" w14:paraId="0DD58D5C" w14:textId="77777777">
      <w:r>
        <w:t>____________________________________________________________________________________</w:t>
      </w:r>
    </w:p>
    <w:p w:rsidR="00A00F9D" w:rsidP="00A00F9D" w14:paraId="549CBE37" w14:textId="77777777">
      <w:r>
        <w:t>____________________________________________________________________________________</w:t>
      </w:r>
    </w:p>
    <w:p w:rsidR="00A00F9D" w:rsidP="00A00F9D" w14:paraId="1C3A1BE0" w14:textId="77777777">
      <w:r>
        <w:t>____________________________________________________________________________________</w:t>
      </w:r>
    </w:p>
    <w:p w:rsidR="00A00F9D" w:rsidP="00A00F9D" w14:paraId="7C4C1652" w14:textId="77777777">
      <w:r>
        <w:t>____________________________________________________________________________________</w:t>
      </w:r>
    </w:p>
    <w:p w:rsidR="00A00F9D" w:rsidP="00A00F9D" w14:paraId="0E013F9A" w14:textId="77777777"/>
    <w:p w:rsidR="00A00F9D" w:rsidP="00A00F9D" w14:paraId="60F1BB81" w14:textId="07ED1E40">
      <w:pPr>
        <w:pStyle w:val="Heading3"/>
      </w:pPr>
      <w:r>
        <w:t xml:space="preserve"> Renewal Applicants Only:</w:t>
      </w:r>
    </w:p>
    <w:p w:rsidR="00A00F9D" w:rsidP="00A00F9D" w14:paraId="34B3256C" w14:textId="7BCEF0D7">
      <w:pPr>
        <w:rPr>
          <w:i/>
          <w:iCs/>
          <w:lang w:bidi="en-US"/>
        </w:rPr>
      </w:pPr>
      <w:bookmarkStart w:id="0" w:name="_Hlk47985637"/>
      <w:r>
        <w:rPr>
          <w:i/>
          <w:iCs/>
          <w:lang w:bidi="en-US"/>
        </w:rPr>
        <w:t xml:space="preserve">Researchers who conduct a secondary analysis on shared data, are expected as part of the Terms of Use (above) to report their results (See #14 in the general DUC). </w:t>
      </w:r>
    </w:p>
    <w:p w:rsidR="00A00F9D" w:rsidP="00A00F9D" w14:paraId="57AF66BE" w14:textId="77777777">
      <w:pPr>
        <w:pStyle w:val="ListParagraph"/>
        <w:numPr>
          <w:ilvl w:val="0"/>
          <w:numId w:val="1"/>
        </w:numPr>
        <w:rPr>
          <w:lang w:bidi="en-US"/>
        </w:rPr>
      </w:pPr>
      <w:r>
        <w:rPr>
          <w:lang w:bidi="en-US"/>
        </w:rPr>
        <w:t xml:space="preserve">Has a publication, computational pipeline, or other public disclosure of results from the analysis of data accessed from NIH Brain Development Cohorts resulted from a Recipient’s previous access period?  Note that </w:t>
      </w:r>
      <w:r>
        <w:rPr>
          <w:i/>
          <w:iCs/>
          <w:lang w:bidi="en-US"/>
        </w:rPr>
        <w:t>publication</w:t>
      </w:r>
      <w:r>
        <w:rPr>
          <w:lang w:bidi="en-US"/>
        </w:rPr>
        <w:t xml:space="preserve"> includes preprint services (e.g.,</w:t>
      </w:r>
      <w:r>
        <w:rPr>
          <w:rFonts w:ascii="Calibri" w:eastAsia="Calibri" w:hAnsi="Calibri" w:cs="Calibri"/>
        </w:rPr>
        <w:t xml:space="preserve"> PsyArXiv, BioRxiv).</w:t>
      </w:r>
      <w:r>
        <w:rPr>
          <w:lang w:bidi="en-US"/>
        </w:rPr>
        <w:t xml:space="preserve"> Yes: ___ No: ___</w:t>
      </w:r>
    </w:p>
    <w:p w:rsidR="00A00F9D" w:rsidP="00A00F9D" w14:paraId="7F055DF0" w14:textId="77777777">
      <w:pPr>
        <w:ind w:firstLine="720"/>
        <w:rPr>
          <w:lang w:bidi="en-US"/>
        </w:rPr>
      </w:pPr>
      <w:r>
        <w:rPr>
          <w:lang w:bidi="en-US"/>
        </w:rPr>
        <w:t>If Yes, have the derived data used in disclosure of results been identified?  Yes: ___ No: ___</w:t>
      </w:r>
    </w:p>
    <w:p w:rsidR="00A00F9D" w:rsidP="00A00F9D" w14:paraId="0BF1B501" w14:textId="14EA36F9">
      <w:pPr>
        <w:ind w:firstLine="720"/>
        <w:rPr>
          <w:color w:val="EE0000"/>
          <w:lang w:bidi="en-US"/>
        </w:rPr>
      </w:pPr>
      <w:r>
        <w:rPr>
          <w:lang w:bidi="en-US"/>
        </w:rPr>
        <w:t xml:space="preserve">List the </w:t>
      </w:r>
      <w:r w:rsidR="00297F4D">
        <w:rPr>
          <w:lang w:bidi="en-US"/>
        </w:rPr>
        <w:t>Digital Object Identifier</w:t>
      </w:r>
      <w:r>
        <w:rPr>
          <w:lang w:bidi="en-US"/>
        </w:rPr>
        <w:t xml:space="preserve">(s):  </w:t>
      </w:r>
      <w:bookmarkEnd w:id="0"/>
    </w:p>
    <w:p w:rsidR="00B90F18" w:rsidP="00A00F9D" w14:paraId="6FD2D686" w14:textId="77D8EF55">
      <w:pPr>
        <w:ind w:firstLine="720"/>
        <w:rPr>
          <w:color w:val="EE0000"/>
          <w:lang w:bidi="en-US"/>
        </w:rPr>
      </w:pPr>
      <w:r w:rsidRPr="00B90F18">
        <w:rPr>
          <w:noProof/>
        </w:rPr>
        <w:drawing>
          <wp:inline distT="0" distB="0" distL="0" distR="0">
            <wp:extent cx="5943600" cy="466725"/>
            <wp:effectExtent l="0" t="0" r="0" b="0"/>
            <wp:docPr id="201078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8479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66725"/>
                    </a:xfrm>
                    <a:prstGeom prst="rect">
                      <a:avLst/>
                    </a:prstGeom>
                    <a:noFill/>
                    <a:ln>
                      <a:noFill/>
                    </a:ln>
                  </pic:spPr>
                </pic:pic>
              </a:graphicData>
            </a:graphic>
          </wp:inline>
        </w:drawing>
      </w:r>
    </w:p>
    <w:p w:rsidR="00B90F18" w:rsidP="00A00F9D" w14:paraId="7D56FDFC" w14:textId="77777777">
      <w:pPr>
        <w:ind w:firstLine="720"/>
        <w:rPr>
          <w:lang w:bidi="en-US"/>
        </w:rPr>
      </w:pPr>
    </w:p>
    <w:p w:rsidR="00A00F9D" w:rsidP="00B90F18" w14:paraId="367E6FE1" w14:textId="7F8BA457">
      <w:pPr>
        <w:ind w:left="720"/>
      </w:pPr>
      <w:r>
        <w:rPr>
          <w:lang w:bidi="en-US"/>
        </w:rPr>
        <w:t xml:space="preserve">List the PubMed ID(s) or citation(s): </w:t>
      </w:r>
      <w:bookmarkStart w:id="1" w:name="_Hlk198547729"/>
      <w:r>
        <w:rPr>
          <w:lang w:bidi="en-US"/>
        </w:rPr>
        <w:t>_______________________________________________________</w:t>
      </w:r>
      <w:r>
        <w:t>_________________________________________________________________________</w:t>
      </w:r>
      <w:bookmarkEnd w:id="1"/>
    </w:p>
    <w:p w:rsidR="00A00F9D" w:rsidP="00A00F9D" w14:paraId="1AC83D71" w14:textId="7EE22BC8">
      <w:pPr>
        <w:rPr>
          <w:rFonts w:ascii="Calibri" w:eastAsia="Calibri" w:hAnsi="Calibri" w:cs="Calibri"/>
        </w:rPr>
      </w:pPr>
      <w:r>
        <w:rPr>
          <w:rFonts w:ascii="Calibri" w:eastAsia="Calibri" w:hAnsi="Calibri" w:cs="Calibri"/>
        </w:rPr>
        <w:t xml:space="preserve">2. Progress Report. Recipients requesting a renewal of an expiring A-DUC should provide a </w:t>
      </w:r>
      <w:r>
        <w:tab/>
      </w:r>
      <w:r>
        <w:rPr>
          <w:rFonts w:ascii="Calibri" w:eastAsia="Calibri" w:hAnsi="Calibri" w:cs="Calibri"/>
        </w:rPr>
        <w:t xml:space="preserve">Progress Report on research conducted with data from the NIH Brain Development Cohorts </w:t>
      </w:r>
      <w:r>
        <w:tab/>
      </w:r>
      <w:r>
        <w:rPr>
          <w:rFonts w:ascii="Calibri" w:eastAsia="Calibri" w:hAnsi="Calibri" w:cs="Calibri"/>
        </w:rPr>
        <w:t xml:space="preserve">Data Sharing Platform. The Progress Report should also describe any updates to the original </w:t>
      </w:r>
      <w:r>
        <w:tab/>
      </w:r>
      <w:r>
        <w:rPr>
          <w:rFonts w:ascii="Calibri" w:eastAsia="Calibri" w:hAnsi="Calibri" w:cs="Calibri"/>
        </w:rPr>
        <w:t xml:space="preserve">Research Data Use Statement. </w:t>
      </w:r>
    </w:p>
    <w:p w:rsidR="00A00F9D" w:rsidP="00A00F9D" w14:paraId="0EE9E574" w14:textId="77777777">
      <w:pPr>
        <w:ind w:firstLine="720"/>
        <w:rPr>
          <w:rFonts w:ascii="Calibri" w:eastAsia="Calibri" w:hAnsi="Calibri" w:cs="Calibri"/>
        </w:rPr>
      </w:pPr>
      <w:r>
        <w:rPr>
          <w:rFonts w:ascii="Calibri" w:eastAsia="Calibri" w:hAnsi="Calibri" w:cs="Calibri"/>
        </w:rPr>
        <w:t>Progress Report Statement:</w:t>
      </w:r>
    </w:p>
    <w:tbl>
      <w:tblPr>
        <w:tblStyle w:val="TableGrid"/>
        <w:tblW w:w="0" w:type="auto"/>
        <w:tblInd w:w="0" w:type="dxa"/>
        <w:tblLayout w:type="fixed"/>
        <w:tblLook w:val="06A0"/>
      </w:tblPr>
      <w:tblGrid>
        <w:gridCol w:w="9360"/>
      </w:tblGrid>
      <w:tr w14:paraId="2E8C230A" w14:textId="77777777" w:rsidTr="00A00F9D">
        <w:tblPrEx>
          <w:tblW w:w="0" w:type="auto"/>
          <w:tblInd w:w="0" w:type="dxa"/>
          <w:tblLayout w:type="fixed"/>
          <w:tblLook w:val="06A0"/>
        </w:tblPrEx>
        <w:trPr>
          <w:trHeight w:val="300"/>
        </w:trPr>
        <w:tc>
          <w:tcPr>
            <w:tcW w:w="9360" w:type="dxa"/>
            <w:tcBorders>
              <w:top w:val="single" w:sz="8" w:space="0" w:color="auto"/>
              <w:left w:val="single" w:sz="8" w:space="0" w:color="auto"/>
              <w:bottom w:val="single" w:sz="8" w:space="0" w:color="auto"/>
              <w:right w:val="single" w:sz="8" w:space="0" w:color="auto"/>
            </w:tcBorders>
            <w:hideMark/>
          </w:tcPr>
          <w:p w:rsidR="00A00F9D" w14:paraId="3E145EF8" w14:textId="77777777">
            <w:pPr>
              <w:spacing w:line="240" w:lineRule="auto"/>
              <w:rPr>
                <w:rFonts w:ascii="Calibri" w:eastAsia="Calibri" w:hAnsi="Calibri" w:cs="Calibri"/>
              </w:rPr>
            </w:pPr>
            <w:r>
              <w:rPr>
                <w:rFonts w:ascii="Calibri" w:eastAsia="Calibri" w:hAnsi="Calibri" w:cs="Calibri"/>
              </w:rPr>
              <w:t xml:space="preserve"> </w:t>
            </w:r>
          </w:p>
        </w:tc>
      </w:tr>
      <w:tr w14:paraId="2FD9DE96" w14:textId="77777777" w:rsidTr="00A00F9D">
        <w:tblPrEx>
          <w:tblW w:w="0" w:type="auto"/>
          <w:tblInd w:w="0" w:type="dxa"/>
          <w:tblLayout w:type="fixed"/>
          <w:tblLook w:val="06A0"/>
        </w:tblPrEx>
        <w:trPr>
          <w:trHeight w:val="300"/>
        </w:trPr>
        <w:tc>
          <w:tcPr>
            <w:tcW w:w="9360" w:type="dxa"/>
            <w:tcBorders>
              <w:top w:val="single" w:sz="8" w:space="0" w:color="auto"/>
              <w:left w:val="single" w:sz="8" w:space="0" w:color="auto"/>
              <w:bottom w:val="single" w:sz="8" w:space="0" w:color="auto"/>
              <w:right w:val="single" w:sz="8" w:space="0" w:color="auto"/>
            </w:tcBorders>
            <w:hideMark/>
          </w:tcPr>
          <w:p w:rsidR="00A00F9D" w14:paraId="51291365" w14:textId="77777777">
            <w:pPr>
              <w:spacing w:line="240" w:lineRule="auto"/>
              <w:rPr>
                <w:rFonts w:ascii="Calibri" w:eastAsia="Calibri" w:hAnsi="Calibri" w:cs="Calibri"/>
              </w:rPr>
            </w:pPr>
            <w:r>
              <w:rPr>
                <w:rFonts w:ascii="Calibri" w:eastAsia="Calibri" w:hAnsi="Calibri" w:cs="Calibri"/>
              </w:rPr>
              <w:t xml:space="preserve"> </w:t>
            </w:r>
          </w:p>
        </w:tc>
      </w:tr>
      <w:tr w14:paraId="41344DDF" w14:textId="77777777" w:rsidTr="00A00F9D">
        <w:tblPrEx>
          <w:tblW w:w="0" w:type="auto"/>
          <w:tblInd w:w="0" w:type="dxa"/>
          <w:tblLayout w:type="fixed"/>
          <w:tblLook w:val="06A0"/>
        </w:tblPrEx>
        <w:trPr>
          <w:trHeight w:val="300"/>
        </w:trPr>
        <w:tc>
          <w:tcPr>
            <w:tcW w:w="9360" w:type="dxa"/>
            <w:tcBorders>
              <w:top w:val="single" w:sz="8" w:space="0" w:color="auto"/>
              <w:left w:val="single" w:sz="8" w:space="0" w:color="auto"/>
              <w:bottom w:val="single" w:sz="8" w:space="0" w:color="auto"/>
              <w:right w:val="single" w:sz="8" w:space="0" w:color="auto"/>
            </w:tcBorders>
            <w:hideMark/>
          </w:tcPr>
          <w:p w:rsidR="00A00F9D" w14:paraId="543CF29D" w14:textId="77777777">
            <w:pPr>
              <w:spacing w:line="240" w:lineRule="auto"/>
              <w:rPr>
                <w:rFonts w:ascii="Calibri" w:eastAsia="Calibri" w:hAnsi="Calibri" w:cs="Calibri"/>
              </w:rPr>
            </w:pPr>
            <w:r>
              <w:rPr>
                <w:rFonts w:ascii="Calibri" w:eastAsia="Calibri" w:hAnsi="Calibri" w:cs="Calibri"/>
              </w:rPr>
              <w:t xml:space="preserve"> </w:t>
            </w:r>
          </w:p>
        </w:tc>
      </w:tr>
    </w:tbl>
    <w:p w:rsidR="001849EB" w14:paraId="2918916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D4BC0"/>
    <w:multiLevelType w:val="hybridMultilevel"/>
    <w:tmpl w:val="89863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7034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9D"/>
    <w:rsid w:val="000203F2"/>
    <w:rsid w:val="001849EB"/>
    <w:rsid w:val="0027057B"/>
    <w:rsid w:val="00287F90"/>
    <w:rsid w:val="00297F4D"/>
    <w:rsid w:val="002A6B59"/>
    <w:rsid w:val="002C59B0"/>
    <w:rsid w:val="00324254"/>
    <w:rsid w:val="003A5CB4"/>
    <w:rsid w:val="003B3A27"/>
    <w:rsid w:val="003C244A"/>
    <w:rsid w:val="004000AD"/>
    <w:rsid w:val="004721E2"/>
    <w:rsid w:val="008B4F11"/>
    <w:rsid w:val="008C1A87"/>
    <w:rsid w:val="00914910"/>
    <w:rsid w:val="00997F58"/>
    <w:rsid w:val="00A00F9D"/>
    <w:rsid w:val="00A80794"/>
    <w:rsid w:val="00AC5A14"/>
    <w:rsid w:val="00B603D2"/>
    <w:rsid w:val="00B90F18"/>
    <w:rsid w:val="00C10B12"/>
    <w:rsid w:val="00DA3D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7B9AC"/>
  <w15:chartTrackingRefBased/>
  <w15:docId w15:val="{DBF75F43-4495-48D9-82F8-0FC6E8B6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F9D"/>
    <w:pPr>
      <w:spacing w:line="256" w:lineRule="auto"/>
    </w:pPr>
    <w:rPr>
      <w:kern w:val="0"/>
      <w:sz w:val="22"/>
      <w:szCs w:val="22"/>
      <w14:ligatures w14:val="none"/>
    </w:rPr>
  </w:style>
  <w:style w:type="paragraph" w:styleId="Heading1">
    <w:name w:val="heading 1"/>
    <w:basedOn w:val="Normal"/>
    <w:next w:val="Normal"/>
    <w:link w:val="Heading1Char"/>
    <w:uiPriority w:val="9"/>
    <w:qFormat/>
    <w:rsid w:val="00A00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0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0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F9D"/>
    <w:rPr>
      <w:rFonts w:eastAsiaTheme="majorEastAsia" w:cstheme="majorBidi"/>
      <w:color w:val="272727" w:themeColor="text1" w:themeTint="D8"/>
    </w:rPr>
  </w:style>
  <w:style w:type="paragraph" w:styleId="Title">
    <w:name w:val="Title"/>
    <w:basedOn w:val="Normal"/>
    <w:next w:val="Normal"/>
    <w:link w:val="TitleChar"/>
    <w:uiPriority w:val="10"/>
    <w:qFormat/>
    <w:rsid w:val="00A00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F9D"/>
    <w:pPr>
      <w:spacing w:before="160"/>
      <w:jc w:val="center"/>
    </w:pPr>
    <w:rPr>
      <w:i/>
      <w:iCs/>
      <w:color w:val="404040" w:themeColor="text1" w:themeTint="BF"/>
    </w:rPr>
  </w:style>
  <w:style w:type="character" w:customStyle="1" w:styleId="QuoteChar">
    <w:name w:val="Quote Char"/>
    <w:basedOn w:val="DefaultParagraphFont"/>
    <w:link w:val="Quote"/>
    <w:uiPriority w:val="29"/>
    <w:rsid w:val="00A00F9D"/>
    <w:rPr>
      <w:i/>
      <w:iCs/>
      <w:color w:val="404040" w:themeColor="text1" w:themeTint="BF"/>
    </w:rPr>
  </w:style>
  <w:style w:type="paragraph" w:styleId="ListParagraph">
    <w:name w:val="List Paragraph"/>
    <w:basedOn w:val="Normal"/>
    <w:uiPriority w:val="34"/>
    <w:qFormat/>
    <w:rsid w:val="00A00F9D"/>
    <w:pPr>
      <w:ind w:left="720"/>
      <w:contextualSpacing/>
    </w:pPr>
  </w:style>
  <w:style w:type="character" w:styleId="IntenseEmphasis">
    <w:name w:val="Intense Emphasis"/>
    <w:basedOn w:val="DefaultParagraphFont"/>
    <w:uiPriority w:val="21"/>
    <w:qFormat/>
    <w:rsid w:val="00A00F9D"/>
    <w:rPr>
      <w:i/>
      <w:iCs/>
      <w:color w:val="0F4761" w:themeColor="accent1" w:themeShade="BF"/>
    </w:rPr>
  </w:style>
  <w:style w:type="paragraph" w:styleId="IntenseQuote">
    <w:name w:val="Intense Quote"/>
    <w:basedOn w:val="Normal"/>
    <w:next w:val="Normal"/>
    <w:link w:val="IntenseQuoteChar"/>
    <w:uiPriority w:val="30"/>
    <w:qFormat/>
    <w:rsid w:val="00A00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F9D"/>
    <w:rPr>
      <w:i/>
      <w:iCs/>
      <w:color w:val="0F4761" w:themeColor="accent1" w:themeShade="BF"/>
    </w:rPr>
  </w:style>
  <w:style w:type="character" w:styleId="IntenseReference">
    <w:name w:val="Intense Reference"/>
    <w:basedOn w:val="DefaultParagraphFont"/>
    <w:uiPriority w:val="32"/>
    <w:qFormat/>
    <w:rsid w:val="00A00F9D"/>
    <w:rPr>
      <w:b/>
      <w:bCs/>
      <w:smallCaps/>
      <w:color w:val="0F4761" w:themeColor="accent1" w:themeShade="BF"/>
      <w:spacing w:val="5"/>
    </w:rPr>
  </w:style>
  <w:style w:type="table" w:styleId="TableGrid">
    <w:name w:val="Table Grid"/>
    <w:basedOn w:val="TableNormal"/>
    <w:uiPriority w:val="39"/>
    <w:rsid w:val="00A00F9D"/>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F18"/>
    <w:rPr>
      <w:kern w:val="0"/>
      <w:sz w:val="22"/>
      <w:szCs w:val="22"/>
      <w14:ligatures w14:val="none"/>
    </w:rPr>
  </w:style>
  <w:style w:type="paragraph" w:styleId="Footer">
    <w:name w:val="footer"/>
    <w:basedOn w:val="Normal"/>
    <w:link w:val="FooterChar"/>
    <w:uiPriority w:val="99"/>
    <w:unhideWhenUsed/>
    <w:rsid w:val="00B9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F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Elizabeth (NIH/NIDA) [E]</dc:creator>
  <cp:lastModifiedBy>Currie, Mikia (NIH/OD) [E]</cp:lastModifiedBy>
  <cp:revision>2</cp:revision>
  <dcterms:created xsi:type="dcterms:W3CDTF">2025-05-29T17:00:00Z</dcterms:created>
  <dcterms:modified xsi:type="dcterms:W3CDTF">2025-05-29T17:00:00Z</dcterms:modified>
</cp:coreProperties>
</file>