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7CB3CEE3">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DC57CC" w:rsidRPr="00DD5CB7" w:rsidP="00DD5CB7" w14:paraId="1A513C57" w14:textId="7060EEEC">
      <w:pPr>
        <w:jc w:val="center"/>
        <w:rPr>
          <w:rFonts w:ascii="Myriad Pro" w:hAnsi="Myriad Pro" w:cs="Myriad Pro"/>
        </w:rPr>
      </w:pPr>
      <w:r w:rsidRPr="007C2379">
        <w:rPr>
          <w:rFonts w:ascii="Times New Roman" w:eastAsia="Times New Roman" w:hAnsi="Times New Roman"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-239486</wp:posOffset>
                </wp:positionH>
                <wp:positionV relativeFrom="paragraph">
                  <wp:posOffset>341630</wp:posOffset>
                </wp:positionV>
                <wp:extent cx="6907530" cy="7021286"/>
                <wp:effectExtent l="0" t="0" r="26670" b="2730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7021286"/>
                        </a:xfrm>
                        <a:prstGeom prst="rect">
                          <a:avLst/>
                        </a:prstGeom>
                        <a:solidFill>
                          <a:srgbClr val="FFFFFF"/>
                        </a:solidFill>
                        <a:ln w="9525">
                          <a:solidFill>
                            <a:srgbClr val="000000"/>
                          </a:solidFill>
                          <a:miter lim="800000"/>
                          <a:headEnd/>
                          <a:tailEnd/>
                        </a:ln>
                      </wps:spPr>
                      <wps:txbx>
                        <w:txbxContent>
                          <w:p w:rsidR="004F7E82" w:rsidP="00011743"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4C662A" w:rsidP="004F7E82" w14:textId="7781DB72">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001A6798">
                              <w:rPr>
                                <w:rFonts w:ascii="Times New Roman" w:hAnsi="Times New Roman" w:cs="Times New Roman"/>
                                <w:sz w:val="24"/>
                                <w:szCs w:val="24"/>
                              </w:rPr>
                              <w:t>survey</w:t>
                            </w:r>
                            <w:r w:rsidRPr="00933E9F" w:rsidR="001A6798">
                              <w:rPr>
                                <w:rFonts w:ascii="Times New Roman" w:hAnsi="Times New Roman" w:cs="Times New Roman"/>
                                <w:sz w:val="24"/>
                                <w:szCs w:val="24"/>
                              </w:rPr>
                              <w:t xml:space="preserve"> </w:t>
                            </w:r>
                            <w:r w:rsidRPr="00933E9F">
                              <w:rPr>
                                <w:rFonts w:ascii="Times New Roman" w:hAnsi="Times New Roman" w:cs="Times New Roman"/>
                                <w:sz w:val="24"/>
                                <w:szCs w:val="24"/>
                              </w:rPr>
                              <w:t xml:space="preserve">is to </w:t>
                            </w:r>
                            <w:r w:rsidR="001A6798">
                              <w:rPr>
                                <w:rFonts w:ascii="Times New Roman" w:hAnsi="Times New Roman" w:cs="Times New Roman"/>
                                <w:sz w:val="24"/>
                                <w:szCs w:val="24"/>
                              </w:rPr>
                              <w:t xml:space="preserve">document </w:t>
                            </w:r>
                            <w:r w:rsidRPr="00F91B87" w:rsidR="00F91B87">
                              <w:rPr>
                                <w:rFonts w:ascii="Times New Roman" w:hAnsi="Times New Roman" w:cs="Times New Roman"/>
                                <w:sz w:val="24"/>
                                <w:szCs w:val="24"/>
                              </w:rPr>
                              <w:t xml:space="preserve">experiences </w:t>
                            </w:r>
                            <w:r w:rsidR="00AE1302">
                              <w:rPr>
                                <w:rFonts w:ascii="Times New Roman" w:hAnsi="Times New Roman" w:cs="Times New Roman"/>
                                <w:sz w:val="24"/>
                                <w:szCs w:val="24"/>
                              </w:rPr>
                              <w:t xml:space="preserve">of </w:t>
                            </w:r>
                            <w:r w:rsidRPr="00F91B87" w:rsidR="00F91B87">
                              <w:rPr>
                                <w:rFonts w:ascii="Times New Roman" w:hAnsi="Times New Roman" w:cs="Times New Roman"/>
                                <w:sz w:val="24"/>
                                <w:szCs w:val="24"/>
                              </w:rPr>
                              <w:t>mentor</w:t>
                            </w:r>
                            <w:r w:rsidR="00AE1302">
                              <w:rPr>
                                <w:rFonts w:ascii="Times New Roman" w:hAnsi="Times New Roman" w:cs="Times New Roman"/>
                                <w:sz w:val="24"/>
                                <w:szCs w:val="24"/>
                              </w:rPr>
                              <w:t xml:space="preserve">s in </w:t>
                            </w:r>
                            <w:r w:rsidRPr="00F91B87" w:rsidR="00F91B87">
                              <w:rPr>
                                <w:rFonts w:ascii="Times New Roman" w:hAnsi="Times New Roman" w:cs="Times New Roman"/>
                                <w:sz w:val="24"/>
                                <w:szCs w:val="24"/>
                              </w:rPr>
                              <w:t xml:space="preserve">the Mentorship Program.  </w:t>
                            </w:r>
                            <w:r w:rsidR="00E6234D">
                              <w:rPr>
                                <w:rFonts w:ascii="Times New Roman" w:hAnsi="Times New Roman" w:cs="Times New Roman"/>
                                <w:sz w:val="24"/>
                                <w:szCs w:val="24"/>
                              </w:rPr>
                              <w:t xml:space="preserve">The </w:t>
                            </w:r>
                            <w:r w:rsidR="003F46E8">
                              <w:rPr>
                                <w:rFonts w:ascii="Times New Roman" w:hAnsi="Times New Roman" w:cs="Times New Roman"/>
                                <w:sz w:val="24"/>
                                <w:szCs w:val="24"/>
                              </w:rPr>
                              <w:t xml:space="preserve">Mentorship Program </w:t>
                            </w:r>
                            <w:r w:rsidR="00E6234D">
                              <w:rPr>
                                <w:rFonts w:ascii="Times New Roman" w:hAnsi="Times New Roman" w:cs="Times New Roman"/>
                                <w:sz w:val="24"/>
                                <w:szCs w:val="24"/>
                              </w:rPr>
                              <w:t xml:space="preserve">is a </w:t>
                            </w:r>
                            <w:r w:rsidR="003F46E8">
                              <w:rPr>
                                <w:rFonts w:ascii="Times New Roman" w:hAnsi="Times New Roman" w:cs="Times New Roman"/>
                                <w:sz w:val="24"/>
                                <w:szCs w:val="24"/>
                              </w:rPr>
                              <w:t xml:space="preserve">component of the </w:t>
                            </w:r>
                            <w:r w:rsidRPr="00933E9F">
                              <w:rPr>
                                <w:rFonts w:ascii="Times New Roman" w:hAnsi="Times New Roman" w:cs="Times New Roman"/>
                                <w:sz w:val="24"/>
                                <w:szCs w:val="24"/>
                              </w:rPr>
                              <w:t>Workforce Acceleration Initiative (WAI) Learning Community</w:t>
                            </w:r>
                            <w:r w:rsidR="00363217">
                              <w:rPr>
                                <w:rFonts w:ascii="Times New Roman" w:hAnsi="Times New Roman" w:cs="Times New Roman"/>
                                <w:sz w:val="24"/>
                                <w:szCs w:val="24"/>
                              </w:rPr>
                              <w:t>. The WAI Learning Community</w:t>
                            </w:r>
                            <w:r w:rsidRPr="00933E9F">
                              <w:rPr>
                                <w:rFonts w:ascii="Times New Roman" w:hAnsi="Times New Roman" w:cs="Times New Roman"/>
                                <w:sz w:val="24"/>
                                <w:szCs w:val="24"/>
                              </w:rPr>
                              <w:t xml:space="preserve"> is designed to strengthen WAI Placements and Public Health Agency (PHA) teams’ capacity to accomplish their systems improvement priorities and goals. </w:t>
                            </w:r>
                          </w:p>
                          <w:p w:rsidR="004C662A" w:rsidP="004F7E82" w14:textId="77777777">
                            <w:pPr>
                              <w:ind w:left="360"/>
                              <w:contextualSpacing/>
                              <w:rPr>
                                <w:rFonts w:ascii="Times New Roman" w:hAnsi="Times New Roman" w:cs="Times New Roman"/>
                                <w:sz w:val="24"/>
                                <w:szCs w:val="24"/>
                              </w:rPr>
                            </w:pPr>
                          </w:p>
                          <w:p w:rsidR="008631BA" w:rsidRPr="004F7E82" w:rsidP="004F7E82" w14:textId="660F6425">
                            <w:pPr>
                              <w:ind w:left="360"/>
                              <w:contextualSpacing/>
                              <w:rPr>
                                <w:rFonts w:ascii="Times New Roman" w:hAnsi="Times New Roman" w:cs="Times New Roman"/>
                                <w:sz w:val="24"/>
                                <w:szCs w:val="24"/>
                              </w:rPr>
                            </w:pPr>
                            <w:r>
                              <w:rPr>
                                <w:rFonts w:ascii="Times New Roman" w:hAnsi="Times New Roman" w:cs="Times New Roman"/>
                                <w:sz w:val="24"/>
                                <w:szCs w:val="24"/>
                              </w:rPr>
                              <w:t>The WAI is</w:t>
                            </w:r>
                            <w:r w:rsidR="00104B8F">
                              <w:rPr>
                                <w:rFonts w:ascii="Times New Roman" w:hAnsi="Times New Roman" w:cs="Times New Roman"/>
                                <w:sz w:val="24"/>
                                <w:szCs w:val="24"/>
                              </w:rPr>
                              <w:t xml:space="preserve"> implemented by</w:t>
                            </w:r>
                            <w:r w:rsidR="009214A7">
                              <w:rPr>
                                <w:rFonts w:ascii="Times New Roman" w:hAnsi="Times New Roman" w:cs="Times New Roman"/>
                                <w:sz w:val="24"/>
                                <w:szCs w:val="24"/>
                              </w:rPr>
                              <w:t xml:space="preserve"> the</w:t>
                            </w:r>
                            <w:r w:rsidRPr="00933E9F" w:rsidR="00104B8F">
                              <w:rPr>
                                <w:rFonts w:ascii="Times New Roman" w:hAnsi="Times New Roman" w:cs="Times New Roman"/>
                                <w:sz w:val="24"/>
                                <w:szCs w:val="24"/>
                              </w:rPr>
                              <w:t xml:space="preserve"> </w:t>
                            </w:r>
                            <w:r w:rsidRPr="001E0FCE" w:rsidR="00104B8F">
                              <w:rPr>
                                <w:rFonts w:ascii="Times New Roman" w:hAnsi="Times New Roman" w:cs="Times New Roman"/>
                                <w:sz w:val="24"/>
                                <w:szCs w:val="24"/>
                              </w:rPr>
                              <w:t>CDC Foundation</w:t>
                            </w:r>
                            <w:r w:rsidR="00104B8F">
                              <w:rPr>
                                <w:rFonts w:ascii="Times New Roman" w:hAnsi="Times New Roman" w:cs="Times New Roman"/>
                                <w:sz w:val="24"/>
                                <w:szCs w:val="24"/>
                              </w:rPr>
                              <w:t xml:space="preserve"> </w:t>
                            </w:r>
                            <w:r w:rsidRPr="001E0FCE" w:rsidR="00104B8F">
                              <w:rPr>
                                <w:rFonts w:ascii="Times New Roman" w:hAnsi="Times New Roman" w:cs="Times New Roman"/>
                                <w:sz w:val="24"/>
                                <w:szCs w:val="24"/>
                              </w:rPr>
                              <w:t>through the Association of Public Health Laboratories (APHL)</w:t>
                            </w:r>
                            <w:r w:rsidRPr="001E0FCE" w:rsidR="001E5086">
                              <w:rPr>
                                <w:rFonts w:ascii="Times New Roman" w:hAnsi="Times New Roman" w:cs="Times New Roman"/>
                                <w:sz w:val="24"/>
                                <w:szCs w:val="24"/>
                              </w:rPr>
                              <w:t xml:space="preserve"> to recruit, hire, and place 1</w:t>
                            </w:r>
                            <w:r w:rsidR="00AF7156">
                              <w:rPr>
                                <w:rFonts w:ascii="Times New Roman" w:hAnsi="Times New Roman" w:cs="Times New Roman"/>
                                <w:sz w:val="24"/>
                                <w:szCs w:val="24"/>
                              </w:rPr>
                              <w:t xml:space="preserve">27 </w:t>
                            </w:r>
                            <w:r w:rsidRPr="001E0FCE" w:rsidR="001E5086">
                              <w:rPr>
                                <w:rFonts w:ascii="Times New Roman" w:hAnsi="Times New Roman" w:cs="Times New Roman"/>
                                <w:sz w:val="24"/>
                                <w:szCs w:val="24"/>
                              </w:rPr>
                              <w:t xml:space="preserve">technology and data experts directly in 49 diverse public health agencies to accelerate their priority information system improvements, strengthen the public health workforce at all levels, and advance progress towards Public Health Data Strategy (PHDS) goals. </w:t>
                            </w:r>
                          </w:p>
                          <w:p w:rsidR="00363BCD" w:rsidRPr="00011743" w:rsidP="00D9047C" w14:textId="77777777">
                            <w:pPr>
                              <w:ind w:left="360"/>
                              <w:contextualSpacing/>
                              <w:rPr>
                                <w:rFonts w:ascii="Times New Roman" w:eastAsia="Calibri" w:hAnsi="Times New Roman" w:cs="Times New Roman"/>
                                <w:sz w:val="24"/>
                                <w:szCs w:val="24"/>
                              </w:rPr>
                            </w:pPr>
                          </w:p>
                          <w:p w:rsidR="008631BA" w:rsidRPr="00011743" w:rsidP="008631BA"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textId="77777777">
                            <w:pPr>
                              <w:pStyle w:val="Header"/>
                              <w:tabs>
                                <w:tab w:val="clear" w:pos="4320"/>
                                <w:tab w:val="clear" w:pos="8640"/>
                              </w:tabs>
                              <w:ind w:left="360"/>
                              <w:rPr>
                                <w:rFonts w:eastAsia="Calibri"/>
                              </w:rPr>
                            </w:pPr>
                          </w:p>
                          <w:p w:rsidR="008631BA" w:rsidRPr="00011743" w:rsidP="008631BA" w14:textId="6298F545">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ensure the WAI Learning Community meets the needs of its customers</w:t>
                            </w:r>
                            <w:r w:rsidRPr="001E0FCE">
                              <w:rPr>
                                <w:rFonts w:eastAsia="Calibri"/>
                              </w:rPr>
                              <w:t>.</w:t>
                            </w:r>
                            <w:r>
                              <w:rPr>
                                <w:rFonts w:eastAsia="Calibri"/>
                              </w:rPr>
                              <w:t xml:space="preserve"> </w:t>
                            </w:r>
                          </w:p>
                          <w:p w:rsidR="008631BA" w:rsidP="008631BA" w14:textId="6E81C6D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5247E9"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textId="77777777">
                            <w:pPr>
                              <w:ind w:left="360"/>
                              <w:contextualSpacing/>
                              <w:rPr>
                                <w:rFonts w:ascii="Times New Roman" w:eastAsia="Calibri" w:hAnsi="Times New Roman" w:cs="Times New Roman"/>
                                <w:sz w:val="24"/>
                                <w:szCs w:val="24"/>
                              </w:rPr>
                            </w:pPr>
                          </w:p>
                          <w:p w:rsidR="00363BCD" w:rsidP="00011743" w14:textId="6262818B">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to </w:t>
                            </w:r>
                            <w:r w:rsidR="00AF7156">
                              <w:rPr>
                                <w:rFonts w:ascii="Times New Roman" w:eastAsia="Calibri" w:hAnsi="Times New Roman" w:cs="Times New Roman"/>
                                <w:sz w:val="24"/>
                                <w:szCs w:val="24"/>
                              </w:rPr>
                              <w:t>any PHA staff who serves as a mentor</w:t>
                            </w:r>
                            <w:r w:rsidR="002573D3">
                              <w:rPr>
                                <w:rFonts w:ascii="Times New Roman" w:eastAsia="Calibri" w:hAnsi="Times New Roman" w:cs="Times New Roman"/>
                                <w:sz w:val="24"/>
                                <w:szCs w:val="24"/>
                              </w:rPr>
                              <w:t>.</w:t>
                            </w:r>
                          </w:p>
                          <w:p w:rsidR="00914B09" w:rsidP="00011743" w14:textId="77777777">
                            <w:pPr>
                              <w:ind w:left="360"/>
                              <w:contextualSpacing/>
                              <w:rPr>
                                <w:rFonts w:ascii="Times New Roman" w:eastAsia="Calibri" w:hAnsi="Times New Roman" w:cs="Times New Roman"/>
                                <w:sz w:val="24"/>
                                <w:szCs w:val="24"/>
                              </w:rPr>
                            </w:pPr>
                          </w:p>
                          <w:p w:rsidR="00C20E40" w:rsidRPr="00011743" w:rsidP="00A02D58" w14:textId="77777777">
                            <w:pPr>
                              <w:contextualSpacing/>
                              <w:rPr>
                                <w:rFonts w:ascii="Times New Roman" w:eastAsia="Calibri" w:hAnsi="Times New Roman" w:cs="Times New Roman"/>
                                <w:sz w:val="24"/>
                                <w:szCs w:val="24"/>
                              </w:rPr>
                            </w:pPr>
                          </w:p>
                          <w:p w:rsidR="00011743" w:rsidP="00A80034"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textId="77777777">
                            <w:pPr>
                              <w:ind w:left="360"/>
                              <w:contextualSpacing/>
                              <w:rPr>
                                <w:rFonts w:ascii="Times New Roman" w:eastAsia="Calibri" w:hAnsi="Times New Roman" w:cs="Times New Roman"/>
                                <w:sz w:val="24"/>
                                <w:szCs w:val="24"/>
                              </w:rPr>
                            </w:pPr>
                          </w:p>
                          <w:p w:rsidR="00363BCD" w:rsidRPr="00011743" w:rsidP="00011743" w14:textId="2F2E235D">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sidR="004C662A">
                              <w:rPr>
                                <w:rFonts w:ascii="Times New Roman" w:eastAsia="Calibri" w:hAnsi="Times New Roman" w:cs="Times New Roman"/>
                                <w:sz w:val="24"/>
                                <w:szCs w:val="24"/>
                              </w:rPr>
                              <w:t xml:space="preserve">agency </w:t>
                            </w:r>
                            <w:r w:rsidR="004C662A">
                              <w:rPr>
                                <w:rFonts w:ascii="Times New Roman" w:eastAsia="Calibri" w:hAnsi="Times New Roman" w:cs="Times New Roman"/>
                                <w:sz w:val="24"/>
                                <w:szCs w:val="24"/>
                              </w:rPr>
                              <w:t>staff</w:t>
                            </w:r>
                            <w:r w:rsidR="004C662A">
                              <w:rPr>
                                <w:rFonts w:ascii="Times New Roman" w:eastAsia="Calibri" w:hAnsi="Times New Roman" w:cs="Times New Roman"/>
                                <w:sz w:val="24"/>
                                <w:szCs w:val="24"/>
                              </w:rPr>
                              <w:t xml:space="preserve"> </w:t>
                            </w:r>
                          </w:p>
                          <w:p w:rsidR="008631BA" w:rsidP="008631BA" w14:textId="77777777">
                            <w:pPr>
                              <w:ind w:left="360"/>
                              <w:contextualSpacing/>
                              <w:rPr>
                                <w:rFonts w:ascii="Times New Roman" w:eastAsia="Calibri" w:hAnsi="Times New Roman" w:cs="Times New Roman"/>
                                <w:sz w:val="24"/>
                                <w:szCs w:val="24"/>
                              </w:rPr>
                            </w:pPr>
                          </w:p>
                          <w:p w:rsidR="00C20E40" w:rsidRPr="00011743" w:rsidP="008631BA" w14:textId="77777777">
                            <w:pPr>
                              <w:ind w:left="360"/>
                              <w:contextualSpacing/>
                              <w:rPr>
                                <w:rFonts w:ascii="Times New Roman" w:eastAsia="Calibri" w:hAnsi="Times New Roman" w:cs="Times New Roman"/>
                                <w:sz w:val="24"/>
                                <w:szCs w:val="24"/>
                              </w:rPr>
                            </w:pPr>
                          </w:p>
                          <w:p w:rsidR="00011743" w:rsidP="00D9047C"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textId="77777777">
                            <w:pPr>
                              <w:ind w:left="360"/>
                              <w:contextualSpacing/>
                              <w:rPr>
                                <w:rFonts w:ascii="Times New Roman" w:eastAsia="Calibri" w:hAnsi="Times New Roman" w:cs="Times New Roman"/>
                                <w:sz w:val="24"/>
                                <w:szCs w:val="24"/>
                              </w:rPr>
                            </w:pPr>
                          </w:p>
                          <w:p w:rsidR="00363BCD" w:rsidRPr="003D7617" w:rsidP="00011743" w14:textId="180F638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52.85pt;margin-top:26.9pt;margin-left:-18.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4F7E82" w:rsidP="00011743" w14:paraId="7067038F" w14:textId="77777777">
                      <w:pPr>
                        <w:numPr>
                          <w:ilvl w:val="0"/>
                          <w:numId w:val="1"/>
                        </w:numPr>
                        <w:contextualSpacing/>
                        <w:rPr>
                          <w:rFonts w:ascii="Times New Roman" w:hAnsi="Times New Roman" w:cs="Times New Roman"/>
                          <w:sz w:val="24"/>
                          <w:szCs w:val="24"/>
                        </w:rPr>
                      </w:pPr>
                      <w:r w:rsidRPr="00011743">
                        <w:rPr>
                          <w:rFonts w:ascii="Times New Roman" w:eastAsia="Calibri" w:hAnsi="Times New Roman" w:cs="Times New Roman"/>
                          <w:sz w:val="24"/>
                          <w:szCs w:val="24"/>
                        </w:rPr>
                        <w:t>Goal of the study (e.g., determine behavioral factors that influence changes in weight over time or evaluate program delivery processes):</w:t>
                      </w:r>
                      <w:r w:rsidRPr="00011743">
                        <w:rPr>
                          <w:rFonts w:ascii="Times New Roman" w:eastAsia="Calibri" w:hAnsi="Times New Roman" w:cs="Times New Roman"/>
                          <w:sz w:val="24"/>
                          <w:szCs w:val="24"/>
                        </w:rPr>
                        <w:br/>
                      </w:r>
                    </w:p>
                    <w:p w:rsidR="004C662A" w:rsidP="004F7E82" w14:paraId="65F7045D" w14:textId="7781DB72">
                      <w:pPr>
                        <w:ind w:left="360"/>
                        <w:contextualSpacing/>
                        <w:rPr>
                          <w:rFonts w:ascii="Times New Roman" w:hAnsi="Times New Roman" w:cs="Times New Roman"/>
                          <w:sz w:val="24"/>
                          <w:szCs w:val="24"/>
                        </w:rPr>
                      </w:pPr>
                      <w:r w:rsidRPr="00933E9F">
                        <w:rPr>
                          <w:rFonts w:ascii="Times New Roman" w:hAnsi="Times New Roman" w:cs="Times New Roman"/>
                          <w:sz w:val="24"/>
                          <w:szCs w:val="24"/>
                        </w:rPr>
                        <w:t xml:space="preserve">The purpose of this </w:t>
                      </w:r>
                      <w:r w:rsidR="001A6798">
                        <w:rPr>
                          <w:rFonts w:ascii="Times New Roman" w:hAnsi="Times New Roman" w:cs="Times New Roman"/>
                          <w:sz w:val="24"/>
                          <w:szCs w:val="24"/>
                        </w:rPr>
                        <w:t>survey</w:t>
                      </w:r>
                      <w:r w:rsidRPr="00933E9F" w:rsidR="001A6798">
                        <w:rPr>
                          <w:rFonts w:ascii="Times New Roman" w:hAnsi="Times New Roman" w:cs="Times New Roman"/>
                          <w:sz w:val="24"/>
                          <w:szCs w:val="24"/>
                        </w:rPr>
                        <w:t xml:space="preserve"> </w:t>
                      </w:r>
                      <w:r w:rsidRPr="00933E9F">
                        <w:rPr>
                          <w:rFonts w:ascii="Times New Roman" w:hAnsi="Times New Roman" w:cs="Times New Roman"/>
                          <w:sz w:val="24"/>
                          <w:szCs w:val="24"/>
                        </w:rPr>
                        <w:t xml:space="preserve">is to </w:t>
                      </w:r>
                      <w:r w:rsidR="001A6798">
                        <w:rPr>
                          <w:rFonts w:ascii="Times New Roman" w:hAnsi="Times New Roman" w:cs="Times New Roman"/>
                          <w:sz w:val="24"/>
                          <w:szCs w:val="24"/>
                        </w:rPr>
                        <w:t xml:space="preserve">document </w:t>
                      </w:r>
                      <w:r w:rsidRPr="00F91B87" w:rsidR="00F91B87">
                        <w:rPr>
                          <w:rFonts w:ascii="Times New Roman" w:hAnsi="Times New Roman" w:cs="Times New Roman"/>
                          <w:sz w:val="24"/>
                          <w:szCs w:val="24"/>
                        </w:rPr>
                        <w:t xml:space="preserve">experiences </w:t>
                      </w:r>
                      <w:r w:rsidR="00AE1302">
                        <w:rPr>
                          <w:rFonts w:ascii="Times New Roman" w:hAnsi="Times New Roman" w:cs="Times New Roman"/>
                          <w:sz w:val="24"/>
                          <w:szCs w:val="24"/>
                        </w:rPr>
                        <w:t xml:space="preserve">of </w:t>
                      </w:r>
                      <w:r w:rsidRPr="00F91B87" w:rsidR="00F91B87">
                        <w:rPr>
                          <w:rFonts w:ascii="Times New Roman" w:hAnsi="Times New Roman" w:cs="Times New Roman"/>
                          <w:sz w:val="24"/>
                          <w:szCs w:val="24"/>
                        </w:rPr>
                        <w:t>mentor</w:t>
                      </w:r>
                      <w:r w:rsidR="00AE1302">
                        <w:rPr>
                          <w:rFonts w:ascii="Times New Roman" w:hAnsi="Times New Roman" w:cs="Times New Roman"/>
                          <w:sz w:val="24"/>
                          <w:szCs w:val="24"/>
                        </w:rPr>
                        <w:t xml:space="preserve">s in </w:t>
                      </w:r>
                      <w:r w:rsidRPr="00F91B87" w:rsidR="00F91B87">
                        <w:rPr>
                          <w:rFonts w:ascii="Times New Roman" w:hAnsi="Times New Roman" w:cs="Times New Roman"/>
                          <w:sz w:val="24"/>
                          <w:szCs w:val="24"/>
                        </w:rPr>
                        <w:t xml:space="preserve">the Mentorship Program.  </w:t>
                      </w:r>
                      <w:r w:rsidR="00E6234D">
                        <w:rPr>
                          <w:rFonts w:ascii="Times New Roman" w:hAnsi="Times New Roman" w:cs="Times New Roman"/>
                          <w:sz w:val="24"/>
                          <w:szCs w:val="24"/>
                        </w:rPr>
                        <w:t xml:space="preserve">The </w:t>
                      </w:r>
                      <w:r w:rsidR="003F46E8">
                        <w:rPr>
                          <w:rFonts w:ascii="Times New Roman" w:hAnsi="Times New Roman" w:cs="Times New Roman"/>
                          <w:sz w:val="24"/>
                          <w:szCs w:val="24"/>
                        </w:rPr>
                        <w:t xml:space="preserve">Mentorship Program </w:t>
                      </w:r>
                      <w:r w:rsidR="00E6234D">
                        <w:rPr>
                          <w:rFonts w:ascii="Times New Roman" w:hAnsi="Times New Roman" w:cs="Times New Roman"/>
                          <w:sz w:val="24"/>
                          <w:szCs w:val="24"/>
                        </w:rPr>
                        <w:t xml:space="preserve">is a </w:t>
                      </w:r>
                      <w:r w:rsidR="003F46E8">
                        <w:rPr>
                          <w:rFonts w:ascii="Times New Roman" w:hAnsi="Times New Roman" w:cs="Times New Roman"/>
                          <w:sz w:val="24"/>
                          <w:szCs w:val="24"/>
                        </w:rPr>
                        <w:t xml:space="preserve">component of the </w:t>
                      </w:r>
                      <w:r w:rsidRPr="00933E9F">
                        <w:rPr>
                          <w:rFonts w:ascii="Times New Roman" w:hAnsi="Times New Roman" w:cs="Times New Roman"/>
                          <w:sz w:val="24"/>
                          <w:szCs w:val="24"/>
                        </w:rPr>
                        <w:t>Workforce Acceleration Initiative (WAI) Learning Community</w:t>
                      </w:r>
                      <w:r w:rsidR="00363217">
                        <w:rPr>
                          <w:rFonts w:ascii="Times New Roman" w:hAnsi="Times New Roman" w:cs="Times New Roman"/>
                          <w:sz w:val="24"/>
                          <w:szCs w:val="24"/>
                        </w:rPr>
                        <w:t>. The WAI Learning Community</w:t>
                      </w:r>
                      <w:r w:rsidRPr="00933E9F">
                        <w:rPr>
                          <w:rFonts w:ascii="Times New Roman" w:hAnsi="Times New Roman" w:cs="Times New Roman"/>
                          <w:sz w:val="24"/>
                          <w:szCs w:val="24"/>
                        </w:rPr>
                        <w:t xml:space="preserve"> is designed to strengthen WAI Placements and Public Health Agency (PHA) teams’ capacity to accomplish their systems improvement priorities and goals. </w:t>
                      </w:r>
                    </w:p>
                    <w:p w:rsidR="004C662A" w:rsidP="004F7E82" w14:paraId="26EBCEEB" w14:textId="77777777">
                      <w:pPr>
                        <w:ind w:left="360"/>
                        <w:contextualSpacing/>
                        <w:rPr>
                          <w:rFonts w:ascii="Times New Roman" w:hAnsi="Times New Roman" w:cs="Times New Roman"/>
                          <w:sz w:val="24"/>
                          <w:szCs w:val="24"/>
                        </w:rPr>
                      </w:pPr>
                    </w:p>
                    <w:p w:rsidR="008631BA" w:rsidRPr="004F7E82" w:rsidP="004F7E82" w14:paraId="3A62DC5E" w14:textId="660F6425">
                      <w:pPr>
                        <w:ind w:left="360"/>
                        <w:contextualSpacing/>
                        <w:rPr>
                          <w:rFonts w:ascii="Times New Roman" w:hAnsi="Times New Roman" w:cs="Times New Roman"/>
                          <w:sz w:val="24"/>
                          <w:szCs w:val="24"/>
                        </w:rPr>
                      </w:pPr>
                      <w:r>
                        <w:rPr>
                          <w:rFonts w:ascii="Times New Roman" w:hAnsi="Times New Roman" w:cs="Times New Roman"/>
                          <w:sz w:val="24"/>
                          <w:szCs w:val="24"/>
                        </w:rPr>
                        <w:t>The WAI is</w:t>
                      </w:r>
                      <w:r w:rsidR="00104B8F">
                        <w:rPr>
                          <w:rFonts w:ascii="Times New Roman" w:hAnsi="Times New Roman" w:cs="Times New Roman"/>
                          <w:sz w:val="24"/>
                          <w:szCs w:val="24"/>
                        </w:rPr>
                        <w:t xml:space="preserve"> implemented by</w:t>
                      </w:r>
                      <w:r w:rsidR="009214A7">
                        <w:rPr>
                          <w:rFonts w:ascii="Times New Roman" w:hAnsi="Times New Roman" w:cs="Times New Roman"/>
                          <w:sz w:val="24"/>
                          <w:szCs w:val="24"/>
                        </w:rPr>
                        <w:t xml:space="preserve"> the</w:t>
                      </w:r>
                      <w:r w:rsidRPr="00933E9F" w:rsidR="00104B8F">
                        <w:rPr>
                          <w:rFonts w:ascii="Times New Roman" w:hAnsi="Times New Roman" w:cs="Times New Roman"/>
                          <w:sz w:val="24"/>
                          <w:szCs w:val="24"/>
                        </w:rPr>
                        <w:t xml:space="preserve"> </w:t>
                      </w:r>
                      <w:r w:rsidRPr="001E0FCE" w:rsidR="00104B8F">
                        <w:rPr>
                          <w:rFonts w:ascii="Times New Roman" w:hAnsi="Times New Roman" w:cs="Times New Roman"/>
                          <w:sz w:val="24"/>
                          <w:szCs w:val="24"/>
                        </w:rPr>
                        <w:t>CDC Foundation</w:t>
                      </w:r>
                      <w:r w:rsidR="00104B8F">
                        <w:rPr>
                          <w:rFonts w:ascii="Times New Roman" w:hAnsi="Times New Roman" w:cs="Times New Roman"/>
                          <w:sz w:val="24"/>
                          <w:szCs w:val="24"/>
                        </w:rPr>
                        <w:t xml:space="preserve"> </w:t>
                      </w:r>
                      <w:r w:rsidRPr="001E0FCE" w:rsidR="00104B8F">
                        <w:rPr>
                          <w:rFonts w:ascii="Times New Roman" w:hAnsi="Times New Roman" w:cs="Times New Roman"/>
                          <w:sz w:val="24"/>
                          <w:szCs w:val="24"/>
                        </w:rPr>
                        <w:t>through the Association of Public Health Laboratories (APHL)</w:t>
                      </w:r>
                      <w:r w:rsidRPr="001E0FCE" w:rsidR="001E5086">
                        <w:rPr>
                          <w:rFonts w:ascii="Times New Roman" w:hAnsi="Times New Roman" w:cs="Times New Roman"/>
                          <w:sz w:val="24"/>
                          <w:szCs w:val="24"/>
                        </w:rPr>
                        <w:t xml:space="preserve"> to recruit, hire, and place 1</w:t>
                      </w:r>
                      <w:r w:rsidR="00AF7156">
                        <w:rPr>
                          <w:rFonts w:ascii="Times New Roman" w:hAnsi="Times New Roman" w:cs="Times New Roman"/>
                          <w:sz w:val="24"/>
                          <w:szCs w:val="24"/>
                        </w:rPr>
                        <w:t xml:space="preserve">27 </w:t>
                      </w:r>
                      <w:r w:rsidRPr="001E0FCE" w:rsidR="001E5086">
                        <w:rPr>
                          <w:rFonts w:ascii="Times New Roman" w:hAnsi="Times New Roman" w:cs="Times New Roman"/>
                          <w:sz w:val="24"/>
                          <w:szCs w:val="24"/>
                        </w:rPr>
                        <w:t xml:space="preserve">technology and data experts directly in 49 diverse public health agencies to accelerate their priority information system improvements, strengthen the public health workforce at all levels, and advance progress towards Public Health Data Strategy (PHDS) goals. </w:t>
                      </w:r>
                    </w:p>
                    <w:p w:rsidR="00363BCD" w:rsidRPr="00011743" w:rsidP="00D9047C" w14:paraId="5127B876" w14:textId="77777777">
                      <w:pPr>
                        <w:ind w:left="360"/>
                        <w:contextualSpacing/>
                        <w:rPr>
                          <w:rFonts w:ascii="Times New Roman" w:eastAsia="Calibri" w:hAnsi="Times New Roman" w:cs="Times New Roman"/>
                          <w:sz w:val="24"/>
                          <w:szCs w:val="24"/>
                        </w:rPr>
                      </w:pPr>
                    </w:p>
                    <w:p w:rsidR="008631BA" w:rsidRPr="00011743" w:rsidP="008631BA" w14:paraId="5E7F9AF1" w14:textId="77777777">
                      <w:pPr>
                        <w:pStyle w:val="Header"/>
                        <w:numPr>
                          <w:ilvl w:val="0"/>
                          <w:numId w:val="1"/>
                        </w:numPr>
                        <w:tabs>
                          <w:tab w:val="clear" w:pos="4320"/>
                          <w:tab w:val="clear" w:pos="8640"/>
                        </w:tabs>
                        <w:rPr>
                          <w:rFonts w:eastAsia="Calibri"/>
                        </w:rPr>
                      </w:pPr>
                      <w:r w:rsidRPr="00011743">
                        <w:rPr>
                          <w:rFonts w:eastAsia="Calibri"/>
                        </w:rPr>
                        <w:t xml:space="preserve">Intended use of the resulting data (e.g., provide suggestions for improving community-based programs):  </w:t>
                      </w:r>
                    </w:p>
                    <w:p w:rsidR="004F7E82" w:rsidP="008631BA" w14:paraId="1C1850E7" w14:textId="77777777">
                      <w:pPr>
                        <w:pStyle w:val="Header"/>
                        <w:tabs>
                          <w:tab w:val="clear" w:pos="4320"/>
                          <w:tab w:val="clear" w:pos="8640"/>
                        </w:tabs>
                        <w:ind w:left="360"/>
                        <w:rPr>
                          <w:rFonts w:eastAsia="Calibri"/>
                        </w:rPr>
                      </w:pPr>
                    </w:p>
                    <w:p w:rsidR="008631BA" w:rsidRPr="00011743" w:rsidP="008631BA" w14:paraId="7B7FBCFA" w14:textId="6298F545">
                      <w:pPr>
                        <w:pStyle w:val="Header"/>
                        <w:tabs>
                          <w:tab w:val="clear" w:pos="4320"/>
                          <w:tab w:val="clear" w:pos="8640"/>
                        </w:tabs>
                        <w:ind w:left="360"/>
                      </w:pPr>
                      <w:r>
                        <w:rPr>
                          <w:rFonts w:eastAsia="Calibri"/>
                        </w:rPr>
                        <w:t>T</w:t>
                      </w:r>
                      <w:r w:rsidRPr="001E0FCE">
                        <w:rPr>
                          <w:rFonts w:eastAsia="Calibri"/>
                        </w:rPr>
                        <w:t xml:space="preserve">o </w:t>
                      </w:r>
                      <w:r w:rsidRPr="00635237" w:rsidR="00635237">
                        <w:rPr>
                          <w:rFonts w:eastAsia="Calibri"/>
                        </w:rPr>
                        <w:t>ensure the WAI Learning Community meets the needs of its customers</w:t>
                      </w:r>
                      <w:r w:rsidRPr="001E0FCE">
                        <w:rPr>
                          <w:rFonts w:eastAsia="Calibri"/>
                        </w:rPr>
                        <w:t>.</w:t>
                      </w:r>
                      <w:r>
                        <w:rPr>
                          <w:rFonts w:eastAsia="Calibri"/>
                        </w:rPr>
                        <w:t xml:space="preserve"> </w:t>
                      </w:r>
                    </w:p>
                    <w:p w:rsidR="008631BA" w:rsidP="008631BA" w14:paraId="765A22B6" w14:textId="6E81C6D7">
                      <w:pPr>
                        <w:ind w:left="360"/>
                        <w:contextualSpacing/>
                        <w:rPr>
                          <w:rFonts w:ascii="Times New Roman" w:eastAsia="Calibri" w:hAnsi="Times New Roman" w:cs="Times New Roman"/>
                          <w:sz w:val="24"/>
                          <w:szCs w:val="24"/>
                        </w:rPr>
                      </w:pPr>
                    </w:p>
                    <w:p w:rsidR="00C20E40" w:rsidRPr="00011743" w:rsidP="008631BA" w14:paraId="7B66BD55" w14:textId="77777777">
                      <w:pPr>
                        <w:ind w:left="360"/>
                        <w:contextualSpacing/>
                        <w:rPr>
                          <w:rFonts w:ascii="Times New Roman" w:eastAsia="Calibri" w:hAnsi="Times New Roman" w:cs="Times New Roman"/>
                          <w:sz w:val="24"/>
                          <w:szCs w:val="24"/>
                        </w:rPr>
                      </w:pPr>
                    </w:p>
                    <w:p w:rsidR="00011743" w:rsidP="005247E9" w14:paraId="1547B9BE"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Methods to be used to collect (e.g., prospective cohort design; randomized trial; etc.): </w:t>
                      </w:r>
                    </w:p>
                    <w:p w:rsidR="004F7E82" w:rsidP="00011743" w14:paraId="35F474C8" w14:textId="77777777">
                      <w:pPr>
                        <w:ind w:left="360"/>
                        <w:contextualSpacing/>
                        <w:rPr>
                          <w:rFonts w:ascii="Times New Roman" w:eastAsia="Calibri" w:hAnsi="Times New Roman" w:cs="Times New Roman"/>
                          <w:sz w:val="24"/>
                          <w:szCs w:val="24"/>
                        </w:rPr>
                      </w:pPr>
                    </w:p>
                    <w:p w:rsidR="00363BCD" w:rsidP="00011743" w14:paraId="51120A71" w14:textId="6262818B">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Combination open-ended, Likert scale, and 5-point questions to </w:t>
                      </w:r>
                      <w:r w:rsidR="00AF7156">
                        <w:rPr>
                          <w:rFonts w:ascii="Times New Roman" w:eastAsia="Calibri" w:hAnsi="Times New Roman" w:cs="Times New Roman"/>
                          <w:sz w:val="24"/>
                          <w:szCs w:val="24"/>
                        </w:rPr>
                        <w:t>any PHA staff who serves as a mentor</w:t>
                      </w:r>
                      <w:r w:rsidR="002573D3">
                        <w:rPr>
                          <w:rFonts w:ascii="Times New Roman" w:eastAsia="Calibri" w:hAnsi="Times New Roman" w:cs="Times New Roman"/>
                          <w:sz w:val="24"/>
                          <w:szCs w:val="24"/>
                        </w:rPr>
                        <w:t>.</w:t>
                      </w:r>
                    </w:p>
                    <w:p w:rsidR="00914B09" w:rsidP="00011743" w14:paraId="5BA3C3F9" w14:textId="77777777">
                      <w:pPr>
                        <w:ind w:left="360"/>
                        <w:contextualSpacing/>
                        <w:rPr>
                          <w:rFonts w:ascii="Times New Roman" w:eastAsia="Calibri" w:hAnsi="Times New Roman" w:cs="Times New Roman"/>
                          <w:sz w:val="24"/>
                          <w:szCs w:val="24"/>
                        </w:rPr>
                      </w:pPr>
                    </w:p>
                    <w:p w:rsidR="00C20E40" w:rsidRPr="00011743" w:rsidP="00A02D58" w14:paraId="06771C46" w14:textId="77777777">
                      <w:pPr>
                        <w:contextualSpacing/>
                        <w:rPr>
                          <w:rFonts w:ascii="Times New Roman" w:eastAsia="Calibri" w:hAnsi="Times New Roman" w:cs="Times New Roman"/>
                          <w:sz w:val="24"/>
                          <w:szCs w:val="24"/>
                        </w:rPr>
                      </w:pPr>
                    </w:p>
                    <w:p w:rsidR="00011743" w:rsidP="00A80034" w14:paraId="2F71C781" w14:textId="77777777">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The subpopulation to be studied (e.g., school-age children in North Carolina, conference attendees): </w:t>
                      </w:r>
                    </w:p>
                    <w:p w:rsidR="004F7E82" w:rsidP="00011743" w14:paraId="38DD2741" w14:textId="77777777">
                      <w:pPr>
                        <w:ind w:left="360"/>
                        <w:contextualSpacing/>
                        <w:rPr>
                          <w:rFonts w:ascii="Times New Roman" w:eastAsia="Calibri" w:hAnsi="Times New Roman" w:cs="Times New Roman"/>
                          <w:sz w:val="24"/>
                          <w:szCs w:val="24"/>
                        </w:rPr>
                      </w:pPr>
                    </w:p>
                    <w:p w:rsidR="00363BCD" w:rsidRPr="00011743" w:rsidP="00011743" w14:paraId="3C277215" w14:textId="2F2E235D">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State, tribal, local, and territorial public health </w:t>
                      </w:r>
                      <w:r w:rsidR="004C662A">
                        <w:rPr>
                          <w:rFonts w:ascii="Times New Roman" w:eastAsia="Calibri" w:hAnsi="Times New Roman" w:cs="Times New Roman"/>
                          <w:sz w:val="24"/>
                          <w:szCs w:val="24"/>
                        </w:rPr>
                        <w:t xml:space="preserve">agency </w:t>
                      </w:r>
                      <w:r w:rsidR="004C662A">
                        <w:rPr>
                          <w:rFonts w:ascii="Times New Roman" w:eastAsia="Calibri" w:hAnsi="Times New Roman" w:cs="Times New Roman"/>
                          <w:sz w:val="24"/>
                          <w:szCs w:val="24"/>
                        </w:rPr>
                        <w:t>staff</w:t>
                      </w:r>
                      <w:r w:rsidR="004C662A">
                        <w:rPr>
                          <w:rFonts w:ascii="Times New Roman" w:eastAsia="Calibri" w:hAnsi="Times New Roman" w:cs="Times New Roman"/>
                          <w:sz w:val="24"/>
                          <w:szCs w:val="24"/>
                        </w:rPr>
                        <w:t xml:space="preserve"> </w:t>
                      </w:r>
                    </w:p>
                    <w:p w:rsidR="008631BA" w:rsidP="008631BA" w14:paraId="21FA701C" w14:textId="77777777">
                      <w:pPr>
                        <w:ind w:left="360"/>
                        <w:contextualSpacing/>
                        <w:rPr>
                          <w:rFonts w:ascii="Times New Roman" w:eastAsia="Calibri" w:hAnsi="Times New Roman" w:cs="Times New Roman"/>
                          <w:sz w:val="24"/>
                          <w:szCs w:val="24"/>
                        </w:rPr>
                      </w:pPr>
                    </w:p>
                    <w:p w:rsidR="00C20E40" w:rsidRPr="00011743" w:rsidP="008631BA" w14:paraId="4957B430" w14:textId="77777777">
                      <w:pPr>
                        <w:ind w:left="360"/>
                        <w:contextualSpacing/>
                        <w:rPr>
                          <w:rFonts w:ascii="Times New Roman" w:eastAsia="Calibri" w:hAnsi="Times New Roman" w:cs="Times New Roman"/>
                          <w:sz w:val="24"/>
                          <w:szCs w:val="24"/>
                        </w:rPr>
                      </w:pPr>
                    </w:p>
                    <w:p w:rsidR="00011743" w:rsidP="00D9047C" w14:paraId="54195619" w14:textId="6E50B049">
                      <w:pPr>
                        <w:numPr>
                          <w:ilvl w:val="0"/>
                          <w:numId w:val="1"/>
                        </w:numPr>
                        <w:contextualSpacing/>
                        <w:rPr>
                          <w:rFonts w:ascii="Times New Roman" w:eastAsia="Calibri" w:hAnsi="Times New Roman" w:cs="Times New Roman"/>
                          <w:sz w:val="24"/>
                          <w:szCs w:val="24"/>
                        </w:rPr>
                      </w:pPr>
                      <w:r w:rsidRPr="00011743">
                        <w:rPr>
                          <w:rFonts w:ascii="Times New Roman" w:eastAsia="Calibri" w:hAnsi="Times New Roman" w:cs="Times New Roman"/>
                          <w:sz w:val="24"/>
                          <w:szCs w:val="24"/>
                        </w:rPr>
                        <w:t xml:space="preserve">How data will be analyzed (e.g., logistic regression, descriptive statistics): </w:t>
                      </w:r>
                    </w:p>
                    <w:p w:rsidR="004F7E82" w:rsidP="00011743" w14:paraId="52901DC6" w14:textId="77777777">
                      <w:pPr>
                        <w:ind w:left="360"/>
                        <w:contextualSpacing/>
                        <w:rPr>
                          <w:rFonts w:ascii="Times New Roman" w:eastAsia="Calibri" w:hAnsi="Times New Roman" w:cs="Times New Roman"/>
                          <w:sz w:val="24"/>
                          <w:szCs w:val="24"/>
                        </w:rPr>
                      </w:pPr>
                    </w:p>
                    <w:p w:rsidR="00363BCD" w:rsidRPr="003D7617" w:rsidP="00011743" w14:paraId="50507216" w14:textId="180F638E">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Descriptive statistics</w:t>
                      </w:r>
                      <w:r w:rsidR="001E0FCE">
                        <w:rPr>
                          <w:rFonts w:ascii="Times New Roman" w:eastAsia="Calibri" w:hAnsi="Times New Roman" w:cs="Times New Roman"/>
                          <w:sz w:val="24"/>
                          <w:szCs w:val="24"/>
                        </w:rPr>
                        <w:t xml:space="preserve"> and qualitative analysis</w:t>
                      </w:r>
                      <w:r>
                        <w:rPr>
                          <w:rFonts w:ascii="Times New Roman" w:eastAsia="Calibri" w:hAnsi="Times New Roman" w:cs="Times New Roman"/>
                          <w:sz w:val="24"/>
                          <w:szCs w:val="24"/>
                        </w:rPr>
                        <w:t xml:space="preserve"> based on </w:t>
                      </w:r>
                      <w:r w:rsidR="00CE5A96">
                        <w:rPr>
                          <w:rFonts w:ascii="Times New Roman" w:eastAsia="Calibri" w:hAnsi="Times New Roman" w:cs="Times New Roman"/>
                          <w:sz w:val="24"/>
                          <w:szCs w:val="24"/>
                        </w:rPr>
                        <w:t xml:space="preserve">open-ended </w:t>
                      </w:r>
                      <w:r w:rsidR="001E0FCE">
                        <w:rPr>
                          <w:rFonts w:ascii="Times New Roman" w:eastAsia="Calibri" w:hAnsi="Times New Roman" w:cs="Times New Roman"/>
                          <w:sz w:val="24"/>
                          <w:szCs w:val="24"/>
                        </w:rPr>
                        <w:t xml:space="preserve">and closed-scale </w:t>
                      </w:r>
                      <w:r>
                        <w:rPr>
                          <w:rFonts w:ascii="Times New Roman" w:eastAsia="Calibri" w:hAnsi="Times New Roman" w:cs="Times New Roman"/>
                          <w:sz w:val="24"/>
                          <w:szCs w:val="24"/>
                        </w:rPr>
                        <w:t>re</w:t>
                      </w:r>
                      <w:r w:rsidR="00DD5CB7">
                        <w:rPr>
                          <w:rFonts w:ascii="Times New Roman" w:eastAsia="Calibri" w:hAnsi="Times New Roman" w:cs="Times New Roman"/>
                          <w:sz w:val="24"/>
                          <w:szCs w:val="24"/>
                        </w:rPr>
                        <w:t>s</w:t>
                      </w:r>
                      <w:r>
                        <w:rPr>
                          <w:rFonts w:ascii="Times New Roman" w:eastAsia="Calibri" w:hAnsi="Times New Roman" w:cs="Times New Roman"/>
                          <w:sz w:val="24"/>
                          <w:szCs w:val="24"/>
                        </w:rPr>
                        <w:t>ponses.</w:t>
                      </w:r>
                      <w:r w:rsidRPr="00011743">
                        <w:rPr>
                          <w:rFonts w:ascii="Times New Roman" w:eastAsia="Calibri" w:hAnsi="Times New Roman" w:cs="Times New Roman"/>
                          <w:sz w:val="24"/>
                          <w:szCs w:val="24"/>
                        </w:rPr>
                        <w:br/>
                      </w:r>
                      <w:r w:rsidRPr="00011743">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paraId="39358365" w14:textId="77777777"/>
                  </w:txbxContent>
                </v:textbox>
              </v:shape>
            </w:pict>
          </mc:Fallback>
        </mc:AlternateContent>
      </w:r>
      <w:r w:rsidRPr="001E0FCE" w:rsidR="001E0FCE">
        <w:rPr>
          <w:rFonts w:ascii="Myriad Pro" w:hAnsi="Myriad Pro" w:cs="Myriad Pro"/>
        </w:rPr>
        <w:t xml:space="preserve">Workforce Acceleration Initiative </w:t>
      </w:r>
      <w:r w:rsidR="001E0FCE">
        <w:rPr>
          <w:rFonts w:ascii="Myriad Pro" w:hAnsi="Myriad Pro" w:cs="Myriad Pro"/>
        </w:rPr>
        <w:t xml:space="preserve">(WAI) </w:t>
      </w:r>
      <w:r w:rsidR="00AF7156">
        <w:rPr>
          <w:rFonts w:ascii="Myriad Pro" w:hAnsi="Myriad Pro" w:cs="Myriad Pro"/>
        </w:rPr>
        <w:t xml:space="preserve">Mentorship </w:t>
      </w:r>
      <w:r w:rsidR="005F3D7F">
        <w:rPr>
          <w:rFonts w:ascii="Myriad Pro" w:hAnsi="Myriad Pro" w:cs="Myriad Pro"/>
        </w:rPr>
        <w:t>Survey</w:t>
      </w:r>
      <w:r w:rsidRPr="00F428FC" w:rsidR="00F428FC">
        <w:rPr>
          <w:rFonts w:ascii="Myriad Pro" w:hAnsi="Myriad Pro" w:cs="Myriad Pro"/>
        </w:rPr>
        <w:t xml:space="preserve"> </w:t>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1A324F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019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11743"/>
    <w:rsid w:val="00054E4E"/>
    <w:rsid w:val="000574DC"/>
    <w:rsid w:val="00067800"/>
    <w:rsid w:val="000A669C"/>
    <w:rsid w:val="000E5F90"/>
    <w:rsid w:val="00104B8F"/>
    <w:rsid w:val="00126AD2"/>
    <w:rsid w:val="0013576F"/>
    <w:rsid w:val="00182004"/>
    <w:rsid w:val="001A6798"/>
    <w:rsid w:val="001C0069"/>
    <w:rsid w:val="001C21ED"/>
    <w:rsid w:val="001D65CC"/>
    <w:rsid w:val="001E0FCE"/>
    <w:rsid w:val="001E3E32"/>
    <w:rsid w:val="001E5086"/>
    <w:rsid w:val="002029A5"/>
    <w:rsid w:val="002573D3"/>
    <w:rsid w:val="00281CC6"/>
    <w:rsid w:val="002C1399"/>
    <w:rsid w:val="00363217"/>
    <w:rsid w:val="00363BCD"/>
    <w:rsid w:val="003652C3"/>
    <w:rsid w:val="0038555D"/>
    <w:rsid w:val="003A18CB"/>
    <w:rsid w:val="003D7617"/>
    <w:rsid w:val="003F46E8"/>
    <w:rsid w:val="0042068B"/>
    <w:rsid w:val="004330B1"/>
    <w:rsid w:val="00443645"/>
    <w:rsid w:val="004C662A"/>
    <w:rsid w:val="004F2ACD"/>
    <w:rsid w:val="004F7E82"/>
    <w:rsid w:val="005247E9"/>
    <w:rsid w:val="0053047E"/>
    <w:rsid w:val="00546767"/>
    <w:rsid w:val="005705CB"/>
    <w:rsid w:val="0057123F"/>
    <w:rsid w:val="005B3F9B"/>
    <w:rsid w:val="005F3D7F"/>
    <w:rsid w:val="006310FB"/>
    <w:rsid w:val="00635237"/>
    <w:rsid w:val="00636E74"/>
    <w:rsid w:val="006B50F0"/>
    <w:rsid w:val="006C0A8E"/>
    <w:rsid w:val="006E3A97"/>
    <w:rsid w:val="00797192"/>
    <w:rsid w:val="007B0F0D"/>
    <w:rsid w:val="007C2379"/>
    <w:rsid w:val="007D768D"/>
    <w:rsid w:val="007F0576"/>
    <w:rsid w:val="0082799F"/>
    <w:rsid w:val="00837EE1"/>
    <w:rsid w:val="00847CCF"/>
    <w:rsid w:val="008631BA"/>
    <w:rsid w:val="00914B09"/>
    <w:rsid w:val="009214A7"/>
    <w:rsid w:val="00933E9F"/>
    <w:rsid w:val="0094021D"/>
    <w:rsid w:val="009A47E3"/>
    <w:rsid w:val="009B7372"/>
    <w:rsid w:val="00A02D58"/>
    <w:rsid w:val="00A80034"/>
    <w:rsid w:val="00A93FE1"/>
    <w:rsid w:val="00AB787C"/>
    <w:rsid w:val="00AB7A99"/>
    <w:rsid w:val="00AE1302"/>
    <w:rsid w:val="00AF00B4"/>
    <w:rsid w:val="00AF7156"/>
    <w:rsid w:val="00B55735"/>
    <w:rsid w:val="00B76602"/>
    <w:rsid w:val="00BB602C"/>
    <w:rsid w:val="00BF0246"/>
    <w:rsid w:val="00BF4819"/>
    <w:rsid w:val="00BF486A"/>
    <w:rsid w:val="00BF6198"/>
    <w:rsid w:val="00C20E40"/>
    <w:rsid w:val="00C30EEA"/>
    <w:rsid w:val="00C5044A"/>
    <w:rsid w:val="00CA2F33"/>
    <w:rsid w:val="00CE04EB"/>
    <w:rsid w:val="00CE5A96"/>
    <w:rsid w:val="00CF653B"/>
    <w:rsid w:val="00D03FE5"/>
    <w:rsid w:val="00D21DDE"/>
    <w:rsid w:val="00D56902"/>
    <w:rsid w:val="00D66629"/>
    <w:rsid w:val="00D9047C"/>
    <w:rsid w:val="00D91B2A"/>
    <w:rsid w:val="00DB1FDF"/>
    <w:rsid w:val="00DC57CC"/>
    <w:rsid w:val="00DC72AD"/>
    <w:rsid w:val="00DD5CB7"/>
    <w:rsid w:val="00E13B59"/>
    <w:rsid w:val="00E24245"/>
    <w:rsid w:val="00E6234D"/>
    <w:rsid w:val="00EC200C"/>
    <w:rsid w:val="00F0365A"/>
    <w:rsid w:val="00F27E04"/>
    <w:rsid w:val="00F428FC"/>
    <w:rsid w:val="00F575F0"/>
    <w:rsid w:val="00F91B87"/>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semiHidden/>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semiHidden/>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 w:type="paragraph" w:styleId="Header">
    <w:name w:val="header"/>
    <w:basedOn w:val="Normal"/>
    <w:link w:val="HeaderChar"/>
    <w:uiPriority w:val="99"/>
    <w:rsid w:val="008631BA"/>
    <w:pPr>
      <w:widowControl w:val="0"/>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631BA"/>
    <w:rPr>
      <w:rFonts w:ascii="Times New Roman" w:eastAsia="Times New Roman" w:hAnsi="Times New Roman" w:cs="Times New Roman"/>
      <w:sz w:val="24"/>
      <w:szCs w:val="24"/>
    </w:rPr>
  </w:style>
  <w:style w:type="paragraph" w:styleId="Revision">
    <w:name w:val="Revision"/>
    <w:hidden/>
    <w:uiPriority w:val="99"/>
    <w:semiHidden/>
    <w:rsid w:val="001E0F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7832C4-055C-49B7-9481-4ED594283AB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2.xml><?xml version="1.0" encoding="utf-8"?>
<ds:datastoreItem xmlns:ds="http://schemas.openxmlformats.org/officeDocument/2006/customXml" ds:itemID="{196A4C28-DA96-403C-A613-80DC1D4F5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535CD-DACB-4F50-8EA3-ED753F7E4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Wan, Ellen (CDC/OD/OPHDST)</cp:lastModifiedBy>
  <cp:revision>3</cp:revision>
  <dcterms:created xsi:type="dcterms:W3CDTF">2025-01-08T12:41:00Z</dcterms:created>
  <dcterms:modified xsi:type="dcterms:W3CDTF">2025-01-08T12:42:00Z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ef15af0a-03ad-417d-b898-c729848c07e6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2023-06-07T13:34:51Z</vt:lpwstr>
  </property>
  <property fmtid="{D5CDD505-2E9C-101B-9397-08002B2CF9AE}" pid="10" name="MSIP_Label_7b94a7b8-f06c-4dfe-bdcc-9b548fd58c31_SiteId">
    <vt:lpwstr>9ce70869-60db-44fd-abe8-d2767077fc8f</vt:lpwstr>
  </property>
</Properties>
</file>