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1C255E2D">
            <w:pPr>
              <w:rPr>
                <w:rFonts w:eastAsiaTheme="minorHAnsi"/>
                <w:sz w:val="22"/>
                <w:szCs w:val="22"/>
              </w:rPr>
            </w:pPr>
            <w:r w:rsidRPr="005E4A86">
              <w:rPr>
                <w:rFonts w:eastAsiaTheme="minorHAnsi"/>
                <w:b/>
                <w:bCs/>
                <w:sz w:val="22"/>
                <w:szCs w:val="22"/>
              </w:rPr>
              <w:t>[</w:t>
            </w:r>
            <w:r w:rsidRPr="005E4A86" w:rsidR="005E4A86">
              <w:rPr>
                <w:rFonts w:eastAsiaTheme="minorHAnsi"/>
                <w:b/>
                <w:bCs/>
                <w:sz w:val="22"/>
                <w:szCs w:val="22"/>
              </w:rPr>
              <w:t>X</w:t>
            </w:r>
            <w:r w:rsidRPr="005E4A86">
              <w:rPr>
                <w:rFonts w:eastAsiaTheme="minorHAnsi"/>
                <w:b/>
                <w:bCs/>
                <w:sz w:val="22"/>
                <w:szCs w:val="22"/>
              </w:rPr>
              <w:t>]</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1E4AD1D5">
            <w:pPr>
              <w:widowControl w:val="0"/>
              <w:rPr>
                <w:sz w:val="22"/>
                <w:szCs w:val="22"/>
              </w:rPr>
            </w:pPr>
            <w:r>
              <w:rPr>
                <w:rFonts w:eastAsiaTheme="minorHAnsi"/>
                <w:sz w:val="22"/>
                <w:szCs w:val="22"/>
              </w:rPr>
              <w:t xml:space="preserve">[  ] Yes     </w:t>
            </w:r>
            <w:r w:rsidRPr="005E4A86">
              <w:rPr>
                <w:rFonts w:eastAsiaTheme="minorHAnsi"/>
                <w:b/>
                <w:bCs/>
                <w:sz w:val="22"/>
                <w:szCs w:val="22"/>
              </w:rPr>
              <w:t>[</w:t>
            </w:r>
            <w:r w:rsidRPr="005E4A86" w:rsidR="005E4A86">
              <w:rPr>
                <w:rFonts w:eastAsiaTheme="minorHAnsi"/>
                <w:b/>
                <w:bCs/>
                <w:sz w:val="22"/>
                <w:szCs w:val="22"/>
              </w:rPr>
              <w:t>X</w:t>
            </w:r>
            <w:r w:rsidRPr="005E4A86">
              <w:rPr>
                <w:rFonts w:eastAsiaTheme="minorHAnsi"/>
                <w:b/>
                <w:bCs/>
                <w:sz w:val="22"/>
                <w:szCs w:val="22"/>
              </w:rPr>
              <w:t>]</w:t>
            </w:r>
            <w:r>
              <w:rPr>
                <w:rFonts w:eastAsiaTheme="minorHAnsi"/>
                <w:sz w:val="22"/>
                <w:szCs w:val="22"/>
              </w:rPr>
              <w:t xml:space="preserve">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58A313CD">
            <w:pPr>
              <w:rPr>
                <w:rFonts w:eastAsiaTheme="minorHAnsi"/>
                <w:sz w:val="22"/>
                <w:szCs w:val="22"/>
              </w:rPr>
            </w:pPr>
            <w:r w:rsidRPr="005E4A86">
              <w:rPr>
                <w:rFonts w:eastAsiaTheme="minorHAnsi"/>
                <w:b/>
                <w:bCs/>
                <w:sz w:val="22"/>
                <w:szCs w:val="22"/>
              </w:rPr>
              <w:t>[</w:t>
            </w:r>
            <w:r w:rsidRPr="005E4A86" w:rsidR="005E4A86">
              <w:rPr>
                <w:rFonts w:eastAsiaTheme="minorHAnsi"/>
                <w:b/>
                <w:bCs/>
                <w:sz w:val="22"/>
                <w:szCs w:val="22"/>
              </w:rPr>
              <w:t>X</w:t>
            </w:r>
            <w:r w:rsidRPr="005E4A86">
              <w:rPr>
                <w:rFonts w:eastAsiaTheme="minorHAnsi"/>
                <w:b/>
                <w:bCs/>
                <w:sz w:val="22"/>
                <w:szCs w:val="22"/>
              </w:rPr>
              <w:t>]</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14:paraId="7570922A" w14:textId="58069F2D">
            <w:pPr>
              <w:widowControl w:val="0"/>
              <w:rPr>
                <w:sz w:val="22"/>
                <w:szCs w:val="22"/>
              </w:rPr>
            </w:pPr>
            <w:r>
              <w:rPr>
                <w:rFonts w:eastAsiaTheme="minorHAnsi"/>
                <w:sz w:val="22"/>
                <w:szCs w:val="22"/>
              </w:rPr>
              <w:t xml:space="preserve">[  ] Yes     </w:t>
            </w:r>
            <w:r w:rsidRPr="005E4A86">
              <w:rPr>
                <w:rFonts w:eastAsiaTheme="minorHAnsi"/>
                <w:b/>
                <w:bCs/>
                <w:sz w:val="22"/>
                <w:szCs w:val="22"/>
              </w:rPr>
              <w:t>[</w:t>
            </w:r>
            <w:r w:rsidRPr="005E4A86" w:rsidR="005E4A86">
              <w:rPr>
                <w:rFonts w:eastAsiaTheme="minorHAnsi"/>
                <w:b/>
                <w:bCs/>
                <w:sz w:val="22"/>
                <w:szCs w:val="22"/>
              </w:rPr>
              <w:t>X</w:t>
            </w:r>
            <w:r w:rsidRPr="005E4A86">
              <w:rPr>
                <w:rFonts w:eastAsiaTheme="minorHAnsi"/>
                <w:b/>
                <w:bCs/>
                <w:sz w:val="22"/>
                <w:szCs w:val="22"/>
              </w:rPr>
              <w:t>]</w:t>
            </w:r>
            <w:r>
              <w:rPr>
                <w:rFonts w:eastAsiaTheme="minorHAnsi"/>
                <w:sz w:val="22"/>
                <w:szCs w:val="22"/>
              </w:rPr>
              <w:t xml:space="preserve">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235A918F">
            <w:pPr>
              <w:rPr>
                <w:rFonts w:eastAsiaTheme="minorHAnsi"/>
                <w:sz w:val="22"/>
                <w:szCs w:val="22"/>
              </w:rPr>
            </w:pPr>
            <w:r w:rsidRPr="005E4A86">
              <w:rPr>
                <w:rFonts w:eastAsiaTheme="minorHAnsi"/>
                <w:b/>
                <w:bCs/>
                <w:sz w:val="22"/>
                <w:szCs w:val="22"/>
              </w:rPr>
              <w:t>[</w:t>
            </w:r>
            <w:r w:rsidRPr="005E4A86" w:rsidR="005E4A86">
              <w:rPr>
                <w:rFonts w:eastAsiaTheme="minorHAnsi"/>
                <w:b/>
                <w:bCs/>
                <w:sz w:val="22"/>
                <w:szCs w:val="22"/>
              </w:rPr>
              <w:t>X</w:t>
            </w:r>
            <w:r w:rsidRPr="005E4A86">
              <w:rPr>
                <w:rFonts w:eastAsiaTheme="minorHAnsi"/>
                <w:b/>
                <w:bCs/>
                <w:sz w:val="22"/>
                <w:szCs w:val="22"/>
              </w:rPr>
              <w:t>]</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14:paraId="330471D2" w14:textId="03DAB165">
            <w:pPr>
              <w:widowControl w:val="0"/>
              <w:rPr>
                <w:sz w:val="22"/>
                <w:szCs w:val="22"/>
              </w:rPr>
            </w:pPr>
            <w:r>
              <w:rPr>
                <w:rFonts w:eastAsiaTheme="minorHAnsi"/>
                <w:sz w:val="22"/>
                <w:szCs w:val="22"/>
              </w:rPr>
              <w:t xml:space="preserve">[  ] Yes     </w:t>
            </w:r>
            <w:r w:rsidRPr="005E4A86">
              <w:rPr>
                <w:rFonts w:eastAsiaTheme="minorHAnsi"/>
                <w:b/>
                <w:bCs/>
                <w:sz w:val="22"/>
                <w:szCs w:val="22"/>
              </w:rPr>
              <w:t>[</w:t>
            </w:r>
            <w:r w:rsidRPr="005E4A86" w:rsidR="005E4A86">
              <w:rPr>
                <w:rFonts w:eastAsiaTheme="minorHAnsi"/>
                <w:b/>
                <w:bCs/>
                <w:sz w:val="22"/>
                <w:szCs w:val="22"/>
              </w:rPr>
              <w:t>X</w:t>
            </w:r>
            <w:r w:rsidRPr="005E4A86">
              <w:rPr>
                <w:rFonts w:eastAsiaTheme="minorHAnsi"/>
                <w:b/>
                <w:bCs/>
                <w:sz w:val="22"/>
                <w:szCs w:val="22"/>
              </w:rPr>
              <w:t>]</w:t>
            </w:r>
            <w:r>
              <w:rPr>
                <w:rFonts w:eastAsiaTheme="minorHAnsi"/>
                <w:sz w:val="22"/>
                <w:szCs w:val="22"/>
              </w:rPr>
              <w:t xml:space="preserve">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3C4E06B9">
            <w:pPr>
              <w:rPr>
                <w:rFonts w:eastAsiaTheme="minorHAnsi"/>
                <w:sz w:val="22"/>
                <w:szCs w:val="22"/>
              </w:rPr>
            </w:pPr>
            <w:r w:rsidRPr="005E4A86">
              <w:rPr>
                <w:rFonts w:eastAsiaTheme="minorHAnsi"/>
                <w:b/>
                <w:bCs/>
                <w:sz w:val="22"/>
                <w:szCs w:val="22"/>
              </w:rPr>
              <w:t>[</w:t>
            </w:r>
            <w:r w:rsidRPr="005E4A86" w:rsidR="005E4A86">
              <w:rPr>
                <w:rFonts w:eastAsiaTheme="minorHAnsi"/>
                <w:b/>
                <w:bCs/>
                <w:sz w:val="22"/>
                <w:szCs w:val="22"/>
              </w:rPr>
              <w:t>X</w:t>
            </w:r>
            <w:r w:rsidRPr="005E4A86">
              <w:rPr>
                <w:rFonts w:eastAsiaTheme="minorHAnsi"/>
                <w:b/>
                <w:bCs/>
                <w:sz w:val="22"/>
                <w:szCs w:val="22"/>
              </w:rPr>
              <w:t>]</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1B3234A6">
            <w:pPr>
              <w:widowControl w:val="0"/>
              <w:rPr>
                <w:sz w:val="22"/>
                <w:szCs w:val="22"/>
              </w:rPr>
            </w:pPr>
            <w:r>
              <w:rPr>
                <w:rFonts w:eastAsiaTheme="minorHAnsi"/>
                <w:sz w:val="22"/>
                <w:szCs w:val="22"/>
              </w:rPr>
              <w:t xml:space="preserve">[  ] Yes     </w:t>
            </w:r>
            <w:r w:rsidRPr="005E4A86">
              <w:rPr>
                <w:rFonts w:eastAsiaTheme="minorHAnsi"/>
                <w:b/>
                <w:bCs/>
                <w:sz w:val="22"/>
                <w:szCs w:val="22"/>
              </w:rPr>
              <w:t>[</w:t>
            </w:r>
            <w:r w:rsidRPr="005E4A86" w:rsidR="005E4A86">
              <w:rPr>
                <w:rFonts w:eastAsiaTheme="minorHAnsi"/>
                <w:b/>
                <w:bCs/>
                <w:sz w:val="22"/>
                <w:szCs w:val="22"/>
              </w:rPr>
              <w:t>X</w:t>
            </w:r>
            <w:r w:rsidRPr="005E4A86">
              <w:rPr>
                <w:rFonts w:eastAsiaTheme="minorHAnsi"/>
                <w:b/>
                <w:bCs/>
                <w:sz w:val="22"/>
                <w:szCs w:val="22"/>
              </w:rPr>
              <w:t>]</w:t>
            </w:r>
            <w:r>
              <w:rPr>
                <w:rFonts w:eastAsiaTheme="minorHAnsi"/>
                <w:sz w:val="22"/>
                <w:szCs w:val="22"/>
              </w:rPr>
              <w:t xml:space="preserve">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09986082">
            <w:pPr>
              <w:rPr>
                <w:rFonts w:eastAsiaTheme="minorHAnsi"/>
                <w:sz w:val="22"/>
                <w:szCs w:val="22"/>
              </w:rPr>
            </w:pPr>
            <w:r w:rsidRPr="005E4A86">
              <w:rPr>
                <w:rFonts w:eastAsiaTheme="minorHAnsi"/>
                <w:b/>
                <w:bCs/>
                <w:sz w:val="22"/>
                <w:szCs w:val="22"/>
              </w:rPr>
              <w:t>[</w:t>
            </w:r>
            <w:r w:rsidRPr="005E4A86" w:rsidR="005E4A86">
              <w:rPr>
                <w:rFonts w:eastAsiaTheme="minorHAnsi"/>
                <w:b/>
                <w:bCs/>
                <w:sz w:val="22"/>
                <w:szCs w:val="22"/>
              </w:rPr>
              <w:t>X</w:t>
            </w:r>
            <w:r w:rsidRPr="005E4A86">
              <w:rPr>
                <w:rFonts w:eastAsiaTheme="minorHAnsi"/>
                <w:b/>
                <w:bCs/>
                <w:sz w:val="22"/>
                <w:szCs w:val="22"/>
              </w:rPr>
              <w:t>]</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408C6501">
            <w:pPr>
              <w:widowControl w:val="0"/>
              <w:rPr>
                <w:sz w:val="22"/>
                <w:szCs w:val="22"/>
              </w:rPr>
            </w:pPr>
            <w:r>
              <w:rPr>
                <w:rFonts w:eastAsiaTheme="minorHAnsi"/>
                <w:sz w:val="22"/>
                <w:szCs w:val="22"/>
              </w:rPr>
              <w:t xml:space="preserve">[  ] Yes     </w:t>
            </w:r>
            <w:r w:rsidRPr="005E4A86">
              <w:rPr>
                <w:rFonts w:eastAsiaTheme="minorHAnsi"/>
                <w:b/>
                <w:bCs/>
                <w:sz w:val="22"/>
                <w:szCs w:val="22"/>
              </w:rPr>
              <w:t>[</w:t>
            </w:r>
            <w:r w:rsidRPr="005E4A86" w:rsidR="005E4A86">
              <w:rPr>
                <w:rFonts w:eastAsiaTheme="minorHAnsi"/>
                <w:b/>
                <w:bCs/>
                <w:sz w:val="22"/>
                <w:szCs w:val="22"/>
              </w:rPr>
              <w:t>X</w:t>
            </w:r>
            <w:r w:rsidRPr="005E4A86">
              <w:rPr>
                <w:rFonts w:eastAsiaTheme="minorHAnsi"/>
                <w:b/>
                <w:bCs/>
                <w:sz w:val="22"/>
                <w:szCs w:val="22"/>
              </w:rPr>
              <w:t>]</w:t>
            </w:r>
            <w:r>
              <w:rPr>
                <w:rFonts w:eastAsiaTheme="minorHAnsi"/>
                <w:sz w:val="22"/>
                <w:szCs w:val="22"/>
              </w:rPr>
              <w:t xml:space="preserve">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0CB7D922">
            <w:pPr>
              <w:rPr>
                <w:sz w:val="22"/>
                <w:szCs w:val="22"/>
              </w:rPr>
            </w:pPr>
            <w:r w:rsidRPr="005E4A86">
              <w:rPr>
                <w:rFonts w:eastAsiaTheme="minorHAnsi"/>
                <w:b/>
                <w:bCs/>
                <w:sz w:val="22"/>
                <w:szCs w:val="22"/>
              </w:rPr>
              <w:t>[</w:t>
            </w:r>
            <w:r w:rsidRPr="005E4A86" w:rsidR="005E4A86">
              <w:rPr>
                <w:rFonts w:eastAsiaTheme="minorHAnsi"/>
                <w:b/>
                <w:bCs/>
                <w:sz w:val="22"/>
                <w:szCs w:val="22"/>
              </w:rPr>
              <w:t>X</w:t>
            </w:r>
            <w:r w:rsidRPr="005E4A86">
              <w:rPr>
                <w:rFonts w:eastAsiaTheme="minorHAnsi"/>
                <w:b/>
                <w:bCs/>
                <w:sz w:val="22"/>
                <w:szCs w:val="22"/>
              </w:rPr>
              <w:t>]</w:t>
            </w:r>
            <w:r w:rsidRPr="003C4F49">
              <w:rPr>
                <w:rFonts w:eastAsiaTheme="minorHAnsi"/>
                <w:sz w:val="22"/>
                <w:szCs w:val="22"/>
              </w:rPr>
              <w:t xml:space="preserve">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B46F2C" w:rsidRPr="009239AA" w:rsidP="26D779D9" w14:paraId="17930EA5" w14:textId="77777777">
      <w:pPr>
        <w:rPr>
          <w:b/>
          <w:bCs/>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26D779D9">
        <w:rPr>
          <w:b/>
          <w:bCs/>
        </w:rPr>
        <w:t>TITLE OF INFORMATION COLLECTION:</w:t>
      </w:r>
      <w:r>
        <w:t xml:space="preserve">  </w:t>
      </w:r>
    </w:p>
    <w:p w:rsidR="00B46F2C" w:rsidRPr="009239AA" w:rsidP="26D779D9" w14:paraId="24C8368D" w14:textId="1FA4FEA0">
      <w:pPr>
        <w:rPr>
          <w:rFonts w:ascii="Arial" w:eastAsia="Arial" w:hAnsi="Arial" w:cs="Arial"/>
          <w:b/>
          <w:bCs/>
          <w:color w:val="000000" w:themeColor="text1"/>
          <w:sz w:val="20"/>
          <w:szCs w:val="20"/>
          <w:u w:val="single"/>
        </w:rPr>
      </w:pPr>
    </w:p>
    <w:p w:rsidR="00B46F2C" w:rsidRPr="009239AA" w:rsidP="00B16537" w14:paraId="62100212" w14:textId="6A854F19">
      <w:pPr>
        <w:pStyle w:val="ListParagraph"/>
        <w:ind w:left="360"/>
        <w:rPr>
          <w:color w:val="000000" w:themeColor="text1"/>
        </w:rPr>
      </w:pPr>
      <w:r w:rsidRPr="564C932F">
        <w:rPr>
          <w:color w:val="000000" w:themeColor="text1"/>
        </w:rPr>
        <w:t>2024 Infection Prevention and Control Webinar Training Series - Session Feedback Form</w:t>
      </w:r>
    </w:p>
    <w:p w:rsidR="00B46F2C" w:rsidRPr="009239AA" w:rsidP="270181FA" w14:paraId="2E5F5895" w14:textId="4FCB5AAD">
      <w:pPr>
        <w:jc w:val="center"/>
        <w:rPr>
          <w:color w:val="2F5496"/>
        </w:rPr>
      </w:pPr>
      <w:r w:rsidRPr="270181FA">
        <w:rPr>
          <w:color w:val="2F5496"/>
        </w:rPr>
        <w:t> </w:t>
      </w:r>
    </w:p>
    <w:p w:rsidR="00B46F2C" w:rsidRPr="009239AA" w:rsidP="26D779D9" w14:paraId="41A91494" w14:textId="6A14AD44">
      <w:pPr>
        <w:rPr>
          <w:rFonts w:ascii="Arial" w:eastAsia="Arial" w:hAnsi="Arial" w:cs="Arial"/>
          <w:b/>
          <w:bCs/>
          <w:color w:val="000000" w:themeColor="text1"/>
          <w:sz w:val="20"/>
          <w:szCs w:val="20"/>
          <w:u w:val="single"/>
        </w:rPr>
      </w:pPr>
      <w:r w:rsidRPr="26D779D9">
        <w:rPr>
          <w:b/>
          <w:bCs/>
        </w:rPr>
        <w:t xml:space="preserve">PURPOSE:  </w:t>
      </w:r>
    </w:p>
    <w:p w:rsidR="00B46F2C" w:rsidRPr="009239AA" w:rsidP="26D779D9" w14:paraId="42293590" w14:textId="44285532">
      <w:pPr>
        <w:rPr>
          <w:b/>
          <w:bCs/>
        </w:rPr>
      </w:pPr>
    </w:p>
    <w:p w:rsidR="00B46F2C" w:rsidP="564C932F" w14:paraId="674830C7" w14:textId="06071B19">
      <w:r w:rsidRPr="564C932F">
        <w:t xml:space="preserve">The </w:t>
      </w:r>
      <w:r w:rsidRPr="564C932F" w:rsidR="28285901">
        <w:rPr>
          <w:color w:val="0D0D0D" w:themeColor="text1" w:themeTint="F2"/>
        </w:rPr>
        <w:t>Centers for Disease Control and Prevention’s (CDC)</w:t>
      </w:r>
      <w:r w:rsidRPr="564C932F">
        <w:t xml:space="preserve"> Health Systems Stren</w:t>
      </w:r>
      <w:r w:rsidRPr="564C932F" w:rsidR="7E2C9185">
        <w:t>g</w:t>
      </w:r>
      <w:r w:rsidRPr="564C932F">
        <w:t xml:space="preserve">thening Resilience &amp; Training </w:t>
      </w:r>
      <w:r w:rsidRPr="564C932F" w:rsidR="64218466">
        <w:t xml:space="preserve">(HSSRT) </w:t>
      </w:r>
      <w:r w:rsidRPr="564C932F">
        <w:t xml:space="preserve">Branch in partnership with Indian Health Service </w:t>
      </w:r>
      <w:r w:rsidRPr="564C932F" w:rsidR="5A9551AD">
        <w:t xml:space="preserve">(IHS) </w:t>
      </w:r>
      <w:r w:rsidRPr="564C932F" w:rsidR="75E8E113">
        <w:t xml:space="preserve">is hosting a 5-part </w:t>
      </w:r>
      <w:r w:rsidRPr="564C932F" w:rsidR="3F2ECCA8">
        <w:t>webinar</w:t>
      </w:r>
      <w:r w:rsidRPr="564C932F" w:rsidR="75E8E113">
        <w:t xml:space="preserve"> training series </w:t>
      </w:r>
      <w:r w:rsidRPr="564C932F" w:rsidR="225DAB93">
        <w:t xml:space="preserve">on </w:t>
      </w:r>
      <w:r w:rsidRPr="564C932F" w:rsidR="225DAB93">
        <w:rPr>
          <w:color w:val="0D0D0D" w:themeColor="text1" w:themeTint="F2"/>
        </w:rPr>
        <w:t>CDC</w:t>
      </w:r>
      <w:r w:rsidRPr="564C932F" w:rsidR="49CB6CE5">
        <w:rPr>
          <w:color w:val="0D0D0D" w:themeColor="text1" w:themeTint="F2"/>
        </w:rPr>
        <w:t xml:space="preserve"> </w:t>
      </w:r>
      <w:r w:rsidRPr="564C932F" w:rsidR="75E8E113">
        <w:rPr>
          <w:color w:val="0D0D0D" w:themeColor="text1" w:themeTint="F2"/>
        </w:rPr>
        <w:t xml:space="preserve">guidelines </w:t>
      </w:r>
      <w:r w:rsidRPr="564C932F" w:rsidR="7C6CE343">
        <w:rPr>
          <w:color w:val="0D0D0D" w:themeColor="text1" w:themeTint="F2"/>
        </w:rPr>
        <w:t>for</w:t>
      </w:r>
      <w:r w:rsidRPr="564C932F" w:rsidR="75E8E113">
        <w:rPr>
          <w:color w:val="0D0D0D" w:themeColor="text1" w:themeTint="F2"/>
        </w:rPr>
        <w:t xml:space="preserve"> infection prevention and control</w:t>
      </w:r>
      <w:r w:rsidRPr="564C932F" w:rsidR="31683C1C">
        <w:rPr>
          <w:color w:val="0D0D0D" w:themeColor="text1" w:themeTint="F2"/>
        </w:rPr>
        <w:t xml:space="preserve"> to healthcare personnel. </w:t>
      </w:r>
      <w:r w:rsidRPr="564C932F" w:rsidR="1ECBB5BA">
        <w:rPr>
          <w:color w:val="0D0D0D" w:themeColor="text1" w:themeTint="F2"/>
        </w:rPr>
        <w:t xml:space="preserve">This bundle series will cover essential topics such as risk recognition and germ spread, hand hygiene, personal protective equipment (PPE), bloodborne pathogens, environmental cleaning and disinfection, and an overview of IHS Chapter 3-33 Infection Prevention and Control Policy.  </w:t>
      </w:r>
      <w:r w:rsidRPr="564C932F" w:rsidR="1ECBB5BA">
        <w:rPr>
          <w:rStyle w:val="ui-provider"/>
          <w:color w:val="000000" w:themeColor="text1"/>
        </w:rPr>
        <w:t xml:space="preserve">By the end of these training sessions, participants will be able to explain why it’s important to follow the CDC guidelines for preventing the spread of infection within their healthcare facility. </w:t>
      </w:r>
    </w:p>
    <w:p w:rsidR="00B46F2C" w:rsidP="564C932F" w14:paraId="7D947D10" w14:textId="1A896CA8"/>
    <w:p w:rsidR="00B46F2C" w:rsidP="564C932F" w14:paraId="35C9A0B6" w14:textId="4F2F52B7">
      <w:r w:rsidRPr="564C932F">
        <w:t>Participants will</w:t>
      </w:r>
      <w:r w:rsidRPr="564C932F" w:rsidR="17A5AC90">
        <w:t xml:space="preserve"> also</w:t>
      </w:r>
      <w:r w:rsidRPr="564C932F">
        <w:t xml:space="preserve"> have the opport</w:t>
      </w:r>
      <w:r w:rsidRPr="564C932F" w:rsidR="7C518AC0">
        <w:t>unity to</w:t>
      </w:r>
      <w:r w:rsidRPr="564C932F" w:rsidR="5D60AF7D">
        <w:t xml:space="preserve"> complete a</w:t>
      </w:r>
      <w:r w:rsidRPr="564C932F" w:rsidR="3774735A">
        <w:t xml:space="preserve"> </w:t>
      </w:r>
      <w:r w:rsidRPr="564C932F" w:rsidR="5D60AF7D">
        <w:t>survey</w:t>
      </w:r>
      <w:r w:rsidR="00487C92">
        <w:t xml:space="preserve"> (Attachment B)</w:t>
      </w:r>
      <w:r w:rsidRPr="564C932F" w:rsidR="5D60AF7D">
        <w:t xml:space="preserve"> documenting t</w:t>
      </w:r>
      <w:r w:rsidRPr="564C932F" w:rsidR="7C518AC0">
        <w:t xml:space="preserve">heir </w:t>
      </w:r>
      <w:r w:rsidRPr="564C932F" w:rsidR="34DF22E1">
        <w:t xml:space="preserve">training </w:t>
      </w:r>
      <w:r w:rsidRPr="564C932F" w:rsidR="7C518AC0">
        <w:t>experience</w:t>
      </w:r>
      <w:r w:rsidRPr="564C932F" w:rsidR="74E14EEC">
        <w:t xml:space="preserve"> </w:t>
      </w:r>
      <w:r w:rsidRPr="564C932F" w:rsidR="59CF18AA">
        <w:t xml:space="preserve">at the end of the entire 5-part series or individual sessions attended. </w:t>
      </w:r>
      <w:r w:rsidRPr="564C932F" w:rsidR="1E083AD8">
        <w:t xml:space="preserve">Survey data will be collected using Qualtrics which is a web-based survey tool used to build and disseminate surveys. Qualtrics is an approved CDC software. </w:t>
      </w:r>
      <w:r w:rsidRPr="564C932F" w:rsidR="12027656">
        <w:t xml:space="preserve">The estimated burden </w:t>
      </w:r>
      <w:r w:rsidRPr="564C932F" w:rsidR="67B77D20">
        <w:t xml:space="preserve">of each survey </w:t>
      </w:r>
      <w:r w:rsidRPr="564C932F" w:rsidR="12027656">
        <w:t xml:space="preserve">is less than 12 minutes and is completely voluntary. </w:t>
      </w:r>
    </w:p>
    <w:p w:rsidR="00B46F2C" w:rsidP="564C932F" w14:paraId="1C23F798" w14:textId="1CA1773B"/>
    <w:p w:rsidR="00B46F2C" w:rsidP="564C932F" w14:paraId="3AEA77A4" w14:textId="6DA7DA41">
      <w:r w:rsidRPr="564C932F">
        <w:t xml:space="preserve">We anticipate survey results will provide keen insights into </w:t>
      </w:r>
      <w:r w:rsidRPr="564C932F" w:rsidR="548927C1">
        <w:t>target audience</w:t>
      </w:r>
      <w:r w:rsidRPr="564C932F" w:rsidR="4A40679C">
        <w:t xml:space="preserve"> demographics</w:t>
      </w:r>
      <w:r w:rsidRPr="564C932F" w:rsidR="548927C1">
        <w:t xml:space="preserve"> </w:t>
      </w:r>
      <w:r w:rsidRPr="564C932F" w:rsidR="548927C1">
        <w:rPr>
          <w:i/>
          <w:iCs/>
        </w:rPr>
        <w:t>(e.g., pr</w:t>
      </w:r>
      <w:r w:rsidRPr="564C932F" w:rsidR="491F7C09">
        <w:rPr>
          <w:i/>
          <w:iCs/>
        </w:rPr>
        <w:t>ofessional role</w:t>
      </w:r>
      <w:r w:rsidRPr="564C932F" w:rsidR="3BCD345A">
        <w:rPr>
          <w:i/>
          <w:iCs/>
        </w:rPr>
        <w:t>/setting, work location,</w:t>
      </w:r>
      <w:r w:rsidRPr="564C932F" w:rsidR="359F4F28">
        <w:rPr>
          <w:i/>
          <w:iCs/>
        </w:rPr>
        <w:t xml:space="preserve"> years of experience</w:t>
      </w:r>
      <w:r w:rsidRPr="564C932F" w:rsidR="3B9D4DFE">
        <w:rPr>
          <w:i/>
          <w:iCs/>
        </w:rPr>
        <w:t>)</w:t>
      </w:r>
      <w:r w:rsidRPr="564C932F" w:rsidR="3B9D4DFE">
        <w:t xml:space="preserve">, </w:t>
      </w:r>
      <w:r w:rsidRPr="564C932F" w:rsidR="2C2FAF52">
        <w:t>cap</w:t>
      </w:r>
      <w:r w:rsidRPr="564C932F" w:rsidR="1182070C">
        <w:t>a</w:t>
      </w:r>
      <w:r w:rsidRPr="564C932F" w:rsidR="2C2FAF52">
        <w:t>city</w:t>
      </w:r>
      <w:r w:rsidRPr="564C932F" w:rsidR="3080EB7D">
        <w:t xml:space="preserve"> </w:t>
      </w:r>
      <w:r w:rsidRPr="564C932F" w:rsidR="5BD41D39">
        <w:t>building, practical use</w:t>
      </w:r>
      <w:r w:rsidRPr="564C932F" w:rsidR="1C380527">
        <w:t xml:space="preserve"> and value</w:t>
      </w:r>
      <w:r w:rsidRPr="564C932F" w:rsidR="5BD41D39">
        <w:t xml:space="preserve"> of content</w:t>
      </w:r>
      <w:r w:rsidRPr="564C932F" w:rsidR="47A66660">
        <w:t xml:space="preserve">. </w:t>
      </w:r>
      <w:r w:rsidR="00487C92">
        <w:t xml:space="preserve">We’ve included placeholders where we will ask about specific learning objectives. Attachment D has a list of the possible learning objectives. </w:t>
      </w:r>
      <w:r w:rsidRPr="564C932F" w:rsidR="1111A29A">
        <w:t>Results will not be published but will inform the design, implementation, and marketing of future IHS trainings and events.</w:t>
      </w:r>
    </w:p>
    <w:p w:rsidR="00B46F2C" w:rsidP="564C932F" w14:paraId="53CD42CA" w14:textId="7ACA9226">
      <w:pPr>
        <w:pStyle w:val="Heade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B46F2C" w14:paraId="72E660C4" w14:textId="77777777"/>
    <w:p w:rsidR="00B46F2C" w:rsidP="270181FA" w14:paraId="0B1B36A4" w14:textId="5E21AEEF">
      <w:pPr>
        <w:rPr>
          <w:rStyle w:val="eop"/>
          <w:color w:val="0D0D0D" w:themeColor="text1" w:themeTint="F2"/>
        </w:rPr>
      </w:pPr>
      <w:r w:rsidRPr="270181FA">
        <w:rPr>
          <w:rStyle w:val="normaltextrun"/>
          <w:color w:val="0D0D0D"/>
          <w:shd w:val="clear" w:color="auto" w:fill="FFFFFF"/>
        </w:rPr>
        <w:t>Respondents of these instruments are attendees of the 2024 Infection Prevention and Control Webinar Training Series hosted by the Indian Health Service (IHS). They received an open invitation to attend based on their occupation as healthcare professionals, including clinical (patient care) and non-clinical staff.</w:t>
      </w:r>
      <w:r w:rsidRPr="270181FA">
        <w:rPr>
          <w:rStyle w:val="eop"/>
          <w:color w:val="0D0D0D"/>
          <w:shd w:val="clear" w:color="auto" w:fill="FFFFFF"/>
        </w:rPr>
        <w:t> </w:t>
      </w:r>
    </w:p>
    <w:p w:rsidR="00B46F2C" w14:paraId="2E0BF9BC" w14:textId="77777777"/>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Instruction: Please sparingly use the Other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6BDA6552">
      <w:pPr>
        <w:pStyle w:val="BodyTextIndent"/>
        <w:tabs>
          <w:tab w:val="left" w:pos="360"/>
        </w:tabs>
        <w:ind w:left="0"/>
        <w:rPr>
          <w:bCs/>
          <w:sz w:val="24"/>
        </w:rPr>
      </w:pPr>
      <w:r w:rsidRPr="00F06866">
        <w:rPr>
          <w:bCs/>
          <w:sz w:val="24"/>
        </w:rPr>
        <w:t xml:space="preserve">[ ] Customer Comment Card/Complaint Form </w:t>
      </w:r>
      <w:r w:rsidRPr="00F06866">
        <w:rPr>
          <w:bCs/>
          <w:sz w:val="24"/>
        </w:rPr>
        <w:tab/>
      </w:r>
      <w:r w:rsidRPr="005E4A86">
        <w:rPr>
          <w:b/>
          <w:sz w:val="24"/>
        </w:rPr>
        <w:t>[</w:t>
      </w:r>
      <w:r w:rsidRPr="005E4A86" w:rsidR="005E4A86">
        <w:rPr>
          <w:b/>
          <w:sz w:val="24"/>
        </w:rPr>
        <w:t>X</w:t>
      </w:r>
      <w:r w:rsidRPr="005E4A86">
        <w:rPr>
          <w:b/>
          <w:sz w:val="24"/>
        </w:rPr>
        <w:t>]</w:t>
      </w:r>
      <w:r w:rsidRPr="00F06866">
        <w:rPr>
          <w:bCs/>
          <w:sz w:val="24"/>
        </w:rPr>
        <w:t xml:space="preserve"> Customer Satisfaction Survey    </w:t>
      </w:r>
    </w:p>
    <w:p w:rsidR="00B46F2C" w:rsidP="0096108F" w14:paraId="04CF626F"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6"/>
        </w:numPr>
      </w:pPr>
      <w:r>
        <w:t>The collection is voluntary.</w:t>
      </w:r>
      <w:r w:rsidRPr="00C14CC4">
        <w:t xml:space="preserve"> </w:t>
      </w:r>
    </w:p>
    <w:p w:rsidR="00B46F2C" w:rsidP="008101A5" w14:paraId="7B290343" w14:textId="77777777">
      <w:pPr>
        <w:pStyle w:val="ListParagraph"/>
        <w:numPr>
          <w:ilvl w:val="0"/>
          <w:numId w:val="16"/>
        </w:numPr>
      </w:pPr>
      <w:r>
        <w:t>The</w:t>
      </w:r>
      <w:r w:rsidRPr="00C14CC4">
        <w:t xml:space="preserve"> collection </w:t>
      </w:r>
      <w:r>
        <w:t xml:space="preserve">is </w:t>
      </w:r>
      <w:r w:rsidRPr="00C14CC4">
        <w:t>low-burden for respondents and low-cost for the Federal Government</w:t>
      </w:r>
      <w:r>
        <w:t>.</w:t>
      </w:r>
    </w:p>
    <w:p w:rsidR="00B46F2C" w:rsidP="008101A5" w14:paraId="6F6F1C38" w14:textId="77777777">
      <w:pPr>
        <w:pStyle w:val="ListParagraph"/>
        <w:numPr>
          <w:ilvl w:val="0"/>
          <w:numId w:val="16"/>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6"/>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6"/>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6D627481">
      <w:r>
        <w:t>Name:</w:t>
      </w:r>
      <w:r w:rsidR="005E4A86">
        <w:t xml:space="preserve"> </w:t>
      </w:r>
      <w:r w:rsidRPr="005E4A86" w:rsidR="005E4A86">
        <w:rPr>
          <w:u w:val="single"/>
        </w:rPr>
        <w:t>Jana Shamburger</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27DEA9E3">
      <w:pPr>
        <w:pStyle w:val="ListParagraph"/>
        <w:numPr>
          <w:ilvl w:val="0"/>
          <w:numId w:val="20"/>
        </w:numPr>
      </w:pPr>
      <w:r>
        <w:t xml:space="preserve">Is personally identifiable information (PII) collected?  [  ] Yes  </w:t>
      </w:r>
      <w:r w:rsidRPr="005E4A86">
        <w:rPr>
          <w:b/>
          <w:bCs/>
        </w:rPr>
        <w:t>[</w:t>
      </w:r>
      <w:r w:rsidRPr="005E4A86" w:rsidR="005E4A86">
        <w:rPr>
          <w:b/>
          <w:bCs/>
        </w:rPr>
        <w:t>X</w:t>
      </w:r>
      <w:r w:rsidRPr="005E4A86">
        <w:rPr>
          <w:b/>
          <w:bCs/>
        </w:rPr>
        <w:t>]</w:t>
      </w:r>
      <w:r>
        <w:t xml:space="preserve">  No </w:t>
      </w:r>
    </w:p>
    <w:p w:rsidR="00B46F2C" w:rsidP="00C86E91" w14:paraId="059C2C9E" w14:textId="77777777">
      <w:pPr>
        <w:pStyle w:val="ListParagraph"/>
        <w:numPr>
          <w:ilvl w:val="0"/>
          <w:numId w:val="20"/>
        </w:numPr>
      </w:pPr>
      <w:r>
        <w:t xml:space="preserve">If Yes, is the information that will be collected included in records that are subject to the Privacy Act of 1974?   [  ] Yes [  ] No   </w:t>
      </w:r>
    </w:p>
    <w:p w:rsidR="00B46F2C" w:rsidP="00C86E91" w14:paraId="53684D4A" w14:textId="77777777">
      <w:pPr>
        <w:pStyle w:val="ListParagraph"/>
        <w:numPr>
          <w:ilvl w:val="0"/>
          <w:numId w:val="20"/>
        </w:numPr>
      </w:pPr>
      <w:r>
        <w:t>If Applicable, has a System or Records Notice been published?  [  ] Yes  [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36C355F3">
      <w:r>
        <w:t xml:space="preserve">Is an incentive (e.g., money or reimbursement of expenses, token of appreciation) provided to participants?  [  ] Yes </w:t>
      </w:r>
      <w:r w:rsidRPr="005E4A86">
        <w:rPr>
          <w:b/>
          <w:bCs/>
        </w:rPr>
        <w:t>[</w:t>
      </w:r>
      <w:r w:rsidRPr="005E4A86" w:rsidR="005E4A86">
        <w:rPr>
          <w:b/>
          <w:bCs/>
        </w:rPr>
        <w:t>X</w:t>
      </w:r>
      <w:r w:rsidRPr="005E4A86">
        <w:rPr>
          <w:b/>
          <w:bCs/>
        </w:rPr>
        <w:t>]</w:t>
      </w:r>
      <w:r>
        <w:t xml:space="preserve">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5E64E1CC" w14:textId="77777777">
      <w:pPr>
        <w:rPr>
          <w:b/>
        </w:rPr>
      </w:pPr>
    </w:p>
    <w:p w:rsidR="00B46F2C" w:rsidP="270181FA" w14:paraId="5BFDF9FE" w14:textId="490A028E">
      <w:pPr>
        <w:rPr>
          <w:b/>
          <w:bCs/>
        </w:rPr>
      </w:pPr>
    </w:p>
    <w:p w:rsidR="00B46F2C" w:rsidP="00C86E91" w14:paraId="396C6BC7" w14:textId="77777777">
      <w:pPr>
        <w:rPr>
          <w:i/>
        </w:rPr>
      </w:pPr>
      <w:r>
        <w:rPr>
          <w:b/>
        </w:rPr>
        <w:t>BURDEN HOURS</w:t>
      </w:r>
      <w:r>
        <w:t xml:space="preserve"> </w:t>
      </w:r>
    </w:p>
    <w:p w:rsidR="00B46F2C" w:rsidRPr="006832D9" w:rsidP="00F3170F" w14:paraId="0F6F775B" w14:textId="77777777">
      <w:pPr>
        <w:keepNext/>
        <w:keepLine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6"/>
        <w:gridCol w:w="2197"/>
        <w:gridCol w:w="2156"/>
        <w:gridCol w:w="1170"/>
      </w:tblGrid>
      <w:tr w14:paraId="1B73BC2F" w14:textId="77777777" w:rsidTr="005E4A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4"/>
        </w:trPr>
        <w:tc>
          <w:tcPr>
            <w:tcW w:w="0" w:type="auto"/>
          </w:tcPr>
          <w:p w:rsidR="00B46F2C" w:rsidRPr="00512CA7" w:rsidP="00C8488C" w14:paraId="42428B2A" w14:textId="77777777">
            <w:pPr>
              <w:rPr>
                <w:b/>
              </w:rPr>
            </w:pPr>
            <w:r w:rsidRPr="00512CA7">
              <w:rPr>
                <w:b/>
              </w:rPr>
              <w:t xml:space="preserve">Category of Respondent </w:t>
            </w:r>
          </w:p>
        </w:tc>
        <w:tc>
          <w:tcPr>
            <w:tcW w:w="0" w:type="auto"/>
          </w:tcPr>
          <w:p w:rsidR="00B46F2C" w:rsidRPr="00512CA7" w:rsidP="00843796" w14:paraId="0DE1B170" w14:textId="77777777">
            <w:pPr>
              <w:rPr>
                <w:b/>
              </w:rPr>
            </w:pPr>
            <w:r w:rsidRPr="00512CA7">
              <w:rPr>
                <w:b/>
              </w:rPr>
              <w:t>No. of Respondents</w:t>
            </w:r>
          </w:p>
        </w:tc>
        <w:tc>
          <w:tcPr>
            <w:tcW w:w="0" w:type="auto"/>
          </w:tcPr>
          <w:p w:rsidR="00B46F2C" w:rsidRPr="00512CA7" w:rsidP="00843796" w14:paraId="2660CDBC" w14:textId="77777777">
            <w:pPr>
              <w:rPr>
                <w:b/>
              </w:rPr>
            </w:pPr>
            <w:r w:rsidRPr="00512CA7">
              <w:rPr>
                <w:b/>
              </w:rPr>
              <w:t>Participation Time</w:t>
            </w:r>
          </w:p>
        </w:tc>
        <w:tc>
          <w:tcPr>
            <w:tcW w:w="0" w:type="auto"/>
          </w:tcPr>
          <w:p w:rsidR="00B46F2C" w:rsidRPr="00512CA7" w:rsidP="00843796" w14:paraId="6AC17A0A" w14:textId="77777777">
            <w:pPr>
              <w:rPr>
                <w:b/>
              </w:rPr>
            </w:pPr>
            <w:r w:rsidRPr="00512CA7">
              <w:rPr>
                <w:b/>
              </w:rPr>
              <w:t>Burden</w:t>
            </w:r>
          </w:p>
        </w:tc>
      </w:tr>
      <w:tr w14:paraId="0FB0D82A" w14:textId="77777777" w:rsidTr="005E4A86">
        <w:tblPrEx>
          <w:tblW w:w="0" w:type="auto"/>
          <w:tblLook w:val="01E0"/>
        </w:tblPrEx>
        <w:trPr>
          <w:trHeight w:val="274"/>
        </w:trPr>
        <w:tc>
          <w:tcPr>
            <w:tcW w:w="0" w:type="auto"/>
          </w:tcPr>
          <w:p w:rsidR="00B46F2C" w:rsidP="00843796" w14:paraId="420715CA" w14:textId="5AB91300">
            <w:r>
              <w:t>Healthcare Professionals</w:t>
            </w:r>
          </w:p>
        </w:tc>
        <w:tc>
          <w:tcPr>
            <w:tcW w:w="0" w:type="auto"/>
          </w:tcPr>
          <w:p w:rsidR="00B46F2C" w:rsidP="00843796" w14:paraId="24DBC17F" w14:textId="0A43E5FD">
            <w:r>
              <w:t>1,500</w:t>
            </w:r>
          </w:p>
        </w:tc>
        <w:tc>
          <w:tcPr>
            <w:tcW w:w="0" w:type="auto"/>
          </w:tcPr>
          <w:p w:rsidR="00B46F2C" w:rsidP="00843796" w14:paraId="1D9AFA2F" w14:textId="0244EEFF">
            <w:r>
              <w:t>12 minutes</w:t>
            </w:r>
          </w:p>
        </w:tc>
        <w:tc>
          <w:tcPr>
            <w:tcW w:w="0" w:type="auto"/>
          </w:tcPr>
          <w:p w:rsidR="00B46F2C" w:rsidP="00843796" w14:paraId="5D7C96C4" w14:textId="5B01771E">
            <w:r>
              <w:t xml:space="preserve">300 hours </w:t>
            </w:r>
          </w:p>
        </w:tc>
      </w:tr>
      <w:tr w14:paraId="5F6B02D5" w14:textId="77777777" w:rsidTr="005E4A86">
        <w:tblPrEx>
          <w:tblW w:w="0" w:type="auto"/>
          <w:tblLook w:val="01E0"/>
        </w:tblPrEx>
        <w:trPr>
          <w:trHeight w:val="274"/>
        </w:trPr>
        <w:tc>
          <w:tcPr>
            <w:tcW w:w="0" w:type="auto"/>
          </w:tcPr>
          <w:p w:rsidR="00B46F2C" w:rsidP="00843796" w14:paraId="0E617982" w14:textId="77777777"/>
        </w:tc>
        <w:tc>
          <w:tcPr>
            <w:tcW w:w="0" w:type="auto"/>
          </w:tcPr>
          <w:p w:rsidR="00B46F2C" w:rsidP="00843796" w14:paraId="4C7F372F" w14:textId="77777777"/>
        </w:tc>
        <w:tc>
          <w:tcPr>
            <w:tcW w:w="0" w:type="auto"/>
          </w:tcPr>
          <w:p w:rsidR="00B46F2C" w:rsidP="00843796" w14:paraId="4774E070" w14:textId="77777777"/>
        </w:tc>
        <w:tc>
          <w:tcPr>
            <w:tcW w:w="0" w:type="auto"/>
          </w:tcPr>
          <w:p w:rsidR="00B46F2C" w:rsidP="00843796" w14:paraId="69D304C6" w14:textId="77777777"/>
        </w:tc>
      </w:tr>
      <w:tr w14:paraId="440D7C10" w14:textId="77777777" w:rsidTr="005E4A86">
        <w:tblPrEx>
          <w:tblW w:w="0" w:type="auto"/>
          <w:tblLook w:val="01E0"/>
        </w:tblPrEx>
        <w:trPr>
          <w:trHeight w:val="289"/>
        </w:trPr>
        <w:tc>
          <w:tcPr>
            <w:tcW w:w="0" w:type="auto"/>
          </w:tcPr>
          <w:p w:rsidR="00B46F2C" w:rsidRPr="00512CA7" w:rsidP="00843796" w14:paraId="27589C97" w14:textId="77777777">
            <w:pPr>
              <w:rPr>
                <w:b/>
              </w:rPr>
            </w:pPr>
            <w:r w:rsidRPr="00512CA7">
              <w:rPr>
                <w:b/>
              </w:rPr>
              <w:t>Totals</w:t>
            </w:r>
          </w:p>
        </w:tc>
        <w:tc>
          <w:tcPr>
            <w:tcW w:w="0" w:type="auto"/>
          </w:tcPr>
          <w:p w:rsidR="00B46F2C" w:rsidRPr="00512CA7" w:rsidP="00843796" w14:paraId="0D7C2653" w14:textId="77777777">
            <w:pPr>
              <w:rPr>
                <w:b/>
              </w:rPr>
            </w:pPr>
          </w:p>
        </w:tc>
        <w:tc>
          <w:tcPr>
            <w:tcW w:w="0" w:type="auto"/>
          </w:tcPr>
          <w:p w:rsidR="00B46F2C" w:rsidP="00843796" w14:paraId="6ED6ECFB" w14:textId="77777777"/>
        </w:tc>
        <w:tc>
          <w:tcPr>
            <w:tcW w:w="0" w:type="auto"/>
          </w:tcPr>
          <w:p w:rsidR="00B46F2C" w:rsidRPr="00512CA7" w:rsidP="00843796" w14:paraId="464E472E" w14:textId="77777777">
            <w:pPr>
              <w:rPr>
                <w:b/>
              </w:rPr>
            </w:pPr>
          </w:p>
        </w:tc>
      </w:tr>
    </w:tbl>
    <w:p w:rsidR="00B46F2C" w:rsidP="00F3170F" w14:paraId="545D4F2C" w14:textId="77777777"/>
    <w:p w:rsidR="00B46F2C" w:rsidP="00F3170F" w14:paraId="1AB33144" w14:textId="77777777"/>
    <w:p w:rsidR="00B46F2C" w:rsidP="270181FA" w14:paraId="6775AEDB" w14:textId="7256DB09">
      <w:r w:rsidRPr="270181FA">
        <w:rPr>
          <w:b/>
          <w:bCs/>
        </w:rPr>
        <w:t xml:space="preserve">FEDERAL COST:  </w:t>
      </w:r>
      <w:r>
        <w:t xml:space="preserve">The estimated annual cost to the Federal government is  </w:t>
      </w:r>
      <w:r w:rsidR="4701E141">
        <w:t>$5544.84</w:t>
      </w:r>
      <w:r>
        <w:t>_</w:t>
      </w:r>
    </w:p>
    <w:p w:rsidR="270181FA" w:rsidP="270181FA" w14:paraId="39CE4507" w14:textId="3B559C6C"/>
    <w:tbl>
      <w:tblPr>
        <w:tblW w:w="0" w:type="auto"/>
        <w:tblLayout w:type="fixed"/>
        <w:tblLook w:val="04A0"/>
      </w:tblPr>
      <w:tblGrid>
        <w:gridCol w:w="1975"/>
        <w:gridCol w:w="3372"/>
        <w:gridCol w:w="1250"/>
        <w:gridCol w:w="1405"/>
        <w:gridCol w:w="1358"/>
      </w:tblGrid>
      <w:tr w14:paraId="45FCC7B7" w14:textId="77777777" w:rsidTr="270181FA">
        <w:tblPrEx>
          <w:tblW w:w="0" w:type="auto"/>
          <w:tblLayout w:type="fixed"/>
          <w:tblLook w:val="04A0"/>
        </w:tblPrEx>
        <w:trPr>
          <w:trHeight w:val="285"/>
        </w:trPr>
        <w:tc>
          <w:tcPr>
            <w:tcW w:w="19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rsidR="270181FA" w:rsidP="270181FA" w14:paraId="6126825B" w14:textId="78CCF683">
            <w:r w:rsidRPr="270181FA">
              <w:rPr>
                <w:b/>
                <w:bCs/>
                <w:color w:val="000000" w:themeColor="text1"/>
              </w:rPr>
              <w:t>Information Collection</w:t>
            </w:r>
          </w:p>
        </w:tc>
        <w:tc>
          <w:tcPr>
            <w:tcW w:w="337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rsidR="270181FA" w:rsidP="270181FA" w14:paraId="7AD849EF" w14:textId="56DAA625">
            <w:r w:rsidRPr="270181FA">
              <w:rPr>
                <w:b/>
                <w:bCs/>
                <w:color w:val="000000" w:themeColor="text1"/>
              </w:rPr>
              <w:t>Activity</w:t>
            </w:r>
          </w:p>
        </w:tc>
        <w:tc>
          <w:tcPr>
            <w:tcW w:w="12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rsidR="270181FA" w:rsidP="270181FA" w14:paraId="47301143" w14:textId="068940C3">
            <w:r w:rsidRPr="270181FA">
              <w:rPr>
                <w:b/>
                <w:bCs/>
                <w:color w:val="000000" w:themeColor="text1"/>
              </w:rPr>
              <w:t>Average Hours</w:t>
            </w:r>
          </w:p>
          <w:p w:rsidR="270181FA" w:rsidP="270181FA" w14:paraId="218EB070" w14:textId="66AECEF4">
            <w:r w:rsidRPr="270181FA">
              <w:rPr>
                <w:b/>
                <w:bCs/>
                <w:color w:val="000000" w:themeColor="text1"/>
              </w:rPr>
              <w:t>(annually)</w:t>
            </w:r>
          </w:p>
        </w:tc>
        <w:tc>
          <w:tcPr>
            <w:tcW w:w="140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rsidR="270181FA" w:rsidP="270181FA" w14:paraId="61DECE92" w14:textId="50DA6D3F">
            <w:r w:rsidRPr="270181FA">
              <w:rPr>
                <w:b/>
                <w:bCs/>
                <w:color w:val="000000" w:themeColor="text1"/>
              </w:rPr>
              <w:t>Average Hourly Rate</w:t>
            </w:r>
          </w:p>
        </w:tc>
        <w:tc>
          <w:tcPr>
            <w:tcW w:w="135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rsidR="270181FA" w:rsidP="270181FA" w14:paraId="4701397D" w14:textId="4E130814">
            <w:pPr>
              <w:jc w:val="center"/>
            </w:pPr>
            <w:r w:rsidRPr="270181FA">
              <w:rPr>
                <w:b/>
                <w:bCs/>
                <w:color w:val="000000" w:themeColor="text1"/>
              </w:rPr>
              <w:t>Total Cost</w:t>
            </w:r>
          </w:p>
        </w:tc>
      </w:tr>
      <w:tr w14:paraId="60017632" w14:textId="77777777" w:rsidTr="270181FA">
        <w:tblPrEx>
          <w:tblW w:w="0" w:type="auto"/>
          <w:tblLayout w:type="fixed"/>
          <w:tblLook w:val="04A0"/>
        </w:tblPrEx>
        <w:trPr>
          <w:trHeight w:val="585"/>
        </w:trPr>
        <w:tc>
          <w:tcPr>
            <w:tcW w:w="1975"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FB08EE6" w:rsidP="270181FA" w14:paraId="617E267A" w14:textId="3E86BAF0">
            <w:pPr>
              <w:spacing w:line="259" w:lineRule="auto"/>
            </w:pPr>
            <w:r w:rsidRPr="270181FA">
              <w:rPr>
                <w:color w:val="000000" w:themeColor="text1"/>
              </w:rPr>
              <w:t>Evaluation</w:t>
            </w:r>
          </w:p>
        </w:tc>
        <w:tc>
          <w:tcPr>
            <w:tcW w:w="337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270181FA" w:rsidP="270181FA" w14:paraId="6537063F" w14:textId="200A30FF">
            <w:pPr>
              <w:rPr>
                <w:color w:val="000000" w:themeColor="text1"/>
              </w:rPr>
            </w:pPr>
            <w:r w:rsidRPr="270181FA">
              <w:rPr>
                <w:color w:val="000000" w:themeColor="text1"/>
              </w:rPr>
              <w:t>Data pull</w:t>
            </w:r>
            <w:r w:rsidRPr="270181FA" w:rsidR="5CBF20DB">
              <w:rPr>
                <w:color w:val="000000" w:themeColor="text1"/>
              </w:rPr>
              <w:t>ed from Qualtrics</w:t>
            </w:r>
            <w:r w:rsidRPr="270181FA">
              <w:rPr>
                <w:color w:val="000000" w:themeColor="text1"/>
              </w:rPr>
              <w:t xml:space="preserve"> by </w:t>
            </w:r>
            <w:r w:rsidRPr="270181FA" w:rsidR="4D735041">
              <w:rPr>
                <w:color w:val="000000" w:themeColor="text1"/>
              </w:rPr>
              <w:t>HSSRT</w:t>
            </w:r>
            <w:r w:rsidRPr="270181FA">
              <w:rPr>
                <w:color w:val="000000" w:themeColor="text1"/>
              </w:rPr>
              <w:t>B staff</w:t>
            </w:r>
          </w:p>
        </w:tc>
        <w:tc>
          <w:tcPr>
            <w:tcW w:w="1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142189E5" w:rsidP="270181FA" w14:paraId="006EF74E" w14:textId="2618425A">
            <w:pPr>
              <w:spacing w:line="259" w:lineRule="auto"/>
              <w:jc w:val="center"/>
            </w:pPr>
            <w:r w:rsidRPr="270181FA">
              <w:rPr>
                <w:color w:val="000000" w:themeColor="text1"/>
              </w:rPr>
              <w:t>1</w:t>
            </w:r>
          </w:p>
        </w:tc>
        <w:tc>
          <w:tcPr>
            <w:tcW w:w="14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564A973" w:rsidP="270181FA" w14:paraId="0A98D918" w14:textId="74245BA5">
            <w:pPr>
              <w:spacing w:line="259" w:lineRule="auto"/>
              <w:jc w:val="center"/>
            </w:pPr>
            <w:r w:rsidRPr="270181FA">
              <w:rPr>
                <w:color w:val="000000" w:themeColor="text1"/>
              </w:rPr>
              <w:t>$113.16</w:t>
            </w:r>
          </w:p>
        </w:tc>
        <w:tc>
          <w:tcPr>
            <w:tcW w:w="13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9F15BE4" w:rsidP="270181FA" w14:paraId="6794E1C1" w14:textId="3D3D97B2">
            <w:pPr>
              <w:spacing w:line="259" w:lineRule="auto"/>
              <w:jc w:val="right"/>
            </w:pPr>
            <w:r w:rsidRPr="270181FA">
              <w:rPr>
                <w:color w:val="000000" w:themeColor="text1"/>
              </w:rPr>
              <w:t>$113.16</w:t>
            </w:r>
          </w:p>
        </w:tc>
      </w:tr>
      <w:tr w14:paraId="775C25A5" w14:textId="77777777" w:rsidTr="270181FA">
        <w:tblPrEx>
          <w:tblW w:w="0" w:type="auto"/>
          <w:tblLayout w:type="fixed"/>
          <w:tblLook w:val="04A0"/>
        </w:tblPrEx>
        <w:trPr>
          <w:trHeight w:val="585"/>
        </w:trPr>
        <w:tc>
          <w:tcPr>
            <w:tcW w:w="1975" w:type="dxa"/>
            <w:vMerge/>
            <w:tcBorders>
              <w:left w:val="single" w:sz="0" w:space="0" w:color="auto"/>
              <w:right w:val="single" w:sz="0" w:space="0" w:color="auto"/>
            </w:tcBorders>
            <w:vAlign w:val="center"/>
          </w:tcPr>
          <w:p w:rsidR="00BD1308" w14:paraId="243D1756" w14:textId="77777777"/>
        </w:tc>
        <w:tc>
          <w:tcPr>
            <w:tcW w:w="3372" w:type="dxa"/>
            <w:tcBorders>
              <w:top w:val="single" w:sz="8" w:space="0" w:color="auto"/>
              <w:left w:val="nil"/>
              <w:bottom w:val="single" w:sz="8" w:space="0" w:color="auto"/>
              <w:right w:val="single" w:sz="8" w:space="0" w:color="auto"/>
            </w:tcBorders>
            <w:tcMar>
              <w:left w:w="108" w:type="dxa"/>
              <w:right w:w="108" w:type="dxa"/>
            </w:tcMar>
            <w:vAlign w:val="bottom"/>
          </w:tcPr>
          <w:p w:rsidR="270181FA" w:rsidP="270181FA" w14:paraId="64F7D407" w14:textId="01228DB6">
            <w:r w:rsidRPr="270181FA">
              <w:rPr>
                <w:color w:val="000000" w:themeColor="text1"/>
              </w:rPr>
              <w:t xml:space="preserve">Data cleaning, quality check, and analysis by </w:t>
            </w:r>
            <w:r w:rsidRPr="270181FA" w:rsidR="18F89242">
              <w:rPr>
                <w:color w:val="000000" w:themeColor="text1"/>
              </w:rPr>
              <w:t>HSSRTB</w:t>
            </w:r>
            <w:r w:rsidRPr="270181FA">
              <w:rPr>
                <w:color w:val="000000" w:themeColor="text1"/>
              </w:rPr>
              <w:t xml:space="preserve"> staff </w:t>
            </w:r>
          </w:p>
        </w:tc>
        <w:tc>
          <w:tcPr>
            <w:tcW w:w="1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5013E76" w:rsidP="270181FA" w14:paraId="5F961796" w14:textId="246FC1AE">
            <w:pPr>
              <w:spacing w:line="259" w:lineRule="auto"/>
              <w:jc w:val="center"/>
            </w:pPr>
            <w:r w:rsidRPr="270181FA">
              <w:rPr>
                <w:color w:val="000000" w:themeColor="text1"/>
              </w:rPr>
              <w:t>24</w:t>
            </w:r>
          </w:p>
        </w:tc>
        <w:tc>
          <w:tcPr>
            <w:tcW w:w="14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19BACE7" w:rsidP="270181FA" w14:paraId="043D0D73" w14:textId="61A6CB1F">
            <w:pPr>
              <w:spacing w:line="259" w:lineRule="auto"/>
              <w:jc w:val="center"/>
            </w:pPr>
            <w:r w:rsidRPr="270181FA">
              <w:rPr>
                <w:color w:val="000000" w:themeColor="text1"/>
              </w:rPr>
              <w:t>$113.16</w:t>
            </w:r>
          </w:p>
        </w:tc>
        <w:tc>
          <w:tcPr>
            <w:tcW w:w="13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70181FA" w:rsidP="270181FA" w14:paraId="6078E2BC" w14:textId="678DDCF2">
            <w:pPr>
              <w:jc w:val="right"/>
            </w:pPr>
            <w:r w:rsidRPr="270181FA">
              <w:rPr>
                <w:color w:val="000000" w:themeColor="text1"/>
              </w:rPr>
              <w:t>$</w:t>
            </w:r>
            <w:r w:rsidRPr="270181FA" w:rsidR="41825137">
              <w:rPr>
                <w:color w:val="000000" w:themeColor="text1"/>
              </w:rPr>
              <w:t>2715.84</w:t>
            </w:r>
          </w:p>
        </w:tc>
      </w:tr>
      <w:tr w14:paraId="4C4633B6" w14:textId="77777777" w:rsidTr="270181FA">
        <w:tblPrEx>
          <w:tblW w:w="0" w:type="auto"/>
          <w:tblLayout w:type="fixed"/>
          <w:tblLook w:val="04A0"/>
        </w:tblPrEx>
        <w:trPr>
          <w:trHeight w:val="585"/>
        </w:trPr>
        <w:tc>
          <w:tcPr>
            <w:tcW w:w="1975" w:type="dxa"/>
            <w:vMerge/>
            <w:tcBorders>
              <w:left w:val="single" w:sz="0" w:space="0" w:color="auto"/>
              <w:bottom w:val="single" w:sz="0" w:space="0" w:color="auto"/>
              <w:right w:val="single" w:sz="0" w:space="0" w:color="auto"/>
            </w:tcBorders>
            <w:vAlign w:val="center"/>
          </w:tcPr>
          <w:p w:rsidR="00BD1308" w14:paraId="78CD3BBF" w14:textId="77777777"/>
        </w:tc>
        <w:tc>
          <w:tcPr>
            <w:tcW w:w="3372" w:type="dxa"/>
            <w:tcBorders>
              <w:top w:val="single" w:sz="8" w:space="0" w:color="auto"/>
              <w:left w:val="nil"/>
              <w:bottom w:val="single" w:sz="8" w:space="0" w:color="auto"/>
              <w:right w:val="single" w:sz="8" w:space="0" w:color="auto"/>
            </w:tcBorders>
            <w:tcMar>
              <w:left w:w="108" w:type="dxa"/>
              <w:right w:w="108" w:type="dxa"/>
            </w:tcMar>
            <w:vAlign w:val="bottom"/>
          </w:tcPr>
          <w:p w:rsidR="012283E9" w:rsidP="270181FA" w14:paraId="30434B99" w14:textId="71A6FD91">
            <w:pPr>
              <w:rPr>
                <w:color w:val="000000" w:themeColor="text1"/>
              </w:rPr>
            </w:pPr>
            <w:r w:rsidRPr="270181FA">
              <w:rPr>
                <w:color w:val="000000" w:themeColor="text1"/>
              </w:rPr>
              <w:t>Crea</w:t>
            </w:r>
            <w:r w:rsidRPr="270181FA" w:rsidR="270181FA">
              <w:rPr>
                <w:color w:val="000000" w:themeColor="text1"/>
              </w:rPr>
              <w:t>t</w:t>
            </w:r>
            <w:r w:rsidRPr="270181FA" w:rsidR="34C36D4F">
              <w:rPr>
                <w:color w:val="000000" w:themeColor="text1"/>
              </w:rPr>
              <w:t>ion of report</w:t>
            </w:r>
          </w:p>
        </w:tc>
        <w:tc>
          <w:tcPr>
            <w:tcW w:w="1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37C1DF" w:rsidP="270181FA" w14:paraId="425DC63A" w14:textId="55F254C7">
            <w:pPr>
              <w:spacing w:line="259" w:lineRule="auto"/>
              <w:jc w:val="center"/>
            </w:pPr>
            <w:r w:rsidRPr="270181FA">
              <w:rPr>
                <w:color w:val="000000" w:themeColor="text1"/>
              </w:rPr>
              <w:t>24</w:t>
            </w:r>
          </w:p>
        </w:tc>
        <w:tc>
          <w:tcPr>
            <w:tcW w:w="14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765EF5CC" w:rsidP="270181FA" w14:paraId="4E17D9EE" w14:textId="59E02F01">
            <w:pPr>
              <w:spacing w:line="259" w:lineRule="auto"/>
              <w:jc w:val="center"/>
            </w:pPr>
            <w:r w:rsidRPr="270181FA">
              <w:rPr>
                <w:color w:val="000000" w:themeColor="text1"/>
              </w:rPr>
              <w:t>$113.16</w:t>
            </w:r>
          </w:p>
        </w:tc>
        <w:tc>
          <w:tcPr>
            <w:tcW w:w="13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70181FA" w:rsidP="270181FA" w14:paraId="0B243CF2" w14:textId="0819BEDC">
            <w:pPr>
              <w:jc w:val="right"/>
              <w:rPr>
                <w:color w:val="000000" w:themeColor="text1"/>
              </w:rPr>
            </w:pPr>
            <w:r w:rsidRPr="270181FA">
              <w:rPr>
                <w:color w:val="000000" w:themeColor="text1"/>
              </w:rPr>
              <w:t>$</w:t>
            </w:r>
            <w:r w:rsidRPr="270181FA" w:rsidR="491D0809">
              <w:rPr>
                <w:color w:val="000000" w:themeColor="text1"/>
              </w:rPr>
              <w:t>2715.84</w:t>
            </w:r>
            <w:r w:rsidRPr="270181FA">
              <w:rPr>
                <w:color w:val="000000" w:themeColor="text1"/>
              </w:rPr>
              <w:t xml:space="preserve"> </w:t>
            </w:r>
          </w:p>
        </w:tc>
      </w:tr>
      <w:tr w14:paraId="6F7D68E9" w14:textId="77777777" w:rsidTr="270181FA">
        <w:tblPrEx>
          <w:tblW w:w="0" w:type="auto"/>
          <w:tblLayout w:type="fixed"/>
          <w:tblLook w:val="04A0"/>
        </w:tblPrEx>
        <w:trPr>
          <w:trHeight w:val="585"/>
        </w:trPr>
        <w:tc>
          <w:tcPr>
            <w:tcW w:w="1975" w:type="dxa"/>
            <w:tcBorders>
              <w:top w:val="nil"/>
              <w:left w:val="single" w:sz="8" w:space="0" w:color="auto"/>
              <w:bottom w:val="single" w:sz="8" w:space="0" w:color="auto"/>
              <w:right w:val="single" w:sz="8" w:space="0" w:color="auto"/>
            </w:tcBorders>
            <w:tcMar>
              <w:left w:w="108" w:type="dxa"/>
              <w:right w:w="108" w:type="dxa"/>
            </w:tcMar>
            <w:vAlign w:val="center"/>
          </w:tcPr>
          <w:p w:rsidR="270181FA" w:rsidP="270181FA" w14:paraId="62311C8E" w14:textId="21E3DFA1">
            <w:r w:rsidRPr="270181FA">
              <w:rPr>
                <w:b/>
                <w:bCs/>
                <w:color w:val="000000" w:themeColor="text1"/>
              </w:rPr>
              <w:t>Total</w:t>
            </w:r>
          </w:p>
        </w:tc>
        <w:tc>
          <w:tcPr>
            <w:tcW w:w="33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70181FA" w:rsidP="270181FA" w14:paraId="4016884A" w14:textId="712CB4F3">
            <w:r w:rsidRPr="270181FA">
              <w:rPr>
                <w:b/>
                <w:bCs/>
                <w:color w:val="000000" w:themeColor="text1"/>
              </w:rPr>
              <w:t>All activities combined…</w:t>
            </w:r>
          </w:p>
        </w:tc>
        <w:tc>
          <w:tcPr>
            <w:tcW w:w="1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1C6FE55" w:rsidP="270181FA" w14:paraId="4BCA5C9E" w14:textId="364B49FA">
            <w:pPr>
              <w:spacing w:line="259" w:lineRule="auto"/>
              <w:jc w:val="center"/>
            </w:pPr>
            <w:r w:rsidRPr="270181FA">
              <w:rPr>
                <w:b/>
                <w:bCs/>
                <w:color w:val="000000" w:themeColor="text1"/>
              </w:rPr>
              <w:t>49</w:t>
            </w:r>
          </w:p>
        </w:tc>
        <w:tc>
          <w:tcPr>
            <w:tcW w:w="14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91DE81D" w:rsidP="270181FA" w14:paraId="12A02B7E" w14:textId="473A37FE">
            <w:pPr>
              <w:spacing w:line="259" w:lineRule="auto"/>
              <w:jc w:val="center"/>
            </w:pPr>
            <w:r w:rsidRPr="270181FA">
              <w:rPr>
                <w:color w:val="000000" w:themeColor="text1"/>
              </w:rPr>
              <w:t>$113.16</w:t>
            </w:r>
          </w:p>
        </w:tc>
        <w:tc>
          <w:tcPr>
            <w:tcW w:w="13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70181FA" w:rsidP="270181FA" w14:paraId="474794F2" w14:textId="0B240E44">
            <w:pPr>
              <w:spacing w:line="259" w:lineRule="auto"/>
              <w:jc w:val="right"/>
            </w:pPr>
            <w:r w:rsidRPr="270181FA">
              <w:rPr>
                <w:b/>
                <w:bCs/>
                <w:color w:val="000000" w:themeColor="text1"/>
              </w:rPr>
              <w:t>$</w:t>
            </w:r>
            <w:r w:rsidRPr="270181FA" w:rsidR="0E407250">
              <w:rPr>
                <w:b/>
                <w:bCs/>
                <w:color w:val="000000" w:themeColor="text1"/>
              </w:rPr>
              <w:t>5544.84</w:t>
            </w:r>
          </w:p>
        </w:tc>
      </w:tr>
    </w:tbl>
    <w:p w:rsidR="270181FA" w:rsidP="270181FA" w14:paraId="0EAECD95" w14:textId="4CD6E297"/>
    <w:p w:rsidR="00B46F2C" w14:paraId="28C1E765" w14:textId="77777777">
      <w:pPr>
        <w:rPr>
          <w:b/>
          <w:bCs/>
          <w:u w:val="single"/>
        </w:rPr>
      </w:pPr>
    </w:p>
    <w:p w:rsidR="00B46F2C" w:rsidP="564C932F" w14:paraId="31D6CD62" w14:textId="71945116">
      <w:pPr>
        <w:rPr>
          <w:b/>
          <w:bCs/>
        </w:rPr>
      </w:pPr>
      <w:r w:rsidRPr="564C932F">
        <w:rPr>
          <w:b/>
          <w:bCs/>
          <w:u w:val="single"/>
        </w:rPr>
        <w:t xml:space="preserve">If you are conducting a focus group, survey, or plan to employ statistical methods, </w:t>
      </w:r>
      <w:r w:rsidRPr="564C932F" w:rsidR="4575F262">
        <w:rPr>
          <w:b/>
          <w:bCs/>
          <w:u w:val="single"/>
        </w:rPr>
        <w:t>please provide</w:t>
      </w:r>
      <w:r w:rsidRPr="564C932F">
        <w:rPr>
          <w:b/>
          <w:bCs/>
          <w:u w:val="single"/>
        </w:rPr>
        <w:t xml:space="preserv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29916DD3">
      <w:pPr>
        <w:pStyle w:val="ListParagraph"/>
        <w:numPr>
          <w:ilvl w:val="0"/>
          <w:numId w:val="17"/>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B16537">
        <w:t>X</w:t>
      </w:r>
      <w:r>
        <w:t xml:space="preserve"> ] Yes</w:t>
      </w:r>
      <w:r>
        <w:tab/>
        <w:t>[ ] No</w:t>
      </w:r>
    </w:p>
    <w:p w:rsidR="00B46F2C" w:rsidP="00636621" w14:paraId="33A970F3" w14:textId="4255D7EF">
      <w:pPr>
        <w:pStyle w:val="ListParagraph"/>
      </w:pPr>
      <w:r w:rsidRPr="00B16537">
        <w:t>For those participants who successfully register and attend the training sessions, we will distribute a follow up email soliciting a survey response using the contact information provided. Session facilitators will also encourage survey participation and the end of each session by presenting a slide with a QR code directly linking them to the Qualtrics survey.</w:t>
      </w:r>
    </w:p>
    <w:p w:rsidR="004E1C18" w:rsidP="001B0AAA" w14:paraId="065EF791" w14:textId="55F2BE75">
      <w:r w:rsidRPr="003C4F49">
        <w:rPr>
          <w:b/>
        </w:rPr>
        <w:t xml:space="preserve">If </w:t>
      </w:r>
      <w:r>
        <w:rPr>
          <w:b/>
        </w:rPr>
        <w:t>Yes:</w:t>
      </w:r>
      <w:r w:rsidRPr="00636621">
        <w:t xml:space="preserve"> </w:t>
      </w:r>
      <w:r>
        <w:t xml:space="preserve">Please </w:t>
      </w:r>
      <w:r>
        <w:t xml:space="preserve">provide a description of both below (or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B46F2C" w:rsidP="00A403BB" w14:paraId="79A56565" w14:textId="77777777">
      <w:pPr>
        <w:pStyle w:val="ListParagraph"/>
      </w:pPr>
    </w:p>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9"/>
        </w:numPr>
      </w:pPr>
      <w:r>
        <w:t>How will you collect the information? (Check all that apply)</w:t>
      </w:r>
    </w:p>
    <w:p w:rsidR="00B46F2C" w:rsidP="001B0AAA" w14:paraId="7C1C94BA" w14:textId="513DD022">
      <w:pPr>
        <w:ind w:left="720"/>
      </w:pPr>
      <w:r w:rsidRPr="005E4A86">
        <w:rPr>
          <w:b/>
          <w:bCs/>
        </w:rPr>
        <w:t>[</w:t>
      </w:r>
      <w:r w:rsidRPr="005E4A86" w:rsidR="005E4A86">
        <w:rPr>
          <w:b/>
          <w:bCs/>
        </w:rPr>
        <w:t>X</w:t>
      </w:r>
      <w:r w:rsidRPr="005E4A86">
        <w:rPr>
          <w:b/>
          <w:bCs/>
        </w:rPr>
        <w:t>]</w:t>
      </w:r>
      <w:r>
        <w:t xml:space="preserve"> Web-based or other forms of Social Media </w:t>
      </w:r>
    </w:p>
    <w:p w:rsidR="00B46F2C" w:rsidP="001B0AAA" w14:paraId="6F829B01" w14:textId="77777777">
      <w:pPr>
        <w:ind w:left="720"/>
      </w:pPr>
      <w:r>
        <w:t>[  ] Telephone</w:t>
      </w:r>
      <w:r>
        <w:tab/>
      </w:r>
    </w:p>
    <w:p w:rsidR="00B46F2C" w:rsidP="001B0AAA" w14:paraId="008163E3" w14:textId="77777777">
      <w:pPr>
        <w:ind w:left="720"/>
      </w:pPr>
      <w:r>
        <w:t>[  ] In-person</w:t>
      </w:r>
      <w:r>
        <w:tab/>
      </w:r>
    </w:p>
    <w:p w:rsidR="00B46F2C" w:rsidP="001B0AAA" w14:paraId="7EE1ABF1" w14:textId="77777777">
      <w:pPr>
        <w:ind w:left="720"/>
      </w:pPr>
      <w:r>
        <w:t xml:space="preserve">[  ] Mail </w:t>
      </w:r>
    </w:p>
    <w:p w:rsidR="00B46F2C" w:rsidP="001B0AAA" w14:paraId="328E2A66" w14:textId="77777777">
      <w:pPr>
        <w:ind w:left="720"/>
      </w:pPr>
      <w:r>
        <w:t>[  ] Other, Explain</w:t>
      </w:r>
    </w:p>
    <w:p w:rsidR="00B46F2C" w:rsidP="00F24CFC" w14:paraId="12FD5503" w14:textId="2984C4F5">
      <w:pPr>
        <w:pStyle w:val="ListParagraph"/>
        <w:numPr>
          <w:ilvl w:val="0"/>
          <w:numId w:val="19"/>
        </w:numPr>
      </w:pPr>
      <w:r>
        <w:t xml:space="preserve">Will interviewers or facilitators be used?  [  ] Yes </w:t>
      </w:r>
      <w:r w:rsidRPr="005E4A86">
        <w:rPr>
          <w:b/>
          <w:bCs/>
        </w:rPr>
        <w:t>[</w:t>
      </w:r>
      <w:r w:rsidRPr="005E4A86" w:rsidR="005E4A86">
        <w:rPr>
          <w:b/>
          <w:bCs/>
        </w:rPr>
        <w:t>X</w:t>
      </w:r>
      <w:r w:rsidRPr="005E4A86">
        <w:rPr>
          <w:b/>
          <w:bCs/>
        </w:rPr>
        <w:t>]</w:t>
      </w:r>
      <w:r>
        <w:t xml:space="preserve"> No</w:t>
      </w:r>
    </w:p>
    <w:p w:rsidR="00B46F2C" w:rsidP="00F24CFC" w14:paraId="1BB31248" w14:textId="77777777">
      <w:pPr>
        <w:pStyle w:val="ListParagraph"/>
        <w:ind w:left="360"/>
      </w:pPr>
      <w:r>
        <w:t xml:space="preserve"> </w:t>
      </w:r>
    </w:p>
    <w:p w:rsidR="001828F7" w:rsidP="0024521E" w14:paraId="6FD45776" w14:textId="77777777">
      <w:pPr>
        <w:rPr>
          <w:b/>
        </w:rPr>
      </w:pPr>
      <w:r w:rsidRPr="00F24CFC">
        <w:rPr>
          <w:b/>
        </w:rPr>
        <w:t>Please make sure that all instruments, instructions, and scripts are submitted with the request.</w:t>
      </w:r>
    </w:p>
    <w:p w:rsidR="003A4C87" w:rsidRPr="001C23A2" w:rsidP="0024521E" w14:paraId="557FB116" w14:textId="0D64D1E1">
      <w:pPr>
        <w:rPr>
          <w:bCs/>
        </w:rPr>
      </w:pPr>
      <w:r>
        <w:rPr>
          <w:bCs/>
        </w:rPr>
        <w:t>S</w:t>
      </w:r>
      <w:r w:rsidRPr="001C23A2" w:rsidR="005E4A86">
        <w:rPr>
          <w:bCs/>
        </w:rPr>
        <w:t>urvey instrument  attached to this request:</w:t>
      </w:r>
    </w:p>
    <w:p w:rsidR="001C23A2" w:rsidRPr="001C23A2" w:rsidP="001C23A2" w14:paraId="25D94EFB" w14:textId="21A4B2A3">
      <w:pPr>
        <w:pStyle w:val="ListParagraph"/>
        <w:numPr>
          <w:ilvl w:val="0"/>
          <w:numId w:val="21"/>
        </w:numPr>
        <w:rPr>
          <w:bCs/>
        </w:rPr>
      </w:pPr>
      <w:r w:rsidRPr="001C23A2">
        <w:rPr>
          <w:bCs/>
        </w:rPr>
        <w:t xml:space="preserve">2024 Infection Prevention and Control Webinar Training Series - Session Feedback </w:t>
      </w:r>
      <w:r>
        <w:rPr>
          <w:bCs/>
        </w:rPr>
        <w:t>Survey</w:t>
      </w: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(e.g.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564C932F" w14:paraId="033B1487" w14:textId="1B45C482">
      <w:pPr>
        <w:rPr>
          <w:b/>
          <w:bCs/>
        </w:rPr>
      </w:pPr>
      <w:r w:rsidRPr="564C932F">
        <w:rPr>
          <w:b/>
          <w:bCs/>
          <w:u w:val="single"/>
        </w:rPr>
        <w:t xml:space="preserve">If you are conducting a focus group, survey, or plan to employ statistical methods, </w:t>
      </w:r>
      <w:r w:rsidRPr="564C932F" w:rsidR="1057832A">
        <w:rPr>
          <w:b/>
          <w:bCs/>
          <w:u w:val="single"/>
        </w:rPr>
        <w:t>please provide</w:t>
      </w:r>
      <w:r w:rsidRPr="564C932F">
        <w:rPr>
          <w:b/>
          <w:bCs/>
          <w:u w:val="single"/>
        </w:rPr>
        <w:t xml:space="preserv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P="00F24CFC" w14:paraId="404020DA" w14:textId="77777777">
      <w:pPr>
        <w:rPr>
          <w:b/>
        </w:rPr>
      </w:pPr>
    </w:p>
    <w:p w:rsidR="00B46F2C" w:rsidRPr="00F24CFC" w:rsidP="00F24CFC" w14:paraId="77392A47" w14:textId="77777777">
      <w:pPr>
        <w:rPr>
          <w:b/>
        </w:rPr>
      </w:pPr>
      <w:r w:rsidRPr="00F24CFC">
        <w:rPr>
          <w:b/>
        </w:rPr>
        <w:t>Please make sure that all instruments, instructions, and scripts are submitted with the request.</w:t>
      </w:r>
    </w:p>
    <w:p w:rsidR="00B46F2C" w:rsidP="00F24CFC" w14:paraId="6717D2E3" w14:textId="77777777">
      <w:pPr>
        <w:tabs>
          <w:tab w:val="left" w:pos="5670"/>
        </w:tabs>
        <w:suppressAutoHyphens/>
      </w:pPr>
    </w:p>
    <w:sectPr w:rsidSect="00194AC6">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0B8BD2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60B606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25647D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11EF89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35C5CB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94A4009"/>
    <w:multiLevelType w:val="hybridMultilevel"/>
    <w:tmpl w:val="689CAA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4E48386F"/>
    <w:multiLevelType w:val="hybridMultilevel"/>
    <w:tmpl w:val="C6949F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DB81CA3"/>
    <w:multiLevelType w:val="hybridMultilevel"/>
    <w:tmpl w:val="B762C9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48954667">
    <w:abstractNumId w:val="14"/>
  </w:num>
  <w:num w:numId="2" w16cid:durableId="1963419236">
    <w:abstractNumId w:val="13"/>
  </w:num>
  <w:num w:numId="3" w16cid:durableId="262493617">
    <w:abstractNumId w:val="11"/>
  </w:num>
  <w:num w:numId="4" w16cid:durableId="907304959">
    <w:abstractNumId w:val="19"/>
  </w:num>
  <w:num w:numId="5" w16cid:durableId="1093822409">
    <w:abstractNumId w:val="18"/>
  </w:num>
  <w:num w:numId="6" w16cid:durableId="1033530459">
    <w:abstractNumId w:val="20"/>
  </w:num>
  <w:num w:numId="7" w16cid:durableId="114257965">
    <w:abstractNumId w:val="3"/>
  </w:num>
  <w:num w:numId="8" w16cid:durableId="160703567">
    <w:abstractNumId w:val="1"/>
  </w:num>
  <w:num w:numId="9" w16cid:durableId="1851682197">
    <w:abstractNumId w:val="9"/>
  </w:num>
  <w:num w:numId="10" w16cid:durableId="492574843">
    <w:abstractNumId w:val="16"/>
  </w:num>
  <w:num w:numId="11" w16cid:durableId="178741778">
    <w:abstractNumId w:val="10"/>
  </w:num>
  <w:num w:numId="12" w16cid:durableId="868882903">
    <w:abstractNumId w:val="2"/>
  </w:num>
  <w:num w:numId="13" w16cid:durableId="970548907">
    <w:abstractNumId w:val="6"/>
  </w:num>
  <w:num w:numId="14" w16cid:durableId="433669632">
    <w:abstractNumId w:val="7"/>
  </w:num>
  <w:num w:numId="15" w16cid:durableId="837188976">
    <w:abstractNumId w:val="0"/>
  </w:num>
  <w:num w:numId="16" w16cid:durableId="1375546523">
    <w:abstractNumId w:val="17"/>
  </w:num>
  <w:num w:numId="17" w16cid:durableId="1771924307">
    <w:abstractNumId w:val="15"/>
  </w:num>
  <w:num w:numId="18" w16cid:durableId="1639914448">
    <w:abstractNumId w:val="12"/>
  </w:num>
  <w:num w:numId="19" w16cid:durableId="1824733824">
    <w:abstractNumId w:val="4"/>
  </w:num>
  <w:num w:numId="20" w16cid:durableId="1377317124">
    <w:abstractNumId w:val="5"/>
  </w:num>
  <w:num w:numId="21" w16cid:durableId="14357069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51A98"/>
    <w:rsid w:val="00067329"/>
    <w:rsid w:val="000B2838"/>
    <w:rsid w:val="000D44CA"/>
    <w:rsid w:val="000E200B"/>
    <w:rsid w:val="000F68BE"/>
    <w:rsid w:val="000F6D85"/>
    <w:rsid w:val="00145293"/>
    <w:rsid w:val="00146B20"/>
    <w:rsid w:val="00170D16"/>
    <w:rsid w:val="001828F7"/>
    <w:rsid w:val="001927A4"/>
    <w:rsid w:val="00194AC6"/>
    <w:rsid w:val="001A23B0"/>
    <w:rsid w:val="001A25CC"/>
    <w:rsid w:val="001B0AAA"/>
    <w:rsid w:val="001C23A2"/>
    <w:rsid w:val="001C39F7"/>
    <w:rsid w:val="00237B48"/>
    <w:rsid w:val="0024521E"/>
    <w:rsid w:val="00263C3D"/>
    <w:rsid w:val="00265236"/>
    <w:rsid w:val="00274D0B"/>
    <w:rsid w:val="002821FF"/>
    <w:rsid w:val="00291893"/>
    <w:rsid w:val="002B3C95"/>
    <w:rsid w:val="002D0B92"/>
    <w:rsid w:val="002E52CD"/>
    <w:rsid w:val="002F78D5"/>
    <w:rsid w:val="00354B3A"/>
    <w:rsid w:val="003675DB"/>
    <w:rsid w:val="003859BC"/>
    <w:rsid w:val="00391BB4"/>
    <w:rsid w:val="00395055"/>
    <w:rsid w:val="003A4C87"/>
    <w:rsid w:val="003C4F49"/>
    <w:rsid w:val="003D5BBE"/>
    <w:rsid w:val="003E05AC"/>
    <w:rsid w:val="003E3C61"/>
    <w:rsid w:val="003F1C5B"/>
    <w:rsid w:val="0040417A"/>
    <w:rsid w:val="0041337D"/>
    <w:rsid w:val="00434E33"/>
    <w:rsid w:val="00441434"/>
    <w:rsid w:val="0044437B"/>
    <w:rsid w:val="00450CC2"/>
    <w:rsid w:val="0045264C"/>
    <w:rsid w:val="00452BD6"/>
    <w:rsid w:val="004558F6"/>
    <w:rsid w:val="004876EC"/>
    <w:rsid w:val="00487C92"/>
    <w:rsid w:val="004A52CE"/>
    <w:rsid w:val="004B2A8A"/>
    <w:rsid w:val="004D6E14"/>
    <w:rsid w:val="004E1C18"/>
    <w:rsid w:val="005009B0"/>
    <w:rsid w:val="00512CA7"/>
    <w:rsid w:val="005A1006"/>
    <w:rsid w:val="005A1ED9"/>
    <w:rsid w:val="005E4A86"/>
    <w:rsid w:val="005E714A"/>
    <w:rsid w:val="00613ED7"/>
    <w:rsid w:val="006140A0"/>
    <w:rsid w:val="00621E79"/>
    <w:rsid w:val="00632AFF"/>
    <w:rsid w:val="00636621"/>
    <w:rsid w:val="00642B49"/>
    <w:rsid w:val="00660A3F"/>
    <w:rsid w:val="006832D9"/>
    <w:rsid w:val="0069403B"/>
    <w:rsid w:val="006C11EF"/>
    <w:rsid w:val="006F3DDE"/>
    <w:rsid w:val="00704678"/>
    <w:rsid w:val="007425E7"/>
    <w:rsid w:val="00753C6D"/>
    <w:rsid w:val="007B05B4"/>
    <w:rsid w:val="00802607"/>
    <w:rsid w:val="008101A5"/>
    <w:rsid w:val="00822664"/>
    <w:rsid w:val="00843796"/>
    <w:rsid w:val="0085120D"/>
    <w:rsid w:val="00895229"/>
    <w:rsid w:val="008A1807"/>
    <w:rsid w:val="008F0203"/>
    <w:rsid w:val="008F50D4"/>
    <w:rsid w:val="009239AA"/>
    <w:rsid w:val="00935927"/>
    <w:rsid w:val="00935ADA"/>
    <w:rsid w:val="00946B6C"/>
    <w:rsid w:val="00955A71"/>
    <w:rsid w:val="0096108F"/>
    <w:rsid w:val="00963C78"/>
    <w:rsid w:val="009C13B9"/>
    <w:rsid w:val="009D01A2"/>
    <w:rsid w:val="009F5923"/>
    <w:rsid w:val="00A403BB"/>
    <w:rsid w:val="00A674DF"/>
    <w:rsid w:val="00A83AA6"/>
    <w:rsid w:val="00AD3D72"/>
    <w:rsid w:val="00AE1809"/>
    <w:rsid w:val="00B16537"/>
    <w:rsid w:val="00B46F2C"/>
    <w:rsid w:val="00B76F71"/>
    <w:rsid w:val="00B80D76"/>
    <w:rsid w:val="00B876F2"/>
    <w:rsid w:val="00BA2105"/>
    <w:rsid w:val="00BA7E06"/>
    <w:rsid w:val="00BB43B5"/>
    <w:rsid w:val="00BB6219"/>
    <w:rsid w:val="00BD1308"/>
    <w:rsid w:val="00BD290F"/>
    <w:rsid w:val="00C008AA"/>
    <w:rsid w:val="00C14CC4"/>
    <w:rsid w:val="00C33C52"/>
    <w:rsid w:val="00C40D8B"/>
    <w:rsid w:val="00C809B5"/>
    <w:rsid w:val="00C8407A"/>
    <w:rsid w:val="00C8488C"/>
    <w:rsid w:val="00C86E91"/>
    <w:rsid w:val="00C9606B"/>
    <w:rsid w:val="00CA2650"/>
    <w:rsid w:val="00CB1078"/>
    <w:rsid w:val="00CC6FAF"/>
    <w:rsid w:val="00CE7721"/>
    <w:rsid w:val="00D24698"/>
    <w:rsid w:val="00D6383F"/>
    <w:rsid w:val="00D71221"/>
    <w:rsid w:val="00DB59D0"/>
    <w:rsid w:val="00DC33D3"/>
    <w:rsid w:val="00E02391"/>
    <w:rsid w:val="00E252F3"/>
    <w:rsid w:val="00E26329"/>
    <w:rsid w:val="00E26723"/>
    <w:rsid w:val="00E40B50"/>
    <w:rsid w:val="00E50293"/>
    <w:rsid w:val="00E57B71"/>
    <w:rsid w:val="00E65FFC"/>
    <w:rsid w:val="00E80951"/>
    <w:rsid w:val="00E854FE"/>
    <w:rsid w:val="00E86CC6"/>
    <w:rsid w:val="00EB1B29"/>
    <w:rsid w:val="00EB56B3"/>
    <w:rsid w:val="00EC408C"/>
    <w:rsid w:val="00ED6492"/>
    <w:rsid w:val="00EF2095"/>
    <w:rsid w:val="00EF484B"/>
    <w:rsid w:val="00F06866"/>
    <w:rsid w:val="00F121F6"/>
    <w:rsid w:val="00F132BA"/>
    <w:rsid w:val="00F15956"/>
    <w:rsid w:val="00F24CFC"/>
    <w:rsid w:val="00F25A88"/>
    <w:rsid w:val="00F3170F"/>
    <w:rsid w:val="00F3472B"/>
    <w:rsid w:val="00F4017B"/>
    <w:rsid w:val="00F54F1F"/>
    <w:rsid w:val="00F60CA9"/>
    <w:rsid w:val="00F77CAD"/>
    <w:rsid w:val="00F976B0"/>
    <w:rsid w:val="00FA6DE7"/>
    <w:rsid w:val="00FC0A8E"/>
    <w:rsid w:val="00FD6D92"/>
    <w:rsid w:val="00FE2FA6"/>
    <w:rsid w:val="00FE3DF2"/>
    <w:rsid w:val="012283E9"/>
    <w:rsid w:val="019BACE7"/>
    <w:rsid w:val="01A38F34"/>
    <w:rsid w:val="029DD8A5"/>
    <w:rsid w:val="0340B79C"/>
    <w:rsid w:val="03A456D4"/>
    <w:rsid w:val="0411F1A2"/>
    <w:rsid w:val="0534F5FB"/>
    <w:rsid w:val="0637C1DF"/>
    <w:rsid w:val="07699CCF"/>
    <w:rsid w:val="0864C148"/>
    <w:rsid w:val="0954FB2A"/>
    <w:rsid w:val="09F98EDB"/>
    <w:rsid w:val="0B2869C1"/>
    <w:rsid w:val="0B57FE17"/>
    <w:rsid w:val="0E2F008F"/>
    <w:rsid w:val="0E407250"/>
    <w:rsid w:val="0F62B2B2"/>
    <w:rsid w:val="0FFD0E55"/>
    <w:rsid w:val="1057832A"/>
    <w:rsid w:val="10B5CFBB"/>
    <w:rsid w:val="1111A29A"/>
    <w:rsid w:val="111DDFB6"/>
    <w:rsid w:val="1182070C"/>
    <w:rsid w:val="11A069BC"/>
    <w:rsid w:val="12001908"/>
    <w:rsid w:val="12027656"/>
    <w:rsid w:val="129F44A1"/>
    <w:rsid w:val="13412476"/>
    <w:rsid w:val="13C71216"/>
    <w:rsid w:val="142189E5"/>
    <w:rsid w:val="15178887"/>
    <w:rsid w:val="15F4646A"/>
    <w:rsid w:val="173508F2"/>
    <w:rsid w:val="17A5AC90"/>
    <w:rsid w:val="18F89242"/>
    <w:rsid w:val="197106CE"/>
    <w:rsid w:val="1BBE13C2"/>
    <w:rsid w:val="1C380527"/>
    <w:rsid w:val="1E083AD8"/>
    <w:rsid w:val="1E54326B"/>
    <w:rsid w:val="1EA35A1B"/>
    <w:rsid w:val="1EC7E48C"/>
    <w:rsid w:val="1ECBB5BA"/>
    <w:rsid w:val="2060FBF2"/>
    <w:rsid w:val="225DAB93"/>
    <w:rsid w:val="238F6FB8"/>
    <w:rsid w:val="24C2CEE0"/>
    <w:rsid w:val="2564A973"/>
    <w:rsid w:val="25D22581"/>
    <w:rsid w:val="26A83048"/>
    <w:rsid w:val="26D779D9"/>
    <w:rsid w:val="270181FA"/>
    <w:rsid w:val="28285901"/>
    <w:rsid w:val="291DE81D"/>
    <w:rsid w:val="2A9A10FA"/>
    <w:rsid w:val="2BB18662"/>
    <w:rsid w:val="2C2FAF52"/>
    <w:rsid w:val="2D9536D3"/>
    <w:rsid w:val="2EF16417"/>
    <w:rsid w:val="3045B68A"/>
    <w:rsid w:val="3080EB7D"/>
    <w:rsid w:val="311FAF07"/>
    <w:rsid w:val="31683C1C"/>
    <w:rsid w:val="33C1535A"/>
    <w:rsid w:val="34187D84"/>
    <w:rsid w:val="34C36D4F"/>
    <w:rsid w:val="34DF22E1"/>
    <w:rsid w:val="35013E76"/>
    <w:rsid w:val="35947333"/>
    <w:rsid w:val="359F4F28"/>
    <w:rsid w:val="36497EAD"/>
    <w:rsid w:val="3721BBA7"/>
    <w:rsid w:val="3774735A"/>
    <w:rsid w:val="3821B0FD"/>
    <w:rsid w:val="38D9B0BD"/>
    <w:rsid w:val="38E3D530"/>
    <w:rsid w:val="393307D2"/>
    <w:rsid w:val="3959BF2D"/>
    <w:rsid w:val="3A4602F9"/>
    <w:rsid w:val="3B9D4DFE"/>
    <w:rsid w:val="3BCD345A"/>
    <w:rsid w:val="3C7EA48B"/>
    <w:rsid w:val="3ECF464B"/>
    <w:rsid w:val="3F2ECCA8"/>
    <w:rsid w:val="4050F63F"/>
    <w:rsid w:val="41825137"/>
    <w:rsid w:val="41C6FE55"/>
    <w:rsid w:val="4273BEBA"/>
    <w:rsid w:val="44D0D748"/>
    <w:rsid w:val="4575F262"/>
    <w:rsid w:val="4701E141"/>
    <w:rsid w:val="47A66660"/>
    <w:rsid w:val="48015E17"/>
    <w:rsid w:val="48B4BB06"/>
    <w:rsid w:val="491D0809"/>
    <w:rsid w:val="491F7C09"/>
    <w:rsid w:val="49CB6CE5"/>
    <w:rsid w:val="49F15BE4"/>
    <w:rsid w:val="4A40679C"/>
    <w:rsid w:val="4AD785B4"/>
    <w:rsid w:val="4D735041"/>
    <w:rsid w:val="4DD138E3"/>
    <w:rsid w:val="4EB0C0EB"/>
    <w:rsid w:val="4FB08EE6"/>
    <w:rsid w:val="502E5AEB"/>
    <w:rsid w:val="5209412C"/>
    <w:rsid w:val="52A284F1"/>
    <w:rsid w:val="548927C1"/>
    <w:rsid w:val="552C5F87"/>
    <w:rsid w:val="55BD375F"/>
    <w:rsid w:val="55D220A6"/>
    <w:rsid w:val="562C9F2E"/>
    <w:rsid w:val="564C932F"/>
    <w:rsid w:val="5719F71F"/>
    <w:rsid w:val="5802F4CB"/>
    <w:rsid w:val="58ACB337"/>
    <w:rsid w:val="58F3A508"/>
    <w:rsid w:val="59CF18AA"/>
    <w:rsid w:val="5A1FEF71"/>
    <w:rsid w:val="5A9551AD"/>
    <w:rsid w:val="5BD41D39"/>
    <w:rsid w:val="5CAADA9A"/>
    <w:rsid w:val="5CBF20DB"/>
    <w:rsid w:val="5D60AF7D"/>
    <w:rsid w:val="5DDCC517"/>
    <w:rsid w:val="610F7B0F"/>
    <w:rsid w:val="62C25AE6"/>
    <w:rsid w:val="63DC5CA4"/>
    <w:rsid w:val="64218466"/>
    <w:rsid w:val="64B84D0B"/>
    <w:rsid w:val="6678430D"/>
    <w:rsid w:val="66AB14C7"/>
    <w:rsid w:val="67B77D20"/>
    <w:rsid w:val="68B47A5F"/>
    <w:rsid w:val="6CE3A859"/>
    <w:rsid w:val="6D0DE6A3"/>
    <w:rsid w:val="6EA46DA7"/>
    <w:rsid w:val="6ED83C95"/>
    <w:rsid w:val="6EFB9E5C"/>
    <w:rsid w:val="6F266EB1"/>
    <w:rsid w:val="6FEF3F67"/>
    <w:rsid w:val="71D12BBE"/>
    <w:rsid w:val="72BDD577"/>
    <w:rsid w:val="72EB4051"/>
    <w:rsid w:val="73EBCC15"/>
    <w:rsid w:val="7407A62A"/>
    <w:rsid w:val="7447B0E1"/>
    <w:rsid w:val="74E14EEC"/>
    <w:rsid w:val="75061F7A"/>
    <w:rsid w:val="75E8E113"/>
    <w:rsid w:val="765EF5CC"/>
    <w:rsid w:val="769739C6"/>
    <w:rsid w:val="76A2858E"/>
    <w:rsid w:val="77CD43A7"/>
    <w:rsid w:val="7917371F"/>
    <w:rsid w:val="7A902740"/>
    <w:rsid w:val="7B34111B"/>
    <w:rsid w:val="7BF66BE1"/>
    <w:rsid w:val="7C518AC0"/>
    <w:rsid w:val="7C6CE343"/>
    <w:rsid w:val="7E2C9185"/>
    <w:rsid w:val="7E4D49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normaltextrun">
    <w:name w:val="normaltextrun"/>
    <w:basedOn w:val="DefaultParagraphFont"/>
    <w:rsid w:val="005E4A86"/>
  </w:style>
  <w:style w:type="character" w:customStyle="1" w:styleId="eop">
    <w:name w:val="eop"/>
    <w:basedOn w:val="DefaultParagraphFont"/>
    <w:rsid w:val="005E4A86"/>
  </w:style>
  <w:style w:type="character" w:customStyle="1" w:styleId="ui-provider">
    <w:name w:val="ui-provider"/>
    <w:basedOn w:val="DefaultParagraphFont"/>
    <w:uiPriority w:val="1"/>
    <w:rsid w:val="564C932F"/>
  </w:style>
  <w:style w:type="paragraph" w:styleId="Revision">
    <w:name w:val="Revision"/>
    <w:hidden/>
    <w:uiPriority w:val="99"/>
    <w:semiHidden/>
    <w:rsid w:val="00051A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08FB30066ACD4A84E8A945DA409579" ma:contentTypeVersion="16" ma:contentTypeDescription="Create a new document." ma:contentTypeScope="" ma:versionID="7cf89f74e1f2baa833f7782cd9bc03b2">
  <xsd:schema xmlns:xsd="http://www.w3.org/2001/XMLSchema" xmlns:xs="http://www.w3.org/2001/XMLSchema" xmlns:p="http://schemas.microsoft.com/office/2006/metadata/properties" xmlns:ns2="7c162c85-2e33-4418-8d6a-3c9ae40ca8a5" xmlns:ns3="cc8a450b-1a11-4e56-adcc-c88acab015c1" targetNamespace="http://schemas.microsoft.com/office/2006/metadata/properties" ma:root="true" ma:fieldsID="fafd5c36cdb8438ae92e052ee7b84103" ns2:_="" ns3:_="">
    <xsd:import namespace="7c162c85-2e33-4418-8d6a-3c9ae40ca8a5"/>
    <xsd:import namespace="cc8a450b-1a11-4e56-adcc-c88acab015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62c85-2e33-4418-8d6a-3c9ae40ca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a450b-1a11-4e56-adcc-c88acab015c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00ca65-962b-4946-bd64-038b5f31894e}" ma:internalName="TaxCatchAll" ma:showField="CatchAllData" ma:web="cc8a450b-1a11-4e56-adcc-c88acab01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F42809-7773-4831-8EFD-CDC53AB7155A}">
  <ds:schemaRefs>
    <ds:schemaRef ds:uri="http://schemas.microsoft.com/sharepoint/v3/contenttype/forms"/>
  </ds:schemaRefs>
</ds:datastoreItem>
</file>

<file path=customXml/itemProps2.xml><?xml version="1.0" encoding="utf-8"?>
<ds:datastoreItem xmlns:ds="http://schemas.openxmlformats.org/officeDocument/2006/customXml" ds:itemID="{C1625654-4500-4F97-B4A3-A173493D7E50}">
  <ds:schemaRefs>
    <ds:schemaRef ds:uri="http://schemas.openxmlformats.org/officeDocument/2006/bibliography"/>
  </ds:schemaRefs>
</ds:datastoreItem>
</file>

<file path=customXml/itemProps3.xml><?xml version="1.0" encoding="utf-8"?>
<ds:datastoreItem xmlns:ds="http://schemas.openxmlformats.org/officeDocument/2006/customXml" ds:itemID="{3EA8BD3E-6485-4B03-9FEF-06C116889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62c85-2e33-4418-8d6a-3c9ae40ca8a5"/>
    <ds:schemaRef ds:uri="cc8a450b-1a11-4e56-adcc-c88acab01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1788</Words>
  <Characters>9955</Characters>
  <Application>Microsoft Office Word</Application>
  <DocSecurity>0</DocSecurity>
  <Lines>82</Lines>
  <Paragraphs>23</Paragraphs>
  <ScaleCrop>false</ScaleCrop>
  <Company>ssa</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Vice, Rudith (CDC/NCEZID/)</cp:lastModifiedBy>
  <cp:revision>8</cp:revision>
  <cp:lastPrinted>2019-03-29T13:58:00Z</cp:lastPrinted>
  <dcterms:created xsi:type="dcterms:W3CDTF">2024-06-12T04:04:00Z</dcterms:created>
  <dcterms:modified xsi:type="dcterms:W3CDTF">2024-06-18T15:50:00Z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1dd939b7-340f-40f6-a4e5-ade93c70f2ce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2022-05-13T16:36:36Z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