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5015BF81">
            <w:pPr>
              <w:rPr>
                <w:rFonts w:eastAsiaTheme="minorHAnsi"/>
                <w:sz w:val="22"/>
                <w:szCs w:val="22"/>
              </w:rPr>
            </w:pPr>
            <w:r>
              <w:rPr>
                <w:rFonts w:eastAsiaTheme="minorHAnsi"/>
                <w:sz w:val="22"/>
                <w:szCs w:val="22"/>
              </w:rPr>
              <w:t xml:space="preserve">[ </w:t>
            </w:r>
            <w:r w:rsidR="00D0791F">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6D60955F">
            <w:pPr>
              <w:widowControl w:val="0"/>
              <w:rPr>
                <w:sz w:val="22"/>
                <w:szCs w:val="22"/>
              </w:rPr>
            </w:pPr>
            <w:r>
              <w:rPr>
                <w:rFonts w:eastAsiaTheme="minorHAnsi"/>
                <w:sz w:val="22"/>
                <w:szCs w:val="22"/>
              </w:rPr>
              <w:t>[  ]</w:t>
            </w:r>
            <w:r>
              <w:rPr>
                <w:rFonts w:eastAsiaTheme="minorHAnsi"/>
                <w:sz w:val="22"/>
                <w:szCs w:val="22"/>
              </w:rPr>
              <w:t xml:space="preserve"> Yes     [ </w:t>
            </w:r>
            <w:r w:rsidR="00D0791F">
              <w:rPr>
                <w:rFonts w:eastAsiaTheme="minorHAnsi"/>
                <w:sz w:val="22"/>
                <w:szCs w:val="22"/>
              </w:rPr>
              <w:t>X</w:t>
            </w:r>
            <w:r>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13DEEDED">
            <w:pPr>
              <w:rPr>
                <w:rFonts w:eastAsiaTheme="minorHAnsi"/>
                <w:sz w:val="22"/>
                <w:szCs w:val="22"/>
              </w:rPr>
            </w:pPr>
            <w:r>
              <w:rPr>
                <w:rFonts w:eastAsiaTheme="minorHAnsi"/>
                <w:sz w:val="22"/>
                <w:szCs w:val="22"/>
              </w:rPr>
              <w:t xml:space="preserve">[ </w:t>
            </w:r>
            <w:r w:rsidR="00D0791F">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P="00D0791F" w14:paraId="7570922A" w14:textId="4FD80547">
            <w:pPr>
              <w:widowControl w:val="0"/>
              <w:rPr>
                <w:sz w:val="22"/>
                <w:szCs w:val="22"/>
              </w:rPr>
            </w:pPr>
            <w:r>
              <w:rPr>
                <w:sz w:val="22"/>
                <w:szCs w:val="22"/>
              </w:rPr>
              <w:t xml:space="preserve">Employs quantitative study design (e.g. those that rely on probability design or experimental </w:t>
            </w:r>
            <w:r>
              <w:rPr>
                <w:sz w:val="22"/>
                <w:szCs w:val="22"/>
              </w:rPr>
              <w:t xml:space="preserve">methods) </w:t>
            </w:r>
            <w:r w:rsidR="00D0791F">
              <w:rPr>
                <w:sz w:val="22"/>
                <w:szCs w:val="22"/>
              </w:rPr>
              <w:t xml:space="preserve"> </w:t>
            </w:r>
            <w:r>
              <w:rPr>
                <w:rFonts w:eastAsiaTheme="minorHAnsi"/>
                <w:sz w:val="22"/>
                <w:szCs w:val="22"/>
              </w:rPr>
              <w:t>[</w:t>
            </w:r>
            <w:r>
              <w:rPr>
                <w:rFonts w:eastAsiaTheme="minorHAnsi"/>
                <w:sz w:val="22"/>
                <w:szCs w:val="22"/>
              </w:rPr>
              <w:t xml:space="preserve">  ] Yes     [ </w:t>
            </w:r>
            <w:r w:rsidR="00D0791F">
              <w:rPr>
                <w:rFonts w:eastAsiaTheme="minorHAnsi"/>
                <w:sz w:val="22"/>
                <w:szCs w:val="22"/>
              </w:rPr>
              <w:t>X</w:t>
            </w:r>
            <w:r>
              <w:rPr>
                <w:rFonts w:eastAsiaTheme="minorHAnsi"/>
                <w:sz w:val="22"/>
                <w:szCs w:val="22"/>
              </w:rPr>
              <w:t xml:space="preserve"> ]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P="00D0791F" w14:paraId="3A2A86ED" w14:textId="7439094F">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r w:rsidR="00D0791F">
              <w:rPr>
                <w:rFonts w:eastAsiaTheme="minorHAnsi"/>
                <w:sz w:val="22"/>
                <w:szCs w:val="22"/>
              </w:rPr>
              <w:t xml:space="preserve">  </w:t>
            </w:r>
            <w:r>
              <w:rPr>
                <w:rFonts w:eastAsiaTheme="minorHAnsi"/>
                <w:sz w:val="22"/>
                <w:szCs w:val="22"/>
              </w:rPr>
              <w:t xml:space="preserve">[ </w:t>
            </w:r>
            <w:r w:rsidR="00D0791F">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2D4F5A3F">
            <w:pPr>
              <w:widowControl w:val="0"/>
              <w:rPr>
                <w:sz w:val="22"/>
                <w:szCs w:val="22"/>
              </w:rPr>
            </w:pPr>
            <w:r>
              <w:rPr>
                <w:rFonts w:eastAsiaTheme="minorHAnsi"/>
                <w:sz w:val="22"/>
                <w:szCs w:val="22"/>
              </w:rPr>
              <w:t>[  ]</w:t>
            </w:r>
            <w:r>
              <w:rPr>
                <w:rFonts w:eastAsiaTheme="minorHAnsi"/>
                <w:sz w:val="22"/>
                <w:szCs w:val="22"/>
              </w:rPr>
              <w:t xml:space="preserve"> Yes     [ </w:t>
            </w:r>
            <w:r w:rsidR="00D0791F">
              <w:rPr>
                <w:rFonts w:eastAsiaTheme="minorHAnsi"/>
                <w:sz w:val="22"/>
                <w:szCs w:val="22"/>
              </w:rPr>
              <w:t>X</w:t>
            </w:r>
            <w:r>
              <w:rPr>
                <w:rFonts w:eastAsiaTheme="minorHAnsi"/>
                <w:sz w:val="22"/>
                <w:szCs w:val="22"/>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4B2702E0">
            <w:pPr>
              <w:rPr>
                <w:rFonts w:eastAsiaTheme="minorHAnsi"/>
                <w:sz w:val="22"/>
                <w:szCs w:val="22"/>
              </w:rPr>
            </w:pPr>
            <w:r>
              <w:rPr>
                <w:rFonts w:eastAsiaTheme="minorHAnsi"/>
                <w:sz w:val="22"/>
                <w:szCs w:val="22"/>
              </w:rPr>
              <w:t xml:space="preserve">[ </w:t>
            </w:r>
            <w:r w:rsidR="00D0791F">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5845FA7A">
            <w:pPr>
              <w:widowControl w:val="0"/>
              <w:rPr>
                <w:sz w:val="22"/>
                <w:szCs w:val="22"/>
              </w:rPr>
            </w:pPr>
            <w:r>
              <w:rPr>
                <w:rFonts w:eastAsiaTheme="minorHAnsi"/>
                <w:sz w:val="22"/>
                <w:szCs w:val="22"/>
              </w:rPr>
              <w:t>[  ]</w:t>
            </w:r>
            <w:r>
              <w:rPr>
                <w:rFonts w:eastAsiaTheme="minorHAnsi"/>
                <w:sz w:val="22"/>
                <w:szCs w:val="22"/>
              </w:rPr>
              <w:t xml:space="preserve"> Yes     [ </w:t>
            </w:r>
            <w:r w:rsidR="00D0791F">
              <w:rPr>
                <w:rFonts w:eastAsiaTheme="minorHAnsi"/>
                <w:sz w:val="22"/>
                <w:szCs w:val="22"/>
              </w:rPr>
              <w:t>X</w:t>
            </w:r>
            <w:r>
              <w:rPr>
                <w:rFonts w:eastAsiaTheme="minorHAnsi"/>
                <w:sz w:val="22"/>
                <w:szCs w:val="22"/>
              </w:rPr>
              <w:t xml:space="preserve"> ]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0712C5DB">
            <w:pPr>
              <w:rPr>
                <w:rFonts w:eastAsiaTheme="minorHAnsi"/>
                <w:sz w:val="22"/>
                <w:szCs w:val="22"/>
              </w:rPr>
            </w:pPr>
            <w:r>
              <w:rPr>
                <w:rFonts w:eastAsiaTheme="minorHAnsi"/>
                <w:sz w:val="22"/>
                <w:szCs w:val="22"/>
              </w:rPr>
              <w:t xml:space="preserve">[ </w:t>
            </w:r>
            <w:r w:rsidR="00D0791F">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P="00D0791F" w14:paraId="625EA79B" w14:textId="763D1C66">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r w:rsidR="00D0791F">
              <w:rPr>
                <w:sz w:val="22"/>
                <w:szCs w:val="22"/>
              </w:rPr>
              <w:t xml:space="preserve"> </w:t>
            </w:r>
            <w:r>
              <w:rPr>
                <w:rFonts w:eastAsiaTheme="minorHAnsi"/>
                <w:sz w:val="22"/>
                <w:szCs w:val="22"/>
              </w:rPr>
              <w:t>[  ]</w:t>
            </w:r>
            <w:r>
              <w:rPr>
                <w:rFonts w:eastAsiaTheme="minorHAnsi"/>
                <w:sz w:val="22"/>
                <w:szCs w:val="22"/>
              </w:rPr>
              <w:t xml:space="preserve"> Yes     [ </w:t>
            </w:r>
            <w:r w:rsidR="00D0791F">
              <w:rPr>
                <w:rFonts w:eastAsiaTheme="minorHAnsi"/>
                <w:sz w:val="22"/>
                <w:szCs w:val="22"/>
              </w:rPr>
              <w:t>X</w:t>
            </w:r>
            <w:r>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P="00D0791F" w14:paraId="24726574" w14:textId="0B163AE0">
            <w:pPr>
              <w:rPr>
                <w:rFonts w:eastAsiaTheme="minorHAnsi"/>
                <w:sz w:val="22"/>
                <w:szCs w:val="22"/>
              </w:rPr>
            </w:pPr>
            <w:r w:rsidRPr="003C4F49">
              <w:rPr>
                <w:sz w:val="22"/>
                <w:szCs w:val="22"/>
              </w:rPr>
              <w:t>The collection is targeted to the solicitation of opinions from respondents who have experience with the program or may have experience with the program in the future.</w:t>
            </w:r>
            <w:r w:rsidR="00D0791F">
              <w:rPr>
                <w:sz w:val="22"/>
                <w:szCs w:val="22"/>
              </w:rPr>
              <w:t xml:space="preserve">   </w:t>
            </w:r>
            <w:r w:rsidRPr="003C4F49">
              <w:rPr>
                <w:rFonts w:eastAsiaTheme="minorHAnsi"/>
                <w:sz w:val="22"/>
                <w:szCs w:val="22"/>
              </w:rPr>
              <w:t xml:space="preserve">[ </w:t>
            </w:r>
            <w:r w:rsidR="00D0791F">
              <w:rPr>
                <w:rFonts w:eastAsiaTheme="minorHAnsi"/>
                <w:sz w:val="22"/>
                <w:szCs w:val="22"/>
              </w:rPr>
              <w:t>X</w:t>
            </w:r>
            <w:r w:rsidRPr="003C4F49">
              <w:rPr>
                <w:rFonts w:eastAsiaTheme="minorHAnsi"/>
                <w:sz w:val="22"/>
                <w:szCs w:val="22"/>
              </w:rPr>
              <w:t xml:space="preserve"> ]</w:t>
            </w:r>
            <w:r w:rsidRPr="003C4F49">
              <w:rPr>
                <w:rFonts w:eastAsiaTheme="minorHAnsi"/>
                <w:sz w:val="22"/>
                <w:szCs w:val="22"/>
              </w:rPr>
              <w:t xml:space="preserve"> Yes     [  ] No</w:t>
            </w:r>
            <w:r w:rsidR="00D0791F">
              <w:rPr>
                <w:rFonts w:eastAsiaTheme="minorHAnsi"/>
                <w:sz w:val="22"/>
                <w:szCs w:val="22"/>
              </w:rPr>
              <w:t xml:space="preserve"> </w:t>
            </w: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D0791F" w:rsidP="00145293" w14:paraId="554B19E1" w14:textId="3D2CBC75">
      <w:pPr>
        <w:widowControl w:val="0"/>
        <w:spacing w:before="120"/>
        <w:rPr>
          <w:b/>
          <w:bCs/>
          <w:sz w:val="22"/>
          <w:szCs w:val="22"/>
        </w:rPr>
      </w:pPr>
    </w:p>
    <w:p w:rsidR="00145293" w:rsidRPr="00D0791F" w:rsidP="00145293" w14:paraId="0D3CD2E1" w14:textId="732E60F9">
      <w:pPr>
        <w:widowControl w:val="0"/>
        <w:spacing w:before="120"/>
        <w:rPr>
          <w:b/>
          <w:bCs/>
          <w:sz w:val="22"/>
          <w:szCs w:val="22"/>
        </w:rPr>
      </w:pPr>
      <w:r w:rsidRPr="00D0791F">
        <w:rPr>
          <w:b/>
          <w:bCs/>
          <w:sz w:val="22"/>
          <w:szCs w:val="22"/>
        </w:rPr>
        <w:t>Did you select “Yes” to all criteria in Column A?</w:t>
      </w:r>
    </w:p>
    <w:p w:rsidR="00145293" w:rsidRPr="00D0791F" w:rsidP="00145293" w14:paraId="7172BA15" w14:textId="77777777">
      <w:pPr>
        <w:widowControl w:val="0"/>
        <w:spacing w:before="120"/>
        <w:ind w:left="720"/>
        <w:rPr>
          <w:b/>
          <w:bCs/>
          <w:sz w:val="22"/>
          <w:szCs w:val="22"/>
        </w:rPr>
      </w:pPr>
      <w:r w:rsidRPr="00D0791F">
        <w:rPr>
          <w:b/>
          <w:bCs/>
          <w:sz w:val="22"/>
          <w:szCs w:val="22"/>
        </w:rPr>
        <w:t xml:space="preserve">If yes, the </w:t>
      </w:r>
      <w:r w:rsidRPr="00D0791F" w:rsidR="003859BC">
        <w:rPr>
          <w:b/>
          <w:bCs/>
          <w:i/>
          <w:sz w:val="22"/>
          <w:szCs w:val="22"/>
        </w:rPr>
        <w:t xml:space="preserve">Collection of Routine Customer Feedback </w:t>
      </w:r>
      <w:r w:rsidRPr="00D0791F">
        <w:rPr>
          <w:b/>
          <w:bCs/>
          <w:sz w:val="22"/>
          <w:szCs w:val="22"/>
        </w:rPr>
        <w:t>generic clearance mechanism may be appropriate for your investigation.  You may proceed with this form.</w:t>
      </w:r>
    </w:p>
    <w:p w:rsidR="00D0791F" w:rsidP="00145293" w14:paraId="3DAFE279" w14:textId="77777777">
      <w:pPr>
        <w:widowControl w:val="0"/>
        <w:spacing w:before="120"/>
        <w:rPr>
          <w:sz w:val="22"/>
          <w:szCs w:val="22"/>
        </w:rPr>
      </w:pPr>
    </w:p>
    <w:p w:rsidR="00145293" w:rsidRPr="003859BC" w:rsidP="00145293" w14:paraId="5959A83F" w14:textId="6EDD5FC4">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D0791F" w14:paraId="7B5ED74D" w14:textId="77777777">
      <w:pPr>
        <w:rPr>
          <w:b/>
        </w:rPr>
      </w:pPr>
      <w:r>
        <w:rPr>
          <w:b/>
        </w:rPr>
        <w:br w:type="page"/>
      </w:r>
    </w:p>
    <w:p w:rsidR="00B46F2C" w:rsidRPr="009239AA" w:rsidP="00434E33" w14:paraId="6D607A79" w14:textId="0C5A32E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D0791F" w:rsidP="00D0791F" w14:paraId="54D95E93" w14:textId="77777777">
      <w:pPr>
        <w:rPr>
          <w:color w:val="0070C0"/>
        </w:rPr>
      </w:pPr>
      <w:bookmarkStart w:id="0" w:name="_Hlk116467992"/>
      <w:r w:rsidRPr="008F5406">
        <w:rPr>
          <w:color w:val="0070C0"/>
        </w:rPr>
        <w:t>Centers for Disease Control and Prevention (CDC) Vaccine Distribution and Administration Tracking (VDAT) Help Desk (HD) Customer Satisfaction (CSAT) Survey</w:t>
      </w:r>
    </w:p>
    <w:bookmarkEnd w:id="0"/>
    <w:p w:rsidR="00B46F2C" w14:paraId="29476A1F" w14:textId="77777777"/>
    <w:p w:rsidR="00B46F2C" w14:paraId="33BEEBF9" w14:textId="77777777">
      <w:r>
        <w:rPr>
          <w:b/>
        </w:rPr>
        <w:t>PURPOSE</w:t>
      </w:r>
      <w:r w:rsidRPr="009239AA">
        <w:rPr>
          <w:b/>
        </w:rPr>
        <w:t xml:space="preserve">:  </w:t>
      </w:r>
    </w:p>
    <w:p w:rsidR="00D0791F" w:rsidP="00D0791F" w14:paraId="328AB89B" w14:textId="090F1D78">
      <w:pPr>
        <w:pStyle w:val="Header"/>
        <w:tabs>
          <w:tab w:val="clear" w:pos="4320"/>
          <w:tab w:val="clear" w:pos="8640"/>
        </w:tabs>
        <w:rPr>
          <w:color w:val="0070C0"/>
        </w:rPr>
      </w:pPr>
      <w:r w:rsidRPr="004D4208">
        <w:rPr>
          <w:color w:val="0070C0"/>
        </w:rPr>
        <w:t xml:space="preserve">The </w:t>
      </w:r>
      <w:r>
        <w:rPr>
          <w:color w:val="0070C0"/>
        </w:rPr>
        <w:t xml:space="preserve">CDC </w:t>
      </w:r>
      <w:r w:rsidRPr="004D4208">
        <w:rPr>
          <w:color w:val="0070C0"/>
        </w:rPr>
        <w:t>VDA</w:t>
      </w:r>
      <w:r>
        <w:rPr>
          <w:color w:val="0070C0"/>
        </w:rPr>
        <w:t>T HD</w:t>
      </w:r>
      <w:r w:rsidRPr="004D4208">
        <w:rPr>
          <w:color w:val="0070C0"/>
        </w:rPr>
        <w:t xml:space="preserve"> supports the CDC in achieving its overarching goal to accurately track, report, and distribute</w:t>
      </w:r>
      <w:r>
        <w:rPr>
          <w:color w:val="0070C0"/>
        </w:rPr>
        <w:t xml:space="preserve"> </w:t>
      </w:r>
      <w:r w:rsidR="0044164F">
        <w:rPr>
          <w:color w:val="0070C0"/>
        </w:rPr>
        <w:t>emergency and non-emergency response related</w:t>
      </w:r>
      <w:r w:rsidRPr="0044164F" w:rsidR="0044164F">
        <w:rPr>
          <w:color w:val="0070C0"/>
        </w:rPr>
        <w:t xml:space="preserve"> </w:t>
      </w:r>
      <w:r w:rsidRPr="004D4208">
        <w:rPr>
          <w:color w:val="0070C0"/>
        </w:rPr>
        <w:t>vaccine</w:t>
      </w:r>
      <w:r w:rsidR="0044164F">
        <w:rPr>
          <w:color w:val="0070C0"/>
        </w:rPr>
        <w:t>s</w:t>
      </w:r>
      <w:r w:rsidRPr="004D4208">
        <w:rPr>
          <w:color w:val="0070C0"/>
        </w:rPr>
        <w:t xml:space="preserve"> as well as </w:t>
      </w:r>
      <w:r w:rsidR="0044164F">
        <w:rPr>
          <w:color w:val="0070C0"/>
        </w:rPr>
        <w:t>emergency and non-emergency response related</w:t>
      </w:r>
      <w:r w:rsidRPr="0044164F" w:rsidR="0044164F">
        <w:rPr>
          <w:color w:val="0070C0"/>
        </w:rPr>
        <w:t xml:space="preserve"> </w:t>
      </w:r>
      <w:r w:rsidRPr="004D4208">
        <w:rPr>
          <w:color w:val="0070C0"/>
        </w:rPr>
        <w:t xml:space="preserve">diagnostics and therapeutics. </w:t>
      </w:r>
      <w:bookmarkStart w:id="1" w:name="_Hlk115783664"/>
      <w:r w:rsidRPr="004D4208">
        <w:rPr>
          <w:color w:val="0070C0"/>
        </w:rPr>
        <w:t xml:space="preserve">The Help Desk is a robust and comprehensive infrastructure to manage user inquiries and requests related to use for managing and reporting </w:t>
      </w:r>
      <w:r w:rsidR="0044164F">
        <w:rPr>
          <w:color w:val="0070C0"/>
        </w:rPr>
        <w:t>emergency and non-emergency response related</w:t>
      </w:r>
      <w:r w:rsidRPr="0044164F" w:rsidR="0044164F">
        <w:rPr>
          <w:color w:val="0070C0"/>
        </w:rPr>
        <w:t xml:space="preserve"> </w:t>
      </w:r>
      <w:r w:rsidRPr="004D4208">
        <w:rPr>
          <w:color w:val="0070C0"/>
        </w:rPr>
        <w:t xml:space="preserve">vaccine administration, </w:t>
      </w:r>
      <w:r w:rsidRPr="004D4208">
        <w:rPr>
          <w:color w:val="0070C0"/>
        </w:rPr>
        <w:t>therapeutics</w:t>
      </w:r>
      <w:r w:rsidRPr="004D4208">
        <w:rPr>
          <w:color w:val="0070C0"/>
        </w:rPr>
        <w:t xml:space="preserve"> and diagnostics. </w:t>
      </w:r>
      <w:bookmarkEnd w:id="1"/>
    </w:p>
    <w:p w:rsidR="00D0791F" w:rsidP="00D0791F" w14:paraId="0ED8E063" w14:textId="77777777">
      <w:pPr>
        <w:pStyle w:val="Header"/>
        <w:tabs>
          <w:tab w:val="clear" w:pos="4320"/>
          <w:tab w:val="clear" w:pos="8640"/>
        </w:tabs>
        <w:rPr>
          <w:color w:val="0070C0"/>
        </w:rPr>
      </w:pPr>
    </w:p>
    <w:p w:rsidR="00D0791F" w:rsidP="00D0791F" w14:paraId="3124F3C8" w14:textId="77777777">
      <w:pPr>
        <w:rPr>
          <w:color w:val="0070C0"/>
        </w:rPr>
      </w:pPr>
      <w:r>
        <w:rPr>
          <w:color w:val="0070C0"/>
        </w:rPr>
        <w:t>H</w:t>
      </w:r>
      <w:r w:rsidRPr="004D08F8">
        <w:rPr>
          <w:color w:val="0070C0"/>
        </w:rPr>
        <w:t>igh-level overview of the systems</w:t>
      </w:r>
      <w:r>
        <w:rPr>
          <w:color w:val="0070C0"/>
        </w:rPr>
        <w:t xml:space="preserve"> using the CDC VDAT HD:</w:t>
      </w:r>
    </w:p>
    <w:p w:rsidR="00D0791F" w:rsidRPr="007C5D7D" w:rsidP="00D0791F" w14:paraId="71A913DF" w14:textId="6DFF7EFB">
      <w:pPr>
        <w:pStyle w:val="Header"/>
        <w:numPr>
          <w:ilvl w:val="0"/>
          <w:numId w:val="20"/>
        </w:numPr>
        <w:rPr>
          <w:color w:val="0070C0"/>
        </w:rPr>
      </w:pPr>
      <w:r w:rsidRPr="007C5D7D">
        <w:rPr>
          <w:color w:val="0070C0"/>
        </w:rPr>
        <w:t xml:space="preserve">Health Partner Order Portal (HPoP) users are jurisdictions, states, federal entities, pharmacies, and clinics who order and track their </w:t>
      </w:r>
      <w:r w:rsidR="0044164F">
        <w:rPr>
          <w:color w:val="0070C0"/>
        </w:rPr>
        <w:t>emergency and non-emergency response related</w:t>
      </w:r>
      <w:r w:rsidRPr="0044164F" w:rsidR="0044164F">
        <w:rPr>
          <w:color w:val="0070C0"/>
        </w:rPr>
        <w:t xml:space="preserve"> </w:t>
      </w:r>
      <w:r w:rsidRPr="007C5D7D">
        <w:rPr>
          <w:color w:val="0070C0"/>
        </w:rPr>
        <w:t xml:space="preserve">vaccines, diagnostics, and therapeutics.  </w:t>
      </w:r>
    </w:p>
    <w:p w:rsidR="00D0791F" w:rsidP="00D0791F" w14:paraId="7E6C5881" w14:textId="7DC331D9">
      <w:pPr>
        <w:pStyle w:val="Header"/>
        <w:numPr>
          <w:ilvl w:val="0"/>
          <w:numId w:val="20"/>
        </w:numPr>
        <w:tabs>
          <w:tab w:val="clear" w:pos="4320"/>
          <w:tab w:val="clear" w:pos="8640"/>
        </w:tabs>
        <w:rPr>
          <w:color w:val="0070C0"/>
        </w:rPr>
      </w:pPr>
      <w:r w:rsidRPr="006C33BF">
        <w:rPr>
          <w:color w:val="0070C0"/>
        </w:rPr>
        <w:t xml:space="preserve">Vaccine Finder (VF) focuses on providing information to the public about where </w:t>
      </w:r>
      <w:r w:rsidR="0044164F">
        <w:rPr>
          <w:color w:val="0070C0"/>
        </w:rPr>
        <w:t>emergency and non-emergency response related</w:t>
      </w:r>
      <w:r w:rsidRPr="0044164F" w:rsidR="0044164F">
        <w:rPr>
          <w:color w:val="0070C0"/>
        </w:rPr>
        <w:t xml:space="preserve"> </w:t>
      </w:r>
      <w:r w:rsidRPr="006C33BF">
        <w:rPr>
          <w:color w:val="0070C0"/>
        </w:rPr>
        <w:t xml:space="preserve">vaccines are available, and tracks usage by pharmacies and clinics.  </w:t>
      </w:r>
    </w:p>
    <w:p w:rsidR="00D0791F" w:rsidP="00D0791F" w14:paraId="1D8C4EDE" w14:textId="252B705D">
      <w:pPr>
        <w:pStyle w:val="Header"/>
        <w:numPr>
          <w:ilvl w:val="0"/>
          <w:numId w:val="20"/>
        </w:numPr>
        <w:rPr>
          <w:color w:val="0070C0"/>
        </w:rPr>
      </w:pPr>
      <w:r w:rsidRPr="007C5D7D">
        <w:rPr>
          <w:color w:val="0070C0"/>
        </w:rPr>
        <w:t xml:space="preserve">The Vaccine Administration Management System (VAMS) provides access to users to maintain appointments and information on recipient </w:t>
      </w:r>
      <w:r w:rsidR="0044164F">
        <w:rPr>
          <w:color w:val="0070C0"/>
        </w:rPr>
        <w:t>emergency and non-emergency response related</w:t>
      </w:r>
      <w:r w:rsidRPr="0044164F" w:rsidR="0044164F">
        <w:rPr>
          <w:color w:val="0070C0"/>
        </w:rPr>
        <w:t xml:space="preserve"> </w:t>
      </w:r>
      <w:r w:rsidRPr="007C5D7D">
        <w:rPr>
          <w:color w:val="0070C0"/>
        </w:rPr>
        <w:t xml:space="preserve">vaccine dosages for a handful of states, prisons, and organizations.  </w:t>
      </w:r>
    </w:p>
    <w:p w:rsidR="00D0791F" w:rsidRPr="00261D6C" w:rsidP="00D0791F" w14:paraId="2ABA53D2" w14:textId="77777777">
      <w:pPr>
        <w:pStyle w:val="ListParagraph"/>
        <w:numPr>
          <w:ilvl w:val="0"/>
          <w:numId w:val="19"/>
        </w:numPr>
        <w:rPr>
          <w:color w:val="0070C0"/>
        </w:rPr>
      </w:pPr>
      <w:r>
        <w:rPr>
          <w:color w:val="0070C0"/>
        </w:rPr>
        <w:t>General Public: I</w:t>
      </w:r>
      <w:r w:rsidRPr="00B936FD">
        <w:rPr>
          <w:color w:val="0070C0"/>
        </w:rPr>
        <w:t xml:space="preserve">nquiries that fall outside </w:t>
      </w:r>
      <w:r>
        <w:rPr>
          <w:color w:val="0070C0"/>
        </w:rPr>
        <w:t>the</w:t>
      </w:r>
      <w:r w:rsidRPr="00B936FD">
        <w:rPr>
          <w:color w:val="0070C0"/>
        </w:rPr>
        <w:t xml:space="preserve"> system applications.  </w:t>
      </w:r>
    </w:p>
    <w:p w:rsidR="00D0791F" w:rsidP="00D0791F" w14:paraId="492E6978" w14:textId="77777777">
      <w:pPr>
        <w:pStyle w:val="Header"/>
        <w:tabs>
          <w:tab w:val="clear" w:pos="4320"/>
          <w:tab w:val="clear" w:pos="8640"/>
        </w:tabs>
        <w:rPr>
          <w:color w:val="0070C0"/>
        </w:rPr>
      </w:pPr>
    </w:p>
    <w:p w:rsidR="00D0791F" w:rsidRPr="00681B75" w:rsidP="00D0791F" w14:paraId="1490F3B1" w14:textId="77777777">
      <w:pPr>
        <w:pStyle w:val="Header"/>
        <w:tabs>
          <w:tab w:val="clear" w:pos="4320"/>
          <w:tab w:val="clear" w:pos="8640"/>
        </w:tabs>
        <w:ind w:left="360"/>
        <w:rPr>
          <w:color w:val="0070C0"/>
        </w:rPr>
      </w:pPr>
      <w:r>
        <w:rPr>
          <w:color w:val="0070C0"/>
        </w:rPr>
        <w:t>Common inquiries include:</w:t>
      </w:r>
    </w:p>
    <w:p w:rsidR="00D0791F" w:rsidRPr="00681B75" w:rsidP="00D0791F" w14:paraId="17E191A3" w14:textId="77777777">
      <w:pPr>
        <w:pStyle w:val="Header"/>
        <w:numPr>
          <w:ilvl w:val="0"/>
          <w:numId w:val="20"/>
        </w:numPr>
        <w:tabs>
          <w:tab w:val="clear" w:pos="4320"/>
          <w:tab w:val="clear" w:pos="8640"/>
        </w:tabs>
        <w:ind w:left="1080"/>
        <w:rPr>
          <w:color w:val="0070C0"/>
        </w:rPr>
      </w:pPr>
      <w:r w:rsidRPr="00681B75">
        <w:rPr>
          <w:color w:val="0070C0"/>
        </w:rPr>
        <w:t>VF</w:t>
      </w:r>
      <w:r>
        <w:rPr>
          <w:color w:val="0070C0"/>
        </w:rPr>
        <w:t xml:space="preserve"> &amp;</w:t>
      </w:r>
      <w:r w:rsidRPr="00681B75">
        <w:rPr>
          <w:color w:val="0070C0"/>
        </w:rPr>
        <w:t xml:space="preserve"> </w:t>
      </w:r>
      <w:r w:rsidRPr="007C5D7D">
        <w:rPr>
          <w:color w:val="0070C0"/>
        </w:rPr>
        <w:t>HPoP</w:t>
      </w:r>
    </w:p>
    <w:p w:rsidR="00D0791F" w:rsidRPr="00681B75" w:rsidP="00D0791F" w14:paraId="439CE6DE" w14:textId="77777777">
      <w:pPr>
        <w:pStyle w:val="Header"/>
        <w:numPr>
          <w:ilvl w:val="1"/>
          <w:numId w:val="20"/>
        </w:numPr>
        <w:tabs>
          <w:tab w:val="clear" w:pos="4320"/>
          <w:tab w:val="clear" w:pos="8640"/>
        </w:tabs>
        <w:ind w:left="1800"/>
        <w:rPr>
          <w:color w:val="0070C0"/>
        </w:rPr>
      </w:pPr>
      <w:r w:rsidRPr="00681B75">
        <w:rPr>
          <w:color w:val="0070C0"/>
        </w:rPr>
        <w:t>Account/Login (TFA Issues)</w:t>
      </w:r>
    </w:p>
    <w:p w:rsidR="00D0791F" w:rsidRPr="00681B75" w:rsidP="00D0791F" w14:paraId="7551A584" w14:textId="77777777">
      <w:pPr>
        <w:pStyle w:val="Header"/>
        <w:numPr>
          <w:ilvl w:val="1"/>
          <w:numId w:val="20"/>
        </w:numPr>
        <w:tabs>
          <w:tab w:val="clear" w:pos="4320"/>
          <w:tab w:val="clear" w:pos="8640"/>
        </w:tabs>
        <w:ind w:left="1800"/>
        <w:rPr>
          <w:color w:val="0070C0"/>
        </w:rPr>
      </w:pPr>
      <w:r w:rsidRPr="00681B75">
        <w:rPr>
          <w:color w:val="0070C0"/>
        </w:rPr>
        <w:t xml:space="preserve">Change/Add POC </w:t>
      </w:r>
    </w:p>
    <w:p w:rsidR="00D0791F" w:rsidRPr="00681B75" w:rsidP="00D0791F" w14:paraId="5847B51C" w14:textId="77777777">
      <w:pPr>
        <w:pStyle w:val="Header"/>
        <w:numPr>
          <w:ilvl w:val="1"/>
          <w:numId w:val="20"/>
        </w:numPr>
        <w:tabs>
          <w:tab w:val="clear" w:pos="4320"/>
          <w:tab w:val="clear" w:pos="8640"/>
        </w:tabs>
        <w:ind w:left="1800"/>
        <w:rPr>
          <w:color w:val="0070C0"/>
        </w:rPr>
      </w:pPr>
      <w:r w:rsidRPr="00681B75">
        <w:rPr>
          <w:color w:val="0070C0"/>
        </w:rPr>
        <w:t>Inventory Issues</w:t>
      </w:r>
    </w:p>
    <w:p w:rsidR="00D0791F" w:rsidRPr="00681B75" w:rsidP="00D0791F" w14:paraId="51FBCC43" w14:textId="77777777">
      <w:pPr>
        <w:pStyle w:val="Header"/>
        <w:numPr>
          <w:ilvl w:val="0"/>
          <w:numId w:val="20"/>
        </w:numPr>
        <w:tabs>
          <w:tab w:val="clear" w:pos="4320"/>
          <w:tab w:val="clear" w:pos="8640"/>
        </w:tabs>
        <w:ind w:left="1080"/>
        <w:rPr>
          <w:color w:val="0070C0"/>
        </w:rPr>
      </w:pPr>
      <w:r w:rsidRPr="00681B75">
        <w:rPr>
          <w:color w:val="0070C0"/>
        </w:rPr>
        <w:t>VAMS</w:t>
      </w:r>
    </w:p>
    <w:p w:rsidR="00D0791F" w:rsidRPr="00681B75" w:rsidP="00D0791F" w14:paraId="43D7FF0E" w14:textId="77777777">
      <w:pPr>
        <w:pStyle w:val="Header"/>
        <w:numPr>
          <w:ilvl w:val="1"/>
          <w:numId w:val="20"/>
        </w:numPr>
        <w:tabs>
          <w:tab w:val="clear" w:pos="4320"/>
          <w:tab w:val="clear" w:pos="8640"/>
        </w:tabs>
        <w:ind w:left="1800"/>
        <w:rPr>
          <w:color w:val="0070C0"/>
        </w:rPr>
      </w:pPr>
      <w:r w:rsidRPr="00681B75">
        <w:rPr>
          <w:color w:val="0070C0"/>
        </w:rPr>
        <w:t>Vaccination Card/Certificate/Replacement/Lost/QR Code</w:t>
      </w:r>
    </w:p>
    <w:p w:rsidR="00D0791F" w:rsidRPr="00681B75" w:rsidP="00D0791F" w14:paraId="50609852" w14:textId="77777777">
      <w:pPr>
        <w:pStyle w:val="Header"/>
        <w:numPr>
          <w:ilvl w:val="1"/>
          <w:numId w:val="20"/>
        </w:numPr>
        <w:tabs>
          <w:tab w:val="clear" w:pos="4320"/>
          <w:tab w:val="clear" w:pos="8640"/>
        </w:tabs>
        <w:ind w:left="1800"/>
        <w:rPr>
          <w:color w:val="0070C0"/>
        </w:rPr>
      </w:pPr>
      <w:r w:rsidRPr="00681B75">
        <w:rPr>
          <w:color w:val="0070C0"/>
        </w:rPr>
        <w:t>Access Issue (Inactive Account/Password Lockout)</w:t>
      </w:r>
    </w:p>
    <w:p w:rsidR="00D0791F" w:rsidP="00D0791F" w14:paraId="24C072A2" w14:textId="77777777">
      <w:pPr>
        <w:pStyle w:val="Header"/>
        <w:numPr>
          <w:ilvl w:val="1"/>
          <w:numId w:val="20"/>
        </w:numPr>
        <w:tabs>
          <w:tab w:val="clear" w:pos="4320"/>
          <w:tab w:val="clear" w:pos="8640"/>
        </w:tabs>
        <w:ind w:left="1800"/>
        <w:rPr>
          <w:color w:val="0070C0"/>
        </w:rPr>
      </w:pPr>
      <w:r w:rsidRPr="00681B75">
        <w:rPr>
          <w:color w:val="0070C0"/>
        </w:rPr>
        <w:t xml:space="preserve">Access Issue (MFA/OTP) </w:t>
      </w:r>
    </w:p>
    <w:p w:rsidR="00D0791F" w:rsidRPr="0027101D" w:rsidP="00D0791F" w14:paraId="05FA7976" w14:textId="77777777">
      <w:pPr>
        <w:pStyle w:val="ListParagraph"/>
        <w:numPr>
          <w:ilvl w:val="0"/>
          <w:numId w:val="20"/>
        </w:numPr>
        <w:ind w:left="1080"/>
        <w:rPr>
          <w:color w:val="0070C0"/>
        </w:rPr>
      </w:pPr>
      <w:r w:rsidRPr="0027101D">
        <w:rPr>
          <w:color w:val="0070C0"/>
        </w:rPr>
        <w:t xml:space="preserve">General Public: </w:t>
      </w:r>
    </w:p>
    <w:p w:rsidR="00D0791F" w:rsidRPr="0027101D" w:rsidP="00D0791F" w14:paraId="751257B7" w14:textId="77777777">
      <w:pPr>
        <w:pStyle w:val="ListParagraph"/>
        <w:numPr>
          <w:ilvl w:val="1"/>
          <w:numId w:val="20"/>
        </w:numPr>
        <w:ind w:left="1800"/>
        <w:rPr>
          <w:color w:val="0070C0"/>
        </w:rPr>
      </w:pPr>
      <w:r w:rsidRPr="0027101D">
        <w:rPr>
          <w:color w:val="0070C0"/>
        </w:rPr>
        <w:t>Vaccine Card Damage/Lost Replacement/Certificate</w:t>
      </w:r>
    </w:p>
    <w:p w:rsidR="00D0791F" w:rsidRPr="0027101D" w:rsidP="00D0791F" w14:paraId="5BBBFBFE" w14:textId="77777777">
      <w:pPr>
        <w:pStyle w:val="ListParagraph"/>
        <w:numPr>
          <w:ilvl w:val="1"/>
          <w:numId w:val="20"/>
        </w:numPr>
        <w:ind w:left="1800"/>
        <w:rPr>
          <w:color w:val="0070C0"/>
        </w:rPr>
      </w:pPr>
      <w:r w:rsidRPr="0027101D">
        <w:rPr>
          <w:color w:val="0070C0"/>
        </w:rPr>
        <w:t>Travel Guidelines/Questions</w:t>
      </w:r>
    </w:p>
    <w:p w:rsidR="00D0791F" w:rsidRPr="00261D6C" w:rsidP="00D0791F" w14:paraId="55BF2A7F" w14:textId="719CC087">
      <w:pPr>
        <w:pStyle w:val="ListParagraph"/>
        <w:numPr>
          <w:ilvl w:val="1"/>
          <w:numId w:val="20"/>
        </w:numPr>
        <w:ind w:left="1800"/>
        <w:rPr>
          <w:color w:val="0070C0"/>
        </w:rPr>
      </w:pPr>
      <w:r w:rsidRPr="0027101D">
        <w:rPr>
          <w:color w:val="0070C0"/>
        </w:rPr>
        <w:t>Medical Advice/Health Questions (Vaccine Exemption, Booster Shots, Payment for Medical Bill</w:t>
      </w:r>
      <w:r w:rsidR="0044164F">
        <w:rPr>
          <w:color w:val="0070C0"/>
        </w:rPr>
        <w:t>s</w:t>
      </w:r>
      <w:r w:rsidRPr="0027101D">
        <w:rPr>
          <w:color w:val="0070C0"/>
        </w:rPr>
        <w:t>)</w:t>
      </w:r>
    </w:p>
    <w:p w:rsidR="00D0791F" w:rsidP="00D0791F" w14:paraId="21CE2135" w14:textId="77777777">
      <w:pPr>
        <w:pStyle w:val="Header"/>
        <w:tabs>
          <w:tab w:val="clear" w:pos="4320"/>
          <w:tab w:val="clear" w:pos="8640"/>
        </w:tabs>
        <w:rPr>
          <w:color w:val="0070C0"/>
        </w:rPr>
      </w:pPr>
    </w:p>
    <w:p w:rsidR="00D0791F" w:rsidP="00D0791F" w14:paraId="7BDCA446" w14:textId="77777777">
      <w:pPr>
        <w:pStyle w:val="Header"/>
        <w:tabs>
          <w:tab w:val="clear" w:pos="4320"/>
          <w:tab w:val="clear" w:pos="8640"/>
        </w:tabs>
        <w:rPr>
          <w:color w:val="0070C0"/>
        </w:rPr>
      </w:pPr>
      <w:r w:rsidRPr="008F5406">
        <w:rPr>
          <w:color w:val="0070C0"/>
        </w:rPr>
        <w:t>The CDC VDAT HD program monitor</w:t>
      </w:r>
      <w:r>
        <w:rPr>
          <w:color w:val="0070C0"/>
        </w:rPr>
        <w:t>s</w:t>
      </w:r>
      <w:r w:rsidRPr="008F5406">
        <w:rPr>
          <w:color w:val="0070C0"/>
        </w:rPr>
        <w:t xml:space="preserve"> the performance of the Help Desk Specialists (HDS), the training they receive, and the information they provide to ensure it meets the needs of the vaccine distribution vendor users and the </w:t>
      </w:r>
      <w:r>
        <w:rPr>
          <w:color w:val="0070C0"/>
        </w:rPr>
        <w:t xml:space="preserve">general </w:t>
      </w:r>
      <w:r w:rsidRPr="008F5406">
        <w:rPr>
          <w:color w:val="0070C0"/>
        </w:rPr>
        <w:t>public</w:t>
      </w:r>
      <w:r w:rsidRPr="008F5406">
        <w:rPr>
          <w:color w:val="0070C0"/>
        </w:rPr>
        <w:t>. CDC VDAT Team develop</w:t>
      </w:r>
      <w:r>
        <w:rPr>
          <w:color w:val="0070C0"/>
        </w:rPr>
        <w:t>ed</w:t>
      </w:r>
      <w:r w:rsidRPr="008F5406">
        <w:rPr>
          <w:color w:val="0070C0"/>
        </w:rPr>
        <w:t xml:space="preserve"> and administer</w:t>
      </w:r>
      <w:r>
        <w:rPr>
          <w:color w:val="0070C0"/>
        </w:rPr>
        <w:t>s</w:t>
      </w:r>
      <w:r w:rsidRPr="008F5406">
        <w:rPr>
          <w:color w:val="0070C0"/>
        </w:rPr>
        <w:t xml:space="preserve"> a survey tool via email </w:t>
      </w:r>
      <w:r>
        <w:rPr>
          <w:color w:val="0070C0"/>
        </w:rPr>
        <w:t>through</w:t>
      </w:r>
      <w:r w:rsidRPr="008F5406">
        <w:rPr>
          <w:color w:val="0070C0"/>
        </w:rPr>
        <w:t xml:space="preserve"> Salesforce system to collect data regarding HDS performance and the HD experience.  </w:t>
      </w:r>
    </w:p>
    <w:p w:rsidR="00D0791F" w:rsidP="00D0791F" w14:paraId="5A971035" w14:textId="77777777">
      <w:pPr>
        <w:pStyle w:val="Header"/>
        <w:tabs>
          <w:tab w:val="clear" w:pos="4320"/>
          <w:tab w:val="clear" w:pos="8640"/>
        </w:tabs>
        <w:rPr>
          <w:color w:val="0070C0"/>
        </w:rPr>
      </w:pPr>
    </w:p>
    <w:p w:rsidR="00D0791F" w:rsidP="00D0791F" w14:paraId="7055A7FA" w14:textId="77777777">
      <w:pPr>
        <w:pStyle w:val="Header"/>
        <w:tabs>
          <w:tab w:val="clear" w:pos="4320"/>
          <w:tab w:val="clear" w:pos="8640"/>
        </w:tabs>
        <w:rPr>
          <w:color w:val="0070C0"/>
        </w:rPr>
      </w:pPr>
      <w:r>
        <w:rPr>
          <w:color w:val="0070C0"/>
        </w:rPr>
        <w:t>T</w:t>
      </w:r>
      <w:r w:rsidRPr="00A03765">
        <w:rPr>
          <w:color w:val="0070C0"/>
        </w:rPr>
        <w:t xml:space="preserve">he </w:t>
      </w:r>
      <w:r w:rsidRPr="00411E7A">
        <w:rPr>
          <w:color w:val="0070C0"/>
        </w:rPr>
        <w:t xml:space="preserve">CDC VDAT HD </w:t>
      </w:r>
      <w:r w:rsidRPr="00A03765">
        <w:rPr>
          <w:color w:val="0070C0"/>
        </w:rPr>
        <w:t xml:space="preserve">creates Service Request (SR) tickets </w:t>
      </w:r>
      <w:r>
        <w:rPr>
          <w:color w:val="0070C0"/>
        </w:rPr>
        <w:t>are received</w:t>
      </w:r>
      <w:r w:rsidRPr="00A03765">
        <w:rPr>
          <w:color w:val="0070C0"/>
        </w:rPr>
        <w:t xml:space="preserve"> both phone and email channels</w:t>
      </w:r>
      <w:r>
        <w:rPr>
          <w:color w:val="0070C0"/>
        </w:rPr>
        <w:t>. A</w:t>
      </w:r>
      <w:r w:rsidRPr="00A03765">
        <w:rPr>
          <w:color w:val="0070C0"/>
        </w:rPr>
        <w:t xml:space="preserve">ll users </w:t>
      </w:r>
      <w:r>
        <w:rPr>
          <w:color w:val="0070C0"/>
        </w:rPr>
        <w:t xml:space="preserve">with a closed ticket </w:t>
      </w:r>
      <w:r w:rsidRPr="00A03765">
        <w:rPr>
          <w:color w:val="0070C0"/>
        </w:rPr>
        <w:t xml:space="preserve">receive a survey.  Salesforce automated system </w:t>
      </w:r>
      <w:r>
        <w:rPr>
          <w:color w:val="0070C0"/>
        </w:rPr>
        <w:t>is used to</w:t>
      </w:r>
      <w:r w:rsidRPr="00A03765">
        <w:rPr>
          <w:color w:val="0070C0"/>
        </w:rPr>
        <w:t xml:space="preserve"> send a survey invitation based on a ticket’s status</w:t>
      </w:r>
      <w:r>
        <w:rPr>
          <w:color w:val="0070C0"/>
        </w:rPr>
        <w:t xml:space="preserve"> of closed</w:t>
      </w:r>
      <w:r w:rsidRPr="00A03765">
        <w:rPr>
          <w:color w:val="0070C0"/>
        </w:rPr>
        <w:t>.</w:t>
      </w:r>
    </w:p>
    <w:p w:rsidR="00D0791F" w:rsidP="00D0791F" w14:paraId="211A2326" w14:textId="77777777">
      <w:pPr>
        <w:pStyle w:val="Header"/>
        <w:tabs>
          <w:tab w:val="clear" w:pos="4320"/>
          <w:tab w:val="clear" w:pos="8640"/>
        </w:tabs>
        <w:rPr>
          <w:color w:val="0070C0"/>
        </w:rPr>
      </w:pPr>
    </w:p>
    <w:p w:rsidR="00D0791F" w:rsidP="00D0791F" w14:paraId="02C33011" w14:textId="77777777">
      <w:pPr>
        <w:pStyle w:val="Header"/>
        <w:tabs>
          <w:tab w:val="clear" w:pos="4320"/>
          <w:tab w:val="clear" w:pos="8640"/>
        </w:tabs>
        <w:rPr>
          <w:color w:val="0070C0"/>
        </w:rPr>
      </w:pPr>
      <w:r w:rsidRPr="00411E7A">
        <w:rPr>
          <w:color w:val="0070C0"/>
        </w:rPr>
        <w:t xml:space="preserve">The purpose of </w:t>
      </w:r>
      <w:r>
        <w:rPr>
          <w:color w:val="0070C0"/>
        </w:rPr>
        <w:t>the voluntary survey</w:t>
      </w:r>
      <w:r w:rsidRPr="00411E7A">
        <w:rPr>
          <w:color w:val="0070C0"/>
        </w:rPr>
        <w:t xml:space="preserve"> is to gather qualitative customer and stakeholder feedback on CDC VDAT HD service delivery.  </w:t>
      </w:r>
      <w:r w:rsidRPr="008F5406">
        <w:rPr>
          <w:color w:val="0070C0"/>
        </w:rPr>
        <w:t xml:space="preserve">Conceptual aspects </w:t>
      </w:r>
      <w:r>
        <w:rPr>
          <w:color w:val="0070C0"/>
        </w:rPr>
        <w:t>are</w:t>
      </w:r>
      <w:r w:rsidRPr="008F5406">
        <w:rPr>
          <w:color w:val="0070C0"/>
        </w:rPr>
        <w:t xml:space="preserve"> usefulness, staff’s knowledge, timeliness, satisfaction, and experience are analyzed.  </w:t>
      </w:r>
      <w:r w:rsidRPr="00411E7A">
        <w:rPr>
          <w:color w:val="0070C0"/>
        </w:rPr>
        <w:t xml:space="preserve">The </w:t>
      </w:r>
      <w:r>
        <w:rPr>
          <w:color w:val="0070C0"/>
        </w:rPr>
        <w:t>survey</w:t>
      </w:r>
      <w:r w:rsidRPr="00411E7A">
        <w:rPr>
          <w:color w:val="0070C0"/>
        </w:rPr>
        <w:t xml:space="preserve"> results</w:t>
      </w:r>
      <w:r>
        <w:rPr>
          <w:color w:val="0070C0"/>
        </w:rPr>
        <w:t xml:space="preserve"> are</w:t>
      </w:r>
      <w:r w:rsidRPr="00411E7A">
        <w:rPr>
          <w:color w:val="0070C0"/>
        </w:rPr>
        <w:t xml:space="preserve"> used to provide insights into customer perceptions, experiences, and expectations of the CDC VDAT HD program.  The</w:t>
      </w:r>
      <w:r>
        <w:rPr>
          <w:color w:val="0070C0"/>
        </w:rPr>
        <w:t xml:space="preserve"> survey responses</w:t>
      </w:r>
      <w:r w:rsidRPr="00411E7A">
        <w:rPr>
          <w:color w:val="0070C0"/>
        </w:rPr>
        <w:t xml:space="preserve"> </w:t>
      </w:r>
      <w:r>
        <w:rPr>
          <w:color w:val="0070C0"/>
        </w:rPr>
        <w:t>can</w:t>
      </w:r>
      <w:r w:rsidRPr="00411E7A">
        <w:rPr>
          <w:color w:val="0070C0"/>
        </w:rPr>
        <w:t xml:space="preserve"> provide early warning of issues with </w:t>
      </w:r>
      <w:r>
        <w:rPr>
          <w:color w:val="0070C0"/>
        </w:rPr>
        <w:t xml:space="preserve">a system or </w:t>
      </w:r>
      <w:r w:rsidRPr="00411E7A">
        <w:rPr>
          <w:color w:val="0070C0"/>
        </w:rPr>
        <w:t>service, or focus attention on areas where communication, training or changes in customer service operations may improve the overall quality and delivery of service of the help desk operations.</w:t>
      </w:r>
    </w:p>
    <w:p w:rsidR="00D0791F" w:rsidP="00D0791F" w14:paraId="1517A5B0" w14:textId="77777777">
      <w:pPr>
        <w:rPr>
          <w:color w:val="0070C0"/>
        </w:rPr>
      </w:pPr>
    </w:p>
    <w:p w:rsidR="00B46F2C" w:rsidRPr="00D0791F" w:rsidP="00D0791F" w14:paraId="2005983B" w14:textId="1D97FF66">
      <w:pPr>
        <w:rPr>
          <w:color w:val="0070C0"/>
        </w:rPr>
      </w:pPr>
      <w:r w:rsidRPr="00765C35">
        <w:rPr>
          <w:color w:val="0070C0"/>
        </w:rPr>
        <w:t>The survey is designed to be unintrusive and as simple as possible for any responder to understand.  Survey questions will not contain Personally Identifiable Information (PII) and the results will only be used to improve the quality of the CDC VDAT HD program.</w:t>
      </w:r>
    </w:p>
    <w:p w:rsidR="00B46F2C" w:rsidP="00434E33" w14:paraId="11ADCE3A" w14:textId="77777777">
      <w:pPr>
        <w:pStyle w:val="Header"/>
        <w:tabs>
          <w:tab w:val="clear" w:pos="4320"/>
          <w:tab w:val="clear" w:pos="8640"/>
        </w:tabs>
        <w:rPr>
          <w:b/>
        </w:rPr>
      </w:pPr>
    </w:p>
    <w:p w:rsidR="00B46F2C" w:rsidP="00434E33" w14:paraId="53CD42CA" w14:textId="77777777">
      <w:pPr>
        <w:pStyle w:val="Header"/>
        <w:tabs>
          <w:tab w:val="clear" w:pos="4320"/>
          <w:tab w:val="clear" w:pos="8640"/>
        </w:tabs>
        <w:rPr>
          <w:b/>
        </w:rPr>
      </w:pPr>
    </w:p>
    <w:p w:rsidR="00B46F2C" w:rsidRPr="00D0791F" w:rsidP="00D0791F" w14:paraId="72E660C4" w14:textId="19E44341">
      <w:pPr>
        <w:pStyle w:val="Header"/>
        <w:tabs>
          <w:tab w:val="clear" w:pos="4320"/>
          <w:tab w:val="clear" w:pos="8640"/>
        </w:tabs>
        <w:rPr>
          <w:i/>
        </w:rPr>
      </w:pPr>
      <w:r w:rsidRPr="00434E33">
        <w:rPr>
          <w:b/>
        </w:rPr>
        <w:t>DESCRIPTION OF RESPONDENTS</w:t>
      </w:r>
      <w:r>
        <w:t xml:space="preserve">: </w:t>
      </w:r>
    </w:p>
    <w:p w:rsidR="00D0791F" w:rsidP="00D0791F" w14:paraId="730DAB81" w14:textId="77777777">
      <w:pPr>
        <w:rPr>
          <w:color w:val="0070C0"/>
        </w:rPr>
      </w:pPr>
      <w:r w:rsidRPr="00984CF2">
        <w:rPr>
          <w:color w:val="0070C0"/>
        </w:rPr>
        <w:t>Most of the responses are from</w:t>
      </w:r>
      <w:r>
        <w:rPr>
          <w:color w:val="0070C0"/>
        </w:rPr>
        <w:t xml:space="preserve"> the</w:t>
      </w:r>
      <w:r w:rsidRPr="00984CF2">
        <w:rPr>
          <w:color w:val="0070C0"/>
        </w:rPr>
        <w:t xml:space="preserve"> </w:t>
      </w:r>
      <w:r w:rsidRPr="00984CF2">
        <w:rPr>
          <w:color w:val="0070C0"/>
        </w:rPr>
        <w:t>general public</w:t>
      </w:r>
      <w:r>
        <w:rPr>
          <w:color w:val="0070C0"/>
        </w:rPr>
        <w:t xml:space="preserve"> and</w:t>
      </w:r>
      <w:r w:rsidRPr="00984CF2">
        <w:rPr>
          <w:color w:val="0070C0"/>
        </w:rPr>
        <w:t xml:space="preserve"> pharmaci</w:t>
      </w:r>
      <w:r>
        <w:rPr>
          <w:color w:val="0070C0"/>
        </w:rPr>
        <w:t>es.</w:t>
      </w:r>
    </w:p>
    <w:p w:rsidR="00D0791F" w:rsidP="00D0791F" w14:paraId="6E797051" w14:textId="77777777">
      <w:pPr>
        <w:pStyle w:val="ListParagraph"/>
        <w:numPr>
          <w:ilvl w:val="0"/>
          <w:numId w:val="19"/>
        </w:numPr>
        <w:rPr>
          <w:color w:val="0070C0"/>
        </w:rPr>
      </w:pPr>
      <w:r w:rsidRPr="003438E6">
        <w:rPr>
          <w:color w:val="0070C0"/>
        </w:rPr>
        <w:t>General Public</w:t>
      </w:r>
      <w:r>
        <w:rPr>
          <w:color w:val="0070C0"/>
        </w:rPr>
        <w:t xml:space="preserve"> (I</w:t>
      </w:r>
      <w:r w:rsidRPr="00B936FD">
        <w:rPr>
          <w:color w:val="0070C0"/>
        </w:rPr>
        <w:t xml:space="preserve">nquiries that fall outside </w:t>
      </w:r>
      <w:r>
        <w:rPr>
          <w:color w:val="0070C0"/>
        </w:rPr>
        <w:t>the</w:t>
      </w:r>
      <w:r w:rsidRPr="00B936FD">
        <w:rPr>
          <w:color w:val="0070C0"/>
        </w:rPr>
        <w:t xml:space="preserve"> system applications</w:t>
      </w:r>
      <w:r>
        <w:rPr>
          <w:color w:val="0070C0"/>
        </w:rPr>
        <w:t>)</w:t>
      </w:r>
    </w:p>
    <w:p w:rsidR="00D0791F" w:rsidRPr="00261D6C" w:rsidP="00D0791F" w14:paraId="43D6C864" w14:textId="77777777">
      <w:pPr>
        <w:pStyle w:val="ListParagraph"/>
        <w:numPr>
          <w:ilvl w:val="0"/>
          <w:numId w:val="19"/>
        </w:numPr>
        <w:rPr>
          <w:color w:val="0070C0"/>
        </w:rPr>
      </w:pPr>
      <w:r w:rsidRPr="00261D6C">
        <w:rPr>
          <w:color w:val="0070C0"/>
        </w:rPr>
        <w:t>Pharmacy Corporate Offices &amp; Individual Pharmacy Stores</w:t>
      </w:r>
    </w:p>
    <w:p w:rsidR="00D0791F" w:rsidP="00D0791F" w14:paraId="21D26CA3" w14:textId="77777777">
      <w:pPr>
        <w:rPr>
          <w:color w:val="0070C0"/>
        </w:rPr>
      </w:pPr>
    </w:p>
    <w:p w:rsidR="00D0791F" w:rsidP="00D0791F" w14:paraId="209E678F" w14:textId="77777777">
      <w:pPr>
        <w:ind w:left="360"/>
      </w:pPr>
      <w:r>
        <w:rPr>
          <w:color w:val="0070C0"/>
        </w:rPr>
        <w:t>Less common respondents include:</w:t>
      </w:r>
    </w:p>
    <w:p w:rsidR="00D0791F" w:rsidP="00D0791F" w14:paraId="77F79138" w14:textId="77777777">
      <w:pPr>
        <w:pStyle w:val="ListParagraph"/>
        <w:numPr>
          <w:ilvl w:val="0"/>
          <w:numId w:val="19"/>
        </w:numPr>
        <w:ind w:left="1080"/>
        <w:rPr>
          <w:color w:val="0070C0"/>
        </w:rPr>
      </w:pPr>
      <w:r w:rsidRPr="003438E6">
        <w:rPr>
          <w:color w:val="0070C0"/>
        </w:rPr>
        <w:t>State</w:t>
      </w:r>
      <w:r w:rsidRPr="00B936FD">
        <w:rPr>
          <w:color w:val="0070C0"/>
        </w:rPr>
        <w:t xml:space="preserve"> </w:t>
      </w:r>
      <w:r w:rsidRPr="003438E6">
        <w:rPr>
          <w:color w:val="0070C0"/>
        </w:rPr>
        <w:t>Jurisdictions</w:t>
      </w:r>
    </w:p>
    <w:p w:rsidR="00D0791F" w:rsidP="00D0791F" w14:paraId="6F8AFAFD" w14:textId="77777777">
      <w:pPr>
        <w:pStyle w:val="ListParagraph"/>
        <w:numPr>
          <w:ilvl w:val="0"/>
          <w:numId w:val="19"/>
        </w:numPr>
        <w:ind w:left="1080"/>
        <w:rPr>
          <w:color w:val="0070C0"/>
        </w:rPr>
      </w:pPr>
      <w:r w:rsidRPr="003438E6">
        <w:rPr>
          <w:color w:val="0070C0"/>
        </w:rPr>
        <w:t>Federal Entities</w:t>
      </w:r>
    </w:p>
    <w:p w:rsidR="00D0791F" w:rsidP="00D0791F" w14:paraId="41CBC09C" w14:textId="77777777">
      <w:pPr>
        <w:pStyle w:val="ListParagraph"/>
        <w:numPr>
          <w:ilvl w:val="0"/>
          <w:numId w:val="19"/>
        </w:numPr>
        <w:ind w:left="1080"/>
        <w:rPr>
          <w:color w:val="0070C0"/>
        </w:rPr>
      </w:pPr>
      <w:r w:rsidRPr="00C47E1D">
        <w:rPr>
          <w:color w:val="0070C0"/>
        </w:rPr>
        <w:t>Hospitals</w:t>
      </w:r>
    </w:p>
    <w:p w:rsidR="00D0791F" w:rsidP="00D0791F" w14:paraId="40A8EE86" w14:textId="77777777">
      <w:pPr>
        <w:pStyle w:val="ListParagraph"/>
        <w:numPr>
          <w:ilvl w:val="0"/>
          <w:numId w:val="19"/>
        </w:numPr>
        <w:ind w:left="1080"/>
        <w:rPr>
          <w:color w:val="0070C0"/>
        </w:rPr>
      </w:pPr>
      <w:r w:rsidRPr="00C47E1D">
        <w:rPr>
          <w:color w:val="0070C0"/>
        </w:rPr>
        <w:t>Clinics</w:t>
      </w:r>
    </w:p>
    <w:p w:rsidR="00D0791F" w:rsidP="00D0791F" w14:paraId="2BD359F5" w14:textId="77777777">
      <w:pPr>
        <w:pStyle w:val="ListParagraph"/>
        <w:numPr>
          <w:ilvl w:val="0"/>
          <w:numId w:val="19"/>
        </w:numPr>
        <w:ind w:left="1080"/>
        <w:rPr>
          <w:color w:val="0070C0"/>
        </w:rPr>
      </w:pPr>
      <w:r w:rsidRPr="00C47E1D">
        <w:rPr>
          <w:color w:val="0070C0"/>
        </w:rPr>
        <w:t>Doctor Offices</w:t>
      </w:r>
    </w:p>
    <w:p w:rsidR="00D0791F" w:rsidRPr="00C47E1D" w:rsidP="00D0791F" w14:paraId="662EC639" w14:textId="77777777">
      <w:pPr>
        <w:pStyle w:val="ListParagraph"/>
        <w:numPr>
          <w:ilvl w:val="0"/>
          <w:numId w:val="19"/>
        </w:numPr>
        <w:ind w:left="1080"/>
        <w:rPr>
          <w:color w:val="0070C0"/>
        </w:rPr>
      </w:pPr>
      <w:r w:rsidRPr="00C47E1D">
        <w:rPr>
          <w:color w:val="0070C0"/>
        </w:rPr>
        <w:t>Dialysis Centers</w:t>
      </w:r>
    </w:p>
    <w:p w:rsidR="00B46F2C" w14:paraId="54A2E4B0" w14:textId="77777777">
      <w:pPr>
        <w:rPr>
          <w:b/>
        </w:rPr>
      </w:pP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1FCF1375">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r>
      <w:r w:rsidRPr="00D0791F">
        <w:rPr>
          <w:b/>
          <w:sz w:val="24"/>
        </w:rPr>
        <w:t xml:space="preserve">[ </w:t>
      </w:r>
      <w:r w:rsidRPr="00D0791F" w:rsidR="00D0791F">
        <w:rPr>
          <w:b/>
          <w:sz w:val="24"/>
        </w:rPr>
        <w:t xml:space="preserve">X </w:t>
      </w:r>
      <w:r w:rsidRPr="00D0791F">
        <w:rPr>
          <w:b/>
          <w:sz w:val="24"/>
        </w:rPr>
        <w:t>] Customer Satisfaction Survey</w:t>
      </w:r>
      <w:r w:rsidRPr="00F06866">
        <w:rPr>
          <w:bCs/>
          <w:sz w:val="24"/>
        </w:rPr>
        <w:t xml:space="preserve">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280BADC2">
      <w:r>
        <w:t>Name:_</w:t>
      </w:r>
      <w:r>
        <w:t>__</w:t>
      </w:r>
      <w:r w:rsidRPr="00D0791F" w:rsidR="00D0791F">
        <w:rPr>
          <w:color w:val="0070C0"/>
        </w:rPr>
        <w:t>Amanda</w:t>
      </w:r>
      <w:r w:rsidRPr="00D0791F" w:rsidR="00D0791F">
        <w:rPr>
          <w:color w:val="0070C0"/>
        </w:rPr>
        <w:t xml:space="preserve"> Kellerman</w:t>
      </w:r>
      <w:r>
        <w:t>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4EDD2D48">
      <w:pPr>
        <w:pStyle w:val="ListParagraph"/>
        <w:numPr>
          <w:ilvl w:val="0"/>
          <w:numId w:val="18"/>
        </w:numPr>
      </w:pPr>
      <w:r>
        <w:t xml:space="preserve">Is personally identifiable information (PII) collected?  </w:t>
      </w:r>
      <w:r>
        <w:t>[  ]</w:t>
      </w:r>
      <w:r>
        <w:t xml:space="preserve"> Yes  </w:t>
      </w:r>
      <w:r w:rsidRPr="00D0791F">
        <w:rPr>
          <w:b/>
          <w:bCs/>
        </w:rPr>
        <w:t>[</w:t>
      </w:r>
      <w:r w:rsidRPr="00D0791F" w:rsidR="00D0791F">
        <w:rPr>
          <w:b/>
          <w:bCs/>
        </w:rPr>
        <w:t xml:space="preserve"> X</w:t>
      </w:r>
      <w:r w:rsidRPr="00D0791F">
        <w:rPr>
          <w:b/>
          <w:bCs/>
        </w:rPr>
        <w:t xml:space="preserve"> ]  No</w:t>
      </w:r>
      <w:r>
        <w:t xml:space="preserve"> </w:t>
      </w:r>
    </w:p>
    <w:p w:rsidR="00B46F2C" w:rsidP="00D0791F" w14:paraId="059C2C9E" w14:textId="77777777">
      <w:pPr>
        <w:pStyle w:val="ListParagraph"/>
        <w:numPr>
          <w:ilvl w:val="1"/>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D0791F" w14:paraId="53684D4A" w14:textId="77777777">
      <w:pPr>
        <w:pStyle w:val="ListParagraph"/>
        <w:numPr>
          <w:ilvl w:val="1"/>
          <w:numId w:val="18"/>
        </w:numPr>
      </w:pPr>
      <w:r>
        <w:t xml:space="preserve">If Applicable, has a System or Records Notice been published?  </w:t>
      </w:r>
      <w:r>
        <w:t>[  ]</w:t>
      </w:r>
      <w:r>
        <w:t xml:space="preserve">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38229F15">
      <w:r>
        <w:t xml:space="preserve">Is an incentive (e.g., money or reimbursement of expenses, token of appreciation) provided to participants?  </w:t>
      </w:r>
      <w:r>
        <w:t>[  ]</w:t>
      </w:r>
      <w:r>
        <w:t xml:space="preserve"> Yes </w:t>
      </w:r>
      <w:r w:rsidRPr="00D0791F">
        <w:rPr>
          <w:b/>
          <w:bCs/>
        </w:rPr>
        <w:t xml:space="preserve">[ </w:t>
      </w:r>
      <w:r w:rsidRPr="00D0791F" w:rsidR="00D0791F">
        <w:rPr>
          <w:b/>
          <w:bCs/>
        </w:rPr>
        <w:t>X</w:t>
      </w:r>
      <w:r w:rsidRPr="00D0791F">
        <w:rPr>
          <w:b/>
          <w:bCs/>
        </w:rPr>
        <w:t xml:space="preserve"> ] No</w:t>
      </w:r>
    </w:p>
    <w:p w:rsidR="00EF484B" w:rsidP="00C86E91" w14:paraId="5B421EF2" w14:textId="77777777">
      <w:pPr>
        <w:rPr>
          <w:b/>
        </w:rPr>
      </w:pPr>
    </w:p>
    <w:p w:rsidR="00B46F2C" w:rsidP="00D0791F" w14:paraId="7140CF7D" w14:textId="42DF7C12">
      <w:pPr>
        <w:ind w:left="720"/>
      </w:pPr>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665813D7" w14:textId="77777777">
      <w:pPr>
        <w:rPr>
          <w:b/>
        </w:rPr>
      </w:pP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5"/>
        <w:gridCol w:w="2415"/>
        <w:gridCol w:w="2415"/>
        <w:gridCol w:w="2416"/>
      </w:tblGrid>
      <w:tr w14:paraId="1B73BC2F" w14:textId="77777777" w:rsidTr="00D0791F">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415" w:type="dxa"/>
          </w:tcPr>
          <w:p w:rsidR="00B46F2C" w:rsidRPr="00512CA7" w:rsidP="00C8488C" w14:paraId="42428B2A" w14:textId="77777777">
            <w:pPr>
              <w:rPr>
                <w:b/>
              </w:rPr>
            </w:pPr>
            <w:r w:rsidRPr="00512CA7">
              <w:rPr>
                <w:b/>
              </w:rPr>
              <w:t xml:space="preserve">Category of Respondent </w:t>
            </w:r>
          </w:p>
        </w:tc>
        <w:tc>
          <w:tcPr>
            <w:tcW w:w="2415" w:type="dxa"/>
          </w:tcPr>
          <w:p w:rsidR="00B46F2C" w:rsidRPr="00512CA7" w:rsidP="00843796" w14:paraId="0DE1B170" w14:textId="77777777">
            <w:pPr>
              <w:rPr>
                <w:b/>
              </w:rPr>
            </w:pPr>
            <w:r w:rsidRPr="00512CA7">
              <w:rPr>
                <w:b/>
              </w:rPr>
              <w:t>No. of Respondents</w:t>
            </w:r>
          </w:p>
        </w:tc>
        <w:tc>
          <w:tcPr>
            <w:tcW w:w="2415" w:type="dxa"/>
          </w:tcPr>
          <w:p w:rsidR="00B46F2C" w:rsidRPr="00512CA7" w:rsidP="00843796" w14:paraId="2660CDBC" w14:textId="77777777">
            <w:pPr>
              <w:rPr>
                <w:b/>
              </w:rPr>
            </w:pPr>
            <w:r w:rsidRPr="00512CA7">
              <w:rPr>
                <w:b/>
              </w:rPr>
              <w:t>Participation Time</w:t>
            </w:r>
          </w:p>
        </w:tc>
        <w:tc>
          <w:tcPr>
            <w:tcW w:w="2416" w:type="dxa"/>
          </w:tcPr>
          <w:p w:rsidR="00B46F2C" w:rsidRPr="00512CA7" w:rsidP="00843796" w14:paraId="6AC17A0A" w14:textId="77777777">
            <w:pPr>
              <w:rPr>
                <w:b/>
              </w:rPr>
            </w:pPr>
            <w:r w:rsidRPr="00512CA7">
              <w:rPr>
                <w:b/>
              </w:rPr>
              <w:t>Burden</w:t>
            </w:r>
          </w:p>
        </w:tc>
      </w:tr>
      <w:tr w14:paraId="0FB0D82A" w14:textId="77777777" w:rsidTr="00D0791F">
        <w:tblPrEx>
          <w:tblW w:w="9661" w:type="dxa"/>
          <w:tblLayout w:type="fixed"/>
          <w:tblLook w:val="01E0"/>
        </w:tblPrEx>
        <w:trPr>
          <w:trHeight w:val="274"/>
        </w:trPr>
        <w:tc>
          <w:tcPr>
            <w:tcW w:w="2415" w:type="dxa"/>
            <w:vAlign w:val="center"/>
          </w:tcPr>
          <w:p w:rsidR="00AE5DD6" w:rsidP="00D0791F" w14:paraId="420715CA" w14:textId="30627B57">
            <w:r w:rsidRPr="0040458B">
              <w:rPr>
                <w:color w:val="0070C0"/>
                <w:sz w:val="22"/>
                <w:szCs w:val="22"/>
              </w:rPr>
              <w:t>Jurisdictions</w:t>
            </w:r>
            <w:r>
              <w:rPr>
                <w:color w:val="0070C0"/>
                <w:sz w:val="22"/>
                <w:szCs w:val="22"/>
              </w:rPr>
              <w:t xml:space="preserve">, </w:t>
            </w:r>
            <w:r w:rsidRPr="0040458B">
              <w:rPr>
                <w:color w:val="0070C0"/>
                <w:sz w:val="22"/>
                <w:szCs w:val="22"/>
              </w:rPr>
              <w:t>States, Federal Entities, Pharmacy Corporate Offices</w:t>
            </w:r>
          </w:p>
        </w:tc>
        <w:tc>
          <w:tcPr>
            <w:tcW w:w="2415" w:type="dxa"/>
            <w:vAlign w:val="center"/>
          </w:tcPr>
          <w:p w:rsidR="00AE5DD6" w:rsidP="00D0791F" w14:paraId="24DBC17F" w14:textId="36C297F8">
            <w:r>
              <w:rPr>
                <w:color w:val="0070C0"/>
                <w:sz w:val="22"/>
                <w:szCs w:val="22"/>
              </w:rPr>
              <w:t xml:space="preserve">12 </w:t>
            </w:r>
          </w:p>
        </w:tc>
        <w:tc>
          <w:tcPr>
            <w:tcW w:w="2415" w:type="dxa"/>
            <w:vAlign w:val="center"/>
          </w:tcPr>
          <w:p w:rsidR="00AE5DD6" w:rsidP="00D0791F" w14:paraId="40002C1E" w14:textId="77777777">
            <w:pPr>
              <w:rPr>
                <w:color w:val="0070C0"/>
                <w:sz w:val="22"/>
                <w:szCs w:val="22"/>
              </w:rPr>
            </w:pPr>
            <w:r w:rsidRPr="0040458B">
              <w:rPr>
                <w:color w:val="0070C0"/>
                <w:sz w:val="22"/>
                <w:szCs w:val="22"/>
              </w:rPr>
              <w:t>3 minutes per response</w:t>
            </w:r>
          </w:p>
          <w:p w:rsidR="00AE5DD6" w:rsidP="00D0791F" w14:paraId="61A93F3B" w14:textId="77777777">
            <w:pPr>
              <w:rPr>
                <w:color w:val="0070C0"/>
                <w:sz w:val="22"/>
                <w:szCs w:val="22"/>
              </w:rPr>
            </w:pPr>
            <w:r>
              <w:rPr>
                <w:color w:val="0070C0"/>
                <w:sz w:val="22"/>
                <w:szCs w:val="22"/>
              </w:rPr>
              <w:t xml:space="preserve">3 min x 12 responses/week </w:t>
            </w:r>
          </w:p>
          <w:p w:rsidR="00AE5DD6" w:rsidP="00D0791F" w14:paraId="1D9AFA2F" w14:textId="34EBAD73">
            <w:r>
              <w:rPr>
                <w:color w:val="0070C0"/>
                <w:sz w:val="22"/>
                <w:szCs w:val="22"/>
              </w:rPr>
              <w:t>= 36 minutes</w:t>
            </w:r>
          </w:p>
        </w:tc>
        <w:tc>
          <w:tcPr>
            <w:tcW w:w="2416" w:type="dxa"/>
            <w:vMerge w:val="restart"/>
            <w:vAlign w:val="center"/>
          </w:tcPr>
          <w:p w:rsidR="00AE5DD6" w:rsidRPr="0040458B" w:rsidP="00D0791F" w14:paraId="5069E7A6" w14:textId="77777777">
            <w:pPr>
              <w:rPr>
                <w:color w:val="0070C0"/>
                <w:sz w:val="22"/>
                <w:szCs w:val="22"/>
              </w:rPr>
            </w:pPr>
            <w:r w:rsidRPr="0040458B">
              <w:rPr>
                <w:color w:val="0070C0"/>
                <w:sz w:val="22"/>
                <w:szCs w:val="22"/>
              </w:rPr>
              <w:t>5 hours/week</w:t>
            </w:r>
          </w:p>
          <w:p w:rsidR="00AE5DD6" w:rsidRPr="0040458B" w:rsidP="00D0791F" w14:paraId="09E8A11A" w14:textId="77777777">
            <w:pPr>
              <w:rPr>
                <w:color w:val="0070C0"/>
                <w:sz w:val="22"/>
                <w:szCs w:val="22"/>
              </w:rPr>
            </w:pPr>
          </w:p>
          <w:p w:rsidR="00AE5DD6" w:rsidP="00D0791F" w14:paraId="5D7C96C4" w14:textId="3C791519">
            <w:r w:rsidRPr="0040458B">
              <w:rPr>
                <w:color w:val="0070C0"/>
                <w:sz w:val="22"/>
                <w:szCs w:val="22"/>
              </w:rPr>
              <w:t>5 hours/week x 52 weeks = 260 hours</w:t>
            </w:r>
          </w:p>
        </w:tc>
      </w:tr>
      <w:tr w14:paraId="5F6B02D5" w14:textId="77777777" w:rsidTr="00D0791F">
        <w:tblPrEx>
          <w:tblW w:w="9661" w:type="dxa"/>
          <w:tblLayout w:type="fixed"/>
          <w:tblLook w:val="01E0"/>
        </w:tblPrEx>
        <w:trPr>
          <w:trHeight w:val="274"/>
        </w:trPr>
        <w:tc>
          <w:tcPr>
            <w:tcW w:w="2415" w:type="dxa"/>
            <w:vAlign w:val="center"/>
          </w:tcPr>
          <w:p w:rsidR="00AE5DD6" w:rsidP="00D0791F" w14:paraId="0C2B31D5" w14:textId="77777777">
            <w:pPr>
              <w:rPr>
                <w:color w:val="0070C0"/>
                <w:sz w:val="22"/>
                <w:szCs w:val="22"/>
              </w:rPr>
            </w:pPr>
            <w:r w:rsidRPr="0040458B">
              <w:rPr>
                <w:color w:val="0070C0"/>
                <w:sz w:val="22"/>
                <w:szCs w:val="22"/>
              </w:rPr>
              <w:t>Providers</w:t>
            </w:r>
            <w:r>
              <w:rPr>
                <w:color w:val="0070C0"/>
                <w:sz w:val="22"/>
                <w:szCs w:val="22"/>
              </w:rPr>
              <w:t>:</w:t>
            </w:r>
          </w:p>
          <w:p w:rsidR="00AE5DD6" w:rsidP="00D0791F" w14:paraId="0E617982" w14:textId="7023725F">
            <w:r w:rsidRPr="0040458B">
              <w:rPr>
                <w:color w:val="0070C0"/>
                <w:sz w:val="22"/>
                <w:szCs w:val="22"/>
              </w:rPr>
              <w:t>Individual Pharmacy Stores, Hospitals, Clinics, Doctor Offices, Dialysis Centers</w:t>
            </w:r>
          </w:p>
        </w:tc>
        <w:tc>
          <w:tcPr>
            <w:tcW w:w="2415" w:type="dxa"/>
            <w:vAlign w:val="center"/>
          </w:tcPr>
          <w:p w:rsidR="00AE5DD6" w:rsidP="00D0791F" w14:paraId="4C7F372F" w14:textId="624CD125">
            <w:r>
              <w:rPr>
                <w:color w:val="0070C0"/>
                <w:sz w:val="22"/>
                <w:szCs w:val="22"/>
              </w:rPr>
              <w:t xml:space="preserve">37 </w:t>
            </w:r>
          </w:p>
        </w:tc>
        <w:tc>
          <w:tcPr>
            <w:tcW w:w="2415" w:type="dxa"/>
            <w:vAlign w:val="center"/>
          </w:tcPr>
          <w:p w:rsidR="00AE5DD6" w:rsidRPr="0040458B" w:rsidP="00D0791F" w14:paraId="4197E763" w14:textId="77777777">
            <w:pPr>
              <w:rPr>
                <w:color w:val="0070C0"/>
                <w:sz w:val="22"/>
                <w:szCs w:val="22"/>
              </w:rPr>
            </w:pPr>
            <w:r w:rsidRPr="0040458B">
              <w:rPr>
                <w:color w:val="0070C0"/>
                <w:sz w:val="22"/>
                <w:szCs w:val="22"/>
              </w:rPr>
              <w:t>3 minutes per response</w:t>
            </w:r>
          </w:p>
          <w:p w:rsidR="00AE5DD6" w:rsidP="00D0791F" w14:paraId="4774E070" w14:textId="7B949063">
            <w:r>
              <w:rPr>
                <w:color w:val="0070C0"/>
                <w:sz w:val="22"/>
                <w:szCs w:val="22"/>
              </w:rPr>
              <w:t>3 min x 37 responses/week =111 minutes or 1.85 hours/week</w:t>
            </w:r>
          </w:p>
        </w:tc>
        <w:tc>
          <w:tcPr>
            <w:tcW w:w="2416" w:type="dxa"/>
            <w:vMerge/>
            <w:vAlign w:val="center"/>
          </w:tcPr>
          <w:p w:rsidR="00AE5DD6" w:rsidP="00D0791F" w14:paraId="69D304C6" w14:textId="77777777"/>
        </w:tc>
      </w:tr>
      <w:tr w14:paraId="440D7C10" w14:textId="77777777" w:rsidTr="00D0791F">
        <w:tblPrEx>
          <w:tblW w:w="9661" w:type="dxa"/>
          <w:tblLayout w:type="fixed"/>
          <w:tblLook w:val="01E0"/>
        </w:tblPrEx>
        <w:trPr>
          <w:trHeight w:val="289"/>
        </w:trPr>
        <w:tc>
          <w:tcPr>
            <w:tcW w:w="2415" w:type="dxa"/>
            <w:vAlign w:val="center"/>
          </w:tcPr>
          <w:p w:rsidR="00AE5DD6" w:rsidRPr="00512CA7" w:rsidP="00D0791F" w14:paraId="27589C97" w14:textId="3942AFE4">
            <w:pPr>
              <w:rPr>
                <w:b/>
              </w:rPr>
            </w:pPr>
            <w:r w:rsidRPr="0040458B">
              <w:rPr>
                <w:color w:val="0070C0"/>
                <w:sz w:val="22"/>
                <w:szCs w:val="22"/>
              </w:rPr>
              <w:t>General Public</w:t>
            </w:r>
          </w:p>
        </w:tc>
        <w:tc>
          <w:tcPr>
            <w:tcW w:w="2415" w:type="dxa"/>
            <w:vAlign w:val="center"/>
          </w:tcPr>
          <w:p w:rsidR="00AE5DD6" w:rsidRPr="00512CA7" w:rsidP="00D0791F" w14:paraId="0D7C2653" w14:textId="3800604B">
            <w:pPr>
              <w:rPr>
                <w:b/>
              </w:rPr>
            </w:pPr>
            <w:r>
              <w:rPr>
                <w:color w:val="0070C0"/>
                <w:sz w:val="22"/>
                <w:szCs w:val="22"/>
              </w:rPr>
              <w:t xml:space="preserve">51 </w:t>
            </w:r>
          </w:p>
        </w:tc>
        <w:tc>
          <w:tcPr>
            <w:tcW w:w="2415" w:type="dxa"/>
            <w:vAlign w:val="center"/>
          </w:tcPr>
          <w:p w:rsidR="00AE5DD6" w:rsidRPr="0040458B" w:rsidP="00D0791F" w14:paraId="34A10C7B" w14:textId="77777777">
            <w:pPr>
              <w:rPr>
                <w:color w:val="0070C0"/>
                <w:sz w:val="22"/>
                <w:szCs w:val="22"/>
              </w:rPr>
            </w:pPr>
            <w:r w:rsidRPr="0040458B">
              <w:rPr>
                <w:color w:val="0070C0"/>
                <w:sz w:val="22"/>
                <w:szCs w:val="22"/>
              </w:rPr>
              <w:t>3 minutes per response</w:t>
            </w:r>
          </w:p>
          <w:p w:rsidR="00AE5DD6" w:rsidP="00D0791F" w14:paraId="216889ED" w14:textId="77777777">
            <w:pPr>
              <w:rPr>
                <w:color w:val="0070C0"/>
                <w:sz w:val="22"/>
                <w:szCs w:val="22"/>
              </w:rPr>
            </w:pPr>
            <w:r>
              <w:rPr>
                <w:color w:val="0070C0"/>
                <w:sz w:val="22"/>
                <w:szCs w:val="22"/>
              </w:rPr>
              <w:t xml:space="preserve">3 min x 51 responses/week </w:t>
            </w:r>
          </w:p>
          <w:p w:rsidR="00AE5DD6" w:rsidP="00D0791F" w14:paraId="6ED6ECFB" w14:textId="42800843">
            <w:r>
              <w:rPr>
                <w:color w:val="0070C0"/>
                <w:sz w:val="22"/>
                <w:szCs w:val="22"/>
              </w:rPr>
              <w:t>= 153 minutes or 2.55 hours/week</w:t>
            </w:r>
          </w:p>
        </w:tc>
        <w:tc>
          <w:tcPr>
            <w:tcW w:w="2416" w:type="dxa"/>
            <w:vMerge/>
            <w:vAlign w:val="center"/>
          </w:tcPr>
          <w:p w:rsidR="00AE5DD6" w:rsidRPr="00512CA7" w:rsidP="00D0791F" w14:paraId="464E472E" w14:textId="77777777">
            <w:pPr>
              <w:rPr>
                <w:b/>
              </w:rPr>
            </w:pPr>
          </w:p>
        </w:tc>
      </w:tr>
      <w:tr w14:paraId="088E6A5B" w14:textId="77777777" w:rsidTr="00D0791F">
        <w:tblPrEx>
          <w:tblW w:w="9661" w:type="dxa"/>
          <w:tblLayout w:type="fixed"/>
          <w:tblLook w:val="01E0"/>
        </w:tblPrEx>
        <w:trPr>
          <w:trHeight w:val="289"/>
        </w:trPr>
        <w:tc>
          <w:tcPr>
            <w:tcW w:w="2415" w:type="dxa"/>
            <w:vAlign w:val="center"/>
          </w:tcPr>
          <w:p w:rsidR="00D0791F" w:rsidRPr="00512CA7" w:rsidP="00D0791F" w14:paraId="7D2D7754" w14:textId="44C9D0E6">
            <w:pPr>
              <w:jc w:val="center"/>
              <w:rPr>
                <w:b/>
              </w:rPr>
            </w:pPr>
            <w:r w:rsidRPr="0040458B">
              <w:rPr>
                <w:b/>
                <w:sz w:val="22"/>
                <w:szCs w:val="22"/>
              </w:rPr>
              <w:t>Totals</w:t>
            </w:r>
          </w:p>
        </w:tc>
        <w:tc>
          <w:tcPr>
            <w:tcW w:w="2415" w:type="dxa"/>
            <w:vAlign w:val="center"/>
          </w:tcPr>
          <w:p w:rsidR="00D0791F" w:rsidRPr="00512CA7" w:rsidP="00D0791F" w14:paraId="5447C0DC" w14:textId="017AEDA6">
            <w:pPr>
              <w:rPr>
                <w:b/>
              </w:rPr>
            </w:pPr>
            <w:r w:rsidRPr="0040458B">
              <w:rPr>
                <w:color w:val="0070C0"/>
                <w:sz w:val="22"/>
                <w:szCs w:val="22"/>
              </w:rPr>
              <w:t>1</w:t>
            </w:r>
            <w:r>
              <w:rPr>
                <w:color w:val="0070C0"/>
                <w:sz w:val="22"/>
                <w:szCs w:val="22"/>
              </w:rPr>
              <w:t>10</w:t>
            </w:r>
            <w:r w:rsidRPr="0040458B">
              <w:rPr>
                <w:color w:val="0070C0"/>
                <w:sz w:val="22"/>
                <w:szCs w:val="22"/>
              </w:rPr>
              <w:t xml:space="preserve"> </w:t>
            </w:r>
          </w:p>
        </w:tc>
        <w:tc>
          <w:tcPr>
            <w:tcW w:w="2415" w:type="dxa"/>
            <w:vAlign w:val="center"/>
          </w:tcPr>
          <w:p w:rsidR="00D0791F" w:rsidP="00D0791F" w14:paraId="5FBE8EC3" w14:textId="33A9E21B">
            <w:r w:rsidRPr="0040458B">
              <w:rPr>
                <w:color w:val="0070C0"/>
                <w:sz w:val="22"/>
                <w:szCs w:val="22"/>
              </w:rPr>
              <w:t>300 minutes/week or 5 hours/week</w:t>
            </w:r>
          </w:p>
        </w:tc>
        <w:tc>
          <w:tcPr>
            <w:tcW w:w="2416" w:type="dxa"/>
            <w:vAlign w:val="center"/>
          </w:tcPr>
          <w:p w:rsidR="00D0791F" w:rsidRPr="00512CA7" w:rsidP="00D0791F" w14:paraId="2C77BCB0" w14:textId="1753E547">
            <w:pPr>
              <w:rPr>
                <w:b/>
              </w:rPr>
            </w:pPr>
            <w:r w:rsidRPr="0040458B">
              <w:rPr>
                <w:bCs/>
                <w:color w:val="0070C0"/>
                <w:sz w:val="22"/>
                <w:szCs w:val="22"/>
              </w:rPr>
              <w:t>260 hours</w:t>
            </w:r>
          </w:p>
        </w:tc>
      </w:tr>
    </w:tbl>
    <w:p w:rsidR="00B46F2C" w:rsidP="00F3170F" w14:paraId="545D4F2C" w14:textId="77777777"/>
    <w:p w:rsidR="00B46F2C" w:rsidP="00F3170F" w14:paraId="1AB33144" w14:textId="36623DA9"/>
    <w:p w:rsidR="009A4FCE" w:rsidP="00F3170F" w14:paraId="71E44F1D" w14:textId="77777777"/>
    <w:p w:rsidR="00B46F2C" w14:paraId="6775AEDB" w14:textId="2CB102B7">
      <w:pPr>
        <w:rPr>
          <w:u w:val="single"/>
        </w:rPr>
      </w:pPr>
      <w:r w:rsidRPr="009A4FCE">
        <w:rPr>
          <w:b/>
        </w:rPr>
        <w:t xml:space="preserve">FEDERAL COST:  </w:t>
      </w:r>
      <w:r w:rsidRPr="009A4FCE">
        <w:t xml:space="preserve">The estimated annual cost to the Federal government </w:t>
      </w:r>
      <w:r w:rsidRPr="009A4FCE">
        <w:t xml:space="preserve">is  </w:t>
      </w:r>
      <w:r w:rsidRPr="009A4FCE">
        <w:rPr>
          <w:u w:val="single"/>
        </w:rPr>
        <w:t>_</w:t>
      </w:r>
      <w:r w:rsidRPr="009A4FCE" w:rsidR="009A4FCE">
        <w:rPr>
          <w:u w:val="single"/>
        </w:rPr>
        <w:t>$50,000</w:t>
      </w:r>
      <w:r w:rsidRPr="009A4FCE">
        <w:rPr>
          <w:u w:val="single"/>
        </w:rPr>
        <w:t>_</w:t>
      </w:r>
    </w:p>
    <w:p w:rsidR="009A4FCE" w14:paraId="1DC1FF0C" w14:textId="77777777">
      <w:pPr>
        <w:rPr>
          <w:b/>
        </w:rPr>
      </w:pPr>
    </w:p>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64535D16">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rsidR="00D0791F">
        <w:t xml:space="preserve"> </w:t>
      </w:r>
      <w:r>
        <w:t>[ ]</w:t>
      </w:r>
      <w:r>
        <w:t xml:space="preserve"> Yes</w:t>
      </w:r>
      <w:r>
        <w:tab/>
      </w:r>
      <w:r w:rsidRPr="0044164F">
        <w:rPr>
          <w:b/>
          <w:bCs/>
        </w:rPr>
        <w:t>[</w:t>
      </w:r>
      <w:r w:rsidRPr="0044164F" w:rsidR="0044164F">
        <w:rPr>
          <w:b/>
          <w:bCs/>
        </w:rPr>
        <w:t xml:space="preserve"> X</w:t>
      </w:r>
      <w:r w:rsidRPr="0044164F">
        <w:rPr>
          <w:b/>
          <w:bCs/>
        </w:rPr>
        <w:t xml:space="preserve"> ] No</w:t>
      </w:r>
    </w:p>
    <w:p w:rsidR="00B46F2C" w:rsidP="00636621" w14:paraId="33A970F3" w14:textId="77777777">
      <w:pPr>
        <w:pStyle w:val="ListParagraph"/>
      </w:pPr>
    </w:p>
    <w:p w:rsidR="004E1C18" w:rsidP="0044164F" w14:paraId="065EF791" w14:textId="62A215C7">
      <w:pPr>
        <w:pStyle w:val="ListParagraph"/>
        <w:numPr>
          <w:ilvl w:val="0"/>
          <w:numId w:val="21"/>
        </w:numPr>
      </w:pPr>
      <w:r w:rsidRPr="0044164F">
        <w:rPr>
          <w:b/>
        </w:rPr>
        <w:t xml:space="preserve">If </w:t>
      </w:r>
      <w:r w:rsidRPr="0044164F">
        <w:rPr>
          <w:b/>
        </w:rPr>
        <w:t>Yes:</w:t>
      </w:r>
      <w:r w:rsidRPr="00636621">
        <w:t xml:space="preserve"> </w:t>
      </w:r>
      <w:r>
        <w:t xml:space="preserve">Please </w:t>
      </w:r>
      <w:r>
        <w:t>provide a description of both below (</w:t>
      </w:r>
      <w:r>
        <w:t>or</w:t>
      </w:r>
      <w:r>
        <w:t xml:space="preserve"> attach the sampling plan)  </w:t>
      </w:r>
      <w:r w:rsidRPr="00636621">
        <w:t xml:space="preserve"> </w:t>
      </w:r>
    </w:p>
    <w:p w:rsidR="0044164F" w:rsidRPr="0044164F" w:rsidP="0044164F" w14:paraId="60106E89" w14:textId="77777777">
      <w:pPr>
        <w:pStyle w:val="ListParagraph"/>
      </w:pPr>
    </w:p>
    <w:p w:rsidR="00B46F2C" w:rsidP="0044164F" w14:paraId="044C2EA0" w14:textId="16874FE3">
      <w:pPr>
        <w:pStyle w:val="ListParagraph"/>
        <w:numPr>
          <w:ilvl w:val="0"/>
          <w:numId w:val="21"/>
        </w:numPr>
      </w:pPr>
      <w:r w:rsidRPr="0044164F">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44164F" w:rsidP="004D208A" w14:paraId="4C669214" w14:textId="6B9420DC">
      <w:pPr>
        <w:pStyle w:val="ListParagraph"/>
        <w:numPr>
          <w:ilvl w:val="1"/>
          <w:numId w:val="21"/>
        </w:numPr>
      </w:pPr>
      <w:r w:rsidRPr="0044164F">
        <w:rPr>
          <w:color w:val="0070C0"/>
        </w:rPr>
        <w:t xml:space="preserve">The Help Desk is a robust and comprehensive infrastructure to manage user inquiries and requests related to use for managing and reporting emergency and non-emergency response related vaccine administration, </w:t>
      </w:r>
      <w:r w:rsidRPr="0044164F">
        <w:rPr>
          <w:color w:val="0070C0"/>
        </w:rPr>
        <w:t>therapeutics</w:t>
      </w:r>
      <w:r w:rsidRPr="0044164F">
        <w:rPr>
          <w:color w:val="0070C0"/>
        </w:rPr>
        <w:t xml:space="preserve"> and diagnostics. The CDC VDAT HD creates Service Request (SR) tickets are received both phone and email channels. All users with a closed ticket receive a survey.  </w:t>
      </w:r>
    </w:p>
    <w:p w:rsidR="00B46F2C" w:rsidP="00A403BB" w14:paraId="1BB86051" w14:textId="77777777"/>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RPr="0044164F" w:rsidP="001B0AAA" w14:paraId="7C1C94BA" w14:textId="1D1CAE70">
      <w:pPr>
        <w:ind w:left="720"/>
        <w:rPr>
          <w:b/>
          <w:bCs/>
        </w:rPr>
      </w:pPr>
      <w:r w:rsidRPr="0044164F">
        <w:rPr>
          <w:b/>
          <w:bCs/>
        </w:rPr>
        <w:t xml:space="preserve">[ </w:t>
      </w:r>
      <w:r w:rsidR="0044164F">
        <w:rPr>
          <w:b/>
          <w:bCs/>
        </w:rPr>
        <w:t>X</w:t>
      </w:r>
      <w:r w:rsidRPr="0044164F">
        <w:rPr>
          <w:b/>
          <w:bCs/>
        </w:rPr>
        <w:t xml:space="preserve"> ]</w:t>
      </w:r>
      <w:r w:rsidRPr="0044164F">
        <w:rPr>
          <w:b/>
          <w:bCs/>
        </w:rPr>
        <w:t xml:space="preserve"> Web-based or other forms of Social Media </w:t>
      </w:r>
    </w:p>
    <w:p w:rsidR="00B46F2C" w:rsidP="001B0AAA" w14:paraId="6F829B01" w14:textId="77777777">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705CAD84">
      <w:pPr>
        <w:pStyle w:val="ListParagraph"/>
        <w:numPr>
          <w:ilvl w:val="0"/>
          <w:numId w:val="17"/>
        </w:numPr>
      </w:pPr>
      <w:r>
        <w:t xml:space="preserve">Will interviewers or facilitators be used?  </w:t>
      </w:r>
      <w:r>
        <w:t>[  ]</w:t>
      </w:r>
      <w:r>
        <w:t xml:space="preserve"> Yes </w:t>
      </w:r>
      <w:r w:rsidRPr="0044164F">
        <w:rPr>
          <w:b/>
          <w:bCs/>
        </w:rPr>
        <w:t xml:space="preserve">[ </w:t>
      </w:r>
      <w:r w:rsidRPr="0044164F" w:rsidR="0044164F">
        <w:rPr>
          <w:b/>
          <w:bCs/>
        </w:rPr>
        <w:t>X</w:t>
      </w:r>
      <w:r w:rsidRPr="0044164F">
        <w:rPr>
          <w:b/>
          <w:bCs/>
        </w:rPr>
        <w:t xml:space="preserve"> ] No</w:t>
      </w:r>
    </w:p>
    <w:p w:rsidR="00B46F2C" w:rsidP="00F24CFC" w14:paraId="1BB31248" w14:textId="77777777">
      <w:pPr>
        <w:pStyle w:val="ListParagraph"/>
        <w:ind w:left="360"/>
      </w:pPr>
      <w:r>
        <w:t xml:space="preserve"> </w:t>
      </w:r>
    </w:p>
    <w:p w:rsidR="0044164F" w:rsidP="0024521E" w14:paraId="7B63E817" w14:textId="77777777">
      <w:pPr>
        <w:rPr>
          <w:b/>
        </w:rPr>
      </w:pPr>
    </w:p>
    <w:p w:rsidR="0044164F" w:rsidP="0024521E" w14:paraId="1A009175" w14:textId="77777777">
      <w:pPr>
        <w:rPr>
          <w:b/>
        </w:rPr>
      </w:pPr>
    </w:p>
    <w:p w:rsidR="00B46F2C" w:rsidP="0024521E" w14:paraId="3FD124DB" w14:textId="237BA020">
      <w:pPr>
        <w:rPr>
          <w:b/>
        </w:rPr>
      </w:pPr>
      <w:r w:rsidRPr="00F24CFC">
        <w:rPr>
          <w:b/>
        </w:rPr>
        <w:t>Please make sure that all instruments, instructions, and scripts are submitted with the request.</w:t>
      </w:r>
      <w:r w:rsidR="0044164F">
        <w:rPr>
          <w:b/>
        </w:rPr>
        <w:t xml:space="preserve"> </w:t>
      </w:r>
      <w:r w:rsidRPr="0044164F" w:rsidR="0044164F">
        <w:rPr>
          <w:b/>
          <w:bCs/>
          <w:i/>
          <w:iCs/>
          <w:color w:val="0070C0"/>
        </w:rPr>
        <w:t>See below please</w:t>
      </w:r>
      <w:r w:rsidR="0044164F">
        <w:rPr>
          <w:color w:val="0070C0"/>
        </w:rPr>
        <w:t>.</w:t>
      </w:r>
    </w:p>
    <w:p w:rsidR="003A4C87" w:rsidRPr="00F24CFC" w:rsidP="0024521E" w14:paraId="557FB116" w14:textId="77777777">
      <w:pPr>
        <w:rPr>
          <w:b/>
        </w:rPr>
      </w:pPr>
    </w:p>
    <w:p w:rsidR="0044164F" w:rsidP="0044164F" w14:paraId="1FC16835" w14:textId="77777777">
      <w:pPr>
        <w:rPr>
          <w:color w:val="0070C0"/>
        </w:rPr>
      </w:pPr>
      <w:r w:rsidRPr="00A03765">
        <w:rPr>
          <w:color w:val="0070C0"/>
        </w:rPr>
        <w:t xml:space="preserve">Salesforce automated system </w:t>
      </w:r>
      <w:r>
        <w:rPr>
          <w:color w:val="0070C0"/>
        </w:rPr>
        <w:t>is used to</w:t>
      </w:r>
      <w:r w:rsidRPr="00A03765">
        <w:rPr>
          <w:color w:val="0070C0"/>
        </w:rPr>
        <w:t xml:space="preserve"> send a survey invitation</w:t>
      </w:r>
      <w:r>
        <w:rPr>
          <w:color w:val="0070C0"/>
        </w:rPr>
        <w:t xml:space="preserve"> via email</w:t>
      </w:r>
      <w:r w:rsidRPr="00A03765">
        <w:rPr>
          <w:color w:val="0070C0"/>
        </w:rPr>
        <w:t xml:space="preserve"> based on a ticket’s status</w:t>
      </w:r>
      <w:r>
        <w:rPr>
          <w:color w:val="0070C0"/>
        </w:rPr>
        <w:t xml:space="preserve"> of closed</w:t>
      </w:r>
      <w:r w:rsidRPr="00A03765">
        <w:rPr>
          <w:color w:val="0070C0"/>
        </w:rPr>
        <w:t>.</w:t>
      </w:r>
    </w:p>
    <w:p w:rsidR="0044164F" w:rsidP="0044164F" w14:paraId="59C772B9" w14:textId="77777777">
      <w:pPr>
        <w:rPr>
          <w:color w:val="0070C0"/>
        </w:rPr>
      </w:pPr>
    </w:p>
    <w:p w:rsidR="0044164F" w:rsidRPr="002A6BAE" w:rsidP="0044164F" w14:paraId="53890942" w14:textId="77777777">
      <w:pPr>
        <w:rPr>
          <w:color w:val="0070C0"/>
        </w:rPr>
      </w:pPr>
      <w:r w:rsidRPr="002A6BAE">
        <w:rPr>
          <w:color w:val="0070C0"/>
        </w:rPr>
        <w:t xml:space="preserve">The survey contains a total of five (5) questions which will be used to gather information to determine the following: </w:t>
      </w:r>
    </w:p>
    <w:p w:rsidR="0044164F" w:rsidRPr="0044164F" w:rsidP="0044164F" w14:paraId="4B3511F3" w14:textId="77777777">
      <w:pPr>
        <w:pStyle w:val="ListParagraph"/>
        <w:numPr>
          <w:ilvl w:val="0"/>
          <w:numId w:val="24"/>
        </w:numPr>
        <w:rPr>
          <w:color w:val="0070C0"/>
        </w:rPr>
      </w:pPr>
      <w:r w:rsidRPr="0044164F">
        <w:rPr>
          <w:color w:val="0070C0"/>
        </w:rPr>
        <w:t xml:space="preserve">How useful is the </w:t>
      </w:r>
      <w:r w:rsidRPr="0044164F">
        <w:rPr>
          <w:color w:val="0070C0"/>
        </w:rPr>
        <w:t>HD</w:t>
      </w:r>
    </w:p>
    <w:p w:rsidR="0044164F" w:rsidRPr="0044164F" w:rsidP="0044164F" w14:paraId="4DFE8379" w14:textId="77777777">
      <w:pPr>
        <w:pStyle w:val="ListParagraph"/>
        <w:numPr>
          <w:ilvl w:val="0"/>
          <w:numId w:val="24"/>
        </w:numPr>
        <w:rPr>
          <w:color w:val="0070C0"/>
        </w:rPr>
      </w:pPr>
      <w:r w:rsidRPr="0044164F">
        <w:rPr>
          <w:color w:val="0070C0"/>
        </w:rPr>
        <w:t xml:space="preserve">How knowledgeable is the </w:t>
      </w:r>
      <w:r w:rsidRPr="0044164F">
        <w:rPr>
          <w:color w:val="0070C0"/>
        </w:rPr>
        <w:t>HDS</w:t>
      </w:r>
    </w:p>
    <w:p w:rsidR="0044164F" w:rsidRPr="0044164F" w:rsidP="0044164F" w14:paraId="38069DE3" w14:textId="77777777">
      <w:pPr>
        <w:pStyle w:val="ListParagraph"/>
        <w:numPr>
          <w:ilvl w:val="0"/>
          <w:numId w:val="24"/>
        </w:numPr>
        <w:rPr>
          <w:color w:val="0070C0"/>
        </w:rPr>
      </w:pPr>
      <w:r w:rsidRPr="0044164F">
        <w:rPr>
          <w:color w:val="0070C0"/>
        </w:rPr>
        <w:t xml:space="preserve">How timely is the </w:t>
      </w:r>
      <w:r w:rsidRPr="0044164F">
        <w:rPr>
          <w:color w:val="0070C0"/>
        </w:rPr>
        <w:t>resolution</w:t>
      </w:r>
    </w:p>
    <w:p w:rsidR="0044164F" w:rsidRPr="0044164F" w:rsidP="0044164F" w14:paraId="70E3DAA3" w14:textId="77777777">
      <w:pPr>
        <w:pStyle w:val="ListParagraph"/>
        <w:numPr>
          <w:ilvl w:val="0"/>
          <w:numId w:val="24"/>
        </w:numPr>
        <w:rPr>
          <w:color w:val="0070C0"/>
        </w:rPr>
      </w:pPr>
      <w:r w:rsidRPr="0044164F">
        <w:rPr>
          <w:color w:val="0070C0"/>
        </w:rPr>
        <w:t xml:space="preserve">How satisfied is the user with the </w:t>
      </w:r>
      <w:r w:rsidRPr="0044164F">
        <w:rPr>
          <w:color w:val="0070C0"/>
        </w:rPr>
        <w:t>HD</w:t>
      </w:r>
    </w:p>
    <w:p w:rsidR="0044164F" w:rsidRPr="0044164F" w:rsidP="0044164F" w14:paraId="7047A2DC" w14:textId="77777777">
      <w:pPr>
        <w:pStyle w:val="ListParagraph"/>
        <w:numPr>
          <w:ilvl w:val="0"/>
          <w:numId w:val="24"/>
        </w:numPr>
        <w:rPr>
          <w:color w:val="0070C0"/>
        </w:rPr>
      </w:pPr>
      <w:r w:rsidRPr="0044164F">
        <w:rPr>
          <w:color w:val="0070C0"/>
        </w:rPr>
        <w:t>Overall feedback or comments to improve the HD experience</w:t>
      </w:r>
    </w:p>
    <w:p w:rsidR="0044164F" w:rsidP="0044164F" w14:paraId="073FD7AC" w14:textId="77777777">
      <w:pPr>
        <w:pStyle w:val="Caption"/>
      </w:pPr>
    </w:p>
    <w:p w:rsidR="0044164F" w:rsidRPr="0027101D" w:rsidP="0044164F" w14:paraId="37419DCD" w14:textId="77777777">
      <w:pPr>
        <w:pStyle w:val="Caption"/>
      </w:pPr>
      <w:r w:rsidRPr="0027101D">
        <w:t>Sample Survey</w:t>
      </w:r>
    </w:p>
    <w:tbl>
      <w:tblPr>
        <w:tblStyle w:val="TableGrid"/>
        <w:tblW w:w="0" w:type="auto"/>
        <w:tblInd w:w="360" w:type="dxa"/>
        <w:tblLook w:val="04A0"/>
      </w:tblPr>
      <w:tblGrid>
        <w:gridCol w:w="8990"/>
      </w:tblGrid>
      <w:tr w14:paraId="694AEF1E" w14:textId="77777777" w:rsidTr="0045499A">
        <w:tblPrEx>
          <w:tblW w:w="0" w:type="auto"/>
          <w:tblInd w:w="360" w:type="dxa"/>
          <w:tblLook w:val="04A0"/>
        </w:tblPrEx>
        <w:trPr>
          <w:trHeight w:val="70"/>
        </w:trPr>
        <w:tc>
          <w:tcPr>
            <w:tcW w:w="8990" w:type="dxa"/>
            <w:hideMark/>
          </w:tcPr>
          <w:p w:rsidR="0044164F" w:rsidRPr="0027101D" w:rsidP="0045499A" w14:paraId="6B4FA3C7" w14:textId="77777777">
            <w:pPr>
              <w:rPr>
                <w:b/>
                <w:bCs/>
                <w:color w:val="0070C0"/>
              </w:rPr>
            </w:pPr>
            <w:r w:rsidRPr="0027101D">
              <w:rPr>
                <w:b/>
                <w:bCs/>
                <w:color w:val="0070C0"/>
              </w:rPr>
              <w:t>Usefulness</w:t>
            </w:r>
          </w:p>
        </w:tc>
      </w:tr>
      <w:tr w14:paraId="3114C5C0" w14:textId="77777777" w:rsidTr="0045499A">
        <w:tblPrEx>
          <w:tblW w:w="0" w:type="auto"/>
          <w:tblInd w:w="360" w:type="dxa"/>
          <w:tblLook w:val="04A0"/>
        </w:tblPrEx>
        <w:trPr>
          <w:trHeight w:val="458"/>
        </w:trPr>
        <w:tc>
          <w:tcPr>
            <w:tcW w:w="8990" w:type="dxa"/>
            <w:hideMark/>
          </w:tcPr>
          <w:p w:rsidR="0044164F" w:rsidRPr="008F5406" w:rsidP="0045499A" w14:paraId="7AC44C67" w14:textId="77777777">
            <w:pPr>
              <w:spacing w:after="240"/>
              <w:rPr>
                <w:color w:val="0070C0"/>
              </w:rPr>
            </w:pPr>
            <w:r w:rsidRPr="008F5406">
              <w:rPr>
                <w:color w:val="0070C0"/>
              </w:rPr>
              <w:t>Was this the first time you contacted the Help Desk regarding an issue?</w:t>
            </w:r>
          </w:p>
          <w:p w:rsidR="0044164F" w:rsidRPr="008F5406" w:rsidP="0045499A" w14:paraId="57B40AF2" w14:textId="77777777">
            <w:pPr>
              <w:spacing w:after="240"/>
              <w:rPr>
                <w:color w:val="0070C0"/>
              </w:rPr>
            </w:pPr>
            <w:r w:rsidRPr="008F5406">
              <w:rPr>
                <w:color w:val="0070C0"/>
              </w:rPr>
              <w:t xml:space="preserve">Yes OR </w:t>
            </w:r>
            <w:r w:rsidRPr="008F5406">
              <w:rPr>
                <w:color w:val="0070C0"/>
              </w:rPr>
              <w:t>No</w:t>
            </w:r>
          </w:p>
        </w:tc>
      </w:tr>
      <w:tr w14:paraId="7CB0AFA9" w14:textId="77777777" w:rsidTr="0045499A">
        <w:tblPrEx>
          <w:tblW w:w="0" w:type="auto"/>
          <w:tblInd w:w="360" w:type="dxa"/>
          <w:tblLook w:val="04A0"/>
        </w:tblPrEx>
        <w:tc>
          <w:tcPr>
            <w:tcW w:w="8990" w:type="dxa"/>
            <w:tcBorders>
              <w:top w:val="single" w:sz="4" w:space="0" w:color="auto"/>
              <w:left w:val="single" w:sz="4" w:space="0" w:color="auto"/>
              <w:bottom w:val="single" w:sz="4" w:space="0" w:color="auto"/>
              <w:right w:val="single" w:sz="4" w:space="0" w:color="auto"/>
            </w:tcBorders>
            <w:hideMark/>
          </w:tcPr>
          <w:p w:rsidR="0044164F" w:rsidRPr="008F5406" w:rsidP="0045499A" w14:paraId="04F31671" w14:textId="77777777">
            <w:pPr>
              <w:rPr>
                <w:color w:val="0070C0"/>
              </w:rPr>
            </w:pPr>
            <w:r w:rsidRPr="008F5406">
              <w:rPr>
                <w:color w:val="0070C0"/>
              </w:rPr>
              <w:t>If “No”, please provide additional detail regarding your experience</w:t>
            </w:r>
          </w:p>
        </w:tc>
      </w:tr>
    </w:tbl>
    <w:p w:rsidR="0044164F" w:rsidRPr="008F5406" w:rsidP="0044164F" w14:paraId="214FD298" w14:textId="77777777">
      <w:pPr>
        <w:rPr>
          <w:color w:val="0070C0"/>
        </w:rPr>
      </w:pPr>
    </w:p>
    <w:tbl>
      <w:tblPr>
        <w:tblStyle w:val="TableGrid"/>
        <w:tblW w:w="0" w:type="auto"/>
        <w:tblInd w:w="360" w:type="dxa"/>
        <w:tblLook w:val="04A0"/>
      </w:tblPr>
      <w:tblGrid>
        <w:gridCol w:w="8990"/>
      </w:tblGrid>
      <w:tr w14:paraId="00861F33" w14:textId="77777777" w:rsidTr="0045499A">
        <w:tblPrEx>
          <w:tblW w:w="0" w:type="auto"/>
          <w:tblInd w:w="360" w:type="dxa"/>
          <w:tblLook w:val="04A0"/>
        </w:tblPrEx>
        <w:tc>
          <w:tcPr>
            <w:tcW w:w="8990" w:type="dxa"/>
            <w:tcBorders>
              <w:top w:val="single" w:sz="4" w:space="0" w:color="auto"/>
              <w:left w:val="single" w:sz="4" w:space="0" w:color="auto"/>
              <w:bottom w:val="single" w:sz="4" w:space="0" w:color="auto"/>
              <w:right w:val="single" w:sz="4" w:space="0" w:color="auto"/>
            </w:tcBorders>
            <w:shd w:val="clear" w:color="auto" w:fill="auto"/>
            <w:hideMark/>
          </w:tcPr>
          <w:p w:rsidR="0044164F" w:rsidRPr="0027101D" w:rsidP="0045499A" w14:paraId="0E4ECFCA" w14:textId="77777777">
            <w:pPr>
              <w:rPr>
                <w:b/>
                <w:bCs/>
                <w:color w:val="0070C0"/>
              </w:rPr>
            </w:pPr>
            <w:r w:rsidRPr="0027101D">
              <w:rPr>
                <w:b/>
                <w:bCs/>
                <w:color w:val="0070C0"/>
              </w:rPr>
              <w:t>Trained Staff</w:t>
            </w:r>
          </w:p>
        </w:tc>
      </w:tr>
      <w:tr w14:paraId="74031021" w14:textId="77777777" w:rsidTr="0045499A">
        <w:tblPrEx>
          <w:tblW w:w="0" w:type="auto"/>
          <w:tblInd w:w="360" w:type="dxa"/>
          <w:tblLook w:val="04A0"/>
        </w:tblPrEx>
        <w:tc>
          <w:tcPr>
            <w:tcW w:w="8990" w:type="dxa"/>
            <w:tcBorders>
              <w:top w:val="single" w:sz="4" w:space="0" w:color="auto"/>
              <w:left w:val="single" w:sz="4" w:space="0" w:color="auto"/>
              <w:bottom w:val="single" w:sz="4" w:space="0" w:color="auto"/>
              <w:right w:val="single" w:sz="4" w:space="0" w:color="auto"/>
            </w:tcBorders>
            <w:shd w:val="clear" w:color="auto" w:fill="auto"/>
            <w:hideMark/>
          </w:tcPr>
          <w:p w:rsidR="0044164F" w:rsidRPr="008F5406" w:rsidP="0045499A" w14:paraId="34679E73" w14:textId="77777777">
            <w:pPr>
              <w:spacing w:after="160" w:line="252" w:lineRule="auto"/>
              <w:rPr>
                <w:color w:val="0070C0"/>
              </w:rPr>
            </w:pPr>
            <w:r w:rsidRPr="008F5406">
              <w:rPr>
                <w:color w:val="0070C0"/>
              </w:rPr>
              <w:t>Was your Help Desk Specialist knowledgeable about the application?</w:t>
            </w:r>
          </w:p>
          <w:p w:rsidR="0044164F" w:rsidRPr="008F5406" w:rsidP="0045499A" w14:paraId="06368117" w14:textId="77777777">
            <w:pPr>
              <w:spacing w:after="160" w:line="252" w:lineRule="auto"/>
              <w:rPr>
                <w:color w:val="0070C0"/>
              </w:rPr>
            </w:pPr>
            <w:r w:rsidRPr="008F5406">
              <w:rPr>
                <w:color w:val="0070C0"/>
              </w:rPr>
              <w:t xml:space="preserve">Yes OR </w:t>
            </w:r>
            <w:r w:rsidRPr="008F5406">
              <w:rPr>
                <w:color w:val="0070C0"/>
              </w:rPr>
              <w:t>No</w:t>
            </w:r>
          </w:p>
        </w:tc>
      </w:tr>
    </w:tbl>
    <w:p w:rsidR="0044164F" w:rsidRPr="008F5406" w:rsidP="0044164F" w14:paraId="348EB019" w14:textId="77777777">
      <w:pPr>
        <w:rPr>
          <w:color w:val="0070C0"/>
        </w:rPr>
      </w:pPr>
    </w:p>
    <w:tbl>
      <w:tblPr>
        <w:tblStyle w:val="TableGrid"/>
        <w:tblW w:w="0" w:type="auto"/>
        <w:tblInd w:w="360" w:type="dxa"/>
        <w:tblLook w:val="04A0"/>
      </w:tblPr>
      <w:tblGrid>
        <w:gridCol w:w="8990"/>
      </w:tblGrid>
      <w:tr w14:paraId="4F6CBDB0" w14:textId="77777777" w:rsidTr="0045499A">
        <w:tblPrEx>
          <w:tblW w:w="0" w:type="auto"/>
          <w:tblInd w:w="360" w:type="dxa"/>
          <w:tblLook w:val="04A0"/>
        </w:tblPrEx>
        <w:tc>
          <w:tcPr>
            <w:tcW w:w="8990" w:type="dxa"/>
            <w:tcBorders>
              <w:top w:val="single" w:sz="4" w:space="0" w:color="auto"/>
              <w:left w:val="single" w:sz="4" w:space="0" w:color="auto"/>
              <w:bottom w:val="single" w:sz="4" w:space="0" w:color="auto"/>
              <w:right w:val="single" w:sz="4" w:space="0" w:color="auto"/>
            </w:tcBorders>
            <w:shd w:val="clear" w:color="auto" w:fill="auto"/>
            <w:hideMark/>
          </w:tcPr>
          <w:p w:rsidR="0044164F" w:rsidRPr="0027101D" w:rsidP="0045499A" w14:paraId="610672BE" w14:textId="77777777">
            <w:pPr>
              <w:rPr>
                <w:b/>
                <w:bCs/>
                <w:color w:val="0070C0"/>
              </w:rPr>
            </w:pPr>
            <w:r w:rsidRPr="0027101D">
              <w:rPr>
                <w:b/>
                <w:bCs/>
                <w:color w:val="0070C0"/>
              </w:rPr>
              <w:t>Timeliness</w:t>
            </w:r>
          </w:p>
        </w:tc>
      </w:tr>
      <w:tr w14:paraId="01480627" w14:textId="77777777" w:rsidTr="0045499A">
        <w:tblPrEx>
          <w:tblW w:w="0" w:type="auto"/>
          <w:tblInd w:w="360" w:type="dxa"/>
          <w:tblLook w:val="04A0"/>
        </w:tblPrEx>
        <w:tc>
          <w:tcPr>
            <w:tcW w:w="8990" w:type="dxa"/>
            <w:tcBorders>
              <w:top w:val="single" w:sz="4" w:space="0" w:color="auto"/>
              <w:left w:val="single" w:sz="4" w:space="0" w:color="auto"/>
              <w:bottom w:val="single" w:sz="4" w:space="0" w:color="auto"/>
              <w:right w:val="single" w:sz="4" w:space="0" w:color="auto"/>
            </w:tcBorders>
            <w:shd w:val="clear" w:color="auto" w:fill="auto"/>
            <w:hideMark/>
          </w:tcPr>
          <w:p w:rsidR="0044164F" w:rsidRPr="008F5406" w:rsidP="0045499A" w14:paraId="19B5DA89" w14:textId="77777777">
            <w:pPr>
              <w:spacing w:after="160" w:line="252" w:lineRule="auto"/>
              <w:rPr>
                <w:color w:val="0070C0"/>
              </w:rPr>
            </w:pPr>
            <w:r w:rsidRPr="008F5406">
              <w:rPr>
                <w:color w:val="0070C0"/>
              </w:rPr>
              <w:t>Was your inquiry resolved in a timely manner?</w:t>
            </w:r>
          </w:p>
          <w:p w:rsidR="0044164F" w:rsidRPr="008F5406" w:rsidP="0045499A" w14:paraId="708D8C30" w14:textId="77777777">
            <w:pPr>
              <w:spacing w:after="160" w:line="252" w:lineRule="auto"/>
              <w:rPr>
                <w:color w:val="0070C0"/>
              </w:rPr>
            </w:pPr>
            <w:r w:rsidRPr="008F5406">
              <w:rPr>
                <w:color w:val="0070C0"/>
              </w:rPr>
              <w:t xml:space="preserve">Yes OR </w:t>
            </w:r>
            <w:r w:rsidRPr="008F5406">
              <w:rPr>
                <w:color w:val="0070C0"/>
              </w:rPr>
              <w:t>No</w:t>
            </w:r>
          </w:p>
        </w:tc>
      </w:tr>
    </w:tbl>
    <w:p w:rsidR="0044164F" w:rsidRPr="008F5406" w:rsidP="0044164F" w14:paraId="4320AB42" w14:textId="77777777">
      <w:pPr>
        <w:rPr>
          <w:color w:val="0070C0"/>
        </w:rPr>
      </w:pPr>
    </w:p>
    <w:tbl>
      <w:tblPr>
        <w:tblStyle w:val="TableGrid"/>
        <w:tblW w:w="0" w:type="auto"/>
        <w:tblInd w:w="360" w:type="dxa"/>
        <w:tblLook w:val="04A0"/>
      </w:tblPr>
      <w:tblGrid>
        <w:gridCol w:w="8990"/>
      </w:tblGrid>
      <w:tr w14:paraId="39E0C0E2" w14:textId="77777777" w:rsidTr="0045499A">
        <w:tblPrEx>
          <w:tblW w:w="0" w:type="auto"/>
          <w:tblInd w:w="360" w:type="dxa"/>
          <w:tblLook w:val="04A0"/>
        </w:tblPrEx>
        <w:tc>
          <w:tcPr>
            <w:tcW w:w="8990" w:type="dxa"/>
            <w:tcBorders>
              <w:top w:val="single" w:sz="4" w:space="0" w:color="auto"/>
              <w:left w:val="single" w:sz="4" w:space="0" w:color="auto"/>
              <w:bottom w:val="single" w:sz="4" w:space="0" w:color="auto"/>
              <w:right w:val="single" w:sz="4" w:space="0" w:color="auto"/>
            </w:tcBorders>
            <w:shd w:val="clear" w:color="auto" w:fill="auto"/>
            <w:hideMark/>
          </w:tcPr>
          <w:p w:rsidR="0044164F" w:rsidRPr="0027101D" w:rsidP="0045499A" w14:paraId="5756D972" w14:textId="77777777">
            <w:pPr>
              <w:rPr>
                <w:b/>
                <w:bCs/>
                <w:color w:val="0070C0"/>
              </w:rPr>
            </w:pPr>
            <w:r w:rsidRPr="0027101D">
              <w:rPr>
                <w:b/>
                <w:bCs/>
                <w:color w:val="0070C0"/>
              </w:rPr>
              <w:t>Satisfaction</w:t>
            </w:r>
          </w:p>
        </w:tc>
      </w:tr>
      <w:tr w14:paraId="4A0CBFBF" w14:textId="77777777" w:rsidTr="0045499A">
        <w:tblPrEx>
          <w:tblW w:w="0" w:type="auto"/>
          <w:tblInd w:w="360" w:type="dxa"/>
          <w:tblLook w:val="04A0"/>
        </w:tblPrEx>
        <w:trPr>
          <w:trHeight w:val="495"/>
        </w:trPr>
        <w:tc>
          <w:tcPr>
            <w:tcW w:w="8990" w:type="dxa"/>
            <w:tcBorders>
              <w:top w:val="single" w:sz="4" w:space="0" w:color="auto"/>
              <w:left w:val="single" w:sz="4" w:space="0" w:color="auto"/>
              <w:bottom w:val="single" w:sz="4" w:space="0" w:color="auto"/>
              <w:right w:val="single" w:sz="4" w:space="0" w:color="auto"/>
            </w:tcBorders>
            <w:shd w:val="clear" w:color="auto" w:fill="auto"/>
            <w:hideMark/>
          </w:tcPr>
          <w:p w:rsidR="0044164F" w:rsidRPr="008F5406" w:rsidP="0045499A" w14:paraId="7E54691A" w14:textId="77777777">
            <w:pPr>
              <w:spacing w:after="160" w:line="252" w:lineRule="auto"/>
              <w:rPr>
                <w:color w:val="0070C0"/>
              </w:rPr>
            </w:pPr>
            <w:r w:rsidRPr="008F5406">
              <w:rPr>
                <w:color w:val="0070C0"/>
              </w:rPr>
              <w:t xml:space="preserve">How easily did the Help Desk Specialist resolve your issue? </w:t>
            </w:r>
          </w:p>
          <w:p w:rsidR="0044164F" w:rsidRPr="008F5406" w:rsidP="0045499A" w14:paraId="075103D5" w14:textId="77777777">
            <w:pPr>
              <w:spacing w:after="160" w:line="252" w:lineRule="auto"/>
              <w:rPr>
                <w:color w:val="0070C0"/>
              </w:rPr>
            </w:pPr>
            <w:r w:rsidRPr="008F5406">
              <w:rPr>
                <w:color w:val="0070C0"/>
              </w:rPr>
              <w:t xml:space="preserve">Scale of 0 – </w:t>
            </w:r>
            <w:r w:rsidRPr="008F5406">
              <w:rPr>
                <w:color w:val="0070C0"/>
              </w:rPr>
              <w:t>10  (</w:t>
            </w:r>
            <w:r w:rsidRPr="008F5406">
              <w:rPr>
                <w:color w:val="0070C0"/>
              </w:rPr>
              <w:t>0: Not Resolved; 10: Resolved)</w:t>
            </w:r>
          </w:p>
        </w:tc>
      </w:tr>
    </w:tbl>
    <w:p w:rsidR="0044164F" w:rsidRPr="008F5406" w:rsidP="0044164F" w14:paraId="6624D328" w14:textId="77777777">
      <w:pPr>
        <w:rPr>
          <w:color w:val="0070C0"/>
        </w:rPr>
      </w:pPr>
    </w:p>
    <w:tbl>
      <w:tblPr>
        <w:tblStyle w:val="TableGrid"/>
        <w:tblW w:w="0" w:type="auto"/>
        <w:tblInd w:w="360" w:type="dxa"/>
        <w:tblLook w:val="04A0"/>
      </w:tblPr>
      <w:tblGrid>
        <w:gridCol w:w="8990"/>
      </w:tblGrid>
      <w:tr w14:paraId="115A3BA5" w14:textId="77777777" w:rsidTr="0045499A">
        <w:tblPrEx>
          <w:tblW w:w="0" w:type="auto"/>
          <w:tblInd w:w="360" w:type="dxa"/>
          <w:tblLook w:val="04A0"/>
        </w:tblPrEx>
        <w:tc>
          <w:tcPr>
            <w:tcW w:w="8990" w:type="dxa"/>
            <w:tcBorders>
              <w:top w:val="single" w:sz="4" w:space="0" w:color="auto"/>
              <w:left w:val="single" w:sz="4" w:space="0" w:color="auto"/>
              <w:bottom w:val="single" w:sz="4" w:space="0" w:color="auto"/>
              <w:right w:val="single" w:sz="4" w:space="0" w:color="auto"/>
            </w:tcBorders>
            <w:shd w:val="clear" w:color="auto" w:fill="auto"/>
            <w:hideMark/>
          </w:tcPr>
          <w:p w:rsidR="0044164F" w:rsidRPr="0027101D" w:rsidP="0045499A" w14:paraId="2DC59E64" w14:textId="77777777">
            <w:pPr>
              <w:rPr>
                <w:b/>
                <w:bCs/>
                <w:color w:val="0070C0"/>
              </w:rPr>
            </w:pPr>
            <w:r w:rsidRPr="0027101D">
              <w:rPr>
                <w:b/>
                <w:bCs/>
                <w:color w:val="0070C0"/>
              </w:rPr>
              <w:t>Overall experience</w:t>
            </w:r>
          </w:p>
        </w:tc>
      </w:tr>
      <w:tr w14:paraId="304CCF06" w14:textId="77777777" w:rsidTr="0045499A">
        <w:tblPrEx>
          <w:tblW w:w="0" w:type="auto"/>
          <w:tblInd w:w="360" w:type="dxa"/>
          <w:tblLook w:val="04A0"/>
        </w:tblPrEx>
        <w:tc>
          <w:tcPr>
            <w:tcW w:w="8990" w:type="dxa"/>
            <w:tcBorders>
              <w:top w:val="single" w:sz="4" w:space="0" w:color="auto"/>
              <w:left w:val="single" w:sz="4" w:space="0" w:color="auto"/>
              <w:bottom w:val="single" w:sz="4" w:space="0" w:color="auto"/>
              <w:right w:val="single" w:sz="4" w:space="0" w:color="auto"/>
            </w:tcBorders>
            <w:shd w:val="clear" w:color="auto" w:fill="auto"/>
            <w:hideMark/>
          </w:tcPr>
          <w:p w:rsidR="0044164F" w:rsidRPr="008F5406" w:rsidP="0045499A" w14:paraId="4DAEF033" w14:textId="77777777">
            <w:pPr>
              <w:spacing w:after="160" w:line="252" w:lineRule="auto"/>
              <w:rPr>
                <w:color w:val="0070C0"/>
              </w:rPr>
            </w:pPr>
            <w:r w:rsidRPr="008F5406">
              <w:rPr>
                <w:color w:val="0070C0"/>
              </w:rPr>
              <w:t xml:space="preserve">Considering your overall experience with the CDC VDAT Help Desk, how likely are you to recommend? </w:t>
            </w:r>
          </w:p>
          <w:p w:rsidR="0044164F" w:rsidRPr="008F5406" w:rsidP="0045499A" w14:paraId="4B41A467" w14:textId="77777777">
            <w:pPr>
              <w:spacing w:after="160" w:line="252" w:lineRule="auto"/>
              <w:rPr>
                <w:color w:val="0070C0"/>
              </w:rPr>
            </w:pPr>
            <w:r w:rsidRPr="008F5406">
              <w:rPr>
                <w:color w:val="0070C0"/>
              </w:rPr>
              <w:t xml:space="preserve">Scale of 0 – </w:t>
            </w:r>
            <w:r w:rsidRPr="008F5406">
              <w:rPr>
                <w:color w:val="0070C0"/>
              </w:rPr>
              <w:t>10  (</w:t>
            </w:r>
            <w:r w:rsidRPr="008F5406">
              <w:rPr>
                <w:color w:val="0070C0"/>
              </w:rPr>
              <w:t xml:space="preserve">0: Very Unlikely; 10: Very </w:t>
            </w:r>
            <w:r w:rsidRPr="008F5406">
              <w:rPr>
                <w:color w:val="0070C0"/>
              </w:rPr>
              <w:t>Linkely</w:t>
            </w:r>
            <w:r w:rsidRPr="008F5406">
              <w:rPr>
                <w:color w:val="0070C0"/>
              </w:rPr>
              <w:t>)</w:t>
            </w:r>
          </w:p>
        </w:tc>
      </w:tr>
    </w:tbl>
    <w:p w:rsidR="0044164F" w:rsidP="0044164F" w14:paraId="0DAED739" w14:textId="77777777">
      <w:pPr>
        <w:rPr>
          <w:b/>
        </w:rPr>
      </w:pPr>
    </w:p>
    <w:p w:rsidR="0044164F" w:rsidRPr="0027101D" w:rsidP="0044164F" w14:paraId="07836879" w14:textId="77777777">
      <w:pPr>
        <w:rPr>
          <w:b/>
          <w:bCs/>
          <w:color w:val="0070C0"/>
        </w:rPr>
      </w:pPr>
      <w:r w:rsidRPr="0027101D">
        <w:rPr>
          <w:b/>
          <w:bCs/>
          <w:color w:val="0070C0"/>
        </w:rPr>
        <w:t xml:space="preserve">Survey Invite Email Template </w:t>
      </w:r>
    </w:p>
    <w:p w:rsidR="0044164F" w:rsidRPr="008F5406" w:rsidP="0044164F" w14:paraId="574B975D" w14:textId="77777777">
      <w:pPr>
        <w:rPr>
          <w:color w:val="0070C0"/>
        </w:rPr>
      </w:pPr>
    </w:p>
    <w:p w:rsidR="0044164F" w:rsidRPr="008F5406" w:rsidP="0044164F" w14:paraId="09FAA77A" w14:textId="77777777">
      <w:pPr>
        <w:ind w:left="720"/>
        <w:rPr>
          <w:color w:val="0070C0"/>
        </w:rPr>
      </w:pPr>
      <w:r w:rsidRPr="008F5406">
        <w:rPr>
          <w:color w:val="0070C0"/>
        </w:rPr>
        <w:t xml:space="preserve">Hello {First name, Last name}, </w:t>
      </w:r>
    </w:p>
    <w:p w:rsidR="0044164F" w:rsidP="0044164F" w14:paraId="6FF79AE1" w14:textId="77777777">
      <w:pPr>
        <w:ind w:left="720"/>
        <w:rPr>
          <w:color w:val="0070C0"/>
        </w:rPr>
      </w:pPr>
    </w:p>
    <w:p w:rsidR="0044164F" w:rsidRPr="008F5406" w:rsidP="0044164F" w14:paraId="08FDA659" w14:textId="77777777">
      <w:pPr>
        <w:ind w:left="720"/>
        <w:rPr>
          <w:color w:val="0070C0"/>
        </w:rPr>
      </w:pPr>
      <w:r w:rsidRPr="008F5406">
        <w:rPr>
          <w:color w:val="0070C0"/>
        </w:rPr>
        <w:t>Thank you for contacting the CARS Help Desk.  To continue providing the best service and customer experience, please assist us by taking a moment to complete a survey by sharing your experience with the CARS Help Desk.  The survey is voluntary, and all information will be kept confidential.</w:t>
      </w:r>
    </w:p>
    <w:p w:rsidR="0044164F" w:rsidRPr="008F5406" w:rsidP="0044164F" w14:paraId="05E35A82" w14:textId="77777777">
      <w:pPr>
        <w:ind w:left="720"/>
        <w:rPr>
          <w:color w:val="0070C0"/>
        </w:rPr>
      </w:pPr>
      <w:r w:rsidRPr="008F5406">
        <w:rPr>
          <w:color w:val="0070C0"/>
        </w:rPr>
        <w:t>{Provided Link}</w:t>
      </w:r>
    </w:p>
    <w:p w:rsidR="0044164F" w:rsidRPr="008F5406" w:rsidP="0044164F" w14:paraId="7E13ED36" w14:textId="77777777">
      <w:pPr>
        <w:ind w:left="720"/>
        <w:rPr>
          <w:color w:val="0070C0"/>
        </w:rPr>
      </w:pPr>
      <w:r w:rsidRPr="008F5406">
        <w:rPr>
          <w:color w:val="0070C0"/>
        </w:rPr>
        <w:t>Please be aware that consent is implied once the link has been accessed.</w:t>
      </w:r>
    </w:p>
    <w:p w:rsidR="0044164F" w:rsidRPr="008F5406" w:rsidP="0044164F" w14:paraId="5D803577" w14:textId="77777777">
      <w:pPr>
        <w:ind w:left="720"/>
        <w:rPr>
          <w:color w:val="0070C0"/>
        </w:rPr>
      </w:pPr>
      <w:r w:rsidRPr="008F5406">
        <w:rPr>
          <w:color w:val="0070C0"/>
        </w:rPr>
        <w:t xml:space="preserve"> </w:t>
      </w:r>
    </w:p>
    <w:p w:rsidR="0044164F" w:rsidRPr="008F5406" w:rsidP="0044164F" w14:paraId="1A8FF205" w14:textId="77777777">
      <w:pPr>
        <w:ind w:left="720"/>
        <w:rPr>
          <w:color w:val="0070C0"/>
        </w:rPr>
      </w:pPr>
      <w:r w:rsidRPr="008F5406">
        <w:rPr>
          <w:color w:val="0070C0"/>
        </w:rPr>
        <w:t>We appreciate your participation and will effectively use it to improve our services to you.</w:t>
      </w:r>
    </w:p>
    <w:p w:rsidR="0044164F" w:rsidRPr="008F5406" w:rsidP="0044164F" w14:paraId="1F4470DA" w14:textId="77777777">
      <w:pPr>
        <w:ind w:left="720"/>
        <w:rPr>
          <w:color w:val="0070C0"/>
        </w:rPr>
      </w:pPr>
    </w:p>
    <w:p w:rsidR="0044164F" w:rsidRPr="008F5406" w:rsidP="0044164F" w14:paraId="1FAA162B" w14:textId="77777777">
      <w:pPr>
        <w:ind w:left="720"/>
        <w:rPr>
          <w:color w:val="0070C0"/>
        </w:rPr>
      </w:pPr>
      <w:r w:rsidRPr="008F5406">
        <w:rPr>
          <w:color w:val="0070C0"/>
        </w:rPr>
        <w:t>Thank you,</w:t>
      </w:r>
    </w:p>
    <w:p w:rsidR="0044164F" w:rsidRPr="008F5406" w:rsidP="0044164F" w14:paraId="5B212139" w14:textId="77777777">
      <w:pPr>
        <w:ind w:left="720"/>
        <w:rPr>
          <w:color w:val="0070C0"/>
        </w:rPr>
      </w:pPr>
      <w:r w:rsidRPr="008F5406">
        <w:rPr>
          <w:color w:val="0070C0"/>
        </w:rPr>
        <w:t>COVID-19 Administration Reporting Systems Help Desk (CARS)</w:t>
      </w:r>
    </w:p>
    <w:p w:rsidR="0044164F" w:rsidRPr="008F5406" w:rsidP="0044164F" w14:paraId="21046AFD" w14:textId="77777777">
      <w:pPr>
        <w:ind w:left="720"/>
        <w:rPr>
          <w:color w:val="0070C0"/>
        </w:rPr>
      </w:pPr>
      <w:r w:rsidRPr="008F5406">
        <w:rPr>
          <w:color w:val="0070C0"/>
        </w:rPr>
        <w:t xml:space="preserve">Email: CARS_HelpDesk@cdc.gov </w:t>
      </w:r>
    </w:p>
    <w:p w:rsidR="0044164F" w:rsidRPr="008F5406" w:rsidP="0044164F" w14:paraId="4189393D" w14:textId="77777777">
      <w:pPr>
        <w:ind w:left="720"/>
        <w:rPr>
          <w:color w:val="0070C0"/>
        </w:rPr>
      </w:pPr>
      <w:r w:rsidRPr="008F5406">
        <w:rPr>
          <w:color w:val="0070C0"/>
        </w:rPr>
        <w:t>Phone: 1-833-748-1979</w:t>
      </w:r>
    </w:p>
    <w:p w:rsidR="0044164F" w:rsidRPr="008F5406" w:rsidP="0044164F" w14:paraId="48659E05" w14:textId="77777777">
      <w:pPr>
        <w:ind w:left="720"/>
        <w:rPr>
          <w:color w:val="0070C0"/>
        </w:rPr>
      </w:pPr>
    </w:p>
    <w:p w:rsidR="0044164F" w:rsidP="0044164F" w14:paraId="7DDB73E4" w14:textId="7D6BFCE1">
      <w:pPr>
        <w:ind w:left="720"/>
        <w:rPr>
          <w:b/>
          <w:bCs/>
          <w:sz w:val="28"/>
        </w:rPr>
      </w:pPr>
      <w:r w:rsidRPr="008F5406">
        <w:rPr>
          <w:color w:val="0070C0"/>
        </w:rPr>
        <w:t xml:space="preserve">CONFIDENTIALITY NOTICE: This e-mail, including attachments, is for the sole use of the intended recipient(s) and may contain confidential and privileged information or otherwise be protected by law.  Any unauthorized review, use, </w:t>
      </w:r>
      <w:r w:rsidRPr="008F5406">
        <w:rPr>
          <w:color w:val="0070C0"/>
        </w:rPr>
        <w:t>disclosure</w:t>
      </w:r>
      <w:r w:rsidRPr="008F5406">
        <w:rPr>
          <w:color w:val="0070C0"/>
        </w:rPr>
        <w:t xml:space="preserve"> or distribution is prohibited.  If you are not the intended recipient, please contact the sender and destroy all copies and the original message.</w:t>
      </w:r>
      <w:r>
        <w:rPr>
          <w:sz w:val="28"/>
        </w:rPr>
        <w:br w:type="page"/>
      </w:r>
    </w:p>
    <w:p w:rsidR="00B46F2C" w:rsidP="00F24CFC" w14:paraId="1EB9766E" w14:textId="2CBD8671">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5"/>
      <w:headerReference w:type="default" r:id="rId6"/>
      <w:footerReference w:type="even" r:id="rId7"/>
      <w:footerReference w:type="default" r:id="rId8"/>
      <w:headerReference w:type="first" r:id="rId9"/>
      <w:footerReference w:type="firs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9D3" w14:paraId="75E0C7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F2C" w14:paraId="7E4B5A7D" w14:textId="4FC60D8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73F18">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9D3" w14:paraId="7B63DF1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9D3" w14:paraId="6BCFF3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9D3" w14:paraId="602AB38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9D3" w14:paraId="6A3F0B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497B4E"/>
    <w:multiLevelType w:val="hybridMultilevel"/>
    <w:tmpl w:val="65FE4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9653680"/>
    <w:multiLevelType w:val="hybridMultilevel"/>
    <w:tmpl w:val="0AA826CC"/>
    <w:lvl w:ilvl="0">
      <w:start w:val="1"/>
      <w:numFmt w:val="bullet"/>
      <w:lvlText w:val=""/>
      <w:lvlJc w:val="left"/>
      <w:pPr>
        <w:ind w:left="720" w:hanging="72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4F6E0525"/>
    <w:multiLevelType w:val="hybridMultilevel"/>
    <w:tmpl w:val="FDBCE2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D8F47AB"/>
    <w:multiLevelType w:val="hybridMultilevel"/>
    <w:tmpl w:val="5F98DDB8"/>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969043A"/>
    <w:multiLevelType w:val="hybridMultilevel"/>
    <w:tmpl w:val="F29A9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nsid w:val="7CBD2D33"/>
    <w:multiLevelType w:val="hybridMultilevel"/>
    <w:tmpl w:val="7C08B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19"/>
  </w:num>
  <w:num w:numId="4">
    <w:abstractNumId w:val="23"/>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8"/>
  </w:num>
  <w:num w:numId="13">
    <w:abstractNumId w:val="0"/>
  </w:num>
  <w:num w:numId="14">
    <w:abstractNumId w:val="18"/>
  </w:num>
  <w:num w:numId="15">
    <w:abstractNumId w:val="15"/>
  </w:num>
  <w:num w:numId="16">
    <w:abstractNumId w:val="13"/>
  </w:num>
  <w:num w:numId="17">
    <w:abstractNumId w:val="5"/>
  </w:num>
  <w:num w:numId="18">
    <w:abstractNumId w:val="6"/>
  </w:num>
  <w:num w:numId="19">
    <w:abstractNumId w:val="22"/>
  </w:num>
  <w:num w:numId="20">
    <w:abstractNumId w:val="14"/>
  </w:num>
  <w:num w:numId="21">
    <w:abstractNumId w:val="20"/>
  </w:num>
  <w:num w:numId="22">
    <w:abstractNumId w:val="17"/>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68BE"/>
    <w:rsid w:val="000F6D85"/>
    <w:rsid w:val="00145293"/>
    <w:rsid w:val="00146B20"/>
    <w:rsid w:val="00170D16"/>
    <w:rsid w:val="001927A4"/>
    <w:rsid w:val="00194AC6"/>
    <w:rsid w:val="001A23B0"/>
    <w:rsid w:val="001A25CC"/>
    <w:rsid w:val="001B0AAA"/>
    <w:rsid w:val="001C39F7"/>
    <w:rsid w:val="00237B48"/>
    <w:rsid w:val="0024521E"/>
    <w:rsid w:val="00261D6C"/>
    <w:rsid w:val="00263C3D"/>
    <w:rsid w:val="00265236"/>
    <w:rsid w:val="0027101D"/>
    <w:rsid w:val="00274D0B"/>
    <w:rsid w:val="002821FF"/>
    <w:rsid w:val="00291893"/>
    <w:rsid w:val="002A6BAE"/>
    <w:rsid w:val="002B3C95"/>
    <w:rsid w:val="002D0B92"/>
    <w:rsid w:val="002E52CD"/>
    <w:rsid w:val="003438E6"/>
    <w:rsid w:val="003675DB"/>
    <w:rsid w:val="003859BC"/>
    <w:rsid w:val="00391BB4"/>
    <w:rsid w:val="003A4C87"/>
    <w:rsid w:val="003C4F49"/>
    <w:rsid w:val="003D5BBE"/>
    <w:rsid w:val="003E05AC"/>
    <w:rsid w:val="003E3C61"/>
    <w:rsid w:val="003F1C5B"/>
    <w:rsid w:val="0040417A"/>
    <w:rsid w:val="0040458B"/>
    <w:rsid w:val="00411E7A"/>
    <w:rsid w:val="0041337D"/>
    <w:rsid w:val="00434E33"/>
    <w:rsid w:val="00441434"/>
    <w:rsid w:val="0044164F"/>
    <w:rsid w:val="00450CC2"/>
    <w:rsid w:val="0045264C"/>
    <w:rsid w:val="0045499A"/>
    <w:rsid w:val="004876EC"/>
    <w:rsid w:val="004A52CE"/>
    <w:rsid w:val="004D08F8"/>
    <w:rsid w:val="004D208A"/>
    <w:rsid w:val="004D4208"/>
    <w:rsid w:val="004D6E14"/>
    <w:rsid w:val="004E1C18"/>
    <w:rsid w:val="004E7252"/>
    <w:rsid w:val="005009B0"/>
    <w:rsid w:val="00512CA7"/>
    <w:rsid w:val="005A1006"/>
    <w:rsid w:val="005A1ED9"/>
    <w:rsid w:val="005E714A"/>
    <w:rsid w:val="006140A0"/>
    <w:rsid w:val="00621E79"/>
    <w:rsid w:val="00635619"/>
    <w:rsid w:val="00636621"/>
    <w:rsid w:val="00642B49"/>
    <w:rsid w:val="00660A3F"/>
    <w:rsid w:val="00681B75"/>
    <w:rsid w:val="006832D9"/>
    <w:rsid w:val="0069403B"/>
    <w:rsid w:val="006C11EF"/>
    <w:rsid w:val="006C33BF"/>
    <w:rsid w:val="006F3DDE"/>
    <w:rsid w:val="00704678"/>
    <w:rsid w:val="007425E7"/>
    <w:rsid w:val="00765C35"/>
    <w:rsid w:val="007B05B4"/>
    <w:rsid w:val="007C5D7D"/>
    <w:rsid w:val="00802607"/>
    <w:rsid w:val="008101A5"/>
    <w:rsid w:val="00822664"/>
    <w:rsid w:val="00843796"/>
    <w:rsid w:val="00891935"/>
    <w:rsid w:val="00895229"/>
    <w:rsid w:val="008F0203"/>
    <w:rsid w:val="008F50D4"/>
    <w:rsid w:val="008F5406"/>
    <w:rsid w:val="009239AA"/>
    <w:rsid w:val="00935927"/>
    <w:rsid w:val="00935ADA"/>
    <w:rsid w:val="00946B6C"/>
    <w:rsid w:val="00955A71"/>
    <w:rsid w:val="0096108F"/>
    <w:rsid w:val="00984CF2"/>
    <w:rsid w:val="009A4FCE"/>
    <w:rsid w:val="009C13B9"/>
    <w:rsid w:val="009D01A2"/>
    <w:rsid w:val="009F5923"/>
    <w:rsid w:val="00A03765"/>
    <w:rsid w:val="00A403BB"/>
    <w:rsid w:val="00A674DF"/>
    <w:rsid w:val="00A83AA6"/>
    <w:rsid w:val="00AD3D72"/>
    <w:rsid w:val="00AE1809"/>
    <w:rsid w:val="00AE5DD6"/>
    <w:rsid w:val="00B46F2C"/>
    <w:rsid w:val="00B76F71"/>
    <w:rsid w:val="00B80D76"/>
    <w:rsid w:val="00B876F2"/>
    <w:rsid w:val="00B936FD"/>
    <w:rsid w:val="00BA2105"/>
    <w:rsid w:val="00BA7E06"/>
    <w:rsid w:val="00BB43B5"/>
    <w:rsid w:val="00BB6219"/>
    <w:rsid w:val="00BD290F"/>
    <w:rsid w:val="00C008AA"/>
    <w:rsid w:val="00C14CC4"/>
    <w:rsid w:val="00C33C52"/>
    <w:rsid w:val="00C40D8B"/>
    <w:rsid w:val="00C47E1D"/>
    <w:rsid w:val="00C809B5"/>
    <w:rsid w:val="00C8407A"/>
    <w:rsid w:val="00C8488C"/>
    <w:rsid w:val="00C86E91"/>
    <w:rsid w:val="00C9606B"/>
    <w:rsid w:val="00CA2650"/>
    <w:rsid w:val="00CB1078"/>
    <w:rsid w:val="00CC6FAF"/>
    <w:rsid w:val="00CE7721"/>
    <w:rsid w:val="00D0791F"/>
    <w:rsid w:val="00D24698"/>
    <w:rsid w:val="00D6383F"/>
    <w:rsid w:val="00D71221"/>
    <w:rsid w:val="00DB59D0"/>
    <w:rsid w:val="00DC33D3"/>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19D3"/>
    <w:rsid w:val="00F3472B"/>
    <w:rsid w:val="00F4017B"/>
    <w:rsid w:val="00F54F1F"/>
    <w:rsid w:val="00F60CA9"/>
    <w:rsid w:val="00F73F18"/>
    <w:rsid w:val="00F976B0"/>
    <w:rsid w:val="00FA6DE7"/>
    <w:rsid w:val="00FC0A8E"/>
    <w:rsid w:val="00FD6D9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aliases w:val="List bullet"/>
    <w:basedOn w:val="Normal"/>
    <w:uiPriority w:val="34"/>
    <w:qFormat/>
    <w:rsid w:val="00C14CC4"/>
    <w:pPr>
      <w:ind w:left="720"/>
      <w:contextualSpacing/>
    </w:pPr>
  </w:style>
  <w:style w:type="paragraph" w:styleId="Caption">
    <w:name w:val="caption"/>
    <w:basedOn w:val="Normal"/>
    <w:next w:val="Normal"/>
    <w:autoRedefine/>
    <w:unhideWhenUsed/>
    <w:qFormat/>
    <w:locked/>
    <w:rsid w:val="0044164F"/>
    <w:pPr>
      <w:keepNext/>
      <w:spacing w:after="200"/>
    </w:pPr>
    <w:rPr>
      <w:b/>
      <w:bCs/>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AB5C6-C94A-495F-AC70-D47FFEE8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2390</Words>
  <Characters>13185</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Macayan, Julie (CDC/DDID/NCIRD/OD) (CTR)</cp:lastModifiedBy>
  <cp:revision>2</cp:revision>
  <cp:lastPrinted>2019-03-29T13:58:00Z</cp:lastPrinted>
  <dcterms:created xsi:type="dcterms:W3CDTF">2022-10-12T16:09:00Z</dcterms:created>
  <dcterms:modified xsi:type="dcterms:W3CDTF">2022-10-12T16:09:00Z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8689b714-3135-42e9-a42f-0470086cbf72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2022-10-04T14:43:20Z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