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2A3466" w:rsidP="00153CC0" w14:paraId="4A3565B3" w14:textId="65A5D899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>
        <w:rPr>
          <w:rStyle w:val="IntenseReference"/>
        </w:rPr>
        <w:t>3</w:t>
      </w:r>
    </w:p>
    <w:p w:rsidR="00153CC0" w:rsidP="00153CC0" w14:paraId="7D8B626F" w14:textId="542C2C2B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Evaluation Questions and Indicators</w:t>
      </w:r>
    </w:p>
    <w:p w:rsidR="00153CC0" w:rsidP="00153CC0" w14:paraId="674C376E" w14:textId="77777777"/>
    <w:p w:rsidR="00153CC0" w:rsidP="00153CC0" w14:paraId="71F76195" w14:textId="77777777"/>
    <w:p w:rsidR="0008794B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510A91" w:rsidP="00235332" w14:paraId="69B2A463" w14:textId="77777777">
      <w:pPr>
        <w:spacing w:line="240" w:lineRule="auto"/>
        <w:rPr>
          <w:rFonts w:ascii="Arial Narrow" w:hAnsi="Arial Narrow"/>
        </w:rPr>
      </w:pPr>
    </w:p>
    <w:tbl>
      <w:tblPr>
        <w:tblStyle w:val="GridTableLight"/>
        <w:tblW w:w="9360" w:type="dxa"/>
        <w:tblLayout w:type="fixed"/>
        <w:tblLook w:val="04A0"/>
      </w:tblPr>
      <w:tblGrid>
        <w:gridCol w:w="3865"/>
        <w:gridCol w:w="5495"/>
      </w:tblGrid>
      <w:tr w14:paraId="64B13BE0" w14:textId="77777777" w:rsidTr="00AD0F37">
        <w:tblPrEx>
          <w:tblW w:w="9360" w:type="dxa"/>
          <w:tblLayout w:type="fixed"/>
          <w:tblLook w:val="04A0"/>
        </w:tblPrEx>
        <w:trPr>
          <w:tblHeader/>
        </w:trPr>
        <w:tc>
          <w:tcPr>
            <w:tcW w:w="3865" w:type="dxa"/>
            <w:shd w:val="clear" w:color="auto" w:fill="0070C0"/>
            <w:vAlign w:val="center"/>
          </w:tcPr>
          <w:p w:rsidR="00510A91" w:rsidRPr="00747C26" w:rsidP="00AD0F37" w14:paraId="0E5B0C5F" w14:textId="77777777">
            <w:pPr>
              <w:spacing w:line="240" w:lineRule="auto"/>
              <w:jc w:val="center"/>
              <w:rPr>
                <w:rFonts w:ascii="Arial Narrow" w:hAnsi="Arial Narrow" w:cs="Times New Roman"/>
                <w:color w:val="FFFFFF" w:themeColor="background1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color w:val="FFFFFF" w:themeColor="background1"/>
                <w:szCs w:val="20"/>
              </w:rPr>
              <w:t>Evaluation Questions &amp; Constructs</w:t>
            </w:r>
          </w:p>
        </w:tc>
        <w:tc>
          <w:tcPr>
            <w:tcW w:w="5495" w:type="dxa"/>
            <w:shd w:val="clear" w:color="auto" w:fill="0070C0"/>
            <w:vAlign w:val="center"/>
          </w:tcPr>
          <w:p w:rsidR="00510A91" w:rsidRPr="00747C26" w:rsidP="00AD0F37" w14:paraId="55F64B3D" w14:textId="77777777">
            <w:pPr>
              <w:spacing w:line="240" w:lineRule="auto"/>
              <w:jc w:val="center"/>
              <w:rPr>
                <w:rFonts w:ascii="Arial Narrow" w:hAnsi="Arial Narrow" w:cs="Times New Roman"/>
                <w:color w:val="FFFFFF" w:themeColor="background1"/>
                <w:szCs w:val="20"/>
              </w:rPr>
            </w:pPr>
            <w:r w:rsidRPr="00747C26">
              <w:rPr>
                <w:rFonts w:ascii="Arial Narrow" w:eastAsia="Calibri" w:hAnsi="Arial Narrow" w:cs="Times New Roman"/>
                <w:b/>
                <w:color w:val="FFFFFF" w:themeColor="background1"/>
                <w:szCs w:val="20"/>
              </w:rPr>
              <w:t>Data Source</w:t>
            </w:r>
            <w:r>
              <w:rPr>
                <w:rFonts w:ascii="Arial Narrow" w:eastAsia="Calibri" w:hAnsi="Arial Narrow" w:cs="Times New Roman"/>
                <w:b/>
                <w:color w:val="FFFFFF" w:themeColor="background1"/>
                <w:szCs w:val="20"/>
              </w:rPr>
              <w:t>s</w:t>
            </w:r>
          </w:p>
        </w:tc>
      </w:tr>
      <w:tr w14:paraId="4BE63D83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2030BA" w:rsidP="00AD0F37" w14:paraId="7E52DC9C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2030BA">
              <w:rPr>
                <w:rFonts w:ascii="Arial Narrow" w:eastAsia="Calibri" w:hAnsi="Arial Narrow" w:cs="Times New Roman"/>
                <w:b/>
                <w:szCs w:val="20"/>
              </w:rPr>
              <w:t xml:space="preserve">Question 1: </w:t>
            </w:r>
            <w:r w:rsidRPr="002030BA">
              <w:rPr>
                <w:rFonts w:ascii="Arial Narrow" w:eastAsia="Calibri" w:hAnsi="Arial Narrow" w:cs="Times New Roman"/>
                <w:szCs w:val="20"/>
              </w:rPr>
              <w:t xml:space="preserve">In comparison to the MDPH established decision aid and the NCI </w:t>
            </w:r>
            <w:r w:rsidRPr="002030BA">
              <w:rPr>
                <w:rFonts w:ascii="Arial Narrow" w:eastAsia="Calibri" w:hAnsi="Arial Narrow"/>
              </w:rPr>
              <w:t>PDQ®</w:t>
            </w:r>
            <w:r w:rsidRPr="002030BA">
              <w:rPr>
                <w:rFonts w:ascii="Arial Narrow" w:eastAsia="Calibri" w:hAnsi="Arial Narrow" w:cs="Times New Roman"/>
                <w:szCs w:val="20"/>
              </w:rPr>
              <w:t>, how effective is Talk to Nathan About Prostate Cancer Screening in improving outcomes, including improving prostate cancer–related knowledge</w:t>
            </w:r>
            <w:r>
              <w:rPr>
                <w:rFonts w:ascii="Arial Narrow" w:eastAsia="Calibri" w:hAnsi="Arial Narrow" w:cs="Times New Roman"/>
                <w:szCs w:val="20"/>
              </w:rPr>
              <w:t>;</w:t>
            </w:r>
            <w:r w:rsidRPr="002030BA">
              <w:rPr>
                <w:rFonts w:ascii="Arial Narrow" w:eastAsia="Calibri" w:hAnsi="Arial Narrow" w:cs="Times New Roman"/>
                <w:szCs w:val="20"/>
              </w:rPr>
              <w:t xml:space="preserve"> informed decision-making self-efficacy</w:t>
            </w:r>
            <w:r>
              <w:rPr>
                <w:rFonts w:ascii="Arial Narrow" w:eastAsia="Calibri" w:hAnsi="Arial Narrow" w:cs="Times New Roman"/>
                <w:szCs w:val="20"/>
              </w:rPr>
              <w:t>;</w:t>
            </w:r>
            <w:r w:rsidRPr="002030BA">
              <w:rPr>
                <w:rFonts w:ascii="Arial Narrow" w:eastAsia="Calibri" w:hAnsi="Arial Narrow" w:cs="Times New Roman"/>
                <w:szCs w:val="20"/>
              </w:rPr>
              <w:t xml:space="preserve"> technology use self-efficacy</w:t>
            </w:r>
            <w:r>
              <w:rPr>
                <w:rFonts w:ascii="Arial Narrow" w:eastAsia="Calibri" w:hAnsi="Arial Narrow" w:cs="Times New Roman"/>
                <w:szCs w:val="20"/>
              </w:rPr>
              <w:t>;</w:t>
            </w:r>
            <w:r w:rsidRPr="002030BA">
              <w:rPr>
                <w:rFonts w:ascii="Arial Narrow" w:eastAsia="Calibri" w:hAnsi="Arial Narrow" w:cs="Times New Roman"/>
                <w:szCs w:val="20"/>
              </w:rPr>
              <w:t xml:space="preserve"> intention to engage in informed decision-making with a healthcare provider; overcoming health literacy barriers; and resolving decisional conflict?</w:t>
            </w:r>
          </w:p>
        </w:tc>
      </w:tr>
      <w:tr w14:paraId="04135B57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5AD2B9B5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 w:rsidRPr="009A5036">
              <w:t>Decision</w:t>
            </w:r>
            <w:r>
              <w:t>al</w:t>
            </w:r>
            <w:r w:rsidRPr="009A5036">
              <w:t xml:space="preserve"> conflict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9A5036" w:rsidP="00AD0F37" w14:paraId="612B3CE7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  <w:r w:rsidRPr="00D91E7C">
              <w:rPr>
                <w:rFonts w:ascii="Arial Narrow" w:hAnsi="Arial Narrow" w:cs="Times New Roman"/>
                <w:szCs w:val="20"/>
              </w:rPr>
              <w:t xml:space="preserve">; </w:t>
            </w:r>
            <w:r>
              <w:rPr>
                <w:rFonts w:ascii="Arial Narrow" w:hAnsi="Arial Narrow" w:cs="Times New Roman"/>
                <w:szCs w:val="20"/>
              </w:rPr>
              <w:t xml:space="preserve">post-exposure survey; post-clinic </w:t>
            </w:r>
            <w:r>
              <w:rPr>
                <w:rFonts w:ascii="Arial Narrow" w:hAnsi="Arial Narrow" w:cs="Times New Roman"/>
                <w:szCs w:val="20"/>
              </w:rPr>
              <w:t>visit</w:t>
            </w:r>
            <w:r>
              <w:rPr>
                <w:rFonts w:ascii="Arial Narrow" w:hAnsi="Arial Narrow" w:cs="Times New Roman"/>
                <w:szCs w:val="20"/>
              </w:rPr>
              <w:t xml:space="preserve"> survey</w:t>
            </w:r>
          </w:p>
          <w:p w:rsidR="00510A91" w:rsidRPr="009A5036" w:rsidP="00AD0F37" w14:paraId="52CC5630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</w:tc>
      </w:tr>
      <w:tr w14:paraId="5029A301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75A3BB4B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>
              <w:t>Prostate cancer knowledge</w:t>
            </w:r>
          </w:p>
        </w:tc>
        <w:tc>
          <w:tcPr>
            <w:tcW w:w="5495" w:type="dxa"/>
            <w:vMerge/>
          </w:tcPr>
          <w:p w:rsidR="00510A91" w:rsidP="00AD0F37" w14:paraId="25553046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484365CF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685F325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>
              <w:t>Autonomous decision-making</w:t>
            </w:r>
          </w:p>
        </w:tc>
        <w:tc>
          <w:tcPr>
            <w:tcW w:w="5495" w:type="dxa"/>
          </w:tcPr>
          <w:p w:rsidR="00510A91" w:rsidRPr="009A5036" w:rsidP="00AD0F37" w14:paraId="271ABFF8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survey; post-exposure survey</w:t>
            </w:r>
          </w:p>
        </w:tc>
      </w:tr>
      <w:tr w14:paraId="2ACDD8AC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D91E7C" w:rsidP="00AD0F37" w14:paraId="5CA5926F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 w:rsidRPr="00D91E7C">
              <w:t>Decision self-efficacy</w:t>
            </w:r>
          </w:p>
        </w:tc>
        <w:tc>
          <w:tcPr>
            <w:tcW w:w="5495" w:type="dxa"/>
            <w:vMerge w:val="restart"/>
          </w:tcPr>
          <w:p w:rsidR="00510A91" w:rsidRPr="00D91E7C" w:rsidP="00AD0F37" w14:paraId="56EF9D2A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Post-exposure survey</w:t>
            </w:r>
          </w:p>
          <w:p w:rsidR="00510A91" w:rsidRPr="009A5036" w:rsidP="00AD0F37" w14:paraId="416D433A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:rsidR="00510A91" w:rsidRPr="00D91E7C" w:rsidP="00AD0F37" w14:paraId="17B8E249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</w:tc>
      </w:tr>
      <w:tr w14:paraId="0BEDB1C5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35FE0345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>
              <w:t>Preparation for decision-making</w:t>
            </w:r>
          </w:p>
        </w:tc>
        <w:tc>
          <w:tcPr>
            <w:tcW w:w="5495" w:type="dxa"/>
            <w:vMerge/>
            <w:vAlign w:val="center"/>
          </w:tcPr>
          <w:p w:rsidR="00510A91" w:rsidRPr="009A5036" w:rsidP="00AD0F37" w14:paraId="6CD03E2A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169FFD23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P="00AD0F37" w14:paraId="38C9843F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>
              <w:t>Exposure to assigned materials</w:t>
            </w:r>
          </w:p>
        </w:tc>
        <w:tc>
          <w:tcPr>
            <w:tcW w:w="5495" w:type="dxa"/>
            <w:vMerge/>
          </w:tcPr>
          <w:p w:rsidR="00510A91" w:rsidRPr="00D91E7C" w:rsidP="00AD0F37" w14:paraId="25E328C6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522F0B9D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12BEECF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  <w:ind w:left="216" w:hanging="216"/>
            </w:pPr>
            <w:r>
              <w:t xml:space="preserve">Shared decision-making 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9A5036" w:rsidP="00AD0F37" w14:paraId="4194F9D3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Post-clinic </w:t>
            </w:r>
            <w:r>
              <w:rPr>
                <w:rFonts w:ascii="Arial Narrow" w:hAnsi="Arial Narrow" w:cs="Times New Roman"/>
                <w:szCs w:val="20"/>
              </w:rPr>
              <w:t>visit</w:t>
            </w:r>
            <w:r>
              <w:rPr>
                <w:rFonts w:ascii="Arial Narrow" w:hAnsi="Arial Narrow" w:cs="Times New Roman"/>
                <w:szCs w:val="20"/>
              </w:rPr>
              <w:t xml:space="preserve"> survey</w:t>
            </w:r>
          </w:p>
          <w:p w:rsidR="00510A91" w:rsidRPr="009A5036" w:rsidP="00AD0F37" w14:paraId="0B40DB70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</w:tc>
      </w:tr>
      <w:tr w14:paraId="713924B6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RPr="009A5036" w:rsidP="00AD0F37" w14:paraId="71DD5B27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Time spent with provider discussing PSA test</w:t>
            </w:r>
          </w:p>
        </w:tc>
        <w:tc>
          <w:tcPr>
            <w:tcW w:w="5495" w:type="dxa"/>
            <w:vMerge/>
          </w:tcPr>
          <w:p w:rsidR="00510A91" w:rsidRPr="009A5036" w:rsidP="00AD0F37" w14:paraId="53FECE32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10C9C68B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P="00AD0F37" w14:paraId="38423E13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Prostate cancer screening practices</w:t>
            </w:r>
          </w:p>
        </w:tc>
        <w:tc>
          <w:tcPr>
            <w:tcW w:w="5495" w:type="dxa"/>
            <w:vMerge w:val="restart"/>
          </w:tcPr>
          <w:p w:rsidR="00510A91" w:rsidP="00AD0F37" w14:paraId="60541E5D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Provider survey</w:t>
            </w:r>
          </w:p>
          <w:p w:rsidR="00510A91" w:rsidP="00AD0F37" w14:paraId="161DD039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</w:tc>
      </w:tr>
      <w:tr w14:paraId="278805D6" w14:textId="77777777" w:rsidTr="00AD0F37">
        <w:tblPrEx>
          <w:tblW w:w="9360" w:type="dxa"/>
          <w:tblLayout w:type="fixed"/>
          <w:tblLook w:val="04A0"/>
        </w:tblPrEx>
        <w:trPr>
          <w:trHeight w:val="157"/>
        </w:trPr>
        <w:tc>
          <w:tcPr>
            <w:tcW w:w="3865" w:type="dxa"/>
          </w:tcPr>
          <w:p w:rsidR="00510A91" w:rsidP="00AD0F37" w14:paraId="27D27FF0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Attitudes towards prostate cancer screening</w:t>
            </w:r>
          </w:p>
        </w:tc>
        <w:tc>
          <w:tcPr>
            <w:tcW w:w="5495" w:type="dxa"/>
            <w:vMerge/>
          </w:tcPr>
          <w:p w:rsidR="00510A91" w:rsidP="00AD0F37" w14:paraId="5182F1EE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55CDB20F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2854BC6F" w14:textId="77777777">
            <w:pPr>
              <w:keepNext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 2: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How does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help men make decisions about the harms and benefits of prostate cancer screening that are in line with their individual values and preferences?</w:t>
            </w:r>
          </w:p>
        </w:tc>
      </w:tr>
      <w:tr w14:paraId="6D40889A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9A5036" w:rsidP="00AD0F37" w14:paraId="4F34CB15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9A5036">
              <w:t>Decision</w:t>
            </w:r>
            <w:r>
              <w:t>al</w:t>
            </w:r>
            <w:r w:rsidRPr="009A5036">
              <w:t xml:space="preserve"> conflict</w:t>
            </w:r>
          </w:p>
        </w:tc>
        <w:tc>
          <w:tcPr>
            <w:tcW w:w="5495" w:type="dxa"/>
            <w:vAlign w:val="center"/>
          </w:tcPr>
          <w:p w:rsidR="00510A91" w:rsidRPr="009A5036" w:rsidP="00AD0F37" w14:paraId="375FB21B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  <w:r w:rsidRPr="00D91E7C">
              <w:rPr>
                <w:rFonts w:ascii="Arial Narrow" w:hAnsi="Arial Narrow" w:cs="Times New Roman"/>
                <w:szCs w:val="20"/>
              </w:rPr>
              <w:t xml:space="preserve">; </w:t>
            </w:r>
            <w:r>
              <w:rPr>
                <w:rFonts w:ascii="Arial Narrow" w:hAnsi="Arial Narrow" w:cs="Times New Roman"/>
                <w:szCs w:val="20"/>
              </w:rPr>
              <w:t>post-exposure survey; post-clinic visit survey</w:t>
            </w:r>
          </w:p>
        </w:tc>
      </w:tr>
      <w:tr w14:paraId="607646C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5FC57122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Decision self-efficacy</w:t>
            </w:r>
          </w:p>
        </w:tc>
        <w:tc>
          <w:tcPr>
            <w:tcW w:w="5495" w:type="dxa"/>
          </w:tcPr>
          <w:p w:rsidR="00510A91" w:rsidRPr="00D91E7C" w:rsidP="00AD0F37" w14:paraId="3492027D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Post-exposure survey</w:t>
            </w:r>
          </w:p>
        </w:tc>
      </w:tr>
      <w:tr w14:paraId="037760F1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34864A89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Nathan dosage</w:t>
            </w:r>
          </w:p>
        </w:tc>
        <w:tc>
          <w:tcPr>
            <w:tcW w:w="5495" w:type="dxa"/>
          </w:tcPr>
          <w:p w:rsidR="00510A91" w:rsidP="00AD0F37" w14:paraId="1EE6487B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Usability survey; user experience interviews; usage data gathered through the Nathan platform</w:t>
            </w:r>
          </w:p>
        </w:tc>
      </w:tr>
      <w:tr w14:paraId="3572CAD4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15CEB141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Question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 3: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What is the impact of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on the quality of prostate cancer screening decisions, engagement in shared decision-making, and time spent with providers discussing screening?</w:t>
            </w:r>
          </w:p>
        </w:tc>
      </w:tr>
      <w:tr w14:paraId="778F2C84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0FDBF40C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Quality of screening decision (from the Preparation for Decision-Making Scale)</w:t>
            </w:r>
          </w:p>
        </w:tc>
        <w:tc>
          <w:tcPr>
            <w:tcW w:w="5495" w:type="dxa"/>
            <w:vAlign w:val="center"/>
          </w:tcPr>
          <w:p w:rsidR="00510A91" w:rsidRPr="00D91E7C" w:rsidP="00AD0F37" w14:paraId="042E1959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Post-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survey</w:t>
            </w:r>
          </w:p>
        </w:tc>
      </w:tr>
      <w:tr w14:paraId="26321D1D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4AABC53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Shared </w:t>
            </w:r>
            <w:r>
              <w:t>decision-making</w:t>
            </w:r>
          </w:p>
        </w:tc>
        <w:tc>
          <w:tcPr>
            <w:tcW w:w="5495" w:type="dxa"/>
            <w:vMerge w:val="restart"/>
          </w:tcPr>
          <w:p w:rsidR="00510A91" w:rsidRPr="00D91E7C" w:rsidP="00AD0F37" w14:paraId="3AB94278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 xml:space="preserve">Post-clinic </w:t>
            </w:r>
            <w:r>
              <w:rPr>
                <w:rFonts w:ascii="Arial Narrow" w:eastAsia="Calibri" w:hAnsi="Arial Narrow" w:cs="Times New Roman"/>
                <w:szCs w:val="20"/>
              </w:rPr>
              <w:t>visit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 survey</w:t>
            </w:r>
          </w:p>
          <w:p w:rsidR="00510A91" w:rsidRPr="00D91E7C" w:rsidP="00AD0F37" w14:paraId="7037C29E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 xml:space="preserve"> </w:t>
            </w:r>
          </w:p>
        </w:tc>
      </w:tr>
      <w:tr w14:paraId="4090DF43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6B93A2CC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Time spent with provider discussing PSA test</w:t>
            </w:r>
          </w:p>
        </w:tc>
        <w:tc>
          <w:tcPr>
            <w:tcW w:w="5495" w:type="dxa"/>
            <w:vMerge/>
          </w:tcPr>
          <w:p w:rsidR="00510A91" w:rsidRPr="00D91E7C" w:rsidP="00AD0F37" w14:paraId="19D94DF8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5ECCCAD2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10D1E1B6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4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: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What are the barriers and best practices for incorporating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into the flow of primary care practice?</w:t>
            </w:r>
          </w:p>
        </w:tc>
      </w:tr>
      <w:tr w14:paraId="38982364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BF4A91" w:rsidP="00AD0F37" w14:paraId="718DD3F8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9A5036">
              <w:t>Barriers</w:t>
            </w:r>
            <w:r>
              <w:t xml:space="preserve"> to incorporating Nathan into workflow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9A5036" w:rsidP="00AD0F37" w14:paraId="6909D0B2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szCs w:val="20"/>
              </w:rPr>
              <w:t>Clinic coordinator interviews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 xml:space="preserve">; </w:t>
            </w:r>
            <w:r>
              <w:rPr>
                <w:rFonts w:ascii="Arial Narrow" w:eastAsia="Calibri" w:hAnsi="Arial Narrow" w:cs="Times New Roman"/>
                <w:szCs w:val="20"/>
              </w:rPr>
              <w:t>m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>onthly data collection progress reports</w:t>
            </w:r>
          </w:p>
        </w:tc>
      </w:tr>
      <w:tr w14:paraId="12535700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3F928E4B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Facilitators to incorporating Nathan into workflow</w:t>
            </w:r>
          </w:p>
        </w:tc>
        <w:tc>
          <w:tcPr>
            <w:tcW w:w="5495" w:type="dxa"/>
            <w:vMerge/>
          </w:tcPr>
          <w:p w:rsidR="00510A91" w:rsidRPr="00D91E7C" w:rsidP="00AD0F37" w14:paraId="74699A5A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73EC256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223D487C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Best practices in incorporating Nathan into workflow</w:t>
            </w:r>
          </w:p>
        </w:tc>
        <w:tc>
          <w:tcPr>
            <w:tcW w:w="5495" w:type="dxa"/>
            <w:vMerge/>
          </w:tcPr>
          <w:p w:rsidR="00510A91" w:rsidRPr="00D91E7C" w:rsidP="00AD0F37" w14:paraId="24127A57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46B64B6F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456403C3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COVID-19 impact and telemedicine</w:t>
            </w:r>
          </w:p>
        </w:tc>
        <w:tc>
          <w:tcPr>
            <w:tcW w:w="5495" w:type="dxa"/>
          </w:tcPr>
          <w:p w:rsidR="00510A91" w:rsidRPr="00D91E7C" w:rsidP="00AD0F37" w14:paraId="28F128C8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>Usability survey</w:t>
            </w:r>
          </w:p>
        </w:tc>
      </w:tr>
      <w:tr w14:paraId="66493990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5A78C5CD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Questions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5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 and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6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: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Is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accessible and usable? Specifically, is it accessible and usable from a health and digital literacy perspective?</w:t>
            </w:r>
          </w:p>
        </w:tc>
      </w:tr>
      <w:tr w14:paraId="27AA7863" w14:textId="77777777" w:rsidTr="00AD0F37">
        <w:tblPrEx>
          <w:tblW w:w="9360" w:type="dxa"/>
          <w:tblLayout w:type="fixed"/>
          <w:tblLook w:val="04A0"/>
        </w:tblPrEx>
        <w:trPr>
          <w:trHeight w:val="294"/>
        </w:trPr>
        <w:tc>
          <w:tcPr>
            <w:tcW w:w="3865" w:type="dxa"/>
          </w:tcPr>
          <w:p w:rsidR="00510A91" w:rsidRPr="009A5036" w:rsidP="00AD0F37" w14:paraId="22323F5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Acceptability of Nathan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9A5036" w:rsidP="00AD0F37" w14:paraId="7CB43036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szCs w:val="20"/>
              </w:rPr>
              <w:t>Usability survey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 xml:space="preserve">; </w:t>
            </w:r>
            <w:r>
              <w:rPr>
                <w:rFonts w:ascii="Arial Narrow" w:eastAsia="Calibri" w:hAnsi="Arial Narrow" w:cs="Times New Roman"/>
                <w:szCs w:val="20"/>
              </w:rPr>
              <w:t>u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>ser experience interviews</w:t>
            </w:r>
          </w:p>
        </w:tc>
      </w:tr>
      <w:tr w14:paraId="6791D2D2" w14:textId="77777777" w:rsidTr="00AD0F37">
        <w:tblPrEx>
          <w:tblW w:w="9360" w:type="dxa"/>
          <w:tblLayout w:type="fixed"/>
          <w:tblLook w:val="04A0"/>
        </w:tblPrEx>
        <w:trPr>
          <w:trHeight w:val="294"/>
        </w:trPr>
        <w:tc>
          <w:tcPr>
            <w:tcW w:w="3865" w:type="dxa"/>
          </w:tcPr>
          <w:p w:rsidR="00510A91" w:rsidRPr="00D91E7C" w:rsidP="00AD0F37" w14:paraId="51D92FAD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Perceived fit of Nathan</w:t>
            </w:r>
          </w:p>
        </w:tc>
        <w:tc>
          <w:tcPr>
            <w:tcW w:w="5495" w:type="dxa"/>
            <w:vMerge/>
            <w:vAlign w:val="center"/>
          </w:tcPr>
          <w:p w:rsidR="00510A91" w:rsidRPr="00D91E7C" w:rsidP="00AD0F37" w14:paraId="1406E527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3FA28ED8" w14:textId="77777777" w:rsidTr="00AD0F37">
        <w:tblPrEx>
          <w:tblW w:w="9360" w:type="dxa"/>
          <w:tblLayout w:type="fixed"/>
          <w:tblLook w:val="04A0"/>
        </w:tblPrEx>
        <w:trPr>
          <w:trHeight w:val="294"/>
        </w:trPr>
        <w:tc>
          <w:tcPr>
            <w:tcW w:w="3865" w:type="dxa"/>
          </w:tcPr>
          <w:p w:rsidR="00510A91" w:rsidRPr="00D91E7C" w:rsidP="00AD0F37" w14:paraId="6051B155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Usability of Nathan</w:t>
            </w:r>
          </w:p>
        </w:tc>
        <w:tc>
          <w:tcPr>
            <w:tcW w:w="5495" w:type="dxa"/>
            <w:vMerge/>
            <w:vAlign w:val="center"/>
          </w:tcPr>
          <w:p w:rsidR="00510A91" w:rsidRPr="00D91E7C" w:rsidP="00AD0F37" w14:paraId="390CEB10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000BB215" w14:textId="77777777" w:rsidTr="00AD0F37">
        <w:tblPrEx>
          <w:tblW w:w="9360" w:type="dxa"/>
          <w:tblLayout w:type="fixed"/>
          <w:tblLook w:val="04A0"/>
        </w:tblPrEx>
        <w:trPr>
          <w:trHeight w:val="294"/>
        </w:trPr>
        <w:tc>
          <w:tcPr>
            <w:tcW w:w="3865" w:type="dxa"/>
          </w:tcPr>
          <w:p w:rsidR="00510A91" w:rsidRPr="00D91E7C" w:rsidP="00AD0F37" w14:paraId="5A4EB9A0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Recommendations for Nathan improvements</w:t>
            </w:r>
          </w:p>
        </w:tc>
        <w:tc>
          <w:tcPr>
            <w:tcW w:w="5495" w:type="dxa"/>
            <w:vMerge/>
          </w:tcPr>
          <w:p w:rsidR="00510A91" w:rsidRPr="00D91E7C" w:rsidP="00AD0F37" w14:paraId="19342211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1244E39B" w14:textId="77777777" w:rsidTr="00AD0F37">
        <w:tblPrEx>
          <w:tblW w:w="9360" w:type="dxa"/>
          <w:tblLayout w:type="fixed"/>
          <w:tblLook w:val="04A0"/>
        </w:tblPrEx>
        <w:trPr>
          <w:trHeight w:val="339"/>
        </w:trPr>
        <w:tc>
          <w:tcPr>
            <w:tcW w:w="3865" w:type="dxa"/>
          </w:tcPr>
          <w:p w:rsidR="00510A91" w:rsidRPr="00D91E7C" w:rsidP="00AD0F37" w14:paraId="5BBB832E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Barriers to Nathan use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D91E7C" w:rsidP="00AD0F37" w14:paraId="43A4545A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User experience interviews</w:t>
            </w:r>
          </w:p>
        </w:tc>
      </w:tr>
      <w:tr w14:paraId="163D70F7" w14:textId="77777777" w:rsidTr="00AD0F37">
        <w:tblPrEx>
          <w:tblW w:w="9360" w:type="dxa"/>
          <w:tblLayout w:type="fixed"/>
          <w:tblLook w:val="04A0"/>
        </w:tblPrEx>
        <w:trPr>
          <w:trHeight w:val="339"/>
        </w:trPr>
        <w:tc>
          <w:tcPr>
            <w:tcW w:w="3865" w:type="dxa"/>
          </w:tcPr>
          <w:p w:rsidR="00510A91" w:rsidRPr="00D91E7C" w:rsidP="00AD0F37" w14:paraId="77DC5BCA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Facilitators to Nathan use</w:t>
            </w:r>
          </w:p>
        </w:tc>
        <w:tc>
          <w:tcPr>
            <w:tcW w:w="5495" w:type="dxa"/>
            <w:vMerge/>
            <w:vAlign w:val="center"/>
          </w:tcPr>
          <w:p w:rsidR="00510A91" w:rsidRPr="00D91E7C" w:rsidP="00AD0F37" w14:paraId="5BBA5436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4EB022B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4E2362EF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Technology acceptance </w:t>
            </w:r>
          </w:p>
        </w:tc>
        <w:tc>
          <w:tcPr>
            <w:tcW w:w="5495" w:type="dxa"/>
            <w:vMerge w:val="restart"/>
          </w:tcPr>
          <w:p w:rsidR="00510A91" w:rsidRPr="00D91E7C" w:rsidP="00AD0F37" w14:paraId="3E97554C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Usability survey</w:t>
            </w:r>
          </w:p>
        </w:tc>
      </w:tr>
      <w:tr w14:paraId="302E876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5630CC1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Help needed to review Nathan</w:t>
            </w:r>
          </w:p>
        </w:tc>
        <w:tc>
          <w:tcPr>
            <w:tcW w:w="5495" w:type="dxa"/>
            <w:vMerge/>
          </w:tcPr>
          <w:p w:rsidR="00510A91" w:rsidRPr="00D91E7C" w:rsidP="00AD0F37" w14:paraId="2911EFF0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51213A4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040D639F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Digital literacy</w:t>
            </w:r>
          </w:p>
        </w:tc>
        <w:tc>
          <w:tcPr>
            <w:tcW w:w="5495" w:type="dxa"/>
          </w:tcPr>
          <w:p w:rsidR="00510A91" w:rsidRPr="00D91E7C" w:rsidP="00AD0F37" w14:paraId="10B37F24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Pre-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 xml:space="preserve">survey; </w:t>
            </w:r>
            <w:r>
              <w:rPr>
                <w:rFonts w:ascii="Arial Narrow" w:eastAsia="Calibri" w:hAnsi="Arial Narrow" w:cs="Times New Roman"/>
                <w:szCs w:val="20"/>
              </w:rPr>
              <w:t>u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ser experience interviews</w:t>
            </w:r>
          </w:p>
        </w:tc>
      </w:tr>
      <w:tr w14:paraId="685301ED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02C5AA76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Health literacy </w:t>
            </w:r>
          </w:p>
        </w:tc>
        <w:tc>
          <w:tcPr>
            <w:tcW w:w="5495" w:type="dxa"/>
            <w:vMerge w:val="restart"/>
          </w:tcPr>
          <w:p w:rsidR="00510A91" w:rsidRPr="00D91E7C" w:rsidP="00AD0F37" w14:paraId="74291D39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Pre-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survey</w:t>
            </w:r>
          </w:p>
        </w:tc>
      </w:tr>
      <w:tr w14:paraId="434B72EC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P="00AD0F37" w14:paraId="537DD95B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Help needed to review assigned materials</w:t>
            </w:r>
          </w:p>
        </w:tc>
        <w:tc>
          <w:tcPr>
            <w:tcW w:w="5495" w:type="dxa"/>
            <w:vMerge/>
          </w:tcPr>
          <w:p w:rsidR="00510A91" w:rsidP="00AD0F37" w14:paraId="1E08665B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4F586135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P="00AD0F37" w14:paraId="4084949C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Nathan dosage</w:t>
            </w:r>
          </w:p>
        </w:tc>
        <w:tc>
          <w:tcPr>
            <w:tcW w:w="5495" w:type="dxa"/>
          </w:tcPr>
          <w:p w:rsidR="00510A91" w:rsidP="00AD0F37" w14:paraId="39460C73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Usability survey; user experience interviews; usage data gathered through the Nathan platform</w:t>
            </w:r>
          </w:p>
        </w:tc>
      </w:tr>
      <w:tr w14:paraId="72CCD1DF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0C960865" w14:textId="77777777">
            <w:pPr>
              <w:keepNext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7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.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Does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help people clarify their values and preferences?</w:t>
            </w:r>
          </w:p>
        </w:tc>
      </w:tr>
      <w:tr w14:paraId="2D98CFA4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9A5036" w:rsidP="00AD0F37" w14:paraId="369C4748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Decisional conflict (values clarity subscale)</w:t>
            </w:r>
          </w:p>
        </w:tc>
        <w:tc>
          <w:tcPr>
            <w:tcW w:w="5495" w:type="dxa"/>
          </w:tcPr>
          <w:p w:rsidR="00510A91" w:rsidRPr="00CA39CF" w:rsidP="00AD0F37" w14:paraId="246764F5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  <w:r w:rsidRPr="00D91E7C">
              <w:rPr>
                <w:rFonts w:ascii="Arial Narrow" w:hAnsi="Arial Narrow" w:cs="Times New Roman"/>
                <w:szCs w:val="20"/>
              </w:rPr>
              <w:t xml:space="preserve">; </w:t>
            </w:r>
            <w:r>
              <w:rPr>
                <w:rFonts w:ascii="Arial Narrow" w:hAnsi="Arial Narrow" w:cs="Times New Roman"/>
                <w:szCs w:val="20"/>
              </w:rPr>
              <w:t>post-exposure survey; post-clinic visit survey</w:t>
            </w:r>
          </w:p>
        </w:tc>
      </w:tr>
      <w:tr w14:paraId="459DCA70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P="00AD0F37" w14:paraId="5A6288BD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>
              <w:t>Nathan dosage</w:t>
            </w:r>
          </w:p>
        </w:tc>
        <w:tc>
          <w:tcPr>
            <w:tcW w:w="5495" w:type="dxa"/>
          </w:tcPr>
          <w:p w:rsidR="00510A91" w:rsidRPr="009A5036" w:rsidP="00AD0F37" w14:paraId="1124A36A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Usability survey; user experience interviews; usage data gathered through the Nathan platform</w:t>
            </w:r>
          </w:p>
        </w:tc>
      </w:tr>
      <w:tr w14:paraId="35BA7A74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shd w:val="clear" w:color="auto" w:fill="BFBFBF" w:themeFill="background1" w:themeFillShade="BF"/>
          </w:tcPr>
          <w:p w:rsidR="00510A91" w:rsidRPr="009A5036" w:rsidP="00AD0F37" w14:paraId="516BF59D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Questions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8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 and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9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: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Are there disparities in decision-making among different groups (e.g., by income, by racial/ethnic group)? Is the impact 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of Nathan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>different for high-risk groups (e.g., Black men, individuals with a family history of prostate cancer) or based on age?</w:t>
            </w:r>
          </w:p>
        </w:tc>
      </w:tr>
      <w:tr w14:paraId="24F3479B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4DF875A1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Decisional conflict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D91E7C" w:rsidP="00AD0F37" w14:paraId="4FC571E3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  <w:r w:rsidRPr="00D91E7C">
              <w:rPr>
                <w:rFonts w:ascii="Arial Narrow" w:hAnsi="Arial Narrow" w:cs="Times New Roman"/>
                <w:szCs w:val="20"/>
              </w:rPr>
              <w:t xml:space="preserve">; </w:t>
            </w:r>
            <w:r>
              <w:rPr>
                <w:rFonts w:ascii="Arial Narrow" w:hAnsi="Arial Narrow" w:cs="Times New Roman"/>
                <w:szCs w:val="20"/>
              </w:rPr>
              <w:t xml:space="preserve">post-exposure survey; post-clinic </w:t>
            </w:r>
            <w:r>
              <w:rPr>
                <w:rFonts w:ascii="Arial Narrow" w:hAnsi="Arial Narrow" w:cs="Times New Roman"/>
                <w:szCs w:val="20"/>
              </w:rPr>
              <w:t>visit</w:t>
            </w:r>
            <w:r>
              <w:rPr>
                <w:rFonts w:ascii="Arial Narrow" w:hAnsi="Arial Narrow" w:cs="Times New Roman"/>
                <w:szCs w:val="20"/>
              </w:rPr>
              <w:t xml:space="preserve"> survey</w:t>
            </w:r>
          </w:p>
          <w:p w:rsidR="00510A91" w:rsidRPr="00D91E7C" w:rsidP="00AD0F37" w14:paraId="64AEE77B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</w:tc>
      </w:tr>
      <w:tr w14:paraId="4283E38F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240ECAB2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Prostate cancer knowledge</w:t>
            </w:r>
          </w:p>
        </w:tc>
        <w:tc>
          <w:tcPr>
            <w:tcW w:w="5495" w:type="dxa"/>
            <w:vMerge/>
            <w:vAlign w:val="center"/>
          </w:tcPr>
          <w:p w:rsidR="00510A91" w:rsidP="00AD0F37" w14:paraId="6682C9C8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</w:p>
        </w:tc>
      </w:tr>
      <w:tr w14:paraId="47C719BA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58BDBFFC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Autonomous </w:t>
            </w:r>
            <w:r>
              <w:t>decision-making</w:t>
            </w:r>
          </w:p>
        </w:tc>
        <w:tc>
          <w:tcPr>
            <w:tcW w:w="5495" w:type="dxa"/>
            <w:vAlign w:val="center"/>
          </w:tcPr>
          <w:p w:rsidR="00510A91" w:rsidRPr="00D91E7C" w:rsidP="00AD0F37" w14:paraId="027B1AFD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  <w:r w:rsidRPr="00D91E7C">
              <w:rPr>
                <w:rFonts w:ascii="Arial Narrow" w:hAnsi="Arial Narrow" w:cs="Times New Roman"/>
                <w:szCs w:val="20"/>
              </w:rPr>
              <w:t xml:space="preserve">; </w:t>
            </w:r>
            <w:r>
              <w:rPr>
                <w:rFonts w:ascii="Arial Narrow" w:hAnsi="Arial Narrow" w:cs="Times New Roman"/>
                <w:szCs w:val="20"/>
              </w:rPr>
              <w:t>post-exposure survey</w:t>
            </w:r>
          </w:p>
        </w:tc>
      </w:tr>
      <w:tr w14:paraId="5E4494D0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3C32C8CB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Health literacy</w:t>
            </w:r>
          </w:p>
        </w:tc>
        <w:tc>
          <w:tcPr>
            <w:tcW w:w="5495" w:type="dxa"/>
            <w:vMerge w:val="restart"/>
          </w:tcPr>
          <w:p w:rsidR="00510A91" w:rsidP="00AD0F37" w14:paraId="034DE486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Pre-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survey</w:t>
            </w:r>
          </w:p>
        </w:tc>
      </w:tr>
      <w:tr w14:paraId="1CB74CCF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080DC8E2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Prostate cancer experience</w:t>
            </w:r>
          </w:p>
        </w:tc>
        <w:tc>
          <w:tcPr>
            <w:tcW w:w="5495" w:type="dxa"/>
            <w:vMerge/>
          </w:tcPr>
          <w:p w:rsidR="00510A91" w:rsidP="00AD0F37" w14:paraId="13E03E00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54635E80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3F0A6DA0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Decision self-efficacy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D91E7C" w:rsidP="00AD0F37" w14:paraId="0E1C7775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>Post-exposure survey</w:t>
            </w:r>
          </w:p>
          <w:p w:rsidR="00510A91" w:rsidRPr="00D91E7C" w:rsidP="00AD0F37" w14:paraId="751F7F4B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 xml:space="preserve"> </w:t>
            </w:r>
          </w:p>
        </w:tc>
      </w:tr>
      <w:tr w14:paraId="1AC73A78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032D30E4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Preparation for </w:t>
            </w:r>
            <w:r>
              <w:t>decision-making</w:t>
            </w:r>
          </w:p>
        </w:tc>
        <w:tc>
          <w:tcPr>
            <w:tcW w:w="5495" w:type="dxa"/>
            <w:vMerge/>
            <w:vAlign w:val="center"/>
          </w:tcPr>
          <w:p w:rsidR="00510A91" w:rsidRPr="00D91E7C" w:rsidP="00AD0F37" w14:paraId="77B94CE1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6E5F9ECC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681AD932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Screening behavioral intent</w:t>
            </w:r>
          </w:p>
        </w:tc>
        <w:tc>
          <w:tcPr>
            <w:tcW w:w="5495" w:type="dxa"/>
            <w:vAlign w:val="center"/>
          </w:tcPr>
          <w:p w:rsidR="00510A91" w:rsidRPr="00D91E7C" w:rsidP="00AD0F37" w14:paraId="690B3791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>Post-clinic visit survey; EHR review</w:t>
            </w:r>
          </w:p>
        </w:tc>
      </w:tr>
      <w:tr w14:paraId="40CBD249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655BF23E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 xml:space="preserve">Shared </w:t>
            </w:r>
            <w:r>
              <w:t>decision-making</w:t>
            </w:r>
            <w:r w:rsidRPr="00D91E7C">
              <w:t xml:space="preserve"> </w:t>
            </w:r>
          </w:p>
        </w:tc>
        <w:tc>
          <w:tcPr>
            <w:tcW w:w="5495" w:type="dxa"/>
            <w:vMerge w:val="restart"/>
            <w:vAlign w:val="center"/>
          </w:tcPr>
          <w:p w:rsidR="00510A91" w:rsidRPr="00D91E7C" w:rsidP="00AD0F37" w14:paraId="1369115D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>Post-clinic visit survey</w:t>
            </w:r>
          </w:p>
        </w:tc>
      </w:tr>
      <w:tr w14:paraId="79221A61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664F0885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Time spent with provider discussing PSA test</w:t>
            </w:r>
          </w:p>
        </w:tc>
        <w:tc>
          <w:tcPr>
            <w:tcW w:w="5495" w:type="dxa"/>
            <w:vMerge/>
            <w:vAlign w:val="center"/>
          </w:tcPr>
          <w:p w:rsidR="00510A91" w:rsidRPr="00D91E7C" w:rsidP="00AD0F37" w14:paraId="0106B388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2CAABF0B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2C5B015D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Demographic characteristics</w:t>
            </w:r>
          </w:p>
        </w:tc>
        <w:tc>
          <w:tcPr>
            <w:tcW w:w="5495" w:type="dxa"/>
            <w:vAlign w:val="center"/>
          </w:tcPr>
          <w:p w:rsidR="00510A91" w:rsidRPr="00D91E7C" w:rsidP="00AD0F37" w14:paraId="3A50110C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Pre-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survey</w:t>
            </w:r>
            <w:r>
              <w:rPr>
                <w:rFonts w:ascii="Arial Narrow" w:eastAsia="Calibri" w:hAnsi="Arial Narrow" w:cs="Times New Roman"/>
                <w:szCs w:val="20"/>
              </w:rPr>
              <w:t>; provider survey</w:t>
            </w:r>
          </w:p>
        </w:tc>
      </w:tr>
      <w:tr w14:paraId="2A5BED0E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2D6FDFFD" w14:textId="77777777">
            <w:pPr>
              <w:pStyle w:val="ICFTableBullet"/>
              <w:numPr>
                <w:ilvl w:val="0"/>
                <w:numId w:val="0"/>
              </w:numPr>
              <w:spacing w:line="240" w:lineRule="auto"/>
            </w:pPr>
            <w:r w:rsidRPr="00D91E7C">
              <w:t>Digital literacy</w:t>
            </w:r>
          </w:p>
        </w:tc>
        <w:tc>
          <w:tcPr>
            <w:tcW w:w="5495" w:type="dxa"/>
          </w:tcPr>
          <w:p w:rsidR="00510A91" w:rsidRPr="00D91E7C" w:rsidP="00AD0F37" w14:paraId="37F0C254" w14:textId="77777777">
            <w:pPr>
              <w:keepNext/>
              <w:keepLines/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D91E7C">
              <w:rPr>
                <w:rFonts w:ascii="Arial Narrow" w:eastAsia="Calibri" w:hAnsi="Arial Narrow" w:cs="Times New Roman"/>
                <w:szCs w:val="20"/>
              </w:rPr>
              <w:t>Pre-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exposure 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 xml:space="preserve">survey; </w:t>
            </w:r>
            <w:r>
              <w:rPr>
                <w:rFonts w:ascii="Arial Narrow" w:eastAsia="Calibri" w:hAnsi="Arial Narrow" w:cs="Times New Roman"/>
                <w:szCs w:val="20"/>
              </w:rPr>
              <w:t>u</w:t>
            </w:r>
            <w:r w:rsidRPr="00D91E7C">
              <w:rPr>
                <w:rFonts w:ascii="Arial Narrow" w:eastAsia="Calibri" w:hAnsi="Arial Narrow" w:cs="Times New Roman"/>
                <w:szCs w:val="20"/>
              </w:rPr>
              <w:t>ser experience interviews</w:t>
            </w:r>
          </w:p>
        </w:tc>
      </w:tr>
      <w:tr w14:paraId="16D0A164" w14:textId="77777777" w:rsidTr="00AD0F37">
        <w:tblPrEx>
          <w:tblW w:w="9360" w:type="dxa"/>
          <w:tblLayout w:type="fixed"/>
          <w:tblLook w:val="04A0"/>
        </w:tblPrEx>
        <w:tc>
          <w:tcPr>
            <w:tcW w:w="93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510A91" w:rsidRPr="009A5036" w:rsidP="00AD0F37" w14:paraId="23A1F214" w14:textId="77777777">
            <w:pPr>
              <w:keepNext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Question </w:t>
            </w:r>
            <w:r w:rsidRPr="00D91E7C">
              <w:rPr>
                <w:rFonts w:ascii="Arial Narrow" w:eastAsia="Calibri" w:hAnsi="Arial Narrow" w:cs="Times New Roman"/>
                <w:b/>
                <w:szCs w:val="20"/>
              </w:rPr>
              <w:t>10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.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Does </w:t>
            </w:r>
            <w:r>
              <w:rPr>
                <w:rFonts w:ascii="Arial Narrow" w:eastAsia="Calibri" w:hAnsi="Arial Narrow" w:cs="Times New Roman"/>
                <w:szCs w:val="20"/>
              </w:rPr>
              <w:t>Nathan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 xml:space="preserve"> change screening behavior (decision to get tested with a prostate-specific antigen [PSA] test or not)?</w:t>
            </w:r>
            <w:r w:rsidRPr="009A5036">
              <w:rPr>
                <w:rFonts w:ascii="Arial Narrow" w:eastAsia="Calibri" w:hAnsi="Arial Narrow" w:cs="Times New Roman"/>
                <w:b/>
                <w:szCs w:val="20"/>
              </w:rPr>
              <w:t xml:space="preserve"> </w:t>
            </w:r>
          </w:p>
        </w:tc>
      </w:tr>
      <w:tr w14:paraId="1168E0B2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5CCC2EAD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D91E7C">
              <w:rPr>
                <w:rFonts w:ascii="Arial Narrow" w:hAnsi="Arial Narrow" w:cs="Times New Roman"/>
                <w:szCs w:val="20"/>
              </w:rPr>
              <w:t>Screening behavioral intent</w:t>
            </w:r>
          </w:p>
        </w:tc>
        <w:tc>
          <w:tcPr>
            <w:tcW w:w="5495" w:type="dxa"/>
            <w:vMerge w:val="restart"/>
          </w:tcPr>
          <w:p w:rsidR="00510A91" w:rsidP="00AD0F37" w14:paraId="20278947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 w:rsidRPr="009A5036">
              <w:rPr>
                <w:rFonts w:ascii="Arial Narrow" w:eastAsia="Calibri" w:hAnsi="Arial Narrow" w:cs="Times New Roman"/>
                <w:szCs w:val="20"/>
              </w:rPr>
              <w:t>Post-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clinic </w:t>
            </w:r>
            <w:r>
              <w:rPr>
                <w:rFonts w:ascii="Arial Narrow" w:eastAsia="Calibri" w:hAnsi="Arial Narrow" w:cs="Times New Roman"/>
                <w:szCs w:val="20"/>
              </w:rPr>
              <w:t>visit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 </w:t>
            </w:r>
            <w:r w:rsidRPr="009A5036">
              <w:rPr>
                <w:rFonts w:ascii="Arial Narrow" w:eastAsia="Calibri" w:hAnsi="Arial Narrow" w:cs="Times New Roman"/>
                <w:szCs w:val="20"/>
              </w:rPr>
              <w:t>survey</w:t>
            </w:r>
          </w:p>
          <w:p w:rsidR="00510A91" w:rsidRPr="009A5036" w:rsidP="00AD0F37" w14:paraId="27CA27E2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eastAsia="Calibri" w:hAnsi="Arial Narrow" w:cs="Times New Roman"/>
                <w:szCs w:val="20"/>
              </w:rPr>
              <w:t>EHR review</w:t>
            </w:r>
          </w:p>
        </w:tc>
      </w:tr>
      <w:tr w14:paraId="14378C4D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D91E7C" w:rsidP="00AD0F37" w14:paraId="7F80CD19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Screening behavior</w:t>
            </w:r>
          </w:p>
        </w:tc>
        <w:tc>
          <w:tcPr>
            <w:tcW w:w="5495" w:type="dxa"/>
            <w:vMerge/>
          </w:tcPr>
          <w:p w:rsidR="00510A91" w:rsidRPr="009A5036" w:rsidP="00AD0F37" w14:paraId="0B494061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14:paraId="2187CD5A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C335AF" w:rsidP="00AD0F37" w14:paraId="320E2F41" w14:textId="77777777">
            <w:pPr>
              <w:keepNext/>
              <w:keepLines/>
              <w:spacing w:line="240" w:lineRule="auto"/>
              <w:rPr>
                <w:rFonts w:ascii="Arial Narrow" w:hAnsi="Arial Narrow" w:cs="Times New Roman"/>
                <w:szCs w:val="20"/>
              </w:rPr>
            </w:pPr>
            <w:r w:rsidRPr="00C335AF">
              <w:rPr>
                <w:rFonts w:ascii="Arial Narrow" w:hAnsi="Arial Narrow"/>
              </w:rPr>
              <w:t xml:space="preserve">Nathan </w:t>
            </w:r>
            <w:r>
              <w:rPr>
                <w:rFonts w:ascii="Arial Narrow" w:hAnsi="Arial Narrow"/>
              </w:rPr>
              <w:t>d</w:t>
            </w:r>
            <w:r w:rsidRPr="00C335AF">
              <w:rPr>
                <w:rFonts w:ascii="Arial Narrow" w:hAnsi="Arial Narrow"/>
              </w:rPr>
              <w:t>osage</w:t>
            </w:r>
          </w:p>
        </w:tc>
        <w:tc>
          <w:tcPr>
            <w:tcW w:w="5495" w:type="dxa"/>
          </w:tcPr>
          <w:p w:rsidR="00510A91" w:rsidRPr="009A5036" w:rsidP="00AD0F37" w14:paraId="65379CD0" w14:textId="77777777">
            <w:pPr>
              <w:spacing w:line="240" w:lineRule="auto"/>
              <w:rPr>
                <w:rFonts w:ascii="Arial Narrow" w:eastAsia="Calibri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Usability survey; user experience interviews; usage data gathered through the Nathan platform</w:t>
            </w:r>
          </w:p>
        </w:tc>
      </w:tr>
      <w:tr w14:paraId="5A820664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C335AF" w:rsidP="00AD0F37" w14:paraId="71DDBDD9" w14:textId="77777777">
            <w:pPr>
              <w:keepNext/>
              <w:keepLines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Previous exposure to informational materials about prostate cancer screening</w:t>
            </w:r>
          </w:p>
        </w:tc>
        <w:tc>
          <w:tcPr>
            <w:tcW w:w="5495" w:type="dxa"/>
          </w:tcPr>
          <w:p w:rsidR="00510A91" w:rsidP="00AD0F37" w14:paraId="62C92AF6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Pre-exposure survey</w:t>
            </w:r>
          </w:p>
        </w:tc>
      </w:tr>
      <w:tr w14:paraId="4C8EA552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C335AF" w:rsidP="00AD0F37" w14:paraId="493C212A" w14:textId="77777777">
            <w:pPr>
              <w:keepNext/>
              <w:keepLines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Contamination</w:t>
            </w:r>
          </w:p>
        </w:tc>
        <w:tc>
          <w:tcPr>
            <w:tcW w:w="5495" w:type="dxa"/>
          </w:tcPr>
          <w:p w:rsidR="00510A91" w:rsidP="00AD0F37" w14:paraId="22D1253F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Post-exposure survey</w:t>
            </w:r>
          </w:p>
        </w:tc>
      </w:tr>
      <w:tr w14:paraId="6FCC899A" w14:textId="77777777" w:rsidTr="00AD0F37">
        <w:tblPrEx>
          <w:tblW w:w="9360" w:type="dxa"/>
          <w:tblLayout w:type="fixed"/>
          <w:tblLook w:val="04A0"/>
        </w:tblPrEx>
        <w:tc>
          <w:tcPr>
            <w:tcW w:w="3865" w:type="dxa"/>
          </w:tcPr>
          <w:p w:rsidR="00510A91" w:rsidRPr="00C335AF" w:rsidP="00AD0F37" w14:paraId="176926EA" w14:textId="77777777">
            <w:pPr>
              <w:keepNext/>
              <w:keepLines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Informational materials used in making screening decision</w:t>
            </w:r>
          </w:p>
        </w:tc>
        <w:tc>
          <w:tcPr>
            <w:tcW w:w="5495" w:type="dxa"/>
          </w:tcPr>
          <w:p w:rsidR="00510A91" w:rsidP="00AD0F37" w14:paraId="3806969B" w14:textId="77777777">
            <w:pPr>
              <w:spacing w:line="240" w:lineRule="auto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Post-clinic visit survey</w:t>
            </w:r>
          </w:p>
        </w:tc>
      </w:tr>
    </w:tbl>
    <w:p w:rsidR="00510A91" w:rsidRPr="00D91E7C" w:rsidP="00235332" w14:paraId="2254129E" w14:textId="77777777">
      <w:pPr>
        <w:spacing w:line="240" w:lineRule="auto"/>
        <w:rPr>
          <w:rFonts w:ascii="Arial Narrow" w:hAnsi="Arial Narrow"/>
        </w:rPr>
      </w:pPr>
    </w:p>
    <w:p w:rsidR="00120925" w14:paraId="643444E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85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8794B"/>
    <w:rsid w:val="000D081F"/>
    <w:rsid w:val="00120925"/>
    <w:rsid w:val="00146B78"/>
    <w:rsid w:val="00153CC0"/>
    <w:rsid w:val="002030BA"/>
    <w:rsid w:val="00235332"/>
    <w:rsid w:val="002A3466"/>
    <w:rsid w:val="003818B9"/>
    <w:rsid w:val="003B4C56"/>
    <w:rsid w:val="00510591"/>
    <w:rsid w:val="00510A91"/>
    <w:rsid w:val="005F7BF7"/>
    <w:rsid w:val="006C7054"/>
    <w:rsid w:val="00703FF6"/>
    <w:rsid w:val="00747C26"/>
    <w:rsid w:val="00815289"/>
    <w:rsid w:val="0092312A"/>
    <w:rsid w:val="009A5036"/>
    <w:rsid w:val="00A521B0"/>
    <w:rsid w:val="00AD0F37"/>
    <w:rsid w:val="00BF4A91"/>
    <w:rsid w:val="00C335AF"/>
    <w:rsid w:val="00CA39CF"/>
    <w:rsid w:val="00D0624C"/>
    <w:rsid w:val="00D91E7C"/>
    <w:rsid w:val="00E303AF"/>
    <w:rsid w:val="00F61BE7"/>
    <w:rsid w:val="00F87DFD"/>
    <w:rsid w:val="00FF6B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21D57-910B-48A7-85B7-12C9DF132433}">
  <ds:schemaRefs>
    <ds:schemaRef ds:uri="http://schemas.microsoft.com/office/2006/metadata/properties"/>
    <ds:schemaRef ds:uri="http://schemas.microsoft.com/office/infopath/2007/PartnerControls"/>
    <ds:schemaRef ds:uri="faa76972-759d-4da9-ac1f-f209091f211e"/>
    <ds:schemaRef ds:uri="9d9ea14a-9803-48fb-8424-5251a54888c3"/>
  </ds:schemaRefs>
</ds:datastoreItem>
</file>

<file path=customXml/itemProps3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19</cp:revision>
  <dcterms:created xsi:type="dcterms:W3CDTF">2023-04-04T12:35:00Z</dcterms:created>
  <dcterms:modified xsi:type="dcterms:W3CDTF">2024-05-20T15:08:00Z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00d0a527-e875-44c5-88d6-06fed9a5ac41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2024-05-20T15:08:18Z</vt:lpwstr>
  </property>
  <property fmtid="{D5CDD505-2E9C-101B-9397-08002B2CF9AE}" pid="10" name="MSIP_Label_7b94a7b8-f06c-4dfe-bdcc-9b548fd58c31_SiteId">
    <vt:lpwstr>9ce70869-60db-44fd-abe8-d2767077fc8f</vt:lpwstr>
  </property>
</Properties>
</file>